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5F8BF" w14:textId="77777777" w:rsidR="004D4500" w:rsidRDefault="004D4500" w:rsidP="004D4500">
      <w:pPr>
        <w:rPr>
          <w:sz w:val="22"/>
          <w:lang w:val="en-US"/>
        </w:rPr>
      </w:pPr>
    </w:p>
    <w:p w14:paraId="33195F9B" w14:textId="77777777" w:rsidR="004F033E" w:rsidRPr="00F60EF3" w:rsidRDefault="004F033E" w:rsidP="004D4500">
      <w:pPr>
        <w:rPr>
          <w:sz w:val="22"/>
          <w:lang w:val="en-US"/>
        </w:rPr>
      </w:pPr>
    </w:p>
    <w:p w14:paraId="6BD4AC1F" w14:textId="77777777" w:rsidR="004D4500" w:rsidRPr="00CB2D46" w:rsidRDefault="004D4500" w:rsidP="004D4500">
      <w:pPr>
        <w:rPr>
          <w:sz w:val="22"/>
          <w:szCs w:val="22"/>
        </w:rPr>
      </w:pPr>
    </w:p>
    <w:p w14:paraId="58DC2176" w14:textId="77777777" w:rsidR="004D4500" w:rsidRPr="00CB2D46" w:rsidRDefault="004D4500" w:rsidP="004D4500">
      <w:pPr>
        <w:rPr>
          <w:sz w:val="22"/>
          <w:szCs w:val="22"/>
        </w:rPr>
      </w:pPr>
    </w:p>
    <w:p w14:paraId="0FFCA3FB" w14:textId="77777777" w:rsidR="004D4500" w:rsidRPr="00CB2D46" w:rsidRDefault="004D4500" w:rsidP="004D4500">
      <w:pPr>
        <w:rPr>
          <w:sz w:val="22"/>
          <w:szCs w:val="22"/>
        </w:rPr>
      </w:pPr>
    </w:p>
    <w:p w14:paraId="6A2B8E2D" w14:textId="77777777" w:rsidR="004D4500" w:rsidRPr="00CB2D46" w:rsidRDefault="004D4500" w:rsidP="004D4500">
      <w:pPr>
        <w:rPr>
          <w:sz w:val="22"/>
          <w:szCs w:val="22"/>
        </w:rPr>
      </w:pPr>
    </w:p>
    <w:p w14:paraId="23FA44D1" w14:textId="77777777" w:rsidR="004D4500" w:rsidRPr="00CB2D46" w:rsidRDefault="004D4500" w:rsidP="004D4500">
      <w:pPr>
        <w:rPr>
          <w:sz w:val="22"/>
          <w:szCs w:val="22"/>
        </w:rPr>
      </w:pPr>
    </w:p>
    <w:p w14:paraId="532ED20D" w14:textId="77777777" w:rsidR="004D4500" w:rsidRPr="00CB2D46" w:rsidRDefault="004D4500" w:rsidP="004D4500">
      <w:pPr>
        <w:rPr>
          <w:sz w:val="22"/>
          <w:szCs w:val="22"/>
        </w:rPr>
      </w:pPr>
    </w:p>
    <w:p w14:paraId="463D2B8B" w14:textId="77777777" w:rsidR="004D4500" w:rsidRPr="00CB2D46" w:rsidRDefault="004D4500" w:rsidP="004D4500">
      <w:pPr>
        <w:rPr>
          <w:sz w:val="22"/>
          <w:szCs w:val="22"/>
        </w:rPr>
      </w:pPr>
    </w:p>
    <w:p w14:paraId="33BC3FC6" w14:textId="77777777" w:rsidR="004D4500" w:rsidRPr="00CB2D46" w:rsidRDefault="004D4500" w:rsidP="004D4500">
      <w:pPr>
        <w:rPr>
          <w:sz w:val="22"/>
          <w:szCs w:val="22"/>
        </w:rPr>
      </w:pPr>
    </w:p>
    <w:p w14:paraId="57E76552" w14:textId="77777777" w:rsidR="004D4500" w:rsidRPr="00CB2D46" w:rsidRDefault="004D4500" w:rsidP="004D4500">
      <w:pPr>
        <w:rPr>
          <w:sz w:val="22"/>
          <w:szCs w:val="22"/>
        </w:rPr>
      </w:pPr>
    </w:p>
    <w:p w14:paraId="6326E52F" w14:textId="77777777" w:rsidR="004D4500" w:rsidRPr="00CB2D46" w:rsidRDefault="004D4500" w:rsidP="00C84219">
      <w:pPr>
        <w:pStyle w:val="BTEMEASMCA"/>
      </w:pPr>
    </w:p>
    <w:p w14:paraId="66333994" w14:textId="77777777" w:rsidR="004D4500" w:rsidRPr="00CB2D46" w:rsidRDefault="004D4500" w:rsidP="00C84219">
      <w:pPr>
        <w:pStyle w:val="BTEMEASMCA"/>
      </w:pPr>
    </w:p>
    <w:p w14:paraId="5634C61F" w14:textId="77777777" w:rsidR="004D4500" w:rsidRPr="00CB2D46" w:rsidRDefault="004D4500" w:rsidP="00C84219">
      <w:pPr>
        <w:pStyle w:val="BTEMEASMCA"/>
      </w:pPr>
    </w:p>
    <w:p w14:paraId="41A1678E" w14:textId="77777777" w:rsidR="004D4500" w:rsidRPr="00CB2D46" w:rsidRDefault="004D4500" w:rsidP="00C84219">
      <w:pPr>
        <w:pStyle w:val="BTEMEASMCA"/>
      </w:pPr>
    </w:p>
    <w:p w14:paraId="680E99AF" w14:textId="77777777" w:rsidR="004D4500" w:rsidRPr="00CB2D46" w:rsidRDefault="004D4500" w:rsidP="00C84219">
      <w:pPr>
        <w:pStyle w:val="BTEMEASMCA"/>
      </w:pPr>
    </w:p>
    <w:p w14:paraId="132ACC62" w14:textId="77777777" w:rsidR="004D4500" w:rsidRPr="00CB2D46" w:rsidRDefault="004D4500" w:rsidP="00C84219">
      <w:pPr>
        <w:pStyle w:val="BTEMEASMCA"/>
      </w:pPr>
    </w:p>
    <w:p w14:paraId="6BEF7E1A" w14:textId="77777777" w:rsidR="004D4500" w:rsidRPr="00CB2D46" w:rsidRDefault="004D4500" w:rsidP="00C84219">
      <w:pPr>
        <w:pStyle w:val="BTEMEASMCA"/>
      </w:pPr>
    </w:p>
    <w:p w14:paraId="5DC5959E" w14:textId="77777777" w:rsidR="004D4500" w:rsidRPr="00CB2D46" w:rsidRDefault="004D4500" w:rsidP="00C84219">
      <w:pPr>
        <w:pStyle w:val="BTEMEASMCA"/>
      </w:pPr>
    </w:p>
    <w:p w14:paraId="0009B714" w14:textId="77777777" w:rsidR="004D4500" w:rsidRPr="00CB2D46" w:rsidRDefault="004D4500" w:rsidP="00C84219">
      <w:pPr>
        <w:pStyle w:val="BTEMEASMCA"/>
      </w:pPr>
    </w:p>
    <w:p w14:paraId="0FC1243B" w14:textId="77777777" w:rsidR="004D4500" w:rsidRPr="00CB2D46" w:rsidRDefault="004D4500" w:rsidP="00C84219">
      <w:pPr>
        <w:pStyle w:val="BTEMEASMCA"/>
      </w:pPr>
    </w:p>
    <w:p w14:paraId="7F97941E" w14:textId="77777777" w:rsidR="004D4500" w:rsidRPr="00CB2D46" w:rsidRDefault="004D4500" w:rsidP="00C84219">
      <w:pPr>
        <w:pStyle w:val="BTEMEASMCA"/>
      </w:pPr>
    </w:p>
    <w:p w14:paraId="751A4298" w14:textId="77777777" w:rsidR="004D4500" w:rsidRPr="00CB2D46" w:rsidRDefault="004D4500" w:rsidP="00C84219">
      <w:pPr>
        <w:pStyle w:val="BTEMEASMCA"/>
      </w:pPr>
    </w:p>
    <w:p w14:paraId="0B79A70D" w14:textId="77777777" w:rsidR="004D4500" w:rsidRPr="00CB2D46" w:rsidRDefault="004D4500" w:rsidP="00C84219">
      <w:pPr>
        <w:pStyle w:val="BTEMEASMCA"/>
      </w:pPr>
    </w:p>
    <w:p w14:paraId="550A4B81" w14:textId="77777777" w:rsidR="004D4500" w:rsidRPr="00E04DDB" w:rsidRDefault="004D4500" w:rsidP="004D4500">
      <w:pPr>
        <w:pStyle w:val="TTEMEASMCA"/>
      </w:pPr>
      <w:bookmarkStart w:id="0" w:name="_Toc129243096"/>
      <w:bookmarkStart w:id="1" w:name="_Toc129243221"/>
      <w:r w:rsidRPr="00E04DDB">
        <w:t>I PRIEDAS</w:t>
      </w:r>
      <w:bookmarkEnd w:id="0"/>
      <w:bookmarkEnd w:id="1"/>
    </w:p>
    <w:p w14:paraId="06FF6D08" w14:textId="77777777" w:rsidR="004D4500" w:rsidRPr="00E04DDB" w:rsidRDefault="004D4500" w:rsidP="00C84219">
      <w:pPr>
        <w:pStyle w:val="BTEMEASMCA"/>
      </w:pPr>
    </w:p>
    <w:p w14:paraId="1006853B" w14:textId="77777777" w:rsidR="004D4500" w:rsidRPr="00E04DDB" w:rsidRDefault="004D4500" w:rsidP="004D4500">
      <w:pPr>
        <w:pStyle w:val="TTEMEASMCA"/>
      </w:pPr>
      <w:bookmarkStart w:id="2" w:name="_Toc129243097"/>
      <w:bookmarkStart w:id="3" w:name="_Toc129243222"/>
      <w:r w:rsidRPr="00E04DDB">
        <w:t>PREPARATO CHARAKTERISTIKŲ SANTRAUKA</w:t>
      </w:r>
      <w:bookmarkEnd w:id="2"/>
      <w:bookmarkEnd w:id="3"/>
    </w:p>
    <w:p w14:paraId="6531DA2F" w14:textId="77777777" w:rsidR="004D4500" w:rsidRPr="00E04DDB" w:rsidRDefault="004D4500" w:rsidP="004D4500">
      <w:pPr>
        <w:pStyle w:val="PI-1EMEASMCA"/>
      </w:pPr>
      <w:r w:rsidRPr="00E04DDB">
        <w:rPr>
          <w:bCs/>
          <w:iCs/>
        </w:rPr>
        <w:br w:type="page"/>
      </w:r>
      <w:bookmarkStart w:id="4" w:name="_Toc129243098"/>
      <w:bookmarkStart w:id="5" w:name="_Toc129243223"/>
      <w:r w:rsidRPr="00E04DDB">
        <w:lastRenderedPageBreak/>
        <w:t>1.</w:t>
      </w:r>
      <w:r w:rsidRPr="00E04DDB">
        <w:tab/>
        <w:t>VAISTINIO PREPARATO PAVADINIMAS</w:t>
      </w:r>
      <w:bookmarkEnd w:id="4"/>
      <w:bookmarkEnd w:id="5"/>
    </w:p>
    <w:p w14:paraId="448C2E4A" w14:textId="77777777" w:rsidR="004D4500" w:rsidRPr="00E04DDB" w:rsidRDefault="004D4500" w:rsidP="00C84219">
      <w:pPr>
        <w:pStyle w:val="BTEMEASMCA"/>
      </w:pPr>
    </w:p>
    <w:p w14:paraId="50D8B854" w14:textId="1F13A941" w:rsidR="004D4500" w:rsidRPr="00E04DDB" w:rsidRDefault="007123A8" w:rsidP="004D4500">
      <w:pPr>
        <w:jc w:val="both"/>
        <w:rPr>
          <w:spacing w:val="-3"/>
          <w:sz w:val="22"/>
          <w:szCs w:val="22"/>
        </w:rPr>
      </w:pPr>
      <w:proofErr w:type="spellStart"/>
      <w:r>
        <w:rPr>
          <w:spacing w:val="-3"/>
          <w:sz w:val="22"/>
          <w:szCs w:val="22"/>
        </w:rPr>
        <w:t>Methadone</w:t>
      </w:r>
      <w:proofErr w:type="spellEnd"/>
      <w:r>
        <w:rPr>
          <w:spacing w:val="-3"/>
          <w:sz w:val="22"/>
          <w:szCs w:val="22"/>
        </w:rPr>
        <w:t xml:space="preserve"> </w:t>
      </w:r>
      <w:proofErr w:type="spellStart"/>
      <w:r>
        <w:rPr>
          <w:spacing w:val="-3"/>
          <w:sz w:val="22"/>
          <w:szCs w:val="22"/>
        </w:rPr>
        <w:t>PharmaDIA</w:t>
      </w:r>
      <w:proofErr w:type="spellEnd"/>
      <w:r>
        <w:rPr>
          <w:spacing w:val="-3"/>
          <w:sz w:val="22"/>
          <w:szCs w:val="22"/>
        </w:rPr>
        <w:t xml:space="preserve"> </w:t>
      </w:r>
      <w:r w:rsidR="004D4500" w:rsidRPr="00E04DDB">
        <w:rPr>
          <w:spacing w:val="-3"/>
          <w:sz w:val="22"/>
          <w:szCs w:val="22"/>
        </w:rPr>
        <w:t>1</w:t>
      </w:r>
      <w:r w:rsidR="00626F5D">
        <w:rPr>
          <w:spacing w:val="-3"/>
          <w:sz w:val="22"/>
          <w:szCs w:val="22"/>
        </w:rPr>
        <w:t> </w:t>
      </w:r>
      <w:r w:rsidR="004D4500" w:rsidRPr="00E04DDB">
        <w:rPr>
          <w:spacing w:val="-3"/>
          <w:sz w:val="22"/>
          <w:szCs w:val="22"/>
        </w:rPr>
        <w:t>mg/ml geriamasis tirpalas</w:t>
      </w:r>
    </w:p>
    <w:p w14:paraId="25245A7D" w14:textId="77777777" w:rsidR="004D4500" w:rsidRPr="00E04DDB" w:rsidRDefault="004D4500" w:rsidP="00C84219">
      <w:pPr>
        <w:pStyle w:val="BTEMEASMCA"/>
      </w:pPr>
    </w:p>
    <w:p w14:paraId="7EB03D6E" w14:textId="77777777" w:rsidR="004D4500" w:rsidRPr="00E04DDB" w:rsidRDefault="004D4500" w:rsidP="00C84219">
      <w:pPr>
        <w:pStyle w:val="BTEMEASMCA"/>
      </w:pPr>
    </w:p>
    <w:p w14:paraId="4A31A4DD" w14:textId="77777777" w:rsidR="004D4500" w:rsidRPr="00E04DDB" w:rsidRDefault="004D4500" w:rsidP="004D4500">
      <w:pPr>
        <w:pStyle w:val="PI-1EMEASMCA"/>
      </w:pPr>
      <w:bookmarkStart w:id="6" w:name="_Toc129243099"/>
      <w:bookmarkStart w:id="7" w:name="_Toc129243224"/>
      <w:r w:rsidRPr="00E04DDB">
        <w:t>2.</w:t>
      </w:r>
      <w:r w:rsidRPr="00E04DDB">
        <w:tab/>
        <w:t>KOKYBINĖ IR KIEKYBINĖ SUDĖTIS</w:t>
      </w:r>
      <w:bookmarkEnd w:id="6"/>
      <w:bookmarkEnd w:id="7"/>
    </w:p>
    <w:p w14:paraId="6D8E8E85" w14:textId="77777777" w:rsidR="004D4500" w:rsidRPr="00E04DDB" w:rsidRDefault="004D4500" w:rsidP="00C84219">
      <w:pPr>
        <w:pStyle w:val="BTEMEASMCA"/>
      </w:pPr>
    </w:p>
    <w:p w14:paraId="10FE7529" w14:textId="0EC9AD59" w:rsidR="004D4500" w:rsidRDefault="00031050" w:rsidP="004D4500">
      <w:pPr>
        <w:pStyle w:val="Pagrindinistekstas"/>
        <w:spacing w:after="0"/>
        <w:rPr>
          <w:szCs w:val="22"/>
        </w:rPr>
      </w:pPr>
      <w:r>
        <w:rPr>
          <w:szCs w:val="22"/>
        </w:rPr>
        <w:t>Kiekviename</w:t>
      </w:r>
      <w:r w:rsidR="00753898">
        <w:rPr>
          <w:szCs w:val="22"/>
        </w:rPr>
        <w:t> </w:t>
      </w:r>
      <w:r w:rsidR="004D4500" w:rsidRPr="00E04DDB">
        <w:rPr>
          <w:szCs w:val="22"/>
        </w:rPr>
        <w:t>ml geriamojo tirpalo yra 1</w:t>
      </w:r>
      <w:r w:rsidR="00753898">
        <w:rPr>
          <w:szCs w:val="22"/>
        </w:rPr>
        <w:t> </w:t>
      </w:r>
      <w:r w:rsidR="004D4500" w:rsidRPr="00E04DDB">
        <w:rPr>
          <w:szCs w:val="22"/>
        </w:rPr>
        <w:t>mg metadono hidrochlorido.</w:t>
      </w:r>
    </w:p>
    <w:p w14:paraId="0CE16EA7" w14:textId="77777777" w:rsidR="004D4500" w:rsidRPr="00E04DDB" w:rsidRDefault="004D4500" w:rsidP="004D4500">
      <w:pPr>
        <w:pStyle w:val="Pagrindinistekstas"/>
        <w:spacing w:after="0"/>
        <w:rPr>
          <w:szCs w:val="22"/>
        </w:rPr>
      </w:pPr>
    </w:p>
    <w:p w14:paraId="3F5EBE75" w14:textId="77777777" w:rsidR="00467159" w:rsidRDefault="004D4500" w:rsidP="004D4500">
      <w:pPr>
        <w:pStyle w:val="Pagrindinistekstas"/>
        <w:spacing w:after="0"/>
        <w:rPr>
          <w:szCs w:val="22"/>
        </w:rPr>
      </w:pPr>
      <w:r w:rsidRPr="003E79A2">
        <w:rPr>
          <w:spacing w:val="-3"/>
          <w:szCs w:val="22"/>
          <w:u w:val="single"/>
        </w:rPr>
        <w:t>Pagalbinės medžiagos, kurių poveikis žinomas</w:t>
      </w:r>
      <w:r w:rsidRPr="00E04DDB">
        <w:rPr>
          <w:spacing w:val="-3"/>
          <w:szCs w:val="22"/>
        </w:rPr>
        <w:t>:</w:t>
      </w:r>
      <w:r w:rsidRPr="00E04DDB">
        <w:rPr>
          <w:szCs w:val="22"/>
        </w:rPr>
        <w:t xml:space="preserve"> </w:t>
      </w:r>
    </w:p>
    <w:p w14:paraId="30BD546A" w14:textId="45E1FDEF" w:rsidR="007123A8" w:rsidRPr="007123A8" w:rsidRDefault="00467159" w:rsidP="007123A8">
      <w:pPr>
        <w:rPr>
          <w:sz w:val="22"/>
          <w:szCs w:val="22"/>
        </w:rPr>
      </w:pPr>
      <w:r w:rsidRPr="007123A8">
        <w:rPr>
          <w:sz w:val="22"/>
          <w:szCs w:val="22"/>
        </w:rPr>
        <w:t xml:space="preserve">Kiekviename geriamojo tirpalo </w:t>
      </w:r>
      <w:r w:rsidR="004D4500" w:rsidRPr="007123A8">
        <w:rPr>
          <w:sz w:val="22"/>
          <w:szCs w:val="22"/>
        </w:rPr>
        <w:t xml:space="preserve">ml yra </w:t>
      </w:r>
      <w:r w:rsidR="00221304" w:rsidRPr="007123A8">
        <w:rPr>
          <w:sz w:val="22"/>
          <w:szCs w:val="22"/>
        </w:rPr>
        <w:t>21.0</w:t>
      </w:r>
      <w:r w:rsidR="00626F5D">
        <w:rPr>
          <w:sz w:val="22"/>
          <w:szCs w:val="22"/>
        </w:rPr>
        <w:t> </w:t>
      </w:r>
      <w:r w:rsidR="00221304" w:rsidRPr="007123A8">
        <w:rPr>
          <w:sz w:val="22"/>
          <w:szCs w:val="22"/>
        </w:rPr>
        <w:t xml:space="preserve">mg </w:t>
      </w:r>
      <w:proofErr w:type="spellStart"/>
      <w:r w:rsidR="007123A8" w:rsidRPr="007123A8">
        <w:rPr>
          <w:sz w:val="22"/>
          <w:szCs w:val="22"/>
        </w:rPr>
        <w:t>sorbitolio</w:t>
      </w:r>
      <w:proofErr w:type="spellEnd"/>
      <w:r w:rsidR="007123A8" w:rsidRPr="007123A8">
        <w:rPr>
          <w:sz w:val="22"/>
          <w:szCs w:val="22"/>
        </w:rPr>
        <w:t xml:space="preserve"> (E420)</w:t>
      </w:r>
      <w:r w:rsidR="003233B0">
        <w:rPr>
          <w:sz w:val="22"/>
          <w:szCs w:val="22"/>
        </w:rPr>
        <w:t>,</w:t>
      </w:r>
      <w:r w:rsidR="007123A8" w:rsidRPr="007123A8">
        <w:rPr>
          <w:sz w:val="22"/>
          <w:szCs w:val="22"/>
        </w:rPr>
        <w:t xml:space="preserve"> </w:t>
      </w:r>
    </w:p>
    <w:p w14:paraId="6A5C2C0A" w14:textId="00A6B343" w:rsidR="007123A8" w:rsidRPr="007123A8" w:rsidRDefault="00221304" w:rsidP="00712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2"/>
          <w:szCs w:val="22"/>
          <w:lang w:eastAsia="lt-LT"/>
        </w:rPr>
      </w:pPr>
      <w:r w:rsidRPr="007123A8">
        <w:rPr>
          <w:sz w:val="22"/>
          <w:szCs w:val="22"/>
        </w:rPr>
        <w:t>3.0</w:t>
      </w:r>
      <w:r w:rsidR="00626F5D">
        <w:rPr>
          <w:sz w:val="22"/>
          <w:szCs w:val="22"/>
        </w:rPr>
        <w:t> </w:t>
      </w:r>
      <w:r w:rsidRPr="007123A8">
        <w:rPr>
          <w:sz w:val="22"/>
          <w:szCs w:val="22"/>
        </w:rPr>
        <w:t>mg</w:t>
      </w:r>
      <w:r w:rsidRPr="007123A8">
        <w:rPr>
          <w:rFonts w:eastAsia="Times New Roman"/>
          <w:sz w:val="22"/>
          <w:szCs w:val="22"/>
          <w:lang w:eastAsia="lt-LT"/>
        </w:rPr>
        <w:t xml:space="preserve"> </w:t>
      </w:r>
      <w:r w:rsidR="007123A8" w:rsidRPr="007123A8">
        <w:rPr>
          <w:rFonts w:eastAsia="Times New Roman"/>
          <w:sz w:val="22"/>
          <w:szCs w:val="22"/>
          <w:lang w:eastAsia="lt-LT"/>
        </w:rPr>
        <w:t xml:space="preserve">natrio </w:t>
      </w:r>
      <w:proofErr w:type="spellStart"/>
      <w:r w:rsidR="003233B0" w:rsidRPr="007123A8">
        <w:rPr>
          <w:rFonts w:eastAsia="Times New Roman"/>
          <w:sz w:val="22"/>
          <w:szCs w:val="22"/>
          <w:lang w:eastAsia="lt-LT"/>
        </w:rPr>
        <w:t>benzoat</w:t>
      </w:r>
      <w:r w:rsidR="003233B0">
        <w:rPr>
          <w:rFonts w:eastAsia="Times New Roman"/>
          <w:sz w:val="22"/>
          <w:szCs w:val="22"/>
          <w:lang w:eastAsia="lt-LT"/>
        </w:rPr>
        <w:t>o</w:t>
      </w:r>
      <w:proofErr w:type="spellEnd"/>
      <w:r w:rsidR="003233B0" w:rsidRPr="007123A8">
        <w:rPr>
          <w:rFonts w:eastAsia="Times New Roman"/>
          <w:sz w:val="22"/>
          <w:szCs w:val="22"/>
          <w:lang w:eastAsia="lt-LT"/>
        </w:rPr>
        <w:t xml:space="preserve"> </w:t>
      </w:r>
      <w:r w:rsidR="007123A8" w:rsidRPr="007123A8">
        <w:rPr>
          <w:sz w:val="22"/>
          <w:szCs w:val="22"/>
        </w:rPr>
        <w:t xml:space="preserve">(E211), </w:t>
      </w:r>
      <w:r w:rsidRPr="007123A8">
        <w:rPr>
          <w:rFonts w:eastAsia="TimesNewRoman"/>
          <w:sz w:val="22"/>
          <w:szCs w:val="22"/>
        </w:rPr>
        <w:t>0.009</w:t>
      </w:r>
      <w:r w:rsidR="00626F5D">
        <w:rPr>
          <w:rFonts w:eastAsia="TimesNewRoman"/>
          <w:sz w:val="22"/>
          <w:szCs w:val="22"/>
        </w:rPr>
        <w:t> </w:t>
      </w:r>
      <w:r w:rsidRPr="007123A8">
        <w:rPr>
          <w:rFonts w:eastAsia="TimesNewRoman"/>
          <w:sz w:val="22"/>
          <w:szCs w:val="22"/>
        </w:rPr>
        <w:t>mg</w:t>
      </w:r>
      <w:r w:rsidRPr="007123A8">
        <w:rPr>
          <w:rStyle w:val="y2iqfc"/>
          <w:sz w:val="22"/>
          <w:szCs w:val="22"/>
        </w:rPr>
        <w:t xml:space="preserve"> </w:t>
      </w:r>
      <w:r w:rsidR="007123A8" w:rsidRPr="007123A8">
        <w:rPr>
          <w:rStyle w:val="y2iqfc"/>
          <w:sz w:val="22"/>
          <w:szCs w:val="22"/>
        </w:rPr>
        <w:t xml:space="preserve">saulėlydžio </w:t>
      </w:r>
      <w:r w:rsidR="003233B0" w:rsidRPr="007123A8">
        <w:rPr>
          <w:rStyle w:val="y2iqfc"/>
          <w:sz w:val="22"/>
          <w:szCs w:val="22"/>
        </w:rPr>
        <w:t>gelton</w:t>
      </w:r>
      <w:r w:rsidR="003233B0">
        <w:rPr>
          <w:rStyle w:val="y2iqfc"/>
          <w:sz w:val="22"/>
          <w:szCs w:val="22"/>
        </w:rPr>
        <w:t>ojo</w:t>
      </w:r>
      <w:r w:rsidR="003233B0" w:rsidRPr="007123A8">
        <w:rPr>
          <w:rStyle w:val="y2iqfc"/>
          <w:sz w:val="22"/>
          <w:szCs w:val="22"/>
        </w:rPr>
        <w:t xml:space="preserve"> </w:t>
      </w:r>
      <w:r w:rsidR="007123A8" w:rsidRPr="007123A8">
        <w:rPr>
          <w:sz w:val="22"/>
          <w:szCs w:val="22"/>
        </w:rPr>
        <w:t xml:space="preserve">FCF </w:t>
      </w:r>
      <w:r w:rsidR="007123A8" w:rsidRPr="007123A8">
        <w:rPr>
          <w:rFonts w:eastAsia="TimesNewRoman"/>
          <w:sz w:val="22"/>
          <w:szCs w:val="22"/>
        </w:rPr>
        <w:t>(E110)</w:t>
      </w:r>
      <w:r w:rsidR="003E69DF">
        <w:rPr>
          <w:rFonts w:eastAsia="TimesNewRoman"/>
          <w:sz w:val="22"/>
          <w:szCs w:val="22"/>
        </w:rPr>
        <w:t>.</w:t>
      </w:r>
      <w:r w:rsidR="007123A8" w:rsidRPr="007123A8">
        <w:rPr>
          <w:rFonts w:eastAsia="TimesNewRoman"/>
          <w:sz w:val="22"/>
          <w:szCs w:val="22"/>
        </w:rPr>
        <w:t xml:space="preserve"> </w:t>
      </w:r>
    </w:p>
    <w:p w14:paraId="6D126B0C" w14:textId="77777777" w:rsidR="004D4500" w:rsidRPr="007123A8" w:rsidRDefault="004D4500" w:rsidP="00C84219">
      <w:pPr>
        <w:pStyle w:val="BTEMEASMCA"/>
      </w:pPr>
    </w:p>
    <w:p w14:paraId="76A1AF61" w14:textId="77777777" w:rsidR="004D4500" w:rsidRPr="006D61AD" w:rsidRDefault="004D4500" w:rsidP="00C84219">
      <w:pPr>
        <w:pStyle w:val="BTEMEASMCA"/>
      </w:pPr>
      <w:r w:rsidRPr="006D61AD">
        <w:t>Visos pagalbinės medžiagos išvardytos 6.1 skyriuje.</w:t>
      </w:r>
    </w:p>
    <w:p w14:paraId="33D21E8A" w14:textId="77777777" w:rsidR="004D4500" w:rsidRPr="00E04DDB" w:rsidRDefault="004D4500" w:rsidP="00C84219">
      <w:pPr>
        <w:pStyle w:val="BTEMEASMCA"/>
      </w:pPr>
    </w:p>
    <w:p w14:paraId="1EEA692E" w14:textId="77777777" w:rsidR="004D4500" w:rsidRPr="00E04DDB" w:rsidRDefault="004D4500" w:rsidP="00C84219">
      <w:pPr>
        <w:pStyle w:val="BTEMEASMCA"/>
      </w:pPr>
    </w:p>
    <w:p w14:paraId="21D1C368" w14:textId="0CD6E7A1" w:rsidR="004D4500" w:rsidRPr="00E04DDB" w:rsidRDefault="004D4500" w:rsidP="004D4500">
      <w:pPr>
        <w:pStyle w:val="PI-1EMEASMCA"/>
      </w:pPr>
      <w:bookmarkStart w:id="8" w:name="_Toc129243100"/>
      <w:bookmarkStart w:id="9" w:name="_Toc129243225"/>
      <w:r w:rsidRPr="00E04DDB">
        <w:t>3.</w:t>
      </w:r>
      <w:r w:rsidRPr="00E04DDB">
        <w:tab/>
        <w:t>FARMACINĖ FORMA</w:t>
      </w:r>
      <w:bookmarkEnd w:id="8"/>
      <w:bookmarkEnd w:id="9"/>
    </w:p>
    <w:p w14:paraId="07424161" w14:textId="77777777" w:rsidR="004D4500" w:rsidRPr="00E04DDB" w:rsidRDefault="004D4500" w:rsidP="00C84219">
      <w:pPr>
        <w:pStyle w:val="BTEMEASMCA"/>
      </w:pPr>
    </w:p>
    <w:p w14:paraId="13D2DC7D" w14:textId="77777777" w:rsidR="004D4500" w:rsidRPr="00E04DDB" w:rsidRDefault="004D4500" w:rsidP="004D4500">
      <w:pPr>
        <w:pStyle w:val="Pagrindinistekstas"/>
        <w:spacing w:after="0"/>
        <w:rPr>
          <w:szCs w:val="22"/>
        </w:rPr>
      </w:pPr>
      <w:r w:rsidRPr="00E04DDB">
        <w:rPr>
          <w:spacing w:val="-3"/>
          <w:szCs w:val="22"/>
        </w:rPr>
        <w:t>Geriamasis tirpalas.</w:t>
      </w:r>
    </w:p>
    <w:p w14:paraId="1B616E5F" w14:textId="77777777" w:rsidR="004D4500" w:rsidRPr="00D60001" w:rsidRDefault="004D4500" w:rsidP="00C84219">
      <w:pPr>
        <w:pStyle w:val="BTEMEASMCA"/>
      </w:pPr>
      <w:r w:rsidRPr="00D60001">
        <w:t xml:space="preserve">Tirpalas yra skaidrus </w:t>
      </w:r>
      <w:r w:rsidR="007123A8" w:rsidRPr="00D60001">
        <w:t>žalios spalvos.</w:t>
      </w:r>
    </w:p>
    <w:p w14:paraId="03D3E684" w14:textId="77777777" w:rsidR="004D4500" w:rsidRPr="00E04DDB" w:rsidRDefault="004D4500" w:rsidP="00C84219">
      <w:pPr>
        <w:pStyle w:val="BTEMEASMCA"/>
      </w:pPr>
    </w:p>
    <w:p w14:paraId="733F0BAD" w14:textId="77777777" w:rsidR="004D4500" w:rsidRPr="00E04DDB" w:rsidRDefault="004D4500" w:rsidP="00C84219">
      <w:pPr>
        <w:pStyle w:val="BTEMEASMCA"/>
      </w:pPr>
    </w:p>
    <w:p w14:paraId="54AFCEC1" w14:textId="77777777" w:rsidR="004D4500" w:rsidRPr="00E04DDB" w:rsidRDefault="004D4500" w:rsidP="004D4500">
      <w:pPr>
        <w:pStyle w:val="PI-1EMEASMCA"/>
      </w:pPr>
      <w:bookmarkStart w:id="10" w:name="_Toc129243101"/>
      <w:bookmarkStart w:id="11" w:name="_Toc129243226"/>
      <w:r w:rsidRPr="00E04DDB">
        <w:t>4.</w:t>
      </w:r>
      <w:r w:rsidRPr="00E04DDB">
        <w:tab/>
        <w:t>KLINIKINĖ INFORMACIJA</w:t>
      </w:r>
      <w:bookmarkEnd w:id="10"/>
      <w:bookmarkEnd w:id="11"/>
    </w:p>
    <w:p w14:paraId="779B92F5" w14:textId="77777777" w:rsidR="004D4500" w:rsidRPr="00E04DDB" w:rsidRDefault="004D4500" w:rsidP="00C84219">
      <w:pPr>
        <w:pStyle w:val="BTEMEASMCA"/>
      </w:pPr>
    </w:p>
    <w:p w14:paraId="2661C0D5" w14:textId="77777777" w:rsidR="004D4500" w:rsidRPr="00E04DDB" w:rsidRDefault="004D4500" w:rsidP="004D4500">
      <w:pPr>
        <w:pStyle w:val="PI-2EMEASMCA"/>
      </w:pPr>
      <w:bookmarkStart w:id="12" w:name="_Toc129243102"/>
      <w:bookmarkStart w:id="13" w:name="_Toc129243227"/>
      <w:r w:rsidRPr="00E04DDB">
        <w:t>4.1</w:t>
      </w:r>
      <w:r w:rsidRPr="00E04DDB">
        <w:tab/>
        <w:t>Terapinės indikacijos</w:t>
      </w:r>
      <w:bookmarkEnd w:id="12"/>
      <w:bookmarkEnd w:id="13"/>
    </w:p>
    <w:p w14:paraId="0F2F80BA" w14:textId="77777777" w:rsidR="004D4500" w:rsidRPr="00E04DDB" w:rsidRDefault="004D4500" w:rsidP="00C84219">
      <w:pPr>
        <w:pStyle w:val="BTEMEASMCA"/>
      </w:pPr>
    </w:p>
    <w:p w14:paraId="6973C987" w14:textId="597AE38E" w:rsidR="0004423D" w:rsidRPr="00E04DDB" w:rsidRDefault="00BC0A6A" w:rsidP="004D4500">
      <w:pPr>
        <w:pStyle w:val="Pagrindinistekstas"/>
        <w:spacing w:after="0"/>
        <w:rPr>
          <w:szCs w:val="22"/>
        </w:rPr>
      </w:pPr>
      <w:r w:rsidRPr="00BC0A6A">
        <w:t xml:space="preserve">Suaugusiųjų priklausomybės nuo </w:t>
      </w:r>
      <w:proofErr w:type="spellStart"/>
      <w:r w:rsidRPr="00BC0A6A">
        <w:t>opioidų</w:t>
      </w:r>
      <w:proofErr w:type="spellEnd"/>
      <w:r w:rsidRPr="00BC0A6A">
        <w:t xml:space="preserve"> pak</w:t>
      </w:r>
      <w:r w:rsidR="00960C20">
        <w:t>eičiamoji</w:t>
      </w:r>
      <w:r w:rsidRPr="00BC0A6A">
        <w:t xml:space="preserve"> terapija kartu su tinkama medicinine, socialine ir psichosocialine priežiūra</w:t>
      </w:r>
      <w:r w:rsidR="0004423D">
        <w:t>.</w:t>
      </w:r>
    </w:p>
    <w:p w14:paraId="1A071F48" w14:textId="77777777" w:rsidR="004D4500" w:rsidRPr="00E04DDB" w:rsidRDefault="004D4500" w:rsidP="00C84219">
      <w:pPr>
        <w:pStyle w:val="BTEMEASMCA"/>
      </w:pPr>
    </w:p>
    <w:p w14:paraId="1E47BB77" w14:textId="77777777" w:rsidR="004D4500" w:rsidRPr="00E04DDB" w:rsidRDefault="004D4500" w:rsidP="004D4500">
      <w:pPr>
        <w:pStyle w:val="PI-2EMEASMCA"/>
      </w:pPr>
      <w:bookmarkStart w:id="14" w:name="_Toc129243103"/>
      <w:bookmarkStart w:id="15" w:name="_Toc129243228"/>
      <w:r w:rsidRPr="00E04DDB">
        <w:t>4.2</w:t>
      </w:r>
      <w:r w:rsidRPr="00E04DDB">
        <w:tab/>
        <w:t>Dozavimas ir vartojimo metodas</w:t>
      </w:r>
      <w:bookmarkEnd w:id="14"/>
      <w:bookmarkEnd w:id="15"/>
    </w:p>
    <w:p w14:paraId="40EF8172" w14:textId="77777777" w:rsidR="004D4500" w:rsidRPr="00E04DDB" w:rsidRDefault="004D4500" w:rsidP="00C84219">
      <w:pPr>
        <w:pStyle w:val="BTEMEASMCA"/>
      </w:pPr>
    </w:p>
    <w:p w14:paraId="3F45DB9D" w14:textId="77777777" w:rsidR="004D4500" w:rsidRPr="00345CB9" w:rsidRDefault="004D4500" w:rsidP="004D4500">
      <w:pPr>
        <w:rPr>
          <w:sz w:val="22"/>
          <w:szCs w:val="22"/>
          <w:u w:val="single"/>
        </w:rPr>
      </w:pPr>
      <w:r w:rsidRPr="00345CB9">
        <w:rPr>
          <w:noProof/>
          <w:sz w:val="22"/>
          <w:szCs w:val="22"/>
          <w:u w:val="single"/>
        </w:rPr>
        <w:t>Dozavimas</w:t>
      </w:r>
    </w:p>
    <w:p w14:paraId="7606F0C5" w14:textId="77777777" w:rsidR="004D4500" w:rsidRPr="00E04DDB" w:rsidRDefault="004D4500" w:rsidP="004D4500">
      <w:pPr>
        <w:pStyle w:val="Pagrindinistekstas"/>
        <w:spacing w:after="0"/>
        <w:rPr>
          <w:iCs/>
          <w:szCs w:val="22"/>
          <w:u w:val="single"/>
        </w:rPr>
      </w:pPr>
    </w:p>
    <w:p w14:paraId="034FB480" w14:textId="53A38369" w:rsidR="004D4500" w:rsidRPr="006D61AD" w:rsidRDefault="004D4500" w:rsidP="00C84219">
      <w:pPr>
        <w:pStyle w:val="BTEMEASMCA"/>
      </w:pPr>
      <w:r w:rsidRPr="006D61AD">
        <w:t>Gydymą metadonu gali pradėti tik gydytojas, turintis jo skyrimo patirties.</w:t>
      </w:r>
    </w:p>
    <w:p w14:paraId="05722226" w14:textId="77777777" w:rsidR="004D4500" w:rsidRPr="00E04DDB" w:rsidRDefault="004D4500" w:rsidP="004D4500">
      <w:pPr>
        <w:pStyle w:val="Pagrindinistekstas"/>
        <w:spacing w:after="0"/>
        <w:rPr>
          <w:szCs w:val="22"/>
        </w:rPr>
      </w:pPr>
    </w:p>
    <w:p w14:paraId="15132C77" w14:textId="5F50450A" w:rsidR="004D4500" w:rsidRDefault="004D4500" w:rsidP="004D4500">
      <w:pPr>
        <w:pStyle w:val="Pagrindinistekstas"/>
        <w:spacing w:after="0"/>
        <w:rPr>
          <w:i/>
          <w:szCs w:val="22"/>
        </w:rPr>
      </w:pPr>
      <w:r w:rsidRPr="00E04DDB">
        <w:rPr>
          <w:i/>
          <w:szCs w:val="22"/>
        </w:rPr>
        <w:t>Suaug</w:t>
      </w:r>
      <w:r>
        <w:rPr>
          <w:i/>
          <w:szCs w:val="22"/>
        </w:rPr>
        <w:t>usie</w:t>
      </w:r>
      <w:r w:rsidR="00B010AB">
        <w:rPr>
          <w:i/>
          <w:szCs w:val="22"/>
        </w:rPr>
        <w:t>sie</w:t>
      </w:r>
      <w:r>
        <w:rPr>
          <w:i/>
          <w:szCs w:val="22"/>
        </w:rPr>
        <w:t>ms</w:t>
      </w:r>
      <w:r w:rsidRPr="00E04DDB">
        <w:rPr>
          <w:i/>
          <w:szCs w:val="22"/>
        </w:rPr>
        <w:t xml:space="preserve"> </w:t>
      </w:r>
    </w:p>
    <w:p w14:paraId="1B9DA0E2" w14:textId="138CB4B1" w:rsidR="004D4500" w:rsidRDefault="004D4500" w:rsidP="004D4500">
      <w:pPr>
        <w:pStyle w:val="Pagrindinistekstas"/>
        <w:spacing w:after="0"/>
        <w:rPr>
          <w:szCs w:val="22"/>
        </w:rPr>
      </w:pPr>
      <w:r w:rsidRPr="00E04DDB">
        <w:rPr>
          <w:szCs w:val="22"/>
        </w:rPr>
        <w:t>Dozuojama individualiai. Pradinė dozė yra 10</w:t>
      </w:r>
      <w:r>
        <w:rPr>
          <w:szCs w:val="22"/>
        </w:rPr>
        <w:noBreakHyphen/>
      </w:r>
      <w:r w:rsidRPr="00E04DDB">
        <w:rPr>
          <w:szCs w:val="22"/>
        </w:rPr>
        <w:t>20</w:t>
      </w:r>
      <w:r w:rsidR="00626F5D">
        <w:rPr>
          <w:szCs w:val="22"/>
        </w:rPr>
        <w:t> </w:t>
      </w:r>
      <w:r w:rsidRPr="00E04DDB">
        <w:rPr>
          <w:szCs w:val="22"/>
        </w:rPr>
        <w:t>mg per parą. Toliau dozė kasdien didinama pridedant po 10</w:t>
      </w:r>
      <w:r>
        <w:rPr>
          <w:szCs w:val="22"/>
        </w:rPr>
        <w:noBreakHyphen/>
      </w:r>
      <w:r w:rsidRPr="00E04DDB">
        <w:rPr>
          <w:szCs w:val="22"/>
        </w:rPr>
        <w:t>20</w:t>
      </w:r>
      <w:r w:rsidR="00626F5D">
        <w:rPr>
          <w:szCs w:val="22"/>
        </w:rPr>
        <w:t> </w:t>
      </w:r>
      <w:r w:rsidRPr="00E04DDB">
        <w:rPr>
          <w:szCs w:val="22"/>
        </w:rPr>
        <w:t xml:space="preserve">mg tol, kol nelieka abstinencijos ar intoksikacijos požymių. Įprasta palaikomoji dozė yra </w:t>
      </w:r>
      <w:r>
        <w:rPr>
          <w:szCs w:val="22"/>
        </w:rPr>
        <w:t>60</w:t>
      </w:r>
      <w:r>
        <w:rPr>
          <w:szCs w:val="22"/>
        </w:rPr>
        <w:noBreakHyphen/>
        <w:t>120</w:t>
      </w:r>
      <w:r w:rsidR="00626F5D">
        <w:rPr>
          <w:szCs w:val="22"/>
        </w:rPr>
        <w:t> </w:t>
      </w:r>
      <w:r w:rsidRPr="00E04DDB">
        <w:rPr>
          <w:szCs w:val="22"/>
        </w:rPr>
        <w:t xml:space="preserve">mg per parą, didžiausia dozė </w:t>
      </w:r>
      <w:r w:rsidR="00626F5D">
        <w:rPr>
          <w:szCs w:val="22"/>
        </w:rPr>
        <w:t>–</w:t>
      </w:r>
      <w:r w:rsidRPr="00E04DDB">
        <w:rPr>
          <w:szCs w:val="22"/>
        </w:rPr>
        <w:t xml:space="preserve"> 1</w:t>
      </w:r>
      <w:r w:rsidR="004A06EC">
        <w:rPr>
          <w:szCs w:val="22"/>
        </w:rPr>
        <w:t>5</w:t>
      </w:r>
      <w:r w:rsidRPr="00E04DDB">
        <w:rPr>
          <w:szCs w:val="22"/>
        </w:rPr>
        <w:t>0</w:t>
      </w:r>
      <w:r w:rsidR="00626F5D">
        <w:rPr>
          <w:szCs w:val="22"/>
        </w:rPr>
        <w:t> </w:t>
      </w:r>
      <w:r w:rsidRPr="00E04DDB">
        <w:rPr>
          <w:szCs w:val="22"/>
        </w:rPr>
        <w:t>mg per parą.</w:t>
      </w:r>
    </w:p>
    <w:p w14:paraId="04B6354D" w14:textId="4B9C17F6" w:rsidR="00A213AB" w:rsidRPr="00E04DDB" w:rsidRDefault="00A213AB" w:rsidP="004D4500">
      <w:pPr>
        <w:pStyle w:val="Pagrindinistekstas"/>
        <w:spacing w:after="0"/>
        <w:rPr>
          <w:szCs w:val="22"/>
        </w:rPr>
      </w:pPr>
      <w:r>
        <w:rPr>
          <w:szCs w:val="22"/>
        </w:rPr>
        <w:t>Metadonas vartojamas vieną kartą per parą</w:t>
      </w:r>
      <w:r w:rsidR="002E1798">
        <w:rPr>
          <w:szCs w:val="22"/>
        </w:rPr>
        <w:t xml:space="preserve"> (</w:t>
      </w:r>
      <w:r w:rsidR="00914C6C">
        <w:rPr>
          <w:szCs w:val="22"/>
        </w:rPr>
        <w:t>žr. 4.4 skyrių).</w:t>
      </w:r>
    </w:p>
    <w:p w14:paraId="0931B4CE" w14:textId="77777777" w:rsidR="004D4500" w:rsidRPr="00E04DDB" w:rsidRDefault="004D4500" w:rsidP="004D4500">
      <w:pPr>
        <w:pStyle w:val="Pagrindinistekstas"/>
        <w:spacing w:after="0"/>
        <w:rPr>
          <w:szCs w:val="22"/>
        </w:rPr>
      </w:pPr>
    </w:p>
    <w:p w14:paraId="52F1E6E0" w14:textId="77777777" w:rsidR="004D4500" w:rsidRDefault="004D4500" w:rsidP="004D4500">
      <w:pPr>
        <w:pStyle w:val="Pagrindinistekstas"/>
        <w:spacing w:after="0"/>
        <w:rPr>
          <w:i/>
          <w:szCs w:val="22"/>
        </w:rPr>
      </w:pPr>
      <w:r w:rsidRPr="00E04DDB">
        <w:rPr>
          <w:i/>
          <w:szCs w:val="22"/>
        </w:rPr>
        <w:t>Vaikų populiacija</w:t>
      </w:r>
    </w:p>
    <w:p w14:paraId="25330761" w14:textId="77777777" w:rsidR="004D4500" w:rsidRPr="00E04DDB" w:rsidRDefault="004D4500" w:rsidP="004D4500">
      <w:pPr>
        <w:pStyle w:val="Pagrindinistekstas"/>
        <w:spacing w:after="0"/>
        <w:rPr>
          <w:szCs w:val="22"/>
        </w:rPr>
      </w:pPr>
      <w:r w:rsidRPr="007E0E2D">
        <w:rPr>
          <w:szCs w:val="22"/>
        </w:rPr>
        <w:t>Vaik</w:t>
      </w:r>
      <w:r w:rsidR="00FA665A">
        <w:rPr>
          <w:szCs w:val="22"/>
        </w:rPr>
        <w:t>ų ir paauglių</w:t>
      </w:r>
      <w:r w:rsidRPr="007E0E2D">
        <w:rPr>
          <w:szCs w:val="22"/>
        </w:rPr>
        <w:t xml:space="preserve"> gydyti metadonu nerekomenduojama.</w:t>
      </w:r>
    </w:p>
    <w:p w14:paraId="31AECC36" w14:textId="77777777" w:rsidR="004D4500" w:rsidRPr="00E04DDB" w:rsidRDefault="004D4500" w:rsidP="004D4500">
      <w:pPr>
        <w:pStyle w:val="Pagrindinistekstas"/>
        <w:spacing w:after="0"/>
        <w:rPr>
          <w:szCs w:val="22"/>
        </w:rPr>
      </w:pPr>
    </w:p>
    <w:p w14:paraId="19DD0165" w14:textId="77777777" w:rsidR="004D4500" w:rsidRPr="00E04DDB" w:rsidRDefault="004D4500" w:rsidP="004D4500">
      <w:pPr>
        <w:rPr>
          <w:spacing w:val="-3"/>
          <w:sz w:val="22"/>
          <w:szCs w:val="22"/>
        </w:rPr>
      </w:pPr>
      <w:r w:rsidRPr="00E04DDB">
        <w:rPr>
          <w:i/>
          <w:spacing w:val="-3"/>
          <w:sz w:val="22"/>
          <w:szCs w:val="22"/>
        </w:rPr>
        <w:t>Senyviems pacientams</w:t>
      </w:r>
    </w:p>
    <w:p w14:paraId="4E8B47FF" w14:textId="77777777" w:rsidR="004D4500" w:rsidRPr="00E04DDB" w:rsidRDefault="004D4500" w:rsidP="004D4500">
      <w:pPr>
        <w:rPr>
          <w:spacing w:val="-3"/>
          <w:sz w:val="22"/>
          <w:szCs w:val="22"/>
        </w:rPr>
      </w:pPr>
      <w:r w:rsidRPr="00E04DDB">
        <w:rPr>
          <w:spacing w:val="-3"/>
          <w:sz w:val="22"/>
          <w:szCs w:val="22"/>
        </w:rPr>
        <w:t>Senyvus pacientus reikia gydyti mažiausia veiksminga doze, nes yra kaupimosi organizme ir perdozavimo rizika net ir skiriant mažomis dozėmis.</w:t>
      </w:r>
    </w:p>
    <w:p w14:paraId="5055E657" w14:textId="77777777" w:rsidR="004D4500" w:rsidRPr="00E04DDB" w:rsidRDefault="004D4500" w:rsidP="004D4500">
      <w:pPr>
        <w:rPr>
          <w:spacing w:val="-3"/>
          <w:sz w:val="22"/>
          <w:szCs w:val="22"/>
        </w:rPr>
      </w:pPr>
    </w:p>
    <w:p w14:paraId="0A72763E" w14:textId="77777777" w:rsidR="004D4500" w:rsidRPr="00E04DDB" w:rsidRDefault="004D4500" w:rsidP="004D4500">
      <w:pPr>
        <w:pStyle w:val="Pagrindinistekstas"/>
        <w:spacing w:after="0"/>
        <w:rPr>
          <w:i/>
          <w:szCs w:val="22"/>
        </w:rPr>
      </w:pPr>
      <w:r w:rsidRPr="00E04DDB">
        <w:rPr>
          <w:i/>
          <w:szCs w:val="22"/>
        </w:rPr>
        <w:t>Pacientams, kurių kepenų funkcija sutrikusi</w:t>
      </w:r>
    </w:p>
    <w:p w14:paraId="642EEBCF" w14:textId="77777777" w:rsidR="004D4500" w:rsidRPr="00E04DDB" w:rsidRDefault="004D4500" w:rsidP="004D4500">
      <w:pPr>
        <w:pStyle w:val="Pagrindinistekstas"/>
        <w:spacing w:after="0"/>
        <w:rPr>
          <w:szCs w:val="22"/>
        </w:rPr>
      </w:pPr>
      <w:r>
        <w:rPr>
          <w:szCs w:val="22"/>
        </w:rPr>
        <w:t>P</w:t>
      </w:r>
      <w:r w:rsidRPr="00E04DDB">
        <w:rPr>
          <w:szCs w:val="22"/>
        </w:rPr>
        <w:t>acientams, kurių kepenų funkcija sutrikusi, pradinę dozę būtina sumažinti, ir vėlesnes dozes parinkti individualiai pagal paciento atsaką į gydymą.</w:t>
      </w:r>
    </w:p>
    <w:p w14:paraId="77194262" w14:textId="77777777" w:rsidR="004D4500" w:rsidRPr="00E04DDB" w:rsidRDefault="004D4500" w:rsidP="004D4500">
      <w:pPr>
        <w:pStyle w:val="Pagrindinistekstas"/>
        <w:spacing w:after="0"/>
        <w:rPr>
          <w:szCs w:val="22"/>
        </w:rPr>
      </w:pPr>
    </w:p>
    <w:p w14:paraId="1F148FCE" w14:textId="77777777" w:rsidR="004D4500" w:rsidRPr="00E04DDB" w:rsidRDefault="004D4500" w:rsidP="004D4500">
      <w:pPr>
        <w:pStyle w:val="Pagrindinistekstas"/>
        <w:spacing w:after="0"/>
        <w:rPr>
          <w:i/>
          <w:szCs w:val="22"/>
        </w:rPr>
      </w:pPr>
      <w:r w:rsidRPr="00E04DDB">
        <w:rPr>
          <w:i/>
          <w:szCs w:val="22"/>
        </w:rPr>
        <w:t>Pacientams, kurių inkstų funkcija sutrikusi</w:t>
      </w:r>
    </w:p>
    <w:p w14:paraId="256DB5FA" w14:textId="1011E2E6" w:rsidR="00B4439C" w:rsidRPr="001954CA" w:rsidRDefault="004A06EC" w:rsidP="004D4500">
      <w:pPr>
        <w:rPr>
          <w:spacing w:val="-3"/>
          <w:sz w:val="22"/>
          <w:szCs w:val="22"/>
        </w:rPr>
      </w:pPr>
      <w:proofErr w:type="spellStart"/>
      <w:r w:rsidRPr="00596537">
        <w:rPr>
          <w:spacing w:val="-3"/>
          <w:sz w:val="22"/>
          <w:szCs w:val="22"/>
        </w:rPr>
        <w:t>Methadone</w:t>
      </w:r>
      <w:proofErr w:type="spellEnd"/>
      <w:r w:rsidRPr="00596537">
        <w:rPr>
          <w:spacing w:val="-3"/>
          <w:sz w:val="22"/>
          <w:szCs w:val="22"/>
        </w:rPr>
        <w:t xml:space="preserve"> </w:t>
      </w:r>
      <w:proofErr w:type="spellStart"/>
      <w:r w:rsidRPr="00596537">
        <w:rPr>
          <w:spacing w:val="-3"/>
          <w:sz w:val="22"/>
          <w:szCs w:val="22"/>
        </w:rPr>
        <w:t>PharmaDIA</w:t>
      </w:r>
      <w:proofErr w:type="spellEnd"/>
      <w:r w:rsidRPr="00596537">
        <w:rPr>
          <w:spacing w:val="-3"/>
          <w:sz w:val="22"/>
          <w:szCs w:val="22"/>
        </w:rPr>
        <w:t xml:space="preserve"> 1</w:t>
      </w:r>
      <w:r w:rsidR="000F1D8A">
        <w:rPr>
          <w:spacing w:val="-3"/>
          <w:sz w:val="22"/>
          <w:szCs w:val="22"/>
        </w:rPr>
        <w:t> </w:t>
      </w:r>
      <w:r w:rsidRPr="00596537">
        <w:rPr>
          <w:spacing w:val="-3"/>
          <w:sz w:val="22"/>
          <w:szCs w:val="22"/>
        </w:rPr>
        <w:t xml:space="preserve">mg/ml </w:t>
      </w:r>
      <w:r w:rsidR="00784B65" w:rsidRPr="00596537">
        <w:rPr>
          <w:spacing w:val="-3"/>
          <w:sz w:val="22"/>
          <w:szCs w:val="22"/>
        </w:rPr>
        <w:t xml:space="preserve">reikia atsargiai vartoti </w:t>
      </w:r>
      <w:r w:rsidRPr="00596537">
        <w:rPr>
          <w:spacing w:val="-3"/>
          <w:sz w:val="22"/>
          <w:szCs w:val="22"/>
        </w:rPr>
        <w:t>pacientams, kuri</w:t>
      </w:r>
      <w:r w:rsidR="00A756B0">
        <w:rPr>
          <w:spacing w:val="-3"/>
          <w:sz w:val="22"/>
          <w:szCs w:val="22"/>
        </w:rPr>
        <w:t>ų</w:t>
      </w:r>
      <w:r w:rsidRPr="00596537">
        <w:rPr>
          <w:spacing w:val="-3"/>
          <w:sz w:val="22"/>
          <w:szCs w:val="22"/>
        </w:rPr>
        <w:t xml:space="preserve"> inkstų funkcij</w:t>
      </w:r>
      <w:r w:rsidR="00CA19FE">
        <w:rPr>
          <w:spacing w:val="-3"/>
          <w:sz w:val="22"/>
          <w:szCs w:val="22"/>
        </w:rPr>
        <w:t>a</w:t>
      </w:r>
      <w:r w:rsidRPr="00596537">
        <w:rPr>
          <w:spacing w:val="-3"/>
          <w:sz w:val="22"/>
          <w:szCs w:val="22"/>
        </w:rPr>
        <w:t xml:space="preserve"> sutrik</w:t>
      </w:r>
      <w:r w:rsidR="00CA19FE">
        <w:rPr>
          <w:spacing w:val="-3"/>
          <w:sz w:val="22"/>
          <w:szCs w:val="22"/>
        </w:rPr>
        <w:t>usi</w:t>
      </w:r>
      <w:r w:rsidRPr="00596537">
        <w:rPr>
          <w:spacing w:val="-3"/>
          <w:sz w:val="22"/>
          <w:szCs w:val="22"/>
        </w:rPr>
        <w:t>. Reikia apsvarstyti dozės sumažinimą arba dozavimo intervalo pailginimą, atsižvelgiant į paciento inkstų funkciją (žr. 4.4</w:t>
      </w:r>
      <w:r w:rsidR="00C57D73" w:rsidRPr="00596537">
        <w:rPr>
          <w:spacing w:val="-3"/>
          <w:sz w:val="22"/>
          <w:szCs w:val="22"/>
        </w:rPr>
        <w:t> </w:t>
      </w:r>
      <w:r w:rsidRPr="00596537">
        <w:rPr>
          <w:spacing w:val="-3"/>
          <w:sz w:val="22"/>
          <w:szCs w:val="22"/>
        </w:rPr>
        <w:t>skyrių).</w:t>
      </w:r>
    </w:p>
    <w:p w14:paraId="422493F6" w14:textId="77777777" w:rsidR="004D4500" w:rsidRDefault="004D4500" w:rsidP="00C84219">
      <w:pPr>
        <w:pStyle w:val="BTEMEASMCA"/>
      </w:pPr>
    </w:p>
    <w:p w14:paraId="104D282D" w14:textId="77777777" w:rsidR="004D4500" w:rsidRDefault="004D4500" w:rsidP="004D4500">
      <w:pPr>
        <w:tabs>
          <w:tab w:val="left" w:pos="567"/>
        </w:tabs>
        <w:spacing w:line="260" w:lineRule="exact"/>
        <w:rPr>
          <w:rFonts w:eastAsia="Times New Roman"/>
          <w:snapToGrid w:val="0"/>
          <w:sz w:val="22"/>
          <w:u w:val="single"/>
        </w:rPr>
      </w:pPr>
      <w:r w:rsidRPr="00326716">
        <w:rPr>
          <w:rFonts w:eastAsia="Times New Roman"/>
          <w:noProof/>
          <w:snapToGrid w:val="0"/>
          <w:sz w:val="22"/>
          <w:u w:val="single"/>
        </w:rPr>
        <w:lastRenderedPageBreak/>
        <w:t>Vartojimo metodas</w:t>
      </w:r>
      <w:r w:rsidRPr="00326716">
        <w:rPr>
          <w:rFonts w:eastAsia="Times New Roman"/>
          <w:snapToGrid w:val="0"/>
          <w:sz w:val="22"/>
          <w:u w:val="single"/>
        </w:rPr>
        <w:t xml:space="preserve"> </w:t>
      </w:r>
    </w:p>
    <w:p w14:paraId="7B0AF7B9" w14:textId="60505907" w:rsidR="004D4500" w:rsidRDefault="007123A8" w:rsidP="00C84219">
      <w:pPr>
        <w:pStyle w:val="BTEMEASMCA"/>
      </w:pPr>
      <w:r>
        <w:t xml:space="preserve">Methadone PharmaDIA </w:t>
      </w:r>
      <w:r w:rsidR="004D4500" w:rsidRPr="00E20DD4">
        <w:t>varto</w:t>
      </w:r>
      <w:r w:rsidR="00E650FC">
        <w:t>jamas tik</w:t>
      </w:r>
      <w:r w:rsidR="004D4500" w:rsidRPr="00E20DD4">
        <w:t xml:space="preserve"> per burną.</w:t>
      </w:r>
    </w:p>
    <w:p w14:paraId="639DD4CC" w14:textId="05745337" w:rsidR="00EC48AE" w:rsidRDefault="00D04B0E" w:rsidP="00C84219">
      <w:pPr>
        <w:pStyle w:val="BTEMEASMCA"/>
      </w:pPr>
      <w:r>
        <w:t>Vaistinį preparatą</w:t>
      </w:r>
      <w:r w:rsidR="00EC48AE" w:rsidRPr="00EC48AE">
        <w:t xml:space="preserve"> galima vartoti valg</w:t>
      </w:r>
      <w:r w:rsidR="00EC48AE">
        <w:t>io metu</w:t>
      </w:r>
      <w:r w:rsidR="00EC48AE" w:rsidRPr="00EC48AE">
        <w:t xml:space="preserve"> arba nevalgius.</w:t>
      </w:r>
    </w:p>
    <w:p w14:paraId="120F425C" w14:textId="77777777" w:rsidR="004D4500" w:rsidRPr="00E04DDB" w:rsidRDefault="004D4500" w:rsidP="00C84219">
      <w:pPr>
        <w:pStyle w:val="BTEMEASMCA"/>
      </w:pPr>
    </w:p>
    <w:p w14:paraId="6E718C40" w14:textId="77777777" w:rsidR="004D4500" w:rsidRPr="00E04DDB" w:rsidRDefault="004D4500" w:rsidP="004D4500">
      <w:pPr>
        <w:pStyle w:val="PI-2EMEASMCA"/>
      </w:pPr>
      <w:bookmarkStart w:id="16" w:name="_Toc129243104"/>
      <w:bookmarkStart w:id="17" w:name="_Toc129243229"/>
      <w:r w:rsidRPr="00E04DDB">
        <w:t>4.3</w:t>
      </w:r>
      <w:r w:rsidRPr="00E04DDB">
        <w:tab/>
        <w:t>Kontraindikacijos</w:t>
      </w:r>
      <w:bookmarkEnd w:id="16"/>
      <w:bookmarkEnd w:id="17"/>
    </w:p>
    <w:p w14:paraId="151E625F" w14:textId="77777777" w:rsidR="004D4500" w:rsidRPr="00E04DDB" w:rsidRDefault="004D4500" w:rsidP="00C84219">
      <w:pPr>
        <w:pStyle w:val="BTEMEASMCA"/>
      </w:pPr>
    </w:p>
    <w:p w14:paraId="49B09860" w14:textId="525AB905" w:rsidR="007123A8" w:rsidRPr="007123A8" w:rsidRDefault="000A6113" w:rsidP="007123A8">
      <w:pPr>
        <w:pStyle w:val="HTMLiankstoformatuotas"/>
        <w:rPr>
          <w:rStyle w:val="y2iqfc"/>
          <w:rFonts w:ascii="Times New Roman" w:hAnsi="Times New Roman" w:cs="Times New Roman"/>
          <w:sz w:val="22"/>
          <w:szCs w:val="22"/>
        </w:rPr>
      </w:pPr>
      <w:r w:rsidRPr="007123A8">
        <w:rPr>
          <w:rStyle w:val="y2iqfc"/>
          <w:rFonts w:ascii="Times New Roman" w:hAnsi="Times New Roman" w:cs="Times New Roman"/>
          <w:sz w:val="22"/>
          <w:szCs w:val="22"/>
        </w:rPr>
        <w:t>-</w:t>
      </w:r>
      <w:r w:rsidR="007123A8">
        <w:rPr>
          <w:rStyle w:val="y2iqfc"/>
        </w:rPr>
        <w:t xml:space="preserve"> </w:t>
      </w:r>
      <w:r w:rsidR="007123A8" w:rsidRPr="007123A8">
        <w:rPr>
          <w:rStyle w:val="y2iqfc"/>
          <w:rFonts w:ascii="Times New Roman" w:hAnsi="Times New Roman" w:cs="Times New Roman"/>
          <w:sz w:val="22"/>
          <w:szCs w:val="22"/>
        </w:rPr>
        <w:t>Padidėjęs jautrumas veikliajai arba bet kuriai 6.1 skyriuje nurodytai pagalbinei medžiagai;</w:t>
      </w:r>
    </w:p>
    <w:p w14:paraId="16D267C1" w14:textId="54CA56F5" w:rsidR="007123A8" w:rsidRPr="007123A8" w:rsidRDefault="007123A8" w:rsidP="007123A8">
      <w:pPr>
        <w:pStyle w:val="HTMLiankstoformatuotas"/>
        <w:rPr>
          <w:rStyle w:val="y2iqfc"/>
          <w:rFonts w:ascii="Times New Roman" w:hAnsi="Times New Roman" w:cs="Times New Roman"/>
          <w:sz w:val="22"/>
          <w:szCs w:val="22"/>
        </w:rPr>
      </w:pPr>
      <w:r w:rsidRPr="007123A8">
        <w:rPr>
          <w:rStyle w:val="y2iqfc"/>
          <w:rFonts w:ascii="Times New Roman" w:hAnsi="Times New Roman" w:cs="Times New Roman"/>
          <w:sz w:val="22"/>
          <w:szCs w:val="22"/>
        </w:rPr>
        <w:t xml:space="preserve">- </w:t>
      </w:r>
      <w:r w:rsidR="002F4107">
        <w:rPr>
          <w:rStyle w:val="y2iqfc"/>
          <w:rFonts w:ascii="Times New Roman" w:hAnsi="Times New Roman" w:cs="Times New Roman"/>
          <w:sz w:val="22"/>
          <w:szCs w:val="22"/>
        </w:rPr>
        <w:t>Ū</w:t>
      </w:r>
      <w:r w:rsidRPr="007123A8">
        <w:rPr>
          <w:rStyle w:val="y2iqfc"/>
          <w:rFonts w:ascii="Times New Roman" w:hAnsi="Times New Roman" w:cs="Times New Roman"/>
          <w:sz w:val="22"/>
          <w:szCs w:val="22"/>
        </w:rPr>
        <w:t>mini</w:t>
      </w:r>
      <w:r w:rsidR="00912727">
        <w:rPr>
          <w:rStyle w:val="y2iqfc"/>
          <w:rFonts w:ascii="Times New Roman" w:hAnsi="Times New Roman" w:cs="Times New Roman"/>
          <w:sz w:val="22"/>
          <w:szCs w:val="22"/>
        </w:rPr>
        <w:t>s</w:t>
      </w:r>
      <w:r w:rsidRPr="007123A8">
        <w:rPr>
          <w:rStyle w:val="y2iqfc"/>
          <w:rFonts w:ascii="Times New Roman" w:hAnsi="Times New Roman" w:cs="Times New Roman"/>
          <w:sz w:val="22"/>
          <w:szCs w:val="22"/>
        </w:rPr>
        <w:t xml:space="preserve"> astmos priepuoli</w:t>
      </w:r>
      <w:r w:rsidR="002F4107">
        <w:rPr>
          <w:rStyle w:val="y2iqfc"/>
          <w:rFonts w:ascii="Times New Roman" w:hAnsi="Times New Roman" w:cs="Times New Roman"/>
          <w:sz w:val="22"/>
          <w:szCs w:val="22"/>
        </w:rPr>
        <w:t>s</w:t>
      </w:r>
      <w:r w:rsidRPr="007123A8">
        <w:rPr>
          <w:rStyle w:val="y2iqfc"/>
          <w:rFonts w:ascii="Times New Roman" w:hAnsi="Times New Roman" w:cs="Times New Roman"/>
          <w:sz w:val="22"/>
          <w:szCs w:val="22"/>
        </w:rPr>
        <w:t>;</w:t>
      </w:r>
    </w:p>
    <w:p w14:paraId="20E31887" w14:textId="77777777" w:rsidR="007123A8" w:rsidRPr="007123A8" w:rsidRDefault="007123A8" w:rsidP="007123A8">
      <w:pPr>
        <w:pStyle w:val="HTMLiankstoformatuotas"/>
        <w:rPr>
          <w:rStyle w:val="y2iqfc"/>
          <w:rFonts w:ascii="Times New Roman" w:hAnsi="Times New Roman" w:cs="Times New Roman"/>
          <w:sz w:val="22"/>
          <w:szCs w:val="22"/>
        </w:rPr>
      </w:pPr>
      <w:r w:rsidRPr="007123A8">
        <w:rPr>
          <w:rStyle w:val="y2iqfc"/>
          <w:rFonts w:ascii="Times New Roman" w:hAnsi="Times New Roman" w:cs="Times New Roman"/>
          <w:sz w:val="22"/>
          <w:szCs w:val="22"/>
        </w:rPr>
        <w:t>- Kvėpavimo slopinimas, ypač esant cianozei ir pertekliniam bronchų sekretui;</w:t>
      </w:r>
    </w:p>
    <w:p w14:paraId="4330BC79" w14:textId="77777777" w:rsidR="007123A8" w:rsidRPr="007123A8" w:rsidRDefault="007123A8" w:rsidP="007123A8">
      <w:pPr>
        <w:pStyle w:val="HTMLiankstoformatuotas"/>
        <w:rPr>
          <w:rStyle w:val="y2iqfc"/>
          <w:rFonts w:ascii="Times New Roman" w:hAnsi="Times New Roman" w:cs="Times New Roman"/>
          <w:sz w:val="22"/>
          <w:szCs w:val="22"/>
        </w:rPr>
      </w:pPr>
      <w:r w:rsidRPr="007123A8">
        <w:rPr>
          <w:rStyle w:val="y2iqfc"/>
          <w:rFonts w:ascii="Times New Roman" w:hAnsi="Times New Roman" w:cs="Times New Roman"/>
          <w:sz w:val="22"/>
          <w:szCs w:val="22"/>
        </w:rPr>
        <w:t>- Ūminis alkoholizmas;</w:t>
      </w:r>
    </w:p>
    <w:p w14:paraId="3FBB4819" w14:textId="77777777" w:rsidR="007123A8" w:rsidRPr="007123A8" w:rsidRDefault="007123A8" w:rsidP="007123A8">
      <w:pPr>
        <w:pStyle w:val="HTMLiankstoformatuotas"/>
        <w:rPr>
          <w:rStyle w:val="y2iqfc"/>
          <w:rFonts w:ascii="Times New Roman" w:hAnsi="Times New Roman" w:cs="Times New Roman"/>
          <w:sz w:val="22"/>
          <w:szCs w:val="22"/>
        </w:rPr>
      </w:pPr>
      <w:r w:rsidRPr="007123A8">
        <w:rPr>
          <w:rStyle w:val="y2iqfc"/>
          <w:rFonts w:ascii="Times New Roman" w:hAnsi="Times New Roman" w:cs="Times New Roman"/>
          <w:sz w:val="22"/>
          <w:szCs w:val="22"/>
        </w:rPr>
        <w:t xml:space="preserve">- Galvos trauma ir padidėjęs </w:t>
      </w:r>
      <w:proofErr w:type="spellStart"/>
      <w:r w:rsidRPr="007123A8">
        <w:rPr>
          <w:rStyle w:val="y2iqfc"/>
          <w:rFonts w:ascii="Times New Roman" w:hAnsi="Times New Roman" w:cs="Times New Roman"/>
          <w:sz w:val="22"/>
          <w:szCs w:val="22"/>
        </w:rPr>
        <w:t>intrakranijinis</w:t>
      </w:r>
      <w:proofErr w:type="spellEnd"/>
      <w:r w:rsidRPr="007123A8">
        <w:rPr>
          <w:rStyle w:val="y2iqfc"/>
          <w:rFonts w:ascii="Times New Roman" w:hAnsi="Times New Roman" w:cs="Times New Roman"/>
          <w:sz w:val="22"/>
          <w:szCs w:val="22"/>
        </w:rPr>
        <w:t xml:space="preserve"> spaudimas;</w:t>
      </w:r>
    </w:p>
    <w:p w14:paraId="0EC9AE44" w14:textId="5AA90725" w:rsidR="007123A8" w:rsidRPr="007123A8" w:rsidRDefault="007123A8" w:rsidP="007123A8">
      <w:pPr>
        <w:pStyle w:val="HTMLiankstoformatuotas"/>
        <w:rPr>
          <w:rStyle w:val="y2iqfc"/>
          <w:rFonts w:ascii="Times New Roman" w:hAnsi="Times New Roman" w:cs="Times New Roman"/>
          <w:sz w:val="22"/>
          <w:szCs w:val="22"/>
        </w:rPr>
      </w:pPr>
      <w:r w:rsidRPr="007123A8">
        <w:rPr>
          <w:rStyle w:val="y2iqfc"/>
          <w:rFonts w:ascii="Times New Roman" w:hAnsi="Times New Roman" w:cs="Times New Roman"/>
          <w:sz w:val="22"/>
          <w:szCs w:val="22"/>
        </w:rPr>
        <w:t xml:space="preserve">- Vartojimas kartu su </w:t>
      </w:r>
      <w:proofErr w:type="spellStart"/>
      <w:r w:rsidRPr="007123A8">
        <w:rPr>
          <w:rStyle w:val="y2iqfc"/>
          <w:rFonts w:ascii="Times New Roman" w:hAnsi="Times New Roman" w:cs="Times New Roman"/>
          <w:sz w:val="22"/>
          <w:szCs w:val="22"/>
        </w:rPr>
        <w:t>monoaminooksidazės</w:t>
      </w:r>
      <w:proofErr w:type="spellEnd"/>
      <w:r w:rsidRPr="007123A8">
        <w:rPr>
          <w:rStyle w:val="y2iqfc"/>
          <w:rFonts w:ascii="Times New Roman" w:hAnsi="Times New Roman" w:cs="Times New Roman"/>
          <w:sz w:val="22"/>
          <w:szCs w:val="22"/>
        </w:rPr>
        <w:t xml:space="preserve"> (MAO) inhibitoriais </w:t>
      </w:r>
      <w:r w:rsidR="00B17EE1" w:rsidRPr="00B17EE1">
        <w:rPr>
          <w:rStyle w:val="y2iqfc"/>
          <w:rFonts w:ascii="Times New Roman" w:hAnsi="Times New Roman" w:cs="Times New Roman"/>
          <w:sz w:val="22"/>
          <w:szCs w:val="22"/>
        </w:rPr>
        <w:t>ir 14</w:t>
      </w:r>
      <w:r w:rsidR="00626F5D">
        <w:rPr>
          <w:rStyle w:val="y2iqfc"/>
          <w:rFonts w:ascii="Times New Roman" w:hAnsi="Times New Roman" w:cs="Times New Roman"/>
          <w:sz w:val="22"/>
          <w:szCs w:val="22"/>
        </w:rPr>
        <w:t> </w:t>
      </w:r>
      <w:r w:rsidR="00B17EE1" w:rsidRPr="00B17EE1">
        <w:rPr>
          <w:rStyle w:val="y2iqfc"/>
          <w:rFonts w:ascii="Times New Roman" w:hAnsi="Times New Roman" w:cs="Times New Roman"/>
          <w:sz w:val="22"/>
          <w:szCs w:val="22"/>
        </w:rPr>
        <w:t>parų po jų vartojimo nutraukimo (žr. 4.5</w:t>
      </w:r>
      <w:r w:rsidR="00647E1A">
        <w:rPr>
          <w:rStyle w:val="y2iqfc"/>
          <w:rFonts w:ascii="Times New Roman" w:hAnsi="Times New Roman" w:cs="Times New Roman"/>
          <w:sz w:val="22"/>
          <w:szCs w:val="22"/>
        </w:rPr>
        <w:t> </w:t>
      </w:r>
      <w:r w:rsidR="00B17EE1" w:rsidRPr="00B17EE1">
        <w:rPr>
          <w:rStyle w:val="y2iqfc"/>
          <w:rFonts w:ascii="Times New Roman" w:hAnsi="Times New Roman" w:cs="Times New Roman"/>
          <w:sz w:val="22"/>
          <w:szCs w:val="22"/>
        </w:rPr>
        <w:t>skyrių)</w:t>
      </w:r>
      <w:r w:rsidRPr="007123A8">
        <w:rPr>
          <w:rStyle w:val="y2iqfc"/>
          <w:rFonts w:ascii="Times New Roman" w:hAnsi="Times New Roman" w:cs="Times New Roman"/>
          <w:sz w:val="22"/>
          <w:szCs w:val="22"/>
        </w:rPr>
        <w:t>;</w:t>
      </w:r>
    </w:p>
    <w:p w14:paraId="6A2F2F9B" w14:textId="77777777" w:rsidR="007123A8" w:rsidRPr="007123A8" w:rsidRDefault="007123A8" w:rsidP="007123A8">
      <w:pPr>
        <w:pStyle w:val="HTMLiankstoformatuotas"/>
        <w:rPr>
          <w:rStyle w:val="y2iqfc"/>
          <w:rFonts w:ascii="Times New Roman" w:hAnsi="Times New Roman" w:cs="Times New Roman"/>
          <w:sz w:val="22"/>
          <w:szCs w:val="22"/>
        </w:rPr>
      </w:pPr>
      <w:r w:rsidRPr="007123A8">
        <w:rPr>
          <w:rStyle w:val="y2iqfc"/>
          <w:rFonts w:ascii="Times New Roman" w:hAnsi="Times New Roman" w:cs="Times New Roman"/>
          <w:sz w:val="22"/>
          <w:szCs w:val="22"/>
        </w:rPr>
        <w:t xml:space="preserve">- Priklausomybės nuo </w:t>
      </w:r>
      <w:proofErr w:type="spellStart"/>
      <w:r w:rsidRPr="007123A8">
        <w:rPr>
          <w:rStyle w:val="y2iqfc"/>
          <w:rFonts w:ascii="Times New Roman" w:hAnsi="Times New Roman" w:cs="Times New Roman"/>
          <w:sz w:val="22"/>
          <w:szCs w:val="22"/>
        </w:rPr>
        <w:t>opioidinių</w:t>
      </w:r>
      <w:proofErr w:type="spellEnd"/>
      <w:r w:rsidRPr="007123A8">
        <w:rPr>
          <w:rStyle w:val="y2iqfc"/>
          <w:rFonts w:ascii="Times New Roman" w:hAnsi="Times New Roman" w:cs="Times New Roman"/>
          <w:sz w:val="22"/>
          <w:szCs w:val="22"/>
        </w:rPr>
        <w:t xml:space="preserve"> medžiagų nebuvimas;</w:t>
      </w:r>
    </w:p>
    <w:p w14:paraId="2F424366" w14:textId="77777777" w:rsidR="007123A8" w:rsidRPr="007123A8" w:rsidRDefault="007123A8" w:rsidP="007123A8">
      <w:pPr>
        <w:pStyle w:val="HTMLiankstoformatuotas"/>
        <w:rPr>
          <w:rStyle w:val="y2iqfc"/>
          <w:rFonts w:ascii="Times New Roman" w:hAnsi="Times New Roman" w:cs="Times New Roman"/>
          <w:sz w:val="22"/>
          <w:szCs w:val="22"/>
        </w:rPr>
      </w:pPr>
      <w:r w:rsidRPr="007123A8">
        <w:rPr>
          <w:rStyle w:val="y2iqfc"/>
          <w:rFonts w:ascii="Times New Roman" w:hAnsi="Times New Roman" w:cs="Times New Roman"/>
          <w:sz w:val="22"/>
          <w:szCs w:val="22"/>
        </w:rPr>
        <w:t>- Asmenys, kuriems yra pailgėjęs QT intervalas, įskaitant įgimtą ilgo QT sindromą;</w:t>
      </w:r>
    </w:p>
    <w:p w14:paraId="1C205DB9" w14:textId="008C362F" w:rsidR="007123A8" w:rsidRPr="007123A8" w:rsidRDefault="007123A8" w:rsidP="007123A8">
      <w:pPr>
        <w:pStyle w:val="HTMLiankstoformatuotas"/>
        <w:rPr>
          <w:rStyle w:val="y2iqfc"/>
          <w:rFonts w:ascii="Times New Roman" w:hAnsi="Times New Roman" w:cs="Times New Roman"/>
          <w:sz w:val="22"/>
          <w:szCs w:val="22"/>
        </w:rPr>
      </w:pPr>
      <w:r w:rsidRPr="007123A8">
        <w:rPr>
          <w:rStyle w:val="y2iqfc"/>
          <w:rFonts w:ascii="Times New Roman" w:hAnsi="Times New Roman" w:cs="Times New Roman"/>
          <w:sz w:val="22"/>
          <w:szCs w:val="22"/>
        </w:rPr>
        <w:t xml:space="preserve">- Kaip ir visų </w:t>
      </w:r>
      <w:proofErr w:type="spellStart"/>
      <w:r w:rsidRPr="007123A8">
        <w:rPr>
          <w:rStyle w:val="y2iqfc"/>
          <w:rFonts w:ascii="Times New Roman" w:hAnsi="Times New Roman" w:cs="Times New Roman"/>
          <w:sz w:val="22"/>
          <w:szCs w:val="22"/>
        </w:rPr>
        <w:t>opioidinių</w:t>
      </w:r>
      <w:proofErr w:type="spellEnd"/>
      <w:r w:rsidRPr="007123A8">
        <w:rPr>
          <w:rStyle w:val="y2iqfc"/>
          <w:rFonts w:ascii="Times New Roman" w:hAnsi="Times New Roman" w:cs="Times New Roman"/>
          <w:sz w:val="22"/>
          <w:szCs w:val="22"/>
        </w:rPr>
        <w:t xml:space="preserve"> analgetikų, šio </w:t>
      </w:r>
      <w:r w:rsidR="00534404">
        <w:rPr>
          <w:rStyle w:val="y2iqfc"/>
          <w:rFonts w:ascii="Times New Roman" w:hAnsi="Times New Roman" w:cs="Times New Roman"/>
          <w:sz w:val="22"/>
          <w:szCs w:val="22"/>
        </w:rPr>
        <w:t xml:space="preserve">vaistinio </w:t>
      </w:r>
      <w:r w:rsidRPr="007123A8">
        <w:rPr>
          <w:rStyle w:val="y2iqfc"/>
          <w:rFonts w:ascii="Times New Roman" w:hAnsi="Times New Roman" w:cs="Times New Roman"/>
          <w:sz w:val="22"/>
          <w:szCs w:val="22"/>
        </w:rPr>
        <w:t xml:space="preserve">preparato negalima skirti pacientams, kuriems yra sunkus kepenų funkcijos sutrikimas, nes jis gali sukelti </w:t>
      </w:r>
      <w:proofErr w:type="spellStart"/>
      <w:r w:rsidRPr="007123A8">
        <w:rPr>
          <w:rStyle w:val="y2iqfc"/>
          <w:rFonts w:ascii="Times New Roman" w:hAnsi="Times New Roman" w:cs="Times New Roman"/>
          <w:sz w:val="22"/>
          <w:szCs w:val="22"/>
        </w:rPr>
        <w:t>portosisteminę</w:t>
      </w:r>
      <w:proofErr w:type="spellEnd"/>
      <w:r w:rsidRPr="007123A8">
        <w:rPr>
          <w:rStyle w:val="y2iqfc"/>
          <w:rFonts w:ascii="Times New Roman" w:hAnsi="Times New Roman" w:cs="Times New Roman"/>
          <w:sz w:val="22"/>
          <w:szCs w:val="22"/>
        </w:rPr>
        <w:t xml:space="preserve"> </w:t>
      </w:r>
      <w:proofErr w:type="spellStart"/>
      <w:r w:rsidRPr="007123A8">
        <w:rPr>
          <w:rStyle w:val="y2iqfc"/>
          <w:rFonts w:ascii="Times New Roman" w:hAnsi="Times New Roman" w:cs="Times New Roman"/>
          <w:sz w:val="22"/>
          <w:szCs w:val="22"/>
        </w:rPr>
        <w:t>encefalopatiją</w:t>
      </w:r>
      <w:proofErr w:type="spellEnd"/>
      <w:r w:rsidRPr="007123A8">
        <w:rPr>
          <w:rStyle w:val="y2iqfc"/>
          <w:rFonts w:ascii="Times New Roman" w:hAnsi="Times New Roman" w:cs="Times New Roman"/>
          <w:sz w:val="22"/>
          <w:szCs w:val="22"/>
        </w:rPr>
        <w:t xml:space="preserve"> pacientams, kuriems yra sunkus kepenų pažeidimas</w:t>
      </w:r>
      <w:r w:rsidR="000A6113" w:rsidRPr="007123A8">
        <w:rPr>
          <w:rStyle w:val="y2iqfc"/>
          <w:rFonts w:ascii="Times New Roman" w:hAnsi="Times New Roman" w:cs="Times New Roman"/>
          <w:sz w:val="22"/>
          <w:szCs w:val="22"/>
        </w:rPr>
        <w:t>;</w:t>
      </w:r>
    </w:p>
    <w:p w14:paraId="20B8487E" w14:textId="2B4D2F77" w:rsidR="007123A8" w:rsidRPr="007123A8" w:rsidRDefault="007123A8" w:rsidP="007123A8">
      <w:pPr>
        <w:pStyle w:val="HTMLiankstoformatuotas"/>
        <w:rPr>
          <w:rStyle w:val="y2iqfc"/>
          <w:rFonts w:ascii="Times New Roman" w:hAnsi="Times New Roman" w:cs="Times New Roman"/>
          <w:sz w:val="22"/>
          <w:szCs w:val="22"/>
        </w:rPr>
      </w:pPr>
      <w:r w:rsidRPr="007123A8">
        <w:rPr>
          <w:rStyle w:val="y2iqfc"/>
          <w:rFonts w:ascii="Times New Roman" w:hAnsi="Times New Roman" w:cs="Times New Roman"/>
          <w:sz w:val="22"/>
          <w:szCs w:val="22"/>
        </w:rPr>
        <w:t xml:space="preserve">- </w:t>
      </w:r>
      <w:r w:rsidR="000A6113">
        <w:rPr>
          <w:rStyle w:val="y2iqfc"/>
          <w:rFonts w:ascii="Times New Roman" w:hAnsi="Times New Roman" w:cs="Times New Roman"/>
          <w:sz w:val="22"/>
          <w:szCs w:val="22"/>
        </w:rPr>
        <w:t>O</w:t>
      </w:r>
      <w:r w:rsidRPr="007123A8">
        <w:rPr>
          <w:rStyle w:val="y2iqfc"/>
          <w:rFonts w:ascii="Times New Roman" w:hAnsi="Times New Roman" w:cs="Times New Roman"/>
          <w:sz w:val="22"/>
          <w:szCs w:val="22"/>
        </w:rPr>
        <w:t>pinis kolitas, nes jis gali sukelti toksinį storosios žarnos išsiplėtimą arba spazmą;</w:t>
      </w:r>
    </w:p>
    <w:p w14:paraId="58C1CBC9" w14:textId="2184100D" w:rsidR="007123A8" w:rsidRDefault="007123A8" w:rsidP="007123A8">
      <w:pPr>
        <w:pStyle w:val="HTMLiankstoformatuotas"/>
        <w:rPr>
          <w:rStyle w:val="y2iqfc"/>
          <w:rFonts w:ascii="Times New Roman" w:hAnsi="Times New Roman" w:cs="Times New Roman"/>
          <w:sz w:val="22"/>
          <w:szCs w:val="22"/>
        </w:rPr>
      </w:pPr>
      <w:r w:rsidRPr="007123A8">
        <w:rPr>
          <w:rStyle w:val="y2iqfc"/>
          <w:rFonts w:ascii="Times New Roman" w:hAnsi="Times New Roman" w:cs="Times New Roman"/>
          <w:sz w:val="22"/>
          <w:szCs w:val="22"/>
        </w:rPr>
        <w:t xml:space="preserve">- Tulžies ir </w:t>
      </w:r>
      <w:r w:rsidR="00083359">
        <w:rPr>
          <w:rStyle w:val="y2iqfc"/>
          <w:rFonts w:ascii="Times New Roman" w:hAnsi="Times New Roman" w:cs="Times New Roman"/>
          <w:sz w:val="22"/>
          <w:szCs w:val="22"/>
        </w:rPr>
        <w:t>šlapimo</w:t>
      </w:r>
      <w:r w:rsidR="00083359" w:rsidRPr="007123A8">
        <w:rPr>
          <w:rStyle w:val="y2iqfc"/>
          <w:rFonts w:ascii="Times New Roman" w:hAnsi="Times New Roman" w:cs="Times New Roman"/>
          <w:sz w:val="22"/>
          <w:szCs w:val="22"/>
        </w:rPr>
        <w:t xml:space="preserve"> </w:t>
      </w:r>
      <w:r w:rsidRPr="007123A8">
        <w:rPr>
          <w:rStyle w:val="y2iqfc"/>
          <w:rFonts w:ascii="Times New Roman" w:hAnsi="Times New Roman" w:cs="Times New Roman"/>
          <w:sz w:val="22"/>
          <w:szCs w:val="22"/>
        </w:rPr>
        <w:t>takų spazmai</w:t>
      </w:r>
      <w:r w:rsidR="00ED3B6E">
        <w:rPr>
          <w:rStyle w:val="y2iqfc"/>
          <w:rFonts w:ascii="Times New Roman" w:hAnsi="Times New Roman" w:cs="Times New Roman"/>
          <w:sz w:val="22"/>
          <w:szCs w:val="22"/>
        </w:rPr>
        <w:t>.</w:t>
      </w:r>
    </w:p>
    <w:p w14:paraId="0B66B129" w14:textId="77777777" w:rsidR="00D60001" w:rsidRDefault="00D60001" w:rsidP="00ED3B6E">
      <w:pPr>
        <w:pStyle w:val="BTEMEASMCA"/>
      </w:pPr>
      <w:bookmarkStart w:id="18" w:name="_Toc129243105"/>
      <w:bookmarkStart w:id="19" w:name="_Toc129243230"/>
    </w:p>
    <w:p w14:paraId="7DA71D46" w14:textId="77777777" w:rsidR="004D4500" w:rsidRPr="00E04DDB" w:rsidRDefault="004D4500" w:rsidP="004D4500">
      <w:pPr>
        <w:pStyle w:val="PI-2EMEASMCA"/>
      </w:pPr>
      <w:r w:rsidRPr="00E04DDB">
        <w:t>4.4</w:t>
      </w:r>
      <w:r w:rsidRPr="00E04DDB">
        <w:tab/>
        <w:t>Specialūs įspėjimai ir atsargumo priemonės</w:t>
      </w:r>
      <w:bookmarkEnd w:id="18"/>
      <w:bookmarkEnd w:id="19"/>
    </w:p>
    <w:p w14:paraId="0F1B0D27" w14:textId="77777777" w:rsidR="004D4500" w:rsidRPr="00E04DDB" w:rsidRDefault="004D4500" w:rsidP="00C84219">
      <w:pPr>
        <w:pStyle w:val="BTEMEASMCA"/>
      </w:pPr>
    </w:p>
    <w:p w14:paraId="1BD45B6D" w14:textId="5C2DCB06" w:rsidR="00F30EE6" w:rsidRDefault="00DF1E97" w:rsidP="00F30EE6">
      <w:pPr>
        <w:pStyle w:val="HTMLiankstoformatuotas"/>
        <w:rPr>
          <w:rStyle w:val="y2iqfc"/>
          <w:rFonts w:ascii="Times New Roman" w:hAnsi="Times New Roman" w:cs="Times New Roman"/>
          <w:sz w:val="22"/>
          <w:szCs w:val="22"/>
        </w:rPr>
      </w:pPr>
      <w:r>
        <w:rPr>
          <w:rStyle w:val="y2iqfc"/>
          <w:rFonts w:ascii="Times New Roman" w:hAnsi="Times New Roman" w:cs="Times New Roman"/>
          <w:sz w:val="22"/>
          <w:szCs w:val="22"/>
        </w:rPr>
        <w:t xml:space="preserve">Metadono dozę </w:t>
      </w:r>
      <w:r w:rsidR="007D756F">
        <w:rPr>
          <w:rStyle w:val="y2iqfc"/>
          <w:rFonts w:ascii="Times New Roman" w:hAnsi="Times New Roman" w:cs="Times New Roman"/>
          <w:sz w:val="22"/>
          <w:szCs w:val="22"/>
        </w:rPr>
        <w:t>reikia</w:t>
      </w:r>
      <w:r w:rsidR="00F30EE6" w:rsidRPr="00A76C05">
        <w:rPr>
          <w:rStyle w:val="y2iqfc"/>
          <w:rFonts w:ascii="Times New Roman" w:hAnsi="Times New Roman" w:cs="Times New Roman"/>
          <w:sz w:val="22"/>
          <w:szCs w:val="22"/>
        </w:rPr>
        <w:t xml:space="preserve"> mažinti </w:t>
      </w:r>
      <w:r w:rsidR="00CE6C19">
        <w:rPr>
          <w:rStyle w:val="y2iqfc"/>
          <w:rFonts w:ascii="Times New Roman" w:hAnsi="Times New Roman" w:cs="Times New Roman"/>
          <w:sz w:val="22"/>
          <w:szCs w:val="22"/>
        </w:rPr>
        <w:t>senyviems</w:t>
      </w:r>
      <w:r w:rsidR="00F30EE6" w:rsidRPr="00A76C05">
        <w:rPr>
          <w:rStyle w:val="y2iqfc"/>
          <w:rFonts w:ascii="Times New Roman" w:hAnsi="Times New Roman" w:cs="Times New Roman"/>
          <w:sz w:val="22"/>
          <w:szCs w:val="22"/>
        </w:rPr>
        <w:t xml:space="preserve"> pacientams, pacientams, sergantiems inkstų lig</w:t>
      </w:r>
      <w:r w:rsidR="00C30709">
        <w:rPr>
          <w:rStyle w:val="y2iqfc"/>
          <w:rFonts w:ascii="Times New Roman" w:hAnsi="Times New Roman" w:cs="Times New Roman"/>
          <w:sz w:val="22"/>
          <w:szCs w:val="22"/>
        </w:rPr>
        <w:t>omis</w:t>
      </w:r>
      <w:r w:rsidR="00F30EE6" w:rsidRPr="00A76C05">
        <w:rPr>
          <w:rStyle w:val="y2iqfc"/>
          <w:rFonts w:ascii="Times New Roman" w:hAnsi="Times New Roman" w:cs="Times New Roman"/>
          <w:sz w:val="22"/>
          <w:szCs w:val="22"/>
        </w:rPr>
        <w:t xml:space="preserve"> arba nesunkiais ar vidutinio sunkumo kepenų sutrikimais, taip pat pacientams, kurių bendra būklė yra </w:t>
      </w:r>
      <w:r w:rsidR="00BF5081">
        <w:rPr>
          <w:rStyle w:val="y2iqfc"/>
          <w:rFonts w:ascii="Times New Roman" w:hAnsi="Times New Roman" w:cs="Times New Roman"/>
          <w:sz w:val="22"/>
          <w:szCs w:val="22"/>
        </w:rPr>
        <w:t>sunki</w:t>
      </w:r>
      <w:r w:rsidR="00F30EE6" w:rsidRPr="00A76C05">
        <w:rPr>
          <w:rStyle w:val="y2iqfc"/>
          <w:rFonts w:ascii="Times New Roman" w:hAnsi="Times New Roman" w:cs="Times New Roman"/>
          <w:sz w:val="22"/>
          <w:szCs w:val="22"/>
        </w:rPr>
        <w:t>.</w:t>
      </w:r>
    </w:p>
    <w:p w14:paraId="3CC4184C" w14:textId="77777777" w:rsidR="00CC3556" w:rsidRPr="00A76C05" w:rsidRDefault="00CC3556" w:rsidP="00F30EE6">
      <w:pPr>
        <w:pStyle w:val="HTMLiankstoformatuotas"/>
        <w:rPr>
          <w:rFonts w:ascii="Times New Roman" w:hAnsi="Times New Roman" w:cs="Times New Roman"/>
          <w:sz w:val="22"/>
          <w:szCs w:val="22"/>
        </w:rPr>
      </w:pPr>
    </w:p>
    <w:p w14:paraId="49E50230" w14:textId="77777777" w:rsidR="00F30EE6" w:rsidRPr="00A76C05" w:rsidRDefault="00F30EE6" w:rsidP="00F30EE6">
      <w:pPr>
        <w:pStyle w:val="HTMLiankstoformatuotas"/>
        <w:rPr>
          <w:rStyle w:val="y2iqfc"/>
          <w:rFonts w:ascii="Times New Roman" w:hAnsi="Times New Roman" w:cs="Times New Roman"/>
          <w:sz w:val="22"/>
          <w:szCs w:val="22"/>
          <w:u w:val="single"/>
        </w:rPr>
      </w:pPr>
      <w:proofErr w:type="spellStart"/>
      <w:r w:rsidRPr="00A76C05">
        <w:rPr>
          <w:rStyle w:val="y2iqfc"/>
          <w:rFonts w:ascii="Times New Roman" w:hAnsi="Times New Roman" w:cs="Times New Roman"/>
          <w:sz w:val="22"/>
          <w:szCs w:val="22"/>
          <w:u w:val="single"/>
        </w:rPr>
        <w:t>Opioidų</w:t>
      </w:r>
      <w:proofErr w:type="spellEnd"/>
      <w:r w:rsidRPr="00A76C05">
        <w:rPr>
          <w:rStyle w:val="y2iqfc"/>
          <w:rFonts w:ascii="Times New Roman" w:hAnsi="Times New Roman" w:cs="Times New Roman"/>
          <w:sz w:val="22"/>
          <w:szCs w:val="22"/>
          <w:u w:val="single"/>
        </w:rPr>
        <w:t xml:space="preserve"> vartojimo sutrikimas (piktnaudžiavimas ir priklausomybė)</w:t>
      </w:r>
    </w:p>
    <w:p w14:paraId="7191B876" w14:textId="18ACD4AD" w:rsidR="00F30EE6" w:rsidRPr="00A76C05" w:rsidRDefault="00F30EE6" w:rsidP="006F2FC6">
      <w:pPr>
        <w:pStyle w:val="HTMLiankstoformatuotas"/>
        <w:rPr>
          <w:rStyle w:val="y2iqfc"/>
          <w:rFonts w:ascii="Times New Roman" w:hAnsi="Times New Roman" w:cs="Times New Roman"/>
          <w:sz w:val="22"/>
          <w:szCs w:val="22"/>
        </w:rPr>
      </w:pPr>
      <w:r w:rsidRPr="00A76C05">
        <w:rPr>
          <w:rStyle w:val="y2iqfc"/>
          <w:rFonts w:ascii="Times New Roman" w:hAnsi="Times New Roman" w:cs="Times New Roman"/>
          <w:sz w:val="22"/>
          <w:szCs w:val="22"/>
        </w:rPr>
        <w:t xml:space="preserve">Metadonas yra </w:t>
      </w:r>
      <w:proofErr w:type="spellStart"/>
      <w:r w:rsidRPr="00A76C05">
        <w:rPr>
          <w:rStyle w:val="y2iqfc"/>
          <w:rFonts w:ascii="Times New Roman" w:hAnsi="Times New Roman" w:cs="Times New Roman"/>
          <w:sz w:val="22"/>
          <w:szCs w:val="22"/>
        </w:rPr>
        <w:t>opioidinis</w:t>
      </w:r>
      <w:proofErr w:type="spellEnd"/>
      <w:r w:rsidR="006F306C">
        <w:rPr>
          <w:rStyle w:val="y2iqfc"/>
          <w:rFonts w:ascii="Times New Roman" w:hAnsi="Times New Roman" w:cs="Times New Roman"/>
          <w:sz w:val="22"/>
          <w:szCs w:val="22"/>
        </w:rPr>
        <w:t xml:space="preserve"> vaistinis preparatas</w:t>
      </w:r>
      <w:r w:rsidR="00ED0A34">
        <w:rPr>
          <w:rStyle w:val="y2iqfc"/>
          <w:rFonts w:ascii="Times New Roman" w:hAnsi="Times New Roman" w:cs="Times New Roman"/>
          <w:sz w:val="22"/>
          <w:szCs w:val="22"/>
        </w:rPr>
        <w:t>,</w:t>
      </w:r>
      <w:r w:rsidRPr="00A76C05">
        <w:rPr>
          <w:rStyle w:val="y2iqfc"/>
          <w:rFonts w:ascii="Times New Roman" w:hAnsi="Times New Roman" w:cs="Times New Roman"/>
          <w:sz w:val="22"/>
          <w:szCs w:val="22"/>
        </w:rPr>
        <w:t xml:space="preserve"> </w:t>
      </w:r>
      <w:r w:rsidR="006F2FC6" w:rsidRPr="006F2FC6">
        <w:rPr>
          <w:rStyle w:val="y2iqfc"/>
          <w:rFonts w:ascii="Times New Roman" w:hAnsi="Times New Roman" w:cs="Times New Roman"/>
          <w:sz w:val="22"/>
          <w:szCs w:val="22"/>
        </w:rPr>
        <w:t xml:space="preserve">kuris pats gali lengvai sukelti </w:t>
      </w:r>
      <w:r w:rsidR="004B3AB5">
        <w:rPr>
          <w:rStyle w:val="y2iqfc"/>
          <w:rFonts w:ascii="Times New Roman" w:hAnsi="Times New Roman" w:cs="Times New Roman"/>
          <w:sz w:val="22"/>
          <w:szCs w:val="22"/>
        </w:rPr>
        <w:t>priklausomybę</w:t>
      </w:r>
      <w:r w:rsidR="006F2FC6" w:rsidRPr="006F2FC6">
        <w:rPr>
          <w:rStyle w:val="y2iqfc"/>
          <w:rFonts w:ascii="Times New Roman" w:hAnsi="Times New Roman" w:cs="Times New Roman"/>
          <w:sz w:val="22"/>
          <w:szCs w:val="22"/>
        </w:rPr>
        <w:t>. Jam</w:t>
      </w:r>
      <w:r w:rsidR="00ED0A34">
        <w:rPr>
          <w:rStyle w:val="y2iqfc"/>
          <w:rFonts w:ascii="Times New Roman" w:hAnsi="Times New Roman" w:cs="Times New Roman"/>
          <w:sz w:val="22"/>
          <w:szCs w:val="22"/>
        </w:rPr>
        <w:t xml:space="preserve"> </w:t>
      </w:r>
      <w:r w:rsidR="006F2FC6" w:rsidRPr="006F2FC6">
        <w:rPr>
          <w:rStyle w:val="y2iqfc"/>
          <w:rFonts w:ascii="Times New Roman" w:hAnsi="Times New Roman" w:cs="Times New Roman"/>
          <w:sz w:val="22"/>
          <w:szCs w:val="22"/>
        </w:rPr>
        <w:t>būdinga</w:t>
      </w:r>
      <w:r w:rsidR="00ED0A34">
        <w:rPr>
          <w:rStyle w:val="y2iqfc"/>
          <w:rFonts w:ascii="Times New Roman" w:hAnsi="Times New Roman" w:cs="Times New Roman"/>
          <w:sz w:val="22"/>
          <w:szCs w:val="22"/>
        </w:rPr>
        <w:t>s</w:t>
      </w:r>
      <w:r w:rsidR="006F2FC6" w:rsidRPr="006F2FC6">
        <w:rPr>
          <w:rStyle w:val="y2iqfc"/>
          <w:rFonts w:ascii="Times New Roman" w:hAnsi="Times New Roman" w:cs="Times New Roman"/>
          <w:sz w:val="22"/>
          <w:szCs w:val="22"/>
        </w:rPr>
        <w:t xml:space="preserve"> ilga</w:t>
      </w:r>
      <w:r w:rsidR="00465AD0">
        <w:rPr>
          <w:rStyle w:val="y2iqfc"/>
          <w:rFonts w:ascii="Times New Roman" w:hAnsi="Times New Roman" w:cs="Times New Roman"/>
          <w:sz w:val="22"/>
          <w:szCs w:val="22"/>
        </w:rPr>
        <w:t>s</w:t>
      </w:r>
      <w:r w:rsidR="006F2FC6" w:rsidRPr="006F2FC6">
        <w:rPr>
          <w:rStyle w:val="y2iqfc"/>
          <w:rFonts w:ascii="Times New Roman" w:hAnsi="Times New Roman" w:cs="Times New Roman"/>
          <w:sz w:val="22"/>
          <w:szCs w:val="22"/>
        </w:rPr>
        <w:t xml:space="preserve"> </w:t>
      </w:r>
      <w:r w:rsidR="00ED0A34">
        <w:rPr>
          <w:rStyle w:val="y2iqfc"/>
          <w:rFonts w:ascii="Times New Roman" w:hAnsi="Times New Roman" w:cs="Times New Roman"/>
          <w:sz w:val="22"/>
          <w:szCs w:val="22"/>
        </w:rPr>
        <w:t>pusinės eliminacijos</w:t>
      </w:r>
      <w:r w:rsidR="006F2FC6" w:rsidRPr="006F2FC6">
        <w:rPr>
          <w:rStyle w:val="y2iqfc"/>
          <w:rFonts w:ascii="Times New Roman" w:hAnsi="Times New Roman" w:cs="Times New Roman"/>
          <w:sz w:val="22"/>
          <w:szCs w:val="22"/>
        </w:rPr>
        <w:t xml:space="preserve"> </w:t>
      </w:r>
      <w:r w:rsidR="00ED0A34">
        <w:rPr>
          <w:rStyle w:val="y2iqfc"/>
          <w:rFonts w:ascii="Times New Roman" w:hAnsi="Times New Roman" w:cs="Times New Roman"/>
          <w:sz w:val="22"/>
          <w:szCs w:val="22"/>
        </w:rPr>
        <w:t>laikas</w:t>
      </w:r>
      <w:r w:rsidR="006F2FC6" w:rsidRPr="006F2FC6">
        <w:rPr>
          <w:rStyle w:val="y2iqfc"/>
          <w:rFonts w:ascii="Times New Roman" w:hAnsi="Times New Roman" w:cs="Times New Roman"/>
          <w:sz w:val="22"/>
          <w:szCs w:val="22"/>
        </w:rPr>
        <w:t>, todėl jis gali kauptis. Viena simptomus mažinanti dozė, ją vartojant</w:t>
      </w:r>
      <w:r w:rsidR="00ED0A34">
        <w:rPr>
          <w:rStyle w:val="y2iqfc"/>
          <w:rFonts w:ascii="Times New Roman" w:hAnsi="Times New Roman" w:cs="Times New Roman"/>
          <w:sz w:val="22"/>
          <w:szCs w:val="22"/>
        </w:rPr>
        <w:t xml:space="preserve"> </w:t>
      </w:r>
      <w:r w:rsidR="006F2FC6" w:rsidRPr="006F2FC6">
        <w:rPr>
          <w:rStyle w:val="y2iqfc"/>
          <w:rFonts w:ascii="Times New Roman" w:hAnsi="Times New Roman" w:cs="Times New Roman"/>
          <w:sz w:val="22"/>
          <w:szCs w:val="22"/>
        </w:rPr>
        <w:t>kasdien, kaupiasi ir gali sukelti mirtį</w:t>
      </w:r>
      <w:r w:rsidRPr="00A76C05">
        <w:rPr>
          <w:rStyle w:val="y2iqfc"/>
          <w:rFonts w:ascii="Times New Roman" w:hAnsi="Times New Roman" w:cs="Times New Roman"/>
          <w:sz w:val="22"/>
          <w:szCs w:val="22"/>
        </w:rPr>
        <w:t>.</w:t>
      </w:r>
    </w:p>
    <w:p w14:paraId="7E5E7C93" w14:textId="3E75723E" w:rsidR="00F30EE6" w:rsidRPr="00A76C05" w:rsidRDefault="00AB22B0" w:rsidP="00AB22B0">
      <w:pPr>
        <w:pStyle w:val="HTMLiankstoformatuotas"/>
        <w:rPr>
          <w:rStyle w:val="y2iqfc"/>
          <w:rFonts w:ascii="Times New Roman" w:hAnsi="Times New Roman" w:cs="Times New Roman"/>
          <w:sz w:val="22"/>
          <w:szCs w:val="22"/>
        </w:rPr>
      </w:pPr>
      <w:r w:rsidRPr="00AB22B0">
        <w:rPr>
          <w:rStyle w:val="y2iqfc"/>
          <w:rFonts w:ascii="Times New Roman" w:hAnsi="Times New Roman" w:cs="Times New Roman"/>
          <w:sz w:val="22"/>
          <w:szCs w:val="22"/>
        </w:rPr>
        <w:t xml:space="preserve">Kaip ir vartojant kitų </w:t>
      </w:r>
      <w:proofErr w:type="spellStart"/>
      <w:r w:rsidRPr="00AB22B0">
        <w:rPr>
          <w:rStyle w:val="y2iqfc"/>
          <w:rFonts w:ascii="Times New Roman" w:hAnsi="Times New Roman" w:cs="Times New Roman"/>
          <w:sz w:val="22"/>
          <w:szCs w:val="22"/>
        </w:rPr>
        <w:t>opioidų</w:t>
      </w:r>
      <w:proofErr w:type="spellEnd"/>
      <w:r w:rsidRPr="00AB22B0">
        <w:rPr>
          <w:rStyle w:val="y2iqfc"/>
          <w:rFonts w:ascii="Times New Roman" w:hAnsi="Times New Roman" w:cs="Times New Roman"/>
          <w:sz w:val="22"/>
          <w:szCs w:val="22"/>
        </w:rPr>
        <w:t>, kartotinai skiriant metadono gali išsivystyti atsparumas</w:t>
      </w:r>
      <w:r w:rsidR="000A3CAB">
        <w:rPr>
          <w:rStyle w:val="y2iqfc"/>
          <w:rFonts w:ascii="Times New Roman" w:hAnsi="Times New Roman" w:cs="Times New Roman"/>
          <w:sz w:val="22"/>
          <w:szCs w:val="22"/>
        </w:rPr>
        <w:t xml:space="preserve"> </w:t>
      </w:r>
      <w:r w:rsidRPr="00AB22B0">
        <w:rPr>
          <w:rStyle w:val="y2iqfc"/>
          <w:rFonts w:ascii="Times New Roman" w:hAnsi="Times New Roman" w:cs="Times New Roman"/>
          <w:sz w:val="22"/>
          <w:szCs w:val="22"/>
        </w:rPr>
        <w:t>bei fizinė ir (arba) psichologinė priklausomybė</w:t>
      </w:r>
      <w:r w:rsidR="00F30EE6" w:rsidRPr="00A76C05">
        <w:rPr>
          <w:rStyle w:val="y2iqfc"/>
          <w:rFonts w:ascii="Times New Roman" w:hAnsi="Times New Roman" w:cs="Times New Roman"/>
          <w:sz w:val="22"/>
          <w:szCs w:val="22"/>
        </w:rPr>
        <w:t xml:space="preserve">. Metadonas gali sukelti mieguistumą ir susilpninti sąmonę, nors pakartotinis vartojimas gali </w:t>
      </w:r>
      <w:r w:rsidR="00D95802">
        <w:rPr>
          <w:rStyle w:val="y2iqfc"/>
          <w:rFonts w:ascii="Times New Roman" w:hAnsi="Times New Roman" w:cs="Times New Roman"/>
          <w:sz w:val="22"/>
          <w:szCs w:val="22"/>
        </w:rPr>
        <w:t xml:space="preserve">sukelti </w:t>
      </w:r>
      <w:r w:rsidR="00F30EE6" w:rsidRPr="00A76C05">
        <w:rPr>
          <w:rStyle w:val="y2iqfc"/>
          <w:rFonts w:ascii="Times New Roman" w:hAnsi="Times New Roman" w:cs="Times New Roman"/>
          <w:sz w:val="22"/>
          <w:szCs w:val="22"/>
        </w:rPr>
        <w:t>toler</w:t>
      </w:r>
      <w:r w:rsidR="00D95802">
        <w:rPr>
          <w:rStyle w:val="y2iqfc"/>
          <w:rFonts w:ascii="Times New Roman" w:hAnsi="Times New Roman" w:cs="Times New Roman"/>
          <w:sz w:val="22"/>
          <w:szCs w:val="22"/>
        </w:rPr>
        <w:t>anciją</w:t>
      </w:r>
      <w:r w:rsidR="00F30EE6" w:rsidRPr="00A76C05">
        <w:rPr>
          <w:rStyle w:val="y2iqfc"/>
          <w:rFonts w:ascii="Times New Roman" w:hAnsi="Times New Roman" w:cs="Times New Roman"/>
          <w:sz w:val="22"/>
          <w:szCs w:val="22"/>
        </w:rPr>
        <w:t>.</w:t>
      </w:r>
    </w:p>
    <w:p w14:paraId="09DE2165" w14:textId="77777777" w:rsidR="00F30EE6" w:rsidRPr="00A76C05" w:rsidRDefault="00F30EE6" w:rsidP="00F30EE6">
      <w:pPr>
        <w:pStyle w:val="HTMLiankstoformatuotas"/>
        <w:rPr>
          <w:rStyle w:val="y2iqfc"/>
          <w:rFonts w:ascii="Times New Roman" w:hAnsi="Times New Roman" w:cs="Times New Roman"/>
          <w:sz w:val="22"/>
          <w:szCs w:val="22"/>
        </w:rPr>
      </w:pPr>
    </w:p>
    <w:p w14:paraId="29B3DB43" w14:textId="77777777" w:rsidR="00751C75" w:rsidRPr="00751C75" w:rsidRDefault="00751C75" w:rsidP="00751C75">
      <w:pPr>
        <w:pStyle w:val="HTMLiankstoformatuotas"/>
        <w:rPr>
          <w:rStyle w:val="y2iqfc"/>
          <w:rFonts w:ascii="Times New Roman" w:hAnsi="Times New Roman" w:cs="Times New Roman"/>
          <w:sz w:val="22"/>
          <w:szCs w:val="22"/>
        </w:rPr>
      </w:pPr>
      <w:r w:rsidRPr="00751C75">
        <w:rPr>
          <w:rStyle w:val="y2iqfc"/>
          <w:rFonts w:ascii="Times New Roman" w:hAnsi="Times New Roman" w:cs="Times New Roman"/>
          <w:sz w:val="22"/>
          <w:szCs w:val="22"/>
        </w:rPr>
        <w:t xml:space="preserve">Piktnaudžiaujant </w:t>
      </w:r>
      <w:proofErr w:type="spellStart"/>
      <w:r w:rsidR="00383F3B" w:rsidRPr="00383F3B">
        <w:rPr>
          <w:rStyle w:val="y2iqfc"/>
          <w:rFonts w:ascii="Times New Roman" w:hAnsi="Times New Roman" w:cs="Times New Roman"/>
          <w:sz w:val="22"/>
          <w:szCs w:val="22"/>
        </w:rPr>
        <w:t>Methadone</w:t>
      </w:r>
      <w:proofErr w:type="spellEnd"/>
      <w:r w:rsidR="00383F3B" w:rsidRPr="00383F3B">
        <w:rPr>
          <w:rStyle w:val="y2iqfc"/>
          <w:rFonts w:ascii="Times New Roman" w:hAnsi="Times New Roman" w:cs="Times New Roman"/>
          <w:sz w:val="22"/>
          <w:szCs w:val="22"/>
        </w:rPr>
        <w:t xml:space="preserve"> </w:t>
      </w:r>
      <w:proofErr w:type="spellStart"/>
      <w:r w:rsidR="00383F3B" w:rsidRPr="00383F3B">
        <w:rPr>
          <w:rStyle w:val="y2iqfc"/>
          <w:rFonts w:ascii="Times New Roman" w:hAnsi="Times New Roman" w:cs="Times New Roman"/>
          <w:sz w:val="22"/>
          <w:szCs w:val="22"/>
        </w:rPr>
        <w:t>PharmaDIA</w:t>
      </w:r>
      <w:proofErr w:type="spellEnd"/>
      <w:r w:rsidRPr="00751C75">
        <w:rPr>
          <w:rStyle w:val="y2iqfc"/>
          <w:rFonts w:ascii="Times New Roman" w:hAnsi="Times New Roman" w:cs="Times New Roman"/>
          <w:sz w:val="22"/>
          <w:szCs w:val="22"/>
        </w:rPr>
        <w:t xml:space="preserve"> ar sąmoningai jį netinkamai vartojant galima</w:t>
      </w:r>
      <w:r w:rsidR="006D59E0">
        <w:rPr>
          <w:rStyle w:val="y2iqfc"/>
          <w:rFonts w:ascii="Times New Roman" w:hAnsi="Times New Roman" w:cs="Times New Roman"/>
          <w:sz w:val="22"/>
          <w:szCs w:val="22"/>
        </w:rPr>
        <w:t xml:space="preserve"> </w:t>
      </w:r>
      <w:r w:rsidRPr="00751C75">
        <w:rPr>
          <w:rStyle w:val="y2iqfc"/>
          <w:rFonts w:ascii="Times New Roman" w:hAnsi="Times New Roman" w:cs="Times New Roman"/>
          <w:sz w:val="22"/>
          <w:szCs w:val="22"/>
        </w:rPr>
        <w:t>perdozuoti ir (arba) mirti.</w:t>
      </w:r>
    </w:p>
    <w:p w14:paraId="73EF5C53" w14:textId="77777777" w:rsidR="00751C75" w:rsidRDefault="00751C75" w:rsidP="00751C75">
      <w:pPr>
        <w:pStyle w:val="HTMLiankstoformatuotas"/>
        <w:rPr>
          <w:rStyle w:val="y2iqfc"/>
          <w:rFonts w:ascii="Times New Roman" w:hAnsi="Times New Roman" w:cs="Times New Roman"/>
          <w:sz w:val="22"/>
          <w:szCs w:val="22"/>
        </w:rPr>
      </w:pPr>
      <w:r w:rsidRPr="00751C75">
        <w:rPr>
          <w:rStyle w:val="y2iqfc"/>
          <w:rFonts w:ascii="Times New Roman" w:hAnsi="Times New Roman" w:cs="Times New Roman"/>
          <w:sz w:val="22"/>
          <w:szCs w:val="22"/>
        </w:rPr>
        <w:t xml:space="preserve">Didesnė </w:t>
      </w:r>
      <w:proofErr w:type="spellStart"/>
      <w:r w:rsidRPr="00751C75">
        <w:rPr>
          <w:rStyle w:val="y2iqfc"/>
          <w:rFonts w:ascii="Times New Roman" w:hAnsi="Times New Roman" w:cs="Times New Roman"/>
          <w:sz w:val="22"/>
          <w:szCs w:val="22"/>
        </w:rPr>
        <w:t>opioidų</w:t>
      </w:r>
      <w:proofErr w:type="spellEnd"/>
      <w:r w:rsidRPr="00751C75">
        <w:rPr>
          <w:rStyle w:val="y2iqfc"/>
          <w:rFonts w:ascii="Times New Roman" w:hAnsi="Times New Roman" w:cs="Times New Roman"/>
          <w:sz w:val="22"/>
          <w:szCs w:val="22"/>
        </w:rPr>
        <w:t xml:space="preserve"> vartojimo </w:t>
      </w:r>
      <w:r w:rsidR="007C1D21">
        <w:rPr>
          <w:rStyle w:val="y2iqfc"/>
          <w:rFonts w:ascii="Times New Roman" w:hAnsi="Times New Roman" w:cs="Times New Roman"/>
          <w:sz w:val="22"/>
          <w:szCs w:val="22"/>
        </w:rPr>
        <w:t>(OVS</w:t>
      </w:r>
      <w:r w:rsidR="00425FEA">
        <w:rPr>
          <w:rStyle w:val="y2iqfc"/>
          <w:rFonts w:ascii="Times New Roman" w:hAnsi="Times New Roman" w:cs="Times New Roman"/>
          <w:sz w:val="22"/>
          <w:szCs w:val="22"/>
        </w:rPr>
        <w:t xml:space="preserve">) </w:t>
      </w:r>
      <w:r w:rsidRPr="00751C75">
        <w:rPr>
          <w:rStyle w:val="y2iqfc"/>
          <w:rFonts w:ascii="Times New Roman" w:hAnsi="Times New Roman" w:cs="Times New Roman"/>
          <w:sz w:val="22"/>
          <w:szCs w:val="22"/>
        </w:rPr>
        <w:t>sutrikimo išsivystymo rizika kyla pacientams, turintiems</w:t>
      </w:r>
      <w:r w:rsidR="004C5B24">
        <w:rPr>
          <w:rStyle w:val="y2iqfc"/>
          <w:rFonts w:ascii="Times New Roman" w:hAnsi="Times New Roman" w:cs="Times New Roman"/>
          <w:sz w:val="22"/>
          <w:szCs w:val="22"/>
        </w:rPr>
        <w:t xml:space="preserve"> </w:t>
      </w:r>
      <w:r w:rsidRPr="00751C75">
        <w:rPr>
          <w:rStyle w:val="y2iqfc"/>
          <w:rFonts w:ascii="Times New Roman" w:hAnsi="Times New Roman" w:cs="Times New Roman"/>
          <w:sz w:val="22"/>
          <w:szCs w:val="22"/>
        </w:rPr>
        <w:t>asmeninę arba šeiminę (pasireiškusią tėvams arba tikriems broliams arba seserims)</w:t>
      </w:r>
      <w:r w:rsidR="004C5B24">
        <w:rPr>
          <w:rStyle w:val="y2iqfc"/>
          <w:rFonts w:ascii="Times New Roman" w:hAnsi="Times New Roman" w:cs="Times New Roman"/>
          <w:sz w:val="22"/>
          <w:szCs w:val="22"/>
        </w:rPr>
        <w:t xml:space="preserve"> </w:t>
      </w:r>
      <w:r w:rsidRPr="00751C75">
        <w:rPr>
          <w:rStyle w:val="y2iqfc"/>
          <w:rFonts w:ascii="Times New Roman" w:hAnsi="Times New Roman" w:cs="Times New Roman"/>
          <w:sz w:val="22"/>
          <w:szCs w:val="22"/>
        </w:rPr>
        <w:t>medžiagų vartojimo sutrikimų (įskaitant alkoholio vartojimo sutrikimą) anamnezę, tuo</w:t>
      </w:r>
      <w:r w:rsidR="004C5B24">
        <w:rPr>
          <w:rStyle w:val="y2iqfc"/>
          <w:rFonts w:ascii="Times New Roman" w:hAnsi="Times New Roman" w:cs="Times New Roman"/>
          <w:sz w:val="22"/>
          <w:szCs w:val="22"/>
        </w:rPr>
        <w:t xml:space="preserve"> </w:t>
      </w:r>
      <w:r w:rsidRPr="00751C75">
        <w:rPr>
          <w:rStyle w:val="y2iqfc"/>
          <w:rFonts w:ascii="Times New Roman" w:hAnsi="Times New Roman" w:cs="Times New Roman"/>
          <w:sz w:val="22"/>
          <w:szCs w:val="22"/>
        </w:rPr>
        <w:t>metu tabaką vartojantiems pacientams arba pacientams, turintiems asmeninę psichikos</w:t>
      </w:r>
      <w:r w:rsidR="004C5B24">
        <w:rPr>
          <w:rStyle w:val="y2iqfc"/>
          <w:rFonts w:ascii="Times New Roman" w:hAnsi="Times New Roman" w:cs="Times New Roman"/>
          <w:sz w:val="22"/>
          <w:szCs w:val="22"/>
        </w:rPr>
        <w:t xml:space="preserve"> </w:t>
      </w:r>
      <w:r w:rsidRPr="00751C75">
        <w:rPr>
          <w:rStyle w:val="y2iqfc"/>
          <w:rFonts w:ascii="Times New Roman" w:hAnsi="Times New Roman" w:cs="Times New Roman"/>
          <w:sz w:val="22"/>
          <w:szCs w:val="22"/>
        </w:rPr>
        <w:t>sutrikimų (pvz., didžiosios depresijos, nerimo ir asmenybės sutrikimų) anamnezę.</w:t>
      </w:r>
    </w:p>
    <w:p w14:paraId="40B5C4D4" w14:textId="77777777" w:rsidR="00383F3B" w:rsidRPr="00751C75" w:rsidRDefault="00383F3B" w:rsidP="00751C75">
      <w:pPr>
        <w:pStyle w:val="HTMLiankstoformatuotas"/>
        <w:rPr>
          <w:rStyle w:val="y2iqfc"/>
          <w:rFonts w:ascii="Times New Roman" w:hAnsi="Times New Roman" w:cs="Times New Roman"/>
          <w:sz w:val="22"/>
          <w:szCs w:val="22"/>
        </w:rPr>
      </w:pPr>
    </w:p>
    <w:p w14:paraId="54D7BD86" w14:textId="5BCAFFA7" w:rsidR="00383F3B" w:rsidRPr="00A76C05" w:rsidRDefault="00751C75" w:rsidP="00751C75">
      <w:pPr>
        <w:pStyle w:val="HTMLiankstoformatuotas"/>
        <w:rPr>
          <w:rStyle w:val="y2iqfc"/>
          <w:rFonts w:ascii="Times New Roman" w:hAnsi="Times New Roman" w:cs="Times New Roman"/>
          <w:sz w:val="22"/>
          <w:szCs w:val="22"/>
        </w:rPr>
      </w:pPr>
      <w:r w:rsidRPr="00751C75">
        <w:rPr>
          <w:rStyle w:val="y2iqfc"/>
          <w:rFonts w:ascii="Times New Roman" w:hAnsi="Times New Roman" w:cs="Times New Roman"/>
          <w:sz w:val="22"/>
          <w:szCs w:val="22"/>
        </w:rPr>
        <w:t>Pacientus reikės stebėti dėl su vaistinių preparatų siekimu susijusios elgsenos požymių</w:t>
      </w:r>
      <w:r w:rsidR="004C5B24">
        <w:rPr>
          <w:rStyle w:val="y2iqfc"/>
          <w:rFonts w:ascii="Times New Roman" w:hAnsi="Times New Roman" w:cs="Times New Roman"/>
          <w:sz w:val="22"/>
          <w:szCs w:val="22"/>
        </w:rPr>
        <w:t xml:space="preserve"> </w:t>
      </w:r>
      <w:r w:rsidRPr="00751C75">
        <w:rPr>
          <w:rStyle w:val="y2iqfc"/>
          <w:rFonts w:ascii="Times New Roman" w:hAnsi="Times New Roman" w:cs="Times New Roman"/>
          <w:sz w:val="22"/>
          <w:szCs w:val="22"/>
        </w:rPr>
        <w:t>(pvz., ankstyvo prašymo išrašyti papildomų vaistinių preparatų). Tai apima kartu</w:t>
      </w:r>
      <w:r w:rsidR="004C5B24">
        <w:rPr>
          <w:rStyle w:val="y2iqfc"/>
          <w:rFonts w:ascii="Times New Roman" w:hAnsi="Times New Roman" w:cs="Times New Roman"/>
          <w:sz w:val="22"/>
          <w:szCs w:val="22"/>
        </w:rPr>
        <w:t xml:space="preserve"> </w:t>
      </w:r>
      <w:r w:rsidRPr="00751C75">
        <w:rPr>
          <w:rStyle w:val="y2iqfc"/>
          <w:rFonts w:ascii="Times New Roman" w:hAnsi="Times New Roman" w:cs="Times New Roman"/>
          <w:sz w:val="22"/>
          <w:szCs w:val="22"/>
        </w:rPr>
        <w:t xml:space="preserve">vartojamų </w:t>
      </w:r>
      <w:proofErr w:type="spellStart"/>
      <w:r w:rsidRPr="00751C75">
        <w:rPr>
          <w:rStyle w:val="y2iqfc"/>
          <w:rFonts w:ascii="Times New Roman" w:hAnsi="Times New Roman" w:cs="Times New Roman"/>
          <w:sz w:val="22"/>
          <w:szCs w:val="22"/>
        </w:rPr>
        <w:t>opioidų</w:t>
      </w:r>
      <w:proofErr w:type="spellEnd"/>
      <w:r w:rsidRPr="00751C75">
        <w:rPr>
          <w:rStyle w:val="y2iqfc"/>
          <w:rFonts w:ascii="Times New Roman" w:hAnsi="Times New Roman" w:cs="Times New Roman"/>
          <w:sz w:val="22"/>
          <w:szCs w:val="22"/>
        </w:rPr>
        <w:t xml:space="preserve"> ir psichiką veikiančių vaistinių preparatų (kaip benzodiazepinų)</w:t>
      </w:r>
      <w:r w:rsidR="004C5B24">
        <w:rPr>
          <w:rStyle w:val="y2iqfc"/>
          <w:rFonts w:ascii="Times New Roman" w:hAnsi="Times New Roman" w:cs="Times New Roman"/>
          <w:sz w:val="22"/>
          <w:szCs w:val="22"/>
        </w:rPr>
        <w:t xml:space="preserve"> </w:t>
      </w:r>
      <w:r w:rsidRPr="00751C75">
        <w:rPr>
          <w:rStyle w:val="y2iqfc"/>
          <w:rFonts w:ascii="Times New Roman" w:hAnsi="Times New Roman" w:cs="Times New Roman"/>
          <w:sz w:val="22"/>
          <w:szCs w:val="22"/>
        </w:rPr>
        <w:t xml:space="preserve">peržiūrą. Jeigu pacientas turi </w:t>
      </w:r>
      <w:r w:rsidR="007C1D21">
        <w:rPr>
          <w:rStyle w:val="y2iqfc"/>
          <w:rFonts w:ascii="Times New Roman" w:hAnsi="Times New Roman" w:cs="Times New Roman"/>
          <w:sz w:val="22"/>
          <w:szCs w:val="22"/>
        </w:rPr>
        <w:t>OVS</w:t>
      </w:r>
      <w:r w:rsidRPr="00751C75">
        <w:rPr>
          <w:rStyle w:val="y2iqfc"/>
          <w:rFonts w:ascii="Times New Roman" w:hAnsi="Times New Roman" w:cs="Times New Roman"/>
          <w:sz w:val="22"/>
          <w:szCs w:val="22"/>
        </w:rPr>
        <w:t xml:space="preserve"> požymių ir simptomų, reikia apsvarstyti galimybę jį</w:t>
      </w:r>
      <w:r w:rsidR="004C5B24">
        <w:rPr>
          <w:rStyle w:val="y2iqfc"/>
          <w:rFonts w:ascii="Times New Roman" w:hAnsi="Times New Roman" w:cs="Times New Roman"/>
          <w:sz w:val="22"/>
          <w:szCs w:val="22"/>
        </w:rPr>
        <w:t xml:space="preserve"> </w:t>
      </w:r>
      <w:r w:rsidRPr="00751C75">
        <w:rPr>
          <w:rStyle w:val="y2iqfc"/>
          <w:rFonts w:ascii="Times New Roman" w:hAnsi="Times New Roman" w:cs="Times New Roman"/>
          <w:sz w:val="22"/>
          <w:szCs w:val="22"/>
        </w:rPr>
        <w:t>nukreipti piktnaudžiavimo specialisto konsultacijai.</w:t>
      </w:r>
    </w:p>
    <w:p w14:paraId="10DECF49" w14:textId="77777777" w:rsidR="00F30EE6" w:rsidRPr="00A76C05" w:rsidRDefault="00F30EE6" w:rsidP="00F30EE6">
      <w:pPr>
        <w:pStyle w:val="HTMLiankstoformatuotas"/>
        <w:rPr>
          <w:rStyle w:val="y2iqfc"/>
          <w:rFonts w:ascii="Times New Roman" w:hAnsi="Times New Roman" w:cs="Times New Roman"/>
          <w:sz w:val="22"/>
          <w:szCs w:val="22"/>
        </w:rPr>
      </w:pPr>
    </w:p>
    <w:p w14:paraId="4EC2D01A" w14:textId="77777777" w:rsidR="00F30EE6" w:rsidRPr="00A76C05" w:rsidRDefault="00F30EE6" w:rsidP="00F30EE6">
      <w:pPr>
        <w:pStyle w:val="HTMLiankstoformatuotas"/>
        <w:rPr>
          <w:rStyle w:val="y2iqfc"/>
          <w:rFonts w:ascii="Times New Roman" w:hAnsi="Times New Roman" w:cs="Times New Roman"/>
          <w:sz w:val="22"/>
          <w:szCs w:val="22"/>
          <w:u w:val="single"/>
        </w:rPr>
      </w:pPr>
      <w:r w:rsidRPr="00A76C05">
        <w:rPr>
          <w:rStyle w:val="y2iqfc"/>
          <w:rFonts w:ascii="Times New Roman" w:hAnsi="Times New Roman" w:cs="Times New Roman"/>
          <w:sz w:val="22"/>
          <w:szCs w:val="22"/>
          <w:u w:val="single"/>
        </w:rPr>
        <w:t>Gydymo nutr</w:t>
      </w:r>
      <w:r w:rsidR="00575D3F">
        <w:rPr>
          <w:rStyle w:val="y2iqfc"/>
          <w:rFonts w:ascii="Times New Roman" w:hAnsi="Times New Roman" w:cs="Times New Roman"/>
          <w:sz w:val="22"/>
          <w:szCs w:val="22"/>
          <w:u w:val="single"/>
        </w:rPr>
        <w:t>a</w:t>
      </w:r>
      <w:r w:rsidRPr="00A76C05">
        <w:rPr>
          <w:rStyle w:val="y2iqfc"/>
          <w:rFonts w:ascii="Times New Roman" w:hAnsi="Times New Roman" w:cs="Times New Roman"/>
          <w:sz w:val="22"/>
          <w:szCs w:val="22"/>
          <w:u w:val="single"/>
        </w:rPr>
        <w:t>ukimas</w:t>
      </w:r>
    </w:p>
    <w:p w14:paraId="22B65235" w14:textId="23F5F7DB" w:rsidR="00F30EE6" w:rsidRPr="00A76C05" w:rsidRDefault="00F30EE6" w:rsidP="00F30EE6">
      <w:pPr>
        <w:pStyle w:val="HTMLiankstoformatuotas"/>
        <w:rPr>
          <w:rFonts w:ascii="Times New Roman" w:hAnsi="Times New Roman" w:cs="Times New Roman"/>
          <w:sz w:val="22"/>
          <w:szCs w:val="22"/>
        </w:rPr>
      </w:pPr>
      <w:r w:rsidRPr="00A76C05">
        <w:rPr>
          <w:rStyle w:val="y2iqfc"/>
          <w:rFonts w:ascii="Times New Roman" w:hAnsi="Times New Roman" w:cs="Times New Roman"/>
          <w:sz w:val="22"/>
          <w:szCs w:val="22"/>
        </w:rPr>
        <w:t xml:space="preserve">Staigus gydymo nutraukimas gali sukelti abstinencijos simptomus, kurie, nors ir panašūs į </w:t>
      </w:r>
      <w:r w:rsidR="00242658">
        <w:rPr>
          <w:rStyle w:val="y2iqfc"/>
          <w:rFonts w:ascii="Times New Roman" w:hAnsi="Times New Roman" w:cs="Times New Roman"/>
          <w:sz w:val="22"/>
          <w:szCs w:val="22"/>
        </w:rPr>
        <w:t>morfino</w:t>
      </w:r>
      <w:r w:rsidRPr="00A76C05">
        <w:rPr>
          <w:rStyle w:val="y2iqfc"/>
          <w:rFonts w:ascii="Times New Roman" w:hAnsi="Times New Roman" w:cs="Times New Roman"/>
          <w:sz w:val="22"/>
          <w:szCs w:val="22"/>
        </w:rPr>
        <w:t>, yra ne tokie intensyvūs, bet ilgesni. Todėl gydymą reikia nutraukti laipsniškai.</w:t>
      </w:r>
    </w:p>
    <w:p w14:paraId="477C9026" w14:textId="77777777" w:rsidR="009F2293" w:rsidRPr="00A76C05" w:rsidRDefault="009F2293" w:rsidP="00F30EE6">
      <w:pPr>
        <w:pStyle w:val="HTMLiankstoformatuotas"/>
        <w:rPr>
          <w:rFonts w:ascii="Times New Roman" w:hAnsi="Times New Roman" w:cs="Times New Roman"/>
          <w:sz w:val="22"/>
          <w:szCs w:val="22"/>
        </w:rPr>
      </w:pPr>
    </w:p>
    <w:p w14:paraId="10B2D3EE" w14:textId="77777777" w:rsidR="009F2293" w:rsidRPr="00A76C05" w:rsidRDefault="009F2293" w:rsidP="009F2293">
      <w:pPr>
        <w:pStyle w:val="HTMLiankstoformatuotas"/>
        <w:rPr>
          <w:rStyle w:val="y2iqfc"/>
          <w:rFonts w:ascii="Times New Roman" w:hAnsi="Times New Roman" w:cs="Times New Roman"/>
          <w:sz w:val="22"/>
          <w:szCs w:val="22"/>
          <w:u w:val="single"/>
        </w:rPr>
      </w:pPr>
      <w:r w:rsidRPr="00A76C05">
        <w:rPr>
          <w:rStyle w:val="y2iqfc"/>
          <w:rFonts w:ascii="Times New Roman" w:hAnsi="Times New Roman" w:cs="Times New Roman"/>
          <w:sz w:val="22"/>
          <w:szCs w:val="22"/>
          <w:u w:val="single"/>
        </w:rPr>
        <w:t>Kvėpavimo slopinimas</w:t>
      </w:r>
    </w:p>
    <w:p w14:paraId="377907EF" w14:textId="4E9DEED5" w:rsidR="009F2293" w:rsidRPr="00A76C05" w:rsidRDefault="009F2293" w:rsidP="009F2293">
      <w:pPr>
        <w:pStyle w:val="HTMLiankstoformatuotas"/>
        <w:rPr>
          <w:rStyle w:val="y2iqfc"/>
          <w:rFonts w:ascii="Times New Roman" w:hAnsi="Times New Roman" w:cs="Times New Roman"/>
          <w:sz w:val="22"/>
          <w:szCs w:val="22"/>
        </w:rPr>
      </w:pPr>
      <w:r w:rsidRPr="00A76C05">
        <w:rPr>
          <w:rStyle w:val="y2iqfc"/>
          <w:rFonts w:ascii="Times New Roman" w:hAnsi="Times New Roman" w:cs="Times New Roman"/>
          <w:sz w:val="22"/>
          <w:szCs w:val="22"/>
        </w:rPr>
        <w:t xml:space="preserve">Kaip ir kitus </w:t>
      </w:r>
      <w:proofErr w:type="spellStart"/>
      <w:r w:rsidRPr="00A76C05">
        <w:rPr>
          <w:rStyle w:val="y2iqfc"/>
          <w:rFonts w:ascii="Times New Roman" w:hAnsi="Times New Roman" w:cs="Times New Roman"/>
          <w:sz w:val="22"/>
          <w:szCs w:val="22"/>
        </w:rPr>
        <w:t>opioidus</w:t>
      </w:r>
      <w:proofErr w:type="spellEnd"/>
      <w:r w:rsidRPr="00A76C05">
        <w:rPr>
          <w:rStyle w:val="y2iqfc"/>
          <w:rFonts w:ascii="Times New Roman" w:hAnsi="Times New Roman" w:cs="Times New Roman"/>
          <w:sz w:val="22"/>
          <w:szCs w:val="22"/>
        </w:rPr>
        <w:t xml:space="preserve">, metadoną reikia atsargiai vartoti pacientams, sergantiems astma, lėtine obstrukcine plaučių liga ar </w:t>
      </w:r>
      <w:proofErr w:type="spellStart"/>
      <w:r w:rsidRPr="00A76C05">
        <w:rPr>
          <w:rStyle w:val="y2iqfc"/>
          <w:rFonts w:ascii="Times New Roman" w:hAnsi="Times New Roman" w:cs="Times New Roman"/>
          <w:i/>
          <w:iCs/>
          <w:sz w:val="22"/>
          <w:szCs w:val="22"/>
        </w:rPr>
        <w:t>cor</w:t>
      </w:r>
      <w:proofErr w:type="spellEnd"/>
      <w:r w:rsidRPr="00A76C05">
        <w:rPr>
          <w:rStyle w:val="y2iqfc"/>
          <w:rFonts w:ascii="Times New Roman" w:hAnsi="Times New Roman" w:cs="Times New Roman"/>
          <w:i/>
          <w:iCs/>
          <w:sz w:val="22"/>
          <w:szCs w:val="22"/>
        </w:rPr>
        <w:t xml:space="preserve"> </w:t>
      </w:r>
      <w:proofErr w:type="spellStart"/>
      <w:r w:rsidRPr="00A76C05">
        <w:rPr>
          <w:rStyle w:val="y2iqfc"/>
          <w:rFonts w:ascii="Times New Roman" w:hAnsi="Times New Roman" w:cs="Times New Roman"/>
          <w:i/>
          <w:iCs/>
          <w:sz w:val="22"/>
          <w:szCs w:val="22"/>
        </w:rPr>
        <w:t>pulmonale</w:t>
      </w:r>
      <w:proofErr w:type="spellEnd"/>
      <w:r w:rsidRPr="00A76C05">
        <w:rPr>
          <w:rStyle w:val="y2iqfc"/>
          <w:rFonts w:ascii="Times New Roman" w:hAnsi="Times New Roman" w:cs="Times New Roman"/>
          <w:sz w:val="22"/>
          <w:szCs w:val="22"/>
        </w:rPr>
        <w:t xml:space="preserve">, taip pat pacientams, kuriems yra labai ribotas kvėpavimo rezervas, jau yra kvėpavimo funkcijos sutrikimas, hipoksija ar </w:t>
      </w:r>
      <w:proofErr w:type="spellStart"/>
      <w:r w:rsidRPr="00A76C05">
        <w:rPr>
          <w:rStyle w:val="y2iqfc"/>
          <w:rFonts w:ascii="Times New Roman" w:hAnsi="Times New Roman" w:cs="Times New Roman"/>
          <w:sz w:val="22"/>
          <w:szCs w:val="22"/>
        </w:rPr>
        <w:t>hiperkapnija</w:t>
      </w:r>
      <w:proofErr w:type="spellEnd"/>
      <w:r w:rsidRPr="00A76C05">
        <w:rPr>
          <w:rStyle w:val="y2iqfc"/>
          <w:rFonts w:ascii="Times New Roman" w:hAnsi="Times New Roman" w:cs="Times New Roman"/>
          <w:sz w:val="22"/>
          <w:szCs w:val="22"/>
        </w:rPr>
        <w:t xml:space="preserve">. Net vartojant įprastines terapines dozes, šiems pacientams gali sumažėti kvėpavimo aktyvumas ir kartu padidėti kvėpavimo </w:t>
      </w:r>
      <w:r w:rsidRPr="00A76C05">
        <w:rPr>
          <w:rStyle w:val="y2iqfc"/>
          <w:rFonts w:ascii="Times New Roman" w:hAnsi="Times New Roman" w:cs="Times New Roman"/>
          <w:sz w:val="22"/>
          <w:szCs w:val="22"/>
        </w:rPr>
        <w:lastRenderedPageBreak/>
        <w:t xml:space="preserve">takų pasipriešinimas, kuris baigiasi </w:t>
      </w:r>
      <w:proofErr w:type="spellStart"/>
      <w:r w:rsidRPr="00A76C05">
        <w:rPr>
          <w:rStyle w:val="y2iqfc"/>
          <w:rFonts w:ascii="Times New Roman" w:hAnsi="Times New Roman" w:cs="Times New Roman"/>
          <w:sz w:val="22"/>
          <w:szCs w:val="22"/>
        </w:rPr>
        <w:t>apnėja</w:t>
      </w:r>
      <w:proofErr w:type="spellEnd"/>
      <w:r w:rsidRPr="00A76C05">
        <w:rPr>
          <w:rStyle w:val="y2iqfc"/>
          <w:rFonts w:ascii="Times New Roman" w:hAnsi="Times New Roman" w:cs="Times New Roman"/>
          <w:sz w:val="22"/>
          <w:szCs w:val="22"/>
        </w:rPr>
        <w:t xml:space="preserve">. Pacientams, linkusiems į tokius atopinius reiškinius, gali pasunkėti jau buvusi astma, odos išbėrimai ir </w:t>
      </w:r>
      <w:r w:rsidR="00284C88">
        <w:rPr>
          <w:rStyle w:val="y2iqfc"/>
          <w:rFonts w:ascii="Times New Roman" w:hAnsi="Times New Roman" w:cs="Times New Roman"/>
          <w:sz w:val="22"/>
          <w:szCs w:val="22"/>
        </w:rPr>
        <w:t xml:space="preserve">atsirasti </w:t>
      </w:r>
      <w:r w:rsidRPr="00A76C05">
        <w:rPr>
          <w:rStyle w:val="y2iqfc"/>
          <w:rFonts w:ascii="Times New Roman" w:hAnsi="Times New Roman" w:cs="Times New Roman"/>
          <w:sz w:val="22"/>
          <w:szCs w:val="22"/>
        </w:rPr>
        <w:t xml:space="preserve">kraujo </w:t>
      </w:r>
      <w:r w:rsidR="00410C85">
        <w:rPr>
          <w:rStyle w:val="y2iqfc"/>
          <w:rFonts w:ascii="Times New Roman" w:hAnsi="Times New Roman" w:cs="Times New Roman"/>
          <w:sz w:val="22"/>
          <w:szCs w:val="22"/>
        </w:rPr>
        <w:t>ląs</w:t>
      </w:r>
      <w:r w:rsidR="00417508">
        <w:rPr>
          <w:rStyle w:val="y2iqfc"/>
          <w:rFonts w:ascii="Times New Roman" w:hAnsi="Times New Roman" w:cs="Times New Roman"/>
          <w:sz w:val="22"/>
          <w:szCs w:val="22"/>
        </w:rPr>
        <w:t>t</w:t>
      </w:r>
      <w:r w:rsidR="00410C85">
        <w:rPr>
          <w:rStyle w:val="y2iqfc"/>
          <w:rFonts w:ascii="Times New Roman" w:hAnsi="Times New Roman" w:cs="Times New Roman"/>
          <w:sz w:val="22"/>
          <w:szCs w:val="22"/>
        </w:rPr>
        <w:t xml:space="preserve">elių </w:t>
      </w:r>
      <w:r w:rsidRPr="00A76C05">
        <w:rPr>
          <w:rStyle w:val="y2iqfc"/>
          <w:rFonts w:ascii="Times New Roman" w:hAnsi="Times New Roman" w:cs="Times New Roman"/>
          <w:sz w:val="22"/>
          <w:szCs w:val="22"/>
        </w:rPr>
        <w:t>skaičiaus pokyčiai (</w:t>
      </w:r>
      <w:proofErr w:type="spellStart"/>
      <w:r w:rsidRPr="00A76C05">
        <w:rPr>
          <w:rStyle w:val="y2iqfc"/>
          <w:rFonts w:ascii="Times New Roman" w:hAnsi="Times New Roman" w:cs="Times New Roman"/>
          <w:sz w:val="22"/>
          <w:szCs w:val="22"/>
        </w:rPr>
        <w:t>eozinofilija</w:t>
      </w:r>
      <w:proofErr w:type="spellEnd"/>
      <w:r w:rsidRPr="00A76C05">
        <w:rPr>
          <w:rStyle w:val="y2iqfc"/>
          <w:rFonts w:ascii="Times New Roman" w:hAnsi="Times New Roman" w:cs="Times New Roman"/>
          <w:sz w:val="22"/>
          <w:szCs w:val="22"/>
        </w:rPr>
        <w:t xml:space="preserve">). Astma gali paūmėti dėl </w:t>
      </w:r>
      <w:proofErr w:type="spellStart"/>
      <w:r w:rsidRPr="00A76C05">
        <w:rPr>
          <w:rStyle w:val="y2iqfc"/>
          <w:rFonts w:ascii="Times New Roman" w:hAnsi="Times New Roman" w:cs="Times New Roman"/>
          <w:sz w:val="22"/>
          <w:szCs w:val="22"/>
        </w:rPr>
        <w:t>histamino</w:t>
      </w:r>
      <w:proofErr w:type="spellEnd"/>
      <w:r w:rsidRPr="00A76C05">
        <w:rPr>
          <w:rStyle w:val="y2iqfc"/>
          <w:rFonts w:ascii="Times New Roman" w:hAnsi="Times New Roman" w:cs="Times New Roman"/>
          <w:sz w:val="22"/>
          <w:szCs w:val="22"/>
        </w:rPr>
        <w:t xml:space="preserve"> išsiskyrimo.</w:t>
      </w:r>
    </w:p>
    <w:p w14:paraId="393237B0" w14:textId="77777777" w:rsidR="009F2293" w:rsidRPr="00A76C05" w:rsidRDefault="009F2293" w:rsidP="009F2293">
      <w:pPr>
        <w:pStyle w:val="HTMLiankstoformatuotas"/>
        <w:rPr>
          <w:rStyle w:val="y2iqfc"/>
          <w:rFonts w:ascii="Times New Roman" w:hAnsi="Times New Roman" w:cs="Times New Roman"/>
          <w:sz w:val="22"/>
          <w:szCs w:val="22"/>
        </w:rPr>
      </w:pPr>
      <w:r w:rsidRPr="00A76C05">
        <w:rPr>
          <w:rStyle w:val="y2iqfc"/>
          <w:rFonts w:ascii="Times New Roman" w:hAnsi="Times New Roman" w:cs="Times New Roman"/>
          <w:sz w:val="22"/>
          <w:szCs w:val="22"/>
        </w:rPr>
        <w:t>Kvėpavimo slopinimas yra pagrindinė rizika, susijusi su gydymu metadonu.</w:t>
      </w:r>
    </w:p>
    <w:p w14:paraId="568F28F0" w14:textId="77777777" w:rsidR="009F2293" w:rsidRPr="00A76C05" w:rsidRDefault="009F2293" w:rsidP="009F2293">
      <w:pPr>
        <w:pStyle w:val="HTMLiankstoformatuotas"/>
        <w:rPr>
          <w:rFonts w:ascii="Times New Roman" w:hAnsi="Times New Roman" w:cs="Times New Roman"/>
          <w:sz w:val="22"/>
          <w:szCs w:val="22"/>
        </w:rPr>
      </w:pPr>
      <w:r w:rsidRPr="00A76C05">
        <w:rPr>
          <w:rStyle w:val="y2iqfc"/>
          <w:rFonts w:ascii="Times New Roman" w:hAnsi="Times New Roman" w:cs="Times New Roman"/>
          <w:sz w:val="22"/>
          <w:szCs w:val="22"/>
        </w:rPr>
        <w:t>Dėl lėto metadono kaupimosi audiniuose kvėpavimo slopinimas gali visiškai nepasireikšti savaitę ar dvi.</w:t>
      </w:r>
    </w:p>
    <w:p w14:paraId="4D225C66" w14:textId="77777777" w:rsidR="009F2293" w:rsidRPr="00A76C05" w:rsidRDefault="009F2293" w:rsidP="00F30EE6">
      <w:pPr>
        <w:pStyle w:val="HTMLiankstoformatuotas"/>
        <w:rPr>
          <w:rFonts w:ascii="Times New Roman" w:hAnsi="Times New Roman" w:cs="Times New Roman"/>
          <w:sz w:val="22"/>
          <w:szCs w:val="22"/>
        </w:rPr>
      </w:pPr>
    </w:p>
    <w:p w14:paraId="3A3F8D65" w14:textId="1A256182" w:rsidR="009F2293" w:rsidRPr="00A76C05" w:rsidRDefault="009F2293" w:rsidP="009F2293">
      <w:pPr>
        <w:pStyle w:val="HTMLiankstoformatuotas"/>
        <w:rPr>
          <w:rStyle w:val="y2iqfc"/>
          <w:rFonts w:ascii="Times New Roman" w:hAnsi="Times New Roman" w:cs="Times New Roman"/>
          <w:sz w:val="22"/>
          <w:szCs w:val="22"/>
        </w:rPr>
      </w:pPr>
      <w:r w:rsidRPr="00A76C05">
        <w:rPr>
          <w:rStyle w:val="y2iqfc"/>
          <w:rFonts w:ascii="Times New Roman" w:hAnsi="Times New Roman" w:cs="Times New Roman"/>
          <w:sz w:val="22"/>
          <w:szCs w:val="22"/>
        </w:rPr>
        <w:t xml:space="preserve">Metadono perdozavimo ir toksiškumo simptomai ir požymiai iš esmės yra tie, kurie būdingi </w:t>
      </w:r>
      <w:r w:rsidR="00284756">
        <w:rPr>
          <w:rStyle w:val="y2iqfc"/>
          <w:rFonts w:ascii="Times New Roman" w:hAnsi="Times New Roman" w:cs="Times New Roman"/>
          <w:sz w:val="22"/>
          <w:szCs w:val="22"/>
        </w:rPr>
        <w:t>morfinui</w:t>
      </w:r>
      <w:r w:rsidRPr="00A76C05">
        <w:rPr>
          <w:rStyle w:val="y2iqfc"/>
          <w:rFonts w:ascii="Times New Roman" w:hAnsi="Times New Roman" w:cs="Times New Roman"/>
          <w:sz w:val="22"/>
          <w:szCs w:val="22"/>
        </w:rPr>
        <w:t xml:space="preserve">, nors teigiama, kad metadonas turi didesnį kvėpavimo slopinimą ir silpnesnį raminamąjį poveikį nei lygiavertė </w:t>
      </w:r>
      <w:r w:rsidR="00687EEF">
        <w:rPr>
          <w:rStyle w:val="y2iqfc"/>
          <w:rFonts w:ascii="Times New Roman" w:hAnsi="Times New Roman" w:cs="Times New Roman"/>
          <w:sz w:val="22"/>
          <w:szCs w:val="22"/>
        </w:rPr>
        <w:t>morfino</w:t>
      </w:r>
      <w:r w:rsidR="00687EEF" w:rsidRPr="00A76C05">
        <w:rPr>
          <w:rStyle w:val="y2iqfc"/>
          <w:rFonts w:ascii="Times New Roman" w:hAnsi="Times New Roman" w:cs="Times New Roman"/>
          <w:sz w:val="22"/>
          <w:szCs w:val="22"/>
        </w:rPr>
        <w:t xml:space="preserve"> </w:t>
      </w:r>
      <w:r w:rsidRPr="00A76C05">
        <w:rPr>
          <w:rStyle w:val="y2iqfc"/>
          <w:rFonts w:ascii="Times New Roman" w:hAnsi="Times New Roman" w:cs="Times New Roman"/>
          <w:sz w:val="22"/>
          <w:szCs w:val="22"/>
        </w:rPr>
        <w:t xml:space="preserve">dozė. Toksinės dozės yra labai įvairios, reguliarus </w:t>
      </w:r>
      <w:r w:rsidR="00B75AE4">
        <w:rPr>
          <w:rStyle w:val="y2iqfc"/>
          <w:rFonts w:ascii="Times New Roman" w:hAnsi="Times New Roman" w:cs="Times New Roman"/>
          <w:sz w:val="22"/>
          <w:szCs w:val="22"/>
        </w:rPr>
        <w:t>vartojimas</w:t>
      </w:r>
      <w:r w:rsidR="00B75AE4" w:rsidRPr="00A76C05">
        <w:rPr>
          <w:rStyle w:val="y2iqfc"/>
          <w:rFonts w:ascii="Times New Roman" w:hAnsi="Times New Roman" w:cs="Times New Roman"/>
          <w:sz w:val="22"/>
          <w:szCs w:val="22"/>
        </w:rPr>
        <w:t xml:space="preserve"> </w:t>
      </w:r>
      <w:r w:rsidRPr="00A76C05">
        <w:rPr>
          <w:rStyle w:val="y2iqfc"/>
          <w:rFonts w:ascii="Times New Roman" w:hAnsi="Times New Roman" w:cs="Times New Roman"/>
          <w:sz w:val="22"/>
          <w:szCs w:val="22"/>
        </w:rPr>
        <w:t>su</w:t>
      </w:r>
      <w:r w:rsidR="00375832" w:rsidRPr="00A76C05">
        <w:rPr>
          <w:rStyle w:val="y2iqfc"/>
          <w:rFonts w:ascii="Times New Roman" w:hAnsi="Times New Roman" w:cs="Times New Roman"/>
          <w:sz w:val="22"/>
          <w:szCs w:val="22"/>
        </w:rPr>
        <w:t>kelia</w:t>
      </w:r>
      <w:r w:rsidRPr="00A76C05">
        <w:rPr>
          <w:rStyle w:val="y2iqfc"/>
          <w:rFonts w:ascii="Times New Roman" w:hAnsi="Times New Roman" w:cs="Times New Roman"/>
          <w:sz w:val="22"/>
          <w:szCs w:val="22"/>
        </w:rPr>
        <w:t xml:space="preserve"> tolerancijos</w:t>
      </w:r>
      <w:r w:rsidR="00375832" w:rsidRPr="00A76C05">
        <w:rPr>
          <w:rStyle w:val="y2iqfc"/>
          <w:rFonts w:ascii="Times New Roman" w:hAnsi="Times New Roman" w:cs="Times New Roman"/>
          <w:sz w:val="22"/>
          <w:szCs w:val="22"/>
        </w:rPr>
        <w:t xml:space="preserve"> požymius</w:t>
      </w:r>
      <w:r w:rsidRPr="00A76C05">
        <w:rPr>
          <w:rStyle w:val="y2iqfc"/>
          <w:rFonts w:ascii="Times New Roman" w:hAnsi="Times New Roman" w:cs="Times New Roman"/>
          <w:sz w:val="22"/>
          <w:szCs w:val="22"/>
        </w:rPr>
        <w:t>. Plaučių edema yra dažna perdozavimo pasekmė, o nuo</w:t>
      </w:r>
      <w:r w:rsidR="00375832" w:rsidRPr="00A76C05">
        <w:rPr>
          <w:rStyle w:val="y2iqfc"/>
          <w:rFonts w:ascii="Times New Roman" w:hAnsi="Times New Roman" w:cs="Times New Roman"/>
          <w:sz w:val="22"/>
          <w:szCs w:val="22"/>
        </w:rPr>
        <w:t xml:space="preserve"> metadono </w:t>
      </w:r>
      <w:r w:rsidRPr="00A76C05">
        <w:rPr>
          <w:rStyle w:val="y2iqfc"/>
          <w:rFonts w:ascii="Times New Roman" w:hAnsi="Times New Roman" w:cs="Times New Roman"/>
          <w:sz w:val="22"/>
          <w:szCs w:val="22"/>
        </w:rPr>
        <w:t>dozės priklausom</w:t>
      </w:r>
      <w:r w:rsidR="00375832" w:rsidRPr="00A76C05">
        <w:rPr>
          <w:rStyle w:val="y2iqfc"/>
          <w:rFonts w:ascii="Times New Roman" w:hAnsi="Times New Roman" w:cs="Times New Roman"/>
          <w:sz w:val="22"/>
          <w:szCs w:val="22"/>
        </w:rPr>
        <w:t>as</w:t>
      </w:r>
      <w:r w:rsidRPr="00A76C05">
        <w:rPr>
          <w:rStyle w:val="y2iqfc"/>
          <w:rFonts w:ascii="Times New Roman" w:hAnsi="Times New Roman" w:cs="Times New Roman"/>
          <w:sz w:val="22"/>
          <w:szCs w:val="22"/>
        </w:rPr>
        <w:t xml:space="preserve"> </w:t>
      </w:r>
      <w:proofErr w:type="spellStart"/>
      <w:r w:rsidRPr="00A76C05">
        <w:rPr>
          <w:rStyle w:val="y2iqfc"/>
          <w:rFonts w:ascii="Times New Roman" w:hAnsi="Times New Roman" w:cs="Times New Roman"/>
          <w:sz w:val="22"/>
          <w:szCs w:val="22"/>
        </w:rPr>
        <w:t>histamino</w:t>
      </w:r>
      <w:proofErr w:type="spellEnd"/>
      <w:r w:rsidRPr="00A76C05">
        <w:rPr>
          <w:rStyle w:val="y2iqfc"/>
          <w:rFonts w:ascii="Times New Roman" w:hAnsi="Times New Roman" w:cs="Times New Roman"/>
          <w:sz w:val="22"/>
          <w:szCs w:val="22"/>
        </w:rPr>
        <w:t xml:space="preserve"> atpalaidavim</w:t>
      </w:r>
      <w:r w:rsidR="00375832" w:rsidRPr="00A76C05">
        <w:rPr>
          <w:rStyle w:val="y2iqfc"/>
          <w:rFonts w:ascii="Times New Roman" w:hAnsi="Times New Roman" w:cs="Times New Roman"/>
          <w:sz w:val="22"/>
          <w:szCs w:val="22"/>
        </w:rPr>
        <w:t>as</w:t>
      </w:r>
      <w:r w:rsidRPr="00A76C05">
        <w:rPr>
          <w:rStyle w:val="y2iqfc"/>
          <w:rFonts w:ascii="Times New Roman" w:hAnsi="Times New Roman" w:cs="Times New Roman"/>
          <w:sz w:val="22"/>
          <w:szCs w:val="22"/>
        </w:rPr>
        <w:t xml:space="preserve"> gali lemti dilgėlin</w:t>
      </w:r>
      <w:r w:rsidR="00375832" w:rsidRPr="00A76C05">
        <w:rPr>
          <w:rStyle w:val="y2iqfc"/>
          <w:rFonts w:ascii="Times New Roman" w:hAnsi="Times New Roman" w:cs="Times New Roman"/>
          <w:sz w:val="22"/>
          <w:szCs w:val="22"/>
        </w:rPr>
        <w:t>ę</w:t>
      </w:r>
      <w:r w:rsidRPr="00A76C05">
        <w:rPr>
          <w:rStyle w:val="y2iqfc"/>
          <w:rFonts w:ascii="Times New Roman" w:hAnsi="Times New Roman" w:cs="Times New Roman"/>
          <w:sz w:val="22"/>
          <w:szCs w:val="22"/>
        </w:rPr>
        <w:t xml:space="preserve"> ir niežul</w:t>
      </w:r>
      <w:r w:rsidR="00375832" w:rsidRPr="00A76C05">
        <w:rPr>
          <w:rStyle w:val="y2iqfc"/>
          <w:rFonts w:ascii="Times New Roman" w:hAnsi="Times New Roman" w:cs="Times New Roman"/>
          <w:sz w:val="22"/>
          <w:szCs w:val="22"/>
        </w:rPr>
        <w:t>į.</w:t>
      </w:r>
    </w:p>
    <w:p w14:paraId="33203B73" w14:textId="626894FE" w:rsidR="009F2293" w:rsidRPr="00A76C05" w:rsidRDefault="009F2293" w:rsidP="009F2293">
      <w:pPr>
        <w:pStyle w:val="HTMLiankstoformatuotas"/>
        <w:rPr>
          <w:rFonts w:ascii="Times New Roman" w:hAnsi="Times New Roman" w:cs="Times New Roman"/>
          <w:sz w:val="22"/>
          <w:szCs w:val="22"/>
        </w:rPr>
      </w:pPr>
      <w:r w:rsidRPr="00A76C05">
        <w:rPr>
          <w:rStyle w:val="y2iqfc"/>
          <w:rFonts w:ascii="Times New Roman" w:hAnsi="Times New Roman" w:cs="Times New Roman"/>
          <w:sz w:val="22"/>
          <w:szCs w:val="22"/>
        </w:rPr>
        <w:t>Nerekomenduojama kartu gydyti kitais vaist</w:t>
      </w:r>
      <w:r w:rsidR="003534A7">
        <w:rPr>
          <w:rStyle w:val="y2iqfc"/>
          <w:rFonts w:ascii="Times New Roman" w:hAnsi="Times New Roman" w:cs="Times New Roman"/>
          <w:sz w:val="22"/>
          <w:szCs w:val="22"/>
        </w:rPr>
        <w:t>ini</w:t>
      </w:r>
      <w:r w:rsidRPr="00A76C05">
        <w:rPr>
          <w:rStyle w:val="y2iqfc"/>
          <w:rFonts w:ascii="Times New Roman" w:hAnsi="Times New Roman" w:cs="Times New Roman"/>
          <w:sz w:val="22"/>
          <w:szCs w:val="22"/>
        </w:rPr>
        <w:t>ais</w:t>
      </w:r>
      <w:r w:rsidR="00FD7082">
        <w:rPr>
          <w:rStyle w:val="y2iqfc"/>
          <w:rFonts w:ascii="Times New Roman" w:hAnsi="Times New Roman" w:cs="Times New Roman"/>
          <w:sz w:val="22"/>
          <w:szCs w:val="22"/>
        </w:rPr>
        <w:t xml:space="preserve"> preparatais</w:t>
      </w:r>
      <w:r w:rsidRPr="00A76C05">
        <w:rPr>
          <w:rStyle w:val="y2iqfc"/>
          <w:rFonts w:ascii="Times New Roman" w:hAnsi="Times New Roman" w:cs="Times New Roman"/>
          <w:sz w:val="22"/>
          <w:szCs w:val="22"/>
        </w:rPr>
        <w:t>, kurie slopina CNS, nes gali pasireikšti CNS ir kvėpavimo slopinimas (taip pat žr. 4.5</w:t>
      </w:r>
      <w:r w:rsidR="00FD7082">
        <w:rPr>
          <w:rStyle w:val="y2iqfc"/>
          <w:rFonts w:ascii="Times New Roman" w:hAnsi="Times New Roman" w:cs="Times New Roman"/>
          <w:sz w:val="22"/>
          <w:szCs w:val="22"/>
        </w:rPr>
        <w:t> </w:t>
      </w:r>
      <w:r w:rsidRPr="00A76C05">
        <w:rPr>
          <w:rStyle w:val="y2iqfc"/>
          <w:rFonts w:ascii="Times New Roman" w:hAnsi="Times New Roman" w:cs="Times New Roman"/>
          <w:sz w:val="22"/>
          <w:szCs w:val="22"/>
        </w:rPr>
        <w:t>skyrių).</w:t>
      </w:r>
    </w:p>
    <w:p w14:paraId="769589DC" w14:textId="77777777" w:rsidR="009F2293" w:rsidRPr="00A76C05" w:rsidRDefault="009F2293" w:rsidP="00F30EE6">
      <w:pPr>
        <w:pStyle w:val="HTMLiankstoformatuotas"/>
        <w:rPr>
          <w:rFonts w:ascii="Times New Roman" w:hAnsi="Times New Roman" w:cs="Times New Roman"/>
          <w:sz w:val="22"/>
          <w:szCs w:val="22"/>
        </w:rPr>
      </w:pPr>
    </w:p>
    <w:p w14:paraId="61D6AA04" w14:textId="77777777" w:rsidR="00375832" w:rsidRPr="00A76C05" w:rsidRDefault="00375832" w:rsidP="00375832">
      <w:pPr>
        <w:pStyle w:val="HTMLiankstoformatuotas"/>
        <w:rPr>
          <w:rStyle w:val="y2iqfc"/>
          <w:rFonts w:ascii="Times New Roman" w:hAnsi="Times New Roman" w:cs="Times New Roman"/>
          <w:sz w:val="22"/>
          <w:szCs w:val="22"/>
          <w:u w:val="single"/>
        </w:rPr>
      </w:pPr>
      <w:r w:rsidRPr="00A76C05">
        <w:rPr>
          <w:rStyle w:val="y2iqfc"/>
          <w:rFonts w:ascii="Times New Roman" w:hAnsi="Times New Roman" w:cs="Times New Roman"/>
          <w:sz w:val="22"/>
          <w:szCs w:val="22"/>
          <w:u w:val="single"/>
        </w:rPr>
        <w:t>Su miegu susiję kvėpavimo sutrikimai</w:t>
      </w:r>
    </w:p>
    <w:p w14:paraId="1B7C0986" w14:textId="19D17612" w:rsidR="000D35D0" w:rsidRDefault="00955FD4" w:rsidP="00375832">
      <w:pPr>
        <w:pStyle w:val="HTMLiankstoformatuotas"/>
        <w:rPr>
          <w:rStyle w:val="y2iqfc"/>
          <w:rFonts w:ascii="Times New Roman" w:hAnsi="Times New Roman" w:cs="Times New Roman"/>
          <w:sz w:val="22"/>
          <w:szCs w:val="22"/>
        </w:rPr>
      </w:pPr>
      <w:proofErr w:type="spellStart"/>
      <w:r w:rsidRPr="00955FD4">
        <w:rPr>
          <w:rStyle w:val="y2iqfc"/>
          <w:rFonts w:ascii="Times New Roman" w:hAnsi="Times New Roman" w:cs="Times New Roman"/>
          <w:sz w:val="22"/>
          <w:szCs w:val="22"/>
        </w:rPr>
        <w:t>Opioidai</w:t>
      </w:r>
      <w:proofErr w:type="spellEnd"/>
      <w:r w:rsidRPr="00955FD4">
        <w:rPr>
          <w:rStyle w:val="y2iqfc"/>
          <w:rFonts w:ascii="Times New Roman" w:hAnsi="Times New Roman" w:cs="Times New Roman"/>
          <w:sz w:val="22"/>
          <w:szCs w:val="22"/>
        </w:rPr>
        <w:t xml:space="preserve"> gali sukelti su miegu susijusių kvėpavimo sutrikimų, įskaitant centrinę miego</w:t>
      </w:r>
      <w:r w:rsidR="000D35D0">
        <w:rPr>
          <w:rStyle w:val="y2iqfc"/>
          <w:rFonts w:ascii="Times New Roman" w:hAnsi="Times New Roman" w:cs="Times New Roman"/>
          <w:sz w:val="22"/>
          <w:szCs w:val="22"/>
        </w:rPr>
        <w:t xml:space="preserve"> </w:t>
      </w:r>
      <w:proofErr w:type="spellStart"/>
      <w:r w:rsidRPr="00955FD4">
        <w:rPr>
          <w:rStyle w:val="y2iqfc"/>
          <w:rFonts w:ascii="Times New Roman" w:hAnsi="Times New Roman" w:cs="Times New Roman"/>
          <w:sz w:val="22"/>
          <w:szCs w:val="22"/>
        </w:rPr>
        <w:t>apnėją</w:t>
      </w:r>
      <w:proofErr w:type="spellEnd"/>
      <w:r w:rsidRPr="00955FD4">
        <w:rPr>
          <w:rStyle w:val="y2iqfc"/>
          <w:rFonts w:ascii="Times New Roman" w:hAnsi="Times New Roman" w:cs="Times New Roman"/>
          <w:sz w:val="22"/>
          <w:szCs w:val="22"/>
        </w:rPr>
        <w:t xml:space="preserve"> (CMA) ir su miegu susijusią </w:t>
      </w:r>
      <w:proofErr w:type="spellStart"/>
      <w:r w:rsidRPr="00955FD4">
        <w:rPr>
          <w:rStyle w:val="y2iqfc"/>
          <w:rFonts w:ascii="Times New Roman" w:hAnsi="Times New Roman" w:cs="Times New Roman"/>
          <w:sz w:val="22"/>
          <w:szCs w:val="22"/>
        </w:rPr>
        <w:t>hipoksemiją</w:t>
      </w:r>
      <w:proofErr w:type="spellEnd"/>
      <w:r w:rsidRPr="00955FD4">
        <w:rPr>
          <w:rStyle w:val="y2iqfc"/>
          <w:rFonts w:ascii="Times New Roman" w:hAnsi="Times New Roman" w:cs="Times New Roman"/>
          <w:sz w:val="22"/>
          <w:szCs w:val="22"/>
        </w:rPr>
        <w:t xml:space="preserve">. Vartojant </w:t>
      </w:r>
      <w:proofErr w:type="spellStart"/>
      <w:r w:rsidRPr="00955FD4">
        <w:rPr>
          <w:rStyle w:val="y2iqfc"/>
          <w:rFonts w:ascii="Times New Roman" w:hAnsi="Times New Roman" w:cs="Times New Roman"/>
          <w:sz w:val="22"/>
          <w:szCs w:val="22"/>
        </w:rPr>
        <w:t>opioidų</w:t>
      </w:r>
      <w:proofErr w:type="spellEnd"/>
      <w:r w:rsidRPr="00955FD4">
        <w:rPr>
          <w:rStyle w:val="y2iqfc"/>
          <w:rFonts w:ascii="Times New Roman" w:hAnsi="Times New Roman" w:cs="Times New Roman"/>
          <w:sz w:val="22"/>
          <w:szCs w:val="22"/>
        </w:rPr>
        <w:t xml:space="preserve"> CMA rizika didėja</w:t>
      </w:r>
      <w:r w:rsidR="000D35D0">
        <w:rPr>
          <w:rStyle w:val="y2iqfc"/>
          <w:rFonts w:ascii="Times New Roman" w:hAnsi="Times New Roman" w:cs="Times New Roman"/>
          <w:sz w:val="22"/>
          <w:szCs w:val="22"/>
        </w:rPr>
        <w:t xml:space="preserve"> </w:t>
      </w:r>
      <w:r w:rsidRPr="00955FD4">
        <w:rPr>
          <w:rStyle w:val="y2iqfc"/>
          <w:rFonts w:ascii="Times New Roman" w:hAnsi="Times New Roman" w:cs="Times New Roman"/>
          <w:sz w:val="22"/>
          <w:szCs w:val="22"/>
        </w:rPr>
        <w:t>tiesiogiai proporcingai dozei. Jeigu pacientui pasireiškia CMA, apsvarstykite bendrosios</w:t>
      </w:r>
      <w:r w:rsidR="000D35D0">
        <w:rPr>
          <w:rStyle w:val="y2iqfc"/>
          <w:rFonts w:ascii="Times New Roman" w:hAnsi="Times New Roman" w:cs="Times New Roman"/>
          <w:sz w:val="22"/>
          <w:szCs w:val="22"/>
        </w:rPr>
        <w:t xml:space="preserve"> </w:t>
      </w:r>
      <w:proofErr w:type="spellStart"/>
      <w:r w:rsidRPr="00955FD4">
        <w:rPr>
          <w:rStyle w:val="y2iqfc"/>
          <w:rFonts w:ascii="Times New Roman" w:hAnsi="Times New Roman" w:cs="Times New Roman"/>
          <w:sz w:val="22"/>
          <w:szCs w:val="22"/>
        </w:rPr>
        <w:t>opioidų</w:t>
      </w:r>
      <w:proofErr w:type="spellEnd"/>
      <w:r w:rsidRPr="00955FD4">
        <w:rPr>
          <w:rStyle w:val="y2iqfc"/>
          <w:rFonts w:ascii="Times New Roman" w:hAnsi="Times New Roman" w:cs="Times New Roman"/>
          <w:sz w:val="22"/>
          <w:szCs w:val="22"/>
        </w:rPr>
        <w:t xml:space="preserve"> dozės sumažinimo galimybę.</w:t>
      </w:r>
    </w:p>
    <w:p w14:paraId="008625BC" w14:textId="77777777" w:rsidR="000D35D0" w:rsidRDefault="000D35D0" w:rsidP="00375832">
      <w:pPr>
        <w:pStyle w:val="HTMLiankstoformatuotas"/>
        <w:rPr>
          <w:rStyle w:val="y2iqfc"/>
          <w:rFonts w:ascii="Times New Roman" w:hAnsi="Times New Roman" w:cs="Times New Roman"/>
          <w:sz w:val="22"/>
          <w:szCs w:val="22"/>
        </w:rPr>
      </w:pPr>
    </w:p>
    <w:p w14:paraId="35625EC9" w14:textId="77777777" w:rsidR="00375832" w:rsidRPr="00A76C05" w:rsidRDefault="00375832" w:rsidP="00375832">
      <w:pPr>
        <w:pStyle w:val="HTMLiankstoformatuotas"/>
        <w:rPr>
          <w:rStyle w:val="y2iqfc"/>
          <w:rFonts w:ascii="Times New Roman" w:hAnsi="Times New Roman" w:cs="Times New Roman"/>
          <w:sz w:val="22"/>
          <w:szCs w:val="22"/>
          <w:u w:val="single"/>
        </w:rPr>
      </w:pPr>
      <w:r w:rsidRPr="00A76C05">
        <w:rPr>
          <w:rStyle w:val="y2iqfc"/>
          <w:rFonts w:ascii="Times New Roman" w:hAnsi="Times New Roman" w:cs="Times New Roman"/>
          <w:sz w:val="22"/>
          <w:szCs w:val="22"/>
          <w:u w:val="single"/>
        </w:rPr>
        <w:t>Širdies aritmijos</w:t>
      </w:r>
    </w:p>
    <w:p w14:paraId="19DB156C" w14:textId="6128BF0B" w:rsidR="00375832" w:rsidRPr="00A76C05" w:rsidRDefault="00375832" w:rsidP="00375832">
      <w:pPr>
        <w:pStyle w:val="HTMLiankstoformatuotas"/>
        <w:rPr>
          <w:rStyle w:val="y2iqfc"/>
          <w:rFonts w:ascii="Times New Roman" w:hAnsi="Times New Roman" w:cs="Times New Roman"/>
          <w:sz w:val="22"/>
          <w:szCs w:val="22"/>
        </w:rPr>
      </w:pPr>
      <w:r w:rsidRPr="00A76C05">
        <w:rPr>
          <w:rStyle w:val="y2iqfc"/>
          <w:rFonts w:ascii="Times New Roman" w:hAnsi="Times New Roman" w:cs="Times New Roman"/>
          <w:sz w:val="22"/>
          <w:szCs w:val="22"/>
        </w:rPr>
        <w:t xml:space="preserve">Buvo pranešta apie QT intervalo pailgėjimo ir </w:t>
      </w:r>
      <w:proofErr w:type="spellStart"/>
      <w:r w:rsidRPr="00A76C05">
        <w:rPr>
          <w:rStyle w:val="y2iqfc"/>
          <w:rFonts w:ascii="Times New Roman" w:hAnsi="Times New Roman" w:cs="Times New Roman"/>
          <w:i/>
          <w:iCs/>
          <w:sz w:val="22"/>
          <w:szCs w:val="22"/>
        </w:rPr>
        <w:t>torsades</w:t>
      </w:r>
      <w:proofErr w:type="spellEnd"/>
      <w:r w:rsidRPr="00A76C05">
        <w:rPr>
          <w:rStyle w:val="y2iqfc"/>
          <w:rFonts w:ascii="Times New Roman" w:hAnsi="Times New Roman" w:cs="Times New Roman"/>
          <w:i/>
          <w:iCs/>
          <w:sz w:val="22"/>
          <w:szCs w:val="22"/>
        </w:rPr>
        <w:t xml:space="preserve"> de </w:t>
      </w:r>
      <w:proofErr w:type="spellStart"/>
      <w:r w:rsidRPr="00A76C05">
        <w:rPr>
          <w:rStyle w:val="y2iqfc"/>
          <w:rFonts w:ascii="Times New Roman" w:hAnsi="Times New Roman" w:cs="Times New Roman"/>
          <w:i/>
          <w:iCs/>
          <w:sz w:val="22"/>
          <w:szCs w:val="22"/>
        </w:rPr>
        <w:t>pointes</w:t>
      </w:r>
      <w:proofErr w:type="spellEnd"/>
      <w:r w:rsidRPr="00A76C05">
        <w:rPr>
          <w:rStyle w:val="y2iqfc"/>
          <w:rFonts w:ascii="Times New Roman" w:hAnsi="Times New Roman" w:cs="Times New Roman"/>
          <w:sz w:val="22"/>
          <w:szCs w:val="22"/>
        </w:rPr>
        <w:t xml:space="preserve"> atvejus gydant metadonu, ypač vartojant dideles dozes (&gt;100</w:t>
      </w:r>
      <w:r w:rsidR="00626F5D">
        <w:rPr>
          <w:rStyle w:val="y2iqfc"/>
          <w:rFonts w:ascii="Times New Roman" w:hAnsi="Times New Roman" w:cs="Times New Roman"/>
          <w:sz w:val="22"/>
          <w:szCs w:val="22"/>
        </w:rPr>
        <w:t> </w:t>
      </w:r>
      <w:r w:rsidRPr="00A76C05">
        <w:rPr>
          <w:rStyle w:val="y2iqfc"/>
          <w:rFonts w:ascii="Times New Roman" w:hAnsi="Times New Roman" w:cs="Times New Roman"/>
          <w:sz w:val="22"/>
          <w:szCs w:val="22"/>
        </w:rPr>
        <w:t>mg per parą). Pacientams, kuriems yra QT intervalo pailgėjimo rizika, metadoną reikia skirti atsargiai, pvz.:</w:t>
      </w:r>
    </w:p>
    <w:p w14:paraId="04D18B6F" w14:textId="77777777" w:rsidR="00375832" w:rsidRPr="00A76C05" w:rsidRDefault="00375832" w:rsidP="00375832">
      <w:pPr>
        <w:pStyle w:val="HTMLiankstoformatuotas"/>
        <w:rPr>
          <w:rStyle w:val="y2iqfc"/>
          <w:rFonts w:ascii="Times New Roman" w:hAnsi="Times New Roman" w:cs="Times New Roman"/>
          <w:sz w:val="22"/>
          <w:szCs w:val="22"/>
        </w:rPr>
      </w:pPr>
      <w:r w:rsidRPr="00A76C05">
        <w:rPr>
          <w:rStyle w:val="y2iqfc"/>
          <w:rFonts w:ascii="Times New Roman" w:hAnsi="Times New Roman" w:cs="Times New Roman"/>
          <w:sz w:val="22"/>
          <w:szCs w:val="22"/>
        </w:rPr>
        <w:t>- širdies laidumo sutrikimų istorija,</w:t>
      </w:r>
    </w:p>
    <w:p w14:paraId="75DEC177" w14:textId="521A770E" w:rsidR="00375832" w:rsidRPr="00A76C05" w:rsidRDefault="00375832" w:rsidP="00375832">
      <w:pPr>
        <w:pStyle w:val="HTMLiankstoformatuotas"/>
        <w:rPr>
          <w:rStyle w:val="y2iqfc"/>
          <w:rFonts w:ascii="Times New Roman" w:hAnsi="Times New Roman" w:cs="Times New Roman"/>
          <w:sz w:val="22"/>
          <w:szCs w:val="22"/>
        </w:rPr>
      </w:pPr>
      <w:r w:rsidRPr="00A76C05">
        <w:rPr>
          <w:rStyle w:val="y2iqfc"/>
          <w:rFonts w:ascii="Times New Roman" w:hAnsi="Times New Roman" w:cs="Times New Roman"/>
          <w:sz w:val="22"/>
          <w:szCs w:val="22"/>
        </w:rPr>
        <w:t xml:space="preserve">- </w:t>
      </w:r>
      <w:r w:rsidR="002126ED">
        <w:rPr>
          <w:rStyle w:val="y2iqfc"/>
          <w:rFonts w:ascii="Times New Roman" w:hAnsi="Times New Roman" w:cs="Times New Roman"/>
          <w:sz w:val="22"/>
          <w:szCs w:val="22"/>
        </w:rPr>
        <w:t>pažengusi</w:t>
      </w:r>
      <w:r w:rsidR="002126ED" w:rsidRPr="00A76C05">
        <w:rPr>
          <w:rStyle w:val="y2iqfc"/>
          <w:rFonts w:ascii="Times New Roman" w:hAnsi="Times New Roman" w:cs="Times New Roman"/>
          <w:sz w:val="22"/>
          <w:szCs w:val="22"/>
        </w:rPr>
        <w:t xml:space="preserve"> </w:t>
      </w:r>
      <w:r w:rsidRPr="00A76C05">
        <w:rPr>
          <w:rStyle w:val="y2iqfc"/>
          <w:rFonts w:ascii="Times New Roman" w:hAnsi="Times New Roman" w:cs="Times New Roman"/>
          <w:sz w:val="22"/>
          <w:szCs w:val="22"/>
        </w:rPr>
        <w:t>arba išeminė širdies liga,</w:t>
      </w:r>
    </w:p>
    <w:p w14:paraId="7DB0EF82" w14:textId="77777777" w:rsidR="00375832" w:rsidRPr="00A76C05" w:rsidRDefault="00375832" w:rsidP="00375832">
      <w:pPr>
        <w:pStyle w:val="HTMLiankstoformatuotas"/>
        <w:rPr>
          <w:rStyle w:val="y2iqfc"/>
          <w:rFonts w:ascii="Times New Roman" w:hAnsi="Times New Roman" w:cs="Times New Roman"/>
          <w:sz w:val="22"/>
          <w:szCs w:val="22"/>
        </w:rPr>
      </w:pPr>
      <w:r w:rsidRPr="00A76C05">
        <w:rPr>
          <w:rStyle w:val="y2iqfc"/>
          <w:rFonts w:ascii="Times New Roman" w:hAnsi="Times New Roman" w:cs="Times New Roman"/>
          <w:sz w:val="22"/>
          <w:szCs w:val="22"/>
        </w:rPr>
        <w:t>- kepenų liga,</w:t>
      </w:r>
    </w:p>
    <w:p w14:paraId="07E1430B" w14:textId="604E712C" w:rsidR="00375832" w:rsidRPr="00A76C05" w:rsidRDefault="00375832" w:rsidP="00375832">
      <w:pPr>
        <w:pStyle w:val="HTMLiankstoformatuotas"/>
        <w:rPr>
          <w:rStyle w:val="y2iqfc"/>
          <w:rFonts w:ascii="Times New Roman" w:hAnsi="Times New Roman" w:cs="Times New Roman"/>
          <w:sz w:val="22"/>
          <w:szCs w:val="22"/>
        </w:rPr>
      </w:pPr>
      <w:r w:rsidRPr="00A76C05">
        <w:rPr>
          <w:rStyle w:val="y2iqfc"/>
          <w:rFonts w:ascii="Times New Roman" w:hAnsi="Times New Roman" w:cs="Times New Roman"/>
          <w:sz w:val="22"/>
          <w:szCs w:val="22"/>
        </w:rPr>
        <w:t xml:space="preserve">- šeimoje staigios mirties </w:t>
      </w:r>
      <w:r w:rsidR="0077484F">
        <w:rPr>
          <w:rStyle w:val="y2iqfc"/>
          <w:rFonts w:ascii="Times New Roman" w:hAnsi="Times New Roman" w:cs="Times New Roman"/>
          <w:sz w:val="22"/>
          <w:szCs w:val="22"/>
        </w:rPr>
        <w:t>atvejis</w:t>
      </w:r>
      <w:r w:rsidRPr="00A76C05">
        <w:rPr>
          <w:rStyle w:val="y2iqfc"/>
          <w:rFonts w:ascii="Times New Roman" w:hAnsi="Times New Roman" w:cs="Times New Roman"/>
          <w:sz w:val="22"/>
          <w:szCs w:val="22"/>
        </w:rPr>
        <w:t>,</w:t>
      </w:r>
    </w:p>
    <w:p w14:paraId="67D5B75D" w14:textId="77777777" w:rsidR="00375832" w:rsidRPr="00A76C05" w:rsidRDefault="00375832" w:rsidP="00375832">
      <w:pPr>
        <w:pStyle w:val="HTMLiankstoformatuotas"/>
        <w:rPr>
          <w:rStyle w:val="y2iqfc"/>
          <w:rFonts w:ascii="Times New Roman" w:hAnsi="Times New Roman" w:cs="Times New Roman"/>
          <w:sz w:val="22"/>
          <w:szCs w:val="22"/>
        </w:rPr>
      </w:pPr>
      <w:r w:rsidRPr="00A76C05">
        <w:rPr>
          <w:rStyle w:val="y2iqfc"/>
          <w:rFonts w:ascii="Times New Roman" w:hAnsi="Times New Roman" w:cs="Times New Roman"/>
          <w:sz w:val="22"/>
          <w:szCs w:val="22"/>
        </w:rPr>
        <w:t xml:space="preserve">- elektrolitų anomalijos, pvz., </w:t>
      </w:r>
      <w:proofErr w:type="spellStart"/>
      <w:r w:rsidRPr="00A76C05">
        <w:rPr>
          <w:rStyle w:val="y2iqfc"/>
          <w:rFonts w:ascii="Times New Roman" w:hAnsi="Times New Roman" w:cs="Times New Roman"/>
          <w:sz w:val="22"/>
          <w:szCs w:val="22"/>
        </w:rPr>
        <w:t>hipokalemija</w:t>
      </w:r>
      <w:proofErr w:type="spellEnd"/>
      <w:r w:rsidRPr="00A76C05">
        <w:rPr>
          <w:rStyle w:val="y2iqfc"/>
          <w:rFonts w:ascii="Times New Roman" w:hAnsi="Times New Roman" w:cs="Times New Roman"/>
          <w:sz w:val="22"/>
          <w:szCs w:val="22"/>
        </w:rPr>
        <w:t xml:space="preserve">, </w:t>
      </w:r>
      <w:proofErr w:type="spellStart"/>
      <w:r w:rsidRPr="00A76C05">
        <w:rPr>
          <w:rStyle w:val="y2iqfc"/>
          <w:rFonts w:ascii="Times New Roman" w:hAnsi="Times New Roman" w:cs="Times New Roman"/>
          <w:sz w:val="22"/>
          <w:szCs w:val="22"/>
        </w:rPr>
        <w:t>hipomagnezemija</w:t>
      </w:r>
      <w:proofErr w:type="spellEnd"/>
      <w:r w:rsidRPr="00A76C05">
        <w:rPr>
          <w:rStyle w:val="y2iqfc"/>
          <w:rFonts w:ascii="Times New Roman" w:hAnsi="Times New Roman" w:cs="Times New Roman"/>
          <w:sz w:val="22"/>
          <w:szCs w:val="22"/>
        </w:rPr>
        <w:t>,</w:t>
      </w:r>
    </w:p>
    <w:p w14:paraId="0CE857BC" w14:textId="2DE7BBF0" w:rsidR="00375832" w:rsidRPr="00A76C05" w:rsidRDefault="00375832" w:rsidP="00375832">
      <w:pPr>
        <w:pStyle w:val="HTMLiankstoformatuotas"/>
        <w:rPr>
          <w:rStyle w:val="y2iqfc"/>
          <w:rFonts w:ascii="Times New Roman" w:hAnsi="Times New Roman" w:cs="Times New Roman"/>
          <w:sz w:val="22"/>
          <w:szCs w:val="22"/>
        </w:rPr>
      </w:pPr>
      <w:r w:rsidRPr="00A76C05">
        <w:rPr>
          <w:rStyle w:val="y2iqfc"/>
          <w:rFonts w:ascii="Times New Roman" w:hAnsi="Times New Roman" w:cs="Times New Roman"/>
          <w:sz w:val="22"/>
          <w:szCs w:val="22"/>
        </w:rPr>
        <w:t>- kartu vartojam</w:t>
      </w:r>
      <w:r w:rsidR="00F7694B">
        <w:rPr>
          <w:rStyle w:val="y2iqfc"/>
          <w:rFonts w:ascii="Times New Roman" w:hAnsi="Times New Roman" w:cs="Times New Roman"/>
          <w:sz w:val="22"/>
          <w:szCs w:val="22"/>
        </w:rPr>
        <w:t>o</w:t>
      </w:r>
      <w:r w:rsidRPr="00A76C05">
        <w:rPr>
          <w:rStyle w:val="y2iqfc"/>
          <w:rFonts w:ascii="Times New Roman" w:hAnsi="Times New Roman" w:cs="Times New Roman"/>
          <w:sz w:val="22"/>
          <w:szCs w:val="22"/>
        </w:rPr>
        <w:t>s medžiagas, kurios gali pailginti QT intervalą,</w:t>
      </w:r>
    </w:p>
    <w:p w14:paraId="487A7ED2" w14:textId="02AABA69" w:rsidR="00375832" w:rsidRPr="00A76C05" w:rsidRDefault="00375832" w:rsidP="00375832">
      <w:pPr>
        <w:pStyle w:val="HTMLiankstoformatuotas"/>
        <w:rPr>
          <w:rStyle w:val="y2iqfc"/>
          <w:rFonts w:ascii="Times New Roman" w:hAnsi="Times New Roman" w:cs="Times New Roman"/>
          <w:sz w:val="22"/>
          <w:szCs w:val="22"/>
        </w:rPr>
      </w:pPr>
      <w:r w:rsidRPr="00A76C05">
        <w:rPr>
          <w:rStyle w:val="y2iqfc"/>
          <w:rFonts w:ascii="Times New Roman" w:hAnsi="Times New Roman" w:cs="Times New Roman"/>
          <w:sz w:val="22"/>
          <w:szCs w:val="22"/>
        </w:rPr>
        <w:t>- kartu gyd</w:t>
      </w:r>
      <w:r w:rsidR="00551B51">
        <w:rPr>
          <w:rStyle w:val="y2iqfc"/>
          <w:rFonts w:ascii="Times New Roman" w:hAnsi="Times New Roman" w:cs="Times New Roman"/>
          <w:sz w:val="22"/>
          <w:szCs w:val="22"/>
        </w:rPr>
        <w:t>o</w:t>
      </w:r>
      <w:r w:rsidR="00847093">
        <w:rPr>
          <w:rStyle w:val="y2iqfc"/>
          <w:rFonts w:ascii="Times New Roman" w:hAnsi="Times New Roman" w:cs="Times New Roman"/>
          <w:sz w:val="22"/>
          <w:szCs w:val="22"/>
        </w:rPr>
        <w:t>ma</w:t>
      </w:r>
      <w:r w:rsidR="0099397D">
        <w:rPr>
          <w:rStyle w:val="y2iqfc"/>
          <w:rFonts w:ascii="Times New Roman" w:hAnsi="Times New Roman" w:cs="Times New Roman"/>
          <w:sz w:val="22"/>
          <w:szCs w:val="22"/>
        </w:rPr>
        <w:t xml:space="preserve"> </w:t>
      </w:r>
      <w:r w:rsidRPr="00A76C05">
        <w:rPr>
          <w:rStyle w:val="y2iqfc"/>
          <w:rFonts w:ascii="Times New Roman" w:hAnsi="Times New Roman" w:cs="Times New Roman"/>
          <w:sz w:val="22"/>
          <w:szCs w:val="22"/>
        </w:rPr>
        <w:t>medžiagomis, kurios gali sukelti elektrolitų anomalijų,</w:t>
      </w:r>
    </w:p>
    <w:p w14:paraId="1E60089F" w14:textId="0FE76D8A" w:rsidR="00375832" w:rsidRPr="00A76C05" w:rsidRDefault="00375832" w:rsidP="00375832">
      <w:pPr>
        <w:pStyle w:val="HTMLiankstoformatuotas"/>
        <w:rPr>
          <w:rStyle w:val="y2iqfc"/>
          <w:rFonts w:ascii="Times New Roman" w:hAnsi="Times New Roman" w:cs="Times New Roman"/>
          <w:sz w:val="22"/>
          <w:szCs w:val="22"/>
        </w:rPr>
      </w:pPr>
      <w:r w:rsidRPr="00A76C05">
        <w:rPr>
          <w:rStyle w:val="y2iqfc"/>
          <w:rFonts w:ascii="Times New Roman" w:hAnsi="Times New Roman" w:cs="Times New Roman"/>
          <w:sz w:val="22"/>
          <w:szCs w:val="22"/>
        </w:rPr>
        <w:t>- kartu gyd</w:t>
      </w:r>
      <w:r w:rsidR="00551B51">
        <w:rPr>
          <w:rStyle w:val="y2iqfc"/>
          <w:rFonts w:ascii="Times New Roman" w:hAnsi="Times New Roman" w:cs="Times New Roman"/>
          <w:sz w:val="22"/>
          <w:szCs w:val="22"/>
        </w:rPr>
        <w:t>oma</w:t>
      </w:r>
      <w:r w:rsidRPr="00A76C05">
        <w:rPr>
          <w:rStyle w:val="y2iqfc"/>
          <w:rFonts w:ascii="Times New Roman" w:hAnsi="Times New Roman" w:cs="Times New Roman"/>
          <w:sz w:val="22"/>
          <w:szCs w:val="22"/>
        </w:rPr>
        <w:t xml:space="preserve"> </w:t>
      </w:r>
      <w:proofErr w:type="spellStart"/>
      <w:r w:rsidRPr="00A76C05">
        <w:rPr>
          <w:rStyle w:val="y2iqfc"/>
          <w:rFonts w:ascii="Times New Roman" w:hAnsi="Times New Roman" w:cs="Times New Roman"/>
          <w:sz w:val="22"/>
          <w:szCs w:val="22"/>
        </w:rPr>
        <w:t>citochromo</w:t>
      </w:r>
      <w:proofErr w:type="spellEnd"/>
      <w:r w:rsidRPr="00A76C05">
        <w:rPr>
          <w:rStyle w:val="y2iqfc"/>
          <w:rFonts w:ascii="Times New Roman" w:hAnsi="Times New Roman" w:cs="Times New Roman"/>
          <w:sz w:val="22"/>
          <w:szCs w:val="22"/>
        </w:rPr>
        <w:t xml:space="preserve"> P450 CYP3A4 inhibitoriais (žr. 4.5</w:t>
      </w:r>
      <w:r w:rsidR="00E46BE4">
        <w:rPr>
          <w:rStyle w:val="y2iqfc"/>
          <w:rFonts w:ascii="Times New Roman" w:hAnsi="Times New Roman" w:cs="Times New Roman"/>
          <w:sz w:val="22"/>
          <w:szCs w:val="22"/>
        </w:rPr>
        <w:t> </w:t>
      </w:r>
      <w:r w:rsidRPr="00A76C05">
        <w:rPr>
          <w:rStyle w:val="y2iqfc"/>
          <w:rFonts w:ascii="Times New Roman" w:hAnsi="Times New Roman" w:cs="Times New Roman"/>
          <w:sz w:val="22"/>
          <w:szCs w:val="22"/>
        </w:rPr>
        <w:t>skyrių).</w:t>
      </w:r>
    </w:p>
    <w:p w14:paraId="6537766E" w14:textId="77777777" w:rsidR="00375832" w:rsidRPr="00A76C05" w:rsidRDefault="00375832" w:rsidP="00375832">
      <w:pPr>
        <w:pStyle w:val="HTMLiankstoformatuotas"/>
        <w:rPr>
          <w:rStyle w:val="y2iqfc"/>
          <w:rFonts w:ascii="Times New Roman" w:hAnsi="Times New Roman" w:cs="Times New Roman"/>
          <w:sz w:val="22"/>
          <w:szCs w:val="22"/>
        </w:rPr>
      </w:pPr>
    </w:p>
    <w:p w14:paraId="1BC73C6B" w14:textId="7A1D25EE" w:rsidR="00375832" w:rsidRPr="00A76C05" w:rsidRDefault="00375832" w:rsidP="00375832">
      <w:pPr>
        <w:pStyle w:val="HTMLiankstoformatuotas"/>
        <w:rPr>
          <w:rStyle w:val="y2iqfc"/>
          <w:rFonts w:ascii="Times New Roman" w:hAnsi="Times New Roman" w:cs="Times New Roman"/>
          <w:sz w:val="22"/>
          <w:szCs w:val="22"/>
        </w:rPr>
      </w:pPr>
      <w:r w:rsidRPr="00A76C05">
        <w:rPr>
          <w:rStyle w:val="y2iqfc"/>
          <w:rFonts w:ascii="Times New Roman" w:hAnsi="Times New Roman" w:cs="Times New Roman"/>
          <w:sz w:val="22"/>
          <w:szCs w:val="22"/>
        </w:rPr>
        <w:t xml:space="preserve">Pacientams, kuriems yra šie pripažinti QT intervalo pailgėjimo rizikos veiksniai, arba tuo atveju, jei jie kartu gydomi </w:t>
      </w:r>
      <w:r w:rsidR="00DD027B">
        <w:rPr>
          <w:rStyle w:val="y2iqfc"/>
          <w:rFonts w:ascii="Times New Roman" w:hAnsi="Times New Roman" w:cs="Times New Roman"/>
          <w:sz w:val="22"/>
          <w:szCs w:val="22"/>
        </w:rPr>
        <w:t>vaistiniais preparatais</w:t>
      </w:r>
      <w:r w:rsidRPr="00A76C05">
        <w:rPr>
          <w:rStyle w:val="y2iqfc"/>
          <w:rFonts w:ascii="Times New Roman" w:hAnsi="Times New Roman" w:cs="Times New Roman"/>
          <w:sz w:val="22"/>
          <w:szCs w:val="22"/>
        </w:rPr>
        <w:t>, kuri</w:t>
      </w:r>
      <w:r w:rsidR="00DD027B">
        <w:rPr>
          <w:rStyle w:val="y2iqfc"/>
          <w:rFonts w:ascii="Times New Roman" w:hAnsi="Times New Roman" w:cs="Times New Roman"/>
          <w:sz w:val="22"/>
          <w:szCs w:val="22"/>
        </w:rPr>
        <w:t>e</w:t>
      </w:r>
      <w:r w:rsidRPr="00A76C05">
        <w:rPr>
          <w:rStyle w:val="y2iqfc"/>
          <w:rFonts w:ascii="Times New Roman" w:hAnsi="Times New Roman" w:cs="Times New Roman"/>
          <w:sz w:val="22"/>
          <w:szCs w:val="22"/>
        </w:rPr>
        <w:t xml:space="preserve"> gali pailginti QT</w:t>
      </w:r>
      <w:r w:rsidR="008812C8">
        <w:rPr>
          <w:rStyle w:val="y2iqfc"/>
          <w:rFonts w:ascii="Times New Roman" w:hAnsi="Times New Roman" w:cs="Times New Roman"/>
          <w:sz w:val="22"/>
          <w:szCs w:val="22"/>
        </w:rPr>
        <w:t xml:space="preserve"> intervalą</w:t>
      </w:r>
      <w:r w:rsidRPr="00A76C05">
        <w:rPr>
          <w:rStyle w:val="y2iqfc"/>
          <w:rFonts w:ascii="Times New Roman" w:hAnsi="Times New Roman" w:cs="Times New Roman"/>
          <w:sz w:val="22"/>
          <w:szCs w:val="22"/>
        </w:rPr>
        <w:t>, prieš pradedant gydymą metadonu rekomenduojama stebėti EKG, o dozei stabilizuojantis atlikti papildomą EKG tyrimą.</w:t>
      </w:r>
    </w:p>
    <w:p w14:paraId="4565A246" w14:textId="4B451811" w:rsidR="00375832" w:rsidRPr="00A76C05" w:rsidRDefault="00375832" w:rsidP="00375832">
      <w:pPr>
        <w:pStyle w:val="HTMLiankstoformatuotas"/>
        <w:rPr>
          <w:rFonts w:ascii="Times New Roman" w:hAnsi="Times New Roman" w:cs="Times New Roman"/>
          <w:sz w:val="22"/>
          <w:szCs w:val="22"/>
        </w:rPr>
      </w:pPr>
      <w:r w:rsidRPr="00A76C05">
        <w:rPr>
          <w:rStyle w:val="y2iqfc"/>
          <w:rFonts w:ascii="Times New Roman" w:hAnsi="Times New Roman" w:cs="Times New Roman"/>
          <w:sz w:val="22"/>
          <w:szCs w:val="22"/>
        </w:rPr>
        <w:t>Prieš titruojant dozę, didesnę nei 100</w:t>
      </w:r>
      <w:r w:rsidR="00626F5D">
        <w:rPr>
          <w:rStyle w:val="y2iqfc"/>
          <w:rFonts w:ascii="Times New Roman" w:hAnsi="Times New Roman" w:cs="Times New Roman"/>
          <w:sz w:val="22"/>
          <w:szCs w:val="22"/>
        </w:rPr>
        <w:t> </w:t>
      </w:r>
      <w:r w:rsidRPr="00A76C05">
        <w:rPr>
          <w:rStyle w:val="y2iqfc"/>
          <w:rFonts w:ascii="Times New Roman" w:hAnsi="Times New Roman" w:cs="Times New Roman"/>
          <w:sz w:val="22"/>
          <w:szCs w:val="22"/>
        </w:rPr>
        <w:t>mg per parą, ir praėjus septynioms dienoms po titravimo, pacientams, kuriems nėra žinomų QT intervalo pailgėjimo rizikos veiksnių, rekomenduojama stebėti EKG.</w:t>
      </w:r>
    </w:p>
    <w:p w14:paraId="670F2341" w14:textId="77777777" w:rsidR="00375832" w:rsidRPr="00A76C05" w:rsidRDefault="00375832" w:rsidP="004D4500">
      <w:pPr>
        <w:rPr>
          <w:sz w:val="22"/>
          <w:szCs w:val="22"/>
        </w:rPr>
      </w:pPr>
    </w:p>
    <w:p w14:paraId="4AC86DEC" w14:textId="77777777" w:rsidR="00375832" w:rsidRPr="00A76C05" w:rsidRDefault="00375832" w:rsidP="00375832">
      <w:pPr>
        <w:pStyle w:val="HTMLiankstoformatuotas"/>
        <w:rPr>
          <w:rStyle w:val="y2iqfc"/>
          <w:rFonts w:ascii="Times New Roman" w:hAnsi="Times New Roman" w:cs="Times New Roman"/>
          <w:sz w:val="22"/>
          <w:szCs w:val="22"/>
          <w:u w:val="single"/>
        </w:rPr>
      </w:pPr>
      <w:r w:rsidRPr="00A76C05">
        <w:rPr>
          <w:rStyle w:val="y2iqfc"/>
          <w:rFonts w:ascii="Times New Roman" w:hAnsi="Times New Roman" w:cs="Times New Roman"/>
          <w:sz w:val="22"/>
          <w:szCs w:val="22"/>
          <w:u w:val="single"/>
        </w:rPr>
        <w:t xml:space="preserve">Galvos trauma ir padidėjęs </w:t>
      </w:r>
      <w:proofErr w:type="spellStart"/>
      <w:r w:rsidRPr="00A76C05">
        <w:rPr>
          <w:rStyle w:val="y2iqfc"/>
          <w:rFonts w:ascii="Times New Roman" w:hAnsi="Times New Roman" w:cs="Times New Roman"/>
          <w:sz w:val="22"/>
          <w:szCs w:val="22"/>
          <w:u w:val="single"/>
        </w:rPr>
        <w:t>intrakranijinis</w:t>
      </w:r>
      <w:proofErr w:type="spellEnd"/>
      <w:r w:rsidRPr="00A76C05">
        <w:rPr>
          <w:rStyle w:val="y2iqfc"/>
          <w:rFonts w:ascii="Times New Roman" w:hAnsi="Times New Roman" w:cs="Times New Roman"/>
          <w:sz w:val="22"/>
          <w:szCs w:val="22"/>
          <w:u w:val="single"/>
        </w:rPr>
        <w:t xml:space="preserve"> spaudimas</w:t>
      </w:r>
    </w:p>
    <w:p w14:paraId="2510E9CD" w14:textId="31708541" w:rsidR="00387C45" w:rsidRPr="004E35C8" w:rsidRDefault="00375832" w:rsidP="00EC48AE">
      <w:pPr>
        <w:pStyle w:val="HTMLiankstoformatuotas"/>
        <w:rPr>
          <w:rStyle w:val="y2iqfc"/>
          <w:rFonts w:ascii="Times New Roman" w:hAnsi="Times New Roman" w:cs="Times New Roman"/>
          <w:sz w:val="22"/>
          <w:szCs w:val="22"/>
        </w:rPr>
      </w:pPr>
      <w:r w:rsidRPr="004E35C8">
        <w:rPr>
          <w:rStyle w:val="y2iqfc"/>
          <w:rFonts w:ascii="Times New Roman" w:hAnsi="Times New Roman" w:cs="Times New Roman"/>
          <w:sz w:val="22"/>
          <w:szCs w:val="22"/>
        </w:rPr>
        <w:t xml:space="preserve">Kvėpavimą slopinantis metadono poveikis ir jo gebėjimas padidinti smegenų skysčio spaudimą gali būti gerokai perdėtas, jei yra galvos trauma, kiti </w:t>
      </w:r>
      <w:proofErr w:type="spellStart"/>
      <w:r w:rsidRPr="004E35C8">
        <w:rPr>
          <w:rStyle w:val="y2iqfc"/>
          <w:rFonts w:ascii="Times New Roman" w:hAnsi="Times New Roman" w:cs="Times New Roman"/>
          <w:sz w:val="22"/>
          <w:szCs w:val="22"/>
        </w:rPr>
        <w:t>intrakranijiniai</w:t>
      </w:r>
      <w:proofErr w:type="spellEnd"/>
      <w:r w:rsidRPr="004E35C8">
        <w:rPr>
          <w:rStyle w:val="y2iqfc"/>
          <w:rFonts w:ascii="Times New Roman" w:hAnsi="Times New Roman" w:cs="Times New Roman"/>
          <w:sz w:val="22"/>
          <w:szCs w:val="22"/>
        </w:rPr>
        <w:t xml:space="preserve"> pažeidimai arba jau yra padidėjęs </w:t>
      </w:r>
      <w:proofErr w:type="spellStart"/>
      <w:r w:rsidRPr="004E35C8">
        <w:rPr>
          <w:rStyle w:val="y2iqfc"/>
          <w:rFonts w:ascii="Times New Roman" w:hAnsi="Times New Roman" w:cs="Times New Roman"/>
          <w:sz w:val="22"/>
          <w:szCs w:val="22"/>
        </w:rPr>
        <w:t>intrakranijinis</w:t>
      </w:r>
      <w:proofErr w:type="spellEnd"/>
      <w:r w:rsidRPr="004E35C8">
        <w:rPr>
          <w:rStyle w:val="y2iqfc"/>
          <w:rFonts w:ascii="Times New Roman" w:hAnsi="Times New Roman" w:cs="Times New Roman"/>
          <w:sz w:val="22"/>
          <w:szCs w:val="22"/>
        </w:rPr>
        <w:t xml:space="preserve"> spaudimas. Be to, </w:t>
      </w:r>
      <w:proofErr w:type="spellStart"/>
      <w:r w:rsidRPr="004E35C8">
        <w:rPr>
          <w:rStyle w:val="y2iqfc"/>
          <w:rFonts w:ascii="Times New Roman" w:hAnsi="Times New Roman" w:cs="Times New Roman"/>
          <w:sz w:val="22"/>
          <w:szCs w:val="22"/>
        </w:rPr>
        <w:t>opioidai</w:t>
      </w:r>
      <w:proofErr w:type="spellEnd"/>
      <w:r w:rsidRPr="004E35C8">
        <w:rPr>
          <w:rStyle w:val="y2iqfc"/>
          <w:rFonts w:ascii="Times New Roman" w:hAnsi="Times New Roman" w:cs="Times New Roman"/>
          <w:sz w:val="22"/>
          <w:szCs w:val="22"/>
        </w:rPr>
        <w:t xml:space="preserve"> sukelia šalutinį poveikį, kuris gali </w:t>
      </w:r>
      <w:r w:rsidR="00210E56" w:rsidRPr="004E35C8">
        <w:rPr>
          <w:rStyle w:val="y2iqfc"/>
          <w:rFonts w:ascii="Times New Roman" w:hAnsi="Times New Roman" w:cs="Times New Roman"/>
          <w:sz w:val="22"/>
          <w:szCs w:val="22"/>
        </w:rPr>
        <w:t xml:space="preserve">užmaskuoti </w:t>
      </w:r>
      <w:r w:rsidRPr="004E35C8">
        <w:rPr>
          <w:rStyle w:val="y2iqfc"/>
          <w:rFonts w:ascii="Times New Roman" w:hAnsi="Times New Roman" w:cs="Times New Roman"/>
          <w:sz w:val="22"/>
          <w:szCs w:val="22"/>
        </w:rPr>
        <w:t xml:space="preserve">klinikinę galvos traumų eigą. </w:t>
      </w:r>
      <w:r w:rsidR="00EC48AE" w:rsidRPr="004E35C8">
        <w:rPr>
          <w:rStyle w:val="y2iqfc"/>
          <w:rFonts w:ascii="Times New Roman" w:hAnsi="Times New Roman" w:cs="Times New Roman"/>
          <w:sz w:val="22"/>
          <w:szCs w:val="22"/>
        </w:rPr>
        <w:t>Tokiais atvejais metadon</w:t>
      </w:r>
      <w:r w:rsidR="00F24C7C" w:rsidRPr="004E35C8">
        <w:rPr>
          <w:rStyle w:val="y2iqfc"/>
          <w:rFonts w:ascii="Times New Roman" w:hAnsi="Times New Roman" w:cs="Times New Roman"/>
          <w:sz w:val="22"/>
          <w:szCs w:val="22"/>
        </w:rPr>
        <w:t>ą</w:t>
      </w:r>
      <w:r w:rsidR="00EC48AE" w:rsidRPr="004E35C8">
        <w:rPr>
          <w:rStyle w:val="y2iqfc"/>
          <w:rFonts w:ascii="Times New Roman" w:hAnsi="Times New Roman" w:cs="Times New Roman"/>
          <w:sz w:val="22"/>
          <w:szCs w:val="22"/>
        </w:rPr>
        <w:t xml:space="preserve"> varto</w:t>
      </w:r>
      <w:r w:rsidR="00F24C7C" w:rsidRPr="004E35C8">
        <w:rPr>
          <w:rStyle w:val="y2iqfc"/>
          <w:rFonts w:ascii="Times New Roman" w:hAnsi="Times New Roman" w:cs="Times New Roman"/>
          <w:sz w:val="22"/>
          <w:szCs w:val="22"/>
        </w:rPr>
        <w:t>ti draudžiama</w:t>
      </w:r>
      <w:r w:rsidR="00EC48AE" w:rsidRPr="004E35C8">
        <w:rPr>
          <w:rStyle w:val="y2iqfc"/>
          <w:rFonts w:ascii="Times New Roman" w:hAnsi="Times New Roman" w:cs="Times New Roman"/>
          <w:sz w:val="22"/>
          <w:szCs w:val="22"/>
        </w:rPr>
        <w:t xml:space="preserve"> (žr. 4.3</w:t>
      </w:r>
      <w:r w:rsidR="00F62E53" w:rsidRPr="004E35C8">
        <w:rPr>
          <w:rStyle w:val="y2iqfc"/>
          <w:rFonts w:ascii="Times New Roman" w:hAnsi="Times New Roman" w:cs="Times New Roman"/>
          <w:sz w:val="22"/>
          <w:szCs w:val="22"/>
        </w:rPr>
        <w:t> </w:t>
      </w:r>
      <w:r w:rsidR="00EC48AE" w:rsidRPr="004E35C8">
        <w:rPr>
          <w:rStyle w:val="y2iqfc"/>
          <w:rFonts w:ascii="Times New Roman" w:hAnsi="Times New Roman" w:cs="Times New Roman"/>
          <w:sz w:val="22"/>
          <w:szCs w:val="22"/>
        </w:rPr>
        <w:t>skyrių).</w:t>
      </w:r>
    </w:p>
    <w:p w14:paraId="4C30F907" w14:textId="77777777" w:rsidR="00375832" w:rsidRPr="00A76C05" w:rsidRDefault="00375832" w:rsidP="004D4500">
      <w:pPr>
        <w:rPr>
          <w:sz w:val="22"/>
          <w:szCs w:val="22"/>
        </w:rPr>
      </w:pPr>
    </w:p>
    <w:p w14:paraId="0DCE5E62" w14:textId="77777777" w:rsidR="00375832" w:rsidRPr="00A76C05" w:rsidRDefault="00375832" w:rsidP="00375832">
      <w:pPr>
        <w:pStyle w:val="HTMLiankstoformatuotas"/>
        <w:rPr>
          <w:rStyle w:val="y2iqfc"/>
          <w:rFonts w:ascii="Times New Roman" w:hAnsi="Times New Roman" w:cs="Times New Roman"/>
          <w:sz w:val="22"/>
          <w:szCs w:val="22"/>
          <w:u w:val="single"/>
        </w:rPr>
      </w:pPr>
      <w:r w:rsidRPr="00A76C05">
        <w:rPr>
          <w:rStyle w:val="y2iqfc"/>
          <w:rFonts w:ascii="Times New Roman" w:hAnsi="Times New Roman" w:cs="Times New Roman"/>
          <w:sz w:val="22"/>
          <w:szCs w:val="22"/>
          <w:u w:val="single"/>
        </w:rPr>
        <w:t>Virškinimo trakto motorika</w:t>
      </w:r>
    </w:p>
    <w:p w14:paraId="41078B1A" w14:textId="2D5F419C" w:rsidR="00375832" w:rsidRPr="00A76C05" w:rsidRDefault="00375832" w:rsidP="00375832">
      <w:pPr>
        <w:pStyle w:val="HTMLiankstoformatuotas"/>
        <w:rPr>
          <w:rStyle w:val="y2iqfc"/>
          <w:rFonts w:ascii="Times New Roman" w:hAnsi="Times New Roman" w:cs="Times New Roman"/>
          <w:sz w:val="22"/>
          <w:szCs w:val="22"/>
        </w:rPr>
      </w:pPr>
      <w:proofErr w:type="spellStart"/>
      <w:r w:rsidRPr="00A76C05">
        <w:rPr>
          <w:rStyle w:val="y2iqfc"/>
          <w:rFonts w:ascii="Times New Roman" w:hAnsi="Times New Roman" w:cs="Times New Roman"/>
          <w:sz w:val="22"/>
          <w:szCs w:val="22"/>
        </w:rPr>
        <w:t>Opioidai</w:t>
      </w:r>
      <w:proofErr w:type="spellEnd"/>
      <w:r w:rsidRPr="00A76C05">
        <w:rPr>
          <w:rStyle w:val="y2iqfc"/>
          <w:rFonts w:ascii="Times New Roman" w:hAnsi="Times New Roman" w:cs="Times New Roman"/>
          <w:sz w:val="22"/>
          <w:szCs w:val="22"/>
        </w:rPr>
        <w:t xml:space="preserve">, įskaitant metadoną, gali sukelti varginantį vidurių užkietėjimą, kuris ypač pavojingas pacientams, kuriems yra sunkus kepenų funkcijos sutrikimas, todėl </w:t>
      </w:r>
      <w:r w:rsidR="00383E3E" w:rsidRPr="00A76C05">
        <w:rPr>
          <w:rStyle w:val="y2iqfc"/>
          <w:rFonts w:ascii="Times New Roman" w:hAnsi="Times New Roman" w:cs="Times New Roman"/>
          <w:sz w:val="22"/>
          <w:szCs w:val="22"/>
        </w:rPr>
        <w:t xml:space="preserve">reikia pradėti </w:t>
      </w:r>
      <w:r w:rsidR="00383E3E">
        <w:rPr>
          <w:rStyle w:val="y2iqfc"/>
          <w:rFonts w:ascii="Times New Roman" w:hAnsi="Times New Roman" w:cs="Times New Roman"/>
          <w:sz w:val="22"/>
          <w:szCs w:val="22"/>
        </w:rPr>
        <w:t xml:space="preserve">vartoti </w:t>
      </w:r>
      <w:r w:rsidR="00C24B3D">
        <w:rPr>
          <w:rStyle w:val="y2iqfc"/>
          <w:rFonts w:ascii="Times New Roman" w:hAnsi="Times New Roman" w:cs="Times New Roman"/>
          <w:sz w:val="22"/>
          <w:szCs w:val="22"/>
        </w:rPr>
        <w:t>pr</w:t>
      </w:r>
      <w:r w:rsidR="0058374D">
        <w:rPr>
          <w:rStyle w:val="y2iqfc"/>
          <w:rFonts w:ascii="Times New Roman" w:hAnsi="Times New Roman" w:cs="Times New Roman"/>
          <w:sz w:val="22"/>
          <w:szCs w:val="22"/>
        </w:rPr>
        <w:t xml:space="preserve">iemones </w:t>
      </w:r>
      <w:r w:rsidRPr="00A76C05">
        <w:rPr>
          <w:rStyle w:val="y2iqfc"/>
          <w:rFonts w:ascii="Times New Roman" w:hAnsi="Times New Roman" w:cs="Times New Roman"/>
          <w:sz w:val="22"/>
          <w:szCs w:val="22"/>
        </w:rPr>
        <w:t xml:space="preserve">vidurių užkietėjimo </w:t>
      </w:r>
      <w:r w:rsidR="0058374D">
        <w:rPr>
          <w:rStyle w:val="y2iqfc"/>
          <w:rFonts w:ascii="Times New Roman" w:hAnsi="Times New Roman" w:cs="Times New Roman"/>
          <w:sz w:val="22"/>
          <w:szCs w:val="22"/>
        </w:rPr>
        <w:t>profilaktikai</w:t>
      </w:r>
      <w:r w:rsidRPr="00A76C05">
        <w:rPr>
          <w:rStyle w:val="y2iqfc"/>
          <w:rFonts w:ascii="Times New Roman" w:hAnsi="Times New Roman" w:cs="Times New Roman"/>
          <w:sz w:val="22"/>
          <w:szCs w:val="22"/>
        </w:rPr>
        <w:t>.</w:t>
      </w:r>
    </w:p>
    <w:p w14:paraId="59703272" w14:textId="77777777" w:rsidR="00375832" w:rsidRPr="00A76C05" w:rsidRDefault="00375832" w:rsidP="00375832">
      <w:pPr>
        <w:pStyle w:val="HTMLiankstoformatuotas"/>
        <w:rPr>
          <w:rStyle w:val="y2iqfc"/>
          <w:rFonts w:ascii="Times New Roman" w:hAnsi="Times New Roman" w:cs="Times New Roman"/>
          <w:sz w:val="22"/>
          <w:szCs w:val="22"/>
        </w:rPr>
      </w:pPr>
    </w:p>
    <w:p w14:paraId="404C1CA0" w14:textId="77777777" w:rsidR="00375832" w:rsidRPr="00A76C05" w:rsidRDefault="00375832" w:rsidP="00375832">
      <w:pPr>
        <w:pStyle w:val="HTMLiankstoformatuotas"/>
        <w:rPr>
          <w:rStyle w:val="y2iqfc"/>
          <w:rFonts w:ascii="Times New Roman" w:hAnsi="Times New Roman" w:cs="Times New Roman"/>
          <w:sz w:val="22"/>
          <w:szCs w:val="22"/>
          <w:u w:val="single"/>
        </w:rPr>
      </w:pPr>
      <w:r w:rsidRPr="00A76C05">
        <w:rPr>
          <w:rStyle w:val="y2iqfc"/>
          <w:rFonts w:ascii="Times New Roman" w:hAnsi="Times New Roman" w:cs="Times New Roman"/>
          <w:sz w:val="22"/>
          <w:szCs w:val="22"/>
          <w:u w:val="single"/>
        </w:rPr>
        <w:t>Hipoglikemija</w:t>
      </w:r>
    </w:p>
    <w:p w14:paraId="42F2FE77" w14:textId="1BCF2D15" w:rsidR="00375832" w:rsidRPr="00A76C05" w:rsidRDefault="00133746" w:rsidP="00375832">
      <w:pPr>
        <w:pStyle w:val="HTMLiankstoformatuotas"/>
        <w:rPr>
          <w:rStyle w:val="y2iqfc"/>
          <w:rFonts w:ascii="Times New Roman" w:hAnsi="Times New Roman" w:cs="Times New Roman"/>
          <w:sz w:val="22"/>
          <w:szCs w:val="22"/>
        </w:rPr>
      </w:pPr>
      <w:r>
        <w:rPr>
          <w:rStyle w:val="y2iqfc"/>
          <w:rFonts w:ascii="Times New Roman" w:hAnsi="Times New Roman" w:cs="Times New Roman"/>
          <w:sz w:val="22"/>
          <w:szCs w:val="22"/>
        </w:rPr>
        <w:t>Metadono perdozavimo atveju</w:t>
      </w:r>
      <w:r w:rsidR="008E29EC">
        <w:rPr>
          <w:rStyle w:val="y2iqfc"/>
          <w:rFonts w:ascii="Times New Roman" w:hAnsi="Times New Roman" w:cs="Times New Roman"/>
          <w:sz w:val="22"/>
          <w:szCs w:val="22"/>
        </w:rPr>
        <w:t xml:space="preserve"> </w:t>
      </w:r>
      <w:r w:rsidR="00375832" w:rsidRPr="00A76C05">
        <w:rPr>
          <w:rStyle w:val="y2iqfc"/>
          <w:rFonts w:ascii="Times New Roman" w:hAnsi="Times New Roman" w:cs="Times New Roman"/>
          <w:sz w:val="22"/>
          <w:szCs w:val="22"/>
        </w:rPr>
        <w:t xml:space="preserve">arba padidinus dozę, buvo pastebėta hipoglikemija. Didinant dozę, rekomenduojama reguliariai matuoti </w:t>
      </w:r>
      <w:r w:rsidR="00E60F79">
        <w:rPr>
          <w:rStyle w:val="y2iqfc"/>
          <w:rFonts w:ascii="Times New Roman" w:hAnsi="Times New Roman" w:cs="Times New Roman"/>
          <w:sz w:val="22"/>
          <w:szCs w:val="22"/>
        </w:rPr>
        <w:t>gliukozės</w:t>
      </w:r>
      <w:r w:rsidR="00E60F79" w:rsidRPr="00A76C05">
        <w:rPr>
          <w:rStyle w:val="y2iqfc"/>
          <w:rFonts w:ascii="Times New Roman" w:hAnsi="Times New Roman" w:cs="Times New Roman"/>
          <w:sz w:val="22"/>
          <w:szCs w:val="22"/>
        </w:rPr>
        <w:t xml:space="preserve"> </w:t>
      </w:r>
      <w:r w:rsidR="00375832" w:rsidRPr="00A76C05">
        <w:rPr>
          <w:rStyle w:val="y2iqfc"/>
          <w:rFonts w:ascii="Times New Roman" w:hAnsi="Times New Roman" w:cs="Times New Roman"/>
          <w:sz w:val="22"/>
          <w:szCs w:val="22"/>
        </w:rPr>
        <w:t>kiekį kraujyje (žr. 4.8 ir 4.9</w:t>
      </w:r>
      <w:r w:rsidR="008E29EC">
        <w:rPr>
          <w:rStyle w:val="y2iqfc"/>
          <w:rFonts w:ascii="Times New Roman" w:hAnsi="Times New Roman" w:cs="Times New Roman"/>
          <w:sz w:val="22"/>
          <w:szCs w:val="22"/>
        </w:rPr>
        <w:t> </w:t>
      </w:r>
      <w:r w:rsidR="00375832" w:rsidRPr="00A76C05">
        <w:rPr>
          <w:rStyle w:val="y2iqfc"/>
          <w:rFonts w:ascii="Times New Roman" w:hAnsi="Times New Roman" w:cs="Times New Roman"/>
          <w:sz w:val="22"/>
          <w:szCs w:val="22"/>
        </w:rPr>
        <w:t>skyrius).</w:t>
      </w:r>
    </w:p>
    <w:p w14:paraId="7F18FAFC" w14:textId="77777777" w:rsidR="00375832" w:rsidRPr="00A76C05" w:rsidRDefault="00375832" w:rsidP="00375832">
      <w:pPr>
        <w:pStyle w:val="HTMLiankstoformatuotas"/>
        <w:rPr>
          <w:rStyle w:val="y2iqfc"/>
          <w:rFonts w:ascii="Times New Roman" w:hAnsi="Times New Roman" w:cs="Times New Roman"/>
          <w:sz w:val="22"/>
          <w:szCs w:val="22"/>
        </w:rPr>
      </w:pPr>
    </w:p>
    <w:p w14:paraId="7C619AFE" w14:textId="77777777" w:rsidR="00375832" w:rsidRPr="00A76C05" w:rsidRDefault="00375832" w:rsidP="00375832">
      <w:pPr>
        <w:pStyle w:val="HTMLiankstoformatuotas"/>
        <w:rPr>
          <w:rStyle w:val="y2iqfc"/>
          <w:rFonts w:ascii="Times New Roman" w:hAnsi="Times New Roman" w:cs="Times New Roman"/>
          <w:sz w:val="22"/>
          <w:szCs w:val="22"/>
          <w:u w:val="single"/>
        </w:rPr>
      </w:pPr>
      <w:proofErr w:type="spellStart"/>
      <w:r w:rsidRPr="00A76C05">
        <w:rPr>
          <w:rStyle w:val="y2iqfc"/>
          <w:rFonts w:ascii="Times New Roman" w:hAnsi="Times New Roman" w:cs="Times New Roman"/>
          <w:sz w:val="22"/>
          <w:szCs w:val="22"/>
          <w:u w:val="single"/>
        </w:rPr>
        <w:t>Serotonino</w:t>
      </w:r>
      <w:proofErr w:type="spellEnd"/>
      <w:r w:rsidRPr="00A76C05">
        <w:rPr>
          <w:rStyle w:val="y2iqfc"/>
          <w:rFonts w:ascii="Times New Roman" w:hAnsi="Times New Roman" w:cs="Times New Roman"/>
          <w:sz w:val="22"/>
          <w:szCs w:val="22"/>
          <w:u w:val="single"/>
        </w:rPr>
        <w:t xml:space="preserve"> sindromas</w:t>
      </w:r>
    </w:p>
    <w:p w14:paraId="4783EF72" w14:textId="70AD935F" w:rsidR="00375832" w:rsidRPr="00A76C05" w:rsidRDefault="00375832" w:rsidP="00375832">
      <w:pPr>
        <w:pStyle w:val="HTMLiankstoformatuotas"/>
        <w:rPr>
          <w:rFonts w:ascii="Times New Roman" w:hAnsi="Times New Roman" w:cs="Times New Roman"/>
          <w:sz w:val="22"/>
          <w:szCs w:val="22"/>
        </w:rPr>
      </w:pPr>
      <w:r w:rsidRPr="00A76C05">
        <w:rPr>
          <w:rStyle w:val="y2iqfc"/>
          <w:rFonts w:ascii="Times New Roman" w:hAnsi="Times New Roman" w:cs="Times New Roman"/>
          <w:sz w:val="22"/>
          <w:szCs w:val="22"/>
        </w:rPr>
        <w:lastRenderedPageBreak/>
        <w:t xml:space="preserve">Buvo pranešta apie </w:t>
      </w:r>
      <w:proofErr w:type="spellStart"/>
      <w:r w:rsidRPr="00A76C05">
        <w:rPr>
          <w:rStyle w:val="y2iqfc"/>
          <w:rFonts w:ascii="Times New Roman" w:hAnsi="Times New Roman" w:cs="Times New Roman"/>
          <w:sz w:val="22"/>
          <w:szCs w:val="22"/>
        </w:rPr>
        <w:t>serotonino</w:t>
      </w:r>
      <w:proofErr w:type="spellEnd"/>
      <w:r w:rsidRPr="00A76C05">
        <w:rPr>
          <w:rStyle w:val="y2iqfc"/>
          <w:rFonts w:ascii="Times New Roman" w:hAnsi="Times New Roman" w:cs="Times New Roman"/>
          <w:sz w:val="22"/>
          <w:szCs w:val="22"/>
        </w:rPr>
        <w:t xml:space="preserve"> sindromą (įskaitant pakitusią psichikos būklę, pvz., susijaudinimą, haliucinacijas ar komą; autonominį nestabilumą, pvz., tachikardiją, nestabilų kraujospūdį ar hipertermiją; ir </w:t>
      </w:r>
      <w:proofErr w:type="spellStart"/>
      <w:r w:rsidRPr="00A76C05">
        <w:rPr>
          <w:rStyle w:val="y2iqfc"/>
          <w:rFonts w:ascii="Times New Roman" w:hAnsi="Times New Roman" w:cs="Times New Roman"/>
          <w:sz w:val="22"/>
          <w:szCs w:val="22"/>
        </w:rPr>
        <w:t>neuromuskulinius</w:t>
      </w:r>
      <w:proofErr w:type="spellEnd"/>
      <w:r w:rsidRPr="00A76C05">
        <w:rPr>
          <w:rStyle w:val="y2iqfc"/>
          <w:rFonts w:ascii="Times New Roman" w:hAnsi="Times New Roman" w:cs="Times New Roman"/>
          <w:sz w:val="22"/>
          <w:szCs w:val="22"/>
        </w:rPr>
        <w:t xml:space="preserve"> sutrikimus, tokius kaip </w:t>
      </w:r>
      <w:proofErr w:type="spellStart"/>
      <w:r w:rsidRPr="00A76C05">
        <w:rPr>
          <w:rStyle w:val="y2iqfc"/>
          <w:rFonts w:ascii="Times New Roman" w:hAnsi="Times New Roman" w:cs="Times New Roman"/>
          <w:sz w:val="22"/>
          <w:szCs w:val="22"/>
        </w:rPr>
        <w:t>hiperrefleksija</w:t>
      </w:r>
      <w:proofErr w:type="spellEnd"/>
      <w:r w:rsidRPr="00A76C05">
        <w:rPr>
          <w:rStyle w:val="y2iqfc"/>
          <w:rFonts w:ascii="Times New Roman" w:hAnsi="Times New Roman" w:cs="Times New Roman"/>
          <w:sz w:val="22"/>
          <w:szCs w:val="22"/>
        </w:rPr>
        <w:t xml:space="preserve">, koordinacijos sutrikimas ar </w:t>
      </w:r>
      <w:proofErr w:type="spellStart"/>
      <w:r w:rsidRPr="00A76C05">
        <w:rPr>
          <w:rStyle w:val="y2iqfc"/>
          <w:rFonts w:ascii="Times New Roman" w:hAnsi="Times New Roman" w:cs="Times New Roman"/>
          <w:sz w:val="22"/>
          <w:szCs w:val="22"/>
        </w:rPr>
        <w:t>rigidiškumas</w:t>
      </w:r>
      <w:proofErr w:type="spellEnd"/>
      <w:r w:rsidRPr="00A76C05">
        <w:rPr>
          <w:rStyle w:val="y2iqfc"/>
          <w:rFonts w:ascii="Times New Roman" w:hAnsi="Times New Roman" w:cs="Times New Roman"/>
          <w:sz w:val="22"/>
          <w:szCs w:val="22"/>
        </w:rPr>
        <w:t xml:space="preserve">) pacientams, vartojusiems </w:t>
      </w:r>
      <w:proofErr w:type="spellStart"/>
      <w:r w:rsidRPr="00A76C05">
        <w:rPr>
          <w:rStyle w:val="y2iqfc"/>
          <w:rFonts w:ascii="Times New Roman" w:hAnsi="Times New Roman" w:cs="Times New Roman"/>
          <w:sz w:val="22"/>
          <w:szCs w:val="22"/>
        </w:rPr>
        <w:t>opioidus</w:t>
      </w:r>
      <w:proofErr w:type="spellEnd"/>
      <w:r w:rsidRPr="00A76C05">
        <w:rPr>
          <w:rStyle w:val="y2iqfc"/>
          <w:rFonts w:ascii="Times New Roman" w:hAnsi="Times New Roman" w:cs="Times New Roman"/>
          <w:sz w:val="22"/>
          <w:szCs w:val="22"/>
        </w:rPr>
        <w:t xml:space="preserve"> kartu su </w:t>
      </w:r>
      <w:proofErr w:type="spellStart"/>
      <w:r w:rsidRPr="00A76C05">
        <w:rPr>
          <w:rStyle w:val="y2iqfc"/>
          <w:rFonts w:ascii="Times New Roman" w:hAnsi="Times New Roman" w:cs="Times New Roman"/>
          <w:sz w:val="22"/>
          <w:szCs w:val="22"/>
        </w:rPr>
        <w:t>serotoninerginiais</w:t>
      </w:r>
      <w:proofErr w:type="spellEnd"/>
      <w:r w:rsidRPr="00A76C05">
        <w:rPr>
          <w:rStyle w:val="y2iqfc"/>
          <w:rFonts w:ascii="Times New Roman" w:hAnsi="Times New Roman" w:cs="Times New Roman"/>
          <w:sz w:val="22"/>
          <w:szCs w:val="22"/>
        </w:rPr>
        <w:t xml:space="preserve"> vaist</w:t>
      </w:r>
      <w:r w:rsidR="008A0DBD">
        <w:rPr>
          <w:rStyle w:val="y2iqfc"/>
          <w:rFonts w:ascii="Times New Roman" w:hAnsi="Times New Roman" w:cs="Times New Roman"/>
          <w:sz w:val="22"/>
          <w:szCs w:val="22"/>
        </w:rPr>
        <w:t>ini</w:t>
      </w:r>
      <w:r w:rsidRPr="00A76C05">
        <w:rPr>
          <w:rStyle w:val="y2iqfc"/>
          <w:rFonts w:ascii="Times New Roman" w:hAnsi="Times New Roman" w:cs="Times New Roman"/>
          <w:sz w:val="22"/>
          <w:szCs w:val="22"/>
        </w:rPr>
        <w:t>ais</w:t>
      </w:r>
      <w:r w:rsidR="002170D8">
        <w:rPr>
          <w:rStyle w:val="y2iqfc"/>
          <w:rFonts w:ascii="Times New Roman" w:hAnsi="Times New Roman" w:cs="Times New Roman"/>
          <w:sz w:val="22"/>
          <w:szCs w:val="22"/>
        </w:rPr>
        <w:t xml:space="preserve"> preparatais</w:t>
      </w:r>
      <w:r w:rsidRPr="00A76C05">
        <w:rPr>
          <w:rStyle w:val="y2iqfc"/>
          <w:rFonts w:ascii="Times New Roman" w:hAnsi="Times New Roman" w:cs="Times New Roman"/>
          <w:sz w:val="22"/>
          <w:szCs w:val="22"/>
        </w:rPr>
        <w:t xml:space="preserve"> (įskaitant SSRI, SNRI, </w:t>
      </w:r>
      <w:proofErr w:type="spellStart"/>
      <w:r w:rsidRPr="00A76C05">
        <w:rPr>
          <w:rStyle w:val="y2iqfc"/>
          <w:rFonts w:ascii="Times New Roman" w:hAnsi="Times New Roman" w:cs="Times New Roman"/>
          <w:sz w:val="22"/>
          <w:szCs w:val="22"/>
        </w:rPr>
        <w:t>triciklius</w:t>
      </w:r>
      <w:proofErr w:type="spellEnd"/>
      <w:r w:rsidRPr="00A76C05">
        <w:rPr>
          <w:rStyle w:val="y2iqfc"/>
          <w:rFonts w:ascii="Times New Roman" w:hAnsi="Times New Roman" w:cs="Times New Roman"/>
          <w:sz w:val="22"/>
          <w:szCs w:val="22"/>
        </w:rPr>
        <w:t xml:space="preserve"> antidepresantus). Simptomai paprastai pasireiškia per kelias valandas ar kelias dienas po vartojimo kartu, tačiau gali pasireikšti vėliau, ypač padidinus dozę. Įtarus </w:t>
      </w:r>
      <w:proofErr w:type="spellStart"/>
      <w:r w:rsidRPr="00A76C05">
        <w:rPr>
          <w:rStyle w:val="y2iqfc"/>
          <w:rFonts w:ascii="Times New Roman" w:hAnsi="Times New Roman" w:cs="Times New Roman"/>
          <w:sz w:val="22"/>
          <w:szCs w:val="22"/>
        </w:rPr>
        <w:t>serotonino</w:t>
      </w:r>
      <w:proofErr w:type="spellEnd"/>
      <w:r w:rsidRPr="00A76C05">
        <w:rPr>
          <w:rStyle w:val="y2iqfc"/>
          <w:rFonts w:ascii="Times New Roman" w:hAnsi="Times New Roman" w:cs="Times New Roman"/>
          <w:sz w:val="22"/>
          <w:szCs w:val="22"/>
        </w:rPr>
        <w:t xml:space="preserve"> sindromą, gydymą </w:t>
      </w:r>
      <w:proofErr w:type="spellStart"/>
      <w:r w:rsidRPr="00A76C05">
        <w:rPr>
          <w:rStyle w:val="y2iqfc"/>
          <w:rFonts w:ascii="Times New Roman" w:hAnsi="Times New Roman" w:cs="Times New Roman"/>
          <w:sz w:val="22"/>
          <w:szCs w:val="22"/>
        </w:rPr>
        <w:t>opioidais</w:t>
      </w:r>
      <w:proofErr w:type="spellEnd"/>
      <w:r w:rsidRPr="00A76C05">
        <w:rPr>
          <w:rStyle w:val="y2iqfc"/>
          <w:rFonts w:ascii="Times New Roman" w:hAnsi="Times New Roman" w:cs="Times New Roman"/>
          <w:sz w:val="22"/>
          <w:szCs w:val="22"/>
        </w:rPr>
        <w:t xml:space="preserve"> ir (arba) kartu vartojamus </w:t>
      </w:r>
      <w:proofErr w:type="spellStart"/>
      <w:r w:rsidRPr="00A76C05">
        <w:rPr>
          <w:rStyle w:val="y2iqfc"/>
          <w:rFonts w:ascii="Times New Roman" w:hAnsi="Times New Roman" w:cs="Times New Roman"/>
          <w:sz w:val="22"/>
          <w:szCs w:val="22"/>
        </w:rPr>
        <w:t>serotoninerginius</w:t>
      </w:r>
      <w:proofErr w:type="spellEnd"/>
      <w:r w:rsidRPr="00A76C05">
        <w:rPr>
          <w:rStyle w:val="y2iqfc"/>
          <w:rFonts w:ascii="Times New Roman" w:hAnsi="Times New Roman" w:cs="Times New Roman"/>
          <w:sz w:val="22"/>
          <w:szCs w:val="22"/>
        </w:rPr>
        <w:t xml:space="preserve"> vaist</w:t>
      </w:r>
      <w:r w:rsidR="00A2500D">
        <w:rPr>
          <w:rStyle w:val="y2iqfc"/>
          <w:rFonts w:ascii="Times New Roman" w:hAnsi="Times New Roman" w:cs="Times New Roman"/>
          <w:sz w:val="22"/>
          <w:szCs w:val="22"/>
        </w:rPr>
        <w:t>ini</w:t>
      </w:r>
      <w:r w:rsidRPr="00A76C05">
        <w:rPr>
          <w:rStyle w:val="y2iqfc"/>
          <w:rFonts w:ascii="Times New Roman" w:hAnsi="Times New Roman" w:cs="Times New Roman"/>
          <w:sz w:val="22"/>
          <w:szCs w:val="22"/>
        </w:rPr>
        <w:t>us</w:t>
      </w:r>
      <w:r w:rsidR="00EE2E09">
        <w:rPr>
          <w:rStyle w:val="y2iqfc"/>
          <w:rFonts w:ascii="Times New Roman" w:hAnsi="Times New Roman" w:cs="Times New Roman"/>
          <w:sz w:val="22"/>
          <w:szCs w:val="22"/>
        </w:rPr>
        <w:t xml:space="preserve"> preparatus</w:t>
      </w:r>
      <w:r w:rsidRPr="00A76C05">
        <w:rPr>
          <w:rStyle w:val="y2iqfc"/>
          <w:rFonts w:ascii="Times New Roman" w:hAnsi="Times New Roman" w:cs="Times New Roman"/>
          <w:sz w:val="22"/>
          <w:szCs w:val="22"/>
        </w:rPr>
        <w:t xml:space="preserve"> reikia nutraukti. Jei kliniškai būtinas gydymas kartu, patariama tinkamai stebėti pacientą (žr. 4.5</w:t>
      </w:r>
      <w:r w:rsidR="008E29EC">
        <w:rPr>
          <w:rStyle w:val="y2iqfc"/>
          <w:rFonts w:ascii="Times New Roman" w:hAnsi="Times New Roman" w:cs="Times New Roman"/>
          <w:sz w:val="22"/>
          <w:szCs w:val="22"/>
        </w:rPr>
        <w:t> </w:t>
      </w:r>
      <w:r w:rsidRPr="00A76C05">
        <w:rPr>
          <w:rStyle w:val="y2iqfc"/>
          <w:rFonts w:ascii="Times New Roman" w:hAnsi="Times New Roman" w:cs="Times New Roman"/>
          <w:sz w:val="22"/>
          <w:szCs w:val="22"/>
        </w:rPr>
        <w:t>skyrių).</w:t>
      </w:r>
    </w:p>
    <w:p w14:paraId="2B85B4EB" w14:textId="77777777" w:rsidR="00375832" w:rsidRPr="00A76C05" w:rsidRDefault="00375832" w:rsidP="00375832">
      <w:pPr>
        <w:pStyle w:val="HTMLiankstoformatuotas"/>
        <w:rPr>
          <w:rFonts w:ascii="Times New Roman" w:hAnsi="Times New Roman" w:cs="Times New Roman"/>
          <w:sz w:val="22"/>
          <w:szCs w:val="22"/>
        </w:rPr>
      </w:pPr>
    </w:p>
    <w:p w14:paraId="437A604E" w14:textId="5D171CDE" w:rsidR="00375832" w:rsidRPr="00A76C05" w:rsidRDefault="00375832" w:rsidP="00375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2"/>
          <w:szCs w:val="22"/>
          <w:lang w:eastAsia="lt-LT"/>
        </w:rPr>
      </w:pPr>
      <w:r w:rsidRPr="00A76C05">
        <w:rPr>
          <w:rFonts w:eastAsia="Times New Roman"/>
          <w:sz w:val="22"/>
          <w:szCs w:val="22"/>
          <w:lang w:eastAsia="lt-LT"/>
        </w:rPr>
        <w:t xml:space="preserve">Metadonas draudžiamas pacientams, vartojantiems </w:t>
      </w:r>
      <w:proofErr w:type="spellStart"/>
      <w:r w:rsidRPr="00A76C05">
        <w:rPr>
          <w:rFonts w:eastAsia="Times New Roman"/>
          <w:sz w:val="22"/>
          <w:szCs w:val="22"/>
          <w:lang w:eastAsia="lt-LT"/>
        </w:rPr>
        <w:t>monoaminooksidazės</w:t>
      </w:r>
      <w:proofErr w:type="spellEnd"/>
      <w:r w:rsidRPr="00A76C05">
        <w:rPr>
          <w:rFonts w:eastAsia="Times New Roman"/>
          <w:sz w:val="22"/>
          <w:szCs w:val="22"/>
          <w:lang w:eastAsia="lt-LT"/>
        </w:rPr>
        <w:t xml:space="preserve"> inhibitorius (MAOI), arba per 14 dienų nuo tokio gydymo nutraukimo (žr. 4.3</w:t>
      </w:r>
      <w:r w:rsidR="008E29EC">
        <w:rPr>
          <w:rFonts w:eastAsia="Times New Roman"/>
          <w:sz w:val="22"/>
          <w:szCs w:val="22"/>
          <w:lang w:eastAsia="lt-LT"/>
        </w:rPr>
        <w:t> </w:t>
      </w:r>
      <w:r w:rsidRPr="00A76C05">
        <w:rPr>
          <w:rFonts w:eastAsia="Times New Roman"/>
          <w:sz w:val="22"/>
          <w:szCs w:val="22"/>
          <w:lang w:eastAsia="lt-LT"/>
        </w:rPr>
        <w:t>skyrių).</w:t>
      </w:r>
    </w:p>
    <w:p w14:paraId="48CD6E5F" w14:textId="77777777" w:rsidR="00375832" w:rsidRPr="00A76C05" w:rsidRDefault="00375832" w:rsidP="00375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2"/>
          <w:szCs w:val="22"/>
          <w:lang w:eastAsia="lt-LT"/>
        </w:rPr>
      </w:pPr>
    </w:p>
    <w:p w14:paraId="0C100AC8" w14:textId="77777777" w:rsidR="00375832" w:rsidRPr="00A76C05" w:rsidRDefault="00375832" w:rsidP="00375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2"/>
          <w:szCs w:val="22"/>
          <w:u w:val="single"/>
          <w:lang w:eastAsia="lt-LT"/>
        </w:rPr>
      </w:pPr>
      <w:r w:rsidRPr="00A76C05">
        <w:rPr>
          <w:rFonts w:eastAsia="Times New Roman"/>
          <w:sz w:val="22"/>
          <w:szCs w:val="22"/>
          <w:u w:val="single"/>
          <w:lang w:eastAsia="lt-LT"/>
        </w:rPr>
        <w:t>Antinksčių nepakankamumas</w:t>
      </w:r>
    </w:p>
    <w:p w14:paraId="5E7A4D15" w14:textId="2F9F4FDF" w:rsidR="00375832" w:rsidRPr="00A76C05" w:rsidRDefault="00375832" w:rsidP="00375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2"/>
          <w:szCs w:val="22"/>
          <w:lang w:eastAsia="lt-LT"/>
        </w:rPr>
      </w:pPr>
      <w:proofErr w:type="spellStart"/>
      <w:r w:rsidRPr="00A76C05">
        <w:rPr>
          <w:rFonts w:eastAsia="Times New Roman"/>
          <w:sz w:val="22"/>
          <w:szCs w:val="22"/>
          <w:lang w:eastAsia="lt-LT"/>
        </w:rPr>
        <w:t>Opioidiniai</w:t>
      </w:r>
      <w:proofErr w:type="spellEnd"/>
      <w:r w:rsidRPr="00A76C05">
        <w:rPr>
          <w:rFonts w:eastAsia="Times New Roman"/>
          <w:sz w:val="22"/>
          <w:szCs w:val="22"/>
          <w:lang w:eastAsia="lt-LT"/>
        </w:rPr>
        <w:t xml:space="preserve"> analgetikai gali sukelti grįžtamą antinksčių nepakankamumą, kurį reikia stebėti ir skirti pakaitinę </w:t>
      </w:r>
      <w:proofErr w:type="spellStart"/>
      <w:r w:rsidRPr="00A76C05">
        <w:rPr>
          <w:rFonts w:eastAsia="Times New Roman"/>
          <w:sz w:val="22"/>
          <w:szCs w:val="22"/>
          <w:lang w:eastAsia="lt-LT"/>
        </w:rPr>
        <w:t>gliukokortikoidų</w:t>
      </w:r>
      <w:proofErr w:type="spellEnd"/>
      <w:r w:rsidRPr="00A76C05">
        <w:rPr>
          <w:rFonts w:eastAsia="Times New Roman"/>
          <w:sz w:val="22"/>
          <w:szCs w:val="22"/>
          <w:lang w:eastAsia="lt-LT"/>
        </w:rPr>
        <w:t xml:space="preserve"> terapiją. Gydymas </w:t>
      </w:r>
      <w:proofErr w:type="spellStart"/>
      <w:r w:rsidRPr="00A76C05">
        <w:rPr>
          <w:rFonts w:eastAsia="Times New Roman"/>
          <w:sz w:val="22"/>
          <w:szCs w:val="22"/>
          <w:lang w:eastAsia="lt-LT"/>
        </w:rPr>
        <w:t>opioidais</w:t>
      </w:r>
      <w:proofErr w:type="spellEnd"/>
      <w:r w:rsidRPr="00A76C05">
        <w:rPr>
          <w:rFonts w:eastAsia="Times New Roman"/>
          <w:sz w:val="22"/>
          <w:szCs w:val="22"/>
          <w:lang w:eastAsia="lt-LT"/>
        </w:rPr>
        <w:t xml:space="preserve"> gali sukelti ūminį AKTH (</w:t>
      </w:r>
      <w:proofErr w:type="spellStart"/>
      <w:r w:rsidRPr="00A76C05">
        <w:rPr>
          <w:rFonts w:eastAsia="Times New Roman"/>
          <w:sz w:val="22"/>
          <w:szCs w:val="22"/>
          <w:lang w:eastAsia="lt-LT"/>
        </w:rPr>
        <w:t>adrenokortikotropinio</w:t>
      </w:r>
      <w:proofErr w:type="spellEnd"/>
      <w:r w:rsidRPr="00A76C05">
        <w:rPr>
          <w:rFonts w:eastAsia="Times New Roman"/>
          <w:sz w:val="22"/>
          <w:szCs w:val="22"/>
          <w:lang w:eastAsia="lt-LT"/>
        </w:rPr>
        <w:t xml:space="preserve"> hormono) sekrecijos slopinimą, dėl kurio gali sumažėti cirkuliuojančio kortizolio kiekis ir gali pasireikšti </w:t>
      </w:r>
      <w:proofErr w:type="spellStart"/>
      <w:r w:rsidRPr="00A76C05">
        <w:rPr>
          <w:rFonts w:eastAsia="Times New Roman"/>
          <w:sz w:val="22"/>
          <w:szCs w:val="22"/>
          <w:lang w:eastAsia="lt-LT"/>
        </w:rPr>
        <w:t>hipokorticizmas</w:t>
      </w:r>
      <w:proofErr w:type="spellEnd"/>
      <w:r w:rsidRPr="00A76C05">
        <w:rPr>
          <w:rFonts w:eastAsia="Times New Roman"/>
          <w:sz w:val="22"/>
          <w:szCs w:val="22"/>
          <w:lang w:eastAsia="lt-LT"/>
        </w:rPr>
        <w:t>.</w:t>
      </w:r>
    </w:p>
    <w:p w14:paraId="14EC01D6" w14:textId="724A6391" w:rsidR="00375832" w:rsidRPr="00A76C05" w:rsidRDefault="00375832" w:rsidP="00375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2"/>
          <w:szCs w:val="22"/>
          <w:lang w:eastAsia="lt-LT"/>
        </w:rPr>
      </w:pPr>
      <w:r w:rsidRPr="00A76C05">
        <w:rPr>
          <w:rFonts w:eastAsia="Times New Roman"/>
          <w:sz w:val="22"/>
          <w:szCs w:val="22"/>
          <w:lang w:eastAsia="lt-LT"/>
        </w:rPr>
        <w:t xml:space="preserve">Antinksčių nepakankamumo simptomai gali būti pykinimas, vėmimas, apetito praradimas, nuovargis, silpnumas, </w:t>
      </w:r>
      <w:r w:rsidR="007E0D7A">
        <w:rPr>
          <w:rFonts w:eastAsia="Times New Roman"/>
          <w:sz w:val="22"/>
          <w:szCs w:val="22"/>
          <w:lang w:eastAsia="lt-LT"/>
        </w:rPr>
        <w:t>svaigulys</w:t>
      </w:r>
      <w:r w:rsidRPr="00A76C05">
        <w:rPr>
          <w:rFonts w:eastAsia="Times New Roman"/>
          <w:sz w:val="22"/>
          <w:szCs w:val="22"/>
          <w:lang w:eastAsia="lt-LT"/>
        </w:rPr>
        <w:t xml:space="preserve"> ar </w:t>
      </w:r>
      <w:r w:rsidR="00FF2946">
        <w:rPr>
          <w:rFonts w:eastAsia="Times New Roman"/>
          <w:sz w:val="22"/>
          <w:szCs w:val="22"/>
          <w:lang w:eastAsia="lt-LT"/>
        </w:rPr>
        <w:t>mažas</w:t>
      </w:r>
      <w:r w:rsidR="00FF2946" w:rsidRPr="00A76C05">
        <w:rPr>
          <w:rFonts w:eastAsia="Times New Roman"/>
          <w:sz w:val="22"/>
          <w:szCs w:val="22"/>
          <w:lang w:eastAsia="lt-LT"/>
        </w:rPr>
        <w:t xml:space="preserve"> </w:t>
      </w:r>
      <w:r w:rsidRPr="00A76C05">
        <w:rPr>
          <w:rFonts w:eastAsia="Times New Roman"/>
          <w:sz w:val="22"/>
          <w:szCs w:val="22"/>
          <w:lang w:eastAsia="lt-LT"/>
        </w:rPr>
        <w:t xml:space="preserve">kraujospūdis. Jei įtariamas antinksčių nepakankamumas, jį reikia kuo greičiau patvirtinti atliekant diagnostinius tyrimus. Pacientas turi būti gydomas fiziologinėmis pakaitinėmis kortikosteroidų dozėmis, o </w:t>
      </w:r>
      <w:proofErr w:type="spellStart"/>
      <w:r w:rsidRPr="00A76C05">
        <w:rPr>
          <w:rFonts w:eastAsia="Times New Roman"/>
          <w:sz w:val="22"/>
          <w:szCs w:val="22"/>
          <w:lang w:eastAsia="lt-LT"/>
        </w:rPr>
        <w:t>opioidų</w:t>
      </w:r>
      <w:proofErr w:type="spellEnd"/>
      <w:r w:rsidRPr="00A76C05">
        <w:rPr>
          <w:rFonts w:eastAsia="Times New Roman"/>
          <w:sz w:val="22"/>
          <w:szCs w:val="22"/>
          <w:lang w:eastAsia="lt-LT"/>
        </w:rPr>
        <w:t xml:space="preserve"> vartojimą reikia nutraukti, kad antinksčių funkcija atsigautų.</w:t>
      </w:r>
    </w:p>
    <w:p w14:paraId="3D0F351A" w14:textId="77777777" w:rsidR="00375832" w:rsidRPr="00A76C05" w:rsidRDefault="00375832" w:rsidP="00375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2"/>
          <w:szCs w:val="22"/>
          <w:lang w:eastAsia="lt-LT"/>
        </w:rPr>
      </w:pPr>
    </w:p>
    <w:p w14:paraId="0B74EF6E" w14:textId="1D748ED4" w:rsidR="00375832" w:rsidRPr="00A76C05" w:rsidRDefault="00375832" w:rsidP="00375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2"/>
          <w:szCs w:val="22"/>
          <w:u w:val="single"/>
          <w:lang w:eastAsia="lt-LT"/>
        </w:rPr>
      </w:pPr>
      <w:r w:rsidRPr="00A76C05">
        <w:rPr>
          <w:rFonts w:eastAsia="Times New Roman"/>
          <w:sz w:val="22"/>
          <w:szCs w:val="22"/>
          <w:u w:val="single"/>
          <w:lang w:eastAsia="lt-LT"/>
        </w:rPr>
        <w:t>Sumažėjęs lytinių hormonų kiekis ir padidėjęs prolaktin</w:t>
      </w:r>
      <w:r w:rsidR="006A31C2">
        <w:rPr>
          <w:rFonts w:eastAsia="Times New Roman"/>
          <w:sz w:val="22"/>
          <w:szCs w:val="22"/>
          <w:u w:val="single"/>
          <w:lang w:eastAsia="lt-LT"/>
        </w:rPr>
        <w:t>o kiekis</w:t>
      </w:r>
    </w:p>
    <w:p w14:paraId="2011FF4B" w14:textId="77777777" w:rsidR="00375832" w:rsidRPr="00A76C05" w:rsidRDefault="00375832" w:rsidP="00375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2"/>
          <w:szCs w:val="22"/>
          <w:lang w:eastAsia="lt-LT"/>
        </w:rPr>
      </w:pPr>
      <w:r w:rsidRPr="00A76C05">
        <w:rPr>
          <w:rFonts w:eastAsia="Times New Roman"/>
          <w:sz w:val="22"/>
          <w:szCs w:val="22"/>
          <w:lang w:eastAsia="lt-LT"/>
        </w:rPr>
        <w:t xml:space="preserve">Ilgalaikis </w:t>
      </w:r>
      <w:proofErr w:type="spellStart"/>
      <w:r w:rsidRPr="00A76C05">
        <w:rPr>
          <w:rFonts w:eastAsia="Times New Roman"/>
          <w:sz w:val="22"/>
          <w:szCs w:val="22"/>
          <w:lang w:eastAsia="lt-LT"/>
        </w:rPr>
        <w:t>opioidinių</w:t>
      </w:r>
      <w:proofErr w:type="spellEnd"/>
      <w:r w:rsidRPr="00A76C05">
        <w:rPr>
          <w:rFonts w:eastAsia="Times New Roman"/>
          <w:sz w:val="22"/>
          <w:szCs w:val="22"/>
          <w:lang w:eastAsia="lt-LT"/>
        </w:rPr>
        <w:t xml:space="preserve"> analgetikų vartojimas gali būti susijęs su lytinių hormonų kiekio sumažėjimu ir prolaktino </w:t>
      </w:r>
      <w:r w:rsidR="00A45BB3">
        <w:rPr>
          <w:rFonts w:eastAsia="Times New Roman"/>
          <w:sz w:val="22"/>
          <w:szCs w:val="22"/>
          <w:lang w:eastAsia="lt-LT"/>
        </w:rPr>
        <w:t xml:space="preserve">kiekio </w:t>
      </w:r>
      <w:r w:rsidRPr="00A76C05">
        <w:rPr>
          <w:rFonts w:eastAsia="Times New Roman"/>
          <w:sz w:val="22"/>
          <w:szCs w:val="22"/>
          <w:lang w:eastAsia="lt-LT"/>
        </w:rPr>
        <w:t>padidėjimu. Simptomai yra sumažėjęs lytinis potraukis, impotencija, amenorėja arba nevaisingumas.</w:t>
      </w:r>
    </w:p>
    <w:p w14:paraId="6D7B99CA" w14:textId="77777777" w:rsidR="00375832" w:rsidRPr="00A76C05" w:rsidRDefault="00375832" w:rsidP="00375832">
      <w:pPr>
        <w:rPr>
          <w:rFonts w:eastAsia="Times New Roman"/>
          <w:sz w:val="22"/>
          <w:szCs w:val="22"/>
          <w:lang w:eastAsia="lt-LT"/>
        </w:rPr>
      </w:pPr>
    </w:p>
    <w:p w14:paraId="39C7C767" w14:textId="77986A51" w:rsidR="009C0EAB" w:rsidRPr="00A76C05" w:rsidRDefault="00822061" w:rsidP="009C0EAB">
      <w:pPr>
        <w:pStyle w:val="HTMLiankstoformatuotas"/>
        <w:rPr>
          <w:rStyle w:val="y2iqfc"/>
          <w:rFonts w:ascii="Times New Roman" w:hAnsi="Times New Roman" w:cs="Times New Roman"/>
          <w:sz w:val="22"/>
          <w:szCs w:val="22"/>
          <w:u w:val="single"/>
        </w:rPr>
      </w:pPr>
      <w:r>
        <w:rPr>
          <w:rStyle w:val="y2iqfc"/>
          <w:rFonts w:ascii="Times New Roman" w:hAnsi="Times New Roman" w:cs="Times New Roman"/>
          <w:sz w:val="22"/>
          <w:szCs w:val="22"/>
          <w:u w:val="single"/>
        </w:rPr>
        <w:t>Sutrikusi k</w:t>
      </w:r>
      <w:r w:rsidR="009C0EAB" w:rsidRPr="00A76C05">
        <w:rPr>
          <w:rStyle w:val="y2iqfc"/>
          <w:rFonts w:ascii="Times New Roman" w:hAnsi="Times New Roman" w:cs="Times New Roman"/>
          <w:sz w:val="22"/>
          <w:szCs w:val="22"/>
          <w:u w:val="single"/>
        </w:rPr>
        <w:t>epenų funkcij</w:t>
      </w:r>
      <w:r>
        <w:rPr>
          <w:rStyle w:val="y2iqfc"/>
          <w:rFonts w:ascii="Times New Roman" w:hAnsi="Times New Roman" w:cs="Times New Roman"/>
          <w:sz w:val="22"/>
          <w:szCs w:val="22"/>
          <w:u w:val="single"/>
        </w:rPr>
        <w:t>a</w:t>
      </w:r>
    </w:p>
    <w:p w14:paraId="40399F59" w14:textId="226AB894" w:rsidR="009C0EAB" w:rsidRPr="00A76C05" w:rsidRDefault="009C0EAB" w:rsidP="009C0EAB">
      <w:pPr>
        <w:pStyle w:val="HTMLiankstoformatuotas"/>
        <w:rPr>
          <w:rStyle w:val="y2iqfc"/>
          <w:rFonts w:ascii="Times New Roman" w:hAnsi="Times New Roman" w:cs="Times New Roman"/>
          <w:sz w:val="22"/>
          <w:szCs w:val="22"/>
        </w:rPr>
      </w:pPr>
      <w:r w:rsidRPr="00A76C05">
        <w:rPr>
          <w:rStyle w:val="y2iqfc"/>
          <w:rFonts w:ascii="Times New Roman" w:hAnsi="Times New Roman" w:cs="Times New Roman"/>
          <w:sz w:val="22"/>
          <w:szCs w:val="22"/>
        </w:rPr>
        <w:t xml:space="preserve">Esant lengvam ar vidutinio sunkumo kepenų funkcijos sutrikimui, reikia būti atsargiems, nes šiems pacientams gali padidėti sisteminė metadono ekspozicija po kartotinių dozių. Jei nėra kontraindikacijų, </w:t>
      </w:r>
      <w:r w:rsidR="003258BF">
        <w:rPr>
          <w:rFonts w:ascii="Times New Roman" w:hAnsi="Times New Roman" w:cs="Times New Roman"/>
          <w:sz w:val="22"/>
          <w:szCs w:val="22"/>
        </w:rPr>
        <w:t>metadono</w:t>
      </w:r>
      <w:r w:rsidRPr="00A76C05">
        <w:rPr>
          <w:rFonts w:ascii="Times New Roman" w:hAnsi="Times New Roman" w:cs="Times New Roman"/>
          <w:sz w:val="22"/>
          <w:szCs w:val="22"/>
        </w:rPr>
        <w:t xml:space="preserve"> </w:t>
      </w:r>
      <w:r w:rsidRPr="00A76C05">
        <w:rPr>
          <w:rStyle w:val="y2iqfc"/>
          <w:rFonts w:ascii="Times New Roman" w:hAnsi="Times New Roman" w:cs="Times New Roman"/>
          <w:sz w:val="22"/>
          <w:szCs w:val="22"/>
        </w:rPr>
        <w:t>turi būti skiriama mažesn</w:t>
      </w:r>
      <w:r w:rsidR="001664AA">
        <w:rPr>
          <w:rStyle w:val="y2iqfc"/>
          <w:rFonts w:ascii="Times New Roman" w:hAnsi="Times New Roman" w:cs="Times New Roman"/>
          <w:sz w:val="22"/>
          <w:szCs w:val="22"/>
        </w:rPr>
        <w:t>ė</w:t>
      </w:r>
      <w:r w:rsidRPr="00A76C05">
        <w:rPr>
          <w:rStyle w:val="y2iqfc"/>
          <w:rFonts w:ascii="Times New Roman" w:hAnsi="Times New Roman" w:cs="Times New Roman"/>
          <w:sz w:val="22"/>
          <w:szCs w:val="22"/>
        </w:rPr>
        <w:t xml:space="preserve"> nei įprasta rekomenduojama dozė, o paciento atsakas turi būti naudojamas kaip tolesnių dozavimo reikalavimų vadovas (žr. 4.2 ir 4.3</w:t>
      </w:r>
      <w:r w:rsidR="00807BEF">
        <w:rPr>
          <w:rStyle w:val="y2iqfc"/>
          <w:rFonts w:ascii="Times New Roman" w:hAnsi="Times New Roman" w:cs="Times New Roman"/>
          <w:sz w:val="22"/>
          <w:szCs w:val="22"/>
        </w:rPr>
        <w:t> </w:t>
      </w:r>
      <w:r w:rsidRPr="00A76C05">
        <w:rPr>
          <w:rStyle w:val="y2iqfc"/>
          <w:rFonts w:ascii="Times New Roman" w:hAnsi="Times New Roman" w:cs="Times New Roman"/>
          <w:sz w:val="22"/>
          <w:szCs w:val="22"/>
        </w:rPr>
        <w:t xml:space="preserve">skyrius). Pacientams, sergantiems stabilia lėtine kepenų liga, įprastinę metadono dozę galima vartoti toliau. </w:t>
      </w:r>
      <w:r w:rsidR="00C42175">
        <w:rPr>
          <w:rStyle w:val="y2iqfc"/>
          <w:rFonts w:ascii="Times New Roman" w:hAnsi="Times New Roman" w:cs="Times New Roman"/>
          <w:sz w:val="22"/>
          <w:szCs w:val="22"/>
        </w:rPr>
        <w:t>P</w:t>
      </w:r>
      <w:r w:rsidRPr="00A76C05">
        <w:rPr>
          <w:rStyle w:val="y2iqfc"/>
          <w:rFonts w:ascii="Times New Roman" w:hAnsi="Times New Roman" w:cs="Times New Roman"/>
          <w:sz w:val="22"/>
          <w:szCs w:val="22"/>
        </w:rPr>
        <w:t>o hepatito B ar C infekcijos arba ilgalaikio alkoholio vartojimo gali sutrikti kepenų funkcija, metadono dozę reikia atidžiai stebėti. Ypatingas dėmesys turi būti skiriamas, kai skiriamos didesnės nei 50</w:t>
      </w:r>
      <w:r w:rsidR="00626F5D">
        <w:rPr>
          <w:rStyle w:val="y2iqfc"/>
          <w:rFonts w:ascii="Times New Roman" w:hAnsi="Times New Roman" w:cs="Times New Roman"/>
          <w:sz w:val="22"/>
          <w:szCs w:val="22"/>
        </w:rPr>
        <w:t> </w:t>
      </w:r>
      <w:r w:rsidRPr="00A76C05">
        <w:rPr>
          <w:rStyle w:val="y2iqfc"/>
          <w:rFonts w:ascii="Times New Roman" w:hAnsi="Times New Roman" w:cs="Times New Roman"/>
          <w:sz w:val="22"/>
          <w:szCs w:val="22"/>
        </w:rPr>
        <w:t>mg dozės.</w:t>
      </w:r>
    </w:p>
    <w:p w14:paraId="7DA2E681" w14:textId="77777777" w:rsidR="009C0EAB" w:rsidRPr="00A76C05" w:rsidRDefault="009C0EAB" w:rsidP="009C0EAB">
      <w:pPr>
        <w:pStyle w:val="HTMLiankstoformatuotas"/>
        <w:rPr>
          <w:rStyle w:val="y2iqfc"/>
          <w:rFonts w:ascii="Times New Roman" w:hAnsi="Times New Roman" w:cs="Times New Roman"/>
          <w:sz w:val="22"/>
          <w:szCs w:val="22"/>
        </w:rPr>
      </w:pPr>
    </w:p>
    <w:p w14:paraId="6D71E683" w14:textId="2EEE0BF7" w:rsidR="009C0EAB" w:rsidRPr="00A76C05" w:rsidRDefault="00822061" w:rsidP="009C0EAB">
      <w:pPr>
        <w:pStyle w:val="HTMLiankstoformatuotas"/>
        <w:rPr>
          <w:rStyle w:val="y2iqfc"/>
          <w:rFonts w:ascii="Times New Roman" w:hAnsi="Times New Roman" w:cs="Times New Roman"/>
          <w:sz w:val="22"/>
          <w:szCs w:val="22"/>
          <w:u w:val="single"/>
        </w:rPr>
      </w:pPr>
      <w:r>
        <w:rPr>
          <w:rStyle w:val="y2iqfc"/>
          <w:rFonts w:ascii="Times New Roman" w:hAnsi="Times New Roman" w:cs="Times New Roman"/>
          <w:sz w:val="22"/>
          <w:szCs w:val="22"/>
          <w:u w:val="single"/>
        </w:rPr>
        <w:t>Sutrikusi i</w:t>
      </w:r>
      <w:r w:rsidR="009C0EAB" w:rsidRPr="00A76C05">
        <w:rPr>
          <w:rStyle w:val="y2iqfc"/>
          <w:rFonts w:ascii="Times New Roman" w:hAnsi="Times New Roman" w:cs="Times New Roman"/>
          <w:sz w:val="22"/>
          <w:szCs w:val="22"/>
          <w:u w:val="single"/>
        </w:rPr>
        <w:t>nkstų funkcij</w:t>
      </w:r>
      <w:r>
        <w:rPr>
          <w:rStyle w:val="y2iqfc"/>
          <w:rFonts w:ascii="Times New Roman" w:hAnsi="Times New Roman" w:cs="Times New Roman"/>
          <w:sz w:val="22"/>
          <w:szCs w:val="22"/>
          <w:u w:val="single"/>
        </w:rPr>
        <w:t>a</w:t>
      </w:r>
    </w:p>
    <w:p w14:paraId="6B30107E" w14:textId="6138F614" w:rsidR="004368CF" w:rsidRPr="00A76C05" w:rsidRDefault="00136DC9" w:rsidP="009C0EAB">
      <w:pPr>
        <w:pStyle w:val="HTMLiankstoformatuotas"/>
        <w:rPr>
          <w:rStyle w:val="y2iqfc"/>
          <w:rFonts w:ascii="Times New Roman" w:hAnsi="Times New Roman" w:cs="Times New Roman"/>
          <w:sz w:val="22"/>
          <w:szCs w:val="22"/>
        </w:rPr>
      </w:pPr>
      <w:r w:rsidRPr="00136DC9">
        <w:rPr>
          <w:rStyle w:val="y2iqfc"/>
          <w:rFonts w:ascii="Times New Roman" w:hAnsi="Times New Roman" w:cs="Times New Roman"/>
          <w:sz w:val="22"/>
          <w:szCs w:val="22"/>
        </w:rPr>
        <w:t xml:space="preserve">Dėl ilgo metadono pusinės eliminacijos </w:t>
      </w:r>
      <w:r w:rsidR="00AC295A">
        <w:rPr>
          <w:rStyle w:val="y2iqfc"/>
          <w:rFonts w:ascii="Times New Roman" w:hAnsi="Times New Roman" w:cs="Times New Roman"/>
          <w:sz w:val="22"/>
          <w:szCs w:val="22"/>
        </w:rPr>
        <w:t>laikotarpio</w:t>
      </w:r>
      <w:r w:rsidRPr="00136DC9">
        <w:rPr>
          <w:rStyle w:val="y2iqfc"/>
          <w:rFonts w:ascii="Times New Roman" w:hAnsi="Times New Roman" w:cs="Times New Roman"/>
          <w:sz w:val="22"/>
          <w:szCs w:val="22"/>
        </w:rPr>
        <w:t xml:space="preserve"> ir kaupimosi rizikos, pacientams, turintiems inkstų funkcijos sutrikimų, </w:t>
      </w:r>
      <w:r w:rsidR="001E246E">
        <w:rPr>
          <w:rStyle w:val="y2iqfc"/>
          <w:rFonts w:ascii="Times New Roman" w:hAnsi="Times New Roman" w:cs="Times New Roman"/>
          <w:sz w:val="22"/>
          <w:szCs w:val="22"/>
        </w:rPr>
        <w:t>metadoną reikia vartoti</w:t>
      </w:r>
      <w:r w:rsidRPr="00136DC9">
        <w:rPr>
          <w:rStyle w:val="y2iqfc"/>
          <w:rFonts w:ascii="Times New Roman" w:hAnsi="Times New Roman" w:cs="Times New Roman"/>
          <w:sz w:val="22"/>
          <w:szCs w:val="22"/>
        </w:rPr>
        <w:t xml:space="preserve"> atsargiai (žr. 4.2</w:t>
      </w:r>
      <w:r w:rsidR="00AC295A">
        <w:rPr>
          <w:rStyle w:val="y2iqfc"/>
          <w:rFonts w:ascii="Times New Roman" w:hAnsi="Times New Roman" w:cs="Times New Roman"/>
          <w:sz w:val="22"/>
          <w:szCs w:val="22"/>
        </w:rPr>
        <w:t> </w:t>
      </w:r>
      <w:r w:rsidRPr="00136DC9">
        <w:rPr>
          <w:rStyle w:val="y2iqfc"/>
          <w:rFonts w:ascii="Times New Roman" w:hAnsi="Times New Roman" w:cs="Times New Roman"/>
          <w:sz w:val="22"/>
          <w:szCs w:val="22"/>
        </w:rPr>
        <w:t>skyrių).</w:t>
      </w:r>
    </w:p>
    <w:p w14:paraId="683C4923" w14:textId="77777777" w:rsidR="009C0EAB" w:rsidRPr="00A76C05" w:rsidRDefault="009C0EAB" w:rsidP="009C0EAB">
      <w:pPr>
        <w:pStyle w:val="HTMLiankstoformatuotas"/>
        <w:rPr>
          <w:rStyle w:val="y2iqfc"/>
          <w:rFonts w:ascii="Times New Roman" w:hAnsi="Times New Roman" w:cs="Times New Roman"/>
          <w:sz w:val="22"/>
          <w:szCs w:val="22"/>
        </w:rPr>
      </w:pPr>
    </w:p>
    <w:p w14:paraId="6BCEA605" w14:textId="77777777" w:rsidR="009C0EAB" w:rsidRPr="00A76C05" w:rsidRDefault="009C0EAB" w:rsidP="009C0EAB">
      <w:pPr>
        <w:pStyle w:val="HTMLiankstoformatuotas"/>
        <w:rPr>
          <w:rStyle w:val="y2iqfc"/>
          <w:rFonts w:ascii="Times New Roman" w:hAnsi="Times New Roman" w:cs="Times New Roman"/>
          <w:sz w:val="22"/>
          <w:szCs w:val="22"/>
          <w:u w:val="single"/>
        </w:rPr>
      </w:pPr>
      <w:r w:rsidRPr="00A76C05">
        <w:rPr>
          <w:rStyle w:val="y2iqfc"/>
          <w:rFonts w:ascii="Times New Roman" w:hAnsi="Times New Roman" w:cs="Times New Roman"/>
          <w:sz w:val="22"/>
          <w:szCs w:val="22"/>
          <w:u w:val="single"/>
        </w:rPr>
        <w:t>Vaikų populiacija</w:t>
      </w:r>
    </w:p>
    <w:p w14:paraId="71C3F3A4" w14:textId="12AFFDCE" w:rsidR="009C0EAB" w:rsidRPr="00A76C05" w:rsidRDefault="009C0EAB" w:rsidP="009C0EAB">
      <w:pPr>
        <w:pStyle w:val="HTMLiankstoformatuotas"/>
        <w:rPr>
          <w:rStyle w:val="y2iqfc"/>
          <w:rFonts w:ascii="Times New Roman" w:hAnsi="Times New Roman" w:cs="Times New Roman"/>
          <w:sz w:val="22"/>
          <w:szCs w:val="22"/>
        </w:rPr>
      </w:pPr>
      <w:r w:rsidRPr="00A76C05">
        <w:rPr>
          <w:rStyle w:val="y2iqfc"/>
          <w:rFonts w:ascii="Times New Roman" w:hAnsi="Times New Roman" w:cs="Times New Roman"/>
          <w:sz w:val="22"/>
          <w:szCs w:val="22"/>
        </w:rPr>
        <w:t>Naujagimiams yra didesnė kvėpavimo slopinimo rizika. Vaikams ir paaugliams iki 18</w:t>
      </w:r>
      <w:r w:rsidR="000F25C5">
        <w:rPr>
          <w:rStyle w:val="y2iqfc"/>
          <w:rFonts w:ascii="Times New Roman" w:hAnsi="Times New Roman" w:cs="Times New Roman"/>
          <w:sz w:val="22"/>
          <w:szCs w:val="22"/>
        </w:rPr>
        <w:t> </w:t>
      </w:r>
      <w:r w:rsidRPr="00A76C05">
        <w:rPr>
          <w:rStyle w:val="y2iqfc"/>
          <w:rFonts w:ascii="Times New Roman" w:hAnsi="Times New Roman" w:cs="Times New Roman"/>
          <w:sz w:val="22"/>
          <w:szCs w:val="22"/>
        </w:rPr>
        <w:t>metų metadono vartoti nerekomenduojama, nes nėra klinikinių duomenų apie veiksmingumą ir saugumą.</w:t>
      </w:r>
    </w:p>
    <w:p w14:paraId="0566D517" w14:textId="6E264F9B" w:rsidR="009C0EAB" w:rsidRPr="00A76C05" w:rsidRDefault="0049288F" w:rsidP="009C0EAB">
      <w:pPr>
        <w:pStyle w:val="HTMLiankstoformatuotas"/>
        <w:rPr>
          <w:rStyle w:val="y2iqfc"/>
          <w:rFonts w:ascii="Times New Roman" w:hAnsi="Times New Roman" w:cs="Times New Roman"/>
          <w:sz w:val="22"/>
          <w:szCs w:val="22"/>
        </w:rPr>
      </w:pPr>
      <w:r>
        <w:rPr>
          <w:rStyle w:val="y2iqfc"/>
          <w:rFonts w:ascii="Times New Roman" w:hAnsi="Times New Roman" w:cs="Times New Roman"/>
          <w:sz w:val="22"/>
          <w:szCs w:val="22"/>
        </w:rPr>
        <w:t>Moterų</w:t>
      </w:r>
      <w:r w:rsidR="009C0EAB" w:rsidRPr="00A76C05">
        <w:rPr>
          <w:rStyle w:val="y2iqfc"/>
          <w:rFonts w:ascii="Times New Roman" w:hAnsi="Times New Roman" w:cs="Times New Roman"/>
          <w:sz w:val="22"/>
          <w:szCs w:val="22"/>
        </w:rPr>
        <w:t>, vartojančių metadoną,</w:t>
      </w:r>
      <w:r>
        <w:rPr>
          <w:rStyle w:val="y2iqfc"/>
          <w:rFonts w:ascii="Times New Roman" w:hAnsi="Times New Roman" w:cs="Times New Roman"/>
          <w:sz w:val="22"/>
          <w:szCs w:val="22"/>
        </w:rPr>
        <w:t xml:space="preserve"> kūdikiai</w:t>
      </w:r>
      <w:r w:rsidR="009C0EAB" w:rsidRPr="00A76C05">
        <w:rPr>
          <w:rStyle w:val="y2iqfc"/>
          <w:rFonts w:ascii="Times New Roman" w:hAnsi="Times New Roman" w:cs="Times New Roman"/>
          <w:sz w:val="22"/>
          <w:szCs w:val="22"/>
        </w:rPr>
        <w:t xml:space="preserve"> gali patirti abstinencijos simptomus (abstinencijos sindromą) ir (arba) kvėpavimo slopinimą.</w:t>
      </w:r>
    </w:p>
    <w:p w14:paraId="5509863B" w14:textId="2541C293" w:rsidR="009C0EAB" w:rsidRPr="00A76C05" w:rsidRDefault="009C0EAB" w:rsidP="009C0EAB">
      <w:pPr>
        <w:pStyle w:val="HTMLiankstoformatuotas"/>
        <w:rPr>
          <w:rStyle w:val="y2iqfc"/>
          <w:rFonts w:ascii="Times New Roman" w:hAnsi="Times New Roman" w:cs="Times New Roman"/>
          <w:sz w:val="22"/>
          <w:szCs w:val="22"/>
        </w:rPr>
      </w:pPr>
      <w:r w:rsidRPr="00A76C05">
        <w:rPr>
          <w:rStyle w:val="y2iqfc"/>
          <w:rFonts w:ascii="Times New Roman" w:hAnsi="Times New Roman" w:cs="Times New Roman"/>
          <w:sz w:val="22"/>
          <w:szCs w:val="22"/>
        </w:rPr>
        <w:t>Abstinencijos sindromas naujagimiui gali nepasireikšti kelias dienas po gimimo. Todėl, be pradinio kvėpavimo slopinimo stebėjimo, naujagimius reikia ilgai stebėti, ar neatsiranda abstinencijos požymių ir simptomų (žr. 4.6</w:t>
      </w:r>
      <w:r w:rsidR="000F25C5">
        <w:rPr>
          <w:rStyle w:val="y2iqfc"/>
          <w:rFonts w:ascii="Times New Roman" w:hAnsi="Times New Roman" w:cs="Times New Roman"/>
          <w:sz w:val="22"/>
          <w:szCs w:val="22"/>
        </w:rPr>
        <w:t> </w:t>
      </w:r>
      <w:r w:rsidRPr="00A76C05">
        <w:rPr>
          <w:rStyle w:val="y2iqfc"/>
          <w:rFonts w:ascii="Times New Roman" w:hAnsi="Times New Roman" w:cs="Times New Roman"/>
          <w:sz w:val="22"/>
          <w:szCs w:val="22"/>
        </w:rPr>
        <w:t>skyrių).</w:t>
      </w:r>
    </w:p>
    <w:p w14:paraId="696F6C15" w14:textId="1061D49A" w:rsidR="009C0EAB" w:rsidRPr="00A76C05" w:rsidRDefault="009C0EAB" w:rsidP="009C0EAB">
      <w:pPr>
        <w:pStyle w:val="HTMLiankstoformatuotas"/>
        <w:rPr>
          <w:rFonts w:ascii="Times New Roman" w:hAnsi="Times New Roman" w:cs="Times New Roman"/>
          <w:sz w:val="22"/>
          <w:szCs w:val="22"/>
        </w:rPr>
      </w:pPr>
      <w:r w:rsidRPr="00A76C05">
        <w:rPr>
          <w:rStyle w:val="y2iqfc"/>
          <w:rFonts w:ascii="Times New Roman" w:hAnsi="Times New Roman" w:cs="Times New Roman"/>
          <w:sz w:val="22"/>
          <w:szCs w:val="22"/>
        </w:rPr>
        <w:t>Ilgesnis metadono veikimo laikas padidina naujagimio kvėpavimo slopinimo riziką (žr. 4.6</w:t>
      </w:r>
      <w:r w:rsidR="000F25C5">
        <w:rPr>
          <w:rStyle w:val="y2iqfc"/>
          <w:rFonts w:ascii="Times New Roman" w:hAnsi="Times New Roman" w:cs="Times New Roman"/>
          <w:sz w:val="22"/>
          <w:szCs w:val="22"/>
        </w:rPr>
        <w:t> </w:t>
      </w:r>
      <w:r w:rsidRPr="00A76C05">
        <w:rPr>
          <w:rStyle w:val="y2iqfc"/>
          <w:rFonts w:ascii="Times New Roman" w:hAnsi="Times New Roman" w:cs="Times New Roman"/>
          <w:sz w:val="22"/>
          <w:szCs w:val="22"/>
        </w:rPr>
        <w:t>skyrių).</w:t>
      </w:r>
    </w:p>
    <w:p w14:paraId="72925BFC" w14:textId="1C9F4A0F" w:rsidR="009C0EAB" w:rsidRPr="00A76C05" w:rsidRDefault="009C0EAB" w:rsidP="009C0EAB">
      <w:pPr>
        <w:pStyle w:val="HTMLiankstoformatuotas"/>
        <w:rPr>
          <w:rFonts w:ascii="Times New Roman" w:hAnsi="Times New Roman" w:cs="Times New Roman"/>
          <w:sz w:val="22"/>
          <w:szCs w:val="22"/>
        </w:rPr>
      </w:pPr>
      <w:r w:rsidRPr="00A76C05">
        <w:rPr>
          <w:rStyle w:val="y2iqfc"/>
          <w:rFonts w:ascii="Times New Roman" w:hAnsi="Times New Roman" w:cs="Times New Roman"/>
          <w:sz w:val="22"/>
          <w:szCs w:val="22"/>
        </w:rPr>
        <w:t>Yra pranešimų, kad naujagimiams,</w:t>
      </w:r>
      <w:r w:rsidR="00397821" w:rsidRPr="00A76C05">
        <w:rPr>
          <w:rStyle w:val="y2iqfc"/>
          <w:rFonts w:ascii="Times New Roman" w:hAnsi="Times New Roman" w:cs="Times New Roman"/>
          <w:sz w:val="22"/>
          <w:szCs w:val="22"/>
        </w:rPr>
        <w:t xml:space="preserve"> kai</w:t>
      </w:r>
      <w:r w:rsidRPr="00A76C05">
        <w:rPr>
          <w:rStyle w:val="y2iqfc"/>
          <w:rFonts w:ascii="Times New Roman" w:hAnsi="Times New Roman" w:cs="Times New Roman"/>
          <w:sz w:val="22"/>
          <w:szCs w:val="22"/>
        </w:rPr>
        <w:t xml:space="preserve"> nėštumo metu </w:t>
      </w:r>
      <w:r w:rsidR="00397821" w:rsidRPr="00A76C05">
        <w:rPr>
          <w:rStyle w:val="y2iqfc"/>
          <w:rFonts w:ascii="Times New Roman" w:hAnsi="Times New Roman" w:cs="Times New Roman"/>
          <w:sz w:val="22"/>
          <w:szCs w:val="22"/>
        </w:rPr>
        <w:t xml:space="preserve">buvo </w:t>
      </w:r>
      <w:r w:rsidRPr="00A76C05">
        <w:rPr>
          <w:rStyle w:val="y2iqfc"/>
          <w:rFonts w:ascii="Times New Roman" w:hAnsi="Times New Roman" w:cs="Times New Roman"/>
          <w:sz w:val="22"/>
          <w:szCs w:val="22"/>
        </w:rPr>
        <w:t>vartoj</w:t>
      </w:r>
      <w:r w:rsidR="00397821" w:rsidRPr="00A76C05">
        <w:rPr>
          <w:rStyle w:val="y2iqfc"/>
          <w:rFonts w:ascii="Times New Roman" w:hAnsi="Times New Roman" w:cs="Times New Roman"/>
          <w:sz w:val="22"/>
          <w:szCs w:val="22"/>
        </w:rPr>
        <w:t xml:space="preserve">amas </w:t>
      </w:r>
      <w:r w:rsidRPr="00A76C05">
        <w:rPr>
          <w:rStyle w:val="y2iqfc"/>
          <w:rFonts w:ascii="Times New Roman" w:hAnsi="Times New Roman" w:cs="Times New Roman"/>
          <w:sz w:val="22"/>
          <w:szCs w:val="22"/>
        </w:rPr>
        <w:t>metadon</w:t>
      </w:r>
      <w:r w:rsidR="00397821" w:rsidRPr="00A76C05">
        <w:rPr>
          <w:rStyle w:val="y2iqfc"/>
          <w:rFonts w:ascii="Times New Roman" w:hAnsi="Times New Roman" w:cs="Times New Roman"/>
          <w:sz w:val="22"/>
          <w:szCs w:val="22"/>
        </w:rPr>
        <w:t>as</w:t>
      </w:r>
      <w:r w:rsidRPr="00A76C05">
        <w:rPr>
          <w:rStyle w:val="y2iqfc"/>
          <w:rFonts w:ascii="Times New Roman" w:hAnsi="Times New Roman" w:cs="Times New Roman"/>
          <w:sz w:val="22"/>
          <w:szCs w:val="22"/>
        </w:rPr>
        <w:t xml:space="preserve">, išsivystė regėjimo sutrikimai, ypač </w:t>
      </w:r>
      <w:proofErr w:type="spellStart"/>
      <w:r w:rsidRPr="00A76C05">
        <w:rPr>
          <w:rStyle w:val="y2iqfc"/>
          <w:rFonts w:ascii="Times New Roman" w:hAnsi="Times New Roman" w:cs="Times New Roman"/>
          <w:sz w:val="22"/>
          <w:szCs w:val="22"/>
        </w:rPr>
        <w:t>nistagmas</w:t>
      </w:r>
      <w:proofErr w:type="spellEnd"/>
      <w:r w:rsidRPr="00A76C05">
        <w:rPr>
          <w:rStyle w:val="y2iqfc"/>
          <w:rFonts w:ascii="Times New Roman" w:hAnsi="Times New Roman" w:cs="Times New Roman"/>
          <w:sz w:val="22"/>
          <w:szCs w:val="22"/>
        </w:rPr>
        <w:t>. Priežastinis ryšys su metadonu nenustatytas, nes tokie veiksniai kaip kiti nėštumo metu vartojami vaist</w:t>
      </w:r>
      <w:r w:rsidR="00F3348B">
        <w:rPr>
          <w:rStyle w:val="y2iqfc"/>
          <w:rFonts w:ascii="Times New Roman" w:hAnsi="Times New Roman" w:cs="Times New Roman"/>
          <w:sz w:val="22"/>
          <w:szCs w:val="22"/>
        </w:rPr>
        <w:t>ini</w:t>
      </w:r>
      <w:r w:rsidRPr="00A76C05">
        <w:rPr>
          <w:rStyle w:val="y2iqfc"/>
          <w:rFonts w:ascii="Times New Roman" w:hAnsi="Times New Roman" w:cs="Times New Roman"/>
          <w:sz w:val="22"/>
          <w:szCs w:val="22"/>
        </w:rPr>
        <w:t>ai</w:t>
      </w:r>
      <w:r w:rsidR="00F3348B">
        <w:rPr>
          <w:rStyle w:val="y2iqfc"/>
          <w:rFonts w:ascii="Times New Roman" w:hAnsi="Times New Roman" w:cs="Times New Roman"/>
          <w:sz w:val="22"/>
          <w:szCs w:val="22"/>
        </w:rPr>
        <w:t xml:space="preserve"> preparatai</w:t>
      </w:r>
      <w:r w:rsidRPr="00A76C05">
        <w:rPr>
          <w:rStyle w:val="y2iqfc"/>
          <w:rFonts w:ascii="Times New Roman" w:hAnsi="Times New Roman" w:cs="Times New Roman"/>
          <w:sz w:val="22"/>
          <w:szCs w:val="22"/>
        </w:rPr>
        <w:t>, pvz. benzodiazepinai, alkoholio vartojimas ir vaist</w:t>
      </w:r>
      <w:r w:rsidR="00F3348B">
        <w:rPr>
          <w:rStyle w:val="y2iqfc"/>
          <w:rFonts w:ascii="Times New Roman" w:hAnsi="Times New Roman" w:cs="Times New Roman"/>
          <w:sz w:val="22"/>
          <w:szCs w:val="22"/>
        </w:rPr>
        <w:t>ini</w:t>
      </w:r>
      <w:r w:rsidRPr="00A76C05">
        <w:rPr>
          <w:rStyle w:val="y2iqfc"/>
          <w:rFonts w:ascii="Times New Roman" w:hAnsi="Times New Roman" w:cs="Times New Roman"/>
          <w:sz w:val="22"/>
          <w:szCs w:val="22"/>
        </w:rPr>
        <w:t>ai</w:t>
      </w:r>
      <w:r w:rsidR="00F3348B">
        <w:rPr>
          <w:rStyle w:val="y2iqfc"/>
          <w:rFonts w:ascii="Times New Roman" w:hAnsi="Times New Roman" w:cs="Times New Roman"/>
          <w:sz w:val="22"/>
          <w:szCs w:val="22"/>
        </w:rPr>
        <w:t xml:space="preserve"> preparatai</w:t>
      </w:r>
      <w:r w:rsidRPr="00A76C05">
        <w:rPr>
          <w:rStyle w:val="y2iqfc"/>
          <w:rFonts w:ascii="Times New Roman" w:hAnsi="Times New Roman" w:cs="Times New Roman"/>
          <w:sz w:val="22"/>
          <w:szCs w:val="22"/>
        </w:rPr>
        <w:t xml:space="preserve">, vartojami naujagimių abstinencijos sindromui gydyti, pvz. </w:t>
      </w:r>
      <w:proofErr w:type="spellStart"/>
      <w:r w:rsidRPr="00A76C05">
        <w:rPr>
          <w:rStyle w:val="y2iqfc"/>
          <w:rFonts w:ascii="Times New Roman" w:hAnsi="Times New Roman" w:cs="Times New Roman"/>
          <w:sz w:val="22"/>
          <w:szCs w:val="22"/>
        </w:rPr>
        <w:t>fenobarbitalis</w:t>
      </w:r>
      <w:proofErr w:type="spellEnd"/>
      <w:r w:rsidRPr="00A76C05">
        <w:rPr>
          <w:rStyle w:val="y2iqfc"/>
          <w:rFonts w:ascii="Times New Roman" w:hAnsi="Times New Roman" w:cs="Times New Roman"/>
          <w:sz w:val="22"/>
          <w:szCs w:val="22"/>
        </w:rPr>
        <w:t>, gali turėti įtakos pastebėtoms nepageidaujamoms reakcijoms.</w:t>
      </w:r>
    </w:p>
    <w:p w14:paraId="73DFC423" w14:textId="77777777" w:rsidR="009C0EAB" w:rsidRPr="00A76C05" w:rsidRDefault="009C0EAB" w:rsidP="009C0EAB">
      <w:pPr>
        <w:pStyle w:val="HTMLiankstoformatuotas"/>
        <w:rPr>
          <w:rFonts w:ascii="Times New Roman" w:hAnsi="Times New Roman" w:cs="Times New Roman"/>
          <w:sz w:val="22"/>
          <w:szCs w:val="22"/>
        </w:rPr>
      </w:pPr>
    </w:p>
    <w:p w14:paraId="6A745AA3" w14:textId="77777777" w:rsidR="00397821" w:rsidRPr="00A76C05" w:rsidRDefault="00397821" w:rsidP="0039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2"/>
          <w:szCs w:val="22"/>
          <w:u w:val="single"/>
          <w:lang w:eastAsia="lt-LT"/>
        </w:rPr>
      </w:pPr>
      <w:r w:rsidRPr="00A76C05">
        <w:rPr>
          <w:rFonts w:eastAsia="Times New Roman"/>
          <w:sz w:val="22"/>
          <w:szCs w:val="22"/>
          <w:u w:val="single"/>
          <w:lang w:eastAsia="lt-LT"/>
        </w:rPr>
        <w:lastRenderedPageBreak/>
        <w:t>Kiti įspėjimai</w:t>
      </w:r>
    </w:p>
    <w:p w14:paraId="0CC61D06" w14:textId="5B4F9405" w:rsidR="00397821" w:rsidRPr="00A76C05" w:rsidRDefault="00136DC9" w:rsidP="0039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2"/>
          <w:szCs w:val="22"/>
          <w:lang w:eastAsia="lt-LT"/>
        </w:rPr>
      </w:pPr>
      <w:r w:rsidRPr="00136DC9">
        <w:rPr>
          <w:rFonts w:eastAsia="Times New Roman"/>
          <w:sz w:val="22"/>
          <w:szCs w:val="22"/>
          <w:lang w:eastAsia="lt-LT"/>
        </w:rPr>
        <w:t xml:space="preserve">Remiantis metadono kaip </w:t>
      </w:r>
      <w:proofErr w:type="spellStart"/>
      <w:r w:rsidRPr="00136DC9">
        <w:rPr>
          <w:rFonts w:eastAsia="Times New Roman"/>
          <w:sz w:val="22"/>
          <w:szCs w:val="22"/>
          <w:lang w:eastAsia="lt-LT"/>
        </w:rPr>
        <w:t>opioido</w:t>
      </w:r>
      <w:proofErr w:type="spellEnd"/>
      <w:r w:rsidRPr="00136DC9">
        <w:rPr>
          <w:rFonts w:eastAsia="Times New Roman"/>
          <w:sz w:val="22"/>
          <w:szCs w:val="22"/>
          <w:lang w:eastAsia="lt-LT"/>
        </w:rPr>
        <w:t xml:space="preserve"> </w:t>
      </w:r>
      <w:proofErr w:type="spellStart"/>
      <w:r w:rsidRPr="00136DC9">
        <w:rPr>
          <w:rFonts w:eastAsia="Times New Roman"/>
          <w:sz w:val="22"/>
          <w:szCs w:val="22"/>
          <w:lang w:eastAsia="lt-LT"/>
        </w:rPr>
        <w:t>agonisto</w:t>
      </w:r>
      <w:proofErr w:type="spellEnd"/>
      <w:r w:rsidRPr="00136DC9">
        <w:rPr>
          <w:rFonts w:eastAsia="Times New Roman"/>
          <w:sz w:val="22"/>
          <w:szCs w:val="22"/>
          <w:lang w:eastAsia="lt-LT"/>
        </w:rPr>
        <w:t xml:space="preserve"> </w:t>
      </w:r>
      <w:proofErr w:type="spellStart"/>
      <w:r w:rsidRPr="00136DC9">
        <w:rPr>
          <w:rFonts w:eastAsia="Times New Roman"/>
          <w:sz w:val="22"/>
          <w:szCs w:val="22"/>
          <w:lang w:eastAsia="lt-LT"/>
        </w:rPr>
        <w:t>farmakodinaminėmis</w:t>
      </w:r>
      <w:proofErr w:type="spellEnd"/>
      <w:r w:rsidRPr="00136DC9">
        <w:rPr>
          <w:rFonts w:eastAsia="Times New Roman"/>
          <w:sz w:val="22"/>
          <w:szCs w:val="22"/>
          <w:lang w:eastAsia="lt-LT"/>
        </w:rPr>
        <w:t xml:space="preserve"> savybėmis ir atsižvelgiant į žinomus medžiagos/</w:t>
      </w:r>
      <w:proofErr w:type="spellStart"/>
      <w:r w:rsidRPr="00136DC9">
        <w:rPr>
          <w:rFonts w:eastAsia="Times New Roman"/>
          <w:sz w:val="22"/>
          <w:szCs w:val="22"/>
          <w:lang w:eastAsia="lt-LT"/>
        </w:rPr>
        <w:t>opioidų</w:t>
      </w:r>
      <w:proofErr w:type="spellEnd"/>
      <w:r w:rsidRPr="00136DC9">
        <w:rPr>
          <w:rFonts w:eastAsia="Times New Roman"/>
          <w:sz w:val="22"/>
          <w:szCs w:val="22"/>
          <w:lang w:eastAsia="lt-LT"/>
        </w:rPr>
        <w:t xml:space="preserve"> klasės poveikius,</w:t>
      </w:r>
      <w:r>
        <w:rPr>
          <w:rFonts w:eastAsia="Times New Roman"/>
          <w:sz w:val="22"/>
          <w:szCs w:val="22"/>
          <w:lang w:eastAsia="lt-LT"/>
        </w:rPr>
        <w:t xml:space="preserve"> a</w:t>
      </w:r>
      <w:r w:rsidR="00397821" w:rsidRPr="00A76C05">
        <w:rPr>
          <w:rFonts w:eastAsia="Times New Roman"/>
          <w:sz w:val="22"/>
          <w:szCs w:val="22"/>
          <w:lang w:eastAsia="lt-LT"/>
        </w:rPr>
        <w:t>tsargiai metadoną reikia vartoti pacientams, kuriems yra:</w:t>
      </w:r>
    </w:p>
    <w:p w14:paraId="275421AF" w14:textId="66A25808" w:rsidR="00397821" w:rsidRPr="00A76C05" w:rsidRDefault="00397821" w:rsidP="0039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2"/>
          <w:szCs w:val="22"/>
          <w:lang w:eastAsia="lt-LT"/>
        </w:rPr>
      </w:pPr>
      <w:r w:rsidRPr="00A76C05">
        <w:rPr>
          <w:rFonts w:eastAsia="Times New Roman"/>
          <w:sz w:val="22"/>
          <w:szCs w:val="22"/>
          <w:lang w:eastAsia="lt-LT"/>
        </w:rPr>
        <w:t>- traukulių sutrikimai</w:t>
      </w:r>
      <w:r w:rsidR="00136DC9">
        <w:rPr>
          <w:rFonts w:eastAsia="Times New Roman"/>
          <w:sz w:val="22"/>
          <w:szCs w:val="22"/>
          <w:lang w:eastAsia="lt-LT"/>
        </w:rPr>
        <w:t xml:space="preserve"> </w:t>
      </w:r>
      <w:r w:rsidR="00136DC9" w:rsidRPr="00136DC9">
        <w:rPr>
          <w:rFonts w:eastAsia="Times New Roman"/>
          <w:sz w:val="22"/>
          <w:szCs w:val="22"/>
          <w:lang w:eastAsia="lt-LT"/>
        </w:rPr>
        <w:t>(</w:t>
      </w:r>
      <w:proofErr w:type="spellStart"/>
      <w:r w:rsidR="00136DC9" w:rsidRPr="00136DC9">
        <w:rPr>
          <w:rFonts w:eastAsia="Times New Roman"/>
          <w:sz w:val="22"/>
          <w:szCs w:val="22"/>
          <w:lang w:eastAsia="lt-LT"/>
        </w:rPr>
        <w:t>opioidai</w:t>
      </w:r>
      <w:proofErr w:type="spellEnd"/>
      <w:r w:rsidR="00136DC9" w:rsidRPr="00136DC9">
        <w:rPr>
          <w:rFonts w:eastAsia="Times New Roman"/>
          <w:sz w:val="22"/>
          <w:szCs w:val="22"/>
          <w:lang w:eastAsia="lt-LT"/>
        </w:rPr>
        <w:t xml:space="preserve"> gali sustiprinti esamus traukulius pacientams, sergantiems traukuliais)</w:t>
      </w:r>
      <w:r w:rsidRPr="00A76C05">
        <w:rPr>
          <w:rFonts w:eastAsia="Times New Roman"/>
          <w:sz w:val="22"/>
          <w:szCs w:val="22"/>
          <w:lang w:eastAsia="lt-LT"/>
        </w:rPr>
        <w:t>,</w:t>
      </w:r>
    </w:p>
    <w:p w14:paraId="619CFA62" w14:textId="77777777" w:rsidR="00397821" w:rsidRPr="00A76C05" w:rsidRDefault="00397821" w:rsidP="0039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2"/>
          <w:szCs w:val="22"/>
          <w:lang w:eastAsia="lt-LT"/>
        </w:rPr>
      </w:pPr>
      <w:r w:rsidRPr="00A76C05">
        <w:rPr>
          <w:rFonts w:eastAsia="Times New Roman"/>
          <w:sz w:val="22"/>
          <w:szCs w:val="22"/>
          <w:lang w:eastAsia="lt-LT"/>
        </w:rPr>
        <w:t xml:space="preserve">- </w:t>
      </w:r>
      <w:proofErr w:type="spellStart"/>
      <w:r w:rsidRPr="00A76C05">
        <w:rPr>
          <w:rFonts w:eastAsia="Times New Roman"/>
          <w:sz w:val="22"/>
          <w:szCs w:val="22"/>
          <w:lang w:eastAsia="lt-LT"/>
        </w:rPr>
        <w:t>hipopituitarizmas</w:t>
      </w:r>
      <w:proofErr w:type="spellEnd"/>
      <w:r w:rsidRPr="00A76C05">
        <w:rPr>
          <w:rFonts w:eastAsia="Times New Roman"/>
          <w:sz w:val="22"/>
          <w:szCs w:val="22"/>
          <w:lang w:eastAsia="lt-LT"/>
        </w:rPr>
        <w:t>,</w:t>
      </w:r>
    </w:p>
    <w:p w14:paraId="5E3E6A33" w14:textId="77777777" w:rsidR="00397821" w:rsidRPr="00A76C05" w:rsidRDefault="00397821" w:rsidP="0039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2"/>
          <w:szCs w:val="22"/>
          <w:lang w:eastAsia="lt-LT"/>
        </w:rPr>
      </w:pPr>
      <w:r w:rsidRPr="00A76C05">
        <w:rPr>
          <w:rFonts w:eastAsia="Times New Roman"/>
          <w:sz w:val="22"/>
          <w:szCs w:val="22"/>
          <w:lang w:eastAsia="lt-LT"/>
        </w:rPr>
        <w:t xml:space="preserve">- </w:t>
      </w:r>
      <w:proofErr w:type="spellStart"/>
      <w:r w:rsidRPr="00A76C05">
        <w:rPr>
          <w:rFonts w:eastAsia="Times New Roman"/>
          <w:sz w:val="22"/>
          <w:szCs w:val="22"/>
          <w:lang w:eastAsia="lt-LT"/>
        </w:rPr>
        <w:t>hipotirozė</w:t>
      </w:r>
      <w:proofErr w:type="spellEnd"/>
      <w:r w:rsidRPr="00A76C05">
        <w:rPr>
          <w:rFonts w:eastAsia="Times New Roman"/>
          <w:sz w:val="22"/>
          <w:szCs w:val="22"/>
          <w:lang w:eastAsia="lt-LT"/>
        </w:rPr>
        <w:t>,</w:t>
      </w:r>
    </w:p>
    <w:p w14:paraId="1B7D163F" w14:textId="37A7B540" w:rsidR="00397821" w:rsidRPr="00A76C05" w:rsidRDefault="00397821" w:rsidP="0039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2"/>
          <w:szCs w:val="22"/>
          <w:lang w:eastAsia="lt-LT"/>
        </w:rPr>
      </w:pPr>
      <w:r w:rsidRPr="00A76C05">
        <w:rPr>
          <w:rFonts w:eastAsia="Times New Roman"/>
          <w:sz w:val="22"/>
          <w:szCs w:val="22"/>
          <w:lang w:eastAsia="lt-LT"/>
        </w:rPr>
        <w:t>- antinksčių žievės nepakankamumas</w:t>
      </w:r>
      <w:r w:rsidR="00136DC9">
        <w:rPr>
          <w:rFonts w:eastAsia="Times New Roman"/>
          <w:sz w:val="22"/>
          <w:szCs w:val="22"/>
          <w:lang w:eastAsia="lt-LT"/>
        </w:rPr>
        <w:t xml:space="preserve"> </w:t>
      </w:r>
      <w:r w:rsidR="00136DC9" w:rsidRPr="00136DC9">
        <w:rPr>
          <w:rFonts w:eastAsia="Times New Roman"/>
          <w:sz w:val="22"/>
          <w:szCs w:val="22"/>
          <w:lang w:eastAsia="lt-LT"/>
        </w:rPr>
        <w:t>(</w:t>
      </w:r>
      <w:proofErr w:type="spellStart"/>
      <w:r w:rsidR="00136DC9" w:rsidRPr="00136DC9">
        <w:rPr>
          <w:rFonts w:eastAsia="Times New Roman"/>
          <w:sz w:val="22"/>
          <w:szCs w:val="22"/>
          <w:lang w:eastAsia="lt-LT"/>
        </w:rPr>
        <w:t>opioidai</w:t>
      </w:r>
      <w:proofErr w:type="spellEnd"/>
      <w:r w:rsidR="00136DC9" w:rsidRPr="00136DC9">
        <w:rPr>
          <w:rFonts w:eastAsia="Times New Roman"/>
          <w:sz w:val="22"/>
          <w:szCs w:val="22"/>
          <w:lang w:eastAsia="lt-LT"/>
        </w:rPr>
        <w:t xml:space="preserve"> gali trukdyti </w:t>
      </w:r>
      <w:r w:rsidR="00B17C1A">
        <w:rPr>
          <w:rFonts w:eastAsia="Times New Roman"/>
          <w:sz w:val="22"/>
          <w:szCs w:val="22"/>
          <w:lang w:eastAsia="lt-LT"/>
        </w:rPr>
        <w:t>pogumburio</w:t>
      </w:r>
      <w:r w:rsidR="00136DC9" w:rsidRPr="00136DC9">
        <w:rPr>
          <w:rFonts w:eastAsia="Times New Roman"/>
          <w:sz w:val="22"/>
          <w:szCs w:val="22"/>
          <w:lang w:eastAsia="lt-LT"/>
        </w:rPr>
        <w:t>-</w:t>
      </w:r>
      <w:proofErr w:type="spellStart"/>
      <w:r w:rsidR="00136DC9" w:rsidRPr="00136DC9">
        <w:rPr>
          <w:rFonts w:eastAsia="Times New Roman"/>
          <w:sz w:val="22"/>
          <w:szCs w:val="22"/>
          <w:lang w:eastAsia="lt-LT"/>
        </w:rPr>
        <w:t>hipofizės</w:t>
      </w:r>
      <w:proofErr w:type="spellEnd"/>
      <w:r w:rsidR="00136DC9" w:rsidRPr="00136DC9">
        <w:rPr>
          <w:rFonts w:eastAsia="Times New Roman"/>
          <w:sz w:val="22"/>
          <w:szCs w:val="22"/>
          <w:lang w:eastAsia="lt-LT"/>
        </w:rPr>
        <w:t>-antinksčių (HPA) ašies hormonų išsiskyrimui)</w:t>
      </w:r>
      <w:r w:rsidRPr="00A76C05">
        <w:rPr>
          <w:rFonts w:eastAsia="Times New Roman"/>
          <w:sz w:val="22"/>
          <w:szCs w:val="22"/>
          <w:lang w:eastAsia="lt-LT"/>
        </w:rPr>
        <w:t>,</w:t>
      </w:r>
    </w:p>
    <w:p w14:paraId="28CB420F" w14:textId="78DBA447" w:rsidR="00397821" w:rsidRPr="00A76C05" w:rsidRDefault="00397821" w:rsidP="0039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2"/>
          <w:szCs w:val="22"/>
          <w:lang w:eastAsia="lt-LT"/>
        </w:rPr>
      </w:pPr>
      <w:r w:rsidRPr="00A76C05">
        <w:rPr>
          <w:rFonts w:eastAsia="Times New Roman"/>
          <w:sz w:val="22"/>
          <w:szCs w:val="22"/>
          <w:lang w:eastAsia="lt-LT"/>
        </w:rPr>
        <w:t xml:space="preserve">- prostatos </w:t>
      </w:r>
      <w:proofErr w:type="spellStart"/>
      <w:r w:rsidRPr="00A76C05">
        <w:rPr>
          <w:rFonts w:eastAsia="Times New Roman"/>
          <w:sz w:val="22"/>
          <w:szCs w:val="22"/>
          <w:lang w:eastAsia="lt-LT"/>
        </w:rPr>
        <w:t>hiperplazija</w:t>
      </w:r>
      <w:proofErr w:type="spellEnd"/>
      <w:r w:rsidRPr="00A76C05">
        <w:rPr>
          <w:rFonts w:eastAsia="Times New Roman"/>
          <w:sz w:val="22"/>
          <w:szCs w:val="22"/>
          <w:lang w:eastAsia="lt-LT"/>
        </w:rPr>
        <w:t>,</w:t>
      </w:r>
      <w:r w:rsidR="00136DC9">
        <w:t xml:space="preserve"> </w:t>
      </w:r>
      <w:r w:rsidR="00136DC9" w:rsidRPr="00136DC9">
        <w:rPr>
          <w:rFonts w:eastAsia="Times New Roman"/>
          <w:sz w:val="22"/>
          <w:szCs w:val="22"/>
          <w:lang w:eastAsia="lt-LT"/>
        </w:rPr>
        <w:t>šlaplės susiaurėjimas (</w:t>
      </w:r>
      <w:proofErr w:type="spellStart"/>
      <w:r w:rsidR="00136DC9" w:rsidRPr="00136DC9">
        <w:rPr>
          <w:rFonts w:eastAsia="Times New Roman"/>
          <w:sz w:val="22"/>
          <w:szCs w:val="22"/>
          <w:lang w:eastAsia="lt-LT"/>
        </w:rPr>
        <w:t>opioidai</w:t>
      </w:r>
      <w:proofErr w:type="spellEnd"/>
      <w:r w:rsidR="00136DC9" w:rsidRPr="00136DC9">
        <w:rPr>
          <w:rFonts w:eastAsia="Times New Roman"/>
          <w:sz w:val="22"/>
          <w:szCs w:val="22"/>
          <w:lang w:eastAsia="lt-LT"/>
        </w:rPr>
        <w:t xml:space="preserve"> gali slopinti šlapimo išsiskyrimo refleksą ir padidinti šlapimo pūslės </w:t>
      </w:r>
      <w:proofErr w:type="spellStart"/>
      <w:r w:rsidR="00136DC9" w:rsidRPr="00136DC9">
        <w:rPr>
          <w:rFonts w:eastAsia="Times New Roman"/>
          <w:sz w:val="22"/>
          <w:szCs w:val="22"/>
          <w:lang w:eastAsia="lt-LT"/>
        </w:rPr>
        <w:t>sfinkterio</w:t>
      </w:r>
      <w:proofErr w:type="spellEnd"/>
      <w:r w:rsidR="00136DC9" w:rsidRPr="00136DC9">
        <w:rPr>
          <w:rFonts w:eastAsia="Times New Roman"/>
          <w:sz w:val="22"/>
          <w:szCs w:val="22"/>
          <w:lang w:eastAsia="lt-LT"/>
        </w:rPr>
        <w:t xml:space="preserve"> tonusą, o tai gali sukelti šlapimo susilaikymą),</w:t>
      </w:r>
    </w:p>
    <w:p w14:paraId="18B204C1" w14:textId="6D99FA5E" w:rsidR="00397821" w:rsidRPr="00A76C05" w:rsidRDefault="00397821" w:rsidP="0039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2"/>
          <w:szCs w:val="22"/>
          <w:lang w:eastAsia="lt-LT"/>
        </w:rPr>
      </w:pPr>
      <w:r w:rsidRPr="00A76C05">
        <w:rPr>
          <w:rFonts w:eastAsia="Times New Roman"/>
          <w:sz w:val="22"/>
          <w:szCs w:val="22"/>
          <w:lang w:eastAsia="lt-LT"/>
        </w:rPr>
        <w:t xml:space="preserve">- </w:t>
      </w:r>
      <w:proofErr w:type="spellStart"/>
      <w:r w:rsidRPr="00A76C05">
        <w:rPr>
          <w:rFonts w:eastAsia="Times New Roman"/>
          <w:sz w:val="22"/>
          <w:szCs w:val="22"/>
          <w:lang w:eastAsia="lt-LT"/>
        </w:rPr>
        <w:t>hipotenzija</w:t>
      </w:r>
      <w:proofErr w:type="spellEnd"/>
      <w:r w:rsidRPr="00A76C05">
        <w:rPr>
          <w:rFonts w:eastAsia="Times New Roman"/>
          <w:sz w:val="22"/>
          <w:szCs w:val="22"/>
          <w:lang w:eastAsia="lt-LT"/>
        </w:rPr>
        <w:t>,</w:t>
      </w:r>
      <w:r w:rsidR="00136DC9">
        <w:rPr>
          <w:rFonts w:eastAsia="Times New Roman"/>
          <w:sz w:val="22"/>
          <w:szCs w:val="22"/>
          <w:lang w:eastAsia="lt-LT"/>
        </w:rPr>
        <w:t xml:space="preserve"> </w:t>
      </w:r>
    </w:p>
    <w:p w14:paraId="006D28A6" w14:textId="2F998B9D" w:rsidR="00397821" w:rsidRPr="00A76C05" w:rsidRDefault="00397821" w:rsidP="0039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2"/>
          <w:szCs w:val="22"/>
          <w:lang w:eastAsia="lt-LT"/>
        </w:rPr>
      </w:pPr>
      <w:r w:rsidRPr="00A76C05">
        <w:rPr>
          <w:rFonts w:eastAsia="Times New Roman"/>
          <w:sz w:val="22"/>
          <w:szCs w:val="22"/>
          <w:lang w:eastAsia="lt-LT"/>
        </w:rPr>
        <w:t>- šokas</w:t>
      </w:r>
      <w:r w:rsidR="00136DC9">
        <w:rPr>
          <w:rFonts w:eastAsia="Times New Roman"/>
          <w:sz w:val="22"/>
          <w:szCs w:val="22"/>
          <w:lang w:eastAsia="lt-LT"/>
        </w:rPr>
        <w:t xml:space="preserve"> </w:t>
      </w:r>
      <w:r w:rsidR="00136DC9" w:rsidRPr="00136DC9">
        <w:rPr>
          <w:rFonts w:eastAsia="Times New Roman"/>
          <w:sz w:val="22"/>
          <w:szCs w:val="22"/>
          <w:lang w:eastAsia="lt-LT"/>
        </w:rPr>
        <w:t>(</w:t>
      </w:r>
      <w:proofErr w:type="spellStart"/>
      <w:r w:rsidR="00136DC9" w:rsidRPr="00136DC9">
        <w:rPr>
          <w:rFonts w:eastAsia="Times New Roman"/>
          <w:sz w:val="22"/>
          <w:szCs w:val="22"/>
          <w:lang w:eastAsia="lt-LT"/>
        </w:rPr>
        <w:t>opioidai</w:t>
      </w:r>
      <w:proofErr w:type="spellEnd"/>
      <w:r w:rsidR="00136DC9" w:rsidRPr="00136DC9">
        <w:rPr>
          <w:rFonts w:eastAsia="Times New Roman"/>
          <w:sz w:val="22"/>
          <w:szCs w:val="22"/>
          <w:lang w:eastAsia="lt-LT"/>
        </w:rPr>
        <w:t xml:space="preserve"> gali sukelti kraujagyslių išsiplėtimą, kuris gali sustiprinti </w:t>
      </w:r>
      <w:proofErr w:type="spellStart"/>
      <w:r w:rsidR="00136DC9" w:rsidRPr="00136DC9">
        <w:rPr>
          <w:rFonts w:eastAsia="Times New Roman"/>
          <w:sz w:val="22"/>
          <w:szCs w:val="22"/>
          <w:lang w:eastAsia="lt-LT"/>
        </w:rPr>
        <w:t>hipotenziją</w:t>
      </w:r>
      <w:proofErr w:type="spellEnd"/>
      <w:r w:rsidR="00136DC9" w:rsidRPr="00136DC9">
        <w:rPr>
          <w:rFonts w:eastAsia="Times New Roman"/>
          <w:sz w:val="22"/>
          <w:szCs w:val="22"/>
          <w:lang w:eastAsia="lt-LT"/>
        </w:rPr>
        <w:t xml:space="preserve"> ir </w:t>
      </w:r>
      <w:proofErr w:type="spellStart"/>
      <w:r w:rsidR="00136DC9" w:rsidRPr="00136DC9">
        <w:rPr>
          <w:rFonts w:eastAsia="Times New Roman"/>
          <w:sz w:val="22"/>
          <w:szCs w:val="22"/>
          <w:lang w:eastAsia="lt-LT"/>
        </w:rPr>
        <w:t>hipoperfuziją</w:t>
      </w:r>
      <w:proofErr w:type="spellEnd"/>
      <w:r w:rsidR="00136DC9" w:rsidRPr="00136DC9">
        <w:rPr>
          <w:rFonts w:eastAsia="Times New Roman"/>
          <w:sz w:val="22"/>
          <w:szCs w:val="22"/>
          <w:lang w:eastAsia="lt-LT"/>
        </w:rPr>
        <w:t>)</w:t>
      </w:r>
      <w:r w:rsidRPr="00A76C05">
        <w:rPr>
          <w:rFonts w:eastAsia="Times New Roman"/>
          <w:sz w:val="22"/>
          <w:szCs w:val="22"/>
          <w:lang w:eastAsia="lt-LT"/>
        </w:rPr>
        <w:t>,</w:t>
      </w:r>
    </w:p>
    <w:p w14:paraId="76BD152F" w14:textId="73FCD623" w:rsidR="00397821" w:rsidRPr="00A76C05" w:rsidRDefault="00397821" w:rsidP="0039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2"/>
          <w:szCs w:val="22"/>
          <w:lang w:eastAsia="lt-LT"/>
        </w:rPr>
      </w:pPr>
      <w:r w:rsidRPr="00A76C05">
        <w:rPr>
          <w:rFonts w:eastAsia="Times New Roman"/>
          <w:sz w:val="22"/>
          <w:szCs w:val="22"/>
          <w:lang w:eastAsia="lt-LT"/>
        </w:rPr>
        <w:t>- uždegiminiai arba obstrukciniai žarnyno sutrikimai</w:t>
      </w:r>
      <w:r w:rsidR="00136DC9">
        <w:rPr>
          <w:rFonts w:eastAsia="Times New Roman"/>
          <w:sz w:val="22"/>
          <w:szCs w:val="22"/>
          <w:lang w:eastAsia="lt-LT"/>
        </w:rPr>
        <w:t xml:space="preserve"> </w:t>
      </w:r>
      <w:r w:rsidR="00136DC9" w:rsidRPr="00136DC9">
        <w:rPr>
          <w:rFonts w:eastAsia="Times New Roman"/>
          <w:sz w:val="22"/>
          <w:szCs w:val="22"/>
          <w:lang w:eastAsia="lt-LT"/>
        </w:rPr>
        <w:t>(</w:t>
      </w:r>
      <w:proofErr w:type="spellStart"/>
      <w:r w:rsidR="00136DC9" w:rsidRPr="00136DC9">
        <w:rPr>
          <w:rFonts w:eastAsia="Times New Roman"/>
          <w:sz w:val="22"/>
          <w:szCs w:val="22"/>
          <w:lang w:eastAsia="lt-LT"/>
        </w:rPr>
        <w:t>opioidai</w:t>
      </w:r>
      <w:proofErr w:type="spellEnd"/>
      <w:r w:rsidR="00136DC9" w:rsidRPr="00136DC9">
        <w:rPr>
          <w:rFonts w:eastAsia="Times New Roman"/>
          <w:sz w:val="22"/>
          <w:szCs w:val="22"/>
          <w:lang w:eastAsia="lt-LT"/>
        </w:rPr>
        <w:t xml:space="preserve"> gali padidinti skrandžio ir žarnyno lygiųjų raumenų tonusą ir sumažinti peristaltiką, o tai gali sukelti padidėjusį </w:t>
      </w:r>
      <w:proofErr w:type="spellStart"/>
      <w:r w:rsidR="00136DC9" w:rsidRPr="00136DC9">
        <w:rPr>
          <w:rFonts w:eastAsia="Times New Roman"/>
          <w:sz w:val="22"/>
          <w:szCs w:val="22"/>
          <w:lang w:eastAsia="lt-LT"/>
        </w:rPr>
        <w:t>intraluminalinį</w:t>
      </w:r>
      <w:proofErr w:type="spellEnd"/>
      <w:r w:rsidR="00136DC9" w:rsidRPr="00136DC9">
        <w:rPr>
          <w:rFonts w:eastAsia="Times New Roman"/>
          <w:sz w:val="22"/>
          <w:szCs w:val="22"/>
          <w:lang w:eastAsia="lt-LT"/>
        </w:rPr>
        <w:t xml:space="preserve"> slėgį ir spazmus)</w:t>
      </w:r>
      <w:r w:rsidRPr="00A76C05">
        <w:rPr>
          <w:rFonts w:eastAsia="Times New Roman"/>
          <w:sz w:val="22"/>
          <w:szCs w:val="22"/>
          <w:lang w:eastAsia="lt-LT"/>
        </w:rPr>
        <w:t>,</w:t>
      </w:r>
    </w:p>
    <w:p w14:paraId="4EE2A4B6" w14:textId="4C468FC9" w:rsidR="00397821" w:rsidRPr="00A76C05" w:rsidRDefault="00397821" w:rsidP="0039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2"/>
          <w:szCs w:val="22"/>
          <w:lang w:eastAsia="lt-LT"/>
        </w:rPr>
      </w:pPr>
      <w:r w:rsidRPr="00A76C05">
        <w:rPr>
          <w:rFonts w:eastAsia="Times New Roman"/>
          <w:sz w:val="22"/>
          <w:szCs w:val="22"/>
          <w:lang w:eastAsia="lt-LT"/>
        </w:rPr>
        <w:t xml:space="preserve">- </w:t>
      </w:r>
      <w:proofErr w:type="spellStart"/>
      <w:r w:rsidR="00B436AE">
        <w:rPr>
          <w:rFonts w:eastAsia="Times New Roman"/>
          <w:sz w:val="22"/>
          <w:szCs w:val="22"/>
          <w:lang w:eastAsia="lt-LT"/>
        </w:rPr>
        <w:t>g</w:t>
      </w:r>
      <w:r w:rsidR="00B436AE" w:rsidRPr="00B436AE">
        <w:rPr>
          <w:rFonts w:eastAsia="Times New Roman"/>
          <w:sz w:val="22"/>
          <w:szCs w:val="22"/>
          <w:lang w:eastAsia="lt-LT"/>
        </w:rPr>
        <w:t>eneralizuota</w:t>
      </w:r>
      <w:proofErr w:type="spellEnd"/>
      <w:r w:rsidR="00B436AE" w:rsidRPr="00B436AE">
        <w:rPr>
          <w:rFonts w:eastAsia="Times New Roman"/>
          <w:sz w:val="22"/>
          <w:szCs w:val="22"/>
          <w:lang w:eastAsia="lt-LT"/>
        </w:rPr>
        <w:t xml:space="preserve"> </w:t>
      </w:r>
      <w:proofErr w:type="spellStart"/>
      <w:r w:rsidR="00B436AE" w:rsidRPr="00B436AE">
        <w:rPr>
          <w:rFonts w:eastAsia="Times New Roman"/>
          <w:sz w:val="22"/>
          <w:szCs w:val="22"/>
          <w:lang w:eastAsia="lt-LT"/>
        </w:rPr>
        <w:t>miastenija</w:t>
      </w:r>
      <w:proofErr w:type="spellEnd"/>
      <w:r w:rsidR="00B436AE">
        <w:rPr>
          <w:rFonts w:eastAsia="Times New Roman"/>
          <w:sz w:val="22"/>
          <w:szCs w:val="22"/>
          <w:lang w:eastAsia="lt-LT"/>
        </w:rPr>
        <w:t xml:space="preserve"> (</w:t>
      </w:r>
      <w:proofErr w:type="spellStart"/>
      <w:r w:rsidR="004F19CF" w:rsidRPr="00CB2FD5">
        <w:rPr>
          <w:rFonts w:eastAsia="Times New Roman"/>
          <w:i/>
          <w:iCs/>
          <w:sz w:val="22"/>
          <w:szCs w:val="22"/>
          <w:lang w:eastAsia="lt-LT"/>
        </w:rPr>
        <w:t>myasthenia</w:t>
      </w:r>
      <w:proofErr w:type="spellEnd"/>
      <w:r w:rsidR="004F19CF" w:rsidRPr="00CB2FD5">
        <w:rPr>
          <w:rFonts w:eastAsia="Times New Roman"/>
          <w:i/>
          <w:iCs/>
          <w:sz w:val="22"/>
          <w:szCs w:val="22"/>
          <w:lang w:eastAsia="lt-LT"/>
        </w:rPr>
        <w:t xml:space="preserve"> gravis</w:t>
      </w:r>
      <w:r w:rsidR="00B436AE">
        <w:rPr>
          <w:rFonts w:eastAsia="Times New Roman"/>
          <w:sz w:val="22"/>
          <w:szCs w:val="22"/>
          <w:lang w:eastAsia="lt-LT"/>
        </w:rPr>
        <w:t>)</w:t>
      </w:r>
      <w:r w:rsidR="00136DC9" w:rsidRPr="00136DC9">
        <w:t xml:space="preserve"> </w:t>
      </w:r>
      <w:r w:rsidR="00136DC9" w:rsidRPr="00136DC9">
        <w:rPr>
          <w:rFonts w:eastAsia="Times New Roman"/>
          <w:sz w:val="22"/>
          <w:szCs w:val="22"/>
          <w:lang w:eastAsia="lt-LT"/>
        </w:rPr>
        <w:t xml:space="preserve">(rekomenduojama </w:t>
      </w:r>
      <w:r w:rsidR="005F1DD9">
        <w:rPr>
          <w:rFonts w:eastAsia="Times New Roman"/>
          <w:sz w:val="22"/>
          <w:szCs w:val="22"/>
          <w:lang w:eastAsia="lt-LT"/>
        </w:rPr>
        <w:t xml:space="preserve">naudoti </w:t>
      </w:r>
      <w:r w:rsidR="00136DC9" w:rsidRPr="00136DC9">
        <w:rPr>
          <w:rFonts w:eastAsia="Times New Roman"/>
          <w:sz w:val="22"/>
          <w:szCs w:val="22"/>
          <w:lang w:eastAsia="lt-LT"/>
        </w:rPr>
        <w:t>atsargiai, kad būtų išvengta kvėpavimo slopinimo, kuris gali pabloginti paciento būklę).</w:t>
      </w:r>
    </w:p>
    <w:p w14:paraId="67D5AA10" w14:textId="77777777" w:rsidR="00397821" w:rsidRPr="00A76C05" w:rsidRDefault="00397821" w:rsidP="0039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2"/>
          <w:szCs w:val="22"/>
          <w:lang w:eastAsia="lt-LT"/>
        </w:rPr>
      </w:pPr>
    </w:p>
    <w:p w14:paraId="0AEA20C0" w14:textId="77777777" w:rsidR="00397821" w:rsidRPr="00A76C05" w:rsidRDefault="00397821" w:rsidP="0039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2"/>
          <w:szCs w:val="22"/>
          <w:lang w:eastAsia="lt-LT"/>
        </w:rPr>
      </w:pPr>
      <w:r w:rsidRPr="00A76C05">
        <w:rPr>
          <w:rFonts w:eastAsia="Times New Roman"/>
          <w:sz w:val="22"/>
          <w:szCs w:val="22"/>
          <w:lang w:eastAsia="lt-LT"/>
        </w:rPr>
        <w:t xml:space="preserve">Pacientams, sergantiems </w:t>
      </w:r>
      <w:proofErr w:type="spellStart"/>
      <w:r w:rsidRPr="00A76C05">
        <w:rPr>
          <w:rFonts w:eastAsia="Times New Roman"/>
          <w:sz w:val="22"/>
          <w:szCs w:val="22"/>
          <w:lang w:eastAsia="lt-LT"/>
        </w:rPr>
        <w:t>feochromocitoma</w:t>
      </w:r>
      <w:proofErr w:type="spellEnd"/>
      <w:r w:rsidRPr="00A76C05">
        <w:rPr>
          <w:rFonts w:eastAsia="Times New Roman"/>
          <w:sz w:val="22"/>
          <w:szCs w:val="22"/>
          <w:lang w:eastAsia="lt-LT"/>
        </w:rPr>
        <w:t xml:space="preserve">, metadoną reikia skirti labai atsargiai, nes buvo pranešta apie paūmėjusią hipertenziją, susijusią su </w:t>
      </w:r>
      <w:proofErr w:type="spellStart"/>
      <w:r w:rsidRPr="00A76C05">
        <w:rPr>
          <w:rFonts w:eastAsia="Times New Roman"/>
          <w:sz w:val="22"/>
          <w:szCs w:val="22"/>
          <w:lang w:eastAsia="lt-LT"/>
        </w:rPr>
        <w:t>diamorfinu</w:t>
      </w:r>
      <w:proofErr w:type="spellEnd"/>
      <w:r w:rsidRPr="00A76C05">
        <w:rPr>
          <w:rFonts w:eastAsia="Times New Roman"/>
          <w:sz w:val="22"/>
          <w:szCs w:val="22"/>
          <w:lang w:eastAsia="lt-LT"/>
        </w:rPr>
        <w:t>.</w:t>
      </w:r>
    </w:p>
    <w:p w14:paraId="52F71FAB" w14:textId="699429A2" w:rsidR="00397821" w:rsidRPr="00A76C05" w:rsidRDefault="00397821" w:rsidP="00397821">
      <w:pPr>
        <w:rPr>
          <w:rFonts w:eastAsia="Times New Roman"/>
          <w:sz w:val="22"/>
          <w:szCs w:val="22"/>
          <w:lang w:eastAsia="lt-LT"/>
        </w:rPr>
      </w:pPr>
    </w:p>
    <w:p w14:paraId="6D86CC9E" w14:textId="59AF7808" w:rsidR="00397821" w:rsidRPr="00A76C05" w:rsidRDefault="00397821" w:rsidP="00397821">
      <w:pPr>
        <w:pStyle w:val="HTMLiankstoformatuotas"/>
        <w:rPr>
          <w:rStyle w:val="y2iqfc"/>
          <w:rFonts w:ascii="Times New Roman" w:hAnsi="Times New Roman" w:cs="Times New Roman"/>
          <w:sz w:val="22"/>
          <w:szCs w:val="22"/>
        </w:rPr>
      </w:pPr>
      <w:r w:rsidRPr="00A76C05">
        <w:rPr>
          <w:rStyle w:val="y2iqfc"/>
          <w:rFonts w:ascii="Times New Roman" w:hAnsi="Times New Roman" w:cs="Times New Roman"/>
          <w:sz w:val="22"/>
          <w:szCs w:val="22"/>
        </w:rPr>
        <w:t>Atsargiai reikia skirti pacientams, kurie kartu vartoja centrinę nervų sistemą (CNS) slopinanči</w:t>
      </w:r>
      <w:r w:rsidR="00106DC3">
        <w:rPr>
          <w:rStyle w:val="y2iqfc"/>
          <w:rFonts w:ascii="Times New Roman" w:hAnsi="Times New Roman" w:cs="Times New Roman"/>
          <w:sz w:val="22"/>
          <w:szCs w:val="22"/>
        </w:rPr>
        <w:t>ų</w:t>
      </w:r>
      <w:r w:rsidRPr="00A76C05">
        <w:rPr>
          <w:rStyle w:val="y2iqfc"/>
          <w:rFonts w:ascii="Times New Roman" w:hAnsi="Times New Roman" w:cs="Times New Roman"/>
          <w:sz w:val="22"/>
          <w:szCs w:val="22"/>
        </w:rPr>
        <w:t xml:space="preserve"> vaist</w:t>
      </w:r>
      <w:r w:rsidR="00437598">
        <w:rPr>
          <w:rStyle w:val="y2iqfc"/>
          <w:rFonts w:ascii="Times New Roman" w:hAnsi="Times New Roman" w:cs="Times New Roman"/>
          <w:sz w:val="22"/>
          <w:szCs w:val="22"/>
        </w:rPr>
        <w:t>ini</w:t>
      </w:r>
      <w:r w:rsidR="00106DC3">
        <w:rPr>
          <w:rStyle w:val="y2iqfc"/>
          <w:rFonts w:ascii="Times New Roman" w:hAnsi="Times New Roman" w:cs="Times New Roman"/>
          <w:sz w:val="22"/>
          <w:szCs w:val="22"/>
        </w:rPr>
        <w:t>ų</w:t>
      </w:r>
      <w:r w:rsidR="00437598">
        <w:rPr>
          <w:rStyle w:val="y2iqfc"/>
          <w:rFonts w:ascii="Times New Roman" w:hAnsi="Times New Roman" w:cs="Times New Roman"/>
          <w:sz w:val="22"/>
          <w:szCs w:val="22"/>
        </w:rPr>
        <w:t xml:space="preserve"> preparat</w:t>
      </w:r>
      <w:r w:rsidR="00106DC3">
        <w:rPr>
          <w:rStyle w:val="y2iqfc"/>
          <w:rFonts w:ascii="Times New Roman" w:hAnsi="Times New Roman" w:cs="Times New Roman"/>
          <w:sz w:val="22"/>
          <w:szCs w:val="22"/>
        </w:rPr>
        <w:t>ų</w:t>
      </w:r>
      <w:r w:rsidRPr="00A76C05">
        <w:rPr>
          <w:rStyle w:val="y2iqfc"/>
          <w:rFonts w:ascii="Times New Roman" w:hAnsi="Times New Roman" w:cs="Times New Roman"/>
          <w:sz w:val="22"/>
          <w:szCs w:val="22"/>
        </w:rPr>
        <w:t>. Pacientams, kurie kartu vartoja kit</w:t>
      </w:r>
      <w:r w:rsidR="000E6DE2">
        <w:rPr>
          <w:rStyle w:val="y2iqfc"/>
          <w:rFonts w:ascii="Times New Roman" w:hAnsi="Times New Roman" w:cs="Times New Roman"/>
          <w:sz w:val="22"/>
          <w:szCs w:val="22"/>
        </w:rPr>
        <w:t>ų</w:t>
      </w:r>
      <w:r w:rsidRPr="00A76C05">
        <w:rPr>
          <w:rStyle w:val="y2iqfc"/>
          <w:rFonts w:ascii="Times New Roman" w:hAnsi="Times New Roman" w:cs="Times New Roman"/>
          <w:sz w:val="22"/>
          <w:szCs w:val="22"/>
        </w:rPr>
        <w:t xml:space="preserve"> narkotini</w:t>
      </w:r>
      <w:r w:rsidR="000E6DE2">
        <w:rPr>
          <w:rStyle w:val="y2iqfc"/>
          <w:rFonts w:ascii="Times New Roman" w:hAnsi="Times New Roman" w:cs="Times New Roman"/>
          <w:sz w:val="22"/>
          <w:szCs w:val="22"/>
        </w:rPr>
        <w:t>ų</w:t>
      </w:r>
      <w:r w:rsidRPr="00A76C05">
        <w:rPr>
          <w:rStyle w:val="y2iqfc"/>
          <w:rFonts w:ascii="Times New Roman" w:hAnsi="Times New Roman" w:cs="Times New Roman"/>
          <w:sz w:val="22"/>
          <w:szCs w:val="22"/>
        </w:rPr>
        <w:t xml:space="preserve"> analgetik</w:t>
      </w:r>
      <w:r w:rsidR="000E6DE2">
        <w:rPr>
          <w:rStyle w:val="y2iqfc"/>
          <w:rFonts w:ascii="Times New Roman" w:hAnsi="Times New Roman" w:cs="Times New Roman"/>
          <w:sz w:val="22"/>
          <w:szCs w:val="22"/>
        </w:rPr>
        <w:t>ų</w:t>
      </w:r>
      <w:r w:rsidRPr="00A76C05">
        <w:rPr>
          <w:rStyle w:val="y2iqfc"/>
          <w:rFonts w:ascii="Times New Roman" w:hAnsi="Times New Roman" w:cs="Times New Roman"/>
          <w:sz w:val="22"/>
          <w:szCs w:val="22"/>
        </w:rPr>
        <w:t>, anestetik</w:t>
      </w:r>
      <w:r w:rsidR="000E6DE2">
        <w:rPr>
          <w:rStyle w:val="y2iqfc"/>
          <w:rFonts w:ascii="Times New Roman" w:hAnsi="Times New Roman" w:cs="Times New Roman"/>
          <w:sz w:val="22"/>
          <w:szCs w:val="22"/>
        </w:rPr>
        <w:t>ų</w:t>
      </w:r>
      <w:r w:rsidRPr="00A76C05">
        <w:rPr>
          <w:rStyle w:val="y2iqfc"/>
          <w:rFonts w:ascii="Times New Roman" w:hAnsi="Times New Roman" w:cs="Times New Roman"/>
          <w:sz w:val="22"/>
          <w:szCs w:val="22"/>
        </w:rPr>
        <w:t xml:space="preserve">, </w:t>
      </w:r>
      <w:proofErr w:type="spellStart"/>
      <w:r w:rsidRPr="00A76C05">
        <w:rPr>
          <w:rStyle w:val="y2iqfc"/>
          <w:rFonts w:ascii="Times New Roman" w:hAnsi="Times New Roman" w:cs="Times New Roman"/>
          <w:sz w:val="22"/>
          <w:szCs w:val="22"/>
        </w:rPr>
        <w:t>fenotiazin</w:t>
      </w:r>
      <w:r w:rsidR="00DB3E36">
        <w:rPr>
          <w:rStyle w:val="y2iqfc"/>
          <w:rFonts w:ascii="Times New Roman" w:hAnsi="Times New Roman" w:cs="Times New Roman"/>
          <w:sz w:val="22"/>
          <w:szCs w:val="22"/>
        </w:rPr>
        <w:t>ą</w:t>
      </w:r>
      <w:proofErr w:type="spellEnd"/>
      <w:r w:rsidRPr="00A76C05">
        <w:rPr>
          <w:rStyle w:val="y2iqfc"/>
          <w:rFonts w:ascii="Times New Roman" w:hAnsi="Times New Roman" w:cs="Times New Roman"/>
          <w:sz w:val="22"/>
          <w:szCs w:val="22"/>
        </w:rPr>
        <w:t>, kit</w:t>
      </w:r>
      <w:r w:rsidR="0093548D">
        <w:rPr>
          <w:rStyle w:val="y2iqfc"/>
          <w:rFonts w:ascii="Times New Roman" w:hAnsi="Times New Roman" w:cs="Times New Roman"/>
          <w:sz w:val="22"/>
          <w:szCs w:val="22"/>
        </w:rPr>
        <w:t>ų</w:t>
      </w:r>
      <w:r w:rsidRPr="00A76C05">
        <w:rPr>
          <w:rStyle w:val="y2iqfc"/>
          <w:rFonts w:ascii="Times New Roman" w:hAnsi="Times New Roman" w:cs="Times New Roman"/>
          <w:sz w:val="22"/>
          <w:szCs w:val="22"/>
        </w:rPr>
        <w:t xml:space="preserve"> </w:t>
      </w:r>
      <w:proofErr w:type="spellStart"/>
      <w:r w:rsidRPr="00A76C05">
        <w:rPr>
          <w:rStyle w:val="y2iqfc"/>
          <w:rFonts w:ascii="Times New Roman" w:hAnsi="Times New Roman" w:cs="Times New Roman"/>
          <w:sz w:val="22"/>
          <w:szCs w:val="22"/>
        </w:rPr>
        <w:t>trankviliant</w:t>
      </w:r>
      <w:r w:rsidR="0093548D">
        <w:rPr>
          <w:rStyle w:val="y2iqfc"/>
          <w:rFonts w:ascii="Times New Roman" w:hAnsi="Times New Roman" w:cs="Times New Roman"/>
          <w:sz w:val="22"/>
          <w:szCs w:val="22"/>
        </w:rPr>
        <w:t>ų</w:t>
      </w:r>
      <w:proofErr w:type="spellEnd"/>
      <w:r w:rsidRPr="00A76C05">
        <w:rPr>
          <w:rStyle w:val="y2iqfc"/>
          <w:rFonts w:ascii="Times New Roman" w:hAnsi="Times New Roman" w:cs="Times New Roman"/>
          <w:sz w:val="22"/>
          <w:szCs w:val="22"/>
        </w:rPr>
        <w:t>, raminam</w:t>
      </w:r>
      <w:r w:rsidR="0093548D">
        <w:rPr>
          <w:rStyle w:val="y2iqfc"/>
          <w:rFonts w:ascii="Times New Roman" w:hAnsi="Times New Roman" w:cs="Times New Roman"/>
          <w:sz w:val="22"/>
          <w:szCs w:val="22"/>
        </w:rPr>
        <w:t>ųjų</w:t>
      </w:r>
      <w:r w:rsidR="00AA4E0C">
        <w:rPr>
          <w:rStyle w:val="y2iqfc"/>
          <w:rFonts w:ascii="Times New Roman" w:hAnsi="Times New Roman" w:cs="Times New Roman"/>
          <w:sz w:val="22"/>
          <w:szCs w:val="22"/>
        </w:rPr>
        <w:t>,</w:t>
      </w:r>
      <w:r w:rsidRPr="00A76C05">
        <w:rPr>
          <w:rStyle w:val="y2iqfc"/>
          <w:rFonts w:ascii="Times New Roman" w:hAnsi="Times New Roman" w:cs="Times New Roman"/>
          <w:sz w:val="22"/>
          <w:szCs w:val="22"/>
        </w:rPr>
        <w:t xml:space="preserve"> migdom</w:t>
      </w:r>
      <w:r w:rsidR="0093548D">
        <w:rPr>
          <w:rStyle w:val="y2iqfc"/>
          <w:rFonts w:ascii="Times New Roman" w:hAnsi="Times New Roman" w:cs="Times New Roman"/>
          <w:sz w:val="22"/>
          <w:szCs w:val="22"/>
        </w:rPr>
        <w:t>ųjų</w:t>
      </w:r>
      <w:r w:rsidRPr="00A76C05">
        <w:rPr>
          <w:rStyle w:val="y2iqfc"/>
          <w:rFonts w:ascii="Times New Roman" w:hAnsi="Times New Roman" w:cs="Times New Roman"/>
          <w:sz w:val="22"/>
          <w:szCs w:val="22"/>
        </w:rPr>
        <w:t xml:space="preserve">, </w:t>
      </w:r>
      <w:proofErr w:type="spellStart"/>
      <w:r w:rsidRPr="00A76C05">
        <w:rPr>
          <w:rStyle w:val="y2iqfc"/>
          <w:rFonts w:ascii="Times New Roman" w:hAnsi="Times New Roman" w:cs="Times New Roman"/>
          <w:sz w:val="22"/>
          <w:szCs w:val="22"/>
        </w:rPr>
        <w:t>tricikli</w:t>
      </w:r>
      <w:r w:rsidR="008716CA">
        <w:rPr>
          <w:rStyle w:val="y2iqfc"/>
          <w:rFonts w:ascii="Times New Roman" w:hAnsi="Times New Roman" w:cs="Times New Roman"/>
          <w:sz w:val="22"/>
          <w:szCs w:val="22"/>
        </w:rPr>
        <w:t>ų</w:t>
      </w:r>
      <w:proofErr w:type="spellEnd"/>
      <w:r w:rsidRPr="00A76C05">
        <w:rPr>
          <w:rStyle w:val="y2iqfc"/>
          <w:rFonts w:ascii="Times New Roman" w:hAnsi="Times New Roman" w:cs="Times New Roman"/>
          <w:sz w:val="22"/>
          <w:szCs w:val="22"/>
        </w:rPr>
        <w:t xml:space="preserve"> antidepresant</w:t>
      </w:r>
      <w:r w:rsidR="008716CA">
        <w:rPr>
          <w:rStyle w:val="y2iqfc"/>
          <w:rFonts w:ascii="Times New Roman" w:hAnsi="Times New Roman" w:cs="Times New Roman"/>
          <w:sz w:val="22"/>
          <w:szCs w:val="22"/>
        </w:rPr>
        <w:t>ų</w:t>
      </w:r>
      <w:r w:rsidRPr="00A76C05">
        <w:rPr>
          <w:rStyle w:val="y2iqfc"/>
          <w:rFonts w:ascii="Times New Roman" w:hAnsi="Times New Roman" w:cs="Times New Roman"/>
          <w:sz w:val="22"/>
          <w:szCs w:val="22"/>
        </w:rPr>
        <w:t xml:space="preserve"> ir kit</w:t>
      </w:r>
      <w:r w:rsidR="008716CA">
        <w:rPr>
          <w:rStyle w:val="y2iqfc"/>
          <w:rFonts w:ascii="Times New Roman" w:hAnsi="Times New Roman" w:cs="Times New Roman"/>
          <w:sz w:val="22"/>
          <w:szCs w:val="22"/>
        </w:rPr>
        <w:t>ų</w:t>
      </w:r>
      <w:r w:rsidRPr="00A76C05">
        <w:rPr>
          <w:rStyle w:val="y2iqfc"/>
          <w:rFonts w:ascii="Times New Roman" w:hAnsi="Times New Roman" w:cs="Times New Roman"/>
          <w:sz w:val="22"/>
          <w:szCs w:val="22"/>
        </w:rPr>
        <w:t xml:space="preserve"> CNS slopinanči</w:t>
      </w:r>
      <w:r w:rsidR="008716CA">
        <w:rPr>
          <w:rStyle w:val="y2iqfc"/>
          <w:rFonts w:ascii="Times New Roman" w:hAnsi="Times New Roman" w:cs="Times New Roman"/>
          <w:sz w:val="22"/>
          <w:szCs w:val="22"/>
        </w:rPr>
        <w:t>ų</w:t>
      </w:r>
      <w:r w:rsidRPr="00A76C05">
        <w:rPr>
          <w:rStyle w:val="y2iqfc"/>
          <w:rFonts w:ascii="Times New Roman" w:hAnsi="Times New Roman" w:cs="Times New Roman"/>
          <w:sz w:val="22"/>
          <w:szCs w:val="22"/>
        </w:rPr>
        <w:t xml:space="preserve"> vaist</w:t>
      </w:r>
      <w:r w:rsidR="003A22D3">
        <w:rPr>
          <w:rStyle w:val="y2iqfc"/>
          <w:rFonts w:ascii="Times New Roman" w:hAnsi="Times New Roman" w:cs="Times New Roman"/>
          <w:sz w:val="22"/>
          <w:szCs w:val="22"/>
        </w:rPr>
        <w:t>ini</w:t>
      </w:r>
      <w:r w:rsidR="008716CA">
        <w:rPr>
          <w:rStyle w:val="y2iqfc"/>
          <w:rFonts w:ascii="Times New Roman" w:hAnsi="Times New Roman" w:cs="Times New Roman"/>
          <w:sz w:val="22"/>
          <w:szCs w:val="22"/>
        </w:rPr>
        <w:t>ų</w:t>
      </w:r>
      <w:r w:rsidR="003A22D3">
        <w:rPr>
          <w:rStyle w:val="y2iqfc"/>
          <w:rFonts w:ascii="Times New Roman" w:hAnsi="Times New Roman" w:cs="Times New Roman"/>
          <w:sz w:val="22"/>
          <w:szCs w:val="22"/>
        </w:rPr>
        <w:t xml:space="preserve"> preparat</w:t>
      </w:r>
      <w:r w:rsidR="008716CA">
        <w:rPr>
          <w:rStyle w:val="y2iqfc"/>
          <w:rFonts w:ascii="Times New Roman" w:hAnsi="Times New Roman" w:cs="Times New Roman"/>
          <w:sz w:val="22"/>
          <w:szCs w:val="22"/>
        </w:rPr>
        <w:t>ų</w:t>
      </w:r>
      <w:r w:rsidRPr="00A76C05">
        <w:rPr>
          <w:rStyle w:val="y2iqfc"/>
          <w:rFonts w:ascii="Times New Roman" w:hAnsi="Times New Roman" w:cs="Times New Roman"/>
          <w:sz w:val="22"/>
          <w:szCs w:val="22"/>
        </w:rPr>
        <w:t xml:space="preserve"> (įskaitant alkoholį) metadoną reikia vartoti atsargiai ir mažesnėmis dozėmis (žr. 4.5</w:t>
      </w:r>
      <w:r w:rsidR="006A38F0">
        <w:rPr>
          <w:rStyle w:val="y2iqfc"/>
          <w:rFonts w:ascii="Times New Roman" w:hAnsi="Times New Roman" w:cs="Times New Roman"/>
          <w:sz w:val="22"/>
          <w:szCs w:val="22"/>
        </w:rPr>
        <w:t> </w:t>
      </w:r>
      <w:r w:rsidRPr="00A76C05">
        <w:rPr>
          <w:rStyle w:val="y2iqfc"/>
          <w:rFonts w:ascii="Times New Roman" w:hAnsi="Times New Roman" w:cs="Times New Roman"/>
          <w:sz w:val="22"/>
          <w:szCs w:val="22"/>
        </w:rPr>
        <w:t>skyrių).</w:t>
      </w:r>
    </w:p>
    <w:p w14:paraId="6764C002" w14:textId="77777777" w:rsidR="00397821" w:rsidRPr="00A76C05" w:rsidRDefault="00397821" w:rsidP="00397821">
      <w:pPr>
        <w:pStyle w:val="HTMLiankstoformatuotas"/>
        <w:rPr>
          <w:rStyle w:val="y2iqfc"/>
          <w:rFonts w:ascii="Times New Roman" w:hAnsi="Times New Roman" w:cs="Times New Roman"/>
          <w:sz w:val="22"/>
          <w:szCs w:val="22"/>
        </w:rPr>
      </w:pPr>
    </w:p>
    <w:p w14:paraId="1F26FB40" w14:textId="77777777" w:rsidR="00397821" w:rsidRPr="00A76C05" w:rsidRDefault="00397821" w:rsidP="00397821">
      <w:pPr>
        <w:pStyle w:val="HTMLiankstoformatuotas"/>
        <w:rPr>
          <w:rStyle w:val="y2iqfc"/>
          <w:rFonts w:ascii="Times New Roman" w:hAnsi="Times New Roman" w:cs="Times New Roman"/>
          <w:sz w:val="22"/>
          <w:szCs w:val="22"/>
        </w:rPr>
      </w:pPr>
      <w:r w:rsidRPr="00A76C05">
        <w:rPr>
          <w:rStyle w:val="y2iqfc"/>
          <w:rFonts w:ascii="Times New Roman" w:hAnsi="Times New Roman" w:cs="Times New Roman"/>
          <w:sz w:val="22"/>
          <w:szCs w:val="22"/>
        </w:rPr>
        <w:t>Rizika, kurią sukelia kartu vartojami raminamieji vaist</w:t>
      </w:r>
      <w:r w:rsidR="00171012">
        <w:rPr>
          <w:rStyle w:val="y2iqfc"/>
          <w:rFonts w:ascii="Times New Roman" w:hAnsi="Times New Roman" w:cs="Times New Roman"/>
          <w:sz w:val="22"/>
          <w:szCs w:val="22"/>
        </w:rPr>
        <w:t>ini</w:t>
      </w:r>
      <w:r w:rsidRPr="00A76C05">
        <w:rPr>
          <w:rStyle w:val="y2iqfc"/>
          <w:rFonts w:ascii="Times New Roman" w:hAnsi="Times New Roman" w:cs="Times New Roman"/>
          <w:sz w:val="22"/>
          <w:szCs w:val="22"/>
        </w:rPr>
        <w:t>ai</w:t>
      </w:r>
      <w:r w:rsidR="00171012">
        <w:rPr>
          <w:rStyle w:val="y2iqfc"/>
          <w:rFonts w:ascii="Times New Roman" w:hAnsi="Times New Roman" w:cs="Times New Roman"/>
          <w:sz w:val="22"/>
          <w:szCs w:val="22"/>
        </w:rPr>
        <w:t xml:space="preserve"> preparatai</w:t>
      </w:r>
      <w:r w:rsidRPr="00A76C05">
        <w:rPr>
          <w:rStyle w:val="y2iqfc"/>
          <w:rFonts w:ascii="Times New Roman" w:hAnsi="Times New Roman" w:cs="Times New Roman"/>
          <w:sz w:val="22"/>
          <w:szCs w:val="22"/>
        </w:rPr>
        <w:t>, tokie kaip benzodiazepinai ar panašūs vaist</w:t>
      </w:r>
      <w:r w:rsidR="00315F98">
        <w:rPr>
          <w:rStyle w:val="y2iqfc"/>
          <w:rFonts w:ascii="Times New Roman" w:hAnsi="Times New Roman" w:cs="Times New Roman"/>
          <w:sz w:val="22"/>
          <w:szCs w:val="22"/>
        </w:rPr>
        <w:t>ini</w:t>
      </w:r>
      <w:r w:rsidRPr="00A76C05">
        <w:rPr>
          <w:rStyle w:val="y2iqfc"/>
          <w:rFonts w:ascii="Times New Roman" w:hAnsi="Times New Roman" w:cs="Times New Roman"/>
          <w:sz w:val="22"/>
          <w:szCs w:val="22"/>
        </w:rPr>
        <w:t>ai</w:t>
      </w:r>
      <w:r w:rsidR="00315F98">
        <w:rPr>
          <w:rStyle w:val="y2iqfc"/>
          <w:rFonts w:ascii="Times New Roman" w:hAnsi="Times New Roman" w:cs="Times New Roman"/>
          <w:sz w:val="22"/>
          <w:szCs w:val="22"/>
        </w:rPr>
        <w:t xml:space="preserve"> preparatai</w:t>
      </w:r>
      <w:r w:rsidRPr="00A76C05">
        <w:rPr>
          <w:rStyle w:val="y2iqfc"/>
          <w:rFonts w:ascii="Times New Roman" w:hAnsi="Times New Roman" w:cs="Times New Roman"/>
          <w:sz w:val="22"/>
          <w:szCs w:val="22"/>
        </w:rPr>
        <w:t>:</w:t>
      </w:r>
    </w:p>
    <w:p w14:paraId="358176A8" w14:textId="372BF7F5" w:rsidR="00397821" w:rsidRPr="00A76C05" w:rsidRDefault="00397821" w:rsidP="00397821">
      <w:pPr>
        <w:pStyle w:val="HTMLiankstoformatuotas"/>
        <w:rPr>
          <w:rStyle w:val="y2iqfc"/>
          <w:rFonts w:ascii="Times New Roman" w:hAnsi="Times New Roman" w:cs="Times New Roman"/>
          <w:sz w:val="22"/>
          <w:szCs w:val="22"/>
        </w:rPr>
      </w:pPr>
      <w:r w:rsidRPr="00A76C05">
        <w:rPr>
          <w:rStyle w:val="y2iqfc"/>
          <w:rFonts w:ascii="Times New Roman" w:hAnsi="Times New Roman" w:cs="Times New Roman"/>
          <w:sz w:val="22"/>
          <w:szCs w:val="22"/>
        </w:rPr>
        <w:t xml:space="preserve">Kartu vartojant </w:t>
      </w:r>
      <w:r w:rsidR="00315F98">
        <w:rPr>
          <w:rFonts w:ascii="Times New Roman" w:hAnsi="Times New Roman" w:cs="Times New Roman"/>
          <w:sz w:val="22"/>
          <w:szCs w:val="22"/>
        </w:rPr>
        <w:t>metadoną</w:t>
      </w:r>
      <w:r w:rsidRPr="00A76C05">
        <w:rPr>
          <w:rStyle w:val="y2iqfc"/>
          <w:rFonts w:ascii="Times New Roman" w:hAnsi="Times New Roman" w:cs="Times New Roman"/>
          <w:sz w:val="22"/>
          <w:szCs w:val="22"/>
        </w:rPr>
        <w:t xml:space="preserve"> ir raminam</w:t>
      </w:r>
      <w:r w:rsidR="004B233F">
        <w:rPr>
          <w:rStyle w:val="y2iqfc"/>
          <w:rFonts w:ascii="Times New Roman" w:hAnsi="Times New Roman" w:cs="Times New Roman"/>
          <w:sz w:val="22"/>
          <w:szCs w:val="22"/>
        </w:rPr>
        <w:t>ųjų</w:t>
      </w:r>
      <w:r w:rsidRPr="00A76C05">
        <w:rPr>
          <w:rStyle w:val="y2iqfc"/>
          <w:rFonts w:ascii="Times New Roman" w:hAnsi="Times New Roman" w:cs="Times New Roman"/>
          <w:sz w:val="22"/>
          <w:szCs w:val="22"/>
        </w:rPr>
        <w:t xml:space="preserve"> vaist</w:t>
      </w:r>
      <w:r w:rsidR="00315F98">
        <w:rPr>
          <w:rStyle w:val="y2iqfc"/>
          <w:rFonts w:ascii="Times New Roman" w:hAnsi="Times New Roman" w:cs="Times New Roman"/>
          <w:sz w:val="22"/>
          <w:szCs w:val="22"/>
        </w:rPr>
        <w:t>ini</w:t>
      </w:r>
      <w:r w:rsidR="004B233F">
        <w:rPr>
          <w:rStyle w:val="y2iqfc"/>
          <w:rFonts w:ascii="Times New Roman" w:hAnsi="Times New Roman" w:cs="Times New Roman"/>
          <w:sz w:val="22"/>
          <w:szCs w:val="22"/>
        </w:rPr>
        <w:t>ų</w:t>
      </w:r>
      <w:r w:rsidR="00315F98">
        <w:rPr>
          <w:rStyle w:val="y2iqfc"/>
          <w:rFonts w:ascii="Times New Roman" w:hAnsi="Times New Roman" w:cs="Times New Roman"/>
          <w:sz w:val="22"/>
          <w:szCs w:val="22"/>
        </w:rPr>
        <w:t xml:space="preserve"> preparat</w:t>
      </w:r>
      <w:r w:rsidR="004B233F">
        <w:rPr>
          <w:rStyle w:val="y2iqfc"/>
          <w:rFonts w:ascii="Times New Roman" w:hAnsi="Times New Roman" w:cs="Times New Roman"/>
          <w:sz w:val="22"/>
          <w:szCs w:val="22"/>
        </w:rPr>
        <w:t>ų</w:t>
      </w:r>
      <w:r w:rsidRPr="00A76C05">
        <w:rPr>
          <w:rStyle w:val="y2iqfc"/>
          <w:rFonts w:ascii="Times New Roman" w:hAnsi="Times New Roman" w:cs="Times New Roman"/>
          <w:sz w:val="22"/>
          <w:szCs w:val="22"/>
        </w:rPr>
        <w:t>, toki</w:t>
      </w:r>
      <w:r w:rsidR="004B233F">
        <w:rPr>
          <w:rStyle w:val="y2iqfc"/>
          <w:rFonts w:ascii="Times New Roman" w:hAnsi="Times New Roman" w:cs="Times New Roman"/>
          <w:sz w:val="22"/>
          <w:szCs w:val="22"/>
        </w:rPr>
        <w:t>ų</w:t>
      </w:r>
      <w:r w:rsidRPr="00A76C05">
        <w:rPr>
          <w:rStyle w:val="y2iqfc"/>
          <w:rFonts w:ascii="Times New Roman" w:hAnsi="Times New Roman" w:cs="Times New Roman"/>
          <w:sz w:val="22"/>
          <w:szCs w:val="22"/>
        </w:rPr>
        <w:t xml:space="preserve"> kaip benzodiazepinai ar panašūs vaist</w:t>
      </w:r>
      <w:r w:rsidR="0053157D">
        <w:rPr>
          <w:rStyle w:val="y2iqfc"/>
          <w:rFonts w:ascii="Times New Roman" w:hAnsi="Times New Roman" w:cs="Times New Roman"/>
          <w:sz w:val="22"/>
          <w:szCs w:val="22"/>
        </w:rPr>
        <w:t>ini</w:t>
      </w:r>
      <w:r w:rsidRPr="00A76C05">
        <w:rPr>
          <w:rStyle w:val="y2iqfc"/>
          <w:rFonts w:ascii="Times New Roman" w:hAnsi="Times New Roman" w:cs="Times New Roman"/>
          <w:sz w:val="22"/>
          <w:szCs w:val="22"/>
        </w:rPr>
        <w:t>ai</w:t>
      </w:r>
      <w:r w:rsidR="0053157D">
        <w:rPr>
          <w:rStyle w:val="y2iqfc"/>
          <w:rFonts w:ascii="Times New Roman" w:hAnsi="Times New Roman" w:cs="Times New Roman"/>
          <w:sz w:val="22"/>
          <w:szCs w:val="22"/>
        </w:rPr>
        <w:t xml:space="preserve"> preparatai</w:t>
      </w:r>
      <w:r w:rsidRPr="00A76C05">
        <w:rPr>
          <w:rStyle w:val="y2iqfc"/>
          <w:rFonts w:ascii="Times New Roman" w:hAnsi="Times New Roman" w:cs="Times New Roman"/>
          <w:sz w:val="22"/>
          <w:szCs w:val="22"/>
        </w:rPr>
        <w:t xml:space="preserve">, gali pasireikšti </w:t>
      </w:r>
      <w:proofErr w:type="spellStart"/>
      <w:r w:rsidRPr="00A76C05">
        <w:rPr>
          <w:rStyle w:val="y2iqfc"/>
          <w:rFonts w:ascii="Times New Roman" w:hAnsi="Times New Roman" w:cs="Times New Roman"/>
          <w:sz w:val="22"/>
          <w:szCs w:val="22"/>
        </w:rPr>
        <w:t>sedacija</w:t>
      </w:r>
      <w:proofErr w:type="spellEnd"/>
      <w:r w:rsidRPr="00A76C05">
        <w:rPr>
          <w:rStyle w:val="y2iqfc"/>
          <w:rFonts w:ascii="Times New Roman" w:hAnsi="Times New Roman" w:cs="Times New Roman"/>
          <w:sz w:val="22"/>
          <w:szCs w:val="22"/>
        </w:rPr>
        <w:t>, kvėpavimo slopinimas, koma ir mirtis</w:t>
      </w:r>
      <w:r w:rsidR="00A842E8">
        <w:rPr>
          <w:rStyle w:val="y2iqfc"/>
          <w:rFonts w:ascii="Times New Roman" w:hAnsi="Times New Roman" w:cs="Times New Roman"/>
          <w:sz w:val="22"/>
          <w:szCs w:val="22"/>
        </w:rPr>
        <w:t xml:space="preserve">. </w:t>
      </w:r>
      <w:r w:rsidR="00A842E8" w:rsidRPr="00A842E8">
        <w:rPr>
          <w:rFonts w:ascii="Times New Roman" w:hAnsi="Times New Roman" w:cs="Times New Roman"/>
          <w:sz w:val="22"/>
          <w:szCs w:val="22"/>
        </w:rPr>
        <w:t xml:space="preserve">Dėl šių rizikų gydymą </w:t>
      </w:r>
      <w:proofErr w:type="spellStart"/>
      <w:r w:rsidR="00A842E8" w:rsidRPr="00A842E8">
        <w:rPr>
          <w:rFonts w:ascii="Times New Roman" w:hAnsi="Times New Roman" w:cs="Times New Roman"/>
          <w:sz w:val="22"/>
          <w:szCs w:val="22"/>
        </w:rPr>
        <w:t>opioidais</w:t>
      </w:r>
      <w:proofErr w:type="spellEnd"/>
      <w:r w:rsidR="00A842E8" w:rsidRPr="00A842E8">
        <w:rPr>
          <w:rFonts w:ascii="Times New Roman" w:hAnsi="Times New Roman" w:cs="Times New Roman"/>
          <w:sz w:val="22"/>
          <w:szCs w:val="22"/>
        </w:rPr>
        <w:t xml:space="preserve"> kartu su </w:t>
      </w:r>
      <w:r w:rsidR="0072577B">
        <w:rPr>
          <w:rFonts w:ascii="Times New Roman" w:hAnsi="Times New Roman" w:cs="Times New Roman"/>
          <w:sz w:val="22"/>
          <w:szCs w:val="22"/>
        </w:rPr>
        <w:t>minėtais</w:t>
      </w:r>
      <w:r w:rsidR="00A842E8" w:rsidRPr="00A842E8">
        <w:rPr>
          <w:rFonts w:ascii="Times New Roman" w:hAnsi="Times New Roman" w:cs="Times New Roman"/>
          <w:sz w:val="22"/>
          <w:szCs w:val="22"/>
        </w:rPr>
        <w:t xml:space="preserve"> raminamaisiais vaist</w:t>
      </w:r>
      <w:r w:rsidR="00252A93">
        <w:rPr>
          <w:rFonts w:ascii="Times New Roman" w:hAnsi="Times New Roman" w:cs="Times New Roman"/>
          <w:sz w:val="22"/>
          <w:szCs w:val="22"/>
        </w:rPr>
        <w:t>ini</w:t>
      </w:r>
      <w:r w:rsidR="00A842E8" w:rsidRPr="00A842E8">
        <w:rPr>
          <w:rFonts w:ascii="Times New Roman" w:hAnsi="Times New Roman" w:cs="Times New Roman"/>
          <w:sz w:val="22"/>
          <w:szCs w:val="22"/>
        </w:rPr>
        <w:t>ais</w:t>
      </w:r>
      <w:r w:rsidR="00252A93">
        <w:rPr>
          <w:rFonts w:ascii="Times New Roman" w:hAnsi="Times New Roman" w:cs="Times New Roman"/>
          <w:sz w:val="22"/>
          <w:szCs w:val="22"/>
        </w:rPr>
        <w:t xml:space="preserve"> preparatais</w:t>
      </w:r>
      <w:r w:rsidR="00A842E8" w:rsidRPr="00A842E8">
        <w:rPr>
          <w:rFonts w:ascii="Times New Roman" w:hAnsi="Times New Roman" w:cs="Times New Roman"/>
          <w:sz w:val="22"/>
          <w:szCs w:val="22"/>
        </w:rPr>
        <w:t xml:space="preserve"> </w:t>
      </w:r>
      <w:r w:rsidR="0072577B">
        <w:rPr>
          <w:rFonts w:ascii="Times New Roman" w:hAnsi="Times New Roman" w:cs="Times New Roman"/>
          <w:sz w:val="22"/>
          <w:szCs w:val="22"/>
        </w:rPr>
        <w:t>galima</w:t>
      </w:r>
      <w:r w:rsidR="00A842E8" w:rsidRPr="00A842E8">
        <w:rPr>
          <w:rFonts w:ascii="Times New Roman" w:hAnsi="Times New Roman" w:cs="Times New Roman"/>
          <w:sz w:val="22"/>
          <w:szCs w:val="22"/>
        </w:rPr>
        <w:t xml:space="preserve"> skirti tik tiems pacientams, kuriems nėra kitų tinkamų gydymo alternatyvų.</w:t>
      </w:r>
      <w:r w:rsidR="00A842E8" w:rsidRPr="00A842E8" w:rsidDel="00A842E8">
        <w:rPr>
          <w:rFonts w:ascii="Times New Roman" w:hAnsi="Times New Roman" w:cs="Times New Roman"/>
          <w:sz w:val="22"/>
          <w:szCs w:val="22"/>
        </w:rPr>
        <w:t xml:space="preserve"> </w:t>
      </w:r>
      <w:r w:rsidRPr="00A76C05">
        <w:rPr>
          <w:rStyle w:val="y2iqfc"/>
          <w:rFonts w:ascii="Times New Roman" w:hAnsi="Times New Roman" w:cs="Times New Roman"/>
          <w:sz w:val="22"/>
          <w:szCs w:val="22"/>
        </w:rPr>
        <w:t xml:space="preserve">Nusprendus skirti </w:t>
      </w:r>
      <w:r w:rsidR="006107C4">
        <w:rPr>
          <w:rFonts w:ascii="Times New Roman" w:hAnsi="Times New Roman" w:cs="Times New Roman"/>
          <w:sz w:val="22"/>
          <w:szCs w:val="22"/>
        </w:rPr>
        <w:t>metadoną</w:t>
      </w:r>
      <w:r w:rsidRPr="00A76C05">
        <w:rPr>
          <w:rStyle w:val="y2iqfc"/>
          <w:rFonts w:ascii="Times New Roman" w:hAnsi="Times New Roman" w:cs="Times New Roman"/>
          <w:sz w:val="22"/>
          <w:szCs w:val="22"/>
        </w:rPr>
        <w:t xml:space="preserve"> kartu su raminamaisiais vaist</w:t>
      </w:r>
      <w:r w:rsidR="006107C4">
        <w:rPr>
          <w:rStyle w:val="y2iqfc"/>
          <w:rFonts w:ascii="Times New Roman" w:hAnsi="Times New Roman" w:cs="Times New Roman"/>
          <w:sz w:val="22"/>
          <w:szCs w:val="22"/>
        </w:rPr>
        <w:t>ini</w:t>
      </w:r>
      <w:r w:rsidRPr="00A76C05">
        <w:rPr>
          <w:rStyle w:val="y2iqfc"/>
          <w:rFonts w:ascii="Times New Roman" w:hAnsi="Times New Roman" w:cs="Times New Roman"/>
          <w:sz w:val="22"/>
          <w:szCs w:val="22"/>
        </w:rPr>
        <w:t>ais</w:t>
      </w:r>
      <w:r w:rsidR="006107C4">
        <w:rPr>
          <w:rStyle w:val="y2iqfc"/>
          <w:rFonts w:ascii="Times New Roman" w:hAnsi="Times New Roman" w:cs="Times New Roman"/>
          <w:sz w:val="22"/>
          <w:szCs w:val="22"/>
        </w:rPr>
        <w:t xml:space="preserve"> preparatais</w:t>
      </w:r>
      <w:r w:rsidRPr="00A76C05">
        <w:rPr>
          <w:rStyle w:val="y2iqfc"/>
          <w:rFonts w:ascii="Times New Roman" w:hAnsi="Times New Roman" w:cs="Times New Roman"/>
          <w:sz w:val="22"/>
          <w:szCs w:val="22"/>
        </w:rPr>
        <w:t>, reikia vartoti mažiausią veiksmingą dozę, o gydymo trukmė turi būti kuo trumpesnė.</w:t>
      </w:r>
    </w:p>
    <w:p w14:paraId="42B1CB8B" w14:textId="06EC4F1F" w:rsidR="00397821" w:rsidRPr="00A76C05" w:rsidRDefault="00397821" w:rsidP="00397821">
      <w:pPr>
        <w:pStyle w:val="HTMLiankstoformatuotas"/>
        <w:rPr>
          <w:rStyle w:val="y2iqfc"/>
          <w:rFonts w:ascii="Times New Roman" w:hAnsi="Times New Roman" w:cs="Times New Roman"/>
          <w:sz w:val="22"/>
          <w:szCs w:val="22"/>
        </w:rPr>
      </w:pPr>
      <w:r w:rsidRPr="00A76C05">
        <w:rPr>
          <w:rStyle w:val="y2iqfc"/>
          <w:rFonts w:ascii="Times New Roman" w:hAnsi="Times New Roman" w:cs="Times New Roman"/>
          <w:sz w:val="22"/>
          <w:szCs w:val="22"/>
        </w:rPr>
        <w:t xml:space="preserve">Pacientus reikia atidžiai stebėti, ar neatsiranda kvėpavimo slopinimo ir </w:t>
      </w:r>
      <w:proofErr w:type="spellStart"/>
      <w:r w:rsidRPr="00A76C05">
        <w:rPr>
          <w:rStyle w:val="y2iqfc"/>
          <w:rFonts w:ascii="Times New Roman" w:hAnsi="Times New Roman" w:cs="Times New Roman"/>
          <w:sz w:val="22"/>
          <w:szCs w:val="22"/>
        </w:rPr>
        <w:t>sedacijos</w:t>
      </w:r>
      <w:proofErr w:type="spellEnd"/>
      <w:r w:rsidRPr="00A76C05">
        <w:rPr>
          <w:rStyle w:val="y2iqfc"/>
          <w:rFonts w:ascii="Times New Roman" w:hAnsi="Times New Roman" w:cs="Times New Roman"/>
          <w:sz w:val="22"/>
          <w:szCs w:val="22"/>
        </w:rPr>
        <w:t xml:space="preserve"> požymių ir simptomų. Šiuo atžvilgiu primygtinai rekomenduojama informuoti pacientus ir jų globėjus, kad jie žinotų apie šiuos simptomus (žr. 4.5</w:t>
      </w:r>
      <w:r w:rsidR="00252A93">
        <w:rPr>
          <w:rStyle w:val="y2iqfc"/>
          <w:rFonts w:ascii="Times New Roman" w:hAnsi="Times New Roman" w:cs="Times New Roman"/>
          <w:sz w:val="22"/>
          <w:szCs w:val="22"/>
        </w:rPr>
        <w:t> </w:t>
      </w:r>
      <w:r w:rsidRPr="00A76C05">
        <w:rPr>
          <w:rStyle w:val="y2iqfc"/>
          <w:rFonts w:ascii="Times New Roman" w:hAnsi="Times New Roman" w:cs="Times New Roman"/>
          <w:sz w:val="22"/>
          <w:szCs w:val="22"/>
        </w:rPr>
        <w:t>skyrių).</w:t>
      </w:r>
    </w:p>
    <w:p w14:paraId="39DA7C65" w14:textId="77777777" w:rsidR="00397821" w:rsidRPr="00A76C05" w:rsidRDefault="00397821" w:rsidP="00397821">
      <w:pPr>
        <w:pStyle w:val="HTMLiankstoformatuotas"/>
        <w:rPr>
          <w:rStyle w:val="y2iqfc"/>
          <w:rFonts w:ascii="Times New Roman" w:hAnsi="Times New Roman" w:cs="Times New Roman"/>
          <w:sz w:val="22"/>
          <w:szCs w:val="22"/>
        </w:rPr>
      </w:pPr>
    </w:p>
    <w:p w14:paraId="0DE313EC" w14:textId="499018FC" w:rsidR="00397821" w:rsidRPr="00A76C05" w:rsidRDefault="00397821" w:rsidP="00397821">
      <w:pPr>
        <w:pStyle w:val="HTMLiankstoformatuotas"/>
        <w:rPr>
          <w:rFonts w:ascii="Times New Roman" w:hAnsi="Times New Roman" w:cs="Times New Roman"/>
          <w:sz w:val="22"/>
          <w:szCs w:val="22"/>
        </w:rPr>
      </w:pPr>
      <w:r w:rsidRPr="00A76C05">
        <w:rPr>
          <w:rStyle w:val="y2iqfc"/>
          <w:rFonts w:ascii="Times New Roman" w:hAnsi="Times New Roman" w:cs="Times New Roman"/>
          <w:sz w:val="22"/>
          <w:szCs w:val="22"/>
        </w:rPr>
        <w:t xml:space="preserve">Pacientams, gydomiems kombinuotu </w:t>
      </w:r>
      <w:proofErr w:type="spellStart"/>
      <w:r w:rsidRPr="00A76C05">
        <w:rPr>
          <w:rStyle w:val="y2iqfc"/>
          <w:rFonts w:ascii="Times New Roman" w:hAnsi="Times New Roman" w:cs="Times New Roman"/>
          <w:sz w:val="22"/>
          <w:szCs w:val="22"/>
        </w:rPr>
        <w:t>agonistu</w:t>
      </w:r>
      <w:proofErr w:type="spellEnd"/>
      <w:r w:rsidRPr="00A76C05">
        <w:rPr>
          <w:rStyle w:val="y2iqfc"/>
          <w:rFonts w:ascii="Times New Roman" w:hAnsi="Times New Roman" w:cs="Times New Roman"/>
          <w:sz w:val="22"/>
          <w:szCs w:val="22"/>
        </w:rPr>
        <w:t xml:space="preserve">/antagonistu (pvz., </w:t>
      </w:r>
      <w:proofErr w:type="spellStart"/>
      <w:r w:rsidRPr="00A76C05">
        <w:rPr>
          <w:rStyle w:val="y2iqfc"/>
          <w:rFonts w:ascii="Times New Roman" w:hAnsi="Times New Roman" w:cs="Times New Roman"/>
          <w:sz w:val="22"/>
          <w:szCs w:val="22"/>
        </w:rPr>
        <w:t>buprenorfinu</w:t>
      </w:r>
      <w:proofErr w:type="spellEnd"/>
      <w:r w:rsidRPr="00A76C05">
        <w:rPr>
          <w:rStyle w:val="y2iqfc"/>
          <w:rFonts w:ascii="Times New Roman" w:hAnsi="Times New Roman" w:cs="Times New Roman"/>
          <w:sz w:val="22"/>
          <w:szCs w:val="22"/>
        </w:rPr>
        <w:t xml:space="preserve">), pradėjus gydymą metadonu, dozę reikia mažinti palaipsniui. Jei gydymas metadonu nutraukiamas ir planuojamas gydymas </w:t>
      </w:r>
      <w:proofErr w:type="spellStart"/>
      <w:r w:rsidR="00955A3C">
        <w:rPr>
          <w:rStyle w:val="y2iqfc"/>
          <w:rFonts w:ascii="Times New Roman" w:hAnsi="Times New Roman" w:cs="Times New Roman"/>
          <w:sz w:val="22"/>
          <w:szCs w:val="22"/>
        </w:rPr>
        <w:t>poliežuviniu</w:t>
      </w:r>
      <w:proofErr w:type="spellEnd"/>
      <w:r w:rsidRPr="00A76C05">
        <w:rPr>
          <w:rStyle w:val="y2iqfc"/>
          <w:rFonts w:ascii="Times New Roman" w:hAnsi="Times New Roman" w:cs="Times New Roman"/>
          <w:sz w:val="22"/>
          <w:szCs w:val="22"/>
        </w:rPr>
        <w:t xml:space="preserve"> </w:t>
      </w:r>
      <w:proofErr w:type="spellStart"/>
      <w:r w:rsidRPr="00A76C05">
        <w:rPr>
          <w:rStyle w:val="y2iqfc"/>
          <w:rFonts w:ascii="Times New Roman" w:hAnsi="Times New Roman" w:cs="Times New Roman"/>
          <w:sz w:val="22"/>
          <w:szCs w:val="22"/>
        </w:rPr>
        <w:t>buprenorfinu</w:t>
      </w:r>
      <w:proofErr w:type="spellEnd"/>
      <w:r w:rsidRPr="00A76C05">
        <w:rPr>
          <w:rStyle w:val="y2iqfc"/>
          <w:rFonts w:ascii="Times New Roman" w:hAnsi="Times New Roman" w:cs="Times New Roman"/>
          <w:sz w:val="22"/>
          <w:szCs w:val="22"/>
        </w:rPr>
        <w:t xml:space="preserve"> (ypač kartu su </w:t>
      </w:r>
      <w:proofErr w:type="spellStart"/>
      <w:r w:rsidRPr="00A76C05">
        <w:rPr>
          <w:rStyle w:val="y2iqfc"/>
          <w:rFonts w:ascii="Times New Roman" w:hAnsi="Times New Roman" w:cs="Times New Roman"/>
          <w:sz w:val="22"/>
          <w:szCs w:val="22"/>
        </w:rPr>
        <w:t>naloksonu</w:t>
      </w:r>
      <w:proofErr w:type="spellEnd"/>
      <w:r w:rsidRPr="00A76C05">
        <w:rPr>
          <w:rStyle w:val="y2iqfc"/>
          <w:rFonts w:ascii="Times New Roman" w:hAnsi="Times New Roman" w:cs="Times New Roman"/>
          <w:sz w:val="22"/>
          <w:szCs w:val="22"/>
        </w:rPr>
        <w:t>), iš pradžių metadono dozę reikia sumažinti iki 30</w:t>
      </w:r>
      <w:r w:rsidR="00731BD9">
        <w:rPr>
          <w:rStyle w:val="y2iqfc"/>
          <w:rFonts w:ascii="Times New Roman" w:hAnsi="Times New Roman" w:cs="Times New Roman"/>
          <w:sz w:val="22"/>
          <w:szCs w:val="22"/>
        </w:rPr>
        <w:t> </w:t>
      </w:r>
      <w:r w:rsidRPr="00A76C05">
        <w:rPr>
          <w:rStyle w:val="y2iqfc"/>
          <w:rFonts w:ascii="Times New Roman" w:hAnsi="Times New Roman" w:cs="Times New Roman"/>
          <w:sz w:val="22"/>
          <w:szCs w:val="22"/>
        </w:rPr>
        <w:t xml:space="preserve">mg per parą, kad būtų išvengta </w:t>
      </w:r>
      <w:proofErr w:type="spellStart"/>
      <w:r w:rsidRPr="00A76C05">
        <w:rPr>
          <w:rStyle w:val="y2iqfc"/>
          <w:rFonts w:ascii="Times New Roman" w:hAnsi="Times New Roman" w:cs="Times New Roman"/>
          <w:sz w:val="22"/>
          <w:szCs w:val="22"/>
        </w:rPr>
        <w:t>buprenorfino</w:t>
      </w:r>
      <w:proofErr w:type="spellEnd"/>
      <w:r w:rsidRPr="00A76C05">
        <w:rPr>
          <w:rStyle w:val="y2iqfc"/>
          <w:rFonts w:ascii="Times New Roman" w:hAnsi="Times New Roman" w:cs="Times New Roman"/>
          <w:sz w:val="22"/>
          <w:szCs w:val="22"/>
        </w:rPr>
        <w:t>/</w:t>
      </w:r>
      <w:proofErr w:type="spellStart"/>
      <w:r w:rsidRPr="00A76C05">
        <w:rPr>
          <w:rStyle w:val="y2iqfc"/>
          <w:rFonts w:ascii="Times New Roman" w:hAnsi="Times New Roman" w:cs="Times New Roman"/>
          <w:sz w:val="22"/>
          <w:szCs w:val="22"/>
        </w:rPr>
        <w:t>naloksono</w:t>
      </w:r>
      <w:proofErr w:type="spellEnd"/>
      <w:r w:rsidRPr="00A76C05">
        <w:rPr>
          <w:rStyle w:val="y2iqfc"/>
          <w:rFonts w:ascii="Times New Roman" w:hAnsi="Times New Roman" w:cs="Times New Roman"/>
          <w:sz w:val="22"/>
          <w:szCs w:val="22"/>
        </w:rPr>
        <w:t xml:space="preserve"> sukeltų abstinencijos simptomų.</w:t>
      </w:r>
    </w:p>
    <w:p w14:paraId="5B80076B" w14:textId="77777777" w:rsidR="00397821" w:rsidRPr="00A76C05" w:rsidRDefault="00397821" w:rsidP="009C0EAB">
      <w:pPr>
        <w:pStyle w:val="HTMLiankstoformatuotas"/>
        <w:rPr>
          <w:rFonts w:ascii="Times New Roman" w:hAnsi="Times New Roman" w:cs="Times New Roman"/>
          <w:sz w:val="22"/>
          <w:szCs w:val="22"/>
        </w:rPr>
      </w:pPr>
    </w:p>
    <w:p w14:paraId="59A98709" w14:textId="77777777" w:rsidR="00397821" w:rsidRPr="00A5205B" w:rsidRDefault="004F19CF" w:rsidP="00397821">
      <w:pPr>
        <w:pStyle w:val="HTMLiankstoformatuotas"/>
        <w:rPr>
          <w:rStyle w:val="y2iqfc"/>
          <w:rFonts w:ascii="Times New Roman" w:hAnsi="Times New Roman" w:cs="Times New Roman"/>
          <w:sz w:val="22"/>
          <w:szCs w:val="22"/>
          <w:u w:val="single"/>
        </w:rPr>
      </w:pPr>
      <w:r w:rsidRPr="00A5205B">
        <w:rPr>
          <w:rStyle w:val="y2iqfc"/>
          <w:rFonts w:ascii="Times New Roman" w:hAnsi="Times New Roman" w:cs="Times New Roman"/>
          <w:sz w:val="22"/>
          <w:szCs w:val="22"/>
          <w:u w:val="single"/>
        </w:rPr>
        <w:t>Greipfrutų sultys</w:t>
      </w:r>
    </w:p>
    <w:p w14:paraId="57AE4513" w14:textId="7647CCAD" w:rsidR="00397821" w:rsidRPr="00A76C05" w:rsidRDefault="00397821" w:rsidP="00397821">
      <w:pPr>
        <w:pStyle w:val="HTMLiankstoformatuotas"/>
        <w:rPr>
          <w:rStyle w:val="y2iqfc"/>
          <w:rFonts w:ascii="Times New Roman" w:hAnsi="Times New Roman" w:cs="Times New Roman"/>
          <w:sz w:val="22"/>
          <w:szCs w:val="22"/>
        </w:rPr>
      </w:pPr>
      <w:r w:rsidRPr="00A76C05">
        <w:rPr>
          <w:rStyle w:val="y2iqfc"/>
          <w:rFonts w:ascii="Times New Roman" w:hAnsi="Times New Roman" w:cs="Times New Roman"/>
          <w:sz w:val="22"/>
          <w:szCs w:val="22"/>
        </w:rPr>
        <w:t>Greipfrutų sultys didina biologinį metadono prieinamumą (žr. 4.5</w:t>
      </w:r>
      <w:r w:rsidR="00424F5C">
        <w:rPr>
          <w:rStyle w:val="y2iqfc"/>
          <w:rFonts w:ascii="Times New Roman" w:hAnsi="Times New Roman" w:cs="Times New Roman"/>
          <w:sz w:val="22"/>
          <w:szCs w:val="22"/>
        </w:rPr>
        <w:t> </w:t>
      </w:r>
      <w:r w:rsidRPr="00A76C05">
        <w:rPr>
          <w:rStyle w:val="y2iqfc"/>
          <w:rFonts w:ascii="Times New Roman" w:hAnsi="Times New Roman" w:cs="Times New Roman"/>
          <w:sz w:val="22"/>
          <w:szCs w:val="22"/>
        </w:rPr>
        <w:t>skyrių).</w:t>
      </w:r>
    </w:p>
    <w:p w14:paraId="539CDDD1" w14:textId="77777777" w:rsidR="00397821" w:rsidRPr="00A76C05" w:rsidRDefault="00397821" w:rsidP="00397821">
      <w:pPr>
        <w:pStyle w:val="HTMLiankstoformatuotas"/>
        <w:rPr>
          <w:rStyle w:val="y2iqfc"/>
          <w:rFonts w:ascii="Times New Roman" w:hAnsi="Times New Roman" w:cs="Times New Roman"/>
          <w:sz w:val="22"/>
          <w:szCs w:val="22"/>
        </w:rPr>
      </w:pPr>
    </w:p>
    <w:p w14:paraId="43F674B1" w14:textId="77777777" w:rsidR="00397821" w:rsidRPr="008F00CD" w:rsidRDefault="004F19CF" w:rsidP="00397821">
      <w:pPr>
        <w:pStyle w:val="HTMLiankstoformatuotas"/>
        <w:rPr>
          <w:rStyle w:val="y2iqfc"/>
          <w:rFonts w:ascii="Times New Roman" w:hAnsi="Times New Roman" w:cs="Times New Roman"/>
          <w:sz w:val="22"/>
          <w:szCs w:val="22"/>
          <w:u w:val="single"/>
        </w:rPr>
      </w:pPr>
      <w:r w:rsidRPr="008F00CD">
        <w:rPr>
          <w:rStyle w:val="y2iqfc"/>
          <w:rFonts w:ascii="Times New Roman" w:hAnsi="Times New Roman" w:cs="Times New Roman"/>
          <w:sz w:val="22"/>
          <w:szCs w:val="22"/>
          <w:u w:val="single"/>
        </w:rPr>
        <w:t>Pagalbinės medžiagos</w:t>
      </w:r>
    </w:p>
    <w:p w14:paraId="60E77501" w14:textId="2CD451FD" w:rsidR="00397821" w:rsidRPr="00A76C05" w:rsidRDefault="008E18BF" w:rsidP="00397821">
      <w:pPr>
        <w:pStyle w:val="HTMLiankstoformatuotas"/>
        <w:rPr>
          <w:rStyle w:val="y2iqfc"/>
          <w:rFonts w:ascii="Times New Roman" w:hAnsi="Times New Roman" w:cs="Times New Roman"/>
          <w:sz w:val="22"/>
          <w:szCs w:val="22"/>
        </w:rPr>
      </w:pPr>
      <w:r>
        <w:rPr>
          <w:rStyle w:val="y2iqfc"/>
          <w:rFonts w:ascii="Times New Roman" w:hAnsi="Times New Roman" w:cs="Times New Roman"/>
          <w:sz w:val="22"/>
          <w:szCs w:val="22"/>
        </w:rPr>
        <w:t>V</w:t>
      </w:r>
      <w:r w:rsidR="00DF287B">
        <w:rPr>
          <w:rStyle w:val="y2iqfc"/>
          <w:rFonts w:ascii="Times New Roman" w:hAnsi="Times New Roman" w:cs="Times New Roman"/>
          <w:sz w:val="22"/>
          <w:szCs w:val="22"/>
        </w:rPr>
        <w:t>iename</w:t>
      </w:r>
      <w:r w:rsidR="00DF287B" w:rsidRPr="00DF287B">
        <w:rPr>
          <w:rStyle w:val="y2iqfc"/>
          <w:rFonts w:ascii="Times New Roman" w:hAnsi="Times New Roman" w:cs="Times New Roman"/>
          <w:sz w:val="22"/>
          <w:szCs w:val="22"/>
        </w:rPr>
        <w:t xml:space="preserve"> šio vaist</w:t>
      </w:r>
      <w:r w:rsidR="00CE3CE5">
        <w:rPr>
          <w:rStyle w:val="y2iqfc"/>
          <w:rFonts w:ascii="Times New Roman" w:hAnsi="Times New Roman" w:cs="Times New Roman"/>
          <w:sz w:val="22"/>
          <w:szCs w:val="22"/>
        </w:rPr>
        <w:t>in</w:t>
      </w:r>
      <w:r w:rsidR="009B4301">
        <w:rPr>
          <w:rStyle w:val="y2iqfc"/>
          <w:rFonts w:ascii="Times New Roman" w:hAnsi="Times New Roman" w:cs="Times New Roman"/>
          <w:sz w:val="22"/>
          <w:szCs w:val="22"/>
        </w:rPr>
        <w:t>i</w:t>
      </w:r>
      <w:r w:rsidR="00DF287B" w:rsidRPr="00DF287B">
        <w:rPr>
          <w:rStyle w:val="y2iqfc"/>
          <w:rFonts w:ascii="Times New Roman" w:hAnsi="Times New Roman" w:cs="Times New Roman"/>
          <w:sz w:val="22"/>
          <w:szCs w:val="22"/>
        </w:rPr>
        <w:t xml:space="preserve">o </w:t>
      </w:r>
      <w:r w:rsidR="00CE3CE5">
        <w:rPr>
          <w:rStyle w:val="y2iqfc"/>
          <w:rFonts w:ascii="Times New Roman" w:hAnsi="Times New Roman" w:cs="Times New Roman"/>
          <w:sz w:val="22"/>
          <w:szCs w:val="22"/>
        </w:rPr>
        <w:t xml:space="preserve">preparato </w:t>
      </w:r>
      <w:r w:rsidR="00DF287B">
        <w:rPr>
          <w:rStyle w:val="y2iqfc"/>
          <w:rFonts w:ascii="Times New Roman" w:hAnsi="Times New Roman" w:cs="Times New Roman"/>
          <w:sz w:val="22"/>
          <w:szCs w:val="22"/>
        </w:rPr>
        <w:t>mili</w:t>
      </w:r>
      <w:r w:rsidR="00CE3CE5">
        <w:rPr>
          <w:rStyle w:val="y2iqfc"/>
          <w:rFonts w:ascii="Times New Roman" w:hAnsi="Times New Roman" w:cs="Times New Roman"/>
          <w:sz w:val="22"/>
          <w:szCs w:val="22"/>
        </w:rPr>
        <w:t>li</w:t>
      </w:r>
      <w:r w:rsidR="00DF287B">
        <w:rPr>
          <w:rStyle w:val="y2iqfc"/>
          <w:rFonts w:ascii="Times New Roman" w:hAnsi="Times New Roman" w:cs="Times New Roman"/>
          <w:sz w:val="22"/>
          <w:szCs w:val="22"/>
        </w:rPr>
        <w:t xml:space="preserve">tre yra </w:t>
      </w:r>
      <w:r w:rsidR="009B4301">
        <w:rPr>
          <w:rStyle w:val="y2iqfc"/>
          <w:rFonts w:ascii="Times New Roman" w:hAnsi="Times New Roman" w:cs="Times New Roman"/>
          <w:sz w:val="22"/>
          <w:szCs w:val="22"/>
        </w:rPr>
        <w:t>21,0</w:t>
      </w:r>
      <w:r w:rsidR="00731BD9">
        <w:rPr>
          <w:rStyle w:val="y2iqfc"/>
          <w:rFonts w:ascii="Times New Roman" w:hAnsi="Times New Roman" w:cs="Times New Roman"/>
          <w:sz w:val="22"/>
          <w:szCs w:val="22"/>
        </w:rPr>
        <w:t> </w:t>
      </w:r>
      <w:r w:rsidR="00DF287B">
        <w:rPr>
          <w:rStyle w:val="y2iqfc"/>
          <w:rFonts w:ascii="Times New Roman" w:hAnsi="Times New Roman" w:cs="Times New Roman"/>
          <w:sz w:val="22"/>
          <w:szCs w:val="22"/>
        </w:rPr>
        <w:t xml:space="preserve">mg </w:t>
      </w:r>
      <w:proofErr w:type="spellStart"/>
      <w:r w:rsidR="00DF287B">
        <w:rPr>
          <w:rStyle w:val="y2iqfc"/>
          <w:rFonts w:ascii="Times New Roman" w:hAnsi="Times New Roman" w:cs="Times New Roman"/>
          <w:sz w:val="22"/>
          <w:szCs w:val="22"/>
        </w:rPr>
        <w:t>sorbitolio</w:t>
      </w:r>
      <w:proofErr w:type="spellEnd"/>
      <w:r w:rsidR="00DF287B">
        <w:rPr>
          <w:rStyle w:val="y2iqfc"/>
          <w:rFonts w:ascii="Times New Roman" w:hAnsi="Times New Roman" w:cs="Times New Roman"/>
          <w:sz w:val="22"/>
          <w:szCs w:val="22"/>
        </w:rPr>
        <w:t xml:space="preserve">, tai </w:t>
      </w:r>
      <w:r w:rsidR="009B4301">
        <w:rPr>
          <w:rStyle w:val="y2iqfc"/>
          <w:rFonts w:ascii="Times New Roman" w:hAnsi="Times New Roman" w:cs="Times New Roman"/>
          <w:sz w:val="22"/>
          <w:szCs w:val="22"/>
        </w:rPr>
        <w:t xml:space="preserve">atitinka </w:t>
      </w:r>
      <w:r w:rsidR="00731BD9">
        <w:rPr>
          <w:rStyle w:val="y2iqfc"/>
          <w:rFonts w:ascii="Times New Roman" w:hAnsi="Times New Roman" w:cs="Times New Roman"/>
          <w:sz w:val="22"/>
          <w:szCs w:val="22"/>
        </w:rPr>
        <w:t>2,1</w:t>
      </w:r>
      <w:r w:rsidR="00424F5C">
        <w:rPr>
          <w:rStyle w:val="y2iqfc"/>
          <w:rFonts w:ascii="Times New Roman" w:hAnsi="Times New Roman" w:cs="Times New Roman"/>
          <w:sz w:val="22"/>
          <w:szCs w:val="22"/>
        </w:rPr>
        <w:t> </w:t>
      </w:r>
      <w:r w:rsidR="00DF287B">
        <w:rPr>
          <w:rStyle w:val="y2iqfc"/>
          <w:rFonts w:ascii="Times New Roman" w:hAnsi="Times New Roman" w:cs="Times New Roman"/>
          <w:sz w:val="22"/>
          <w:szCs w:val="22"/>
        </w:rPr>
        <w:t>g/</w:t>
      </w:r>
      <w:r w:rsidR="009B4301">
        <w:rPr>
          <w:rStyle w:val="y2iqfc"/>
          <w:rFonts w:ascii="Times New Roman" w:hAnsi="Times New Roman" w:cs="Times New Roman"/>
          <w:sz w:val="22"/>
          <w:szCs w:val="22"/>
        </w:rPr>
        <w:t>100</w:t>
      </w:r>
      <w:r w:rsidR="00753898">
        <w:rPr>
          <w:rStyle w:val="y2iqfc"/>
          <w:rFonts w:ascii="Times New Roman" w:hAnsi="Times New Roman" w:cs="Times New Roman"/>
          <w:sz w:val="22"/>
          <w:szCs w:val="22"/>
        </w:rPr>
        <w:t> </w:t>
      </w:r>
      <w:r w:rsidR="009B4301">
        <w:rPr>
          <w:rStyle w:val="y2iqfc"/>
          <w:rFonts w:ascii="Times New Roman" w:hAnsi="Times New Roman" w:cs="Times New Roman"/>
          <w:sz w:val="22"/>
          <w:szCs w:val="22"/>
        </w:rPr>
        <w:t>ml</w:t>
      </w:r>
      <w:r w:rsidR="00DF287B">
        <w:rPr>
          <w:rStyle w:val="y2iqfc"/>
          <w:rFonts w:ascii="Times New Roman" w:hAnsi="Times New Roman" w:cs="Times New Roman"/>
          <w:sz w:val="22"/>
          <w:szCs w:val="22"/>
        </w:rPr>
        <w:t xml:space="preserve">. </w:t>
      </w:r>
      <w:r w:rsidR="00397821" w:rsidRPr="00A76C05">
        <w:rPr>
          <w:rStyle w:val="y2iqfc"/>
          <w:rFonts w:ascii="Times New Roman" w:hAnsi="Times New Roman" w:cs="Times New Roman"/>
          <w:sz w:val="22"/>
          <w:szCs w:val="22"/>
        </w:rPr>
        <w:t xml:space="preserve">Reikia atsižvelgti į </w:t>
      </w:r>
      <w:r w:rsidR="00C473D0" w:rsidRPr="00C473D0">
        <w:rPr>
          <w:rStyle w:val="y2iqfc"/>
          <w:rFonts w:ascii="Times New Roman" w:hAnsi="Times New Roman" w:cs="Times New Roman"/>
          <w:sz w:val="22"/>
          <w:szCs w:val="22"/>
        </w:rPr>
        <w:t>adityvų</w:t>
      </w:r>
      <w:r w:rsidR="00C473D0">
        <w:rPr>
          <w:rStyle w:val="y2iqfc"/>
          <w:rFonts w:ascii="Times New Roman" w:hAnsi="Times New Roman" w:cs="Times New Roman"/>
          <w:sz w:val="22"/>
          <w:szCs w:val="22"/>
        </w:rPr>
        <w:t xml:space="preserve"> </w:t>
      </w:r>
      <w:r w:rsidR="00397821" w:rsidRPr="00A76C05">
        <w:rPr>
          <w:rStyle w:val="y2iqfc"/>
          <w:rFonts w:ascii="Times New Roman" w:hAnsi="Times New Roman" w:cs="Times New Roman"/>
          <w:sz w:val="22"/>
          <w:szCs w:val="22"/>
        </w:rPr>
        <w:t xml:space="preserve">kartu vartojamų produktų, kurių sudėtyje yra </w:t>
      </w:r>
      <w:proofErr w:type="spellStart"/>
      <w:r w:rsidR="00397821" w:rsidRPr="00A76C05">
        <w:rPr>
          <w:rStyle w:val="y2iqfc"/>
          <w:rFonts w:ascii="Times New Roman" w:hAnsi="Times New Roman" w:cs="Times New Roman"/>
          <w:sz w:val="22"/>
          <w:szCs w:val="22"/>
        </w:rPr>
        <w:t>sorbitolio</w:t>
      </w:r>
      <w:proofErr w:type="spellEnd"/>
      <w:r w:rsidR="00397821" w:rsidRPr="00A76C05">
        <w:rPr>
          <w:rStyle w:val="y2iqfc"/>
          <w:rFonts w:ascii="Times New Roman" w:hAnsi="Times New Roman" w:cs="Times New Roman"/>
          <w:sz w:val="22"/>
          <w:szCs w:val="22"/>
        </w:rPr>
        <w:t xml:space="preserve"> (arba fruktozės), ir su maistu gaunamo </w:t>
      </w:r>
      <w:proofErr w:type="spellStart"/>
      <w:r w:rsidR="00397821" w:rsidRPr="00A76C05">
        <w:rPr>
          <w:rStyle w:val="y2iqfc"/>
          <w:rFonts w:ascii="Times New Roman" w:hAnsi="Times New Roman" w:cs="Times New Roman"/>
          <w:sz w:val="22"/>
          <w:szCs w:val="22"/>
        </w:rPr>
        <w:t>sorbitolio</w:t>
      </w:r>
      <w:proofErr w:type="spellEnd"/>
      <w:r w:rsidR="00397821" w:rsidRPr="00A76C05">
        <w:rPr>
          <w:rStyle w:val="y2iqfc"/>
          <w:rFonts w:ascii="Times New Roman" w:hAnsi="Times New Roman" w:cs="Times New Roman"/>
          <w:sz w:val="22"/>
          <w:szCs w:val="22"/>
        </w:rPr>
        <w:t xml:space="preserve"> (arba fruktozės) poveikį. </w:t>
      </w:r>
      <w:r w:rsidR="00D73C4A" w:rsidRPr="00D73C4A">
        <w:rPr>
          <w:rStyle w:val="y2iqfc"/>
          <w:rFonts w:ascii="Times New Roman" w:hAnsi="Times New Roman" w:cs="Times New Roman"/>
          <w:sz w:val="22"/>
          <w:szCs w:val="22"/>
        </w:rPr>
        <w:t xml:space="preserve">Geriamojo vaistinio preparato sudėtyje esantis </w:t>
      </w:r>
      <w:proofErr w:type="spellStart"/>
      <w:r w:rsidR="00D73C4A" w:rsidRPr="00D73C4A">
        <w:rPr>
          <w:rStyle w:val="y2iqfc"/>
          <w:rFonts w:ascii="Times New Roman" w:hAnsi="Times New Roman" w:cs="Times New Roman"/>
          <w:sz w:val="22"/>
          <w:szCs w:val="22"/>
        </w:rPr>
        <w:t>sorbitolis</w:t>
      </w:r>
      <w:proofErr w:type="spellEnd"/>
      <w:r w:rsidR="00D73C4A" w:rsidRPr="00D73C4A">
        <w:rPr>
          <w:rStyle w:val="y2iqfc"/>
          <w:rFonts w:ascii="Times New Roman" w:hAnsi="Times New Roman" w:cs="Times New Roman"/>
          <w:sz w:val="22"/>
          <w:szCs w:val="22"/>
        </w:rPr>
        <w:t xml:space="preserve"> gali paveikti kitų kartu vartojamų geriamųjų vaistinių preparatų biologinį prieinamumą.</w:t>
      </w:r>
      <w:r w:rsidR="00397821" w:rsidRPr="00A76C05">
        <w:rPr>
          <w:rStyle w:val="y2iqfc"/>
          <w:rFonts w:ascii="Times New Roman" w:hAnsi="Times New Roman" w:cs="Times New Roman"/>
          <w:sz w:val="22"/>
          <w:szCs w:val="22"/>
        </w:rPr>
        <w:t>.</w:t>
      </w:r>
    </w:p>
    <w:p w14:paraId="1F76533A" w14:textId="77777777" w:rsidR="00397821" w:rsidRPr="00A76C05" w:rsidRDefault="00397821" w:rsidP="00397821">
      <w:pPr>
        <w:pStyle w:val="HTMLiankstoformatuotas"/>
        <w:rPr>
          <w:rStyle w:val="y2iqfc"/>
          <w:rFonts w:ascii="Times New Roman" w:hAnsi="Times New Roman" w:cs="Times New Roman"/>
          <w:sz w:val="22"/>
          <w:szCs w:val="22"/>
        </w:rPr>
      </w:pPr>
    </w:p>
    <w:p w14:paraId="1963A759" w14:textId="65DF0803" w:rsidR="00397821" w:rsidRPr="00A76C05" w:rsidRDefault="008E18BF" w:rsidP="00397821">
      <w:pPr>
        <w:pStyle w:val="HTMLiankstoformatuotas"/>
        <w:rPr>
          <w:rStyle w:val="y2iqfc"/>
          <w:rFonts w:ascii="Times New Roman" w:hAnsi="Times New Roman" w:cs="Times New Roman"/>
          <w:sz w:val="22"/>
          <w:szCs w:val="22"/>
        </w:rPr>
      </w:pPr>
      <w:r>
        <w:rPr>
          <w:rStyle w:val="y2iqfc"/>
          <w:rFonts w:ascii="Times New Roman" w:hAnsi="Times New Roman" w:cs="Times New Roman"/>
          <w:sz w:val="22"/>
          <w:szCs w:val="22"/>
        </w:rPr>
        <w:t>V</w:t>
      </w:r>
      <w:r w:rsidR="00397821" w:rsidRPr="00A76C05">
        <w:rPr>
          <w:rStyle w:val="y2iqfc"/>
          <w:rFonts w:ascii="Times New Roman" w:hAnsi="Times New Roman" w:cs="Times New Roman"/>
          <w:sz w:val="22"/>
          <w:szCs w:val="22"/>
        </w:rPr>
        <w:t>iename šio vaist</w:t>
      </w:r>
      <w:r w:rsidR="009B4301">
        <w:rPr>
          <w:rStyle w:val="y2iqfc"/>
          <w:rFonts w:ascii="Times New Roman" w:hAnsi="Times New Roman" w:cs="Times New Roman"/>
          <w:sz w:val="22"/>
          <w:szCs w:val="22"/>
        </w:rPr>
        <w:t>ini</w:t>
      </w:r>
      <w:r w:rsidR="00397821" w:rsidRPr="00A76C05">
        <w:rPr>
          <w:rStyle w:val="y2iqfc"/>
          <w:rFonts w:ascii="Times New Roman" w:hAnsi="Times New Roman" w:cs="Times New Roman"/>
          <w:sz w:val="22"/>
          <w:szCs w:val="22"/>
        </w:rPr>
        <w:t xml:space="preserve">o </w:t>
      </w:r>
      <w:r w:rsidR="009B4301">
        <w:rPr>
          <w:rStyle w:val="y2iqfc"/>
          <w:rFonts w:ascii="Times New Roman" w:hAnsi="Times New Roman" w:cs="Times New Roman"/>
          <w:sz w:val="22"/>
          <w:szCs w:val="22"/>
        </w:rPr>
        <w:t>preparato mililitre</w:t>
      </w:r>
      <w:r w:rsidR="00397821" w:rsidRPr="00A76C05">
        <w:rPr>
          <w:rStyle w:val="y2iqfc"/>
          <w:rFonts w:ascii="Times New Roman" w:hAnsi="Times New Roman" w:cs="Times New Roman"/>
          <w:sz w:val="22"/>
          <w:szCs w:val="22"/>
        </w:rPr>
        <w:t xml:space="preserve"> yra </w:t>
      </w:r>
      <w:r w:rsidR="00BF2544" w:rsidRPr="00A76C05">
        <w:rPr>
          <w:rStyle w:val="y2iqfc"/>
          <w:rFonts w:ascii="Times New Roman" w:hAnsi="Times New Roman" w:cs="Times New Roman"/>
          <w:sz w:val="22"/>
          <w:szCs w:val="22"/>
        </w:rPr>
        <w:t>3</w:t>
      </w:r>
      <w:r w:rsidR="00731BD9">
        <w:rPr>
          <w:rStyle w:val="y2iqfc"/>
          <w:rFonts w:ascii="Times New Roman" w:hAnsi="Times New Roman" w:cs="Times New Roman"/>
          <w:sz w:val="22"/>
          <w:szCs w:val="22"/>
        </w:rPr>
        <w:t> </w:t>
      </w:r>
      <w:r w:rsidR="00397821" w:rsidRPr="00A76C05">
        <w:rPr>
          <w:rStyle w:val="y2iqfc"/>
          <w:rFonts w:ascii="Times New Roman" w:hAnsi="Times New Roman" w:cs="Times New Roman"/>
          <w:sz w:val="22"/>
          <w:szCs w:val="22"/>
        </w:rPr>
        <w:t xml:space="preserve">mg natrio </w:t>
      </w:r>
      <w:proofErr w:type="spellStart"/>
      <w:r w:rsidR="00397821" w:rsidRPr="00A76C05">
        <w:rPr>
          <w:rStyle w:val="y2iqfc"/>
          <w:rFonts w:ascii="Times New Roman" w:hAnsi="Times New Roman" w:cs="Times New Roman"/>
          <w:sz w:val="22"/>
          <w:szCs w:val="22"/>
        </w:rPr>
        <w:t>benzoato</w:t>
      </w:r>
      <w:proofErr w:type="spellEnd"/>
      <w:r w:rsidR="009B4301">
        <w:rPr>
          <w:rStyle w:val="y2iqfc"/>
          <w:rFonts w:ascii="Times New Roman" w:hAnsi="Times New Roman" w:cs="Times New Roman"/>
          <w:sz w:val="22"/>
          <w:szCs w:val="22"/>
        </w:rPr>
        <w:t xml:space="preserve">, </w:t>
      </w:r>
      <w:r w:rsidR="009B4301" w:rsidRPr="009B4301">
        <w:rPr>
          <w:rStyle w:val="y2iqfc"/>
          <w:rFonts w:ascii="Times New Roman" w:hAnsi="Times New Roman" w:cs="Times New Roman"/>
          <w:sz w:val="22"/>
          <w:szCs w:val="22"/>
        </w:rPr>
        <w:t xml:space="preserve">tai atitinka </w:t>
      </w:r>
      <w:r w:rsidR="00A83271">
        <w:rPr>
          <w:rStyle w:val="y2iqfc"/>
          <w:rFonts w:ascii="Times New Roman" w:hAnsi="Times New Roman" w:cs="Times New Roman"/>
          <w:sz w:val="22"/>
          <w:szCs w:val="22"/>
        </w:rPr>
        <w:t>0,</w:t>
      </w:r>
      <w:r w:rsidR="009B4301">
        <w:rPr>
          <w:rStyle w:val="y2iqfc"/>
          <w:rFonts w:ascii="Times New Roman" w:hAnsi="Times New Roman" w:cs="Times New Roman"/>
          <w:sz w:val="22"/>
          <w:szCs w:val="22"/>
        </w:rPr>
        <w:t>3</w:t>
      </w:r>
      <w:r w:rsidR="00731BD9">
        <w:rPr>
          <w:rStyle w:val="y2iqfc"/>
          <w:rFonts w:ascii="Times New Roman" w:hAnsi="Times New Roman" w:cs="Times New Roman"/>
          <w:sz w:val="22"/>
          <w:szCs w:val="22"/>
        </w:rPr>
        <w:t> </w:t>
      </w:r>
      <w:r w:rsidR="009B4301" w:rsidRPr="009B4301">
        <w:rPr>
          <w:rStyle w:val="y2iqfc"/>
          <w:rFonts w:ascii="Times New Roman" w:hAnsi="Times New Roman" w:cs="Times New Roman"/>
          <w:sz w:val="22"/>
          <w:szCs w:val="22"/>
        </w:rPr>
        <w:t>g/</w:t>
      </w:r>
      <w:r w:rsidR="00A83271">
        <w:rPr>
          <w:rStyle w:val="y2iqfc"/>
          <w:rFonts w:ascii="Times New Roman" w:hAnsi="Times New Roman" w:cs="Times New Roman"/>
          <w:sz w:val="22"/>
          <w:szCs w:val="22"/>
        </w:rPr>
        <w:t>100</w:t>
      </w:r>
      <w:r w:rsidR="00731BD9">
        <w:rPr>
          <w:rStyle w:val="y2iqfc"/>
          <w:rFonts w:ascii="Times New Roman" w:hAnsi="Times New Roman" w:cs="Times New Roman"/>
          <w:sz w:val="22"/>
          <w:szCs w:val="22"/>
        </w:rPr>
        <w:t> </w:t>
      </w:r>
      <w:r w:rsidR="009B4301">
        <w:rPr>
          <w:rStyle w:val="y2iqfc"/>
          <w:rFonts w:ascii="Times New Roman" w:hAnsi="Times New Roman" w:cs="Times New Roman"/>
          <w:sz w:val="22"/>
          <w:szCs w:val="22"/>
        </w:rPr>
        <w:t>ml</w:t>
      </w:r>
      <w:r w:rsidR="00397821" w:rsidRPr="00A76C05">
        <w:rPr>
          <w:rStyle w:val="y2iqfc"/>
          <w:rFonts w:ascii="Times New Roman" w:hAnsi="Times New Roman" w:cs="Times New Roman"/>
          <w:sz w:val="22"/>
          <w:szCs w:val="22"/>
        </w:rPr>
        <w:t>.</w:t>
      </w:r>
    </w:p>
    <w:p w14:paraId="1F17BB8E" w14:textId="77777777" w:rsidR="00397821" w:rsidRPr="00A76C05" w:rsidRDefault="00397821" w:rsidP="00397821">
      <w:pPr>
        <w:pStyle w:val="HTMLiankstoformatuotas"/>
        <w:rPr>
          <w:rStyle w:val="y2iqfc"/>
          <w:rFonts w:ascii="Times New Roman" w:hAnsi="Times New Roman" w:cs="Times New Roman"/>
          <w:sz w:val="22"/>
          <w:szCs w:val="22"/>
        </w:rPr>
      </w:pPr>
    </w:p>
    <w:p w14:paraId="6C82EF3B" w14:textId="0C285521" w:rsidR="00397821" w:rsidRPr="00A76C05" w:rsidRDefault="00397821" w:rsidP="00397821">
      <w:pPr>
        <w:pStyle w:val="HTMLiankstoformatuotas"/>
        <w:rPr>
          <w:rStyle w:val="y2iqfc"/>
          <w:rFonts w:ascii="Times New Roman" w:hAnsi="Times New Roman" w:cs="Times New Roman"/>
          <w:sz w:val="22"/>
          <w:szCs w:val="22"/>
        </w:rPr>
      </w:pPr>
      <w:r w:rsidRPr="00A76C05">
        <w:rPr>
          <w:rStyle w:val="y2iqfc"/>
          <w:rFonts w:ascii="Times New Roman" w:hAnsi="Times New Roman" w:cs="Times New Roman"/>
          <w:sz w:val="22"/>
          <w:szCs w:val="22"/>
        </w:rPr>
        <w:t xml:space="preserve">Šio vaistinio preparato sudėtyje yra saulėlydžio </w:t>
      </w:r>
      <w:r w:rsidR="009B4301" w:rsidRPr="00A76C05">
        <w:rPr>
          <w:rStyle w:val="y2iqfc"/>
          <w:rFonts w:ascii="Times New Roman" w:hAnsi="Times New Roman" w:cs="Times New Roman"/>
          <w:sz w:val="22"/>
          <w:szCs w:val="22"/>
        </w:rPr>
        <w:t>geltono</w:t>
      </w:r>
      <w:r w:rsidR="009B4301">
        <w:rPr>
          <w:rStyle w:val="y2iqfc"/>
          <w:rFonts w:ascii="Times New Roman" w:hAnsi="Times New Roman" w:cs="Times New Roman"/>
          <w:sz w:val="22"/>
          <w:szCs w:val="22"/>
        </w:rPr>
        <w:t>jo FCF</w:t>
      </w:r>
      <w:r w:rsidRPr="00A76C05">
        <w:rPr>
          <w:rStyle w:val="y2iqfc"/>
          <w:rFonts w:ascii="Times New Roman" w:hAnsi="Times New Roman" w:cs="Times New Roman"/>
          <w:sz w:val="22"/>
          <w:szCs w:val="22"/>
        </w:rPr>
        <w:t>.</w:t>
      </w:r>
      <w:r w:rsidR="009B4301">
        <w:rPr>
          <w:rStyle w:val="y2iqfc"/>
          <w:rFonts w:ascii="Times New Roman" w:hAnsi="Times New Roman" w:cs="Times New Roman"/>
          <w:sz w:val="22"/>
          <w:szCs w:val="22"/>
        </w:rPr>
        <w:t xml:space="preserve"> </w:t>
      </w:r>
      <w:r w:rsidR="009B4301" w:rsidRPr="009B4301">
        <w:rPr>
          <w:rStyle w:val="y2iqfc"/>
          <w:rFonts w:ascii="Times New Roman" w:hAnsi="Times New Roman" w:cs="Times New Roman"/>
          <w:sz w:val="22"/>
          <w:szCs w:val="22"/>
        </w:rPr>
        <w:t>Gali sukelti alerginių reakcijų.</w:t>
      </w:r>
    </w:p>
    <w:p w14:paraId="7620908F" w14:textId="25AE216D" w:rsidR="00397821" w:rsidRPr="00A76C05" w:rsidRDefault="00397821" w:rsidP="00397821">
      <w:pPr>
        <w:pStyle w:val="HTMLiankstoformatuotas"/>
        <w:rPr>
          <w:rStyle w:val="y2iqfc"/>
          <w:rFonts w:ascii="Times New Roman" w:hAnsi="Times New Roman" w:cs="Times New Roman"/>
          <w:sz w:val="22"/>
          <w:szCs w:val="22"/>
        </w:rPr>
      </w:pPr>
    </w:p>
    <w:p w14:paraId="5A56ADF7" w14:textId="77777777" w:rsidR="00397821" w:rsidRPr="00A76C05" w:rsidRDefault="00397821" w:rsidP="00397821">
      <w:pPr>
        <w:pStyle w:val="HTMLiankstoformatuotas"/>
        <w:rPr>
          <w:rStyle w:val="y2iqfc"/>
          <w:rFonts w:ascii="Times New Roman" w:hAnsi="Times New Roman" w:cs="Times New Roman"/>
          <w:sz w:val="22"/>
          <w:szCs w:val="22"/>
        </w:rPr>
      </w:pPr>
    </w:p>
    <w:p w14:paraId="4A5CCBD9" w14:textId="430D2772" w:rsidR="008E18BF" w:rsidRDefault="008E18BF" w:rsidP="00596537">
      <w:pPr>
        <w:autoSpaceDE w:val="0"/>
        <w:autoSpaceDN w:val="0"/>
        <w:adjustRightInd w:val="0"/>
        <w:rPr>
          <w:rStyle w:val="y2iqfc"/>
          <w:sz w:val="22"/>
          <w:szCs w:val="22"/>
        </w:rPr>
      </w:pPr>
      <w:bookmarkStart w:id="20" w:name="_Hlk200974007"/>
      <w:r>
        <w:rPr>
          <w:rStyle w:val="y2iqfc"/>
          <w:sz w:val="22"/>
          <w:szCs w:val="22"/>
        </w:rPr>
        <w:t>V</w:t>
      </w:r>
      <w:r w:rsidR="00A83271">
        <w:rPr>
          <w:rStyle w:val="y2iqfc"/>
          <w:sz w:val="22"/>
          <w:szCs w:val="22"/>
        </w:rPr>
        <w:t>iename š</w:t>
      </w:r>
      <w:r w:rsidR="00397821" w:rsidRPr="00A76C05">
        <w:rPr>
          <w:rStyle w:val="y2iqfc"/>
          <w:sz w:val="22"/>
          <w:szCs w:val="22"/>
        </w:rPr>
        <w:t xml:space="preserve">io vaistinio preparato </w:t>
      </w:r>
      <w:proofErr w:type="spellStart"/>
      <w:r w:rsidR="00A83271">
        <w:rPr>
          <w:rStyle w:val="y2iqfc"/>
          <w:sz w:val="22"/>
          <w:szCs w:val="22"/>
        </w:rPr>
        <w:t>mililitre</w:t>
      </w:r>
      <w:r w:rsidR="00397821" w:rsidRPr="00A76C05">
        <w:rPr>
          <w:rStyle w:val="y2iqfc"/>
          <w:sz w:val="22"/>
          <w:szCs w:val="22"/>
        </w:rPr>
        <w:t>yra</w:t>
      </w:r>
      <w:proofErr w:type="spellEnd"/>
      <w:r w:rsidR="00397821" w:rsidRPr="00A76C05">
        <w:rPr>
          <w:rStyle w:val="y2iqfc"/>
          <w:sz w:val="22"/>
          <w:szCs w:val="22"/>
        </w:rPr>
        <w:t xml:space="preserve"> </w:t>
      </w:r>
      <w:r w:rsidRPr="00596537">
        <w:rPr>
          <w:rFonts w:eastAsiaTheme="minorHAnsi"/>
          <w:sz w:val="22"/>
          <w:szCs w:val="22"/>
        </w:rPr>
        <w:t>mažiau</w:t>
      </w:r>
      <w:r>
        <w:rPr>
          <w:rFonts w:ascii="Verdana" w:eastAsiaTheme="minorHAnsi" w:hAnsi="Verdana" w:cs="Verdana"/>
          <w:sz w:val="16"/>
          <w:szCs w:val="16"/>
        </w:rPr>
        <w:t xml:space="preserve"> </w:t>
      </w:r>
      <w:r w:rsidRPr="00596537">
        <w:rPr>
          <w:rFonts w:eastAsiaTheme="minorHAnsi"/>
          <w:sz w:val="22"/>
          <w:szCs w:val="22"/>
        </w:rPr>
        <w:t>kaip 1</w:t>
      </w:r>
      <w:r w:rsidR="00CF6BAB">
        <w:rPr>
          <w:rFonts w:eastAsiaTheme="minorHAnsi"/>
          <w:sz w:val="22"/>
          <w:szCs w:val="22"/>
        </w:rPr>
        <w:t> </w:t>
      </w:r>
      <w:proofErr w:type="spellStart"/>
      <w:r w:rsidRPr="00596537">
        <w:rPr>
          <w:rFonts w:eastAsiaTheme="minorHAnsi"/>
          <w:sz w:val="22"/>
          <w:szCs w:val="22"/>
        </w:rPr>
        <w:t>mmol</w:t>
      </w:r>
      <w:proofErr w:type="spellEnd"/>
      <w:r w:rsidRPr="00596537">
        <w:rPr>
          <w:rFonts w:eastAsiaTheme="minorHAnsi"/>
          <w:sz w:val="22"/>
          <w:szCs w:val="22"/>
        </w:rPr>
        <w:t xml:space="preserve"> </w:t>
      </w:r>
      <w:r w:rsidRPr="008E18BF">
        <w:rPr>
          <w:rFonts w:eastAsiaTheme="minorHAnsi"/>
          <w:sz w:val="22"/>
          <w:szCs w:val="22"/>
        </w:rPr>
        <w:t>(23</w:t>
      </w:r>
      <w:r w:rsidR="00CF6BAB">
        <w:rPr>
          <w:rFonts w:eastAsiaTheme="minorHAnsi"/>
          <w:sz w:val="22"/>
          <w:szCs w:val="22"/>
        </w:rPr>
        <w:t> </w:t>
      </w:r>
      <w:r w:rsidRPr="008E18BF">
        <w:rPr>
          <w:rFonts w:eastAsiaTheme="minorHAnsi"/>
          <w:sz w:val="22"/>
          <w:szCs w:val="22"/>
        </w:rPr>
        <w:t xml:space="preserve">mg) natrio, </w:t>
      </w:r>
      <w:proofErr w:type="spellStart"/>
      <w:r w:rsidRPr="008E18BF">
        <w:rPr>
          <w:rFonts w:eastAsiaTheme="minorHAnsi"/>
          <w:sz w:val="22"/>
          <w:szCs w:val="22"/>
        </w:rPr>
        <w:t>t.y</w:t>
      </w:r>
      <w:proofErr w:type="spellEnd"/>
      <w:r w:rsidRPr="008E18BF">
        <w:rPr>
          <w:rFonts w:eastAsiaTheme="minorHAnsi"/>
          <w:sz w:val="22"/>
          <w:szCs w:val="22"/>
        </w:rPr>
        <w:t>. jis beveik</w:t>
      </w:r>
      <w:r>
        <w:rPr>
          <w:rFonts w:eastAsiaTheme="minorHAnsi"/>
          <w:sz w:val="22"/>
          <w:szCs w:val="22"/>
        </w:rPr>
        <w:t xml:space="preserve"> </w:t>
      </w:r>
      <w:r w:rsidRPr="00596537">
        <w:rPr>
          <w:rFonts w:eastAsiaTheme="minorHAnsi"/>
          <w:sz w:val="22"/>
          <w:szCs w:val="22"/>
        </w:rPr>
        <w:t>neturi reikšmės.</w:t>
      </w:r>
      <w:r w:rsidRPr="00A76C05">
        <w:rPr>
          <w:rStyle w:val="y2iqfc"/>
          <w:sz w:val="22"/>
          <w:szCs w:val="22"/>
        </w:rPr>
        <w:t xml:space="preserve"> </w:t>
      </w:r>
    </w:p>
    <w:p w14:paraId="65052BFB" w14:textId="6AAF1E4C" w:rsidR="00397821" w:rsidRPr="00596537" w:rsidRDefault="008E18BF" w:rsidP="00596537">
      <w:pPr>
        <w:autoSpaceDE w:val="0"/>
        <w:autoSpaceDN w:val="0"/>
        <w:adjustRightInd w:val="0"/>
        <w:rPr>
          <w:rFonts w:eastAsiaTheme="minorHAnsi"/>
          <w:sz w:val="22"/>
          <w:szCs w:val="22"/>
        </w:rPr>
      </w:pPr>
      <w:r>
        <w:rPr>
          <w:rStyle w:val="y2iqfc"/>
          <w:sz w:val="22"/>
          <w:szCs w:val="22"/>
        </w:rPr>
        <w:t xml:space="preserve">Viename šio vaistinio preparato ml yra </w:t>
      </w:r>
      <w:r w:rsidR="00397821" w:rsidRPr="00A76C05">
        <w:rPr>
          <w:rStyle w:val="y2iqfc"/>
          <w:sz w:val="22"/>
          <w:szCs w:val="22"/>
        </w:rPr>
        <w:t>0,</w:t>
      </w:r>
      <w:r w:rsidR="00A83271" w:rsidRPr="00A76C05">
        <w:rPr>
          <w:rStyle w:val="y2iqfc"/>
          <w:sz w:val="22"/>
          <w:szCs w:val="22"/>
        </w:rPr>
        <w:t>478</w:t>
      </w:r>
      <w:r w:rsidR="00731BD9">
        <w:rPr>
          <w:rStyle w:val="y2iqfc"/>
          <w:sz w:val="22"/>
          <w:szCs w:val="22"/>
        </w:rPr>
        <w:t> </w:t>
      </w:r>
      <w:r w:rsidR="00397821" w:rsidRPr="00A76C05">
        <w:rPr>
          <w:rStyle w:val="y2iqfc"/>
          <w:sz w:val="22"/>
          <w:szCs w:val="22"/>
        </w:rPr>
        <w:t>mg natrio</w:t>
      </w:r>
      <w:r w:rsidR="00A83271">
        <w:rPr>
          <w:rStyle w:val="y2iqfc"/>
          <w:sz w:val="22"/>
          <w:szCs w:val="22"/>
        </w:rPr>
        <w:t xml:space="preserve"> </w:t>
      </w:r>
      <w:r w:rsidR="00A83271" w:rsidRPr="00A83271">
        <w:rPr>
          <w:rStyle w:val="y2iqfc"/>
          <w:sz w:val="22"/>
          <w:szCs w:val="22"/>
        </w:rPr>
        <w:t>(valgomosios druskos sudedamosios dalies)</w:t>
      </w:r>
      <w:r w:rsidR="00397821" w:rsidRPr="00A76C05">
        <w:rPr>
          <w:rStyle w:val="y2iqfc"/>
          <w:sz w:val="22"/>
          <w:szCs w:val="22"/>
        </w:rPr>
        <w:t xml:space="preserve">. Vartojant </w:t>
      </w:r>
      <w:r w:rsidR="00A83271">
        <w:rPr>
          <w:rStyle w:val="y2iqfc"/>
          <w:sz w:val="22"/>
          <w:szCs w:val="22"/>
        </w:rPr>
        <w:t>didžiaus</w:t>
      </w:r>
      <w:r w:rsidR="00A83271" w:rsidRPr="00A76C05">
        <w:rPr>
          <w:rStyle w:val="y2iqfc"/>
          <w:sz w:val="22"/>
          <w:szCs w:val="22"/>
        </w:rPr>
        <w:t xml:space="preserve">ią </w:t>
      </w:r>
      <w:r w:rsidR="00397821" w:rsidRPr="00A76C05">
        <w:rPr>
          <w:rStyle w:val="y2iqfc"/>
          <w:sz w:val="22"/>
          <w:szCs w:val="22"/>
        </w:rPr>
        <w:t>metadono paros dozę (</w:t>
      </w:r>
      <w:r w:rsidR="00A83271" w:rsidRPr="00A76C05">
        <w:rPr>
          <w:rStyle w:val="y2iqfc"/>
          <w:sz w:val="22"/>
          <w:szCs w:val="22"/>
        </w:rPr>
        <w:t>150</w:t>
      </w:r>
      <w:r w:rsidR="00731BD9">
        <w:rPr>
          <w:rStyle w:val="y2iqfc"/>
          <w:sz w:val="22"/>
          <w:szCs w:val="22"/>
        </w:rPr>
        <w:t> </w:t>
      </w:r>
      <w:r w:rsidR="00397821" w:rsidRPr="00A76C05">
        <w:rPr>
          <w:rStyle w:val="y2iqfc"/>
          <w:sz w:val="22"/>
          <w:szCs w:val="22"/>
        </w:rPr>
        <w:t xml:space="preserve">mg), </w:t>
      </w:r>
      <w:r w:rsidR="00E57209" w:rsidRPr="00E57209">
        <w:rPr>
          <w:rStyle w:val="y2iqfc"/>
          <w:sz w:val="22"/>
          <w:szCs w:val="22"/>
        </w:rPr>
        <w:t xml:space="preserve">tai atitinka </w:t>
      </w:r>
      <w:r w:rsidR="00E57209">
        <w:rPr>
          <w:rStyle w:val="y2iqfc"/>
          <w:sz w:val="22"/>
          <w:szCs w:val="22"/>
        </w:rPr>
        <w:t>3,59</w:t>
      </w:r>
      <w:r w:rsidR="00731BD9">
        <w:rPr>
          <w:rStyle w:val="y2iqfc"/>
          <w:sz w:val="22"/>
          <w:szCs w:val="22"/>
        </w:rPr>
        <w:t> </w:t>
      </w:r>
      <w:r w:rsidR="00E57209" w:rsidRPr="00E57209">
        <w:rPr>
          <w:rStyle w:val="y2iqfc"/>
          <w:sz w:val="22"/>
          <w:szCs w:val="22"/>
        </w:rPr>
        <w:t>% didžiausios PSO rekomenduojamos paros normos suaugusiesiems, kuri yra 2</w:t>
      </w:r>
      <w:r w:rsidR="00731BD9">
        <w:rPr>
          <w:rStyle w:val="y2iqfc"/>
          <w:sz w:val="22"/>
          <w:szCs w:val="22"/>
        </w:rPr>
        <w:t> </w:t>
      </w:r>
      <w:r w:rsidR="00E57209" w:rsidRPr="00E57209">
        <w:rPr>
          <w:rStyle w:val="y2iqfc"/>
          <w:sz w:val="22"/>
          <w:szCs w:val="22"/>
        </w:rPr>
        <w:t>g natrio</w:t>
      </w:r>
      <w:r w:rsidR="00397821" w:rsidRPr="00A76C05">
        <w:rPr>
          <w:rStyle w:val="y2iqfc"/>
          <w:sz w:val="22"/>
          <w:szCs w:val="22"/>
        </w:rPr>
        <w:t>.</w:t>
      </w:r>
    </w:p>
    <w:bookmarkEnd w:id="20"/>
    <w:p w14:paraId="339DD60A" w14:textId="77777777" w:rsidR="00375832" w:rsidRDefault="00375832" w:rsidP="004D4500">
      <w:pPr>
        <w:rPr>
          <w:sz w:val="22"/>
          <w:szCs w:val="22"/>
        </w:rPr>
      </w:pPr>
    </w:p>
    <w:p w14:paraId="492906B0" w14:textId="77777777" w:rsidR="004D4500" w:rsidRPr="00E04DDB" w:rsidRDefault="004D4500" w:rsidP="004D4500">
      <w:pPr>
        <w:pStyle w:val="PI-2EMEASMCA"/>
      </w:pPr>
      <w:bookmarkStart w:id="21" w:name="_Toc129243106"/>
      <w:bookmarkStart w:id="22" w:name="_Toc129243231"/>
      <w:r w:rsidRPr="00E04DDB">
        <w:t>4.5</w:t>
      </w:r>
      <w:r w:rsidRPr="00E04DDB">
        <w:tab/>
        <w:t>Sąveika su kitais vaistiniais preparatais ir kitokia sąveika</w:t>
      </w:r>
      <w:bookmarkEnd w:id="21"/>
      <w:bookmarkEnd w:id="22"/>
    </w:p>
    <w:p w14:paraId="45F26B99" w14:textId="77777777" w:rsidR="004D4500" w:rsidRPr="00E04DDB" w:rsidRDefault="004D4500" w:rsidP="00C84219">
      <w:pPr>
        <w:pStyle w:val="BTEMEASMCA"/>
      </w:pPr>
    </w:p>
    <w:p w14:paraId="0016A860" w14:textId="77777777" w:rsidR="00AF37A0" w:rsidRPr="00AF37A0" w:rsidRDefault="00AF37A0" w:rsidP="00AF37A0">
      <w:pPr>
        <w:rPr>
          <w:sz w:val="22"/>
          <w:szCs w:val="22"/>
          <w:u w:val="single"/>
          <w:lang w:eastAsia="lt-LT"/>
        </w:rPr>
      </w:pPr>
      <w:proofErr w:type="spellStart"/>
      <w:r w:rsidRPr="00AF37A0">
        <w:rPr>
          <w:sz w:val="22"/>
          <w:szCs w:val="22"/>
          <w:u w:val="single"/>
          <w:lang w:eastAsia="lt-LT"/>
        </w:rPr>
        <w:t>Farmakokinetinė</w:t>
      </w:r>
      <w:proofErr w:type="spellEnd"/>
      <w:r w:rsidRPr="00AF37A0">
        <w:rPr>
          <w:sz w:val="22"/>
          <w:szCs w:val="22"/>
          <w:u w:val="single"/>
          <w:lang w:eastAsia="lt-LT"/>
        </w:rPr>
        <w:t xml:space="preserve"> sąveika</w:t>
      </w:r>
    </w:p>
    <w:p w14:paraId="00460B8C" w14:textId="74C4471F" w:rsidR="00AF37A0" w:rsidRPr="00AF37A0" w:rsidRDefault="004F19CF" w:rsidP="00AF37A0">
      <w:pPr>
        <w:rPr>
          <w:sz w:val="22"/>
          <w:szCs w:val="22"/>
          <w:lang w:eastAsia="lt-LT"/>
        </w:rPr>
      </w:pPr>
      <w:r w:rsidRPr="00596537">
        <w:rPr>
          <w:i/>
          <w:iCs/>
          <w:sz w:val="22"/>
          <w:szCs w:val="22"/>
          <w:lang w:eastAsia="lt-LT"/>
        </w:rPr>
        <w:t>P-</w:t>
      </w:r>
      <w:proofErr w:type="spellStart"/>
      <w:r w:rsidRPr="00596537">
        <w:rPr>
          <w:i/>
          <w:iCs/>
          <w:sz w:val="22"/>
          <w:szCs w:val="22"/>
          <w:lang w:eastAsia="lt-LT"/>
        </w:rPr>
        <w:t>glikoproteino</w:t>
      </w:r>
      <w:proofErr w:type="spellEnd"/>
      <w:r w:rsidRPr="00596537">
        <w:rPr>
          <w:i/>
          <w:iCs/>
          <w:sz w:val="22"/>
          <w:szCs w:val="22"/>
          <w:lang w:eastAsia="lt-LT"/>
        </w:rPr>
        <w:t xml:space="preserve"> inhibitoriai</w:t>
      </w:r>
    </w:p>
    <w:p w14:paraId="1A35B4D5" w14:textId="4F786038" w:rsidR="00DC6A37" w:rsidRDefault="00AF37A0" w:rsidP="00AF37A0">
      <w:pPr>
        <w:rPr>
          <w:sz w:val="22"/>
          <w:szCs w:val="22"/>
          <w:lang w:eastAsia="lt-LT"/>
        </w:rPr>
      </w:pPr>
      <w:r w:rsidRPr="00AF37A0">
        <w:rPr>
          <w:sz w:val="22"/>
          <w:szCs w:val="22"/>
          <w:lang w:eastAsia="lt-LT"/>
        </w:rPr>
        <w:t>Metadonas yra p-</w:t>
      </w:r>
      <w:proofErr w:type="spellStart"/>
      <w:r w:rsidRPr="00AF37A0">
        <w:rPr>
          <w:sz w:val="22"/>
          <w:szCs w:val="22"/>
          <w:lang w:eastAsia="lt-LT"/>
        </w:rPr>
        <w:t>glikoproteino</w:t>
      </w:r>
      <w:proofErr w:type="spellEnd"/>
      <w:r w:rsidRPr="00AF37A0">
        <w:rPr>
          <w:sz w:val="22"/>
          <w:szCs w:val="22"/>
          <w:lang w:eastAsia="lt-LT"/>
        </w:rPr>
        <w:t xml:space="preserve"> substratas; todėl visi vaist</w:t>
      </w:r>
      <w:r w:rsidR="00183F0B">
        <w:rPr>
          <w:sz w:val="22"/>
          <w:szCs w:val="22"/>
          <w:lang w:eastAsia="lt-LT"/>
        </w:rPr>
        <w:t>ini</w:t>
      </w:r>
      <w:r w:rsidRPr="00AF37A0">
        <w:rPr>
          <w:sz w:val="22"/>
          <w:szCs w:val="22"/>
          <w:lang w:eastAsia="lt-LT"/>
        </w:rPr>
        <w:t>ai</w:t>
      </w:r>
      <w:r w:rsidR="00183F0B">
        <w:rPr>
          <w:sz w:val="22"/>
          <w:szCs w:val="22"/>
          <w:lang w:eastAsia="lt-LT"/>
        </w:rPr>
        <w:t xml:space="preserve"> preparatai</w:t>
      </w:r>
      <w:r w:rsidRPr="00AF37A0">
        <w:rPr>
          <w:sz w:val="22"/>
          <w:szCs w:val="22"/>
          <w:lang w:eastAsia="lt-LT"/>
        </w:rPr>
        <w:t>, slopinantys P-</w:t>
      </w:r>
      <w:proofErr w:type="spellStart"/>
      <w:r w:rsidRPr="00AF37A0">
        <w:rPr>
          <w:sz w:val="22"/>
          <w:szCs w:val="22"/>
          <w:lang w:eastAsia="lt-LT"/>
        </w:rPr>
        <w:t>glikoproteiną</w:t>
      </w:r>
      <w:proofErr w:type="spellEnd"/>
      <w:r w:rsidRPr="00AF37A0">
        <w:rPr>
          <w:sz w:val="22"/>
          <w:szCs w:val="22"/>
          <w:lang w:eastAsia="lt-LT"/>
        </w:rPr>
        <w:t xml:space="preserve"> (pvz., </w:t>
      </w:r>
      <w:proofErr w:type="spellStart"/>
      <w:r w:rsidR="00FB1C3A">
        <w:rPr>
          <w:sz w:val="22"/>
          <w:szCs w:val="22"/>
          <w:lang w:eastAsia="lt-LT"/>
        </w:rPr>
        <w:t>chi</w:t>
      </w:r>
      <w:r w:rsidRPr="00AF37A0">
        <w:rPr>
          <w:sz w:val="22"/>
          <w:szCs w:val="22"/>
          <w:lang w:eastAsia="lt-LT"/>
        </w:rPr>
        <w:t>nidinas</w:t>
      </w:r>
      <w:proofErr w:type="spellEnd"/>
      <w:r w:rsidRPr="00AF37A0">
        <w:rPr>
          <w:sz w:val="22"/>
          <w:szCs w:val="22"/>
          <w:lang w:eastAsia="lt-LT"/>
        </w:rPr>
        <w:t xml:space="preserve">, </w:t>
      </w:r>
      <w:proofErr w:type="spellStart"/>
      <w:r w:rsidRPr="00AF37A0">
        <w:rPr>
          <w:sz w:val="22"/>
          <w:szCs w:val="22"/>
          <w:lang w:eastAsia="lt-LT"/>
        </w:rPr>
        <w:t>verapamilis</w:t>
      </w:r>
      <w:proofErr w:type="spellEnd"/>
      <w:r w:rsidRPr="00AF37A0">
        <w:rPr>
          <w:sz w:val="22"/>
          <w:szCs w:val="22"/>
          <w:lang w:eastAsia="lt-LT"/>
        </w:rPr>
        <w:t xml:space="preserve">, </w:t>
      </w:r>
      <w:proofErr w:type="spellStart"/>
      <w:r w:rsidRPr="00AF37A0">
        <w:rPr>
          <w:sz w:val="22"/>
          <w:szCs w:val="22"/>
          <w:lang w:eastAsia="lt-LT"/>
        </w:rPr>
        <w:t>ciklosporinas</w:t>
      </w:r>
      <w:proofErr w:type="spellEnd"/>
      <w:r w:rsidRPr="00AF37A0">
        <w:rPr>
          <w:sz w:val="22"/>
          <w:szCs w:val="22"/>
          <w:lang w:eastAsia="lt-LT"/>
        </w:rPr>
        <w:t xml:space="preserve">), gali padidinti metadono koncentraciją serume. </w:t>
      </w:r>
      <w:proofErr w:type="spellStart"/>
      <w:r w:rsidRPr="00FC0D5D">
        <w:rPr>
          <w:sz w:val="22"/>
          <w:szCs w:val="22"/>
          <w:lang w:eastAsia="lt-LT"/>
        </w:rPr>
        <w:t>Farmakodinaminis</w:t>
      </w:r>
      <w:proofErr w:type="spellEnd"/>
      <w:r w:rsidRPr="00FC0D5D">
        <w:rPr>
          <w:sz w:val="22"/>
          <w:szCs w:val="22"/>
          <w:lang w:eastAsia="lt-LT"/>
        </w:rPr>
        <w:t xml:space="preserve"> metadono poveikis taip pat gali sustiprėti dėl padidėjusio kraujo ir smegenų barjero pratekėjimo.</w:t>
      </w:r>
    </w:p>
    <w:p w14:paraId="19670EA4" w14:textId="77777777" w:rsidR="00DC6A37" w:rsidRDefault="00DC6A37" w:rsidP="00AF37A0">
      <w:pPr>
        <w:rPr>
          <w:sz w:val="22"/>
          <w:szCs w:val="22"/>
          <w:lang w:eastAsia="lt-LT"/>
        </w:rPr>
      </w:pPr>
    </w:p>
    <w:p w14:paraId="21A95E08" w14:textId="1CF7094A" w:rsidR="00DC6A37" w:rsidRPr="00DC6A37" w:rsidRDefault="00AF37A0" w:rsidP="00AF37A0">
      <w:pPr>
        <w:rPr>
          <w:i/>
          <w:iCs/>
          <w:sz w:val="22"/>
          <w:szCs w:val="22"/>
          <w:lang w:eastAsia="lt-LT"/>
        </w:rPr>
      </w:pPr>
      <w:r w:rsidRPr="0099467F">
        <w:rPr>
          <w:i/>
          <w:iCs/>
          <w:sz w:val="22"/>
          <w:szCs w:val="22"/>
          <w:lang w:eastAsia="lt-LT"/>
        </w:rPr>
        <w:t xml:space="preserve">CYP3A4 fermentų </w:t>
      </w:r>
      <w:proofErr w:type="spellStart"/>
      <w:r w:rsidRPr="0099467F">
        <w:rPr>
          <w:i/>
          <w:iCs/>
          <w:sz w:val="22"/>
          <w:szCs w:val="22"/>
          <w:lang w:eastAsia="lt-LT"/>
        </w:rPr>
        <w:t>induktoriai</w:t>
      </w:r>
      <w:proofErr w:type="spellEnd"/>
    </w:p>
    <w:p w14:paraId="79891213" w14:textId="6745FAC3" w:rsidR="00AF37A0" w:rsidRPr="00AF37A0" w:rsidRDefault="00AF37A0" w:rsidP="00AF37A0">
      <w:pPr>
        <w:rPr>
          <w:rFonts w:eastAsia="Times New Roman"/>
          <w:sz w:val="22"/>
          <w:szCs w:val="22"/>
          <w:lang w:eastAsia="lt-LT"/>
        </w:rPr>
      </w:pPr>
      <w:r w:rsidRPr="00AF37A0">
        <w:rPr>
          <w:sz w:val="22"/>
          <w:szCs w:val="22"/>
          <w:lang w:eastAsia="lt-LT"/>
        </w:rPr>
        <w:t>Metadonas yra CYP3A4 substratas (žr. 5.2</w:t>
      </w:r>
      <w:r w:rsidR="0099467F">
        <w:rPr>
          <w:sz w:val="22"/>
          <w:szCs w:val="22"/>
          <w:lang w:eastAsia="lt-LT"/>
        </w:rPr>
        <w:t> </w:t>
      </w:r>
      <w:r w:rsidRPr="00AF37A0">
        <w:rPr>
          <w:sz w:val="22"/>
          <w:szCs w:val="22"/>
          <w:lang w:eastAsia="lt-LT"/>
        </w:rPr>
        <w:t>skyrių). Indukuojant CYP3A4, padidė</w:t>
      </w:r>
      <w:r w:rsidR="00033A1F">
        <w:rPr>
          <w:sz w:val="22"/>
          <w:szCs w:val="22"/>
          <w:lang w:eastAsia="lt-LT"/>
        </w:rPr>
        <w:t>ja</w:t>
      </w:r>
      <w:r w:rsidRPr="00AF37A0">
        <w:rPr>
          <w:sz w:val="22"/>
          <w:szCs w:val="22"/>
          <w:lang w:eastAsia="lt-LT"/>
        </w:rPr>
        <w:t xml:space="preserve"> metadono klirensas ir sumažė</w:t>
      </w:r>
      <w:r w:rsidR="00033A1F">
        <w:rPr>
          <w:sz w:val="22"/>
          <w:szCs w:val="22"/>
          <w:lang w:eastAsia="lt-LT"/>
        </w:rPr>
        <w:t>ja</w:t>
      </w:r>
      <w:r w:rsidRPr="00AF37A0">
        <w:rPr>
          <w:sz w:val="22"/>
          <w:szCs w:val="22"/>
          <w:lang w:eastAsia="lt-LT"/>
        </w:rPr>
        <w:t xml:space="preserve"> jo</w:t>
      </w:r>
      <w:r w:rsidRPr="00AF37A0">
        <w:rPr>
          <w:rFonts w:eastAsia="Times New Roman"/>
          <w:sz w:val="22"/>
          <w:szCs w:val="22"/>
          <w:lang w:eastAsia="lt-LT"/>
        </w:rPr>
        <w:t xml:space="preserve"> koncentracija plazmoje. Šio fermento </w:t>
      </w:r>
      <w:proofErr w:type="spellStart"/>
      <w:r w:rsidRPr="00AF37A0">
        <w:rPr>
          <w:rFonts w:eastAsia="Times New Roman"/>
          <w:sz w:val="22"/>
          <w:szCs w:val="22"/>
          <w:lang w:eastAsia="lt-LT"/>
        </w:rPr>
        <w:t>induktoriai</w:t>
      </w:r>
      <w:proofErr w:type="spellEnd"/>
      <w:r w:rsidRPr="00AF37A0">
        <w:rPr>
          <w:rFonts w:eastAsia="Times New Roman"/>
          <w:sz w:val="22"/>
          <w:szCs w:val="22"/>
          <w:lang w:eastAsia="lt-LT"/>
        </w:rPr>
        <w:t xml:space="preserve"> (</w:t>
      </w:r>
      <w:r w:rsidR="00D90389">
        <w:rPr>
          <w:rFonts w:eastAsia="Times New Roman"/>
          <w:sz w:val="22"/>
          <w:szCs w:val="22"/>
          <w:lang w:eastAsia="lt-LT"/>
        </w:rPr>
        <w:t>pvz.,</w:t>
      </w:r>
      <w:r w:rsidR="00047E89">
        <w:rPr>
          <w:rFonts w:eastAsia="Times New Roman"/>
          <w:sz w:val="22"/>
          <w:szCs w:val="22"/>
          <w:lang w:eastAsia="lt-LT"/>
        </w:rPr>
        <w:t xml:space="preserve"> </w:t>
      </w:r>
      <w:r w:rsidRPr="006137AE">
        <w:rPr>
          <w:rFonts w:eastAsia="Times New Roman"/>
          <w:sz w:val="22"/>
          <w:szCs w:val="22"/>
          <w:lang w:eastAsia="lt-LT"/>
        </w:rPr>
        <w:t xml:space="preserve">barbitūratai, </w:t>
      </w:r>
      <w:proofErr w:type="spellStart"/>
      <w:r w:rsidRPr="006137AE">
        <w:rPr>
          <w:rFonts w:eastAsia="Times New Roman"/>
          <w:sz w:val="22"/>
          <w:szCs w:val="22"/>
          <w:lang w:eastAsia="lt-LT"/>
        </w:rPr>
        <w:t>karbamazepinas</w:t>
      </w:r>
      <w:proofErr w:type="spellEnd"/>
      <w:r w:rsidRPr="006137AE">
        <w:rPr>
          <w:rFonts w:eastAsia="Times New Roman"/>
          <w:sz w:val="22"/>
          <w:szCs w:val="22"/>
          <w:lang w:eastAsia="lt-LT"/>
        </w:rPr>
        <w:t xml:space="preserve">, </w:t>
      </w:r>
      <w:proofErr w:type="spellStart"/>
      <w:r w:rsidRPr="006137AE">
        <w:rPr>
          <w:rFonts w:eastAsia="Times New Roman"/>
          <w:sz w:val="22"/>
          <w:szCs w:val="22"/>
          <w:lang w:eastAsia="lt-LT"/>
        </w:rPr>
        <w:t>fenitoinas</w:t>
      </w:r>
      <w:proofErr w:type="spellEnd"/>
      <w:r w:rsidRPr="006137AE">
        <w:rPr>
          <w:rFonts w:eastAsia="Times New Roman"/>
          <w:sz w:val="22"/>
          <w:szCs w:val="22"/>
          <w:lang w:eastAsia="lt-LT"/>
        </w:rPr>
        <w:t xml:space="preserve">, </w:t>
      </w:r>
      <w:proofErr w:type="spellStart"/>
      <w:r w:rsidRPr="006137AE">
        <w:rPr>
          <w:rFonts w:eastAsia="Times New Roman"/>
          <w:sz w:val="22"/>
          <w:szCs w:val="22"/>
          <w:lang w:eastAsia="lt-LT"/>
        </w:rPr>
        <w:t>nevirapinas</w:t>
      </w:r>
      <w:proofErr w:type="spellEnd"/>
      <w:r w:rsidRPr="006137AE">
        <w:rPr>
          <w:rFonts w:eastAsia="Times New Roman"/>
          <w:sz w:val="22"/>
          <w:szCs w:val="22"/>
          <w:lang w:eastAsia="lt-LT"/>
        </w:rPr>
        <w:t xml:space="preserve">, </w:t>
      </w:r>
      <w:proofErr w:type="spellStart"/>
      <w:r w:rsidRPr="006137AE">
        <w:rPr>
          <w:rFonts w:eastAsia="Times New Roman"/>
          <w:sz w:val="22"/>
          <w:szCs w:val="22"/>
          <w:lang w:eastAsia="lt-LT"/>
        </w:rPr>
        <w:t>rifampicinas</w:t>
      </w:r>
      <w:proofErr w:type="spellEnd"/>
      <w:r w:rsidRPr="006137AE">
        <w:rPr>
          <w:rFonts w:eastAsia="Times New Roman"/>
          <w:sz w:val="22"/>
          <w:szCs w:val="22"/>
          <w:lang w:eastAsia="lt-LT"/>
        </w:rPr>
        <w:t xml:space="preserve">, </w:t>
      </w:r>
      <w:proofErr w:type="spellStart"/>
      <w:r w:rsidRPr="006137AE">
        <w:rPr>
          <w:rFonts w:eastAsia="Times New Roman"/>
          <w:sz w:val="22"/>
          <w:szCs w:val="22"/>
          <w:lang w:eastAsia="lt-LT"/>
        </w:rPr>
        <w:t>efavirenzas</w:t>
      </w:r>
      <w:proofErr w:type="spellEnd"/>
      <w:r w:rsidRPr="006137AE">
        <w:rPr>
          <w:rFonts w:eastAsia="Times New Roman"/>
          <w:sz w:val="22"/>
          <w:szCs w:val="22"/>
          <w:lang w:eastAsia="lt-LT"/>
        </w:rPr>
        <w:t xml:space="preserve">, </w:t>
      </w:r>
      <w:proofErr w:type="spellStart"/>
      <w:r w:rsidRPr="006137AE">
        <w:rPr>
          <w:rFonts w:eastAsia="Times New Roman"/>
          <w:sz w:val="22"/>
          <w:szCs w:val="22"/>
          <w:lang w:eastAsia="lt-LT"/>
        </w:rPr>
        <w:t>amprenaviras</w:t>
      </w:r>
      <w:proofErr w:type="spellEnd"/>
      <w:r w:rsidRPr="006137AE">
        <w:rPr>
          <w:rFonts w:eastAsia="Times New Roman"/>
          <w:sz w:val="22"/>
          <w:szCs w:val="22"/>
          <w:lang w:eastAsia="lt-LT"/>
        </w:rPr>
        <w:t xml:space="preserve">, </w:t>
      </w:r>
      <w:proofErr w:type="spellStart"/>
      <w:r w:rsidRPr="006137AE">
        <w:rPr>
          <w:rFonts w:eastAsia="Times New Roman"/>
          <w:sz w:val="22"/>
          <w:szCs w:val="22"/>
          <w:lang w:eastAsia="lt-LT"/>
        </w:rPr>
        <w:t>spirononlaktonas</w:t>
      </w:r>
      <w:proofErr w:type="spellEnd"/>
      <w:r w:rsidRPr="006137AE">
        <w:rPr>
          <w:rFonts w:eastAsia="Times New Roman"/>
          <w:sz w:val="22"/>
          <w:szCs w:val="22"/>
          <w:lang w:eastAsia="lt-LT"/>
        </w:rPr>
        <w:t xml:space="preserve">, </w:t>
      </w:r>
      <w:proofErr w:type="spellStart"/>
      <w:r w:rsidRPr="006137AE">
        <w:rPr>
          <w:rFonts w:eastAsia="Times New Roman"/>
          <w:sz w:val="22"/>
          <w:szCs w:val="22"/>
          <w:lang w:eastAsia="lt-LT"/>
        </w:rPr>
        <w:t>deksametazonas</w:t>
      </w:r>
      <w:proofErr w:type="spellEnd"/>
      <w:r w:rsidRPr="006137AE">
        <w:rPr>
          <w:rFonts w:eastAsia="Times New Roman"/>
          <w:sz w:val="22"/>
          <w:szCs w:val="22"/>
          <w:lang w:eastAsia="lt-LT"/>
        </w:rPr>
        <w:t xml:space="preserve">, </w:t>
      </w:r>
      <w:proofErr w:type="spellStart"/>
      <w:r w:rsidRPr="001F24BC">
        <w:rPr>
          <w:rFonts w:eastAsia="Times New Roman"/>
          <w:i/>
          <w:iCs/>
          <w:sz w:val="22"/>
          <w:szCs w:val="22"/>
          <w:lang w:eastAsia="lt-LT"/>
        </w:rPr>
        <w:t>Hypericum</w:t>
      </w:r>
      <w:proofErr w:type="spellEnd"/>
      <w:r w:rsidRPr="001F24BC">
        <w:rPr>
          <w:rFonts w:eastAsia="Times New Roman"/>
          <w:i/>
          <w:iCs/>
          <w:sz w:val="22"/>
          <w:szCs w:val="22"/>
          <w:lang w:eastAsia="lt-LT"/>
        </w:rPr>
        <w:t xml:space="preserve"> </w:t>
      </w:r>
      <w:proofErr w:type="spellStart"/>
      <w:r w:rsidRPr="001F24BC">
        <w:rPr>
          <w:rFonts w:eastAsia="Times New Roman"/>
          <w:i/>
          <w:iCs/>
          <w:sz w:val="22"/>
          <w:szCs w:val="22"/>
          <w:lang w:eastAsia="lt-LT"/>
        </w:rPr>
        <w:t>perforatum</w:t>
      </w:r>
      <w:proofErr w:type="spellEnd"/>
      <w:r w:rsidRPr="006137AE">
        <w:rPr>
          <w:rFonts w:eastAsia="Times New Roman"/>
          <w:sz w:val="22"/>
          <w:szCs w:val="22"/>
          <w:lang w:eastAsia="lt-LT"/>
        </w:rPr>
        <w:t xml:space="preserve"> (jonažolė</w:t>
      </w:r>
      <w:r w:rsidR="00F41D0F" w:rsidRPr="006137AE">
        <w:rPr>
          <w:rFonts w:eastAsia="Times New Roman"/>
          <w:sz w:val="22"/>
          <w:szCs w:val="22"/>
          <w:lang w:eastAsia="lt-LT"/>
        </w:rPr>
        <w:t>s homeopatinis preparatas</w:t>
      </w:r>
      <w:r w:rsidRPr="006137AE">
        <w:rPr>
          <w:rFonts w:eastAsia="Times New Roman"/>
          <w:sz w:val="22"/>
          <w:szCs w:val="22"/>
          <w:lang w:eastAsia="lt-LT"/>
        </w:rPr>
        <w:t>))</w:t>
      </w:r>
      <w:r w:rsidRPr="00AF37A0">
        <w:rPr>
          <w:rFonts w:eastAsia="Times New Roman"/>
          <w:sz w:val="22"/>
          <w:szCs w:val="22"/>
          <w:lang w:eastAsia="lt-LT"/>
        </w:rPr>
        <w:t xml:space="preserve"> gali skatinti metabolizmą kepenyse. Pavyzdžiui, po trijų savaičių gydymo 600</w:t>
      </w:r>
      <w:r w:rsidR="00731BD9">
        <w:rPr>
          <w:rFonts w:eastAsia="Times New Roman"/>
          <w:sz w:val="22"/>
          <w:szCs w:val="22"/>
          <w:lang w:eastAsia="lt-LT"/>
        </w:rPr>
        <w:t> </w:t>
      </w:r>
      <w:r w:rsidRPr="00AF37A0">
        <w:rPr>
          <w:rFonts w:eastAsia="Times New Roman"/>
          <w:sz w:val="22"/>
          <w:szCs w:val="22"/>
          <w:lang w:eastAsia="lt-LT"/>
        </w:rPr>
        <w:t xml:space="preserve">mg </w:t>
      </w:r>
      <w:proofErr w:type="spellStart"/>
      <w:r w:rsidRPr="00AF37A0">
        <w:rPr>
          <w:rFonts w:eastAsia="Times New Roman"/>
          <w:sz w:val="22"/>
          <w:szCs w:val="22"/>
          <w:lang w:eastAsia="lt-LT"/>
        </w:rPr>
        <w:t>efavirenzo</w:t>
      </w:r>
      <w:proofErr w:type="spellEnd"/>
      <w:r w:rsidRPr="00AF37A0">
        <w:rPr>
          <w:rFonts w:eastAsia="Times New Roman"/>
          <w:sz w:val="22"/>
          <w:szCs w:val="22"/>
          <w:lang w:eastAsia="lt-LT"/>
        </w:rPr>
        <w:t xml:space="preserve"> per parą pacientų, gydomų metadonu (35-100</w:t>
      </w:r>
      <w:r w:rsidR="00731BD9">
        <w:rPr>
          <w:rFonts w:eastAsia="Times New Roman"/>
          <w:sz w:val="22"/>
          <w:szCs w:val="22"/>
          <w:lang w:eastAsia="lt-LT"/>
        </w:rPr>
        <w:t> </w:t>
      </w:r>
      <w:r w:rsidRPr="00AF37A0">
        <w:rPr>
          <w:rFonts w:eastAsia="Times New Roman"/>
          <w:sz w:val="22"/>
          <w:szCs w:val="22"/>
          <w:lang w:eastAsia="lt-LT"/>
        </w:rPr>
        <w:t>mg per parą), vidutinė maksimali metadono koncentracija plazmoje ir AUC sumažėjo atitinkamai 48</w:t>
      </w:r>
      <w:r w:rsidR="00731BD9">
        <w:rPr>
          <w:rFonts w:eastAsia="Times New Roman"/>
          <w:sz w:val="22"/>
          <w:szCs w:val="22"/>
          <w:lang w:eastAsia="lt-LT"/>
        </w:rPr>
        <w:t> </w:t>
      </w:r>
      <w:r w:rsidRPr="00AF37A0">
        <w:rPr>
          <w:rFonts w:eastAsia="Times New Roman"/>
          <w:sz w:val="22"/>
          <w:szCs w:val="22"/>
          <w:lang w:eastAsia="lt-LT"/>
        </w:rPr>
        <w:t xml:space="preserve">% ir </w:t>
      </w:r>
      <w:r w:rsidR="0060639D" w:rsidRPr="00AF37A0">
        <w:rPr>
          <w:rFonts w:eastAsia="Times New Roman"/>
          <w:sz w:val="22"/>
          <w:szCs w:val="22"/>
          <w:lang w:eastAsia="lt-LT"/>
        </w:rPr>
        <w:t>57</w:t>
      </w:r>
      <w:r w:rsidR="00731BD9">
        <w:rPr>
          <w:rFonts w:eastAsia="Times New Roman"/>
          <w:sz w:val="22"/>
          <w:szCs w:val="22"/>
          <w:lang w:eastAsia="lt-LT"/>
        </w:rPr>
        <w:t> </w:t>
      </w:r>
      <w:r w:rsidRPr="00AF37A0">
        <w:rPr>
          <w:rFonts w:eastAsia="Times New Roman"/>
          <w:sz w:val="22"/>
          <w:szCs w:val="22"/>
          <w:lang w:eastAsia="lt-LT"/>
        </w:rPr>
        <w:t xml:space="preserve">%. Fermentų indukcijos pasekmės yra ryškesnės, jei </w:t>
      </w:r>
      <w:proofErr w:type="spellStart"/>
      <w:r w:rsidRPr="00AF37A0">
        <w:rPr>
          <w:rFonts w:eastAsia="Times New Roman"/>
          <w:sz w:val="22"/>
          <w:szCs w:val="22"/>
          <w:lang w:eastAsia="lt-LT"/>
        </w:rPr>
        <w:t>induktorius</w:t>
      </w:r>
      <w:proofErr w:type="spellEnd"/>
      <w:r w:rsidRPr="00AF37A0">
        <w:rPr>
          <w:rFonts w:eastAsia="Times New Roman"/>
          <w:sz w:val="22"/>
          <w:szCs w:val="22"/>
          <w:lang w:eastAsia="lt-LT"/>
        </w:rPr>
        <w:t xml:space="preserve"> skiriamas pradėjus gydymą metadonu. Po tokios sąveikos buvo pranešta apie abstinencijos simptomus, todėl gali prireikti padidinti metadono dozę. Jei gydymas CYP3A4 </w:t>
      </w:r>
      <w:proofErr w:type="spellStart"/>
      <w:r w:rsidRPr="00AF37A0">
        <w:rPr>
          <w:rFonts w:eastAsia="Times New Roman"/>
          <w:sz w:val="22"/>
          <w:szCs w:val="22"/>
          <w:lang w:eastAsia="lt-LT"/>
        </w:rPr>
        <w:t>induktoriumi</w:t>
      </w:r>
      <w:proofErr w:type="spellEnd"/>
      <w:r w:rsidRPr="00AF37A0">
        <w:rPr>
          <w:rFonts w:eastAsia="Times New Roman"/>
          <w:sz w:val="22"/>
          <w:szCs w:val="22"/>
          <w:lang w:eastAsia="lt-LT"/>
        </w:rPr>
        <w:t xml:space="preserve"> nutraukiamas, metadono dozę reikia sumažinti. Metadoną vartojant kartu su </w:t>
      </w:r>
      <w:proofErr w:type="spellStart"/>
      <w:r w:rsidRPr="00AF37A0">
        <w:rPr>
          <w:rFonts w:eastAsia="Times New Roman"/>
          <w:sz w:val="22"/>
          <w:szCs w:val="22"/>
          <w:lang w:eastAsia="lt-LT"/>
        </w:rPr>
        <w:t>metamizoliu</w:t>
      </w:r>
      <w:proofErr w:type="spellEnd"/>
      <w:r w:rsidRPr="00AF37A0">
        <w:rPr>
          <w:rFonts w:eastAsia="Times New Roman"/>
          <w:sz w:val="22"/>
          <w:szCs w:val="22"/>
          <w:lang w:eastAsia="lt-LT"/>
        </w:rPr>
        <w:t xml:space="preserve">, kuris yra </w:t>
      </w:r>
      <w:proofErr w:type="spellStart"/>
      <w:r w:rsidRPr="00AF37A0">
        <w:rPr>
          <w:rFonts w:eastAsia="Times New Roman"/>
          <w:sz w:val="22"/>
          <w:szCs w:val="22"/>
          <w:lang w:eastAsia="lt-LT"/>
        </w:rPr>
        <w:t>metabolizuojančių</w:t>
      </w:r>
      <w:proofErr w:type="spellEnd"/>
      <w:r w:rsidRPr="00AF37A0">
        <w:rPr>
          <w:rFonts w:eastAsia="Times New Roman"/>
          <w:sz w:val="22"/>
          <w:szCs w:val="22"/>
          <w:lang w:eastAsia="lt-LT"/>
        </w:rPr>
        <w:t xml:space="preserve"> fermentų, įskaitant CYP2B6 ir CYP3A4 </w:t>
      </w:r>
      <w:proofErr w:type="spellStart"/>
      <w:r w:rsidRPr="00AF37A0">
        <w:rPr>
          <w:rFonts w:eastAsia="Times New Roman"/>
          <w:sz w:val="22"/>
          <w:szCs w:val="22"/>
          <w:lang w:eastAsia="lt-LT"/>
        </w:rPr>
        <w:t>induktorius</w:t>
      </w:r>
      <w:proofErr w:type="spellEnd"/>
      <w:r w:rsidRPr="00AF37A0">
        <w:rPr>
          <w:rFonts w:eastAsia="Times New Roman"/>
          <w:sz w:val="22"/>
          <w:szCs w:val="22"/>
          <w:lang w:eastAsia="lt-LT"/>
        </w:rPr>
        <w:t xml:space="preserve">, gali sumažėti metadono koncentracija plazmoje ir gali sumažėti klinikinis veiksmingumas. Todėl </w:t>
      </w:r>
      <w:proofErr w:type="spellStart"/>
      <w:r w:rsidRPr="00AF37A0">
        <w:rPr>
          <w:rFonts w:eastAsia="Times New Roman"/>
          <w:sz w:val="22"/>
          <w:szCs w:val="22"/>
          <w:lang w:eastAsia="lt-LT"/>
        </w:rPr>
        <w:t>metamizolį</w:t>
      </w:r>
      <w:proofErr w:type="spellEnd"/>
      <w:r w:rsidRPr="00AF37A0">
        <w:rPr>
          <w:rFonts w:eastAsia="Times New Roman"/>
          <w:sz w:val="22"/>
          <w:szCs w:val="22"/>
          <w:lang w:eastAsia="lt-LT"/>
        </w:rPr>
        <w:t xml:space="preserve"> ir metadoną reikia vartoti atsargiai; prireikus reikia stebėti klinikinį atsaką ir (arba) vaist</w:t>
      </w:r>
      <w:r w:rsidR="00D21E7F">
        <w:rPr>
          <w:rFonts w:eastAsia="Times New Roman"/>
          <w:sz w:val="22"/>
          <w:szCs w:val="22"/>
          <w:lang w:eastAsia="lt-LT"/>
        </w:rPr>
        <w:t>ini</w:t>
      </w:r>
      <w:r w:rsidRPr="00AF37A0">
        <w:rPr>
          <w:rFonts w:eastAsia="Times New Roman"/>
          <w:sz w:val="22"/>
          <w:szCs w:val="22"/>
          <w:lang w:eastAsia="lt-LT"/>
        </w:rPr>
        <w:t>ų</w:t>
      </w:r>
      <w:r w:rsidR="00D21E7F">
        <w:rPr>
          <w:rFonts w:eastAsia="Times New Roman"/>
          <w:sz w:val="22"/>
          <w:szCs w:val="22"/>
          <w:lang w:eastAsia="lt-LT"/>
        </w:rPr>
        <w:t xml:space="preserve"> preparatų</w:t>
      </w:r>
      <w:r w:rsidRPr="00AF37A0">
        <w:rPr>
          <w:rFonts w:eastAsia="Times New Roman"/>
          <w:sz w:val="22"/>
          <w:szCs w:val="22"/>
          <w:lang w:eastAsia="lt-LT"/>
        </w:rPr>
        <w:t xml:space="preserve"> koncentraciją.</w:t>
      </w:r>
    </w:p>
    <w:p w14:paraId="1A875372" w14:textId="77777777" w:rsidR="004D4500" w:rsidRPr="00AF37A0" w:rsidRDefault="004D4500" w:rsidP="00AF37A0">
      <w:pPr>
        <w:rPr>
          <w:sz w:val="22"/>
          <w:szCs w:val="22"/>
        </w:rPr>
      </w:pPr>
    </w:p>
    <w:p w14:paraId="54990FA9" w14:textId="4C2C2277" w:rsidR="00DC6A37" w:rsidRPr="00DC6A37" w:rsidRDefault="00AF37A0" w:rsidP="00AF37A0">
      <w:pPr>
        <w:rPr>
          <w:rFonts w:eastAsia="Times New Roman"/>
          <w:i/>
          <w:iCs/>
          <w:sz w:val="22"/>
          <w:szCs w:val="22"/>
          <w:lang w:eastAsia="lt-LT"/>
        </w:rPr>
      </w:pPr>
      <w:r w:rsidRPr="00DC6A37">
        <w:rPr>
          <w:rFonts w:eastAsia="Times New Roman"/>
          <w:i/>
          <w:iCs/>
          <w:sz w:val="22"/>
          <w:szCs w:val="22"/>
          <w:lang w:eastAsia="lt-LT"/>
        </w:rPr>
        <w:t>CYP3A4 fermento inhibitoriai</w:t>
      </w:r>
    </w:p>
    <w:p w14:paraId="0EFA98AB" w14:textId="69A3961A" w:rsidR="00AF37A0" w:rsidRPr="00AF37A0" w:rsidRDefault="00AF37A0" w:rsidP="00AF37A0">
      <w:pPr>
        <w:rPr>
          <w:rFonts w:eastAsia="Times New Roman"/>
          <w:sz w:val="22"/>
          <w:szCs w:val="22"/>
          <w:lang w:eastAsia="lt-LT"/>
        </w:rPr>
      </w:pPr>
      <w:r w:rsidRPr="00AF37A0">
        <w:rPr>
          <w:rFonts w:eastAsia="Times New Roman"/>
          <w:sz w:val="22"/>
          <w:szCs w:val="22"/>
          <w:lang w:eastAsia="lt-LT"/>
        </w:rPr>
        <w:t>Metadonas yra CYP3A4 substratas (žr. 5.2</w:t>
      </w:r>
      <w:r w:rsidR="0099467F">
        <w:rPr>
          <w:rFonts w:eastAsia="Times New Roman"/>
          <w:sz w:val="22"/>
          <w:szCs w:val="22"/>
          <w:lang w:eastAsia="lt-LT"/>
        </w:rPr>
        <w:t> </w:t>
      </w:r>
      <w:r w:rsidRPr="00AF37A0">
        <w:rPr>
          <w:rFonts w:eastAsia="Times New Roman"/>
          <w:sz w:val="22"/>
          <w:szCs w:val="22"/>
          <w:lang w:eastAsia="lt-LT"/>
        </w:rPr>
        <w:t>skyrių). Slopinant CYP3A4, sumažėja metadono klirensas.</w:t>
      </w:r>
    </w:p>
    <w:p w14:paraId="3EBF9C88" w14:textId="458B023A" w:rsidR="00052614" w:rsidRDefault="00B376EE" w:rsidP="00AF37A0">
      <w:pPr>
        <w:rPr>
          <w:rFonts w:eastAsia="Times New Roman"/>
          <w:sz w:val="22"/>
          <w:szCs w:val="22"/>
          <w:lang w:eastAsia="lt-LT"/>
        </w:rPr>
      </w:pPr>
      <w:r>
        <w:rPr>
          <w:rFonts w:eastAsia="Times New Roman"/>
          <w:sz w:val="22"/>
          <w:szCs w:val="22"/>
          <w:lang w:eastAsia="lt-LT"/>
        </w:rPr>
        <w:t xml:space="preserve">Kartu vartojant metadoną ir </w:t>
      </w:r>
      <w:r w:rsidR="005439A6" w:rsidRPr="005439A6">
        <w:rPr>
          <w:rFonts w:eastAsia="Times New Roman"/>
          <w:sz w:val="22"/>
          <w:szCs w:val="22"/>
          <w:lang w:eastAsia="lt-LT"/>
        </w:rPr>
        <w:t xml:space="preserve"> CYP3A4 inhibitorius (pvz., </w:t>
      </w:r>
      <w:proofErr w:type="spellStart"/>
      <w:r w:rsidR="005439A6" w:rsidRPr="005439A6">
        <w:rPr>
          <w:rFonts w:eastAsia="Times New Roman"/>
          <w:sz w:val="22"/>
          <w:szCs w:val="22"/>
          <w:lang w:eastAsia="lt-LT"/>
        </w:rPr>
        <w:t>kanabinoidus</w:t>
      </w:r>
      <w:proofErr w:type="spellEnd"/>
      <w:r w:rsidR="005439A6" w:rsidRPr="005439A6">
        <w:rPr>
          <w:rFonts w:eastAsia="Times New Roman"/>
          <w:sz w:val="22"/>
          <w:szCs w:val="22"/>
          <w:lang w:eastAsia="lt-LT"/>
        </w:rPr>
        <w:t xml:space="preserve">, </w:t>
      </w:r>
      <w:proofErr w:type="spellStart"/>
      <w:r w:rsidR="005439A6" w:rsidRPr="005439A6">
        <w:rPr>
          <w:rFonts w:eastAsia="Times New Roman"/>
          <w:sz w:val="22"/>
          <w:szCs w:val="22"/>
          <w:lang w:eastAsia="lt-LT"/>
        </w:rPr>
        <w:t>klaritromiciną</w:t>
      </w:r>
      <w:proofErr w:type="spellEnd"/>
      <w:r w:rsidR="005439A6" w:rsidRPr="005439A6">
        <w:rPr>
          <w:rFonts w:eastAsia="Times New Roman"/>
          <w:sz w:val="22"/>
          <w:szCs w:val="22"/>
          <w:lang w:eastAsia="lt-LT"/>
        </w:rPr>
        <w:t xml:space="preserve">, </w:t>
      </w:r>
      <w:proofErr w:type="spellStart"/>
      <w:r w:rsidR="005439A6" w:rsidRPr="005439A6">
        <w:rPr>
          <w:rFonts w:eastAsia="Times New Roman"/>
          <w:sz w:val="22"/>
          <w:szCs w:val="22"/>
          <w:lang w:eastAsia="lt-LT"/>
        </w:rPr>
        <w:t>delavirdiną</w:t>
      </w:r>
      <w:proofErr w:type="spellEnd"/>
      <w:r w:rsidR="005439A6" w:rsidRPr="005439A6">
        <w:rPr>
          <w:rFonts w:eastAsia="Times New Roman"/>
          <w:sz w:val="22"/>
          <w:szCs w:val="22"/>
          <w:lang w:eastAsia="lt-LT"/>
        </w:rPr>
        <w:t xml:space="preserve">, </w:t>
      </w:r>
      <w:proofErr w:type="spellStart"/>
      <w:r w:rsidR="005439A6" w:rsidRPr="005439A6">
        <w:rPr>
          <w:rFonts w:eastAsia="Times New Roman"/>
          <w:sz w:val="22"/>
          <w:szCs w:val="22"/>
          <w:lang w:eastAsia="lt-LT"/>
        </w:rPr>
        <w:t>eritromiciną</w:t>
      </w:r>
      <w:proofErr w:type="spellEnd"/>
      <w:r w:rsidR="005439A6" w:rsidRPr="005439A6">
        <w:rPr>
          <w:rFonts w:eastAsia="Times New Roman"/>
          <w:sz w:val="22"/>
          <w:szCs w:val="22"/>
          <w:lang w:eastAsia="lt-LT"/>
        </w:rPr>
        <w:t xml:space="preserve">, </w:t>
      </w:r>
      <w:proofErr w:type="spellStart"/>
      <w:r w:rsidR="005439A6" w:rsidRPr="005439A6">
        <w:rPr>
          <w:rFonts w:eastAsia="Times New Roman"/>
          <w:sz w:val="22"/>
          <w:szCs w:val="22"/>
          <w:lang w:eastAsia="lt-LT"/>
        </w:rPr>
        <w:t>ciprofloksaciną</w:t>
      </w:r>
      <w:proofErr w:type="spellEnd"/>
      <w:r w:rsidR="005439A6" w:rsidRPr="005439A6">
        <w:rPr>
          <w:rFonts w:eastAsia="Times New Roman"/>
          <w:sz w:val="22"/>
          <w:szCs w:val="22"/>
          <w:lang w:eastAsia="lt-LT"/>
        </w:rPr>
        <w:t xml:space="preserve">, </w:t>
      </w:r>
      <w:proofErr w:type="spellStart"/>
      <w:r w:rsidR="005439A6" w:rsidRPr="005439A6">
        <w:rPr>
          <w:rFonts w:eastAsia="Times New Roman"/>
          <w:sz w:val="22"/>
          <w:szCs w:val="22"/>
          <w:lang w:eastAsia="lt-LT"/>
        </w:rPr>
        <w:t>flukonazolą</w:t>
      </w:r>
      <w:proofErr w:type="spellEnd"/>
      <w:r w:rsidR="005439A6" w:rsidRPr="005439A6">
        <w:rPr>
          <w:rFonts w:eastAsia="Times New Roman"/>
          <w:sz w:val="22"/>
          <w:szCs w:val="22"/>
          <w:lang w:eastAsia="lt-LT"/>
        </w:rPr>
        <w:t xml:space="preserve">, greipfrutų sultis, </w:t>
      </w:r>
      <w:proofErr w:type="spellStart"/>
      <w:r w:rsidR="005439A6" w:rsidRPr="005439A6">
        <w:rPr>
          <w:rFonts w:eastAsia="Times New Roman"/>
          <w:sz w:val="22"/>
          <w:szCs w:val="22"/>
          <w:lang w:eastAsia="lt-LT"/>
        </w:rPr>
        <w:t>cimetidiną</w:t>
      </w:r>
      <w:proofErr w:type="spellEnd"/>
      <w:r w:rsidR="005439A6" w:rsidRPr="005439A6">
        <w:rPr>
          <w:rFonts w:eastAsia="Times New Roman"/>
          <w:sz w:val="22"/>
          <w:szCs w:val="22"/>
          <w:lang w:eastAsia="lt-LT"/>
        </w:rPr>
        <w:t xml:space="preserve">, </w:t>
      </w:r>
      <w:proofErr w:type="spellStart"/>
      <w:r w:rsidR="005439A6" w:rsidRPr="005439A6">
        <w:rPr>
          <w:rFonts w:eastAsia="Times New Roman"/>
          <w:sz w:val="22"/>
          <w:szCs w:val="22"/>
          <w:lang w:eastAsia="lt-LT"/>
        </w:rPr>
        <w:t>itrakonazolą</w:t>
      </w:r>
      <w:proofErr w:type="spellEnd"/>
      <w:r w:rsidR="005439A6" w:rsidRPr="005439A6">
        <w:rPr>
          <w:rFonts w:eastAsia="Times New Roman"/>
          <w:sz w:val="22"/>
          <w:szCs w:val="22"/>
          <w:lang w:eastAsia="lt-LT"/>
        </w:rPr>
        <w:t xml:space="preserve">, </w:t>
      </w:r>
      <w:proofErr w:type="spellStart"/>
      <w:r w:rsidR="005439A6" w:rsidRPr="005439A6">
        <w:rPr>
          <w:rFonts w:eastAsia="Times New Roman"/>
          <w:sz w:val="22"/>
          <w:szCs w:val="22"/>
          <w:lang w:eastAsia="lt-LT"/>
        </w:rPr>
        <w:t>ketokonazolą</w:t>
      </w:r>
      <w:proofErr w:type="spellEnd"/>
      <w:r w:rsidR="005439A6" w:rsidRPr="005439A6">
        <w:rPr>
          <w:rFonts w:eastAsia="Times New Roman"/>
          <w:sz w:val="22"/>
          <w:szCs w:val="22"/>
          <w:lang w:eastAsia="lt-LT"/>
        </w:rPr>
        <w:t xml:space="preserve">, </w:t>
      </w:r>
      <w:proofErr w:type="spellStart"/>
      <w:r w:rsidR="005439A6" w:rsidRPr="005439A6">
        <w:rPr>
          <w:rFonts w:eastAsia="Times New Roman"/>
          <w:sz w:val="22"/>
          <w:szCs w:val="22"/>
          <w:lang w:eastAsia="lt-LT"/>
        </w:rPr>
        <w:t>fluoksetiną</w:t>
      </w:r>
      <w:proofErr w:type="spellEnd"/>
      <w:r w:rsidR="005439A6" w:rsidRPr="005439A6">
        <w:rPr>
          <w:rFonts w:eastAsia="Times New Roman"/>
          <w:sz w:val="22"/>
          <w:szCs w:val="22"/>
          <w:lang w:eastAsia="lt-LT"/>
        </w:rPr>
        <w:t xml:space="preserve">, </w:t>
      </w:r>
      <w:proofErr w:type="spellStart"/>
      <w:r w:rsidR="005439A6" w:rsidRPr="005439A6">
        <w:rPr>
          <w:rFonts w:eastAsia="Times New Roman"/>
          <w:sz w:val="22"/>
          <w:szCs w:val="22"/>
          <w:lang w:eastAsia="lt-LT"/>
        </w:rPr>
        <w:t>fluvoksaminą</w:t>
      </w:r>
      <w:proofErr w:type="spellEnd"/>
      <w:r w:rsidR="005439A6" w:rsidRPr="005439A6">
        <w:rPr>
          <w:rFonts w:eastAsia="Times New Roman"/>
          <w:sz w:val="22"/>
          <w:szCs w:val="22"/>
          <w:lang w:eastAsia="lt-LT"/>
        </w:rPr>
        <w:t xml:space="preserve">, </w:t>
      </w:r>
      <w:proofErr w:type="spellStart"/>
      <w:r w:rsidR="005439A6" w:rsidRPr="005439A6">
        <w:rPr>
          <w:rFonts w:eastAsia="Times New Roman"/>
          <w:sz w:val="22"/>
          <w:szCs w:val="22"/>
          <w:lang w:eastAsia="lt-LT"/>
        </w:rPr>
        <w:t>nefazodoną</w:t>
      </w:r>
      <w:proofErr w:type="spellEnd"/>
      <w:r w:rsidR="005439A6" w:rsidRPr="005439A6">
        <w:rPr>
          <w:rFonts w:eastAsia="Times New Roman"/>
          <w:sz w:val="22"/>
          <w:szCs w:val="22"/>
          <w:lang w:eastAsia="lt-LT"/>
        </w:rPr>
        <w:t xml:space="preserve"> ir </w:t>
      </w:r>
      <w:proofErr w:type="spellStart"/>
      <w:r w:rsidR="005439A6" w:rsidRPr="005439A6">
        <w:rPr>
          <w:rFonts w:eastAsia="Times New Roman"/>
          <w:sz w:val="22"/>
          <w:szCs w:val="22"/>
          <w:lang w:eastAsia="lt-LT"/>
        </w:rPr>
        <w:t>telitromiciną</w:t>
      </w:r>
      <w:proofErr w:type="spellEnd"/>
      <w:r w:rsidR="005439A6" w:rsidRPr="005439A6">
        <w:rPr>
          <w:rFonts w:eastAsia="Times New Roman"/>
          <w:sz w:val="22"/>
          <w:szCs w:val="22"/>
          <w:lang w:eastAsia="lt-LT"/>
        </w:rPr>
        <w:t>), metadono koncentracija plazmoje gali padidėti.</w:t>
      </w:r>
      <w:r w:rsidR="00F375AA">
        <w:rPr>
          <w:rFonts w:eastAsia="Times New Roman"/>
          <w:sz w:val="22"/>
          <w:szCs w:val="22"/>
          <w:lang w:eastAsia="lt-LT"/>
        </w:rPr>
        <w:t xml:space="preserve"> </w:t>
      </w:r>
      <w:r w:rsidR="00AF37A0" w:rsidRPr="00AF37A0">
        <w:rPr>
          <w:rFonts w:eastAsia="Times New Roman"/>
          <w:sz w:val="22"/>
          <w:szCs w:val="22"/>
          <w:lang w:eastAsia="lt-LT"/>
        </w:rPr>
        <w:t xml:space="preserve">Nustatyta, kad kartu vartojant </w:t>
      </w:r>
      <w:proofErr w:type="spellStart"/>
      <w:r w:rsidR="00AF37A0" w:rsidRPr="00AF37A0">
        <w:rPr>
          <w:rFonts w:eastAsia="Times New Roman"/>
          <w:sz w:val="22"/>
          <w:szCs w:val="22"/>
          <w:lang w:eastAsia="lt-LT"/>
        </w:rPr>
        <w:t>fluvoksaminą</w:t>
      </w:r>
      <w:proofErr w:type="spellEnd"/>
      <w:r w:rsidR="00AF37A0" w:rsidRPr="00AF37A0">
        <w:rPr>
          <w:rFonts w:eastAsia="Times New Roman"/>
          <w:sz w:val="22"/>
          <w:szCs w:val="22"/>
          <w:lang w:eastAsia="lt-LT"/>
        </w:rPr>
        <w:t>, serumo koncentracija ir metadono dozė padidėjo 40–100</w:t>
      </w:r>
      <w:r w:rsidR="00731BD9">
        <w:rPr>
          <w:rFonts w:eastAsia="Times New Roman"/>
          <w:sz w:val="22"/>
          <w:szCs w:val="22"/>
          <w:lang w:eastAsia="lt-LT"/>
        </w:rPr>
        <w:t> </w:t>
      </w:r>
      <w:r w:rsidR="00AF37A0" w:rsidRPr="00AF37A0">
        <w:rPr>
          <w:rFonts w:eastAsia="Times New Roman"/>
          <w:sz w:val="22"/>
          <w:szCs w:val="22"/>
          <w:lang w:eastAsia="lt-LT"/>
        </w:rPr>
        <w:t xml:space="preserve">%. Jei šie vaistiniai preparatai skiriami pacientams, kuriems taikomas palaikomasis gydymas metadonu, reikia žinoti perdozavimo riziką. </w:t>
      </w:r>
    </w:p>
    <w:p w14:paraId="57E4E106" w14:textId="77777777" w:rsidR="00052614" w:rsidRDefault="00052614" w:rsidP="00AF37A0">
      <w:pPr>
        <w:rPr>
          <w:rFonts w:eastAsia="Times New Roman"/>
          <w:sz w:val="22"/>
          <w:szCs w:val="22"/>
          <w:lang w:eastAsia="lt-LT"/>
        </w:rPr>
      </w:pPr>
    </w:p>
    <w:p w14:paraId="0299984C" w14:textId="00E14C1B" w:rsidR="00C67367" w:rsidRDefault="00C67367" w:rsidP="00AF37A0">
      <w:pPr>
        <w:rPr>
          <w:rFonts w:eastAsia="Times New Roman"/>
          <w:sz w:val="22"/>
          <w:szCs w:val="22"/>
          <w:lang w:eastAsia="lt-LT"/>
        </w:rPr>
      </w:pPr>
      <w:r>
        <w:rPr>
          <w:rFonts w:eastAsia="Times New Roman"/>
          <w:i/>
          <w:iCs/>
          <w:sz w:val="22"/>
          <w:szCs w:val="22"/>
          <w:lang w:eastAsia="lt-LT"/>
        </w:rPr>
        <w:t>Vaistiniai preparatai</w:t>
      </w:r>
      <w:r w:rsidR="004F19CF" w:rsidRPr="00596537">
        <w:rPr>
          <w:rFonts w:eastAsia="Times New Roman"/>
          <w:i/>
          <w:iCs/>
          <w:sz w:val="22"/>
          <w:szCs w:val="22"/>
          <w:lang w:eastAsia="lt-LT"/>
        </w:rPr>
        <w:t>, turintys įtakos šlapimo rūgštingumui</w:t>
      </w:r>
    </w:p>
    <w:p w14:paraId="59744B6A" w14:textId="77777777" w:rsidR="00AF37A0" w:rsidRPr="00AF37A0" w:rsidRDefault="00AF37A0" w:rsidP="00AF37A0">
      <w:pPr>
        <w:rPr>
          <w:rFonts w:eastAsia="Times New Roman"/>
          <w:sz w:val="22"/>
          <w:szCs w:val="22"/>
          <w:lang w:eastAsia="lt-LT"/>
        </w:rPr>
      </w:pPr>
      <w:r w:rsidRPr="00AF37A0">
        <w:rPr>
          <w:rFonts w:eastAsia="Times New Roman"/>
          <w:sz w:val="22"/>
          <w:szCs w:val="22"/>
          <w:lang w:eastAsia="lt-LT"/>
        </w:rPr>
        <w:t xml:space="preserve">Metadonas yra silpna bazė. Šlapimą rūgštinančios medžiagos (pvz., amonio chloridas ir </w:t>
      </w:r>
      <w:proofErr w:type="spellStart"/>
      <w:r w:rsidRPr="00AF37A0">
        <w:rPr>
          <w:rFonts w:eastAsia="Times New Roman"/>
          <w:sz w:val="22"/>
          <w:szCs w:val="22"/>
          <w:lang w:eastAsia="lt-LT"/>
        </w:rPr>
        <w:t>askorbo</w:t>
      </w:r>
      <w:proofErr w:type="spellEnd"/>
      <w:r w:rsidRPr="00AF37A0">
        <w:rPr>
          <w:rFonts w:eastAsia="Times New Roman"/>
          <w:sz w:val="22"/>
          <w:szCs w:val="22"/>
          <w:lang w:eastAsia="lt-LT"/>
        </w:rPr>
        <w:t xml:space="preserve"> rūgštis) gali padidinti metadono inkstų klirensą. Pacientams, gydomiems metadonu, rekomenduojama vengti produktų, kurių sudėtyje yra amonio chlorido.</w:t>
      </w:r>
    </w:p>
    <w:p w14:paraId="5D7DF700" w14:textId="77777777" w:rsidR="00AF37A0" w:rsidRPr="00AF37A0" w:rsidRDefault="00AF37A0" w:rsidP="00AF37A0">
      <w:pPr>
        <w:rPr>
          <w:sz w:val="22"/>
          <w:szCs w:val="22"/>
        </w:rPr>
      </w:pPr>
    </w:p>
    <w:p w14:paraId="4479B582" w14:textId="27D26252" w:rsidR="00DC6A37" w:rsidRPr="00093DE1" w:rsidRDefault="00AF37A0" w:rsidP="00AF37A0">
      <w:pPr>
        <w:rPr>
          <w:rStyle w:val="rynqvb"/>
          <w:sz w:val="22"/>
          <w:szCs w:val="22"/>
        </w:rPr>
      </w:pPr>
      <w:proofErr w:type="spellStart"/>
      <w:r w:rsidRPr="00093DE1">
        <w:rPr>
          <w:rStyle w:val="rynqvb"/>
          <w:i/>
          <w:iCs/>
          <w:sz w:val="22"/>
          <w:szCs w:val="22"/>
        </w:rPr>
        <w:t>Kanabidiolis</w:t>
      </w:r>
      <w:proofErr w:type="spellEnd"/>
    </w:p>
    <w:p w14:paraId="0C351565" w14:textId="338387F9" w:rsidR="00DC6A37" w:rsidRDefault="00EB18FC" w:rsidP="00AF37A0">
      <w:pPr>
        <w:rPr>
          <w:rStyle w:val="rynqvb"/>
          <w:sz w:val="22"/>
          <w:szCs w:val="22"/>
        </w:rPr>
      </w:pPr>
      <w:r w:rsidRPr="00EB18FC">
        <w:rPr>
          <w:rStyle w:val="rynqvb"/>
          <w:sz w:val="22"/>
          <w:szCs w:val="22"/>
        </w:rPr>
        <w:t xml:space="preserve">Vartojant kartu su </w:t>
      </w:r>
      <w:proofErr w:type="spellStart"/>
      <w:r w:rsidRPr="00EB18FC">
        <w:rPr>
          <w:rStyle w:val="rynqvb"/>
          <w:sz w:val="22"/>
          <w:szCs w:val="22"/>
        </w:rPr>
        <w:t>kanabidioliu</w:t>
      </w:r>
      <w:proofErr w:type="spellEnd"/>
      <w:r w:rsidR="00AF37A0" w:rsidRPr="00093DE1">
        <w:rPr>
          <w:rStyle w:val="rynqvb"/>
          <w:sz w:val="22"/>
          <w:szCs w:val="22"/>
        </w:rPr>
        <w:t xml:space="preserve"> gali padidėti metadono koncentracija plazmoje.</w:t>
      </w:r>
    </w:p>
    <w:p w14:paraId="6B827D02" w14:textId="77777777" w:rsidR="00DC6A37" w:rsidRDefault="00DC6A37" w:rsidP="00AF37A0">
      <w:pPr>
        <w:rPr>
          <w:rStyle w:val="rynqvb"/>
          <w:sz w:val="22"/>
          <w:szCs w:val="22"/>
        </w:rPr>
      </w:pPr>
    </w:p>
    <w:p w14:paraId="0802B436" w14:textId="2A503D01" w:rsidR="00DC6A37" w:rsidRDefault="00AF37A0" w:rsidP="00AF37A0">
      <w:pPr>
        <w:rPr>
          <w:rStyle w:val="rynqvb"/>
          <w:sz w:val="22"/>
          <w:szCs w:val="22"/>
        </w:rPr>
      </w:pPr>
      <w:r w:rsidRPr="00DC6A37">
        <w:rPr>
          <w:rStyle w:val="rynqvb"/>
          <w:i/>
          <w:iCs/>
          <w:sz w:val="22"/>
          <w:szCs w:val="22"/>
        </w:rPr>
        <w:t>Gydymas nuo ŽIV infekcijos</w:t>
      </w:r>
    </w:p>
    <w:p w14:paraId="6AC8201B" w14:textId="6C0235C3" w:rsidR="007A13BC" w:rsidRDefault="00AF37A0" w:rsidP="00AF37A0">
      <w:pPr>
        <w:rPr>
          <w:rStyle w:val="rynqvb"/>
          <w:sz w:val="22"/>
          <w:szCs w:val="22"/>
        </w:rPr>
      </w:pPr>
      <w:r w:rsidRPr="00AF37A0">
        <w:rPr>
          <w:rStyle w:val="rynqvb"/>
          <w:sz w:val="22"/>
          <w:szCs w:val="22"/>
        </w:rPr>
        <w:t>Kai kurie proteazės inhibitoriai (</w:t>
      </w:r>
      <w:proofErr w:type="spellStart"/>
      <w:r w:rsidRPr="00AF37A0">
        <w:rPr>
          <w:rStyle w:val="rynqvb"/>
          <w:sz w:val="22"/>
          <w:szCs w:val="22"/>
        </w:rPr>
        <w:t>amprenaviras</w:t>
      </w:r>
      <w:proofErr w:type="spellEnd"/>
      <w:r w:rsidRPr="00AF37A0">
        <w:rPr>
          <w:rStyle w:val="rynqvb"/>
          <w:sz w:val="22"/>
          <w:szCs w:val="22"/>
        </w:rPr>
        <w:t xml:space="preserve">, </w:t>
      </w:r>
      <w:proofErr w:type="spellStart"/>
      <w:r w:rsidRPr="00AF37A0">
        <w:rPr>
          <w:rStyle w:val="rynqvb"/>
          <w:sz w:val="22"/>
          <w:szCs w:val="22"/>
        </w:rPr>
        <w:t>nelfinaviras</w:t>
      </w:r>
      <w:proofErr w:type="spellEnd"/>
      <w:r w:rsidRPr="00AF37A0">
        <w:rPr>
          <w:rStyle w:val="rynqvb"/>
          <w:sz w:val="22"/>
          <w:szCs w:val="22"/>
        </w:rPr>
        <w:t xml:space="preserve">, </w:t>
      </w:r>
      <w:proofErr w:type="spellStart"/>
      <w:r w:rsidRPr="00AF37A0">
        <w:rPr>
          <w:rStyle w:val="rynqvb"/>
          <w:sz w:val="22"/>
          <w:szCs w:val="22"/>
        </w:rPr>
        <w:t>abakaviras</w:t>
      </w:r>
      <w:proofErr w:type="spellEnd"/>
      <w:r w:rsidRPr="00AF37A0">
        <w:rPr>
          <w:rStyle w:val="rynqvb"/>
          <w:sz w:val="22"/>
          <w:szCs w:val="22"/>
        </w:rPr>
        <w:t>, lopinaviras/ritonaviras ir ritonaviras/</w:t>
      </w:r>
      <w:proofErr w:type="spellStart"/>
      <w:r w:rsidRPr="00AF37A0">
        <w:rPr>
          <w:rStyle w:val="rynqvb"/>
          <w:sz w:val="22"/>
          <w:szCs w:val="22"/>
        </w:rPr>
        <w:t>sakvinaviras</w:t>
      </w:r>
      <w:proofErr w:type="spellEnd"/>
      <w:r w:rsidRPr="00AF37A0">
        <w:rPr>
          <w:rStyle w:val="rynqvb"/>
          <w:sz w:val="22"/>
          <w:szCs w:val="22"/>
        </w:rPr>
        <w:t>) mažina metadono koncentraciją serume.</w:t>
      </w:r>
      <w:r w:rsidRPr="00AF37A0">
        <w:rPr>
          <w:rStyle w:val="hwtze"/>
          <w:sz w:val="22"/>
          <w:szCs w:val="22"/>
        </w:rPr>
        <w:t xml:space="preserve"> </w:t>
      </w:r>
      <w:r w:rsidRPr="00AF37A0">
        <w:rPr>
          <w:rStyle w:val="rynqvb"/>
          <w:sz w:val="22"/>
          <w:szCs w:val="22"/>
        </w:rPr>
        <w:t xml:space="preserve">Vartojant metadoną, </w:t>
      </w:r>
      <w:proofErr w:type="spellStart"/>
      <w:r w:rsidRPr="00AF37A0">
        <w:rPr>
          <w:rStyle w:val="rynqvb"/>
          <w:sz w:val="22"/>
          <w:szCs w:val="22"/>
        </w:rPr>
        <w:t>zidovudino</w:t>
      </w:r>
      <w:proofErr w:type="spellEnd"/>
      <w:r w:rsidRPr="00AF37A0">
        <w:rPr>
          <w:rStyle w:val="rynqvb"/>
          <w:sz w:val="22"/>
          <w:szCs w:val="22"/>
        </w:rPr>
        <w:t xml:space="preserve"> (</w:t>
      </w:r>
      <w:proofErr w:type="spellStart"/>
      <w:r w:rsidRPr="00AF37A0">
        <w:rPr>
          <w:rStyle w:val="rynqvb"/>
          <w:sz w:val="22"/>
          <w:szCs w:val="22"/>
        </w:rPr>
        <w:t>nukleozidų</w:t>
      </w:r>
      <w:proofErr w:type="spellEnd"/>
      <w:r w:rsidRPr="00AF37A0">
        <w:rPr>
          <w:rStyle w:val="rynqvb"/>
          <w:sz w:val="22"/>
          <w:szCs w:val="22"/>
        </w:rPr>
        <w:t xml:space="preserve"> analogo) koncentracija plazmoje didėja tiek išgėrus, tiek suleidus </w:t>
      </w:r>
      <w:proofErr w:type="spellStart"/>
      <w:r w:rsidRPr="00AF37A0">
        <w:rPr>
          <w:rStyle w:val="rynqvb"/>
          <w:sz w:val="22"/>
          <w:szCs w:val="22"/>
        </w:rPr>
        <w:t>zidovudino</w:t>
      </w:r>
      <w:proofErr w:type="spellEnd"/>
      <w:r w:rsidRPr="00AF37A0">
        <w:rPr>
          <w:rStyle w:val="rynqvb"/>
          <w:sz w:val="22"/>
          <w:szCs w:val="22"/>
        </w:rPr>
        <w:t xml:space="preserve"> į veną.</w:t>
      </w:r>
      <w:r w:rsidRPr="00AF37A0">
        <w:rPr>
          <w:rStyle w:val="hwtze"/>
          <w:sz w:val="22"/>
          <w:szCs w:val="22"/>
        </w:rPr>
        <w:t xml:space="preserve"> </w:t>
      </w:r>
      <w:r w:rsidRPr="00AF37A0">
        <w:rPr>
          <w:rStyle w:val="rynqvb"/>
          <w:sz w:val="22"/>
          <w:szCs w:val="22"/>
        </w:rPr>
        <w:t xml:space="preserve">Gydymo metadonu metu pacientus reikia atidžiai stebėti, ar neatsiranda </w:t>
      </w:r>
      <w:proofErr w:type="spellStart"/>
      <w:r w:rsidRPr="00AF37A0">
        <w:rPr>
          <w:rStyle w:val="rynqvb"/>
          <w:sz w:val="22"/>
          <w:szCs w:val="22"/>
        </w:rPr>
        <w:t>zidovudino</w:t>
      </w:r>
      <w:proofErr w:type="spellEnd"/>
      <w:r w:rsidRPr="00AF37A0">
        <w:rPr>
          <w:rStyle w:val="rynqvb"/>
          <w:sz w:val="22"/>
          <w:szCs w:val="22"/>
        </w:rPr>
        <w:t xml:space="preserve"> sukelto toksinio poveikio požymių, kodėl gali prireikti mažinti </w:t>
      </w:r>
      <w:proofErr w:type="spellStart"/>
      <w:r w:rsidRPr="00AF37A0">
        <w:rPr>
          <w:rStyle w:val="rynqvb"/>
          <w:sz w:val="22"/>
          <w:szCs w:val="22"/>
        </w:rPr>
        <w:t>zidovudino</w:t>
      </w:r>
      <w:proofErr w:type="spellEnd"/>
      <w:r w:rsidRPr="00AF37A0">
        <w:rPr>
          <w:rStyle w:val="rynqvb"/>
          <w:sz w:val="22"/>
          <w:szCs w:val="22"/>
        </w:rPr>
        <w:t xml:space="preserve"> dozę.</w:t>
      </w:r>
      <w:r w:rsidRPr="00AF37A0">
        <w:rPr>
          <w:rStyle w:val="hwtze"/>
          <w:sz w:val="22"/>
          <w:szCs w:val="22"/>
        </w:rPr>
        <w:t xml:space="preserve"> </w:t>
      </w:r>
      <w:r w:rsidRPr="00AF37A0">
        <w:rPr>
          <w:rStyle w:val="rynqvb"/>
          <w:sz w:val="22"/>
          <w:szCs w:val="22"/>
        </w:rPr>
        <w:t xml:space="preserve">Dėl abipusės </w:t>
      </w:r>
      <w:proofErr w:type="spellStart"/>
      <w:r w:rsidRPr="00AF37A0">
        <w:rPr>
          <w:rStyle w:val="rynqvb"/>
          <w:sz w:val="22"/>
          <w:szCs w:val="22"/>
        </w:rPr>
        <w:t>zidovudino</w:t>
      </w:r>
      <w:proofErr w:type="spellEnd"/>
      <w:r w:rsidRPr="00AF37A0">
        <w:rPr>
          <w:rStyle w:val="rynqvb"/>
          <w:sz w:val="22"/>
          <w:szCs w:val="22"/>
        </w:rPr>
        <w:t xml:space="preserve"> ir metadono </w:t>
      </w:r>
      <w:r w:rsidRPr="00AF37A0">
        <w:rPr>
          <w:rStyle w:val="rynqvb"/>
          <w:sz w:val="22"/>
          <w:szCs w:val="22"/>
        </w:rPr>
        <w:lastRenderedPageBreak/>
        <w:t>sąveikos (</w:t>
      </w:r>
      <w:proofErr w:type="spellStart"/>
      <w:r w:rsidRPr="00AF37A0">
        <w:rPr>
          <w:rStyle w:val="rynqvb"/>
          <w:sz w:val="22"/>
          <w:szCs w:val="22"/>
        </w:rPr>
        <w:t>zidovudinas</w:t>
      </w:r>
      <w:proofErr w:type="spellEnd"/>
      <w:r w:rsidRPr="00AF37A0">
        <w:rPr>
          <w:rStyle w:val="rynqvb"/>
          <w:sz w:val="22"/>
          <w:szCs w:val="22"/>
        </w:rPr>
        <w:t xml:space="preserve"> yra CYP3A4 </w:t>
      </w:r>
      <w:proofErr w:type="spellStart"/>
      <w:r w:rsidRPr="00AF37A0">
        <w:rPr>
          <w:rStyle w:val="rynqvb"/>
          <w:sz w:val="22"/>
          <w:szCs w:val="22"/>
        </w:rPr>
        <w:t>induktorius</w:t>
      </w:r>
      <w:proofErr w:type="spellEnd"/>
      <w:r w:rsidRPr="00AF37A0">
        <w:rPr>
          <w:rStyle w:val="rynqvb"/>
          <w:sz w:val="22"/>
          <w:szCs w:val="22"/>
        </w:rPr>
        <w:t xml:space="preserve">), vartojant kartu, gali atsirasti tipiškų </w:t>
      </w:r>
      <w:proofErr w:type="spellStart"/>
      <w:r w:rsidRPr="00AF37A0">
        <w:rPr>
          <w:rStyle w:val="rynqvb"/>
          <w:sz w:val="22"/>
          <w:szCs w:val="22"/>
        </w:rPr>
        <w:t>opioidų</w:t>
      </w:r>
      <w:proofErr w:type="spellEnd"/>
      <w:r w:rsidRPr="00AF37A0">
        <w:rPr>
          <w:rStyle w:val="rynqvb"/>
          <w:sz w:val="22"/>
          <w:szCs w:val="22"/>
        </w:rPr>
        <w:t xml:space="preserve"> abstinencijos simptomų (galvos skausmas, </w:t>
      </w:r>
      <w:proofErr w:type="spellStart"/>
      <w:r w:rsidRPr="00AF37A0">
        <w:rPr>
          <w:rStyle w:val="rynqvb"/>
          <w:sz w:val="22"/>
          <w:szCs w:val="22"/>
        </w:rPr>
        <w:t>mialgija</w:t>
      </w:r>
      <w:proofErr w:type="spellEnd"/>
      <w:r w:rsidRPr="00AF37A0">
        <w:rPr>
          <w:rStyle w:val="rynqvb"/>
          <w:sz w:val="22"/>
          <w:szCs w:val="22"/>
        </w:rPr>
        <w:t xml:space="preserve">, nuovargis ir dirglumas). </w:t>
      </w:r>
    </w:p>
    <w:p w14:paraId="1A849742" w14:textId="77777777" w:rsidR="007A13BC" w:rsidRDefault="007A13BC" w:rsidP="00AF37A0">
      <w:pPr>
        <w:rPr>
          <w:rStyle w:val="rynqvb"/>
          <w:sz w:val="22"/>
          <w:szCs w:val="22"/>
        </w:rPr>
      </w:pPr>
    </w:p>
    <w:p w14:paraId="2EA47E75" w14:textId="634110D9" w:rsidR="00956DCD" w:rsidRDefault="004F19CF" w:rsidP="00AF37A0">
      <w:pPr>
        <w:rPr>
          <w:rStyle w:val="rynqvb"/>
          <w:sz w:val="22"/>
          <w:szCs w:val="22"/>
        </w:rPr>
      </w:pPr>
      <w:proofErr w:type="spellStart"/>
      <w:r w:rsidRPr="00783163">
        <w:rPr>
          <w:rStyle w:val="rynqvb"/>
          <w:i/>
          <w:iCs/>
          <w:sz w:val="22"/>
          <w:szCs w:val="22"/>
        </w:rPr>
        <w:t>Didanozinas</w:t>
      </w:r>
      <w:proofErr w:type="spellEnd"/>
      <w:r w:rsidRPr="00783163">
        <w:rPr>
          <w:rStyle w:val="rynqvb"/>
          <w:i/>
          <w:iCs/>
          <w:sz w:val="22"/>
          <w:szCs w:val="22"/>
        </w:rPr>
        <w:t xml:space="preserve"> ir </w:t>
      </w:r>
      <w:proofErr w:type="spellStart"/>
      <w:r w:rsidRPr="00783163">
        <w:rPr>
          <w:rStyle w:val="rynqvb"/>
          <w:i/>
          <w:iCs/>
          <w:sz w:val="22"/>
          <w:szCs w:val="22"/>
        </w:rPr>
        <w:t>stavudinas</w:t>
      </w:r>
      <w:proofErr w:type="spellEnd"/>
      <w:r w:rsidR="00AF37A0" w:rsidRPr="00AF37A0">
        <w:rPr>
          <w:rStyle w:val="rynqvb"/>
          <w:sz w:val="22"/>
          <w:szCs w:val="22"/>
        </w:rPr>
        <w:t xml:space="preserve"> </w:t>
      </w:r>
    </w:p>
    <w:p w14:paraId="6BAB84BC" w14:textId="52304B98" w:rsidR="00DC6A37" w:rsidRDefault="00956DCD" w:rsidP="00AF37A0">
      <w:pPr>
        <w:rPr>
          <w:rStyle w:val="rynqvb"/>
          <w:sz w:val="22"/>
          <w:szCs w:val="22"/>
        </w:rPr>
      </w:pPr>
      <w:r>
        <w:rPr>
          <w:rStyle w:val="rynqvb"/>
          <w:sz w:val="22"/>
          <w:szCs w:val="22"/>
        </w:rPr>
        <w:t>M</w:t>
      </w:r>
      <w:r w:rsidR="00AF37A0" w:rsidRPr="00AF37A0">
        <w:rPr>
          <w:rStyle w:val="rynqvb"/>
          <w:sz w:val="22"/>
          <w:szCs w:val="22"/>
        </w:rPr>
        <w:t xml:space="preserve">etadonas lėtina absorbciją ir padidina </w:t>
      </w:r>
      <w:proofErr w:type="spellStart"/>
      <w:r w:rsidR="00AF37A0" w:rsidRPr="00AF37A0">
        <w:rPr>
          <w:rStyle w:val="rynqvb"/>
          <w:sz w:val="22"/>
          <w:szCs w:val="22"/>
        </w:rPr>
        <w:t>stavudino</w:t>
      </w:r>
      <w:proofErr w:type="spellEnd"/>
      <w:r w:rsidR="00AF37A0" w:rsidRPr="00AF37A0">
        <w:rPr>
          <w:rStyle w:val="rynqvb"/>
          <w:sz w:val="22"/>
          <w:szCs w:val="22"/>
        </w:rPr>
        <w:t xml:space="preserve"> ir </w:t>
      </w:r>
      <w:proofErr w:type="spellStart"/>
      <w:r w:rsidR="00AF37A0" w:rsidRPr="00AF37A0">
        <w:rPr>
          <w:rStyle w:val="rynqvb"/>
          <w:sz w:val="22"/>
          <w:szCs w:val="22"/>
        </w:rPr>
        <w:t>didanozino</w:t>
      </w:r>
      <w:proofErr w:type="spellEnd"/>
      <w:r w:rsidR="00AF37A0" w:rsidRPr="00AF37A0">
        <w:rPr>
          <w:rStyle w:val="rynqvb"/>
          <w:sz w:val="22"/>
          <w:szCs w:val="22"/>
        </w:rPr>
        <w:t xml:space="preserve"> metabolizmą pirmą kartą, todėl sumažėja </w:t>
      </w:r>
      <w:proofErr w:type="spellStart"/>
      <w:r w:rsidR="00AF37A0" w:rsidRPr="00AF37A0">
        <w:rPr>
          <w:rStyle w:val="rynqvb"/>
          <w:sz w:val="22"/>
          <w:szCs w:val="22"/>
        </w:rPr>
        <w:t>stavudino</w:t>
      </w:r>
      <w:proofErr w:type="spellEnd"/>
      <w:r w:rsidR="00AF37A0" w:rsidRPr="00AF37A0">
        <w:rPr>
          <w:rStyle w:val="rynqvb"/>
          <w:sz w:val="22"/>
          <w:szCs w:val="22"/>
        </w:rPr>
        <w:t xml:space="preserve"> ir </w:t>
      </w:r>
      <w:proofErr w:type="spellStart"/>
      <w:r w:rsidR="00AF37A0" w:rsidRPr="00AF37A0">
        <w:rPr>
          <w:rStyle w:val="rynqvb"/>
          <w:sz w:val="22"/>
          <w:szCs w:val="22"/>
        </w:rPr>
        <w:t>didanozino</w:t>
      </w:r>
      <w:proofErr w:type="spellEnd"/>
      <w:r w:rsidR="00AF37A0" w:rsidRPr="00AF37A0">
        <w:rPr>
          <w:rStyle w:val="rynqvb"/>
          <w:sz w:val="22"/>
          <w:szCs w:val="22"/>
        </w:rPr>
        <w:t xml:space="preserve"> biologinis prieinamumas. </w:t>
      </w:r>
    </w:p>
    <w:p w14:paraId="2E0FFE42" w14:textId="77777777" w:rsidR="00DC6A37" w:rsidRDefault="00DC6A37" w:rsidP="00AF37A0">
      <w:pPr>
        <w:rPr>
          <w:rStyle w:val="rynqvb"/>
          <w:sz w:val="22"/>
          <w:szCs w:val="22"/>
        </w:rPr>
      </w:pPr>
    </w:p>
    <w:p w14:paraId="03FAE56E" w14:textId="21D0DC3D" w:rsidR="00956DCD" w:rsidRDefault="00FA5B90" w:rsidP="00AF37A0">
      <w:pPr>
        <w:rPr>
          <w:rStyle w:val="rynqvb"/>
          <w:i/>
          <w:iCs/>
          <w:sz w:val="22"/>
          <w:szCs w:val="22"/>
        </w:rPr>
      </w:pPr>
      <w:proofErr w:type="spellStart"/>
      <w:r w:rsidRPr="00DC6A37">
        <w:rPr>
          <w:rStyle w:val="rynqvb"/>
          <w:i/>
          <w:iCs/>
          <w:sz w:val="22"/>
          <w:szCs w:val="22"/>
        </w:rPr>
        <w:t>De</w:t>
      </w:r>
      <w:r>
        <w:rPr>
          <w:rStyle w:val="rynqvb"/>
          <w:i/>
          <w:iCs/>
          <w:sz w:val="22"/>
          <w:szCs w:val="22"/>
        </w:rPr>
        <w:t>z</w:t>
      </w:r>
      <w:r w:rsidRPr="00DC6A37">
        <w:rPr>
          <w:rStyle w:val="rynqvb"/>
          <w:i/>
          <w:iCs/>
          <w:sz w:val="22"/>
          <w:szCs w:val="22"/>
        </w:rPr>
        <w:t>ipraminas</w:t>
      </w:r>
      <w:proofErr w:type="spellEnd"/>
    </w:p>
    <w:p w14:paraId="3699FB6D" w14:textId="649DD7B7" w:rsidR="00AF37A0" w:rsidRPr="00AF37A0" w:rsidRDefault="00AF37A0" w:rsidP="00AF37A0">
      <w:pPr>
        <w:rPr>
          <w:rStyle w:val="rynqvb"/>
          <w:sz w:val="22"/>
          <w:szCs w:val="22"/>
        </w:rPr>
      </w:pPr>
      <w:r w:rsidRPr="00AF37A0">
        <w:rPr>
          <w:rStyle w:val="rynqvb"/>
          <w:sz w:val="22"/>
          <w:szCs w:val="22"/>
        </w:rPr>
        <w:t xml:space="preserve">Metadonas gali padvigubinti </w:t>
      </w:r>
      <w:proofErr w:type="spellStart"/>
      <w:r w:rsidR="00F41DD9" w:rsidRPr="00AF37A0">
        <w:rPr>
          <w:rStyle w:val="rynqvb"/>
          <w:sz w:val="22"/>
          <w:szCs w:val="22"/>
        </w:rPr>
        <w:t>de</w:t>
      </w:r>
      <w:r w:rsidR="00F41DD9">
        <w:rPr>
          <w:rStyle w:val="rynqvb"/>
          <w:sz w:val="22"/>
          <w:szCs w:val="22"/>
        </w:rPr>
        <w:t>z</w:t>
      </w:r>
      <w:r w:rsidR="00F41DD9" w:rsidRPr="00AF37A0">
        <w:rPr>
          <w:rStyle w:val="rynqvb"/>
          <w:sz w:val="22"/>
          <w:szCs w:val="22"/>
        </w:rPr>
        <w:t>ipramino</w:t>
      </w:r>
      <w:proofErr w:type="spellEnd"/>
      <w:r w:rsidR="00F41DD9" w:rsidRPr="00AF37A0">
        <w:rPr>
          <w:rStyle w:val="rynqvb"/>
          <w:sz w:val="22"/>
          <w:szCs w:val="22"/>
        </w:rPr>
        <w:t xml:space="preserve"> </w:t>
      </w:r>
      <w:r w:rsidRPr="00AF37A0">
        <w:rPr>
          <w:rStyle w:val="rynqvb"/>
          <w:sz w:val="22"/>
          <w:szCs w:val="22"/>
        </w:rPr>
        <w:t>koncentraciją serume.</w:t>
      </w:r>
    </w:p>
    <w:p w14:paraId="4C4F4915" w14:textId="77777777" w:rsidR="00AF37A0" w:rsidRPr="00AF37A0" w:rsidRDefault="00AF37A0" w:rsidP="00AF37A0">
      <w:pPr>
        <w:rPr>
          <w:rStyle w:val="rynqvb"/>
          <w:sz w:val="22"/>
          <w:szCs w:val="22"/>
        </w:rPr>
      </w:pPr>
    </w:p>
    <w:p w14:paraId="18B38538" w14:textId="77777777" w:rsidR="00DC6A37" w:rsidRDefault="00AF37A0" w:rsidP="00AF37A0">
      <w:pPr>
        <w:rPr>
          <w:rStyle w:val="rynqvb"/>
          <w:sz w:val="22"/>
          <w:szCs w:val="22"/>
        </w:rPr>
      </w:pPr>
      <w:proofErr w:type="spellStart"/>
      <w:r w:rsidRPr="00DC6A37">
        <w:rPr>
          <w:rStyle w:val="rynqvb"/>
          <w:sz w:val="22"/>
          <w:szCs w:val="22"/>
          <w:u w:val="single"/>
        </w:rPr>
        <w:t>Farmakodinaminė</w:t>
      </w:r>
      <w:proofErr w:type="spellEnd"/>
      <w:r w:rsidRPr="00DC6A37">
        <w:rPr>
          <w:rStyle w:val="rynqvb"/>
          <w:sz w:val="22"/>
          <w:szCs w:val="22"/>
          <w:u w:val="single"/>
        </w:rPr>
        <w:t xml:space="preserve"> sąveika</w:t>
      </w:r>
      <w:r w:rsidRPr="00AF37A0">
        <w:rPr>
          <w:rStyle w:val="rynqvb"/>
          <w:sz w:val="22"/>
          <w:szCs w:val="22"/>
        </w:rPr>
        <w:t xml:space="preserve"> </w:t>
      </w:r>
    </w:p>
    <w:p w14:paraId="3A0A7FF9" w14:textId="77777777" w:rsidR="00DC6A37" w:rsidRDefault="00DC6A37" w:rsidP="00AF37A0">
      <w:pPr>
        <w:rPr>
          <w:rStyle w:val="rynqvb"/>
          <w:sz w:val="22"/>
          <w:szCs w:val="22"/>
        </w:rPr>
      </w:pPr>
    </w:p>
    <w:p w14:paraId="3FDC4A00" w14:textId="6676598D" w:rsidR="00DC6A37" w:rsidRDefault="00AF37A0" w:rsidP="00AF37A0">
      <w:pPr>
        <w:rPr>
          <w:rStyle w:val="rynqvb"/>
          <w:sz w:val="22"/>
          <w:szCs w:val="22"/>
        </w:rPr>
      </w:pPr>
      <w:proofErr w:type="spellStart"/>
      <w:r w:rsidRPr="00DC6A37">
        <w:rPr>
          <w:rStyle w:val="rynqvb"/>
          <w:i/>
          <w:iCs/>
          <w:sz w:val="22"/>
          <w:szCs w:val="22"/>
        </w:rPr>
        <w:t>Opioidų</w:t>
      </w:r>
      <w:proofErr w:type="spellEnd"/>
      <w:r w:rsidRPr="00DC6A37">
        <w:rPr>
          <w:rStyle w:val="rynqvb"/>
          <w:i/>
          <w:iCs/>
          <w:sz w:val="22"/>
          <w:szCs w:val="22"/>
        </w:rPr>
        <w:t xml:space="preserve"> antagonistai</w:t>
      </w:r>
    </w:p>
    <w:p w14:paraId="010FB3FA" w14:textId="77777777" w:rsidR="00DC6A37" w:rsidRDefault="00AF37A0" w:rsidP="00AF37A0">
      <w:pPr>
        <w:rPr>
          <w:rStyle w:val="rynqvb"/>
          <w:sz w:val="22"/>
          <w:szCs w:val="22"/>
        </w:rPr>
      </w:pPr>
      <w:proofErr w:type="spellStart"/>
      <w:r w:rsidRPr="00AF37A0">
        <w:rPr>
          <w:rStyle w:val="rynqvb"/>
          <w:sz w:val="22"/>
          <w:szCs w:val="22"/>
        </w:rPr>
        <w:t>Naloksonas</w:t>
      </w:r>
      <w:proofErr w:type="spellEnd"/>
      <w:r w:rsidRPr="00AF37A0">
        <w:rPr>
          <w:rStyle w:val="rynqvb"/>
          <w:sz w:val="22"/>
          <w:szCs w:val="22"/>
        </w:rPr>
        <w:t xml:space="preserve"> ir </w:t>
      </w:r>
      <w:proofErr w:type="spellStart"/>
      <w:r w:rsidRPr="00AF37A0">
        <w:rPr>
          <w:rStyle w:val="rynqvb"/>
          <w:sz w:val="22"/>
          <w:szCs w:val="22"/>
        </w:rPr>
        <w:t>naltreksonas</w:t>
      </w:r>
      <w:proofErr w:type="spellEnd"/>
      <w:r w:rsidRPr="00AF37A0">
        <w:rPr>
          <w:rStyle w:val="rynqvb"/>
          <w:sz w:val="22"/>
          <w:szCs w:val="22"/>
        </w:rPr>
        <w:t xml:space="preserve"> neutralizuoja metadono poveikį ir sukelia abstinenciją.</w:t>
      </w:r>
      <w:r w:rsidRPr="00AF37A0">
        <w:rPr>
          <w:rStyle w:val="hwtze"/>
          <w:sz w:val="22"/>
          <w:szCs w:val="22"/>
        </w:rPr>
        <w:t xml:space="preserve"> </w:t>
      </w:r>
      <w:r w:rsidRPr="00AF37A0">
        <w:rPr>
          <w:rStyle w:val="rynqvb"/>
          <w:sz w:val="22"/>
          <w:szCs w:val="22"/>
        </w:rPr>
        <w:t xml:space="preserve">Panašiai </w:t>
      </w:r>
      <w:proofErr w:type="spellStart"/>
      <w:r w:rsidRPr="00AF37A0">
        <w:rPr>
          <w:rStyle w:val="rynqvb"/>
          <w:sz w:val="22"/>
          <w:szCs w:val="22"/>
        </w:rPr>
        <w:t>buprenorfinas</w:t>
      </w:r>
      <w:proofErr w:type="spellEnd"/>
      <w:r w:rsidRPr="00AF37A0">
        <w:rPr>
          <w:rStyle w:val="rynqvb"/>
          <w:sz w:val="22"/>
          <w:szCs w:val="22"/>
        </w:rPr>
        <w:t xml:space="preserve"> gali sukelti abstinencijos simptomus. </w:t>
      </w:r>
    </w:p>
    <w:p w14:paraId="322404F9" w14:textId="77777777" w:rsidR="00DC6A37" w:rsidRDefault="00DC6A37" w:rsidP="00AF37A0">
      <w:pPr>
        <w:rPr>
          <w:rStyle w:val="rynqvb"/>
          <w:i/>
          <w:iCs/>
          <w:sz w:val="22"/>
          <w:szCs w:val="22"/>
        </w:rPr>
      </w:pPr>
    </w:p>
    <w:p w14:paraId="2ADFA0B2" w14:textId="3D1912AA" w:rsidR="00DC6A37" w:rsidRDefault="00AF37A0" w:rsidP="00AF37A0">
      <w:pPr>
        <w:rPr>
          <w:rStyle w:val="rynqvb"/>
          <w:sz w:val="22"/>
          <w:szCs w:val="22"/>
        </w:rPr>
      </w:pPr>
      <w:r w:rsidRPr="00DC6A37">
        <w:rPr>
          <w:rStyle w:val="rynqvb"/>
          <w:i/>
          <w:iCs/>
          <w:sz w:val="22"/>
          <w:szCs w:val="22"/>
        </w:rPr>
        <w:t>CNS slopinantys vaist</w:t>
      </w:r>
      <w:r w:rsidR="00A05ADF">
        <w:rPr>
          <w:rStyle w:val="rynqvb"/>
          <w:i/>
          <w:iCs/>
          <w:sz w:val="22"/>
          <w:szCs w:val="22"/>
        </w:rPr>
        <w:t>ini</w:t>
      </w:r>
      <w:r w:rsidRPr="00DC6A37">
        <w:rPr>
          <w:rStyle w:val="rynqvb"/>
          <w:i/>
          <w:iCs/>
          <w:sz w:val="22"/>
          <w:szCs w:val="22"/>
        </w:rPr>
        <w:t>ai</w:t>
      </w:r>
      <w:r w:rsidR="00A05ADF">
        <w:rPr>
          <w:rStyle w:val="rynqvb"/>
          <w:i/>
          <w:iCs/>
          <w:sz w:val="22"/>
          <w:szCs w:val="22"/>
        </w:rPr>
        <w:t xml:space="preserve"> preparatai</w:t>
      </w:r>
    </w:p>
    <w:p w14:paraId="60249724" w14:textId="4605BB66" w:rsidR="00AF37A0" w:rsidRPr="00AF37A0" w:rsidRDefault="00AF37A0" w:rsidP="00AF37A0">
      <w:pPr>
        <w:rPr>
          <w:rStyle w:val="rynqvb"/>
          <w:sz w:val="22"/>
          <w:szCs w:val="22"/>
        </w:rPr>
      </w:pPr>
      <w:r w:rsidRPr="00AF37A0">
        <w:rPr>
          <w:rStyle w:val="rynqvb"/>
          <w:sz w:val="22"/>
          <w:szCs w:val="22"/>
        </w:rPr>
        <w:t xml:space="preserve">Vaistai, turintys raminamąjį poveikį centrinei nervų sistemai, gali sukelti stipresnį kvėpavimo slopinimą, </w:t>
      </w:r>
      <w:proofErr w:type="spellStart"/>
      <w:r w:rsidRPr="00AF37A0">
        <w:rPr>
          <w:rStyle w:val="rynqvb"/>
          <w:sz w:val="22"/>
          <w:szCs w:val="22"/>
        </w:rPr>
        <w:t>hipotenziją</w:t>
      </w:r>
      <w:proofErr w:type="spellEnd"/>
      <w:r w:rsidRPr="00AF37A0">
        <w:rPr>
          <w:rStyle w:val="rynqvb"/>
          <w:sz w:val="22"/>
          <w:szCs w:val="22"/>
        </w:rPr>
        <w:t xml:space="preserve">, stiprų </w:t>
      </w:r>
      <w:proofErr w:type="spellStart"/>
      <w:r w:rsidRPr="00AF37A0">
        <w:rPr>
          <w:rStyle w:val="rynqvb"/>
          <w:sz w:val="22"/>
          <w:szCs w:val="22"/>
        </w:rPr>
        <w:t>sedaciją</w:t>
      </w:r>
      <w:proofErr w:type="spellEnd"/>
      <w:r w:rsidRPr="00AF37A0">
        <w:rPr>
          <w:rStyle w:val="rynqvb"/>
          <w:sz w:val="22"/>
          <w:szCs w:val="22"/>
        </w:rPr>
        <w:t xml:space="preserve"> arba komą.</w:t>
      </w:r>
      <w:r w:rsidRPr="00AF37A0">
        <w:rPr>
          <w:rStyle w:val="hwtze"/>
          <w:sz w:val="22"/>
          <w:szCs w:val="22"/>
        </w:rPr>
        <w:t xml:space="preserve"> </w:t>
      </w:r>
      <w:r w:rsidRPr="00AF37A0">
        <w:rPr>
          <w:rStyle w:val="rynqvb"/>
          <w:sz w:val="22"/>
          <w:szCs w:val="22"/>
        </w:rPr>
        <w:t>Todėl gali prireikti sumažinti vieno arba abiejų vaistinių preparatų dozę.</w:t>
      </w:r>
      <w:r w:rsidRPr="00AF37A0">
        <w:rPr>
          <w:rStyle w:val="hwtze"/>
          <w:sz w:val="22"/>
          <w:szCs w:val="22"/>
        </w:rPr>
        <w:t xml:space="preserve"> </w:t>
      </w:r>
      <w:r w:rsidRPr="00AF37A0">
        <w:rPr>
          <w:rStyle w:val="rynqvb"/>
          <w:sz w:val="22"/>
          <w:szCs w:val="22"/>
        </w:rPr>
        <w:t>Gydant metadonu, lėtai pasišalinanti medžiaga metadonas sukelia lėtą tolerancijos vystymąsi ir kiekvienas dozės padidinimas po 1-2 savaičių gali sukelti kvėpavimo slopinimo simptomus.</w:t>
      </w:r>
      <w:r w:rsidRPr="00AF37A0">
        <w:rPr>
          <w:rStyle w:val="hwtze"/>
          <w:sz w:val="22"/>
          <w:szCs w:val="22"/>
        </w:rPr>
        <w:t xml:space="preserve"> </w:t>
      </w:r>
      <w:r w:rsidRPr="00AF37A0">
        <w:rPr>
          <w:rStyle w:val="rynqvb"/>
          <w:sz w:val="22"/>
          <w:szCs w:val="22"/>
        </w:rPr>
        <w:t>Todėl dozę reikia koreguoti atsargiai ir dozę didinti palaipsniui, atidžiai stebint. Anestetikai, raminamieji-migdomieji vaist</w:t>
      </w:r>
      <w:r w:rsidR="005A27C8">
        <w:rPr>
          <w:rStyle w:val="rynqvb"/>
          <w:sz w:val="22"/>
          <w:szCs w:val="22"/>
        </w:rPr>
        <w:t>ini</w:t>
      </w:r>
      <w:r w:rsidRPr="00AF37A0">
        <w:rPr>
          <w:rStyle w:val="rynqvb"/>
          <w:sz w:val="22"/>
          <w:szCs w:val="22"/>
        </w:rPr>
        <w:t>ai</w:t>
      </w:r>
      <w:r w:rsidR="00FF2FA2">
        <w:rPr>
          <w:rStyle w:val="rynqvb"/>
          <w:sz w:val="22"/>
          <w:szCs w:val="22"/>
        </w:rPr>
        <w:t xml:space="preserve"> preparatai</w:t>
      </w:r>
      <w:r w:rsidRPr="00AF37A0">
        <w:rPr>
          <w:rStyle w:val="rynqvb"/>
          <w:sz w:val="22"/>
          <w:szCs w:val="22"/>
        </w:rPr>
        <w:t xml:space="preserve"> (įskaitant benzodiazepinus, barbitūratus, chloro hidratą ir </w:t>
      </w:r>
      <w:proofErr w:type="spellStart"/>
      <w:r w:rsidRPr="00AF37A0">
        <w:rPr>
          <w:rStyle w:val="rynqvb"/>
          <w:sz w:val="22"/>
          <w:szCs w:val="22"/>
        </w:rPr>
        <w:t>chlormetiazolą</w:t>
      </w:r>
      <w:proofErr w:type="spellEnd"/>
      <w:r w:rsidRPr="00AF37A0">
        <w:rPr>
          <w:rStyle w:val="rynqvb"/>
          <w:sz w:val="22"/>
          <w:szCs w:val="22"/>
        </w:rPr>
        <w:t xml:space="preserve">), </w:t>
      </w:r>
      <w:proofErr w:type="spellStart"/>
      <w:r w:rsidRPr="00AF37A0">
        <w:rPr>
          <w:rStyle w:val="rynqvb"/>
          <w:sz w:val="22"/>
          <w:szCs w:val="22"/>
        </w:rPr>
        <w:t>anksiolitikai</w:t>
      </w:r>
      <w:proofErr w:type="spellEnd"/>
      <w:r w:rsidRPr="00AF37A0">
        <w:rPr>
          <w:rStyle w:val="rynqvb"/>
          <w:sz w:val="22"/>
          <w:szCs w:val="22"/>
        </w:rPr>
        <w:t xml:space="preserve">, </w:t>
      </w:r>
      <w:proofErr w:type="spellStart"/>
      <w:r w:rsidRPr="00AF37A0">
        <w:rPr>
          <w:rStyle w:val="rynqvb"/>
          <w:sz w:val="22"/>
          <w:szCs w:val="22"/>
        </w:rPr>
        <w:t>fenotiazina</w:t>
      </w:r>
      <w:r w:rsidR="000449F0">
        <w:rPr>
          <w:rStyle w:val="rynqvb"/>
          <w:sz w:val="22"/>
          <w:szCs w:val="22"/>
        </w:rPr>
        <w:t>s</w:t>
      </w:r>
      <w:proofErr w:type="spellEnd"/>
      <w:r w:rsidRPr="00AF37A0">
        <w:rPr>
          <w:rStyle w:val="rynqvb"/>
          <w:sz w:val="22"/>
          <w:szCs w:val="22"/>
        </w:rPr>
        <w:t xml:space="preserve">, </w:t>
      </w:r>
      <w:proofErr w:type="spellStart"/>
      <w:r w:rsidRPr="00AF37A0">
        <w:rPr>
          <w:rStyle w:val="rynqvb"/>
          <w:sz w:val="22"/>
          <w:szCs w:val="22"/>
        </w:rPr>
        <w:t>antipsichoziniai</w:t>
      </w:r>
      <w:proofErr w:type="spellEnd"/>
      <w:r w:rsidRPr="00AF37A0">
        <w:rPr>
          <w:rStyle w:val="rynqvb"/>
          <w:sz w:val="22"/>
          <w:szCs w:val="22"/>
        </w:rPr>
        <w:t xml:space="preserve"> vaist</w:t>
      </w:r>
      <w:r w:rsidR="00FF2FA2">
        <w:rPr>
          <w:rStyle w:val="rynqvb"/>
          <w:sz w:val="22"/>
          <w:szCs w:val="22"/>
        </w:rPr>
        <w:t>ini</w:t>
      </w:r>
      <w:r w:rsidRPr="00AF37A0">
        <w:rPr>
          <w:rStyle w:val="rynqvb"/>
          <w:sz w:val="22"/>
          <w:szCs w:val="22"/>
        </w:rPr>
        <w:t>ai</w:t>
      </w:r>
      <w:r w:rsidR="00FF2FA2">
        <w:rPr>
          <w:rStyle w:val="rynqvb"/>
          <w:sz w:val="22"/>
          <w:szCs w:val="22"/>
        </w:rPr>
        <w:t xml:space="preserve"> preparatai</w:t>
      </w:r>
      <w:r w:rsidRPr="00AF37A0">
        <w:rPr>
          <w:rStyle w:val="rynqvb"/>
          <w:sz w:val="22"/>
          <w:szCs w:val="22"/>
        </w:rPr>
        <w:t xml:space="preserve"> ir </w:t>
      </w:r>
      <w:proofErr w:type="spellStart"/>
      <w:r w:rsidRPr="00AF37A0">
        <w:rPr>
          <w:rStyle w:val="rynqvb"/>
          <w:sz w:val="22"/>
          <w:szCs w:val="22"/>
        </w:rPr>
        <w:t>tricikliai</w:t>
      </w:r>
      <w:proofErr w:type="spellEnd"/>
      <w:r w:rsidRPr="00AF37A0">
        <w:rPr>
          <w:rStyle w:val="rynqvb"/>
          <w:sz w:val="22"/>
          <w:szCs w:val="22"/>
        </w:rPr>
        <w:t xml:space="preserve"> antidepresantai gali sustiprinti bendrą slopinamąjį metadono poveikį, kai jie vartojami kartu</w:t>
      </w:r>
      <w:r w:rsidRPr="00AF37A0">
        <w:rPr>
          <w:rStyle w:val="hwtze"/>
          <w:sz w:val="22"/>
          <w:szCs w:val="22"/>
        </w:rPr>
        <w:t xml:space="preserve"> </w:t>
      </w:r>
      <w:r w:rsidRPr="00AF37A0">
        <w:rPr>
          <w:rStyle w:val="rynqvb"/>
          <w:sz w:val="22"/>
          <w:szCs w:val="22"/>
        </w:rPr>
        <w:t>(</w:t>
      </w:r>
      <w:r w:rsidR="007E2A07">
        <w:rPr>
          <w:rStyle w:val="rynqvb"/>
          <w:sz w:val="22"/>
          <w:szCs w:val="22"/>
        </w:rPr>
        <w:t>ž</w:t>
      </w:r>
      <w:r w:rsidRPr="00AF37A0">
        <w:rPr>
          <w:rStyle w:val="rynqvb"/>
          <w:sz w:val="22"/>
          <w:szCs w:val="22"/>
        </w:rPr>
        <w:t>r. 4.4</w:t>
      </w:r>
      <w:r w:rsidR="00C353A8">
        <w:rPr>
          <w:rStyle w:val="rynqvb"/>
          <w:sz w:val="22"/>
          <w:szCs w:val="22"/>
        </w:rPr>
        <w:t> </w:t>
      </w:r>
      <w:r w:rsidRPr="00AF37A0">
        <w:rPr>
          <w:rStyle w:val="rynqvb"/>
          <w:sz w:val="22"/>
          <w:szCs w:val="22"/>
        </w:rPr>
        <w:t>skyrių).</w:t>
      </w:r>
      <w:r w:rsidRPr="00AF37A0">
        <w:rPr>
          <w:rStyle w:val="hwtze"/>
          <w:sz w:val="22"/>
          <w:szCs w:val="22"/>
        </w:rPr>
        <w:t xml:space="preserve"> </w:t>
      </w:r>
      <w:proofErr w:type="spellStart"/>
      <w:r w:rsidRPr="00AF37A0">
        <w:rPr>
          <w:rStyle w:val="rynqvb"/>
          <w:sz w:val="22"/>
          <w:szCs w:val="22"/>
        </w:rPr>
        <w:t>Antipsichoziniai</w:t>
      </w:r>
      <w:proofErr w:type="spellEnd"/>
      <w:r w:rsidRPr="00AF37A0">
        <w:rPr>
          <w:rStyle w:val="rynqvb"/>
          <w:sz w:val="22"/>
          <w:szCs w:val="22"/>
        </w:rPr>
        <w:t xml:space="preserve"> vaist</w:t>
      </w:r>
      <w:r w:rsidR="00FF2FA2">
        <w:rPr>
          <w:rStyle w:val="rynqvb"/>
          <w:sz w:val="22"/>
          <w:szCs w:val="22"/>
        </w:rPr>
        <w:t>ini</w:t>
      </w:r>
      <w:r w:rsidRPr="00AF37A0">
        <w:rPr>
          <w:rStyle w:val="rynqvb"/>
          <w:sz w:val="22"/>
          <w:szCs w:val="22"/>
        </w:rPr>
        <w:t>ai</w:t>
      </w:r>
      <w:r w:rsidR="00291345">
        <w:rPr>
          <w:rStyle w:val="rynqvb"/>
          <w:sz w:val="22"/>
          <w:szCs w:val="22"/>
        </w:rPr>
        <w:t xml:space="preserve"> preparatai</w:t>
      </w:r>
      <w:r w:rsidRPr="00AF37A0">
        <w:rPr>
          <w:rStyle w:val="rynqvb"/>
          <w:sz w:val="22"/>
          <w:szCs w:val="22"/>
        </w:rPr>
        <w:t xml:space="preserve"> gali sustiprinti raminamąjį ir </w:t>
      </w:r>
      <w:proofErr w:type="spellStart"/>
      <w:r w:rsidRPr="00AF37A0">
        <w:rPr>
          <w:rStyle w:val="rynqvb"/>
          <w:sz w:val="22"/>
          <w:szCs w:val="22"/>
        </w:rPr>
        <w:t>hipotenzinį</w:t>
      </w:r>
      <w:proofErr w:type="spellEnd"/>
      <w:r w:rsidRPr="00AF37A0">
        <w:rPr>
          <w:rStyle w:val="rynqvb"/>
          <w:sz w:val="22"/>
          <w:szCs w:val="22"/>
        </w:rPr>
        <w:t xml:space="preserve"> metadono poveikį. </w:t>
      </w:r>
      <w:proofErr w:type="spellStart"/>
      <w:r w:rsidRPr="00AF37A0">
        <w:rPr>
          <w:rStyle w:val="rynqvb"/>
          <w:sz w:val="22"/>
          <w:szCs w:val="22"/>
        </w:rPr>
        <w:t>Opioidų</w:t>
      </w:r>
      <w:proofErr w:type="spellEnd"/>
      <w:r w:rsidRPr="00AF37A0">
        <w:rPr>
          <w:rStyle w:val="rynqvb"/>
          <w:sz w:val="22"/>
          <w:szCs w:val="22"/>
        </w:rPr>
        <w:t xml:space="preserve"> vartojimas kartu su raminamaisiais vaist</w:t>
      </w:r>
      <w:r w:rsidR="00084F3E">
        <w:rPr>
          <w:rStyle w:val="rynqvb"/>
          <w:sz w:val="22"/>
          <w:szCs w:val="22"/>
        </w:rPr>
        <w:t>ini</w:t>
      </w:r>
      <w:r w:rsidRPr="00AF37A0">
        <w:rPr>
          <w:rStyle w:val="rynqvb"/>
          <w:sz w:val="22"/>
          <w:szCs w:val="22"/>
        </w:rPr>
        <w:t>ais</w:t>
      </w:r>
      <w:r w:rsidR="00084F3E">
        <w:rPr>
          <w:rStyle w:val="rynqvb"/>
          <w:sz w:val="22"/>
          <w:szCs w:val="22"/>
        </w:rPr>
        <w:t xml:space="preserve"> preparatais</w:t>
      </w:r>
      <w:r w:rsidRPr="00AF37A0">
        <w:rPr>
          <w:rStyle w:val="rynqvb"/>
          <w:sz w:val="22"/>
          <w:szCs w:val="22"/>
        </w:rPr>
        <w:t>, tokiais kaip benzodiazepinai ar panaš</w:t>
      </w:r>
      <w:r w:rsidR="00084F3E">
        <w:rPr>
          <w:rStyle w:val="rynqvb"/>
          <w:sz w:val="22"/>
          <w:szCs w:val="22"/>
        </w:rPr>
        <w:t>iai</w:t>
      </w:r>
      <w:r w:rsidRPr="00AF37A0">
        <w:rPr>
          <w:rStyle w:val="rynqvb"/>
          <w:sz w:val="22"/>
          <w:szCs w:val="22"/>
        </w:rPr>
        <w:t>s vaist</w:t>
      </w:r>
      <w:r w:rsidR="00AA290C">
        <w:rPr>
          <w:rStyle w:val="rynqvb"/>
          <w:sz w:val="22"/>
          <w:szCs w:val="22"/>
        </w:rPr>
        <w:t>ini</w:t>
      </w:r>
      <w:r w:rsidRPr="00AF37A0">
        <w:rPr>
          <w:rStyle w:val="rynqvb"/>
          <w:sz w:val="22"/>
          <w:szCs w:val="22"/>
        </w:rPr>
        <w:t>ai</w:t>
      </w:r>
      <w:r w:rsidR="00AA290C">
        <w:rPr>
          <w:rStyle w:val="rynqvb"/>
          <w:sz w:val="22"/>
          <w:szCs w:val="22"/>
        </w:rPr>
        <w:t>s preparatais</w:t>
      </w:r>
      <w:r w:rsidRPr="00AF37A0">
        <w:rPr>
          <w:rStyle w:val="rynqvb"/>
          <w:sz w:val="22"/>
          <w:szCs w:val="22"/>
        </w:rPr>
        <w:t xml:space="preserve">, padidina </w:t>
      </w:r>
      <w:proofErr w:type="spellStart"/>
      <w:r w:rsidRPr="00AF37A0">
        <w:rPr>
          <w:rStyle w:val="rynqvb"/>
          <w:sz w:val="22"/>
          <w:szCs w:val="22"/>
        </w:rPr>
        <w:t>sedacijos</w:t>
      </w:r>
      <w:proofErr w:type="spellEnd"/>
      <w:r w:rsidRPr="00AF37A0">
        <w:rPr>
          <w:rStyle w:val="rynqvb"/>
          <w:sz w:val="22"/>
          <w:szCs w:val="22"/>
        </w:rPr>
        <w:t>, kvėpavimo slopinimo, komos ir mirties riziką dėl papildomo CNS slopinančio poveikio.</w:t>
      </w:r>
      <w:r w:rsidRPr="00AF37A0">
        <w:rPr>
          <w:rStyle w:val="hwtze"/>
          <w:sz w:val="22"/>
          <w:szCs w:val="22"/>
        </w:rPr>
        <w:t xml:space="preserve"> </w:t>
      </w:r>
      <w:r w:rsidRPr="00AF37A0">
        <w:rPr>
          <w:rStyle w:val="rynqvb"/>
          <w:sz w:val="22"/>
          <w:szCs w:val="22"/>
        </w:rPr>
        <w:t>Reikia riboti dozę ir vartojimo kartu trukmę (žr. 4.4</w:t>
      </w:r>
      <w:r w:rsidR="00AA290C">
        <w:rPr>
          <w:rStyle w:val="rynqvb"/>
          <w:sz w:val="22"/>
          <w:szCs w:val="22"/>
        </w:rPr>
        <w:t> </w:t>
      </w:r>
      <w:r w:rsidRPr="00AF37A0">
        <w:rPr>
          <w:rStyle w:val="rynqvb"/>
          <w:sz w:val="22"/>
          <w:szCs w:val="22"/>
        </w:rPr>
        <w:t>skyrių).</w:t>
      </w:r>
    </w:p>
    <w:p w14:paraId="76C72F0B" w14:textId="77777777" w:rsidR="00AF37A0" w:rsidRPr="00AF37A0" w:rsidRDefault="00AF37A0" w:rsidP="00AF37A0">
      <w:pPr>
        <w:rPr>
          <w:rStyle w:val="rynqvb"/>
          <w:sz w:val="22"/>
          <w:szCs w:val="22"/>
        </w:rPr>
      </w:pPr>
    </w:p>
    <w:p w14:paraId="5264B992" w14:textId="0F97BC90" w:rsidR="00DC6A37" w:rsidRDefault="00AF37A0" w:rsidP="00AF37A0">
      <w:pPr>
        <w:rPr>
          <w:rStyle w:val="rynqvb"/>
          <w:sz w:val="22"/>
          <w:szCs w:val="22"/>
        </w:rPr>
      </w:pPr>
      <w:proofErr w:type="spellStart"/>
      <w:r w:rsidRPr="00DC6A37">
        <w:rPr>
          <w:rStyle w:val="rynqvb"/>
          <w:i/>
          <w:iCs/>
          <w:sz w:val="22"/>
          <w:szCs w:val="22"/>
        </w:rPr>
        <w:t>Gabapentinoidai</w:t>
      </w:r>
      <w:proofErr w:type="spellEnd"/>
    </w:p>
    <w:p w14:paraId="7D300A8D" w14:textId="4397295A" w:rsidR="00DC6A37" w:rsidRDefault="003E44BE" w:rsidP="00AF37A0">
      <w:pPr>
        <w:rPr>
          <w:rStyle w:val="rynqvb"/>
          <w:sz w:val="22"/>
          <w:szCs w:val="22"/>
        </w:rPr>
      </w:pPr>
      <w:proofErr w:type="spellStart"/>
      <w:r w:rsidRPr="003E44BE">
        <w:rPr>
          <w:rStyle w:val="rynqvb"/>
          <w:sz w:val="22"/>
          <w:szCs w:val="22"/>
        </w:rPr>
        <w:t>Opioidus</w:t>
      </w:r>
      <w:proofErr w:type="spellEnd"/>
      <w:r w:rsidRPr="003E44BE">
        <w:rPr>
          <w:rStyle w:val="rynqvb"/>
          <w:sz w:val="22"/>
          <w:szCs w:val="22"/>
        </w:rPr>
        <w:t xml:space="preserve"> vartojant kartu su </w:t>
      </w:r>
      <w:proofErr w:type="spellStart"/>
      <w:r w:rsidRPr="003E44BE">
        <w:rPr>
          <w:rStyle w:val="rynqvb"/>
          <w:sz w:val="22"/>
          <w:szCs w:val="22"/>
        </w:rPr>
        <w:t>gabapentinoidais</w:t>
      </w:r>
      <w:proofErr w:type="spellEnd"/>
      <w:r w:rsidRPr="003E44BE" w:rsidDel="003E44BE">
        <w:rPr>
          <w:rStyle w:val="rynqvb"/>
          <w:sz w:val="22"/>
          <w:szCs w:val="22"/>
        </w:rPr>
        <w:t xml:space="preserve"> </w:t>
      </w:r>
      <w:r w:rsidR="00AF37A0" w:rsidRPr="00AF37A0">
        <w:rPr>
          <w:rStyle w:val="rynqvb"/>
          <w:sz w:val="22"/>
          <w:szCs w:val="22"/>
        </w:rPr>
        <w:t>(</w:t>
      </w:r>
      <w:proofErr w:type="spellStart"/>
      <w:r w:rsidR="00AF37A0" w:rsidRPr="00AF37A0">
        <w:rPr>
          <w:rStyle w:val="rynqvb"/>
          <w:sz w:val="22"/>
          <w:szCs w:val="22"/>
        </w:rPr>
        <w:t>gabapentin</w:t>
      </w:r>
      <w:r w:rsidR="004C5052">
        <w:rPr>
          <w:rStyle w:val="rynqvb"/>
          <w:sz w:val="22"/>
          <w:szCs w:val="22"/>
        </w:rPr>
        <w:t>u</w:t>
      </w:r>
      <w:proofErr w:type="spellEnd"/>
      <w:r w:rsidR="00AF37A0" w:rsidRPr="00AF37A0">
        <w:rPr>
          <w:rStyle w:val="rynqvb"/>
          <w:sz w:val="22"/>
          <w:szCs w:val="22"/>
        </w:rPr>
        <w:t xml:space="preserve"> ir </w:t>
      </w:r>
      <w:proofErr w:type="spellStart"/>
      <w:r w:rsidR="00AF37A0" w:rsidRPr="00AF37A0">
        <w:rPr>
          <w:rStyle w:val="rynqvb"/>
          <w:sz w:val="22"/>
          <w:szCs w:val="22"/>
        </w:rPr>
        <w:t>pregabalin</w:t>
      </w:r>
      <w:r w:rsidR="004C5052">
        <w:rPr>
          <w:rStyle w:val="rynqvb"/>
          <w:sz w:val="22"/>
          <w:szCs w:val="22"/>
        </w:rPr>
        <w:t>u</w:t>
      </w:r>
      <w:proofErr w:type="spellEnd"/>
      <w:r w:rsidR="00AF37A0" w:rsidRPr="00AF37A0">
        <w:rPr>
          <w:rStyle w:val="rynqvb"/>
          <w:sz w:val="22"/>
          <w:szCs w:val="22"/>
        </w:rPr>
        <w:t xml:space="preserve">), padidėja </w:t>
      </w:r>
      <w:proofErr w:type="spellStart"/>
      <w:r w:rsidR="00AF37A0" w:rsidRPr="00AF37A0">
        <w:rPr>
          <w:rStyle w:val="rynqvb"/>
          <w:sz w:val="22"/>
          <w:szCs w:val="22"/>
        </w:rPr>
        <w:t>opioidų</w:t>
      </w:r>
      <w:proofErr w:type="spellEnd"/>
      <w:r w:rsidR="00AF37A0" w:rsidRPr="00AF37A0">
        <w:rPr>
          <w:rStyle w:val="rynqvb"/>
          <w:sz w:val="22"/>
          <w:szCs w:val="22"/>
        </w:rPr>
        <w:t xml:space="preserve"> perdozavimo, kvėpavimo slopinimo ir mirties rizika. </w:t>
      </w:r>
    </w:p>
    <w:p w14:paraId="3711AE5F" w14:textId="77777777" w:rsidR="00DC6A37" w:rsidRDefault="00DC6A37" w:rsidP="00AF37A0">
      <w:pPr>
        <w:rPr>
          <w:rStyle w:val="rynqvb"/>
          <w:sz w:val="22"/>
          <w:szCs w:val="22"/>
        </w:rPr>
      </w:pPr>
    </w:p>
    <w:p w14:paraId="3C5B42C3" w14:textId="4B298E2B" w:rsidR="00DC6A37" w:rsidRDefault="00AF37A0" w:rsidP="00AF37A0">
      <w:pPr>
        <w:rPr>
          <w:rStyle w:val="rynqvb"/>
          <w:sz w:val="22"/>
          <w:szCs w:val="22"/>
        </w:rPr>
      </w:pPr>
      <w:proofErr w:type="spellStart"/>
      <w:r w:rsidRPr="00DC6A37">
        <w:rPr>
          <w:rStyle w:val="rynqvb"/>
          <w:i/>
          <w:iCs/>
          <w:sz w:val="22"/>
          <w:szCs w:val="22"/>
        </w:rPr>
        <w:t>Serotoninerginiai</w:t>
      </w:r>
      <w:proofErr w:type="spellEnd"/>
      <w:r w:rsidRPr="00DC6A37">
        <w:rPr>
          <w:rStyle w:val="rynqvb"/>
          <w:i/>
          <w:iCs/>
          <w:sz w:val="22"/>
          <w:szCs w:val="22"/>
        </w:rPr>
        <w:t xml:space="preserve"> vaist</w:t>
      </w:r>
      <w:r w:rsidR="00A05ADF">
        <w:rPr>
          <w:rStyle w:val="rynqvb"/>
          <w:i/>
          <w:iCs/>
          <w:sz w:val="22"/>
          <w:szCs w:val="22"/>
        </w:rPr>
        <w:t>ini</w:t>
      </w:r>
      <w:r w:rsidRPr="00DC6A37">
        <w:rPr>
          <w:rStyle w:val="rynqvb"/>
          <w:i/>
          <w:iCs/>
          <w:sz w:val="22"/>
          <w:szCs w:val="22"/>
        </w:rPr>
        <w:t>ai</w:t>
      </w:r>
      <w:r w:rsidR="00A05ADF">
        <w:rPr>
          <w:rStyle w:val="rynqvb"/>
          <w:i/>
          <w:iCs/>
          <w:sz w:val="22"/>
          <w:szCs w:val="22"/>
        </w:rPr>
        <w:t xml:space="preserve"> preparatai</w:t>
      </w:r>
    </w:p>
    <w:p w14:paraId="141CFAED" w14:textId="52D36AB4" w:rsidR="00DC6A37" w:rsidRDefault="00AF37A0" w:rsidP="00AF37A0">
      <w:pPr>
        <w:rPr>
          <w:rStyle w:val="rynqvb"/>
          <w:sz w:val="22"/>
          <w:szCs w:val="22"/>
        </w:rPr>
      </w:pPr>
      <w:proofErr w:type="spellStart"/>
      <w:r w:rsidRPr="00AF37A0">
        <w:rPr>
          <w:rStyle w:val="rynqvb"/>
          <w:sz w:val="22"/>
          <w:szCs w:val="22"/>
        </w:rPr>
        <w:t>Serotoninerginis</w:t>
      </w:r>
      <w:proofErr w:type="spellEnd"/>
      <w:r w:rsidRPr="00AF37A0">
        <w:rPr>
          <w:rStyle w:val="rynqvb"/>
          <w:sz w:val="22"/>
          <w:szCs w:val="22"/>
        </w:rPr>
        <w:t xml:space="preserve"> sindromas gali pasireikšti kartu vartojant metadoną su </w:t>
      </w:r>
      <w:proofErr w:type="spellStart"/>
      <w:r w:rsidRPr="00AF37A0">
        <w:rPr>
          <w:rStyle w:val="rynqvb"/>
          <w:sz w:val="22"/>
          <w:szCs w:val="22"/>
        </w:rPr>
        <w:t>petidinu</w:t>
      </w:r>
      <w:proofErr w:type="spellEnd"/>
      <w:r w:rsidRPr="00AF37A0">
        <w:rPr>
          <w:rStyle w:val="rynqvb"/>
          <w:sz w:val="22"/>
          <w:szCs w:val="22"/>
        </w:rPr>
        <w:t xml:space="preserve">, </w:t>
      </w:r>
      <w:proofErr w:type="spellStart"/>
      <w:r w:rsidRPr="00AF37A0">
        <w:rPr>
          <w:rStyle w:val="rynqvb"/>
          <w:sz w:val="22"/>
          <w:szCs w:val="22"/>
        </w:rPr>
        <w:t>monoaminooksidazės</w:t>
      </w:r>
      <w:proofErr w:type="spellEnd"/>
      <w:r w:rsidRPr="00AF37A0">
        <w:rPr>
          <w:rStyle w:val="rynqvb"/>
          <w:sz w:val="22"/>
          <w:szCs w:val="22"/>
        </w:rPr>
        <w:t xml:space="preserve"> (MAO) inhibitoriais ir </w:t>
      </w:r>
      <w:proofErr w:type="spellStart"/>
      <w:r w:rsidRPr="00AF37A0">
        <w:rPr>
          <w:rStyle w:val="rynqvb"/>
          <w:sz w:val="22"/>
          <w:szCs w:val="22"/>
        </w:rPr>
        <w:t>serotonino</w:t>
      </w:r>
      <w:proofErr w:type="spellEnd"/>
      <w:r w:rsidRPr="00AF37A0">
        <w:rPr>
          <w:rStyle w:val="rynqvb"/>
          <w:sz w:val="22"/>
          <w:szCs w:val="22"/>
        </w:rPr>
        <w:t xml:space="preserve"> </w:t>
      </w:r>
      <w:r w:rsidR="00C46196">
        <w:rPr>
          <w:rStyle w:val="rynqvb"/>
          <w:sz w:val="22"/>
          <w:szCs w:val="22"/>
        </w:rPr>
        <w:t xml:space="preserve">vaistiniais </w:t>
      </w:r>
      <w:r w:rsidRPr="00AF37A0">
        <w:rPr>
          <w:rStyle w:val="rynqvb"/>
          <w:sz w:val="22"/>
          <w:szCs w:val="22"/>
        </w:rPr>
        <w:t xml:space="preserve">preparatais, tokiais kaip selektyvus </w:t>
      </w:r>
      <w:proofErr w:type="spellStart"/>
      <w:r w:rsidRPr="00AF37A0">
        <w:rPr>
          <w:rStyle w:val="rynqvb"/>
          <w:sz w:val="22"/>
          <w:szCs w:val="22"/>
        </w:rPr>
        <w:t>serotonino</w:t>
      </w:r>
      <w:proofErr w:type="spellEnd"/>
      <w:r w:rsidRPr="00AF37A0">
        <w:rPr>
          <w:rStyle w:val="rynqvb"/>
          <w:sz w:val="22"/>
          <w:szCs w:val="22"/>
        </w:rPr>
        <w:t xml:space="preserve"> reabsorbcijos inhibitorius (SSRI), </w:t>
      </w:r>
      <w:proofErr w:type="spellStart"/>
      <w:r w:rsidRPr="00AF37A0">
        <w:rPr>
          <w:rStyle w:val="rynqvb"/>
          <w:sz w:val="22"/>
          <w:szCs w:val="22"/>
        </w:rPr>
        <w:t>serotonino</w:t>
      </w:r>
      <w:proofErr w:type="spellEnd"/>
      <w:r w:rsidRPr="00AF37A0">
        <w:rPr>
          <w:rStyle w:val="rynqvb"/>
          <w:sz w:val="22"/>
          <w:szCs w:val="22"/>
        </w:rPr>
        <w:t xml:space="preserve"> </w:t>
      </w:r>
      <w:proofErr w:type="spellStart"/>
      <w:r w:rsidRPr="00AF37A0">
        <w:rPr>
          <w:rStyle w:val="rynqvb"/>
          <w:sz w:val="22"/>
          <w:szCs w:val="22"/>
        </w:rPr>
        <w:t>norepinefrino</w:t>
      </w:r>
      <w:proofErr w:type="spellEnd"/>
      <w:r w:rsidRPr="00AF37A0">
        <w:rPr>
          <w:rStyle w:val="rynqvb"/>
          <w:sz w:val="22"/>
          <w:szCs w:val="22"/>
        </w:rPr>
        <w:t xml:space="preserve"> reabsorbcijos inhibitorius (SNRI) ir </w:t>
      </w:r>
      <w:proofErr w:type="spellStart"/>
      <w:r w:rsidRPr="00AF37A0">
        <w:rPr>
          <w:rStyle w:val="rynqvb"/>
          <w:sz w:val="22"/>
          <w:szCs w:val="22"/>
        </w:rPr>
        <w:t>tricikliai</w:t>
      </w:r>
      <w:proofErr w:type="spellEnd"/>
      <w:r w:rsidRPr="00AF37A0">
        <w:rPr>
          <w:rStyle w:val="rynqvb"/>
          <w:sz w:val="22"/>
          <w:szCs w:val="22"/>
        </w:rPr>
        <w:t xml:space="preserve"> antidepresantai (TCA).</w:t>
      </w:r>
      <w:r w:rsidRPr="00AF37A0">
        <w:rPr>
          <w:rStyle w:val="hwtze"/>
          <w:sz w:val="22"/>
          <w:szCs w:val="22"/>
        </w:rPr>
        <w:t xml:space="preserve"> </w:t>
      </w:r>
      <w:proofErr w:type="spellStart"/>
      <w:r w:rsidRPr="00AF37A0">
        <w:rPr>
          <w:rStyle w:val="rynqvb"/>
          <w:sz w:val="22"/>
          <w:szCs w:val="22"/>
        </w:rPr>
        <w:t>Serotonino</w:t>
      </w:r>
      <w:proofErr w:type="spellEnd"/>
      <w:r w:rsidRPr="00AF37A0">
        <w:rPr>
          <w:rStyle w:val="rynqvb"/>
          <w:sz w:val="22"/>
          <w:szCs w:val="22"/>
        </w:rPr>
        <w:t xml:space="preserve"> sindromo simptomai gali būti psichinės būklės pokyčiai, autonominis nestabilumas, nervų ir raumenų sistemos sutrikimai ir (arba) virškinimo trakto simptomai (žr. 4.4</w:t>
      </w:r>
      <w:r w:rsidR="00DD5E02">
        <w:rPr>
          <w:rStyle w:val="rynqvb"/>
          <w:sz w:val="22"/>
          <w:szCs w:val="22"/>
        </w:rPr>
        <w:t> </w:t>
      </w:r>
      <w:r w:rsidRPr="00AF37A0">
        <w:rPr>
          <w:rStyle w:val="rynqvb"/>
          <w:sz w:val="22"/>
          <w:szCs w:val="22"/>
        </w:rPr>
        <w:t>skyrių).</w:t>
      </w:r>
    </w:p>
    <w:p w14:paraId="36D2FF89" w14:textId="77777777" w:rsidR="00DC6A37" w:rsidRDefault="00DC6A37" w:rsidP="00AF37A0">
      <w:pPr>
        <w:rPr>
          <w:rStyle w:val="rynqvb"/>
          <w:sz w:val="22"/>
          <w:szCs w:val="22"/>
        </w:rPr>
      </w:pPr>
    </w:p>
    <w:p w14:paraId="57A1EF67" w14:textId="72AAB2AC" w:rsidR="00DC6A37" w:rsidRDefault="00AF37A0" w:rsidP="00AF37A0">
      <w:pPr>
        <w:rPr>
          <w:rStyle w:val="rynqvb"/>
          <w:sz w:val="22"/>
          <w:szCs w:val="22"/>
        </w:rPr>
      </w:pPr>
      <w:r w:rsidRPr="00DC6A37">
        <w:rPr>
          <w:rStyle w:val="rynqvb"/>
          <w:i/>
          <w:iCs/>
          <w:sz w:val="22"/>
          <w:szCs w:val="22"/>
        </w:rPr>
        <w:t>Peristaltikos slopinimas</w:t>
      </w:r>
    </w:p>
    <w:p w14:paraId="7A6A2AF1" w14:textId="186A0B83" w:rsidR="00AF37A0" w:rsidRPr="00AF37A0" w:rsidRDefault="00AF37A0" w:rsidP="00AF37A0">
      <w:pPr>
        <w:rPr>
          <w:rStyle w:val="rynqvb"/>
          <w:sz w:val="22"/>
          <w:szCs w:val="22"/>
        </w:rPr>
      </w:pPr>
      <w:r w:rsidRPr="00AF37A0">
        <w:rPr>
          <w:rStyle w:val="rynqvb"/>
          <w:sz w:val="22"/>
          <w:szCs w:val="22"/>
        </w:rPr>
        <w:t>Kartu vartojant metadoną ir peristaltiką slopinančius vaistinius preparatus (</w:t>
      </w:r>
      <w:proofErr w:type="spellStart"/>
      <w:r w:rsidRPr="00AF37A0">
        <w:rPr>
          <w:rStyle w:val="rynqvb"/>
          <w:sz w:val="22"/>
          <w:szCs w:val="22"/>
        </w:rPr>
        <w:t>loperamidą</w:t>
      </w:r>
      <w:proofErr w:type="spellEnd"/>
      <w:r w:rsidRPr="00AF37A0">
        <w:rPr>
          <w:rStyle w:val="rynqvb"/>
          <w:sz w:val="22"/>
          <w:szCs w:val="22"/>
        </w:rPr>
        <w:t xml:space="preserve"> ir </w:t>
      </w:r>
      <w:proofErr w:type="spellStart"/>
      <w:r w:rsidRPr="00AF37A0">
        <w:rPr>
          <w:rStyle w:val="rynqvb"/>
          <w:sz w:val="22"/>
          <w:szCs w:val="22"/>
        </w:rPr>
        <w:t>difenoksilatą</w:t>
      </w:r>
      <w:proofErr w:type="spellEnd"/>
      <w:r w:rsidRPr="00AF37A0">
        <w:rPr>
          <w:rStyle w:val="rynqvb"/>
          <w:sz w:val="22"/>
          <w:szCs w:val="22"/>
        </w:rPr>
        <w:t>), gali pasireikšti stiprus vidurių užkietėjimas ir sustiprėti CNS slopinantis poveikis.</w:t>
      </w:r>
      <w:r w:rsidRPr="00AF37A0">
        <w:rPr>
          <w:rStyle w:val="hwtze"/>
          <w:sz w:val="22"/>
          <w:szCs w:val="22"/>
        </w:rPr>
        <w:t xml:space="preserve"> </w:t>
      </w:r>
      <w:proofErr w:type="spellStart"/>
      <w:r w:rsidRPr="00AF37A0">
        <w:rPr>
          <w:rStyle w:val="rynqvb"/>
          <w:sz w:val="22"/>
          <w:szCs w:val="22"/>
        </w:rPr>
        <w:t>Opioidiniai</w:t>
      </w:r>
      <w:proofErr w:type="spellEnd"/>
      <w:r w:rsidRPr="00AF37A0">
        <w:rPr>
          <w:rStyle w:val="rynqvb"/>
          <w:sz w:val="22"/>
          <w:szCs w:val="22"/>
        </w:rPr>
        <w:t xml:space="preserve"> analgetikai kartu su </w:t>
      </w:r>
      <w:proofErr w:type="spellStart"/>
      <w:r w:rsidRPr="00AF37A0">
        <w:rPr>
          <w:rStyle w:val="rynqvb"/>
          <w:sz w:val="22"/>
          <w:szCs w:val="22"/>
        </w:rPr>
        <w:t>antimuskarininiais</w:t>
      </w:r>
      <w:proofErr w:type="spellEnd"/>
      <w:r w:rsidRPr="00AF37A0">
        <w:rPr>
          <w:rStyle w:val="rynqvb"/>
          <w:sz w:val="22"/>
          <w:szCs w:val="22"/>
        </w:rPr>
        <w:t xml:space="preserve"> vaist</w:t>
      </w:r>
      <w:r w:rsidR="002A4357">
        <w:rPr>
          <w:rStyle w:val="rynqvb"/>
          <w:sz w:val="22"/>
          <w:szCs w:val="22"/>
        </w:rPr>
        <w:t>ini</w:t>
      </w:r>
      <w:r w:rsidRPr="00AF37A0">
        <w:rPr>
          <w:rStyle w:val="rynqvb"/>
          <w:sz w:val="22"/>
          <w:szCs w:val="22"/>
        </w:rPr>
        <w:t>ais</w:t>
      </w:r>
      <w:r w:rsidR="002A4357">
        <w:rPr>
          <w:rStyle w:val="rynqvb"/>
          <w:sz w:val="22"/>
          <w:szCs w:val="22"/>
        </w:rPr>
        <w:t xml:space="preserve"> preparatais</w:t>
      </w:r>
      <w:r w:rsidRPr="00AF37A0">
        <w:rPr>
          <w:rStyle w:val="rynqvb"/>
          <w:sz w:val="22"/>
          <w:szCs w:val="22"/>
        </w:rPr>
        <w:t xml:space="preserve"> gali sukelti sunkų vidurių užkietėjimą arba </w:t>
      </w:r>
      <w:proofErr w:type="spellStart"/>
      <w:r w:rsidRPr="00AF37A0">
        <w:rPr>
          <w:rStyle w:val="rynqvb"/>
          <w:sz w:val="22"/>
          <w:szCs w:val="22"/>
        </w:rPr>
        <w:t>paralyžinį</w:t>
      </w:r>
      <w:proofErr w:type="spellEnd"/>
      <w:r w:rsidRPr="00AF37A0">
        <w:rPr>
          <w:rStyle w:val="rynqvb"/>
          <w:sz w:val="22"/>
          <w:szCs w:val="22"/>
        </w:rPr>
        <w:t xml:space="preserve"> žarnų nepraeinamumą, ypač ilgai vartojant.</w:t>
      </w:r>
    </w:p>
    <w:p w14:paraId="55FE484D" w14:textId="77777777" w:rsidR="00AF37A0" w:rsidRPr="00AF37A0" w:rsidRDefault="00AF37A0" w:rsidP="00AF37A0">
      <w:pPr>
        <w:rPr>
          <w:rStyle w:val="rynqvb"/>
          <w:sz w:val="22"/>
          <w:szCs w:val="22"/>
        </w:rPr>
      </w:pPr>
    </w:p>
    <w:p w14:paraId="1728896B" w14:textId="14DD2404" w:rsidR="00E41208" w:rsidRDefault="00AF37A0" w:rsidP="00AF37A0">
      <w:pPr>
        <w:rPr>
          <w:rStyle w:val="rynqvb"/>
          <w:sz w:val="22"/>
          <w:szCs w:val="22"/>
        </w:rPr>
      </w:pPr>
      <w:r w:rsidRPr="00E41208">
        <w:rPr>
          <w:rStyle w:val="rynqvb"/>
          <w:i/>
          <w:iCs/>
          <w:sz w:val="22"/>
          <w:szCs w:val="22"/>
        </w:rPr>
        <w:t>QT pailgėjimas</w:t>
      </w:r>
    </w:p>
    <w:p w14:paraId="092C8060" w14:textId="2256ECEB" w:rsidR="00E41208" w:rsidRDefault="00AF37A0" w:rsidP="00AF37A0">
      <w:pPr>
        <w:rPr>
          <w:rStyle w:val="rynqvb"/>
          <w:sz w:val="22"/>
          <w:szCs w:val="22"/>
        </w:rPr>
      </w:pPr>
      <w:r w:rsidRPr="00AF37A0">
        <w:rPr>
          <w:rStyle w:val="rynqvb"/>
          <w:sz w:val="22"/>
          <w:szCs w:val="22"/>
        </w:rPr>
        <w:t xml:space="preserve">Metadono negalima derinti su vaistiniais preparatais, kurie gali pailginti QT intervalą, pvz., </w:t>
      </w:r>
      <w:proofErr w:type="spellStart"/>
      <w:r w:rsidRPr="00AF37A0">
        <w:rPr>
          <w:rStyle w:val="rynqvb"/>
          <w:sz w:val="22"/>
          <w:szCs w:val="22"/>
        </w:rPr>
        <w:t>antiaritminiais</w:t>
      </w:r>
      <w:proofErr w:type="spellEnd"/>
      <w:r w:rsidRPr="00AF37A0">
        <w:rPr>
          <w:rStyle w:val="rynqvb"/>
          <w:sz w:val="22"/>
          <w:szCs w:val="22"/>
        </w:rPr>
        <w:t xml:space="preserve"> vaist</w:t>
      </w:r>
      <w:r w:rsidR="000B7477">
        <w:rPr>
          <w:rStyle w:val="rynqvb"/>
          <w:sz w:val="22"/>
          <w:szCs w:val="22"/>
        </w:rPr>
        <w:t>ini</w:t>
      </w:r>
      <w:r w:rsidRPr="00AF37A0">
        <w:rPr>
          <w:rStyle w:val="rynqvb"/>
          <w:sz w:val="22"/>
          <w:szCs w:val="22"/>
        </w:rPr>
        <w:t xml:space="preserve">ais </w:t>
      </w:r>
      <w:r w:rsidR="000B7477">
        <w:rPr>
          <w:rStyle w:val="rynqvb"/>
          <w:sz w:val="22"/>
          <w:szCs w:val="22"/>
        </w:rPr>
        <w:t xml:space="preserve">preparatais </w:t>
      </w:r>
      <w:r w:rsidRPr="00AF37A0">
        <w:rPr>
          <w:rStyle w:val="rynqvb"/>
          <w:sz w:val="22"/>
          <w:szCs w:val="22"/>
        </w:rPr>
        <w:t>(</w:t>
      </w:r>
      <w:proofErr w:type="spellStart"/>
      <w:r w:rsidRPr="00AF37A0">
        <w:rPr>
          <w:rStyle w:val="rynqvb"/>
          <w:sz w:val="22"/>
          <w:szCs w:val="22"/>
        </w:rPr>
        <w:t>sotaloliu</w:t>
      </w:r>
      <w:proofErr w:type="spellEnd"/>
      <w:r w:rsidRPr="00AF37A0">
        <w:rPr>
          <w:rStyle w:val="rynqvb"/>
          <w:sz w:val="22"/>
          <w:szCs w:val="22"/>
        </w:rPr>
        <w:t xml:space="preserve">, </w:t>
      </w:r>
      <w:proofErr w:type="spellStart"/>
      <w:r w:rsidRPr="00AF37A0">
        <w:rPr>
          <w:rStyle w:val="rynqvb"/>
          <w:sz w:val="22"/>
          <w:szCs w:val="22"/>
        </w:rPr>
        <w:t>amjodaronu</w:t>
      </w:r>
      <w:proofErr w:type="spellEnd"/>
      <w:r w:rsidRPr="00AF37A0">
        <w:rPr>
          <w:rStyle w:val="rynqvb"/>
          <w:sz w:val="22"/>
          <w:szCs w:val="22"/>
        </w:rPr>
        <w:t xml:space="preserve"> ir </w:t>
      </w:r>
      <w:proofErr w:type="spellStart"/>
      <w:r w:rsidRPr="00AF37A0">
        <w:rPr>
          <w:rStyle w:val="rynqvb"/>
          <w:sz w:val="22"/>
          <w:szCs w:val="22"/>
        </w:rPr>
        <w:t>flekainidu</w:t>
      </w:r>
      <w:proofErr w:type="spellEnd"/>
      <w:r w:rsidRPr="00AF37A0">
        <w:rPr>
          <w:rStyle w:val="rynqvb"/>
          <w:sz w:val="22"/>
          <w:szCs w:val="22"/>
        </w:rPr>
        <w:t>), vaist</w:t>
      </w:r>
      <w:r w:rsidR="000B7477">
        <w:rPr>
          <w:rStyle w:val="rynqvb"/>
          <w:sz w:val="22"/>
          <w:szCs w:val="22"/>
        </w:rPr>
        <w:t>ini</w:t>
      </w:r>
      <w:r w:rsidRPr="00AF37A0">
        <w:rPr>
          <w:rStyle w:val="rynqvb"/>
          <w:sz w:val="22"/>
          <w:szCs w:val="22"/>
        </w:rPr>
        <w:t>ais</w:t>
      </w:r>
      <w:r w:rsidR="005C0E19">
        <w:rPr>
          <w:rStyle w:val="rynqvb"/>
          <w:sz w:val="22"/>
          <w:szCs w:val="22"/>
        </w:rPr>
        <w:t xml:space="preserve"> preparatais</w:t>
      </w:r>
      <w:r w:rsidRPr="00AF37A0">
        <w:rPr>
          <w:rStyle w:val="rynqvb"/>
          <w:sz w:val="22"/>
          <w:szCs w:val="22"/>
        </w:rPr>
        <w:t xml:space="preserve"> nuo psichozės (</w:t>
      </w:r>
      <w:proofErr w:type="spellStart"/>
      <w:r w:rsidRPr="00AF37A0">
        <w:rPr>
          <w:rStyle w:val="rynqvb"/>
          <w:sz w:val="22"/>
          <w:szCs w:val="22"/>
        </w:rPr>
        <w:t>tioridazinu</w:t>
      </w:r>
      <w:proofErr w:type="spellEnd"/>
      <w:r w:rsidRPr="00AF37A0">
        <w:rPr>
          <w:rStyle w:val="rynqvb"/>
          <w:sz w:val="22"/>
          <w:szCs w:val="22"/>
        </w:rPr>
        <w:t xml:space="preserve">, </w:t>
      </w:r>
      <w:proofErr w:type="spellStart"/>
      <w:r w:rsidRPr="00AF37A0">
        <w:rPr>
          <w:rStyle w:val="rynqvb"/>
          <w:sz w:val="22"/>
          <w:szCs w:val="22"/>
        </w:rPr>
        <w:t>haloperidoliu</w:t>
      </w:r>
      <w:proofErr w:type="spellEnd"/>
      <w:r w:rsidRPr="00AF37A0">
        <w:rPr>
          <w:rStyle w:val="rynqvb"/>
          <w:sz w:val="22"/>
          <w:szCs w:val="22"/>
        </w:rPr>
        <w:t xml:space="preserve">, </w:t>
      </w:r>
      <w:proofErr w:type="spellStart"/>
      <w:r w:rsidRPr="00AF37A0">
        <w:rPr>
          <w:rStyle w:val="rynqvb"/>
          <w:sz w:val="22"/>
          <w:szCs w:val="22"/>
        </w:rPr>
        <w:t>sertindolu</w:t>
      </w:r>
      <w:proofErr w:type="spellEnd"/>
      <w:r w:rsidRPr="00AF37A0">
        <w:rPr>
          <w:rStyle w:val="rynqvb"/>
          <w:sz w:val="22"/>
          <w:szCs w:val="22"/>
        </w:rPr>
        <w:t xml:space="preserve"> ir </w:t>
      </w:r>
      <w:proofErr w:type="spellStart"/>
      <w:r w:rsidRPr="00AF37A0">
        <w:rPr>
          <w:rStyle w:val="rynqvb"/>
          <w:sz w:val="22"/>
          <w:szCs w:val="22"/>
        </w:rPr>
        <w:t>fenotiazinais</w:t>
      </w:r>
      <w:proofErr w:type="spellEnd"/>
      <w:r w:rsidRPr="00AF37A0">
        <w:rPr>
          <w:rStyle w:val="rynqvb"/>
          <w:sz w:val="22"/>
          <w:szCs w:val="22"/>
        </w:rPr>
        <w:t>), antidepresantais (</w:t>
      </w:r>
      <w:proofErr w:type="spellStart"/>
      <w:r w:rsidRPr="00AF37A0">
        <w:rPr>
          <w:rStyle w:val="rynqvb"/>
          <w:sz w:val="22"/>
          <w:szCs w:val="22"/>
        </w:rPr>
        <w:t>paroksetinu</w:t>
      </w:r>
      <w:proofErr w:type="spellEnd"/>
      <w:r w:rsidRPr="00AF37A0">
        <w:rPr>
          <w:rStyle w:val="rynqvb"/>
          <w:sz w:val="22"/>
          <w:szCs w:val="22"/>
        </w:rPr>
        <w:t xml:space="preserve">, </w:t>
      </w:r>
      <w:proofErr w:type="spellStart"/>
      <w:r w:rsidRPr="00AF37A0">
        <w:rPr>
          <w:rStyle w:val="rynqvb"/>
          <w:sz w:val="22"/>
          <w:szCs w:val="22"/>
        </w:rPr>
        <w:t>sertralinu</w:t>
      </w:r>
      <w:proofErr w:type="spellEnd"/>
      <w:r w:rsidRPr="00AF37A0">
        <w:rPr>
          <w:rStyle w:val="rynqvb"/>
          <w:sz w:val="22"/>
          <w:szCs w:val="22"/>
        </w:rPr>
        <w:t>) arba antibiotikais (</w:t>
      </w:r>
      <w:proofErr w:type="spellStart"/>
      <w:r w:rsidRPr="00AF37A0">
        <w:rPr>
          <w:rStyle w:val="rynqvb"/>
          <w:sz w:val="22"/>
          <w:szCs w:val="22"/>
        </w:rPr>
        <w:t>eritromicin</w:t>
      </w:r>
      <w:r w:rsidR="005810A9">
        <w:rPr>
          <w:rStyle w:val="hwtze"/>
          <w:sz w:val="22"/>
          <w:szCs w:val="22"/>
        </w:rPr>
        <w:t>u</w:t>
      </w:r>
      <w:proofErr w:type="spellEnd"/>
      <w:r w:rsidRPr="00AF37A0">
        <w:rPr>
          <w:rStyle w:val="rynqvb"/>
          <w:sz w:val="22"/>
          <w:szCs w:val="22"/>
        </w:rPr>
        <w:t>).</w:t>
      </w:r>
      <w:r w:rsidR="0062464D" w:rsidRPr="0062464D">
        <w:t xml:space="preserve"> </w:t>
      </w:r>
      <w:r w:rsidR="0062464D" w:rsidRPr="0062464D">
        <w:rPr>
          <w:rStyle w:val="rynqvb"/>
          <w:sz w:val="22"/>
          <w:szCs w:val="22"/>
        </w:rPr>
        <w:t xml:space="preserve">Metadonas turi būti skiriamas atsargiai pacientams, kartu vartojantiems </w:t>
      </w:r>
      <w:r w:rsidR="00503A37">
        <w:rPr>
          <w:rStyle w:val="rynqvb"/>
          <w:sz w:val="22"/>
          <w:szCs w:val="22"/>
        </w:rPr>
        <w:t>vaistinius preparatus</w:t>
      </w:r>
      <w:r w:rsidR="0062464D" w:rsidRPr="0062464D">
        <w:rPr>
          <w:rStyle w:val="rynqvb"/>
          <w:sz w:val="22"/>
          <w:szCs w:val="22"/>
        </w:rPr>
        <w:t>, kuri</w:t>
      </w:r>
      <w:r w:rsidR="00503A37">
        <w:rPr>
          <w:rStyle w:val="rynqvb"/>
          <w:sz w:val="22"/>
          <w:szCs w:val="22"/>
        </w:rPr>
        <w:t>e</w:t>
      </w:r>
      <w:r w:rsidR="0062464D" w:rsidRPr="0062464D">
        <w:rPr>
          <w:rStyle w:val="rynqvb"/>
          <w:sz w:val="22"/>
          <w:szCs w:val="22"/>
        </w:rPr>
        <w:t xml:space="preserve"> gali sukelti elektrolitų pusiausvyros sutrikimus (pvz., diuretikus, viduri</w:t>
      </w:r>
      <w:r w:rsidR="00B73EE6">
        <w:rPr>
          <w:rStyle w:val="rynqvb"/>
          <w:sz w:val="22"/>
          <w:szCs w:val="22"/>
        </w:rPr>
        <w:t>us</w:t>
      </w:r>
      <w:r w:rsidR="0062464D" w:rsidRPr="0062464D">
        <w:rPr>
          <w:rStyle w:val="rynqvb"/>
          <w:sz w:val="22"/>
          <w:szCs w:val="22"/>
        </w:rPr>
        <w:t xml:space="preserve"> laisvina</w:t>
      </w:r>
      <w:r w:rsidR="00B73EE6">
        <w:rPr>
          <w:rStyle w:val="rynqvb"/>
          <w:sz w:val="22"/>
          <w:szCs w:val="22"/>
        </w:rPr>
        <w:t>nčius</w:t>
      </w:r>
      <w:r w:rsidR="0062464D" w:rsidRPr="0062464D">
        <w:rPr>
          <w:rStyle w:val="rynqvb"/>
          <w:sz w:val="22"/>
          <w:szCs w:val="22"/>
        </w:rPr>
        <w:t xml:space="preserve"> vaist</w:t>
      </w:r>
      <w:r w:rsidR="00503A37">
        <w:rPr>
          <w:rStyle w:val="rynqvb"/>
          <w:sz w:val="22"/>
          <w:szCs w:val="22"/>
        </w:rPr>
        <w:t>ini</w:t>
      </w:r>
      <w:r w:rsidR="0062464D" w:rsidRPr="0062464D">
        <w:rPr>
          <w:rStyle w:val="rynqvb"/>
          <w:sz w:val="22"/>
          <w:szCs w:val="22"/>
        </w:rPr>
        <w:t>us</w:t>
      </w:r>
      <w:r w:rsidR="00A2545E">
        <w:rPr>
          <w:rStyle w:val="rynqvb"/>
          <w:sz w:val="22"/>
          <w:szCs w:val="22"/>
        </w:rPr>
        <w:t xml:space="preserve"> preparatus</w:t>
      </w:r>
      <w:r w:rsidR="0062464D" w:rsidRPr="0062464D">
        <w:rPr>
          <w:rStyle w:val="rynqvb"/>
          <w:sz w:val="22"/>
          <w:szCs w:val="22"/>
        </w:rPr>
        <w:t xml:space="preserve">, </w:t>
      </w:r>
      <w:proofErr w:type="spellStart"/>
      <w:r w:rsidR="0062464D" w:rsidRPr="0062464D">
        <w:rPr>
          <w:rStyle w:val="rynqvb"/>
          <w:sz w:val="22"/>
          <w:szCs w:val="22"/>
        </w:rPr>
        <w:t>mineralkortikoidinį</w:t>
      </w:r>
      <w:proofErr w:type="spellEnd"/>
      <w:r w:rsidR="0062464D" w:rsidRPr="0062464D">
        <w:rPr>
          <w:rStyle w:val="rynqvb"/>
          <w:sz w:val="22"/>
          <w:szCs w:val="22"/>
        </w:rPr>
        <w:t xml:space="preserve"> poveikį turinčius </w:t>
      </w:r>
      <w:proofErr w:type="spellStart"/>
      <w:r w:rsidR="0062464D" w:rsidRPr="0062464D">
        <w:rPr>
          <w:rStyle w:val="rynqvb"/>
          <w:sz w:val="22"/>
          <w:szCs w:val="22"/>
        </w:rPr>
        <w:t>kortikosteroidinius</w:t>
      </w:r>
      <w:proofErr w:type="spellEnd"/>
      <w:r w:rsidR="0062464D" w:rsidRPr="0062464D">
        <w:rPr>
          <w:rStyle w:val="rynqvb"/>
          <w:sz w:val="22"/>
          <w:szCs w:val="22"/>
        </w:rPr>
        <w:t xml:space="preserve"> hormonus), dėl </w:t>
      </w:r>
      <w:r w:rsidR="00701206">
        <w:rPr>
          <w:rStyle w:val="rynqvb"/>
          <w:sz w:val="22"/>
          <w:szCs w:val="22"/>
        </w:rPr>
        <w:t>pailgėjusio</w:t>
      </w:r>
      <w:r w:rsidR="0062464D" w:rsidRPr="0062464D">
        <w:rPr>
          <w:rStyle w:val="rynqvb"/>
          <w:sz w:val="22"/>
          <w:szCs w:val="22"/>
        </w:rPr>
        <w:t xml:space="preserve"> QT intervalo atsiradimo rizikos (žr. 4.4</w:t>
      </w:r>
      <w:r w:rsidR="00701206">
        <w:rPr>
          <w:rStyle w:val="rynqvb"/>
          <w:sz w:val="22"/>
          <w:szCs w:val="22"/>
        </w:rPr>
        <w:t> </w:t>
      </w:r>
      <w:r w:rsidR="0062464D" w:rsidRPr="0062464D">
        <w:rPr>
          <w:rStyle w:val="rynqvb"/>
          <w:sz w:val="22"/>
          <w:szCs w:val="22"/>
        </w:rPr>
        <w:t>skyrių).</w:t>
      </w:r>
    </w:p>
    <w:p w14:paraId="0B45A6B0" w14:textId="77777777" w:rsidR="00E41208" w:rsidRDefault="00E41208" w:rsidP="00AF37A0">
      <w:pPr>
        <w:rPr>
          <w:rStyle w:val="rynqvb"/>
          <w:sz w:val="22"/>
          <w:szCs w:val="22"/>
        </w:rPr>
      </w:pPr>
    </w:p>
    <w:p w14:paraId="0A18702D" w14:textId="52EF88DF" w:rsidR="00E41208" w:rsidRDefault="00AF37A0" w:rsidP="00AF37A0">
      <w:pPr>
        <w:rPr>
          <w:rStyle w:val="rynqvb"/>
          <w:sz w:val="22"/>
          <w:szCs w:val="22"/>
        </w:rPr>
      </w:pPr>
      <w:r w:rsidRPr="00E41208">
        <w:rPr>
          <w:rStyle w:val="rynqvb"/>
          <w:i/>
          <w:iCs/>
          <w:sz w:val="22"/>
          <w:szCs w:val="22"/>
        </w:rPr>
        <w:t>MAO inhibitoriai</w:t>
      </w:r>
    </w:p>
    <w:p w14:paraId="669437B3" w14:textId="2BF8714B" w:rsidR="00E41208" w:rsidRDefault="00AF37A0" w:rsidP="00AF37A0">
      <w:pPr>
        <w:rPr>
          <w:rStyle w:val="rynqvb"/>
          <w:sz w:val="22"/>
          <w:szCs w:val="22"/>
        </w:rPr>
      </w:pPr>
      <w:r w:rsidRPr="00AF37A0">
        <w:rPr>
          <w:rStyle w:val="rynqvb"/>
          <w:sz w:val="22"/>
          <w:szCs w:val="22"/>
        </w:rPr>
        <w:t xml:space="preserve">Kartu vartojant MAO inhibitorius, gali sustiprėti CNS slopinimas, gali pasireikšti sunki hipotonija ir (arba) </w:t>
      </w:r>
      <w:proofErr w:type="spellStart"/>
      <w:r w:rsidRPr="00AF37A0">
        <w:rPr>
          <w:rStyle w:val="rynqvb"/>
          <w:sz w:val="22"/>
          <w:szCs w:val="22"/>
        </w:rPr>
        <w:t>apnėja</w:t>
      </w:r>
      <w:proofErr w:type="spellEnd"/>
      <w:r w:rsidRPr="00AF37A0">
        <w:rPr>
          <w:rStyle w:val="rynqvb"/>
          <w:sz w:val="22"/>
          <w:szCs w:val="22"/>
        </w:rPr>
        <w:t>.</w:t>
      </w:r>
      <w:r w:rsidRPr="00AF37A0">
        <w:rPr>
          <w:rStyle w:val="hwtze"/>
          <w:sz w:val="22"/>
          <w:szCs w:val="22"/>
        </w:rPr>
        <w:t xml:space="preserve"> </w:t>
      </w:r>
      <w:r w:rsidRPr="00AF37A0">
        <w:rPr>
          <w:rStyle w:val="rynqvb"/>
          <w:sz w:val="22"/>
          <w:szCs w:val="22"/>
        </w:rPr>
        <w:t>Metadon</w:t>
      </w:r>
      <w:r w:rsidR="00CC47BB">
        <w:rPr>
          <w:rStyle w:val="rynqvb"/>
          <w:sz w:val="22"/>
          <w:szCs w:val="22"/>
        </w:rPr>
        <w:t>ą</w:t>
      </w:r>
      <w:r w:rsidRPr="00AF37A0">
        <w:rPr>
          <w:rStyle w:val="rynqvb"/>
          <w:sz w:val="22"/>
          <w:szCs w:val="22"/>
        </w:rPr>
        <w:t xml:space="preserve"> </w:t>
      </w:r>
      <w:r w:rsidR="00D76671">
        <w:rPr>
          <w:rStyle w:val="rynqvb"/>
          <w:sz w:val="22"/>
          <w:szCs w:val="22"/>
        </w:rPr>
        <w:t>draudžiama vartoti kartu</w:t>
      </w:r>
      <w:r w:rsidRPr="00AF37A0">
        <w:rPr>
          <w:rStyle w:val="rynqvb"/>
          <w:sz w:val="22"/>
          <w:szCs w:val="22"/>
        </w:rPr>
        <w:t xml:space="preserve"> su MAO inhibitoriais ir praėjus dviem savaitėms po tokio gydymo (žr. 4.3</w:t>
      </w:r>
      <w:r w:rsidR="004E5EA6">
        <w:rPr>
          <w:rStyle w:val="rynqvb"/>
          <w:sz w:val="22"/>
          <w:szCs w:val="22"/>
        </w:rPr>
        <w:t> </w:t>
      </w:r>
      <w:r w:rsidRPr="00AF37A0">
        <w:rPr>
          <w:rStyle w:val="rynqvb"/>
          <w:sz w:val="22"/>
          <w:szCs w:val="22"/>
        </w:rPr>
        <w:t xml:space="preserve">skyrių). </w:t>
      </w:r>
    </w:p>
    <w:p w14:paraId="5F29C78F" w14:textId="77777777" w:rsidR="00E41208" w:rsidRDefault="00E41208" w:rsidP="00AF37A0">
      <w:pPr>
        <w:rPr>
          <w:rStyle w:val="rynqvb"/>
          <w:sz w:val="22"/>
          <w:szCs w:val="22"/>
        </w:rPr>
      </w:pPr>
    </w:p>
    <w:p w14:paraId="60D9AA9D" w14:textId="49179BA4" w:rsidR="00E41208" w:rsidRPr="005A02F2" w:rsidRDefault="00AF37A0" w:rsidP="00AF37A0">
      <w:pPr>
        <w:rPr>
          <w:rStyle w:val="rynqvb"/>
          <w:sz w:val="22"/>
          <w:szCs w:val="22"/>
        </w:rPr>
      </w:pPr>
      <w:r w:rsidRPr="005A02F2">
        <w:rPr>
          <w:rStyle w:val="rynqvb"/>
          <w:i/>
          <w:iCs/>
          <w:sz w:val="22"/>
          <w:szCs w:val="22"/>
        </w:rPr>
        <w:t>Analgetikai</w:t>
      </w:r>
    </w:p>
    <w:p w14:paraId="197337EF" w14:textId="60AD4411" w:rsidR="00AF37A0" w:rsidRPr="00AF37A0" w:rsidRDefault="00AF37A0" w:rsidP="00AF37A0">
      <w:pPr>
        <w:rPr>
          <w:rStyle w:val="rynqvb"/>
          <w:sz w:val="22"/>
          <w:szCs w:val="22"/>
        </w:rPr>
      </w:pPr>
      <w:r w:rsidRPr="005A02F2">
        <w:rPr>
          <w:rStyle w:val="rynqvb"/>
          <w:sz w:val="22"/>
          <w:szCs w:val="22"/>
        </w:rPr>
        <w:t>Negalima tikėtis, kad pacientai, vartojantys stabilią metadono dozę ir patyrę fizinę traumą, pooperacinį skausmą ar kitas ūmaus skausmo priežastis, nus</w:t>
      </w:r>
      <w:r w:rsidR="00E41208" w:rsidRPr="005A02F2">
        <w:rPr>
          <w:rStyle w:val="rynqvb"/>
          <w:sz w:val="22"/>
          <w:szCs w:val="22"/>
        </w:rPr>
        <w:t>is</w:t>
      </w:r>
      <w:r w:rsidRPr="005A02F2">
        <w:rPr>
          <w:rStyle w:val="rynqvb"/>
          <w:sz w:val="22"/>
          <w:szCs w:val="22"/>
        </w:rPr>
        <w:t>kausmins, vartodami stabilias metadono dozes.</w:t>
      </w:r>
      <w:r w:rsidRPr="005A02F2">
        <w:rPr>
          <w:rStyle w:val="hwtze"/>
          <w:sz w:val="22"/>
          <w:szCs w:val="22"/>
        </w:rPr>
        <w:t xml:space="preserve"> </w:t>
      </w:r>
      <w:r w:rsidRPr="005A02F2">
        <w:rPr>
          <w:rStyle w:val="rynqvb"/>
          <w:sz w:val="22"/>
          <w:szCs w:val="22"/>
        </w:rPr>
        <w:t xml:space="preserve">Tokiems pacientams reikia skirti analgetikų, įskaitant </w:t>
      </w:r>
      <w:proofErr w:type="spellStart"/>
      <w:r w:rsidRPr="005A02F2">
        <w:rPr>
          <w:rStyle w:val="rynqvb"/>
          <w:sz w:val="22"/>
          <w:szCs w:val="22"/>
        </w:rPr>
        <w:t>opioidus</w:t>
      </w:r>
      <w:proofErr w:type="spellEnd"/>
      <w:r w:rsidRPr="005A02F2">
        <w:rPr>
          <w:rStyle w:val="rynqvb"/>
          <w:sz w:val="22"/>
          <w:szCs w:val="22"/>
        </w:rPr>
        <w:t xml:space="preserve">, kurie būtų skirti kitiems pacientams, patiriantiems panašią </w:t>
      </w:r>
      <w:proofErr w:type="spellStart"/>
      <w:r w:rsidRPr="005A02F2">
        <w:rPr>
          <w:rStyle w:val="rynqvb"/>
          <w:sz w:val="22"/>
          <w:szCs w:val="22"/>
        </w:rPr>
        <w:t>nociceptinę</w:t>
      </w:r>
      <w:proofErr w:type="spellEnd"/>
      <w:r w:rsidRPr="005A02F2">
        <w:rPr>
          <w:rStyle w:val="rynqvb"/>
          <w:sz w:val="22"/>
          <w:szCs w:val="22"/>
        </w:rPr>
        <w:t xml:space="preserve"> stimuliaciją.</w:t>
      </w:r>
      <w:r w:rsidRPr="005A02F2">
        <w:rPr>
          <w:rStyle w:val="hwtze"/>
          <w:sz w:val="22"/>
          <w:szCs w:val="22"/>
        </w:rPr>
        <w:t xml:space="preserve"> </w:t>
      </w:r>
    </w:p>
    <w:p w14:paraId="743578B4" w14:textId="77777777" w:rsidR="00AF37A0" w:rsidRPr="00AF37A0" w:rsidRDefault="00AF37A0" w:rsidP="00AF37A0">
      <w:pPr>
        <w:rPr>
          <w:rStyle w:val="rynqvb"/>
          <w:sz w:val="22"/>
          <w:szCs w:val="22"/>
        </w:rPr>
      </w:pPr>
    </w:p>
    <w:p w14:paraId="42648A06" w14:textId="77777777" w:rsidR="00E41208" w:rsidRPr="00E41208" w:rsidRDefault="00AF37A0" w:rsidP="00AF37A0">
      <w:pPr>
        <w:rPr>
          <w:rStyle w:val="rynqvb"/>
          <w:sz w:val="22"/>
          <w:szCs w:val="22"/>
          <w:u w:val="single"/>
        </w:rPr>
      </w:pPr>
      <w:r w:rsidRPr="00E41208">
        <w:rPr>
          <w:rStyle w:val="rynqvb"/>
          <w:sz w:val="22"/>
          <w:szCs w:val="22"/>
          <w:u w:val="single"/>
        </w:rPr>
        <w:t xml:space="preserve">Diagnostinė / laboratorinė sąveika </w:t>
      </w:r>
    </w:p>
    <w:p w14:paraId="260FF31B" w14:textId="77777777" w:rsidR="00E41208" w:rsidRDefault="00E41208" w:rsidP="00AF37A0">
      <w:pPr>
        <w:rPr>
          <w:rStyle w:val="rynqvb"/>
          <w:sz w:val="22"/>
          <w:szCs w:val="22"/>
        </w:rPr>
      </w:pPr>
    </w:p>
    <w:p w14:paraId="4CEE0E00" w14:textId="77777777" w:rsidR="00E41208" w:rsidRDefault="00AF37A0" w:rsidP="00AF37A0">
      <w:pPr>
        <w:rPr>
          <w:rStyle w:val="rynqvb"/>
          <w:sz w:val="22"/>
          <w:szCs w:val="22"/>
        </w:rPr>
      </w:pPr>
      <w:r w:rsidRPr="00E41208">
        <w:rPr>
          <w:rStyle w:val="rynqvb"/>
          <w:i/>
          <w:iCs/>
          <w:sz w:val="22"/>
          <w:szCs w:val="22"/>
        </w:rPr>
        <w:t>Skrandžio ištuštinimo tyrimai</w:t>
      </w:r>
      <w:r w:rsidRPr="00AF37A0">
        <w:rPr>
          <w:rStyle w:val="rynqvb"/>
          <w:sz w:val="22"/>
          <w:szCs w:val="22"/>
        </w:rPr>
        <w:t xml:space="preserve"> </w:t>
      </w:r>
    </w:p>
    <w:p w14:paraId="2C6072E8" w14:textId="707CB3CC" w:rsidR="00694A9A" w:rsidRDefault="005439A6" w:rsidP="00AF37A0">
      <w:pPr>
        <w:rPr>
          <w:rStyle w:val="rynqvb"/>
          <w:sz w:val="22"/>
          <w:szCs w:val="22"/>
        </w:rPr>
      </w:pPr>
      <w:proofErr w:type="spellStart"/>
      <w:r w:rsidRPr="005439A6">
        <w:rPr>
          <w:rStyle w:val="rynqvb"/>
          <w:sz w:val="22"/>
          <w:szCs w:val="22"/>
        </w:rPr>
        <w:t>Opioidiniai</w:t>
      </w:r>
      <w:proofErr w:type="spellEnd"/>
      <w:r w:rsidRPr="005439A6">
        <w:rPr>
          <w:rStyle w:val="rynqvb"/>
          <w:sz w:val="22"/>
          <w:szCs w:val="22"/>
        </w:rPr>
        <w:t xml:space="preserve"> analgetikai gali sulėtinti skrandžio ištušt</w:t>
      </w:r>
      <w:r w:rsidR="00127613">
        <w:rPr>
          <w:rStyle w:val="rynqvb"/>
          <w:sz w:val="22"/>
          <w:szCs w:val="22"/>
        </w:rPr>
        <w:t>ini</w:t>
      </w:r>
      <w:r w:rsidRPr="005439A6">
        <w:rPr>
          <w:rStyle w:val="rynqvb"/>
          <w:sz w:val="22"/>
          <w:szCs w:val="22"/>
        </w:rPr>
        <w:t xml:space="preserve">mą, dėl to </w:t>
      </w:r>
      <w:r w:rsidR="00913BA8">
        <w:rPr>
          <w:rStyle w:val="rynqvb"/>
          <w:sz w:val="22"/>
          <w:szCs w:val="22"/>
        </w:rPr>
        <w:t xml:space="preserve">tyrimų </w:t>
      </w:r>
      <w:r w:rsidRPr="005439A6">
        <w:rPr>
          <w:rStyle w:val="rynqvb"/>
          <w:sz w:val="22"/>
          <w:szCs w:val="22"/>
        </w:rPr>
        <w:t>rezultatai gali būti neteisingi.</w:t>
      </w:r>
    </w:p>
    <w:p w14:paraId="7326FBED" w14:textId="77777777" w:rsidR="00E41208" w:rsidRDefault="00E41208" w:rsidP="00AF37A0">
      <w:pPr>
        <w:rPr>
          <w:rStyle w:val="rynqvb"/>
          <w:sz w:val="22"/>
          <w:szCs w:val="22"/>
        </w:rPr>
      </w:pPr>
    </w:p>
    <w:p w14:paraId="399BA7E9" w14:textId="474D1D64" w:rsidR="00E41208" w:rsidRDefault="00AF37A0" w:rsidP="00AF37A0">
      <w:pPr>
        <w:rPr>
          <w:rStyle w:val="rynqvb"/>
          <w:sz w:val="22"/>
          <w:szCs w:val="22"/>
        </w:rPr>
      </w:pPr>
      <w:r w:rsidRPr="00E41208">
        <w:rPr>
          <w:rStyle w:val="rynqvb"/>
          <w:i/>
          <w:iCs/>
          <w:sz w:val="22"/>
          <w:szCs w:val="22"/>
        </w:rPr>
        <w:t xml:space="preserve">Kepenų </w:t>
      </w:r>
      <w:r w:rsidR="003A0823">
        <w:rPr>
          <w:rStyle w:val="rynqvb"/>
          <w:i/>
          <w:iCs/>
          <w:sz w:val="22"/>
          <w:szCs w:val="22"/>
        </w:rPr>
        <w:t xml:space="preserve">ir </w:t>
      </w:r>
      <w:r w:rsidRPr="00E41208">
        <w:rPr>
          <w:rStyle w:val="rynqvb"/>
          <w:i/>
          <w:iCs/>
          <w:sz w:val="22"/>
          <w:szCs w:val="22"/>
        </w:rPr>
        <w:t xml:space="preserve">tulžies pūslės vaizdavimas naudojant </w:t>
      </w:r>
      <w:proofErr w:type="spellStart"/>
      <w:r w:rsidRPr="00E41208">
        <w:rPr>
          <w:rStyle w:val="rynqvb"/>
          <w:i/>
          <w:iCs/>
          <w:sz w:val="22"/>
          <w:szCs w:val="22"/>
        </w:rPr>
        <w:t>technecio</w:t>
      </w:r>
      <w:proofErr w:type="spellEnd"/>
      <w:r w:rsidRPr="00E41208">
        <w:rPr>
          <w:rStyle w:val="rynqvb"/>
          <w:i/>
          <w:iCs/>
          <w:sz w:val="22"/>
          <w:szCs w:val="22"/>
        </w:rPr>
        <w:t xml:space="preserve"> </w:t>
      </w:r>
      <w:proofErr w:type="spellStart"/>
      <w:r w:rsidRPr="00E41208">
        <w:rPr>
          <w:rStyle w:val="rynqvb"/>
          <w:i/>
          <w:iCs/>
          <w:sz w:val="22"/>
          <w:szCs w:val="22"/>
        </w:rPr>
        <w:t>Tc</w:t>
      </w:r>
      <w:proofErr w:type="spellEnd"/>
      <w:r w:rsidRPr="00E41208">
        <w:rPr>
          <w:rStyle w:val="rynqvb"/>
          <w:i/>
          <w:iCs/>
          <w:sz w:val="22"/>
          <w:szCs w:val="22"/>
        </w:rPr>
        <w:t xml:space="preserve"> 99m </w:t>
      </w:r>
      <w:proofErr w:type="spellStart"/>
      <w:r w:rsidRPr="00E41208">
        <w:rPr>
          <w:rStyle w:val="rynqvb"/>
          <w:i/>
          <w:iCs/>
          <w:sz w:val="22"/>
          <w:szCs w:val="22"/>
        </w:rPr>
        <w:t>dizofeniną</w:t>
      </w:r>
      <w:proofErr w:type="spellEnd"/>
      <w:r w:rsidRPr="00AF37A0">
        <w:rPr>
          <w:rStyle w:val="rynqvb"/>
          <w:sz w:val="22"/>
          <w:szCs w:val="22"/>
        </w:rPr>
        <w:t xml:space="preserve"> </w:t>
      </w:r>
    </w:p>
    <w:p w14:paraId="23857661" w14:textId="2809C25F" w:rsidR="00E41208" w:rsidRDefault="00AF37A0" w:rsidP="00AF37A0">
      <w:pPr>
        <w:rPr>
          <w:rStyle w:val="rynqvb"/>
          <w:sz w:val="22"/>
          <w:szCs w:val="22"/>
        </w:rPr>
      </w:pPr>
      <w:proofErr w:type="spellStart"/>
      <w:r w:rsidRPr="00AF37A0">
        <w:rPr>
          <w:rStyle w:val="rynqvb"/>
          <w:sz w:val="22"/>
          <w:szCs w:val="22"/>
        </w:rPr>
        <w:t>Technecio</w:t>
      </w:r>
      <w:proofErr w:type="spellEnd"/>
      <w:r w:rsidRPr="00AF37A0">
        <w:rPr>
          <w:rStyle w:val="rynqvb"/>
          <w:sz w:val="22"/>
          <w:szCs w:val="22"/>
        </w:rPr>
        <w:t xml:space="preserve"> </w:t>
      </w:r>
      <w:proofErr w:type="spellStart"/>
      <w:r w:rsidRPr="00AF37A0">
        <w:rPr>
          <w:rStyle w:val="rynqvb"/>
          <w:sz w:val="22"/>
          <w:szCs w:val="22"/>
        </w:rPr>
        <w:t>Tc</w:t>
      </w:r>
      <w:proofErr w:type="spellEnd"/>
      <w:r w:rsidRPr="00AF37A0">
        <w:rPr>
          <w:rStyle w:val="rynqvb"/>
          <w:sz w:val="22"/>
          <w:szCs w:val="22"/>
        </w:rPr>
        <w:t xml:space="preserve"> 99m </w:t>
      </w:r>
      <w:proofErr w:type="spellStart"/>
      <w:r w:rsidRPr="00AF37A0">
        <w:rPr>
          <w:rStyle w:val="rynqvb"/>
          <w:sz w:val="22"/>
          <w:szCs w:val="22"/>
        </w:rPr>
        <w:t>dizofenino</w:t>
      </w:r>
      <w:proofErr w:type="spellEnd"/>
      <w:r w:rsidRPr="00AF37A0">
        <w:rPr>
          <w:rStyle w:val="rynqvb"/>
          <w:sz w:val="22"/>
          <w:szCs w:val="22"/>
        </w:rPr>
        <w:t xml:space="preserve"> patekim</w:t>
      </w:r>
      <w:r w:rsidR="004E1776">
        <w:rPr>
          <w:rStyle w:val="rynqvb"/>
          <w:sz w:val="22"/>
          <w:szCs w:val="22"/>
        </w:rPr>
        <w:t>as</w:t>
      </w:r>
      <w:r w:rsidRPr="00AF37A0">
        <w:rPr>
          <w:rStyle w:val="rynqvb"/>
          <w:sz w:val="22"/>
          <w:szCs w:val="22"/>
        </w:rPr>
        <w:t xml:space="preserve"> į plonąją žarną gali</w:t>
      </w:r>
      <w:r w:rsidR="00E41208">
        <w:rPr>
          <w:rStyle w:val="rynqvb"/>
          <w:sz w:val="22"/>
          <w:szCs w:val="22"/>
        </w:rPr>
        <w:t xml:space="preserve"> būti </w:t>
      </w:r>
      <w:r w:rsidR="005B0FAC">
        <w:rPr>
          <w:rStyle w:val="rynqvb"/>
          <w:sz w:val="22"/>
          <w:szCs w:val="22"/>
        </w:rPr>
        <w:t>sutrikdytas</w:t>
      </w:r>
      <w:r w:rsidRPr="00AF37A0">
        <w:rPr>
          <w:rStyle w:val="rynqvb"/>
          <w:sz w:val="22"/>
          <w:szCs w:val="22"/>
        </w:rPr>
        <w:t xml:space="preserve">, nes </w:t>
      </w:r>
      <w:proofErr w:type="spellStart"/>
      <w:r w:rsidRPr="00AF37A0">
        <w:rPr>
          <w:rStyle w:val="rynqvb"/>
          <w:sz w:val="22"/>
          <w:szCs w:val="22"/>
        </w:rPr>
        <w:t>opioidiniai</w:t>
      </w:r>
      <w:proofErr w:type="spellEnd"/>
      <w:r w:rsidRPr="00AF37A0">
        <w:rPr>
          <w:rStyle w:val="rynqvb"/>
          <w:sz w:val="22"/>
          <w:szCs w:val="22"/>
        </w:rPr>
        <w:t xml:space="preserve"> analgetikai gali su</w:t>
      </w:r>
      <w:r w:rsidR="00E41208">
        <w:rPr>
          <w:rStyle w:val="rynqvb"/>
          <w:sz w:val="22"/>
          <w:szCs w:val="22"/>
        </w:rPr>
        <w:t>traukti</w:t>
      </w:r>
      <w:r w:rsidRPr="00AF37A0">
        <w:rPr>
          <w:rStyle w:val="rynqvb"/>
          <w:sz w:val="22"/>
          <w:szCs w:val="22"/>
        </w:rPr>
        <w:t xml:space="preserve"> </w:t>
      </w:r>
      <w:proofErr w:type="spellStart"/>
      <w:r w:rsidR="004F19CF" w:rsidRPr="00096971">
        <w:rPr>
          <w:rStyle w:val="rynqvb"/>
          <w:i/>
          <w:iCs/>
          <w:sz w:val="22"/>
          <w:szCs w:val="22"/>
        </w:rPr>
        <w:t>Oddi</w:t>
      </w:r>
      <w:proofErr w:type="spellEnd"/>
      <w:r w:rsidRPr="00AF37A0">
        <w:rPr>
          <w:rStyle w:val="rynqvb"/>
          <w:sz w:val="22"/>
          <w:szCs w:val="22"/>
        </w:rPr>
        <w:t xml:space="preserve"> </w:t>
      </w:r>
      <w:proofErr w:type="spellStart"/>
      <w:r w:rsidRPr="00AF37A0">
        <w:rPr>
          <w:rStyle w:val="rynqvb"/>
          <w:sz w:val="22"/>
          <w:szCs w:val="22"/>
        </w:rPr>
        <w:t>sfinkterį</w:t>
      </w:r>
      <w:proofErr w:type="spellEnd"/>
      <w:r w:rsidRPr="00AF37A0">
        <w:rPr>
          <w:rStyle w:val="rynqvb"/>
          <w:sz w:val="22"/>
          <w:szCs w:val="22"/>
        </w:rPr>
        <w:t xml:space="preserve"> ir padidinti spaudimą tulžies takuose;</w:t>
      </w:r>
      <w:r w:rsidRPr="00AF37A0">
        <w:rPr>
          <w:rStyle w:val="hwtze"/>
          <w:sz w:val="22"/>
          <w:szCs w:val="22"/>
        </w:rPr>
        <w:t xml:space="preserve"> </w:t>
      </w:r>
      <w:r w:rsidRPr="00AF37A0">
        <w:rPr>
          <w:rStyle w:val="rynqvb"/>
          <w:sz w:val="22"/>
          <w:szCs w:val="22"/>
        </w:rPr>
        <w:t xml:space="preserve">dėl šių veiksmų </w:t>
      </w:r>
      <w:r w:rsidR="003672B3">
        <w:rPr>
          <w:rStyle w:val="rynqvb"/>
          <w:sz w:val="22"/>
          <w:szCs w:val="22"/>
        </w:rPr>
        <w:t>sulėtėja</w:t>
      </w:r>
      <w:r w:rsidR="003672B3" w:rsidRPr="00AF37A0">
        <w:rPr>
          <w:rStyle w:val="rynqvb"/>
          <w:sz w:val="22"/>
          <w:szCs w:val="22"/>
        </w:rPr>
        <w:t xml:space="preserve"> </w:t>
      </w:r>
      <w:r w:rsidRPr="00AF37A0">
        <w:rPr>
          <w:rStyle w:val="rynqvb"/>
          <w:sz w:val="22"/>
          <w:szCs w:val="22"/>
        </w:rPr>
        <w:t xml:space="preserve">vizualizacija, todėl jie primena bendrojo tulžies latako obstrukciją. </w:t>
      </w:r>
    </w:p>
    <w:p w14:paraId="521B2DD2" w14:textId="77777777" w:rsidR="00E41208" w:rsidRDefault="00E41208" w:rsidP="00AF37A0">
      <w:pPr>
        <w:rPr>
          <w:rStyle w:val="rynqvb"/>
          <w:sz w:val="22"/>
          <w:szCs w:val="22"/>
        </w:rPr>
      </w:pPr>
    </w:p>
    <w:p w14:paraId="77B9AF2C" w14:textId="77777777" w:rsidR="00E41208" w:rsidRDefault="00AF37A0" w:rsidP="00AF37A0">
      <w:pPr>
        <w:rPr>
          <w:rStyle w:val="rynqvb"/>
          <w:sz w:val="22"/>
          <w:szCs w:val="22"/>
        </w:rPr>
      </w:pPr>
      <w:proofErr w:type="spellStart"/>
      <w:r w:rsidRPr="00E41208">
        <w:rPr>
          <w:rStyle w:val="rynqvb"/>
          <w:i/>
          <w:iCs/>
          <w:sz w:val="22"/>
          <w:szCs w:val="22"/>
        </w:rPr>
        <w:t>Cerebrospinalinio</w:t>
      </w:r>
      <w:proofErr w:type="spellEnd"/>
      <w:r w:rsidRPr="00E41208">
        <w:rPr>
          <w:rStyle w:val="rynqvb"/>
          <w:i/>
          <w:iCs/>
          <w:sz w:val="22"/>
          <w:szCs w:val="22"/>
        </w:rPr>
        <w:t xml:space="preserve"> skysčio slėgis</w:t>
      </w:r>
      <w:r w:rsidRPr="00AF37A0">
        <w:rPr>
          <w:rStyle w:val="rynqvb"/>
          <w:sz w:val="22"/>
          <w:szCs w:val="22"/>
        </w:rPr>
        <w:t xml:space="preserve"> </w:t>
      </w:r>
    </w:p>
    <w:p w14:paraId="29821BAE" w14:textId="77777777" w:rsidR="00E41208" w:rsidRDefault="00AF37A0" w:rsidP="00AF37A0">
      <w:pPr>
        <w:rPr>
          <w:rStyle w:val="rynqvb"/>
          <w:sz w:val="22"/>
          <w:szCs w:val="22"/>
        </w:rPr>
      </w:pPr>
      <w:r w:rsidRPr="00AF37A0">
        <w:rPr>
          <w:rStyle w:val="rynqvb"/>
          <w:sz w:val="22"/>
          <w:szCs w:val="22"/>
        </w:rPr>
        <w:t xml:space="preserve">Gali padidėti </w:t>
      </w:r>
      <w:proofErr w:type="spellStart"/>
      <w:r w:rsidRPr="00AF37A0">
        <w:rPr>
          <w:rStyle w:val="rynqvb"/>
          <w:sz w:val="22"/>
          <w:szCs w:val="22"/>
        </w:rPr>
        <w:t>cerebrospinalinio</w:t>
      </w:r>
      <w:proofErr w:type="spellEnd"/>
      <w:r w:rsidRPr="00AF37A0">
        <w:rPr>
          <w:rStyle w:val="rynqvb"/>
          <w:sz w:val="22"/>
          <w:szCs w:val="22"/>
        </w:rPr>
        <w:t xml:space="preserve"> skysčio slėgis;</w:t>
      </w:r>
      <w:r w:rsidRPr="00AF37A0">
        <w:rPr>
          <w:rStyle w:val="hwtze"/>
          <w:sz w:val="22"/>
          <w:szCs w:val="22"/>
        </w:rPr>
        <w:t xml:space="preserve"> </w:t>
      </w:r>
      <w:r w:rsidRPr="00AF37A0">
        <w:rPr>
          <w:rStyle w:val="rynqvb"/>
          <w:sz w:val="22"/>
          <w:szCs w:val="22"/>
        </w:rPr>
        <w:t>poveikis yra antrinis dėl kvėpavimo slopinimo sukelto anglies dioksido susilaikymo.</w:t>
      </w:r>
    </w:p>
    <w:p w14:paraId="7F6C9CE0" w14:textId="77777777" w:rsidR="00E41208" w:rsidRDefault="00E41208" w:rsidP="00AF37A0">
      <w:pPr>
        <w:rPr>
          <w:rStyle w:val="rynqvb"/>
          <w:sz w:val="22"/>
          <w:szCs w:val="22"/>
        </w:rPr>
      </w:pPr>
    </w:p>
    <w:p w14:paraId="04CB4633" w14:textId="77777777" w:rsidR="00E41208" w:rsidRDefault="00AF37A0" w:rsidP="00AF37A0">
      <w:pPr>
        <w:rPr>
          <w:rStyle w:val="rynqvb"/>
          <w:sz w:val="22"/>
          <w:szCs w:val="22"/>
        </w:rPr>
      </w:pPr>
      <w:proofErr w:type="spellStart"/>
      <w:r w:rsidRPr="00E41208">
        <w:rPr>
          <w:rStyle w:val="rynqvb"/>
          <w:i/>
          <w:iCs/>
          <w:sz w:val="22"/>
          <w:szCs w:val="22"/>
        </w:rPr>
        <w:t>Amilazės</w:t>
      </w:r>
      <w:proofErr w:type="spellEnd"/>
      <w:r w:rsidRPr="00E41208">
        <w:rPr>
          <w:rStyle w:val="rynqvb"/>
          <w:i/>
          <w:iCs/>
          <w:sz w:val="22"/>
          <w:szCs w:val="22"/>
        </w:rPr>
        <w:t xml:space="preserve"> arba lipazės kiekis plazmoje</w:t>
      </w:r>
      <w:r w:rsidRPr="00AF37A0">
        <w:rPr>
          <w:rStyle w:val="rynqvb"/>
          <w:sz w:val="22"/>
          <w:szCs w:val="22"/>
        </w:rPr>
        <w:t xml:space="preserve"> </w:t>
      </w:r>
    </w:p>
    <w:p w14:paraId="0550B9B8" w14:textId="7B0A9809" w:rsidR="00E41208" w:rsidRDefault="00AF37A0" w:rsidP="002120C4">
      <w:pPr>
        <w:rPr>
          <w:rStyle w:val="rynqvb"/>
          <w:sz w:val="22"/>
          <w:szCs w:val="22"/>
        </w:rPr>
      </w:pPr>
      <w:r w:rsidRPr="00AF37A0">
        <w:rPr>
          <w:rStyle w:val="rynqvb"/>
          <w:sz w:val="22"/>
          <w:szCs w:val="22"/>
        </w:rPr>
        <w:t xml:space="preserve">Gali padidėti </w:t>
      </w:r>
      <w:proofErr w:type="spellStart"/>
      <w:r w:rsidRPr="00AF37A0">
        <w:rPr>
          <w:rStyle w:val="rynqvb"/>
          <w:sz w:val="22"/>
          <w:szCs w:val="22"/>
        </w:rPr>
        <w:t>amilazės</w:t>
      </w:r>
      <w:proofErr w:type="spellEnd"/>
      <w:r w:rsidRPr="00AF37A0">
        <w:rPr>
          <w:rStyle w:val="rynqvb"/>
          <w:sz w:val="22"/>
          <w:szCs w:val="22"/>
        </w:rPr>
        <w:t xml:space="preserve"> arba lipazės kiekis plazmoje, nes </w:t>
      </w:r>
      <w:proofErr w:type="spellStart"/>
      <w:r w:rsidRPr="00AF37A0">
        <w:rPr>
          <w:rStyle w:val="rynqvb"/>
          <w:sz w:val="22"/>
          <w:szCs w:val="22"/>
        </w:rPr>
        <w:t>opioidiniai</w:t>
      </w:r>
      <w:proofErr w:type="spellEnd"/>
      <w:r w:rsidRPr="00AF37A0">
        <w:rPr>
          <w:rStyle w:val="rynqvb"/>
          <w:sz w:val="22"/>
          <w:szCs w:val="22"/>
        </w:rPr>
        <w:t xml:space="preserve"> analgetikai gali sukelti </w:t>
      </w:r>
      <w:proofErr w:type="spellStart"/>
      <w:r w:rsidR="004F19CF" w:rsidRPr="00096971">
        <w:rPr>
          <w:rStyle w:val="rynqvb"/>
          <w:i/>
          <w:iCs/>
          <w:sz w:val="22"/>
          <w:szCs w:val="22"/>
        </w:rPr>
        <w:t>Oddi</w:t>
      </w:r>
      <w:proofErr w:type="spellEnd"/>
      <w:r w:rsidRPr="00AF37A0">
        <w:rPr>
          <w:rStyle w:val="rynqvb"/>
          <w:sz w:val="22"/>
          <w:szCs w:val="22"/>
        </w:rPr>
        <w:t xml:space="preserve"> </w:t>
      </w:r>
      <w:proofErr w:type="spellStart"/>
      <w:r w:rsidRPr="00AF37A0">
        <w:rPr>
          <w:rStyle w:val="rynqvb"/>
          <w:sz w:val="22"/>
          <w:szCs w:val="22"/>
        </w:rPr>
        <w:t>sfinkterio</w:t>
      </w:r>
      <w:proofErr w:type="spellEnd"/>
      <w:r w:rsidRPr="00AF37A0">
        <w:rPr>
          <w:rStyle w:val="rynqvb"/>
          <w:sz w:val="22"/>
          <w:szCs w:val="22"/>
        </w:rPr>
        <w:t xml:space="preserve"> susitraukimus ir padidinti spaudimą tulžies takuose;</w:t>
      </w:r>
      <w:r w:rsidRPr="00AF37A0">
        <w:rPr>
          <w:rStyle w:val="hwtze"/>
          <w:sz w:val="22"/>
          <w:szCs w:val="22"/>
        </w:rPr>
        <w:t xml:space="preserve"> </w:t>
      </w:r>
      <w:r w:rsidRPr="00AF37A0">
        <w:rPr>
          <w:rStyle w:val="rynqvb"/>
          <w:sz w:val="22"/>
          <w:szCs w:val="22"/>
        </w:rPr>
        <w:t>šių fermentų nustatymo diagnostinis naudingumas gali būti pažeistas iki 24</w:t>
      </w:r>
      <w:r w:rsidR="002120C4">
        <w:rPr>
          <w:rStyle w:val="rynqvb"/>
          <w:sz w:val="22"/>
          <w:szCs w:val="22"/>
        </w:rPr>
        <w:t> </w:t>
      </w:r>
      <w:r w:rsidRPr="00AF37A0">
        <w:rPr>
          <w:rStyle w:val="rynqvb"/>
          <w:sz w:val="22"/>
          <w:szCs w:val="22"/>
        </w:rPr>
        <w:t>valandų po vaist</w:t>
      </w:r>
      <w:r w:rsidR="002120C4">
        <w:rPr>
          <w:rStyle w:val="rynqvb"/>
          <w:sz w:val="22"/>
          <w:szCs w:val="22"/>
        </w:rPr>
        <w:t>ini</w:t>
      </w:r>
      <w:r w:rsidRPr="00AF37A0">
        <w:rPr>
          <w:rStyle w:val="rynqvb"/>
          <w:sz w:val="22"/>
          <w:szCs w:val="22"/>
        </w:rPr>
        <w:t>o</w:t>
      </w:r>
      <w:r w:rsidR="002120C4">
        <w:rPr>
          <w:rStyle w:val="rynqvb"/>
          <w:sz w:val="22"/>
          <w:szCs w:val="22"/>
        </w:rPr>
        <w:t xml:space="preserve"> preparato</w:t>
      </w:r>
      <w:r w:rsidRPr="00AF37A0">
        <w:rPr>
          <w:rStyle w:val="rynqvb"/>
          <w:sz w:val="22"/>
          <w:szCs w:val="22"/>
        </w:rPr>
        <w:t xml:space="preserve"> vartojimo. </w:t>
      </w:r>
    </w:p>
    <w:p w14:paraId="04F17B40" w14:textId="77777777" w:rsidR="00E41208" w:rsidRDefault="00E41208" w:rsidP="00AF37A0">
      <w:pPr>
        <w:rPr>
          <w:rStyle w:val="rynqvb"/>
          <w:sz w:val="22"/>
          <w:szCs w:val="22"/>
        </w:rPr>
      </w:pPr>
    </w:p>
    <w:p w14:paraId="3F11EA97" w14:textId="77777777" w:rsidR="00E41208" w:rsidRDefault="00AF37A0" w:rsidP="00AF37A0">
      <w:pPr>
        <w:rPr>
          <w:rStyle w:val="rynqvb"/>
          <w:sz w:val="22"/>
          <w:szCs w:val="22"/>
        </w:rPr>
      </w:pPr>
      <w:r w:rsidRPr="00E41208">
        <w:rPr>
          <w:rStyle w:val="rynqvb"/>
          <w:i/>
          <w:iCs/>
          <w:sz w:val="22"/>
          <w:szCs w:val="22"/>
        </w:rPr>
        <w:t>Šlapimo tyrimai</w:t>
      </w:r>
      <w:r w:rsidRPr="00AF37A0">
        <w:rPr>
          <w:rStyle w:val="rynqvb"/>
          <w:sz w:val="22"/>
          <w:szCs w:val="22"/>
        </w:rPr>
        <w:t xml:space="preserve"> </w:t>
      </w:r>
    </w:p>
    <w:p w14:paraId="2D61805E" w14:textId="77777777" w:rsidR="00A86FC8" w:rsidRDefault="00AF37A0" w:rsidP="00AF37A0">
      <w:pPr>
        <w:rPr>
          <w:rStyle w:val="rynqvb"/>
          <w:sz w:val="22"/>
          <w:szCs w:val="22"/>
        </w:rPr>
      </w:pPr>
      <w:r w:rsidRPr="00AF37A0">
        <w:rPr>
          <w:rStyle w:val="rynqvb"/>
          <w:sz w:val="22"/>
          <w:szCs w:val="22"/>
        </w:rPr>
        <w:t xml:space="preserve">Metadonas gali pakeisti šlapimo tyrimus ir duoti teigiamą dopingo kontrolės rezultatą. </w:t>
      </w:r>
    </w:p>
    <w:p w14:paraId="10866401" w14:textId="77777777" w:rsidR="00A86FC8" w:rsidRDefault="00A86FC8" w:rsidP="00AF37A0">
      <w:pPr>
        <w:rPr>
          <w:rStyle w:val="rynqvb"/>
          <w:sz w:val="22"/>
          <w:szCs w:val="22"/>
        </w:rPr>
      </w:pPr>
    </w:p>
    <w:p w14:paraId="0EB72347" w14:textId="77777777" w:rsidR="00CF7350" w:rsidRPr="001F2D4A" w:rsidRDefault="004F19CF" w:rsidP="00AF37A0">
      <w:pPr>
        <w:rPr>
          <w:rStyle w:val="rynqvb"/>
          <w:i/>
          <w:iCs/>
          <w:sz w:val="22"/>
          <w:szCs w:val="22"/>
        </w:rPr>
      </w:pPr>
      <w:r w:rsidRPr="001F2D4A">
        <w:rPr>
          <w:rStyle w:val="rynqvb"/>
          <w:i/>
          <w:iCs/>
          <w:sz w:val="22"/>
          <w:szCs w:val="22"/>
        </w:rPr>
        <w:t xml:space="preserve">Nėštumo testai </w:t>
      </w:r>
    </w:p>
    <w:p w14:paraId="22D11504" w14:textId="645FB45C" w:rsidR="00AF37A0" w:rsidRPr="00AF37A0" w:rsidRDefault="005439A6" w:rsidP="00AF37A0">
      <w:pPr>
        <w:rPr>
          <w:rStyle w:val="rynqvb"/>
          <w:sz w:val="22"/>
          <w:szCs w:val="22"/>
        </w:rPr>
      </w:pPr>
      <w:r w:rsidRPr="005439A6">
        <w:rPr>
          <w:rStyle w:val="rynqvb"/>
          <w:sz w:val="22"/>
          <w:szCs w:val="22"/>
        </w:rPr>
        <w:t xml:space="preserve">Metadonas gali turėti įtakos nėštumo </w:t>
      </w:r>
      <w:r w:rsidR="00EE3D60">
        <w:rPr>
          <w:rStyle w:val="rynqvb"/>
          <w:sz w:val="22"/>
          <w:szCs w:val="22"/>
        </w:rPr>
        <w:t xml:space="preserve">patvirtinimo tyrimų </w:t>
      </w:r>
      <w:r>
        <w:rPr>
          <w:rStyle w:val="rynqvb"/>
          <w:sz w:val="22"/>
          <w:szCs w:val="22"/>
        </w:rPr>
        <w:t>iš</w:t>
      </w:r>
      <w:r w:rsidRPr="005439A6">
        <w:rPr>
          <w:rStyle w:val="rynqvb"/>
          <w:sz w:val="22"/>
          <w:szCs w:val="22"/>
        </w:rPr>
        <w:t xml:space="preserve"> šlapim</w:t>
      </w:r>
      <w:r>
        <w:rPr>
          <w:rStyle w:val="rynqvb"/>
          <w:sz w:val="22"/>
          <w:szCs w:val="22"/>
        </w:rPr>
        <w:t>o</w:t>
      </w:r>
      <w:r w:rsidR="007231AF">
        <w:rPr>
          <w:rStyle w:val="rynqvb"/>
          <w:sz w:val="22"/>
          <w:szCs w:val="22"/>
        </w:rPr>
        <w:t xml:space="preserve"> rezultatams</w:t>
      </w:r>
      <w:r w:rsidRPr="005439A6">
        <w:rPr>
          <w:rStyle w:val="rynqvb"/>
          <w:sz w:val="22"/>
          <w:szCs w:val="22"/>
        </w:rPr>
        <w:t>.</w:t>
      </w:r>
    </w:p>
    <w:p w14:paraId="4A1FF319" w14:textId="77777777" w:rsidR="00AF37A0" w:rsidRPr="00AF37A0" w:rsidRDefault="00AF37A0" w:rsidP="00C84219">
      <w:pPr>
        <w:pStyle w:val="BTEMEASMCA"/>
        <w:rPr>
          <w:rStyle w:val="rynqvb"/>
        </w:rPr>
      </w:pPr>
    </w:p>
    <w:p w14:paraId="7F1B9D31" w14:textId="77777777" w:rsidR="004D4500" w:rsidRPr="00AF37A0" w:rsidRDefault="004D4500" w:rsidP="00AF37A0">
      <w:pPr>
        <w:pStyle w:val="PI-2EMEASMCA"/>
      </w:pPr>
      <w:bookmarkStart w:id="23" w:name="_Toc129243107"/>
      <w:bookmarkStart w:id="24" w:name="_Toc129243232"/>
      <w:r w:rsidRPr="00AF37A0">
        <w:t>4.6</w:t>
      </w:r>
      <w:r w:rsidRPr="00AF37A0">
        <w:tab/>
        <w:t>Vaisingumas, nėštumo ir žindymo laikotarpis</w:t>
      </w:r>
      <w:bookmarkEnd w:id="23"/>
      <w:bookmarkEnd w:id="24"/>
    </w:p>
    <w:p w14:paraId="616A6F3D" w14:textId="77777777" w:rsidR="004D4500" w:rsidRPr="00AF37A0" w:rsidRDefault="004D4500" w:rsidP="00C84219">
      <w:pPr>
        <w:pStyle w:val="BTEMEASMCA"/>
      </w:pPr>
    </w:p>
    <w:p w14:paraId="4B3A5C8A" w14:textId="77777777" w:rsidR="004D4500" w:rsidRPr="00976292" w:rsidRDefault="004F19CF" w:rsidP="00AF37A0">
      <w:pPr>
        <w:pStyle w:val="Pagrindinistekstas2"/>
        <w:spacing w:after="0" w:line="240" w:lineRule="auto"/>
        <w:rPr>
          <w:iCs/>
          <w:sz w:val="22"/>
          <w:szCs w:val="22"/>
          <w:u w:val="single"/>
        </w:rPr>
      </w:pPr>
      <w:r w:rsidRPr="00976292">
        <w:rPr>
          <w:iCs/>
          <w:sz w:val="22"/>
          <w:szCs w:val="22"/>
          <w:u w:val="single"/>
        </w:rPr>
        <w:t>Nėštumas</w:t>
      </w:r>
    </w:p>
    <w:p w14:paraId="18FCEAC2" w14:textId="1D6B78AF" w:rsidR="00E41208" w:rsidRPr="00976292" w:rsidRDefault="004F19CF" w:rsidP="00E41208">
      <w:pPr>
        <w:rPr>
          <w:rFonts w:eastAsia="Times New Roman"/>
          <w:sz w:val="22"/>
          <w:szCs w:val="22"/>
          <w:lang w:eastAsia="lt-LT"/>
        </w:rPr>
      </w:pPr>
      <w:r w:rsidRPr="00976292">
        <w:rPr>
          <w:rFonts w:eastAsia="Times New Roman"/>
          <w:sz w:val="22"/>
          <w:szCs w:val="22"/>
          <w:lang w:eastAsia="lt-LT"/>
        </w:rPr>
        <w:t xml:space="preserve">Metadono vartojimas nėštumo metu, moterų priklausomybei nuo </w:t>
      </w:r>
      <w:proofErr w:type="spellStart"/>
      <w:r w:rsidRPr="00976292">
        <w:rPr>
          <w:rFonts w:eastAsia="Times New Roman"/>
          <w:sz w:val="22"/>
          <w:szCs w:val="22"/>
          <w:lang w:eastAsia="lt-LT"/>
        </w:rPr>
        <w:t>opioidų</w:t>
      </w:r>
      <w:proofErr w:type="spellEnd"/>
      <w:r w:rsidRPr="00976292">
        <w:rPr>
          <w:rFonts w:eastAsia="Times New Roman"/>
          <w:sz w:val="22"/>
          <w:szCs w:val="22"/>
          <w:lang w:eastAsia="lt-LT"/>
        </w:rPr>
        <w:t xml:space="preserve"> gydyti, gali turėti keletą neigiamų poveikių vaisiui ir naujagimiui. Paties metadono poveikį nėštumui ir metadonu gydytų motinų kūdikiams sunku įvertinti, atsižvelgiant į tokius sudėtingus veiksnius kaip prasta </w:t>
      </w:r>
      <w:proofErr w:type="spellStart"/>
      <w:r w:rsidRPr="00976292">
        <w:rPr>
          <w:rFonts w:eastAsia="Times New Roman"/>
          <w:sz w:val="22"/>
          <w:szCs w:val="22"/>
          <w:lang w:eastAsia="lt-LT"/>
        </w:rPr>
        <w:t>prenatalinė</w:t>
      </w:r>
      <w:proofErr w:type="spellEnd"/>
      <w:r w:rsidRPr="00976292">
        <w:rPr>
          <w:rFonts w:eastAsia="Times New Roman"/>
          <w:sz w:val="22"/>
          <w:szCs w:val="22"/>
          <w:lang w:eastAsia="lt-LT"/>
        </w:rPr>
        <w:t xml:space="preserve"> priežiūra, prasta motinos mityba, rūkymas, prastos aplinkos ir socialinės sąlygos. Daugumoje tyrimų metadonas buvo siejamas su mažu gimimo svoriu, tačiau metadonas nebuvo </w:t>
      </w:r>
      <w:r w:rsidR="00894F93">
        <w:rPr>
          <w:rFonts w:eastAsia="Times New Roman"/>
          <w:sz w:val="22"/>
          <w:szCs w:val="22"/>
          <w:lang w:eastAsia="lt-LT"/>
        </w:rPr>
        <w:t>tvirtai</w:t>
      </w:r>
      <w:r w:rsidRPr="00976292">
        <w:rPr>
          <w:rFonts w:eastAsia="Times New Roman"/>
          <w:sz w:val="22"/>
          <w:szCs w:val="22"/>
          <w:lang w:eastAsia="lt-LT"/>
        </w:rPr>
        <w:t xml:space="preserve"> siejamas su įgimtais apsigimimais. Kaip ir kiti </w:t>
      </w:r>
      <w:proofErr w:type="spellStart"/>
      <w:r w:rsidRPr="00976292">
        <w:rPr>
          <w:rFonts w:eastAsia="Times New Roman"/>
          <w:sz w:val="22"/>
          <w:szCs w:val="22"/>
          <w:lang w:eastAsia="lt-LT"/>
        </w:rPr>
        <w:t>opiatai</w:t>
      </w:r>
      <w:proofErr w:type="spellEnd"/>
      <w:r w:rsidRPr="00976292">
        <w:rPr>
          <w:rFonts w:eastAsia="Times New Roman"/>
          <w:sz w:val="22"/>
          <w:szCs w:val="22"/>
          <w:lang w:eastAsia="lt-LT"/>
        </w:rPr>
        <w:t xml:space="preserve">, metadonas prasiskverbia per placentą nėštumo metu, o dauguma naujagimių, gimusių </w:t>
      </w:r>
      <w:r w:rsidR="0060199A">
        <w:rPr>
          <w:rFonts w:eastAsia="Times New Roman"/>
          <w:sz w:val="22"/>
          <w:szCs w:val="22"/>
          <w:lang w:eastAsia="lt-LT"/>
        </w:rPr>
        <w:t>moterims</w:t>
      </w:r>
      <w:r w:rsidRPr="00976292">
        <w:rPr>
          <w:rFonts w:eastAsia="Times New Roman"/>
          <w:sz w:val="22"/>
          <w:szCs w:val="22"/>
          <w:lang w:eastAsia="lt-LT"/>
        </w:rPr>
        <w:t xml:space="preserve">, gydomoms metadonu, kenčia nuo kvėpavimo slopinimo ir naujagimių abstinencijos sindromo, jei jie </w:t>
      </w:r>
      <w:r w:rsidR="007C1D20">
        <w:rPr>
          <w:rFonts w:eastAsia="Times New Roman"/>
          <w:sz w:val="22"/>
          <w:szCs w:val="22"/>
          <w:lang w:eastAsia="lt-LT"/>
        </w:rPr>
        <w:t>nėra</w:t>
      </w:r>
      <w:r w:rsidRPr="00976292">
        <w:rPr>
          <w:rFonts w:eastAsia="Times New Roman"/>
          <w:sz w:val="22"/>
          <w:szCs w:val="22"/>
          <w:lang w:eastAsia="lt-LT"/>
        </w:rPr>
        <w:t xml:space="preserve"> gydomi. Prieš vartojant nėščioms moterims, reikia atidžiai įvertinti rizikos ir naudos santykį, nes gali pasireikšti neigiamas poveikis vaisiui ir naujagimiui, įskaitant kvėpavimo slopinimą, mažą gimimo svorį, naujagimių abstinencijos sindromą ir padidėjusį </w:t>
      </w:r>
      <w:proofErr w:type="spellStart"/>
      <w:r w:rsidRPr="00976292">
        <w:rPr>
          <w:rFonts w:eastAsia="Times New Roman"/>
          <w:sz w:val="22"/>
          <w:szCs w:val="22"/>
          <w:lang w:eastAsia="lt-LT"/>
        </w:rPr>
        <w:t>negyvagimių</w:t>
      </w:r>
      <w:proofErr w:type="spellEnd"/>
      <w:r w:rsidRPr="00976292">
        <w:rPr>
          <w:rFonts w:eastAsia="Times New Roman"/>
          <w:sz w:val="22"/>
          <w:szCs w:val="22"/>
          <w:lang w:eastAsia="lt-LT"/>
        </w:rPr>
        <w:t xml:space="preserve"> skaičių. Atsiradus abstinencijos simptomams, gali prireikti padidinti metadono dozę. Buvo pranešta apie padidėjusį klirensą ir sumažėjusią koncentraciją plazmoje nėštumo metu, ypač trečiąjį nėštumo trimestrą. </w:t>
      </w:r>
      <w:r w:rsidR="008F2E05">
        <w:rPr>
          <w:rFonts w:eastAsia="Times New Roman"/>
          <w:sz w:val="22"/>
          <w:szCs w:val="22"/>
          <w:lang w:eastAsia="lt-LT"/>
        </w:rPr>
        <w:t>T</w:t>
      </w:r>
      <w:r w:rsidRPr="00976292">
        <w:rPr>
          <w:rFonts w:eastAsia="Times New Roman"/>
          <w:sz w:val="22"/>
          <w:szCs w:val="22"/>
          <w:lang w:eastAsia="lt-LT"/>
        </w:rPr>
        <w:t>rečiojo trimestro detoksikacija</w:t>
      </w:r>
      <w:r w:rsidR="008F2E05">
        <w:rPr>
          <w:rFonts w:eastAsia="Times New Roman"/>
          <w:sz w:val="22"/>
          <w:szCs w:val="22"/>
          <w:lang w:eastAsia="lt-LT"/>
        </w:rPr>
        <w:t xml:space="preserve"> </w:t>
      </w:r>
      <w:r w:rsidR="008F2E05" w:rsidRPr="00392589">
        <w:rPr>
          <w:rFonts w:eastAsia="Times New Roman"/>
          <w:sz w:val="22"/>
          <w:szCs w:val="22"/>
          <w:lang w:eastAsia="lt-LT"/>
        </w:rPr>
        <w:t>ir dozės mažinimas</w:t>
      </w:r>
      <w:r w:rsidR="008F2E05">
        <w:rPr>
          <w:rFonts w:eastAsia="Times New Roman"/>
          <w:sz w:val="22"/>
          <w:szCs w:val="22"/>
          <w:lang w:eastAsia="lt-LT"/>
        </w:rPr>
        <w:t xml:space="preserve"> n</w:t>
      </w:r>
      <w:r w:rsidR="008F2E05" w:rsidRPr="00ED09D6">
        <w:rPr>
          <w:rFonts w:eastAsia="Times New Roman"/>
          <w:sz w:val="22"/>
          <w:szCs w:val="22"/>
          <w:lang w:eastAsia="lt-LT"/>
        </w:rPr>
        <w:t>eturėtų būti skatinam</w:t>
      </w:r>
      <w:r w:rsidR="008F2E05">
        <w:rPr>
          <w:rFonts w:eastAsia="Times New Roman"/>
          <w:sz w:val="22"/>
          <w:szCs w:val="22"/>
          <w:lang w:eastAsia="lt-LT"/>
        </w:rPr>
        <w:t>i</w:t>
      </w:r>
      <w:r w:rsidRPr="00976292">
        <w:rPr>
          <w:rFonts w:eastAsia="Times New Roman"/>
          <w:sz w:val="22"/>
          <w:szCs w:val="22"/>
          <w:lang w:eastAsia="lt-LT"/>
        </w:rPr>
        <w:t xml:space="preserve">, nes yra įrodymų, kad net lengva motinos abstinencija gali būti susijusi su vaisiaus </w:t>
      </w:r>
      <w:r w:rsidR="00A70E9D">
        <w:rPr>
          <w:rFonts w:eastAsia="Times New Roman"/>
          <w:sz w:val="22"/>
          <w:szCs w:val="22"/>
          <w:lang w:eastAsia="lt-LT"/>
        </w:rPr>
        <w:t>stresu</w:t>
      </w:r>
      <w:r w:rsidRPr="00976292">
        <w:rPr>
          <w:rFonts w:eastAsia="Times New Roman"/>
          <w:sz w:val="22"/>
          <w:szCs w:val="22"/>
          <w:lang w:eastAsia="lt-LT"/>
        </w:rPr>
        <w:t xml:space="preserve"> ir </w:t>
      </w:r>
      <w:proofErr w:type="spellStart"/>
      <w:r w:rsidR="005E725F">
        <w:rPr>
          <w:rFonts w:eastAsia="Times New Roman"/>
          <w:sz w:val="22"/>
          <w:szCs w:val="22"/>
          <w:lang w:eastAsia="lt-LT"/>
        </w:rPr>
        <w:t>negyvagimio</w:t>
      </w:r>
      <w:proofErr w:type="spellEnd"/>
      <w:r w:rsidR="005E725F">
        <w:rPr>
          <w:rFonts w:eastAsia="Times New Roman"/>
          <w:sz w:val="22"/>
          <w:szCs w:val="22"/>
          <w:lang w:eastAsia="lt-LT"/>
        </w:rPr>
        <w:t xml:space="preserve"> rizika</w:t>
      </w:r>
      <w:r w:rsidRPr="00976292">
        <w:rPr>
          <w:rFonts w:eastAsia="Times New Roman"/>
          <w:sz w:val="22"/>
          <w:szCs w:val="22"/>
          <w:lang w:eastAsia="lt-LT"/>
        </w:rPr>
        <w:t>.</w:t>
      </w:r>
    </w:p>
    <w:p w14:paraId="39C6D909" w14:textId="77777777" w:rsidR="004D4500" w:rsidRPr="00174211" w:rsidRDefault="004D4500" w:rsidP="00AF37A0">
      <w:pPr>
        <w:pStyle w:val="Pagrindinistekstas2"/>
        <w:spacing w:after="0" w:line="240" w:lineRule="auto"/>
        <w:rPr>
          <w:sz w:val="22"/>
          <w:szCs w:val="22"/>
        </w:rPr>
      </w:pPr>
    </w:p>
    <w:p w14:paraId="1C810FD4" w14:textId="08DA9DB6" w:rsidR="00AA2015" w:rsidRPr="00174211" w:rsidRDefault="0062464D" w:rsidP="00AF37A0">
      <w:pPr>
        <w:pStyle w:val="Pagrindinistekstas2"/>
        <w:spacing w:after="0" w:line="240" w:lineRule="auto"/>
        <w:rPr>
          <w:sz w:val="22"/>
          <w:szCs w:val="22"/>
        </w:rPr>
      </w:pPr>
      <w:r w:rsidRPr="0062464D">
        <w:rPr>
          <w:rStyle w:val="rynqvb"/>
          <w:sz w:val="22"/>
          <w:szCs w:val="22"/>
        </w:rPr>
        <w:lastRenderedPageBreak/>
        <w:t>Metadonas veikia ilgai, todėl padidėja naujagimio kvėpavimo slopinimo rizika (žr. 4.4</w:t>
      </w:r>
      <w:r w:rsidR="00D82BF0">
        <w:rPr>
          <w:rStyle w:val="rynqvb"/>
          <w:sz w:val="22"/>
          <w:szCs w:val="22"/>
        </w:rPr>
        <w:t> </w:t>
      </w:r>
      <w:r w:rsidRPr="0062464D">
        <w:rPr>
          <w:rStyle w:val="rynqvb"/>
          <w:sz w:val="22"/>
          <w:szCs w:val="22"/>
        </w:rPr>
        <w:t>skyrių).</w:t>
      </w:r>
      <w:r w:rsidR="004F19CF" w:rsidRPr="00976292">
        <w:rPr>
          <w:rStyle w:val="rynqvb"/>
          <w:sz w:val="22"/>
          <w:szCs w:val="22"/>
        </w:rPr>
        <w:t xml:space="preserve"> Motin</w:t>
      </w:r>
      <w:r w:rsidR="00405474">
        <w:rPr>
          <w:rStyle w:val="rynqvb"/>
          <w:sz w:val="22"/>
          <w:szCs w:val="22"/>
        </w:rPr>
        <w:t>ų</w:t>
      </w:r>
      <w:r w:rsidR="004F19CF" w:rsidRPr="00976292">
        <w:rPr>
          <w:rStyle w:val="rynqvb"/>
          <w:sz w:val="22"/>
          <w:szCs w:val="22"/>
        </w:rPr>
        <w:t>, kurios nėštumo metu buvo nuolat gydomos metadonu, naujagimiams gali pasireikšti nutraukimo simptomų / kvėpavimo slopinimo.</w:t>
      </w:r>
      <w:r w:rsidR="004F19CF" w:rsidRPr="00976292">
        <w:rPr>
          <w:rStyle w:val="hwtze"/>
          <w:sz w:val="22"/>
          <w:szCs w:val="22"/>
        </w:rPr>
        <w:t xml:space="preserve"> </w:t>
      </w:r>
      <w:r w:rsidR="004F19CF" w:rsidRPr="00976292">
        <w:rPr>
          <w:rStyle w:val="rynqvb"/>
          <w:sz w:val="22"/>
          <w:szCs w:val="22"/>
        </w:rPr>
        <w:t>Abstinencijos sindromas naujagimiui gali nepasireikšti kelias dienas po gimimo.</w:t>
      </w:r>
      <w:r w:rsidR="004F19CF" w:rsidRPr="00976292">
        <w:rPr>
          <w:rStyle w:val="hwtze"/>
          <w:sz w:val="22"/>
          <w:szCs w:val="22"/>
        </w:rPr>
        <w:t xml:space="preserve"> </w:t>
      </w:r>
      <w:r w:rsidR="004F19CF" w:rsidRPr="00976292">
        <w:rPr>
          <w:rStyle w:val="rynqvb"/>
          <w:sz w:val="22"/>
          <w:szCs w:val="22"/>
        </w:rPr>
        <w:t>Todėl, be pradinio kvėpavimo slopinimo stebėjimo, naujagimius reikia ilgai stebėti, ar neatsiranda abstinencijos požymių ir simptomų. Yra įrodymų, kad motinų, vartojančių metadoną, kūdikiams yra didesnė staigios kūdikių mirties sindromo (SIDS) rizika. Buvo pranešta apie regos sutrikimus naujagimiams po metadono poveikio nėštumo metu.</w:t>
      </w:r>
      <w:r w:rsidR="004F19CF" w:rsidRPr="00976292">
        <w:rPr>
          <w:rStyle w:val="hwtze"/>
          <w:sz w:val="22"/>
          <w:szCs w:val="22"/>
        </w:rPr>
        <w:t xml:space="preserve"> </w:t>
      </w:r>
      <w:r w:rsidR="004F19CF" w:rsidRPr="00976292">
        <w:rPr>
          <w:rStyle w:val="rynqvb"/>
          <w:sz w:val="22"/>
          <w:szCs w:val="22"/>
        </w:rPr>
        <w:t>Tačiau buvo ir kitų veiksnių, o galutinis priežastinis ryšys su metadonu nenustatytas (žr. 4.4</w:t>
      </w:r>
      <w:r w:rsidR="00D82BF0">
        <w:rPr>
          <w:rStyle w:val="rynqvb"/>
          <w:sz w:val="22"/>
          <w:szCs w:val="22"/>
        </w:rPr>
        <w:t> </w:t>
      </w:r>
      <w:r w:rsidR="004F19CF" w:rsidRPr="00C85657">
        <w:rPr>
          <w:rStyle w:val="rynqvb"/>
          <w:sz w:val="22"/>
          <w:szCs w:val="22"/>
        </w:rPr>
        <w:t>skyrių).</w:t>
      </w:r>
    </w:p>
    <w:p w14:paraId="1E48FE87" w14:textId="77777777" w:rsidR="004D4500" w:rsidRPr="00174211" w:rsidRDefault="004D4500" w:rsidP="00AF37A0">
      <w:pPr>
        <w:pStyle w:val="Pagrindinistekstas2"/>
        <w:spacing w:after="0" w:line="240" w:lineRule="auto"/>
        <w:rPr>
          <w:sz w:val="22"/>
          <w:szCs w:val="22"/>
        </w:rPr>
      </w:pPr>
    </w:p>
    <w:p w14:paraId="71593198" w14:textId="77777777" w:rsidR="004D4500" w:rsidRPr="00C85657" w:rsidRDefault="004F19CF" w:rsidP="00AF37A0">
      <w:pPr>
        <w:pStyle w:val="Pagrindinistekstas2"/>
        <w:spacing w:after="0" w:line="240" w:lineRule="auto"/>
        <w:rPr>
          <w:iCs/>
          <w:sz w:val="22"/>
          <w:szCs w:val="22"/>
          <w:u w:val="single"/>
        </w:rPr>
      </w:pPr>
      <w:r w:rsidRPr="00C85657">
        <w:rPr>
          <w:iCs/>
          <w:sz w:val="22"/>
          <w:szCs w:val="22"/>
          <w:u w:val="single"/>
        </w:rPr>
        <w:t>Žindymas</w:t>
      </w:r>
    </w:p>
    <w:p w14:paraId="05D08909" w14:textId="0714CCAF" w:rsidR="00AA2015" w:rsidRPr="00C85657" w:rsidRDefault="005B2115" w:rsidP="00AF37A0">
      <w:pPr>
        <w:pStyle w:val="Pagrindinistekstas2"/>
        <w:spacing w:after="0" w:line="240" w:lineRule="auto"/>
        <w:rPr>
          <w:rStyle w:val="rynqvb"/>
          <w:sz w:val="22"/>
          <w:szCs w:val="22"/>
        </w:rPr>
      </w:pPr>
      <w:r>
        <w:rPr>
          <w:rStyle w:val="rynqvb"/>
          <w:sz w:val="22"/>
          <w:szCs w:val="22"/>
        </w:rPr>
        <w:t>Metadono išsiskiria į gydytų moterų pieną</w:t>
      </w:r>
      <w:r w:rsidR="004F19CF" w:rsidRPr="00C85657">
        <w:rPr>
          <w:rStyle w:val="rynqvb"/>
          <w:sz w:val="22"/>
          <w:szCs w:val="22"/>
        </w:rPr>
        <w:t>.</w:t>
      </w:r>
      <w:r w:rsidR="004F19CF" w:rsidRPr="00C85657">
        <w:rPr>
          <w:rStyle w:val="hwtze"/>
          <w:sz w:val="22"/>
          <w:szCs w:val="22"/>
        </w:rPr>
        <w:t xml:space="preserve"> </w:t>
      </w:r>
      <w:r w:rsidR="004F19CF" w:rsidRPr="00C85657">
        <w:rPr>
          <w:rStyle w:val="rynqvb"/>
          <w:sz w:val="22"/>
          <w:szCs w:val="22"/>
        </w:rPr>
        <w:t xml:space="preserve">Priimant sprendimą </w:t>
      </w:r>
      <w:r w:rsidR="002D41F8">
        <w:rPr>
          <w:rStyle w:val="rynqvb"/>
          <w:sz w:val="22"/>
          <w:szCs w:val="22"/>
        </w:rPr>
        <w:t xml:space="preserve">ar </w:t>
      </w:r>
      <w:r w:rsidR="004F19CF" w:rsidRPr="00C85657">
        <w:rPr>
          <w:rStyle w:val="rynqvb"/>
          <w:sz w:val="22"/>
          <w:szCs w:val="22"/>
        </w:rPr>
        <w:t>rekomenduoti žindyti, reikia atsižvelgti į klinikinių specialistų patarimus ir atsižvelgti į tai, ar moteris vartoja stabilią palaikomąją metadono dozę ir ar toliau vartoja neteisėtas medžiagas.</w:t>
      </w:r>
      <w:r w:rsidR="004F19CF" w:rsidRPr="00C85657">
        <w:rPr>
          <w:rStyle w:val="hwtze"/>
          <w:sz w:val="22"/>
          <w:szCs w:val="22"/>
        </w:rPr>
        <w:t xml:space="preserve"> </w:t>
      </w:r>
      <w:r w:rsidR="004F19CF" w:rsidRPr="00C85657">
        <w:rPr>
          <w:rStyle w:val="rynqvb"/>
          <w:sz w:val="22"/>
          <w:szCs w:val="22"/>
        </w:rPr>
        <w:t xml:space="preserve">Jei svarstoma apie </w:t>
      </w:r>
      <w:r w:rsidR="0024266F">
        <w:rPr>
          <w:rStyle w:val="rynqvb"/>
          <w:sz w:val="22"/>
          <w:szCs w:val="22"/>
        </w:rPr>
        <w:t>ži</w:t>
      </w:r>
      <w:r w:rsidR="00AA3C99">
        <w:rPr>
          <w:rStyle w:val="rynqvb"/>
          <w:sz w:val="22"/>
          <w:szCs w:val="22"/>
        </w:rPr>
        <w:t>ndymą</w:t>
      </w:r>
      <w:r w:rsidR="004F19CF" w:rsidRPr="00C85657">
        <w:rPr>
          <w:rStyle w:val="rynqvb"/>
          <w:sz w:val="22"/>
          <w:szCs w:val="22"/>
        </w:rPr>
        <w:t>, metadono dozė turi būti kuo mažesnė.</w:t>
      </w:r>
      <w:r w:rsidR="004F19CF" w:rsidRPr="00C85657">
        <w:rPr>
          <w:rStyle w:val="hwtze"/>
          <w:sz w:val="22"/>
          <w:szCs w:val="22"/>
        </w:rPr>
        <w:t xml:space="preserve"> </w:t>
      </w:r>
      <w:r w:rsidR="004F19CF" w:rsidRPr="00C85657">
        <w:rPr>
          <w:rStyle w:val="rynqvb"/>
          <w:sz w:val="22"/>
          <w:szCs w:val="22"/>
        </w:rPr>
        <w:t>Vaist</w:t>
      </w:r>
      <w:r w:rsidR="00AA3C99">
        <w:rPr>
          <w:rStyle w:val="rynqvb"/>
          <w:sz w:val="22"/>
          <w:szCs w:val="22"/>
        </w:rPr>
        <w:t>inį preparatą</w:t>
      </w:r>
      <w:r w:rsidR="004F19CF" w:rsidRPr="00C85657">
        <w:rPr>
          <w:rStyle w:val="rynqvb"/>
          <w:sz w:val="22"/>
          <w:szCs w:val="22"/>
        </w:rPr>
        <w:t xml:space="preserve"> skiriantys gydytojai turėtų patarti krūtimi maitinančioms moterims stebėti, ar kūdikiui nepasireiškė </w:t>
      </w:r>
      <w:proofErr w:type="spellStart"/>
      <w:r w:rsidR="00815458">
        <w:rPr>
          <w:rStyle w:val="rynqvb"/>
          <w:sz w:val="22"/>
          <w:szCs w:val="22"/>
        </w:rPr>
        <w:t>sedacija</w:t>
      </w:r>
      <w:proofErr w:type="spellEnd"/>
      <w:r w:rsidR="004F19CF" w:rsidRPr="00C85657">
        <w:rPr>
          <w:rStyle w:val="rynqvb"/>
          <w:sz w:val="22"/>
          <w:szCs w:val="22"/>
        </w:rPr>
        <w:t xml:space="preserve"> ir kvėpavimo sunkumai ir, jei taip atsitiktų, nedelsiant kreiptis į gydytoją.</w:t>
      </w:r>
      <w:r w:rsidR="004F19CF" w:rsidRPr="00C85657">
        <w:rPr>
          <w:rStyle w:val="hwtze"/>
          <w:sz w:val="22"/>
          <w:szCs w:val="22"/>
        </w:rPr>
        <w:t xml:space="preserve"> </w:t>
      </w:r>
      <w:r w:rsidR="004F19CF" w:rsidRPr="00C85657">
        <w:rPr>
          <w:rStyle w:val="rynqvb"/>
          <w:sz w:val="22"/>
          <w:szCs w:val="22"/>
        </w:rPr>
        <w:t xml:space="preserve">Nors metadono, išsiskiriančio į </w:t>
      </w:r>
      <w:r w:rsidR="00FD69A7">
        <w:rPr>
          <w:rStyle w:val="rynqvb"/>
          <w:sz w:val="22"/>
          <w:szCs w:val="22"/>
        </w:rPr>
        <w:t>moterų</w:t>
      </w:r>
      <w:r w:rsidR="004F19CF" w:rsidRPr="00C85657">
        <w:rPr>
          <w:rStyle w:val="rynqvb"/>
          <w:sz w:val="22"/>
          <w:szCs w:val="22"/>
        </w:rPr>
        <w:t xml:space="preserve"> pieną, nepakanka, kad visiškai nuslopintų </w:t>
      </w:r>
      <w:r w:rsidR="00FD69A7">
        <w:rPr>
          <w:rStyle w:val="rynqvb"/>
          <w:sz w:val="22"/>
          <w:szCs w:val="22"/>
        </w:rPr>
        <w:t>žindomų</w:t>
      </w:r>
      <w:r w:rsidR="004F19CF" w:rsidRPr="00C85657">
        <w:rPr>
          <w:rStyle w:val="rynqvb"/>
          <w:sz w:val="22"/>
          <w:szCs w:val="22"/>
        </w:rPr>
        <w:t xml:space="preserve"> kūdikių abstinencijos simptomus, jis gali susilpninti naujagimių abstinencijos sindromo sunkumą.</w:t>
      </w:r>
      <w:r w:rsidR="004F19CF" w:rsidRPr="00C85657">
        <w:rPr>
          <w:rStyle w:val="hwtze"/>
          <w:sz w:val="22"/>
          <w:szCs w:val="22"/>
        </w:rPr>
        <w:t xml:space="preserve"> </w:t>
      </w:r>
      <w:r w:rsidR="004F19CF" w:rsidRPr="00C85657">
        <w:rPr>
          <w:rStyle w:val="rynqvb"/>
          <w:sz w:val="22"/>
          <w:szCs w:val="22"/>
        </w:rPr>
        <w:t xml:space="preserve">Jei būtina nutraukti žindymą, tai turėtų būti daroma palaipsniui, nes staigus </w:t>
      </w:r>
      <w:r w:rsidR="008E78D8">
        <w:rPr>
          <w:rStyle w:val="rynqvb"/>
          <w:sz w:val="22"/>
          <w:szCs w:val="22"/>
        </w:rPr>
        <w:t>žindymo nutraukimas</w:t>
      </w:r>
      <w:r w:rsidR="004F19CF" w:rsidRPr="00C85657">
        <w:rPr>
          <w:rStyle w:val="rynqvb"/>
          <w:sz w:val="22"/>
          <w:szCs w:val="22"/>
        </w:rPr>
        <w:t xml:space="preserve"> gali </w:t>
      </w:r>
      <w:r w:rsidR="0043590B">
        <w:rPr>
          <w:rStyle w:val="rynqvb"/>
          <w:sz w:val="22"/>
          <w:szCs w:val="22"/>
        </w:rPr>
        <w:t>paūminti</w:t>
      </w:r>
      <w:r w:rsidR="004F19CF" w:rsidRPr="00C85657">
        <w:rPr>
          <w:rStyle w:val="rynqvb"/>
          <w:sz w:val="22"/>
          <w:szCs w:val="22"/>
        </w:rPr>
        <w:t xml:space="preserve"> kūdikio nutraukimo sindromo simptomus.</w:t>
      </w:r>
    </w:p>
    <w:p w14:paraId="2C25D8A4" w14:textId="77777777" w:rsidR="00AA2015" w:rsidRPr="00C85657" w:rsidRDefault="00AA2015" w:rsidP="00AF37A0">
      <w:pPr>
        <w:pStyle w:val="Pagrindinistekstas2"/>
        <w:spacing w:after="0" w:line="240" w:lineRule="auto"/>
        <w:rPr>
          <w:rStyle w:val="rynqvb"/>
          <w:sz w:val="22"/>
          <w:szCs w:val="22"/>
        </w:rPr>
      </w:pPr>
    </w:p>
    <w:p w14:paraId="42F4D229" w14:textId="77777777" w:rsidR="004D4500" w:rsidRPr="00C87A47" w:rsidRDefault="004F19CF" w:rsidP="00AF37A0">
      <w:pPr>
        <w:pStyle w:val="Pagrindinistekstas2"/>
        <w:spacing w:after="0" w:line="240" w:lineRule="auto"/>
        <w:rPr>
          <w:iCs/>
          <w:sz w:val="22"/>
          <w:szCs w:val="22"/>
          <w:u w:val="single"/>
        </w:rPr>
      </w:pPr>
      <w:r w:rsidRPr="00C87A47">
        <w:rPr>
          <w:iCs/>
          <w:sz w:val="22"/>
          <w:szCs w:val="22"/>
          <w:u w:val="single"/>
        </w:rPr>
        <w:t>Vaisingumas</w:t>
      </w:r>
    </w:p>
    <w:p w14:paraId="452F4CC8" w14:textId="54E63199" w:rsidR="004D4500" w:rsidRPr="00174211" w:rsidRDefault="00AA2015" w:rsidP="00C84219">
      <w:pPr>
        <w:pStyle w:val="BTEMEASMCA"/>
        <w:rPr>
          <w:rStyle w:val="rynqvb"/>
        </w:rPr>
      </w:pPr>
      <w:r w:rsidRPr="00174211">
        <w:rPr>
          <w:rStyle w:val="rynqvb"/>
        </w:rPr>
        <w:t>Ilgalaikis opioidų vartojimas gali sumažinti lytinių hormonų kiekį, o tai gali sukelti vaisingumo problemų (žr. 4.4</w:t>
      </w:r>
      <w:r w:rsidR="00CC7F88">
        <w:rPr>
          <w:rStyle w:val="rynqvb"/>
        </w:rPr>
        <w:t> </w:t>
      </w:r>
      <w:r w:rsidRPr="00174211">
        <w:rPr>
          <w:rStyle w:val="rynqvb"/>
        </w:rPr>
        <w:t>skyrių). Tyrimai su vyrais</w:t>
      </w:r>
      <w:r w:rsidR="00DD0AF1">
        <w:rPr>
          <w:rStyle w:val="rynqvb"/>
        </w:rPr>
        <w:t>, kuriems skirtas</w:t>
      </w:r>
      <w:r w:rsidRPr="00174211">
        <w:rPr>
          <w:rStyle w:val="rynqvb"/>
        </w:rPr>
        <w:t xml:space="preserve"> </w:t>
      </w:r>
      <w:r w:rsidR="001F6C01">
        <w:rPr>
          <w:rStyle w:val="rynqvb"/>
        </w:rPr>
        <w:t>palaikomasis gydymas</w:t>
      </w:r>
      <w:r w:rsidR="001F6C01" w:rsidRPr="00174211">
        <w:rPr>
          <w:rStyle w:val="rynqvb"/>
        </w:rPr>
        <w:t xml:space="preserve"> </w:t>
      </w:r>
      <w:r w:rsidRPr="00174211">
        <w:rPr>
          <w:rStyle w:val="rynqvb"/>
        </w:rPr>
        <w:t>metadon</w:t>
      </w:r>
      <w:r w:rsidR="001F6C01">
        <w:rPr>
          <w:rStyle w:val="rynqvb"/>
        </w:rPr>
        <w:t>u</w:t>
      </w:r>
      <w:r w:rsidR="00B228E4">
        <w:rPr>
          <w:rStyle w:val="rynqvb"/>
        </w:rPr>
        <w:t>,</w:t>
      </w:r>
      <w:r w:rsidRPr="00174211">
        <w:rPr>
          <w:rStyle w:val="rynqvb"/>
        </w:rPr>
        <w:t xml:space="preserve"> parodė, kad metadonas sumažina testosterono kiekį serume ir žymiai sumažina ejakuliato tūrį bei spermatozoidų judrumą</w:t>
      </w:r>
      <w:r w:rsidR="00824E20">
        <w:rPr>
          <w:rStyle w:val="rynqvb"/>
        </w:rPr>
        <w:t xml:space="preserve">. </w:t>
      </w:r>
      <w:r w:rsidR="005439A6" w:rsidRPr="005439A6">
        <w:rPr>
          <w:rStyle w:val="rynqvb"/>
        </w:rPr>
        <w:t>Metadon</w:t>
      </w:r>
      <w:r w:rsidR="005439A6">
        <w:rPr>
          <w:rStyle w:val="rynqvb"/>
        </w:rPr>
        <w:t>ą</w:t>
      </w:r>
      <w:r w:rsidR="005439A6" w:rsidRPr="005439A6">
        <w:rPr>
          <w:rStyle w:val="rynqvb"/>
        </w:rPr>
        <w:t xml:space="preserve"> vartoj</w:t>
      </w:r>
      <w:r w:rsidR="00AE06F5">
        <w:rPr>
          <w:rStyle w:val="rynqvb"/>
        </w:rPr>
        <w:t>us</w:t>
      </w:r>
      <w:r w:rsidR="005439A6" w:rsidRPr="005439A6">
        <w:rPr>
          <w:rStyle w:val="rynqvb"/>
        </w:rPr>
        <w:t xml:space="preserve">ių tiriamųjų spermatozoidų skaičius buvo dvigubai didesnis nei kontrolinės grupės, tačiau tai atspindėjo </w:t>
      </w:r>
      <w:r w:rsidR="006E7687">
        <w:rPr>
          <w:rStyle w:val="rynqvb"/>
        </w:rPr>
        <w:t>sėklos sekreto</w:t>
      </w:r>
      <w:r w:rsidR="005439A6" w:rsidRPr="005439A6">
        <w:rPr>
          <w:rStyle w:val="rynqvb"/>
        </w:rPr>
        <w:t xml:space="preserve"> </w:t>
      </w:r>
      <w:r w:rsidR="00631381">
        <w:rPr>
          <w:rStyle w:val="rynqvb"/>
        </w:rPr>
        <w:t>praskiedimo trūkumą</w:t>
      </w:r>
      <w:r w:rsidR="005439A6" w:rsidRPr="005439A6">
        <w:rPr>
          <w:rStyle w:val="rynqvb"/>
        </w:rPr>
        <w:t>.</w:t>
      </w:r>
    </w:p>
    <w:p w14:paraId="43C5CA94" w14:textId="77777777" w:rsidR="00AA2015" w:rsidRPr="00AF37A0" w:rsidRDefault="00AA2015" w:rsidP="00C84219">
      <w:pPr>
        <w:pStyle w:val="BTEMEASMCA"/>
      </w:pPr>
    </w:p>
    <w:p w14:paraId="15F97239" w14:textId="77777777" w:rsidR="004D4500" w:rsidRPr="00A76C05" w:rsidRDefault="004D4500" w:rsidP="004D4500">
      <w:pPr>
        <w:pStyle w:val="PI-2EMEASMCA"/>
      </w:pPr>
      <w:bookmarkStart w:id="25" w:name="_Toc129243108"/>
      <w:bookmarkStart w:id="26" w:name="_Toc129243233"/>
      <w:r w:rsidRPr="00A76C05">
        <w:t>4.7</w:t>
      </w:r>
      <w:r w:rsidRPr="00A76C05">
        <w:tab/>
        <w:t>Poveikis gebėjimui vairuoti ir valdyti mechanizmus</w:t>
      </w:r>
      <w:bookmarkEnd w:id="25"/>
      <w:bookmarkEnd w:id="26"/>
    </w:p>
    <w:p w14:paraId="1D9FC21C" w14:textId="77777777" w:rsidR="004D4500" w:rsidRPr="00A76C05" w:rsidRDefault="004D4500" w:rsidP="00C84219">
      <w:pPr>
        <w:pStyle w:val="BTEMEASMCA"/>
      </w:pPr>
    </w:p>
    <w:p w14:paraId="14E67801" w14:textId="2FE6285E" w:rsidR="004D4500" w:rsidRDefault="00A76C05" w:rsidP="00C84219">
      <w:pPr>
        <w:pStyle w:val="BTEMEASMCA"/>
        <w:rPr>
          <w:rStyle w:val="rynqvb"/>
        </w:rPr>
      </w:pPr>
      <w:r>
        <w:rPr>
          <w:rStyle w:val="rynqvb"/>
        </w:rPr>
        <w:t xml:space="preserve">Metadonas gebėjimą vairuoti ir valdyti mechanizmus </w:t>
      </w:r>
      <w:r w:rsidR="00EE1E06">
        <w:rPr>
          <w:rStyle w:val="rynqvb"/>
        </w:rPr>
        <w:t xml:space="preserve">veikia stipriai </w:t>
      </w:r>
      <w:r>
        <w:rPr>
          <w:rStyle w:val="rynqvb"/>
        </w:rPr>
        <w:t>gydymo metu ir po jo, nes gali sukelti mieguistumą ir sumažinti budrumą.</w:t>
      </w:r>
      <w:r>
        <w:rPr>
          <w:rStyle w:val="hwtze"/>
        </w:rPr>
        <w:t xml:space="preserve"> </w:t>
      </w:r>
      <w:r>
        <w:rPr>
          <w:rStyle w:val="rynqvb"/>
        </w:rPr>
        <w:t>Laikas, po kurio galima saugiai atnaujinti tokią veiklą, labai priklauso nuo paciento</w:t>
      </w:r>
      <w:r w:rsidR="00F10A00">
        <w:rPr>
          <w:rStyle w:val="rynqvb"/>
        </w:rPr>
        <w:t xml:space="preserve">, tai sprendžia </w:t>
      </w:r>
      <w:r>
        <w:rPr>
          <w:rStyle w:val="rynqvb"/>
        </w:rPr>
        <w:t>gydytojas.</w:t>
      </w:r>
      <w:r>
        <w:rPr>
          <w:rStyle w:val="hwtze"/>
        </w:rPr>
        <w:t xml:space="preserve"> </w:t>
      </w:r>
    </w:p>
    <w:p w14:paraId="6D91A2AC" w14:textId="77777777" w:rsidR="00A76C05" w:rsidRPr="00A76C05" w:rsidRDefault="00A76C05" w:rsidP="00C84219">
      <w:pPr>
        <w:pStyle w:val="BTEMEASMCA"/>
      </w:pPr>
    </w:p>
    <w:p w14:paraId="071A9BBF" w14:textId="77777777" w:rsidR="004D4500" w:rsidRPr="00E04DDB" w:rsidRDefault="004D4500" w:rsidP="004D4500">
      <w:pPr>
        <w:pStyle w:val="PI-2EMEASMCA"/>
      </w:pPr>
      <w:bookmarkStart w:id="27" w:name="_Toc129243109"/>
      <w:bookmarkStart w:id="28" w:name="_Toc129243234"/>
      <w:r w:rsidRPr="00E04DDB">
        <w:t>4.8</w:t>
      </w:r>
      <w:r w:rsidRPr="00E04DDB">
        <w:tab/>
        <w:t>Nepageidaujamas poveikis</w:t>
      </w:r>
      <w:bookmarkEnd w:id="27"/>
      <w:bookmarkEnd w:id="28"/>
    </w:p>
    <w:p w14:paraId="22D59A39" w14:textId="77777777" w:rsidR="004D4500" w:rsidRPr="00E04DDB" w:rsidRDefault="004D4500" w:rsidP="00C84219">
      <w:pPr>
        <w:pStyle w:val="BTEMEASMCA"/>
      </w:pPr>
    </w:p>
    <w:p w14:paraId="778A3A25" w14:textId="207D58A0" w:rsidR="004D4500" w:rsidRPr="006036B9" w:rsidRDefault="004F19CF" w:rsidP="004D4500">
      <w:pPr>
        <w:widowControl w:val="0"/>
        <w:rPr>
          <w:rStyle w:val="rynqvb"/>
          <w:sz w:val="22"/>
          <w:szCs w:val="22"/>
        </w:rPr>
      </w:pPr>
      <w:r w:rsidRPr="006036B9">
        <w:rPr>
          <w:rStyle w:val="rynqvb"/>
          <w:sz w:val="22"/>
          <w:szCs w:val="22"/>
        </w:rPr>
        <w:t xml:space="preserve">Nepageidaujamas metadono poveikis paprastai yra toks pat kaip ir kitų </w:t>
      </w:r>
      <w:proofErr w:type="spellStart"/>
      <w:r w:rsidRPr="006036B9">
        <w:rPr>
          <w:rStyle w:val="rynqvb"/>
          <w:sz w:val="22"/>
          <w:szCs w:val="22"/>
        </w:rPr>
        <w:t>opioidų</w:t>
      </w:r>
      <w:proofErr w:type="spellEnd"/>
      <w:r w:rsidRPr="006036B9">
        <w:rPr>
          <w:rStyle w:val="rynqvb"/>
          <w:sz w:val="22"/>
          <w:szCs w:val="22"/>
        </w:rPr>
        <w:t>, dažniausiai pykinimas ir vėmimas. Ilgalaikis metadono vartojimas gali sukelti į morfiną panašią priklausomybę.</w:t>
      </w:r>
      <w:r w:rsidRPr="006036B9">
        <w:rPr>
          <w:rStyle w:val="hwtze"/>
          <w:sz w:val="22"/>
          <w:szCs w:val="22"/>
        </w:rPr>
        <w:t xml:space="preserve"> </w:t>
      </w:r>
      <w:r w:rsidRPr="006036B9">
        <w:rPr>
          <w:rStyle w:val="rynqvb"/>
          <w:sz w:val="22"/>
          <w:szCs w:val="22"/>
        </w:rPr>
        <w:t xml:space="preserve">Abstinencijos sindromai yra panašūs į tuos, kurie stebimi vartojant </w:t>
      </w:r>
      <w:r w:rsidR="007F453E">
        <w:rPr>
          <w:rStyle w:val="rynqvb"/>
          <w:sz w:val="22"/>
          <w:szCs w:val="22"/>
        </w:rPr>
        <w:t>morfiną</w:t>
      </w:r>
      <w:r w:rsidRPr="006036B9">
        <w:rPr>
          <w:rStyle w:val="rynqvb"/>
          <w:sz w:val="22"/>
          <w:szCs w:val="22"/>
        </w:rPr>
        <w:t xml:space="preserve"> ir heroiną, tačiau yra ne tokie intensyvūs, bet ilgiau trunkantys. Rimčiausias nepageidaujamas metadono poveikis yra kvėpavimo slopinimas, kuris gali pasireikšti stabilizavimosi fazėje.</w:t>
      </w:r>
      <w:r w:rsidRPr="006036B9">
        <w:rPr>
          <w:rStyle w:val="hwtze"/>
          <w:sz w:val="22"/>
          <w:szCs w:val="22"/>
        </w:rPr>
        <w:t xml:space="preserve"> </w:t>
      </w:r>
      <w:r w:rsidRPr="006036B9">
        <w:rPr>
          <w:rStyle w:val="rynqvb"/>
          <w:sz w:val="22"/>
          <w:szCs w:val="22"/>
        </w:rPr>
        <w:t xml:space="preserve">Pasitaikė </w:t>
      </w:r>
      <w:proofErr w:type="spellStart"/>
      <w:r w:rsidRPr="006036B9">
        <w:rPr>
          <w:rStyle w:val="rynqvb"/>
          <w:sz w:val="22"/>
          <w:szCs w:val="22"/>
        </w:rPr>
        <w:t>apnėja</w:t>
      </w:r>
      <w:proofErr w:type="spellEnd"/>
      <w:r w:rsidRPr="006036B9">
        <w:rPr>
          <w:rStyle w:val="rynqvb"/>
          <w:sz w:val="22"/>
          <w:szCs w:val="22"/>
        </w:rPr>
        <w:t>, šokas ir širdies sustojimas.</w:t>
      </w:r>
    </w:p>
    <w:p w14:paraId="0CE59B8D" w14:textId="77777777" w:rsidR="00A76C05" w:rsidRPr="00E04DDB" w:rsidRDefault="00A76C05" w:rsidP="004D4500">
      <w:pPr>
        <w:widowControl w:val="0"/>
        <w:rPr>
          <w:spacing w:val="-3"/>
          <w:sz w:val="22"/>
          <w:szCs w:val="22"/>
        </w:rPr>
      </w:pPr>
    </w:p>
    <w:p w14:paraId="5F8D184F" w14:textId="40AEA92A" w:rsidR="004D4500" w:rsidRDefault="004D4500" w:rsidP="004D4500">
      <w:pPr>
        <w:widowControl w:val="0"/>
        <w:rPr>
          <w:sz w:val="22"/>
          <w:szCs w:val="22"/>
        </w:rPr>
      </w:pPr>
      <w:r w:rsidRPr="00E04DDB">
        <w:rPr>
          <w:sz w:val="22"/>
          <w:szCs w:val="22"/>
        </w:rPr>
        <w:t>Nepageidaujamo poveikio dažnis apibūdinamas taip:</w:t>
      </w:r>
      <w:r>
        <w:rPr>
          <w:sz w:val="22"/>
          <w:szCs w:val="22"/>
        </w:rPr>
        <w:t xml:space="preserve"> </w:t>
      </w:r>
      <w:r w:rsidRPr="00E04DDB">
        <w:rPr>
          <w:spacing w:val="-3"/>
          <w:sz w:val="22"/>
          <w:szCs w:val="22"/>
        </w:rPr>
        <w:t>labai dažnas (</w:t>
      </w:r>
      <w:r w:rsidRPr="00E04DDB">
        <w:rPr>
          <w:spacing w:val="-3"/>
          <w:sz w:val="22"/>
          <w:szCs w:val="22"/>
        </w:rPr>
        <w:sym w:font="Symbol" w:char="F0B3"/>
      </w:r>
      <w:r w:rsidRPr="00E04DDB">
        <w:rPr>
          <w:spacing w:val="-3"/>
          <w:sz w:val="22"/>
          <w:szCs w:val="22"/>
        </w:rPr>
        <w:t xml:space="preserve"> 1/10), dažnas (nuo </w:t>
      </w:r>
      <w:r w:rsidRPr="00E04DDB">
        <w:rPr>
          <w:spacing w:val="-3"/>
          <w:sz w:val="22"/>
          <w:szCs w:val="22"/>
        </w:rPr>
        <w:sym w:font="Symbol" w:char="F0B3"/>
      </w:r>
      <w:r w:rsidR="00BC7033">
        <w:rPr>
          <w:spacing w:val="-3"/>
          <w:sz w:val="22"/>
          <w:szCs w:val="22"/>
        </w:rPr>
        <w:t> </w:t>
      </w:r>
      <w:r w:rsidRPr="00E04DDB">
        <w:rPr>
          <w:spacing w:val="-3"/>
          <w:sz w:val="22"/>
          <w:szCs w:val="22"/>
        </w:rPr>
        <w:t>1/100 iki &lt;</w:t>
      </w:r>
      <w:r w:rsidR="00BC7033">
        <w:rPr>
          <w:spacing w:val="-3"/>
          <w:sz w:val="22"/>
          <w:szCs w:val="22"/>
        </w:rPr>
        <w:t> </w:t>
      </w:r>
      <w:r w:rsidRPr="00E04DDB">
        <w:rPr>
          <w:spacing w:val="-3"/>
          <w:sz w:val="22"/>
          <w:szCs w:val="22"/>
        </w:rPr>
        <w:t xml:space="preserve">1/10), nedažnas (nuo </w:t>
      </w:r>
      <w:r w:rsidRPr="00E04DDB">
        <w:rPr>
          <w:spacing w:val="-3"/>
          <w:sz w:val="22"/>
          <w:szCs w:val="22"/>
        </w:rPr>
        <w:sym w:font="Symbol" w:char="F0B3"/>
      </w:r>
      <w:r w:rsidR="00BC7033">
        <w:rPr>
          <w:spacing w:val="-3"/>
          <w:sz w:val="22"/>
          <w:szCs w:val="22"/>
        </w:rPr>
        <w:t> </w:t>
      </w:r>
      <w:r w:rsidRPr="00E04DDB">
        <w:rPr>
          <w:spacing w:val="-3"/>
          <w:sz w:val="22"/>
          <w:szCs w:val="22"/>
        </w:rPr>
        <w:t>1/1</w:t>
      </w:r>
      <w:r w:rsidR="00BC7033">
        <w:rPr>
          <w:spacing w:val="-3"/>
          <w:sz w:val="22"/>
          <w:szCs w:val="22"/>
        </w:rPr>
        <w:t> </w:t>
      </w:r>
      <w:r w:rsidRPr="00E04DDB">
        <w:rPr>
          <w:spacing w:val="-3"/>
          <w:sz w:val="22"/>
          <w:szCs w:val="22"/>
        </w:rPr>
        <w:t>000 iki &lt;</w:t>
      </w:r>
      <w:r w:rsidR="00BC7033">
        <w:rPr>
          <w:spacing w:val="-3"/>
          <w:sz w:val="22"/>
          <w:szCs w:val="22"/>
        </w:rPr>
        <w:t> </w:t>
      </w:r>
      <w:r w:rsidRPr="00E04DDB">
        <w:rPr>
          <w:spacing w:val="-3"/>
          <w:sz w:val="22"/>
          <w:szCs w:val="22"/>
        </w:rPr>
        <w:t xml:space="preserve">1/100), retas (nuo </w:t>
      </w:r>
      <w:r w:rsidRPr="00E04DDB">
        <w:rPr>
          <w:spacing w:val="-3"/>
          <w:sz w:val="22"/>
          <w:szCs w:val="22"/>
        </w:rPr>
        <w:sym w:font="Symbol" w:char="F0B3"/>
      </w:r>
      <w:r w:rsidR="00BC7033">
        <w:rPr>
          <w:spacing w:val="-3"/>
          <w:sz w:val="22"/>
          <w:szCs w:val="22"/>
        </w:rPr>
        <w:t> </w:t>
      </w:r>
      <w:r w:rsidRPr="00E04DDB">
        <w:rPr>
          <w:spacing w:val="-3"/>
          <w:sz w:val="22"/>
          <w:szCs w:val="22"/>
        </w:rPr>
        <w:t>1/10</w:t>
      </w:r>
      <w:r w:rsidR="00BC7033">
        <w:rPr>
          <w:spacing w:val="-3"/>
          <w:sz w:val="22"/>
          <w:szCs w:val="22"/>
        </w:rPr>
        <w:t> </w:t>
      </w:r>
      <w:r w:rsidRPr="00E04DDB">
        <w:rPr>
          <w:spacing w:val="-3"/>
          <w:sz w:val="22"/>
          <w:szCs w:val="22"/>
        </w:rPr>
        <w:t>000 iki &lt;</w:t>
      </w:r>
      <w:r w:rsidR="00BC7033">
        <w:rPr>
          <w:spacing w:val="-3"/>
          <w:sz w:val="22"/>
          <w:szCs w:val="22"/>
        </w:rPr>
        <w:t> </w:t>
      </w:r>
      <w:r w:rsidRPr="00E04DDB">
        <w:rPr>
          <w:spacing w:val="-3"/>
          <w:sz w:val="22"/>
          <w:szCs w:val="22"/>
        </w:rPr>
        <w:t>1/1</w:t>
      </w:r>
      <w:r w:rsidR="00BC7033">
        <w:rPr>
          <w:spacing w:val="-3"/>
          <w:sz w:val="22"/>
          <w:szCs w:val="22"/>
        </w:rPr>
        <w:t> </w:t>
      </w:r>
      <w:r w:rsidRPr="00E04DDB">
        <w:rPr>
          <w:spacing w:val="-3"/>
          <w:sz w:val="22"/>
          <w:szCs w:val="22"/>
        </w:rPr>
        <w:t>000), labai retas (&lt; 1/10</w:t>
      </w:r>
      <w:r w:rsidR="00BC7033">
        <w:rPr>
          <w:spacing w:val="-3"/>
          <w:sz w:val="22"/>
          <w:szCs w:val="22"/>
        </w:rPr>
        <w:t> </w:t>
      </w:r>
      <w:r w:rsidRPr="00E04DDB">
        <w:rPr>
          <w:spacing w:val="-3"/>
          <w:sz w:val="22"/>
          <w:szCs w:val="22"/>
        </w:rPr>
        <w:t xml:space="preserve">000) ir </w:t>
      </w:r>
      <w:r w:rsidR="00794012">
        <w:rPr>
          <w:spacing w:val="-3"/>
          <w:sz w:val="22"/>
          <w:szCs w:val="22"/>
        </w:rPr>
        <w:t xml:space="preserve">dažnis </w:t>
      </w:r>
      <w:r w:rsidRPr="00E04DDB">
        <w:rPr>
          <w:sz w:val="22"/>
          <w:szCs w:val="22"/>
        </w:rPr>
        <w:t>nežinomas (negali būti apskaičiuo</w:t>
      </w:r>
      <w:r>
        <w:rPr>
          <w:sz w:val="22"/>
          <w:szCs w:val="22"/>
        </w:rPr>
        <w:t>tas</w:t>
      </w:r>
      <w:r w:rsidRPr="00E04DDB">
        <w:rPr>
          <w:sz w:val="22"/>
          <w:szCs w:val="22"/>
        </w:rPr>
        <w:t xml:space="preserve"> pagal turimus duomenis).</w:t>
      </w:r>
    </w:p>
    <w:p w14:paraId="42EA6F5B" w14:textId="77777777" w:rsidR="00A76C05" w:rsidRDefault="00A76C05" w:rsidP="004D4500">
      <w:pPr>
        <w:widowControl w:val="0"/>
        <w:rPr>
          <w:sz w:val="22"/>
          <w:szCs w:val="22"/>
        </w:rPr>
      </w:pPr>
    </w:p>
    <w:tbl>
      <w:tblPr>
        <w:tblW w:w="498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3203"/>
        <w:gridCol w:w="1486"/>
        <w:gridCol w:w="4331"/>
      </w:tblGrid>
      <w:tr w:rsidR="00A76C05" w:rsidRPr="00A97976" w14:paraId="332FBBF1" w14:textId="77777777" w:rsidTr="00D60001">
        <w:trPr>
          <w:cantSplit/>
          <w:trHeight w:hRule="exact" w:val="666"/>
          <w:tblHeader/>
        </w:trPr>
        <w:tc>
          <w:tcPr>
            <w:tcW w:w="1775" w:type="pct"/>
            <w:tcBorders>
              <w:top w:val="single" w:sz="6" w:space="0" w:color="auto"/>
              <w:left w:val="single" w:sz="6" w:space="0" w:color="auto"/>
              <w:bottom w:val="single" w:sz="6" w:space="0" w:color="auto"/>
              <w:right w:val="single" w:sz="6" w:space="0" w:color="auto"/>
            </w:tcBorders>
            <w:shd w:val="clear" w:color="auto" w:fill="FFFFFF"/>
            <w:vAlign w:val="center"/>
          </w:tcPr>
          <w:p w14:paraId="36BEDC09" w14:textId="77777777" w:rsidR="00A76C05" w:rsidRPr="00A76C05" w:rsidRDefault="00A76C05" w:rsidP="00D60001">
            <w:pPr>
              <w:spacing w:before="60" w:after="60"/>
              <w:jc w:val="center"/>
              <w:rPr>
                <w:b/>
                <w:bCs/>
              </w:rPr>
            </w:pPr>
            <w:r w:rsidRPr="00A76C05">
              <w:rPr>
                <w:rStyle w:val="rynqvb"/>
                <w:b/>
                <w:bCs/>
              </w:rPr>
              <w:t>Organų sistemų klasė (</w:t>
            </w:r>
            <w:proofErr w:type="spellStart"/>
            <w:r w:rsidRPr="00A76C05">
              <w:rPr>
                <w:rStyle w:val="rynqvb"/>
                <w:b/>
                <w:bCs/>
              </w:rPr>
              <w:t>MedDRA</w:t>
            </w:r>
            <w:proofErr w:type="spellEnd"/>
            <w:r w:rsidRPr="00A76C05">
              <w:rPr>
                <w:b/>
                <w:bCs/>
                <w:sz w:val="22"/>
                <w:szCs w:val="22"/>
              </w:rPr>
              <w:t>)</w:t>
            </w:r>
          </w:p>
        </w:tc>
        <w:tc>
          <w:tcPr>
            <w:tcW w:w="824" w:type="pct"/>
            <w:tcBorders>
              <w:top w:val="single" w:sz="6" w:space="0" w:color="auto"/>
              <w:left w:val="single" w:sz="6" w:space="0" w:color="auto"/>
              <w:bottom w:val="single" w:sz="6" w:space="0" w:color="auto"/>
              <w:right w:val="single" w:sz="6" w:space="0" w:color="auto"/>
            </w:tcBorders>
            <w:shd w:val="clear" w:color="auto" w:fill="FFFFFF"/>
            <w:vAlign w:val="center"/>
          </w:tcPr>
          <w:p w14:paraId="530C2746" w14:textId="77777777" w:rsidR="00A76C05" w:rsidRPr="00A97976" w:rsidRDefault="00A76C05" w:rsidP="00D60001">
            <w:pPr>
              <w:spacing w:before="60" w:after="60"/>
              <w:jc w:val="center"/>
              <w:rPr>
                <w:b/>
              </w:rPr>
            </w:pPr>
            <w:r>
              <w:rPr>
                <w:b/>
                <w:sz w:val="22"/>
                <w:szCs w:val="22"/>
              </w:rPr>
              <w:t>Dažnis</w:t>
            </w:r>
          </w:p>
        </w:tc>
        <w:tc>
          <w:tcPr>
            <w:tcW w:w="2401" w:type="pct"/>
            <w:tcBorders>
              <w:top w:val="single" w:sz="6" w:space="0" w:color="auto"/>
              <w:left w:val="single" w:sz="6" w:space="0" w:color="auto"/>
              <w:bottom w:val="single" w:sz="6" w:space="0" w:color="auto"/>
              <w:right w:val="single" w:sz="6" w:space="0" w:color="auto"/>
            </w:tcBorders>
            <w:shd w:val="clear" w:color="auto" w:fill="FFFFFF"/>
            <w:vAlign w:val="center"/>
          </w:tcPr>
          <w:p w14:paraId="144B98C0" w14:textId="77777777" w:rsidR="00A76C05" w:rsidRPr="00A76C05" w:rsidRDefault="00A76C05" w:rsidP="00D60001">
            <w:pPr>
              <w:spacing w:before="60" w:after="60"/>
              <w:jc w:val="center"/>
              <w:rPr>
                <w:b/>
                <w:bCs/>
              </w:rPr>
            </w:pPr>
            <w:r w:rsidRPr="00A76C05">
              <w:rPr>
                <w:rStyle w:val="rynqvb"/>
                <w:b/>
                <w:bCs/>
              </w:rPr>
              <w:t xml:space="preserve">Nepageidaujami </w:t>
            </w:r>
            <w:r>
              <w:rPr>
                <w:rStyle w:val="rynqvb"/>
                <w:b/>
                <w:bCs/>
              </w:rPr>
              <w:t>poveikiai</w:t>
            </w:r>
          </w:p>
        </w:tc>
      </w:tr>
      <w:tr w:rsidR="00A76C05" w:rsidRPr="00A97976" w14:paraId="02AAA2D2" w14:textId="77777777" w:rsidTr="00D60001">
        <w:trPr>
          <w:cantSplit/>
          <w:trHeight w:val="284"/>
        </w:trPr>
        <w:tc>
          <w:tcPr>
            <w:tcW w:w="1775" w:type="pct"/>
            <w:tcBorders>
              <w:top w:val="single" w:sz="6" w:space="0" w:color="auto"/>
              <w:left w:val="single" w:sz="6" w:space="0" w:color="auto"/>
              <w:bottom w:val="single" w:sz="6" w:space="0" w:color="auto"/>
              <w:right w:val="single" w:sz="6" w:space="0" w:color="auto"/>
            </w:tcBorders>
            <w:shd w:val="clear" w:color="auto" w:fill="FFFFFF"/>
          </w:tcPr>
          <w:p w14:paraId="4949DD40" w14:textId="77777777" w:rsidR="00A76C05" w:rsidRPr="0090617A" w:rsidRDefault="00360083" w:rsidP="00D60001">
            <w:pPr>
              <w:spacing w:before="60" w:after="60"/>
            </w:pPr>
            <w:r w:rsidRPr="0090617A">
              <w:rPr>
                <w:rStyle w:val="rynqvb"/>
                <w:sz w:val="22"/>
                <w:szCs w:val="22"/>
              </w:rPr>
              <w:t>Kraujo ir limfinės sistemos sutrikimai</w:t>
            </w:r>
          </w:p>
        </w:tc>
        <w:tc>
          <w:tcPr>
            <w:tcW w:w="824" w:type="pct"/>
            <w:tcBorders>
              <w:top w:val="single" w:sz="6" w:space="0" w:color="auto"/>
              <w:left w:val="single" w:sz="6" w:space="0" w:color="auto"/>
              <w:bottom w:val="single" w:sz="6" w:space="0" w:color="auto"/>
              <w:right w:val="single" w:sz="6" w:space="0" w:color="auto"/>
            </w:tcBorders>
            <w:shd w:val="clear" w:color="auto" w:fill="FFFFFF"/>
          </w:tcPr>
          <w:p w14:paraId="31B9ABC7" w14:textId="77777777" w:rsidR="00A76C05" w:rsidRPr="0090617A" w:rsidRDefault="00A76C05" w:rsidP="00D60001">
            <w:pPr>
              <w:spacing w:before="60" w:after="60"/>
            </w:pPr>
            <w:r w:rsidRPr="0090617A">
              <w:rPr>
                <w:sz w:val="22"/>
                <w:szCs w:val="22"/>
              </w:rPr>
              <w:t>Nežinomas</w:t>
            </w:r>
          </w:p>
        </w:tc>
        <w:tc>
          <w:tcPr>
            <w:tcW w:w="2401" w:type="pct"/>
            <w:tcBorders>
              <w:top w:val="single" w:sz="6" w:space="0" w:color="auto"/>
              <w:left w:val="single" w:sz="6" w:space="0" w:color="auto"/>
              <w:bottom w:val="single" w:sz="6" w:space="0" w:color="auto"/>
              <w:right w:val="single" w:sz="6" w:space="0" w:color="auto"/>
            </w:tcBorders>
            <w:shd w:val="clear" w:color="auto" w:fill="FFFFFF"/>
          </w:tcPr>
          <w:p w14:paraId="3AFFCEBB" w14:textId="77777777" w:rsidR="00A76C05" w:rsidRPr="0090617A" w:rsidRDefault="0090617A" w:rsidP="00D60001">
            <w:pPr>
              <w:spacing w:before="60" w:after="60"/>
            </w:pPr>
            <w:r w:rsidRPr="0090617A">
              <w:rPr>
                <w:rStyle w:val="rynqvb"/>
                <w:sz w:val="22"/>
                <w:szCs w:val="22"/>
              </w:rPr>
              <w:t xml:space="preserve">Buvo pranešta apie grįžtamąją </w:t>
            </w:r>
            <w:proofErr w:type="spellStart"/>
            <w:r w:rsidRPr="0090617A">
              <w:rPr>
                <w:rStyle w:val="rynqvb"/>
                <w:sz w:val="22"/>
                <w:szCs w:val="22"/>
              </w:rPr>
              <w:t>trombocitopeniją</w:t>
            </w:r>
            <w:proofErr w:type="spellEnd"/>
            <w:r w:rsidRPr="0090617A">
              <w:rPr>
                <w:rStyle w:val="rynqvb"/>
                <w:sz w:val="22"/>
                <w:szCs w:val="22"/>
              </w:rPr>
              <w:t xml:space="preserve"> nuo </w:t>
            </w:r>
            <w:proofErr w:type="spellStart"/>
            <w:r w:rsidRPr="0090617A">
              <w:rPr>
                <w:rStyle w:val="rynqvb"/>
                <w:sz w:val="22"/>
                <w:szCs w:val="22"/>
              </w:rPr>
              <w:t>opioidų</w:t>
            </w:r>
            <w:proofErr w:type="spellEnd"/>
            <w:r w:rsidRPr="0090617A">
              <w:rPr>
                <w:rStyle w:val="rynqvb"/>
                <w:sz w:val="22"/>
                <w:szCs w:val="22"/>
              </w:rPr>
              <w:t xml:space="preserve"> priklausomiems pacientams, sergantiems lėtiniu hepatitu.</w:t>
            </w:r>
          </w:p>
        </w:tc>
      </w:tr>
      <w:tr w:rsidR="00A76C05" w:rsidRPr="00A97976" w14:paraId="1F12FF71" w14:textId="77777777" w:rsidTr="00D60001">
        <w:trPr>
          <w:cantSplit/>
          <w:trHeight w:val="284"/>
        </w:trPr>
        <w:tc>
          <w:tcPr>
            <w:tcW w:w="1775" w:type="pct"/>
            <w:tcBorders>
              <w:top w:val="single" w:sz="6" w:space="0" w:color="auto"/>
              <w:left w:val="single" w:sz="6" w:space="0" w:color="auto"/>
              <w:bottom w:val="single" w:sz="6" w:space="0" w:color="auto"/>
              <w:right w:val="single" w:sz="6" w:space="0" w:color="auto"/>
            </w:tcBorders>
            <w:shd w:val="clear" w:color="auto" w:fill="FFFFFF"/>
          </w:tcPr>
          <w:p w14:paraId="6734FF52" w14:textId="77777777" w:rsidR="00A76C05" w:rsidRPr="0090617A" w:rsidRDefault="00360083" w:rsidP="00A76C05">
            <w:pPr>
              <w:spacing w:before="60" w:after="60"/>
            </w:pPr>
            <w:r w:rsidRPr="0090617A">
              <w:rPr>
                <w:rStyle w:val="rynqvb"/>
                <w:sz w:val="22"/>
                <w:szCs w:val="22"/>
              </w:rPr>
              <w:t>Imuninės sistemos sutrikimai</w:t>
            </w:r>
          </w:p>
        </w:tc>
        <w:tc>
          <w:tcPr>
            <w:tcW w:w="824" w:type="pct"/>
            <w:tcBorders>
              <w:top w:val="single" w:sz="6" w:space="0" w:color="auto"/>
              <w:left w:val="single" w:sz="6" w:space="0" w:color="auto"/>
              <w:bottom w:val="single" w:sz="6" w:space="0" w:color="auto"/>
              <w:right w:val="single" w:sz="6" w:space="0" w:color="auto"/>
            </w:tcBorders>
            <w:shd w:val="clear" w:color="auto" w:fill="FFFFFF"/>
          </w:tcPr>
          <w:p w14:paraId="7733CCFF" w14:textId="77777777" w:rsidR="00A76C05" w:rsidRPr="0090617A" w:rsidRDefault="00A76C05" w:rsidP="00A76C05">
            <w:pPr>
              <w:spacing w:before="60" w:after="60"/>
            </w:pPr>
            <w:r w:rsidRPr="0090617A">
              <w:rPr>
                <w:sz w:val="22"/>
                <w:szCs w:val="22"/>
              </w:rPr>
              <w:t>Nežinomas</w:t>
            </w:r>
          </w:p>
        </w:tc>
        <w:tc>
          <w:tcPr>
            <w:tcW w:w="2401" w:type="pct"/>
            <w:tcBorders>
              <w:top w:val="single" w:sz="6" w:space="0" w:color="auto"/>
              <w:left w:val="single" w:sz="6" w:space="0" w:color="auto"/>
              <w:bottom w:val="single" w:sz="6" w:space="0" w:color="auto"/>
              <w:right w:val="single" w:sz="6" w:space="0" w:color="auto"/>
            </w:tcBorders>
            <w:shd w:val="clear" w:color="auto" w:fill="FFFFFF"/>
          </w:tcPr>
          <w:p w14:paraId="194C4C2C" w14:textId="77777777" w:rsidR="00A76C05" w:rsidRPr="0090617A" w:rsidRDefault="0090617A" w:rsidP="00A76C05">
            <w:pPr>
              <w:spacing w:before="60" w:after="60"/>
            </w:pPr>
            <w:r w:rsidRPr="0090617A">
              <w:rPr>
                <w:rStyle w:val="rynqvb"/>
                <w:sz w:val="22"/>
                <w:szCs w:val="22"/>
              </w:rPr>
              <w:t>Anafilaksinė reakcija</w:t>
            </w:r>
            <w:r>
              <w:rPr>
                <w:rStyle w:val="rynqvb"/>
                <w:sz w:val="22"/>
                <w:szCs w:val="22"/>
              </w:rPr>
              <w:t>.</w:t>
            </w:r>
          </w:p>
        </w:tc>
      </w:tr>
      <w:tr w:rsidR="00A76C05" w:rsidRPr="00A97976" w14:paraId="1CB0F61D" w14:textId="77777777" w:rsidTr="00D60001">
        <w:trPr>
          <w:cantSplit/>
          <w:trHeight w:val="284"/>
        </w:trPr>
        <w:tc>
          <w:tcPr>
            <w:tcW w:w="1775" w:type="pct"/>
            <w:tcBorders>
              <w:top w:val="single" w:sz="6" w:space="0" w:color="auto"/>
              <w:left w:val="single" w:sz="6" w:space="0" w:color="auto"/>
              <w:bottom w:val="single" w:sz="6" w:space="0" w:color="auto"/>
              <w:right w:val="single" w:sz="6" w:space="0" w:color="auto"/>
            </w:tcBorders>
            <w:shd w:val="clear" w:color="auto" w:fill="FFFFFF"/>
          </w:tcPr>
          <w:p w14:paraId="36DE4228" w14:textId="77777777" w:rsidR="00A76C05" w:rsidRPr="0090617A" w:rsidRDefault="00360083" w:rsidP="00A76C05">
            <w:pPr>
              <w:spacing w:before="60" w:after="60"/>
            </w:pPr>
            <w:r w:rsidRPr="0090617A">
              <w:rPr>
                <w:rStyle w:val="rynqvb"/>
                <w:sz w:val="22"/>
                <w:szCs w:val="22"/>
              </w:rPr>
              <w:t>Endokrininiai sutrikimai</w:t>
            </w:r>
          </w:p>
        </w:tc>
        <w:tc>
          <w:tcPr>
            <w:tcW w:w="824" w:type="pct"/>
            <w:tcBorders>
              <w:top w:val="single" w:sz="6" w:space="0" w:color="auto"/>
              <w:left w:val="single" w:sz="6" w:space="0" w:color="auto"/>
              <w:bottom w:val="single" w:sz="6" w:space="0" w:color="auto"/>
              <w:right w:val="single" w:sz="6" w:space="0" w:color="auto"/>
            </w:tcBorders>
            <w:shd w:val="clear" w:color="auto" w:fill="FFFFFF"/>
          </w:tcPr>
          <w:p w14:paraId="079CC38A" w14:textId="77777777" w:rsidR="00A76C05" w:rsidRPr="0090617A" w:rsidRDefault="00A76C05" w:rsidP="00A76C05">
            <w:pPr>
              <w:spacing w:before="60" w:after="60"/>
            </w:pPr>
            <w:r w:rsidRPr="0090617A">
              <w:rPr>
                <w:sz w:val="22"/>
                <w:szCs w:val="22"/>
              </w:rPr>
              <w:t>Nežinomas</w:t>
            </w:r>
          </w:p>
        </w:tc>
        <w:tc>
          <w:tcPr>
            <w:tcW w:w="2401" w:type="pct"/>
            <w:tcBorders>
              <w:top w:val="single" w:sz="6" w:space="0" w:color="auto"/>
              <w:left w:val="single" w:sz="6" w:space="0" w:color="auto"/>
              <w:bottom w:val="single" w:sz="6" w:space="0" w:color="auto"/>
              <w:right w:val="single" w:sz="6" w:space="0" w:color="auto"/>
            </w:tcBorders>
            <w:shd w:val="clear" w:color="auto" w:fill="FFFFFF"/>
          </w:tcPr>
          <w:p w14:paraId="240631CB" w14:textId="77777777" w:rsidR="00A76C05" w:rsidRPr="0090617A" w:rsidRDefault="0090617A" w:rsidP="00A76C05">
            <w:pPr>
              <w:spacing w:before="60" w:after="60"/>
            </w:pPr>
            <w:r w:rsidRPr="0090617A">
              <w:rPr>
                <w:rStyle w:val="rynqvb"/>
                <w:sz w:val="22"/>
                <w:szCs w:val="22"/>
              </w:rPr>
              <w:t>Padidėjęs prolaktino kiekis vartojant ilgą laiką;</w:t>
            </w:r>
            <w:r w:rsidRPr="0090617A">
              <w:rPr>
                <w:rStyle w:val="hwtze"/>
                <w:sz w:val="22"/>
                <w:szCs w:val="22"/>
              </w:rPr>
              <w:t xml:space="preserve"> </w:t>
            </w:r>
            <w:r w:rsidRPr="0090617A">
              <w:rPr>
                <w:rStyle w:val="rynqvb"/>
                <w:sz w:val="22"/>
                <w:szCs w:val="22"/>
              </w:rPr>
              <w:t>antinksčių nepakankamumas.</w:t>
            </w:r>
          </w:p>
        </w:tc>
      </w:tr>
      <w:tr w:rsidR="00A76C05" w:rsidRPr="00A97976" w14:paraId="225F24F1" w14:textId="77777777" w:rsidTr="00D60001">
        <w:trPr>
          <w:cantSplit/>
          <w:trHeight w:val="284"/>
        </w:trPr>
        <w:tc>
          <w:tcPr>
            <w:tcW w:w="1775" w:type="pct"/>
            <w:vMerge w:val="restart"/>
            <w:tcBorders>
              <w:top w:val="single" w:sz="6" w:space="0" w:color="auto"/>
              <w:left w:val="single" w:sz="6" w:space="0" w:color="auto"/>
              <w:bottom w:val="single" w:sz="6" w:space="0" w:color="auto"/>
              <w:right w:val="single" w:sz="6" w:space="0" w:color="auto"/>
            </w:tcBorders>
            <w:shd w:val="clear" w:color="auto" w:fill="FFFFFF"/>
          </w:tcPr>
          <w:p w14:paraId="4BDE874F" w14:textId="77777777" w:rsidR="00A76C05" w:rsidRPr="0090617A" w:rsidRDefault="00360083" w:rsidP="00D60001">
            <w:pPr>
              <w:spacing w:before="60" w:after="60"/>
            </w:pPr>
            <w:r w:rsidRPr="0090617A">
              <w:rPr>
                <w:rStyle w:val="rynqvb"/>
                <w:sz w:val="22"/>
                <w:szCs w:val="22"/>
              </w:rPr>
              <w:lastRenderedPageBreak/>
              <w:t>Metabolizmo ir mitybos sutrikimai</w:t>
            </w:r>
          </w:p>
        </w:tc>
        <w:tc>
          <w:tcPr>
            <w:tcW w:w="824" w:type="pct"/>
            <w:tcBorders>
              <w:top w:val="single" w:sz="6" w:space="0" w:color="auto"/>
              <w:left w:val="single" w:sz="6" w:space="0" w:color="auto"/>
              <w:bottom w:val="single" w:sz="6" w:space="0" w:color="auto"/>
              <w:right w:val="single" w:sz="6" w:space="0" w:color="auto"/>
            </w:tcBorders>
            <w:shd w:val="clear" w:color="auto" w:fill="FFFFFF"/>
          </w:tcPr>
          <w:p w14:paraId="32F9B432" w14:textId="77777777" w:rsidR="00A76C05" w:rsidRPr="0090617A" w:rsidRDefault="00A76C05" w:rsidP="00D60001">
            <w:pPr>
              <w:spacing w:before="60" w:after="60"/>
            </w:pPr>
            <w:r w:rsidRPr="0090617A">
              <w:rPr>
                <w:sz w:val="22"/>
                <w:szCs w:val="22"/>
              </w:rPr>
              <w:t xml:space="preserve">Dažnas </w:t>
            </w:r>
          </w:p>
        </w:tc>
        <w:tc>
          <w:tcPr>
            <w:tcW w:w="2401" w:type="pct"/>
            <w:tcBorders>
              <w:top w:val="single" w:sz="6" w:space="0" w:color="auto"/>
              <w:left w:val="single" w:sz="6" w:space="0" w:color="auto"/>
              <w:bottom w:val="single" w:sz="6" w:space="0" w:color="auto"/>
              <w:right w:val="single" w:sz="6" w:space="0" w:color="auto"/>
            </w:tcBorders>
            <w:shd w:val="clear" w:color="auto" w:fill="FFFFFF"/>
          </w:tcPr>
          <w:p w14:paraId="3082BB7B" w14:textId="77777777" w:rsidR="00A76C05" w:rsidRPr="0090617A" w:rsidRDefault="0090617A" w:rsidP="00D60001">
            <w:pPr>
              <w:spacing w:before="60" w:after="60"/>
            </w:pPr>
            <w:r w:rsidRPr="0090617A">
              <w:rPr>
                <w:rStyle w:val="rynqvb"/>
                <w:sz w:val="22"/>
                <w:szCs w:val="22"/>
              </w:rPr>
              <w:t>Skysčių kaupimas.</w:t>
            </w:r>
          </w:p>
        </w:tc>
      </w:tr>
      <w:tr w:rsidR="00A76C05" w:rsidRPr="00A97976" w14:paraId="5756E996" w14:textId="77777777" w:rsidTr="00D60001">
        <w:trPr>
          <w:cantSplit/>
          <w:trHeight w:val="284"/>
        </w:trPr>
        <w:tc>
          <w:tcPr>
            <w:tcW w:w="1775" w:type="pct"/>
            <w:vMerge/>
            <w:tcBorders>
              <w:top w:val="single" w:sz="6" w:space="0" w:color="auto"/>
              <w:left w:val="single" w:sz="6" w:space="0" w:color="auto"/>
              <w:bottom w:val="single" w:sz="6" w:space="0" w:color="auto"/>
              <w:right w:val="single" w:sz="6" w:space="0" w:color="auto"/>
            </w:tcBorders>
            <w:shd w:val="clear" w:color="auto" w:fill="FFFFFF"/>
          </w:tcPr>
          <w:p w14:paraId="3719016D" w14:textId="77777777" w:rsidR="00A76C05" w:rsidRPr="0090617A" w:rsidRDefault="00A76C05" w:rsidP="00D60001">
            <w:pPr>
              <w:spacing w:before="60" w:after="60"/>
            </w:pPr>
          </w:p>
        </w:tc>
        <w:tc>
          <w:tcPr>
            <w:tcW w:w="824" w:type="pct"/>
            <w:tcBorders>
              <w:top w:val="single" w:sz="6" w:space="0" w:color="auto"/>
              <w:left w:val="single" w:sz="6" w:space="0" w:color="auto"/>
              <w:bottom w:val="single" w:sz="6" w:space="0" w:color="auto"/>
              <w:right w:val="single" w:sz="6" w:space="0" w:color="auto"/>
            </w:tcBorders>
            <w:shd w:val="clear" w:color="auto" w:fill="FFFFFF"/>
          </w:tcPr>
          <w:p w14:paraId="55587E33" w14:textId="77777777" w:rsidR="00A76C05" w:rsidRPr="0090617A" w:rsidRDefault="00A76C05" w:rsidP="00D60001">
            <w:pPr>
              <w:spacing w:before="60" w:after="60"/>
            </w:pPr>
            <w:r w:rsidRPr="0090617A">
              <w:rPr>
                <w:sz w:val="22"/>
                <w:szCs w:val="22"/>
              </w:rPr>
              <w:t>Nežinomas</w:t>
            </w:r>
          </w:p>
        </w:tc>
        <w:tc>
          <w:tcPr>
            <w:tcW w:w="2401" w:type="pct"/>
            <w:tcBorders>
              <w:top w:val="single" w:sz="6" w:space="0" w:color="auto"/>
              <w:left w:val="single" w:sz="6" w:space="0" w:color="auto"/>
              <w:bottom w:val="single" w:sz="6" w:space="0" w:color="auto"/>
              <w:right w:val="single" w:sz="6" w:space="0" w:color="auto"/>
            </w:tcBorders>
            <w:shd w:val="clear" w:color="auto" w:fill="FFFFFF"/>
          </w:tcPr>
          <w:p w14:paraId="3EEE4EEF" w14:textId="77777777" w:rsidR="00A76C05" w:rsidRPr="0090617A" w:rsidRDefault="0090617A" w:rsidP="00D60001">
            <w:pPr>
              <w:spacing w:before="60" w:after="60"/>
            </w:pPr>
            <w:r w:rsidRPr="0090617A">
              <w:rPr>
                <w:rStyle w:val="rynqvb"/>
                <w:sz w:val="22"/>
                <w:szCs w:val="22"/>
              </w:rPr>
              <w:t xml:space="preserve">Anoreksija, </w:t>
            </w:r>
            <w:proofErr w:type="spellStart"/>
            <w:r w:rsidRPr="0090617A">
              <w:rPr>
                <w:rStyle w:val="rynqvb"/>
                <w:sz w:val="22"/>
                <w:szCs w:val="22"/>
              </w:rPr>
              <w:t>hipokalemija</w:t>
            </w:r>
            <w:proofErr w:type="spellEnd"/>
            <w:r w:rsidRPr="0090617A">
              <w:rPr>
                <w:rStyle w:val="rynqvb"/>
                <w:sz w:val="22"/>
                <w:szCs w:val="22"/>
              </w:rPr>
              <w:t xml:space="preserve">, </w:t>
            </w:r>
            <w:proofErr w:type="spellStart"/>
            <w:r w:rsidRPr="0090617A">
              <w:rPr>
                <w:rStyle w:val="rynqvb"/>
                <w:sz w:val="22"/>
                <w:szCs w:val="22"/>
              </w:rPr>
              <w:t>hipomagnezemija</w:t>
            </w:r>
            <w:proofErr w:type="spellEnd"/>
            <w:r w:rsidRPr="0090617A">
              <w:rPr>
                <w:rStyle w:val="rynqvb"/>
                <w:sz w:val="22"/>
                <w:szCs w:val="22"/>
              </w:rPr>
              <w:t>, hipoglikemija.</w:t>
            </w:r>
          </w:p>
        </w:tc>
      </w:tr>
      <w:tr w:rsidR="00A76C05" w:rsidRPr="00A97976" w14:paraId="505D21D6" w14:textId="77777777" w:rsidTr="00D60001">
        <w:trPr>
          <w:cantSplit/>
          <w:trHeight w:val="284"/>
        </w:trPr>
        <w:tc>
          <w:tcPr>
            <w:tcW w:w="1775" w:type="pct"/>
            <w:vMerge w:val="restart"/>
            <w:tcBorders>
              <w:top w:val="single" w:sz="6" w:space="0" w:color="auto"/>
              <w:left w:val="single" w:sz="6" w:space="0" w:color="auto"/>
              <w:right w:val="single" w:sz="6" w:space="0" w:color="auto"/>
            </w:tcBorders>
            <w:shd w:val="clear" w:color="auto" w:fill="FFFFFF"/>
          </w:tcPr>
          <w:p w14:paraId="3C4BF343" w14:textId="77777777" w:rsidR="00A76C05" w:rsidRPr="0090617A" w:rsidRDefault="00360083" w:rsidP="00D60001">
            <w:pPr>
              <w:spacing w:before="60" w:after="60"/>
            </w:pPr>
            <w:r w:rsidRPr="0090617A">
              <w:rPr>
                <w:rStyle w:val="rynqvb"/>
                <w:sz w:val="22"/>
                <w:szCs w:val="22"/>
              </w:rPr>
              <w:t>Psichikos sutrikimai</w:t>
            </w:r>
          </w:p>
        </w:tc>
        <w:tc>
          <w:tcPr>
            <w:tcW w:w="824" w:type="pct"/>
            <w:tcBorders>
              <w:top w:val="single" w:sz="6" w:space="0" w:color="auto"/>
              <w:left w:val="single" w:sz="6" w:space="0" w:color="auto"/>
              <w:bottom w:val="single" w:sz="6" w:space="0" w:color="auto"/>
              <w:right w:val="single" w:sz="6" w:space="0" w:color="auto"/>
            </w:tcBorders>
            <w:shd w:val="clear" w:color="auto" w:fill="FFFFFF"/>
          </w:tcPr>
          <w:p w14:paraId="48C02E07" w14:textId="77777777" w:rsidR="00A76C05" w:rsidRPr="0090617A" w:rsidRDefault="00A76C05" w:rsidP="00D60001">
            <w:pPr>
              <w:spacing w:before="60" w:after="60"/>
            </w:pPr>
            <w:r w:rsidRPr="0090617A">
              <w:rPr>
                <w:sz w:val="22"/>
                <w:szCs w:val="22"/>
              </w:rPr>
              <w:t>Dažnas</w:t>
            </w:r>
          </w:p>
        </w:tc>
        <w:tc>
          <w:tcPr>
            <w:tcW w:w="2401" w:type="pct"/>
            <w:tcBorders>
              <w:top w:val="single" w:sz="6" w:space="0" w:color="auto"/>
              <w:left w:val="single" w:sz="6" w:space="0" w:color="auto"/>
              <w:bottom w:val="single" w:sz="6" w:space="0" w:color="auto"/>
              <w:right w:val="single" w:sz="6" w:space="0" w:color="auto"/>
            </w:tcBorders>
            <w:shd w:val="clear" w:color="auto" w:fill="FFFFFF"/>
          </w:tcPr>
          <w:p w14:paraId="0FB29079" w14:textId="77777777" w:rsidR="00A76C05" w:rsidRPr="0090617A" w:rsidRDefault="0090617A" w:rsidP="00D60001">
            <w:pPr>
              <w:spacing w:before="60" w:after="60"/>
            </w:pPr>
            <w:r w:rsidRPr="0090617A">
              <w:rPr>
                <w:rStyle w:val="rynqvb"/>
                <w:sz w:val="22"/>
                <w:szCs w:val="22"/>
              </w:rPr>
              <w:t>Euforija, haliucinacijos, sumišimas.</w:t>
            </w:r>
          </w:p>
        </w:tc>
      </w:tr>
      <w:tr w:rsidR="00A76C05" w:rsidRPr="00A97976" w14:paraId="45A7259B" w14:textId="77777777" w:rsidTr="00D60001">
        <w:trPr>
          <w:cantSplit/>
          <w:trHeight w:val="284"/>
        </w:trPr>
        <w:tc>
          <w:tcPr>
            <w:tcW w:w="1775" w:type="pct"/>
            <w:vMerge/>
            <w:tcBorders>
              <w:left w:val="single" w:sz="6" w:space="0" w:color="auto"/>
              <w:right w:val="single" w:sz="6" w:space="0" w:color="auto"/>
            </w:tcBorders>
            <w:shd w:val="clear" w:color="auto" w:fill="FFFFFF"/>
          </w:tcPr>
          <w:p w14:paraId="1FE7EB35" w14:textId="77777777" w:rsidR="00A76C05" w:rsidRPr="0090617A" w:rsidRDefault="00A76C05" w:rsidP="00D60001">
            <w:pPr>
              <w:spacing w:before="60" w:after="60"/>
            </w:pPr>
          </w:p>
        </w:tc>
        <w:tc>
          <w:tcPr>
            <w:tcW w:w="824" w:type="pct"/>
            <w:tcBorders>
              <w:top w:val="single" w:sz="6" w:space="0" w:color="auto"/>
              <w:left w:val="single" w:sz="6" w:space="0" w:color="auto"/>
              <w:bottom w:val="single" w:sz="6" w:space="0" w:color="auto"/>
              <w:right w:val="single" w:sz="6" w:space="0" w:color="auto"/>
            </w:tcBorders>
            <w:shd w:val="clear" w:color="auto" w:fill="FFFFFF"/>
          </w:tcPr>
          <w:p w14:paraId="1F370947" w14:textId="77777777" w:rsidR="00A76C05" w:rsidRPr="0090617A" w:rsidRDefault="00A76C05" w:rsidP="00D60001">
            <w:pPr>
              <w:spacing w:before="60" w:after="60"/>
            </w:pPr>
            <w:r w:rsidRPr="0090617A">
              <w:rPr>
                <w:sz w:val="22"/>
                <w:szCs w:val="22"/>
              </w:rPr>
              <w:t>Nedažnas</w:t>
            </w:r>
          </w:p>
        </w:tc>
        <w:tc>
          <w:tcPr>
            <w:tcW w:w="2401" w:type="pct"/>
            <w:tcBorders>
              <w:top w:val="single" w:sz="6" w:space="0" w:color="auto"/>
              <w:left w:val="single" w:sz="6" w:space="0" w:color="auto"/>
              <w:bottom w:val="single" w:sz="6" w:space="0" w:color="auto"/>
              <w:right w:val="single" w:sz="6" w:space="0" w:color="auto"/>
            </w:tcBorders>
            <w:shd w:val="clear" w:color="auto" w:fill="FFFFFF"/>
          </w:tcPr>
          <w:p w14:paraId="1D6BA50A" w14:textId="77777777" w:rsidR="00A76C05" w:rsidRPr="0090617A" w:rsidRDefault="0090617A" w:rsidP="0090617A">
            <w:pPr>
              <w:rPr>
                <w:rFonts w:eastAsia="Times New Roman"/>
                <w:lang w:eastAsia="lt-LT"/>
              </w:rPr>
            </w:pPr>
            <w:proofErr w:type="spellStart"/>
            <w:r w:rsidRPr="0090617A">
              <w:rPr>
                <w:rFonts w:eastAsia="Times New Roman"/>
                <w:sz w:val="22"/>
                <w:szCs w:val="22"/>
                <w:lang w:eastAsia="lt-LT"/>
              </w:rPr>
              <w:t>Disforija</w:t>
            </w:r>
            <w:proofErr w:type="spellEnd"/>
            <w:r w:rsidRPr="0090617A">
              <w:rPr>
                <w:rFonts w:eastAsia="Times New Roman"/>
                <w:sz w:val="22"/>
                <w:szCs w:val="22"/>
                <w:lang w:eastAsia="lt-LT"/>
              </w:rPr>
              <w:t>, susijaudinimas, nemiga, dezorientacija, sumažėjęs lytinis potraukis.</w:t>
            </w:r>
          </w:p>
        </w:tc>
      </w:tr>
      <w:tr w:rsidR="00A76C05" w:rsidRPr="00A97976" w14:paraId="7360E0EF" w14:textId="77777777" w:rsidTr="00D60001">
        <w:trPr>
          <w:cantSplit/>
          <w:trHeight w:val="284"/>
        </w:trPr>
        <w:tc>
          <w:tcPr>
            <w:tcW w:w="1775" w:type="pct"/>
            <w:vMerge/>
            <w:tcBorders>
              <w:left w:val="single" w:sz="6" w:space="0" w:color="auto"/>
              <w:bottom w:val="single" w:sz="6" w:space="0" w:color="auto"/>
              <w:right w:val="single" w:sz="6" w:space="0" w:color="auto"/>
            </w:tcBorders>
            <w:shd w:val="clear" w:color="auto" w:fill="FFFFFF"/>
          </w:tcPr>
          <w:p w14:paraId="385A9542" w14:textId="77777777" w:rsidR="00A76C05" w:rsidRPr="0090617A" w:rsidRDefault="00A76C05" w:rsidP="00D60001">
            <w:pPr>
              <w:spacing w:before="60" w:after="60"/>
            </w:pPr>
          </w:p>
        </w:tc>
        <w:tc>
          <w:tcPr>
            <w:tcW w:w="824" w:type="pct"/>
            <w:tcBorders>
              <w:top w:val="single" w:sz="6" w:space="0" w:color="auto"/>
              <w:left w:val="single" w:sz="6" w:space="0" w:color="auto"/>
              <w:bottom w:val="single" w:sz="6" w:space="0" w:color="auto"/>
              <w:right w:val="single" w:sz="6" w:space="0" w:color="auto"/>
            </w:tcBorders>
            <w:shd w:val="clear" w:color="auto" w:fill="FFFFFF"/>
          </w:tcPr>
          <w:p w14:paraId="061CD8AD" w14:textId="7D4943A8" w:rsidR="00A76C05" w:rsidRPr="0090617A" w:rsidRDefault="00CE0F6D" w:rsidP="00D60001">
            <w:pPr>
              <w:spacing w:before="60" w:after="60"/>
            </w:pPr>
            <w:r>
              <w:rPr>
                <w:sz w:val="22"/>
                <w:szCs w:val="22"/>
              </w:rPr>
              <w:t>Nežinomas</w:t>
            </w:r>
          </w:p>
        </w:tc>
        <w:tc>
          <w:tcPr>
            <w:tcW w:w="2401" w:type="pct"/>
            <w:tcBorders>
              <w:top w:val="single" w:sz="6" w:space="0" w:color="auto"/>
              <w:left w:val="single" w:sz="6" w:space="0" w:color="auto"/>
              <w:bottom w:val="single" w:sz="6" w:space="0" w:color="auto"/>
              <w:right w:val="single" w:sz="6" w:space="0" w:color="auto"/>
            </w:tcBorders>
            <w:shd w:val="clear" w:color="auto" w:fill="FFFFFF"/>
          </w:tcPr>
          <w:p w14:paraId="1BB11434" w14:textId="7682751F" w:rsidR="00A76C05" w:rsidRPr="0090617A" w:rsidRDefault="0090617A" w:rsidP="00D60001">
            <w:pPr>
              <w:spacing w:before="60" w:after="60"/>
            </w:pPr>
            <w:r w:rsidRPr="0090617A">
              <w:rPr>
                <w:rStyle w:val="rynqvb"/>
                <w:sz w:val="22"/>
                <w:szCs w:val="22"/>
              </w:rPr>
              <w:t>Priklausomybė</w:t>
            </w:r>
            <w:r w:rsidR="00E143C2">
              <w:rPr>
                <w:rStyle w:val="rynqvb"/>
                <w:sz w:val="22"/>
                <w:szCs w:val="22"/>
              </w:rPr>
              <w:t xml:space="preserve">, </w:t>
            </w:r>
            <w:r w:rsidR="00E143C2" w:rsidRPr="00E143C2">
              <w:rPr>
                <w:rStyle w:val="rynqvb"/>
                <w:sz w:val="22"/>
                <w:szCs w:val="22"/>
              </w:rPr>
              <w:t>depresija, nervingumas</w:t>
            </w:r>
          </w:p>
        </w:tc>
      </w:tr>
      <w:tr w:rsidR="00A76C05" w:rsidRPr="00A97976" w14:paraId="782AE1EB" w14:textId="77777777" w:rsidTr="00D60001">
        <w:trPr>
          <w:cantSplit/>
          <w:trHeight w:val="284"/>
        </w:trPr>
        <w:tc>
          <w:tcPr>
            <w:tcW w:w="1775" w:type="pct"/>
            <w:vMerge w:val="restart"/>
            <w:tcBorders>
              <w:top w:val="single" w:sz="6" w:space="0" w:color="auto"/>
              <w:left w:val="single" w:sz="6" w:space="0" w:color="auto"/>
              <w:right w:val="single" w:sz="6" w:space="0" w:color="auto"/>
            </w:tcBorders>
            <w:shd w:val="clear" w:color="auto" w:fill="FFFFFF"/>
          </w:tcPr>
          <w:p w14:paraId="66A22D0E" w14:textId="77777777" w:rsidR="00A76C05" w:rsidRPr="0090617A" w:rsidRDefault="00360083" w:rsidP="00D60001">
            <w:pPr>
              <w:spacing w:before="60" w:after="60"/>
            </w:pPr>
            <w:r w:rsidRPr="0090617A">
              <w:rPr>
                <w:rStyle w:val="rynqvb"/>
                <w:sz w:val="22"/>
                <w:szCs w:val="22"/>
              </w:rPr>
              <w:t>Nervų sistemos sutrikimai</w:t>
            </w:r>
          </w:p>
        </w:tc>
        <w:tc>
          <w:tcPr>
            <w:tcW w:w="824" w:type="pct"/>
            <w:tcBorders>
              <w:top w:val="single" w:sz="6" w:space="0" w:color="auto"/>
              <w:left w:val="single" w:sz="6" w:space="0" w:color="auto"/>
              <w:bottom w:val="single" w:sz="6" w:space="0" w:color="auto"/>
              <w:right w:val="single" w:sz="6" w:space="0" w:color="auto"/>
            </w:tcBorders>
            <w:shd w:val="clear" w:color="auto" w:fill="FFFFFF"/>
          </w:tcPr>
          <w:p w14:paraId="76A75237" w14:textId="77777777" w:rsidR="00A76C05" w:rsidRPr="0090617A" w:rsidRDefault="00A76C05" w:rsidP="00D60001">
            <w:pPr>
              <w:spacing w:before="60" w:after="60"/>
            </w:pPr>
            <w:r w:rsidRPr="0090617A">
              <w:rPr>
                <w:sz w:val="22"/>
                <w:szCs w:val="22"/>
              </w:rPr>
              <w:t>Dažnas</w:t>
            </w:r>
          </w:p>
        </w:tc>
        <w:tc>
          <w:tcPr>
            <w:tcW w:w="2401" w:type="pct"/>
            <w:tcBorders>
              <w:top w:val="single" w:sz="6" w:space="0" w:color="auto"/>
              <w:left w:val="single" w:sz="6" w:space="0" w:color="auto"/>
              <w:bottom w:val="single" w:sz="6" w:space="0" w:color="auto"/>
              <w:right w:val="single" w:sz="6" w:space="0" w:color="auto"/>
            </w:tcBorders>
            <w:shd w:val="clear" w:color="auto" w:fill="FFFFFF"/>
          </w:tcPr>
          <w:p w14:paraId="0C0A09E9" w14:textId="77777777" w:rsidR="00A76C05" w:rsidRPr="0090617A" w:rsidRDefault="0090617A" w:rsidP="00D60001">
            <w:pPr>
              <w:spacing w:before="60" w:after="60"/>
            </w:pPr>
            <w:proofErr w:type="spellStart"/>
            <w:r w:rsidRPr="0090617A">
              <w:rPr>
                <w:rStyle w:val="rynqvb"/>
                <w:sz w:val="22"/>
                <w:szCs w:val="22"/>
              </w:rPr>
              <w:t>Sedacija</w:t>
            </w:r>
            <w:proofErr w:type="spellEnd"/>
            <w:r w:rsidRPr="0090617A">
              <w:rPr>
                <w:rStyle w:val="rynqvb"/>
                <w:sz w:val="22"/>
                <w:szCs w:val="22"/>
              </w:rPr>
              <w:t>.</w:t>
            </w:r>
          </w:p>
        </w:tc>
      </w:tr>
      <w:tr w:rsidR="00A76C05" w:rsidRPr="00A97976" w14:paraId="4A9891E2" w14:textId="77777777" w:rsidTr="00D60001">
        <w:trPr>
          <w:cantSplit/>
          <w:trHeight w:val="284"/>
        </w:trPr>
        <w:tc>
          <w:tcPr>
            <w:tcW w:w="1775" w:type="pct"/>
            <w:vMerge/>
            <w:tcBorders>
              <w:left w:val="single" w:sz="6" w:space="0" w:color="auto"/>
              <w:right w:val="single" w:sz="6" w:space="0" w:color="auto"/>
            </w:tcBorders>
            <w:shd w:val="clear" w:color="auto" w:fill="FFFFFF"/>
          </w:tcPr>
          <w:p w14:paraId="2029F001" w14:textId="77777777" w:rsidR="00A76C05" w:rsidRPr="0090617A" w:rsidRDefault="00A76C05" w:rsidP="00D60001">
            <w:pPr>
              <w:spacing w:before="60" w:after="60"/>
            </w:pPr>
          </w:p>
        </w:tc>
        <w:tc>
          <w:tcPr>
            <w:tcW w:w="824" w:type="pct"/>
            <w:tcBorders>
              <w:top w:val="single" w:sz="6" w:space="0" w:color="auto"/>
              <w:left w:val="single" w:sz="6" w:space="0" w:color="auto"/>
              <w:bottom w:val="single" w:sz="6" w:space="0" w:color="auto"/>
              <w:right w:val="single" w:sz="6" w:space="0" w:color="auto"/>
            </w:tcBorders>
            <w:shd w:val="clear" w:color="auto" w:fill="FFFFFF"/>
          </w:tcPr>
          <w:p w14:paraId="03E9251E" w14:textId="77777777" w:rsidR="00A76C05" w:rsidRPr="0090617A" w:rsidRDefault="00A76C05" w:rsidP="00D60001">
            <w:pPr>
              <w:spacing w:before="60" w:after="60"/>
            </w:pPr>
            <w:r w:rsidRPr="0090617A">
              <w:rPr>
                <w:sz w:val="22"/>
                <w:szCs w:val="22"/>
              </w:rPr>
              <w:t>Nedažnas</w:t>
            </w:r>
          </w:p>
        </w:tc>
        <w:tc>
          <w:tcPr>
            <w:tcW w:w="2401" w:type="pct"/>
            <w:tcBorders>
              <w:top w:val="single" w:sz="6" w:space="0" w:color="auto"/>
              <w:left w:val="single" w:sz="6" w:space="0" w:color="auto"/>
              <w:bottom w:val="single" w:sz="6" w:space="0" w:color="auto"/>
              <w:right w:val="single" w:sz="6" w:space="0" w:color="auto"/>
            </w:tcBorders>
            <w:shd w:val="clear" w:color="auto" w:fill="FFFFFF"/>
          </w:tcPr>
          <w:p w14:paraId="22419FB4" w14:textId="77777777" w:rsidR="00A76C05" w:rsidRPr="0090617A" w:rsidRDefault="0090617A" w:rsidP="00D60001">
            <w:pPr>
              <w:spacing w:before="60" w:after="60"/>
            </w:pPr>
            <w:r w:rsidRPr="0090617A">
              <w:rPr>
                <w:rStyle w:val="rynqvb"/>
                <w:sz w:val="22"/>
                <w:szCs w:val="22"/>
              </w:rPr>
              <w:t>Galvos skausmas, sinkopė.</w:t>
            </w:r>
          </w:p>
        </w:tc>
      </w:tr>
      <w:tr w:rsidR="00A76C05" w:rsidRPr="00A97976" w14:paraId="57C7E677" w14:textId="77777777" w:rsidTr="00D60001">
        <w:trPr>
          <w:cantSplit/>
          <w:trHeight w:val="284"/>
        </w:trPr>
        <w:tc>
          <w:tcPr>
            <w:tcW w:w="1775" w:type="pct"/>
            <w:vMerge/>
            <w:tcBorders>
              <w:left w:val="single" w:sz="6" w:space="0" w:color="auto"/>
              <w:bottom w:val="single" w:sz="6" w:space="0" w:color="auto"/>
              <w:right w:val="single" w:sz="6" w:space="0" w:color="auto"/>
            </w:tcBorders>
            <w:shd w:val="clear" w:color="auto" w:fill="FFFFFF"/>
          </w:tcPr>
          <w:p w14:paraId="5A216E9B" w14:textId="77777777" w:rsidR="00A76C05" w:rsidRPr="0090617A" w:rsidRDefault="00A76C05" w:rsidP="00D60001">
            <w:pPr>
              <w:spacing w:before="60" w:after="60"/>
            </w:pPr>
          </w:p>
        </w:tc>
        <w:tc>
          <w:tcPr>
            <w:tcW w:w="824" w:type="pct"/>
            <w:tcBorders>
              <w:top w:val="single" w:sz="6" w:space="0" w:color="auto"/>
              <w:left w:val="single" w:sz="6" w:space="0" w:color="auto"/>
              <w:bottom w:val="single" w:sz="6" w:space="0" w:color="auto"/>
              <w:right w:val="single" w:sz="6" w:space="0" w:color="auto"/>
            </w:tcBorders>
            <w:shd w:val="clear" w:color="auto" w:fill="FFFFFF"/>
          </w:tcPr>
          <w:p w14:paraId="4F9D128A" w14:textId="77777777" w:rsidR="00A76C05" w:rsidRPr="0090617A" w:rsidRDefault="00A76C05" w:rsidP="00D60001">
            <w:pPr>
              <w:spacing w:before="60" w:after="60"/>
            </w:pPr>
            <w:r w:rsidRPr="0090617A">
              <w:rPr>
                <w:sz w:val="22"/>
                <w:szCs w:val="22"/>
              </w:rPr>
              <w:t>Nežinomas</w:t>
            </w:r>
          </w:p>
        </w:tc>
        <w:tc>
          <w:tcPr>
            <w:tcW w:w="2401" w:type="pct"/>
            <w:tcBorders>
              <w:top w:val="single" w:sz="6" w:space="0" w:color="auto"/>
              <w:left w:val="single" w:sz="6" w:space="0" w:color="auto"/>
              <w:bottom w:val="single" w:sz="6" w:space="0" w:color="auto"/>
              <w:right w:val="single" w:sz="6" w:space="0" w:color="auto"/>
            </w:tcBorders>
            <w:shd w:val="clear" w:color="auto" w:fill="FFFFFF"/>
          </w:tcPr>
          <w:p w14:paraId="57DD16FE" w14:textId="71A3B87D" w:rsidR="00A76C05" w:rsidRPr="0090617A" w:rsidRDefault="00E143C2" w:rsidP="00D60001">
            <w:pPr>
              <w:spacing w:before="60" w:after="60"/>
            </w:pPr>
            <w:r w:rsidRPr="00E143C2">
              <w:rPr>
                <w:rStyle w:val="rynqvb"/>
                <w:sz w:val="22"/>
                <w:szCs w:val="22"/>
              </w:rPr>
              <w:t xml:space="preserve">Traukuliai, </w:t>
            </w:r>
            <w:r w:rsidRPr="00AB0920">
              <w:rPr>
                <w:rStyle w:val="rynqvb"/>
                <w:sz w:val="22"/>
                <w:szCs w:val="22"/>
              </w:rPr>
              <w:t>svaig</w:t>
            </w:r>
            <w:r w:rsidR="007E76EB" w:rsidRPr="00AB0920">
              <w:rPr>
                <w:rStyle w:val="rynqvb"/>
                <w:sz w:val="22"/>
                <w:szCs w:val="22"/>
              </w:rPr>
              <w:t>u</w:t>
            </w:r>
            <w:r w:rsidR="007E76EB" w:rsidRPr="00596537">
              <w:rPr>
                <w:rStyle w:val="rynqvb"/>
                <w:sz w:val="22"/>
                <w:szCs w:val="22"/>
              </w:rPr>
              <w:t>lys</w:t>
            </w:r>
            <w:r w:rsidRPr="00E143C2">
              <w:rPr>
                <w:rStyle w:val="rynqvb"/>
                <w:sz w:val="22"/>
                <w:szCs w:val="22"/>
              </w:rPr>
              <w:t>, mieguistumas.</w:t>
            </w:r>
            <w:r w:rsidR="005E0F66">
              <w:rPr>
                <w:rStyle w:val="rynqvb"/>
                <w:sz w:val="22"/>
                <w:szCs w:val="22"/>
              </w:rPr>
              <w:t xml:space="preserve"> </w:t>
            </w:r>
            <w:proofErr w:type="spellStart"/>
            <w:r w:rsidR="0090617A" w:rsidRPr="0090617A">
              <w:rPr>
                <w:rStyle w:val="rynqvb"/>
                <w:sz w:val="22"/>
                <w:szCs w:val="22"/>
              </w:rPr>
              <w:t>Serotonino</w:t>
            </w:r>
            <w:proofErr w:type="spellEnd"/>
            <w:r w:rsidR="0090617A" w:rsidRPr="0090617A">
              <w:rPr>
                <w:rStyle w:val="rynqvb"/>
                <w:sz w:val="22"/>
                <w:szCs w:val="22"/>
              </w:rPr>
              <w:t xml:space="preserve"> sindromas. Metadonas gali padidinti </w:t>
            </w:r>
            <w:proofErr w:type="spellStart"/>
            <w:r w:rsidR="0090617A" w:rsidRPr="0090617A">
              <w:rPr>
                <w:rStyle w:val="rynqvb"/>
                <w:sz w:val="22"/>
                <w:szCs w:val="22"/>
              </w:rPr>
              <w:t>intrakranijinį</w:t>
            </w:r>
            <w:proofErr w:type="spellEnd"/>
            <w:r w:rsidR="0090617A" w:rsidRPr="0090617A">
              <w:rPr>
                <w:rStyle w:val="rynqvb"/>
                <w:sz w:val="22"/>
                <w:szCs w:val="22"/>
              </w:rPr>
              <w:t xml:space="preserve"> spaudimą, ypač tais atvejais, kai jis jau yra padidėjęs.</w:t>
            </w:r>
          </w:p>
        </w:tc>
      </w:tr>
      <w:tr w:rsidR="00A76C05" w:rsidRPr="00A97976" w14:paraId="7139F741" w14:textId="77777777" w:rsidTr="00D60001">
        <w:trPr>
          <w:cantSplit/>
          <w:trHeight w:val="284"/>
        </w:trPr>
        <w:tc>
          <w:tcPr>
            <w:tcW w:w="1775" w:type="pct"/>
            <w:vMerge w:val="restart"/>
            <w:tcBorders>
              <w:top w:val="single" w:sz="6" w:space="0" w:color="auto"/>
              <w:left w:val="single" w:sz="6" w:space="0" w:color="auto"/>
              <w:right w:val="single" w:sz="6" w:space="0" w:color="auto"/>
            </w:tcBorders>
            <w:shd w:val="clear" w:color="auto" w:fill="FFFFFF"/>
          </w:tcPr>
          <w:p w14:paraId="2AE1350E" w14:textId="77777777" w:rsidR="00A76C05" w:rsidRPr="0090617A" w:rsidRDefault="00360083" w:rsidP="00D60001">
            <w:pPr>
              <w:spacing w:before="60" w:after="60"/>
            </w:pPr>
            <w:r w:rsidRPr="0090617A">
              <w:rPr>
                <w:rStyle w:val="rynqvb"/>
                <w:sz w:val="22"/>
                <w:szCs w:val="22"/>
              </w:rPr>
              <w:t>Akių sutrikimai</w:t>
            </w:r>
          </w:p>
        </w:tc>
        <w:tc>
          <w:tcPr>
            <w:tcW w:w="824" w:type="pct"/>
            <w:tcBorders>
              <w:top w:val="single" w:sz="6" w:space="0" w:color="auto"/>
              <w:left w:val="single" w:sz="6" w:space="0" w:color="auto"/>
              <w:bottom w:val="single" w:sz="6" w:space="0" w:color="auto"/>
              <w:right w:val="single" w:sz="6" w:space="0" w:color="auto"/>
            </w:tcBorders>
            <w:shd w:val="clear" w:color="auto" w:fill="FFFFFF"/>
          </w:tcPr>
          <w:p w14:paraId="1CBD1B0D" w14:textId="77777777" w:rsidR="00A76C05" w:rsidRPr="0090617A" w:rsidRDefault="00A76C05" w:rsidP="00D60001">
            <w:pPr>
              <w:spacing w:before="60" w:after="60"/>
            </w:pPr>
            <w:r w:rsidRPr="0090617A">
              <w:rPr>
                <w:sz w:val="22"/>
                <w:szCs w:val="22"/>
              </w:rPr>
              <w:t>Dažnas</w:t>
            </w:r>
          </w:p>
        </w:tc>
        <w:tc>
          <w:tcPr>
            <w:tcW w:w="2401" w:type="pct"/>
            <w:tcBorders>
              <w:top w:val="single" w:sz="6" w:space="0" w:color="auto"/>
              <w:left w:val="single" w:sz="6" w:space="0" w:color="auto"/>
              <w:bottom w:val="single" w:sz="6" w:space="0" w:color="auto"/>
              <w:right w:val="single" w:sz="6" w:space="0" w:color="auto"/>
            </w:tcBorders>
            <w:shd w:val="clear" w:color="auto" w:fill="FFFFFF"/>
          </w:tcPr>
          <w:p w14:paraId="1DC387B5" w14:textId="058A733F" w:rsidR="00A76C05" w:rsidRPr="0090617A" w:rsidRDefault="00E143C2" w:rsidP="00D60001">
            <w:pPr>
              <w:spacing w:before="60" w:after="60"/>
            </w:pPr>
            <w:r w:rsidRPr="00E143C2">
              <w:rPr>
                <w:rStyle w:val="rynqvb"/>
                <w:sz w:val="22"/>
                <w:szCs w:val="22"/>
              </w:rPr>
              <w:t>Regos sutrikimai (pvz., n</w:t>
            </w:r>
            <w:r w:rsidR="0090617A" w:rsidRPr="0090617A">
              <w:rPr>
                <w:rStyle w:val="rynqvb"/>
                <w:sz w:val="22"/>
                <w:szCs w:val="22"/>
              </w:rPr>
              <w:t>eryškus matymas</w:t>
            </w:r>
            <w:r>
              <w:rPr>
                <w:rStyle w:val="rynqvb"/>
                <w:sz w:val="22"/>
                <w:szCs w:val="22"/>
              </w:rPr>
              <w:t>)</w:t>
            </w:r>
            <w:r w:rsidR="0090617A" w:rsidRPr="0090617A">
              <w:rPr>
                <w:rStyle w:val="rynqvb"/>
                <w:sz w:val="22"/>
                <w:szCs w:val="22"/>
              </w:rPr>
              <w:t xml:space="preserve">, </w:t>
            </w:r>
            <w:proofErr w:type="spellStart"/>
            <w:r w:rsidR="0090617A" w:rsidRPr="0090617A">
              <w:rPr>
                <w:rStyle w:val="rynqvb"/>
                <w:sz w:val="22"/>
                <w:szCs w:val="22"/>
              </w:rPr>
              <w:t>miozė</w:t>
            </w:r>
            <w:proofErr w:type="spellEnd"/>
            <w:r w:rsidR="0090617A" w:rsidRPr="0090617A">
              <w:rPr>
                <w:rStyle w:val="rynqvb"/>
                <w:sz w:val="22"/>
                <w:szCs w:val="22"/>
              </w:rPr>
              <w:t>, akių sausumas.</w:t>
            </w:r>
          </w:p>
        </w:tc>
      </w:tr>
      <w:tr w:rsidR="00A76C05" w:rsidRPr="00A97976" w14:paraId="6BB5771C" w14:textId="77777777" w:rsidTr="00D60001">
        <w:trPr>
          <w:cantSplit/>
          <w:trHeight w:val="284"/>
        </w:trPr>
        <w:tc>
          <w:tcPr>
            <w:tcW w:w="1775" w:type="pct"/>
            <w:vMerge/>
            <w:tcBorders>
              <w:left w:val="single" w:sz="6" w:space="0" w:color="auto"/>
              <w:bottom w:val="single" w:sz="6" w:space="0" w:color="auto"/>
              <w:right w:val="single" w:sz="6" w:space="0" w:color="auto"/>
            </w:tcBorders>
            <w:shd w:val="clear" w:color="auto" w:fill="FFFFFF"/>
          </w:tcPr>
          <w:p w14:paraId="57CF63E9" w14:textId="77777777" w:rsidR="00A76C05" w:rsidRPr="0090617A" w:rsidRDefault="00A76C05" w:rsidP="00D60001">
            <w:pPr>
              <w:spacing w:before="60" w:after="60"/>
            </w:pPr>
          </w:p>
        </w:tc>
        <w:tc>
          <w:tcPr>
            <w:tcW w:w="824" w:type="pct"/>
            <w:tcBorders>
              <w:top w:val="single" w:sz="6" w:space="0" w:color="auto"/>
              <w:left w:val="single" w:sz="6" w:space="0" w:color="auto"/>
              <w:bottom w:val="single" w:sz="6" w:space="0" w:color="auto"/>
              <w:right w:val="single" w:sz="6" w:space="0" w:color="auto"/>
            </w:tcBorders>
            <w:shd w:val="clear" w:color="auto" w:fill="FFFFFF"/>
          </w:tcPr>
          <w:p w14:paraId="4A38BFAE" w14:textId="77777777" w:rsidR="00A76C05" w:rsidRPr="0090617A" w:rsidRDefault="00A76C05" w:rsidP="00D60001">
            <w:pPr>
              <w:spacing w:before="60" w:after="60"/>
            </w:pPr>
            <w:r w:rsidRPr="0090617A">
              <w:rPr>
                <w:sz w:val="22"/>
                <w:szCs w:val="22"/>
              </w:rPr>
              <w:t>Nežinomas</w:t>
            </w:r>
          </w:p>
        </w:tc>
        <w:tc>
          <w:tcPr>
            <w:tcW w:w="2401" w:type="pct"/>
            <w:tcBorders>
              <w:top w:val="single" w:sz="6" w:space="0" w:color="auto"/>
              <w:left w:val="single" w:sz="6" w:space="0" w:color="auto"/>
              <w:bottom w:val="single" w:sz="6" w:space="0" w:color="auto"/>
              <w:right w:val="single" w:sz="6" w:space="0" w:color="auto"/>
            </w:tcBorders>
            <w:shd w:val="clear" w:color="auto" w:fill="FFFFFF"/>
          </w:tcPr>
          <w:p w14:paraId="7E1E4E79" w14:textId="77777777" w:rsidR="00A76C05" w:rsidRPr="0090617A" w:rsidRDefault="0090617A" w:rsidP="00D60001">
            <w:pPr>
              <w:spacing w:before="60" w:after="60"/>
            </w:pPr>
            <w:proofErr w:type="spellStart"/>
            <w:r w:rsidRPr="0090617A">
              <w:rPr>
                <w:rStyle w:val="rynqvb"/>
                <w:sz w:val="22"/>
                <w:szCs w:val="22"/>
              </w:rPr>
              <w:t>Nistagmas</w:t>
            </w:r>
            <w:proofErr w:type="spellEnd"/>
            <w:r w:rsidRPr="0090617A">
              <w:rPr>
                <w:rStyle w:val="rynqvb"/>
                <w:sz w:val="22"/>
                <w:szCs w:val="22"/>
              </w:rPr>
              <w:t>.</w:t>
            </w:r>
          </w:p>
        </w:tc>
      </w:tr>
      <w:tr w:rsidR="00A76C05" w:rsidRPr="00A97976" w14:paraId="193ADA1A" w14:textId="77777777" w:rsidTr="00D60001">
        <w:trPr>
          <w:cantSplit/>
          <w:trHeight w:val="284"/>
        </w:trPr>
        <w:tc>
          <w:tcPr>
            <w:tcW w:w="1775" w:type="pct"/>
            <w:vMerge w:val="restart"/>
            <w:tcBorders>
              <w:top w:val="single" w:sz="6" w:space="0" w:color="auto"/>
              <w:left w:val="single" w:sz="6" w:space="0" w:color="auto"/>
              <w:bottom w:val="single" w:sz="6" w:space="0" w:color="auto"/>
              <w:right w:val="single" w:sz="6" w:space="0" w:color="auto"/>
            </w:tcBorders>
            <w:shd w:val="clear" w:color="auto" w:fill="FFFFFF"/>
          </w:tcPr>
          <w:p w14:paraId="2BA75074" w14:textId="77777777" w:rsidR="00A76C05" w:rsidRPr="0090617A" w:rsidRDefault="00360083" w:rsidP="00D60001">
            <w:pPr>
              <w:spacing w:before="60" w:after="60"/>
            </w:pPr>
            <w:r w:rsidRPr="0090617A">
              <w:rPr>
                <w:rStyle w:val="rynqvb"/>
                <w:sz w:val="22"/>
                <w:szCs w:val="22"/>
              </w:rPr>
              <w:t>Ausų ir labirintų sutrikimai</w:t>
            </w:r>
          </w:p>
        </w:tc>
        <w:tc>
          <w:tcPr>
            <w:tcW w:w="824" w:type="pct"/>
            <w:tcBorders>
              <w:top w:val="single" w:sz="6" w:space="0" w:color="auto"/>
              <w:left w:val="single" w:sz="6" w:space="0" w:color="auto"/>
              <w:bottom w:val="single" w:sz="6" w:space="0" w:color="auto"/>
              <w:right w:val="single" w:sz="6" w:space="0" w:color="auto"/>
            </w:tcBorders>
            <w:shd w:val="clear" w:color="auto" w:fill="FFFFFF"/>
          </w:tcPr>
          <w:p w14:paraId="4CC63F8B" w14:textId="77777777" w:rsidR="00A76C05" w:rsidRPr="0090617A" w:rsidRDefault="00A76C05" w:rsidP="00D60001">
            <w:pPr>
              <w:spacing w:before="60" w:after="60"/>
            </w:pPr>
            <w:r w:rsidRPr="0090617A">
              <w:rPr>
                <w:sz w:val="22"/>
                <w:szCs w:val="22"/>
              </w:rPr>
              <w:t>Dažnas</w:t>
            </w:r>
          </w:p>
        </w:tc>
        <w:tc>
          <w:tcPr>
            <w:tcW w:w="2401" w:type="pct"/>
            <w:tcBorders>
              <w:top w:val="single" w:sz="6" w:space="0" w:color="auto"/>
              <w:left w:val="single" w:sz="6" w:space="0" w:color="auto"/>
              <w:bottom w:val="single" w:sz="6" w:space="0" w:color="auto"/>
              <w:right w:val="single" w:sz="6" w:space="0" w:color="auto"/>
            </w:tcBorders>
            <w:shd w:val="clear" w:color="auto" w:fill="FFFFFF"/>
          </w:tcPr>
          <w:p w14:paraId="6C808352" w14:textId="020C1CAB" w:rsidR="00A76C05" w:rsidRPr="0090617A" w:rsidRDefault="00B27965" w:rsidP="00D60001">
            <w:pPr>
              <w:spacing w:before="60" w:after="60"/>
            </w:pPr>
            <w:r>
              <w:rPr>
                <w:rStyle w:val="rynqvb"/>
                <w:sz w:val="22"/>
                <w:szCs w:val="22"/>
              </w:rPr>
              <w:t>S</w:t>
            </w:r>
            <w:r w:rsidR="0090617A" w:rsidRPr="0090617A">
              <w:rPr>
                <w:rStyle w:val="rynqvb"/>
                <w:sz w:val="22"/>
                <w:szCs w:val="22"/>
              </w:rPr>
              <w:t>vaigimas</w:t>
            </w:r>
            <w:r w:rsidR="00063658">
              <w:rPr>
                <w:rStyle w:val="rynqvb"/>
                <w:sz w:val="22"/>
                <w:szCs w:val="22"/>
              </w:rPr>
              <w:t xml:space="preserve"> (</w:t>
            </w:r>
            <w:proofErr w:type="spellStart"/>
            <w:r w:rsidR="004F19CF" w:rsidRPr="00C31D4C">
              <w:rPr>
                <w:rStyle w:val="rynqvb"/>
                <w:i/>
                <w:iCs/>
                <w:sz w:val="22"/>
                <w:szCs w:val="22"/>
              </w:rPr>
              <w:t>vertigo</w:t>
            </w:r>
            <w:proofErr w:type="spellEnd"/>
            <w:r w:rsidR="00063658">
              <w:rPr>
                <w:rStyle w:val="rynqvb"/>
                <w:sz w:val="22"/>
                <w:szCs w:val="22"/>
              </w:rPr>
              <w:t>)</w:t>
            </w:r>
            <w:r w:rsidR="0090617A" w:rsidRPr="0090617A">
              <w:rPr>
                <w:rStyle w:val="rynqvb"/>
                <w:sz w:val="22"/>
                <w:szCs w:val="22"/>
              </w:rPr>
              <w:t>.</w:t>
            </w:r>
          </w:p>
        </w:tc>
      </w:tr>
      <w:tr w:rsidR="00A76C05" w:rsidRPr="00A97976" w14:paraId="7A2B3152" w14:textId="77777777" w:rsidTr="00D60001">
        <w:trPr>
          <w:cantSplit/>
          <w:trHeight w:val="284"/>
        </w:trPr>
        <w:tc>
          <w:tcPr>
            <w:tcW w:w="1775" w:type="pct"/>
            <w:vMerge/>
            <w:tcBorders>
              <w:top w:val="single" w:sz="6" w:space="0" w:color="auto"/>
              <w:left w:val="single" w:sz="6" w:space="0" w:color="auto"/>
              <w:bottom w:val="single" w:sz="6" w:space="0" w:color="auto"/>
              <w:right w:val="single" w:sz="6" w:space="0" w:color="auto"/>
            </w:tcBorders>
            <w:shd w:val="clear" w:color="auto" w:fill="FFFFFF"/>
          </w:tcPr>
          <w:p w14:paraId="01CDCDEC" w14:textId="77777777" w:rsidR="00A76C05" w:rsidRPr="0090617A" w:rsidRDefault="00A76C05" w:rsidP="00D60001">
            <w:pPr>
              <w:spacing w:before="60" w:after="60"/>
            </w:pPr>
          </w:p>
        </w:tc>
        <w:tc>
          <w:tcPr>
            <w:tcW w:w="824" w:type="pct"/>
            <w:tcBorders>
              <w:top w:val="single" w:sz="6" w:space="0" w:color="auto"/>
              <w:left w:val="single" w:sz="6" w:space="0" w:color="auto"/>
              <w:bottom w:val="single" w:sz="6" w:space="0" w:color="auto"/>
              <w:right w:val="single" w:sz="6" w:space="0" w:color="auto"/>
            </w:tcBorders>
            <w:shd w:val="clear" w:color="auto" w:fill="FFFFFF"/>
          </w:tcPr>
          <w:p w14:paraId="4F618C3C" w14:textId="77777777" w:rsidR="00A76C05" w:rsidRPr="0090617A" w:rsidRDefault="00A76C05" w:rsidP="00D60001">
            <w:pPr>
              <w:spacing w:before="60" w:after="60"/>
            </w:pPr>
            <w:r w:rsidRPr="0090617A">
              <w:rPr>
                <w:sz w:val="22"/>
                <w:szCs w:val="22"/>
              </w:rPr>
              <w:t>Nežinomas</w:t>
            </w:r>
          </w:p>
        </w:tc>
        <w:tc>
          <w:tcPr>
            <w:tcW w:w="2401" w:type="pct"/>
            <w:tcBorders>
              <w:top w:val="single" w:sz="6" w:space="0" w:color="auto"/>
              <w:left w:val="single" w:sz="6" w:space="0" w:color="auto"/>
              <w:bottom w:val="single" w:sz="6" w:space="0" w:color="auto"/>
              <w:right w:val="single" w:sz="6" w:space="0" w:color="auto"/>
            </w:tcBorders>
            <w:shd w:val="clear" w:color="auto" w:fill="FFFFFF"/>
          </w:tcPr>
          <w:p w14:paraId="6C4DA7CC" w14:textId="77777777" w:rsidR="00A76C05" w:rsidRPr="0090617A" w:rsidRDefault="0090617A" w:rsidP="00D60001">
            <w:pPr>
              <w:spacing w:before="60" w:after="60"/>
            </w:pPr>
            <w:r w:rsidRPr="0090617A">
              <w:rPr>
                <w:rStyle w:val="rynqvb"/>
                <w:sz w:val="22"/>
                <w:szCs w:val="22"/>
              </w:rPr>
              <w:t>Klausos praradimas.</w:t>
            </w:r>
          </w:p>
        </w:tc>
      </w:tr>
      <w:tr w:rsidR="00A76C05" w:rsidRPr="00A97976" w14:paraId="6258AC10" w14:textId="77777777" w:rsidTr="00D60001">
        <w:trPr>
          <w:cantSplit/>
          <w:trHeight w:val="284"/>
        </w:trPr>
        <w:tc>
          <w:tcPr>
            <w:tcW w:w="1775" w:type="pct"/>
            <w:vMerge w:val="restart"/>
            <w:tcBorders>
              <w:top w:val="single" w:sz="6" w:space="0" w:color="auto"/>
              <w:left w:val="single" w:sz="6" w:space="0" w:color="auto"/>
              <w:right w:val="single" w:sz="6" w:space="0" w:color="auto"/>
            </w:tcBorders>
            <w:shd w:val="clear" w:color="auto" w:fill="FFFFFF"/>
          </w:tcPr>
          <w:p w14:paraId="66100C80" w14:textId="77777777" w:rsidR="00A76C05" w:rsidRPr="0090617A" w:rsidRDefault="00360083" w:rsidP="00D60001">
            <w:pPr>
              <w:spacing w:before="60" w:after="60"/>
            </w:pPr>
            <w:r w:rsidRPr="0090617A">
              <w:rPr>
                <w:rStyle w:val="rynqvb"/>
                <w:sz w:val="22"/>
                <w:szCs w:val="22"/>
              </w:rPr>
              <w:t>Širdies sutrikimai</w:t>
            </w:r>
          </w:p>
        </w:tc>
        <w:tc>
          <w:tcPr>
            <w:tcW w:w="824" w:type="pct"/>
            <w:tcBorders>
              <w:top w:val="single" w:sz="6" w:space="0" w:color="auto"/>
              <w:left w:val="single" w:sz="6" w:space="0" w:color="auto"/>
              <w:bottom w:val="single" w:sz="6" w:space="0" w:color="auto"/>
              <w:right w:val="single" w:sz="6" w:space="0" w:color="auto"/>
            </w:tcBorders>
            <w:shd w:val="clear" w:color="auto" w:fill="FFFFFF"/>
          </w:tcPr>
          <w:p w14:paraId="10BC7221" w14:textId="77777777" w:rsidR="00A76C05" w:rsidRPr="0090617A" w:rsidRDefault="00A76C05" w:rsidP="00D60001">
            <w:pPr>
              <w:spacing w:before="60" w:after="60"/>
            </w:pPr>
            <w:r w:rsidRPr="0090617A">
              <w:rPr>
                <w:sz w:val="22"/>
                <w:szCs w:val="22"/>
              </w:rPr>
              <w:t>Retas</w:t>
            </w:r>
          </w:p>
        </w:tc>
        <w:tc>
          <w:tcPr>
            <w:tcW w:w="2401" w:type="pct"/>
            <w:tcBorders>
              <w:top w:val="single" w:sz="6" w:space="0" w:color="auto"/>
              <w:left w:val="single" w:sz="6" w:space="0" w:color="auto"/>
              <w:bottom w:val="single" w:sz="6" w:space="0" w:color="auto"/>
              <w:right w:val="single" w:sz="6" w:space="0" w:color="auto"/>
            </w:tcBorders>
            <w:shd w:val="clear" w:color="auto" w:fill="FFFFFF"/>
          </w:tcPr>
          <w:p w14:paraId="2873177C" w14:textId="77777777" w:rsidR="00A76C05" w:rsidRPr="0090617A" w:rsidRDefault="0090617A" w:rsidP="0090617A">
            <w:pPr>
              <w:rPr>
                <w:rFonts w:eastAsia="Times New Roman"/>
                <w:lang w:eastAsia="lt-LT"/>
              </w:rPr>
            </w:pPr>
            <w:r w:rsidRPr="0090617A">
              <w:rPr>
                <w:rFonts w:eastAsia="Times New Roman"/>
                <w:sz w:val="22"/>
                <w:szCs w:val="22"/>
                <w:lang w:eastAsia="lt-LT"/>
              </w:rPr>
              <w:t xml:space="preserve">Buvo pranešta apie bradikardiją, širdies plakimą, QT intervalo pailgėjimą ir </w:t>
            </w:r>
            <w:proofErr w:type="spellStart"/>
            <w:r w:rsidR="004F19CF" w:rsidRPr="00C31D4C">
              <w:rPr>
                <w:rFonts w:eastAsia="Times New Roman"/>
                <w:i/>
                <w:iCs/>
                <w:sz w:val="22"/>
                <w:szCs w:val="22"/>
                <w:lang w:eastAsia="lt-LT"/>
              </w:rPr>
              <w:t>torsade</w:t>
            </w:r>
            <w:proofErr w:type="spellEnd"/>
            <w:r w:rsidR="004F19CF" w:rsidRPr="00C31D4C">
              <w:rPr>
                <w:rFonts w:eastAsia="Times New Roman"/>
                <w:i/>
                <w:iCs/>
                <w:sz w:val="22"/>
                <w:szCs w:val="22"/>
                <w:lang w:eastAsia="lt-LT"/>
              </w:rPr>
              <w:t xml:space="preserve"> de </w:t>
            </w:r>
            <w:proofErr w:type="spellStart"/>
            <w:r w:rsidR="004F19CF" w:rsidRPr="00C31D4C">
              <w:rPr>
                <w:rFonts w:eastAsia="Times New Roman"/>
                <w:i/>
                <w:iCs/>
                <w:sz w:val="22"/>
                <w:szCs w:val="22"/>
                <w:lang w:eastAsia="lt-LT"/>
              </w:rPr>
              <w:t>pointes</w:t>
            </w:r>
            <w:proofErr w:type="spellEnd"/>
            <w:r w:rsidRPr="0090617A">
              <w:rPr>
                <w:rFonts w:eastAsia="Times New Roman"/>
                <w:sz w:val="22"/>
                <w:szCs w:val="22"/>
                <w:lang w:eastAsia="lt-LT"/>
              </w:rPr>
              <w:t xml:space="preserve"> atvejus, ypač vartojant dideles metadono dozes.</w:t>
            </w:r>
          </w:p>
        </w:tc>
      </w:tr>
      <w:tr w:rsidR="00A76C05" w:rsidRPr="00A97976" w14:paraId="4BDF8108" w14:textId="77777777" w:rsidTr="00D60001">
        <w:trPr>
          <w:cantSplit/>
          <w:trHeight w:val="284"/>
        </w:trPr>
        <w:tc>
          <w:tcPr>
            <w:tcW w:w="1775" w:type="pct"/>
            <w:vMerge/>
            <w:tcBorders>
              <w:left w:val="single" w:sz="6" w:space="0" w:color="auto"/>
              <w:bottom w:val="single" w:sz="6" w:space="0" w:color="auto"/>
              <w:right w:val="single" w:sz="6" w:space="0" w:color="auto"/>
            </w:tcBorders>
            <w:shd w:val="clear" w:color="auto" w:fill="FFFFFF"/>
          </w:tcPr>
          <w:p w14:paraId="7ECDCE9B" w14:textId="77777777" w:rsidR="00A76C05" w:rsidRPr="0090617A" w:rsidRDefault="00A76C05" w:rsidP="00D60001">
            <w:pPr>
              <w:spacing w:before="60" w:after="60"/>
            </w:pPr>
          </w:p>
        </w:tc>
        <w:tc>
          <w:tcPr>
            <w:tcW w:w="824" w:type="pct"/>
            <w:tcBorders>
              <w:top w:val="single" w:sz="6" w:space="0" w:color="auto"/>
              <w:left w:val="single" w:sz="6" w:space="0" w:color="auto"/>
              <w:bottom w:val="single" w:sz="6" w:space="0" w:color="auto"/>
              <w:right w:val="single" w:sz="6" w:space="0" w:color="auto"/>
            </w:tcBorders>
            <w:shd w:val="clear" w:color="auto" w:fill="FFFFFF"/>
          </w:tcPr>
          <w:p w14:paraId="387C069F" w14:textId="77777777" w:rsidR="00A76C05" w:rsidRPr="0090617A" w:rsidRDefault="00A76C05" w:rsidP="00D60001">
            <w:pPr>
              <w:spacing w:before="60" w:after="60"/>
            </w:pPr>
            <w:r w:rsidRPr="0090617A">
              <w:rPr>
                <w:sz w:val="22"/>
                <w:szCs w:val="22"/>
              </w:rPr>
              <w:t>Nežinomas</w:t>
            </w:r>
          </w:p>
        </w:tc>
        <w:tc>
          <w:tcPr>
            <w:tcW w:w="2401" w:type="pct"/>
            <w:tcBorders>
              <w:top w:val="single" w:sz="6" w:space="0" w:color="auto"/>
              <w:left w:val="single" w:sz="6" w:space="0" w:color="auto"/>
              <w:bottom w:val="single" w:sz="6" w:space="0" w:color="auto"/>
              <w:right w:val="single" w:sz="6" w:space="0" w:color="auto"/>
            </w:tcBorders>
            <w:shd w:val="clear" w:color="auto" w:fill="FFFFFF"/>
          </w:tcPr>
          <w:p w14:paraId="0916D469" w14:textId="15326F4E" w:rsidR="00A76C05" w:rsidRPr="0090617A" w:rsidRDefault="00E143C2" w:rsidP="00D60001">
            <w:pPr>
              <w:spacing w:before="60" w:after="60"/>
            </w:pPr>
            <w:r w:rsidRPr="00E143C2">
              <w:rPr>
                <w:rStyle w:val="rynqvb"/>
                <w:sz w:val="22"/>
                <w:szCs w:val="22"/>
              </w:rPr>
              <w:t>Širdies aritmijos,</w:t>
            </w:r>
            <w:r>
              <w:rPr>
                <w:rStyle w:val="rynqvb"/>
                <w:sz w:val="22"/>
                <w:szCs w:val="22"/>
              </w:rPr>
              <w:t xml:space="preserve"> š</w:t>
            </w:r>
            <w:r w:rsidR="0090617A" w:rsidRPr="0090617A">
              <w:rPr>
                <w:rStyle w:val="rynqvb"/>
                <w:sz w:val="22"/>
                <w:szCs w:val="22"/>
              </w:rPr>
              <w:t>irdies sustojimas.</w:t>
            </w:r>
          </w:p>
        </w:tc>
      </w:tr>
      <w:tr w:rsidR="00A76C05" w:rsidRPr="00A97976" w14:paraId="471D438E" w14:textId="77777777" w:rsidTr="00D60001">
        <w:trPr>
          <w:cantSplit/>
          <w:trHeight w:val="284"/>
        </w:trPr>
        <w:tc>
          <w:tcPr>
            <w:tcW w:w="1775" w:type="pct"/>
            <w:vMerge w:val="restart"/>
            <w:tcBorders>
              <w:top w:val="single" w:sz="6" w:space="0" w:color="auto"/>
              <w:left w:val="single" w:sz="6" w:space="0" w:color="auto"/>
              <w:bottom w:val="single" w:sz="6" w:space="0" w:color="auto"/>
              <w:right w:val="single" w:sz="6" w:space="0" w:color="auto"/>
            </w:tcBorders>
            <w:shd w:val="clear" w:color="auto" w:fill="FFFFFF"/>
          </w:tcPr>
          <w:p w14:paraId="5865F548" w14:textId="77777777" w:rsidR="00A76C05" w:rsidRPr="0090617A" w:rsidRDefault="00360083" w:rsidP="00D60001">
            <w:pPr>
              <w:spacing w:before="60" w:after="60"/>
            </w:pPr>
            <w:r w:rsidRPr="0090617A">
              <w:rPr>
                <w:rStyle w:val="rynqvb"/>
                <w:sz w:val="22"/>
                <w:szCs w:val="22"/>
              </w:rPr>
              <w:t>Kraujagyslių sutrikimai</w:t>
            </w:r>
          </w:p>
        </w:tc>
        <w:tc>
          <w:tcPr>
            <w:tcW w:w="824" w:type="pct"/>
            <w:tcBorders>
              <w:top w:val="single" w:sz="6" w:space="0" w:color="auto"/>
              <w:left w:val="single" w:sz="6" w:space="0" w:color="auto"/>
              <w:bottom w:val="single" w:sz="6" w:space="0" w:color="auto"/>
              <w:right w:val="single" w:sz="6" w:space="0" w:color="auto"/>
            </w:tcBorders>
            <w:shd w:val="clear" w:color="auto" w:fill="FFFFFF"/>
          </w:tcPr>
          <w:p w14:paraId="5A7FC224" w14:textId="77777777" w:rsidR="00A76C05" w:rsidRPr="0090617A" w:rsidRDefault="00A76C05" w:rsidP="00D60001">
            <w:pPr>
              <w:spacing w:before="60" w:after="60"/>
            </w:pPr>
            <w:r w:rsidRPr="0090617A">
              <w:rPr>
                <w:sz w:val="22"/>
                <w:szCs w:val="22"/>
              </w:rPr>
              <w:t>Nedažnas</w:t>
            </w:r>
          </w:p>
        </w:tc>
        <w:tc>
          <w:tcPr>
            <w:tcW w:w="2401" w:type="pct"/>
            <w:tcBorders>
              <w:top w:val="single" w:sz="6" w:space="0" w:color="auto"/>
              <w:left w:val="single" w:sz="6" w:space="0" w:color="auto"/>
              <w:bottom w:val="single" w:sz="6" w:space="0" w:color="auto"/>
              <w:right w:val="single" w:sz="6" w:space="0" w:color="auto"/>
            </w:tcBorders>
            <w:shd w:val="clear" w:color="auto" w:fill="FFFFFF"/>
          </w:tcPr>
          <w:p w14:paraId="7247CA00" w14:textId="77777777" w:rsidR="00A76C05" w:rsidRPr="0090617A" w:rsidRDefault="0090617A" w:rsidP="00D60001">
            <w:pPr>
              <w:spacing w:before="60" w:after="60"/>
            </w:pPr>
            <w:r w:rsidRPr="0090617A">
              <w:rPr>
                <w:rStyle w:val="rynqvb"/>
                <w:sz w:val="22"/>
                <w:szCs w:val="22"/>
              </w:rPr>
              <w:t xml:space="preserve">Veido paraudimas, </w:t>
            </w:r>
            <w:proofErr w:type="spellStart"/>
            <w:r w:rsidRPr="0090617A">
              <w:rPr>
                <w:rStyle w:val="rynqvb"/>
                <w:sz w:val="22"/>
                <w:szCs w:val="22"/>
              </w:rPr>
              <w:t>hipotenzija</w:t>
            </w:r>
            <w:proofErr w:type="spellEnd"/>
            <w:r>
              <w:rPr>
                <w:rStyle w:val="rynqvb"/>
                <w:sz w:val="22"/>
                <w:szCs w:val="22"/>
              </w:rPr>
              <w:t>.</w:t>
            </w:r>
          </w:p>
        </w:tc>
      </w:tr>
      <w:tr w:rsidR="00A76C05" w:rsidRPr="00A97976" w14:paraId="31F4F1B7" w14:textId="77777777" w:rsidTr="00D60001">
        <w:trPr>
          <w:cantSplit/>
          <w:trHeight w:val="284"/>
        </w:trPr>
        <w:tc>
          <w:tcPr>
            <w:tcW w:w="1775" w:type="pct"/>
            <w:vMerge/>
            <w:tcBorders>
              <w:top w:val="single" w:sz="6" w:space="0" w:color="auto"/>
              <w:left w:val="single" w:sz="6" w:space="0" w:color="auto"/>
              <w:bottom w:val="single" w:sz="6" w:space="0" w:color="auto"/>
              <w:right w:val="single" w:sz="6" w:space="0" w:color="auto"/>
            </w:tcBorders>
            <w:shd w:val="clear" w:color="auto" w:fill="FFFFFF"/>
          </w:tcPr>
          <w:p w14:paraId="48B58B9B" w14:textId="77777777" w:rsidR="00A76C05" w:rsidRPr="0090617A" w:rsidRDefault="00A76C05" w:rsidP="00D60001">
            <w:pPr>
              <w:spacing w:before="60" w:after="60"/>
            </w:pPr>
          </w:p>
        </w:tc>
        <w:tc>
          <w:tcPr>
            <w:tcW w:w="824" w:type="pct"/>
            <w:tcBorders>
              <w:top w:val="single" w:sz="6" w:space="0" w:color="auto"/>
              <w:left w:val="single" w:sz="6" w:space="0" w:color="auto"/>
              <w:bottom w:val="single" w:sz="6" w:space="0" w:color="auto"/>
              <w:right w:val="single" w:sz="6" w:space="0" w:color="auto"/>
            </w:tcBorders>
            <w:shd w:val="clear" w:color="auto" w:fill="FFFFFF"/>
          </w:tcPr>
          <w:p w14:paraId="77B99E29" w14:textId="77777777" w:rsidR="00A76C05" w:rsidRPr="0090617A" w:rsidRDefault="00A76C05" w:rsidP="00D60001">
            <w:pPr>
              <w:spacing w:before="60" w:after="60"/>
            </w:pPr>
            <w:r w:rsidRPr="0090617A">
              <w:rPr>
                <w:sz w:val="22"/>
                <w:szCs w:val="22"/>
              </w:rPr>
              <w:t>Retas</w:t>
            </w:r>
          </w:p>
        </w:tc>
        <w:tc>
          <w:tcPr>
            <w:tcW w:w="2401" w:type="pct"/>
            <w:tcBorders>
              <w:top w:val="single" w:sz="6" w:space="0" w:color="auto"/>
              <w:left w:val="single" w:sz="6" w:space="0" w:color="auto"/>
              <w:bottom w:val="single" w:sz="6" w:space="0" w:color="auto"/>
              <w:right w:val="single" w:sz="6" w:space="0" w:color="auto"/>
            </w:tcBorders>
            <w:shd w:val="clear" w:color="auto" w:fill="FFFFFF"/>
          </w:tcPr>
          <w:p w14:paraId="26F57778" w14:textId="77777777" w:rsidR="00A76C05" w:rsidRPr="0090617A" w:rsidRDefault="0090617A" w:rsidP="00D60001">
            <w:pPr>
              <w:spacing w:before="60" w:after="60"/>
            </w:pPr>
            <w:r w:rsidRPr="0090617A">
              <w:rPr>
                <w:rStyle w:val="rynqvb"/>
                <w:sz w:val="22"/>
                <w:szCs w:val="22"/>
              </w:rPr>
              <w:t>Griuvimas, šokas</w:t>
            </w:r>
            <w:r>
              <w:rPr>
                <w:rStyle w:val="rynqvb"/>
                <w:sz w:val="22"/>
                <w:szCs w:val="22"/>
              </w:rPr>
              <w:t>.</w:t>
            </w:r>
          </w:p>
        </w:tc>
      </w:tr>
      <w:tr w:rsidR="00A76C05" w:rsidRPr="00A97976" w14:paraId="7BF8881F" w14:textId="77777777" w:rsidTr="00D60001">
        <w:trPr>
          <w:cantSplit/>
          <w:trHeight w:val="935"/>
        </w:trPr>
        <w:tc>
          <w:tcPr>
            <w:tcW w:w="1775" w:type="pct"/>
            <w:vMerge w:val="restart"/>
            <w:tcBorders>
              <w:top w:val="single" w:sz="6" w:space="0" w:color="auto"/>
              <w:left w:val="single" w:sz="6" w:space="0" w:color="auto"/>
              <w:right w:val="single" w:sz="6" w:space="0" w:color="auto"/>
            </w:tcBorders>
            <w:shd w:val="clear" w:color="auto" w:fill="FFFFFF"/>
          </w:tcPr>
          <w:p w14:paraId="1CE9B906" w14:textId="77777777" w:rsidR="00A76C05" w:rsidRPr="0090617A" w:rsidRDefault="00360083" w:rsidP="00D60001">
            <w:pPr>
              <w:spacing w:before="60" w:after="60"/>
            </w:pPr>
            <w:r w:rsidRPr="0090617A">
              <w:rPr>
                <w:rStyle w:val="rynqvb"/>
                <w:sz w:val="22"/>
                <w:szCs w:val="22"/>
              </w:rPr>
              <w:t>Kvėpavimo sistemos, krūtinės ląstos ir tarpuplaučio sutrikimai</w:t>
            </w:r>
          </w:p>
        </w:tc>
        <w:tc>
          <w:tcPr>
            <w:tcW w:w="824" w:type="pct"/>
            <w:tcBorders>
              <w:top w:val="single" w:sz="6" w:space="0" w:color="auto"/>
              <w:left w:val="single" w:sz="6" w:space="0" w:color="auto"/>
              <w:bottom w:val="single" w:sz="6" w:space="0" w:color="auto"/>
              <w:right w:val="single" w:sz="6" w:space="0" w:color="auto"/>
            </w:tcBorders>
            <w:shd w:val="clear" w:color="auto" w:fill="FFFFFF"/>
          </w:tcPr>
          <w:p w14:paraId="4D6BCFDB" w14:textId="77777777" w:rsidR="00A76C05" w:rsidRPr="0090617A" w:rsidRDefault="00A76C05" w:rsidP="00D60001">
            <w:pPr>
              <w:spacing w:before="60" w:after="60"/>
            </w:pPr>
            <w:r w:rsidRPr="0090617A">
              <w:rPr>
                <w:sz w:val="22"/>
                <w:szCs w:val="22"/>
              </w:rPr>
              <w:t>Nedažnas</w:t>
            </w:r>
          </w:p>
          <w:p w14:paraId="3C11D2A2" w14:textId="77777777" w:rsidR="00A76C05" w:rsidRPr="0090617A" w:rsidRDefault="00A76C05" w:rsidP="00D60001">
            <w:pPr>
              <w:spacing w:before="60" w:after="60"/>
            </w:pPr>
          </w:p>
        </w:tc>
        <w:tc>
          <w:tcPr>
            <w:tcW w:w="2401" w:type="pct"/>
            <w:tcBorders>
              <w:top w:val="single" w:sz="6" w:space="0" w:color="auto"/>
              <w:left w:val="single" w:sz="6" w:space="0" w:color="auto"/>
              <w:bottom w:val="single" w:sz="6" w:space="0" w:color="auto"/>
              <w:right w:val="single" w:sz="6" w:space="0" w:color="auto"/>
            </w:tcBorders>
            <w:shd w:val="clear" w:color="auto" w:fill="FFFFFF"/>
          </w:tcPr>
          <w:p w14:paraId="12CA7509" w14:textId="77777777" w:rsidR="00A76C05" w:rsidRPr="0090617A" w:rsidRDefault="0090617A" w:rsidP="0090617A">
            <w:pPr>
              <w:rPr>
                <w:rFonts w:eastAsia="Times New Roman"/>
                <w:lang w:eastAsia="lt-LT"/>
              </w:rPr>
            </w:pPr>
            <w:r w:rsidRPr="0090617A">
              <w:rPr>
                <w:rFonts w:eastAsia="Times New Roman"/>
                <w:sz w:val="22"/>
                <w:szCs w:val="22"/>
                <w:lang w:eastAsia="lt-LT"/>
              </w:rPr>
              <w:t>Plaučių edema, astmos paūmėjimas, nosies džiūvimas, kvėpavimo slopinimas, ypač vartojant dideles dozes.</w:t>
            </w:r>
          </w:p>
        </w:tc>
      </w:tr>
      <w:tr w:rsidR="00A76C05" w:rsidRPr="00A97976" w14:paraId="53CF31D9" w14:textId="77777777" w:rsidTr="00D60001">
        <w:trPr>
          <w:cantSplit/>
          <w:trHeight w:val="284"/>
        </w:trPr>
        <w:tc>
          <w:tcPr>
            <w:tcW w:w="1775" w:type="pct"/>
            <w:vMerge/>
            <w:tcBorders>
              <w:left w:val="single" w:sz="6" w:space="0" w:color="auto"/>
              <w:right w:val="single" w:sz="6" w:space="0" w:color="auto"/>
            </w:tcBorders>
            <w:shd w:val="clear" w:color="auto" w:fill="FFFFFF"/>
          </w:tcPr>
          <w:p w14:paraId="088B13C3" w14:textId="77777777" w:rsidR="00A76C05" w:rsidRPr="0090617A" w:rsidRDefault="00A76C05" w:rsidP="00D60001">
            <w:pPr>
              <w:spacing w:before="60" w:after="60"/>
            </w:pPr>
          </w:p>
        </w:tc>
        <w:tc>
          <w:tcPr>
            <w:tcW w:w="824" w:type="pct"/>
            <w:tcBorders>
              <w:top w:val="single" w:sz="6" w:space="0" w:color="auto"/>
              <w:left w:val="single" w:sz="6" w:space="0" w:color="auto"/>
              <w:bottom w:val="single" w:sz="6" w:space="0" w:color="auto"/>
              <w:right w:val="single" w:sz="6" w:space="0" w:color="auto"/>
            </w:tcBorders>
            <w:shd w:val="clear" w:color="auto" w:fill="FFFFFF"/>
          </w:tcPr>
          <w:p w14:paraId="5A81D51D" w14:textId="77777777" w:rsidR="00A76C05" w:rsidRPr="0090617A" w:rsidRDefault="00A76C05" w:rsidP="00D60001">
            <w:pPr>
              <w:spacing w:before="60" w:after="60"/>
            </w:pPr>
            <w:r w:rsidRPr="0090617A">
              <w:rPr>
                <w:sz w:val="22"/>
                <w:szCs w:val="22"/>
              </w:rPr>
              <w:t>Retas</w:t>
            </w:r>
          </w:p>
        </w:tc>
        <w:tc>
          <w:tcPr>
            <w:tcW w:w="2401" w:type="pct"/>
            <w:tcBorders>
              <w:top w:val="single" w:sz="6" w:space="0" w:color="auto"/>
              <w:left w:val="single" w:sz="6" w:space="0" w:color="auto"/>
              <w:bottom w:val="single" w:sz="6" w:space="0" w:color="auto"/>
              <w:right w:val="single" w:sz="6" w:space="0" w:color="auto"/>
            </w:tcBorders>
            <w:shd w:val="clear" w:color="auto" w:fill="FFFFFF"/>
          </w:tcPr>
          <w:p w14:paraId="41D998FE" w14:textId="77777777" w:rsidR="00A76C05" w:rsidRPr="0090617A" w:rsidRDefault="0090617A" w:rsidP="00D60001">
            <w:pPr>
              <w:spacing w:before="60" w:after="60"/>
            </w:pPr>
            <w:r w:rsidRPr="0090617A">
              <w:rPr>
                <w:rStyle w:val="rynqvb"/>
                <w:sz w:val="22"/>
                <w:szCs w:val="22"/>
              </w:rPr>
              <w:t>Kvėpavimo sustojimas.</w:t>
            </w:r>
          </w:p>
        </w:tc>
      </w:tr>
      <w:tr w:rsidR="00A76C05" w:rsidRPr="00A97976" w14:paraId="5D397EDC" w14:textId="77777777" w:rsidTr="00D60001">
        <w:trPr>
          <w:cantSplit/>
          <w:trHeight w:val="284"/>
        </w:trPr>
        <w:tc>
          <w:tcPr>
            <w:tcW w:w="1775" w:type="pct"/>
            <w:vMerge/>
            <w:tcBorders>
              <w:left w:val="single" w:sz="6" w:space="0" w:color="auto"/>
              <w:bottom w:val="single" w:sz="6" w:space="0" w:color="auto"/>
              <w:right w:val="single" w:sz="6" w:space="0" w:color="auto"/>
            </w:tcBorders>
            <w:shd w:val="clear" w:color="auto" w:fill="FFFFFF"/>
          </w:tcPr>
          <w:p w14:paraId="4EB8290C" w14:textId="77777777" w:rsidR="00A76C05" w:rsidRPr="0090617A" w:rsidRDefault="00A76C05" w:rsidP="00D60001">
            <w:pPr>
              <w:spacing w:before="60" w:after="60"/>
            </w:pPr>
          </w:p>
        </w:tc>
        <w:tc>
          <w:tcPr>
            <w:tcW w:w="824" w:type="pct"/>
            <w:tcBorders>
              <w:top w:val="single" w:sz="6" w:space="0" w:color="auto"/>
              <w:left w:val="single" w:sz="6" w:space="0" w:color="auto"/>
              <w:bottom w:val="single" w:sz="6" w:space="0" w:color="auto"/>
              <w:right w:val="single" w:sz="6" w:space="0" w:color="auto"/>
            </w:tcBorders>
            <w:shd w:val="clear" w:color="auto" w:fill="FFFFFF"/>
          </w:tcPr>
          <w:p w14:paraId="0A0B9BB0" w14:textId="77777777" w:rsidR="00A76C05" w:rsidRPr="0090617A" w:rsidRDefault="00A76C05" w:rsidP="00D60001">
            <w:pPr>
              <w:spacing w:before="60" w:after="60"/>
            </w:pPr>
            <w:r w:rsidRPr="0090617A">
              <w:rPr>
                <w:sz w:val="22"/>
                <w:szCs w:val="22"/>
              </w:rPr>
              <w:t>Nežinomas</w:t>
            </w:r>
          </w:p>
        </w:tc>
        <w:tc>
          <w:tcPr>
            <w:tcW w:w="2401" w:type="pct"/>
            <w:tcBorders>
              <w:top w:val="single" w:sz="6" w:space="0" w:color="auto"/>
              <w:left w:val="single" w:sz="6" w:space="0" w:color="auto"/>
              <w:bottom w:val="single" w:sz="6" w:space="0" w:color="auto"/>
              <w:right w:val="single" w:sz="6" w:space="0" w:color="auto"/>
            </w:tcBorders>
            <w:shd w:val="clear" w:color="auto" w:fill="FFFFFF"/>
          </w:tcPr>
          <w:p w14:paraId="7A6058BF" w14:textId="77777777" w:rsidR="00A76C05" w:rsidRPr="0090617A" w:rsidRDefault="0090617A" w:rsidP="00D60001">
            <w:pPr>
              <w:spacing w:before="60" w:after="60"/>
            </w:pPr>
            <w:r w:rsidRPr="0090617A">
              <w:rPr>
                <w:rStyle w:val="rynqvb"/>
                <w:sz w:val="22"/>
                <w:szCs w:val="22"/>
              </w:rPr>
              <w:t xml:space="preserve">Centrinės miego </w:t>
            </w:r>
            <w:proofErr w:type="spellStart"/>
            <w:r w:rsidRPr="0090617A">
              <w:rPr>
                <w:rStyle w:val="rynqvb"/>
                <w:sz w:val="22"/>
                <w:szCs w:val="22"/>
              </w:rPr>
              <w:t>apnėjos</w:t>
            </w:r>
            <w:proofErr w:type="spellEnd"/>
            <w:r w:rsidRPr="0090617A">
              <w:rPr>
                <w:rStyle w:val="rynqvb"/>
                <w:sz w:val="22"/>
                <w:szCs w:val="22"/>
              </w:rPr>
              <w:t xml:space="preserve"> sindromas.</w:t>
            </w:r>
          </w:p>
        </w:tc>
      </w:tr>
      <w:tr w:rsidR="00E143C2" w:rsidRPr="00A97976" w14:paraId="0528125D" w14:textId="77777777" w:rsidTr="006C55DF">
        <w:trPr>
          <w:cantSplit/>
          <w:trHeight w:val="284"/>
        </w:trPr>
        <w:tc>
          <w:tcPr>
            <w:tcW w:w="1775" w:type="pct"/>
            <w:vMerge w:val="restart"/>
            <w:tcBorders>
              <w:top w:val="single" w:sz="6" w:space="0" w:color="auto"/>
              <w:left w:val="single" w:sz="6" w:space="0" w:color="auto"/>
              <w:right w:val="single" w:sz="6" w:space="0" w:color="auto"/>
            </w:tcBorders>
            <w:shd w:val="clear" w:color="auto" w:fill="FFFFFF"/>
          </w:tcPr>
          <w:p w14:paraId="01C4B849" w14:textId="77777777" w:rsidR="00E143C2" w:rsidRPr="0090617A" w:rsidRDefault="00E143C2" w:rsidP="00D60001">
            <w:pPr>
              <w:spacing w:before="60" w:after="60"/>
            </w:pPr>
            <w:r w:rsidRPr="0090617A">
              <w:rPr>
                <w:rStyle w:val="rynqvb"/>
                <w:sz w:val="22"/>
                <w:szCs w:val="22"/>
              </w:rPr>
              <w:t>Virškinimo trakto sutrikimai</w:t>
            </w:r>
          </w:p>
          <w:p w14:paraId="72DE6D62" w14:textId="77777777" w:rsidR="00E143C2" w:rsidRPr="0090617A" w:rsidRDefault="00E143C2" w:rsidP="00D60001">
            <w:pPr>
              <w:spacing w:before="60" w:after="60"/>
            </w:pPr>
          </w:p>
          <w:p w14:paraId="5A173087" w14:textId="77777777" w:rsidR="00E143C2" w:rsidRPr="0090617A" w:rsidRDefault="00E143C2" w:rsidP="00D60001">
            <w:pPr>
              <w:spacing w:before="60" w:after="60"/>
            </w:pPr>
          </w:p>
        </w:tc>
        <w:tc>
          <w:tcPr>
            <w:tcW w:w="824" w:type="pct"/>
            <w:tcBorders>
              <w:top w:val="single" w:sz="6" w:space="0" w:color="auto"/>
              <w:left w:val="single" w:sz="6" w:space="0" w:color="auto"/>
              <w:bottom w:val="single" w:sz="6" w:space="0" w:color="auto"/>
              <w:right w:val="single" w:sz="6" w:space="0" w:color="auto"/>
            </w:tcBorders>
            <w:shd w:val="clear" w:color="auto" w:fill="FFFFFF"/>
          </w:tcPr>
          <w:p w14:paraId="46AD996A" w14:textId="77777777" w:rsidR="00E143C2" w:rsidRPr="0090617A" w:rsidRDefault="00E143C2" w:rsidP="00D60001">
            <w:pPr>
              <w:spacing w:before="60" w:after="60"/>
            </w:pPr>
            <w:r w:rsidRPr="0090617A">
              <w:rPr>
                <w:sz w:val="22"/>
                <w:szCs w:val="22"/>
              </w:rPr>
              <w:t>Labai dažnas</w:t>
            </w:r>
          </w:p>
        </w:tc>
        <w:tc>
          <w:tcPr>
            <w:tcW w:w="2401" w:type="pct"/>
            <w:tcBorders>
              <w:top w:val="single" w:sz="6" w:space="0" w:color="auto"/>
              <w:left w:val="single" w:sz="6" w:space="0" w:color="auto"/>
              <w:bottom w:val="single" w:sz="6" w:space="0" w:color="auto"/>
              <w:right w:val="single" w:sz="6" w:space="0" w:color="auto"/>
            </w:tcBorders>
            <w:shd w:val="clear" w:color="auto" w:fill="FFFFFF"/>
          </w:tcPr>
          <w:p w14:paraId="0CE34057" w14:textId="77777777" w:rsidR="00E143C2" w:rsidRPr="0090617A" w:rsidRDefault="00E143C2" w:rsidP="00D60001">
            <w:pPr>
              <w:spacing w:before="60" w:after="60"/>
            </w:pPr>
            <w:r w:rsidRPr="0090617A">
              <w:rPr>
                <w:rStyle w:val="rynqvb"/>
                <w:sz w:val="22"/>
                <w:szCs w:val="22"/>
              </w:rPr>
              <w:t>Pykinimas, vėmimas.</w:t>
            </w:r>
          </w:p>
        </w:tc>
      </w:tr>
      <w:tr w:rsidR="00E143C2" w:rsidRPr="00A97976" w14:paraId="6C5F2C95" w14:textId="77777777" w:rsidTr="006C55DF">
        <w:trPr>
          <w:cantSplit/>
          <w:trHeight w:val="284"/>
        </w:trPr>
        <w:tc>
          <w:tcPr>
            <w:tcW w:w="1775" w:type="pct"/>
            <w:vMerge/>
            <w:tcBorders>
              <w:left w:val="single" w:sz="6" w:space="0" w:color="auto"/>
              <w:right w:val="single" w:sz="6" w:space="0" w:color="auto"/>
            </w:tcBorders>
            <w:shd w:val="clear" w:color="auto" w:fill="FFFFFF"/>
          </w:tcPr>
          <w:p w14:paraId="6D553B92" w14:textId="77777777" w:rsidR="00E143C2" w:rsidRPr="0090617A" w:rsidRDefault="00E143C2" w:rsidP="00D60001">
            <w:pPr>
              <w:spacing w:before="60" w:after="60"/>
            </w:pPr>
          </w:p>
        </w:tc>
        <w:tc>
          <w:tcPr>
            <w:tcW w:w="824" w:type="pct"/>
            <w:tcBorders>
              <w:top w:val="single" w:sz="6" w:space="0" w:color="auto"/>
              <w:left w:val="single" w:sz="6" w:space="0" w:color="auto"/>
              <w:bottom w:val="single" w:sz="6" w:space="0" w:color="auto"/>
              <w:right w:val="single" w:sz="6" w:space="0" w:color="auto"/>
            </w:tcBorders>
            <w:shd w:val="clear" w:color="auto" w:fill="FFFFFF"/>
          </w:tcPr>
          <w:p w14:paraId="79DB3C4F" w14:textId="77777777" w:rsidR="00E143C2" w:rsidRPr="0090617A" w:rsidRDefault="00E143C2" w:rsidP="00D60001">
            <w:pPr>
              <w:spacing w:before="60" w:after="60"/>
            </w:pPr>
            <w:r w:rsidRPr="0090617A">
              <w:rPr>
                <w:sz w:val="22"/>
                <w:szCs w:val="22"/>
              </w:rPr>
              <w:t>Dažnas</w:t>
            </w:r>
          </w:p>
        </w:tc>
        <w:tc>
          <w:tcPr>
            <w:tcW w:w="2401" w:type="pct"/>
            <w:tcBorders>
              <w:top w:val="single" w:sz="6" w:space="0" w:color="auto"/>
              <w:left w:val="single" w:sz="6" w:space="0" w:color="auto"/>
              <w:bottom w:val="single" w:sz="6" w:space="0" w:color="auto"/>
              <w:right w:val="single" w:sz="6" w:space="0" w:color="auto"/>
            </w:tcBorders>
            <w:shd w:val="clear" w:color="auto" w:fill="FFFFFF"/>
          </w:tcPr>
          <w:p w14:paraId="6AA58EAB" w14:textId="0567AA79" w:rsidR="00E143C2" w:rsidRPr="0090617A" w:rsidRDefault="00E143C2" w:rsidP="00D60001">
            <w:pPr>
              <w:spacing w:before="60" w:after="60"/>
            </w:pPr>
            <w:r w:rsidRPr="0090617A">
              <w:rPr>
                <w:rStyle w:val="rynqvb"/>
                <w:sz w:val="22"/>
                <w:szCs w:val="22"/>
              </w:rPr>
              <w:t>Vidurių užkietėjimas</w:t>
            </w:r>
            <w:r>
              <w:rPr>
                <w:rStyle w:val="rynqvb"/>
                <w:sz w:val="22"/>
                <w:szCs w:val="22"/>
              </w:rPr>
              <w:t>.</w:t>
            </w:r>
          </w:p>
        </w:tc>
      </w:tr>
      <w:tr w:rsidR="00E143C2" w:rsidRPr="00A97976" w14:paraId="471DAF7D" w14:textId="77777777" w:rsidTr="006C55DF">
        <w:trPr>
          <w:cantSplit/>
          <w:trHeight w:val="284"/>
        </w:trPr>
        <w:tc>
          <w:tcPr>
            <w:tcW w:w="1775" w:type="pct"/>
            <w:vMerge/>
            <w:tcBorders>
              <w:left w:val="single" w:sz="6" w:space="0" w:color="auto"/>
              <w:right w:val="single" w:sz="6" w:space="0" w:color="auto"/>
            </w:tcBorders>
            <w:shd w:val="clear" w:color="auto" w:fill="FFFFFF"/>
          </w:tcPr>
          <w:p w14:paraId="1A3E30A4" w14:textId="77777777" w:rsidR="00E143C2" w:rsidRPr="0090617A" w:rsidRDefault="00E143C2" w:rsidP="00D60001">
            <w:pPr>
              <w:spacing w:before="60" w:after="60"/>
            </w:pPr>
          </w:p>
        </w:tc>
        <w:tc>
          <w:tcPr>
            <w:tcW w:w="824" w:type="pct"/>
            <w:tcBorders>
              <w:top w:val="single" w:sz="6" w:space="0" w:color="auto"/>
              <w:left w:val="single" w:sz="6" w:space="0" w:color="auto"/>
              <w:bottom w:val="single" w:sz="6" w:space="0" w:color="auto"/>
              <w:right w:val="single" w:sz="6" w:space="0" w:color="auto"/>
            </w:tcBorders>
            <w:shd w:val="clear" w:color="auto" w:fill="FFFFFF"/>
          </w:tcPr>
          <w:p w14:paraId="5EDCB541" w14:textId="77777777" w:rsidR="00E143C2" w:rsidRPr="0090617A" w:rsidRDefault="00E143C2" w:rsidP="00D60001">
            <w:pPr>
              <w:spacing w:before="60" w:after="60"/>
            </w:pPr>
            <w:r w:rsidRPr="0090617A">
              <w:rPr>
                <w:sz w:val="22"/>
                <w:szCs w:val="22"/>
              </w:rPr>
              <w:t>Nedažnas</w:t>
            </w:r>
          </w:p>
        </w:tc>
        <w:tc>
          <w:tcPr>
            <w:tcW w:w="2401" w:type="pct"/>
            <w:tcBorders>
              <w:top w:val="single" w:sz="6" w:space="0" w:color="auto"/>
              <w:left w:val="single" w:sz="6" w:space="0" w:color="auto"/>
              <w:bottom w:val="single" w:sz="6" w:space="0" w:color="auto"/>
              <w:right w:val="single" w:sz="6" w:space="0" w:color="auto"/>
            </w:tcBorders>
            <w:shd w:val="clear" w:color="auto" w:fill="FFFFFF"/>
          </w:tcPr>
          <w:p w14:paraId="542268DC" w14:textId="77777777" w:rsidR="00E143C2" w:rsidRPr="0090617A" w:rsidRDefault="00E143C2" w:rsidP="00D60001">
            <w:pPr>
              <w:spacing w:before="60" w:after="60"/>
            </w:pPr>
            <w:proofErr w:type="spellStart"/>
            <w:r w:rsidRPr="0090617A">
              <w:rPr>
                <w:rStyle w:val="rynqvb"/>
                <w:sz w:val="22"/>
                <w:szCs w:val="22"/>
              </w:rPr>
              <w:t>Kserostomija</w:t>
            </w:r>
            <w:proofErr w:type="spellEnd"/>
            <w:r w:rsidRPr="0090617A">
              <w:rPr>
                <w:rStyle w:val="rynqvb"/>
                <w:sz w:val="22"/>
                <w:szCs w:val="22"/>
              </w:rPr>
              <w:t>, glositas.</w:t>
            </w:r>
          </w:p>
        </w:tc>
      </w:tr>
      <w:tr w:rsidR="00E143C2" w:rsidRPr="00A97976" w14:paraId="7C70450D" w14:textId="77777777" w:rsidTr="006C55DF">
        <w:trPr>
          <w:cantSplit/>
          <w:trHeight w:val="284"/>
        </w:trPr>
        <w:tc>
          <w:tcPr>
            <w:tcW w:w="1775" w:type="pct"/>
            <w:vMerge/>
            <w:tcBorders>
              <w:left w:val="single" w:sz="6" w:space="0" w:color="auto"/>
              <w:right w:val="single" w:sz="6" w:space="0" w:color="auto"/>
            </w:tcBorders>
            <w:shd w:val="clear" w:color="auto" w:fill="FFFFFF"/>
          </w:tcPr>
          <w:p w14:paraId="58E23A02" w14:textId="77777777" w:rsidR="00E143C2" w:rsidRPr="0090617A" w:rsidRDefault="00E143C2" w:rsidP="00D60001">
            <w:pPr>
              <w:spacing w:before="60" w:after="60"/>
            </w:pPr>
          </w:p>
        </w:tc>
        <w:tc>
          <w:tcPr>
            <w:tcW w:w="824" w:type="pct"/>
            <w:tcBorders>
              <w:top w:val="single" w:sz="6" w:space="0" w:color="auto"/>
              <w:left w:val="single" w:sz="6" w:space="0" w:color="auto"/>
              <w:bottom w:val="single" w:sz="6" w:space="0" w:color="auto"/>
              <w:right w:val="single" w:sz="6" w:space="0" w:color="auto"/>
            </w:tcBorders>
            <w:shd w:val="clear" w:color="auto" w:fill="FFFFFF"/>
          </w:tcPr>
          <w:p w14:paraId="79D83245" w14:textId="77777777" w:rsidR="00E143C2" w:rsidRPr="0090617A" w:rsidRDefault="00E143C2" w:rsidP="00D60001">
            <w:pPr>
              <w:spacing w:before="60" w:after="60"/>
            </w:pPr>
            <w:r w:rsidRPr="0090617A">
              <w:rPr>
                <w:sz w:val="22"/>
                <w:szCs w:val="22"/>
              </w:rPr>
              <w:t>Retas</w:t>
            </w:r>
          </w:p>
        </w:tc>
        <w:tc>
          <w:tcPr>
            <w:tcW w:w="2401" w:type="pct"/>
            <w:tcBorders>
              <w:top w:val="single" w:sz="6" w:space="0" w:color="auto"/>
              <w:left w:val="single" w:sz="6" w:space="0" w:color="auto"/>
              <w:bottom w:val="single" w:sz="6" w:space="0" w:color="auto"/>
              <w:right w:val="single" w:sz="6" w:space="0" w:color="auto"/>
            </w:tcBorders>
            <w:shd w:val="clear" w:color="auto" w:fill="FFFFFF"/>
            <w:vAlign w:val="center"/>
          </w:tcPr>
          <w:p w14:paraId="760D6F35" w14:textId="5103EF98" w:rsidR="00E143C2" w:rsidRPr="0090617A" w:rsidRDefault="00E143C2" w:rsidP="00D60001">
            <w:pPr>
              <w:tabs>
                <w:tab w:val="left" w:pos="284"/>
              </w:tabs>
              <w:spacing w:before="60" w:after="60"/>
              <w:contextualSpacing/>
            </w:pPr>
            <w:r w:rsidRPr="0090617A">
              <w:rPr>
                <w:rStyle w:val="rynqvb"/>
                <w:sz w:val="22"/>
                <w:szCs w:val="22"/>
              </w:rPr>
              <w:t>Žarn</w:t>
            </w:r>
            <w:r>
              <w:rPr>
                <w:rStyle w:val="rynqvb"/>
                <w:sz w:val="22"/>
                <w:szCs w:val="22"/>
              </w:rPr>
              <w:t>ų</w:t>
            </w:r>
            <w:r w:rsidRPr="0090617A">
              <w:rPr>
                <w:rStyle w:val="rynqvb"/>
                <w:sz w:val="22"/>
                <w:szCs w:val="22"/>
              </w:rPr>
              <w:t xml:space="preserve"> </w:t>
            </w:r>
            <w:r>
              <w:rPr>
                <w:rStyle w:val="rynqvb"/>
                <w:sz w:val="22"/>
                <w:szCs w:val="22"/>
              </w:rPr>
              <w:t>sumažėjęs judrumas</w:t>
            </w:r>
            <w:r w:rsidRPr="0090617A">
              <w:rPr>
                <w:rStyle w:val="rynqvb"/>
                <w:sz w:val="22"/>
                <w:szCs w:val="22"/>
              </w:rPr>
              <w:t xml:space="preserve"> (</w:t>
            </w:r>
            <w:r>
              <w:rPr>
                <w:rStyle w:val="rynqvb"/>
                <w:sz w:val="22"/>
                <w:szCs w:val="22"/>
              </w:rPr>
              <w:t>žarnų nepraeinamumas</w:t>
            </w:r>
            <w:r w:rsidRPr="0090617A">
              <w:rPr>
                <w:rStyle w:val="rynqvb"/>
                <w:sz w:val="22"/>
                <w:szCs w:val="22"/>
              </w:rPr>
              <w:t>).</w:t>
            </w:r>
          </w:p>
        </w:tc>
      </w:tr>
      <w:tr w:rsidR="00E143C2" w:rsidRPr="00A97976" w14:paraId="79914C39" w14:textId="77777777" w:rsidTr="006C55DF">
        <w:trPr>
          <w:cantSplit/>
          <w:trHeight w:val="284"/>
        </w:trPr>
        <w:tc>
          <w:tcPr>
            <w:tcW w:w="1775" w:type="pct"/>
            <w:vMerge/>
            <w:tcBorders>
              <w:left w:val="single" w:sz="6" w:space="0" w:color="auto"/>
              <w:bottom w:val="single" w:sz="6" w:space="0" w:color="auto"/>
              <w:right w:val="single" w:sz="6" w:space="0" w:color="auto"/>
            </w:tcBorders>
            <w:shd w:val="clear" w:color="auto" w:fill="FFFFFF"/>
          </w:tcPr>
          <w:p w14:paraId="76AB271D" w14:textId="77777777" w:rsidR="00E143C2" w:rsidRPr="0090617A" w:rsidRDefault="00E143C2" w:rsidP="00D60001">
            <w:pPr>
              <w:spacing w:before="60" w:after="60"/>
            </w:pPr>
          </w:p>
        </w:tc>
        <w:tc>
          <w:tcPr>
            <w:tcW w:w="824" w:type="pct"/>
            <w:tcBorders>
              <w:top w:val="single" w:sz="6" w:space="0" w:color="auto"/>
              <w:left w:val="single" w:sz="6" w:space="0" w:color="auto"/>
              <w:bottom w:val="single" w:sz="6" w:space="0" w:color="auto"/>
              <w:right w:val="single" w:sz="6" w:space="0" w:color="auto"/>
            </w:tcBorders>
            <w:shd w:val="clear" w:color="auto" w:fill="FFFFFF"/>
          </w:tcPr>
          <w:p w14:paraId="1F088B4F" w14:textId="051DAF88" w:rsidR="00E143C2" w:rsidRPr="0090617A" w:rsidRDefault="00E143C2" w:rsidP="00D60001">
            <w:pPr>
              <w:spacing w:before="60" w:after="60"/>
              <w:rPr>
                <w:sz w:val="22"/>
                <w:szCs w:val="22"/>
              </w:rPr>
            </w:pPr>
            <w:r w:rsidRPr="0090617A">
              <w:rPr>
                <w:sz w:val="22"/>
                <w:szCs w:val="22"/>
              </w:rPr>
              <w:t>Nežinomas</w:t>
            </w:r>
          </w:p>
        </w:tc>
        <w:tc>
          <w:tcPr>
            <w:tcW w:w="2401" w:type="pct"/>
            <w:tcBorders>
              <w:top w:val="single" w:sz="6" w:space="0" w:color="auto"/>
              <w:left w:val="single" w:sz="6" w:space="0" w:color="auto"/>
              <w:bottom w:val="single" w:sz="6" w:space="0" w:color="auto"/>
              <w:right w:val="single" w:sz="6" w:space="0" w:color="auto"/>
            </w:tcBorders>
            <w:shd w:val="clear" w:color="auto" w:fill="FFFFFF"/>
            <w:vAlign w:val="center"/>
          </w:tcPr>
          <w:p w14:paraId="25D50E46" w14:textId="02DBF7D1" w:rsidR="00E143C2" w:rsidRPr="0090617A" w:rsidRDefault="00E143C2" w:rsidP="00D60001">
            <w:pPr>
              <w:tabs>
                <w:tab w:val="left" w:pos="284"/>
              </w:tabs>
              <w:spacing w:before="60" w:after="60"/>
              <w:contextualSpacing/>
              <w:rPr>
                <w:rStyle w:val="rynqvb"/>
                <w:sz w:val="22"/>
                <w:szCs w:val="22"/>
              </w:rPr>
            </w:pPr>
            <w:r w:rsidRPr="00E143C2">
              <w:rPr>
                <w:rStyle w:val="rynqvb"/>
                <w:sz w:val="22"/>
                <w:szCs w:val="22"/>
              </w:rPr>
              <w:t>Viduriavimas</w:t>
            </w:r>
            <w:r>
              <w:rPr>
                <w:rStyle w:val="rynqvb"/>
                <w:sz w:val="22"/>
                <w:szCs w:val="22"/>
              </w:rPr>
              <w:t>.</w:t>
            </w:r>
          </w:p>
        </w:tc>
      </w:tr>
      <w:tr w:rsidR="002C51F5" w:rsidRPr="00A97976" w14:paraId="7B7CEA2E" w14:textId="77777777" w:rsidTr="00D60001">
        <w:trPr>
          <w:cantSplit/>
          <w:trHeight w:val="284"/>
        </w:trPr>
        <w:tc>
          <w:tcPr>
            <w:tcW w:w="1775" w:type="pct"/>
            <w:vMerge w:val="restart"/>
            <w:tcBorders>
              <w:top w:val="single" w:sz="6" w:space="0" w:color="auto"/>
              <w:left w:val="single" w:sz="6" w:space="0" w:color="auto"/>
              <w:right w:val="single" w:sz="6" w:space="0" w:color="auto"/>
            </w:tcBorders>
            <w:shd w:val="clear" w:color="auto" w:fill="FFFFFF"/>
          </w:tcPr>
          <w:p w14:paraId="7A160D36" w14:textId="77777777" w:rsidR="002C51F5" w:rsidRPr="0090617A" w:rsidRDefault="002C51F5" w:rsidP="00D60001">
            <w:pPr>
              <w:spacing w:before="60" w:after="60"/>
            </w:pPr>
            <w:r w:rsidRPr="0090617A">
              <w:rPr>
                <w:rStyle w:val="rynqvb"/>
                <w:sz w:val="22"/>
                <w:szCs w:val="22"/>
              </w:rPr>
              <w:t>Kepenų ir tulžies sistemos sutrikimai</w:t>
            </w:r>
          </w:p>
        </w:tc>
        <w:tc>
          <w:tcPr>
            <w:tcW w:w="824" w:type="pct"/>
            <w:tcBorders>
              <w:top w:val="single" w:sz="6" w:space="0" w:color="auto"/>
              <w:left w:val="single" w:sz="6" w:space="0" w:color="auto"/>
              <w:bottom w:val="single" w:sz="6" w:space="0" w:color="auto"/>
              <w:right w:val="single" w:sz="6" w:space="0" w:color="auto"/>
            </w:tcBorders>
            <w:shd w:val="clear" w:color="auto" w:fill="FFFFFF"/>
          </w:tcPr>
          <w:p w14:paraId="3B05DCCF" w14:textId="77777777" w:rsidR="002C51F5" w:rsidRPr="0090617A" w:rsidRDefault="002C51F5" w:rsidP="00D60001">
            <w:pPr>
              <w:spacing w:before="60" w:after="60"/>
            </w:pPr>
            <w:r w:rsidRPr="0090617A">
              <w:rPr>
                <w:sz w:val="22"/>
                <w:szCs w:val="22"/>
              </w:rPr>
              <w:t>Nedažnas</w:t>
            </w:r>
          </w:p>
        </w:tc>
        <w:tc>
          <w:tcPr>
            <w:tcW w:w="2401" w:type="pct"/>
            <w:tcBorders>
              <w:top w:val="single" w:sz="6" w:space="0" w:color="auto"/>
              <w:left w:val="single" w:sz="6" w:space="0" w:color="auto"/>
              <w:bottom w:val="single" w:sz="6" w:space="0" w:color="auto"/>
              <w:right w:val="single" w:sz="6" w:space="0" w:color="auto"/>
            </w:tcBorders>
            <w:shd w:val="clear" w:color="auto" w:fill="FFFFFF"/>
          </w:tcPr>
          <w:p w14:paraId="6AF4C557" w14:textId="17412DE7" w:rsidR="002C51F5" w:rsidRPr="0090617A" w:rsidRDefault="002C51F5" w:rsidP="0090617A">
            <w:pPr>
              <w:rPr>
                <w:rFonts w:eastAsia="Times New Roman"/>
                <w:lang w:eastAsia="lt-LT"/>
              </w:rPr>
            </w:pPr>
            <w:r w:rsidRPr="0090617A">
              <w:rPr>
                <w:rFonts w:eastAsia="Times New Roman"/>
                <w:sz w:val="22"/>
                <w:szCs w:val="22"/>
                <w:lang w:eastAsia="lt-LT"/>
              </w:rPr>
              <w:t>Tulžies latakų</w:t>
            </w:r>
            <w:r>
              <w:rPr>
                <w:rFonts w:eastAsia="Times New Roman"/>
                <w:sz w:val="22"/>
                <w:szCs w:val="22"/>
                <w:lang w:eastAsia="lt-LT"/>
              </w:rPr>
              <w:t xml:space="preserve"> </w:t>
            </w:r>
            <w:r w:rsidRPr="00E143C2">
              <w:rPr>
                <w:rFonts w:eastAsia="Times New Roman"/>
                <w:sz w:val="22"/>
                <w:szCs w:val="22"/>
                <w:lang w:eastAsia="lt-LT"/>
              </w:rPr>
              <w:t xml:space="preserve">(įskaitant </w:t>
            </w:r>
            <w:proofErr w:type="spellStart"/>
            <w:r w:rsidRPr="00EC136D">
              <w:rPr>
                <w:rFonts w:eastAsia="Times New Roman"/>
                <w:i/>
                <w:iCs/>
                <w:sz w:val="22"/>
                <w:szCs w:val="22"/>
                <w:lang w:eastAsia="lt-LT"/>
              </w:rPr>
              <w:t>Oddi</w:t>
            </w:r>
            <w:proofErr w:type="spellEnd"/>
            <w:r w:rsidRPr="00E143C2">
              <w:rPr>
                <w:rFonts w:eastAsia="Times New Roman"/>
                <w:sz w:val="22"/>
                <w:szCs w:val="22"/>
                <w:lang w:eastAsia="lt-LT"/>
              </w:rPr>
              <w:t xml:space="preserve"> </w:t>
            </w:r>
            <w:proofErr w:type="spellStart"/>
            <w:r w:rsidRPr="00E143C2">
              <w:rPr>
                <w:rFonts w:eastAsia="Times New Roman"/>
                <w:sz w:val="22"/>
                <w:szCs w:val="22"/>
                <w:lang w:eastAsia="lt-LT"/>
              </w:rPr>
              <w:t>sfinkterį</w:t>
            </w:r>
            <w:proofErr w:type="spellEnd"/>
            <w:r w:rsidRPr="00E143C2">
              <w:rPr>
                <w:rFonts w:eastAsia="Times New Roman"/>
                <w:sz w:val="22"/>
                <w:szCs w:val="22"/>
                <w:lang w:eastAsia="lt-LT"/>
              </w:rPr>
              <w:t>)</w:t>
            </w:r>
            <w:r w:rsidRPr="0090617A">
              <w:rPr>
                <w:rFonts w:eastAsia="Times New Roman"/>
                <w:sz w:val="22"/>
                <w:szCs w:val="22"/>
                <w:lang w:eastAsia="lt-LT"/>
              </w:rPr>
              <w:t xml:space="preserve"> </w:t>
            </w:r>
            <w:proofErr w:type="spellStart"/>
            <w:r w:rsidRPr="0090617A">
              <w:rPr>
                <w:rFonts w:eastAsia="Times New Roman"/>
                <w:sz w:val="22"/>
                <w:szCs w:val="22"/>
                <w:lang w:eastAsia="lt-LT"/>
              </w:rPr>
              <w:t>diskinezija</w:t>
            </w:r>
            <w:proofErr w:type="spellEnd"/>
            <w:r w:rsidRPr="0090617A">
              <w:rPr>
                <w:rFonts w:eastAsia="Times New Roman"/>
                <w:sz w:val="22"/>
                <w:szCs w:val="22"/>
                <w:lang w:eastAsia="lt-LT"/>
              </w:rPr>
              <w:t xml:space="preserve"> (spazmas</w:t>
            </w:r>
            <w:r w:rsidRPr="007E76EB">
              <w:rPr>
                <w:rFonts w:eastAsia="Times New Roman"/>
                <w:sz w:val="22"/>
                <w:szCs w:val="22"/>
                <w:lang w:eastAsia="lt-LT"/>
              </w:rPr>
              <w:t>)</w:t>
            </w:r>
            <w:r w:rsidR="00A76308">
              <w:rPr>
                <w:rFonts w:eastAsia="Times New Roman"/>
                <w:sz w:val="22"/>
                <w:szCs w:val="22"/>
                <w:lang w:eastAsia="lt-LT"/>
              </w:rPr>
              <w:t>.</w:t>
            </w:r>
            <w:r w:rsidRPr="00596537">
              <w:rPr>
                <w:rFonts w:eastAsia="Times New Roman"/>
                <w:sz w:val="22"/>
                <w:szCs w:val="22"/>
                <w:lang w:eastAsia="lt-LT"/>
              </w:rPr>
              <w:t xml:space="preserve"> </w:t>
            </w:r>
          </w:p>
          <w:p w14:paraId="4B439A22" w14:textId="77777777" w:rsidR="002C51F5" w:rsidRPr="0090617A" w:rsidRDefault="002C51F5" w:rsidP="00D60001">
            <w:pPr>
              <w:spacing w:before="60" w:after="60"/>
            </w:pPr>
          </w:p>
        </w:tc>
      </w:tr>
      <w:tr w:rsidR="002C51F5" w:rsidRPr="00A97976" w14:paraId="57FDAD67" w14:textId="77777777" w:rsidTr="00D648EF">
        <w:trPr>
          <w:cantSplit/>
          <w:trHeight w:val="284"/>
        </w:trPr>
        <w:tc>
          <w:tcPr>
            <w:tcW w:w="1775" w:type="pct"/>
            <w:vMerge/>
            <w:tcBorders>
              <w:left w:val="single" w:sz="6" w:space="0" w:color="auto"/>
              <w:right w:val="single" w:sz="6" w:space="0" w:color="auto"/>
            </w:tcBorders>
            <w:shd w:val="clear" w:color="auto" w:fill="FFFFFF"/>
          </w:tcPr>
          <w:p w14:paraId="7CD7D803" w14:textId="77777777" w:rsidR="002C51F5" w:rsidRPr="0090617A" w:rsidRDefault="002C51F5" w:rsidP="00D60001">
            <w:pPr>
              <w:spacing w:before="60" w:after="60"/>
              <w:rPr>
                <w:rStyle w:val="rynqvb"/>
                <w:sz w:val="22"/>
                <w:szCs w:val="22"/>
              </w:rPr>
            </w:pPr>
          </w:p>
        </w:tc>
        <w:tc>
          <w:tcPr>
            <w:tcW w:w="824" w:type="pct"/>
            <w:tcBorders>
              <w:top w:val="single" w:sz="6" w:space="0" w:color="auto"/>
              <w:left w:val="single" w:sz="6" w:space="0" w:color="auto"/>
              <w:bottom w:val="single" w:sz="6" w:space="0" w:color="auto"/>
              <w:right w:val="single" w:sz="6" w:space="0" w:color="auto"/>
            </w:tcBorders>
            <w:shd w:val="clear" w:color="auto" w:fill="FFFFFF"/>
          </w:tcPr>
          <w:p w14:paraId="7F86D449" w14:textId="02ED4F0B" w:rsidR="002C51F5" w:rsidRPr="0090617A" w:rsidRDefault="002C51F5" w:rsidP="002C51F5">
            <w:pPr>
              <w:spacing w:before="60" w:after="60"/>
              <w:rPr>
                <w:sz w:val="22"/>
                <w:szCs w:val="22"/>
              </w:rPr>
            </w:pPr>
            <w:r>
              <w:rPr>
                <w:sz w:val="22"/>
                <w:szCs w:val="22"/>
              </w:rPr>
              <w:t>Nežinomas</w:t>
            </w:r>
          </w:p>
        </w:tc>
        <w:tc>
          <w:tcPr>
            <w:tcW w:w="2401" w:type="pct"/>
            <w:tcBorders>
              <w:top w:val="single" w:sz="6" w:space="0" w:color="auto"/>
              <w:left w:val="single" w:sz="6" w:space="0" w:color="auto"/>
              <w:bottom w:val="single" w:sz="6" w:space="0" w:color="auto"/>
              <w:right w:val="single" w:sz="6" w:space="0" w:color="auto"/>
            </w:tcBorders>
            <w:shd w:val="clear" w:color="auto" w:fill="FFFFFF"/>
          </w:tcPr>
          <w:p w14:paraId="728AF59E" w14:textId="70725526" w:rsidR="002C51F5" w:rsidRPr="0090617A" w:rsidRDefault="002C51F5" w:rsidP="0090617A">
            <w:pPr>
              <w:rPr>
                <w:rFonts w:eastAsia="Times New Roman"/>
                <w:sz w:val="22"/>
                <w:szCs w:val="22"/>
                <w:lang w:eastAsia="lt-LT"/>
              </w:rPr>
            </w:pPr>
            <w:r>
              <w:rPr>
                <w:rFonts w:eastAsia="Times New Roman"/>
                <w:sz w:val="22"/>
                <w:szCs w:val="22"/>
                <w:lang w:eastAsia="lt-LT"/>
              </w:rPr>
              <w:t>T</w:t>
            </w:r>
            <w:r w:rsidRPr="00ED67BE">
              <w:rPr>
                <w:rFonts w:eastAsia="Times New Roman"/>
                <w:sz w:val="22"/>
                <w:szCs w:val="22"/>
                <w:lang w:eastAsia="lt-LT"/>
              </w:rPr>
              <w:t xml:space="preserve">ulžies </w:t>
            </w:r>
            <w:r>
              <w:rPr>
                <w:rFonts w:eastAsia="Times New Roman"/>
                <w:sz w:val="22"/>
                <w:szCs w:val="22"/>
                <w:lang w:eastAsia="lt-LT"/>
              </w:rPr>
              <w:t>latakų diegliai (</w:t>
            </w:r>
            <w:proofErr w:type="spellStart"/>
            <w:r w:rsidRPr="00ED67BE">
              <w:rPr>
                <w:rFonts w:eastAsia="Times New Roman"/>
                <w:sz w:val="22"/>
                <w:szCs w:val="22"/>
                <w:lang w:eastAsia="lt-LT"/>
              </w:rPr>
              <w:t>kolika</w:t>
            </w:r>
            <w:proofErr w:type="spellEnd"/>
            <w:r>
              <w:rPr>
                <w:rFonts w:eastAsia="Times New Roman"/>
                <w:sz w:val="22"/>
                <w:szCs w:val="22"/>
                <w:lang w:eastAsia="lt-LT"/>
              </w:rPr>
              <w:t>)</w:t>
            </w:r>
            <w:r>
              <w:rPr>
                <w:rFonts w:eastAsia="Times New Roman"/>
                <w:lang w:eastAsia="lt-LT"/>
              </w:rPr>
              <w:t>.</w:t>
            </w:r>
          </w:p>
        </w:tc>
      </w:tr>
      <w:tr w:rsidR="00A76C05" w:rsidRPr="00A97976" w14:paraId="1BDD3397" w14:textId="77777777" w:rsidTr="00D60001">
        <w:trPr>
          <w:cantSplit/>
          <w:trHeight w:val="284"/>
        </w:trPr>
        <w:tc>
          <w:tcPr>
            <w:tcW w:w="1775" w:type="pct"/>
            <w:vMerge w:val="restart"/>
            <w:tcBorders>
              <w:top w:val="single" w:sz="6" w:space="0" w:color="auto"/>
              <w:left w:val="single" w:sz="6" w:space="0" w:color="auto"/>
              <w:bottom w:val="single" w:sz="6" w:space="0" w:color="auto"/>
              <w:right w:val="single" w:sz="6" w:space="0" w:color="auto"/>
            </w:tcBorders>
            <w:shd w:val="clear" w:color="auto" w:fill="FFFFFF"/>
          </w:tcPr>
          <w:p w14:paraId="0230F321" w14:textId="77777777" w:rsidR="00360083" w:rsidRPr="00360083" w:rsidRDefault="00360083" w:rsidP="00360083">
            <w:pPr>
              <w:rPr>
                <w:rFonts w:eastAsia="Times New Roman"/>
                <w:lang w:eastAsia="lt-LT"/>
              </w:rPr>
            </w:pPr>
            <w:r w:rsidRPr="00360083">
              <w:rPr>
                <w:rFonts w:eastAsia="Times New Roman"/>
                <w:sz w:val="22"/>
                <w:szCs w:val="22"/>
                <w:lang w:eastAsia="lt-LT"/>
              </w:rPr>
              <w:t>Odos ir poodinio audinio sutrikimai</w:t>
            </w:r>
          </w:p>
          <w:p w14:paraId="2AEBFBC0" w14:textId="77777777" w:rsidR="00A76C05" w:rsidRPr="0090617A" w:rsidRDefault="00A76C05" w:rsidP="00D60001">
            <w:pPr>
              <w:spacing w:before="60" w:after="60"/>
            </w:pPr>
          </w:p>
        </w:tc>
        <w:tc>
          <w:tcPr>
            <w:tcW w:w="824" w:type="pct"/>
            <w:tcBorders>
              <w:top w:val="single" w:sz="6" w:space="0" w:color="auto"/>
              <w:left w:val="single" w:sz="6" w:space="0" w:color="auto"/>
              <w:bottom w:val="single" w:sz="6" w:space="0" w:color="auto"/>
              <w:right w:val="single" w:sz="6" w:space="0" w:color="auto"/>
            </w:tcBorders>
            <w:shd w:val="clear" w:color="auto" w:fill="FFFFFF"/>
          </w:tcPr>
          <w:p w14:paraId="3A25C886" w14:textId="77777777" w:rsidR="00A76C05" w:rsidRPr="0090617A" w:rsidRDefault="00A76C05" w:rsidP="00D60001">
            <w:pPr>
              <w:spacing w:before="60" w:after="60"/>
            </w:pPr>
            <w:r w:rsidRPr="0090617A">
              <w:rPr>
                <w:sz w:val="22"/>
                <w:szCs w:val="22"/>
              </w:rPr>
              <w:t>Dažnas</w:t>
            </w:r>
          </w:p>
        </w:tc>
        <w:tc>
          <w:tcPr>
            <w:tcW w:w="2401" w:type="pct"/>
            <w:tcBorders>
              <w:top w:val="single" w:sz="6" w:space="0" w:color="auto"/>
              <w:left w:val="single" w:sz="6" w:space="0" w:color="auto"/>
              <w:bottom w:val="single" w:sz="6" w:space="0" w:color="auto"/>
              <w:right w:val="single" w:sz="6" w:space="0" w:color="auto"/>
            </w:tcBorders>
            <w:shd w:val="clear" w:color="auto" w:fill="FFFFFF"/>
          </w:tcPr>
          <w:p w14:paraId="568A8A01" w14:textId="77777777" w:rsidR="00A76C05" w:rsidRPr="0090617A" w:rsidRDefault="0090617A" w:rsidP="00D60001">
            <w:pPr>
              <w:spacing w:before="60" w:after="60"/>
            </w:pPr>
            <w:r w:rsidRPr="0090617A">
              <w:rPr>
                <w:rStyle w:val="rynqvb"/>
                <w:sz w:val="22"/>
                <w:szCs w:val="22"/>
              </w:rPr>
              <w:t>Laikinas bėrimas, prakaitavimas.</w:t>
            </w:r>
          </w:p>
        </w:tc>
      </w:tr>
      <w:tr w:rsidR="00A76C05" w:rsidRPr="00A97976" w14:paraId="1AE354C3" w14:textId="77777777" w:rsidTr="00D60001">
        <w:trPr>
          <w:cantSplit/>
          <w:trHeight w:val="284"/>
        </w:trPr>
        <w:tc>
          <w:tcPr>
            <w:tcW w:w="1775" w:type="pct"/>
            <w:vMerge/>
            <w:tcBorders>
              <w:top w:val="single" w:sz="6" w:space="0" w:color="auto"/>
              <w:left w:val="single" w:sz="6" w:space="0" w:color="auto"/>
              <w:bottom w:val="single" w:sz="6" w:space="0" w:color="auto"/>
              <w:right w:val="single" w:sz="6" w:space="0" w:color="auto"/>
            </w:tcBorders>
            <w:shd w:val="clear" w:color="auto" w:fill="FFFFFF"/>
          </w:tcPr>
          <w:p w14:paraId="1010D890" w14:textId="77777777" w:rsidR="00A76C05" w:rsidRPr="0090617A" w:rsidRDefault="00A76C05" w:rsidP="00D60001">
            <w:pPr>
              <w:spacing w:before="60" w:after="60"/>
            </w:pPr>
          </w:p>
        </w:tc>
        <w:tc>
          <w:tcPr>
            <w:tcW w:w="824" w:type="pct"/>
            <w:tcBorders>
              <w:top w:val="single" w:sz="6" w:space="0" w:color="auto"/>
              <w:left w:val="single" w:sz="6" w:space="0" w:color="auto"/>
              <w:bottom w:val="single" w:sz="6" w:space="0" w:color="auto"/>
              <w:right w:val="single" w:sz="6" w:space="0" w:color="auto"/>
            </w:tcBorders>
            <w:shd w:val="clear" w:color="auto" w:fill="FFFFFF"/>
          </w:tcPr>
          <w:p w14:paraId="7150C255" w14:textId="77777777" w:rsidR="00A76C05" w:rsidRPr="0090617A" w:rsidRDefault="00A76C05" w:rsidP="00D60001">
            <w:pPr>
              <w:spacing w:before="60" w:after="60"/>
            </w:pPr>
            <w:r w:rsidRPr="0090617A">
              <w:rPr>
                <w:sz w:val="22"/>
                <w:szCs w:val="22"/>
              </w:rPr>
              <w:t>Nedažnas</w:t>
            </w:r>
          </w:p>
        </w:tc>
        <w:tc>
          <w:tcPr>
            <w:tcW w:w="2401" w:type="pct"/>
            <w:tcBorders>
              <w:top w:val="single" w:sz="6" w:space="0" w:color="auto"/>
              <w:left w:val="single" w:sz="6" w:space="0" w:color="auto"/>
              <w:bottom w:val="single" w:sz="6" w:space="0" w:color="auto"/>
              <w:right w:val="single" w:sz="6" w:space="0" w:color="auto"/>
            </w:tcBorders>
            <w:shd w:val="clear" w:color="auto" w:fill="FFFFFF"/>
          </w:tcPr>
          <w:p w14:paraId="423C35A8" w14:textId="7657DA21" w:rsidR="00A76C05" w:rsidRPr="0090617A" w:rsidRDefault="00863C68" w:rsidP="00D60001">
            <w:pPr>
              <w:spacing w:before="60" w:after="60"/>
            </w:pPr>
            <w:r>
              <w:rPr>
                <w:rStyle w:val="rynqvb"/>
                <w:sz w:val="22"/>
                <w:szCs w:val="22"/>
              </w:rPr>
              <w:t>Niežėjimas</w:t>
            </w:r>
            <w:r w:rsidR="0090617A" w:rsidRPr="0090617A">
              <w:rPr>
                <w:rStyle w:val="rynqvb"/>
                <w:sz w:val="22"/>
                <w:szCs w:val="22"/>
              </w:rPr>
              <w:t>, dilgėlinė, kitoks bėrimas ir labai nedažnais atvejais kraujuojanti dilgėlinė.</w:t>
            </w:r>
          </w:p>
        </w:tc>
      </w:tr>
      <w:tr w:rsidR="00A76C05" w:rsidRPr="00A97976" w14:paraId="33365797" w14:textId="77777777" w:rsidTr="00D60001">
        <w:trPr>
          <w:cantSplit/>
          <w:trHeight w:val="284"/>
        </w:trPr>
        <w:tc>
          <w:tcPr>
            <w:tcW w:w="1775" w:type="pct"/>
            <w:vMerge w:val="restart"/>
            <w:tcBorders>
              <w:top w:val="single" w:sz="6" w:space="0" w:color="auto"/>
              <w:left w:val="single" w:sz="6" w:space="0" w:color="auto"/>
              <w:right w:val="single" w:sz="6" w:space="0" w:color="auto"/>
            </w:tcBorders>
            <w:shd w:val="clear" w:color="auto" w:fill="FFFFFF"/>
          </w:tcPr>
          <w:p w14:paraId="1E377171" w14:textId="77777777" w:rsidR="00360083" w:rsidRPr="00360083" w:rsidRDefault="00360083" w:rsidP="00360083">
            <w:pPr>
              <w:rPr>
                <w:rFonts w:eastAsia="Times New Roman"/>
                <w:lang w:eastAsia="lt-LT"/>
              </w:rPr>
            </w:pPr>
            <w:r w:rsidRPr="00360083">
              <w:rPr>
                <w:rFonts w:eastAsia="Times New Roman"/>
                <w:sz w:val="22"/>
                <w:szCs w:val="22"/>
                <w:lang w:eastAsia="lt-LT"/>
              </w:rPr>
              <w:t>Inkstų ir šlapimo takų sutrikimai</w:t>
            </w:r>
          </w:p>
          <w:p w14:paraId="5007C328" w14:textId="2B0FD289" w:rsidR="00360083" w:rsidRPr="00360083" w:rsidRDefault="00360083" w:rsidP="00360083">
            <w:pPr>
              <w:rPr>
                <w:rFonts w:eastAsia="Times New Roman"/>
                <w:lang w:eastAsia="lt-LT"/>
              </w:rPr>
            </w:pPr>
          </w:p>
          <w:p w14:paraId="54D6BDD5" w14:textId="77777777" w:rsidR="00A76C05" w:rsidRPr="0090617A" w:rsidRDefault="00A76C05" w:rsidP="00D60001">
            <w:pPr>
              <w:spacing w:before="60" w:after="60"/>
            </w:pPr>
          </w:p>
        </w:tc>
        <w:tc>
          <w:tcPr>
            <w:tcW w:w="824" w:type="pct"/>
            <w:tcBorders>
              <w:top w:val="single" w:sz="6" w:space="0" w:color="auto"/>
              <w:left w:val="single" w:sz="6" w:space="0" w:color="auto"/>
              <w:bottom w:val="single" w:sz="6" w:space="0" w:color="auto"/>
              <w:right w:val="single" w:sz="6" w:space="0" w:color="auto"/>
            </w:tcBorders>
            <w:shd w:val="clear" w:color="auto" w:fill="FFFFFF"/>
          </w:tcPr>
          <w:p w14:paraId="4D3D6839" w14:textId="77777777" w:rsidR="00A76C05" w:rsidRPr="0090617A" w:rsidRDefault="00A76C05" w:rsidP="00D60001">
            <w:pPr>
              <w:spacing w:before="60" w:after="60"/>
            </w:pPr>
            <w:r w:rsidRPr="0090617A">
              <w:rPr>
                <w:sz w:val="22"/>
                <w:szCs w:val="22"/>
              </w:rPr>
              <w:t>Nedažnas</w:t>
            </w:r>
          </w:p>
        </w:tc>
        <w:tc>
          <w:tcPr>
            <w:tcW w:w="2401" w:type="pct"/>
            <w:tcBorders>
              <w:top w:val="single" w:sz="6" w:space="0" w:color="auto"/>
              <w:left w:val="single" w:sz="6" w:space="0" w:color="auto"/>
              <w:bottom w:val="single" w:sz="6" w:space="0" w:color="auto"/>
              <w:right w:val="single" w:sz="6" w:space="0" w:color="auto"/>
            </w:tcBorders>
            <w:shd w:val="clear" w:color="auto" w:fill="FFFFFF"/>
          </w:tcPr>
          <w:p w14:paraId="47D4365D" w14:textId="77777777" w:rsidR="00A76C05" w:rsidRPr="0090617A" w:rsidRDefault="00360083" w:rsidP="00D60001">
            <w:pPr>
              <w:spacing w:before="60" w:after="60"/>
            </w:pPr>
            <w:r w:rsidRPr="0090617A">
              <w:rPr>
                <w:rStyle w:val="rynqvb"/>
                <w:sz w:val="22"/>
                <w:szCs w:val="22"/>
              </w:rPr>
              <w:t xml:space="preserve">Šlapimo susilaikymas, </w:t>
            </w:r>
            <w:proofErr w:type="spellStart"/>
            <w:r w:rsidRPr="0090617A">
              <w:rPr>
                <w:rStyle w:val="rynqvb"/>
                <w:sz w:val="22"/>
                <w:szCs w:val="22"/>
              </w:rPr>
              <w:t>antidiuretinis</w:t>
            </w:r>
            <w:proofErr w:type="spellEnd"/>
            <w:r w:rsidRPr="0090617A">
              <w:rPr>
                <w:rStyle w:val="rynqvb"/>
                <w:sz w:val="22"/>
                <w:szCs w:val="22"/>
              </w:rPr>
              <w:t xml:space="preserve"> poveikis.</w:t>
            </w:r>
          </w:p>
        </w:tc>
      </w:tr>
      <w:tr w:rsidR="00A76C05" w:rsidRPr="00A97976" w14:paraId="441D35F8" w14:textId="77777777" w:rsidTr="00D60001">
        <w:trPr>
          <w:cantSplit/>
          <w:trHeight w:val="284"/>
        </w:trPr>
        <w:tc>
          <w:tcPr>
            <w:tcW w:w="1775" w:type="pct"/>
            <w:vMerge/>
            <w:tcBorders>
              <w:left w:val="single" w:sz="6" w:space="0" w:color="auto"/>
              <w:bottom w:val="single" w:sz="6" w:space="0" w:color="auto"/>
              <w:right w:val="single" w:sz="6" w:space="0" w:color="auto"/>
            </w:tcBorders>
            <w:shd w:val="clear" w:color="auto" w:fill="FFFFFF"/>
          </w:tcPr>
          <w:p w14:paraId="46CB1279" w14:textId="77777777" w:rsidR="00A76C05" w:rsidRPr="0090617A" w:rsidRDefault="00A76C05" w:rsidP="00D60001">
            <w:pPr>
              <w:spacing w:before="60" w:after="60"/>
            </w:pPr>
          </w:p>
        </w:tc>
        <w:tc>
          <w:tcPr>
            <w:tcW w:w="824" w:type="pct"/>
            <w:tcBorders>
              <w:top w:val="single" w:sz="6" w:space="0" w:color="auto"/>
              <w:left w:val="single" w:sz="6" w:space="0" w:color="auto"/>
              <w:bottom w:val="single" w:sz="6" w:space="0" w:color="auto"/>
              <w:right w:val="single" w:sz="6" w:space="0" w:color="auto"/>
            </w:tcBorders>
            <w:shd w:val="clear" w:color="auto" w:fill="FFFFFF"/>
          </w:tcPr>
          <w:p w14:paraId="779084E5" w14:textId="77777777" w:rsidR="00A76C05" w:rsidRPr="0090617A" w:rsidRDefault="00A76C05" w:rsidP="00D60001">
            <w:pPr>
              <w:spacing w:before="60" w:after="60"/>
            </w:pPr>
            <w:r w:rsidRPr="0090617A">
              <w:rPr>
                <w:sz w:val="22"/>
                <w:szCs w:val="22"/>
              </w:rPr>
              <w:t>Nežinomas</w:t>
            </w:r>
          </w:p>
        </w:tc>
        <w:tc>
          <w:tcPr>
            <w:tcW w:w="2401" w:type="pct"/>
            <w:tcBorders>
              <w:top w:val="single" w:sz="6" w:space="0" w:color="auto"/>
              <w:left w:val="single" w:sz="6" w:space="0" w:color="auto"/>
              <w:bottom w:val="single" w:sz="6" w:space="0" w:color="auto"/>
              <w:right w:val="single" w:sz="6" w:space="0" w:color="auto"/>
            </w:tcBorders>
            <w:shd w:val="clear" w:color="auto" w:fill="FFFFFF"/>
          </w:tcPr>
          <w:p w14:paraId="7E473654" w14:textId="74EA5B74" w:rsidR="00360083" w:rsidRPr="00360083" w:rsidRDefault="00360083" w:rsidP="00360083">
            <w:pPr>
              <w:rPr>
                <w:rFonts w:eastAsia="Times New Roman"/>
                <w:lang w:eastAsia="lt-LT"/>
              </w:rPr>
            </w:pPr>
            <w:r w:rsidRPr="00360083">
              <w:rPr>
                <w:rFonts w:eastAsia="Times New Roman"/>
                <w:sz w:val="22"/>
                <w:szCs w:val="22"/>
                <w:lang w:eastAsia="lt-LT"/>
              </w:rPr>
              <w:t xml:space="preserve">Metadonas, kaip ir kiti </w:t>
            </w:r>
            <w:proofErr w:type="spellStart"/>
            <w:r w:rsidRPr="00360083">
              <w:rPr>
                <w:rFonts w:eastAsia="Times New Roman"/>
                <w:sz w:val="22"/>
                <w:szCs w:val="22"/>
                <w:lang w:eastAsia="lt-LT"/>
              </w:rPr>
              <w:t>opioidai</w:t>
            </w:r>
            <w:proofErr w:type="spellEnd"/>
            <w:r w:rsidRPr="00360083">
              <w:rPr>
                <w:rFonts w:eastAsia="Times New Roman"/>
                <w:sz w:val="22"/>
                <w:szCs w:val="22"/>
                <w:lang w:eastAsia="lt-LT"/>
              </w:rPr>
              <w:t xml:space="preserve">, gali sukelti </w:t>
            </w:r>
            <w:r w:rsidR="00555956" w:rsidRPr="004D65CA">
              <w:rPr>
                <w:rFonts w:eastAsia="Times New Roman"/>
                <w:sz w:val="22"/>
                <w:szCs w:val="22"/>
                <w:lang w:eastAsia="lt-LT"/>
              </w:rPr>
              <w:t>š</w:t>
            </w:r>
            <w:r w:rsidR="00555956" w:rsidRPr="00217159">
              <w:rPr>
                <w:rFonts w:eastAsia="Times New Roman"/>
                <w:sz w:val="22"/>
                <w:szCs w:val="22"/>
                <w:lang w:eastAsia="lt-LT"/>
              </w:rPr>
              <w:t>lapimo</w:t>
            </w:r>
            <w:r w:rsidR="00555956" w:rsidRPr="00360083">
              <w:rPr>
                <w:rFonts w:eastAsia="Times New Roman"/>
                <w:sz w:val="22"/>
                <w:szCs w:val="22"/>
                <w:lang w:eastAsia="lt-LT"/>
              </w:rPr>
              <w:t xml:space="preserve"> </w:t>
            </w:r>
            <w:r w:rsidRPr="00360083">
              <w:rPr>
                <w:rFonts w:eastAsia="Times New Roman"/>
                <w:sz w:val="22"/>
                <w:szCs w:val="22"/>
                <w:lang w:eastAsia="lt-LT"/>
              </w:rPr>
              <w:t>takų spazmus.</w:t>
            </w:r>
          </w:p>
          <w:p w14:paraId="0CFC3F83" w14:textId="77777777" w:rsidR="00A76C05" w:rsidRPr="0090617A" w:rsidRDefault="00A76C05" w:rsidP="00D60001">
            <w:pPr>
              <w:spacing w:before="60" w:after="60"/>
            </w:pPr>
          </w:p>
        </w:tc>
      </w:tr>
      <w:tr w:rsidR="00A76C05" w:rsidRPr="00A97976" w14:paraId="62F4075C" w14:textId="77777777" w:rsidTr="00D60001">
        <w:trPr>
          <w:cantSplit/>
          <w:trHeight w:val="315"/>
        </w:trPr>
        <w:tc>
          <w:tcPr>
            <w:tcW w:w="1775" w:type="pct"/>
            <w:vMerge w:val="restart"/>
            <w:tcBorders>
              <w:top w:val="single" w:sz="6" w:space="0" w:color="auto"/>
              <w:left w:val="single" w:sz="6" w:space="0" w:color="auto"/>
              <w:right w:val="single" w:sz="6" w:space="0" w:color="auto"/>
            </w:tcBorders>
            <w:shd w:val="clear" w:color="auto" w:fill="FFFFFF"/>
          </w:tcPr>
          <w:p w14:paraId="2FAC3978" w14:textId="77777777" w:rsidR="00360083" w:rsidRPr="00360083" w:rsidRDefault="00360083" w:rsidP="00360083">
            <w:pPr>
              <w:rPr>
                <w:rFonts w:eastAsia="Times New Roman"/>
                <w:lang w:eastAsia="lt-LT"/>
              </w:rPr>
            </w:pPr>
            <w:r w:rsidRPr="00360083">
              <w:rPr>
                <w:rFonts w:eastAsia="Times New Roman"/>
                <w:sz w:val="22"/>
                <w:szCs w:val="22"/>
                <w:lang w:eastAsia="lt-LT"/>
              </w:rPr>
              <w:t>Reprodukcinės sistemos ir krūties sutrikimai</w:t>
            </w:r>
          </w:p>
          <w:p w14:paraId="7D258A48" w14:textId="77777777" w:rsidR="00A76C05" w:rsidRPr="0090617A" w:rsidRDefault="00A76C05" w:rsidP="00D60001">
            <w:pPr>
              <w:spacing w:before="60" w:after="60"/>
            </w:pPr>
          </w:p>
        </w:tc>
        <w:tc>
          <w:tcPr>
            <w:tcW w:w="824" w:type="pct"/>
            <w:tcBorders>
              <w:top w:val="single" w:sz="6" w:space="0" w:color="auto"/>
              <w:left w:val="single" w:sz="6" w:space="0" w:color="auto"/>
              <w:bottom w:val="single" w:sz="6" w:space="0" w:color="auto"/>
              <w:right w:val="single" w:sz="6" w:space="0" w:color="auto"/>
            </w:tcBorders>
            <w:shd w:val="clear" w:color="auto" w:fill="FFFFFF"/>
          </w:tcPr>
          <w:p w14:paraId="2436D642" w14:textId="77777777" w:rsidR="00A76C05" w:rsidRPr="0090617A" w:rsidRDefault="00A76C05" w:rsidP="00D60001">
            <w:pPr>
              <w:spacing w:before="60" w:after="60"/>
            </w:pPr>
            <w:r w:rsidRPr="0090617A">
              <w:rPr>
                <w:sz w:val="22"/>
                <w:szCs w:val="22"/>
              </w:rPr>
              <w:t>Nedažnas</w:t>
            </w:r>
          </w:p>
        </w:tc>
        <w:tc>
          <w:tcPr>
            <w:tcW w:w="2401" w:type="pct"/>
            <w:tcBorders>
              <w:top w:val="single" w:sz="6" w:space="0" w:color="auto"/>
              <w:left w:val="single" w:sz="6" w:space="0" w:color="auto"/>
              <w:right w:val="single" w:sz="6" w:space="0" w:color="auto"/>
            </w:tcBorders>
            <w:shd w:val="clear" w:color="auto" w:fill="FFFFFF"/>
          </w:tcPr>
          <w:p w14:paraId="66C65D3E" w14:textId="77777777" w:rsidR="00A76C05" w:rsidRPr="0090617A" w:rsidRDefault="00360083" w:rsidP="00D60001">
            <w:pPr>
              <w:spacing w:before="60" w:after="60"/>
            </w:pPr>
            <w:r w:rsidRPr="0090617A">
              <w:rPr>
                <w:rStyle w:val="rynqvb"/>
                <w:sz w:val="22"/>
                <w:szCs w:val="22"/>
              </w:rPr>
              <w:t xml:space="preserve">Sumažėjusi potencija, </w:t>
            </w:r>
            <w:proofErr w:type="spellStart"/>
            <w:r w:rsidRPr="0090617A">
              <w:rPr>
                <w:rStyle w:val="rynqvb"/>
                <w:sz w:val="22"/>
                <w:szCs w:val="22"/>
              </w:rPr>
              <w:t>galaktorėja</w:t>
            </w:r>
            <w:proofErr w:type="spellEnd"/>
            <w:r w:rsidRPr="0090617A">
              <w:rPr>
                <w:rStyle w:val="rynqvb"/>
                <w:sz w:val="22"/>
                <w:szCs w:val="22"/>
              </w:rPr>
              <w:t xml:space="preserve">, </w:t>
            </w:r>
            <w:proofErr w:type="spellStart"/>
            <w:r w:rsidRPr="0090617A">
              <w:rPr>
                <w:rStyle w:val="rynqvb"/>
                <w:sz w:val="22"/>
                <w:szCs w:val="22"/>
              </w:rPr>
              <w:t>dismenorėja</w:t>
            </w:r>
            <w:proofErr w:type="spellEnd"/>
            <w:r w:rsidRPr="0090617A">
              <w:rPr>
                <w:rStyle w:val="rynqvb"/>
                <w:sz w:val="22"/>
                <w:szCs w:val="22"/>
              </w:rPr>
              <w:t xml:space="preserve"> ir amenorėja.</w:t>
            </w:r>
          </w:p>
        </w:tc>
      </w:tr>
      <w:tr w:rsidR="00A76C05" w:rsidRPr="00A97976" w14:paraId="1C1D6FAB" w14:textId="77777777" w:rsidTr="00D60001">
        <w:trPr>
          <w:cantSplit/>
          <w:trHeight w:val="315"/>
        </w:trPr>
        <w:tc>
          <w:tcPr>
            <w:tcW w:w="1775" w:type="pct"/>
            <w:vMerge/>
            <w:tcBorders>
              <w:left w:val="single" w:sz="6" w:space="0" w:color="auto"/>
              <w:bottom w:val="single" w:sz="6" w:space="0" w:color="auto"/>
              <w:right w:val="single" w:sz="6" w:space="0" w:color="auto"/>
            </w:tcBorders>
            <w:shd w:val="clear" w:color="auto" w:fill="FFFFFF"/>
          </w:tcPr>
          <w:p w14:paraId="46CB4D95" w14:textId="77777777" w:rsidR="00A76C05" w:rsidRPr="0090617A" w:rsidRDefault="00A76C05" w:rsidP="00D60001">
            <w:pPr>
              <w:spacing w:before="60" w:after="60"/>
            </w:pPr>
          </w:p>
        </w:tc>
        <w:tc>
          <w:tcPr>
            <w:tcW w:w="824" w:type="pct"/>
            <w:tcBorders>
              <w:top w:val="single" w:sz="6" w:space="0" w:color="auto"/>
              <w:left w:val="single" w:sz="6" w:space="0" w:color="auto"/>
              <w:bottom w:val="single" w:sz="6" w:space="0" w:color="auto"/>
              <w:right w:val="single" w:sz="6" w:space="0" w:color="auto"/>
            </w:tcBorders>
            <w:shd w:val="clear" w:color="auto" w:fill="FFFFFF"/>
          </w:tcPr>
          <w:p w14:paraId="006C1BF5" w14:textId="77777777" w:rsidR="00A76C05" w:rsidRPr="0090617A" w:rsidRDefault="00A76C05" w:rsidP="00D60001">
            <w:pPr>
              <w:spacing w:before="60" w:after="60"/>
            </w:pPr>
            <w:r w:rsidRPr="0090617A">
              <w:rPr>
                <w:sz w:val="22"/>
                <w:szCs w:val="22"/>
              </w:rPr>
              <w:t>Nežinomas</w:t>
            </w:r>
          </w:p>
        </w:tc>
        <w:tc>
          <w:tcPr>
            <w:tcW w:w="2401" w:type="pct"/>
            <w:tcBorders>
              <w:left w:val="single" w:sz="6" w:space="0" w:color="auto"/>
              <w:bottom w:val="single" w:sz="6" w:space="0" w:color="auto"/>
              <w:right w:val="single" w:sz="6" w:space="0" w:color="auto"/>
            </w:tcBorders>
            <w:shd w:val="clear" w:color="auto" w:fill="FFFFFF"/>
          </w:tcPr>
          <w:p w14:paraId="4E793CC7" w14:textId="470589AC" w:rsidR="00A76C05" w:rsidRPr="0090617A" w:rsidRDefault="00360083" w:rsidP="00D60001">
            <w:pPr>
              <w:spacing w:before="60" w:after="60"/>
            </w:pPr>
            <w:r w:rsidRPr="0090617A">
              <w:rPr>
                <w:rStyle w:val="rynqvb"/>
                <w:sz w:val="22"/>
                <w:szCs w:val="22"/>
              </w:rPr>
              <w:t xml:space="preserve">Pranešta, kad ilgalaikis metadono vartojimas buvo susijęs su </w:t>
            </w:r>
            <w:proofErr w:type="spellStart"/>
            <w:r w:rsidRPr="0090617A">
              <w:rPr>
                <w:rStyle w:val="rynqvb"/>
                <w:sz w:val="22"/>
                <w:szCs w:val="22"/>
              </w:rPr>
              <w:t>ginekomastijos</w:t>
            </w:r>
            <w:proofErr w:type="spellEnd"/>
            <w:r w:rsidRPr="0090617A">
              <w:rPr>
                <w:rStyle w:val="rynqvb"/>
                <w:sz w:val="22"/>
                <w:szCs w:val="22"/>
              </w:rPr>
              <w:t xml:space="preserve"> išsivystymu, vaisingumo sutrikimu (žr. 4.6</w:t>
            </w:r>
            <w:r w:rsidR="00F7572A">
              <w:rPr>
                <w:rStyle w:val="rynqvb"/>
                <w:sz w:val="22"/>
                <w:szCs w:val="22"/>
              </w:rPr>
              <w:t> </w:t>
            </w:r>
            <w:r w:rsidRPr="0090617A">
              <w:rPr>
                <w:rStyle w:val="rynqvb"/>
                <w:sz w:val="22"/>
                <w:szCs w:val="22"/>
              </w:rPr>
              <w:t>skyrių), lytinės funkcijos sutrikimu (erekcijos</w:t>
            </w:r>
            <w:r w:rsidRPr="00FD02B5">
              <w:rPr>
                <w:rStyle w:val="rynqvb"/>
                <w:sz w:val="22"/>
                <w:szCs w:val="22"/>
              </w:rPr>
              <w:t>,</w:t>
            </w:r>
            <w:r w:rsidR="005E0F66" w:rsidRPr="00FD02B5">
              <w:rPr>
                <w:rStyle w:val="rynqvb"/>
                <w:sz w:val="22"/>
                <w:szCs w:val="22"/>
              </w:rPr>
              <w:t xml:space="preserve"> </w:t>
            </w:r>
            <w:r w:rsidR="005E0F66" w:rsidRPr="00217159">
              <w:rPr>
                <w:rStyle w:val="rynqvb"/>
                <w:sz w:val="22"/>
                <w:szCs w:val="22"/>
              </w:rPr>
              <w:t>ejakuliacijos,</w:t>
            </w:r>
            <w:r w:rsidRPr="0090617A">
              <w:rPr>
                <w:rStyle w:val="rynqvb"/>
                <w:sz w:val="22"/>
                <w:szCs w:val="22"/>
              </w:rPr>
              <w:t xml:space="preserve"> lytinio potraukio, orgazmo sutrikimu), lytinių hormonų kiekio sumažėjimu (žr. 4.4 ir 4.6</w:t>
            </w:r>
            <w:r w:rsidR="009800EA">
              <w:rPr>
                <w:rStyle w:val="rynqvb"/>
                <w:sz w:val="22"/>
                <w:szCs w:val="22"/>
              </w:rPr>
              <w:t> </w:t>
            </w:r>
            <w:r w:rsidRPr="0090617A">
              <w:rPr>
                <w:rStyle w:val="rynqvb"/>
                <w:sz w:val="22"/>
                <w:szCs w:val="22"/>
              </w:rPr>
              <w:t>skyrius).</w:t>
            </w:r>
          </w:p>
        </w:tc>
      </w:tr>
      <w:tr w:rsidR="00A76C05" w:rsidRPr="00A97976" w14:paraId="4EF16EAB" w14:textId="77777777" w:rsidTr="00D60001">
        <w:trPr>
          <w:cantSplit/>
          <w:trHeight w:val="284"/>
        </w:trPr>
        <w:tc>
          <w:tcPr>
            <w:tcW w:w="1775" w:type="pct"/>
            <w:vMerge w:val="restart"/>
            <w:tcBorders>
              <w:top w:val="single" w:sz="6" w:space="0" w:color="auto"/>
              <w:left w:val="single" w:sz="6" w:space="0" w:color="auto"/>
              <w:bottom w:val="single" w:sz="6" w:space="0" w:color="auto"/>
              <w:right w:val="single" w:sz="6" w:space="0" w:color="auto"/>
            </w:tcBorders>
            <w:shd w:val="clear" w:color="auto" w:fill="FFFFFF"/>
          </w:tcPr>
          <w:p w14:paraId="3051BC1A" w14:textId="77777777" w:rsidR="00360083" w:rsidRPr="00360083" w:rsidRDefault="00360083" w:rsidP="00360083">
            <w:pPr>
              <w:rPr>
                <w:rFonts w:eastAsia="Times New Roman"/>
                <w:lang w:eastAsia="lt-LT"/>
              </w:rPr>
            </w:pPr>
            <w:r w:rsidRPr="00360083">
              <w:rPr>
                <w:rFonts w:eastAsia="Times New Roman"/>
                <w:sz w:val="22"/>
                <w:szCs w:val="22"/>
                <w:lang w:eastAsia="lt-LT"/>
              </w:rPr>
              <w:t>Bendrieji sutrikimai ir vartojimo vietos būklė</w:t>
            </w:r>
          </w:p>
          <w:p w14:paraId="4AAA0823" w14:textId="7C9A9483" w:rsidR="00360083" w:rsidRPr="00360083" w:rsidRDefault="00360083" w:rsidP="00360083">
            <w:pPr>
              <w:rPr>
                <w:rFonts w:eastAsia="Times New Roman"/>
                <w:lang w:eastAsia="lt-LT"/>
              </w:rPr>
            </w:pPr>
          </w:p>
          <w:p w14:paraId="7807069F" w14:textId="77777777" w:rsidR="00A76C05" w:rsidRPr="0090617A" w:rsidRDefault="00A76C05" w:rsidP="00D60001">
            <w:pPr>
              <w:spacing w:before="60" w:after="60"/>
            </w:pPr>
          </w:p>
        </w:tc>
        <w:tc>
          <w:tcPr>
            <w:tcW w:w="824" w:type="pct"/>
            <w:tcBorders>
              <w:top w:val="single" w:sz="6" w:space="0" w:color="auto"/>
              <w:left w:val="single" w:sz="6" w:space="0" w:color="auto"/>
              <w:bottom w:val="single" w:sz="6" w:space="0" w:color="auto"/>
              <w:right w:val="single" w:sz="6" w:space="0" w:color="auto"/>
            </w:tcBorders>
            <w:shd w:val="clear" w:color="auto" w:fill="FFFFFF"/>
          </w:tcPr>
          <w:p w14:paraId="4095EEC8" w14:textId="77777777" w:rsidR="00A76C05" w:rsidRPr="0090617A" w:rsidRDefault="00A76C05" w:rsidP="00D60001">
            <w:pPr>
              <w:spacing w:before="60" w:after="60"/>
            </w:pPr>
            <w:r w:rsidRPr="0090617A">
              <w:rPr>
                <w:sz w:val="22"/>
                <w:szCs w:val="22"/>
              </w:rPr>
              <w:t>Dažnas</w:t>
            </w:r>
          </w:p>
        </w:tc>
        <w:tc>
          <w:tcPr>
            <w:tcW w:w="2401" w:type="pct"/>
            <w:tcBorders>
              <w:top w:val="single" w:sz="6" w:space="0" w:color="auto"/>
              <w:left w:val="single" w:sz="6" w:space="0" w:color="auto"/>
              <w:bottom w:val="single" w:sz="6" w:space="0" w:color="auto"/>
              <w:right w:val="single" w:sz="6" w:space="0" w:color="auto"/>
            </w:tcBorders>
            <w:shd w:val="clear" w:color="auto" w:fill="FFFFFF"/>
          </w:tcPr>
          <w:p w14:paraId="52F65395" w14:textId="77777777" w:rsidR="00A76C05" w:rsidRPr="0090617A" w:rsidRDefault="00360083" w:rsidP="00D60001">
            <w:pPr>
              <w:spacing w:before="60" w:after="60"/>
            </w:pPr>
            <w:r w:rsidRPr="0090617A">
              <w:rPr>
                <w:rStyle w:val="rynqvb"/>
                <w:sz w:val="22"/>
                <w:szCs w:val="22"/>
              </w:rPr>
              <w:t>Nuovargis, mieguistumas</w:t>
            </w:r>
            <w:r w:rsidR="0090617A">
              <w:rPr>
                <w:rStyle w:val="rynqvb"/>
                <w:sz w:val="22"/>
                <w:szCs w:val="22"/>
              </w:rPr>
              <w:t>.</w:t>
            </w:r>
          </w:p>
        </w:tc>
      </w:tr>
      <w:tr w:rsidR="00A76C05" w:rsidRPr="00A97976" w14:paraId="690B04CE" w14:textId="77777777" w:rsidTr="00D60001">
        <w:trPr>
          <w:cantSplit/>
          <w:trHeight w:val="284"/>
        </w:trPr>
        <w:tc>
          <w:tcPr>
            <w:tcW w:w="1775" w:type="pct"/>
            <w:vMerge/>
            <w:tcBorders>
              <w:top w:val="single" w:sz="6" w:space="0" w:color="auto"/>
              <w:left w:val="single" w:sz="6" w:space="0" w:color="auto"/>
              <w:bottom w:val="single" w:sz="6" w:space="0" w:color="auto"/>
              <w:right w:val="single" w:sz="6" w:space="0" w:color="auto"/>
            </w:tcBorders>
            <w:shd w:val="clear" w:color="auto" w:fill="FFFFFF"/>
          </w:tcPr>
          <w:p w14:paraId="1F2F7369" w14:textId="77777777" w:rsidR="00A76C05" w:rsidRPr="0090617A" w:rsidRDefault="00A76C05" w:rsidP="00D60001">
            <w:pPr>
              <w:spacing w:before="60" w:after="60"/>
            </w:pPr>
          </w:p>
        </w:tc>
        <w:tc>
          <w:tcPr>
            <w:tcW w:w="824" w:type="pct"/>
            <w:tcBorders>
              <w:top w:val="single" w:sz="6" w:space="0" w:color="auto"/>
              <w:left w:val="single" w:sz="6" w:space="0" w:color="auto"/>
              <w:bottom w:val="single" w:sz="6" w:space="0" w:color="auto"/>
              <w:right w:val="single" w:sz="6" w:space="0" w:color="auto"/>
            </w:tcBorders>
            <w:shd w:val="clear" w:color="auto" w:fill="FFFFFF"/>
          </w:tcPr>
          <w:p w14:paraId="7A6B3C16" w14:textId="77777777" w:rsidR="00A76C05" w:rsidRPr="0090617A" w:rsidRDefault="00A76C05" w:rsidP="00D60001">
            <w:pPr>
              <w:spacing w:before="60" w:after="60"/>
            </w:pPr>
            <w:r w:rsidRPr="0090617A">
              <w:rPr>
                <w:sz w:val="22"/>
                <w:szCs w:val="22"/>
              </w:rPr>
              <w:t>Nedažnas</w:t>
            </w:r>
          </w:p>
        </w:tc>
        <w:tc>
          <w:tcPr>
            <w:tcW w:w="2401" w:type="pct"/>
            <w:tcBorders>
              <w:top w:val="single" w:sz="6" w:space="0" w:color="auto"/>
              <w:left w:val="single" w:sz="6" w:space="0" w:color="auto"/>
              <w:bottom w:val="single" w:sz="6" w:space="0" w:color="auto"/>
              <w:right w:val="single" w:sz="6" w:space="0" w:color="auto"/>
            </w:tcBorders>
            <w:shd w:val="clear" w:color="auto" w:fill="FFFFFF"/>
          </w:tcPr>
          <w:p w14:paraId="7EED19FD" w14:textId="77777777" w:rsidR="00A76C05" w:rsidRPr="0090617A" w:rsidRDefault="00360083" w:rsidP="00D60001">
            <w:pPr>
              <w:spacing w:before="60" w:after="60"/>
            </w:pPr>
            <w:r w:rsidRPr="0090617A">
              <w:rPr>
                <w:rStyle w:val="rynqvb"/>
                <w:sz w:val="22"/>
                <w:szCs w:val="22"/>
              </w:rPr>
              <w:t xml:space="preserve">Apatinių galūnių edema, </w:t>
            </w:r>
            <w:proofErr w:type="spellStart"/>
            <w:r w:rsidRPr="0090617A">
              <w:rPr>
                <w:rStyle w:val="rynqvb"/>
                <w:sz w:val="22"/>
                <w:szCs w:val="22"/>
              </w:rPr>
              <w:t>astenija</w:t>
            </w:r>
            <w:proofErr w:type="spellEnd"/>
            <w:r w:rsidRPr="0090617A">
              <w:rPr>
                <w:rStyle w:val="rynqvb"/>
                <w:sz w:val="22"/>
                <w:szCs w:val="22"/>
              </w:rPr>
              <w:t>, edema, hipotermija</w:t>
            </w:r>
            <w:r w:rsidR="0090617A">
              <w:rPr>
                <w:rStyle w:val="rynqvb"/>
                <w:sz w:val="22"/>
                <w:szCs w:val="22"/>
              </w:rPr>
              <w:t>.</w:t>
            </w:r>
          </w:p>
        </w:tc>
      </w:tr>
      <w:tr w:rsidR="00A76C05" w:rsidRPr="00A97976" w14:paraId="741F809E" w14:textId="77777777" w:rsidTr="00D60001">
        <w:trPr>
          <w:cantSplit/>
          <w:trHeight w:val="284"/>
        </w:trPr>
        <w:tc>
          <w:tcPr>
            <w:tcW w:w="1775" w:type="pct"/>
            <w:tcBorders>
              <w:top w:val="single" w:sz="6" w:space="0" w:color="auto"/>
              <w:left w:val="single" w:sz="6" w:space="0" w:color="auto"/>
              <w:bottom w:val="single" w:sz="6" w:space="0" w:color="auto"/>
              <w:right w:val="single" w:sz="6" w:space="0" w:color="auto"/>
            </w:tcBorders>
            <w:shd w:val="clear" w:color="auto" w:fill="FFFFFF"/>
          </w:tcPr>
          <w:p w14:paraId="66C44373" w14:textId="77777777" w:rsidR="00A76C05" w:rsidRPr="0090617A" w:rsidRDefault="00360083" w:rsidP="00D60001">
            <w:pPr>
              <w:spacing w:before="60" w:after="60"/>
            </w:pPr>
            <w:r w:rsidRPr="0090617A">
              <w:rPr>
                <w:rStyle w:val="rynqvb"/>
                <w:sz w:val="22"/>
                <w:szCs w:val="22"/>
              </w:rPr>
              <w:t>Tyrimai</w:t>
            </w:r>
          </w:p>
        </w:tc>
        <w:tc>
          <w:tcPr>
            <w:tcW w:w="824" w:type="pct"/>
            <w:tcBorders>
              <w:top w:val="single" w:sz="6" w:space="0" w:color="auto"/>
              <w:left w:val="single" w:sz="6" w:space="0" w:color="auto"/>
              <w:bottom w:val="single" w:sz="6" w:space="0" w:color="auto"/>
              <w:right w:val="single" w:sz="6" w:space="0" w:color="auto"/>
            </w:tcBorders>
            <w:shd w:val="clear" w:color="auto" w:fill="FFFFFF"/>
          </w:tcPr>
          <w:p w14:paraId="125C9335" w14:textId="77777777" w:rsidR="00A76C05" w:rsidRPr="0090617A" w:rsidRDefault="00A76C05" w:rsidP="00D60001">
            <w:pPr>
              <w:spacing w:before="60" w:after="60"/>
            </w:pPr>
            <w:r w:rsidRPr="0090617A">
              <w:rPr>
                <w:sz w:val="22"/>
                <w:szCs w:val="22"/>
              </w:rPr>
              <w:t>Dažnas</w:t>
            </w:r>
          </w:p>
        </w:tc>
        <w:tc>
          <w:tcPr>
            <w:tcW w:w="2401" w:type="pct"/>
            <w:tcBorders>
              <w:top w:val="single" w:sz="6" w:space="0" w:color="auto"/>
              <w:left w:val="single" w:sz="6" w:space="0" w:color="auto"/>
              <w:bottom w:val="single" w:sz="6" w:space="0" w:color="auto"/>
              <w:right w:val="single" w:sz="6" w:space="0" w:color="auto"/>
            </w:tcBorders>
            <w:shd w:val="clear" w:color="auto" w:fill="FFFFFF"/>
          </w:tcPr>
          <w:p w14:paraId="04881879" w14:textId="77777777" w:rsidR="00A76C05" w:rsidRPr="0090617A" w:rsidRDefault="00360083" w:rsidP="00D60001">
            <w:pPr>
              <w:spacing w:before="60" w:after="60"/>
            </w:pPr>
            <w:r w:rsidRPr="0090617A">
              <w:rPr>
                <w:rStyle w:val="rynqvb"/>
                <w:sz w:val="22"/>
                <w:szCs w:val="22"/>
              </w:rPr>
              <w:t>Svorio padidėjimas</w:t>
            </w:r>
            <w:r w:rsidR="0090617A">
              <w:rPr>
                <w:rStyle w:val="rynqvb"/>
                <w:sz w:val="22"/>
                <w:szCs w:val="22"/>
              </w:rPr>
              <w:t>.</w:t>
            </w:r>
          </w:p>
        </w:tc>
      </w:tr>
    </w:tbl>
    <w:p w14:paraId="7796231C" w14:textId="77777777" w:rsidR="00A76C05" w:rsidRPr="00E04DDB" w:rsidRDefault="00A76C05" w:rsidP="004D4500">
      <w:pPr>
        <w:widowControl w:val="0"/>
        <w:rPr>
          <w:sz w:val="22"/>
          <w:szCs w:val="22"/>
        </w:rPr>
      </w:pPr>
    </w:p>
    <w:p w14:paraId="4A3BCDAA" w14:textId="0014ABD9" w:rsidR="009800EA" w:rsidRDefault="00483C48" w:rsidP="004D4500">
      <w:pPr>
        <w:widowControl w:val="0"/>
        <w:rPr>
          <w:spacing w:val="-3"/>
          <w:sz w:val="22"/>
          <w:szCs w:val="22"/>
        </w:rPr>
      </w:pPr>
      <w:r>
        <w:rPr>
          <w:spacing w:val="-3"/>
          <w:sz w:val="22"/>
          <w:szCs w:val="22"/>
        </w:rPr>
        <w:t>Abstinencijos</w:t>
      </w:r>
      <w:r w:rsidR="00E143C2" w:rsidRPr="00E143C2">
        <w:rPr>
          <w:spacing w:val="-3"/>
          <w:sz w:val="22"/>
          <w:szCs w:val="22"/>
        </w:rPr>
        <w:t xml:space="preserve"> (</w:t>
      </w:r>
      <w:r>
        <w:rPr>
          <w:spacing w:val="-3"/>
          <w:sz w:val="22"/>
          <w:szCs w:val="22"/>
        </w:rPr>
        <w:t>vartojimo nutraukimo</w:t>
      </w:r>
      <w:r w:rsidR="00E143C2" w:rsidRPr="00E143C2">
        <w:rPr>
          <w:spacing w:val="-3"/>
          <w:sz w:val="22"/>
          <w:szCs w:val="22"/>
        </w:rPr>
        <w:t xml:space="preserve">) sindromas: </w:t>
      </w:r>
      <w:r w:rsidR="005E0F66">
        <w:rPr>
          <w:spacing w:val="-3"/>
          <w:sz w:val="22"/>
          <w:szCs w:val="22"/>
        </w:rPr>
        <w:t>i</w:t>
      </w:r>
      <w:r w:rsidR="00E143C2" w:rsidRPr="00E143C2">
        <w:rPr>
          <w:spacing w:val="-3"/>
          <w:sz w:val="22"/>
          <w:szCs w:val="22"/>
        </w:rPr>
        <w:t xml:space="preserve">lgalaikis </w:t>
      </w:r>
      <w:proofErr w:type="spellStart"/>
      <w:r w:rsidR="00E143C2" w:rsidRPr="00E143C2">
        <w:rPr>
          <w:spacing w:val="-3"/>
          <w:sz w:val="22"/>
          <w:szCs w:val="22"/>
        </w:rPr>
        <w:t>opioidinių</w:t>
      </w:r>
      <w:proofErr w:type="spellEnd"/>
      <w:r w:rsidR="00E143C2" w:rsidRPr="00E143C2">
        <w:rPr>
          <w:spacing w:val="-3"/>
          <w:sz w:val="22"/>
          <w:szCs w:val="22"/>
        </w:rPr>
        <w:t xml:space="preserve"> analgetikų vartojimas gali būti susijęs su fizinės priklausomybės atsiradimu. Abstinencijos sindromas gali pasireikšti, kai </w:t>
      </w:r>
      <w:proofErr w:type="spellStart"/>
      <w:r w:rsidR="00E143C2" w:rsidRPr="00E143C2">
        <w:rPr>
          <w:spacing w:val="-3"/>
          <w:sz w:val="22"/>
          <w:szCs w:val="22"/>
        </w:rPr>
        <w:t>opioidų</w:t>
      </w:r>
      <w:proofErr w:type="spellEnd"/>
      <w:r w:rsidR="00E143C2" w:rsidRPr="00E143C2">
        <w:rPr>
          <w:spacing w:val="-3"/>
          <w:sz w:val="22"/>
          <w:szCs w:val="22"/>
        </w:rPr>
        <w:t xml:space="preserve"> vartojimas staiga nutraukiamas arba skiriami </w:t>
      </w:r>
      <w:proofErr w:type="spellStart"/>
      <w:r w:rsidR="00E143C2" w:rsidRPr="00E143C2">
        <w:rPr>
          <w:spacing w:val="-3"/>
          <w:sz w:val="22"/>
          <w:szCs w:val="22"/>
        </w:rPr>
        <w:t>opioidų</w:t>
      </w:r>
      <w:proofErr w:type="spellEnd"/>
      <w:r w:rsidR="00E143C2" w:rsidRPr="00E143C2">
        <w:rPr>
          <w:spacing w:val="-3"/>
          <w:sz w:val="22"/>
          <w:szCs w:val="22"/>
        </w:rPr>
        <w:t xml:space="preserve"> antagonistai. Po </w:t>
      </w:r>
      <w:proofErr w:type="spellStart"/>
      <w:r w:rsidR="00E143C2" w:rsidRPr="00E143C2">
        <w:rPr>
          <w:spacing w:val="-3"/>
          <w:sz w:val="22"/>
          <w:szCs w:val="22"/>
        </w:rPr>
        <w:t>opioidų</w:t>
      </w:r>
      <w:proofErr w:type="spellEnd"/>
      <w:r w:rsidR="00E143C2" w:rsidRPr="00E143C2">
        <w:rPr>
          <w:spacing w:val="-3"/>
          <w:sz w:val="22"/>
          <w:szCs w:val="22"/>
        </w:rPr>
        <w:t xml:space="preserve"> vartojimo nutraukimo gali pasireikšti tokie abstinencijos simptomai: kūno skausmai, viduriavimas, </w:t>
      </w:r>
      <w:r w:rsidR="00672D33" w:rsidRPr="00672D33">
        <w:rPr>
          <w:spacing w:val="-3"/>
          <w:sz w:val="22"/>
          <w:szCs w:val="22"/>
        </w:rPr>
        <w:t>nevalingas kūno plaukų pa</w:t>
      </w:r>
      <w:r w:rsidR="004947E1">
        <w:rPr>
          <w:spacing w:val="-3"/>
          <w:sz w:val="22"/>
          <w:szCs w:val="22"/>
        </w:rPr>
        <w:t>si</w:t>
      </w:r>
      <w:r w:rsidR="00672D33" w:rsidRPr="00672D33">
        <w:rPr>
          <w:spacing w:val="-3"/>
          <w:sz w:val="22"/>
          <w:szCs w:val="22"/>
        </w:rPr>
        <w:t xml:space="preserve">kėlimas </w:t>
      </w:r>
      <w:r w:rsidR="004947E1">
        <w:rPr>
          <w:spacing w:val="-3"/>
          <w:sz w:val="22"/>
          <w:szCs w:val="22"/>
        </w:rPr>
        <w:t>(</w:t>
      </w:r>
      <w:r w:rsidR="00E143C2" w:rsidRPr="00E143C2">
        <w:rPr>
          <w:spacing w:val="-3"/>
          <w:sz w:val="22"/>
          <w:szCs w:val="22"/>
        </w:rPr>
        <w:t>plaukų stovėjimas</w:t>
      </w:r>
      <w:r w:rsidR="004947E1">
        <w:rPr>
          <w:spacing w:val="-3"/>
          <w:sz w:val="22"/>
          <w:szCs w:val="22"/>
        </w:rPr>
        <w:t>)</w:t>
      </w:r>
      <w:r w:rsidR="00E143C2" w:rsidRPr="00E143C2">
        <w:rPr>
          <w:spacing w:val="-3"/>
          <w:sz w:val="22"/>
          <w:szCs w:val="22"/>
        </w:rPr>
        <w:t xml:space="preserve">, anoreksija, nervingumas ar neramumas, sloga, čiaudulys, drebulys ar </w:t>
      </w:r>
      <w:proofErr w:type="spellStart"/>
      <w:r w:rsidR="00E143C2" w:rsidRPr="00E143C2">
        <w:rPr>
          <w:spacing w:val="-3"/>
          <w:sz w:val="22"/>
          <w:szCs w:val="22"/>
        </w:rPr>
        <w:t>šaltkrėtis</w:t>
      </w:r>
      <w:proofErr w:type="spellEnd"/>
      <w:r w:rsidR="00E143C2" w:rsidRPr="00E143C2">
        <w:rPr>
          <w:spacing w:val="-3"/>
          <w:sz w:val="22"/>
          <w:szCs w:val="22"/>
        </w:rPr>
        <w:t xml:space="preserve">, pilvo </w:t>
      </w:r>
      <w:proofErr w:type="spellStart"/>
      <w:r w:rsidR="00E143C2" w:rsidRPr="00E143C2">
        <w:rPr>
          <w:spacing w:val="-3"/>
          <w:sz w:val="22"/>
          <w:szCs w:val="22"/>
        </w:rPr>
        <w:t>kolika</w:t>
      </w:r>
      <w:proofErr w:type="spellEnd"/>
      <w:r w:rsidR="00E143C2" w:rsidRPr="00E143C2">
        <w:rPr>
          <w:spacing w:val="-3"/>
          <w:sz w:val="22"/>
          <w:szCs w:val="22"/>
        </w:rPr>
        <w:t>, pykinimas, miego sutrikimai, neįprastas prakaitavimas ir žiovulys, silpnumas, tachikardija ir nepaaiškinamas karščiavimas. Tinkamai koreguojant dozę ir palaipsniui nutraukiant vartojimą, šie simptomai paprastai yra lengvi.</w:t>
      </w:r>
    </w:p>
    <w:p w14:paraId="4B8F84A2" w14:textId="77777777" w:rsidR="00E143C2" w:rsidRPr="00E04DDB" w:rsidRDefault="00E143C2" w:rsidP="004D4500">
      <w:pPr>
        <w:widowControl w:val="0"/>
        <w:rPr>
          <w:spacing w:val="-3"/>
          <w:sz w:val="22"/>
          <w:szCs w:val="22"/>
        </w:rPr>
      </w:pPr>
    </w:p>
    <w:p w14:paraId="53D0040A" w14:textId="77777777" w:rsidR="004D4500" w:rsidRPr="00E04DDB" w:rsidRDefault="004D4500" w:rsidP="004D4500">
      <w:pPr>
        <w:autoSpaceDE w:val="0"/>
        <w:autoSpaceDN w:val="0"/>
        <w:adjustRightInd w:val="0"/>
        <w:jc w:val="both"/>
        <w:rPr>
          <w:sz w:val="22"/>
          <w:szCs w:val="22"/>
          <w:u w:val="single"/>
        </w:rPr>
      </w:pPr>
      <w:r w:rsidRPr="00E04DDB">
        <w:rPr>
          <w:noProof/>
          <w:sz w:val="22"/>
          <w:szCs w:val="22"/>
          <w:u w:val="single"/>
        </w:rPr>
        <w:t>Pranešimas apie įtariamas nepageidaujamas reakcijas</w:t>
      </w:r>
    </w:p>
    <w:p w14:paraId="6E37DCFB" w14:textId="6830E20F" w:rsidR="004D4500" w:rsidRPr="00E04DDB" w:rsidRDefault="00A42AF6" w:rsidP="001F0FAA">
      <w:pPr>
        <w:autoSpaceDE w:val="0"/>
        <w:autoSpaceDN w:val="0"/>
        <w:adjustRightInd w:val="0"/>
        <w:rPr>
          <w:noProof/>
          <w:sz w:val="22"/>
          <w:szCs w:val="22"/>
        </w:rPr>
      </w:pPr>
      <w:r>
        <w:rPr>
          <w:sz w:val="22"/>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w:t>
      </w:r>
      <w:r w:rsidR="000155D9" w:rsidRPr="000155D9">
        <w:rPr>
          <w:noProof/>
          <w:snapToGrid w:val="0"/>
          <w:sz w:val="22"/>
        </w:rPr>
        <w:t>.</w:t>
      </w:r>
    </w:p>
    <w:p w14:paraId="702571DB" w14:textId="77777777" w:rsidR="004D4500" w:rsidRPr="00E04DDB" w:rsidRDefault="004D4500" w:rsidP="00C84219">
      <w:pPr>
        <w:pStyle w:val="BTEMEASMCA"/>
      </w:pPr>
    </w:p>
    <w:p w14:paraId="678DD551" w14:textId="77777777" w:rsidR="004D4500" w:rsidRPr="00E04DDB" w:rsidRDefault="004D4500" w:rsidP="004D4500">
      <w:pPr>
        <w:pStyle w:val="PI-2EMEASMCA"/>
      </w:pPr>
      <w:bookmarkStart w:id="29" w:name="_Toc129243110"/>
      <w:bookmarkStart w:id="30" w:name="_Toc129243235"/>
      <w:r w:rsidRPr="00E04DDB">
        <w:t>4.9</w:t>
      </w:r>
      <w:r w:rsidRPr="00E04DDB">
        <w:tab/>
        <w:t>Perdozavimas</w:t>
      </w:r>
      <w:bookmarkEnd w:id="29"/>
      <w:bookmarkEnd w:id="30"/>
    </w:p>
    <w:p w14:paraId="473D80E2" w14:textId="77777777" w:rsidR="004D4500" w:rsidRPr="00E04DDB" w:rsidRDefault="004D4500" w:rsidP="00C84219">
      <w:pPr>
        <w:pStyle w:val="BTEMEASMCA"/>
      </w:pPr>
    </w:p>
    <w:p w14:paraId="1D862CA1" w14:textId="77777777" w:rsidR="0090617A" w:rsidRPr="00236986" w:rsidRDefault="004F19CF" w:rsidP="00C84219">
      <w:pPr>
        <w:pStyle w:val="BTEMEASMCA"/>
        <w:rPr>
          <w:rStyle w:val="rynqvb"/>
          <w:color w:val="333333"/>
          <w:u w:val="single"/>
        </w:rPr>
      </w:pPr>
      <w:r w:rsidRPr="00236986">
        <w:rPr>
          <w:rStyle w:val="rynqvb"/>
          <w:u w:val="single"/>
        </w:rPr>
        <w:t xml:space="preserve">Simptomai </w:t>
      </w:r>
    </w:p>
    <w:p w14:paraId="3F6ADDC0" w14:textId="44D62A43" w:rsidR="0090617A" w:rsidRPr="00F330DA" w:rsidRDefault="0090617A" w:rsidP="00C84219">
      <w:pPr>
        <w:pStyle w:val="BTEMEASMCA"/>
        <w:rPr>
          <w:rStyle w:val="rynqvb"/>
        </w:rPr>
      </w:pPr>
      <w:r w:rsidRPr="00F330DA">
        <w:rPr>
          <w:rStyle w:val="rynqvb"/>
        </w:rPr>
        <w:t>Dideliam perdozavimui būdingas kvėpavimo slopinimas, didelis mieguistumas, progresuojantis iki stuporo ar komos, maksimaliai susiaurėję vyzdžiai, suglebę griaučių raumenys, šalta ir drėgna oda, kartais bradikardija ir hipotenzija.</w:t>
      </w:r>
      <w:r w:rsidRPr="00F330DA">
        <w:rPr>
          <w:rStyle w:val="hwtze"/>
        </w:rPr>
        <w:t xml:space="preserve"> </w:t>
      </w:r>
      <w:r w:rsidRPr="00F330DA">
        <w:rPr>
          <w:rStyle w:val="rynqvb"/>
        </w:rPr>
        <w:t>Buvo pranešta apie hipoglikemiją.</w:t>
      </w:r>
      <w:r w:rsidRPr="00F330DA">
        <w:rPr>
          <w:rStyle w:val="hwtze"/>
        </w:rPr>
        <w:t xml:space="preserve"> </w:t>
      </w:r>
      <w:r w:rsidRPr="00F330DA">
        <w:rPr>
          <w:rStyle w:val="rynqvb"/>
        </w:rPr>
        <w:t>Sunkaus perdozavimo atveju, ypač suleidžiant į veną, gali pasireikšti apnėja, kraujotakos kolapsas, širdies sustojimas ir mirtis.</w:t>
      </w:r>
      <w:r w:rsidRPr="00F330DA">
        <w:rPr>
          <w:rStyle w:val="hwtze"/>
        </w:rPr>
        <w:t xml:space="preserve"> </w:t>
      </w:r>
      <w:r w:rsidRPr="00F330DA">
        <w:rPr>
          <w:rStyle w:val="rynqvb"/>
        </w:rPr>
        <w:t>Perdozavus metadono</w:t>
      </w:r>
      <w:r w:rsidR="0098021D">
        <w:rPr>
          <w:rStyle w:val="rynqvb"/>
        </w:rPr>
        <w:t xml:space="preserve"> </w:t>
      </w:r>
      <w:r w:rsidRPr="00F330DA">
        <w:rPr>
          <w:rStyle w:val="rynqvb"/>
        </w:rPr>
        <w:t xml:space="preserve">stebėta toksinė leukoencefalopatija. </w:t>
      </w:r>
    </w:p>
    <w:p w14:paraId="01C9F09C" w14:textId="77777777" w:rsidR="0090617A" w:rsidRPr="00F330DA" w:rsidRDefault="0090617A" w:rsidP="00C84219">
      <w:pPr>
        <w:pStyle w:val="BTEMEASMCA"/>
        <w:rPr>
          <w:rStyle w:val="rynqvb"/>
        </w:rPr>
      </w:pPr>
    </w:p>
    <w:p w14:paraId="3B204CB1" w14:textId="77777777" w:rsidR="0090617A" w:rsidRPr="00236986" w:rsidRDefault="004F19CF" w:rsidP="00C84219">
      <w:pPr>
        <w:pStyle w:val="BTEMEASMCA"/>
        <w:rPr>
          <w:rStyle w:val="rynqvb"/>
          <w:u w:val="single"/>
        </w:rPr>
      </w:pPr>
      <w:r w:rsidRPr="00236986">
        <w:rPr>
          <w:rStyle w:val="rynqvb"/>
          <w:u w:val="single"/>
        </w:rPr>
        <w:t xml:space="preserve">Gydymas </w:t>
      </w:r>
    </w:p>
    <w:p w14:paraId="612AE8BC" w14:textId="79D67B28" w:rsidR="0090617A" w:rsidRPr="00F330DA" w:rsidRDefault="0090617A" w:rsidP="00C84219">
      <w:pPr>
        <w:pStyle w:val="BTEMEASMCA"/>
        <w:rPr>
          <w:rStyle w:val="rynqvb"/>
        </w:rPr>
      </w:pPr>
      <w:r w:rsidRPr="00F330DA">
        <w:rPr>
          <w:rStyle w:val="rynqvb"/>
        </w:rPr>
        <w:t>Turi būti užtikrinti atviri kvėpavimo takai ir pagalbinė arba kontroliuojama ventiliacija.</w:t>
      </w:r>
      <w:r w:rsidRPr="00F330DA">
        <w:rPr>
          <w:rStyle w:val="hwtze"/>
        </w:rPr>
        <w:t xml:space="preserve"> </w:t>
      </w:r>
      <w:r w:rsidRPr="00F330DA">
        <w:rPr>
          <w:rStyle w:val="rynqvb"/>
        </w:rPr>
        <w:t xml:space="preserve">Gali prireikti </w:t>
      </w:r>
      <w:r w:rsidR="003547EA">
        <w:rPr>
          <w:rStyle w:val="rynqvb"/>
        </w:rPr>
        <w:t>opio</w:t>
      </w:r>
      <w:r w:rsidR="00B20718">
        <w:rPr>
          <w:rStyle w:val="rynqvb"/>
        </w:rPr>
        <w:t>dų</w:t>
      </w:r>
      <w:r w:rsidR="00B032F6" w:rsidRPr="00F330DA">
        <w:rPr>
          <w:rStyle w:val="rynqvb"/>
        </w:rPr>
        <w:t xml:space="preserve"> </w:t>
      </w:r>
      <w:r w:rsidRPr="00F330DA">
        <w:rPr>
          <w:rStyle w:val="rynqvb"/>
        </w:rPr>
        <w:t xml:space="preserve">antagonistų, tačiau reikia atsiminti, kad metadonas yra ilgai veikiantis </w:t>
      </w:r>
      <w:r w:rsidR="00B20718">
        <w:rPr>
          <w:rStyle w:val="rynqvb"/>
        </w:rPr>
        <w:t>opioidų agonistas</w:t>
      </w:r>
      <w:r w:rsidR="00B20718" w:rsidRPr="00F330DA">
        <w:rPr>
          <w:rStyle w:val="rynqvb"/>
        </w:rPr>
        <w:t xml:space="preserve"> </w:t>
      </w:r>
      <w:r w:rsidRPr="00F330DA">
        <w:rPr>
          <w:rStyle w:val="rynqvb"/>
        </w:rPr>
        <w:t>(36–</w:t>
      </w:r>
      <w:r w:rsidRPr="00F330DA">
        <w:rPr>
          <w:rStyle w:val="rynqvb"/>
        </w:rPr>
        <w:lastRenderedPageBreak/>
        <w:t>48</w:t>
      </w:r>
      <w:r w:rsidR="00731BD9">
        <w:rPr>
          <w:rStyle w:val="rynqvb"/>
        </w:rPr>
        <w:t> </w:t>
      </w:r>
      <w:r w:rsidRPr="00F330DA">
        <w:rPr>
          <w:rStyle w:val="rynqvb"/>
        </w:rPr>
        <w:t>val.), o antagonistai veikia 1–3</w:t>
      </w:r>
      <w:r w:rsidR="00C84219">
        <w:rPr>
          <w:rStyle w:val="rynqvb"/>
        </w:rPr>
        <w:t> </w:t>
      </w:r>
      <w:r w:rsidRPr="00F330DA">
        <w:rPr>
          <w:rStyle w:val="rynqvb"/>
        </w:rPr>
        <w:t>valandas, todėl gydymas pastaraisiais turi būti kartojamas pagal poreikį.</w:t>
      </w:r>
      <w:r w:rsidRPr="00F330DA">
        <w:rPr>
          <w:rStyle w:val="hwtze"/>
        </w:rPr>
        <w:t xml:space="preserve"> </w:t>
      </w:r>
      <w:r w:rsidRPr="00F330DA">
        <w:rPr>
          <w:rStyle w:val="rynqvb"/>
        </w:rPr>
        <w:t>Tačiau antagonistas neturėtų būti skiriamas, jei nėra kliniškai reikšmingo kvėpavimo ar širdies ir kraujagyslių sistemos slopinimo.</w:t>
      </w:r>
      <w:r w:rsidRPr="00F330DA">
        <w:rPr>
          <w:rStyle w:val="hwtze"/>
        </w:rPr>
        <w:t xml:space="preserve"> </w:t>
      </w:r>
      <w:r w:rsidRPr="00F330DA">
        <w:rPr>
          <w:rStyle w:val="rynqvb"/>
        </w:rPr>
        <w:t xml:space="preserve">Patariama skirti naloksono. </w:t>
      </w:r>
    </w:p>
    <w:p w14:paraId="462F5B40" w14:textId="77777777" w:rsidR="0090617A" w:rsidRPr="00F330DA" w:rsidRDefault="0090617A" w:rsidP="00C84219">
      <w:pPr>
        <w:pStyle w:val="BTEMEASMCA"/>
        <w:rPr>
          <w:rStyle w:val="rynqvb"/>
        </w:rPr>
      </w:pPr>
    </w:p>
    <w:p w14:paraId="21CC6FC2" w14:textId="72DD6380" w:rsidR="004D4500" w:rsidRPr="00F330DA" w:rsidRDefault="0090617A" w:rsidP="00C84219">
      <w:pPr>
        <w:pStyle w:val="BTEMEASMCA"/>
        <w:rPr>
          <w:rStyle w:val="rynqvb"/>
        </w:rPr>
      </w:pPr>
      <w:r w:rsidRPr="00F330DA">
        <w:rPr>
          <w:rStyle w:val="rynqvb"/>
        </w:rPr>
        <w:t>Kaip nurodyta, reikia naudoti deguonį, intraveninius skysčius, vazopresorius ir kitas palaikomąsias priemones.</w:t>
      </w:r>
      <w:r w:rsidRPr="00F330DA">
        <w:rPr>
          <w:rStyle w:val="hwtze"/>
        </w:rPr>
        <w:t xml:space="preserve"> </w:t>
      </w:r>
      <w:r w:rsidRPr="00F330DA">
        <w:rPr>
          <w:rStyle w:val="rynqvb"/>
        </w:rPr>
        <w:t xml:space="preserve">Asmeniui, fiziškai priklausomam nuo narkotikų, įprastos </w:t>
      </w:r>
      <w:r w:rsidR="00F60805">
        <w:rPr>
          <w:rStyle w:val="rynqvb"/>
        </w:rPr>
        <w:t>opioidų</w:t>
      </w:r>
      <w:r w:rsidRPr="00F330DA">
        <w:rPr>
          <w:rStyle w:val="rynqvb"/>
        </w:rPr>
        <w:t xml:space="preserve"> antagonisto dozės suleidimas sukels ūminį abstinencijos sindromą</w:t>
      </w:r>
      <w:r w:rsidR="00745FCE">
        <w:rPr>
          <w:rStyle w:val="rynqvb"/>
        </w:rPr>
        <w:t>.</w:t>
      </w:r>
      <w:r w:rsidRPr="00F330DA">
        <w:rPr>
          <w:rStyle w:val="hwtze"/>
        </w:rPr>
        <w:t xml:space="preserve"> </w:t>
      </w:r>
      <w:r w:rsidRPr="00F330DA">
        <w:rPr>
          <w:rStyle w:val="rynqvb"/>
        </w:rPr>
        <w:t>Jei įmanoma, tokiems asmenims antagonisto vartojimo reikėtų vengti, tačiau jei juo reikia gydyti rimtą kvėpavimo slopinimą, jį reikia skirti labai atsargiai.</w:t>
      </w:r>
    </w:p>
    <w:p w14:paraId="3AE82039" w14:textId="77777777" w:rsidR="0090617A" w:rsidRDefault="0090617A" w:rsidP="00C84219">
      <w:pPr>
        <w:pStyle w:val="BTEMEASMCA"/>
        <w:rPr>
          <w:rStyle w:val="rynqvb"/>
        </w:rPr>
      </w:pPr>
    </w:p>
    <w:p w14:paraId="7628EDC4" w14:textId="77777777" w:rsidR="0090617A" w:rsidRPr="00E04DDB" w:rsidRDefault="0090617A" w:rsidP="00C84219">
      <w:pPr>
        <w:pStyle w:val="BTEMEASMCA"/>
      </w:pPr>
    </w:p>
    <w:p w14:paraId="1B3667D9" w14:textId="77777777" w:rsidR="004D4500" w:rsidRPr="00E04DDB" w:rsidRDefault="004D4500" w:rsidP="004D4500">
      <w:pPr>
        <w:pStyle w:val="PI-1EMEASMCA"/>
      </w:pPr>
      <w:bookmarkStart w:id="31" w:name="_Toc129243111"/>
      <w:bookmarkStart w:id="32" w:name="_Toc129243236"/>
      <w:r w:rsidRPr="00E04DDB">
        <w:t>5.</w:t>
      </w:r>
      <w:r w:rsidRPr="00E04DDB">
        <w:tab/>
        <w:t>FARMAKOLOGINĖS SAVYBĖS</w:t>
      </w:r>
      <w:bookmarkEnd w:id="31"/>
      <w:bookmarkEnd w:id="32"/>
    </w:p>
    <w:p w14:paraId="113ABC30" w14:textId="77777777" w:rsidR="004D4500" w:rsidRPr="00E04DDB" w:rsidRDefault="004D4500" w:rsidP="00C84219">
      <w:pPr>
        <w:pStyle w:val="BTEMEASMCA"/>
      </w:pPr>
    </w:p>
    <w:p w14:paraId="15523470" w14:textId="77777777" w:rsidR="004D4500" w:rsidRPr="00E04DDB" w:rsidRDefault="004D4500" w:rsidP="004D4500">
      <w:pPr>
        <w:pStyle w:val="PI-2EMEASMCA"/>
      </w:pPr>
      <w:bookmarkStart w:id="33" w:name="_Toc129243112"/>
      <w:bookmarkStart w:id="34" w:name="_Toc129243237"/>
      <w:r w:rsidRPr="00E04DDB">
        <w:t>5.1</w:t>
      </w:r>
      <w:r w:rsidRPr="00E04DDB">
        <w:tab/>
      </w:r>
      <w:proofErr w:type="spellStart"/>
      <w:r w:rsidRPr="00E04DDB">
        <w:t>Farmakodinaminės</w:t>
      </w:r>
      <w:proofErr w:type="spellEnd"/>
      <w:r w:rsidRPr="00E04DDB">
        <w:t xml:space="preserve"> savybės</w:t>
      </w:r>
      <w:bookmarkEnd w:id="33"/>
      <w:bookmarkEnd w:id="34"/>
    </w:p>
    <w:p w14:paraId="0DB26C9B" w14:textId="77777777" w:rsidR="004D4500" w:rsidRPr="00E04DDB" w:rsidRDefault="004D4500" w:rsidP="00C84219">
      <w:pPr>
        <w:pStyle w:val="BTEMEASMCA"/>
      </w:pPr>
    </w:p>
    <w:p w14:paraId="10FD2777" w14:textId="77777777" w:rsidR="004D4500" w:rsidRPr="00E04DDB" w:rsidRDefault="004D4500" w:rsidP="004D4500">
      <w:pPr>
        <w:rPr>
          <w:sz w:val="22"/>
          <w:szCs w:val="22"/>
        </w:rPr>
      </w:pPr>
      <w:proofErr w:type="spellStart"/>
      <w:r w:rsidRPr="00E04DDB">
        <w:rPr>
          <w:sz w:val="22"/>
          <w:szCs w:val="22"/>
        </w:rPr>
        <w:t>Farmakoterapinė</w:t>
      </w:r>
      <w:proofErr w:type="spellEnd"/>
      <w:r w:rsidRPr="00E04DDB">
        <w:rPr>
          <w:sz w:val="22"/>
          <w:szCs w:val="22"/>
        </w:rPr>
        <w:t xml:space="preserve"> grupė – vaist</w:t>
      </w:r>
      <w:r w:rsidR="000C423C">
        <w:rPr>
          <w:sz w:val="22"/>
          <w:szCs w:val="22"/>
        </w:rPr>
        <w:t>ini</w:t>
      </w:r>
      <w:r w:rsidRPr="00E04DDB">
        <w:rPr>
          <w:sz w:val="22"/>
          <w:szCs w:val="22"/>
        </w:rPr>
        <w:t>ai</w:t>
      </w:r>
      <w:r w:rsidR="000C423C">
        <w:rPr>
          <w:sz w:val="22"/>
          <w:szCs w:val="22"/>
        </w:rPr>
        <w:t xml:space="preserve"> preparatai</w:t>
      </w:r>
      <w:r w:rsidRPr="00E04DDB">
        <w:rPr>
          <w:sz w:val="22"/>
          <w:szCs w:val="22"/>
        </w:rPr>
        <w:t xml:space="preserve"> priklausomyb</w:t>
      </w:r>
      <w:r>
        <w:rPr>
          <w:sz w:val="22"/>
          <w:szCs w:val="22"/>
        </w:rPr>
        <w:t xml:space="preserve">ei nuo </w:t>
      </w:r>
      <w:proofErr w:type="spellStart"/>
      <w:r>
        <w:rPr>
          <w:sz w:val="22"/>
          <w:szCs w:val="22"/>
        </w:rPr>
        <w:t>opioidų</w:t>
      </w:r>
      <w:proofErr w:type="spellEnd"/>
      <w:r w:rsidRPr="00E04DDB">
        <w:rPr>
          <w:sz w:val="22"/>
          <w:szCs w:val="22"/>
        </w:rPr>
        <w:t xml:space="preserve"> gydyti. ATC kodas – N07BC02.</w:t>
      </w:r>
    </w:p>
    <w:p w14:paraId="5ADFB9B3" w14:textId="77777777" w:rsidR="004D4500" w:rsidRPr="00E04DDB" w:rsidRDefault="004D4500" w:rsidP="004D4500">
      <w:pPr>
        <w:pStyle w:val="Pagrindinistekstas"/>
        <w:spacing w:after="0"/>
        <w:rPr>
          <w:szCs w:val="22"/>
        </w:rPr>
      </w:pPr>
    </w:p>
    <w:p w14:paraId="53E3EE14" w14:textId="4EDCDF41" w:rsidR="00E83712" w:rsidRPr="00313FCC" w:rsidRDefault="004F19CF" w:rsidP="00C84219">
      <w:pPr>
        <w:pStyle w:val="BTEMEASMCA"/>
        <w:rPr>
          <w:rStyle w:val="rynqvb"/>
          <w:color w:val="333333"/>
          <w:u w:val="single"/>
        </w:rPr>
      </w:pPr>
      <w:r w:rsidRPr="00313FCC">
        <w:rPr>
          <w:rStyle w:val="rynqvb"/>
          <w:u w:val="single"/>
        </w:rPr>
        <w:t xml:space="preserve">Veikimo mechanizmas </w:t>
      </w:r>
    </w:p>
    <w:p w14:paraId="6A315E3D" w14:textId="77777777" w:rsidR="00E83712" w:rsidRPr="00F330DA" w:rsidRDefault="00E83712" w:rsidP="00C84219">
      <w:pPr>
        <w:pStyle w:val="BTEMEASMCA"/>
        <w:rPr>
          <w:rStyle w:val="rynqvb"/>
        </w:rPr>
      </w:pPr>
      <w:r w:rsidRPr="00F330DA">
        <w:rPr>
          <w:rStyle w:val="rynqvb"/>
        </w:rPr>
        <w:t>Metadonas yra stiprus opioidų agonistas, daugiausia veikiantis µ receptorius.</w:t>
      </w:r>
      <w:r w:rsidRPr="00F330DA">
        <w:rPr>
          <w:rStyle w:val="hwtze"/>
        </w:rPr>
        <w:t xml:space="preserve"> </w:t>
      </w:r>
      <w:r w:rsidRPr="00F330DA">
        <w:rPr>
          <w:rStyle w:val="rynqvb"/>
        </w:rPr>
        <w:t>Racemato analgetinį poveikį beveik visiškai lemia l-izomeras, kuris yra mažiausiai 10 kartų stipresnis analgetikas nei d-izomeras.</w:t>
      </w:r>
      <w:r w:rsidRPr="00F330DA">
        <w:rPr>
          <w:rStyle w:val="hwtze"/>
        </w:rPr>
        <w:t xml:space="preserve"> </w:t>
      </w:r>
      <w:r w:rsidRPr="00F330DA">
        <w:rPr>
          <w:rStyle w:val="rynqvb"/>
        </w:rPr>
        <w:t>D-izomeras neturi reikšmingo kvėpavimo slopinimo aktyvumo, tačiau turi priešnavikinį poveikį.</w:t>
      </w:r>
      <w:r w:rsidRPr="00F330DA">
        <w:rPr>
          <w:rStyle w:val="hwtze"/>
        </w:rPr>
        <w:t xml:space="preserve"> </w:t>
      </w:r>
      <w:r w:rsidRPr="00F330DA">
        <w:rPr>
          <w:rStyle w:val="rynqvb"/>
        </w:rPr>
        <w:t xml:space="preserve">Metadonas taip pat turi tam tikrą agonistinį poveikį κ ir δ opiatų receptoriams. </w:t>
      </w:r>
    </w:p>
    <w:p w14:paraId="02F9365C" w14:textId="77777777" w:rsidR="00E83712" w:rsidRPr="00F330DA" w:rsidRDefault="00E83712" w:rsidP="00C84219">
      <w:pPr>
        <w:pStyle w:val="BTEMEASMCA"/>
        <w:rPr>
          <w:rStyle w:val="rynqvb"/>
        </w:rPr>
      </w:pPr>
    </w:p>
    <w:p w14:paraId="2DA725FD" w14:textId="77777777" w:rsidR="00E83712" w:rsidRPr="00313FCC" w:rsidRDefault="004F19CF" w:rsidP="00C84219">
      <w:pPr>
        <w:pStyle w:val="BTEMEASMCA"/>
        <w:rPr>
          <w:rStyle w:val="rynqvb"/>
          <w:u w:val="single"/>
        </w:rPr>
      </w:pPr>
      <w:r w:rsidRPr="00313FCC">
        <w:rPr>
          <w:rStyle w:val="rynqvb"/>
          <w:u w:val="single"/>
        </w:rPr>
        <w:t xml:space="preserve">Farmakodinaminis poveikis </w:t>
      </w:r>
    </w:p>
    <w:p w14:paraId="00692818" w14:textId="0C78C4B0" w:rsidR="004D4500" w:rsidRPr="00F330DA" w:rsidRDefault="00E83712" w:rsidP="00C84219">
      <w:pPr>
        <w:pStyle w:val="BTEMEASMCA"/>
        <w:rPr>
          <w:rStyle w:val="rynqvb"/>
        </w:rPr>
      </w:pPr>
      <w:r w:rsidRPr="00F330DA">
        <w:rPr>
          <w:rStyle w:val="rynqvb"/>
        </w:rPr>
        <w:t>Dėl šių veiksmų atsiranda analgezija, slopinamas kvėpavimas, slopinamas kosulys, pykinimas ir vėmimas (dėl chemoreceptorių trigerinės zonos) ir vidurių užkietėjimas.</w:t>
      </w:r>
      <w:r w:rsidRPr="00F330DA">
        <w:rPr>
          <w:rStyle w:val="hwtze"/>
        </w:rPr>
        <w:t xml:space="preserve"> </w:t>
      </w:r>
      <w:r w:rsidRPr="00F330DA">
        <w:rPr>
          <w:rStyle w:val="rynqvb"/>
        </w:rPr>
        <w:t>Poveikis okulomotorinio nervo branduoliui ir galbūt opioidų receptoriams vyzdžio raumenyse sukelia vyzdžių susiaurėjimą. Visi šie poveikiai yra grįžtami naudojant naloksoną, kurio pA2 vertė yra panaši į jo antiantagonizmą morfinui.</w:t>
      </w:r>
      <w:r w:rsidRPr="00F330DA">
        <w:rPr>
          <w:rStyle w:val="hwtze"/>
        </w:rPr>
        <w:t xml:space="preserve"> </w:t>
      </w:r>
      <w:r w:rsidRPr="00F330DA">
        <w:rPr>
          <w:rStyle w:val="rynqvb"/>
        </w:rPr>
        <w:t>Kaip ir daugelis pagrindinių medžiagų, metadonas patenka į putliąsias ląsteles ir išskiria histaminą neimunologiniu mechanizmu.</w:t>
      </w:r>
      <w:r w:rsidRPr="00F330DA">
        <w:rPr>
          <w:rStyle w:val="hwtze"/>
        </w:rPr>
        <w:t xml:space="preserve"> </w:t>
      </w:r>
      <w:r w:rsidRPr="00F330DA">
        <w:rPr>
          <w:rStyle w:val="rynqvb"/>
        </w:rPr>
        <w:t xml:space="preserve">Tai sukelia </w:t>
      </w:r>
      <w:r w:rsidR="002B33FF">
        <w:rPr>
          <w:rStyle w:val="rynqvb"/>
        </w:rPr>
        <w:t>morfino</w:t>
      </w:r>
      <w:r w:rsidR="002B33FF" w:rsidRPr="00F330DA">
        <w:rPr>
          <w:rStyle w:val="rynqvb"/>
        </w:rPr>
        <w:t xml:space="preserve"> </w:t>
      </w:r>
      <w:r w:rsidRPr="00F330DA">
        <w:rPr>
          <w:rStyle w:val="rynqvb"/>
        </w:rPr>
        <w:t>tipo priklausomybės sindromą.</w:t>
      </w:r>
    </w:p>
    <w:p w14:paraId="5D33C848" w14:textId="77777777" w:rsidR="00E83712" w:rsidRPr="00F330DA" w:rsidRDefault="00E83712" w:rsidP="00C84219">
      <w:pPr>
        <w:pStyle w:val="BTEMEASMCA"/>
        <w:rPr>
          <w:rStyle w:val="rynqvb"/>
        </w:rPr>
      </w:pPr>
    </w:p>
    <w:p w14:paraId="14C15BE8" w14:textId="77777777" w:rsidR="004D4500" w:rsidRPr="00F330DA" w:rsidRDefault="004D4500" w:rsidP="004D4500">
      <w:pPr>
        <w:pStyle w:val="PI-2EMEASMCA"/>
      </w:pPr>
      <w:bookmarkStart w:id="35" w:name="_Toc129243113"/>
      <w:bookmarkStart w:id="36" w:name="_Toc129243238"/>
      <w:r w:rsidRPr="00E04DDB">
        <w:t>5.2</w:t>
      </w:r>
      <w:r w:rsidRPr="00E04DDB">
        <w:tab/>
      </w:r>
      <w:proofErr w:type="spellStart"/>
      <w:r w:rsidRPr="00F330DA">
        <w:t>Farmakokinetinės</w:t>
      </w:r>
      <w:proofErr w:type="spellEnd"/>
      <w:r w:rsidRPr="00F330DA">
        <w:t xml:space="preserve"> savybės</w:t>
      </w:r>
      <w:bookmarkEnd w:id="35"/>
      <w:bookmarkEnd w:id="36"/>
    </w:p>
    <w:p w14:paraId="58EF8781" w14:textId="77777777" w:rsidR="004D4500" w:rsidRPr="00B37FC5" w:rsidRDefault="004D4500" w:rsidP="00C84219">
      <w:pPr>
        <w:pStyle w:val="BTEMEASMCA"/>
      </w:pPr>
    </w:p>
    <w:p w14:paraId="782E50DA" w14:textId="77777777" w:rsidR="00E83712" w:rsidRPr="00E83712" w:rsidRDefault="00E83712" w:rsidP="00C84219">
      <w:pPr>
        <w:pStyle w:val="BTEMEASMCA"/>
        <w:rPr>
          <w:rStyle w:val="rynqvb"/>
          <w:u w:val="single"/>
        </w:rPr>
      </w:pPr>
      <w:r w:rsidRPr="00E83712">
        <w:rPr>
          <w:rStyle w:val="rynqvb"/>
          <w:u w:val="single"/>
        </w:rPr>
        <w:t xml:space="preserve">Absorbcija </w:t>
      </w:r>
    </w:p>
    <w:p w14:paraId="23E0B81A" w14:textId="3E621B26" w:rsidR="00E83712" w:rsidRDefault="00E83712" w:rsidP="00C84219">
      <w:pPr>
        <w:pStyle w:val="BTEMEASMCA"/>
        <w:rPr>
          <w:rStyle w:val="rynqvb"/>
        </w:rPr>
      </w:pPr>
      <w:r w:rsidRPr="00E83712">
        <w:rPr>
          <w:rStyle w:val="rynqvb"/>
        </w:rPr>
        <w:t>Metadonas yra vienas iš labiausiai lipiduose tirpių opioidų ir gerai absorbuojamas iš virškinimo trakto, tačiau vyksta gana intensyvus pirmojo prasiskverbimo metabolizmas.</w:t>
      </w:r>
      <w:r w:rsidRPr="00E83712">
        <w:rPr>
          <w:rStyle w:val="hwtze"/>
        </w:rPr>
        <w:t xml:space="preserve"> </w:t>
      </w:r>
      <w:r w:rsidRPr="00E83712">
        <w:rPr>
          <w:rStyle w:val="rynqvb"/>
        </w:rPr>
        <w:t>Biologinis prieinamumas yra didesnis nei 80</w:t>
      </w:r>
      <w:r w:rsidR="00E86392">
        <w:rPr>
          <w:rStyle w:val="rynqvb"/>
        </w:rPr>
        <w:t> </w:t>
      </w:r>
      <w:r w:rsidRPr="00E83712">
        <w:rPr>
          <w:rStyle w:val="rynqvb"/>
        </w:rPr>
        <w:t>%.</w:t>
      </w:r>
      <w:r w:rsidRPr="00E83712">
        <w:rPr>
          <w:rStyle w:val="hwtze"/>
        </w:rPr>
        <w:t xml:space="preserve"> </w:t>
      </w:r>
      <w:r w:rsidR="00233BCB">
        <w:rPr>
          <w:rStyle w:val="rynqvb"/>
        </w:rPr>
        <w:t>Pusiausvyrinė</w:t>
      </w:r>
      <w:r w:rsidR="005E0F66" w:rsidRPr="005E0F66">
        <w:rPr>
          <w:rStyle w:val="rynqvb"/>
        </w:rPr>
        <w:t xml:space="preserve"> koncentracij</w:t>
      </w:r>
      <w:r w:rsidR="00233BCB">
        <w:rPr>
          <w:rStyle w:val="rynqvb"/>
        </w:rPr>
        <w:t>a</w:t>
      </w:r>
      <w:r w:rsidR="005E0F66" w:rsidRPr="005E0F66">
        <w:rPr>
          <w:rStyle w:val="rynqvb"/>
        </w:rPr>
        <w:t xml:space="preserve"> paprastai pasiekiam</w:t>
      </w:r>
      <w:r w:rsidR="00233BCB">
        <w:rPr>
          <w:rStyle w:val="rynqvb"/>
        </w:rPr>
        <w:t>a</w:t>
      </w:r>
      <w:r w:rsidR="005E0F66" w:rsidRPr="005E0F66">
        <w:rPr>
          <w:rStyle w:val="rynqvb"/>
        </w:rPr>
        <w:t xml:space="preserve"> per maždaug 5–7 </w:t>
      </w:r>
      <w:r w:rsidR="00233BCB">
        <w:rPr>
          <w:rStyle w:val="rynqvb"/>
        </w:rPr>
        <w:t>paras</w:t>
      </w:r>
      <w:r w:rsidR="005E0F66" w:rsidRPr="005E0F66">
        <w:rPr>
          <w:rStyle w:val="rynqvb"/>
        </w:rPr>
        <w:t>.</w:t>
      </w:r>
    </w:p>
    <w:p w14:paraId="7F038F7D" w14:textId="77777777" w:rsidR="00E83712" w:rsidRDefault="00E83712" w:rsidP="00C84219">
      <w:pPr>
        <w:pStyle w:val="BTEMEASMCA"/>
        <w:rPr>
          <w:rStyle w:val="rynqvb"/>
        </w:rPr>
      </w:pPr>
    </w:p>
    <w:p w14:paraId="46A4AAA4" w14:textId="77777777" w:rsidR="00E83712" w:rsidRPr="00E83712" w:rsidRDefault="00E83712" w:rsidP="00C84219">
      <w:pPr>
        <w:pStyle w:val="BTEMEASMCA"/>
        <w:rPr>
          <w:rStyle w:val="rynqvb"/>
          <w:u w:val="single"/>
        </w:rPr>
      </w:pPr>
      <w:r w:rsidRPr="00E83712">
        <w:rPr>
          <w:rStyle w:val="rynqvb"/>
          <w:u w:val="single"/>
        </w:rPr>
        <w:t xml:space="preserve">Paskirstymas </w:t>
      </w:r>
    </w:p>
    <w:p w14:paraId="363335B6" w14:textId="77777777" w:rsidR="00E83712" w:rsidRDefault="00E83712" w:rsidP="00C84219">
      <w:pPr>
        <w:pStyle w:val="BTEMEASMCA"/>
        <w:rPr>
          <w:rStyle w:val="rynqvb"/>
        </w:rPr>
      </w:pPr>
      <w:r w:rsidRPr="00E83712">
        <w:rPr>
          <w:rStyle w:val="rynqvb"/>
        </w:rPr>
        <w:t>Metadonas prisijungia prie albumino ir kitų plazmos baltymų bei audinių baltymų (tikriausiai lipoproteinų), o jo koncentracija plaučiuose, kepenyse ir inkstuose yra daug didesnė nei kraujyje.</w:t>
      </w:r>
      <w:r w:rsidRPr="00E83712">
        <w:rPr>
          <w:rStyle w:val="hwtze"/>
        </w:rPr>
        <w:t xml:space="preserve"> </w:t>
      </w:r>
      <w:r w:rsidRPr="00E83712">
        <w:rPr>
          <w:rStyle w:val="rynqvb"/>
        </w:rPr>
        <w:t>Metadono farmakokinetika yra neįprasta, nes jis plačiai jungiasi su audinių baltymais ir gana lėtai perkeliamas tarp kai kurių šio audinio rezervuaro dalių ir plazmos.</w:t>
      </w:r>
      <w:r w:rsidRPr="00E83712">
        <w:rPr>
          <w:rStyle w:val="hwtze"/>
        </w:rPr>
        <w:t xml:space="preserve"> </w:t>
      </w:r>
      <w:r w:rsidRPr="00E83712">
        <w:rPr>
          <w:rStyle w:val="rynqvb"/>
        </w:rPr>
        <w:t xml:space="preserve">Metadonas išsiskiria su prakaitu ir randamas seilėse, motinos piene ir virkštelės kraujyje. </w:t>
      </w:r>
    </w:p>
    <w:p w14:paraId="65A062AD" w14:textId="77777777" w:rsidR="00E83712" w:rsidRDefault="00E83712" w:rsidP="00C84219">
      <w:pPr>
        <w:pStyle w:val="BTEMEASMCA"/>
        <w:rPr>
          <w:rStyle w:val="rynqvb"/>
        </w:rPr>
      </w:pPr>
    </w:p>
    <w:p w14:paraId="54F685B3" w14:textId="77777777" w:rsidR="00E83712" w:rsidRPr="00E83712" w:rsidRDefault="00E83712" w:rsidP="00C84219">
      <w:pPr>
        <w:pStyle w:val="BTEMEASMCA"/>
        <w:rPr>
          <w:rStyle w:val="rynqvb"/>
          <w:u w:val="single"/>
        </w:rPr>
      </w:pPr>
      <w:r w:rsidRPr="00E83712">
        <w:rPr>
          <w:rStyle w:val="rynqvb"/>
          <w:u w:val="single"/>
        </w:rPr>
        <w:t xml:space="preserve">Biotransformacija </w:t>
      </w:r>
    </w:p>
    <w:p w14:paraId="107411BA" w14:textId="54B8667B" w:rsidR="00E83712" w:rsidRDefault="00E83712" w:rsidP="00C84219">
      <w:pPr>
        <w:pStyle w:val="BTEMEASMCA"/>
        <w:rPr>
          <w:rStyle w:val="rynqvb"/>
        </w:rPr>
      </w:pPr>
      <w:r w:rsidRPr="00E83712">
        <w:rPr>
          <w:rStyle w:val="rynqvb"/>
        </w:rPr>
        <w:t>Metadono metabolizmą pirmiausia katalizuoja CYP3A4, tačiau taip pat dalyvauja ir CYP2D6 bei CYP2B6, mažesniu mastu.</w:t>
      </w:r>
      <w:r w:rsidRPr="00E83712">
        <w:rPr>
          <w:rStyle w:val="hwtze"/>
        </w:rPr>
        <w:t xml:space="preserve"> </w:t>
      </w:r>
      <w:r w:rsidRPr="00E83712">
        <w:rPr>
          <w:rStyle w:val="rynqvb"/>
        </w:rPr>
        <w:t>Metabolizmas daugiausia yra N-demetilinimas, kurio metu susidaro svarbiausi metabolitai: 2-etilidinas, 1,5-dimetil-3,3-difenilpirolidinas (EDDP) ir 2-etil-5-metil-3,3-difenil-1-pirolidinas</w:t>
      </w:r>
      <w:r w:rsidRPr="00E83712">
        <w:rPr>
          <w:rStyle w:val="hwtze"/>
        </w:rPr>
        <w:t xml:space="preserve"> </w:t>
      </w:r>
      <w:r w:rsidRPr="00E83712">
        <w:rPr>
          <w:rStyle w:val="rynqvb"/>
        </w:rPr>
        <w:t>(EMDP), kurie abu yra neaktyvūs.</w:t>
      </w:r>
      <w:r w:rsidRPr="00E83712">
        <w:rPr>
          <w:rStyle w:val="hwtze"/>
        </w:rPr>
        <w:t xml:space="preserve"> </w:t>
      </w:r>
      <w:r w:rsidRPr="00E83712">
        <w:rPr>
          <w:rStyle w:val="rynqvb"/>
        </w:rPr>
        <w:t>Tam tikru mastu taip pat vyksta hidroksilinimas į metadolį, o vėliau N-demetilinimas į normetadolį.</w:t>
      </w:r>
      <w:r w:rsidRPr="00E83712">
        <w:rPr>
          <w:rStyle w:val="hwtze"/>
        </w:rPr>
        <w:t xml:space="preserve"> </w:t>
      </w:r>
      <w:r w:rsidRPr="00E83712">
        <w:rPr>
          <w:rStyle w:val="rynqvb"/>
        </w:rPr>
        <w:t xml:space="preserve">Taip pat atsiranda kitų metabolinių reakcijų ir yra žinomi mažiausiai aštuoni kiti metabolitai. </w:t>
      </w:r>
    </w:p>
    <w:p w14:paraId="4FD8BD0C" w14:textId="77777777" w:rsidR="00E83712" w:rsidRDefault="00E83712" w:rsidP="00C84219">
      <w:pPr>
        <w:pStyle w:val="BTEMEASMCA"/>
        <w:rPr>
          <w:rStyle w:val="rynqvb"/>
        </w:rPr>
      </w:pPr>
    </w:p>
    <w:p w14:paraId="48D96334" w14:textId="164B187F" w:rsidR="00E83712" w:rsidRPr="00E83712" w:rsidRDefault="008F4257" w:rsidP="00C84219">
      <w:pPr>
        <w:pStyle w:val="BTEMEASMCA"/>
        <w:rPr>
          <w:rStyle w:val="rynqvb"/>
          <w:u w:val="single"/>
        </w:rPr>
      </w:pPr>
      <w:r>
        <w:rPr>
          <w:rStyle w:val="rynqvb"/>
          <w:u w:val="single"/>
        </w:rPr>
        <w:t>Eliminacija</w:t>
      </w:r>
    </w:p>
    <w:p w14:paraId="56BFA6AB" w14:textId="5EDC570D" w:rsidR="00E83712" w:rsidRDefault="00E83712" w:rsidP="00C84219">
      <w:pPr>
        <w:pStyle w:val="BTEMEASMCA"/>
        <w:rPr>
          <w:rStyle w:val="rynqvb"/>
        </w:rPr>
      </w:pPr>
      <w:r w:rsidRPr="00E83712">
        <w:rPr>
          <w:rStyle w:val="rynqvb"/>
        </w:rPr>
        <w:t>Išgėrus vienkartinę dozę, pusinės eliminacijos laikas yra 12-18</w:t>
      </w:r>
      <w:r w:rsidR="00AA52F9">
        <w:rPr>
          <w:rStyle w:val="rynqvb"/>
        </w:rPr>
        <w:t> </w:t>
      </w:r>
      <w:r w:rsidR="00AA52F9" w:rsidRPr="00E83712">
        <w:rPr>
          <w:rStyle w:val="rynqvb"/>
        </w:rPr>
        <w:t xml:space="preserve">valandų </w:t>
      </w:r>
      <w:r w:rsidRPr="00E83712">
        <w:rPr>
          <w:rStyle w:val="rynqvb"/>
        </w:rPr>
        <w:t>(vidutiniškai 15</w:t>
      </w:r>
      <w:r w:rsidR="00AA52F9">
        <w:rPr>
          <w:rStyle w:val="rynqvb"/>
        </w:rPr>
        <w:t> </w:t>
      </w:r>
      <w:r w:rsidR="00AA52F9" w:rsidRPr="00E83712">
        <w:rPr>
          <w:rStyle w:val="rynqvb"/>
        </w:rPr>
        <w:t>valandų</w:t>
      </w:r>
      <w:r w:rsidRPr="00E83712">
        <w:rPr>
          <w:rStyle w:val="rynqvb"/>
        </w:rPr>
        <w:t>), iš dalies atspindintis pasiskirstymą audinių atsargose, taip pat metabolinį ir inkstų klirensą.</w:t>
      </w:r>
      <w:r w:rsidRPr="00E83712">
        <w:rPr>
          <w:rStyle w:val="hwtze"/>
        </w:rPr>
        <w:t xml:space="preserve"> </w:t>
      </w:r>
      <w:r w:rsidRPr="00E83712">
        <w:rPr>
          <w:rStyle w:val="rynqvb"/>
        </w:rPr>
        <w:t xml:space="preserve">Vartojant </w:t>
      </w:r>
      <w:r w:rsidRPr="00E83712">
        <w:rPr>
          <w:rStyle w:val="rynqvb"/>
        </w:rPr>
        <w:lastRenderedPageBreak/>
        <w:t>įprastas dozes, audinių rezervuaras jau yra iš dalies užpildytas, todėl pusinės eliminacijos laikas pailgėja iki 13–47</w:t>
      </w:r>
      <w:r w:rsidR="00AA52F9">
        <w:rPr>
          <w:rStyle w:val="rynqvb"/>
        </w:rPr>
        <w:t> </w:t>
      </w:r>
      <w:r w:rsidRPr="00E83712">
        <w:rPr>
          <w:rStyle w:val="rynqvb"/>
        </w:rPr>
        <w:t>valandų (vidutiniškai 25</w:t>
      </w:r>
      <w:r w:rsidR="00AA52F9">
        <w:rPr>
          <w:rStyle w:val="rynqvb"/>
        </w:rPr>
        <w:t> </w:t>
      </w:r>
      <w:r w:rsidRPr="00E83712">
        <w:rPr>
          <w:rStyle w:val="rynqvb"/>
        </w:rPr>
        <w:t>valandų</w:t>
      </w:r>
      <w:r w:rsidR="006F649A">
        <w:rPr>
          <w:rStyle w:val="rynqvb"/>
        </w:rPr>
        <w:t>)</w:t>
      </w:r>
      <w:r w:rsidRPr="00E83712">
        <w:rPr>
          <w:rStyle w:val="rynqvb"/>
        </w:rPr>
        <w:t>, atspindinčių tik klirensą. Metadonas ir jo metabolitai įvairiu laipsniu išsiskiria su išmatomis ir šlapimu.</w:t>
      </w:r>
      <w:r w:rsidRPr="00E83712">
        <w:rPr>
          <w:rStyle w:val="hwtze"/>
        </w:rPr>
        <w:t xml:space="preserve"> </w:t>
      </w:r>
      <w:r w:rsidRPr="00E83712">
        <w:rPr>
          <w:rStyle w:val="rynqvb"/>
        </w:rPr>
        <w:t>Metadono išsiskyrimą ženkliai padidina šlapimo rūgštėjimas.</w:t>
      </w:r>
      <w:r w:rsidRPr="00E83712">
        <w:rPr>
          <w:rStyle w:val="hwtze"/>
        </w:rPr>
        <w:t xml:space="preserve"> </w:t>
      </w:r>
      <w:r w:rsidRPr="00E83712">
        <w:rPr>
          <w:rStyle w:val="rynqvb"/>
        </w:rPr>
        <w:t>Apie 30</w:t>
      </w:r>
      <w:r w:rsidR="00E25D98">
        <w:rPr>
          <w:rStyle w:val="rynqvb"/>
        </w:rPr>
        <w:t> </w:t>
      </w:r>
      <w:r w:rsidRPr="00E83712">
        <w:rPr>
          <w:rStyle w:val="rynqvb"/>
        </w:rPr>
        <w:t>% dozės pašalinama su išmatomis, tačiau vartojant didesnes dozes, šis procentas paprastai sumažės.</w:t>
      </w:r>
      <w:r w:rsidRPr="00E83712">
        <w:rPr>
          <w:rStyle w:val="hwtze"/>
        </w:rPr>
        <w:t xml:space="preserve"> </w:t>
      </w:r>
      <w:r w:rsidRPr="00E83712">
        <w:rPr>
          <w:rStyle w:val="rynqvb"/>
        </w:rPr>
        <w:t>Apie 75</w:t>
      </w:r>
      <w:r w:rsidR="00E25D98">
        <w:rPr>
          <w:rStyle w:val="rynqvb"/>
        </w:rPr>
        <w:t> </w:t>
      </w:r>
      <w:r w:rsidRPr="00E83712">
        <w:rPr>
          <w:rStyle w:val="rynqvb"/>
        </w:rPr>
        <w:t xml:space="preserve">% viso eliminacijos yra nekonjuguota. </w:t>
      </w:r>
    </w:p>
    <w:p w14:paraId="1169D3BA" w14:textId="77777777" w:rsidR="00E83712" w:rsidRDefault="00E83712" w:rsidP="00C84219">
      <w:pPr>
        <w:pStyle w:val="BTEMEASMCA"/>
        <w:rPr>
          <w:rStyle w:val="rynqvb"/>
        </w:rPr>
      </w:pPr>
    </w:p>
    <w:p w14:paraId="23EC45BD" w14:textId="77777777" w:rsidR="00E83712" w:rsidRPr="00E83712" w:rsidRDefault="00E83712" w:rsidP="00C84219">
      <w:pPr>
        <w:pStyle w:val="BTEMEASMCA"/>
        <w:rPr>
          <w:rStyle w:val="rynqvb"/>
          <w:u w:val="single"/>
        </w:rPr>
      </w:pPr>
      <w:r w:rsidRPr="00E83712">
        <w:rPr>
          <w:rStyle w:val="rynqvb"/>
          <w:u w:val="single"/>
        </w:rPr>
        <w:t xml:space="preserve">Ypatingos populiacijos </w:t>
      </w:r>
    </w:p>
    <w:p w14:paraId="3A3C1BDB" w14:textId="46046AA2" w:rsidR="004D4500" w:rsidRPr="00E83712" w:rsidRDefault="00E83712" w:rsidP="00C84219">
      <w:pPr>
        <w:pStyle w:val="BTEMEASMCA"/>
        <w:rPr>
          <w:rStyle w:val="rynqvb"/>
        </w:rPr>
      </w:pPr>
      <w:r w:rsidRPr="00E83712">
        <w:rPr>
          <w:rStyle w:val="rynqvb"/>
        </w:rPr>
        <w:t>Nėra reikšmingų skirtumų tarp vyrų ir moterų farmakokinetikos.</w:t>
      </w:r>
      <w:r w:rsidRPr="00E83712">
        <w:rPr>
          <w:rStyle w:val="hwtze"/>
        </w:rPr>
        <w:t xml:space="preserve"> </w:t>
      </w:r>
      <w:r w:rsidRPr="00E83712">
        <w:rPr>
          <w:rStyle w:val="rynqvb"/>
        </w:rPr>
        <w:t>Senyvų žmonių (&gt;</w:t>
      </w:r>
      <w:r w:rsidR="00E25D98">
        <w:rPr>
          <w:rStyle w:val="rynqvb"/>
        </w:rPr>
        <w:t> </w:t>
      </w:r>
      <w:r w:rsidRPr="00E83712">
        <w:rPr>
          <w:rStyle w:val="rynqvb"/>
        </w:rPr>
        <w:t>65</w:t>
      </w:r>
      <w:r w:rsidR="00E25D98">
        <w:rPr>
          <w:rStyle w:val="rynqvb"/>
        </w:rPr>
        <w:t> </w:t>
      </w:r>
      <w:r w:rsidRPr="00E83712">
        <w:rPr>
          <w:rStyle w:val="rynqvb"/>
        </w:rPr>
        <w:t>metų) metadono klirensas sumažėja tik šiek tiek.</w:t>
      </w:r>
    </w:p>
    <w:p w14:paraId="2F05833E" w14:textId="77777777" w:rsidR="00E83712" w:rsidRDefault="00E83712" w:rsidP="00C84219">
      <w:pPr>
        <w:pStyle w:val="BTEMEASMCA"/>
        <w:rPr>
          <w:rStyle w:val="rynqvb"/>
        </w:rPr>
      </w:pPr>
    </w:p>
    <w:p w14:paraId="01889D78" w14:textId="77777777" w:rsidR="00E83712" w:rsidRPr="00E04DDB" w:rsidRDefault="00E83712" w:rsidP="00C84219">
      <w:pPr>
        <w:pStyle w:val="BTEMEASMCA"/>
      </w:pPr>
    </w:p>
    <w:p w14:paraId="710DC40E" w14:textId="77777777" w:rsidR="004D4500" w:rsidRPr="00E04DDB" w:rsidRDefault="004D4500" w:rsidP="004D4500">
      <w:pPr>
        <w:pStyle w:val="PI-2EMEASMCA"/>
      </w:pPr>
      <w:bookmarkStart w:id="37" w:name="_Toc129243114"/>
      <w:bookmarkStart w:id="38" w:name="_Toc129243239"/>
      <w:r w:rsidRPr="00E04DDB">
        <w:t>5.3</w:t>
      </w:r>
      <w:r w:rsidRPr="00E04DDB">
        <w:tab/>
      </w:r>
      <w:proofErr w:type="spellStart"/>
      <w:r w:rsidRPr="00E04DDB">
        <w:t>Ikiklinikinių</w:t>
      </w:r>
      <w:proofErr w:type="spellEnd"/>
      <w:r w:rsidRPr="00E04DDB">
        <w:t xml:space="preserve"> saugumo tyrimų duomenys</w:t>
      </w:r>
      <w:bookmarkEnd w:id="37"/>
      <w:bookmarkEnd w:id="38"/>
    </w:p>
    <w:p w14:paraId="38274785" w14:textId="77777777" w:rsidR="004D4500" w:rsidRPr="00E04DDB" w:rsidRDefault="004D4500" w:rsidP="00C84219">
      <w:pPr>
        <w:pStyle w:val="BTEMEASMCA"/>
      </w:pPr>
    </w:p>
    <w:p w14:paraId="55EF970D" w14:textId="77777777" w:rsidR="00B37FC5" w:rsidRPr="00584529" w:rsidRDefault="004F19CF" w:rsidP="00C84219">
      <w:pPr>
        <w:pStyle w:val="BTEMEASMCA"/>
        <w:rPr>
          <w:rStyle w:val="rynqvb"/>
          <w:u w:val="single"/>
        </w:rPr>
      </w:pPr>
      <w:r w:rsidRPr="00584529">
        <w:rPr>
          <w:rStyle w:val="rynqvb"/>
          <w:u w:val="single"/>
        </w:rPr>
        <w:t xml:space="preserve">Reprodukcinė toksikologija </w:t>
      </w:r>
    </w:p>
    <w:p w14:paraId="6382B07A" w14:textId="77777777" w:rsidR="00B37FC5" w:rsidRDefault="00B37FC5" w:rsidP="00C84219">
      <w:pPr>
        <w:pStyle w:val="BTEMEASMCA"/>
        <w:rPr>
          <w:rStyle w:val="rynqvb"/>
        </w:rPr>
      </w:pPr>
      <w:r>
        <w:rPr>
          <w:rStyle w:val="rynqvb"/>
        </w:rPr>
        <w:t xml:space="preserve">Nestandartinių tyrimų su žiurkėnais ir pelėmis, kuriems ankstyvuoju nėštumo laikotarpiu buvo skiriamos didelės dozės, metu buvo pranešta apie centrinės nervų sistemos vystymosi anomalijas. </w:t>
      </w:r>
    </w:p>
    <w:p w14:paraId="27B92199" w14:textId="77777777" w:rsidR="00B37FC5" w:rsidRDefault="00B37FC5" w:rsidP="00C84219">
      <w:pPr>
        <w:pStyle w:val="BTEMEASMCA"/>
        <w:rPr>
          <w:rStyle w:val="rynqvb"/>
        </w:rPr>
      </w:pPr>
    </w:p>
    <w:p w14:paraId="044AA5EE" w14:textId="77777777" w:rsidR="00B37FC5" w:rsidRPr="00584529" w:rsidRDefault="004F19CF" w:rsidP="00C84219">
      <w:pPr>
        <w:pStyle w:val="BTEMEASMCA"/>
        <w:rPr>
          <w:rStyle w:val="rynqvb"/>
          <w:u w:val="single"/>
        </w:rPr>
      </w:pPr>
      <w:r w:rsidRPr="00584529">
        <w:rPr>
          <w:rStyle w:val="rynqvb"/>
          <w:u w:val="single"/>
        </w:rPr>
        <w:t>Kancerogeniškumas</w:t>
      </w:r>
    </w:p>
    <w:p w14:paraId="3ECC498B" w14:textId="327BABAF" w:rsidR="00B37FC5" w:rsidRDefault="00B37FC5" w:rsidP="00C84219">
      <w:pPr>
        <w:pStyle w:val="BTEMEASMCA"/>
        <w:rPr>
          <w:rStyle w:val="rynqvb"/>
        </w:rPr>
      </w:pPr>
      <w:r>
        <w:rPr>
          <w:rStyle w:val="rynqvb"/>
        </w:rPr>
        <w:t xml:space="preserve">Nestandartiniai ilgalaikiai kancerogeniškumo tyrimai su graužikais kancerogeninio potencialo nerodo. </w:t>
      </w:r>
    </w:p>
    <w:p w14:paraId="3E2E282C" w14:textId="77777777" w:rsidR="00B37FC5" w:rsidRDefault="00B37FC5" w:rsidP="00C84219">
      <w:pPr>
        <w:pStyle w:val="BTEMEASMCA"/>
        <w:rPr>
          <w:rStyle w:val="rynqvb"/>
        </w:rPr>
      </w:pPr>
    </w:p>
    <w:p w14:paraId="0BC7EF30" w14:textId="7CD5ECDC" w:rsidR="004D4500" w:rsidRDefault="00B37FC5" w:rsidP="00C84219">
      <w:pPr>
        <w:pStyle w:val="BTEMEASMCA"/>
        <w:rPr>
          <w:rStyle w:val="rynqvb"/>
        </w:rPr>
      </w:pPr>
      <w:r>
        <w:rPr>
          <w:rStyle w:val="rynqvb"/>
        </w:rPr>
        <w:t>Jokių kitų reikšmingų ppaildomų ikiklinikinių duomenų nėra, kurie jau pateikti kituose</w:t>
      </w:r>
      <w:r w:rsidR="00A540D0">
        <w:rPr>
          <w:rStyle w:val="rynqvb"/>
        </w:rPr>
        <w:t xml:space="preserve"> vaistinio</w:t>
      </w:r>
      <w:r>
        <w:rPr>
          <w:rStyle w:val="rynqvb"/>
        </w:rPr>
        <w:t xml:space="preserve"> preparato charakteristikų santraukos skyriuose.</w:t>
      </w:r>
    </w:p>
    <w:p w14:paraId="102FB7B1" w14:textId="77777777" w:rsidR="00F330DA" w:rsidRDefault="00F330DA" w:rsidP="00C84219">
      <w:pPr>
        <w:pStyle w:val="BTEMEASMCA"/>
      </w:pPr>
    </w:p>
    <w:p w14:paraId="11A6BE12" w14:textId="77777777" w:rsidR="004D4500" w:rsidRPr="00E04DDB" w:rsidRDefault="004D4500" w:rsidP="00C84219">
      <w:pPr>
        <w:pStyle w:val="BTEMEASMCA"/>
      </w:pPr>
    </w:p>
    <w:p w14:paraId="44D677EE" w14:textId="77777777" w:rsidR="004D4500" w:rsidRPr="00E04DDB" w:rsidRDefault="004D4500" w:rsidP="004D4500">
      <w:pPr>
        <w:pStyle w:val="PI-1EMEASMCA"/>
      </w:pPr>
      <w:bookmarkStart w:id="39" w:name="_Toc129243115"/>
      <w:bookmarkStart w:id="40" w:name="_Toc129243240"/>
      <w:r w:rsidRPr="00E04DDB">
        <w:t>6.</w:t>
      </w:r>
      <w:r w:rsidRPr="00E04DDB">
        <w:tab/>
        <w:t>FARMACINĖ INFORMACIJA</w:t>
      </w:r>
      <w:bookmarkEnd w:id="39"/>
      <w:bookmarkEnd w:id="40"/>
    </w:p>
    <w:p w14:paraId="72C3B28F" w14:textId="77777777" w:rsidR="004D4500" w:rsidRPr="00E04DDB" w:rsidRDefault="004D4500" w:rsidP="00C84219">
      <w:pPr>
        <w:pStyle w:val="BTEMEASMCA"/>
      </w:pPr>
    </w:p>
    <w:p w14:paraId="58A614A1" w14:textId="77777777" w:rsidR="004D4500" w:rsidRPr="00E04DDB" w:rsidRDefault="004D4500" w:rsidP="004D4500">
      <w:pPr>
        <w:pStyle w:val="PI-2EMEASMCA"/>
      </w:pPr>
      <w:bookmarkStart w:id="41" w:name="_Toc129243116"/>
      <w:bookmarkStart w:id="42" w:name="_Toc129243241"/>
      <w:r w:rsidRPr="00E04DDB">
        <w:t>6.1</w:t>
      </w:r>
      <w:r w:rsidRPr="00E04DDB">
        <w:tab/>
        <w:t>Pagalbinių medžiagų sąrašas</w:t>
      </w:r>
      <w:bookmarkEnd w:id="41"/>
      <w:bookmarkEnd w:id="42"/>
    </w:p>
    <w:p w14:paraId="767247EA" w14:textId="77777777" w:rsidR="004D4500" w:rsidRPr="00E04DDB" w:rsidRDefault="004D4500" w:rsidP="00C84219">
      <w:pPr>
        <w:pStyle w:val="BTEMEASMCA"/>
      </w:pPr>
    </w:p>
    <w:p w14:paraId="193DDDA3" w14:textId="3DD3506D" w:rsidR="00AA2015" w:rsidRDefault="00544268" w:rsidP="00C84219">
      <w:pPr>
        <w:pStyle w:val="BTEMEASMCA"/>
        <w:rPr>
          <w:rStyle w:val="rynqvb"/>
        </w:rPr>
      </w:pPr>
      <w:r>
        <w:rPr>
          <w:rFonts w:eastAsia="Times New Roman"/>
          <w:szCs w:val="24"/>
        </w:rPr>
        <w:t>S</w:t>
      </w:r>
      <w:r w:rsidRPr="00427290">
        <w:rPr>
          <w:rFonts w:eastAsia="Times New Roman"/>
          <w:szCs w:val="24"/>
        </w:rPr>
        <w:t>kystas</w:t>
      </w:r>
      <w:r>
        <w:rPr>
          <w:rFonts w:eastAsia="Times New Roman"/>
          <w:szCs w:val="24"/>
        </w:rPr>
        <w:t>is</w:t>
      </w:r>
      <w:r w:rsidRPr="00427290">
        <w:rPr>
          <w:rFonts w:eastAsia="Times New Roman"/>
          <w:szCs w:val="24"/>
        </w:rPr>
        <w:t xml:space="preserve"> sorbitolis </w:t>
      </w:r>
      <w:r>
        <w:rPr>
          <w:rFonts w:eastAsia="Times New Roman"/>
          <w:szCs w:val="24"/>
        </w:rPr>
        <w:t>(</w:t>
      </w:r>
      <w:r w:rsidRPr="00427290">
        <w:rPr>
          <w:rFonts w:eastAsia="Times New Roman"/>
          <w:szCs w:val="24"/>
        </w:rPr>
        <w:t>ne</w:t>
      </w:r>
      <w:r>
        <w:rPr>
          <w:rFonts w:eastAsia="Times New Roman"/>
          <w:szCs w:val="24"/>
        </w:rPr>
        <w:t>si</w:t>
      </w:r>
      <w:r w:rsidRPr="00427290">
        <w:rPr>
          <w:rFonts w:eastAsia="Times New Roman"/>
          <w:szCs w:val="24"/>
        </w:rPr>
        <w:t>kristalizuojantis</w:t>
      </w:r>
      <w:r>
        <w:rPr>
          <w:rFonts w:eastAsia="Times New Roman"/>
          <w:szCs w:val="24"/>
        </w:rPr>
        <w:t>)</w:t>
      </w:r>
      <w:r w:rsidR="00AA2015">
        <w:rPr>
          <w:rStyle w:val="rynqvb"/>
        </w:rPr>
        <w:t xml:space="preserve"> (E420) </w:t>
      </w:r>
    </w:p>
    <w:p w14:paraId="756C72FB" w14:textId="77777777" w:rsidR="00AA2015" w:rsidRDefault="00AA2015" w:rsidP="00C84219">
      <w:pPr>
        <w:pStyle w:val="BTEMEASMCA"/>
        <w:rPr>
          <w:rStyle w:val="rynqvb"/>
        </w:rPr>
      </w:pPr>
      <w:r>
        <w:rPr>
          <w:rStyle w:val="rynqvb"/>
        </w:rPr>
        <w:t xml:space="preserve">Glicerolis (E422) </w:t>
      </w:r>
    </w:p>
    <w:p w14:paraId="5C83ECEF" w14:textId="77777777" w:rsidR="00AA2015" w:rsidRDefault="00AA2015" w:rsidP="00C84219">
      <w:pPr>
        <w:pStyle w:val="BTEMEASMCA"/>
        <w:rPr>
          <w:rStyle w:val="rynqvb"/>
        </w:rPr>
      </w:pPr>
      <w:r>
        <w:rPr>
          <w:rStyle w:val="rynqvb"/>
        </w:rPr>
        <w:t xml:space="preserve">Natrio benzoatas (E211) </w:t>
      </w:r>
    </w:p>
    <w:p w14:paraId="4C258070" w14:textId="4D762274" w:rsidR="00AA2015" w:rsidRDefault="00AA2015" w:rsidP="00C84219">
      <w:pPr>
        <w:pStyle w:val="BTEMEASMCA"/>
        <w:rPr>
          <w:rStyle w:val="rynqvb"/>
        </w:rPr>
      </w:pPr>
      <w:r>
        <w:rPr>
          <w:rStyle w:val="rynqvb"/>
        </w:rPr>
        <w:t xml:space="preserve">Citrinų rūgštis monohidratas (E330) </w:t>
      </w:r>
    </w:p>
    <w:p w14:paraId="55BD2CF1" w14:textId="28684263" w:rsidR="00AA2015" w:rsidRDefault="00031050" w:rsidP="00C84219">
      <w:pPr>
        <w:pStyle w:val="BTEMEASMCA"/>
        <w:rPr>
          <w:rStyle w:val="rynqvb"/>
        </w:rPr>
      </w:pPr>
      <w:r>
        <w:rPr>
          <w:rStyle w:val="rynqvb"/>
        </w:rPr>
        <w:t>B</w:t>
      </w:r>
      <w:r w:rsidR="00544268">
        <w:rPr>
          <w:rStyle w:val="rynqvb"/>
        </w:rPr>
        <w:t xml:space="preserve">riliantinis </w:t>
      </w:r>
      <w:r w:rsidR="00AA2015">
        <w:rPr>
          <w:rStyle w:val="rynqvb"/>
        </w:rPr>
        <w:t>mėlyna</w:t>
      </w:r>
      <w:r w:rsidR="00544268">
        <w:rPr>
          <w:rStyle w:val="rynqvb"/>
        </w:rPr>
        <w:t>sis</w:t>
      </w:r>
      <w:r w:rsidR="00AA2015">
        <w:rPr>
          <w:rStyle w:val="rynqvb"/>
        </w:rPr>
        <w:t xml:space="preserve"> FCF (E133)</w:t>
      </w:r>
    </w:p>
    <w:p w14:paraId="5571F4BD" w14:textId="481499BA" w:rsidR="00AA2015" w:rsidRDefault="00031050" w:rsidP="00C84219">
      <w:pPr>
        <w:pStyle w:val="BTEMEASMCA"/>
        <w:rPr>
          <w:rStyle w:val="rynqvb"/>
        </w:rPr>
      </w:pPr>
      <w:r>
        <w:rPr>
          <w:rStyle w:val="rynqvb"/>
        </w:rPr>
        <w:t>S</w:t>
      </w:r>
      <w:r w:rsidR="00AA2015">
        <w:rPr>
          <w:rStyle w:val="rynqvb"/>
        </w:rPr>
        <w:t>aulėlydžio geltona</w:t>
      </w:r>
      <w:r w:rsidR="00544268">
        <w:rPr>
          <w:rStyle w:val="rynqvb"/>
        </w:rPr>
        <w:t>sis</w:t>
      </w:r>
      <w:r w:rsidR="00AA2015">
        <w:rPr>
          <w:rStyle w:val="rynqvb"/>
        </w:rPr>
        <w:t xml:space="preserve"> FCF (E110) </w:t>
      </w:r>
    </w:p>
    <w:p w14:paraId="0FC6D2AD" w14:textId="595A4963" w:rsidR="004D4500" w:rsidRDefault="00031050" w:rsidP="00C84219">
      <w:pPr>
        <w:pStyle w:val="BTEMEASMCA"/>
        <w:rPr>
          <w:rStyle w:val="rynqvb"/>
        </w:rPr>
      </w:pPr>
      <w:r>
        <w:rPr>
          <w:rStyle w:val="rynqvb"/>
        </w:rPr>
        <w:t>I</w:t>
      </w:r>
      <w:r w:rsidR="00544268">
        <w:rPr>
          <w:rStyle w:val="rynqvb"/>
        </w:rPr>
        <w:t>šgrynintas</w:t>
      </w:r>
      <w:r>
        <w:rPr>
          <w:rStyle w:val="rynqvb"/>
        </w:rPr>
        <w:t xml:space="preserve"> vanduo</w:t>
      </w:r>
    </w:p>
    <w:p w14:paraId="0E56C035" w14:textId="77777777" w:rsidR="00AA2015" w:rsidRPr="00E04DDB" w:rsidRDefault="00AA2015" w:rsidP="00C84219">
      <w:pPr>
        <w:pStyle w:val="BTEMEASMCA"/>
      </w:pPr>
    </w:p>
    <w:p w14:paraId="311863FB" w14:textId="77777777" w:rsidR="004D4500" w:rsidRPr="00E04DDB" w:rsidRDefault="004D4500" w:rsidP="004D4500">
      <w:pPr>
        <w:pStyle w:val="PI-2EMEASMCA"/>
      </w:pPr>
      <w:bookmarkStart w:id="43" w:name="_Toc129243117"/>
      <w:bookmarkStart w:id="44" w:name="_Toc129243242"/>
      <w:r w:rsidRPr="00E04DDB">
        <w:t>6.2</w:t>
      </w:r>
      <w:r w:rsidRPr="00E04DDB">
        <w:tab/>
        <w:t>Nesuderinamumas</w:t>
      </w:r>
      <w:bookmarkEnd w:id="43"/>
      <w:bookmarkEnd w:id="44"/>
    </w:p>
    <w:p w14:paraId="0FC06CE7" w14:textId="77777777" w:rsidR="004D4500" w:rsidRPr="00E04DDB" w:rsidRDefault="004D4500" w:rsidP="00C84219">
      <w:pPr>
        <w:pStyle w:val="BTEMEASMCA"/>
      </w:pPr>
    </w:p>
    <w:p w14:paraId="641E8FCA" w14:textId="77777777" w:rsidR="004D4500" w:rsidRPr="006D61AD" w:rsidRDefault="004D4500" w:rsidP="00C84219">
      <w:pPr>
        <w:pStyle w:val="BTEMEASMCA"/>
      </w:pPr>
      <w:r w:rsidRPr="006D61AD">
        <w:t>Duomenys nebūtini.</w:t>
      </w:r>
    </w:p>
    <w:p w14:paraId="037F293B" w14:textId="77777777" w:rsidR="004D4500" w:rsidRPr="00E04DDB" w:rsidRDefault="004D4500" w:rsidP="00C84219">
      <w:pPr>
        <w:pStyle w:val="BTEMEASMCA"/>
      </w:pPr>
    </w:p>
    <w:p w14:paraId="405D5EAD" w14:textId="77777777" w:rsidR="004D4500" w:rsidRPr="00E04DDB" w:rsidRDefault="004D4500" w:rsidP="004D4500">
      <w:pPr>
        <w:pStyle w:val="PI-2EMEASMCA"/>
      </w:pPr>
      <w:bookmarkStart w:id="45" w:name="_Toc129243118"/>
      <w:bookmarkStart w:id="46" w:name="_Toc129243243"/>
      <w:r w:rsidRPr="00E04DDB">
        <w:t>6.3</w:t>
      </w:r>
      <w:r w:rsidRPr="00E04DDB">
        <w:tab/>
        <w:t>Tinkamumo laikas</w:t>
      </w:r>
      <w:bookmarkEnd w:id="45"/>
      <w:bookmarkEnd w:id="46"/>
    </w:p>
    <w:p w14:paraId="5905ED0F" w14:textId="77777777" w:rsidR="004D4500" w:rsidRPr="00E04DDB" w:rsidRDefault="004D4500" w:rsidP="00C84219">
      <w:pPr>
        <w:pStyle w:val="BTEMEASMCA"/>
      </w:pPr>
    </w:p>
    <w:p w14:paraId="53644CF6" w14:textId="2D3F89A4" w:rsidR="004D4500" w:rsidRDefault="00AA2015" w:rsidP="00C84219">
      <w:pPr>
        <w:pStyle w:val="BTEMEASMCA"/>
      </w:pPr>
      <w:r>
        <w:t xml:space="preserve">3 </w:t>
      </w:r>
      <w:r w:rsidR="00544268">
        <w:t>metai</w:t>
      </w:r>
    </w:p>
    <w:p w14:paraId="49E96484" w14:textId="77777777" w:rsidR="00AA2015" w:rsidRDefault="00AA2015" w:rsidP="00C84219">
      <w:pPr>
        <w:pStyle w:val="BTEMEASMCA"/>
      </w:pPr>
    </w:p>
    <w:p w14:paraId="19C1EC0E" w14:textId="498461AE" w:rsidR="00AA2015" w:rsidRPr="006D61AD" w:rsidRDefault="00EB2969" w:rsidP="00C84219">
      <w:pPr>
        <w:pStyle w:val="BTEMEASMCA"/>
      </w:pPr>
      <w:r w:rsidRPr="002566C8">
        <w:rPr>
          <w:rFonts w:eastAsia="Times New Roman"/>
        </w:rPr>
        <w:t>Pradėto vartoti vaistinio preparato tinkamumo laikas yra</w:t>
      </w:r>
      <w:r w:rsidR="00AA2015">
        <w:rPr>
          <w:rStyle w:val="rynqvb"/>
        </w:rPr>
        <w:t xml:space="preserve"> 90 dienų</w:t>
      </w:r>
      <w:r w:rsidR="0014339B">
        <w:rPr>
          <w:rStyle w:val="rynqvb"/>
        </w:rPr>
        <w:t xml:space="preserve">. Laikyti </w:t>
      </w:r>
      <w:r>
        <w:rPr>
          <w:rStyle w:val="rynqvb"/>
        </w:rPr>
        <w:t>gamintojo</w:t>
      </w:r>
      <w:r w:rsidR="00AA2015">
        <w:rPr>
          <w:rStyle w:val="rynqvb"/>
        </w:rPr>
        <w:t xml:space="preserve"> pakuotėje, kad </w:t>
      </w:r>
      <w:r w:rsidR="00031050">
        <w:rPr>
          <w:rStyle w:val="rynqvb"/>
        </w:rPr>
        <w:t xml:space="preserve">vaistinis </w:t>
      </w:r>
      <w:r w:rsidR="00AA2015">
        <w:rPr>
          <w:rStyle w:val="rynqvb"/>
        </w:rPr>
        <w:t>preparatas būtų apsaugotas nuo šviesos.</w:t>
      </w:r>
    </w:p>
    <w:p w14:paraId="1B48A27A" w14:textId="77777777" w:rsidR="00F330DA" w:rsidRPr="00E04DDB" w:rsidRDefault="00F330DA" w:rsidP="00C84219">
      <w:pPr>
        <w:pStyle w:val="BTEMEASMCA"/>
      </w:pPr>
    </w:p>
    <w:p w14:paraId="4C8DE634" w14:textId="77777777" w:rsidR="004D4500" w:rsidRPr="00E04DDB" w:rsidRDefault="004D4500" w:rsidP="004D4500">
      <w:pPr>
        <w:pStyle w:val="PI-2EMEASMCA"/>
      </w:pPr>
      <w:bookmarkStart w:id="47" w:name="_Toc129243119"/>
      <w:bookmarkStart w:id="48" w:name="_Toc129243244"/>
      <w:r w:rsidRPr="00E04DDB">
        <w:t>6.4</w:t>
      </w:r>
      <w:r w:rsidRPr="00E04DDB">
        <w:tab/>
        <w:t>Specialios laikymo sąlygos</w:t>
      </w:r>
      <w:bookmarkEnd w:id="47"/>
      <w:bookmarkEnd w:id="48"/>
    </w:p>
    <w:p w14:paraId="7AC54875" w14:textId="77777777" w:rsidR="004D4500" w:rsidRPr="00E04DDB" w:rsidRDefault="004D4500" w:rsidP="00C84219">
      <w:pPr>
        <w:pStyle w:val="BTEMEASMCA"/>
      </w:pPr>
    </w:p>
    <w:p w14:paraId="7D799C19" w14:textId="77777777" w:rsidR="00AA2015" w:rsidRDefault="00AA2015" w:rsidP="00C84219">
      <w:pPr>
        <w:pStyle w:val="BTEMEASMCA"/>
        <w:rPr>
          <w:rStyle w:val="rynqvb"/>
        </w:rPr>
      </w:pPr>
      <w:r>
        <w:rPr>
          <w:rStyle w:val="rynqvb"/>
        </w:rPr>
        <w:t xml:space="preserve">Laikyti gamintojo pakuotėje, kad </w:t>
      </w:r>
      <w:r w:rsidR="00031050">
        <w:rPr>
          <w:rStyle w:val="rynqvb"/>
        </w:rPr>
        <w:t xml:space="preserve">vaistinis </w:t>
      </w:r>
      <w:r>
        <w:rPr>
          <w:rStyle w:val="rynqvb"/>
        </w:rPr>
        <w:t xml:space="preserve">preparatas būtų apsaugotas nuo šviesos. </w:t>
      </w:r>
    </w:p>
    <w:p w14:paraId="3D6664FE" w14:textId="77BE4C7A" w:rsidR="00AA2015" w:rsidRDefault="00B41EFC" w:rsidP="00C84219">
      <w:pPr>
        <w:pStyle w:val="BTEMEASMCA"/>
        <w:rPr>
          <w:rStyle w:val="rynqvb"/>
        </w:rPr>
      </w:pPr>
      <w:r w:rsidRPr="00153901">
        <w:t>Šio vaistinio preparato laikymui specialių temperatūros sąlygų nereikalaujama</w:t>
      </w:r>
      <w:r w:rsidR="00AA2015">
        <w:rPr>
          <w:rStyle w:val="rynqvb"/>
        </w:rPr>
        <w:t xml:space="preserve">. </w:t>
      </w:r>
    </w:p>
    <w:p w14:paraId="1C3D2C22" w14:textId="77777777" w:rsidR="00AA2015" w:rsidRDefault="00AA2015" w:rsidP="00C84219">
      <w:pPr>
        <w:pStyle w:val="BTEMEASMCA"/>
        <w:rPr>
          <w:rStyle w:val="rynqvb"/>
        </w:rPr>
      </w:pPr>
    </w:p>
    <w:p w14:paraId="71D2CF3E" w14:textId="5A88EBA4" w:rsidR="004D4500" w:rsidRDefault="00AA2015" w:rsidP="00C84219">
      <w:pPr>
        <w:pStyle w:val="BTEMEASMCA"/>
        <w:rPr>
          <w:rStyle w:val="rynqvb"/>
        </w:rPr>
      </w:pPr>
      <w:r>
        <w:rPr>
          <w:rStyle w:val="rynqvb"/>
        </w:rPr>
        <w:t>P</w:t>
      </w:r>
      <w:r w:rsidR="00031050">
        <w:rPr>
          <w:rStyle w:val="rynqvb"/>
        </w:rPr>
        <w:t>rad</w:t>
      </w:r>
      <w:r w:rsidR="00AE5CA0">
        <w:rPr>
          <w:rStyle w:val="rynqvb"/>
        </w:rPr>
        <w:t>ė</w:t>
      </w:r>
      <w:r w:rsidR="00031050">
        <w:rPr>
          <w:rStyle w:val="rynqvb"/>
        </w:rPr>
        <w:t>to vartoti</w:t>
      </w:r>
      <w:r w:rsidR="00B41EFC">
        <w:rPr>
          <w:rStyle w:val="rynqvb"/>
        </w:rPr>
        <w:t xml:space="preserve"> </w:t>
      </w:r>
      <w:r>
        <w:rPr>
          <w:rStyle w:val="rynqvb"/>
        </w:rPr>
        <w:t xml:space="preserve">vaistinio preparato laikymo </w:t>
      </w:r>
      <w:r w:rsidR="00B41EFC">
        <w:rPr>
          <w:rStyle w:val="rynqvb"/>
        </w:rPr>
        <w:t>sąlygos pateikiamos</w:t>
      </w:r>
      <w:r>
        <w:rPr>
          <w:rStyle w:val="rynqvb"/>
        </w:rPr>
        <w:t xml:space="preserve"> 6.3 </w:t>
      </w:r>
      <w:r w:rsidR="00B41EFC">
        <w:rPr>
          <w:rStyle w:val="rynqvb"/>
        </w:rPr>
        <w:t>skyriuje</w:t>
      </w:r>
      <w:r>
        <w:rPr>
          <w:rStyle w:val="rynqvb"/>
        </w:rPr>
        <w:t>.</w:t>
      </w:r>
    </w:p>
    <w:p w14:paraId="3241E994" w14:textId="77777777" w:rsidR="00AA2015" w:rsidRPr="00E04DDB" w:rsidRDefault="00AA2015" w:rsidP="00C84219">
      <w:pPr>
        <w:pStyle w:val="BTEMEASMCA"/>
      </w:pPr>
    </w:p>
    <w:p w14:paraId="25AAA6B0" w14:textId="77777777" w:rsidR="004D4500" w:rsidRPr="00E04DDB" w:rsidRDefault="004D4500" w:rsidP="004D4500">
      <w:pPr>
        <w:pStyle w:val="PI-2EMEASMCA"/>
      </w:pPr>
      <w:bookmarkStart w:id="49" w:name="_Toc129243120"/>
      <w:bookmarkStart w:id="50" w:name="_Toc129243245"/>
      <w:r w:rsidRPr="00E04DDB">
        <w:t>6.5</w:t>
      </w:r>
      <w:r w:rsidRPr="00E04DDB">
        <w:tab/>
      </w:r>
      <w:proofErr w:type="spellStart"/>
      <w:r w:rsidRPr="00E04DDB">
        <w:t>Talpyklės</w:t>
      </w:r>
      <w:proofErr w:type="spellEnd"/>
      <w:r w:rsidRPr="00E04DDB">
        <w:t xml:space="preserve"> pobūdis ir jos turinys</w:t>
      </w:r>
      <w:bookmarkEnd w:id="49"/>
      <w:bookmarkEnd w:id="50"/>
    </w:p>
    <w:p w14:paraId="1EC97233" w14:textId="77777777" w:rsidR="004D4500" w:rsidRPr="00E04DDB" w:rsidRDefault="004D4500" w:rsidP="00C84219">
      <w:pPr>
        <w:pStyle w:val="BTEMEASMCA"/>
      </w:pPr>
    </w:p>
    <w:p w14:paraId="312ED436" w14:textId="51C4CE37" w:rsidR="00AA2015" w:rsidRDefault="00AA2015" w:rsidP="004D4500">
      <w:pPr>
        <w:jc w:val="both"/>
        <w:rPr>
          <w:rStyle w:val="rynqvb"/>
          <w:sz w:val="22"/>
          <w:szCs w:val="22"/>
        </w:rPr>
      </w:pPr>
      <w:r w:rsidRPr="00AA2015">
        <w:rPr>
          <w:rStyle w:val="rynqvb"/>
          <w:sz w:val="22"/>
          <w:szCs w:val="22"/>
        </w:rPr>
        <w:lastRenderedPageBreak/>
        <w:t>Rudos spalvos stiklinis buteliukas, kuriame yra 100</w:t>
      </w:r>
      <w:r w:rsidR="00731BD9">
        <w:rPr>
          <w:rStyle w:val="rynqvb"/>
          <w:sz w:val="22"/>
          <w:szCs w:val="22"/>
        </w:rPr>
        <w:t> </w:t>
      </w:r>
      <w:r w:rsidRPr="00AA2015">
        <w:rPr>
          <w:rStyle w:val="rynqvb"/>
          <w:sz w:val="22"/>
          <w:szCs w:val="22"/>
        </w:rPr>
        <w:t xml:space="preserve">ml geriamojo tirpalo, </w:t>
      </w:r>
      <w:r w:rsidR="009A0EEF" w:rsidRPr="009A0EEF">
        <w:rPr>
          <w:rStyle w:val="rynqvb"/>
          <w:sz w:val="22"/>
          <w:szCs w:val="22"/>
        </w:rPr>
        <w:t xml:space="preserve">su vaikų sunkiai atidaromu užsukamu </w:t>
      </w:r>
      <w:proofErr w:type="spellStart"/>
      <w:r w:rsidR="009A0EEF" w:rsidRPr="009A0EEF">
        <w:rPr>
          <w:rStyle w:val="rynqvb"/>
          <w:sz w:val="22"/>
          <w:szCs w:val="22"/>
        </w:rPr>
        <w:t>polipropileniniu</w:t>
      </w:r>
      <w:proofErr w:type="spellEnd"/>
      <w:r w:rsidR="009A0EEF" w:rsidRPr="009A0EEF">
        <w:rPr>
          <w:rStyle w:val="rynqvb"/>
          <w:sz w:val="22"/>
          <w:szCs w:val="22"/>
        </w:rPr>
        <w:t xml:space="preserve"> dangteliu PP 28, turinčiu įspaudą ir PE įdėklą.</w:t>
      </w:r>
      <w:r w:rsidR="009A0EEF">
        <w:rPr>
          <w:rStyle w:val="rynqvb"/>
          <w:sz w:val="22"/>
          <w:szCs w:val="22"/>
        </w:rPr>
        <w:t xml:space="preserve"> </w:t>
      </w:r>
      <w:r w:rsidR="00031050">
        <w:rPr>
          <w:rStyle w:val="rynqvb"/>
          <w:sz w:val="22"/>
          <w:szCs w:val="22"/>
        </w:rPr>
        <w:t>K</w:t>
      </w:r>
      <w:r w:rsidR="004F66EA" w:rsidRPr="00AA2015">
        <w:rPr>
          <w:rStyle w:val="rynqvb"/>
          <w:sz w:val="22"/>
          <w:szCs w:val="22"/>
        </w:rPr>
        <w:t>artoninėje dėžutėje</w:t>
      </w:r>
      <w:r w:rsidR="004F66EA">
        <w:rPr>
          <w:rStyle w:val="rynqvb"/>
          <w:sz w:val="22"/>
          <w:szCs w:val="22"/>
        </w:rPr>
        <w:t xml:space="preserve"> </w:t>
      </w:r>
      <w:r w:rsidR="002101D8">
        <w:rPr>
          <w:rStyle w:val="rynqvb"/>
          <w:sz w:val="22"/>
          <w:szCs w:val="22"/>
        </w:rPr>
        <w:t>yra vienas buteliukas</w:t>
      </w:r>
      <w:r w:rsidRPr="00AA2015">
        <w:rPr>
          <w:rStyle w:val="rynqvb"/>
          <w:sz w:val="22"/>
          <w:szCs w:val="22"/>
        </w:rPr>
        <w:t xml:space="preserve">. </w:t>
      </w:r>
    </w:p>
    <w:p w14:paraId="6C8FF29B" w14:textId="77777777" w:rsidR="00AA2015" w:rsidRDefault="00AA2015" w:rsidP="004D4500">
      <w:pPr>
        <w:jc w:val="both"/>
        <w:rPr>
          <w:rStyle w:val="rynqvb"/>
          <w:sz w:val="22"/>
          <w:szCs w:val="22"/>
        </w:rPr>
      </w:pPr>
    </w:p>
    <w:p w14:paraId="05CF8E66" w14:textId="34AF8A8F" w:rsidR="007E23D9" w:rsidRDefault="00AA2015" w:rsidP="007E23D9">
      <w:pPr>
        <w:jc w:val="both"/>
        <w:rPr>
          <w:rStyle w:val="rynqvb"/>
          <w:sz w:val="22"/>
          <w:szCs w:val="22"/>
        </w:rPr>
      </w:pPr>
      <w:r w:rsidRPr="00AA2015">
        <w:rPr>
          <w:rStyle w:val="rynqvb"/>
          <w:sz w:val="22"/>
          <w:szCs w:val="22"/>
        </w:rPr>
        <w:t>Rudos spalvos stiklinis buteliukas, kuriame yra 1000</w:t>
      </w:r>
      <w:r w:rsidR="00731BD9">
        <w:rPr>
          <w:rStyle w:val="rynqvb"/>
          <w:sz w:val="22"/>
          <w:szCs w:val="22"/>
        </w:rPr>
        <w:t> </w:t>
      </w:r>
      <w:r w:rsidRPr="00AA2015">
        <w:rPr>
          <w:rStyle w:val="rynqvb"/>
          <w:sz w:val="22"/>
          <w:szCs w:val="22"/>
        </w:rPr>
        <w:t xml:space="preserve">ml geriamojo tirpalo, </w:t>
      </w:r>
      <w:r w:rsidR="00747A0F" w:rsidRPr="009A0EEF">
        <w:rPr>
          <w:rStyle w:val="rynqvb"/>
          <w:sz w:val="22"/>
          <w:szCs w:val="22"/>
        </w:rPr>
        <w:t xml:space="preserve">su vaikų sunkiai atidaromu užsukamu </w:t>
      </w:r>
      <w:proofErr w:type="spellStart"/>
      <w:r w:rsidR="00747A0F" w:rsidRPr="009A0EEF">
        <w:rPr>
          <w:rStyle w:val="rynqvb"/>
          <w:sz w:val="22"/>
          <w:szCs w:val="22"/>
        </w:rPr>
        <w:t>polipropileniniu</w:t>
      </w:r>
      <w:proofErr w:type="spellEnd"/>
      <w:r w:rsidR="00747A0F" w:rsidRPr="009A0EEF">
        <w:rPr>
          <w:rStyle w:val="rynqvb"/>
          <w:sz w:val="22"/>
          <w:szCs w:val="22"/>
        </w:rPr>
        <w:t xml:space="preserve"> dangteliu PP 28, turinčiu įspaudą ir PE įdėklą</w:t>
      </w:r>
      <w:r w:rsidR="007E23D9">
        <w:rPr>
          <w:rStyle w:val="rynqvb"/>
          <w:sz w:val="22"/>
          <w:szCs w:val="22"/>
        </w:rPr>
        <w:t>.</w:t>
      </w:r>
      <w:r w:rsidR="007E23D9" w:rsidRPr="007E23D9">
        <w:rPr>
          <w:rStyle w:val="rynqvb"/>
          <w:sz w:val="22"/>
          <w:szCs w:val="22"/>
        </w:rPr>
        <w:t xml:space="preserve"> </w:t>
      </w:r>
      <w:r w:rsidR="007E23D9">
        <w:rPr>
          <w:rStyle w:val="rynqvb"/>
          <w:sz w:val="22"/>
          <w:szCs w:val="22"/>
        </w:rPr>
        <w:t>K</w:t>
      </w:r>
      <w:r w:rsidR="007E23D9" w:rsidRPr="00AA2015">
        <w:rPr>
          <w:rStyle w:val="rynqvb"/>
          <w:sz w:val="22"/>
          <w:szCs w:val="22"/>
        </w:rPr>
        <w:t>artoninėje dėžutėje</w:t>
      </w:r>
      <w:r w:rsidR="007E23D9">
        <w:rPr>
          <w:rStyle w:val="rynqvb"/>
          <w:sz w:val="22"/>
          <w:szCs w:val="22"/>
        </w:rPr>
        <w:t xml:space="preserve"> yra vienas buteliukas</w:t>
      </w:r>
      <w:r w:rsidR="007E23D9" w:rsidRPr="00AA2015">
        <w:rPr>
          <w:rStyle w:val="rynqvb"/>
          <w:sz w:val="22"/>
          <w:szCs w:val="22"/>
        </w:rPr>
        <w:t xml:space="preserve">. </w:t>
      </w:r>
    </w:p>
    <w:p w14:paraId="67EAEEE4" w14:textId="77777777" w:rsidR="004D4500" w:rsidRPr="00AA2015" w:rsidRDefault="00AA2015" w:rsidP="004D4500">
      <w:pPr>
        <w:jc w:val="both"/>
        <w:rPr>
          <w:sz w:val="22"/>
          <w:szCs w:val="22"/>
        </w:rPr>
      </w:pPr>
      <w:r w:rsidRPr="00AA2015">
        <w:rPr>
          <w:rStyle w:val="rynqvb"/>
          <w:sz w:val="22"/>
          <w:szCs w:val="22"/>
        </w:rPr>
        <w:t>Gali būti tiekiamos ne visų dydžių pakuotės.</w:t>
      </w:r>
    </w:p>
    <w:p w14:paraId="12DDCE33" w14:textId="77777777" w:rsidR="00F330DA" w:rsidRPr="00E04DDB" w:rsidRDefault="00F330DA" w:rsidP="00C84219">
      <w:pPr>
        <w:pStyle w:val="BTEMEASMCA"/>
      </w:pPr>
    </w:p>
    <w:p w14:paraId="623C2FE0" w14:textId="77777777" w:rsidR="004D4500" w:rsidRPr="00E04DDB" w:rsidRDefault="004D4500" w:rsidP="004D4500">
      <w:pPr>
        <w:pStyle w:val="PI-2EMEASMCA"/>
      </w:pPr>
      <w:bookmarkStart w:id="51" w:name="_Toc129243121"/>
      <w:bookmarkStart w:id="52" w:name="_Toc129243246"/>
      <w:r w:rsidRPr="00E04DDB">
        <w:t>6.6</w:t>
      </w:r>
      <w:r w:rsidRPr="00E04DDB">
        <w:tab/>
        <w:t xml:space="preserve">Specialūs reikalavimai atliekoms tvarkyti </w:t>
      </w:r>
      <w:bookmarkEnd w:id="51"/>
      <w:bookmarkEnd w:id="52"/>
    </w:p>
    <w:p w14:paraId="3A058ACD" w14:textId="77777777" w:rsidR="004D4500" w:rsidRPr="00E04DDB" w:rsidRDefault="004D4500" w:rsidP="00C84219">
      <w:pPr>
        <w:pStyle w:val="BTEMEASMCA"/>
      </w:pPr>
    </w:p>
    <w:p w14:paraId="01AABFEE" w14:textId="77777777" w:rsidR="004D4500" w:rsidRPr="006D61AD" w:rsidRDefault="004D4500" w:rsidP="00C84219">
      <w:pPr>
        <w:pStyle w:val="BTEMEASMCA"/>
      </w:pPr>
      <w:r w:rsidRPr="006D61AD">
        <w:t>Specialių reikalavimų nėra.</w:t>
      </w:r>
    </w:p>
    <w:p w14:paraId="0E91BEB1" w14:textId="77777777" w:rsidR="004D4500" w:rsidRDefault="004D4500" w:rsidP="00C84219">
      <w:pPr>
        <w:pStyle w:val="BTEMEASMCA"/>
      </w:pPr>
    </w:p>
    <w:p w14:paraId="084D4CBF" w14:textId="77777777" w:rsidR="004D4500" w:rsidRPr="00E04DDB" w:rsidRDefault="004D4500" w:rsidP="00C84219">
      <w:pPr>
        <w:pStyle w:val="BTEMEASMCA"/>
      </w:pPr>
    </w:p>
    <w:p w14:paraId="1885E799" w14:textId="77777777" w:rsidR="004D4500" w:rsidRPr="00E04DDB" w:rsidRDefault="004D4500" w:rsidP="004D4500">
      <w:pPr>
        <w:pStyle w:val="PI-1EMEASMCA"/>
      </w:pPr>
      <w:bookmarkStart w:id="53" w:name="_Toc129243122"/>
      <w:bookmarkStart w:id="54" w:name="_Toc129243247"/>
      <w:r w:rsidRPr="00E04DDB">
        <w:t>7.</w:t>
      </w:r>
      <w:r w:rsidRPr="00E04DDB">
        <w:tab/>
      </w:r>
      <w:bookmarkEnd w:id="53"/>
      <w:bookmarkEnd w:id="54"/>
      <w:r w:rsidRPr="00E04DDB">
        <w:t>REGISTRUOTOJAS</w:t>
      </w:r>
    </w:p>
    <w:p w14:paraId="64129280" w14:textId="77777777" w:rsidR="004D4500" w:rsidRPr="00E04DDB" w:rsidRDefault="004D4500" w:rsidP="00C84219">
      <w:pPr>
        <w:pStyle w:val="BTEMEASMCA"/>
      </w:pPr>
    </w:p>
    <w:p w14:paraId="378B2200" w14:textId="77777777" w:rsidR="00B43A32" w:rsidRPr="00443E1C" w:rsidRDefault="00AA2015" w:rsidP="00B43A32">
      <w:pPr>
        <w:rPr>
          <w:sz w:val="22"/>
          <w:szCs w:val="22"/>
        </w:rPr>
      </w:pPr>
      <w:r>
        <w:rPr>
          <w:sz w:val="22"/>
          <w:szCs w:val="22"/>
        </w:rPr>
        <w:t xml:space="preserve">UAB </w:t>
      </w:r>
      <w:proofErr w:type="spellStart"/>
      <w:r>
        <w:rPr>
          <w:sz w:val="22"/>
          <w:szCs w:val="22"/>
        </w:rPr>
        <w:t>PharmaDIA</w:t>
      </w:r>
      <w:proofErr w:type="spellEnd"/>
    </w:p>
    <w:p w14:paraId="6FA42A3F" w14:textId="77777777" w:rsidR="00B43A32" w:rsidRPr="00443E1C" w:rsidRDefault="00AA2015" w:rsidP="00B43A32">
      <w:pPr>
        <w:rPr>
          <w:sz w:val="22"/>
          <w:szCs w:val="22"/>
        </w:rPr>
      </w:pPr>
      <w:r>
        <w:rPr>
          <w:sz w:val="22"/>
          <w:szCs w:val="22"/>
        </w:rPr>
        <w:t>Vijoklių g.23</w:t>
      </w:r>
    </w:p>
    <w:p w14:paraId="07F5A156" w14:textId="77777777" w:rsidR="00B43A32" w:rsidRPr="00443E1C" w:rsidRDefault="00AA2015" w:rsidP="00B43A32">
      <w:pPr>
        <w:rPr>
          <w:sz w:val="22"/>
          <w:szCs w:val="22"/>
        </w:rPr>
      </w:pPr>
      <w:r>
        <w:rPr>
          <w:sz w:val="22"/>
          <w:szCs w:val="22"/>
        </w:rPr>
        <w:t>50143 Kaunas</w:t>
      </w:r>
    </w:p>
    <w:p w14:paraId="753B09D3" w14:textId="77777777" w:rsidR="00B43A32" w:rsidRPr="00443E1C" w:rsidRDefault="00AA2015" w:rsidP="00B43A32">
      <w:pPr>
        <w:rPr>
          <w:sz w:val="22"/>
          <w:szCs w:val="22"/>
        </w:rPr>
      </w:pPr>
      <w:r>
        <w:rPr>
          <w:sz w:val="22"/>
          <w:szCs w:val="22"/>
        </w:rPr>
        <w:t>Lietuva</w:t>
      </w:r>
    </w:p>
    <w:p w14:paraId="74F4DC95" w14:textId="77777777" w:rsidR="004D4500" w:rsidRPr="00E04DDB" w:rsidRDefault="004D4500" w:rsidP="00C84219">
      <w:pPr>
        <w:pStyle w:val="BTEMEASMCA"/>
      </w:pPr>
    </w:p>
    <w:p w14:paraId="70BF46EC" w14:textId="77777777" w:rsidR="004D4500" w:rsidRPr="00E04DDB" w:rsidRDefault="004D4500" w:rsidP="00C84219">
      <w:pPr>
        <w:pStyle w:val="BTEMEASMCA"/>
      </w:pPr>
    </w:p>
    <w:p w14:paraId="7510C33E" w14:textId="77777777" w:rsidR="004D4500" w:rsidRPr="00E04DDB" w:rsidRDefault="004D4500" w:rsidP="004D4500">
      <w:pPr>
        <w:pStyle w:val="PI-1EMEASMCA"/>
      </w:pPr>
      <w:bookmarkStart w:id="55" w:name="_Toc129243123"/>
      <w:bookmarkStart w:id="56" w:name="_Toc129243248"/>
      <w:r w:rsidRPr="00E04DDB">
        <w:t>8.</w:t>
      </w:r>
      <w:r w:rsidRPr="00E04DDB">
        <w:tab/>
        <w:t>REGISTRACIJOS</w:t>
      </w:r>
      <w:r>
        <w:t xml:space="preserve"> </w:t>
      </w:r>
      <w:r w:rsidRPr="00E04DDB">
        <w:t>PAŽYMĖJIMO NUMERIS</w:t>
      </w:r>
      <w:bookmarkEnd w:id="55"/>
      <w:bookmarkEnd w:id="56"/>
      <w:r w:rsidRPr="00E04DDB">
        <w:t xml:space="preserve"> (-IAI)</w:t>
      </w:r>
    </w:p>
    <w:p w14:paraId="1F1F16F0" w14:textId="0CC8EF37" w:rsidR="004D4500" w:rsidRDefault="004D4500" w:rsidP="00C84219">
      <w:pPr>
        <w:pStyle w:val="BTEMEASMCA"/>
      </w:pPr>
    </w:p>
    <w:p w14:paraId="5F40AD92" w14:textId="77777777" w:rsidR="00F4288C" w:rsidRDefault="00F4288C" w:rsidP="00F4288C">
      <w:pPr>
        <w:pStyle w:val="BTEMEASMCA"/>
      </w:pPr>
      <w:r>
        <w:t>LT/1/25/5865/001 – 100 ml, N1</w:t>
      </w:r>
    </w:p>
    <w:p w14:paraId="138DDB63" w14:textId="4F4F9DB1" w:rsidR="00F4288C" w:rsidRPr="00E04DDB" w:rsidRDefault="00F4288C" w:rsidP="00F4288C">
      <w:pPr>
        <w:pStyle w:val="BTEMEASMCA"/>
      </w:pPr>
      <w:r>
        <w:t>LT/1/25/5865/002 – 1000 ml, N1</w:t>
      </w:r>
    </w:p>
    <w:p w14:paraId="06BFC0F2" w14:textId="77777777" w:rsidR="004D4500" w:rsidRPr="00E04DDB" w:rsidRDefault="004D4500" w:rsidP="00C84219">
      <w:pPr>
        <w:pStyle w:val="BTEMEASMCA"/>
      </w:pPr>
    </w:p>
    <w:p w14:paraId="0559A988" w14:textId="77777777" w:rsidR="004D4500" w:rsidRPr="00E04DDB" w:rsidRDefault="004D4500" w:rsidP="00C84219">
      <w:pPr>
        <w:pStyle w:val="BTEMEASMCA"/>
      </w:pPr>
    </w:p>
    <w:p w14:paraId="5BC980ED" w14:textId="77777777" w:rsidR="004D4500" w:rsidRPr="00E04DDB" w:rsidRDefault="004D4500" w:rsidP="004D4500">
      <w:pPr>
        <w:pStyle w:val="PI-1EMEASMCA"/>
      </w:pPr>
      <w:bookmarkStart w:id="57" w:name="_Toc129243124"/>
      <w:bookmarkStart w:id="58" w:name="_Toc129243249"/>
      <w:r w:rsidRPr="00E04DDB">
        <w:t>9.</w:t>
      </w:r>
      <w:r w:rsidRPr="00E04DDB">
        <w:tab/>
        <w:t>REGISTRAVIMO / PERREGISTRAVIMO DATA</w:t>
      </w:r>
      <w:bookmarkEnd w:id="57"/>
      <w:bookmarkEnd w:id="58"/>
    </w:p>
    <w:p w14:paraId="5C63D89E" w14:textId="77777777" w:rsidR="004D4500" w:rsidRPr="00E04DDB" w:rsidRDefault="004D4500" w:rsidP="00C84219">
      <w:pPr>
        <w:pStyle w:val="BTEMEASMCA"/>
      </w:pPr>
    </w:p>
    <w:p w14:paraId="4860A45B" w14:textId="77777777" w:rsidR="006D0303" w:rsidRDefault="004D4500" w:rsidP="006D0303">
      <w:pPr>
        <w:pStyle w:val="BTEMEASMCA"/>
      </w:pPr>
      <w:r w:rsidRPr="00095659">
        <w:t xml:space="preserve">Registravimo data </w:t>
      </w:r>
      <w:r w:rsidR="006D0303">
        <w:t>2025 m. rugsėjo 26 d.</w:t>
      </w:r>
    </w:p>
    <w:p w14:paraId="6C29D30A" w14:textId="77777777" w:rsidR="004D4500" w:rsidRPr="00E04DDB" w:rsidRDefault="004D4500" w:rsidP="00C84219">
      <w:pPr>
        <w:pStyle w:val="BTEMEASMCA"/>
      </w:pPr>
    </w:p>
    <w:p w14:paraId="1B92142E" w14:textId="77777777" w:rsidR="004D4500" w:rsidRPr="00E04DDB" w:rsidRDefault="004D4500" w:rsidP="00C84219">
      <w:pPr>
        <w:pStyle w:val="BTEMEASMCA"/>
      </w:pPr>
    </w:p>
    <w:p w14:paraId="4E1CF1C4" w14:textId="77777777" w:rsidR="004D4500" w:rsidRPr="00E04DDB" w:rsidRDefault="004D4500" w:rsidP="004D4500">
      <w:pPr>
        <w:pStyle w:val="PI-1EMEASMCA"/>
      </w:pPr>
      <w:bookmarkStart w:id="59" w:name="_Toc129243125"/>
      <w:bookmarkStart w:id="60" w:name="_Toc129243250"/>
      <w:r w:rsidRPr="00E04DDB">
        <w:t>10.</w:t>
      </w:r>
      <w:r w:rsidRPr="00E04DDB">
        <w:tab/>
        <w:t>TEKSTO PERŽIŪROS DATA</w:t>
      </w:r>
      <w:bookmarkEnd w:id="59"/>
      <w:bookmarkEnd w:id="60"/>
    </w:p>
    <w:p w14:paraId="4773C9DD" w14:textId="77777777" w:rsidR="004D4500" w:rsidRDefault="004D4500" w:rsidP="00C84219">
      <w:pPr>
        <w:pStyle w:val="BTEMEASMCA"/>
      </w:pPr>
    </w:p>
    <w:p w14:paraId="5A2D42EF" w14:textId="53D585FB" w:rsidR="005A0D55" w:rsidRDefault="00F4288C" w:rsidP="00C84219">
      <w:pPr>
        <w:pStyle w:val="BTEMEASMCA"/>
      </w:pPr>
      <w:r>
        <w:t>2025 m. rugsėjo 26 d.</w:t>
      </w:r>
    </w:p>
    <w:p w14:paraId="156DAC29" w14:textId="77777777" w:rsidR="005A0D55" w:rsidRPr="00E04DDB" w:rsidRDefault="005A0D55" w:rsidP="00C84219">
      <w:pPr>
        <w:pStyle w:val="BTEMEASMCA"/>
      </w:pPr>
    </w:p>
    <w:p w14:paraId="2B725280" w14:textId="6FC14D5E" w:rsidR="004D4500" w:rsidRPr="00E04DDB" w:rsidRDefault="004D4500" w:rsidP="004D4500">
      <w:pPr>
        <w:pStyle w:val="Paprastasistekstas"/>
        <w:tabs>
          <w:tab w:val="left" w:pos="5954"/>
          <w:tab w:val="left" w:pos="6237"/>
          <w:tab w:val="left" w:pos="6663"/>
          <w:tab w:val="left" w:pos="6946"/>
        </w:tabs>
        <w:rPr>
          <w:rFonts w:ascii="Times New Roman" w:hAnsi="Times New Roman"/>
          <w:sz w:val="22"/>
          <w:szCs w:val="22"/>
          <w:lang w:val="lt-LT"/>
        </w:rPr>
      </w:pPr>
      <w:r w:rsidRPr="00E04DDB">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747C3B">
        <w:rPr>
          <w:rFonts w:ascii="Times New Roman" w:hAnsi="Times New Roman"/>
          <w:noProof/>
          <w:sz w:val="22"/>
          <w:szCs w:val="22"/>
          <w:lang w:val="lt-LT"/>
        </w:rPr>
        <w:t xml:space="preserve"> </w:t>
      </w:r>
      <w:r w:rsidR="001F0FAA" w:rsidRPr="006D0303">
        <w:rPr>
          <w:rFonts w:ascii="Times New Roman" w:hAnsi="Times New Roman"/>
          <w:color w:val="0000EE"/>
          <w:sz w:val="22"/>
          <w:szCs w:val="22"/>
          <w:u w:val="single"/>
          <w:lang w:val="lt-LT" w:eastAsia="lt-LT"/>
        </w:rPr>
        <w:t>https://vvkt.lrv.lt/lt/.</w:t>
      </w:r>
    </w:p>
    <w:p w14:paraId="5BD3B56A" w14:textId="77777777" w:rsidR="004D4500" w:rsidRPr="00E04DDB" w:rsidRDefault="004D4500" w:rsidP="00C84219">
      <w:pPr>
        <w:pStyle w:val="BTEMEASMCA"/>
      </w:pPr>
      <w:r w:rsidRPr="00E04DDB">
        <w:br w:type="page"/>
      </w:r>
    </w:p>
    <w:p w14:paraId="63E39732" w14:textId="77777777" w:rsidR="004D4500" w:rsidRPr="00E04DDB" w:rsidRDefault="004D4500" w:rsidP="00C84219">
      <w:pPr>
        <w:pStyle w:val="BTEMEASMCA"/>
      </w:pPr>
    </w:p>
    <w:p w14:paraId="2D2C4463" w14:textId="77777777" w:rsidR="004D4500" w:rsidRPr="00E04DDB" w:rsidRDefault="004D4500" w:rsidP="00C84219">
      <w:pPr>
        <w:pStyle w:val="BTEMEASMCA"/>
      </w:pPr>
    </w:p>
    <w:p w14:paraId="16486109" w14:textId="77777777" w:rsidR="004D4500" w:rsidRPr="00E04DDB" w:rsidRDefault="004D4500" w:rsidP="00C84219">
      <w:pPr>
        <w:pStyle w:val="BTEMEASMCA"/>
      </w:pPr>
    </w:p>
    <w:p w14:paraId="71BF4C4A" w14:textId="77777777" w:rsidR="004D4500" w:rsidRPr="00E04DDB" w:rsidRDefault="004D4500" w:rsidP="00C84219">
      <w:pPr>
        <w:pStyle w:val="BTEMEASMCA"/>
      </w:pPr>
    </w:p>
    <w:p w14:paraId="52DEB1A9" w14:textId="77777777" w:rsidR="004D4500" w:rsidRPr="00E04DDB" w:rsidRDefault="004D4500" w:rsidP="00C84219">
      <w:pPr>
        <w:pStyle w:val="BTEMEASMCA"/>
      </w:pPr>
    </w:p>
    <w:p w14:paraId="4452871F" w14:textId="77777777" w:rsidR="004D4500" w:rsidRPr="00E04DDB" w:rsidRDefault="004D4500" w:rsidP="00C84219">
      <w:pPr>
        <w:pStyle w:val="BTEMEASMCA"/>
      </w:pPr>
    </w:p>
    <w:p w14:paraId="2D168B3A" w14:textId="77777777" w:rsidR="004D4500" w:rsidRPr="00E04DDB" w:rsidRDefault="004D4500" w:rsidP="00C84219">
      <w:pPr>
        <w:pStyle w:val="BTEMEASMCA"/>
      </w:pPr>
    </w:p>
    <w:p w14:paraId="54E7F72D" w14:textId="77777777" w:rsidR="004D4500" w:rsidRPr="00E04DDB" w:rsidRDefault="004D4500" w:rsidP="00C84219">
      <w:pPr>
        <w:pStyle w:val="BTEMEASMCA"/>
      </w:pPr>
    </w:p>
    <w:p w14:paraId="620261A5" w14:textId="77777777" w:rsidR="004D4500" w:rsidRPr="00E04DDB" w:rsidRDefault="004D4500" w:rsidP="00C84219">
      <w:pPr>
        <w:pStyle w:val="BTEMEASMCA"/>
      </w:pPr>
    </w:p>
    <w:p w14:paraId="1068F127" w14:textId="77777777" w:rsidR="004D4500" w:rsidRPr="00E04DDB" w:rsidRDefault="004D4500" w:rsidP="00C84219">
      <w:pPr>
        <w:pStyle w:val="BTEMEASMCA"/>
      </w:pPr>
    </w:p>
    <w:p w14:paraId="24F82276" w14:textId="77777777" w:rsidR="004D4500" w:rsidRPr="00E04DDB" w:rsidRDefault="004D4500" w:rsidP="00C84219">
      <w:pPr>
        <w:pStyle w:val="BTEMEASMCA"/>
      </w:pPr>
    </w:p>
    <w:p w14:paraId="5E4ED2AC" w14:textId="77777777" w:rsidR="004D4500" w:rsidRPr="00E04DDB" w:rsidRDefault="004D4500" w:rsidP="00C84219">
      <w:pPr>
        <w:pStyle w:val="BTEMEASMCA"/>
      </w:pPr>
    </w:p>
    <w:p w14:paraId="10F4E71B" w14:textId="77777777" w:rsidR="004D4500" w:rsidRPr="00E04DDB" w:rsidRDefault="004D4500" w:rsidP="00C84219">
      <w:pPr>
        <w:pStyle w:val="BTEMEASMCA"/>
      </w:pPr>
    </w:p>
    <w:p w14:paraId="1E52A963" w14:textId="77777777" w:rsidR="004D4500" w:rsidRPr="00E04DDB" w:rsidRDefault="004D4500" w:rsidP="00C84219">
      <w:pPr>
        <w:pStyle w:val="BTEMEASMCA"/>
      </w:pPr>
    </w:p>
    <w:p w14:paraId="643905BE" w14:textId="77777777" w:rsidR="004D4500" w:rsidRPr="00E04DDB" w:rsidRDefault="004D4500" w:rsidP="00C84219">
      <w:pPr>
        <w:pStyle w:val="BTEMEASMCA"/>
      </w:pPr>
    </w:p>
    <w:p w14:paraId="7A9E2E80" w14:textId="77777777" w:rsidR="004D4500" w:rsidRPr="00E04DDB" w:rsidRDefault="004D4500" w:rsidP="00C84219">
      <w:pPr>
        <w:pStyle w:val="BTEMEASMCA"/>
      </w:pPr>
    </w:p>
    <w:p w14:paraId="216AD498" w14:textId="77777777" w:rsidR="004D4500" w:rsidRPr="00E04DDB" w:rsidRDefault="004D4500" w:rsidP="00C84219">
      <w:pPr>
        <w:pStyle w:val="BTEMEASMCA"/>
      </w:pPr>
    </w:p>
    <w:p w14:paraId="1A6A9ADF" w14:textId="77777777" w:rsidR="004D4500" w:rsidRPr="00E04DDB" w:rsidRDefault="004D4500" w:rsidP="00C84219">
      <w:pPr>
        <w:pStyle w:val="BTEMEASMCA"/>
      </w:pPr>
    </w:p>
    <w:p w14:paraId="06C413B7" w14:textId="77777777" w:rsidR="004D4500" w:rsidRPr="00E04DDB" w:rsidRDefault="004D4500" w:rsidP="00C84219">
      <w:pPr>
        <w:pStyle w:val="BTEMEASMCA"/>
      </w:pPr>
    </w:p>
    <w:p w14:paraId="2B34F786" w14:textId="77777777" w:rsidR="004D4500" w:rsidRPr="00E04DDB" w:rsidRDefault="004D4500" w:rsidP="00C84219">
      <w:pPr>
        <w:pStyle w:val="BTEMEASMCA"/>
      </w:pPr>
    </w:p>
    <w:p w14:paraId="2A089152" w14:textId="77777777" w:rsidR="004D4500" w:rsidRPr="00E04DDB" w:rsidRDefault="004D4500" w:rsidP="00C84219">
      <w:pPr>
        <w:pStyle w:val="BTEMEASMCA"/>
      </w:pPr>
    </w:p>
    <w:p w14:paraId="25BBAEC3" w14:textId="77777777" w:rsidR="004D4500" w:rsidRPr="00E04DDB" w:rsidRDefault="004D4500" w:rsidP="00C84219">
      <w:pPr>
        <w:pStyle w:val="BTEMEASMCA"/>
      </w:pPr>
    </w:p>
    <w:p w14:paraId="2C2C3C9E" w14:textId="77777777" w:rsidR="004D4500" w:rsidRPr="00E04DDB" w:rsidRDefault="004D4500" w:rsidP="004D4500">
      <w:pPr>
        <w:pStyle w:val="TTEMEASMCA"/>
      </w:pPr>
      <w:bookmarkStart w:id="61" w:name="_Toc129243128"/>
      <w:bookmarkStart w:id="62" w:name="_Toc129243253"/>
      <w:r w:rsidRPr="00E04DDB">
        <w:t>II PRIEDAS</w:t>
      </w:r>
      <w:bookmarkEnd w:id="61"/>
      <w:bookmarkEnd w:id="62"/>
    </w:p>
    <w:p w14:paraId="381E41B4" w14:textId="77777777" w:rsidR="004D4500" w:rsidRPr="00E04DDB" w:rsidRDefault="004D4500" w:rsidP="004D4500">
      <w:pPr>
        <w:pStyle w:val="TTEMEASMCA"/>
      </w:pPr>
    </w:p>
    <w:p w14:paraId="7BCB7B17" w14:textId="77777777" w:rsidR="004D4500" w:rsidRPr="00E04DDB" w:rsidRDefault="004D4500" w:rsidP="004D4500">
      <w:pPr>
        <w:pStyle w:val="TTEMEASMCA"/>
      </w:pPr>
      <w:r w:rsidRPr="00E04DDB">
        <w:t>REGISTRACIJOS SĄLYGOS</w:t>
      </w:r>
    </w:p>
    <w:p w14:paraId="483E265A" w14:textId="77777777" w:rsidR="004D4500" w:rsidRPr="00E04DDB" w:rsidRDefault="004D4500" w:rsidP="00C84219">
      <w:pPr>
        <w:pStyle w:val="BTEMEASMCA"/>
      </w:pPr>
    </w:p>
    <w:p w14:paraId="1352346C" w14:textId="77777777" w:rsidR="004D4500" w:rsidRPr="00B26844" w:rsidRDefault="004D4500" w:rsidP="004D4500">
      <w:pPr>
        <w:pStyle w:val="BTAnIIEMEASMCA"/>
        <w:ind w:left="1437" w:hanging="870"/>
        <w:rPr>
          <w:rFonts w:ascii="Times New Roman" w:hAnsi="Times New Roman" w:cs="Times New Roman"/>
          <w:b/>
          <w:sz w:val="22"/>
          <w:szCs w:val="22"/>
        </w:rPr>
      </w:pPr>
      <w:r w:rsidRPr="00E04DDB">
        <w:rPr>
          <w:rFonts w:ascii="Times New Roman" w:hAnsi="Times New Roman" w:cs="Times New Roman"/>
          <w:b/>
          <w:sz w:val="22"/>
          <w:szCs w:val="22"/>
        </w:rPr>
        <w:t>A.</w:t>
      </w:r>
      <w:r w:rsidRPr="00E04DDB">
        <w:rPr>
          <w:rFonts w:ascii="Times New Roman" w:hAnsi="Times New Roman" w:cs="Times New Roman"/>
          <w:b/>
          <w:sz w:val="22"/>
          <w:szCs w:val="22"/>
        </w:rPr>
        <w:tab/>
        <w:t>GAMINTOJAS (-AI), ATSAKINGAS (-I) UŽ SERIJŲ IŠLEIDIMĄ</w:t>
      </w:r>
    </w:p>
    <w:p w14:paraId="53B1D206" w14:textId="77777777" w:rsidR="004D4500" w:rsidRPr="00B26844" w:rsidRDefault="004D4500" w:rsidP="00C84219">
      <w:pPr>
        <w:pStyle w:val="BTEMEASMCA"/>
      </w:pPr>
    </w:p>
    <w:p w14:paraId="67D31242" w14:textId="77777777" w:rsidR="004D4500" w:rsidRPr="00E04DDB" w:rsidRDefault="004D4500" w:rsidP="004D4500">
      <w:pPr>
        <w:pStyle w:val="BTAnIIEMEASMCA"/>
        <w:ind w:firstLine="567"/>
        <w:rPr>
          <w:rFonts w:ascii="Times New Roman" w:hAnsi="Times New Roman" w:cs="Times New Roman"/>
          <w:b/>
          <w:sz w:val="22"/>
          <w:szCs w:val="22"/>
        </w:rPr>
      </w:pPr>
      <w:r w:rsidRPr="00E04DDB">
        <w:rPr>
          <w:rFonts w:ascii="Times New Roman" w:hAnsi="Times New Roman" w:cs="Times New Roman"/>
          <w:b/>
          <w:sz w:val="22"/>
          <w:szCs w:val="22"/>
        </w:rPr>
        <w:t>B.</w:t>
      </w:r>
      <w:r w:rsidRPr="00E04DDB">
        <w:rPr>
          <w:rFonts w:ascii="Times New Roman" w:hAnsi="Times New Roman" w:cs="Times New Roman"/>
          <w:b/>
          <w:sz w:val="22"/>
          <w:szCs w:val="22"/>
        </w:rPr>
        <w:tab/>
        <w:t>TIEKIMO IR VAROJIMO SĄLYGOS AR APRIBOJIMAI</w:t>
      </w:r>
    </w:p>
    <w:p w14:paraId="27706544" w14:textId="77777777" w:rsidR="004D4500" w:rsidRPr="00B26844" w:rsidRDefault="004D4500" w:rsidP="00C84219">
      <w:pPr>
        <w:pStyle w:val="BTEMEASMCA"/>
      </w:pPr>
    </w:p>
    <w:p w14:paraId="1DE99BC6" w14:textId="77777777" w:rsidR="004D4500" w:rsidRPr="00E04DDB" w:rsidRDefault="004D4500" w:rsidP="004D4500">
      <w:pPr>
        <w:pStyle w:val="PI-1EMEASMCA"/>
      </w:pPr>
      <w:r w:rsidRPr="00E04DDB">
        <w:br w:type="page"/>
      </w:r>
      <w:r w:rsidRPr="00E04DDB">
        <w:lastRenderedPageBreak/>
        <w:t>A.</w:t>
      </w:r>
      <w:r w:rsidRPr="00E04DDB">
        <w:tab/>
        <w:t>GAMINTOJAS (-AI), ATSAKINGAS (-I) UŽ SERIJŲ IŠLEIDIMĄ</w:t>
      </w:r>
    </w:p>
    <w:p w14:paraId="2609CC01" w14:textId="77777777" w:rsidR="004D4500" w:rsidRPr="00095659" w:rsidRDefault="004D4500" w:rsidP="00C84219">
      <w:pPr>
        <w:pStyle w:val="BTEMEASMCA"/>
      </w:pPr>
    </w:p>
    <w:p w14:paraId="60E40A5E" w14:textId="77777777" w:rsidR="004D4500" w:rsidRPr="00E04DDB" w:rsidRDefault="004D4500" w:rsidP="00C84219">
      <w:pPr>
        <w:pStyle w:val="BTuEMEASMCA"/>
      </w:pPr>
      <w:r w:rsidRPr="00E04DDB">
        <w:t>Gamintojo (-ų), atsakingo (-ų) už serijų išleidimą, pavadinimas (-ai) ir adresas (-ai)</w:t>
      </w:r>
    </w:p>
    <w:p w14:paraId="276EA758" w14:textId="77777777" w:rsidR="004D4500" w:rsidRPr="00E04DDB" w:rsidRDefault="004D4500" w:rsidP="00C84219">
      <w:pPr>
        <w:pStyle w:val="BTEMEASMCA"/>
      </w:pPr>
    </w:p>
    <w:p w14:paraId="5B16A3B9" w14:textId="77777777" w:rsidR="00F330DA" w:rsidRDefault="00F330DA" w:rsidP="00C84219">
      <w:pPr>
        <w:pStyle w:val="BTEMEASMCA"/>
      </w:pPr>
      <w:r w:rsidRPr="00F330DA">
        <w:t>Alkaloid - INT d.o.o.</w:t>
      </w:r>
    </w:p>
    <w:p w14:paraId="0E93D85C" w14:textId="77777777" w:rsidR="00F330DA" w:rsidRDefault="00F330DA" w:rsidP="00C84219">
      <w:pPr>
        <w:pStyle w:val="BTEMEASMCA"/>
      </w:pPr>
      <w:r w:rsidRPr="00F330DA">
        <w:t>Šlandrova ulica 4</w:t>
      </w:r>
      <w:r w:rsidR="00007428" w:rsidRPr="000518EC">
        <w:br/>
      </w:r>
      <w:r w:rsidR="000D11C5">
        <w:t xml:space="preserve">1231 </w:t>
      </w:r>
      <w:r w:rsidRPr="00F330DA">
        <w:t>Ljubljana-Črnuče</w:t>
      </w:r>
    </w:p>
    <w:p w14:paraId="58E00754" w14:textId="77777777" w:rsidR="004D4500" w:rsidRPr="00007428" w:rsidRDefault="00F330DA" w:rsidP="00C84219">
      <w:pPr>
        <w:pStyle w:val="BTEMEASMCA"/>
      </w:pPr>
      <w:r>
        <w:t>Slovėnija</w:t>
      </w:r>
    </w:p>
    <w:p w14:paraId="25860D6A" w14:textId="77777777" w:rsidR="004D4500" w:rsidRDefault="004D4500" w:rsidP="00C84219">
      <w:pPr>
        <w:pStyle w:val="BTEMEASMCA"/>
      </w:pPr>
    </w:p>
    <w:p w14:paraId="22BD6491" w14:textId="77777777" w:rsidR="00007428" w:rsidRPr="00F8025D" w:rsidRDefault="00007428" w:rsidP="00C84219">
      <w:pPr>
        <w:pStyle w:val="BTEMEASMCA"/>
      </w:pPr>
    </w:p>
    <w:p w14:paraId="56C7C5F9" w14:textId="77777777" w:rsidR="004D4500" w:rsidRPr="00E04DDB" w:rsidRDefault="004D4500" w:rsidP="004D4500">
      <w:pPr>
        <w:pStyle w:val="PI-2EMEASMCA"/>
        <w:ind w:left="0" w:firstLine="0"/>
      </w:pPr>
      <w:bookmarkStart w:id="63" w:name="_Toc129243129"/>
      <w:bookmarkStart w:id="64" w:name="_Toc129243254"/>
      <w:r w:rsidRPr="00E04DDB">
        <w:t>B.</w:t>
      </w:r>
      <w:r w:rsidRPr="00E04DDB">
        <w:tab/>
      </w:r>
      <w:bookmarkStart w:id="65" w:name="_Toc129243130"/>
      <w:bookmarkStart w:id="66" w:name="_Toc129243255"/>
      <w:bookmarkEnd w:id="63"/>
      <w:bookmarkEnd w:id="64"/>
      <w:r w:rsidRPr="00E04DDB">
        <w:t>TIEKIMO IR VARTOJIMO SĄLYGOS AR APRIBOJIMAI</w:t>
      </w:r>
      <w:bookmarkEnd w:id="65"/>
      <w:bookmarkEnd w:id="66"/>
    </w:p>
    <w:p w14:paraId="4902BD3E" w14:textId="77777777" w:rsidR="004D4500" w:rsidRPr="00E04DDB" w:rsidRDefault="004D4500" w:rsidP="00C84219">
      <w:pPr>
        <w:pStyle w:val="BTEMEASMCA"/>
      </w:pPr>
    </w:p>
    <w:p w14:paraId="0922E0EC" w14:textId="77777777" w:rsidR="004D4500" w:rsidRPr="006D61AD" w:rsidRDefault="004D4500" w:rsidP="00C84219">
      <w:pPr>
        <w:pStyle w:val="BTEMEASMCA"/>
      </w:pPr>
      <w:r w:rsidRPr="006D61AD">
        <w:t>Pagal specialų receptą įsigyjamas vaistinis preparatas.</w:t>
      </w:r>
    </w:p>
    <w:p w14:paraId="1A1B78B5" w14:textId="77777777" w:rsidR="004D4500" w:rsidRPr="00B26844" w:rsidRDefault="004D4500" w:rsidP="00C84219">
      <w:pPr>
        <w:pStyle w:val="BTEMEASMCA"/>
      </w:pPr>
    </w:p>
    <w:p w14:paraId="2AF2695C" w14:textId="77777777" w:rsidR="004D4500" w:rsidRPr="00E04DDB" w:rsidRDefault="004D4500" w:rsidP="00C84219">
      <w:pPr>
        <w:pStyle w:val="BTEMEASMCA"/>
      </w:pPr>
    </w:p>
    <w:p w14:paraId="30C0AB57" w14:textId="77777777" w:rsidR="004D4500" w:rsidRPr="00E04DDB" w:rsidRDefault="004D4500" w:rsidP="00C84219">
      <w:pPr>
        <w:pStyle w:val="BTEMEASMCA"/>
      </w:pPr>
    </w:p>
    <w:p w14:paraId="6A79F5EE" w14:textId="77777777" w:rsidR="004D4500" w:rsidRPr="00E04DDB" w:rsidRDefault="004D4500" w:rsidP="00C84219">
      <w:pPr>
        <w:pStyle w:val="BTEMEASMCA"/>
      </w:pPr>
      <w:r w:rsidRPr="00E04DDB">
        <w:br w:type="page"/>
      </w:r>
    </w:p>
    <w:p w14:paraId="63DC96AE" w14:textId="77777777" w:rsidR="004D4500" w:rsidRPr="00E04DDB" w:rsidRDefault="004D4500" w:rsidP="00C84219">
      <w:pPr>
        <w:pStyle w:val="BTEMEASMCA"/>
      </w:pPr>
    </w:p>
    <w:p w14:paraId="208D8EA5" w14:textId="77777777" w:rsidR="004D4500" w:rsidRPr="00E04DDB" w:rsidRDefault="004D4500" w:rsidP="00C84219">
      <w:pPr>
        <w:pStyle w:val="BTEMEASMCA"/>
      </w:pPr>
    </w:p>
    <w:p w14:paraId="71A605F6" w14:textId="77777777" w:rsidR="004D4500" w:rsidRPr="00E04DDB" w:rsidRDefault="004D4500" w:rsidP="00C84219">
      <w:pPr>
        <w:pStyle w:val="BTEMEASMCA"/>
      </w:pPr>
    </w:p>
    <w:p w14:paraId="093FAD26" w14:textId="77777777" w:rsidR="004D4500" w:rsidRPr="00E04DDB" w:rsidRDefault="004D4500" w:rsidP="00C84219">
      <w:pPr>
        <w:pStyle w:val="BTEMEASMCA"/>
      </w:pPr>
    </w:p>
    <w:p w14:paraId="6AE24B2A" w14:textId="77777777" w:rsidR="004D4500" w:rsidRPr="00E04DDB" w:rsidRDefault="004D4500" w:rsidP="00C84219">
      <w:pPr>
        <w:pStyle w:val="BTEMEASMCA"/>
      </w:pPr>
    </w:p>
    <w:p w14:paraId="066A8B97" w14:textId="77777777" w:rsidR="004D4500" w:rsidRPr="00E04DDB" w:rsidRDefault="004D4500" w:rsidP="00C84219">
      <w:pPr>
        <w:pStyle w:val="BTEMEASMCA"/>
      </w:pPr>
    </w:p>
    <w:p w14:paraId="4079C0C0" w14:textId="77777777" w:rsidR="004D4500" w:rsidRPr="00E04DDB" w:rsidRDefault="004D4500" w:rsidP="00C84219">
      <w:pPr>
        <w:pStyle w:val="BTEMEASMCA"/>
      </w:pPr>
    </w:p>
    <w:p w14:paraId="19E455A0" w14:textId="77777777" w:rsidR="004D4500" w:rsidRPr="00E04DDB" w:rsidRDefault="004D4500" w:rsidP="00C84219">
      <w:pPr>
        <w:pStyle w:val="BTEMEASMCA"/>
      </w:pPr>
    </w:p>
    <w:p w14:paraId="67B5A6BA" w14:textId="77777777" w:rsidR="004D4500" w:rsidRPr="00E04DDB" w:rsidRDefault="004D4500" w:rsidP="00C84219">
      <w:pPr>
        <w:pStyle w:val="BTEMEASMCA"/>
      </w:pPr>
    </w:p>
    <w:p w14:paraId="3ECA11FA" w14:textId="77777777" w:rsidR="004D4500" w:rsidRPr="00E04DDB" w:rsidRDefault="004D4500" w:rsidP="00C84219">
      <w:pPr>
        <w:pStyle w:val="BTEMEASMCA"/>
      </w:pPr>
    </w:p>
    <w:p w14:paraId="69206694" w14:textId="77777777" w:rsidR="004D4500" w:rsidRPr="00E04DDB" w:rsidRDefault="004D4500" w:rsidP="00C84219">
      <w:pPr>
        <w:pStyle w:val="BTEMEASMCA"/>
      </w:pPr>
    </w:p>
    <w:p w14:paraId="1B0C35E7" w14:textId="77777777" w:rsidR="004D4500" w:rsidRPr="00E04DDB" w:rsidRDefault="004D4500" w:rsidP="00C84219">
      <w:pPr>
        <w:pStyle w:val="BTEMEASMCA"/>
      </w:pPr>
    </w:p>
    <w:p w14:paraId="3E7C953E" w14:textId="77777777" w:rsidR="004D4500" w:rsidRPr="00E04DDB" w:rsidRDefault="004D4500" w:rsidP="00C84219">
      <w:pPr>
        <w:pStyle w:val="BTEMEASMCA"/>
      </w:pPr>
    </w:p>
    <w:p w14:paraId="4C763973" w14:textId="77777777" w:rsidR="004D4500" w:rsidRPr="00E04DDB" w:rsidRDefault="004D4500" w:rsidP="00C84219">
      <w:pPr>
        <w:pStyle w:val="BTEMEASMCA"/>
      </w:pPr>
    </w:p>
    <w:p w14:paraId="6E86C704" w14:textId="77777777" w:rsidR="004D4500" w:rsidRPr="00E04DDB" w:rsidRDefault="004D4500" w:rsidP="00C84219">
      <w:pPr>
        <w:pStyle w:val="BTEMEASMCA"/>
      </w:pPr>
    </w:p>
    <w:p w14:paraId="438DE747" w14:textId="77777777" w:rsidR="004D4500" w:rsidRPr="00E04DDB" w:rsidRDefault="004D4500" w:rsidP="00C84219">
      <w:pPr>
        <w:pStyle w:val="BTEMEASMCA"/>
      </w:pPr>
    </w:p>
    <w:p w14:paraId="35EE6E54" w14:textId="77777777" w:rsidR="004D4500" w:rsidRPr="00E04DDB" w:rsidRDefault="004D4500" w:rsidP="00C84219">
      <w:pPr>
        <w:pStyle w:val="BTEMEASMCA"/>
      </w:pPr>
    </w:p>
    <w:p w14:paraId="170B56B3" w14:textId="77777777" w:rsidR="004D4500" w:rsidRPr="00E04DDB" w:rsidRDefault="004D4500" w:rsidP="00C84219">
      <w:pPr>
        <w:pStyle w:val="BTEMEASMCA"/>
      </w:pPr>
    </w:p>
    <w:p w14:paraId="2909BDC3" w14:textId="77777777" w:rsidR="004D4500" w:rsidRPr="00E04DDB" w:rsidRDefault="004D4500" w:rsidP="00C84219">
      <w:pPr>
        <w:pStyle w:val="BTEMEASMCA"/>
      </w:pPr>
    </w:p>
    <w:p w14:paraId="75C1A62C" w14:textId="77777777" w:rsidR="004D4500" w:rsidRPr="00E04DDB" w:rsidRDefault="004D4500" w:rsidP="00C84219">
      <w:pPr>
        <w:pStyle w:val="BTEMEASMCA"/>
      </w:pPr>
    </w:p>
    <w:p w14:paraId="2110D900" w14:textId="77777777" w:rsidR="004D4500" w:rsidRPr="00E04DDB" w:rsidRDefault="004D4500" w:rsidP="00C84219">
      <w:pPr>
        <w:pStyle w:val="BTEMEASMCA"/>
      </w:pPr>
    </w:p>
    <w:p w14:paraId="1E61A7F3" w14:textId="77777777" w:rsidR="004D4500" w:rsidRDefault="004D4500" w:rsidP="00C84219">
      <w:pPr>
        <w:pStyle w:val="BTEMEASMCA"/>
      </w:pPr>
    </w:p>
    <w:p w14:paraId="500C2B8D" w14:textId="77777777" w:rsidR="00596537" w:rsidRPr="00E04DDB" w:rsidRDefault="00596537" w:rsidP="00C84219">
      <w:pPr>
        <w:pStyle w:val="BTEMEASMCA"/>
      </w:pPr>
    </w:p>
    <w:p w14:paraId="2374CBAD" w14:textId="77777777" w:rsidR="004D4500" w:rsidRPr="00E04DDB" w:rsidRDefault="004D4500" w:rsidP="004D4500">
      <w:pPr>
        <w:pStyle w:val="TTEMEASMCA"/>
      </w:pPr>
      <w:bookmarkStart w:id="67" w:name="_Toc129243134"/>
      <w:bookmarkStart w:id="68" w:name="_Toc129243259"/>
      <w:smartTag w:uri="urn:schemas-microsoft-com:office:smarttags" w:element="stockticker">
        <w:r w:rsidRPr="00E04DDB">
          <w:t>III</w:t>
        </w:r>
      </w:smartTag>
      <w:r w:rsidRPr="00E04DDB">
        <w:t xml:space="preserve"> PRIEDAS</w:t>
      </w:r>
      <w:bookmarkEnd w:id="67"/>
      <w:bookmarkEnd w:id="68"/>
    </w:p>
    <w:p w14:paraId="52B680BE" w14:textId="77777777" w:rsidR="004D4500" w:rsidRPr="00E04DDB" w:rsidRDefault="004D4500" w:rsidP="00C84219">
      <w:pPr>
        <w:pStyle w:val="BTEMEASMCA"/>
      </w:pPr>
    </w:p>
    <w:p w14:paraId="3E75CB25" w14:textId="77777777" w:rsidR="004D4500" w:rsidRPr="00E04DDB" w:rsidRDefault="004D4500" w:rsidP="004D4500">
      <w:pPr>
        <w:pStyle w:val="TTEMEASMCA"/>
      </w:pPr>
      <w:bookmarkStart w:id="69" w:name="_Toc129243135"/>
      <w:bookmarkStart w:id="70" w:name="_Toc129243260"/>
      <w:r w:rsidRPr="00E04DDB">
        <w:t>ŽENKLINIMAS IR PAKUOTĖS LAPELIS</w:t>
      </w:r>
      <w:bookmarkEnd w:id="69"/>
      <w:bookmarkEnd w:id="70"/>
    </w:p>
    <w:p w14:paraId="47FF2747" w14:textId="77777777" w:rsidR="004D4500" w:rsidRPr="00E04DDB" w:rsidRDefault="004D4500" w:rsidP="00C84219">
      <w:pPr>
        <w:pStyle w:val="BTEMEASMCA"/>
      </w:pPr>
      <w:r w:rsidRPr="00E04DDB">
        <w:br w:type="page"/>
      </w:r>
    </w:p>
    <w:p w14:paraId="2292AAA8" w14:textId="77777777" w:rsidR="004D4500" w:rsidRPr="00E04DDB" w:rsidRDefault="004D4500" w:rsidP="00C84219">
      <w:pPr>
        <w:pStyle w:val="BTEMEASMCA"/>
      </w:pPr>
    </w:p>
    <w:p w14:paraId="6FA9BD07" w14:textId="77777777" w:rsidR="004D4500" w:rsidRPr="00E04DDB" w:rsidRDefault="004D4500" w:rsidP="00C84219">
      <w:pPr>
        <w:pStyle w:val="BTEMEASMCA"/>
      </w:pPr>
    </w:p>
    <w:p w14:paraId="5DC5B91E" w14:textId="77777777" w:rsidR="004D4500" w:rsidRPr="00E04DDB" w:rsidRDefault="004D4500" w:rsidP="00C84219">
      <w:pPr>
        <w:pStyle w:val="BTEMEASMCA"/>
      </w:pPr>
    </w:p>
    <w:p w14:paraId="055B8C3E" w14:textId="77777777" w:rsidR="004D4500" w:rsidRPr="00E04DDB" w:rsidRDefault="004D4500" w:rsidP="00C84219">
      <w:pPr>
        <w:pStyle w:val="BTEMEASMCA"/>
      </w:pPr>
    </w:p>
    <w:p w14:paraId="241FDFEC" w14:textId="77777777" w:rsidR="004D4500" w:rsidRPr="00E04DDB" w:rsidRDefault="004D4500" w:rsidP="00C84219">
      <w:pPr>
        <w:pStyle w:val="BTEMEASMCA"/>
      </w:pPr>
    </w:p>
    <w:p w14:paraId="75DE1974" w14:textId="77777777" w:rsidR="004D4500" w:rsidRPr="00E04DDB" w:rsidRDefault="004D4500" w:rsidP="00C84219">
      <w:pPr>
        <w:pStyle w:val="BTEMEASMCA"/>
      </w:pPr>
    </w:p>
    <w:p w14:paraId="6483643C" w14:textId="77777777" w:rsidR="004D4500" w:rsidRPr="00E04DDB" w:rsidRDefault="004D4500" w:rsidP="00C84219">
      <w:pPr>
        <w:pStyle w:val="BTEMEASMCA"/>
      </w:pPr>
    </w:p>
    <w:p w14:paraId="1FA93D9F" w14:textId="77777777" w:rsidR="004D4500" w:rsidRPr="00E04DDB" w:rsidRDefault="004D4500" w:rsidP="00C84219">
      <w:pPr>
        <w:pStyle w:val="BTEMEASMCA"/>
      </w:pPr>
    </w:p>
    <w:p w14:paraId="3AADBED9" w14:textId="77777777" w:rsidR="004D4500" w:rsidRPr="00E04DDB" w:rsidRDefault="004D4500" w:rsidP="00C84219">
      <w:pPr>
        <w:pStyle w:val="BTEMEASMCA"/>
      </w:pPr>
    </w:p>
    <w:p w14:paraId="367F6C9D" w14:textId="77777777" w:rsidR="004D4500" w:rsidRPr="00E04DDB" w:rsidRDefault="004D4500" w:rsidP="00C84219">
      <w:pPr>
        <w:pStyle w:val="BTEMEASMCA"/>
      </w:pPr>
    </w:p>
    <w:p w14:paraId="51769E72" w14:textId="77777777" w:rsidR="004D4500" w:rsidRPr="00E04DDB" w:rsidRDefault="004D4500" w:rsidP="00C84219">
      <w:pPr>
        <w:pStyle w:val="BTEMEASMCA"/>
      </w:pPr>
    </w:p>
    <w:p w14:paraId="4EA96C55" w14:textId="77777777" w:rsidR="004D4500" w:rsidRPr="00E04DDB" w:rsidRDefault="004D4500" w:rsidP="00C84219">
      <w:pPr>
        <w:pStyle w:val="BTEMEASMCA"/>
      </w:pPr>
    </w:p>
    <w:p w14:paraId="54ADC874" w14:textId="77777777" w:rsidR="004D4500" w:rsidRPr="00E04DDB" w:rsidRDefault="004D4500" w:rsidP="00C84219">
      <w:pPr>
        <w:pStyle w:val="BTEMEASMCA"/>
      </w:pPr>
    </w:p>
    <w:p w14:paraId="29EFE03C" w14:textId="77777777" w:rsidR="004D4500" w:rsidRPr="00E04DDB" w:rsidRDefault="004D4500" w:rsidP="00C84219">
      <w:pPr>
        <w:pStyle w:val="BTEMEASMCA"/>
      </w:pPr>
    </w:p>
    <w:p w14:paraId="727A2C52" w14:textId="77777777" w:rsidR="004D4500" w:rsidRPr="00E04DDB" w:rsidRDefault="004D4500" w:rsidP="00C84219">
      <w:pPr>
        <w:pStyle w:val="BTEMEASMCA"/>
      </w:pPr>
    </w:p>
    <w:p w14:paraId="54032D6A" w14:textId="77777777" w:rsidR="004D4500" w:rsidRPr="00E04DDB" w:rsidRDefault="004D4500" w:rsidP="00C84219">
      <w:pPr>
        <w:pStyle w:val="BTEMEASMCA"/>
      </w:pPr>
    </w:p>
    <w:p w14:paraId="18F21D71" w14:textId="77777777" w:rsidR="004D4500" w:rsidRPr="00E04DDB" w:rsidRDefault="004D4500" w:rsidP="00C84219">
      <w:pPr>
        <w:pStyle w:val="BTEMEASMCA"/>
      </w:pPr>
    </w:p>
    <w:p w14:paraId="1B603B0A" w14:textId="77777777" w:rsidR="004D4500" w:rsidRPr="00E04DDB" w:rsidRDefault="004D4500" w:rsidP="00C84219">
      <w:pPr>
        <w:pStyle w:val="BTEMEASMCA"/>
      </w:pPr>
    </w:p>
    <w:p w14:paraId="55C5B0F1" w14:textId="77777777" w:rsidR="004D4500" w:rsidRPr="00E04DDB" w:rsidRDefault="004D4500" w:rsidP="00C84219">
      <w:pPr>
        <w:pStyle w:val="BTEMEASMCA"/>
      </w:pPr>
    </w:p>
    <w:p w14:paraId="1C22043D" w14:textId="77777777" w:rsidR="004D4500" w:rsidRPr="00E04DDB" w:rsidRDefault="004D4500" w:rsidP="00C84219">
      <w:pPr>
        <w:pStyle w:val="BTEMEASMCA"/>
      </w:pPr>
    </w:p>
    <w:p w14:paraId="60096735" w14:textId="77777777" w:rsidR="004D4500" w:rsidRPr="00E04DDB" w:rsidRDefault="004D4500" w:rsidP="00C84219">
      <w:pPr>
        <w:pStyle w:val="BTEMEASMCA"/>
      </w:pPr>
    </w:p>
    <w:p w14:paraId="63C94E4B" w14:textId="77777777" w:rsidR="004D4500" w:rsidRPr="00E04DDB" w:rsidRDefault="004D4500" w:rsidP="00C84219">
      <w:pPr>
        <w:pStyle w:val="BTEMEASMCA"/>
      </w:pPr>
    </w:p>
    <w:p w14:paraId="3CCD7E9E" w14:textId="77777777" w:rsidR="004D4500" w:rsidRPr="00E04DDB" w:rsidRDefault="004D4500" w:rsidP="004D4500">
      <w:pPr>
        <w:pStyle w:val="TTEMEASMCA"/>
      </w:pPr>
      <w:bookmarkStart w:id="71" w:name="_Toc129243136"/>
      <w:bookmarkStart w:id="72" w:name="_Toc129243261"/>
      <w:r w:rsidRPr="00E04DDB">
        <w:t>A. ŽENKLINIMAS</w:t>
      </w:r>
      <w:bookmarkEnd w:id="71"/>
      <w:bookmarkEnd w:id="72"/>
    </w:p>
    <w:p w14:paraId="327F5867" w14:textId="77777777" w:rsidR="004D4500" w:rsidRPr="00E04DDB" w:rsidRDefault="004D4500" w:rsidP="00C84219">
      <w:pPr>
        <w:pStyle w:val="BTEMEASMCA"/>
      </w:pPr>
      <w:r w:rsidRPr="00E04DDB">
        <w:br w:type="page"/>
      </w:r>
    </w:p>
    <w:p w14:paraId="5A6F3B90" w14:textId="77777777" w:rsidR="004D4500" w:rsidRPr="00E04DDB" w:rsidRDefault="004D4500" w:rsidP="00F330DA">
      <w:pPr>
        <w:pStyle w:val="PI-1labEMEASMCA"/>
        <w:pBdr>
          <w:bottom w:val="single" w:sz="4" w:space="0" w:color="auto"/>
        </w:pBdr>
        <w:rPr>
          <w:noProof w:val="0"/>
        </w:rPr>
      </w:pPr>
      <w:r w:rsidRPr="00E04DDB">
        <w:rPr>
          <w:noProof w:val="0"/>
        </w:rPr>
        <w:lastRenderedPageBreak/>
        <w:t>INFORMACIJA ANT IŠORINĖS PAKUOTĖS</w:t>
      </w:r>
    </w:p>
    <w:p w14:paraId="784CDC79" w14:textId="77777777" w:rsidR="004D4500" w:rsidRDefault="004D4500" w:rsidP="00F330DA">
      <w:pPr>
        <w:pStyle w:val="PI-1labEMEASMCA"/>
        <w:pBdr>
          <w:bottom w:val="single" w:sz="4" w:space="0" w:color="auto"/>
        </w:pBdr>
        <w:rPr>
          <w:noProof w:val="0"/>
        </w:rPr>
      </w:pPr>
    </w:p>
    <w:p w14:paraId="37B31401" w14:textId="77777777" w:rsidR="007416B2" w:rsidRPr="00E04DDB" w:rsidRDefault="007416B2" w:rsidP="00F330DA">
      <w:pPr>
        <w:pStyle w:val="PI-1labEMEASMCA"/>
        <w:pBdr>
          <w:bottom w:val="single" w:sz="4" w:space="0" w:color="auto"/>
        </w:pBdr>
        <w:rPr>
          <w:noProof w:val="0"/>
        </w:rPr>
      </w:pPr>
      <w:r w:rsidRPr="007416B2">
        <w:rPr>
          <w:noProof w:val="0"/>
        </w:rPr>
        <w:t>KARTONINĖ DĖŽUTĖ</w:t>
      </w:r>
    </w:p>
    <w:p w14:paraId="6C13428D" w14:textId="77777777" w:rsidR="004D4500" w:rsidRDefault="004D4500" w:rsidP="00C84219">
      <w:pPr>
        <w:pStyle w:val="BTEMEASMCA"/>
      </w:pPr>
    </w:p>
    <w:p w14:paraId="39ED1369" w14:textId="77777777" w:rsidR="004D4500" w:rsidRPr="00E04DDB" w:rsidRDefault="004D4500" w:rsidP="00C84219">
      <w:pPr>
        <w:pStyle w:val="BTEMEASMCA"/>
      </w:pPr>
    </w:p>
    <w:p w14:paraId="570E641B" w14:textId="77777777" w:rsidR="004D4500" w:rsidRPr="00E04DDB" w:rsidRDefault="004D4500" w:rsidP="004D4500">
      <w:pPr>
        <w:pStyle w:val="PI-1labEMEASMCA"/>
        <w:rPr>
          <w:noProof w:val="0"/>
        </w:rPr>
      </w:pPr>
      <w:r w:rsidRPr="00E04DDB">
        <w:rPr>
          <w:noProof w:val="0"/>
        </w:rPr>
        <w:t>1.</w:t>
      </w:r>
      <w:r w:rsidRPr="00E04DDB">
        <w:rPr>
          <w:noProof w:val="0"/>
        </w:rPr>
        <w:tab/>
        <w:t>VAISTINIO PREPARATO PAVADINIMAS</w:t>
      </w:r>
    </w:p>
    <w:p w14:paraId="5E234C27" w14:textId="77777777" w:rsidR="004D4500" w:rsidRPr="00E04DDB" w:rsidRDefault="004D4500" w:rsidP="00C84219">
      <w:pPr>
        <w:pStyle w:val="BTEMEASMCA"/>
      </w:pPr>
    </w:p>
    <w:p w14:paraId="0B2D6709" w14:textId="62C84372" w:rsidR="004D4500" w:rsidRPr="00E04DDB" w:rsidRDefault="007123A8" w:rsidP="004D4500">
      <w:pPr>
        <w:jc w:val="both"/>
        <w:rPr>
          <w:spacing w:val="-3"/>
          <w:sz w:val="22"/>
          <w:szCs w:val="22"/>
        </w:rPr>
      </w:pPr>
      <w:proofErr w:type="spellStart"/>
      <w:r>
        <w:rPr>
          <w:spacing w:val="-3"/>
          <w:sz w:val="22"/>
          <w:szCs w:val="22"/>
        </w:rPr>
        <w:t>Methadone</w:t>
      </w:r>
      <w:proofErr w:type="spellEnd"/>
      <w:r>
        <w:rPr>
          <w:spacing w:val="-3"/>
          <w:sz w:val="22"/>
          <w:szCs w:val="22"/>
        </w:rPr>
        <w:t xml:space="preserve"> </w:t>
      </w:r>
      <w:proofErr w:type="spellStart"/>
      <w:r>
        <w:rPr>
          <w:spacing w:val="-3"/>
          <w:sz w:val="22"/>
          <w:szCs w:val="22"/>
        </w:rPr>
        <w:t>PharmaDIA</w:t>
      </w:r>
      <w:proofErr w:type="spellEnd"/>
      <w:r>
        <w:rPr>
          <w:spacing w:val="-3"/>
          <w:sz w:val="22"/>
          <w:szCs w:val="22"/>
        </w:rPr>
        <w:t xml:space="preserve"> </w:t>
      </w:r>
      <w:r w:rsidR="004D4500" w:rsidRPr="00E04DDB">
        <w:rPr>
          <w:spacing w:val="-3"/>
          <w:sz w:val="22"/>
          <w:szCs w:val="22"/>
        </w:rPr>
        <w:t>1</w:t>
      </w:r>
      <w:r w:rsidR="00731BD9">
        <w:rPr>
          <w:spacing w:val="-3"/>
          <w:sz w:val="22"/>
          <w:szCs w:val="22"/>
        </w:rPr>
        <w:t> </w:t>
      </w:r>
      <w:r w:rsidR="004D4500" w:rsidRPr="00E04DDB">
        <w:rPr>
          <w:spacing w:val="-3"/>
          <w:sz w:val="22"/>
          <w:szCs w:val="22"/>
        </w:rPr>
        <w:t>mg/ml geriamasis tirpalas</w:t>
      </w:r>
    </w:p>
    <w:p w14:paraId="67D68934" w14:textId="77777777" w:rsidR="004D4500" w:rsidRPr="00E22D4D" w:rsidRDefault="00F330DA" w:rsidP="004D4500">
      <w:pPr>
        <w:pStyle w:val="Default"/>
        <w:rPr>
          <w:sz w:val="22"/>
          <w:szCs w:val="22"/>
          <w:lang w:val="lt-LT"/>
        </w:rPr>
      </w:pPr>
      <w:r>
        <w:rPr>
          <w:sz w:val="22"/>
          <w:szCs w:val="22"/>
          <w:lang w:val="lt-LT"/>
        </w:rPr>
        <w:t>m</w:t>
      </w:r>
      <w:r w:rsidR="004D4500" w:rsidRPr="00E22D4D">
        <w:rPr>
          <w:sz w:val="22"/>
          <w:szCs w:val="22"/>
          <w:lang w:val="lt-LT"/>
        </w:rPr>
        <w:t xml:space="preserve">etadono hidrochloridas </w:t>
      </w:r>
    </w:p>
    <w:p w14:paraId="2C5A6DED" w14:textId="77777777" w:rsidR="004D4500" w:rsidRPr="00E04DDB" w:rsidRDefault="004D4500" w:rsidP="00C84219">
      <w:pPr>
        <w:pStyle w:val="BTEMEASMCA"/>
      </w:pPr>
    </w:p>
    <w:p w14:paraId="2437F55D" w14:textId="77777777" w:rsidR="004D4500" w:rsidRPr="00E04DDB" w:rsidRDefault="004D4500" w:rsidP="00C84219">
      <w:pPr>
        <w:pStyle w:val="BTEMEASMCA"/>
      </w:pPr>
    </w:p>
    <w:p w14:paraId="11CCC994" w14:textId="77777777" w:rsidR="004D4500" w:rsidRPr="00E04DDB" w:rsidRDefault="004D4500" w:rsidP="004D4500">
      <w:pPr>
        <w:pStyle w:val="PI-1labEMEASMCA"/>
        <w:rPr>
          <w:noProof w:val="0"/>
        </w:rPr>
      </w:pPr>
      <w:r w:rsidRPr="00E04DDB">
        <w:rPr>
          <w:noProof w:val="0"/>
        </w:rPr>
        <w:t>2.</w:t>
      </w:r>
      <w:r w:rsidRPr="00E04DDB">
        <w:rPr>
          <w:noProof w:val="0"/>
        </w:rPr>
        <w:tab/>
        <w:t>VEIKLIOJI MEDŽIAGA IR JOS KIEKIS</w:t>
      </w:r>
    </w:p>
    <w:p w14:paraId="785DEF9B" w14:textId="77777777" w:rsidR="004D4500" w:rsidRPr="00E04DDB" w:rsidRDefault="004D4500" w:rsidP="00C84219">
      <w:pPr>
        <w:pStyle w:val="BTEMEASMCA"/>
      </w:pPr>
    </w:p>
    <w:p w14:paraId="46BDFA08" w14:textId="399AB6CE" w:rsidR="004D4500" w:rsidRPr="00E04DDB" w:rsidRDefault="002101D8" w:rsidP="004D4500">
      <w:pPr>
        <w:pStyle w:val="Pagrindinistekstas"/>
        <w:spacing w:after="0"/>
        <w:rPr>
          <w:szCs w:val="22"/>
        </w:rPr>
      </w:pPr>
      <w:r>
        <w:rPr>
          <w:szCs w:val="22"/>
        </w:rPr>
        <w:t>Kiekviename</w:t>
      </w:r>
      <w:r w:rsidR="00731BD9">
        <w:rPr>
          <w:szCs w:val="22"/>
        </w:rPr>
        <w:t> </w:t>
      </w:r>
      <w:r w:rsidR="004D4500" w:rsidRPr="00E04DDB">
        <w:rPr>
          <w:szCs w:val="22"/>
        </w:rPr>
        <w:t>ml geriamojo tirpalo yra 1</w:t>
      </w:r>
      <w:r w:rsidR="00731BD9">
        <w:rPr>
          <w:szCs w:val="22"/>
        </w:rPr>
        <w:t> </w:t>
      </w:r>
      <w:r w:rsidR="004D4500" w:rsidRPr="00E04DDB">
        <w:rPr>
          <w:szCs w:val="22"/>
        </w:rPr>
        <w:t>mg metadono hidrochlorido.</w:t>
      </w:r>
    </w:p>
    <w:p w14:paraId="012DCDF7" w14:textId="77777777" w:rsidR="004D4500" w:rsidRPr="00E04DDB" w:rsidRDefault="004D4500" w:rsidP="004D4500">
      <w:pPr>
        <w:pStyle w:val="Pagrindinistekstas"/>
        <w:spacing w:after="0"/>
        <w:rPr>
          <w:szCs w:val="22"/>
        </w:rPr>
      </w:pPr>
    </w:p>
    <w:p w14:paraId="55433407" w14:textId="77777777" w:rsidR="004D4500" w:rsidRPr="00E04DDB" w:rsidRDefault="004D4500" w:rsidP="00C84219">
      <w:pPr>
        <w:pStyle w:val="BTEMEASMCA"/>
      </w:pPr>
    </w:p>
    <w:p w14:paraId="0E2FCC56" w14:textId="77777777" w:rsidR="004D4500" w:rsidRPr="00F8025D" w:rsidRDefault="004D4500" w:rsidP="004D4500">
      <w:pPr>
        <w:pStyle w:val="PI-1labEMEASMCA"/>
        <w:rPr>
          <w:noProof w:val="0"/>
        </w:rPr>
      </w:pPr>
      <w:r w:rsidRPr="00E04DDB">
        <w:rPr>
          <w:noProof w:val="0"/>
        </w:rPr>
        <w:t>3.</w:t>
      </w:r>
      <w:r w:rsidRPr="00E04DDB">
        <w:rPr>
          <w:noProof w:val="0"/>
        </w:rPr>
        <w:tab/>
        <w:t>PAGALBINIŲ MEDŽIAGŲ SĄRAŠAS</w:t>
      </w:r>
    </w:p>
    <w:p w14:paraId="5ABEAB60" w14:textId="77777777" w:rsidR="004D4500" w:rsidRPr="00E04DDB" w:rsidRDefault="004D4500" w:rsidP="00C84219">
      <w:pPr>
        <w:pStyle w:val="BTEMEASMCA"/>
      </w:pPr>
    </w:p>
    <w:p w14:paraId="5FC15B30" w14:textId="71E4E135" w:rsidR="00F330DA" w:rsidRPr="00F330DA" w:rsidRDefault="004D4500" w:rsidP="00F330DA">
      <w:pPr>
        <w:pStyle w:val="HTMLiankstoformatuotas"/>
        <w:rPr>
          <w:rStyle w:val="y2iqfc"/>
          <w:rFonts w:ascii="Times New Roman" w:hAnsi="Times New Roman" w:cs="Times New Roman"/>
          <w:sz w:val="22"/>
          <w:szCs w:val="22"/>
        </w:rPr>
      </w:pPr>
      <w:r w:rsidRPr="00F330DA">
        <w:rPr>
          <w:rFonts w:ascii="Times New Roman" w:hAnsi="Times New Roman" w:cs="Times New Roman"/>
          <w:sz w:val="22"/>
          <w:szCs w:val="22"/>
        </w:rPr>
        <w:t xml:space="preserve">Sudėtyje yra </w:t>
      </w:r>
      <w:proofErr w:type="spellStart"/>
      <w:r w:rsidR="00F330DA" w:rsidRPr="00F330DA">
        <w:rPr>
          <w:rStyle w:val="y2iqfc"/>
          <w:rFonts w:ascii="Times New Roman" w:hAnsi="Times New Roman" w:cs="Times New Roman"/>
          <w:sz w:val="22"/>
          <w:szCs w:val="22"/>
        </w:rPr>
        <w:t>sorbitolio</w:t>
      </w:r>
      <w:proofErr w:type="spellEnd"/>
      <w:r w:rsidR="00F330DA" w:rsidRPr="00F330DA">
        <w:rPr>
          <w:rStyle w:val="y2iqfc"/>
          <w:rFonts w:ascii="Times New Roman" w:hAnsi="Times New Roman" w:cs="Times New Roman"/>
          <w:sz w:val="22"/>
          <w:szCs w:val="22"/>
        </w:rPr>
        <w:t xml:space="preserve"> (E420), natrio </w:t>
      </w:r>
      <w:proofErr w:type="spellStart"/>
      <w:r w:rsidR="00F330DA" w:rsidRPr="00F330DA">
        <w:rPr>
          <w:rStyle w:val="y2iqfc"/>
          <w:rFonts w:ascii="Times New Roman" w:hAnsi="Times New Roman" w:cs="Times New Roman"/>
          <w:sz w:val="22"/>
          <w:szCs w:val="22"/>
        </w:rPr>
        <w:t>benzoato</w:t>
      </w:r>
      <w:proofErr w:type="spellEnd"/>
      <w:r w:rsidR="00F330DA" w:rsidRPr="00F330DA">
        <w:rPr>
          <w:rStyle w:val="y2iqfc"/>
          <w:rFonts w:ascii="Times New Roman" w:hAnsi="Times New Roman" w:cs="Times New Roman"/>
          <w:sz w:val="22"/>
          <w:szCs w:val="22"/>
        </w:rPr>
        <w:t xml:space="preserve"> (E211)</w:t>
      </w:r>
      <w:r w:rsidR="006E7C58">
        <w:rPr>
          <w:rStyle w:val="y2iqfc"/>
          <w:rFonts w:ascii="Times New Roman" w:hAnsi="Times New Roman" w:cs="Times New Roman"/>
          <w:sz w:val="22"/>
          <w:szCs w:val="22"/>
        </w:rPr>
        <w:t xml:space="preserve"> </w:t>
      </w:r>
      <w:r w:rsidR="00F330DA" w:rsidRPr="00F330DA">
        <w:rPr>
          <w:rStyle w:val="y2iqfc"/>
          <w:rFonts w:ascii="Times New Roman" w:hAnsi="Times New Roman" w:cs="Times New Roman"/>
          <w:sz w:val="22"/>
          <w:szCs w:val="22"/>
        </w:rPr>
        <w:t>ir saulėlydžio geltonojo (E110).</w:t>
      </w:r>
    </w:p>
    <w:p w14:paraId="17D42E0F" w14:textId="77777777" w:rsidR="00F330DA" w:rsidRPr="00F330DA" w:rsidRDefault="00F330DA" w:rsidP="00F330DA">
      <w:pPr>
        <w:pStyle w:val="HTMLiankstoformatuotas"/>
        <w:rPr>
          <w:rStyle w:val="y2iqfc"/>
          <w:rFonts w:ascii="Times New Roman" w:hAnsi="Times New Roman" w:cs="Times New Roman"/>
          <w:sz w:val="22"/>
          <w:szCs w:val="22"/>
        </w:rPr>
      </w:pPr>
    </w:p>
    <w:p w14:paraId="41F7C553" w14:textId="26C38E24" w:rsidR="00F330DA" w:rsidRPr="00F330DA" w:rsidRDefault="00F330DA" w:rsidP="00F330DA">
      <w:pPr>
        <w:pStyle w:val="HTMLiankstoformatuotas"/>
        <w:rPr>
          <w:rFonts w:ascii="Times New Roman" w:hAnsi="Times New Roman" w:cs="Times New Roman"/>
          <w:sz w:val="22"/>
          <w:szCs w:val="22"/>
        </w:rPr>
      </w:pPr>
      <w:r w:rsidRPr="00F330DA">
        <w:rPr>
          <w:rStyle w:val="y2iqfc"/>
          <w:rFonts w:ascii="Times New Roman" w:hAnsi="Times New Roman" w:cs="Times New Roman"/>
          <w:sz w:val="22"/>
          <w:szCs w:val="22"/>
        </w:rPr>
        <w:t xml:space="preserve">Daugiau informacijos rasite </w:t>
      </w:r>
      <w:r w:rsidR="002101D8">
        <w:rPr>
          <w:rStyle w:val="y2iqfc"/>
          <w:rFonts w:ascii="Times New Roman" w:hAnsi="Times New Roman" w:cs="Times New Roman"/>
          <w:sz w:val="22"/>
          <w:szCs w:val="22"/>
        </w:rPr>
        <w:t>pakuotės</w:t>
      </w:r>
      <w:r w:rsidRPr="00F330DA">
        <w:rPr>
          <w:rStyle w:val="y2iqfc"/>
          <w:rFonts w:ascii="Times New Roman" w:hAnsi="Times New Roman" w:cs="Times New Roman"/>
          <w:sz w:val="22"/>
          <w:szCs w:val="22"/>
        </w:rPr>
        <w:t xml:space="preserve"> lapelyje.</w:t>
      </w:r>
    </w:p>
    <w:p w14:paraId="6510EC84" w14:textId="77777777" w:rsidR="004D4500" w:rsidRPr="00E04DDB" w:rsidRDefault="004D4500" w:rsidP="00C84219">
      <w:pPr>
        <w:pStyle w:val="BTEMEASMCA"/>
      </w:pPr>
    </w:p>
    <w:p w14:paraId="554E6D14" w14:textId="77777777" w:rsidR="004D4500" w:rsidRPr="00E04DDB" w:rsidRDefault="004D4500" w:rsidP="004D4500">
      <w:pPr>
        <w:pStyle w:val="PI-1labEMEASMCA"/>
        <w:rPr>
          <w:noProof w:val="0"/>
        </w:rPr>
      </w:pPr>
      <w:r w:rsidRPr="00E04DDB">
        <w:rPr>
          <w:noProof w:val="0"/>
        </w:rPr>
        <w:t>4.</w:t>
      </w:r>
      <w:r w:rsidRPr="00E04DDB">
        <w:rPr>
          <w:noProof w:val="0"/>
        </w:rPr>
        <w:tab/>
        <w:t>FARMACINĖ FORMA IR KIEKIS PAKUOTĖJE</w:t>
      </w:r>
    </w:p>
    <w:p w14:paraId="3CBB6C09" w14:textId="77777777" w:rsidR="004D4500" w:rsidRPr="00E04DDB" w:rsidRDefault="004D4500" w:rsidP="00C84219">
      <w:pPr>
        <w:pStyle w:val="BTEMEASMCA"/>
      </w:pPr>
    </w:p>
    <w:p w14:paraId="7D2C71F4" w14:textId="77777777" w:rsidR="004D4500" w:rsidRDefault="004D4500" w:rsidP="00C84219">
      <w:pPr>
        <w:pStyle w:val="BTEMEASMCA"/>
      </w:pPr>
      <w:r w:rsidRPr="000E2B62">
        <w:rPr>
          <w:highlight w:val="lightGray"/>
        </w:rPr>
        <w:t>Geriamasis tirpalas</w:t>
      </w:r>
    </w:p>
    <w:p w14:paraId="2D1C91EE" w14:textId="77777777" w:rsidR="00F330DA" w:rsidRDefault="00F330DA" w:rsidP="00C84219">
      <w:pPr>
        <w:pStyle w:val="BTEMEASMCA"/>
      </w:pPr>
    </w:p>
    <w:p w14:paraId="3C172DB4" w14:textId="4A9749F3" w:rsidR="00F330DA" w:rsidRPr="00A6105E" w:rsidRDefault="00F330DA" w:rsidP="00C84219">
      <w:pPr>
        <w:pStyle w:val="BTEMEASMCA"/>
      </w:pPr>
      <w:r>
        <w:t>100</w:t>
      </w:r>
      <w:r w:rsidR="00731BD9">
        <w:t> </w:t>
      </w:r>
      <w:r>
        <w:t>ml</w:t>
      </w:r>
    </w:p>
    <w:p w14:paraId="60412EDA" w14:textId="74AEFCB3" w:rsidR="004D4500" w:rsidRDefault="004D4500" w:rsidP="00C84219">
      <w:pPr>
        <w:pStyle w:val="BTEMEASMCA"/>
      </w:pPr>
      <w:r w:rsidRPr="00F330DA">
        <w:rPr>
          <w:highlight w:val="lightGray"/>
          <w:lang w:val="es-ES"/>
        </w:rPr>
        <w:t>1</w:t>
      </w:r>
      <w:r w:rsidRPr="00F330DA">
        <w:rPr>
          <w:highlight w:val="lightGray"/>
        </w:rPr>
        <w:t>000</w:t>
      </w:r>
      <w:r w:rsidR="00731BD9">
        <w:rPr>
          <w:highlight w:val="lightGray"/>
        </w:rPr>
        <w:t> </w:t>
      </w:r>
      <w:r w:rsidRPr="00F330DA">
        <w:rPr>
          <w:highlight w:val="lightGray"/>
        </w:rPr>
        <w:t>ml</w:t>
      </w:r>
    </w:p>
    <w:p w14:paraId="3FAF4094" w14:textId="77777777" w:rsidR="004D4500" w:rsidRPr="00A6105E" w:rsidRDefault="004D4500" w:rsidP="00C84219">
      <w:pPr>
        <w:pStyle w:val="BTEMEASMCA"/>
      </w:pPr>
    </w:p>
    <w:p w14:paraId="414D505F" w14:textId="77777777" w:rsidR="004D4500" w:rsidRPr="00E04DDB" w:rsidRDefault="004D4500" w:rsidP="00C84219">
      <w:pPr>
        <w:pStyle w:val="BTEMEASMCA"/>
      </w:pPr>
    </w:p>
    <w:p w14:paraId="4E1127D9" w14:textId="77777777" w:rsidR="004D4500" w:rsidRPr="00F8025D" w:rsidRDefault="004D4500" w:rsidP="004D4500">
      <w:pPr>
        <w:pStyle w:val="PI-1labEMEASMCA"/>
        <w:rPr>
          <w:noProof w:val="0"/>
        </w:rPr>
      </w:pPr>
      <w:r w:rsidRPr="00E04DDB">
        <w:rPr>
          <w:noProof w:val="0"/>
        </w:rPr>
        <w:t>5.</w:t>
      </w:r>
      <w:r w:rsidRPr="00E04DDB">
        <w:rPr>
          <w:noProof w:val="0"/>
        </w:rPr>
        <w:tab/>
        <w:t>VARTOJIMO METODAS IR BŪDAS (-AI)</w:t>
      </w:r>
    </w:p>
    <w:p w14:paraId="033299C9" w14:textId="77777777" w:rsidR="004D4500" w:rsidRPr="00E04DDB" w:rsidRDefault="004D4500" w:rsidP="00C84219">
      <w:pPr>
        <w:pStyle w:val="BTEMEASMCA"/>
      </w:pPr>
    </w:p>
    <w:p w14:paraId="4742615A" w14:textId="77777777" w:rsidR="004D4500" w:rsidRPr="00A6105E" w:rsidRDefault="004D4500" w:rsidP="00C84219">
      <w:pPr>
        <w:pStyle w:val="BTEMEASMCA"/>
      </w:pPr>
      <w:r w:rsidRPr="00A6105E">
        <w:t>Prieš vartojimą perskaitykite pakuotės lapelį.</w:t>
      </w:r>
    </w:p>
    <w:p w14:paraId="589D8F6A" w14:textId="77777777" w:rsidR="004D4500" w:rsidRDefault="004D4500" w:rsidP="00C84219">
      <w:pPr>
        <w:pStyle w:val="BTEMEASMCA"/>
      </w:pPr>
      <w:r w:rsidRPr="00A6105E">
        <w:t>Vartoti per burną.</w:t>
      </w:r>
    </w:p>
    <w:p w14:paraId="2F93BE8F" w14:textId="77777777" w:rsidR="004D4500" w:rsidRPr="00A6105E" w:rsidRDefault="004D4500" w:rsidP="00C84219">
      <w:pPr>
        <w:pStyle w:val="BTEMEASMCA"/>
      </w:pPr>
    </w:p>
    <w:p w14:paraId="520240C0" w14:textId="77777777" w:rsidR="004D4500" w:rsidRPr="00E04DDB" w:rsidRDefault="004D4500" w:rsidP="00C84219">
      <w:pPr>
        <w:pStyle w:val="BTEMEASMCA"/>
      </w:pPr>
    </w:p>
    <w:p w14:paraId="3B7AE68F" w14:textId="77777777" w:rsidR="004D4500" w:rsidRPr="00E04DDB" w:rsidRDefault="004D4500" w:rsidP="004D4500">
      <w:pPr>
        <w:pStyle w:val="PI-1labEMEASMCA"/>
        <w:rPr>
          <w:noProof w:val="0"/>
        </w:rPr>
      </w:pPr>
      <w:r w:rsidRPr="00E04DDB">
        <w:rPr>
          <w:noProof w:val="0"/>
        </w:rPr>
        <w:t>6.</w:t>
      </w:r>
      <w:r w:rsidRPr="00E04DDB">
        <w:rPr>
          <w:noProof w:val="0"/>
        </w:rPr>
        <w:tab/>
        <w:t>SPECIALUS ĮSPĖJIMAS, KAD VAISTINĮ PREPARATĄ BŪTINA LAIKYTI VAIKAMS NEPASTEBIMOJE IR NEPASIEKIAMOJE VIETOJE</w:t>
      </w:r>
    </w:p>
    <w:p w14:paraId="74EBC97F" w14:textId="77777777" w:rsidR="004D4500" w:rsidRPr="00E04DDB" w:rsidRDefault="004D4500" w:rsidP="00C84219">
      <w:pPr>
        <w:pStyle w:val="BTEMEASMCA"/>
      </w:pPr>
    </w:p>
    <w:p w14:paraId="149E0D44" w14:textId="77777777" w:rsidR="004D4500" w:rsidRPr="00A6105E" w:rsidRDefault="004D4500" w:rsidP="00C84219">
      <w:pPr>
        <w:pStyle w:val="BTEMEASMCA"/>
      </w:pPr>
      <w:r w:rsidRPr="00A6105E">
        <w:t>Laikyti vaikams nepastebimoje ir nepasiekiamoje</w:t>
      </w:r>
      <w:r w:rsidRPr="00A6105E" w:rsidDel="002D13B8">
        <w:t xml:space="preserve"> </w:t>
      </w:r>
      <w:r w:rsidRPr="00A6105E">
        <w:t>vietoje.</w:t>
      </w:r>
    </w:p>
    <w:p w14:paraId="0E6FB48F" w14:textId="77777777" w:rsidR="004D4500" w:rsidRPr="00E04DDB" w:rsidRDefault="004D4500" w:rsidP="00C84219">
      <w:pPr>
        <w:pStyle w:val="BTEMEASMCA"/>
      </w:pPr>
    </w:p>
    <w:p w14:paraId="6E6E9708" w14:textId="77777777" w:rsidR="004D4500" w:rsidRPr="00E04DDB" w:rsidRDefault="004D4500" w:rsidP="00C84219">
      <w:pPr>
        <w:pStyle w:val="BTEMEASMCA"/>
      </w:pPr>
    </w:p>
    <w:p w14:paraId="23A4F9E1" w14:textId="77777777" w:rsidR="004D4500" w:rsidRPr="00F8025D" w:rsidRDefault="004D4500" w:rsidP="004D4500">
      <w:pPr>
        <w:pStyle w:val="PI-1labEMEASMCA"/>
        <w:rPr>
          <w:noProof w:val="0"/>
        </w:rPr>
      </w:pPr>
      <w:r w:rsidRPr="00E04DDB">
        <w:rPr>
          <w:noProof w:val="0"/>
        </w:rPr>
        <w:t>7.</w:t>
      </w:r>
      <w:r w:rsidRPr="00E04DDB">
        <w:rPr>
          <w:noProof w:val="0"/>
        </w:rPr>
        <w:tab/>
        <w:t>KITAS (-I) SPECIALUS (-ŪS) ĮSPĖJIMAS (-AI) (JEI REIKIA)</w:t>
      </w:r>
    </w:p>
    <w:p w14:paraId="0B12FCD7" w14:textId="77777777" w:rsidR="004D4500" w:rsidRPr="00E04DDB" w:rsidRDefault="004D4500" w:rsidP="00C84219">
      <w:pPr>
        <w:pStyle w:val="BTEMEASMCA"/>
      </w:pPr>
    </w:p>
    <w:p w14:paraId="727A7E3F" w14:textId="77777777" w:rsidR="004D4500" w:rsidRPr="00E04DDB" w:rsidRDefault="004D4500" w:rsidP="00C84219">
      <w:pPr>
        <w:pStyle w:val="BTEMEASMCA"/>
      </w:pPr>
    </w:p>
    <w:p w14:paraId="604A354A" w14:textId="77777777" w:rsidR="004D4500" w:rsidRPr="00F8025D" w:rsidRDefault="004D4500" w:rsidP="004D4500">
      <w:pPr>
        <w:pStyle w:val="PI-1labEMEASMCA"/>
        <w:rPr>
          <w:noProof w:val="0"/>
        </w:rPr>
      </w:pPr>
      <w:r w:rsidRPr="00E04DDB">
        <w:rPr>
          <w:noProof w:val="0"/>
        </w:rPr>
        <w:t>8.</w:t>
      </w:r>
      <w:r w:rsidRPr="00E04DDB">
        <w:rPr>
          <w:noProof w:val="0"/>
        </w:rPr>
        <w:tab/>
        <w:t>TINKAMUMO LAIKAS</w:t>
      </w:r>
    </w:p>
    <w:p w14:paraId="19EB4235" w14:textId="77777777" w:rsidR="004D4500" w:rsidRPr="00E04DDB" w:rsidRDefault="004D4500" w:rsidP="00C84219">
      <w:pPr>
        <w:pStyle w:val="BTEMEASMCA"/>
      </w:pPr>
    </w:p>
    <w:p w14:paraId="7157BB6D" w14:textId="36D8AF37" w:rsidR="004D4500" w:rsidRPr="00A6105E" w:rsidRDefault="000825FF" w:rsidP="00C84219">
      <w:pPr>
        <w:pStyle w:val="BTEMEASMCA"/>
      </w:pPr>
      <w:r>
        <w:t>Tinka iki</w:t>
      </w:r>
      <w:r w:rsidR="004D4500" w:rsidRPr="00A6105E">
        <w:t xml:space="preserve"> </w:t>
      </w:r>
      <w:r w:rsidR="004D4500" w:rsidRPr="00596537">
        <w:t>MM/YYYY</w:t>
      </w:r>
    </w:p>
    <w:p w14:paraId="4DBE2C13" w14:textId="77777777" w:rsidR="004D4500" w:rsidRPr="00E04DDB" w:rsidRDefault="004D26E8" w:rsidP="00C84219">
      <w:pPr>
        <w:pStyle w:val="BTEMEASMCA"/>
      </w:pPr>
      <w:r>
        <w:t>Pradėto vartoti vaist</w:t>
      </w:r>
      <w:r w:rsidR="005E417F" w:rsidRPr="009D33B7">
        <w:t>o tinkamumo laikas yra</w:t>
      </w:r>
      <w:r w:rsidR="005E417F">
        <w:t xml:space="preserve"> 90 dienų.</w:t>
      </w:r>
    </w:p>
    <w:p w14:paraId="13ADA8E6" w14:textId="77777777" w:rsidR="004D4500" w:rsidRDefault="004D4500" w:rsidP="00C84219">
      <w:pPr>
        <w:pStyle w:val="BTEMEASMCA"/>
      </w:pPr>
    </w:p>
    <w:p w14:paraId="08354AC9" w14:textId="77777777" w:rsidR="005E417F" w:rsidRPr="00E04DDB" w:rsidRDefault="005E417F" w:rsidP="00C84219">
      <w:pPr>
        <w:pStyle w:val="BTEMEASMCA"/>
      </w:pPr>
    </w:p>
    <w:p w14:paraId="7F82C294" w14:textId="77777777" w:rsidR="004D4500" w:rsidRPr="00E04DDB" w:rsidRDefault="004D4500" w:rsidP="004D4500">
      <w:pPr>
        <w:pStyle w:val="PI-1labEMEASMCA"/>
        <w:rPr>
          <w:noProof w:val="0"/>
        </w:rPr>
      </w:pPr>
      <w:r w:rsidRPr="00E04DDB">
        <w:rPr>
          <w:noProof w:val="0"/>
        </w:rPr>
        <w:t>9.</w:t>
      </w:r>
      <w:r w:rsidRPr="00E04DDB">
        <w:rPr>
          <w:noProof w:val="0"/>
        </w:rPr>
        <w:tab/>
        <w:t>SPECIALIOS LAIKYMO SĄLYGOS</w:t>
      </w:r>
    </w:p>
    <w:p w14:paraId="566FA57F" w14:textId="77777777" w:rsidR="004D4500" w:rsidRPr="00E04DDB" w:rsidRDefault="004D4500" w:rsidP="00C84219">
      <w:pPr>
        <w:pStyle w:val="BTEMEASMCA"/>
      </w:pPr>
    </w:p>
    <w:p w14:paraId="142CCB30" w14:textId="351AA895" w:rsidR="00F330DA" w:rsidRPr="00F330DA" w:rsidRDefault="00F330DA" w:rsidP="00F330DA">
      <w:pPr>
        <w:pStyle w:val="HTMLiankstoformatuotas"/>
        <w:rPr>
          <w:rStyle w:val="y2iqfc"/>
          <w:rFonts w:ascii="Times New Roman" w:hAnsi="Times New Roman" w:cs="Times New Roman"/>
          <w:sz w:val="22"/>
          <w:szCs w:val="22"/>
        </w:rPr>
      </w:pPr>
      <w:r w:rsidRPr="00F330DA">
        <w:rPr>
          <w:rStyle w:val="y2iqfc"/>
          <w:rFonts w:ascii="Times New Roman" w:hAnsi="Times New Roman" w:cs="Times New Roman"/>
          <w:sz w:val="22"/>
          <w:szCs w:val="22"/>
        </w:rPr>
        <w:t xml:space="preserve">Laikyti gamintojo pakuotėje, kad </w:t>
      </w:r>
      <w:r w:rsidR="00862D82">
        <w:rPr>
          <w:rStyle w:val="y2iqfc"/>
          <w:rFonts w:ascii="Times New Roman" w:hAnsi="Times New Roman" w:cs="Times New Roman"/>
          <w:sz w:val="22"/>
          <w:szCs w:val="22"/>
        </w:rPr>
        <w:t>vais</w:t>
      </w:r>
      <w:r w:rsidR="00862D82" w:rsidRPr="00F330DA">
        <w:rPr>
          <w:rStyle w:val="y2iqfc"/>
          <w:rFonts w:ascii="Times New Roman" w:hAnsi="Times New Roman" w:cs="Times New Roman"/>
          <w:sz w:val="22"/>
          <w:szCs w:val="22"/>
        </w:rPr>
        <w:t xml:space="preserve">tas </w:t>
      </w:r>
      <w:r w:rsidRPr="00F330DA">
        <w:rPr>
          <w:rStyle w:val="y2iqfc"/>
          <w:rFonts w:ascii="Times New Roman" w:hAnsi="Times New Roman" w:cs="Times New Roman"/>
          <w:sz w:val="22"/>
          <w:szCs w:val="22"/>
        </w:rPr>
        <w:t>būtų apsaugotas nuo šviesos.</w:t>
      </w:r>
    </w:p>
    <w:p w14:paraId="42B3C089" w14:textId="77777777" w:rsidR="00F330DA" w:rsidRDefault="00F330DA" w:rsidP="00F330DA">
      <w:pPr>
        <w:pStyle w:val="HTMLiankstoformatuotas"/>
      </w:pPr>
    </w:p>
    <w:p w14:paraId="04EE1566" w14:textId="77777777" w:rsidR="004D4500" w:rsidRPr="00E04DDB" w:rsidRDefault="004D4500" w:rsidP="00C84219">
      <w:pPr>
        <w:pStyle w:val="BTEMEASMCA"/>
      </w:pPr>
    </w:p>
    <w:p w14:paraId="3CB7A46D" w14:textId="77777777" w:rsidR="004D4500" w:rsidRPr="00E04DDB" w:rsidRDefault="004D4500" w:rsidP="004D4500">
      <w:pPr>
        <w:pStyle w:val="PI-1labEMEASMCA"/>
        <w:rPr>
          <w:noProof w:val="0"/>
        </w:rPr>
      </w:pPr>
      <w:r w:rsidRPr="00E04DDB">
        <w:rPr>
          <w:noProof w:val="0"/>
        </w:rPr>
        <w:t>10.</w:t>
      </w:r>
      <w:r w:rsidRPr="00E04DDB">
        <w:rPr>
          <w:noProof w:val="0"/>
        </w:rPr>
        <w:tab/>
        <w:t xml:space="preserve">SPECIALIOS ATSARGUMO PRIEMONĖS DĖL NESUVARTOTO </w:t>
      </w:r>
      <w:r w:rsidRPr="00E04DDB">
        <w:rPr>
          <w:bCs/>
          <w:noProof w:val="0"/>
        </w:rPr>
        <w:t xml:space="preserve">VAISTINIO PREPARATO AR JO ATLIEKŲ </w:t>
      </w:r>
      <w:r w:rsidRPr="00E04DDB">
        <w:rPr>
          <w:noProof w:val="0"/>
        </w:rPr>
        <w:t>TVARKYMO (JEI REIKIA)</w:t>
      </w:r>
    </w:p>
    <w:p w14:paraId="6C2BB02E" w14:textId="77777777" w:rsidR="004D4500" w:rsidRPr="00E04DDB" w:rsidRDefault="004D4500" w:rsidP="00C84219">
      <w:pPr>
        <w:pStyle w:val="BTEMEASMCA"/>
      </w:pPr>
    </w:p>
    <w:p w14:paraId="6312B298" w14:textId="77777777" w:rsidR="004D4500" w:rsidRPr="00E04DDB" w:rsidRDefault="004D4500" w:rsidP="00C84219">
      <w:pPr>
        <w:pStyle w:val="BTEMEASMCA"/>
      </w:pPr>
    </w:p>
    <w:p w14:paraId="5F5A61FC" w14:textId="77777777" w:rsidR="004D4500" w:rsidRPr="00E04DDB" w:rsidRDefault="004D4500" w:rsidP="004D4500">
      <w:pPr>
        <w:pStyle w:val="PI-1labEMEASMCA"/>
        <w:rPr>
          <w:noProof w:val="0"/>
        </w:rPr>
      </w:pPr>
      <w:r w:rsidRPr="00E04DDB">
        <w:rPr>
          <w:noProof w:val="0"/>
        </w:rPr>
        <w:t>11.</w:t>
      </w:r>
      <w:r w:rsidRPr="00E04DDB">
        <w:rPr>
          <w:noProof w:val="0"/>
        </w:rPr>
        <w:tab/>
        <w:t>REGISTRUOTOJO PAVADINIMAS IR ADRESAS</w:t>
      </w:r>
    </w:p>
    <w:p w14:paraId="296DE88D" w14:textId="77777777" w:rsidR="004D4500" w:rsidRPr="00E04DDB" w:rsidRDefault="004D4500" w:rsidP="00C84219">
      <w:pPr>
        <w:pStyle w:val="BTEMEASMCA"/>
      </w:pPr>
    </w:p>
    <w:p w14:paraId="787F2131" w14:textId="77777777" w:rsidR="00F330DA" w:rsidRPr="00443E1C" w:rsidRDefault="00F330DA" w:rsidP="00F330DA">
      <w:pPr>
        <w:rPr>
          <w:sz w:val="22"/>
          <w:szCs w:val="22"/>
        </w:rPr>
      </w:pPr>
      <w:r>
        <w:rPr>
          <w:sz w:val="22"/>
          <w:szCs w:val="22"/>
        </w:rPr>
        <w:t xml:space="preserve">UAB </w:t>
      </w:r>
      <w:proofErr w:type="spellStart"/>
      <w:r>
        <w:rPr>
          <w:sz w:val="22"/>
          <w:szCs w:val="22"/>
        </w:rPr>
        <w:t>PharmaDIA</w:t>
      </w:r>
      <w:proofErr w:type="spellEnd"/>
    </w:p>
    <w:p w14:paraId="402948F1" w14:textId="77777777" w:rsidR="00F330DA" w:rsidRPr="00443E1C" w:rsidRDefault="00F330DA" w:rsidP="00F330DA">
      <w:pPr>
        <w:rPr>
          <w:sz w:val="22"/>
          <w:szCs w:val="22"/>
        </w:rPr>
      </w:pPr>
      <w:r>
        <w:rPr>
          <w:sz w:val="22"/>
          <w:szCs w:val="22"/>
        </w:rPr>
        <w:t>Vijoklių g.23</w:t>
      </w:r>
    </w:p>
    <w:p w14:paraId="0AE00E03" w14:textId="77777777" w:rsidR="00F330DA" w:rsidRPr="00443E1C" w:rsidRDefault="00F330DA" w:rsidP="00F330DA">
      <w:pPr>
        <w:rPr>
          <w:sz w:val="22"/>
          <w:szCs w:val="22"/>
        </w:rPr>
      </w:pPr>
      <w:r>
        <w:rPr>
          <w:sz w:val="22"/>
          <w:szCs w:val="22"/>
        </w:rPr>
        <w:t>50143 Kaunas</w:t>
      </w:r>
    </w:p>
    <w:p w14:paraId="50862F01" w14:textId="77777777" w:rsidR="00F330DA" w:rsidRPr="00443E1C" w:rsidRDefault="00F330DA" w:rsidP="00F330DA">
      <w:pPr>
        <w:rPr>
          <w:sz w:val="22"/>
          <w:szCs w:val="22"/>
        </w:rPr>
      </w:pPr>
      <w:r>
        <w:rPr>
          <w:sz w:val="22"/>
          <w:szCs w:val="22"/>
        </w:rPr>
        <w:t>Lietuva</w:t>
      </w:r>
    </w:p>
    <w:p w14:paraId="46C60FC1" w14:textId="77777777" w:rsidR="004D4500" w:rsidRPr="00E04DDB" w:rsidRDefault="004D4500" w:rsidP="00C84219">
      <w:pPr>
        <w:pStyle w:val="BTEMEASMCA"/>
      </w:pPr>
    </w:p>
    <w:p w14:paraId="37574983" w14:textId="77777777" w:rsidR="004D4500" w:rsidRPr="00E04DDB" w:rsidRDefault="004D4500" w:rsidP="00C84219">
      <w:pPr>
        <w:pStyle w:val="BTEMEASMCA"/>
      </w:pPr>
    </w:p>
    <w:p w14:paraId="2AABFDBC" w14:textId="77777777" w:rsidR="004D4500" w:rsidRPr="00E04DDB" w:rsidRDefault="004D4500" w:rsidP="004D4500">
      <w:pPr>
        <w:pStyle w:val="PI-1labEMEASMCA"/>
        <w:rPr>
          <w:noProof w:val="0"/>
        </w:rPr>
      </w:pPr>
      <w:r w:rsidRPr="00E04DDB">
        <w:rPr>
          <w:noProof w:val="0"/>
        </w:rPr>
        <w:t>12.</w:t>
      </w:r>
      <w:r w:rsidRPr="00E04DDB">
        <w:rPr>
          <w:noProof w:val="0"/>
        </w:rPr>
        <w:tab/>
        <w:t xml:space="preserve">REGISTRACIJOS PAŽYMĖJIMO NUMERIS </w:t>
      </w:r>
    </w:p>
    <w:p w14:paraId="2331D24A" w14:textId="77777777" w:rsidR="004D4500" w:rsidRPr="00E04DDB" w:rsidRDefault="004D4500" w:rsidP="00C84219">
      <w:pPr>
        <w:pStyle w:val="BTEMEASMCA"/>
      </w:pPr>
    </w:p>
    <w:p w14:paraId="590A705C" w14:textId="77777777" w:rsidR="00F4288C" w:rsidRPr="00F4288C" w:rsidRDefault="00F4288C" w:rsidP="00F4288C">
      <w:pPr>
        <w:pStyle w:val="BTEMEASMCA"/>
        <w:rPr>
          <w:bCs w:val="0"/>
          <w:noProof w:val="0"/>
          <w:snapToGrid/>
          <w:highlight w:val="lightGray"/>
          <w:lang w:eastAsia="en-US"/>
        </w:rPr>
      </w:pPr>
      <w:r w:rsidRPr="00F4288C">
        <w:rPr>
          <w:bCs w:val="0"/>
          <w:noProof w:val="0"/>
          <w:snapToGrid/>
          <w:lang w:eastAsia="en-US"/>
        </w:rPr>
        <w:t xml:space="preserve">LT/1/25/5865/001 </w:t>
      </w:r>
      <w:r w:rsidRPr="00F4288C">
        <w:rPr>
          <w:bCs w:val="0"/>
          <w:noProof w:val="0"/>
          <w:snapToGrid/>
          <w:highlight w:val="lightGray"/>
          <w:lang w:eastAsia="en-US"/>
        </w:rPr>
        <w:t>– 100 ml, N1</w:t>
      </w:r>
    </w:p>
    <w:p w14:paraId="510EA138" w14:textId="0F98A5B5" w:rsidR="004D4500" w:rsidRDefault="00F4288C" w:rsidP="00F4288C">
      <w:pPr>
        <w:pStyle w:val="BTEMEASMCA"/>
        <w:rPr>
          <w:bCs w:val="0"/>
          <w:noProof w:val="0"/>
          <w:snapToGrid/>
          <w:lang w:eastAsia="en-US"/>
        </w:rPr>
      </w:pPr>
      <w:r w:rsidRPr="00F4288C">
        <w:rPr>
          <w:bCs w:val="0"/>
          <w:noProof w:val="0"/>
          <w:snapToGrid/>
          <w:highlight w:val="lightGray"/>
          <w:lang w:eastAsia="en-US"/>
        </w:rPr>
        <w:t>LT/1/25/5865/002 – 1000 ml, N1</w:t>
      </w:r>
    </w:p>
    <w:p w14:paraId="6E19B82A" w14:textId="57ADD4F3" w:rsidR="00F4288C" w:rsidRDefault="00F4288C" w:rsidP="00F4288C">
      <w:pPr>
        <w:pStyle w:val="BTEMEASMCA"/>
        <w:rPr>
          <w:bCs w:val="0"/>
          <w:noProof w:val="0"/>
          <w:snapToGrid/>
          <w:lang w:eastAsia="en-US"/>
        </w:rPr>
      </w:pPr>
    </w:p>
    <w:p w14:paraId="42CF62A4" w14:textId="77777777" w:rsidR="00F4288C" w:rsidRPr="00E04DDB" w:rsidRDefault="00F4288C" w:rsidP="00F4288C">
      <w:pPr>
        <w:pStyle w:val="BTEMEASMCA"/>
      </w:pPr>
    </w:p>
    <w:p w14:paraId="394BBA36" w14:textId="77777777" w:rsidR="004D4500" w:rsidRPr="00E04DDB" w:rsidRDefault="004D4500" w:rsidP="004D4500">
      <w:pPr>
        <w:pStyle w:val="PI-1labEMEASMCA"/>
        <w:rPr>
          <w:noProof w:val="0"/>
        </w:rPr>
      </w:pPr>
      <w:r w:rsidRPr="00E04DDB">
        <w:rPr>
          <w:noProof w:val="0"/>
        </w:rPr>
        <w:t>13.</w:t>
      </w:r>
      <w:r w:rsidRPr="00E04DDB">
        <w:rPr>
          <w:noProof w:val="0"/>
        </w:rPr>
        <w:tab/>
        <w:t>SERIJOS NUMERIS</w:t>
      </w:r>
    </w:p>
    <w:p w14:paraId="29336D6E" w14:textId="77777777" w:rsidR="004D4500" w:rsidRPr="00E04DDB" w:rsidRDefault="004D4500" w:rsidP="00C84219">
      <w:pPr>
        <w:pStyle w:val="BTEMEASMCA"/>
      </w:pPr>
    </w:p>
    <w:p w14:paraId="34F9D733" w14:textId="557413D9" w:rsidR="004D4500" w:rsidRPr="00A6105E" w:rsidRDefault="000825FF" w:rsidP="00C84219">
      <w:pPr>
        <w:pStyle w:val="BTEMEASMCA"/>
      </w:pPr>
      <w:r>
        <w:t>Serija</w:t>
      </w:r>
    </w:p>
    <w:p w14:paraId="6FC188E1" w14:textId="77777777" w:rsidR="004D4500" w:rsidRPr="00E04DDB" w:rsidRDefault="004D4500" w:rsidP="00C84219">
      <w:pPr>
        <w:pStyle w:val="BTEMEASMCA"/>
      </w:pPr>
    </w:p>
    <w:p w14:paraId="6EAD1945" w14:textId="77777777" w:rsidR="004D4500" w:rsidRPr="00E04DDB" w:rsidRDefault="004D4500" w:rsidP="00C84219">
      <w:pPr>
        <w:pStyle w:val="BTEMEASMCA"/>
      </w:pPr>
    </w:p>
    <w:p w14:paraId="01AF5DE3" w14:textId="77777777" w:rsidR="004D4500" w:rsidRPr="00E04DDB" w:rsidRDefault="004D4500" w:rsidP="004D4500">
      <w:pPr>
        <w:pStyle w:val="PI-1labEMEASMCA"/>
        <w:rPr>
          <w:noProof w:val="0"/>
        </w:rPr>
      </w:pPr>
      <w:r w:rsidRPr="00E04DDB">
        <w:rPr>
          <w:noProof w:val="0"/>
        </w:rPr>
        <w:t>14.</w:t>
      </w:r>
      <w:r w:rsidRPr="00E04DDB">
        <w:rPr>
          <w:noProof w:val="0"/>
        </w:rPr>
        <w:tab/>
        <w:t>PARDAVIMO (IŠDAVIMO) TVARKA</w:t>
      </w:r>
    </w:p>
    <w:p w14:paraId="3FB17DA5" w14:textId="77777777" w:rsidR="004D4500" w:rsidRPr="00E04DDB" w:rsidRDefault="004D4500" w:rsidP="00C84219">
      <w:pPr>
        <w:pStyle w:val="BTEMEASMCA"/>
      </w:pPr>
    </w:p>
    <w:p w14:paraId="172DF4EB" w14:textId="77777777" w:rsidR="004D4500" w:rsidRPr="00A6105E" w:rsidRDefault="004D4500" w:rsidP="00C84219">
      <w:pPr>
        <w:pStyle w:val="BTEMEASMCA"/>
      </w:pPr>
      <w:r w:rsidRPr="00A6105E">
        <w:t>Receptinis vaistas</w:t>
      </w:r>
    </w:p>
    <w:p w14:paraId="59199AE9" w14:textId="77777777" w:rsidR="004D4500" w:rsidRPr="00E04DDB" w:rsidRDefault="004D4500" w:rsidP="00C84219">
      <w:pPr>
        <w:pStyle w:val="BTEMEASMCA"/>
      </w:pPr>
    </w:p>
    <w:p w14:paraId="4658B7AF" w14:textId="77777777" w:rsidR="004D4500" w:rsidRPr="00E04DDB" w:rsidRDefault="004D4500" w:rsidP="00C84219">
      <w:pPr>
        <w:pStyle w:val="BTEMEASMCA"/>
      </w:pPr>
    </w:p>
    <w:p w14:paraId="548B82A6" w14:textId="77777777" w:rsidR="004D4500" w:rsidRPr="00E04DDB" w:rsidRDefault="004D4500" w:rsidP="004D4500">
      <w:pPr>
        <w:pStyle w:val="PI-1labEMEASMCA"/>
        <w:rPr>
          <w:noProof w:val="0"/>
        </w:rPr>
      </w:pPr>
      <w:r w:rsidRPr="00E04DDB">
        <w:rPr>
          <w:noProof w:val="0"/>
        </w:rPr>
        <w:t>15.</w:t>
      </w:r>
      <w:r w:rsidRPr="00E04DDB">
        <w:rPr>
          <w:noProof w:val="0"/>
        </w:rPr>
        <w:tab/>
        <w:t>VARTOJIMO INSTRUKCIJA</w:t>
      </w:r>
    </w:p>
    <w:p w14:paraId="071FFE7D" w14:textId="77777777" w:rsidR="004D4500" w:rsidRPr="00E04DDB" w:rsidRDefault="004D4500" w:rsidP="00C84219">
      <w:pPr>
        <w:pStyle w:val="BTEMEASMCA"/>
      </w:pPr>
    </w:p>
    <w:p w14:paraId="7172AF43" w14:textId="77777777" w:rsidR="004D4500" w:rsidRDefault="004D4500" w:rsidP="00C84219">
      <w:pPr>
        <w:pStyle w:val="BTEMEASMCA"/>
      </w:pPr>
      <w:r w:rsidRPr="00352A5B">
        <w:rPr>
          <w:highlight w:val="lightGray"/>
        </w:rPr>
        <w:t>Atplėšti čia</w:t>
      </w:r>
    </w:p>
    <w:p w14:paraId="57BAA3D6" w14:textId="77777777" w:rsidR="004D4500" w:rsidRDefault="004D4500" w:rsidP="00C84219">
      <w:pPr>
        <w:pStyle w:val="BTEMEASMCA"/>
      </w:pPr>
    </w:p>
    <w:p w14:paraId="2E2C2462" w14:textId="77777777" w:rsidR="004D4500" w:rsidRPr="00E04DDB" w:rsidRDefault="004D4500" w:rsidP="00C84219">
      <w:pPr>
        <w:pStyle w:val="BTEMEASMCA"/>
      </w:pPr>
    </w:p>
    <w:p w14:paraId="6E7C7CB2" w14:textId="77777777" w:rsidR="004D4500" w:rsidRPr="00E04DDB" w:rsidRDefault="004D4500" w:rsidP="004D4500">
      <w:pPr>
        <w:pStyle w:val="PI-1labEMEASMCA"/>
        <w:rPr>
          <w:noProof w:val="0"/>
        </w:rPr>
      </w:pPr>
      <w:r w:rsidRPr="00E04DDB">
        <w:rPr>
          <w:noProof w:val="0"/>
        </w:rPr>
        <w:t>16.</w:t>
      </w:r>
      <w:r w:rsidRPr="00E04DDB">
        <w:rPr>
          <w:noProof w:val="0"/>
        </w:rPr>
        <w:tab/>
        <w:t>INFORMACIJA BRAILIO RAŠTU</w:t>
      </w:r>
    </w:p>
    <w:p w14:paraId="38C8A23D" w14:textId="77777777" w:rsidR="004D4500" w:rsidRPr="00E04DDB" w:rsidRDefault="004D4500" w:rsidP="00C84219">
      <w:pPr>
        <w:pStyle w:val="BTEMEASMCA"/>
      </w:pPr>
    </w:p>
    <w:p w14:paraId="0404D575" w14:textId="54C74067" w:rsidR="004D4500" w:rsidRDefault="00BA3362" w:rsidP="00C84219">
      <w:pPr>
        <w:pStyle w:val="BTEMEASMCA"/>
      </w:pPr>
      <w:r>
        <w:t xml:space="preserve">100 ml: </w:t>
      </w:r>
      <w:r w:rsidR="00F330DA">
        <w:t>Methadone PharmaDIA</w:t>
      </w:r>
    </w:p>
    <w:p w14:paraId="487D8E12" w14:textId="77777777" w:rsidR="004D4500" w:rsidRDefault="004D4500" w:rsidP="004D4500">
      <w:pPr>
        <w:rPr>
          <w:noProof/>
          <w:szCs w:val="22"/>
          <w:shd w:val="clear" w:color="auto" w:fill="CCCCCC"/>
        </w:rPr>
      </w:pPr>
    </w:p>
    <w:p w14:paraId="4B6D2944" w14:textId="77777777" w:rsidR="00BA3362" w:rsidRPr="00F160FF" w:rsidRDefault="00BA3362" w:rsidP="00BA3362">
      <w:pPr>
        <w:tabs>
          <w:tab w:val="left" w:pos="567"/>
        </w:tabs>
        <w:spacing w:line="260" w:lineRule="exact"/>
      </w:pPr>
      <w:r>
        <w:rPr>
          <w:noProof/>
          <w:szCs w:val="22"/>
          <w:shd w:val="clear" w:color="auto" w:fill="CCCCCC"/>
        </w:rPr>
        <w:t xml:space="preserve">1000 ml: </w:t>
      </w:r>
      <w:r w:rsidRPr="00C37E12">
        <w:rPr>
          <w:highlight w:val="lightGray"/>
        </w:rPr>
        <w:t>Priimtas pagrindimas informacijos Brailio raštu nepateikti.</w:t>
      </w:r>
    </w:p>
    <w:p w14:paraId="10E98578" w14:textId="77777777" w:rsidR="00BA3362" w:rsidRDefault="00BA3362" w:rsidP="004D4500">
      <w:pPr>
        <w:rPr>
          <w:noProof/>
          <w:szCs w:val="22"/>
          <w:shd w:val="clear" w:color="auto" w:fill="CCCCCC"/>
        </w:rPr>
      </w:pPr>
    </w:p>
    <w:p w14:paraId="13C01498" w14:textId="77777777" w:rsidR="004D4500" w:rsidRPr="00E22D4D" w:rsidRDefault="004D4500" w:rsidP="004D4500">
      <w:pPr>
        <w:rPr>
          <w:noProof/>
          <w:sz w:val="22"/>
          <w:szCs w:val="22"/>
          <w:shd w:val="clear" w:color="auto" w:fill="CCCCCC"/>
        </w:rPr>
      </w:pPr>
    </w:p>
    <w:p w14:paraId="4AE2CCB5" w14:textId="77777777" w:rsidR="004D4500" w:rsidRPr="00E22D4D" w:rsidRDefault="004D4500" w:rsidP="004D4500">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E22D4D">
        <w:rPr>
          <w:b/>
          <w:noProof/>
          <w:sz w:val="22"/>
          <w:szCs w:val="22"/>
        </w:rPr>
        <w:t>17.</w:t>
      </w:r>
      <w:r w:rsidRPr="00E22D4D">
        <w:rPr>
          <w:b/>
          <w:noProof/>
          <w:sz w:val="22"/>
          <w:szCs w:val="22"/>
        </w:rPr>
        <w:tab/>
        <w:t>UNIKALUS IDENTIFIKATORIUS – 2D BRŪKŠNINIS KODAS</w:t>
      </w:r>
    </w:p>
    <w:p w14:paraId="79D40C26" w14:textId="77777777" w:rsidR="004D4500" w:rsidRPr="00E22D4D" w:rsidRDefault="004D4500" w:rsidP="004D4500">
      <w:pPr>
        <w:rPr>
          <w:noProof/>
          <w:sz w:val="22"/>
          <w:szCs w:val="22"/>
        </w:rPr>
      </w:pPr>
    </w:p>
    <w:p w14:paraId="56E30A2F" w14:textId="77777777" w:rsidR="004D4500" w:rsidRPr="00E22D4D" w:rsidRDefault="004D4500" w:rsidP="004D4500">
      <w:pPr>
        <w:rPr>
          <w:noProof/>
          <w:sz w:val="22"/>
          <w:szCs w:val="22"/>
          <w:shd w:val="clear" w:color="auto" w:fill="CCCCCC"/>
        </w:rPr>
      </w:pPr>
      <w:r w:rsidRPr="00E22D4D">
        <w:rPr>
          <w:noProof/>
          <w:sz w:val="22"/>
          <w:szCs w:val="22"/>
          <w:highlight w:val="lightGray"/>
        </w:rPr>
        <w:t>2D brūkšninis kodas su nurodytu unikaliu identifikatoriumi.</w:t>
      </w:r>
    </w:p>
    <w:p w14:paraId="5F0A9AFE" w14:textId="77777777" w:rsidR="004D4500" w:rsidRPr="00E22D4D" w:rsidRDefault="004D4500" w:rsidP="004D4500">
      <w:pPr>
        <w:rPr>
          <w:noProof/>
          <w:sz w:val="22"/>
          <w:szCs w:val="22"/>
          <w:shd w:val="clear" w:color="auto" w:fill="CCCCCC"/>
        </w:rPr>
      </w:pPr>
    </w:p>
    <w:p w14:paraId="34E8EE05" w14:textId="77777777" w:rsidR="004D4500" w:rsidRPr="00E22D4D" w:rsidRDefault="004D4500" w:rsidP="004D4500">
      <w:pPr>
        <w:rPr>
          <w:noProof/>
          <w:sz w:val="22"/>
          <w:szCs w:val="22"/>
        </w:rPr>
      </w:pPr>
    </w:p>
    <w:p w14:paraId="6700174C" w14:textId="77777777" w:rsidR="004D4500" w:rsidRPr="00E22D4D" w:rsidRDefault="004D4500" w:rsidP="004D4500">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E22D4D">
        <w:rPr>
          <w:b/>
          <w:noProof/>
          <w:sz w:val="22"/>
          <w:szCs w:val="22"/>
        </w:rPr>
        <w:t>18.</w:t>
      </w:r>
      <w:r w:rsidRPr="00E22D4D">
        <w:rPr>
          <w:b/>
          <w:noProof/>
          <w:sz w:val="22"/>
          <w:szCs w:val="22"/>
        </w:rPr>
        <w:tab/>
        <w:t>UNIKALUS IDENTIFIKATORIUS – ŽMONĖMS SUPRANTAMI DUOMENYS</w:t>
      </w:r>
    </w:p>
    <w:p w14:paraId="098AA484" w14:textId="77777777" w:rsidR="004D4500" w:rsidRPr="00E22D4D" w:rsidRDefault="004D4500" w:rsidP="004D4500">
      <w:pPr>
        <w:rPr>
          <w:noProof/>
          <w:sz w:val="22"/>
          <w:szCs w:val="22"/>
        </w:rPr>
      </w:pPr>
    </w:p>
    <w:p w14:paraId="26D610A1" w14:textId="77777777" w:rsidR="004D4500" w:rsidRPr="00E22D4D" w:rsidRDefault="004D4500" w:rsidP="004D4500">
      <w:pPr>
        <w:rPr>
          <w:color w:val="008000"/>
          <w:sz w:val="22"/>
          <w:szCs w:val="22"/>
        </w:rPr>
      </w:pPr>
      <w:r w:rsidRPr="00E22D4D">
        <w:rPr>
          <w:sz w:val="22"/>
          <w:szCs w:val="22"/>
        </w:rPr>
        <w:t xml:space="preserve">PC: {numeris} </w:t>
      </w:r>
      <w:r w:rsidRPr="00E22D4D">
        <w:rPr>
          <w:color w:val="008000"/>
          <w:sz w:val="22"/>
          <w:szCs w:val="22"/>
        </w:rPr>
        <w:t>[vaistinio preparato kodas]</w:t>
      </w:r>
    </w:p>
    <w:p w14:paraId="7D48BE8F" w14:textId="77777777" w:rsidR="004D4500" w:rsidRPr="00E22D4D" w:rsidRDefault="004D4500" w:rsidP="004D4500">
      <w:pPr>
        <w:rPr>
          <w:sz w:val="22"/>
          <w:szCs w:val="22"/>
        </w:rPr>
      </w:pPr>
      <w:r w:rsidRPr="00E22D4D">
        <w:rPr>
          <w:sz w:val="22"/>
          <w:szCs w:val="22"/>
        </w:rPr>
        <w:t xml:space="preserve">SN: {numeris} </w:t>
      </w:r>
      <w:r w:rsidRPr="00E22D4D">
        <w:rPr>
          <w:color w:val="008000"/>
          <w:sz w:val="22"/>
          <w:szCs w:val="22"/>
        </w:rPr>
        <w:t>[nuoseklusis numeris]</w:t>
      </w:r>
    </w:p>
    <w:p w14:paraId="6AC37E7D" w14:textId="77777777" w:rsidR="004D4500" w:rsidRPr="00E22D4D" w:rsidRDefault="004D4500" w:rsidP="004D4500">
      <w:pPr>
        <w:rPr>
          <w:sz w:val="22"/>
          <w:szCs w:val="22"/>
        </w:rPr>
      </w:pPr>
      <w:r w:rsidRPr="00E22D4D">
        <w:rPr>
          <w:sz w:val="22"/>
          <w:szCs w:val="22"/>
          <w:highlight w:val="lightGray"/>
        </w:rPr>
        <w:t xml:space="preserve">NN: {numeris} </w:t>
      </w:r>
      <w:r w:rsidRPr="00E22D4D">
        <w:rPr>
          <w:color w:val="008000"/>
          <w:sz w:val="22"/>
          <w:szCs w:val="22"/>
          <w:highlight w:val="lightGray"/>
        </w:rPr>
        <w:t>[nacionalinis kompensacijos rūšies kodas arba kitas nacionalinis vaistinio preparato identifikacinis numeris]&gt;</w:t>
      </w:r>
    </w:p>
    <w:p w14:paraId="68D87C11" w14:textId="77777777" w:rsidR="004D4500" w:rsidRPr="00E22D4D" w:rsidRDefault="004D4500" w:rsidP="004D4500">
      <w:pPr>
        <w:rPr>
          <w:noProof/>
          <w:vanish/>
          <w:sz w:val="22"/>
          <w:szCs w:val="22"/>
        </w:rPr>
      </w:pPr>
    </w:p>
    <w:p w14:paraId="541C7F47" w14:textId="77777777" w:rsidR="004D4500" w:rsidRPr="00E22D4D" w:rsidRDefault="004D4500" w:rsidP="004D4500">
      <w:pPr>
        <w:rPr>
          <w:noProof/>
          <w:vanish/>
          <w:sz w:val="22"/>
          <w:szCs w:val="22"/>
        </w:rPr>
      </w:pPr>
    </w:p>
    <w:p w14:paraId="644B9E3B" w14:textId="77777777" w:rsidR="004D4500" w:rsidRPr="00E22D4D" w:rsidRDefault="004D4500" w:rsidP="004D4500">
      <w:pPr>
        <w:rPr>
          <w:sz w:val="22"/>
          <w:szCs w:val="22"/>
        </w:rPr>
      </w:pPr>
    </w:p>
    <w:p w14:paraId="44023CA9" w14:textId="77777777" w:rsidR="00F330DA" w:rsidRDefault="00F330DA">
      <w:pPr>
        <w:spacing w:after="160" w:line="259" w:lineRule="auto"/>
        <w:rPr>
          <w:noProof/>
          <w:color w:val="333333"/>
          <w:sz w:val="22"/>
          <w:szCs w:val="22"/>
          <w:lang w:eastAsia="lt-LT"/>
        </w:rPr>
      </w:pPr>
      <w:r>
        <w:br w:type="page"/>
      </w:r>
    </w:p>
    <w:p w14:paraId="24DE0992" w14:textId="1C196CAD" w:rsidR="00F330DA" w:rsidRPr="00E04DDB" w:rsidRDefault="00F330DA" w:rsidP="00F330DA">
      <w:pPr>
        <w:pStyle w:val="PI-1labEMEASMCA"/>
        <w:rPr>
          <w:noProof w:val="0"/>
        </w:rPr>
      </w:pPr>
      <w:r w:rsidRPr="00E04DDB">
        <w:rPr>
          <w:noProof w:val="0"/>
        </w:rPr>
        <w:lastRenderedPageBreak/>
        <w:t xml:space="preserve">INFORMACIJA ANT </w:t>
      </w:r>
      <w:r w:rsidR="00480699" w:rsidRPr="005D554B">
        <w:rPr>
          <w:snapToGrid w:val="0"/>
          <w:szCs w:val="24"/>
        </w:rPr>
        <w:t>VIDINĖS</w:t>
      </w:r>
      <w:r w:rsidRPr="00E04DDB">
        <w:rPr>
          <w:noProof w:val="0"/>
        </w:rPr>
        <w:t xml:space="preserve"> PAKUOTĖS</w:t>
      </w:r>
    </w:p>
    <w:p w14:paraId="7521E846" w14:textId="77777777" w:rsidR="00F330DA" w:rsidRPr="00E04DDB" w:rsidRDefault="00F330DA" w:rsidP="00F330DA">
      <w:pPr>
        <w:pStyle w:val="PI-1labEMEASMCA"/>
        <w:rPr>
          <w:noProof w:val="0"/>
        </w:rPr>
      </w:pPr>
    </w:p>
    <w:p w14:paraId="30D8B526" w14:textId="0978DD8E" w:rsidR="00F330DA" w:rsidRPr="00E04DDB" w:rsidRDefault="008D112E" w:rsidP="00F330DA">
      <w:pPr>
        <w:pStyle w:val="PI-1labEMEASMCA"/>
        <w:rPr>
          <w:bCs/>
          <w:noProof w:val="0"/>
        </w:rPr>
      </w:pPr>
      <w:r>
        <w:rPr>
          <w:spacing w:val="-3"/>
        </w:rPr>
        <w:t>BUTELIUKAS</w:t>
      </w:r>
    </w:p>
    <w:p w14:paraId="04AA460E" w14:textId="77777777" w:rsidR="00F330DA" w:rsidRDefault="00F330DA" w:rsidP="00C84219">
      <w:pPr>
        <w:pStyle w:val="BTEMEASMCA"/>
      </w:pPr>
    </w:p>
    <w:p w14:paraId="134E32FF" w14:textId="77777777" w:rsidR="00F330DA" w:rsidRPr="00E04DDB" w:rsidRDefault="00F330DA" w:rsidP="00C84219">
      <w:pPr>
        <w:pStyle w:val="BTEMEASMCA"/>
      </w:pPr>
    </w:p>
    <w:p w14:paraId="3A07250C" w14:textId="77777777" w:rsidR="00F330DA" w:rsidRPr="00E04DDB" w:rsidRDefault="00F330DA" w:rsidP="00F330DA">
      <w:pPr>
        <w:pStyle w:val="PI-1labEMEASMCA"/>
        <w:rPr>
          <w:noProof w:val="0"/>
        </w:rPr>
      </w:pPr>
      <w:r w:rsidRPr="00E04DDB">
        <w:rPr>
          <w:noProof w:val="0"/>
        </w:rPr>
        <w:t>1.</w:t>
      </w:r>
      <w:r w:rsidRPr="00E04DDB">
        <w:rPr>
          <w:noProof w:val="0"/>
        </w:rPr>
        <w:tab/>
        <w:t>VAISTINIO PREPARATO PAVADINIMAS</w:t>
      </w:r>
    </w:p>
    <w:p w14:paraId="3F2510FB" w14:textId="77777777" w:rsidR="00F330DA" w:rsidRPr="00E04DDB" w:rsidRDefault="00F330DA" w:rsidP="00C84219">
      <w:pPr>
        <w:pStyle w:val="BTEMEASMCA"/>
      </w:pPr>
    </w:p>
    <w:p w14:paraId="0C093BF0" w14:textId="2680D6D4" w:rsidR="00F330DA" w:rsidRPr="00E04DDB" w:rsidRDefault="00F330DA" w:rsidP="00F330DA">
      <w:pPr>
        <w:jc w:val="both"/>
        <w:rPr>
          <w:spacing w:val="-3"/>
          <w:sz w:val="22"/>
          <w:szCs w:val="22"/>
        </w:rPr>
      </w:pPr>
      <w:proofErr w:type="spellStart"/>
      <w:r>
        <w:rPr>
          <w:spacing w:val="-3"/>
          <w:sz w:val="22"/>
          <w:szCs w:val="22"/>
        </w:rPr>
        <w:t>Methadone</w:t>
      </w:r>
      <w:proofErr w:type="spellEnd"/>
      <w:r>
        <w:rPr>
          <w:spacing w:val="-3"/>
          <w:sz w:val="22"/>
          <w:szCs w:val="22"/>
        </w:rPr>
        <w:t xml:space="preserve"> </w:t>
      </w:r>
      <w:proofErr w:type="spellStart"/>
      <w:r>
        <w:rPr>
          <w:spacing w:val="-3"/>
          <w:sz w:val="22"/>
          <w:szCs w:val="22"/>
        </w:rPr>
        <w:t>PharmaDIA</w:t>
      </w:r>
      <w:proofErr w:type="spellEnd"/>
      <w:r>
        <w:rPr>
          <w:spacing w:val="-3"/>
          <w:sz w:val="22"/>
          <w:szCs w:val="22"/>
        </w:rPr>
        <w:t xml:space="preserve"> </w:t>
      </w:r>
      <w:r w:rsidRPr="00E04DDB">
        <w:rPr>
          <w:spacing w:val="-3"/>
          <w:sz w:val="22"/>
          <w:szCs w:val="22"/>
        </w:rPr>
        <w:t>1</w:t>
      </w:r>
      <w:r w:rsidR="00731BD9">
        <w:rPr>
          <w:spacing w:val="-3"/>
          <w:sz w:val="22"/>
          <w:szCs w:val="22"/>
        </w:rPr>
        <w:t> </w:t>
      </w:r>
      <w:r w:rsidRPr="00E04DDB">
        <w:rPr>
          <w:spacing w:val="-3"/>
          <w:sz w:val="22"/>
          <w:szCs w:val="22"/>
        </w:rPr>
        <w:t>mg/ml geriamasis tirpalas</w:t>
      </w:r>
    </w:p>
    <w:p w14:paraId="594D15FE" w14:textId="77777777" w:rsidR="00F330DA" w:rsidRPr="00E22D4D" w:rsidRDefault="00F330DA" w:rsidP="00F330DA">
      <w:pPr>
        <w:pStyle w:val="Default"/>
        <w:rPr>
          <w:sz w:val="22"/>
          <w:szCs w:val="22"/>
          <w:lang w:val="lt-LT"/>
        </w:rPr>
      </w:pPr>
      <w:r>
        <w:rPr>
          <w:sz w:val="22"/>
          <w:szCs w:val="22"/>
          <w:lang w:val="lt-LT"/>
        </w:rPr>
        <w:t>m</w:t>
      </w:r>
      <w:r w:rsidRPr="00E22D4D">
        <w:rPr>
          <w:sz w:val="22"/>
          <w:szCs w:val="22"/>
          <w:lang w:val="lt-LT"/>
        </w:rPr>
        <w:t xml:space="preserve">etadono hidrochloridas </w:t>
      </w:r>
    </w:p>
    <w:p w14:paraId="7D5186C3" w14:textId="77777777" w:rsidR="00F330DA" w:rsidRPr="00E04DDB" w:rsidRDefault="00F330DA" w:rsidP="00C84219">
      <w:pPr>
        <w:pStyle w:val="BTEMEASMCA"/>
      </w:pPr>
    </w:p>
    <w:p w14:paraId="3BABF0B5" w14:textId="77777777" w:rsidR="00F330DA" w:rsidRPr="00E04DDB" w:rsidRDefault="00F330DA" w:rsidP="00C84219">
      <w:pPr>
        <w:pStyle w:val="BTEMEASMCA"/>
      </w:pPr>
    </w:p>
    <w:p w14:paraId="4E3E31FC" w14:textId="77777777" w:rsidR="00F330DA" w:rsidRPr="00E04DDB" w:rsidRDefault="00F330DA" w:rsidP="00F330DA">
      <w:pPr>
        <w:pStyle w:val="PI-1labEMEASMCA"/>
        <w:rPr>
          <w:noProof w:val="0"/>
        </w:rPr>
      </w:pPr>
      <w:r w:rsidRPr="00E04DDB">
        <w:rPr>
          <w:noProof w:val="0"/>
        </w:rPr>
        <w:t>2.</w:t>
      </w:r>
      <w:r w:rsidRPr="00E04DDB">
        <w:rPr>
          <w:noProof w:val="0"/>
        </w:rPr>
        <w:tab/>
        <w:t>VEIKLIOJI MEDŽIAGA IR JOS KIEKIS</w:t>
      </w:r>
    </w:p>
    <w:p w14:paraId="43106F68" w14:textId="77777777" w:rsidR="00F330DA" w:rsidRPr="00E04DDB" w:rsidRDefault="00F330DA" w:rsidP="00C84219">
      <w:pPr>
        <w:pStyle w:val="BTEMEASMCA"/>
      </w:pPr>
    </w:p>
    <w:p w14:paraId="688EC0F8" w14:textId="22230121" w:rsidR="00F330DA" w:rsidRPr="00E04DDB" w:rsidRDefault="002101D8" w:rsidP="00F330DA">
      <w:pPr>
        <w:pStyle w:val="Pagrindinistekstas"/>
        <w:spacing w:after="0"/>
        <w:rPr>
          <w:szCs w:val="22"/>
        </w:rPr>
      </w:pPr>
      <w:r>
        <w:rPr>
          <w:szCs w:val="22"/>
        </w:rPr>
        <w:t>Kiekviename</w:t>
      </w:r>
      <w:r w:rsidR="00731BD9">
        <w:rPr>
          <w:szCs w:val="22"/>
        </w:rPr>
        <w:t> </w:t>
      </w:r>
      <w:r w:rsidR="00F330DA" w:rsidRPr="00E04DDB">
        <w:rPr>
          <w:szCs w:val="22"/>
        </w:rPr>
        <w:t>ml geriamojo tirpalo yra 1</w:t>
      </w:r>
      <w:r w:rsidR="00731BD9">
        <w:rPr>
          <w:szCs w:val="22"/>
        </w:rPr>
        <w:t> </w:t>
      </w:r>
      <w:r w:rsidR="00F330DA" w:rsidRPr="00E04DDB">
        <w:rPr>
          <w:szCs w:val="22"/>
        </w:rPr>
        <w:t>mg metadono hidrochlorido.</w:t>
      </w:r>
    </w:p>
    <w:p w14:paraId="478DE247" w14:textId="77777777" w:rsidR="00F330DA" w:rsidRPr="00E04DDB" w:rsidRDefault="00F330DA" w:rsidP="00F330DA">
      <w:pPr>
        <w:pStyle w:val="Pagrindinistekstas"/>
        <w:spacing w:after="0"/>
        <w:rPr>
          <w:szCs w:val="22"/>
        </w:rPr>
      </w:pPr>
    </w:p>
    <w:p w14:paraId="292EA51F" w14:textId="77777777" w:rsidR="00F330DA" w:rsidRPr="00E04DDB" w:rsidRDefault="00F330DA" w:rsidP="00C84219">
      <w:pPr>
        <w:pStyle w:val="BTEMEASMCA"/>
      </w:pPr>
    </w:p>
    <w:p w14:paraId="7D815C3E" w14:textId="77777777" w:rsidR="00F330DA" w:rsidRPr="00F8025D" w:rsidRDefault="00F330DA" w:rsidP="00F330DA">
      <w:pPr>
        <w:pStyle w:val="PI-1labEMEASMCA"/>
        <w:rPr>
          <w:noProof w:val="0"/>
        </w:rPr>
      </w:pPr>
      <w:r w:rsidRPr="00E04DDB">
        <w:rPr>
          <w:noProof w:val="0"/>
        </w:rPr>
        <w:t>3.</w:t>
      </w:r>
      <w:r w:rsidRPr="00E04DDB">
        <w:rPr>
          <w:noProof w:val="0"/>
        </w:rPr>
        <w:tab/>
        <w:t>PAGALBINIŲ MEDŽIAGŲ SĄRAŠAS</w:t>
      </w:r>
    </w:p>
    <w:p w14:paraId="66BCA963" w14:textId="77777777" w:rsidR="00F330DA" w:rsidRPr="00E04DDB" w:rsidRDefault="00F330DA" w:rsidP="00C84219">
      <w:pPr>
        <w:pStyle w:val="BTEMEASMCA"/>
      </w:pPr>
    </w:p>
    <w:p w14:paraId="6EBB2656" w14:textId="1794C98C" w:rsidR="00F330DA" w:rsidRPr="00F330DA" w:rsidRDefault="00F330DA" w:rsidP="00F330DA">
      <w:pPr>
        <w:pStyle w:val="HTMLiankstoformatuotas"/>
        <w:rPr>
          <w:rStyle w:val="y2iqfc"/>
          <w:rFonts w:ascii="Times New Roman" w:hAnsi="Times New Roman" w:cs="Times New Roman"/>
          <w:sz w:val="22"/>
          <w:szCs w:val="22"/>
        </w:rPr>
      </w:pPr>
      <w:r w:rsidRPr="00F330DA">
        <w:rPr>
          <w:rFonts w:ascii="Times New Roman" w:hAnsi="Times New Roman" w:cs="Times New Roman"/>
          <w:sz w:val="22"/>
          <w:szCs w:val="22"/>
        </w:rPr>
        <w:t xml:space="preserve">Sudėtyje yra </w:t>
      </w:r>
      <w:proofErr w:type="spellStart"/>
      <w:r w:rsidRPr="00F330DA">
        <w:rPr>
          <w:rStyle w:val="y2iqfc"/>
          <w:rFonts w:ascii="Times New Roman" w:hAnsi="Times New Roman" w:cs="Times New Roman"/>
          <w:sz w:val="22"/>
          <w:szCs w:val="22"/>
        </w:rPr>
        <w:t>sorbitolio</w:t>
      </w:r>
      <w:proofErr w:type="spellEnd"/>
      <w:r w:rsidRPr="00F330DA">
        <w:rPr>
          <w:rStyle w:val="y2iqfc"/>
          <w:rFonts w:ascii="Times New Roman" w:hAnsi="Times New Roman" w:cs="Times New Roman"/>
          <w:sz w:val="22"/>
          <w:szCs w:val="22"/>
        </w:rPr>
        <w:t xml:space="preserve"> (E420), natrio </w:t>
      </w:r>
      <w:proofErr w:type="spellStart"/>
      <w:r w:rsidRPr="00F330DA">
        <w:rPr>
          <w:rStyle w:val="y2iqfc"/>
          <w:rFonts w:ascii="Times New Roman" w:hAnsi="Times New Roman" w:cs="Times New Roman"/>
          <w:sz w:val="22"/>
          <w:szCs w:val="22"/>
        </w:rPr>
        <w:t>benzoato</w:t>
      </w:r>
      <w:proofErr w:type="spellEnd"/>
      <w:r w:rsidRPr="00F330DA">
        <w:rPr>
          <w:rStyle w:val="y2iqfc"/>
          <w:rFonts w:ascii="Times New Roman" w:hAnsi="Times New Roman" w:cs="Times New Roman"/>
          <w:sz w:val="22"/>
          <w:szCs w:val="22"/>
        </w:rPr>
        <w:t xml:space="preserve"> (E211) ir saulėlydžio geltonojo (E110).</w:t>
      </w:r>
    </w:p>
    <w:p w14:paraId="3D22C308" w14:textId="70144ACB" w:rsidR="00F330DA" w:rsidRPr="00F330DA" w:rsidRDefault="00F330DA" w:rsidP="00F330DA">
      <w:pPr>
        <w:pStyle w:val="HTMLiankstoformatuotas"/>
        <w:rPr>
          <w:rFonts w:ascii="Times New Roman" w:hAnsi="Times New Roman" w:cs="Times New Roman"/>
          <w:sz w:val="22"/>
          <w:szCs w:val="22"/>
        </w:rPr>
      </w:pPr>
      <w:r w:rsidRPr="00F330DA">
        <w:rPr>
          <w:rStyle w:val="y2iqfc"/>
          <w:rFonts w:ascii="Times New Roman" w:hAnsi="Times New Roman" w:cs="Times New Roman"/>
          <w:sz w:val="22"/>
          <w:szCs w:val="22"/>
        </w:rPr>
        <w:t xml:space="preserve">Daugiau informacijos rasite </w:t>
      </w:r>
      <w:r w:rsidR="002101D8">
        <w:rPr>
          <w:rStyle w:val="y2iqfc"/>
          <w:rFonts w:ascii="Times New Roman" w:hAnsi="Times New Roman" w:cs="Times New Roman"/>
          <w:sz w:val="22"/>
          <w:szCs w:val="22"/>
        </w:rPr>
        <w:t>pakuotės</w:t>
      </w:r>
      <w:r w:rsidRPr="00F330DA">
        <w:rPr>
          <w:rStyle w:val="y2iqfc"/>
          <w:rFonts w:ascii="Times New Roman" w:hAnsi="Times New Roman" w:cs="Times New Roman"/>
          <w:sz w:val="22"/>
          <w:szCs w:val="22"/>
        </w:rPr>
        <w:t xml:space="preserve"> lapelyje.</w:t>
      </w:r>
    </w:p>
    <w:p w14:paraId="79A0E311" w14:textId="77777777" w:rsidR="00F330DA" w:rsidRPr="00F330DA" w:rsidRDefault="00F330DA" w:rsidP="00F330DA">
      <w:pPr>
        <w:pStyle w:val="Pagrindinistekstas"/>
        <w:spacing w:after="0"/>
        <w:rPr>
          <w:szCs w:val="22"/>
        </w:rPr>
      </w:pPr>
    </w:p>
    <w:p w14:paraId="2C340939" w14:textId="77777777" w:rsidR="00F330DA" w:rsidRPr="00E04DDB" w:rsidRDefault="00F330DA" w:rsidP="00C84219">
      <w:pPr>
        <w:pStyle w:val="BTEMEASMCA"/>
      </w:pPr>
    </w:p>
    <w:p w14:paraId="6352A7E5" w14:textId="77777777" w:rsidR="00F330DA" w:rsidRPr="00E04DDB" w:rsidRDefault="00F330DA" w:rsidP="00F330DA">
      <w:pPr>
        <w:pStyle w:val="PI-1labEMEASMCA"/>
        <w:rPr>
          <w:noProof w:val="0"/>
        </w:rPr>
      </w:pPr>
      <w:r w:rsidRPr="00E04DDB">
        <w:rPr>
          <w:noProof w:val="0"/>
        </w:rPr>
        <w:t>4.</w:t>
      </w:r>
      <w:r w:rsidRPr="00E04DDB">
        <w:rPr>
          <w:noProof w:val="0"/>
        </w:rPr>
        <w:tab/>
        <w:t>FARMACINĖ FORMA IR KIEKIS PAKUOTĖJE</w:t>
      </w:r>
    </w:p>
    <w:p w14:paraId="74FFF460" w14:textId="77777777" w:rsidR="00F330DA" w:rsidRPr="00E04DDB" w:rsidRDefault="00F330DA" w:rsidP="00C84219">
      <w:pPr>
        <w:pStyle w:val="BTEMEASMCA"/>
      </w:pPr>
    </w:p>
    <w:p w14:paraId="1A4EEE34" w14:textId="77777777" w:rsidR="00F330DA" w:rsidRDefault="00F330DA" w:rsidP="00C84219">
      <w:pPr>
        <w:pStyle w:val="BTEMEASMCA"/>
      </w:pPr>
      <w:r w:rsidRPr="000E2B62">
        <w:rPr>
          <w:highlight w:val="lightGray"/>
        </w:rPr>
        <w:t>Geriamasis tirpalas</w:t>
      </w:r>
    </w:p>
    <w:p w14:paraId="611506F2" w14:textId="77777777" w:rsidR="00F330DA" w:rsidRDefault="00F330DA" w:rsidP="00C84219">
      <w:pPr>
        <w:pStyle w:val="BTEMEASMCA"/>
      </w:pPr>
    </w:p>
    <w:p w14:paraId="7EB86BBE" w14:textId="3C794A33" w:rsidR="00F330DA" w:rsidRPr="00A6105E" w:rsidRDefault="00F330DA" w:rsidP="00C84219">
      <w:pPr>
        <w:pStyle w:val="BTEMEASMCA"/>
      </w:pPr>
      <w:r>
        <w:t>100</w:t>
      </w:r>
      <w:r w:rsidR="00731BD9">
        <w:t> </w:t>
      </w:r>
      <w:r>
        <w:t>ml</w:t>
      </w:r>
    </w:p>
    <w:p w14:paraId="040A6591" w14:textId="0312D615" w:rsidR="00F330DA" w:rsidRDefault="00F330DA" w:rsidP="00C84219">
      <w:pPr>
        <w:pStyle w:val="BTEMEASMCA"/>
      </w:pPr>
      <w:r w:rsidRPr="00F330DA">
        <w:rPr>
          <w:highlight w:val="lightGray"/>
          <w:lang w:val="es-ES"/>
        </w:rPr>
        <w:t>1</w:t>
      </w:r>
      <w:r w:rsidRPr="00F330DA">
        <w:rPr>
          <w:highlight w:val="lightGray"/>
        </w:rPr>
        <w:t>000</w:t>
      </w:r>
      <w:r w:rsidR="00731BD9">
        <w:rPr>
          <w:highlight w:val="lightGray"/>
        </w:rPr>
        <w:t> </w:t>
      </w:r>
      <w:r w:rsidRPr="00F330DA">
        <w:rPr>
          <w:highlight w:val="lightGray"/>
        </w:rPr>
        <w:t>ml</w:t>
      </w:r>
    </w:p>
    <w:p w14:paraId="1DE723CD" w14:textId="77777777" w:rsidR="00F330DA" w:rsidRPr="00A6105E" w:rsidRDefault="00F330DA" w:rsidP="00C84219">
      <w:pPr>
        <w:pStyle w:val="BTEMEASMCA"/>
      </w:pPr>
    </w:p>
    <w:p w14:paraId="475524D2" w14:textId="77777777" w:rsidR="00F330DA" w:rsidRPr="00E04DDB" w:rsidRDefault="00F330DA" w:rsidP="00C84219">
      <w:pPr>
        <w:pStyle w:val="BTEMEASMCA"/>
      </w:pPr>
    </w:p>
    <w:p w14:paraId="287272B8" w14:textId="77777777" w:rsidR="00F330DA" w:rsidRPr="00F8025D" w:rsidRDefault="00F330DA" w:rsidP="00F330DA">
      <w:pPr>
        <w:pStyle w:val="PI-1labEMEASMCA"/>
        <w:rPr>
          <w:noProof w:val="0"/>
        </w:rPr>
      </w:pPr>
      <w:r w:rsidRPr="00E04DDB">
        <w:rPr>
          <w:noProof w:val="0"/>
        </w:rPr>
        <w:t>5.</w:t>
      </w:r>
      <w:r w:rsidRPr="00E04DDB">
        <w:rPr>
          <w:noProof w:val="0"/>
        </w:rPr>
        <w:tab/>
        <w:t>VARTOJIMO METODAS IR BŪDAS (-AI)</w:t>
      </w:r>
    </w:p>
    <w:p w14:paraId="49A7BBEF" w14:textId="77777777" w:rsidR="00F330DA" w:rsidRPr="00E04DDB" w:rsidRDefault="00F330DA" w:rsidP="00C84219">
      <w:pPr>
        <w:pStyle w:val="BTEMEASMCA"/>
      </w:pPr>
    </w:p>
    <w:p w14:paraId="42E1976A" w14:textId="77777777" w:rsidR="00F330DA" w:rsidRPr="00A6105E" w:rsidRDefault="00F330DA" w:rsidP="00C84219">
      <w:pPr>
        <w:pStyle w:val="BTEMEASMCA"/>
      </w:pPr>
      <w:r w:rsidRPr="00A6105E">
        <w:t>Prieš vartojimą perskaitykite pakuotės lapelį.</w:t>
      </w:r>
    </w:p>
    <w:p w14:paraId="637AA44F" w14:textId="77777777" w:rsidR="00F330DA" w:rsidRDefault="00F330DA" w:rsidP="00C84219">
      <w:pPr>
        <w:pStyle w:val="BTEMEASMCA"/>
      </w:pPr>
      <w:r w:rsidRPr="00A6105E">
        <w:t>Vartoti per burną.</w:t>
      </w:r>
    </w:p>
    <w:p w14:paraId="72FE4CA1" w14:textId="77777777" w:rsidR="00F330DA" w:rsidRPr="00A6105E" w:rsidRDefault="00F330DA" w:rsidP="00C84219">
      <w:pPr>
        <w:pStyle w:val="BTEMEASMCA"/>
      </w:pPr>
    </w:p>
    <w:p w14:paraId="20CEA5D7" w14:textId="77777777" w:rsidR="00F330DA" w:rsidRPr="00E04DDB" w:rsidRDefault="00F330DA" w:rsidP="00C84219">
      <w:pPr>
        <w:pStyle w:val="BTEMEASMCA"/>
      </w:pPr>
    </w:p>
    <w:p w14:paraId="32BCEB91" w14:textId="77777777" w:rsidR="00F330DA" w:rsidRPr="00E04DDB" w:rsidRDefault="00F330DA" w:rsidP="00F330DA">
      <w:pPr>
        <w:pStyle w:val="PI-1labEMEASMCA"/>
        <w:rPr>
          <w:noProof w:val="0"/>
        </w:rPr>
      </w:pPr>
      <w:r w:rsidRPr="00E04DDB">
        <w:rPr>
          <w:noProof w:val="0"/>
        </w:rPr>
        <w:t>6.</w:t>
      </w:r>
      <w:r w:rsidRPr="00E04DDB">
        <w:rPr>
          <w:noProof w:val="0"/>
        </w:rPr>
        <w:tab/>
        <w:t>SPECIALUS ĮSPĖJIMAS, KAD VAISTINĮ PREPARATĄ BŪTINA LAIKYTI VAIKAMS NEPASTEBIMOJE IR NEPASIEKIAMOJE VIETOJE</w:t>
      </w:r>
    </w:p>
    <w:p w14:paraId="14A5F7F0" w14:textId="77777777" w:rsidR="00F330DA" w:rsidRPr="00E04DDB" w:rsidRDefault="00F330DA" w:rsidP="00C84219">
      <w:pPr>
        <w:pStyle w:val="BTEMEASMCA"/>
      </w:pPr>
    </w:p>
    <w:p w14:paraId="3E2578FF" w14:textId="77777777" w:rsidR="00F330DA" w:rsidRPr="00A6105E" w:rsidRDefault="00F330DA" w:rsidP="00C84219">
      <w:pPr>
        <w:pStyle w:val="BTEMEASMCA"/>
      </w:pPr>
      <w:r w:rsidRPr="00A6105E">
        <w:t>Laikyti vaikams nepastebimoje ir nepasiekiamoje</w:t>
      </w:r>
      <w:r w:rsidRPr="00A6105E" w:rsidDel="002D13B8">
        <w:t xml:space="preserve"> </w:t>
      </w:r>
      <w:r w:rsidRPr="00A6105E">
        <w:t>vietoje.</w:t>
      </w:r>
    </w:p>
    <w:p w14:paraId="3E9F9B10" w14:textId="77777777" w:rsidR="00F330DA" w:rsidRPr="00E04DDB" w:rsidRDefault="00F330DA" w:rsidP="00C84219">
      <w:pPr>
        <w:pStyle w:val="BTEMEASMCA"/>
      </w:pPr>
    </w:p>
    <w:p w14:paraId="0C0C9925" w14:textId="77777777" w:rsidR="00F330DA" w:rsidRPr="00E04DDB" w:rsidRDefault="00F330DA" w:rsidP="00C84219">
      <w:pPr>
        <w:pStyle w:val="BTEMEASMCA"/>
      </w:pPr>
    </w:p>
    <w:p w14:paraId="5A5BDC3C" w14:textId="77777777" w:rsidR="00F330DA" w:rsidRPr="00F8025D" w:rsidRDefault="00F330DA" w:rsidP="00F330DA">
      <w:pPr>
        <w:pStyle w:val="PI-1labEMEASMCA"/>
        <w:rPr>
          <w:noProof w:val="0"/>
        </w:rPr>
      </w:pPr>
      <w:r w:rsidRPr="00E04DDB">
        <w:rPr>
          <w:noProof w:val="0"/>
        </w:rPr>
        <w:t>7.</w:t>
      </w:r>
      <w:r w:rsidRPr="00E04DDB">
        <w:rPr>
          <w:noProof w:val="0"/>
        </w:rPr>
        <w:tab/>
        <w:t>KITAS (-I) SPECIALUS (-ŪS) ĮSPĖJIMAS (-AI) (JEI REIKIA)</w:t>
      </w:r>
    </w:p>
    <w:p w14:paraId="111CC1B1" w14:textId="77777777" w:rsidR="00F330DA" w:rsidRPr="00E04DDB" w:rsidRDefault="00F330DA" w:rsidP="00C84219">
      <w:pPr>
        <w:pStyle w:val="BTEMEASMCA"/>
      </w:pPr>
    </w:p>
    <w:p w14:paraId="173F5941" w14:textId="77777777" w:rsidR="00F330DA" w:rsidRPr="00E04DDB" w:rsidRDefault="00F330DA" w:rsidP="00C84219">
      <w:pPr>
        <w:pStyle w:val="BTEMEASMCA"/>
      </w:pPr>
    </w:p>
    <w:p w14:paraId="744FBDB2" w14:textId="77777777" w:rsidR="00F330DA" w:rsidRPr="00F8025D" w:rsidRDefault="00F330DA" w:rsidP="00F330DA">
      <w:pPr>
        <w:pStyle w:val="PI-1labEMEASMCA"/>
        <w:rPr>
          <w:noProof w:val="0"/>
        </w:rPr>
      </w:pPr>
      <w:r w:rsidRPr="00E04DDB">
        <w:rPr>
          <w:noProof w:val="0"/>
        </w:rPr>
        <w:t>8.</w:t>
      </w:r>
      <w:r w:rsidRPr="00E04DDB">
        <w:rPr>
          <w:noProof w:val="0"/>
        </w:rPr>
        <w:tab/>
        <w:t>TINKAMUMO LAIKAS</w:t>
      </w:r>
    </w:p>
    <w:p w14:paraId="322D4083" w14:textId="77777777" w:rsidR="00F330DA" w:rsidRPr="00E04DDB" w:rsidRDefault="00F330DA" w:rsidP="00C84219">
      <w:pPr>
        <w:pStyle w:val="BTEMEASMCA"/>
      </w:pPr>
    </w:p>
    <w:p w14:paraId="0D10BC55" w14:textId="77777777" w:rsidR="00F330DA" w:rsidRPr="00A6105E" w:rsidRDefault="00F330DA" w:rsidP="00C84219">
      <w:pPr>
        <w:pStyle w:val="BTEMEASMCA"/>
      </w:pPr>
      <w:r>
        <w:t>EXP</w:t>
      </w:r>
      <w:r w:rsidRPr="00A6105E">
        <w:t xml:space="preserve"> MM/YYYY</w:t>
      </w:r>
    </w:p>
    <w:p w14:paraId="5615BB14" w14:textId="77777777" w:rsidR="001C44D9" w:rsidRPr="00E04DDB" w:rsidRDefault="001C44D9" w:rsidP="00C84219">
      <w:pPr>
        <w:pStyle w:val="BTEMEASMCA"/>
      </w:pPr>
      <w:r>
        <w:t>Pradėto vartoti vaist</w:t>
      </w:r>
      <w:r w:rsidRPr="009D33B7">
        <w:t>o tinkamumo laikas yra</w:t>
      </w:r>
      <w:r>
        <w:t xml:space="preserve"> 90 dienų.</w:t>
      </w:r>
    </w:p>
    <w:p w14:paraId="1AB6E2EE" w14:textId="77777777" w:rsidR="00F330DA" w:rsidRPr="00E04DDB" w:rsidRDefault="00F330DA" w:rsidP="00C84219">
      <w:pPr>
        <w:pStyle w:val="BTEMEASMCA"/>
      </w:pPr>
    </w:p>
    <w:p w14:paraId="752C972E" w14:textId="77777777" w:rsidR="00F330DA" w:rsidRPr="00E04DDB" w:rsidRDefault="00F330DA" w:rsidP="00C84219">
      <w:pPr>
        <w:pStyle w:val="BTEMEASMCA"/>
      </w:pPr>
    </w:p>
    <w:p w14:paraId="4AB0ADEE" w14:textId="77777777" w:rsidR="00F330DA" w:rsidRPr="00E04DDB" w:rsidRDefault="00F330DA" w:rsidP="00F330DA">
      <w:pPr>
        <w:pStyle w:val="PI-1labEMEASMCA"/>
        <w:rPr>
          <w:noProof w:val="0"/>
        </w:rPr>
      </w:pPr>
      <w:r w:rsidRPr="00E04DDB">
        <w:rPr>
          <w:noProof w:val="0"/>
        </w:rPr>
        <w:t>9.</w:t>
      </w:r>
      <w:r w:rsidRPr="00E04DDB">
        <w:rPr>
          <w:noProof w:val="0"/>
        </w:rPr>
        <w:tab/>
        <w:t>SPECIALIOS LAIKYMO SĄLYGOS</w:t>
      </w:r>
    </w:p>
    <w:p w14:paraId="770D64CA" w14:textId="77777777" w:rsidR="00F330DA" w:rsidRPr="00E04DDB" w:rsidRDefault="00F330DA" w:rsidP="00C84219">
      <w:pPr>
        <w:pStyle w:val="BTEMEASMCA"/>
      </w:pPr>
    </w:p>
    <w:p w14:paraId="57E097B6" w14:textId="3EABE1A2" w:rsidR="00F330DA" w:rsidRPr="00F330DA" w:rsidRDefault="00F330DA" w:rsidP="00F330DA">
      <w:pPr>
        <w:pStyle w:val="HTMLiankstoformatuotas"/>
        <w:rPr>
          <w:rStyle w:val="y2iqfc"/>
          <w:rFonts w:ascii="Times New Roman" w:hAnsi="Times New Roman" w:cs="Times New Roman"/>
          <w:sz w:val="22"/>
          <w:szCs w:val="22"/>
        </w:rPr>
      </w:pPr>
      <w:r w:rsidRPr="00F330DA">
        <w:rPr>
          <w:rStyle w:val="y2iqfc"/>
          <w:rFonts w:ascii="Times New Roman" w:hAnsi="Times New Roman" w:cs="Times New Roman"/>
          <w:sz w:val="22"/>
          <w:szCs w:val="22"/>
        </w:rPr>
        <w:t xml:space="preserve">Laikyti gamintojo pakuotėje, kad </w:t>
      </w:r>
      <w:r w:rsidR="001C44D9">
        <w:rPr>
          <w:rStyle w:val="y2iqfc"/>
          <w:rFonts w:ascii="Times New Roman" w:hAnsi="Times New Roman" w:cs="Times New Roman"/>
          <w:sz w:val="22"/>
          <w:szCs w:val="22"/>
        </w:rPr>
        <w:t>vais</w:t>
      </w:r>
      <w:r w:rsidR="001C44D9" w:rsidRPr="00F330DA">
        <w:rPr>
          <w:rStyle w:val="y2iqfc"/>
          <w:rFonts w:ascii="Times New Roman" w:hAnsi="Times New Roman" w:cs="Times New Roman"/>
          <w:sz w:val="22"/>
          <w:szCs w:val="22"/>
        </w:rPr>
        <w:t xml:space="preserve">tas </w:t>
      </w:r>
      <w:r w:rsidRPr="00F330DA">
        <w:rPr>
          <w:rStyle w:val="y2iqfc"/>
          <w:rFonts w:ascii="Times New Roman" w:hAnsi="Times New Roman" w:cs="Times New Roman"/>
          <w:sz w:val="22"/>
          <w:szCs w:val="22"/>
        </w:rPr>
        <w:t>būtų apsaugotas nuo šviesos.</w:t>
      </w:r>
    </w:p>
    <w:p w14:paraId="66A04A1F" w14:textId="77777777" w:rsidR="00F330DA" w:rsidRDefault="00F330DA" w:rsidP="00F330DA">
      <w:pPr>
        <w:pStyle w:val="HTMLiankstoformatuotas"/>
      </w:pPr>
    </w:p>
    <w:p w14:paraId="2E486A3E" w14:textId="77777777" w:rsidR="00F330DA" w:rsidRPr="00E04DDB" w:rsidRDefault="00F330DA" w:rsidP="00C84219">
      <w:pPr>
        <w:pStyle w:val="BTEMEASMCA"/>
      </w:pPr>
    </w:p>
    <w:p w14:paraId="2B20A457" w14:textId="77777777" w:rsidR="00F330DA" w:rsidRPr="00E04DDB" w:rsidRDefault="00F330DA" w:rsidP="00F330DA">
      <w:pPr>
        <w:pStyle w:val="PI-1labEMEASMCA"/>
        <w:rPr>
          <w:noProof w:val="0"/>
        </w:rPr>
      </w:pPr>
      <w:r w:rsidRPr="00E04DDB">
        <w:rPr>
          <w:noProof w:val="0"/>
        </w:rPr>
        <w:t>10.</w:t>
      </w:r>
      <w:r w:rsidRPr="00E04DDB">
        <w:rPr>
          <w:noProof w:val="0"/>
        </w:rPr>
        <w:tab/>
        <w:t xml:space="preserve">SPECIALIOS ATSARGUMO PRIEMONĖS DĖL NESUVARTOTO </w:t>
      </w:r>
      <w:r w:rsidRPr="00E04DDB">
        <w:rPr>
          <w:bCs/>
          <w:noProof w:val="0"/>
        </w:rPr>
        <w:t xml:space="preserve">VAISTINIO PREPARATO AR JO ATLIEKŲ </w:t>
      </w:r>
      <w:r w:rsidRPr="00E04DDB">
        <w:rPr>
          <w:noProof w:val="0"/>
        </w:rPr>
        <w:t>TVARKYMO (JEI REIKIA)</w:t>
      </w:r>
    </w:p>
    <w:p w14:paraId="1E4D72F4" w14:textId="77777777" w:rsidR="00F330DA" w:rsidRPr="00E04DDB" w:rsidRDefault="00F330DA" w:rsidP="00C84219">
      <w:pPr>
        <w:pStyle w:val="BTEMEASMCA"/>
      </w:pPr>
    </w:p>
    <w:p w14:paraId="1C3FA9D9" w14:textId="77777777" w:rsidR="00F330DA" w:rsidRPr="00E04DDB" w:rsidRDefault="00F330DA" w:rsidP="00C84219">
      <w:pPr>
        <w:pStyle w:val="BTEMEASMCA"/>
      </w:pPr>
    </w:p>
    <w:p w14:paraId="5163ADF1" w14:textId="77777777" w:rsidR="00F330DA" w:rsidRPr="00E04DDB" w:rsidRDefault="00F330DA" w:rsidP="00F330DA">
      <w:pPr>
        <w:pStyle w:val="PI-1labEMEASMCA"/>
        <w:rPr>
          <w:noProof w:val="0"/>
        </w:rPr>
      </w:pPr>
      <w:r w:rsidRPr="00E04DDB">
        <w:rPr>
          <w:noProof w:val="0"/>
        </w:rPr>
        <w:t>11.</w:t>
      </w:r>
      <w:r w:rsidRPr="00E04DDB">
        <w:rPr>
          <w:noProof w:val="0"/>
        </w:rPr>
        <w:tab/>
        <w:t>REGISTRUOTOJO PAVADINIMAS IR ADRESAS</w:t>
      </w:r>
    </w:p>
    <w:p w14:paraId="7814D4A8" w14:textId="77777777" w:rsidR="00F330DA" w:rsidRPr="00E04DDB" w:rsidRDefault="00F330DA" w:rsidP="00C84219">
      <w:pPr>
        <w:pStyle w:val="BTEMEASMCA"/>
      </w:pPr>
    </w:p>
    <w:p w14:paraId="522F36A1" w14:textId="77777777" w:rsidR="00F330DA" w:rsidRPr="00443E1C" w:rsidRDefault="00F330DA" w:rsidP="00F330DA">
      <w:pPr>
        <w:rPr>
          <w:sz w:val="22"/>
          <w:szCs w:val="22"/>
        </w:rPr>
      </w:pPr>
      <w:r>
        <w:rPr>
          <w:sz w:val="22"/>
          <w:szCs w:val="22"/>
        </w:rPr>
        <w:t xml:space="preserve">UAB </w:t>
      </w:r>
      <w:proofErr w:type="spellStart"/>
      <w:r>
        <w:rPr>
          <w:sz w:val="22"/>
          <w:szCs w:val="22"/>
        </w:rPr>
        <w:t>PharmaDIA</w:t>
      </w:r>
      <w:proofErr w:type="spellEnd"/>
    </w:p>
    <w:p w14:paraId="784F933B" w14:textId="77777777" w:rsidR="00F330DA" w:rsidRPr="00443E1C" w:rsidRDefault="00F330DA" w:rsidP="00F330DA">
      <w:pPr>
        <w:rPr>
          <w:sz w:val="22"/>
          <w:szCs w:val="22"/>
        </w:rPr>
      </w:pPr>
      <w:r>
        <w:rPr>
          <w:sz w:val="22"/>
          <w:szCs w:val="22"/>
        </w:rPr>
        <w:t>Vijoklių g.23</w:t>
      </w:r>
    </w:p>
    <w:p w14:paraId="1FD028FC" w14:textId="77777777" w:rsidR="00F330DA" w:rsidRPr="00443E1C" w:rsidRDefault="00F330DA" w:rsidP="00F330DA">
      <w:pPr>
        <w:rPr>
          <w:sz w:val="22"/>
          <w:szCs w:val="22"/>
        </w:rPr>
      </w:pPr>
      <w:r>
        <w:rPr>
          <w:sz w:val="22"/>
          <w:szCs w:val="22"/>
        </w:rPr>
        <w:t>50143 Kaunas</w:t>
      </w:r>
    </w:p>
    <w:p w14:paraId="0FC10A6A" w14:textId="77777777" w:rsidR="00F330DA" w:rsidRPr="00443E1C" w:rsidRDefault="00F330DA" w:rsidP="00F330DA">
      <w:pPr>
        <w:rPr>
          <w:sz w:val="22"/>
          <w:szCs w:val="22"/>
        </w:rPr>
      </w:pPr>
      <w:r>
        <w:rPr>
          <w:sz w:val="22"/>
          <w:szCs w:val="22"/>
        </w:rPr>
        <w:t>Lietuva</w:t>
      </w:r>
    </w:p>
    <w:p w14:paraId="7BB94731" w14:textId="77777777" w:rsidR="00F330DA" w:rsidRPr="00E04DDB" w:rsidRDefault="00F330DA" w:rsidP="00C84219">
      <w:pPr>
        <w:pStyle w:val="BTEMEASMCA"/>
      </w:pPr>
    </w:p>
    <w:p w14:paraId="0DED15F8" w14:textId="77777777" w:rsidR="00F330DA" w:rsidRPr="00E04DDB" w:rsidRDefault="00F330DA" w:rsidP="00C84219">
      <w:pPr>
        <w:pStyle w:val="BTEMEASMCA"/>
      </w:pPr>
    </w:p>
    <w:p w14:paraId="5B70859D" w14:textId="77777777" w:rsidR="00F330DA" w:rsidRPr="00E04DDB" w:rsidRDefault="00F330DA" w:rsidP="00F330DA">
      <w:pPr>
        <w:pStyle w:val="PI-1labEMEASMCA"/>
        <w:rPr>
          <w:noProof w:val="0"/>
        </w:rPr>
      </w:pPr>
      <w:r w:rsidRPr="00E04DDB">
        <w:rPr>
          <w:noProof w:val="0"/>
        </w:rPr>
        <w:t>12.</w:t>
      </w:r>
      <w:r w:rsidRPr="00E04DDB">
        <w:rPr>
          <w:noProof w:val="0"/>
        </w:rPr>
        <w:tab/>
        <w:t xml:space="preserve">REGISTRACIJOS PAŽYMĖJIMO NUMERIS </w:t>
      </w:r>
    </w:p>
    <w:p w14:paraId="06C2AC8F" w14:textId="77777777" w:rsidR="00F330DA" w:rsidRPr="00E04DDB" w:rsidRDefault="00F330DA" w:rsidP="00C84219">
      <w:pPr>
        <w:pStyle w:val="BTEMEASMCA"/>
      </w:pPr>
    </w:p>
    <w:p w14:paraId="4F096233" w14:textId="77777777" w:rsidR="00F4288C" w:rsidRPr="00F4288C" w:rsidRDefault="00F4288C" w:rsidP="00F4288C">
      <w:pPr>
        <w:pStyle w:val="BTEMEASMCA"/>
        <w:rPr>
          <w:bCs w:val="0"/>
          <w:noProof w:val="0"/>
          <w:snapToGrid/>
          <w:highlight w:val="lightGray"/>
          <w:lang w:eastAsia="en-US"/>
        </w:rPr>
      </w:pPr>
      <w:r w:rsidRPr="00F4288C">
        <w:rPr>
          <w:bCs w:val="0"/>
          <w:noProof w:val="0"/>
          <w:snapToGrid/>
          <w:lang w:eastAsia="en-US"/>
        </w:rPr>
        <w:t xml:space="preserve">LT/1/25/5865/001 </w:t>
      </w:r>
      <w:r w:rsidRPr="00F4288C">
        <w:rPr>
          <w:bCs w:val="0"/>
          <w:noProof w:val="0"/>
          <w:snapToGrid/>
          <w:highlight w:val="lightGray"/>
          <w:lang w:eastAsia="en-US"/>
        </w:rPr>
        <w:t>– 100 ml, N1</w:t>
      </w:r>
    </w:p>
    <w:p w14:paraId="446776BB" w14:textId="22E7C651" w:rsidR="00F330DA" w:rsidRDefault="00F4288C" w:rsidP="00F4288C">
      <w:pPr>
        <w:pStyle w:val="BTEMEASMCA"/>
        <w:rPr>
          <w:bCs w:val="0"/>
          <w:noProof w:val="0"/>
          <w:snapToGrid/>
          <w:lang w:eastAsia="en-US"/>
        </w:rPr>
      </w:pPr>
      <w:r w:rsidRPr="00F4288C">
        <w:rPr>
          <w:bCs w:val="0"/>
          <w:noProof w:val="0"/>
          <w:snapToGrid/>
          <w:highlight w:val="lightGray"/>
          <w:lang w:eastAsia="en-US"/>
        </w:rPr>
        <w:t>LT/1/25/5865/002 – 1000 ml, N1</w:t>
      </w:r>
    </w:p>
    <w:p w14:paraId="30AFCC40" w14:textId="6BDCA90B" w:rsidR="00F4288C" w:rsidRDefault="00F4288C" w:rsidP="00F4288C">
      <w:pPr>
        <w:pStyle w:val="BTEMEASMCA"/>
        <w:rPr>
          <w:bCs w:val="0"/>
          <w:noProof w:val="0"/>
          <w:snapToGrid/>
          <w:lang w:eastAsia="en-US"/>
        </w:rPr>
      </w:pPr>
    </w:p>
    <w:p w14:paraId="0B4DED3B" w14:textId="77777777" w:rsidR="00F4288C" w:rsidRPr="00E04DDB" w:rsidRDefault="00F4288C" w:rsidP="00F4288C">
      <w:pPr>
        <w:pStyle w:val="BTEMEASMCA"/>
      </w:pPr>
    </w:p>
    <w:p w14:paraId="5042AB1D" w14:textId="77777777" w:rsidR="00F330DA" w:rsidRPr="00E04DDB" w:rsidRDefault="00F330DA" w:rsidP="00F330DA">
      <w:pPr>
        <w:pStyle w:val="PI-1labEMEASMCA"/>
        <w:rPr>
          <w:noProof w:val="0"/>
        </w:rPr>
      </w:pPr>
      <w:r w:rsidRPr="00E04DDB">
        <w:rPr>
          <w:noProof w:val="0"/>
        </w:rPr>
        <w:t>13.</w:t>
      </w:r>
      <w:r w:rsidRPr="00E04DDB">
        <w:rPr>
          <w:noProof w:val="0"/>
        </w:rPr>
        <w:tab/>
        <w:t>SERIJOS NUMERIS</w:t>
      </w:r>
    </w:p>
    <w:p w14:paraId="28AB66CE" w14:textId="77777777" w:rsidR="00F330DA" w:rsidRPr="00E04DDB" w:rsidRDefault="00F330DA" w:rsidP="00C84219">
      <w:pPr>
        <w:pStyle w:val="BTEMEASMCA"/>
      </w:pPr>
    </w:p>
    <w:p w14:paraId="5293BC8F" w14:textId="77777777" w:rsidR="00F330DA" w:rsidRPr="00A6105E" w:rsidRDefault="00F330DA" w:rsidP="00C84219">
      <w:pPr>
        <w:pStyle w:val="BTEMEASMCA"/>
      </w:pPr>
      <w:r>
        <w:t>Lot</w:t>
      </w:r>
    </w:p>
    <w:p w14:paraId="08B59DFB" w14:textId="77777777" w:rsidR="00F330DA" w:rsidRPr="00E04DDB" w:rsidRDefault="00F330DA" w:rsidP="00C84219">
      <w:pPr>
        <w:pStyle w:val="BTEMEASMCA"/>
      </w:pPr>
    </w:p>
    <w:p w14:paraId="3A7A6C78" w14:textId="77777777" w:rsidR="00F330DA" w:rsidRPr="00E04DDB" w:rsidRDefault="00F330DA" w:rsidP="00C84219">
      <w:pPr>
        <w:pStyle w:val="BTEMEASMCA"/>
      </w:pPr>
    </w:p>
    <w:p w14:paraId="059FF99C" w14:textId="77777777" w:rsidR="00F330DA" w:rsidRPr="00E04DDB" w:rsidRDefault="00F330DA" w:rsidP="00F330DA">
      <w:pPr>
        <w:pStyle w:val="PI-1labEMEASMCA"/>
        <w:rPr>
          <w:noProof w:val="0"/>
        </w:rPr>
      </w:pPr>
      <w:r w:rsidRPr="00E04DDB">
        <w:rPr>
          <w:noProof w:val="0"/>
        </w:rPr>
        <w:t>14.</w:t>
      </w:r>
      <w:r w:rsidRPr="00E04DDB">
        <w:rPr>
          <w:noProof w:val="0"/>
        </w:rPr>
        <w:tab/>
        <w:t>PARDAVIMO (IŠDAVIMO) TVARKA</w:t>
      </w:r>
    </w:p>
    <w:p w14:paraId="65378A1F" w14:textId="77777777" w:rsidR="00F330DA" w:rsidRPr="00E04DDB" w:rsidRDefault="00F330DA" w:rsidP="00C84219">
      <w:pPr>
        <w:pStyle w:val="BTEMEASMCA"/>
      </w:pPr>
    </w:p>
    <w:p w14:paraId="1EBAA6CC" w14:textId="77777777" w:rsidR="00F330DA" w:rsidRPr="00A6105E" w:rsidRDefault="00F330DA" w:rsidP="00C84219">
      <w:pPr>
        <w:pStyle w:val="BTEMEASMCA"/>
      </w:pPr>
      <w:r w:rsidRPr="00A6105E">
        <w:t>Receptinis vaistas</w:t>
      </w:r>
    </w:p>
    <w:p w14:paraId="799DAA49" w14:textId="77777777" w:rsidR="00F330DA" w:rsidRPr="00E04DDB" w:rsidRDefault="00F330DA" w:rsidP="00C84219">
      <w:pPr>
        <w:pStyle w:val="BTEMEASMCA"/>
      </w:pPr>
    </w:p>
    <w:p w14:paraId="309AABFB" w14:textId="77777777" w:rsidR="00F330DA" w:rsidRPr="00E04DDB" w:rsidRDefault="00F330DA" w:rsidP="00C84219">
      <w:pPr>
        <w:pStyle w:val="BTEMEASMCA"/>
      </w:pPr>
    </w:p>
    <w:p w14:paraId="38C48098" w14:textId="77777777" w:rsidR="00F330DA" w:rsidRPr="00E04DDB" w:rsidRDefault="00F330DA" w:rsidP="00F330DA">
      <w:pPr>
        <w:pStyle w:val="PI-1labEMEASMCA"/>
        <w:rPr>
          <w:noProof w:val="0"/>
        </w:rPr>
      </w:pPr>
      <w:r w:rsidRPr="00E04DDB">
        <w:rPr>
          <w:noProof w:val="0"/>
        </w:rPr>
        <w:t>15.</w:t>
      </w:r>
      <w:r w:rsidRPr="00E04DDB">
        <w:rPr>
          <w:noProof w:val="0"/>
        </w:rPr>
        <w:tab/>
        <w:t>VARTOJIMO INSTRUKCIJA</w:t>
      </w:r>
    </w:p>
    <w:p w14:paraId="65861AD6" w14:textId="77777777" w:rsidR="00F330DA" w:rsidRPr="00E04DDB" w:rsidRDefault="00F330DA" w:rsidP="00C84219">
      <w:pPr>
        <w:pStyle w:val="BTEMEASMCA"/>
      </w:pPr>
    </w:p>
    <w:p w14:paraId="64C078DA" w14:textId="77777777" w:rsidR="00F330DA" w:rsidRDefault="00F330DA" w:rsidP="00C84219">
      <w:pPr>
        <w:pStyle w:val="BTEMEASMCA"/>
      </w:pPr>
    </w:p>
    <w:p w14:paraId="46E93FBA" w14:textId="77777777" w:rsidR="00F330DA" w:rsidRPr="00E04DDB" w:rsidRDefault="00F330DA" w:rsidP="00C84219">
      <w:pPr>
        <w:pStyle w:val="BTEMEASMCA"/>
      </w:pPr>
    </w:p>
    <w:p w14:paraId="7D3E980F" w14:textId="77777777" w:rsidR="005A2470" w:rsidRPr="005A2470" w:rsidRDefault="00F330DA" w:rsidP="005A2470">
      <w:pPr>
        <w:pStyle w:val="PI-1labEMEASMCA"/>
        <w:rPr>
          <w:noProof w:val="0"/>
        </w:rPr>
      </w:pPr>
      <w:r w:rsidRPr="00E04DDB">
        <w:rPr>
          <w:noProof w:val="0"/>
        </w:rPr>
        <w:t>16.</w:t>
      </w:r>
      <w:r w:rsidRPr="00E04DDB">
        <w:rPr>
          <w:noProof w:val="0"/>
        </w:rPr>
        <w:tab/>
        <w:t>INFORMACIJA BRAILIO RAŠTU</w:t>
      </w:r>
    </w:p>
    <w:p w14:paraId="655C8151" w14:textId="77777777" w:rsidR="00F330DA" w:rsidRDefault="00F330DA" w:rsidP="00F330DA">
      <w:pPr>
        <w:rPr>
          <w:noProof/>
          <w:szCs w:val="22"/>
          <w:shd w:val="clear" w:color="auto" w:fill="CCCCCC"/>
        </w:rPr>
      </w:pPr>
    </w:p>
    <w:p w14:paraId="2476D794" w14:textId="77777777" w:rsidR="00BA3362" w:rsidRDefault="00BA3362" w:rsidP="00BA3362">
      <w:pPr>
        <w:rPr>
          <w:noProof/>
          <w:szCs w:val="22"/>
          <w:shd w:val="clear" w:color="auto" w:fill="CCCCCC"/>
        </w:rPr>
      </w:pPr>
    </w:p>
    <w:p w14:paraId="7E38FBF0" w14:textId="3E2B4DCD" w:rsidR="00BA3362" w:rsidRPr="00F160FF" w:rsidRDefault="00BA3362" w:rsidP="00BA3362">
      <w:pPr>
        <w:tabs>
          <w:tab w:val="left" w:pos="567"/>
        </w:tabs>
        <w:spacing w:line="260" w:lineRule="exact"/>
      </w:pPr>
      <w:r w:rsidRPr="00C37E12">
        <w:rPr>
          <w:highlight w:val="lightGray"/>
        </w:rPr>
        <w:t>Priimtas pagrindimas informacijos Brailio raštu nepateikti.</w:t>
      </w:r>
    </w:p>
    <w:p w14:paraId="49D925E4" w14:textId="77777777" w:rsidR="00F330DA" w:rsidRPr="00E22D4D" w:rsidRDefault="00F330DA" w:rsidP="00F330DA">
      <w:pPr>
        <w:rPr>
          <w:noProof/>
          <w:sz w:val="22"/>
          <w:szCs w:val="22"/>
          <w:shd w:val="clear" w:color="auto" w:fill="CCCCCC"/>
        </w:rPr>
      </w:pPr>
    </w:p>
    <w:p w14:paraId="2A8F7405" w14:textId="77777777" w:rsidR="00F330DA" w:rsidRPr="00E22D4D" w:rsidRDefault="00F330DA" w:rsidP="00F330DA">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E22D4D">
        <w:rPr>
          <w:b/>
          <w:noProof/>
          <w:sz w:val="22"/>
          <w:szCs w:val="22"/>
        </w:rPr>
        <w:t>17.</w:t>
      </w:r>
      <w:r w:rsidRPr="00E22D4D">
        <w:rPr>
          <w:b/>
          <w:noProof/>
          <w:sz w:val="22"/>
          <w:szCs w:val="22"/>
        </w:rPr>
        <w:tab/>
        <w:t>UNIKALUS IDENTIFIKATORIUS – 2D BRŪKŠNINIS KODAS</w:t>
      </w:r>
    </w:p>
    <w:p w14:paraId="5C62B5A3" w14:textId="77777777" w:rsidR="00F330DA" w:rsidRPr="00E22D4D" w:rsidRDefault="00F330DA" w:rsidP="00F330DA">
      <w:pPr>
        <w:rPr>
          <w:noProof/>
          <w:sz w:val="22"/>
          <w:szCs w:val="22"/>
        </w:rPr>
      </w:pPr>
    </w:p>
    <w:p w14:paraId="51DF158A" w14:textId="77777777" w:rsidR="005A2470" w:rsidRPr="00596537" w:rsidRDefault="005A2470" w:rsidP="005A2470">
      <w:pPr>
        <w:tabs>
          <w:tab w:val="left" w:pos="567"/>
        </w:tabs>
        <w:spacing w:line="260" w:lineRule="exact"/>
        <w:rPr>
          <w:rFonts w:eastAsia="Times New Roman"/>
          <w:noProof/>
          <w:snapToGrid w:val="0"/>
          <w:sz w:val="22"/>
          <w:highlight w:val="lightGray"/>
        </w:rPr>
      </w:pPr>
      <w:r w:rsidRPr="00596537">
        <w:rPr>
          <w:rFonts w:eastAsia="Times New Roman"/>
          <w:noProof/>
          <w:snapToGrid w:val="0"/>
          <w:sz w:val="22"/>
          <w:highlight w:val="lightGray"/>
        </w:rPr>
        <w:t xml:space="preserve">&lt;Duomenys nebūtini.&gt; </w:t>
      </w:r>
    </w:p>
    <w:p w14:paraId="764A3B7A" w14:textId="77777777" w:rsidR="005A2470" w:rsidRPr="00596537" w:rsidRDefault="005A2470" w:rsidP="005A2470">
      <w:pPr>
        <w:tabs>
          <w:tab w:val="left" w:pos="567"/>
        </w:tabs>
        <w:spacing w:line="260" w:lineRule="exact"/>
        <w:rPr>
          <w:rFonts w:eastAsia="Times New Roman"/>
          <w:noProof/>
          <w:snapToGrid w:val="0"/>
          <w:sz w:val="22"/>
          <w:szCs w:val="20"/>
        </w:rPr>
      </w:pPr>
    </w:p>
    <w:p w14:paraId="18D8AA30" w14:textId="77777777" w:rsidR="00F330DA" w:rsidRPr="00E22D4D" w:rsidRDefault="00F330DA" w:rsidP="00F330DA">
      <w:pPr>
        <w:rPr>
          <w:noProof/>
          <w:sz w:val="22"/>
          <w:szCs w:val="22"/>
        </w:rPr>
      </w:pPr>
    </w:p>
    <w:p w14:paraId="4B05B872" w14:textId="77777777" w:rsidR="00F330DA" w:rsidRPr="005A2470" w:rsidRDefault="00F330DA" w:rsidP="005A2470">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E22D4D">
        <w:rPr>
          <w:b/>
          <w:noProof/>
          <w:sz w:val="22"/>
          <w:szCs w:val="22"/>
        </w:rPr>
        <w:t>18.</w:t>
      </w:r>
      <w:r w:rsidRPr="00E22D4D">
        <w:rPr>
          <w:b/>
          <w:noProof/>
          <w:sz w:val="22"/>
          <w:szCs w:val="22"/>
        </w:rPr>
        <w:tab/>
        <w:t>UNIKALUS IDENTIFIKATORIUS – ŽMONĖMS SUPRANTAMI DUOMENYS</w:t>
      </w:r>
    </w:p>
    <w:p w14:paraId="3581D26B" w14:textId="77777777" w:rsidR="00F330DA" w:rsidRPr="00E22D4D" w:rsidRDefault="00F330DA" w:rsidP="00F330DA">
      <w:pPr>
        <w:rPr>
          <w:sz w:val="22"/>
          <w:szCs w:val="22"/>
        </w:rPr>
      </w:pPr>
    </w:p>
    <w:p w14:paraId="50722704" w14:textId="77777777" w:rsidR="005A2470" w:rsidRPr="00596537" w:rsidRDefault="005A2470" w:rsidP="005A2470">
      <w:pPr>
        <w:tabs>
          <w:tab w:val="left" w:pos="567"/>
        </w:tabs>
        <w:spacing w:line="260" w:lineRule="exact"/>
        <w:rPr>
          <w:rFonts w:eastAsia="Times New Roman"/>
          <w:noProof/>
          <w:snapToGrid w:val="0"/>
          <w:sz w:val="22"/>
          <w:highlight w:val="lightGray"/>
        </w:rPr>
      </w:pPr>
      <w:r w:rsidRPr="00596537">
        <w:rPr>
          <w:rFonts w:eastAsia="Times New Roman"/>
          <w:noProof/>
          <w:snapToGrid w:val="0"/>
          <w:sz w:val="22"/>
          <w:highlight w:val="lightGray"/>
        </w:rPr>
        <w:t xml:space="preserve">&lt;Duomenys nebūtini.&gt; </w:t>
      </w:r>
    </w:p>
    <w:p w14:paraId="464F9D9E" w14:textId="77777777" w:rsidR="005A2470" w:rsidRPr="00596537" w:rsidRDefault="005A2470" w:rsidP="005A2470">
      <w:pPr>
        <w:tabs>
          <w:tab w:val="left" w:pos="567"/>
        </w:tabs>
        <w:spacing w:line="260" w:lineRule="exact"/>
        <w:rPr>
          <w:rFonts w:eastAsia="Times New Roman"/>
          <w:noProof/>
          <w:snapToGrid w:val="0"/>
          <w:sz w:val="22"/>
          <w:szCs w:val="20"/>
        </w:rPr>
      </w:pPr>
    </w:p>
    <w:p w14:paraId="775E9614" w14:textId="77777777" w:rsidR="00F330DA" w:rsidRPr="00E22D4D" w:rsidRDefault="00F330DA" w:rsidP="00F330DA">
      <w:pPr>
        <w:rPr>
          <w:noProof/>
          <w:vanish/>
          <w:sz w:val="22"/>
          <w:szCs w:val="22"/>
        </w:rPr>
      </w:pPr>
    </w:p>
    <w:p w14:paraId="02B07BC0" w14:textId="77777777" w:rsidR="00F330DA" w:rsidRPr="00E22D4D" w:rsidRDefault="00F330DA" w:rsidP="00F330DA">
      <w:pPr>
        <w:rPr>
          <w:noProof/>
          <w:vanish/>
          <w:sz w:val="22"/>
          <w:szCs w:val="22"/>
        </w:rPr>
      </w:pPr>
    </w:p>
    <w:p w14:paraId="4788193D" w14:textId="77777777" w:rsidR="00F330DA" w:rsidRPr="00E22D4D" w:rsidRDefault="00F330DA" w:rsidP="00F330DA">
      <w:pPr>
        <w:rPr>
          <w:sz w:val="22"/>
          <w:szCs w:val="22"/>
        </w:rPr>
      </w:pPr>
    </w:p>
    <w:p w14:paraId="4B3D249C" w14:textId="77777777" w:rsidR="00F330DA" w:rsidRPr="00A6105E" w:rsidRDefault="00F330DA" w:rsidP="00C84219">
      <w:pPr>
        <w:pStyle w:val="BTEMEASMCA"/>
      </w:pPr>
      <w:r w:rsidRPr="00A6105E">
        <w:br w:type="page"/>
      </w:r>
    </w:p>
    <w:p w14:paraId="03B2514A" w14:textId="77777777" w:rsidR="004D4500" w:rsidRPr="00A6105E" w:rsidRDefault="004D4500" w:rsidP="00C84219">
      <w:pPr>
        <w:pStyle w:val="BTEMEASMCA"/>
      </w:pPr>
    </w:p>
    <w:p w14:paraId="6AE52479" w14:textId="77777777" w:rsidR="004D4500" w:rsidRPr="00E04DDB" w:rsidRDefault="004D4500" w:rsidP="00C84219">
      <w:pPr>
        <w:pStyle w:val="BTEMEASMCA"/>
      </w:pPr>
    </w:p>
    <w:p w14:paraId="73B536AE" w14:textId="77777777" w:rsidR="004D4500" w:rsidRPr="00E04DDB" w:rsidRDefault="004D4500" w:rsidP="00C84219">
      <w:pPr>
        <w:pStyle w:val="BTEMEASMCA"/>
      </w:pPr>
    </w:p>
    <w:p w14:paraId="09FFB3D1" w14:textId="77777777" w:rsidR="004D4500" w:rsidRPr="00E04DDB" w:rsidRDefault="004D4500" w:rsidP="00C84219">
      <w:pPr>
        <w:pStyle w:val="BTEMEASMCA"/>
      </w:pPr>
    </w:p>
    <w:p w14:paraId="31A1FD1E" w14:textId="77777777" w:rsidR="004D4500" w:rsidRPr="00E04DDB" w:rsidRDefault="004D4500" w:rsidP="00C84219">
      <w:pPr>
        <w:pStyle w:val="BTEMEASMCA"/>
      </w:pPr>
    </w:p>
    <w:p w14:paraId="2E783779" w14:textId="77777777" w:rsidR="004D4500" w:rsidRPr="00E04DDB" w:rsidRDefault="004D4500" w:rsidP="00C84219">
      <w:pPr>
        <w:pStyle w:val="BTEMEASMCA"/>
      </w:pPr>
    </w:p>
    <w:p w14:paraId="54F4F30C" w14:textId="77777777" w:rsidR="004D4500" w:rsidRPr="00E04DDB" w:rsidRDefault="004D4500" w:rsidP="00C84219">
      <w:pPr>
        <w:pStyle w:val="BTEMEASMCA"/>
      </w:pPr>
    </w:p>
    <w:p w14:paraId="541D083F" w14:textId="77777777" w:rsidR="004D4500" w:rsidRPr="00E04DDB" w:rsidRDefault="004D4500" w:rsidP="00C84219">
      <w:pPr>
        <w:pStyle w:val="BTEMEASMCA"/>
      </w:pPr>
    </w:p>
    <w:p w14:paraId="78D24082" w14:textId="77777777" w:rsidR="004D4500" w:rsidRPr="00E04DDB" w:rsidRDefault="004D4500" w:rsidP="00C84219">
      <w:pPr>
        <w:pStyle w:val="BTEMEASMCA"/>
      </w:pPr>
    </w:p>
    <w:p w14:paraId="3501C372" w14:textId="77777777" w:rsidR="004D4500" w:rsidRPr="00E04DDB" w:rsidRDefault="004D4500" w:rsidP="00C84219">
      <w:pPr>
        <w:pStyle w:val="BTEMEASMCA"/>
      </w:pPr>
    </w:p>
    <w:p w14:paraId="1FB3CEF2" w14:textId="77777777" w:rsidR="004D4500" w:rsidRPr="00E04DDB" w:rsidRDefault="004D4500" w:rsidP="00C84219">
      <w:pPr>
        <w:pStyle w:val="BTEMEASMCA"/>
      </w:pPr>
    </w:p>
    <w:p w14:paraId="5016EE48" w14:textId="77777777" w:rsidR="004D4500" w:rsidRPr="00E04DDB" w:rsidRDefault="004D4500" w:rsidP="00C84219">
      <w:pPr>
        <w:pStyle w:val="BTEMEASMCA"/>
      </w:pPr>
    </w:p>
    <w:p w14:paraId="1AC02E3A" w14:textId="77777777" w:rsidR="004D4500" w:rsidRPr="00E04DDB" w:rsidRDefault="004D4500" w:rsidP="00C84219">
      <w:pPr>
        <w:pStyle w:val="BTEMEASMCA"/>
      </w:pPr>
    </w:p>
    <w:p w14:paraId="59BA3A64" w14:textId="77777777" w:rsidR="004D4500" w:rsidRPr="00E04DDB" w:rsidRDefault="004D4500" w:rsidP="00C84219">
      <w:pPr>
        <w:pStyle w:val="BTEMEASMCA"/>
      </w:pPr>
    </w:p>
    <w:p w14:paraId="585EE791" w14:textId="77777777" w:rsidR="004D4500" w:rsidRPr="00E04DDB" w:rsidRDefault="004D4500" w:rsidP="00C84219">
      <w:pPr>
        <w:pStyle w:val="BTEMEASMCA"/>
      </w:pPr>
    </w:p>
    <w:p w14:paraId="4BE68C54" w14:textId="77777777" w:rsidR="004D4500" w:rsidRPr="00E04DDB" w:rsidRDefault="004D4500" w:rsidP="00C84219">
      <w:pPr>
        <w:pStyle w:val="BTEMEASMCA"/>
      </w:pPr>
    </w:p>
    <w:p w14:paraId="66A24682" w14:textId="77777777" w:rsidR="004D4500" w:rsidRPr="00E04DDB" w:rsidRDefault="004D4500" w:rsidP="00C84219">
      <w:pPr>
        <w:pStyle w:val="BTEMEASMCA"/>
      </w:pPr>
    </w:p>
    <w:p w14:paraId="7A77DAD1" w14:textId="77777777" w:rsidR="004D4500" w:rsidRPr="00E04DDB" w:rsidRDefault="004D4500" w:rsidP="00C84219">
      <w:pPr>
        <w:pStyle w:val="BTEMEASMCA"/>
      </w:pPr>
    </w:p>
    <w:p w14:paraId="63126BD9" w14:textId="77777777" w:rsidR="004D4500" w:rsidRPr="00E04DDB" w:rsidRDefault="004D4500" w:rsidP="00C84219">
      <w:pPr>
        <w:pStyle w:val="BTEMEASMCA"/>
      </w:pPr>
    </w:p>
    <w:p w14:paraId="54C061A3" w14:textId="77777777" w:rsidR="004D4500" w:rsidRPr="00E04DDB" w:rsidRDefault="004D4500" w:rsidP="00C84219">
      <w:pPr>
        <w:pStyle w:val="BTEMEASMCA"/>
      </w:pPr>
    </w:p>
    <w:p w14:paraId="736E8314" w14:textId="77777777" w:rsidR="004D4500" w:rsidRPr="00E04DDB" w:rsidRDefault="004D4500" w:rsidP="00C84219">
      <w:pPr>
        <w:pStyle w:val="BTEMEASMCA"/>
      </w:pPr>
    </w:p>
    <w:p w14:paraId="71A78070" w14:textId="77777777" w:rsidR="004D4500" w:rsidRPr="00E04DDB" w:rsidRDefault="004D4500" w:rsidP="00C84219">
      <w:pPr>
        <w:pStyle w:val="BTEMEASMCA"/>
      </w:pPr>
    </w:p>
    <w:p w14:paraId="41F7315D" w14:textId="77777777" w:rsidR="004D4500" w:rsidRPr="00E04DDB" w:rsidRDefault="004D4500" w:rsidP="00C84219">
      <w:pPr>
        <w:pStyle w:val="BTEMEASMCA"/>
      </w:pPr>
    </w:p>
    <w:p w14:paraId="432D8D2F" w14:textId="77777777" w:rsidR="004D4500" w:rsidRPr="00E04DDB" w:rsidRDefault="004D4500" w:rsidP="004D4500">
      <w:pPr>
        <w:pStyle w:val="TTEMEASMCA"/>
      </w:pPr>
      <w:bookmarkStart w:id="73" w:name="_Toc129243137"/>
      <w:bookmarkStart w:id="74" w:name="_Toc129243262"/>
      <w:r w:rsidRPr="00E04DDB">
        <w:t>B. PAKUOTĖS LAPELIS</w:t>
      </w:r>
      <w:bookmarkEnd w:id="73"/>
      <w:bookmarkEnd w:id="74"/>
    </w:p>
    <w:p w14:paraId="458E1A18" w14:textId="77777777" w:rsidR="004D4500" w:rsidRPr="00E04DDB" w:rsidRDefault="004D4500" w:rsidP="004D4500">
      <w:pPr>
        <w:pStyle w:val="TTEMEASMCA"/>
      </w:pPr>
      <w:r w:rsidRPr="00E04DDB">
        <w:br w:type="page"/>
      </w:r>
      <w:bookmarkStart w:id="75" w:name="_Toc129243138"/>
      <w:bookmarkStart w:id="76" w:name="_Toc129243263"/>
      <w:r w:rsidRPr="00E04DDB">
        <w:lastRenderedPageBreak/>
        <w:t>Pakuotės lapelis:</w:t>
      </w:r>
      <w:r w:rsidRPr="00E04DDB">
        <w:rPr>
          <w:bCs/>
          <w:iCs/>
          <w:szCs w:val="24"/>
        </w:rPr>
        <w:t xml:space="preserve"> </w:t>
      </w:r>
      <w:r w:rsidRPr="00E04DDB">
        <w:t>informacija vartotojui</w:t>
      </w:r>
      <w:bookmarkEnd w:id="75"/>
      <w:bookmarkEnd w:id="76"/>
    </w:p>
    <w:p w14:paraId="778BD246" w14:textId="77777777" w:rsidR="004D4500" w:rsidRPr="00E04DDB" w:rsidRDefault="004D4500" w:rsidP="00C84219">
      <w:pPr>
        <w:pStyle w:val="BTEMEASMCA"/>
      </w:pPr>
    </w:p>
    <w:p w14:paraId="4A0EB32D" w14:textId="0627F371" w:rsidR="004D4500" w:rsidRPr="00E04DDB" w:rsidRDefault="007123A8" w:rsidP="004D4500">
      <w:pPr>
        <w:jc w:val="center"/>
        <w:rPr>
          <w:b/>
          <w:spacing w:val="-3"/>
          <w:sz w:val="22"/>
          <w:szCs w:val="22"/>
        </w:rPr>
      </w:pPr>
      <w:proofErr w:type="spellStart"/>
      <w:r>
        <w:rPr>
          <w:b/>
          <w:spacing w:val="-3"/>
          <w:sz w:val="22"/>
          <w:szCs w:val="22"/>
        </w:rPr>
        <w:t>Methadone</w:t>
      </w:r>
      <w:proofErr w:type="spellEnd"/>
      <w:r>
        <w:rPr>
          <w:b/>
          <w:spacing w:val="-3"/>
          <w:sz w:val="22"/>
          <w:szCs w:val="22"/>
        </w:rPr>
        <w:t xml:space="preserve"> </w:t>
      </w:r>
      <w:proofErr w:type="spellStart"/>
      <w:r>
        <w:rPr>
          <w:b/>
          <w:spacing w:val="-3"/>
          <w:sz w:val="22"/>
          <w:szCs w:val="22"/>
        </w:rPr>
        <w:t>PharmaDIA</w:t>
      </w:r>
      <w:proofErr w:type="spellEnd"/>
      <w:r>
        <w:rPr>
          <w:b/>
          <w:spacing w:val="-3"/>
          <w:sz w:val="22"/>
          <w:szCs w:val="22"/>
        </w:rPr>
        <w:t xml:space="preserve"> </w:t>
      </w:r>
      <w:r w:rsidR="004D4500" w:rsidRPr="00E04DDB">
        <w:rPr>
          <w:b/>
          <w:spacing w:val="-3"/>
          <w:sz w:val="22"/>
          <w:szCs w:val="22"/>
        </w:rPr>
        <w:t>1mg/ml geriamasis tirpalas</w:t>
      </w:r>
    </w:p>
    <w:p w14:paraId="30FCA6FB" w14:textId="77777777" w:rsidR="004D4500" w:rsidRPr="006D61AD" w:rsidRDefault="00DC59C5" w:rsidP="00C84219">
      <w:pPr>
        <w:pStyle w:val="BTeEMEASMCA"/>
      </w:pPr>
      <w:r>
        <w:t>m</w:t>
      </w:r>
      <w:r w:rsidR="004D4500" w:rsidRPr="006D61AD">
        <w:t>etadono hidrochloridas</w:t>
      </w:r>
    </w:p>
    <w:p w14:paraId="679EB8A8" w14:textId="77777777" w:rsidR="004D4500" w:rsidRPr="00E04DDB" w:rsidRDefault="004D4500" w:rsidP="00C84219">
      <w:pPr>
        <w:pStyle w:val="BTEMEASMCA"/>
      </w:pPr>
    </w:p>
    <w:p w14:paraId="4F1EFE31" w14:textId="77777777" w:rsidR="004D4500" w:rsidRPr="006D61AD" w:rsidRDefault="004D4500" w:rsidP="004D4500">
      <w:pPr>
        <w:suppressAutoHyphens/>
        <w:ind w:left="142" w:hanging="142"/>
        <w:rPr>
          <w:b/>
          <w:sz w:val="22"/>
          <w:szCs w:val="22"/>
        </w:rPr>
      </w:pPr>
      <w:r w:rsidRPr="006D61AD">
        <w:rPr>
          <w:b/>
          <w:sz w:val="22"/>
          <w:szCs w:val="22"/>
        </w:rPr>
        <w:t xml:space="preserve">Atidžiai perskaitykite visą šį lapelį, prieš pradėdami vartoti vaistą, </w:t>
      </w:r>
      <w:r w:rsidRPr="006D61AD">
        <w:rPr>
          <w:b/>
          <w:noProof/>
          <w:sz w:val="22"/>
          <w:szCs w:val="22"/>
        </w:rPr>
        <w:t>nes jame pateikiama Jums svarbi informacija</w:t>
      </w:r>
      <w:r w:rsidRPr="006D61AD">
        <w:rPr>
          <w:b/>
          <w:sz w:val="22"/>
          <w:szCs w:val="22"/>
        </w:rPr>
        <w:t>.</w:t>
      </w:r>
    </w:p>
    <w:p w14:paraId="730A6C9F" w14:textId="77777777" w:rsidR="004D4500" w:rsidRPr="006D61AD" w:rsidRDefault="004D4500" w:rsidP="00C84219">
      <w:pPr>
        <w:pStyle w:val="BT-EMEASMCA"/>
      </w:pPr>
      <w:r w:rsidRPr="006D61AD">
        <w:t>Neišmeskite šio lapelio, nes vėl gali prireikti jį perskaityti.</w:t>
      </w:r>
    </w:p>
    <w:p w14:paraId="71F61342" w14:textId="77777777" w:rsidR="004D4500" w:rsidRPr="006D61AD" w:rsidRDefault="004D4500" w:rsidP="00C84219">
      <w:pPr>
        <w:pStyle w:val="BT-EMEASMCA"/>
      </w:pPr>
      <w:r w:rsidRPr="006D61AD">
        <w:t>Jeigu kiltų daugiau klausimų, kreipkitės į gydytoją arba vaistininką.</w:t>
      </w:r>
    </w:p>
    <w:p w14:paraId="084DC2CA" w14:textId="77777777" w:rsidR="004D4500" w:rsidRPr="006D61AD" w:rsidRDefault="004D4500" w:rsidP="00C84219">
      <w:pPr>
        <w:pStyle w:val="BT-EMEASMCA"/>
      </w:pPr>
      <w:r w:rsidRPr="006D61AD">
        <w:t>Šis vaistas skirtas tik Jums, todėl kitiems žmonėms jo duoti negalima. Vaistas gali jiems pakenkti (net tiems, kurių ligos simptomai yra tokie patys kaip Jūsų).</w:t>
      </w:r>
    </w:p>
    <w:p w14:paraId="2A3683F2" w14:textId="77777777" w:rsidR="004D4500" w:rsidRPr="006D61AD" w:rsidRDefault="004D4500" w:rsidP="00C84219">
      <w:pPr>
        <w:pStyle w:val="BT-EMEASMCA"/>
      </w:pPr>
      <w:r w:rsidRPr="006D61AD">
        <w:t>Jeigu pasireiškė šalutinis poveikis (net jeigu jis šiame lapelyje nenurodytas), kreipkitės į gydytoją arba vaistininką. Žr. 4 skyrių.</w:t>
      </w:r>
    </w:p>
    <w:p w14:paraId="0870961C" w14:textId="77777777" w:rsidR="004D4500" w:rsidRPr="00E04DDB" w:rsidRDefault="004D4500" w:rsidP="00C84219">
      <w:pPr>
        <w:pStyle w:val="BTEMEASMCA"/>
      </w:pPr>
    </w:p>
    <w:p w14:paraId="623B76AD" w14:textId="77777777" w:rsidR="004D4500" w:rsidRDefault="004D4500" w:rsidP="00C84219">
      <w:pPr>
        <w:pStyle w:val="BTbEMEASMCA"/>
      </w:pPr>
      <w:r w:rsidRPr="006D61AD">
        <w:t>Apie ką rašoma šiame lapelyje?</w:t>
      </w:r>
    </w:p>
    <w:p w14:paraId="1E44C821" w14:textId="77777777" w:rsidR="004D4500" w:rsidRPr="006D61AD" w:rsidRDefault="004D4500" w:rsidP="00C84219">
      <w:pPr>
        <w:pStyle w:val="BTbEMEASMCA"/>
      </w:pPr>
    </w:p>
    <w:p w14:paraId="4FBE6870" w14:textId="77777777" w:rsidR="004D4500" w:rsidRPr="006D61AD" w:rsidRDefault="004D4500" w:rsidP="00C84219">
      <w:pPr>
        <w:pStyle w:val="BTEMEASMCA"/>
      </w:pPr>
      <w:r w:rsidRPr="006D61AD">
        <w:t>1.</w:t>
      </w:r>
      <w:r w:rsidRPr="006D61AD">
        <w:tab/>
        <w:t xml:space="preserve">Kas yra </w:t>
      </w:r>
      <w:r w:rsidR="007123A8">
        <w:rPr>
          <w:spacing w:val="-3"/>
        </w:rPr>
        <w:t xml:space="preserve">Methadone PharmaDIA </w:t>
      </w:r>
      <w:r w:rsidRPr="006D61AD">
        <w:t>ir kam jis vartojamas</w:t>
      </w:r>
    </w:p>
    <w:p w14:paraId="56B97158" w14:textId="77777777" w:rsidR="004D4500" w:rsidRPr="006D61AD" w:rsidRDefault="004D4500" w:rsidP="00C84219">
      <w:pPr>
        <w:pStyle w:val="BTEMEASMCA"/>
      </w:pPr>
      <w:r w:rsidRPr="006D61AD">
        <w:t>2.</w:t>
      </w:r>
      <w:r w:rsidRPr="006D61AD">
        <w:tab/>
        <w:t xml:space="preserve">Kas žinotina prieš vartojant </w:t>
      </w:r>
      <w:r w:rsidR="005A2470">
        <w:rPr>
          <w:spacing w:val="-3"/>
        </w:rPr>
        <w:t>Methadone PharmaDIA</w:t>
      </w:r>
    </w:p>
    <w:p w14:paraId="233E22F3" w14:textId="77777777" w:rsidR="004D4500" w:rsidRPr="006D61AD" w:rsidRDefault="004D4500" w:rsidP="00C84219">
      <w:pPr>
        <w:pStyle w:val="BTEMEASMCA"/>
      </w:pPr>
      <w:r w:rsidRPr="006D61AD">
        <w:t>3.</w:t>
      </w:r>
      <w:r w:rsidRPr="006D61AD">
        <w:tab/>
        <w:t xml:space="preserve">Kaip vartoti </w:t>
      </w:r>
      <w:r w:rsidR="005A2470">
        <w:t>Methadone PharmaDIA</w:t>
      </w:r>
    </w:p>
    <w:p w14:paraId="21CF7FEC" w14:textId="77777777" w:rsidR="004D4500" w:rsidRPr="006D61AD" w:rsidRDefault="004D4500" w:rsidP="00C84219">
      <w:pPr>
        <w:pStyle w:val="BTEMEASMCA"/>
      </w:pPr>
      <w:r w:rsidRPr="006D61AD">
        <w:t>4.</w:t>
      </w:r>
      <w:r w:rsidRPr="006D61AD">
        <w:tab/>
        <w:t>Galimas šalutinis poveikis</w:t>
      </w:r>
    </w:p>
    <w:p w14:paraId="306B4AB1" w14:textId="77777777" w:rsidR="004D4500" w:rsidRPr="006D61AD" w:rsidRDefault="004D4500" w:rsidP="00C84219">
      <w:pPr>
        <w:pStyle w:val="BTEMEASMCA"/>
      </w:pPr>
      <w:r w:rsidRPr="006D61AD">
        <w:t>5.</w:t>
      </w:r>
      <w:r w:rsidRPr="006D61AD">
        <w:tab/>
        <w:t xml:space="preserve">Kaip laikyti </w:t>
      </w:r>
      <w:r w:rsidR="005A2470">
        <w:t>Methadone PharmaDIA</w:t>
      </w:r>
    </w:p>
    <w:p w14:paraId="1F1D267E" w14:textId="77777777" w:rsidR="004D4500" w:rsidRPr="006D61AD" w:rsidRDefault="004D4500" w:rsidP="00C84219">
      <w:pPr>
        <w:pStyle w:val="BTEMEASMCA"/>
      </w:pPr>
      <w:r w:rsidRPr="006D61AD">
        <w:t>6.</w:t>
      </w:r>
      <w:r w:rsidRPr="006D61AD">
        <w:tab/>
        <w:t>Pakuotės turinys ir kita informacija</w:t>
      </w:r>
    </w:p>
    <w:p w14:paraId="3C5A8079" w14:textId="77777777" w:rsidR="004D4500" w:rsidRDefault="004D4500" w:rsidP="00C84219">
      <w:pPr>
        <w:pStyle w:val="BTEMEASMCA"/>
      </w:pPr>
    </w:p>
    <w:p w14:paraId="76FF6D7B" w14:textId="77777777" w:rsidR="004D4500" w:rsidRPr="00E04DDB" w:rsidRDefault="004D4500" w:rsidP="00C84219">
      <w:pPr>
        <w:pStyle w:val="BTEMEASMCA"/>
      </w:pPr>
    </w:p>
    <w:p w14:paraId="40180B7C" w14:textId="77777777" w:rsidR="004D4500" w:rsidRPr="00E04DDB" w:rsidRDefault="004D4500" w:rsidP="004D4500">
      <w:pPr>
        <w:pStyle w:val="PI-1EMEASMCA"/>
      </w:pPr>
      <w:bookmarkStart w:id="77" w:name="_Toc129243139"/>
      <w:bookmarkStart w:id="78" w:name="_Toc129243264"/>
      <w:r w:rsidRPr="00E04DDB">
        <w:t>1.</w:t>
      </w:r>
      <w:r w:rsidRPr="00E04DDB">
        <w:tab/>
        <w:t xml:space="preserve">Kas yra </w:t>
      </w:r>
      <w:proofErr w:type="spellStart"/>
      <w:r w:rsidR="007123A8">
        <w:t>Methadone</w:t>
      </w:r>
      <w:proofErr w:type="spellEnd"/>
      <w:r w:rsidR="007123A8">
        <w:t xml:space="preserve"> </w:t>
      </w:r>
      <w:proofErr w:type="spellStart"/>
      <w:r w:rsidR="007123A8">
        <w:t>PharmaDIA</w:t>
      </w:r>
      <w:proofErr w:type="spellEnd"/>
      <w:r w:rsidR="007123A8">
        <w:t xml:space="preserve"> </w:t>
      </w:r>
      <w:r w:rsidRPr="00E04DDB">
        <w:t>ir kam jis vartojamas</w:t>
      </w:r>
      <w:bookmarkEnd w:id="77"/>
      <w:bookmarkEnd w:id="78"/>
    </w:p>
    <w:p w14:paraId="757D5B00" w14:textId="77777777" w:rsidR="004D4500" w:rsidRPr="00E04DDB" w:rsidRDefault="004D4500" w:rsidP="00C84219">
      <w:pPr>
        <w:pStyle w:val="BTEMEASMCA"/>
      </w:pPr>
    </w:p>
    <w:p w14:paraId="65190FBA" w14:textId="536688CB" w:rsidR="005A2470" w:rsidRPr="005A2470" w:rsidRDefault="005A2470" w:rsidP="005A2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2"/>
          <w:szCs w:val="22"/>
          <w:lang w:eastAsia="lt-LT"/>
        </w:rPr>
      </w:pPr>
      <w:r w:rsidRPr="005A2470">
        <w:rPr>
          <w:rFonts w:eastAsia="Times New Roman"/>
          <w:sz w:val="22"/>
          <w:szCs w:val="22"/>
          <w:lang w:eastAsia="lt-LT"/>
        </w:rPr>
        <w:t>Šio vaisto sudėtyje yra metadono hidrochlorido, kuris priklauso vaistų</w:t>
      </w:r>
      <w:r>
        <w:rPr>
          <w:rFonts w:eastAsia="Times New Roman"/>
          <w:sz w:val="22"/>
          <w:szCs w:val="22"/>
          <w:lang w:eastAsia="lt-LT"/>
        </w:rPr>
        <w:t xml:space="preserve"> grupei</w:t>
      </w:r>
      <w:r w:rsidRPr="005A2470">
        <w:rPr>
          <w:rFonts w:eastAsia="Times New Roman"/>
          <w:sz w:val="22"/>
          <w:szCs w:val="22"/>
          <w:lang w:eastAsia="lt-LT"/>
        </w:rPr>
        <w:t xml:space="preserve">, vadinamų narkotiniais analgetikais. Jis </w:t>
      </w:r>
      <w:r w:rsidR="005819EE">
        <w:rPr>
          <w:rFonts w:eastAsia="Times New Roman"/>
          <w:sz w:val="22"/>
          <w:szCs w:val="22"/>
          <w:lang w:eastAsia="lt-LT"/>
        </w:rPr>
        <w:t>vartojamas</w:t>
      </w:r>
      <w:r w:rsidR="005819EE" w:rsidRPr="005A2470">
        <w:rPr>
          <w:rFonts w:eastAsia="Times New Roman"/>
          <w:sz w:val="22"/>
          <w:szCs w:val="22"/>
          <w:lang w:eastAsia="lt-LT"/>
        </w:rPr>
        <w:t xml:space="preserve"> </w:t>
      </w:r>
      <w:r w:rsidR="00BC26B3">
        <w:rPr>
          <w:rFonts w:eastAsia="Times New Roman"/>
          <w:sz w:val="22"/>
          <w:szCs w:val="22"/>
          <w:lang w:eastAsia="lt-LT"/>
        </w:rPr>
        <w:t xml:space="preserve">gydyti </w:t>
      </w:r>
      <w:r w:rsidR="00CB4C22">
        <w:rPr>
          <w:rFonts w:eastAsia="Times New Roman"/>
          <w:sz w:val="22"/>
          <w:szCs w:val="22"/>
          <w:lang w:eastAsia="lt-LT"/>
        </w:rPr>
        <w:t xml:space="preserve">suaugusiųjų </w:t>
      </w:r>
      <w:r w:rsidR="00B22118">
        <w:rPr>
          <w:rFonts w:eastAsia="Times New Roman"/>
          <w:sz w:val="22"/>
          <w:szCs w:val="22"/>
          <w:lang w:eastAsia="lt-LT"/>
        </w:rPr>
        <w:t xml:space="preserve">priklausomybę </w:t>
      </w:r>
      <w:r w:rsidR="00BC26B3">
        <w:rPr>
          <w:rFonts w:eastAsia="Times New Roman"/>
          <w:sz w:val="22"/>
          <w:szCs w:val="22"/>
          <w:lang w:eastAsia="lt-LT"/>
        </w:rPr>
        <w:t>nuo</w:t>
      </w:r>
      <w:r w:rsidRPr="005A2470">
        <w:rPr>
          <w:rFonts w:eastAsia="Times New Roman"/>
          <w:sz w:val="22"/>
          <w:szCs w:val="22"/>
          <w:lang w:eastAsia="lt-LT"/>
        </w:rPr>
        <w:t xml:space="preserve"> </w:t>
      </w:r>
      <w:proofErr w:type="spellStart"/>
      <w:r w:rsidRPr="005A2470">
        <w:rPr>
          <w:rFonts w:eastAsia="Times New Roman"/>
          <w:sz w:val="22"/>
          <w:szCs w:val="22"/>
          <w:lang w:eastAsia="lt-LT"/>
        </w:rPr>
        <w:t>opioid</w:t>
      </w:r>
      <w:r w:rsidR="00380D13">
        <w:rPr>
          <w:rFonts w:eastAsia="Times New Roman"/>
          <w:sz w:val="22"/>
          <w:szCs w:val="22"/>
          <w:lang w:eastAsia="lt-LT"/>
        </w:rPr>
        <w:t>ų</w:t>
      </w:r>
      <w:proofErr w:type="spellEnd"/>
      <w:r w:rsidRPr="005A2470">
        <w:rPr>
          <w:rFonts w:eastAsia="Times New Roman"/>
          <w:sz w:val="22"/>
          <w:szCs w:val="22"/>
          <w:lang w:eastAsia="lt-LT"/>
        </w:rPr>
        <w:t>.</w:t>
      </w:r>
      <w:r w:rsidR="00BA4B0F" w:rsidRPr="00BA4B0F">
        <w:t xml:space="preserve"> </w:t>
      </w:r>
      <w:proofErr w:type="spellStart"/>
      <w:r w:rsidR="00BA4B0F" w:rsidRPr="005A2470">
        <w:rPr>
          <w:spacing w:val="-3"/>
          <w:sz w:val="22"/>
          <w:szCs w:val="22"/>
        </w:rPr>
        <w:t>Methadone</w:t>
      </w:r>
      <w:proofErr w:type="spellEnd"/>
      <w:r w:rsidR="00BA4B0F" w:rsidRPr="005A2470">
        <w:rPr>
          <w:spacing w:val="-3"/>
          <w:sz w:val="22"/>
          <w:szCs w:val="22"/>
        </w:rPr>
        <w:t xml:space="preserve"> </w:t>
      </w:r>
      <w:proofErr w:type="spellStart"/>
      <w:r w:rsidR="00BA4B0F" w:rsidRPr="005A2470">
        <w:rPr>
          <w:spacing w:val="-3"/>
          <w:sz w:val="22"/>
          <w:szCs w:val="22"/>
        </w:rPr>
        <w:t>PharmaDIA</w:t>
      </w:r>
      <w:proofErr w:type="spellEnd"/>
      <w:r w:rsidR="00BA4B0F" w:rsidRPr="00BA4B0F">
        <w:rPr>
          <w:rFonts w:eastAsia="Times New Roman"/>
          <w:sz w:val="22"/>
          <w:szCs w:val="22"/>
          <w:lang w:eastAsia="lt-LT"/>
        </w:rPr>
        <w:t xml:space="preserve"> yra viena iš medikamentinio, socialinio ir psichologinio gydymo programos dalių pacientams, kurie sutiko būti gydomi nuo priklausomybės </w:t>
      </w:r>
      <w:proofErr w:type="spellStart"/>
      <w:r w:rsidR="00BA4B0F" w:rsidRPr="00BA4B0F">
        <w:rPr>
          <w:rFonts w:eastAsia="Times New Roman"/>
          <w:sz w:val="22"/>
          <w:szCs w:val="22"/>
          <w:lang w:eastAsia="lt-LT"/>
        </w:rPr>
        <w:t>opiodams</w:t>
      </w:r>
      <w:proofErr w:type="spellEnd"/>
      <w:r w:rsidR="00BA4B0F" w:rsidRPr="00BA4B0F">
        <w:rPr>
          <w:rFonts w:eastAsia="Times New Roman"/>
          <w:sz w:val="22"/>
          <w:szCs w:val="22"/>
          <w:lang w:eastAsia="lt-LT"/>
        </w:rPr>
        <w:t>.</w:t>
      </w:r>
      <w:r w:rsidR="001F286C">
        <w:rPr>
          <w:rFonts w:eastAsia="Times New Roman"/>
          <w:sz w:val="22"/>
          <w:szCs w:val="22"/>
          <w:lang w:eastAsia="lt-LT"/>
        </w:rPr>
        <w:t xml:space="preserve"> </w:t>
      </w:r>
    </w:p>
    <w:p w14:paraId="0D7D2ECF" w14:textId="77777777" w:rsidR="005A2470" w:rsidRPr="005A2470" w:rsidRDefault="005A2470" w:rsidP="005A2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2"/>
          <w:szCs w:val="22"/>
          <w:lang w:eastAsia="lt-LT"/>
        </w:rPr>
      </w:pPr>
    </w:p>
    <w:p w14:paraId="167985AE" w14:textId="77777777" w:rsidR="005A2470" w:rsidRPr="005A2470" w:rsidRDefault="005A2470" w:rsidP="005A2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2"/>
          <w:szCs w:val="22"/>
          <w:lang w:eastAsia="lt-LT"/>
        </w:rPr>
      </w:pPr>
      <w:r w:rsidRPr="005A2470">
        <w:rPr>
          <w:rFonts w:eastAsia="Times New Roman"/>
          <w:sz w:val="22"/>
          <w:szCs w:val="22"/>
          <w:lang w:eastAsia="lt-LT"/>
        </w:rPr>
        <w:t xml:space="preserve">Visi pacientai, vartojantys </w:t>
      </w:r>
      <w:bookmarkStart w:id="79" w:name="_Hlk184644401"/>
      <w:proofErr w:type="spellStart"/>
      <w:r w:rsidRPr="005A2470">
        <w:rPr>
          <w:spacing w:val="-3"/>
          <w:sz w:val="22"/>
          <w:szCs w:val="22"/>
        </w:rPr>
        <w:t>Methadone</w:t>
      </w:r>
      <w:proofErr w:type="spellEnd"/>
      <w:r w:rsidRPr="005A2470">
        <w:rPr>
          <w:spacing w:val="-3"/>
          <w:sz w:val="22"/>
          <w:szCs w:val="22"/>
        </w:rPr>
        <w:t xml:space="preserve"> </w:t>
      </w:r>
      <w:proofErr w:type="spellStart"/>
      <w:r w:rsidRPr="005A2470">
        <w:rPr>
          <w:spacing w:val="-3"/>
          <w:sz w:val="22"/>
          <w:szCs w:val="22"/>
        </w:rPr>
        <w:t>PharmaDIA</w:t>
      </w:r>
      <w:bookmarkEnd w:id="79"/>
      <w:proofErr w:type="spellEnd"/>
      <w:r w:rsidRPr="005A2470">
        <w:rPr>
          <w:rFonts w:eastAsia="Times New Roman"/>
          <w:sz w:val="22"/>
          <w:szCs w:val="22"/>
          <w:lang w:eastAsia="lt-LT"/>
        </w:rPr>
        <w:t>, gydymo metu turi būti reguliariai stebimi, ar neatsiranda netinkamo vartojimo, piktnaudžiavimo ir priklausomybės požymių.</w:t>
      </w:r>
    </w:p>
    <w:p w14:paraId="4F0A2CD1" w14:textId="77777777" w:rsidR="005A2470" w:rsidRPr="005A2470" w:rsidRDefault="005A2470" w:rsidP="005A2470">
      <w:pPr>
        <w:rPr>
          <w:rFonts w:eastAsia="Times New Roman"/>
          <w:lang w:eastAsia="lt-LT"/>
        </w:rPr>
      </w:pPr>
    </w:p>
    <w:p w14:paraId="54662823" w14:textId="77777777" w:rsidR="004D4500" w:rsidRPr="00E04DDB" w:rsidRDefault="004D4500" w:rsidP="00C84219">
      <w:pPr>
        <w:pStyle w:val="BTEMEASMCA"/>
      </w:pPr>
    </w:p>
    <w:p w14:paraId="6E1EBB3A" w14:textId="77777777" w:rsidR="004D4500" w:rsidRPr="00E04DDB" w:rsidRDefault="004D4500" w:rsidP="004D4500">
      <w:pPr>
        <w:pStyle w:val="PI-1EMEASMCA"/>
      </w:pPr>
      <w:bookmarkStart w:id="80" w:name="_Toc129243140"/>
      <w:bookmarkStart w:id="81" w:name="_Toc129243265"/>
      <w:r w:rsidRPr="00E04DDB">
        <w:t>2.</w:t>
      </w:r>
      <w:r w:rsidRPr="00E04DDB">
        <w:tab/>
        <w:t xml:space="preserve">Kas žinotina prieš vartojant </w:t>
      </w:r>
      <w:proofErr w:type="spellStart"/>
      <w:r w:rsidR="007123A8">
        <w:t>Methadone</w:t>
      </w:r>
      <w:proofErr w:type="spellEnd"/>
      <w:r w:rsidR="007123A8">
        <w:t xml:space="preserve"> </w:t>
      </w:r>
      <w:proofErr w:type="spellStart"/>
      <w:r w:rsidR="007123A8">
        <w:t>PharmaDIA</w:t>
      </w:r>
      <w:proofErr w:type="spellEnd"/>
      <w:r w:rsidR="007123A8">
        <w:t xml:space="preserve"> </w:t>
      </w:r>
      <w:bookmarkEnd w:id="80"/>
      <w:bookmarkEnd w:id="81"/>
    </w:p>
    <w:p w14:paraId="2C018B38" w14:textId="77777777" w:rsidR="004D4500" w:rsidRPr="00E04DDB" w:rsidRDefault="004D4500" w:rsidP="00C84219">
      <w:pPr>
        <w:pStyle w:val="BTEMEASMCA"/>
      </w:pPr>
    </w:p>
    <w:p w14:paraId="5246B397" w14:textId="77777777" w:rsidR="004D4500" w:rsidRPr="00E04DDB" w:rsidRDefault="007123A8" w:rsidP="004D4500">
      <w:pPr>
        <w:pStyle w:val="PI-3EMEASMCA"/>
      </w:pPr>
      <w:proofErr w:type="spellStart"/>
      <w:r>
        <w:rPr>
          <w:spacing w:val="-3"/>
        </w:rPr>
        <w:t>Methadone</w:t>
      </w:r>
      <w:proofErr w:type="spellEnd"/>
      <w:r>
        <w:rPr>
          <w:spacing w:val="-3"/>
        </w:rPr>
        <w:t xml:space="preserve"> </w:t>
      </w:r>
      <w:proofErr w:type="spellStart"/>
      <w:r>
        <w:rPr>
          <w:spacing w:val="-3"/>
        </w:rPr>
        <w:t>PharmaDIA</w:t>
      </w:r>
      <w:proofErr w:type="spellEnd"/>
      <w:r>
        <w:rPr>
          <w:spacing w:val="-3"/>
        </w:rPr>
        <w:t xml:space="preserve"> </w:t>
      </w:r>
      <w:r w:rsidR="004D4500" w:rsidRPr="00E04DDB">
        <w:t xml:space="preserve">vartoti </w:t>
      </w:r>
      <w:r w:rsidR="007C4394">
        <w:t>draudžiama</w:t>
      </w:r>
      <w:r w:rsidR="004D4500" w:rsidRPr="00E04DDB">
        <w:t>:</w:t>
      </w:r>
    </w:p>
    <w:p w14:paraId="7D64964C" w14:textId="77777777" w:rsidR="000B6920" w:rsidRPr="000B6920" w:rsidRDefault="000B6920" w:rsidP="000B6920">
      <w:pPr>
        <w:pStyle w:val="HTMLiankstoformatuotas"/>
        <w:rPr>
          <w:rStyle w:val="y2iqfc"/>
          <w:rFonts w:ascii="Times New Roman" w:hAnsi="Times New Roman" w:cs="Times New Roman"/>
          <w:sz w:val="22"/>
          <w:szCs w:val="22"/>
        </w:rPr>
      </w:pPr>
      <w:r w:rsidRPr="000B6920">
        <w:rPr>
          <w:rStyle w:val="y2iqfc"/>
          <w:rFonts w:ascii="Times New Roman" w:hAnsi="Times New Roman" w:cs="Times New Roman"/>
          <w:sz w:val="22"/>
          <w:szCs w:val="22"/>
        </w:rPr>
        <w:t>- jeigu yra alergija metadonui arba bet kuriai pagalbinei šio vaisto medžiagai (jos išvardytos 6 skyriuje). Alerginė reakcija apima išbėrimą, niežėjimą arba dusulį;</w:t>
      </w:r>
    </w:p>
    <w:p w14:paraId="16E6D7C6" w14:textId="568587D5" w:rsidR="000B6920" w:rsidRPr="000B6920" w:rsidRDefault="000B6920" w:rsidP="000B6920">
      <w:pPr>
        <w:pStyle w:val="HTMLiankstoformatuotas"/>
        <w:rPr>
          <w:rStyle w:val="y2iqfc"/>
          <w:rFonts w:ascii="Times New Roman" w:hAnsi="Times New Roman" w:cs="Times New Roman"/>
          <w:sz w:val="22"/>
          <w:szCs w:val="22"/>
        </w:rPr>
      </w:pPr>
      <w:r w:rsidRPr="000B6920">
        <w:rPr>
          <w:rStyle w:val="y2iqfc"/>
          <w:rFonts w:ascii="Times New Roman" w:hAnsi="Times New Roman" w:cs="Times New Roman"/>
          <w:sz w:val="22"/>
          <w:szCs w:val="22"/>
        </w:rPr>
        <w:t>- Jus ištiko astmos priepuolis. Astmos priepuolio metu šio vaisto vartoti negalima. Jei šio vaisto skiriate sau (savarankiškai), palaukite, kol praeis astmos priepuolis ir visiškai pasveiksite;</w:t>
      </w:r>
    </w:p>
    <w:p w14:paraId="30F08BA4" w14:textId="7587D1FE" w:rsidR="000B6920" w:rsidRPr="000B6920" w:rsidRDefault="000B6920" w:rsidP="000B6920">
      <w:pPr>
        <w:pStyle w:val="HTMLiankstoformatuotas"/>
        <w:rPr>
          <w:rStyle w:val="y2iqfc"/>
          <w:rFonts w:ascii="Times New Roman" w:hAnsi="Times New Roman" w:cs="Times New Roman"/>
          <w:sz w:val="22"/>
          <w:szCs w:val="22"/>
        </w:rPr>
      </w:pPr>
      <w:r w:rsidRPr="000B6920">
        <w:rPr>
          <w:rStyle w:val="y2iqfc"/>
          <w:rFonts w:ascii="Times New Roman" w:hAnsi="Times New Roman" w:cs="Times New Roman"/>
          <w:sz w:val="22"/>
          <w:szCs w:val="22"/>
        </w:rPr>
        <w:t xml:space="preserve">- </w:t>
      </w:r>
      <w:r w:rsidR="00F6251D">
        <w:rPr>
          <w:rStyle w:val="y2iqfc"/>
          <w:rFonts w:ascii="Times New Roman" w:hAnsi="Times New Roman" w:cs="Times New Roman"/>
          <w:sz w:val="22"/>
          <w:szCs w:val="22"/>
        </w:rPr>
        <w:t>J</w:t>
      </w:r>
      <w:r w:rsidRPr="000B6920">
        <w:rPr>
          <w:rStyle w:val="y2iqfc"/>
          <w:rFonts w:ascii="Times New Roman" w:hAnsi="Times New Roman" w:cs="Times New Roman"/>
          <w:sz w:val="22"/>
          <w:szCs w:val="22"/>
        </w:rPr>
        <w:t>ūsų kvėpavimas labai lėtas arba paviršutiniškas (kvėpavimo slopinimas);</w:t>
      </w:r>
    </w:p>
    <w:p w14:paraId="1729DBB6" w14:textId="77777777" w:rsidR="000B6920" w:rsidRPr="000B6920" w:rsidRDefault="000B6920" w:rsidP="000B6920">
      <w:pPr>
        <w:pStyle w:val="HTMLiankstoformatuotas"/>
        <w:rPr>
          <w:rStyle w:val="y2iqfc"/>
          <w:rFonts w:ascii="Times New Roman" w:hAnsi="Times New Roman" w:cs="Times New Roman"/>
          <w:sz w:val="22"/>
          <w:szCs w:val="22"/>
        </w:rPr>
      </w:pPr>
      <w:r w:rsidRPr="000B6920">
        <w:rPr>
          <w:rStyle w:val="y2iqfc"/>
          <w:rFonts w:ascii="Times New Roman" w:hAnsi="Times New Roman" w:cs="Times New Roman"/>
          <w:sz w:val="22"/>
          <w:szCs w:val="22"/>
        </w:rPr>
        <w:t xml:space="preserve">- </w:t>
      </w:r>
      <w:r w:rsidRPr="00EB335F">
        <w:rPr>
          <w:rStyle w:val="y2iqfc"/>
          <w:rFonts w:ascii="Times New Roman" w:hAnsi="Times New Roman" w:cs="Times New Roman"/>
          <w:sz w:val="22"/>
          <w:szCs w:val="22"/>
        </w:rPr>
        <w:t>esate priklausomas nuo alkoholio;</w:t>
      </w:r>
    </w:p>
    <w:p w14:paraId="3BDE9362" w14:textId="77777777" w:rsidR="000B6920" w:rsidRPr="000B6920" w:rsidRDefault="000B6920" w:rsidP="000B6920">
      <w:pPr>
        <w:pStyle w:val="HTMLiankstoformatuotas"/>
        <w:rPr>
          <w:rStyle w:val="y2iqfc"/>
          <w:rFonts w:ascii="Times New Roman" w:hAnsi="Times New Roman" w:cs="Times New Roman"/>
          <w:sz w:val="22"/>
          <w:szCs w:val="22"/>
        </w:rPr>
      </w:pPr>
      <w:r w:rsidRPr="000B6920">
        <w:rPr>
          <w:rStyle w:val="y2iqfc"/>
          <w:rFonts w:ascii="Times New Roman" w:hAnsi="Times New Roman" w:cs="Times New Roman"/>
          <w:sz w:val="22"/>
          <w:szCs w:val="22"/>
        </w:rPr>
        <w:t>- neseniai patyrėte galvos traumą arba Jums padidėjęs spaudimas smegenyse;</w:t>
      </w:r>
    </w:p>
    <w:p w14:paraId="64C8EE44" w14:textId="7134010E" w:rsidR="000B6920" w:rsidRPr="000B6920" w:rsidRDefault="000B6920" w:rsidP="000B6920">
      <w:pPr>
        <w:pStyle w:val="HTMLiankstoformatuotas"/>
        <w:rPr>
          <w:rStyle w:val="y2iqfc"/>
          <w:rFonts w:ascii="Times New Roman" w:hAnsi="Times New Roman" w:cs="Times New Roman"/>
          <w:sz w:val="22"/>
          <w:szCs w:val="22"/>
        </w:rPr>
      </w:pPr>
      <w:r w:rsidRPr="000B6920">
        <w:rPr>
          <w:rStyle w:val="y2iqfc"/>
          <w:rFonts w:ascii="Times New Roman" w:hAnsi="Times New Roman" w:cs="Times New Roman"/>
          <w:sz w:val="22"/>
          <w:szCs w:val="22"/>
        </w:rPr>
        <w:t xml:space="preserve">- vartojate </w:t>
      </w:r>
      <w:proofErr w:type="spellStart"/>
      <w:r w:rsidRPr="000B6920">
        <w:rPr>
          <w:rStyle w:val="y2iqfc"/>
          <w:rFonts w:ascii="Times New Roman" w:hAnsi="Times New Roman" w:cs="Times New Roman"/>
          <w:sz w:val="22"/>
          <w:szCs w:val="22"/>
        </w:rPr>
        <w:t>monoaminooksidazės</w:t>
      </w:r>
      <w:proofErr w:type="spellEnd"/>
      <w:r w:rsidRPr="000B6920">
        <w:rPr>
          <w:rStyle w:val="y2iqfc"/>
          <w:rFonts w:ascii="Times New Roman" w:hAnsi="Times New Roman" w:cs="Times New Roman"/>
          <w:sz w:val="22"/>
          <w:szCs w:val="22"/>
        </w:rPr>
        <w:t xml:space="preserve"> inhibitorius (MAOI), vartojamus depresijai gydyti</w:t>
      </w:r>
      <w:r w:rsidR="007B22F7" w:rsidRPr="007B22F7">
        <w:rPr>
          <w:rStyle w:val="y2iqfc"/>
          <w:rFonts w:ascii="Times New Roman" w:hAnsi="Times New Roman" w:cs="Times New Roman"/>
          <w:sz w:val="22"/>
          <w:szCs w:val="22"/>
        </w:rPr>
        <w:t xml:space="preserve"> </w:t>
      </w:r>
      <w:r w:rsidR="007B22F7" w:rsidRPr="00B17EE1">
        <w:rPr>
          <w:rStyle w:val="y2iqfc"/>
          <w:rFonts w:ascii="Times New Roman" w:hAnsi="Times New Roman" w:cs="Times New Roman"/>
          <w:sz w:val="22"/>
          <w:szCs w:val="22"/>
        </w:rPr>
        <w:t xml:space="preserve">ir 14 parų po jų vartojimo nutraukimo </w:t>
      </w:r>
      <w:r w:rsidRPr="000B6920">
        <w:rPr>
          <w:rStyle w:val="y2iqfc"/>
          <w:rFonts w:ascii="Times New Roman" w:hAnsi="Times New Roman" w:cs="Times New Roman"/>
          <w:sz w:val="22"/>
          <w:szCs w:val="22"/>
        </w:rPr>
        <w:t>(žr. „Kiti vaistai ir</w:t>
      </w:r>
      <w:r>
        <w:rPr>
          <w:rStyle w:val="y2iqfc"/>
          <w:rFonts w:ascii="Times New Roman" w:hAnsi="Times New Roman" w:cs="Times New Roman"/>
          <w:sz w:val="22"/>
          <w:szCs w:val="22"/>
        </w:rPr>
        <w:t xml:space="preserve"> </w:t>
      </w:r>
      <w:proofErr w:type="spellStart"/>
      <w:r w:rsidRPr="000B6920">
        <w:rPr>
          <w:rFonts w:ascii="Times New Roman" w:hAnsi="Times New Roman" w:cs="Times New Roman"/>
          <w:spacing w:val="-3"/>
          <w:sz w:val="22"/>
          <w:szCs w:val="22"/>
        </w:rPr>
        <w:t>Methadone</w:t>
      </w:r>
      <w:proofErr w:type="spellEnd"/>
      <w:r w:rsidRPr="000B6920">
        <w:rPr>
          <w:rFonts w:ascii="Times New Roman" w:hAnsi="Times New Roman" w:cs="Times New Roman"/>
          <w:spacing w:val="-3"/>
          <w:sz w:val="22"/>
          <w:szCs w:val="22"/>
        </w:rPr>
        <w:t xml:space="preserve"> </w:t>
      </w:r>
      <w:proofErr w:type="spellStart"/>
      <w:r w:rsidRPr="000B6920">
        <w:rPr>
          <w:rFonts w:ascii="Times New Roman" w:hAnsi="Times New Roman" w:cs="Times New Roman"/>
          <w:spacing w:val="-3"/>
          <w:sz w:val="22"/>
          <w:szCs w:val="22"/>
        </w:rPr>
        <w:t>PharmaDIA</w:t>
      </w:r>
      <w:proofErr w:type="spellEnd"/>
      <w:r w:rsidR="008C2115">
        <w:rPr>
          <w:rFonts w:ascii="Times New Roman" w:hAnsi="Times New Roman" w:cs="Times New Roman"/>
          <w:spacing w:val="-3"/>
          <w:sz w:val="22"/>
          <w:szCs w:val="22"/>
        </w:rPr>
        <w:t>“</w:t>
      </w:r>
      <w:r w:rsidRPr="000B6920">
        <w:rPr>
          <w:rStyle w:val="y2iqfc"/>
          <w:rFonts w:ascii="Times New Roman" w:hAnsi="Times New Roman" w:cs="Times New Roman"/>
          <w:sz w:val="22"/>
          <w:szCs w:val="22"/>
        </w:rPr>
        <w:t>);</w:t>
      </w:r>
    </w:p>
    <w:p w14:paraId="0B69947A" w14:textId="77777777" w:rsidR="000B6920" w:rsidRPr="000B6920" w:rsidRDefault="000B6920" w:rsidP="000B6920">
      <w:pPr>
        <w:pStyle w:val="HTMLiankstoformatuotas"/>
        <w:rPr>
          <w:rStyle w:val="y2iqfc"/>
          <w:rFonts w:ascii="Times New Roman" w:hAnsi="Times New Roman" w:cs="Times New Roman"/>
          <w:sz w:val="22"/>
          <w:szCs w:val="22"/>
        </w:rPr>
      </w:pPr>
      <w:r w:rsidRPr="000B6920">
        <w:rPr>
          <w:rStyle w:val="y2iqfc"/>
          <w:rFonts w:ascii="Times New Roman" w:hAnsi="Times New Roman" w:cs="Times New Roman"/>
          <w:sz w:val="22"/>
          <w:szCs w:val="22"/>
        </w:rPr>
        <w:t xml:space="preserve">- nesate priklausomas nuo </w:t>
      </w:r>
      <w:proofErr w:type="spellStart"/>
      <w:r w:rsidRPr="000B6920">
        <w:rPr>
          <w:rStyle w:val="y2iqfc"/>
          <w:rFonts w:ascii="Times New Roman" w:hAnsi="Times New Roman" w:cs="Times New Roman"/>
          <w:sz w:val="22"/>
          <w:szCs w:val="22"/>
        </w:rPr>
        <w:t>opioidinių</w:t>
      </w:r>
      <w:proofErr w:type="spellEnd"/>
      <w:r w:rsidRPr="000B6920">
        <w:rPr>
          <w:rStyle w:val="y2iqfc"/>
          <w:rFonts w:ascii="Times New Roman" w:hAnsi="Times New Roman" w:cs="Times New Roman"/>
          <w:sz w:val="22"/>
          <w:szCs w:val="22"/>
        </w:rPr>
        <w:t xml:space="preserve"> medžiagų;</w:t>
      </w:r>
    </w:p>
    <w:p w14:paraId="6C71C3C4" w14:textId="77777777" w:rsidR="000B6920" w:rsidRPr="000B6920" w:rsidRDefault="000B6920" w:rsidP="000B6920">
      <w:pPr>
        <w:pStyle w:val="HTMLiankstoformatuotas"/>
        <w:rPr>
          <w:rStyle w:val="y2iqfc"/>
          <w:rFonts w:ascii="Times New Roman" w:hAnsi="Times New Roman" w:cs="Times New Roman"/>
          <w:sz w:val="22"/>
          <w:szCs w:val="22"/>
        </w:rPr>
      </w:pPr>
      <w:r w:rsidRPr="000B6920">
        <w:rPr>
          <w:rStyle w:val="y2iqfc"/>
          <w:rFonts w:ascii="Times New Roman" w:hAnsi="Times New Roman" w:cs="Times New Roman"/>
          <w:sz w:val="22"/>
          <w:szCs w:val="22"/>
        </w:rPr>
        <w:t>- turite širdies sutrikimų (QT pailgėjimas);</w:t>
      </w:r>
    </w:p>
    <w:p w14:paraId="63701FED" w14:textId="77777777" w:rsidR="000B6920" w:rsidRPr="000B6920" w:rsidRDefault="000B6920" w:rsidP="000B6920">
      <w:pPr>
        <w:pStyle w:val="HTMLiankstoformatuotas"/>
        <w:rPr>
          <w:rStyle w:val="y2iqfc"/>
          <w:rFonts w:ascii="Times New Roman" w:hAnsi="Times New Roman" w:cs="Times New Roman"/>
          <w:sz w:val="22"/>
          <w:szCs w:val="22"/>
        </w:rPr>
      </w:pPr>
      <w:r w:rsidRPr="000B6920">
        <w:rPr>
          <w:rStyle w:val="y2iqfc"/>
          <w:rFonts w:ascii="Times New Roman" w:hAnsi="Times New Roman" w:cs="Times New Roman"/>
          <w:sz w:val="22"/>
          <w:szCs w:val="22"/>
        </w:rPr>
        <w:t>- turite sunkių kepenų veiklos sutrikimų;</w:t>
      </w:r>
    </w:p>
    <w:p w14:paraId="5F85AC53" w14:textId="77777777" w:rsidR="000B6920" w:rsidRPr="000B6920" w:rsidRDefault="000B6920" w:rsidP="000B6920">
      <w:pPr>
        <w:pStyle w:val="HTMLiankstoformatuotas"/>
        <w:rPr>
          <w:rStyle w:val="y2iqfc"/>
          <w:rFonts w:ascii="Times New Roman" w:hAnsi="Times New Roman" w:cs="Times New Roman"/>
          <w:sz w:val="22"/>
          <w:szCs w:val="22"/>
        </w:rPr>
      </w:pPr>
      <w:r w:rsidRPr="000B6920">
        <w:rPr>
          <w:rStyle w:val="y2iqfc"/>
          <w:rFonts w:ascii="Times New Roman" w:hAnsi="Times New Roman" w:cs="Times New Roman"/>
          <w:sz w:val="22"/>
          <w:szCs w:val="22"/>
        </w:rPr>
        <w:t>- sergate žarnyno liga, vadinama opiniu kolitu;</w:t>
      </w:r>
    </w:p>
    <w:p w14:paraId="2630D534" w14:textId="77777777" w:rsidR="000B6920" w:rsidRPr="000B6920" w:rsidRDefault="000B6920" w:rsidP="000B6920">
      <w:pPr>
        <w:pStyle w:val="HTMLiankstoformatuotas"/>
        <w:rPr>
          <w:rStyle w:val="y2iqfc"/>
          <w:rFonts w:ascii="Times New Roman" w:hAnsi="Times New Roman" w:cs="Times New Roman"/>
          <w:sz w:val="22"/>
          <w:szCs w:val="22"/>
        </w:rPr>
      </w:pPr>
      <w:r w:rsidRPr="000B6920">
        <w:rPr>
          <w:rStyle w:val="y2iqfc"/>
          <w:rFonts w:ascii="Times New Roman" w:hAnsi="Times New Roman" w:cs="Times New Roman"/>
          <w:sz w:val="22"/>
          <w:szCs w:val="22"/>
        </w:rPr>
        <w:t>- Jums yra šlapimo takų spazmas (sukeliantis apatinės nugaros dalies skausmą ir šlapinimosi sutrikimus);</w:t>
      </w:r>
    </w:p>
    <w:p w14:paraId="3A6FF8B1" w14:textId="45B2F943" w:rsidR="000B6920" w:rsidRDefault="000B6920" w:rsidP="000B6920">
      <w:pPr>
        <w:pStyle w:val="HTMLiankstoformatuotas"/>
        <w:rPr>
          <w:rStyle w:val="y2iqfc"/>
          <w:rFonts w:ascii="Times New Roman" w:hAnsi="Times New Roman" w:cs="Times New Roman"/>
          <w:sz w:val="22"/>
          <w:szCs w:val="22"/>
        </w:rPr>
      </w:pPr>
      <w:r w:rsidRPr="000B6920">
        <w:rPr>
          <w:rStyle w:val="y2iqfc"/>
          <w:rFonts w:ascii="Times New Roman" w:hAnsi="Times New Roman" w:cs="Times New Roman"/>
          <w:sz w:val="22"/>
          <w:szCs w:val="22"/>
        </w:rPr>
        <w:t>- Jums yra tulžies</w:t>
      </w:r>
      <w:r w:rsidR="008D112E">
        <w:rPr>
          <w:rStyle w:val="y2iqfc"/>
          <w:rFonts w:ascii="Times New Roman" w:hAnsi="Times New Roman" w:cs="Times New Roman"/>
          <w:sz w:val="22"/>
          <w:szCs w:val="22"/>
        </w:rPr>
        <w:t xml:space="preserve"> </w:t>
      </w:r>
      <w:r w:rsidRPr="000B6920">
        <w:rPr>
          <w:rStyle w:val="y2iqfc"/>
          <w:rFonts w:ascii="Times New Roman" w:hAnsi="Times New Roman" w:cs="Times New Roman"/>
          <w:sz w:val="22"/>
          <w:szCs w:val="22"/>
        </w:rPr>
        <w:t>takų spazma</w:t>
      </w:r>
      <w:r w:rsidR="002076C2">
        <w:rPr>
          <w:rStyle w:val="y2iqfc"/>
          <w:rFonts w:ascii="Times New Roman" w:hAnsi="Times New Roman" w:cs="Times New Roman"/>
          <w:sz w:val="22"/>
          <w:szCs w:val="22"/>
        </w:rPr>
        <w:t xml:space="preserve">s </w:t>
      </w:r>
      <w:r w:rsidRPr="000B6920">
        <w:rPr>
          <w:rStyle w:val="y2iqfc"/>
          <w:rFonts w:ascii="Times New Roman" w:hAnsi="Times New Roman" w:cs="Times New Roman"/>
          <w:sz w:val="22"/>
          <w:szCs w:val="22"/>
        </w:rPr>
        <w:t>(sukeliantis skausmą po dešiniuoju šonkauliu, dažniausiai po valgio)</w:t>
      </w:r>
      <w:r w:rsidR="002076C2">
        <w:rPr>
          <w:rStyle w:val="y2iqfc"/>
          <w:rFonts w:ascii="Times New Roman" w:hAnsi="Times New Roman" w:cs="Times New Roman"/>
          <w:sz w:val="22"/>
          <w:szCs w:val="22"/>
        </w:rPr>
        <w:t>.</w:t>
      </w:r>
    </w:p>
    <w:p w14:paraId="65AD22B8" w14:textId="77777777" w:rsidR="000B6920" w:rsidRPr="000B6920" w:rsidRDefault="000B6920" w:rsidP="000B6920">
      <w:pPr>
        <w:pStyle w:val="HTMLiankstoformatuotas"/>
        <w:rPr>
          <w:rStyle w:val="y2iqfc"/>
          <w:rFonts w:ascii="Times New Roman" w:hAnsi="Times New Roman" w:cs="Times New Roman"/>
          <w:sz w:val="22"/>
          <w:szCs w:val="22"/>
        </w:rPr>
      </w:pPr>
    </w:p>
    <w:p w14:paraId="3E19ED0C" w14:textId="5CE9E6E3" w:rsidR="000B6920" w:rsidRPr="000B6920" w:rsidRDefault="000B6920" w:rsidP="000B6920">
      <w:pPr>
        <w:pStyle w:val="HTMLiankstoformatuotas"/>
        <w:rPr>
          <w:rFonts w:ascii="Times New Roman" w:hAnsi="Times New Roman" w:cs="Times New Roman"/>
          <w:sz w:val="22"/>
          <w:szCs w:val="22"/>
        </w:rPr>
      </w:pPr>
      <w:r w:rsidRPr="000B6920">
        <w:rPr>
          <w:rStyle w:val="y2iqfc"/>
          <w:rFonts w:ascii="Times New Roman" w:hAnsi="Times New Roman" w:cs="Times New Roman"/>
          <w:sz w:val="22"/>
          <w:szCs w:val="22"/>
        </w:rPr>
        <w:t>Jeigu nesate tikri, ar kuri</w:t>
      </w:r>
      <w:r w:rsidR="00FB2E3C">
        <w:rPr>
          <w:rStyle w:val="y2iqfc"/>
          <w:rFonts w:ascii="Times New Roman" w:hAnsi="Times New Roman" w:cs="Times New Roman"/>
          <w:sz w:val="22"/>
          <w:szCs w:val="22"/>
        </w:rPr>
        <w:t>s</w:t>
      </w:r>
      <w:r w:rsidRPr="000B6920">
        <w:rPr>
          <w:rStyle w:val="y2iqfc"/>
          <w:rFonts w:ascii="Times New Roman" w:hAnsi="Times New Roman" w:cs="Times New Roman"/>
          <w:sz w:val="22"/>
          <w:szCs w:val="22"/>
        </w:rPr>
        <w:t xml:space="preserve"> nors iš aukščiau išvardytų dalykų tinka jums, prieš pradėdami vartoti </w:t>
      </w:r>
      <w:proofErr w:type="spellStart"/>
      <w:r w:rsidRPr="000B6920">
        <w:rPr>
          <w:rFonts w:ascii="Times New Roman" w:hAnsi="Times New Roman" w:cs="Times New Roman"/>
          <w:spacing w:val="-3"/>
          <w:sz w:val="22"/>
          <w:szCs w:val="22"/>
        </w:rPr>
        <w:t>Methadone</w:t>
      </w:r>
      <w:proofErr w:type="spellEnd"/>
      <w:r w:rsidRPr="000B6920">
        <w:rPr>
          <w:rFonts w:ascii="Times New Roman" w:hAnsi="Times New Roman" w:cs="Times New Roman"/>
          <w:spacing w:val="-3"/>
          <w:sz w:val="22"/>
          <w:szCs w:val="22"/>
        </w:rPr>
        <w:t xml:space="preserve"> </w:t>
      </w:r>
      <w:proofErr w:type="spellStart"/>
      <w:r w:rsidRPr="000B6920">
        <w:rPr>
          <w:rFonts w:ascii="Times New Roman" w:hAnsi="Times New Roman" w:cs="Times New Roman"/>
          <w:spacing w:val="-3"/>
          <w:sz w:val="22"/>
          <w:szCs w:val="22"/>
        </w:rPr>
        <w:t>PharmaDIA</w:t>
      </w:r>
      <w:proofErr w:type="spellEnd"/>
      <w:r w:rsidRPr="000B6920">
        <w:rPr>
          <w:rStyle w:val="y2iqfc"/>
          <w:rFonts w:ascii="Times New Roman" w:hAnsi="Times New Roman" w:cs="Times New Roman"/>
          <w:sz w:val="22"/>
          <w:szCs w:val="22"/>
        </w:rPr>
        <w:t xml:space="preserve"> pasitarkite su gydytoju arba vaistininku.</w:t>
      </w:r>
    </w:p>
    <w:p w14:paraId="03A7B709" w14:textId="77777777" w:rsidR="004D4500" w:rsidRPr="00E04DDB" w:rsidRDefault="004D4500" w:rsidP="00C84219">
      <w:pPr>
        <w:pStyle w:val="BTEMEASMCA"/>
      </w:pPr>
    </w:p>
    <w:p w14:paraId="5425874B" w14:textId="77777777" w:rsidR="004D4500" w:rsidRPr="00E04DDB" w:rsidRDefault="004D4500" w:rsidP="004D4500">
      <w:pPr>
        <w:pStyle w:val="PI-3EMEASMCA"/>
      </w:pPr>
      <w:r w:rsidRPr="00E04DDB">
        <w:t>Įspėjimai ir atsargumo priemonės</w:t>
      </w:r>
    </w:p>
    <w:p w14:paraId="3EC43CD6" w14:textId="77777777" w:rsidR="000B6920" w:rsidRPr="000B6920" w:rsidRDefault="000B6920" w:rsidP="000B6920">
      <w:pPr>
        <w:pStyle w:val="HTMLiankstoformatuotas"/>
        <w:rPr>
          <w:rStyle w:val="y2iqfc"/>
          <w:rFonts w:ascii="Times New Roman" w:hAnsi="Times New Roman" w:cs="Times New Roman"/>
          <w:sz w:val="22"/>
          <w:szCs w:val="22"/>
        </w:rPr>
      </w:pPr>
      <w:r w:rsidRPr="000B6920">
        <w:rPr>
          <w:rStyle w:val="y2iqfc"/>
          <w:rFonts w:ascii="Times New Roman" w:hAnsi="Times New Roman" w:cs="Times New Roman"/>
          <w:sz w:val="22"/>
          <w:szCs w:val="22"/>
        </w:rPr>
        <w:t xml:space="preserve">Pasitarkite su gydytoju arba vaistininku, prieš pradėdami vartoti </w:t>
      </w:r>
      <w:proofErr w:type="spellStart"/>
      <w:r w:rsidRPr="000B6920">
        <w:rPr>
          <w:rFonts w:ascii="Times New Roman" w:hAnsi="Times New Roman" w:cs="Times New Roman"/>
          <w:spacing w:val="-3"/>
          <w:sz w:val="22"/>
          <w:szCs w:val="22"/>
        </w:rPr>
        <w:t>Methadone</w:t>
      </w:r>
      <w:proofErr w:type="spellEnd"/>
      <w:r w:rsidRPr="000B6920">
        <w:rPr>
          <w:rFonts w:ascii="Times New Roman" w:hAnsi="Times New Roman" w:cs="Times New Roman"/>
          <w:spacing w:val="-3"/>
          <w:sz w:val="22"/>
          <w:szCs w:val="22"/>
        </w:rPr>
        <w:t xml:space="preserve"> </w:t>
      </w:r>
      <w:proofErr w:type="spellStart"/>
      <w:r w:rsidRPr="000B6920">
        <w:rPr>
          <w:rFonts w:ascii="Times New Roman" w:hAnsi="Times New Roman" w:cs="Times New Roman"/>
          <w:spacing w:val="-3"/>
          <w:sz w:val="22"/>
          <w:szCs w:val="22"/>
        </w:rPr>
        <w:t>PharmaDIA</w:t>
      </w:r>
      <w:proofErr w:type="spellEnd"/>
      <w:r w:rsidRPr="000B6920">
        <w:rPr>
          <w:rStyle w:val="y2iqfc"/>
          <w:rFonts w:ascii="Times New Roman" w:hAnsi="Times New Roman" w:cs="Times New Roman"/>
          <w:sz w:val="22"/>
          <w:szCs w:val="22"/>
        </w:rPr>
        <w:t>, jeigu:</w:t>
      </w:r>
    </w:p>
    <w:p w14:paraId="095EA980" w14:textId="77777777" w:rsidR="000B6920" w:rsidRPr="000B6920" w:rsidRDefault="000B6920" w:rsidP="000B6920">
      <w:pPr>
        <w:pStyle w:val="HTMLiankstoformatuotas"/>
        <w:rPr>
          <w:rStyle w:val="y2iqfc"/>
          <w:rFonts w:ascii="Times New Roman" w:hAnsi="Times New Roman" w:cs="Times New Roman"/>
          <w:sz w:val="22"/>
          <w:szCs w:val="22"/>
        </w:rPr>
      </w:pPr>
      <w:r w:rsidRPr="000B6920">
        <w:rPr>
          <w:rStyle w:val="y2iqfc"/>
          <w:rFonts w:ascii="Times New Roman" w:hAnsi="Times New Roman" w:cs="Times New Roman"/>
          <w:sz w:val="22"/>
          <w:szCs w:val="22"/>
        </w:rPr>
        <w:t>- turite sunkių kvėpavimo sutrikimų arba sergate astma;</w:t>
      </w:r>
    </w:p>
    <w:p w14:paraId="0F99391E" w14:textId="77777777" w:rsidR="000B6920" w:rsidRPr="000B6920" w:rsidRDefault="000B6920" w:rsidP="000B6920">
      <w:pPr>
        <w:pStyle w:val="HTMLiankstoformatuotas"/>
        <w:rPr>
          <w:rStyle w:val="y2iqfc"/>
          <w:rFonts w:ascii="Times New Roman" w:hAnsi="Times New Roman" w:cs="Times New Roman"/>
          <w:sz w:val="22"/>
          <w:szCs w:val="22"/>
        </w:rPr>
      </w:pPr>
      <w:r w:rsidRPr="000B6920">
        <w:rPr>
          <w:rStyle w:val="y2iqfc"/>
          <w:rFonts w:ascii="Times New Roman" w:hAnsi="Times New Roman" w:cs="Times New Roman"/>
          <w:sz w:val="22"/>
          <w:szCs w:val="22"/>
        </w:rPr>
        <w:t>- patyrėte arba neseniai patyrėte galvos traumą;</w:t>
      </w:r>
    </w:p>
    <w:p w14:paraId="0430EE6C" w14:textId="77777777" w:rsidR="000B6920" w:rsidRPr="000B6920" w:rsidRDefault="000B6920" w:rsidP="000B6920">
      <w:pPr>
        <w:pStyle w:val="HTMLiankstoformatuotas"/>
        <w:rPr>
          <w:rStyle w:val="y2iqfc"/>
          <w:rFonts w:ascii="Times New Roman" w:hAnsi="Times New Roman" w:cs="Times New Roman"/>
          <w:sz w:val="22"/>
          <w:szCs w:val="22"/>
        </w:rPr>
      </w:pPr>
      <w:r w:rsidRPr="000B6920">
        <w:rPr>
          <w:rStyle w:val="y2iqfc"/>
          <w:rFonts w:ascii="Times New Roman" w:hAnsi="Times New Roman" w:cs="Times New Roman"/>
          <w:sz w:val="22"/>
          <w:szCs w:val="22"/>
        </w:rPr>
        <w:t>- turi</w:t>
      </w:r>
      <w:r w:rsidR="00052493">
        <w:rPr>
          <w:rStyle w:val="y2iqfc"/>
          <w:rFonts w:ascii="Times New Roman" w:hAnsi="Times New Roman" w:cs="Times New Roman"/>
          <w:sz w:val="22"/>
          <w:szCs w:val="22"/>
        </w:rPr>
        <w:t>te</w:t>
      </w:r>
      <w:r w:rsidRPr="000B6920">
        <w:rPr>
          <w:rStyle w:val="y2iqfc"/>
          <w:rFonts w:ascii="Times New Roman" w:hAnsi="Times New Roman" w:cs="Times New Roman"/>
          <w:sz w:val="22"/>
          <w:szCs w:val="22"/>
        </w:rPr>
        <w:t xml:space="preserve"> kepenų ar inkstų sutrikimų;</w:t>
      </w:r>
    </w:p>
    <w:p w14:paraId="64375363" w14:textId="77777777" w:rsidR="000B6920" w:rsidRPr="000B6920" w:rsidRDefault="000B6920" w:rsidP="000B6920">
      <w:pPr>
        <w:pStyle w:val="HTMLiankstoformatuotas"/>
        <w:rPr>
          <w:rStyle w:val="y2iqfc"/>
          <w:rFonts w:ascii="Times New Roman" w:hAnsi="Times New Roman" w:cs="Times New Roman"/>
          <w:sz w:val="22"/>
          <w:szCs w:val="22"/>
        </w:rPr>
      </w:pPr>
      <w:r w:rsidRPr="000B6920">
        <w:rPr>
          <w:rStyle w:val="y2iqfc"/>
          <w:rFonts w:ascii="Times New Roman" w:hAnsi="Times New Roman" w:cs="Times New Roman"/>
          <w:sz w:val="22"/>
          <w:szCs w:val="22"/>
        </w:rPr>
        <w:t>- sergate epilepsija;</w:t>
      </w:r>
    </w:p>
    <w:p w14:paraId="3986F8F9" w14:textId="007E1638" w:rsidR="000B6920" w:rsidRPr="000B6920" w:rsidRDefault="000B6920" w:rsidP="000B6920">
      <w:pPr>
        <w:pStyle w:val="HTMLiankstoformatuotas"/>
        <w:rPr>
          <w:rStyle w:val="y2iqfc"/>
          <w:rFonts w:ascii="Times New Roman" w:hAnsi="Times New Roman" w:cs="Times New Roman"/>
          <w:sz w:val="22"/>
          <w:szCs w:val="22"/>
        </w:rPr>
      </w:pPr>
      <w:r w:rsidRPr="000B6920">
        <w:rPr>
          <w:rStyle w:val="y2iqfc"/>
          <w:rFonts w:ascii="Times New Roman" w:hAnsi="Times New Roman" w:cs="Times New Roman"/>
          <w:sz w:val="22"/>
          <w:szCs w:val="22"/>
        </w:rPr>
        <w:t xml:space="preserve">- </w:t>
      </w:r>
      <w:r w:rsidR="00D25300" w:rsidRPr="000B6920">
        <w:rPr>
          <w:rStyle w:val="y2iqfc"/>
          <w:rFonts w:ascii="Times New Roman" w:hAnsi="Times New Roman" w:cs="Times New Roman"/>
          <w:sz w:val="22"/>
          <w:szCs w:val="22"/>
        </w:rPr>
        <w:t xml:space="preserve">sutrikusi </w:t>
      </w:r>
      <w:proofErr w:type="spellStart"/>
      <w:r w:rsidRPr="000B6920">
        <w:rPr>
          <w:rStyle w:val="y2iqfc"/>
          <w:rFonts w:ascii="Times New Roman" w:hAnsi="Times New Roman" w:cs="Times New Roman"/>
          <w:sz w:val="22"/>
          <w:szCs w:val="22"/>
        </w:rPr>
        <w:t>hipofizės</w:t>
      </w:r>
      <w:proofErr w:type="spellEnd"/>
      <w:r w:rsidRPr="000B6920">
        <w:rPr>
          <w:rStyle w:val="y2iqfc"/>
          <w:rFonts w:ascii="Times New Roman" w:hAnsi="Times New Roman" w:cs="Times New Roman"/>
          <w:sz w:val="22"/>
          <w:szCs w:val="22"/>
        </w:rPr>
        <w:t xml:space="preserve"> veikl</w:t>
      </w:r>
      <w:r w:rsidR="00D25300">
        <w:rPr>
          <w:rStyle w:val="y2iqfc"/>
          <w:rFonts w:ascii="Times New Roman" w:hAnsi="Times New Roman" w:cs="Times New Roman"/>
          <w:sz w:val="22"/>
          <w:szCs w:val="22"/>
        </w:rPr>
        <w:t>a</w:t>
      </w:r>
      <w:r w:rsidRPr="000B6920">
        <w:rPr>
          <w:rStyle w:val="y2iqfc"/>
          <w:rFonts w:ascii="Times New Roman" w:hAnsi="Times New Roman" w:cs="Times New Roman"/>
          <w:sz w:val="22"/>
          <w:szCs w:val="22"/>
        </w:rPr>
        <w:t xml:space="preserve"> (</w:t>
      </w:r>
      <w:proofErr w:type="spellStart"/>
      <w:r w:rsidRPr="000B6920">
        <w:rPr>
          <w:rStyle w:val="y2iqfc"/>
          <w:rFonts w:ascii="Times New Roman" w:hAnsi="Times New Roman" w:cs="Times New Roman"/>
          <w:sz w:val="22"/>
          <w:szCs w:val="22"/>
        </w:rPr>
        <w:t>hipopituitarizmas</w:t>
      </w:r>
      <w:proofErr w:type="spellEnd"/>
      <w:r w:rsidRPr="000B6920">
        <w:rPr>
          <w:rStyle w:val="y2iqfc"/>
          <w:rFonts w:ascii="Times New Roman" w:hAnsi="Times New Roman" w:cs="Times New Roman"/>
          <w:sz w:val="22"/>
          <w:szCs w:val="22"/>
        </w:rPr>
        <w:t>);</w:t>
      </w:r>
    </w:p>
    <w:p w14:paraId="0A0A338A" w14:textId="77777777" w:rsidR="000B6920" w:rsidRPr="000B6920" w:rsidRDefault="000B6920" w:rsidP="000B6920">
      <w:pPr>
        <w:pStyle w:val="HTMLiankstoformatuotas"/>
        <w:rPr>
          <w:rStyle w:val="y2iqfc"/>
          <w:rFonts w:ascii="Times New Roman" w:hAnsi="Times New Roman" w:cs="Times New Roman"/>
          <w:sz w:val="22"/>
          <w:szCs w:val="22"/>
        </w:rPr>
      </w:pPr>
      <w:r w:rsidRPr="000B6920">
        <w:rPr>
          <w:rStyle w:val="y2iqfc"/>
          <w:rFonts w:ascii="Times New Roman" w:hAnsi="Times New Roman" w:cs="Times New Roman"/>
          <w:sz w:val="22"/>
          <w:szCs w:val="22"/>
        </w:rPr>
        <w:t>- sutrikusi skydliaukės funkcija (</w:t>
      </w:r>
      <w:proofErr w:type="spellStart"/>
      <w:r w:rsidRPr="000B6920">
        <w:rPr>
          <w:rStyle w:val="y2iqfc"/>
          <w:rFonts w:ascii="Times New Roman" w:hAnsi="Times New Roman" w:cs="Times New Roman"/>
          <w:sz w:val="22"/>
          <w:szCs w:val="22"/>
        </w:rPr>
        <w:t>hipotireozė</w:t>
      </w:r>
      <w:proofErr w:type="spellEnd"/>
      <w:r w:rsidRPr="000B6920">
        <w:rPr>
          <w:rStyle w:val="y2iqfc"/>
          <w:rFonts w:ascii="Times New Roman" w:hAnsi="Times New Roman" w:cs="Times New Roman"/>
          <w:sz w:val="22"/>
          <w:szCs w:val="22"/>
        </w:rPr>
        <w:t>);</w:t>
      </w:r>
    </w:p>
    <w:p w14:paraId="4467E8C2" w14:textId="268D2ECE" w:rsidR="000B6920" w:rsidRPr="000B6920" w:rsidRDefault="000B6920" w:rsidP="000B6920">
      <w:pPr>
        <w:pStyle w:val="HTMLiankstoformatuotas"/>
        <w:rPr>
          <w:rStyle w:val="y2iqfc"/>
          <w:rFonts w:ascii="Times New Roman" w:hAnsi="Times New Roman" w:cs="Times New Roman"/>
          <w:sz w:val="22"/>
          <w:szCs w:val="22"/>
        </w:rPr>
      </w:pPr>
      <w:r w:rsidRPr="000B6920">
        <w:rPr>
          <w:rStyle w:val="y2iqfc"/>
          <w:rFonts w:ascii="Times New Roman" w:hAnsi="Times New Roman" w:cs="Times New Roman"/>
          <w:sz w:val="22"/>
          <w:szCs w:val="22"/>
        </w:rPr>
        <w:t xml:space="preserve">- </w:t>
      </w:r>
      <w:r w:rsidR="00D25300" w:rsidRPr="000B6920">
        <w:rPr>
          <w:rStyle w:val="y2iqfc"/>
          <w:rFonts w:ascii="Times New Roman" w:hAnsi="Times New Roman" w:cs="Times New Roman"/>
          <w:sz w:val="22"/>
          <w:szCs w:val="22"/>
        </w:rPr>
        <w:t xml:space="preserve">sutrikusi </w:t>
      </w:r>
      <w:r w:rsidRPr="000B6920">
        <w:rPr>
          <w:rStyle w:val="y2iqfc"/>
          <w:rFonts w:ascii="Times New Roman" w:hAnsi="Times New Roman" w:cs="Times New Roman"/>
          <w:sz w:val="22"/>
          <w:szCs w:val="22"/>
        </w:rPr>
        <w:t>antinksčių veikl</w:t>
      </w:r>
      <w:r w:rsidR="00D25300">
        <w:rPr>
          <w:rStyle w:val="y2iqfc"/>
          <w:rFonts w:ascii="Times New Roman" w:hAnsi="Times New Roman" w:cs="Times New Roman"/>
          <w:sz w:val="22"/>
          <w:szCs w:val="22"/>
        </w:rPr>
        <w:t>a</w:t>
      </w:r>
      <w:r w:rsidRPr="000B6920">
        <w:rPr>
          <w:rStyle w:val="y2iqfc"/>
          <w:rFonts w:ascii="Times New Roman" w:hAnsi="Times New Roman" w:cs="Times New Roman"/>
          <w:sz w:val="22"/>
          <w:szCs w:val="22"/>
        </w:rPr>
        <w:t>;</w:t>
      </w:r>
    </w:p>
    <w:p w14:paraId="61593A15" w14:textId="77777777" w:rsidR="000B6920" w:rsidRPr="000B6920" w:rsidRDefault="000B6920" w:rsidP="000B6920">
      <w:pPr>
        <w:pStyle w:val="HTMLiankstoformatuotas"/>
        <w:rPr>
          <w:rStyle w:val="y2iqfc"/>
          <w:rFonts w:ascii="Times New Roman" w:hAnsi="Times New Roman" w:cs="Times New Roman"/>
          <w:sz w:val="22"/>
          <w:szCs w:val="22"/>
        </w:rPr>
      </w:pPr>
      <w:r w:rsidRPr="000B6920">
        <w:rPr>
          <w:rStyle w:val="y2iqfc"/>
          <w:rFonts w:ascii="Times New Roman" w:hAnsi="Times New Roman" w:cs="Times New Roman"/>
          <w:sz w:val="22"/>
          <w:szCs w:val="22"/>
        </w:rPr>
        <w:t>- yra antinksčių navikas (</w:t>
      </w:r>
      <w:proofErr w:type="spellStart"/>
      <w:r w:rsidRPr="000B6920">
        <w:rPr>
          <w:rStyle w:val="y2iqfc"/>
          <w:rFonts w:ascii="Times New Roman" w:hAnsi="Times New Roman" w:cs="Times New Roman"/>
          <w:sz w:val="22"/>
          <w:szCs w:val="22"/>
        </w:rPr>
        <w:t>feochromocitoma</w:t>
      </w:r>
      <w:proofErr w:type="spellEnd"/>
      <w:r w:rsidRPr="000B6920">
        <w:rPr>
          <w:rStyle w:val="y2iqfc"/>
          <w:rFonts w:ascii="Times New Roman" w:hAnsi="Times New Roman" w:cs="Times New Roman"/>
          <w:sz w:val="22"/>
          <w:szCs w:val="22"/>
        </w:rPr>
        <w:t>);</w:t>
      </w:r>
    </w:p>
    <w:p w14:paraId="37162F24" w14:textId="77777777" w:rsidR="000B6920" w:rsidRPr="000B6920" w:rsidRDefault="000B6920" w:rsidP="000B6920">
      <w:pPr>
        <w:pStyle w:val="HTMLiankstoformatuotas"/>
        <w:rPr>
          <w:rStyle w:val="y2iqfc"/>
          <w:rFonts w:ascii="Times New Roman" w:hAnsi="Times New Roman" w:cs="Times New Roman"/>
          <w:sz w:val="22"/>
          <w:szCs w:val="22"/>
        </w:rPr>
      </w:pPr>
      <w:r w:rsidRPr="000B6920">
        <w:rPr>
          <w:rStyle w:val="y2iqfc"/>
          <w:rFonts w:ascii="Times New Roman" w:hAnsi="Times New Roman" w:cs="Times New Roman"/>
          <w:sz w:val="22"/>
          <w:szCs w:val="22"/>
        </w:rPr>
        <w:t>- yra padidėjusi prostata;</w:t>
      </w:r>
    </w:p>
    <w:p w14:paraId="691B470D" w14:textId="77777777" w:rsidR="000B6920" w:rsidRPr="000B6920" w:rsidRDefault="000B6920" w:rsidP="000B6920">
      <w:pPr>
        <w:pStyle w:val="HTMLiankstoformatuotas"/>
        <w:rPr>
          <w:rStyle w:val="y2iqfc"/>
          <w:rFonts w:ascii="Times New Roman" w:hAnsi="Times New Roman" w:cs="Times New Roman"/>
          <w:sz w:val="22"/>
          <w:szCs w:val="22"/>
        </w:rPr>
      </w:pPr>
      <w:r w:rsidRPr="000B6920">
        <w:rPr>
          <w:rStyle w:val="y2iqfc"/>
          <w:rFonts w:ascii="Times New Roman" w:hAnsi="Times New Roman" w:cs="Times New Roman"/>
          <w:sz w:val="22"/>
          <w:szCs w:val="22"/>
        </w:rPr>
        <w:t>- turi</w:t>
      </w:r>
      <w:r w:rsidR="0071701F">
        <w:rPr>
          <w:rStyle w:val="y2iqfc"/>
          <w:rFonts w:ascii="Times New Roman" w:hAnsi="Times New Roman" w:cs="Times New Roman"/>
          <w:sz w:val="22"/>
          <w:szCs w:val="22"/>
        </w:rPr>
        <w:t>te</w:t>
      </w:r>
      <w:r w:rsidRPr="000B6920">
        <w:rPr>
          <w:rStyle w:val="y2iqfc"/>
          <w:rFonts w:ascii="Times New Roman" w:hAnsi="Times New Roman" w:cs="Times New Roman"/>
          <w:sz w:val="22"/>
          <w:szCs w:val="22"/>
        </w:rPr>
        <w:t xml:space="preserve"> žemą kraujospūdį;</w:t>
      </w:r>
    </w:p>
    <w:p w14:paraId="5681A8CB" w14:textId="77777777" w:rsidR="000B6920" w:rsidRPr="000B6920" w:rsidRDefault="000B6920" w:rsidP="000B6920">
      <w:pPr>
        <w:pStyle w:val="HTMLiankstoformatuotas"/>
        <w:rPr>
          <w:rStyle w:val="y2iqfc"/>
          <w:rFonts w:ascii="Times New Roman" w:hAnsi="Times New Roman" w:cs="Times New Roman"/>
          <w:sz w:val="22"/>
          <w:szCs w:val="22"/>
        </w:rPr>
      </w:pPr>
      <w:r w:rsidRPr="000B6920">
        <w:rPr>
          <w:rStyle w:val="y2iqfc"/>
          <w:rFonts w:ascii="Times New Roman" w:hAnsi="Times New Roman" w:cs="Times New Roman"/>
          <w:sz w:val="22"/>
          <w:szCs w:val="22"/>
        </w:rPr>
        <w:t>- yra šokas (kraujotakos nepakankamumas);</w:t>
      </w:r>
    </w:p>
    <w:p w14:paraId="4735633D" w14:textId="77777777" w:rsidR="000B6920" w:rsidRPr="000B6920" w:rsidRDefault="000B6920" w:rsidP="000B6920">
      <w:pPr>
        <w:pStyle w:val="HTMLiankstoformatuotas"/>
        <w:rPr>
          <w:rStyle w:val="y2iqfc"/>
          <w:rFonts w:ascii="Times New Roman" w:hAnsi="Times New Roman" w:cs="Times New Roman"/>
          <w:sz w:val="22"/>
          <w:szCs w:val="22"/>
        </w:rPr>
      </w:pPr>
      <w:r w:rsidRPr="000B6920">
        <w:rPr>
          <w:rStyle w:val="y2iqfc"/>
          <w:rFonts w:ascii="Times New Roman" w:hAnsi="Times New Roman" w:cs="Times New Roman"/>
          <w:sz w:val="22"/>
          <w:szCs w:val="22"/>
        </w:rPr>
        <w:t xml:space="preserve">- sergate raumenų silpnumo liga, vadinama </w:t>
      </w:r>
      <w:proofErr w:type="spellStart"/>
      <w:r w:rsidR="0071701F">
        <w:rPr>
          <w:rStyle w:val="y2iqfc"/>
          <w:rFonts w:ascii="Times New Roman" w:hAnsi="Times New Roman" w:cs="Times New Roman"/>
          <w:sz w:val="22"/>
          <w:szCs w:val="22"/>
        </w:rPr>
        <w:t>generalizuota</w:t>
      </w:r>
      <w:proofErr w:type="spellEnd"/>
      <w:r w:rsidR="0071701F">
        <w:rPr>
          <w:rStyle w:val="y2iqfc"/>
          <w:rFonts w:ascii="Times New Roman" w:hAnsi="Times New Roman" w:cs="Times New Roman"/>
          <w:sz w:val="22"/>
          <w:szCs w:val="22"/>
        </w:rPr>
        <w:t xml:space="preserve"> </w:t>
      </w:r>
      <w:proofErr w:type="spellStart"/>
      <w:r w:rsidR="0071701F">
        <w:rPr>
          <w:rStyle w:val="y2iqfc"/>
          <w:rFonts w:ascii="Times New Roman" w:hAnsi="Times New Roman" w:cs="Times New Roman"/>
          <w:sz w:val="22"/>
          <w:szCs w:val="22"/>
        </w:rPr>
        <w:t>miastenija</w:t>
      </w:r>
      <w:proofErr w:type="spellEnd"/>
      <w:r w:rsidR="0071701F">
        <w:rPr>
          <w:rStyle w:val="y2iqfc"/>
          <w:rFonts w:ascii="Times New Roman" w:hAnsi="Times New Roman" w:cs="Times New Roman"/>
          <w:sz w:val="22"/>
          <w:szCs w:val="22"/>
        </w:rPr>
        <w:t xml:space="preserve"> (</w:t>
      </w:r>
      <w:proofErr w:type="spellStart"/>
      <w:r w:rsidR="004F19CF" w:rsidRPr="000A7429">
        <w:rPr>
          <w:rStyle w:val="y2iqfc"/>
          <w:rFonts w:ascii="Times New Roman" w:hAnsi="Times New Roman" w:cs="Times New Roman"/>
          <w:i/>
          <w:iCs/>
          <w:sz w:val="22"/>
          <w:szCs w:val="22"/>
        </w:rPr>
        <w:t>myasthenia</w:t>
      </w:r>
      <w:proofErr w:type="spellEnd"/>
      <w:r w:rsidR="004F19CF" w:rsidRPr="000A7429">
        <w:rPr>
          <w:rStyle w:val="y2iqfc"/>
          <w:rFonts w:ascii="Times New Roman" w:hAnsi="Times New Roman" w:cs="Times New Roman"/>
          <w:i/>
          <w:iCs/>
          <w:sz w:val="22"/>
          <w:szCs w:val="22"/>
        </w:rPr>
        <w:t xml:space="preserve"> gravis</w:t>
      </w:r>
      <w:r w:rsidR="0071701F">
        <w:rPr>
          <w:rStyle w:val="y2iqfc"/>
          <w:rFonts w:ascii="Times New Roman" w:hAnsi="Times New Roman" w:cs="Times New Roman"/>
          <w:i/>
          <w:iCs/>
          <w:sz w:val="22"/>
          <w:szCs w:val="22"/>
        </w:rPr>
        <w:t>)</w:t>
      </w:r>
      <w:r w:rsidRPr="000B6920">
        <w:rPr>
          <w:rStyle w:val="y2iqfc"/>
          <w:rFonts w:ascii="Times New Roman" w:hAnsi="Times New Roman" w:cs="Times New Roman"/>
          <w:sz w:val="22"/>
          <w:szCs w:val="22"/>
        </w:rPr>
        <w:t>;</w:t>
      </w:r>
    </w:p>
    <w:p w14:paraId="662CFFC9" w14:textId="0F21116B" w:rsidR="000B6920" w:rsidRPr="000B6920" w:rsidRDefault="000B6920" w:rsidP="000B6920">
      <w:pPr>
        <w:pStyle w:val="HTMLiankstoformatuotas"/>
        <w:rPr>
          <w:rStyle w:val="y2iqfc"/>
          <w:rFonts w:ascii="Times New Roman" w:hAnsi="Times New Roman" w:cs="Times New Roman"/>
          <w:sz w:val="22"/>
          <w:szCs w:val="22"/>
        </w:rPr>
      </w:pPr>
      <w:r w:rsidRPr="000B6920">
        <w:rPr>
          <w:rStyle w:val="y2iqfc"/>
          <w:rFonts w:ascii="Times New Roman" w:hAnsi="Times New Roman" w:cs="Times New Roman"/>
          <w:sz w:val="22"/>
          <w:szCs w:val="22"/>
        </w:rPr>
        <w:t>- turi</w:t>
      </w:r>
      <w:r w:rsidR="008423B3">
        <w:rPr>
          <w:rStyle w:val="y2iqfc"/>
          <w:rFonts w:ascii="Times New Roman" w:hAnsi="Times New Roman" w:cs="Times New Roman"/>
          <w:sz w:val="22"/>
          <w:szCs w:val="22"/>
        </w:rPr>
        <w:t>te</w:t>
      </w:r>
      <w:r w:rsidRPr="000B6920">
        <w:rPr>
          <w:rStyle w:val="y2iqfc"/>
          <w:rFonts w:ascii="Times New Roman" w:hAnsi="Times New Roman" w:cs="Times New Roman"/>
          <w:sz w:val="22"/>
          <w:szCs w:val="22"/>
        </w:rPr>
        <w:t xml:space="preserve"> žarnyno </w:t>
      </w:r>
      <w:r w:rsidR="008423B3">
        <w:rPr>
          <w:rStyle w:val="y2iqfc"/>
          <w:rFonts w:ascii="Times New Roman" w:hAnsi="Times New Roman" w:cs="Times New Roman"/>
          <w:sz w:val="22"/>
          <w:szCs w:val="22"/>
        </w:rPr>
        <w:t>sutrikimų</w:t>
      </w:r>
      <w:r w:rsidRPr="000B6920">
        <w:rPr>
          <w:rStyle w:val="y2iqfc"/>
          <w:rFonts w:ascii="Times New Roman" w:hAnsi="Times New Roman" w:cs="Times New Roman"/>
          <w:sz w:val="22"/>
          <w:szCs w:val="22"/>
        </w:rPr>
        <w:t>;</w:t>
      </w:r>
    </w:p>
    <w:p w14:paraId="675DC00C" w14:textId="77777777" w:rsidR="000B6920" w:rsidRPr="000B6920" w:rsidRDefault="000B6920" w:rsidP="000B6920">
      <w:pPr>
        <w:pStyle w:val="HTMLiankstoformatuotas"/>
        <w:rPr>
          <w:rStyle w:val="y2iqfc"/>
          <w:rFonts w:ascii="Times New Roman" w:hAnsi="Times New Roman" w:cs="Times New Roman"/>
          <w:sz w:val="22"/>
          <w:szCs w:val="22"/>
        </w:rPr>
      </w:pPr>
      <w:r w:rsidRPr="000B6920">
        <w:rPr>
          <w:rStyle w:val="y2iqfc"/>
          <w:rFonts w:ascii="Times New Roman" w:hAnsi="Times New Roman" w:cs="Times New Roman"/>
          <w:sz w:val="22"/>
          <w:szCs w:val="22"/>
        </w:rPr>
        <w:t>- turite pripažintų QT pailgėjimo rizikos veiksnių, įskaitant:</w:t>
      </w:r>
    </w:p>
    <w:p w14:paraId="129D7A22" w14:textId="77777777" w:rsidR="000B6920" w:rsidRPr="000B6920" w:rsidRDefault="000B6920" w:rsidP="000B6920">
      <w:pPr>
        <w:pStyle w:val="HTMLiankstoformatuotas"/>
        <w:rPr>
          <w:rStyle w:val="y2iqfc"/>
          <w:rFonts w:ascii="Times New Roman" w:hAnsi="Times New Roman" w:cs="Times New Roman"/>
          <w:sz w:val="22"/>
          <w:szCs w:val="22"/>
        </w:rPr>
      </w:pPr>
      <w:r w:rsidRPr="000B6920">
        <w:rPr>
          <w:rStyle w:val="y2iqfc"/>
          <w:rFonts w:ascii="Times New Roman" w:hAnsi="Times New Roman" w:cs="Times New Roman"/>
          <w:sz w:val="22"/>
          <w:szCs w:val="22"/>
        </w:rPr>
        <w:t>- anksčiau buvo nereguliarus širdies plakimas;</w:t>
      </w:r>
    </w:p>
    <w:p w14:paraId="3E6321CD" w14:textId="77777777" w:rsidR="000B6920" w:rsidRPr="000B6920" w:rsidRDefault="000B6920" w:rsidP="000B6920">
      <w:pPr>
        <w:pStyle w:val="HTMLiankstoformatuotas"/>
        <w:rPr>
          <w:rStyle w:val="y2iqfc"/>
          <w:rFonts w:ascii="Times New Roman" w:hAnsi="Times New Roman" w:cs="Times New Roman"/>
          <w:sz w:val="22"/>
          <w:szCs w:val="22"/>
        </w:rPr>
      </w:pPr>
      <w:r w:rsidRPr="000B6920">
        <w:rPr>
          <w:rStyle w:val="y2iqfc"/>
          <w:rFonts w:ascii="Times New Roman" w:hAnsi="Times New Roman" w:cs="Times New Roman"/>
          <w:sz w:val="22"/>
          <w:szCs w:val="22"/>
        </w:rPr>
        <w:t>- sirgote širdies liga;</w:t>
      </w:r>
    </w:p>
    <w:p w14:paraId="7C1478D4" w14:textId="7E11568E" w:rsidR="000B6920" w:rsidRPr="000B6920" w:rsidRDefault="000B6920" w:rsidP="000B6920">
      <w:pPr>
        <w:pStyle w:val="HTMLiankstoformatuotas"/>
        <w:rPr>
          <w:rStyle w:val="y2iqfc"/>
          <w:rFonts w:ascii="Times New Roman" w:hAnsi="Times New Roman" w:cs="Times New Roman"/>
          <w:sz w:val="22"/>
          <w:szCs w:val="22"/>
        </w:rPr>
      </w:pPr>
      <w:r w:rsidRPr="000B6920">
        <w:rPr>
          <w:rStyle w:val="y2iqfc"/>
          <w:rFonts w:ascii="Times New Roman" w:hAnsi="Times New Roman" w:cs="Times New Roman"/>
          <w:sz w:val="22"/>
          <w:szCs w:val="22"/>
        </w:rPr>
        <w:t xml:space="preserve">- Jūsų šeimoje yra buvę staiga be priežasties mirusių </w:t>
      </w:r>
      <w:r w:rsidR="00EF765B">
        <w:rPr>
          <w:rStyle w:val="y2iqfc"/>
          <w:rFonts w:ascii="Times New Roman" w:hAnsi="Times New Roman" w:cs="Times New Roman"/>
          <w:sz w:val="22"/>
          <w:szCs w:val="22"/>
        </w:rPr>
        <w:t>asmenų</w:t>
      </w:r>
      <w:r w:rsidRPr="000B6920">
        <w:rPr>
          <w:rStyle w:val="y2iqfc"/>
          <w:rFonts w:ascii="Times New Roman" w:hAnsi="Times New Roman" w:cs="Times New Roman"/>
          <w:sz w:val="22"/>
          <w:szCs w:val="22"/>
        </w:rPr>
        <w:t>;</w:t>
      </w:r>
    </w:p>
    <w:p w14:paraId="386C6888" w14:textId="77777777" w:rsidR="000B6920" w:rsidRPr="000B6920" w:rsidRDefault="000B6920" w:rsidP="000B6920">
      <w:pPr>
        <w:pStyle w:val="HTMLiankstoformatuotas"/>
        <w:rPr>
          <w:rStyle w:val="y2iqfc"/>
          <w:rFonts w:ascii="Times New Roman" w:hAnsi="Times New Roman" w:cs="Times New Roman"/>
          <w:sz w:val="22"/>
          <w:szCs w:val="22"/>
        </w:rPr>
      </w:pPr>
      <w:r w:rsidRPr="000B6920">
        <w:rPr>
          <w:rStyle w:val="y2iqfc"/>
          <w:rFonts w:ascii="Times New Roman" w:hAnsi="Times New Roman" w:cs="Times New Roman"/>
          <w:sz w:val="22"/>
          <w:szCs w:val="22"/>
        </w:rPr>
        <w:t>- mažas kalio, natrio ar magnio kiekis;</w:t>
      </w:r>
    </w:p>
    <w:p w14:paraId="31F30BA3" w14:textId="77777777" w:rsidR="000B6920" w:rsidRPr="000B6920" w:rsidRDefault="000B6920" w:rsidP="000B6920">
      <w:pPr>
        <w:pStyle w:val="HTMLiankstoformatuotas"/>
        <w:rPr>
          <w:rStyle w:val="y2iqfc"/>
          <w:rFonts w:ascii="Times New Roman" w:hAnsi="Times New Roman" w:cs="Times New Roman"/>
          <w:sz w:val="22"/>
          <w:szCs w:val="22"/>
        </w:rPr>
      </w:pPr>
      <w:r w:rsidRPr="000B6920">
        <w:rPr>
          <w:rStyle w:val="y2iqfc"/>
          <w:rFonts w:ascii="Times New Roman" w:hAnsi="Times New Roman" w:cs="Times New Roman"/>
          <w:sz w:val="22"/>
          <w:szCs w:val="22"/>
        </w:rPr>
        <w:t>- esate nėščia arba maitinate krūtimi;</w:t>
      </w:r>
    </w:p>
    <w:p w14:paraId="54124B13" w14:textId="7BFC0DE4" w:rsidR="000B6920" w:rsidRPr="000B6920" w:rsidRDefault="000B6920" w:rsidP="000B6920">
      <w:pPr>
        <w:pStyle w:val="HTMLiankstoformatuotas"/>
        <w:rPr>
          <w:rFonts w:ascii="Times New Roman" w:hAnsi="Times New Roman" w:cs="Times New Roman"/>
          <w:sz w:val="22"/>
          <w:szCs w:val="22"/>
        </w:rPr>
      </w:pPr>
      <w:r w:rsidRPr="000B6920">
        <w:rPr>
          <w:rStyle w:val="y2iqfc"/>
          <w:rFonts w:ascii="Times New Roman" w:hAnsi="Times New Roman" w:cs="Times New Roman"/>
          <w:sz w:val="22"/>
          <w:szCs w:val="22"/>
        </w:rPr>
        <w:t xml:space="preserve">- sunkiai sergate arba esate </w:t>
      </w:r>
      <w:r w:rsidR="00CD257C">
        <w:rPr>
          <w:rStyle w:val="y2iqfc"/>
          <w:rFonts w:ascii="Times New Roman" w:hAnsi="Times New Roman" w:cs="Times New Roman"/>
          <w:sz w:val="22"/>
          <w:szCs w:val="22"/>
        </w:rPr>
        <w:t>senyvo</w:t>
      </w:r>
      <w:r w:rsidR="00CD257C" w:rsidRPr="000B6920">
        <w:rPr>
          <w:rStyle w:val="y2iqfc"/>
          <w:rFonts w:ascii="Times New Roman" w:hAnsi="Times New Roman" w:cs="Times New Roman"/>
          <w:sz w:val="22"/>
          <w:szCs w:val="22"/>
        </w:rPr>
        <w:t xml:space="preserve"> </w:t>
      </w:r>
      <w:r w:rsidRPr="000B6920">
        <w:rPr>
          <w:rStyle w:val="y2iqfc"/>
          <w:rFonts w:ascii="Times New Roman" w:hAnsi="Times New Roman" w:cs="Times New Roman"/>
          <w:sz w:val="22"/>
          <w:szCs w:val="22"/>
        </w:rPr>
        <w:t>amžiaus. Jūs galite būti jautresnis vaistui.</w:t>
      </w:r>
    </w:p>
    <w:p w14:paraId="5CD6F017" w14:textId="77777777" w:rsidR="003C3690" w:rsidRPr="000B6920" w:rsidRDefault="003C3690" w:rsidP="004D4500">
      <w:pPr>
        <w:rPr>
          <w:sz w:val="22"/>
          <w:szCs w:val="22"/>
        </w:rPr>
      </w:pPr>
    </w:p>
    <w:p w14:paraId="3CC59A8A" w14:textId="1A6B772D" w:rsidR="000B6920" w:rsidRPr="00596537" w:rsidRDefault="004F19CF" w:rsidP="000B6920">
      <w:pPr>
        <w:pStyle w:val="HTMLiankstoformatuotas"/>
        <w:rPr>
          <w:rStyle w:val="y2iqfc"/>
          <w:rFonts w:ascii="Times New Roman" w:hAnsi="Times New Roman" w:cs="Times New Roman"/>
          <w:sz w:val="22"/>
          <w:szCs w:val="22"/>
        </w:rPr>
      </w:pPr>
      <w:r w:rsidRPr="00405906">
        <w:rPr>
          <w:rStyle w:val="y2iqfc"/>
          <w:rFonts w:ascii="Times New Roman" w:hAnsi="Times New Roman" w:cs="Times New Roman"/>
          <w:sz w:val="22"/>
          <w:szCs w:val="22"/>
        </w:rPr>
        <w:t>Jei gydymo metu pastebėjote, kad jūsų kvėpavimas tampa lėtas ir paviršutiniškas, nutraukite šio vaisto vartojimą ir nedelsdami kreipkitės į gydytoją. Tai gali būti kvėpavimo slopinimo požymiai (žr. 4</w:t>
      </w:r>
      <w:r w:rsidR="00085F6B">
        <w:rPr>
          <w:rStyle w:val="y2iqfc"/>
          <w:rFonts w:ascii="Times New Roman" w:hAnsi="Times New Roman" w:cs="Times New Roman"/>
          <w:sz w:val="22"/>
          <w:szCs w:val="22"/>
        </w:rPr>
        <w:t> </w:t>
      </w:r>
      <w:r w:rsidRPr="00596537">
        <w:rPr>
          <w:rStyle w:val="y2iqfc"/>
          <w:rFonts w:ascii="Times New Roman" w:hAnsi="Times New Roman" w:cs="Times New Roman"/>
          <w:sz w:val="22"/>
          <w:szCs w:val="22"/>
        </w:rPr>
        <w:t>skyrių) ir gali būti visiškai nepastebim</w:t>
      </w:r>
      <w:r w:rsidR="00F22930">
        <w:rPr>
          <w:rStyle w:val="y2iqfc"/>
          <w:rFonts w:ascii="Times New Roman" w:hAnsi="Times New Roman" w:cs="Times New Roman"/>
          <w:sz w:val="22"/>
          <w:szCs w:val="22"/>
        </w:rPr>
        <w:t>as</w:t>
      </w:r>
      <w:r w:rsidRPr="00596537">
        <w:rPr>
          <w:rStyle w:val="y2iqfc"/>
          <w:rFonts w:ascii="Times New Roman" w:hAnsi="Times New Roman" w:cs="Times New Roman"/>
          <w:sz w:val="22"/>
          <w:szCs w:val="22"/>
        </w:rPr>
        <w:t xml:space="preserve"> savaitę ar dvi.</w:t>
      </w:r>
    </w:p>
    <w:p w14:paraId="03C68777" w14:textId="77777777" w:rsidR="000B6920" w:rsidRPr="00596537" w:rsidRDefault="000B6920" w:rsidP="000B6920">
      <w:pPr>
        <w:pStyle w:val="HTMLiankstoformatuotas"/>
        <w:rPr>
          <w:rStyle w:val="y2iqfc"/>
          <w:rFonts w:ascii="Times New Roman" w:hAnsi="Times New Roman" w:cs="Times New Roman"/>
          <w:sz w:val="22"/>
          <w:szCs w:val="22"/>
        </w:rPr>
      </w:pPr>
    </w:p>
    <w:p w14:paraId="72477FD9" w14:textId="353D69CC" w:rsidR="000B6920" w:rsidRPr="00595636" w:rsidRDefault="004F19CF" w:rsidP="000B6920">
      <w:pPr>
        <w:pStyle w:val="HTMLiankstoformatuotas"/>
        <w:rPr>
          <w:rStyle w:val="y2iqfc"/>
          <w:rFonts w:ascii="Times New Roman" w:hAnsi="Times New Roman" w:cs="Times New Roman"/>
          <w:sz w:val="22"/>
          <w:szCs w:val="22"/>
        </w:rPr>
      </w:pPr>
      <w:r w:rsidRPr="00596537">
        <w:rPr>
          <w:rStyle w:val="y2iqfc"/>
          <w:rFonts w:ascii="Times New Roman" w:hAnsi="Times New Roman" w:cs="Times New Roman"/>
          <w:sz w:val="22"/>
          <w:szCs w:val="22"/>
        </w:rPr>
        <w:t xml:space="preserve">Pasitarkite su gydytoju arba vaistininku, jeigu vartojant </w:t>
      </w:r>
      <w:proofErr w:type="spellStart"/>
      <w:r w:rsidR="000B6920" w:rsidRPr="007B1475">
        <w:rPr>
          <w:rFonts w:ascii="Times New Roman" w:hAnsi="Times New Roman" w:cs="Times New Roman"/>
          <w:spacing w:val="-3"/>
          <w:sz w:val="22"/>
          <w:szCs w:val="22"/>
        </w:rPr>
        <w:t>Methadone</w:t>
      </w:r>
      <w:proofErr w:type="spellEnd"/>
      <w:r w:rsidR="000B6920" w:rsidRPr="007B1475">
        <w:rPr>
          <w:rFonts w:ascii="Times New Roman" w:hAnsi="Times New Roman" w:cs="Times New Roman"/>
          <w:spacing w:val="-3"/>
          <w:sz w:val="22"/>
          <w:szCs w:val="22"/>
        </w:rPr>
        <w:t xml:space="preserve"> </w:t>
      </w:r>
      <w:proofErr w:type="spellStart"/>
      <w:r w:rsidR="000B6920" w:rsidRPr="007B1475">
        <w:rPr>
          <w:rFonts w:ascii="Times New Roman" w:hAnsi="Times New Roman" w:cs="Times New Roman"/>
          <w:spacing w:val="-3"/>
          <w:sz w:val="22"/>
          <w:szCs w:val="22"/>
        </w:rPr>
        <w:t>PharmaDIA</w:t>
      </w:r>
      <w:proofErr w:type="spellEnd"/>
      <w:r w:rsidRPr="00405906">
        <w:rPr>
          <w:rStyle w:val="y2iqfc"/>
          <w:rFonts w:ascii="Times New Roman" w:hAnsi="Times New Roman" w:cs="Times New Roman"/>
          <w:sz w:val="22"/>
          <w:szCs w:val="22"/>
        </w:rPr>
        <w:t xml:space="preserve"> pasireiškė bet kuris iš šių simptomų: silpnumas, nuovargis, apetito stoka, pykinimas, vėmimas arba žemas kraujospūdis. Tai gali būti simptomas, kad antinksčiai gamina per mažai hormono kortizolio, todėl gali tekti </w:t>
      </w:r>
      <w:r w:rsidR="00444E30">
        <w:rPr>
          <w:rStyle w:val="y2iqfc"/>
          <w:rFonts w:ascii="Times New Roman" w:hAnsi="Times New Roman" w:cs="Times New Roman"/>
          <w:sz w:val="22"/>
          <w:szCs w:val="22"/>
        </w:rPr>
        <w:t xml:space="preserve">papildomai </w:t>
      </w:r>
      <w:r w:rsidRPr="00405906">
        <w:rPr>
          <w:rStyle w:val="y2iqfc"/>
          <w:rFonts w:ascii="Times New Roman" w:hAnsi="Times New Roman" w:cs="Times New Roman"/>
          <w:sz w:val="22"/>
          <w:szCs w:val="22"/>
        </w:rPr>
        <w:t>vartoti hormonų (žr. 4</w:t>
      </w:r>
      <w:r w:rsidR="00444E30">
        <w:rPr>
          <w:rStyle w:val="y2iqfc"/>
          <w:rFonts w:ascii="Times New Roman" w:hAnsi="Times New Roman" w:cs="Times New Roman"/>
          <w:sz w:val="22"/>
          <w:szCs w:val="22"/>
        </w:rPr>
        <w:t> </w:t>
      </w:r>
      <w:r w:rsidRPr="00595636">
        <w:rPr>
          <w:rStyle w:val="y2iqfc"/>
          <w:rFonts w:ascii="Times New Roman" w:hAnsi="Times New Roman" w:cs="Times New Roman"/>
          <w:sz w:val="22"/>
          <w:szCs w:val="22"/>
        </w:rPr>
        <w:t>skyrių).</w:t>
      </w:r>
    </w:p>
    <w:p w14:paraId="3C009AB3" w14:textId="77777777" w:rsidR="000B6920" w:rsidRPr="00595636" w:rsidRDefault="000B6920" w:rsidP="000B6920">
      <w:pPr>
        <w:pStyle w:val="HTMLiankstoformatuotas"/>
        <w:rPr>
          <w:rStyle w:val="y2iqfc"/>
          <w:rFonts w:ascii="Times New Roman" w:hAnsi="Times New Roman" w:cs="Times New Roman"/>
          <w:sz w:val="22"/>
          <w:szCs w:val="22"/>
        </w:rPr>
      </w:pPr>
    </w:p>
    <w:p w14:paraId="7E3B8A08" w14:textId="77777777" w:rsidR="000B6920" w:rsidRPr="00595636" w:rsidRDefault="004F19CF" w:rsidP="000B6920">
      <w:pPr>
        <w:pStyle w:val="HTMLiankstoformatuotas"/>
        <w:rPr>
          <w:rFonts w:ascii="Times New Roman" w:hAnsi="Times New Roman" w:cs="Times New Roman"/>
          <w:sz w:val="22"/>
          <w:szCs w:val="22"/>
        </w:rPr>
      </w:pPr>
      <w:r w:rsidRPr="00595636">
        <w:rPr>
          <w:rStyle w:val="y2iqfc"/>
          <w:rFonts w:ascii="Times New Roman" w:hAnsi="Times New Roman" w:cs="Times New Roman"/>
          <w:sz w:val="22"/>
          <w:szCs w:val="22"/>
        </w:rPr>
        <w:t>Ilgai vartojant, gali sumažėti lytinių hormonų lygis ir padidėti hormono prolaktino kiekis. Kreipkitės į savo gydytoją, jei pasireiškia simptomai, tokie kaip sumažėjęs lytinis potraukis, impotencija, menstruacijų nebuvimas (amenorėja) arba nevaisingumas.</w:t>
      </w:r>
    </w:p>
    <w:p w14:paraId="1402735D" w14:textId="77777777" w:rsidR="000B6920" w:rsidRPr="00595636" w:rsidRDefault="000B6920" w:rsidP="000B6920">
      <w:pPr>
        <w:pStyle w:val="HTMLiankstoformatuotas"/>
        <w:rPr>
          <w:rStyle w:val="y2iqfc"/>
          <w:rFonts w:ascii="Times New Roman" w:hAnsi="Times New Roman" w:cs="Times New Roman"/>
          <w:sz w:val="22"/>
          <w:szCs w:val="22"/>
        </w:rPr>
      </w:pPr>
    </w:p>
    <w:p w14:paraId="398740FD" w14:textId="6E7189AC" w:rsidR="00066E12" w:rsidRPr="00595636" w:rsidRDefault="004F19CF" w:rsidP="000B6920">
      <w:pPr>
        <w:pStyle w:val="HTMLiankstoformatuotas"/>
        <w:rPr>
          <w:rStyle w:val="y2iqfc"/>
          <w:rFonts w:ascii="Times New Roman" w:hAnsi="Times New Roman" w:cs="Times New Roman"/>
          <w:b/>
          <w:bCs/>
          <w:sz w:val="22"/>
          <w:szCs w:val="22"/>
        </w:rPr>
      </w:pPr>
      <w:r w:rsidRPr="009A06D0">
        <w:rPr>
          <w:rStyle w:val="y2iqfc"/>
          <w:rFonts w:ascii="Times New Roman" w:hAnsi="Times New Roman" w:cs="Times New Roman"/>
          <w:b/>
          <w:bCs/>
          <w:sz w:val="22"/>
          <w:szCs w:val="22"/>
        </w:rPr>
        <w:t>Atsparumas, priklausomybė ir polinkis</w:t>
      </w:r>
    </w:p>
    <w:p w14:paraId="47E1723F" w14:textId="475EDB50" w:rsidR="005120AB" w:rsidRPr="00595636" w:rsidRDefault="00DF643F" w:rsidP="00DF643F">
      <w:pPr>
        <w:pStyle w:val="HTMLiankstoformatuotas"/>
        <w:rPr>
          <w:rStyle w:val="y2iqfc"/>
          <w:rFonts w:ascii="Times New Roman" w:hAnsi="Times New Roman" w:cs="Times New Roman"/>
          <w:sz w:val="22"/>
          <w:szCs w:val="22"/>
        </w:rPr>
      </w:pPr>
      <w:r w:rsidRPr="003D2BDB">
        <w:rPr>
          <w:rStyle w:val="y2iqfc"/>
          <w:rFonts w:ascii="Times New Roman" w:hAnsi="Times New Roman" w:cs="Times New Roman"/>
          <w:sz w:val="22"/>
          <w:szCs w:val="22"/>
        </w:rPr>
        <w:t>Šio vaisto sudėtyje</w:t>
      </w:r>
      <w:r w:rsidRPr="00DF643F">
        <w:rPr>
          <w:rStyle w:val="y2iqfc"/>
          <w:rFonts w:ascii="Times New Roman" w:hAnsi="Times New Roman" w:cs="Times New Roman"/>
          <w:sz w:val="22"/>
          <w:szCs w:val="22"/>
        </w:rPr>
        <w:t xml:space="preserve"> yra metadono, kuris priskiriamas </w:t>
      </w:r>
      <w:proofErr w:type="spellStart"/>
      <w:r w:rsidRPr="00DF643F">
        <w:rPr>
          <w:rStyle w:val="y2iqfc"/>
          <w:rFonts w:ascii="Times New Roman" w:hAnsi="Times New Roman" w:cs="Times New Roman"/>
          <w:sz w:val="22"/>
          <w:szCs w:val="22"/>
        </w:rPr>
        <w:t>opioidinių</w:t>
      </w:r>
      <w:proofErr w:type="spellEnd"/>
      <w:r w:rsidRPr="00DF643F">
        <w:rPr>
          <w:rStyle w:val="y2iqfc"/>
          <w:rFonts w:ascii="Times New Roman" w:hAnsi="Times New Roman" w:cs="Times New Roman"/>
          <w:sz w:val="22"/>
          <w:szCs w:val="22"/>
        </w:rPr>
        <w:t xml:space="preserve"> vaistų grupei. Kartotinai</w:t>
      </w:r>
      <w:r>
        <w:rPr>
          <w:rStyle w:val="y2iqfc"/>
          <w:rFonts w:ascii="Times New Roman" w:hAnsi="Times New Roman" w:cs="Times New Roman"/>
          <w:sz w:val="22"/>
          <w:szCs w:val="22"/>
        </w:rPr>
        <w:t xml:space="preserve"> </w:t>
      </w:r>
      <w:r w:rsidRPr="00DF643F">
        <w:rPr>
          <w:rStyle w:val="y2iqfc"/>
          <w:rFonts w:ascii="Times New Roman" w:hAnsi="Times New Roman" w:cs="Times New Roman"/>
          <w:sz w:val="22"/>
          <w:szCs w:val="22"/>
        </w:rPr>
        <w:t xml:space="preserve">vartojant </w:t>
      </w:r>
      <w:proofErr w:type="spellStart"/>
      <w:r w:rsidRPr="00DF643F">
        <w:rPr>
          <w:rStyle w:val="y2iqfc"/>
          <w:rFonts w:ascii="Times New Roman" w:hAnsi="Times New Roman" w:cs="Times New Roman"/>
          <w:sz w:val="22"/>
          <w:szCs w:val="22"/>
        </w:rPr>
        <w:t>opioidų</w:t>
      </w:r>
      <w:proofErr w:type="spellEnd"/>
      <w:r w:rsidRPr="00DF643F">
        <w:rPr>
          <w:rStyle w:val="y2iqfc"/>
          <w:rFonts w:ascii="Times New Roman" w:hAnsi="Times New Roman" w:cs="Times New Roman"/>
          <w:sz w:val="22"/>
          <w:szCs w:val="22"/>
        </w:rPr>
        <w:t xml:space="preserve"> gali sumažėti vaisto veiksmingumas (galite prie jo priprasti, tai</w:t>
      </w:r>
      <w:r>
        <w:rPr>
          <w:rStyle w:val="y2iqfc"/>
          <w:rFonts w:ascii="Times New Roman" w:hAnsi="Times New Roman" w:cs="Times New Roman"/>
          <w:sz w:val="22"/>
          <w:szCs w:val="22"/>
        </w:rPr>
        <w:t xml:space="preserve"> </w:t>
      </w:r>
      <w:r w:rsidRPr="00DF643F">
        <w:rPr>
          <w:rStyle w:val="y2iqfc"/>
          <w:rFonts w:ascii="Times New Roman" w:hAnsi="Times New Roman" w:cs="Times New Roman"/>
          <w:sz w:val="22"/>
          <w:szCs w:val="22"/>
        </w:rPr>
        <w:t xml:space="preserve">vadinama atsparumu). Kartotinai vartojant </w:t>
      </w:r>
      <w:proofErr w:type="spellStart"/>
      <w:r w:rsidR="005120AB" w:rsidRPr="007B1475">
        <w:rPr>
          <w:rFonts w:ascii="Times New Roman" w:hAnsi="Times New Roman" w:cs="Times New Roman"/>
          <w:spacing w:val="-3"/>
          <w:sz w:val="22"/>
          <w:szCs w:val="22"/>
        </w:rPr>
        <w:t>Methadone</w:t>
      </w:r>
      <w:proofErr w:type="spellEnd"/>
      <w:r w:rsidR="005120AB" w:rsidRPr="007B1475">
        <w:rPr>
          <w:rFonts w:ascii="Times New Roman" w:hAnsi="Times New Roman" w:cs="Times New Roman"/>
          <w:spacing w:val="-3"/>
          <w:sz w:val="22"/>
          <w:szCs w:val="22"/>
        </w:rPr>
        <w:t xml:space="preserve"> </w:t>
      </w:r>
      <w:proofErr w:type="spellStart"/>
      <w:r w:rsidR="005120AB" w:rsidRPr="007B1475">
        <w:rPr>
          <w:rFonts w:ascii="Times New Roman" w:hAnsi="Times New Roman" w:cs="Times New Roman"/>
          <w:spacing w:val="-3"/>
          <w:sz w:val="22"/>
          <w:szCs w:val="22"/>
        </w:rPr>
        <w:t>PharmaDIA</w:t>
      </w:r>
      <w:proofErr w:type="spellEnd"/>
      <w:r w:rsidRPr="00DF643F">
        <w:rPr>
          <w:rStyle w:val="y2iqfc"/>
          <w:rFonts w:ascii="Times New Roman" w:hAnsi="Times New Roman" w:cs="Times New Roman"/>
          <w:sz w:val="22"/>
          <w:szCs w:val="22"/>
        </w:rPr>
        <w:t xml:space="preserve"> taip pat gali</w:t>
      </w:r>
      <w:r w:rsidR="005120AB">
        <w:rPr>
          <w:rStyle w:val="y2iqfc"/>
          <w:rFonts w:ascii="Times New Roman" w:hAnsi="Times New Roman" w:cs="Times New Roman"/>
          <w:sz w:val="22"/>
          <w:szCs w:val="22"/>
        </w:rPr>
        <w:t xml:space="preserve"> </w:t>
      </w:r>
      <w:r w:rsidRPr="00DF643F">
        <w:rPr>
          <w:rStyle w:val="y2iqfc"/>
          <w:rFonts w:ascii="Times New Roman" w:hAnsi="Times New Roman" w:cs="Times New Roman"/>
          <w:sz w:val="22"/>
          <w:szCs w:val="22"/>
        </w:rPr>
        <w:t>išsivystyti priklausomybė, piktnaudžiavimas ir polinkis, dėl kurių galima mirtinai</w:t>
      </w:r>
      <w:r w:rsidR="005120AB">
        <w:rPr>
          <w:rStyle w:val="y2iqfc"/>
          <w:rFonts w:ascii="Times New Roman" w:hAnsi="Times New Roman" w:cs="Times New Roman"/>
          <w:sz w:val="22"/>
          <w:szCs w:val="22"/>
        </w:rPr>
        <w:t xml:space="preserve"> </w:t>
      </w:r>
      <w:r w:rsidRPr="003D2BDB">
        <w:rPr>
          <w:rStyle w:val="y2iqfc"/>
          <w:rFonts w:ascii="Times New Roman" w:hAnsi="Times New Roman" w:cs="Times New Roman"/>
          <w:sz w:val="22"/>
          <w:szCs w:val="22"/>
        </w:rPr>
        <w:t>perdozuoti.</w:t>
      </w:r>
    </w:p>
    <w:p w14:paraId="2EE8AAE9" w14:textId="77777777" w:rsidR="000B6920" w:rsidRPr="00595636" w:rsidRDefault="000B6920" w:rsidP="000B6920">
      <w:pPr>
        <w:pStyle w:val="HTMLiankstoformatuotas"/>
        <w:rPr>
          <w:rStyle w:val="y2iqfc"/>
          <w:rFonts w:ascii="Times New Roman" w:hAnsi="Times New Roman" w:cs="Times New Roman"/>
          <w:sz w:val="22"/>
          <w:szCs w:val="22"/>
        </w:rPr>
      </w:pPr>
    </w:p>
    <w:p w14:paraId="2EF1862F" w14:textId="71AF0747" w:rsidR="000B6920" w:rsidRPr="00595636" w:rsidRDefault="006C5B45" w:rsidP="006C5B45">
      <w:pPr>
        <w:pStyle w:val="HTMLiankstoformatuotas"/>
        <w:rPr>
          <w:rStyle w:val="y2iqfc"/>
          <w:rFonts w:ascii="Times New Roman" w:hAnsi="Times New Roman" w:cs="Times New Roman"/>
          <w:sz w:val="22"/>
          <w:szCs w:val="22"/>
        </w:rPr>
      </w:pPr>
      <w:r w:rsidRPr="006C5B45">
        <w:rPr>
          <w:rStyle w:val="y2iqfc"/>
          <w:rFonts w:ascii="Times New Roman" w:hAnsi="Times New Roman" w:cs="Times New Roman"/>
          <w:sz w:val="22"/>
          <w:szCs w:val="22"/>
        </w:rPr>
        <w:t>Išsivysčius priklausomybei arba polinkiui galite jausti, kad nebekontroliuojate, kiek</w:t>
      </w:r>
      <w:r>
        <w:rPr>
          <w:rStyle w:val="y2iqfc"/>
          <w:rFonts w:ascii="Times New Roman" w:hAnsi="Times New Roman" w:cs="Times New Roman"/>
          <w:sz w:val="22"/>
          <w:szCs w:val="22"/>
        </w:rPr>
        <w:t xml:space="preserve"> </w:t>
      </w:r>
      <w:r w:rsidRPr="006C5B45">
        <w:rPr>
          <w:rStyle w:val="y2iqfc"/>
          <w:rFonts w:ascii="Times New Roman" w:hAnsi="Times New Roman" w:cs="Times New Roman"/>
          <w:sz w:val="22"/>
          <w:szCs w:val="22"/>
        </w:rPr>
        <w:t>vaisto ir kaip dažnai turėtumėte vartoti.</w:t>
      </w:r>
      <w:r w:rsidRPr="006C5B45" w:rsidDel="006C5B45">
        <w:rPr>
          <w:rStyle w:val="y2iqfc"/>
          <w:rFonts w:ascii="Times New Roman" w:hAnsi="Times New Roman" w:cs="Times New Roman"/>
          <w:sz w:val="22"/>
          <w:szCs w:val="22"/>
        </w:rPr>
        <w:t xml:space="preserve"> </w:t>
      </w:r>
    </w:p>
    <w:p w14:paraId="02B5953D" w14:textId="77777777" w:rsidR="000B6920" w:rsidRPr="00595636" w:rsidRDefault="000B6920" w:rsidP="000B6920">
      <w:pPr>
        <w:pStyle w:val="HTMLiankstoformatuotas"/>
        <w:rPr>
          <w:rStyle w:val="y2iqfc"/>
          <w:rFonts w:ascii="Times New Roman" w:hAnsi="Times New Roman" w:cs="Times New Roman"/>
          <w:sz w:val="22"/>
          <w:szCs w:val="22"/>
        </w:rPr>
      </w:pPr>
    </w:p>
    <w:p w14:paraId="0CF87B37" w14:textId="795D905A" w:rsidR="00AF7236" w:rsidRPr="00595636" w:rsidRDefault="00AF7236" w:rsidP="00AF7236">
      <w:pPr>
        <w:pStyle w:val="HTMLiankstoformatuotas"/>
        <w:rPr>
          <w:rStyle w:val="y2iqfc"/>
          <w:rFonts w:ascii="Times New Roman" w:hAnsi="Times New Roman" w:cs="Times New Roman"/>
          <w:sz w:val="22"/>
          <w:szCs w:val="22"/>
        </w:rPr>
      </w:pPr>
      <w:r w:rsidRPr="00AF7236">
        <w:rPr>
          <w:rStyle w:val="y2iqfc"/>
          <w:rFonts w:ascii="Times New Roman" w:hAnsi="Times New Roman" w:cs="Times New Roman"/>
          <w:sz w:val="22"/>
          <w:szCs w:val="22"/>
        </w:rPr>
        <w:t>Skirtingiems asmenims kyla kitokia priklausomybės ir polinkio išsivystymo rizika. Jums</w:t>
      </w:r>
      <w:r>
        <w:rPr>
          <w:rStyle w:val="y2iqfc"/>
          <w:rFonts w:ascii="Times New Roman" w:hAnsi="Times New Roman" w:cs="Times New Roman"/>
          <w:sz w:val="22"/>
          <w:szCs w:val="22"/>
        </w:rPr>
        <w:t xml:space="preserve"> </w:t>
      </w:r>
      <w:r w:rsidRPr="00AF7236">
        <w:rPr>
          <w:rStyle w:val="y2iqfc"/>
          <w:rFonts w:ascii="Times New Roman" w:hAnsi="Times New Roman" w:cs="Times New Roman"/>
          <w:sz w:val="22"/>
          <w:szCs w:val="22"/>
        </w:rPr>
        <w:t xml:space="preserve">gali kilti didesnė priklausomybės nuo </w:t>
      </w:r>
      <w:proofErr w:type="spellStart"/>
      <w:r w:rsidRPr="007B1475">
        <w:rPr>
          <w:rFonts w:ascii="Times New Roman" w:hAnsi="Times New Roman" w:cs="Times New Roman"/>
          <w:spacing w:val="-3"/>
          <w:sz w:val="22"/>
          <w:szCs w:val="22"/>
        </w:rPr>
        <w:t>Methadone</w:t>
      </w:r>
      <w:proofErr w:type="spellEnd"/>
      <w:r w:rsidRPr="007B1475">
        <w:rPr>
          <w:rFonts w:ascii="Times New Roman" w:hAnsi="Times New Roman" w:cs="Times New Roman"/>
          <w:spacing w:val="-3"/>
          <w:sz w:val="22"/>
          <w:szCs w:val="22"/>
        </w:rPr>
        <w:t xml:space="preserve"> </w:t>
      </w:r>
      <w:proofErr w:type="spellStart"/>
      <w:r w:rsidRPr="007B1475">
        <w:rPr>
          <w:rFonts w:ascii="Times New Roman" w:hAnsi="Times New Roman" w:cs="Times New Roman"/>
          <w:spacing w:val="-3"/>
          <w:sz w:val="22"/>
          <w:szCs w:val="22"/>
        </w:rPr>
        <w:t>PharmaDIA</w:t>
      </w:r>
      <w:proofErr w:type="spellEnd"/>
      <w:r w:rsidRPr="00AF7236">
        <w:rPr>
          <w:rStyle w:val="y2iqfc"/>
          <w:rFonts w:ascii="Times New Roman" w:hAnsi="Times New Roman" w:cs="Times New Roman"/>
          <w:sz w:val="22"/>
          <w:szCs w:val="22"/>
        </w:rPr>
        <w:t xml:space="preserve"> arba polinkio į jį</w:t>
      </w:r>
      <w:r>
        <w:rPr>
          <w:rStyle w:val="y2iqfc"/>
          <w:rFonts w:ascii="Times New Roman" w:hAnsi="Times New Roman" w:cs="Times New Roman"/>
          <w:sz w:val="22"/>
          <w:szCs w:val="22"/>
        </w:rPr>
        <w:t xml:space="preserve"> </w:t>
      </w:r>
      <w:r w:rsidRPr="00AF7236">
        <w:rPr>
          <w:rStyle w:val="y2iqfc"/>
          <w:rFonts w:ascii="Times New Roman" w:hAnsi="Times New Roman" w:cs="Times New Roman"/>
          <w:sz w:val="22"/>
          <w:szCs w:val="22"/>
        </w:rPr>
        <w:t>išsivystymo rizika, jeigu:</w:t>
      </w:r>
      <w:r w:rsidRPr="00AF7236" w:rsidDel="00AF7236">
        <w:rPr>
          <w:rStyle w:val="y2iqfc"/>
          <w:rFonts w:ascii="Times New Roman" w:hAnsi="Times New Roman" w:cs="Times New Roman"/>
          <w:sz w:val="22"/>
          <w:szCs w:val="22"/>
        </w:rPr>
        <w:t xml:space="preserve"> </w:t>
      </w:r>
    </w:p>
    <w:p w14:paraId="339BB773" w14:textId="7FB67BA5" w:rsidR="000B6920" w:rsidRPr="00595636" w:rsidRDefault="004F19CF" w:rsidP="00652602">
      <w:pPr>
        <w:pStyle w:val="HTMLiankstoformatuotas"/>
        <w:rPr>
          <w:rStyle w:val="y2iqfc"/>
          <w:rFonts w:ascii="Times New Roman" w:hAnsi="Times New Roman" w:cs="Times New Roman"/>
          <w:sz w:val="22"/>
          <w:szCs w:val="22"/>
        </w:rPr>
      </w:pPr>
      <w:r w:rsidRPr="00595636">
        <w:rPr>
          <w:rStyle w:val="y2iqfc"/>
          <w:rFonts w:ascii="Times New Roman" w:hAnsi="Times New Roman" w:cs="Times New Roman"/>
          <w:sz w:val="22"/>
          <w:szCs w:val="22"/>
        </w:rPr>
        <w:t xml:space="preserve">- </w:t>
      </w:r>
      <w:r w:rsidR="00652602" w:rsidRPr="00652602">
        <w:rPr>
          <w:rStyle w:val="y2iqfc"/>
          <w:rFonts w:ascii="Times New Roman" w:hAnsi="Times New Roman" w:cs="Times New Roman"/>
          <w:sz w:val="22"/>
          <w:szCs w:val="22"/>
        </w:rPr>
        <w:t>Jūs ar kas nors iš Jūsų šeimos piktnaudžiavo alkoholiu, receptiniais vaistais arba</w:t>
      </w:r>
      <w:r w:rsidR="00652602">
        <w:rPr>
          <w:rStyle w:val="y2iqfc"/>
          <w:rFonts w:ascii="Times New Roman" w:hAnsi="Times New Roman" w:cs="Times New Roman"/>
          <w:sz w:val="22"/>
          <w:szCs w:val="22"/>
        </w:rPr>
        <w:t xml:space="preserve"> </w:t>
      </w:r>
      <w:r w:rsidR="00652602" w:rsidRPr="00652602">
        <w:rPr>
          <w:rStyle w:val="y2iqfc"/>
          <w:rFonts w:ascii="Times New Roman" w:hAnsi="Times New Roman" w:cs="Times New Roman"/>
          <w:sz w:val="22"/>
          <w:szCs w:val="22"/>
        </w:rPr>
        <w:t>nelegaliais narkotikais arba buvo priklausomi nuo jų (tai vadinama polinkiu);</w:t>
      </w:r>
      <w:r w:rsidR="00652602" w:rsidRPr="00652602" w:rsidDel="00652602">
        <w:rPr>
          <w:rStyle w:val="y2iqfc"/>
          <w:rFonts w:ascii="Times New Roman" w:hAnsi="Times New Roman" w:cs="Times New Roman"/>
          <w:sz w:val="22"/>
          <w:szCs w:val="22"/>
        </w:rPr>
        <w:t xml:space="preserve"> </w:t>
      </w:r>
    </w:p>
    <w:p w14:paraId="77D9967C" w14:textId="227E2272" w:rsidR="000B6920" w:rsidRPr="00595636" w:rsidRDefault="00B863C4" w:rsidP="000B6920">
      <w:pPr>
        <w:pStyle w:val="HTMLiankstoformatuotas"/>
        <w:rPr>
          <w:rStyle w:val="y2iqfc"/>
          <w:rFonts w:ascii="Times New Roman" w:hAnsi="Times New Roman" w:cs="Times New Roman"/>
          <w:sz w:val="22"/>
          <w:szCs w:val="22"/>
        </w:rPr>
      </w:pPr>
      <w:r>
        <w:rPr>
          <w:rStyle w:val="y2iqfc"/>
          <w:rFonts w:ascii="Times New Roman" w:hAnsi="Times New Roman" w:cs="Times New Roman"/>
          <w:sz w:val="22"/>
          <w:szCs w:val="22"/>
        </w:rPr>
        <w:t>-</w:t>
      </w:r>
      <w:r w:rsidR="004F19CF" w:rsidRPr="00595636">
        <w:rPr>
          <w:rStyle w:val="y2iqfc"/>
          <w:rFonts w:ascii="Times New Roman" w:hAnsi="Times New Roman" w:cs="Times New Roman"/>
          <w:sz w:val="22"/>
          <w:szCs w:val="22"/>
        </w:rPr>
        <w:t xml:space="preserve"> </w:t>
      </w:r>
      <w:r w:rsidR="00997D11" w:rsidRPr="00997D11">
        <w:rPr>
          <w:rStyle w:val="y2iqfc"/>
          <w:rFonts w:ascii="Times New Roman" w:hAnsi="Times New Roman" w:cs="Times New Roman"/>
          <w:sz w:val="22"/>
          <w:szCs w:val="22"/>
        </w:rPr>
        <w:t>rūkote;</w:t>
      </w:r>
      <w:r w:rsidR="00997D11" w:rsidRPr="00997D11" w:rsidDel="00997D11">
        <w:rPr>
          <w:rStyle w:val="y2iqfc"/>
          <w:rFonts w:ascii="Times New Roman" w:hAnsi="Times New Roman" w:cs="Times New Roman"/>
          <w:sz w:val="22"/>
          <w:szCs w:val="22"/>
        </w:rPr>
        <w:t xml:space="preserve"> </w:t>
      </w:r>
    </w:p>
    <w:p w14:paraId="716F18F1" w14:textId="610366D2" w:rsidR="000B6920" w:rsidRPr="00595636" w:rsidRDefault="004F19CF" w:rsidP="007F5B5F">
      <w:pPr>
        <w:pStyle w:val="HTMLiankstoformatuotas"/>
        <w:rPr>
          <w:rStyle w:val="y2iqfc"/>
          <w:rFonts w:ascii="Times New Roman" w:hAnsi="Times New Roman" w:cs="Times New Roman"/>
          <w:sz w:val="22"/>
          <w:szCs w:val="22"/>
        </w:rPr>
      </w:pPr>
      <w:r w:rsidRPr="00595636">
        <w:rPr>
          <w:rStyle w:val="y2iqfc"/>
          <w:rFonts w:ascii="Times New Roman" w:hAnsi="Times New Roman" w:cs="Times New Roman"/>
          <w:sz w:val="22"/>
          <w:szCs w:val="22"/>
        </w:rPr>
        <w:t xml:space="preserve">- </w:t>
      </w:r>
      <w:r w:rsidR="007F5B5F" w:rsidRPr="007F5B5F">
        <w:rPr>
          <w:rStyle w:val="y2iqfc"/>
          <w:rFonts w:ascii="Times New Roman" w:hAnsi="Times New Roman" w:cs="Times New Roman"/>
          <w:sz w:val="22"/>
          <w:szCs w:val="22"/>
        </w:rPr>
        <w:t>esate turėję nuotaikos sutrikimų (depresiją, nerimą ar asmenybės sutrikimą) arba</w:t>
      </w:r>
      <w:r w:rsidR="007F5B5F">
        <w:rPr>
          <w:rStyle w:val="y2iqfc"/>
          <w:rFonts w:ascii="Times New Roman" w:hAnsi="Times New Roman" w:cs="Times New Roman"/>
          <w:sz w:val="22"/>
          <w:szCs w:val="22"/>
        </w:rPr>
        <w:t xml:space="preserve"> </w:t>
      </w:r>
      <w:r w:rsidR="007F5B5F" w:rsidRPr="007F5B5F">
        <w:rPr>
          <w:rStyle w:val="y2iqfc"/>
          <w:rFonts w:ascii="Times New Roman" w:hAnsi="Times New Roman" w:cs="Times New Roman"/>
          <w:sz w:val="22"/>
          <w:szCs w:val="22"/>
        </w:rPr>
        <w:t>gydėtės pas psichiatrą dėl kitų psichikos ligų.</w:t>
      </w:r>
      <w:r w:rsidR="007F5B5F" w:rsidRPr="007F5B5F" w:rsidDel="007F5B5F">
        <w:rPr>
          <w:rStyle w:val="y2iqfc"/>
          <w:rFonts w:ascii="Times New Roman" w:hAnsi="Times New Roman" w:cs="Times New Roman"/>
          <w:sz w:val="22"/>
          <w:szCs w:val="22"/>
        </w:rPr>
        <w:t xml:space="preserve"> </w:t>
      </w:r>
    </w:p>
    <w:p w14:paraId="4E1CC62B" w14:textId="77777777" w:rsidR="000B6920" w:rsidRPr="00595636" w:rsidRDefault="000B6920" w:rsidP="000B6920">
      <w:pPr>
        <w:pStyle w:val="HTMLiankstoformatuotas"/>
        <w:rPr>
          <w:rStyle w:val="y2iqfc"/>
          <w:rFonts w:ascii="Times New Roman" w:hAnsi="Times New Roman" w:cs="Times New Roman"/>
          <w:sz w:val="22"/>
          <w:szCs w:val="22"/>
        </w:rPr>
      </w:pPr>
    </w:p>
    <w:p w14:paraId="40EB39C3" w14:textId="5CB13A7B" w:rsidR="000B6920" w:rsidRPr="00595636" w:rsidRDefault="004F19CF" w:rsidP="007F5B5F">
      <w:pPr>
        <w:pStyle w:val="HTMLiankstoformatuotas"/>
        <w:rPr>
          <w:rStyle w:val="y2iqfc"/>
          <w:rFonts w:ascii="Times New Roman" w:hAnsi="Times New Roman" w:cs="Times New Roman"/>
          <w:sz w:val="22"/>
          <w:szCs w:val="22"/>
        </w:rPr>
      </w:pPr>
      <w:r w:rsidRPr="00595636">
        <w:rPr>
          <w:rStyle w:val="y2iqfc"/>
          <w:rFonts w:ascii="Times New Roman" w:hAnsi="Times New Roman" w:cs="Times New Roman"/>
          <w:sz w:val="22"/>
          <w:szCs w:val="22"/>
        </w:rPr>
        <w:t xml:space="preserve">Jei vartodami </w:t>
      </w:r>
      <w:proofErr w:type="spellStart"/>
      <w:r w:rsidR="001E55D0" w:rsidRPr="007B1475">
        <w:rPr>
          <w:rFonts w:ascii="Times New Roman" w:hAnsi="Times New Roman" w:cs="Times New Roman"/>
          <w:spacing w:val="-3"/>
          <w:sz w:val="22"/>
          <w:szCs w:val="22"/>
        </w:rPr>
        <w:t>Methadone</w:t>
      </w:r>
      <w:proofErr w:type="spellEnd"/>
      <w:r w:rsidR="001E55D0" w:rsidRPr="007B1475">
        <w:rPr>
          <w:rFonts w:ascii="Times New Roman" w:hAnsi="Times New Roman" w:cs="Times New Roman"/>
          <w:spacing w:val="-3"/>
          <w:sz w:val="22"/>
          <w:szCs w:val="22"/>
        </w:rPr>
        <w:t xml:space="preserve"> </w:t>
      </w:r>
      <w:proofErr w:type="spellStart"/>
      <w:r w:rsidR="001E55D0" w:rsidRPr="007B1475">
        <w:rPr>
          <w:rFonts w:ascii="Times New Roman" w:hAnsi="Times New Roman" w:cs="Times New Roman"/>
          <w:spacing w:val="-3"/>
          <w:sz w:val="22"/>
          <w:szCs w:val="22"/>
        </w:rPr>
        <w:t>PharmaDIA</w:t>
      </w:r>
      <w:proofErr w:type="spellEnd"/>
      <w:r w:rsidRPr="00595636">
        <w:rPr>
          <w:rStyle w:val="y2iqfc"/>
          <w:rFonts w:ascii="Times New Roman" w:hAnsi="Times New Roman" w:cs="Times New Roman"/>
          <w:sz w:val="22"/>
          <w:szCs w:val="22"/>
        </w:rPr>
        <w:t xml:space="preserve"> </w:t>
      </w:r>
      <w:r w:rsidR="007F5B5F" w:rsidRPr="007F5B5F">
        <w:rPr>
          <w:rStyle w:val="y2iqfc"/>
          <w:rFonts w:ascii="Times New Roman" w:hAnsi="Times New Roman" w:cs="Times New Roman"/>
          <w:sz w:val="22"/>
          <w:szCs w:val="22"/>
        </w:rPr>
        <w:t>pastebėsite kurį nors iš toliau nurodytų požymių, tai</w:t>
      </w:r>
      <w:r w:rsidR="007F5B5F">
        <w:rPr>
          <w:rStyle w:val="y2iqfc"/>
          <w:rFonts w:ascii="Times New Roman" w:hAnsi="Times New Roman" w:cs="Times New Roman"/>
          <w:sz w:val="22"/>
          <w:szCs w:val="22"/>
        </w:rPr>
        <w:t xml:space="preserve"> </w:t>
      </w:r>
      <w:r w:rsidR="007F5B5F" w:rsidRPr="007F5B5F">
        <w:rPr>
          <w:rStyle w:val="y2iqfc"/>
          <w:rFonts w:ascii="Times New Roman" w:hAnsi="Times New Roman" w:cs="Times New Roman"/>
          <w:sz w:val="22"/>
          <w:szCs w:val="22"/>
        </w:rPr>
        <w:t>gali reikšti, jog Jums išsivystė priklausomybė arba polinkis.</w:t>
      </w:r>
      <w:r w:rsidR="007F5B5F" w:rsidRPr="007F5B5F" w:rsidDel="007F5B5F">
        <w:rPr>
          <w:rStyle w:val="y2iqfc"/>
          <w:rFonts w:ascii="Times New Roman" w:hAnsi="Times New Roman" w:cs="Times New Roman"/>
          <w:sz w:val="22"/>
          <w:szCs w:val="22"/>
        </w:rPr>
        <w:t xml:space="preserve"> </w:t>
      </w:r>
    </w:p>
    <w:p w14:paraId="1B13B506" w14:textId="2322310D" w:rsidR="00DA764E" w:rsidRPr="00DA764E" w:rsidRDefault="00DA764E" w:rsidP="00DA764E">
      <w:pPr>
        <w:pStyle w:val="HTMLiankstoformatuotas"/>
        <w:rPr>
          <w:rStyle w:val="y2iqfc"/>
          <w:rFonts w:ascii="Times New Roman" w:hAnsi="Times New Roman" w:cs="Times New Roman"/>
          <w:sz w:val="22"/>
          <w:szCs w:val="22"/>
        </w:rPr>
      </w:pPr>
      <w:r w:rsidRPr="00DA764E">
        <w:rPr>
          <w:rStyle w:val="y2iqfc"/>
          <w:rFonts w:ascii="Times New Roman" w:hAnsi="Times New Roman" w:cs="Times New Roman"/>
          <w:sz w:val="22"/>
          <w:szCs w:val="22"/>
        </w:rPr>
        <w:t>– Jaučiate poreikį vartoti vaistą ilgiau, nei skyrė gydytojas</w:t>
      </w:r>
      <w:r w:rsidR="00DD58B9">
        <w:rPr>
          <w:rStyle w:val="y2iqfc"/>
          <w:rFonts w:ascii="Times New Roman" w:hAnsi="Times New Roman" w:cs="Times New Roman"/>
          <w:sz w:val="22"/>
          <w:szCs w:val="22"/>
        </w:rPr>
        <w:t>.</w:t>
      </w:r>
    </w:p>
    <w:p w14:paraId="5E147015" w14:textId="4BC47472" w:rsidR="00DA764E" w:rsidRPr="00DA764E" w:rsidRDefault="00DA764E" w:rsidP="00DA764E">
      <w:pPr>
        <w:pStyle w:val="HTMLiankstoformatuotas"/>
        <w:rPr>
          <w:rStyle w:val="y2iqfc"/>
          <w:rFonts w:ascii="Times New Roman" w:hAnsi="Times New Roman" w:cs="Times New Roman"/>
          <w:sz w:val="22"/>
          <w:szCs w:val="22"/>
        </w:rPr>
      </w:pPr>
      <w:r w:rsidRPr="00DA764E">
        <w:rPr>
          <w:rStyle w:val="y2iqfc"/>
          <w:rFonts w:ascii="Times New Roman" w:hAnsi="Times New Roman" w:cs="Times New Roman"/>
          <w:sz w:val="22"/>
          <w:szCs w:val="22"/>
        </w:rPr>
        <w:lastRenderedPageBreak/>
        <w:t>– Jaučiate poreikį vartoti didesnę nei rekomenduojama dozę</w:t>
      </w:r>
      <w:r w:rsidR="00DD58B9">
        <w:rPr>
          <w:rStyle w:val="y2iqfc"/>
          <w:rFonts w:ascii="Times New Roman" w:hAnsi="Times New Roman" w:cs="Times New Roman"/>
          <w:sz w:val="22"/>
          <w:szCs w:val="22"/>
        </w:rPr>
        <w:t>.</w:t>
      </w:r>
    </w:p>
    <w:p w14:paraId="511CCBB7" w14:textId="77777777" w:rsidR="00DA764E" w:rsidRPr="00DA764E" w:rsidRDefault="00DA764E" w:rsidP="00DA764E">
      <w:pPr>
        <w:pStyle w:val="HTMLiankstoformatuotas"/>
        <w:rPr>
          <w:rStyle w:val="y2iqfc"/>
          <w:rFonts w:ascii="Times New Roman" w:hAnsi="Times New Roman" w:cs="Times New Roman"/>
          <w:sz w:val="22"/>
          <w:szCs w:val="22"/>
        </w:rPr>
      </w:pPr>
      <w:r w:rsidRPr="00DA764E">
        <w:rPr>
          <w:rStyle w:val="y2iqfc"/>
          <w:rFonts w:ascii="Times New Roman" w:hAnsi="Times New Roman" w:cs="Times New Roman"/>
          <w:sz w:val="22"/>
          <w:szCs w:val="22"/>
        </w:rPr>
        <w:t>– Vartojate vaistą kitam tikslui, nei jis Jums skirtas, pavyzdžiui, „kad išliktumėte ramūs“</w:t>
      </w:r>
      <w:r>
        <w:rPr>
          <w:rStyle w:val="y2iqfc"/>
          <w:rFonts w:ascii="Times New Roman" w:hAnsi="Times New Roman" w:cs="Times New Roman"/>
          <w:sz w:val="22"/>
          <w:szCs w:val="22"/>
        </w:rPr>
        <w:t xml:space="preserve"> </w:t>
      </w:r>
      <w:r w:rsidRPr="00DA764E">
        <w:rPr>
          <w:rStyle w:val="y2iqfc"/>
          <w:rFonts w:ascii="Times New Roman" w:hAnsi="Times New Roman" w:cs="Times New Roman"/>
          <w:sz w:val="22"/>
          <w:szCs w:val="22"/>
        </w:rPr>
        <w:t>arba „kad būtų lengviau užmigti“.</w:t>
      </w:r>
    </w:p>
    <w:p w14:paraId="58C00F82" w14:textId="77777777" w:rsidR="00DA764E" w:rsidRPr="00DA764E" w:rsidRDefault="00DA764E" w:rsidP="00DA764E">
      <w:pPr>
        <w:pStyle w:val="HTMLiankstoformatuotas"/>
        <w:rPr>
          <w:rStyle w:val="y2iqfc"/>
          <w:rFonts w:ascii="Times New Roman" w:hAnsi="Times New Roman" w:cs="Times New Roman"/>
          <w:sz w:val="22"/>
          <w:szCs w:val="22"/>
        </w:rPr>
      </w:pPr>
      <w:r w:rsidRPr="00DA764E">
        <w:rPr>
          <w:rStyle w:val="y2iqfc"/>
          <w:rFonts w:ascii="Times New Roman" w:hAnsi="Times New Roman" w:cs="Times New Roman"/>
          <w:sz w:val="22"/>
          <w:szCs w:val="22"/>
        </w:rPr>
        <w:t>– Kelis kartus nesėkmingai mėginote nutraukti vaisto vartojimą arba suvaldyti poreikį jį</w:t>
      </w:r>
      <w:r>
        <w:rPr>
          <w:rStyle w:val="y2iqfc"/>
          <w:rFonts w:ascii="Times New Roman" w:hAnsi="Times New Roman" w:cs="Times New Roman"/>
          <w:sz w:val="22"/>
          <w:szCs w:val="22"/>
        </w:rPr>
        <w:t xml:space="preserve"> </w:t>
      </w:r>
      <w:r w:rsidRPr="00DA764E">
        <w:rPr>
          <w:rStyle w:val="y2iqfc"/>
          <w:rFonts w:ascii="Times New Roman" w:hAnsi="Times New Roman" w:cs="Times New Roman"/>
          <w:sz w:val="22"/>
          <w:szCs w:val="22"/>
        </w:rPr>
        <w:t>vartoti.</w:t>
      </w:r>
    </w:p>
    <w:p w14:paraId="701C8562" w14:textId="47CB9AC4" w:rsidR="00DA764E" w:rsidRPr="00405906" w:rsidRDefault="00DA764E" w:rsidP="00DA764E">
      <w:pPr>
        <w:pStyle w:val="HTMLiankstoformatuotas"/>
        <w:rPr>
          <w:rStyle w:val="y2iqfc"/>
          <w:rFonts w:ascii="Times New Roman" w:hAnsi="Times New Roman" w:cs="Times New Roman"/>
          <w:sz w:val="22"/>
          <w:szCs w:val="22"/>
        </w:rPr>
      </w:pPr>
      <w:r w:rsidRPr="00DA764E">
        <w:rPr>
          <w:rStyle w:val="y2iqfc"/>
          <w:rFonts w:ascii="Times New Roman" w:hAnsi="Times New Roman" w:cs="Times New Roman"/>
          <w:sz w:val="22"/>
          <w:szCs w:val="22"/>
        </w:rPr>
        <w:t>– Nustoję vartoti vaistą blogai jaučiatės ir Jums iškart pagerėja, kai vėl jo pavartojate</w:t>
      </w:r>
      <w:r>
        <w:rPr>
          <w:rStyle w:val="y2iqfc"/>
          <w:rFonts w:ascii="Times New Roman" w:hAnsi="Times New Roman" w:cs="Times New Roman"/>
          <w:sz w:val="22"/>
          <w:szCs w:val="22"/>
        </w:rPr>
        <w:t xml:space="preserve"> </w:t>
      </w:r>
      <w:r w:rsidRPr="00DA764E">
        <w:rPr>
          <w:rStyle w:val="y2iqfc"/>
          <w:rFonts w:ascii="Times New Roman" w:hAnsi="Times New Roman" w:cs="Times New Roman"/>
          <w:sz w:val="22"/>
          <w:szCs w:val="22"/>
        </w:rPr>
        <w:t>(tai vadinama vartojimo nutraukimo arba abstinencijos poveikiu</w:t>
      </w:r>
      <w:r w:rsidRPr="00F123E0">
        <w:rPr>
          <w:rStyle w:val="y2iqfc"/>
          <w:rFonts w:ascii="Times New Roman" w:hAnsi="Times New Roman" w:cs="Times New Roman"/>
          <w:sz w:val="22"/>
          <w:szCs w:val="22"/>
        </w:rPr>
        <w:t>).</w:t>
      </w:r>
      <w:r w:rsidRPr="00F123E0" w:rsidDel="00DA764E">
        <w:rPr>
          <w:rStyle w:val="y2iqfc"/>
          <w:rFonts w:ascii="Times New Roman" w:hAnsi="Times New Roman" w:cs="Times New Roman"/>
          <w:sz w:val="22"/>
          <w:szCs w:val="22"/>
        </w:rPr>
        <w:t xml:space="preserve"> </w:t>
      </w:r>
    </w:p>
    <w:p w14:paraId="0EA8C8C1" w14:textId="77777777" w:rsidR="000B6920" w:rsidRPr="00405906" w:rsidRDefault="000B6920" w:rsidP="000B6920">
      <w:pPr>
        <w:pStyle w:val="HTMLiankstoformatuotas"/>
        <w:rPr>
          <w:rStyle w:val="y2iqfc"/>
          <w:rFonts w:ascii="Times New Roman" w:hAnsi="Times New Roman" w:cs="Times New Roman"/>
          <w:sz w:val="22"/>
          <w:szCs w:val="22"/>
        </w:rPr>
      </w:pPr>
    </w:p>
    <w:p w14:paraId="7C1AA842" w14:textId="44475C66" w:rsidR="00661F4F" w:rsidRPr="00595636" w:rsidRDefault="00C80DAB" w:rsidP="00C80DAB">
      <w:pPr>
        <w:pStyle w:val="HTMLiankstoformatuotas"/>
        <w:rPr>
          <w:rStyle w:val="y2iqfc"/>
          <w:rFonts w:ascii="Times New Roman" w:hAnsi="Times New Roman" w:cs="Times New Roman"/>
          <w:sz w:val="22"/>
          <w:szCs w:val="22"/>
        </w:rPr>
      </w:pPr>
      <w:r w:rsidRPr="00C80DAB">
        <w:rPr>
          <w:rStyle w:val="y2iqfc"/>
          <w:rFonts w:ascii="Times New Roman" w:hAnsi="Times New Roman" w:cs="Times New Roman"/>
          <w:sz w:val="22"/>
          <w:szCs w:val="22"/>
        </w:rPr>
        <w:t>Pastebėję bet kurį iš šių požymių, pasitarkite su gydytoju dėl Jums tinkamiausio gydymo</w:t>
      </w:r>
      <w:r>
        <w:rPr>
          <w:rStyle w:val="y2iqfc"/>
          <w:rFonts w:ascii="Times New Roman" w:hAnsi="Times New Roman" w:cs="Times New Roman"/>
          <w:sz w:val="22"/>
          <w:szCs w:val="22"/>
        </w:rPr>
        <w:t xml:space="preserve"> </w:t>
      </w:r>
      <w:r w:rsidRPr="00C80DAB">
        <w:rPr>
          <w:rStyle w:val="y2iqfc"/>
          <w:rFonts w:ascii="Times New Roman" w:hAnsi="Times New Roman" w:cs="Times New Roman"/>
          <w:sz w:val="22"/>
          <w:szCs w:val="22"/>
        </w:rPr>
        <w:t xml:space="preserve">metodo, įskaitant tinkamą vartojimo nutraukimo laiką ir saugų jo būdą (žr. </w:t>
      </w:r>
      <w:r w:rsidR="00362C53" w:rsidRPr="00362C53">
        <w:rPr>
          <w:rFonts w:ascii="Times New Roman" w:hAnsi="Times New Roman" w:cs="Times New Roman"/>
          <w:sz w:val="22"/>
          <w:szCs w:val="22"/>
        </w:rPr>
        <w:t xml:space="preserve">3 skyriaus poskyrį </w:t>
      </w:r>
      <w:r w:rsidRPr="00C80DAB">
        <w:rPr>
          <w:rStyle w:val="y2iqfc"/>
          <w:rFonts w:ascii="Times New Roman" w:hAnsi="Times New Roman" w:cs="Times New Roman"/>
          <w:sz w:val="22"/>
          <w:szCs w:val="22"/>
        </w:rPr>
        <w:t>„Nustojus</w:t>
      </w:r>
      <w:r>
        <w:rPr>
          <w:rStyle w:val="y2iqfc"/>
          <w:rFonts w:ascii="Times New Roman" w:hAnsi="Times New Roman" w:cs="Times New Roman"/>
          <w:sz w:val="22"/>
          <w:szCs w:val="22"/>
        </w:rPr>
        <w:t xml:space="preserve"> </w:t>
      </w:r>
      <w:r w:rsidRPr="00C80DAB">
        <w:rPr>
          <w:rStyle w:val="y2iqfc"/>
          <w:rFonts w:ascii="Times New Roman" w:hAnsi="Times New Roman" w:cs="Times New Roman"/>
          <w:sz w:val="22"/>
          <w:szCs w:val="22"/>
        </w:rPr>
        <w:t xml:space="preserve">vartoti </w:t>
      </w:r>
      <w:proofErr w:type="spellStart"/>
      <w:r w:rsidR="00661F4F" w:rsidRPr="00661F4F">
        <w:rPr>
          <w:rStyle w:val="y2iqfc"/>
          <w:rFonts w:ascii="Times New Roman" w:hAnsi="Times New Roman" w:cs="Times New Roman"/>
          <w:sz w:val="22"/>
          <w:szCs w:val="22"/>
        </w:rPr>
        <w:t>Methadone</w:t>
      </w:r>
      <w:proofErr w:type="spellEnd"/>
      <w:r w:rsidR="00661F4F" w:rsidRPr="00661F4F">
        <w:rPr>
          <w:rStyle w:val="y2iqfc"/>
          <w:rFonts w:ascii="Times New Roman" w:hAnsi="Times New Roman" w:cs="Times New Roman"/>
          <w:sz w:val="22"/>
          <w:szCs w:val="22"/>
        </w:rPr>
        <w:t xml:space="preserve"> </w:t>
      </w:r>
      <w:proofErr w:type="spellStart"/>
      <w:r w:rsidR="00661F4F" w:rsidRPr="00661F4F">
        <w:rPr>
          <w:rStyle w:val="y2iqfc"/>
          <w:rFonts w:ascii="Times New Roman" w:hAnsi="Times New Roman" w:cs="Times New Roman"/>
          <w:sz w:val="22"/>
          <w:szCs w:val="22"/>
        </w:rPr>
        <w:t>PharmaDIA</w:t>
      </w:r>
      <w:proofErr w:type="spellEnd"/>
      <w:r w:rsidR="00A835FD">
        <w:rPr>
          <w:rStyle w:val="y2iqfc"/>
          <w:rFonts w:ascii="Times New Roman" w:hAnsi="Times New Roman" w:cs="Times New Roman"/>
          <w:sz w:val="22"/>
          <w:szCs w:val="22"/>
        </w:rPr>
        <w:t>“</w:t>
      </w:r>
      <w:r w:rsidRPr="00F123E0">
        <w:rPr>
          <w:rStyle w:val="y2iqfc"/>
          <w:rFonts w:ascii="Times New Roman" w:hAnsi="Times New Roman" w:cs="Times New Roman"/>
          <w:sz w:val="22"/>
          <w:szCs w:val="22"/>
        </w:rPr>
        <w:t>).</w:t>
      </w:r>
      <w:r w:rsidRPr="00F123E0" w:rsidDel="00C80DAB">
        <w:rPr>
          <w:rStyle w:val="y2iqfc"/>
          <w:rFonts w:ascii="Times New Roman" w:hAnsi="Times New Roman" w:cs="Times New Roman"/>
          <w:sz w:val="22"/>
          <w:szCs w:val="22"/>
        </w:rPr>
        <w:t xml:space="preserve"> </w:t>
      </w:r>
    </w:p>
    <w:p w14:paraId="25B5E896" w14:textId="77777777" w:rsidR="000B6920" w:rsidRPr="00595636" w:rsidRDefault="000B6920" w:rsidP="000B6920">
      <w:pPr>
        <w:pStyle w:val="HTMLiankstoformatuotas"/>
        <w:rPr>
          <w:rStyle w:val="y2iqfc"/>
          <w:rFonts w:ascii="Times New Roman" w:hAnsi="Times New Roman" w:cs="Times New Roman"/>
          <w:sz w:val="22"/>
          <w:szCs w:val="22"/>
        </w:rPr>
      </w:pPr>
    </w:p>
    <w:p w14:paraId="4EA878AA" w14:textId="2ACE265B" w:rsidR="000B6920" w:rsidRPr="00A10715" w:rsidRDefault="004F19CF" w:rsidP="000B6920">
      <w:pPr>
        <w:pStyle w:val="HTMLiankstoformatuotas"/>
        <w:rPr>
          <w:rFonts w:ascii="Times New Roman" w:hAnsi="Times New Roman" w:cs="Times New Roman"/>
          <w:sz w:val="22"/>
          <w:szCs w:val="22"/>
        </w:rPr>
      </w:pPr>
      <w:r w:rsidRPr="00595636">
        <w:rPr>
          <w:rStyle w:val="y2iqfc"/>
          <w:rFonts w:ascii="Times New Roman" w:hAnsi="Times New Roman" w:cs="Times New Roman"/>
          <w:sz w:val="22"/>
          <w:szCs w:val="22"/>
        </w:rPr>
        <w:t xml:space="preserve">Jeigu nesate tikri, ar kuri nors iš </w:t>
      </w:r>
      <w:r w:rsidR="00661F4F">
        <w:rPr>
          <w:rStyle w:val="y2iqfc"/>
          <w:rFonts w:ascii="Times New Roman" w:hAnsi="Times New Roman" w:cs="Times New Roman"/>
          <w:sz w:val="22"/>
          <w:szCs w:val="22"/>
        </w:rPr>
        <w:t>anksčiau</w:t>
      </w:r>
      <w:r w:rsidRPr="00A10715">
        <w:rPr>
          <w:rStyle w:val="y2iqfc"/>
          <w:rFonts w:ascii="Times New Roman" w:hAnsi="Times New Roman" w:cs="Times New Roman"/>
          <w:sz w:val="22"/>
          <w:szCs w:val="22"/>
        </w:rPr>
        <w:t xml:space="preserve"> išvardytų dalykų tinka jums, prieš pradėdami vartoti </w:t>
      </w:r>
      <w:proofErr w:type="spellStart"/>
      <w:r w:rsidR="000B6920" w:rsidRPr="007B1475">
        <w:rPr>
          <w:rFonts w:ascii="Times New Roman" w:hAnsi="Times New Roman" w:cs="Times New Roman"/>
          <w:spacing w:val="-3"/>
          <w:sz w:val="22"/>
          <w:szCs w:val="22"/>
        </w:rPr>
        <w:t>Methadone</w:t>
      </w:r>
      <w:proofErr w:type="spellEnd"/>
      <w:r w:rsidR="000B6920" w:rsidRPr="007B1475">
        <w:rPr>
          <w:rFonts w:ascii="Times New Roman" w:hAnsi="Times New Roman" w:cs="Times New Roman"/>
          <w:spacing w:val="-3"/>
          <w:sz w:val="22"/>
          <w:szCs w:val="22"/>
        </w:rPr>
        <w:t xml:space="preserve"> </w:t>
      </w:r>
      <w:proofErr w:type="spellStart"/>
      <w:r w:rsidR="000B6920" w:rsidRPr="007B1475">
        <w:rPr>
          <w:rFonts w:ascii="Times New Roman" w:hAnsi="Times New Roman" w:cs="Times New Roman"/>
          <w:spacing w:val="-3"/>
          <w:sz w:val="22"/>
          <w:szCs w:val="22"/>
        </w:rPr>
        <w:t>PharmaDIA</w:t>
      </w:r>
      <w:proofErr w:type="spellEnd"/>
      <w:r w:rsidRPr="00A10715">
        <w:rPr>
          <w:rStyle w:val="y2iqfc"/>
          <w:rFonts w:ascii="Times New Roman" w:hAnsi="Times New Roman" w:cs="Times New Roman"/>
          <w:sz w:val="22"/>
          <w:szCs w:val="22"/>
        </w:rPr>
        <w:t xml:space="preserve"> pasitarkite su gydytoju arba vaistininku.</w:t>
      </w:r>
    </w:p>
    <w:p w14:paraId="3029F81C" w14:textId="77777777" w:rsidR="000B6920" w:rsidRPr="000B6920" w:rsidRDefault="000B6920" w:rsidP="004D4500">
      <w:pPr>
        <w:rPr>
          <w:sz w:val="22"/>
          <w:szCs w:val="22"/>
        </w:rPr>
      </w:pPr>
    </w:p>
    <w:p w14:paraId="5C1CA7BE" w14:textId="77777777" w:rsidR="00496F96" w:rsidRPr="00C16712" w:rsidRDefault="00496F96" w:rsidP="00496F96">
      <w:pPr>
        <w:rPr>
          <w:b/>
          <w:bCs/>
          <w:sz w:val="22"/>
          <w:szCs w:val="22"/>
        </w:rPr>
      </w:pPr>
      <w:r w:rsidRPr="00C16712">
        <w:rPr>
          <w:b/>
          <w:bCs/>
          <w:sz w:val="22"/>
          <w:szCs w:val="22"/>
        </w:rPr>
        <w:t>Su miegu susiję kvėpavimo sutrikimai</w:t>
      </w:r>
    </w:p>
    <w:p w14:paraId="525BFC70" w14:textId="77777777" w:rsidR="00496F96" w:rsidRDefault="007123A8" w:rsidP="00496F96">
      <w:pPr>
        <w:rPr>
          <w:sz w:val="22"/>
          <w:szCs w:val="22"/>
        </w:rPr>
      </w:pPr>
      <w:proofErr w:type="spellStart"/>
      <w:r>
        <w:rPr>
          <w:sz w:val="22"/>
          <w:szCs w:val="22"/>
        </w:rPr>
        <w:t>Methadone</w:t>
      </w:r>
      <w:proofErr w:type="spellEnd"/>
      <w:r>
        <w:rPr>
          <w:sz w:val="22"/>
          <w:szCs w:val="22"/>
        </w:rPr>
        <w:t xml:space="preserve"> </w:t>
      </w:r>
      <w:proofErr w:type="spellStart"/>
      <w:r>
        <w:rPr>
          <w:sz w:val="22"/>
          <w:szCs w:val="22"/>
        </w:rPr>
        <w:t>PharmaDIA</w:t>
      </w:r>
      <w:proofErr w:type="spellEnd"/>
      <w:r>
        <w:rPr>
          <w:sz w:val="22"/>
          <w:szCs w:val="22"/>
        </w:rPr>
        <w:t xml:space="preserve"> </w:t>
      </w:r>
      <w:r w:rsidR="00496F96" w:rsidRPr="00131997">
        <w:rPr>
          <w:sz w:val="22"/>
          <w:szCs w:val="22"/>
        </w:rPr>
        <w:t xml:space="preserve">gali sukelti su miegu susijusių kvėpavimo sutrikimų, pavyzdžiui, miego </w:t>
      </w:r>
      <w:proofErr w:type="spellStart"/>
      <w:r w:rsidR="00496F96" w:rsidRPr="00131997">
        <w:rPr>
          <w:sz w:val="22"/>
          <w:szCs w:val="22"/>
        </w:rPr>
        <w:t>apnėją</w:t>
      </w:r>
      <w:proofErr w:type="spellEnd"/>
      <w:r w:rsidR="00496F96" w:rsidRPr="00131997">
        <w:rPr>
          <w:sz w:val="22"/>
          <w:szCs w:val="22"/>
        </w:rPr>
        <w:t xml:space="preserve"> (kvėpavimo sustojimus miegant) ir su miegu susijusią </w:t>
      </w:r>
      <w:proofErr w:type="spellStart"/>
      <w:r w:rsidR="00496F96" w:rsidRPr="00131997">
        <w:rPr>
          <w:sz w:val="22"/>
          <w:szCs w:val="22"/>
        </w:rPr>
        <w:t>hipoksemiją</w:t>
      </w:r>
      <w:proofErr w:type="spellEnd"/>
      <w:r w:rsidR="00496F96" w:rsidRPr="00131997">
        <w:rPr>
          <w:sz w:val="22"/>
          <w:szCs w:val="22"/>
        </w:rPr>
        <w:t xml:space="preserve"> (sumažėjusią deguonies koncentraciją kraujyje). Simptomai gali apimti kvėpavimo pertraukas miegant, prabudimus naktį pritrūkus oro, išmiegojimo sunkumus arba perteklinį apsnūdimą dienos metu. Jeigu Jūs ar kitas asmuo pastebite šiuos simptomus, kreipkitės į gydytoją. Gydytojas gali nuspręsti sumažinti dozę.</w:t>
      </w:r>
    </w:p>
    <w:p w14:paraId="2DF03B6A" w14:textId="77777777" w:rsidR="00863491" w:rsidRPr="00E04DDB" w:rsidRDefault="00863491" w:rsidP="004D4500">
      <w:pPr>
        <w:rPr>
          <w:sz w:val="22"/>
          <w:szCs w:val="22"/>
        </w:rPr>
      </w:pPr>
    </w:p>
    <w:p w14:paraId="74242C78" w14:textId="77777777" w:rsidR="004D4500" w:rsidRPr="00E04DDB" w:rsidRDefault="004D4500" w:rsidP="004D4500">
      <w:pPr>
        <w:rPr>
          <w:sz w:val="22"/>
          <w:szCs w:val="22"/>
        </w:rPr>
      </w:pPr>
      <w:r w:rsidRPr="00AD38A5">
        <w:rPr>
          <w:b/>
          <w:sz w:val="22"/>
          <w:szCs w:val="22"/>
        </w:rPr>
        <w:t>Sportininkams</w:t>
      </w:r>
      <w:r w:rsidRPr="00E22D4D">
        <w:rPr>
          <w:b/>
          <w:sz w:val="22"/>
          <w:szCs w:val="22"/>
        </w:rPr>
        <w:t>!</w:t>
      </w:r>
      <w:r w:rsidRPr="00E04DDB">
        <w:rPr>
          <w:sz w:val="22"/>
          <w:szCs w:val="22"/>
        </w:rPr>
        <w:t xml:space="preserve"> Dopingo testo metu šis vaistas randamas šlapime ir duoda teigiamą rezultatą, galima diskvalifikacija.</w:t>
      </w:r>
    </w:p>
    <w:p w14:paraId="2ACAE511" w14:textId="12A7A5A4" w:rsidR="004D4500" w:rsidRPr="00E04DDB" w:rsidRDefault="004D4500" w:rsidP="004D4500">
      <w:pPr>
        <w:rPr>
          <w:sz w:val="22"/>
          <w:szCs w:val="22"/>
        </w:rPr>
      </w:pPr>
      <w:r w:rsidRPr="00E04DDB">
        <w:rPr>
          <w:sz w:val="22"/>
          <w:szCs w:val="22"/>
        </w:rPr>
        <w:t xml:space="preserve">Šis vaistas gali sukelti priklausomybę ir pripratimą (tokiam pačiam poveikiui sukelti reikia didesnės dozės). Gydymą </w:t>
      </w:r>
      <w:proofErr w:type="spellStart"/>
      <w:r w:rsidR="007123A8">
        <w:rPr>
          <w:sz w:val="22"/>
          <w:szCs w:val="22"/>
        </w:rPr>
        <w:t>Methadone</w:t>
      </w:r>
      <w:proofErr w:type="spellEnd"/>
      <w:r w:rsidR="007123A8">
        <w:rPr>
          <w:sz w:val="22"/>
          <w:szCs w:val="22"/>
        </w:rPr>
        <w:t xml:space="preserve"> </w:t>
      </w:r>
      <w:proofErr w:type="spellStart"/>
      <w:r w:rsidR="007123A8">
        <w:rPr>
          <w:sz w:val="22"/>
          <w:szCs w:val="22"/>
        </w:rPr>
        <w:t>PharmaDIA</w:t>
      </w:r>
      <w:proofErr w:type="spellEnd"/>
      <w:r w:rsidR="007123A8">
        <w:rPr>
          <w:sz w:val="22"/>
          <w:szCs w:val="22"/>
        </w:rPr>
        <w:t xml:space="preserve"> </w:t>
      </w:r>
      <w:r w:rsidRPr="00E04DDB">
        <w:rPr>
          <w:sz w:val="22"/>
          <w:szCs w:val="22"/>
        </w:rPr>
        <w:t xml:space="preserve">būtina nutraukti palaipsniui (žr. </w:t>
      </w:r>
      <w:bookmarkStart w:id="82" w:name="_Hlk203046476"/>
      <w:r w:rsidRPr="00E04DDB">
        <w:rPr>
          <w:sz w:val="22"/>
          <w:szCs w:val="22"/>
        </w:rPr>
        <w:t>3</w:t>
      </w:r>
      <w:r w:rsidR="00362C53">
        <w:rPr>
          <w:sz w:val="22"/>
          <w:szCs w:val="22"/>
        </w:rPr>
        <w:t> </w:t>
      </w:r>
      <w:r w:rsidRPr="00E04DDB">
        <w:rPr>
          <w:sz w:val="22"/>
          <w:szCs w:val="22"/>
        </w:rPr>
        <w:t xml:space="preserve">skyriaus poskyrį </w:t>
      </w:r>
      <w:bookmarkEnd w:id="82"/>
      <w:r w:rsidRPr="00E04DDB">
        <w:rPr>
          <w:sz w:val="22"/>
          <w:szCs w:val="22"/>
        </w:rPr>
        <w:t xml:space="preserve">„Nustojus vartoti </w:t>
      </w:r>
      <w:proofErr w:type="spellStart"/>
      <w:r w:rsidR="005A2470">
        <w:rPr>
          <w:sz w:val="22"/>
          <w:szCs w:val="22"/>
        </w:rPr>
        <w:t>Methadone</w:t>
      </w:r>
      <w:proofErr w:type="spellEnd"/>
      <w:r w:rsidR="005A2470">
        <w:rPr>
          <w:sz w:val="22"/>
          <w:szCs w:val="22"/>
        </w:rPr>
        <w:t xml:space="preserve"> </w:t>
      </w:r>
      <w:proofErr w:type="spellStart"/>
      <w:r w:rsidR="005A2470">
        <w:rPr>
          <w:sz w:val="22"/>
          <w:szCs w:val="22"/>
        </w:rPr>
        <w:t>PharmaDIA</w:t>
      </w:r>
      <w:proofErr w:type="spellEnd"/>
      <w:r w:rsidRPr="00E04DDB">
        <w:rPr>
          <w:sz w:val="22"/>
          <w:szCs w:val="22"/>
        </w:rPr>
        <w:t>“).</w:t>
      </w:r>
    </w:p>
    <w:p w14:paraId="44C27F30" w14:textId="77777777" w:rsidR="004D4500" w:rsidRPr="00E04DDB" w:rsidRDefault="004D4500" w:rsidP="00C84219">
      <w:pPr>
        <w:pStyle w:val="BTEMEASMCA"/>
      </w:pPr>
    </w:p>
    <w:p w14:paraId="74962F3F" w14:textId="77777777" w:rsidR="004D4500" w:rsidRPr="005C3BFC" w:rsidRDefault="004D4500" w:rsidP="004D4500">
      <w:pPr>
        <w:pStyle w:val="PI-3EMEASMCA"/>
      </w:pPr>
      <w:r w:rsidRPr="005C3BFC">
        <w:t xml:space="preserve">Kiti vaistai ir </w:t>
      </w:r>
      <w:proofErr w:type="spellStart"/>
      <w:r w:rsidR="005A2470" w:rsidRPr="005C3BFC">
        <w:t>Methadone</w:t>
      </w:r>
      <w:proofErr w:type="spellEnd"/>
      <w:r w:rsidR="005A2470" w:rsidRPr="005C3BFC">
        <w:t xml:space="preserve"> </w:t>
      </w:r>
      <w:proofErr w:type="spellStart"/>
      <w:r w:rsidR="005A2470" w:rsidRPr="005C3BFC">
        <w:t>PharmaDIA</w:t>
      </w:r>
      <w:proofErr w:type="spellEnd"/>
    </w:p>
    <w:p w14:paraId="409F89C9" w14:textId="77777777" w:rsidR="00E3726B" w:rsidRPr="005C3BFC" w:rsidRDefault="00E3726B" w:rsidP="004D4500">
      <w:pPr>
        <w:pStyle w:val="PI-3EMEASMCA"/>
      </w:pPr>
    </w:p>
    <w:p w14:paraId="4375AE46" w14:textId="77777777" w:rsidR="00E3726B" w:rsidRPr="005C3BFC" w:rsidRDefault="00E3726B" w:rsidP="00E3726B">
      <w:pPr>
        <w:pStyle w:val="HTMLiankstoformatuotas"/>
        <w:rPr>
          <w:rStyle w:val="y2iqfc"/>
          <w:rFonts w:ascii="Times New Roman" w:hAnsi="Times New Roman" w:cs="Times New Roman"/>
          <w:sz w:val="22"/>
          <w:szCs w:val="22"/>
        </w:rPr>
      </w:pPr>
      <w:r w:rsidRPr="005C3BFC">
        <w:rPr>
          <w:rStyle w:val="y2iqfc"/>
          <w:rFonts w:ascii="Times New Roman" w:hAnsi="Times New Roman" w:cs="Times New Roman"/>
          <w:sz w:val="22"/>
          <w:szCs w:val="22"/>
        </w:rPr>
        <w:t>Jeigu vartojate, neseniai vartojote arba dėl to nesate tikri, pasakykite gydytojui arba vaistininkui.</w:t>
      </w:r>
    </w:p>
    <w:p w14:paraId="14AB8D7F" w14:textId="77777777" w:rsidR="00E3726B" w:rsidRPr="005C3BFC" w:rsidRDefault="00E3726B" w:rsidP="00E3726B">
      <w:pPr>
        <w:pStyle w:val="HTMLiankstoformatuotas"/>
        <w:rPr>
          <w:rStyle w:val="y2iqfc"/>
          <w:rFonts w:ascii="Times New Roman" w:hAnsi="Times New Roman" w:cs="Times New Roman"/>
          <w:sz w:val="22"/>
          <w:szCs w:val="22"/>
        </w:rPr>
      </w:pPr>
    </w:p>
    <w:p w14:paraId="1460015A" w14:textId="77777777" w:rsidR="00E3726B" w:rsidRPr="005C3BFC" w:rsidRDefault="00E3726B" w:rsidP="00E3726B">
      <w:pPr>
        <w:pStyle w:val="HTMLiankstoformatuotas"/>
        <w:rPr>
          <w:rStyle w:val="y2iqfc"/>
          <w:rFonts w:ascii="Times New Roman" w:hAnsi="Times New Roman" w:cs="Times New Roman"/>
          <w:sz w:val="22"/>
          <w:szCs w:val="22"/>
        </w:rPr>
      </w:pPr>
      <w:r w:rsidRPr="005C3BFC">
        <w:rPr>
          <w:rStyle w:val="y2iqfc"/>
          <w:rFonts w:ascii="Times New Roman" w:hAnsi="Times New Roman" w:cs="Times New Roman"/>
          <w:sz w:val="22"/>
          <w:szCs w:val="22"/>
        </w:rPr>
        <w:t>Metadono hidrochloridas gali turėti įtakos kai kurių kitų vaistų veikimui. Taip pat kai kurie vaistai gali turėti įtakos jo veikimui.</w:t>
      </w:r>
    </w:p>
    <w:p w14:paraId="4220A6B9" w14:textId="77777777" w:rsidR="00E3726B" w:rsidRPr="005C3BFC" w:rsidRDefault="00E3726B" w:rsidP="00E3726B">
      <w:pPr>
        <w:pStyle w:val="HTMLiankstoformatuotas"/>
        <w:rPr>
          <w:rStyle w:val="y2iqfc"/>
          <w:rFonts w:ascii="Times New Roman" w:hAnsi="Times New Roman" w:cs="Times New Roman"/>
          <w:sz w:val="22"/>
          <w:szCs w:val="22"/>
        </w:rPr>
      </w:pPr>
      <w:r w:rsidRPr="005C3BFC">
        <w:rPr>
          <w:rStyle w:val="y2iqfc"/>
          <w:rFonts w:ascii="Times New Roman" w:hAnsi="Times New Roman" w:cs="Times New Roman"/>
          <w:sz w:val="22"/>
          <w:szCs w:val="22"/>
        </w:rPr>
        <w:t xml:space="preserve">Negalite vartoti </w:t>
      </w:r>
      <w:proofErr w:type="spellStart"/>
      <w:r w:rsidRPr="005C3BFC">
        <w:rPr>
          <w:rFonts w:ascii="Times New Roman" w:hAnsi="Times New Roman" w:cs="Times New Roman"/>
          <w:sz w:val="22"/>
          <w:szCs w:val="22"/>
        </w:rPr>
        <w:t>Methadone</w:t>
      </w:r>
      <w:proofErr w:type="spellEnd"/>
      <w:r w:rsidRPr="005C3BFC">
        <w:rPr>
          <w:rFonts w:ascii="Times New Roman" w:hAnsi="Times New Roman" w:cs="Times New Roman"/>
          <w:sz w:val="22"/>
          <w:szCs w:val="22"/>
        </w:rPr>
        <w:t xml:space="preserve"> </w:t>
      </w:r>
      <w:proofErr w:type="spellStart"/>
      <w:r w:rsidRPr="005C3BFC">
        <w:rPr>
          <w:rFonts w:ascii="Times New Roman" w:hAnsi="Times New Roman" w:cs="Times New Roman"/>
          <w:sz w:val="22"/>
          <w:szCs w:val="22"/>
        </w:rPr>
        <w:t>PharmaDIA</w:t>
      </w:r>
      <w:proofErr w:type="spellEnd"/>
      <w:r w:rsidRPr="005C3BFC">
        <w:rPr>
          <w:rStyle w:val="y2iqfc"/>
          <w:rFonts w:ascii="Times New Roman" w:hAnsi="Times New Roman" w:cs="Times New Roman"/>
          <w:sz w:val="22"/>
          <w:szCs w:val="22"/>
        </w:rPr>
        <w:t>:</w:t>
      </w:r>
    </w:p>
    <w:p w14:paraId="79A8D68E" w14:textId="77777777" w:rsidR="00E3726B" w:rsidRPr="005C3BFC" w:rsidRDefault="00E3726B" w:rsidP="00E3726B">
      <w:pPr>
        <w:pStyle w:val="HTMLiankstoformatuotas"/>
        <w:rPr>
          <w:rStyle w:val="y2iqfc"/>
          <w:rFonts w:ascii="Times New Roman" w:hAnsi="Times New Roman" w:cs="Times New Roman"/>
          <w:sz w:val="22"/>
          <w:szCs w:val="22"/>
        </w:rPr>
      </w:pPr>
      <w:r w:rsidRPr="005C3BFC">
        <w:rPr>
          <w:rStyle w:val="y2iqfc"/>
          <w:rFonts w:ascii="Times New Roman" w:hAnsi="Times New Roman" w:cs="Times New Roman"/>
          <w:sz w:val="22"/>
          <w:szCs w:val="22"/>
        </w:rPr>
        <w:t xml:space="preserve">- tuo pačiu metu arba per 2 savaites po </w:t>
      </w:r>
      <w:proofErr w:type="spellStart"/>
      <w:r w:rsidRPr="005C3BFC">
        <w:rPr>
          <w:rStyle w:val="y2iqfc"/>
          <w:rFonts w:ascii="Times New Roman" w:hAnsi="Times New Roman" w:cs="Times New Roman"/>
          <w:sz w:val="22"/>
          <w:szCs w:val="22"/>
        </w:rPr>
        <w:t>monoaminooksidazės</w:t>
      </w:r>
      <w:proofErr w:type="spellEnd"/>
      <w:r w:rsidRPr="005C3BFC">
        <w:rPr>
          <w:rStyle w:val="y2iqfc"/>
          <w:rFonts w:ascii="Times New Roman" w:hAnsi="Times New Roman" w:cs="Times New Roman"/>
          <w:sz w:val="22"/>
          <w:szCs w:val="22"/>
        </w:rPr>
        <w:t xml:space="preserve"> inhibitorių (MAOI) vartojimo</w:t>
      </w:r>
      <w:r w:rsidR="00FB4DC8">
        <w:rPr>
          <w:rStyle w:val="y2iqfc"/>
          <w:rFonts w:ascii="Times New Roman" w:hAnsi="Times New Roman" w:cs="Times New Roman"/>
          <w:sz w:val="22"/>
          <w:szCs w:val="22"/>
        </w:rPr>
        <w:t>.</w:t>
      </w:r>
    </w:p>
    <w:p w14:paraId="5D3BED23" w14:textId="77777777" w:rsidR="00E3726B" w:rsidRPr="005C3BFC" w:rsidRDefault="00E3726B" w:rsidP="00E3726B">
      <w:pPr>
        <w:pStyle w:val="HTMLiankstoformatuotas"/>
        <w:rPr>
          <w:rStyle w:val="y2iqfc"/>
          <w:rFonts w:ascii="Times New Roman" w:hAnsi="Times New Roman" w:cs="Times New Roman"/>
          <w:sz w:val="22"/>
          <w:szCs w:val="22"/>
        </w:rPr>
      </w:pPr>
    </w:p>
    <w:p w14:paraId="5F0532C0" w14:textId="11DEEB4C" w:rsidR="00E3726B" w:rsidRPr="005C3BFC" w:rsidRDefault="002C0ABB" w:rsidP="00E3726B">
      <w:pPr>
        <w:pStyle w:val="HTMLiankstoformatuotas"/>
        <w:rPr>
          <w:rStyle w:val="y2iqfc"/>
          <w:rFonts w:ascii="Times New Roman" w:hAnsi="Times New Roman" w:cs="Times New Roman"/>
          <w:sz w:val="22"/>
          <w:szCs w:val="22"/>
        </w:rPr>
      </w:pPr>
      <w:r>
        <w:rPr>
          <w:rStyle w:val="y2iqfc"/>
          <w:rFonts w:ascii="Times New Roman" w:hAnsi="Times New Roman" w:cs="Times New Roman"/>
          <w:sz w:val="22"/>
          <w:szCs w:val="22"/>
        </w:rPr>
        <w:t>P</w:t>
      </w:r>
      <w:r w:rsidR="00E3726B" w:rsidRPr="005C3BFC">
        <w:rPr>
          <w:rStyle w:val="y2iqfc"/>
          <w:rFonts w:ascii="Times New Roman" w:hAnsi="Times New Roman" w:cs="Times New Roman"/>
          <w:sz w:val="22"/>
          <w:szCs w:val="22"/>
        </w:rPr>
        <w:t xml:space="preserve">asakykite gydytojui, jei vartojate </w:t>
      </w:r>
      <w:r>
        <w:rPr>
          <w:rStyle w:val="y2iqfc"/>
          <w:rFonts w:ascii="Times New Roman" w:hAnsi="Times New Roman" w:cs="Times New Roman"/>
          <w:sz w:val="22"/>
          <w:szCs w:val="22"/>
        </w:rPr>
        <w:t xml:space="preserve">bet </w:t>
      </w:r>
      <w:r w:rsidR="00E3726B" w:rsidRPr="005C3BFC">
        <w:rPr>
          <w:rStyle w:val="y2iqfc"/>
          <w:rFonts w:ascii="Times New Roman" w:hAnsi="Times New Roman" w:cs="Times New Roman"/>
          <w:sz w:val="22"/>
          <w:szCs w:val="22"/>
        </w:rPr>
        <w:t>kurį iš šių vaistų:</w:t>
      </w:r>
    </w:p>
    <w:p w14:paraId="6578E430" w14:textId="1010765A" w:rsidR="00E3726B" w:rsidRPr="005C3BFC" w:rsidRDefault="00E3726B" w:rsidP="00E3726B">
      <w:pPr>
        <w:pStyle w:val="HTMLiankstoformatuotas"/>
        <w:rPr>
          <w:rStyle w:val="y2iqfc"/>
          <w:rFonts w:ascii="Times New Roman" w:hAnsi="Times New Roman" w:cs="Times New Roman"/>
          <w:sz w:val="22"/>
          <w:szCs w:val="22"/>
        </w:rPr>
      </w:pPr>
      <w:r w:rsidRPr="005C3BFC">
        <w:rPr>
          <w:rStyle w:val="y2iqfc"/>
          <w:rFonts w:ascii="Times New Roman" w:hAnsi="Times New Roman" w:cs="Times New Roman"/>
          <w:sz w:val="22"/>
          <w:szCs w:val="22"/>
        </w:rPr>
        <w:t xml:space="preserve">- kiti </w:t>
      </w:r>
      <w:proofErr w:type="spellStart"/>
      <w:r w:rsidR="00F161A4">
        <w:rPr>
          <w:rStyle w:val="y2iqfc"/>
          <w:rFonts w:ascii="Times New Roman" w:hAnsi="Times New Roman" w:cs="Times New Roman"/>
          <w:sz w:val="22"/>
          <w:szCs w:val="22"/>
        </w:rPr>
        <w:t>opioidiniai</w:t>
      </w:r>
      <w:proofErr w:type="spellEnd"/>
      <w:r w:rsidR="00F161A4" w:rsidRPr="005C3BFC">
        <w:rPr>
          <w:rStyle w:val="y2iqfc"/>
          <w:rFonts w:ascii="Times New Roman" w:hAnsi="Times New Roman" w:cs="Times New Roman"/>
          <w:sz w:val="22"/>
          <w:szCs w:val="22"/>
        </w:rPr>
        <w:t xml:space="preserve"> </w:t>
      </w:r>
      <w:r w:rsidRPr="005C3BFC">
        <w:rPr>
          <w:rStyle w:val="y2iqfc"/>
          <w:rFonts w:ascii="Times New Roman" w:hAnsi="Times New Roman" w:cs="Times New Roman"/>
          <w:sz w:val="22"/>
          <w:szCs w:val="22"/>
        </w:rPr>
        <w:t>analgetikai;</w:t>
      </w:r>
    </w:p>
    <w:p w14:paraId="69D6E99D" w14:textId="629919DC" w:rsidR="00E3726B" w:rsidRPr="005C3BFC" w:rsidRDefault="00E3726B" w:rsidP="00E3726B">
      <w:pPr>
        <w:pStyle w:val="HTMLiankstoformatuotas"/>
        <w:rPr>
          <w:rStyle w:val="y2iqfc"/>
          <w:rFonts w:ascii="Times New Roman" w:hAnsi="Times New Roman" w:cs="Times New Roman"/>
          <w:sz w:val="22"/>
          <w:szCs w:val="22"/>
        </w:rPr>
      </w:pPr>
      <w:r w:rsidRPr="005C3BFC">
        <w:rPr>
          <w:rStyle w:val="y2iqfc"/>
          <w:rFonts w:ascii="Times New Roman" w:hAnsi="Times New Roman" w:cs="Times New Roman"/>
          <w:sz w:val="22"/>
          <w:szCs w:val="22"/>
        </w:rPr>
        <w:t xml:space="preserve">- vaistai, kurie veikia jūsų psichinę būklę (pvz., </w:t>
      </w:r>
      <w:proofErr w:type="spellStart"/>
      <w:r w:rsidRPr="005C3BFC">
        <w:rPr>
          <w:rStyle w:val="y2iqfc"/>
          <w:rFonts w:ascii="Times New Roman" w:hAnsi="Times New Roman" w:cs="Times New Roman"/>
          <w:sz w:val="22"/>
          <w:szCs w:val="22"/>
        </w:rPr>
        <w:t>tioridazinas</w:t>
      </w:r>
      <w:proofErr w:type="spellEnd"/>
      <w:r w:rsidRPr="005C3BFC">
        <w:rPr>
          <w:rStyle w:val="y2iqfc"/>
          <w:rFonts w:ascii="Times New Roman" w:hAnsi="Times New Roman" w:cs="Times New Roman"/>
          <w:sz w:val="22"/>
          <w:szCs w:val="22"/>
        </w:rPr>
        <w:t xml:space="preserve">, </w:t>
      </w:r>
      <w:proofErr w:type="spellStart"/>
      <w:r w:rsidRPr="005C3BFC">
        <w:rPr>
          <w:rStyle w:val="y2iqfc"/>
          <w:rFonts w:ascii="Times New Roman" w:hAnsi="Times New Roman" w:cs="Times New Roman"/>
          <w:sz w:val="22"/>
          <w:szCs w:val="22"/>
        </w:rPr>
        <w:t>fenotiazina</w:t>
      </w:r>
      <w:r w:rsidR="001C40F2">
        <w:rPr>
          <w:rStyle w:val="y2iqfc"/>
          <w:rFonts w:ascii="Times New Roman" w:hAnsi="Times New Roman" w:cs="Times New Roman"/>
          <w:sz w:val="22"/>
          <w:szCs w:val="22"/>
        </w:rPr>
        <w:t>s</w:t>
      </w:r>
      <w:proofErr w:type="spellEnd"/>
      <w:r w:rsidRPr="005C3BFC">
        <w:rPr>
          <w:rStyle w:val="y2iqfc"/>
          <w:rFonts w:ascii="Times New Roman" w:hAnsi="Times New Roman" w:cs="Times New Roman"/>
          <w:sz w:val="22"/>
          <w:szCs w:val="22"/>
        </w:rPr>
        <w:t xml:space="preserve">, </w:t>
      </w:r>
      <w:proofErr w:type="spellStart"/>
      <w:r w:rsidRPr="005C3BFC">
        <w:rPr>
          <w:rStyle w:val="y2iqfc"/>
          <w:rFonts w:ascii="Times New Roman" w:hAnsi="Times New Roman" w:cs="Times New Roman"/>
          <w:sz w:val="22"/>
          <w:szCs w:val="22"/>
        </w:rPr>
        <w:t>haloperidolis</w:t>
      </w:r>
      <w:proofErr w:type="spellEnd"/>
      <w:r w:rsidRPr="005C3BFC">
        <w:rPr>
          <w:rStyle w:val="y2iqfc"/>
          <w:rFonts w:ascii="Times New Roman" w:hAnsi="Times New Roman" w:cs="Times New Roman"/>
          <w:sz w:val="22"/>
          <w:szCs w:val="22"/>
        </w:rPr>
        <w:t xml:space="preserve"> ir </w:t>
      </w:r>
      <w:proofErr w:type="spellStart"/>
      <w:r w:rsidRPr="005C3BFC">
        <w:rPr>
          <w:rStyle w:val="y2iqfc"/>
          <w:rFonts w:ascii="Times New Roman" w:hAnsi="Times New Roman" w:cs="Times New Roman"/>
          <w:sz w:val="22"/>
          <w:szCs w:val="22"/>
        </w:rPr>
        <w:t>sertindolas</w:t>
      </w:r>
      <w:proofErr w:type="spellEnd"/>
      <w:r w:rsidRPr="005C3BFC">
        <w:rPr>
          <w:rStyle w:val="y2iqfc"/>
          <w:rFonts w:ascii="Times New Roman" w:hAnsi="Times New Roman" w:cs="Times New Roman"/>
          <w:sz w:val="22"/>
          <w:szCs w:val="22"/>
        </w:rPr>
        <w:t>);</w:t>
      </w:r>
    </w:p>
    <w:p w14:paraId="74CD269D" w14:textId="77777777" w:rsidR="00E3726B" w:rsidRPr="005C3BFC" w:rsidRDefault="00E3726B" w:rsidP="00E3726B">
      <w:pPr>
        <w:pStyle w:val="HTMLiankstoformatuotas"/>
        <w:rPr>
          <w:rStyle w:val="y2iqfc"/>
          <w:rFonts w:ascii="Times New Roman" w:hAnsi="Times New Roman" w:cs="Times New Roman"/>
          <w:sz w:val="22"/>
          <w:szCs w:val="22"/>
        </w:rPr>
      </w:pPr>
      <w:r w:rsidRPr="005C3BFC">
        <w:rPr>
          <w:rStyle w:val="y2iqfc"/>
          <w:rFonts w:ascii="Times New Roman" w:hAnsi="Times New Roman" w:cs="Times New Roman"/>
          <w:sz w:val="22"/>
          <w:szCs w:val="22"/>
        </w:rPr>
        <w:t xml:space="preserve">- vaistai nuo širdies sutrikimų, pvz., </w:t>
      </w:r>
      <w:proofErr w:type="spellStart"/>
      <w:r w:rsidRPr="005C3BFC">
        <w:rPr>
          <w:rStyle w:val="y2iqfc"/>
          <w:rFonts w:ascii="Times New Roman" w:hAnsi="Times New Roman" w:cs="Times New Roman"/>
          <w:sz w:val="22"/>
          <w:szCs w:val="22"/>
        </w:rPr>
        <w:t>verapamilis</w:t>
      </w:r>
      <w:proofErr w:type="spellEnd"/>
      <w:r w:rsidRPr="005C3BFC">
        <w:rPr>
          <w:rStyle w:val="y2iqfc"/>
          <w:rFonts w:ascii="Times New Roman" w:hAnsi="Times New Roman" w:cs="Times New Roman"/>
          <w:sz w:val="22"/>
          <w:szCs w:val="22"/>
        </w:rPr>
        <w:t xml:space="preserve"> ir </w:t>
      </w:r>
      <w:proofErr w:type="spellStart"/>
      <w:r w:rsidRPr="005C3BFC">
        <w:rPr>
          <w:rStyle w:val="y2iqfc"/>
          <w:rFonts w:ascii="Times New Roman" w:hAnsi="Times New Roman" w:cs="Times New Roman"/>
          <w:sz w:val="22"/>
          <w:szCs w:val="22"/>
        </w:rPr>
        <w:t>chinidinas</w:t>
      </w:r>
      <w:proofErr w:type="spellEnd"/>
      <w:r w:rsidRPr="005C3BFC">
        <w:rPr>
          <w:rStyle w:val="y2iqfc"/>
          <w:rFonts w:ascii="Times New Roman" w:hAnsi="Times New Roman" w:cs="Times New Roman"/>
          <w:sz w:val="22"/>
          <w:szCs w:val="22"/>
        </w:rPr>
        <w:t>;</w:t>
      </w:r>
    </w:p>
    <w:p w14:paraId="7D4F5B87" w14:textId="77777777" w:rsidR="00E3726B" w:rsidRPr="005C3BFC" w:rsidRDefault="00E3726B" w:rsidP="00E3726B">
      <w:pPr>
        <w:pStyle w:val="HTMLiankstoformatuotas"/>
        <w:rPr>
          <w:rStyle w:val="y2iqfc"/>
          <w:rFonts w:ascii="Times New Roman" w:hAnsi="Times New Roman" w:cs="Times New Roman"/>
          <w:sz w:val="22"/>
          <w:szCs w:val="22"/>
        </w:rPr>
      </w:pPr>
      <w:r w:rsidRPr="005C3BFC">
        <w:rPr>
          <w:rStyle w:val="y2iqfc"/>
          <w:rFonts w:ascii="Times New Roman" w:hAnsi="Times New Roman" w:cs="Times New Roman"/>
          <w:sz w:val="22"/>
          <w:szCs w:val="22"/>
        </w:rPr>
        <w:t>- vaistai depresijai gydyti (</w:t>
      </w:r>
      <w:proofErr w:type="spellStart"/>
      <w:r w:rsidRPr="005C3BFC">
        <w:rPr>
          <w:rStyle w:val="y2iqfc"/>
          <w:rFonts w:ascii="Times New Roman" w:hAnsi="Times New Roman" w:cs="Times New Roman"/>
          <w:sz w:val="22"/>
          <w:szCs w:val="22"/>
        </w:rPr>
        <w:t>desipraminas</w:t>
      </w:r>
      <w:proofErr w:type="spellEnd"/>
      <w:r w:rsidRPr="005C3BFC">
        <w:rPr>
          <w:rStyle w:val="y2iqfc"/>
          <w:rFonts w:ascii="Times New Roman" w:hAnsi="Times New Roman" w:cs="Times New Roman"/>
          <w:sz w:val="22"/>
          <w:szCs w:val="22"/>
        </w:rPr>
        <w:t xml:space="preserve">, </w:t>
      </w:r>
      <w:proofErr w:type="spellStart"/>
      <w:r w:rsidRPr="005C3BFC">
        <w:rPr>
          <w:rStyle w:val="y2iqfc"/>
          <w:rFonts w:ascii="Times New Roman" w:hAnsi="Times New Roman" w:cs="Times New Roman"/>
          <w:sz w:val="22"/>
          <w:szCs w:val="22"/>
        </w:rPr>
        <w:t>nefazodonas</w:t>
      </w:r>
      <w:proofErr w:type="spellEnd"/>
      <w:r w:rsidRPr="005C3BFC">
        <w:rPr>
          <w:rStyle w:val="y2iqfc"/>
          <w:rFonts w:ascii="Times New Roman" w:hAnsi="Times New Roman" w:cs="Times New Roman"/>
          <w:sz w:val="22"/>
          <w:szCs w:val="22"/>
        </w:rPr>
        <w:t xml:space="preserve">, </w:t>
      </w:r>
      <w:proofErr w:type="spellStart"/>
      <w:r w:rsidRPr="005C3BFC">
        <w:rPr>
          <w:rStyle w:val="y2iqfc"/>
          <w:rFonts w:ascii="Times New Roman" w:hAnsi="Times New Roman" w:cs="Times New Roman"/>
          <w:sz w:val="22"/>
          <w:szCs w:val="22"/>
        </w:rPr>
        <w:t>fluvoksaminas</w:t>
      </w:r>
      <w:proofErr w:type="spellEnd"/>
      <w:r w:rsidRPr="005C3BFC">
        <w:rPr>
          <w:rStyle w:val="y2iqfc"/>
          <w:rFonts w:ascii="Times New Roman" w:hAnsi="Times New Roman" w:cs="Times New Roman"/>
          <w:sz w:val="22"/>
          <w:szCs w:val="22"/>
        </w:rPr>
        <w:t xml:space="preserve">, </w:t>
      </w:r>
      <w:proofErr w:type="spellStart"/>
      <w:r w:rsidRPr="005C3BFC">
        <w:rPr>
          <w:rStyle w:val="y2iqfc"/>
          <w:rFonts w:ascii="Times New Roman" w:hAnsi="Times New Roman" w:cs="Times New Roman"/>
          <w:sz w:val="22"/>
          <w:szCs w:val="22"/>
        </w:rPr>
        <w:t>fluoksetinas</w:t>
      </w:r>
      <w:proofErr w:type="spellEnd"/>
      <w:r w:rsidRPr="005C3BFC">
        <w:rPr>
          <w:rStyle w:val="y2iqfc"/>
          <w:rFonts w:ascii="Times New Roman" w:hAnsi="Times New Roman" w:cs="Times New Roman"/>
          <w:sz w:val="22"/>
          <w:szCs w:val="22"/>
        </w:rPr>
        <w:t xml:space="preserve">, </w:t>
      </w:r>
      <w:proofErr w:type="spellStart"/>
      <w:r w:rsidRPr="005C3BFC">
        <w:rPr>
          <w:rStyle w:val="y2iqfc"/>
          <w:rFonts w:ascii="Times New Roman" w:hAnsi="Times New Roman" w:cs="Times New Roman"/>
          <w:sz w:val="22"/>
          <w:szCs w:val="22"/>
        </w:rPr>
        <w:t>paroksetinas</w:t>
      </w:r>
      <w:proofErr w:type="spellEnd"/>
      <w:r w:rsidRPr="005C3BFC">
        <w:rPr>
          <w:rStyle w:val="y2iqfc"/>
          <w:rFonts w:ascii="Times New Roman" w:hAnsi="Times New Roman" w:cs="Times New Roman"/>
          <w:sz w:val="22"/>
          <w:szCs w:val="22"/>
        </w:rPr>
        <w:t xml:space="preserve"> ir </w:t>
      </w:r>
      <w:proofErr w:type="spellStart"/>
      <w:r w:rsidRPr="005C3BFC">
        <w:rPr>
          <w:rStyle w:val="y2iqfc"/>
          <w:rFonts w:ascii="Times New Roman" w:hAnsi="Times New Roman" w:cs="Times New Roman"/>
          <w:sz w:val="22"/>
          <w:szCs w:val="22"/>
        </w:rPr>
        <w:t>sertralinas</w:t>
      </w:r>
      <w:proofErr w:type="spellEnd"/>
      <w:r w:rsidRPr="005C3BFC">
        <w:rPr>
          <w:rStyle w:val="y2iqfc"/>
          <w:rFonts w:ascii="Times New Roman" w:hAnsi="Times New Roman" w:cs="Times New Roman"/>
          <w:sz w:val="22"/>
          <w:szCs w:val="22"/>
        </w:rPr>
        <w:t>);</w:t>
      </w:r>
    </w:p>
    <w:p w14:paraId="68774C0B" w14:textId="0C9A642C" w:rsidR="00E3726B" w:rsidRPr="005C3BFC" w:rsidRDefault="00E3726B" w:rsidP="00E3726B">
      <w:pPr>
        <w:pStyle w:val="HTMLiankstoformatuotas"/>
        <w:rPr>
          <w:rStyle w:val="y2iqfc"/>
          <w:rFonts w:ascii="Times New Roman" w:hAnsi="Times New Roman" w:cs="Times New Roman"/>
          <w:sz w:val="22"/>
          <w:szCs w:val="22"/>
        </w:rPr>
      </w:pPr>
      <w:r w:rsidRPr="005C3BFC">
        <w:rPr>
          <w:rStyle w:val="y2iqfc"/>
          <w:rFonts w:ascii="Times New Roman" w:hAnsi="Times New Roman" w:cs="Times New Roman"/>
          <w:sz w:val="22"/>
          <w:szCs w:val="22"/>
        </w:rPr>
        <w:t>- priešuždegiminiai</w:t>
      </w:r>
      <w:r w:rsidR="00A30251">
        <w:rPr>
          <w:rStyle w:val="y2iqfc"/>
          <w:rFonts w:ascii="Times New Roman" w:hAnsi="Times New Roman" w:cs="Times New Roman"/>
          <w:sz w:val="22"/>
          <w:szCs w:val="22"/>
        </w:rPr>
        <w:t xml:space="preserve"> vaistai</w:t>
      </w:r>
      <w:r w:rsidRPr="005C3BFC">
        <w:rPr>
          <w:rStyle w:val="y2iqfc"/>
          <w:rFonts w:ascii="Times New Roman" w:hAnsi="Times New Roman" w:cs="Times New Roman"/>
          <w:sz w:val="22"/>
          <w:szCs w:val="22"/>
        </w:rPr>
        <w:t xml:space="preserve"> ir </w:t>
      </w:r>
      <w:proofErr w:type="spellStart"/>
      <w:r w:rsidRPr="005C3BFC">
        <w:rPr>
          <w:rStyle w:val="y2iqfc"/>
          <w:rFonts w:ascii="Times New Roman" w:hAnsi="Times New Roman" w:cs="Times New Roman"/>
          <w:sz w:val="22"/>
          <w:szCs w:val="22"/>
        </w:rPr>
        <w:t>imunosupresantai</w:t>
      </w:r>
      <w:proofErr w:type="spellEnd"/>
      <w:r w:rsidRPr="005C3BFC">
        <w:rPr>
          <w:rStyle w:val="y2iqfc"/>
          <w:rFonts w:ascii="Times New Roman" w:hAnsi="Times New Roman" w:cs="Times New Roman"/>
          <w:sz w:val="22"/>
          <w:szCs w:val="22"/>
        </w:rPr>
        <w:t xml:space="preserve"> (pvz., </w:t>
      </w:r>
      <w:proofErr w:type="spellStart"/>
      <w:r w:rsidRPr="005C3BFC">
        <w:rPr>
          <w:rStyle w:val="y2iqfc"/>
          <w:rFonts w:ascii="Times New Roman" w:hAnsi="Times New Roman" w:cs="Times New Roman"/>
          <w:sz w:val="22"/>
          <w:szCs w:val="22"/>
        </w:rPr>
        <w:t>deksametazonas</w:t>
      </w:r>
      <w:proofErr w:type="spellEnd"/>
      <w:r w:rsidRPr="005C3BFC">
        <w:rPr>
          <w:rStyle w:val="y2iqfc"/>
          <w:rFonts w:ascii="Times New Roman" w:hAnsi="Times New Roman" w:cs="Times New Roman"/>
          <w:sz w:val="22"/>
          <w:szCs w:val="22"/>
        </w:rPr>
        <w:t xml:space="preserve"> ir </w:t>
      </w:r>
      <w:proofErr w:type="spellStart"/>
      <w:r w:rsidRPr="005C3BFC">
        <w:rPr>
          <w:rStyle w:val="y2iqfc"/>
          <w:rFonts w:ascii="Times New Roman" w:hAnsi="Times New Roman" w:cs="Times New Roman"/>
          <w:sz w:val="22"/>
          <w:szCs w:val="22"/>
        </w:rPr>
        <w:t>ciklosporinas</w:t>
      </w:r>
      <w:proofErr w:type="spellEnd"/>
      <w:r w:rsidRPr="005C3BFC">
        <w:rPr>
          <w:rStyle w:val="y2iqfc"/>
          <w:rFonts w:ascii="Times New Roman" w:hAnsi="Times New Roman" w:cs="Times New Roman"/>
          <w:sz w:val="22"/>
          <w:szCs w:val="22"/>
        </w:rPr>
        <w:t>);</w:t>
      </w:r>
    </w:p>
    <w:p w14:paraId="43AD2188" w14:textId="77777777" w:rsidR="00E3726B" w:rsidRPr="005C3BFC" w:rsidRDefault="00E3726B" w:rsidP="00E3726B">
      <w:pPr>
        <w:pStyle w:val="HTMLiankstoformatuotas"/>
        <w:rPr>
          <w:rStyle w:val="y2iqfc"/>
          <w:rFonts w:ascii="Times New Roman" w:hAnsi="Times New Roman" w:cs="Times New Roman"/>
          <w:sz w:val="22"/>
          <w:szCs w:val="22"/>
        </w:rPr>
      </w:pPr>
      <w:r w:rsidRPr="005C3BFC">
        <w:rPr>
          <w:rStyle w:val="y2iqfc"/>
          <w:rFonts w:ascii="Times New Roman" w:hAnsi="Times New Roman" w:cs="Times New Roman"/>
          <w:sz w:val="22"/>
          <w:szCs w:val="22"/>
        </w:rPr>
        <w:t>- antivirusiniai vaistai, įskaitant kai kuriuos vaistus nuo ŽIV (</w:t>
      </w:r>
      <w:proofErr w:type="spellStart"/>
      <w:r w:rsidRPr="005C3BFC">
        <w:rPr>
          <w:rStyle w:val="y2iqfc"/>
          <w:rFonts w:ascii="Times New Roman" w:hAnsi="Times New Roman" w:cs="Times New Roman"/>
          <w:sz w:val="22"/>
          <w:szCs w:val="22"/>
        </w:rPr>
        <w:t>nevirapinas</w:t>
      </w:r>
      <w:proofErr w:type="spellEnd"/>
      <w:r w:rsidRPr="005C3BFC">
        <w:rPr>
          <w:rStyle w:val="y2iqfc"/>
          <w:rFonts w:ascii="Times New Roman" w:hAnsi="Times New Roman" w:cs="Times New Roman"/>
          <w:sz w:val="22"/>
          <w:szCs w:val="22"/>
        </w:rPr>
        <w:t xml:space="preserve">, </w:t>
      </w:r>
      <w:proofErr w:type="spellStart"/>
      <w:r w:rsidRPr="005C3BFC">
        <w:rPr>
          <w:rStyle w:val="y2iqfc"/>
          <w:rFonts w:ascii="Times New Roman" w:hAnsi="Times New Roman" w:cs="Times New Roman"/>
          <w:sz w:val="22"/>
          <w:szCs w:val="22"/>
        </w:rPr>
        <w:t>zidovudinas</w:t>
      </w:r>
      <w:proofErr w:type="spellEnd"/>
      <w:r w:rsidRPr="005C3BFC">
        <w:rPr>
          <w:rStyle w:val="y2iqfc"/>
          <w:rFonts w:ascii="Times New Roman" w:hAnsi="Times New Roman" w:cs="Times New Roman"/>
          <w:sz w:val="22"/>
          <w:szCs w:val="22"/>
        </w:rPr>
        <w:t xml:space="preserve">, </w:t>
      </w:r>
      <w:proofErr w:type="spellStart"/>
      <w:r w:rsidRPr="005C3BFC">
        <w:rPr>
          <w:rStyle w:val="y2iqfc"/>
          <w:rFonts w:ascii="Times New Roman" w:hAnsi="Times New Roman" w:cs="Times New Roman"/>
          <w:sz w:val="22"/>
          <w:szCs w:val="22"/>
        </w:rPr>
        <w:t>efavirenzas</w:t>
      </w:r>
      <w:proofErr w:type="spellEnd"/>
      <w:r w:rsidRPr="005C3BFC">
        <w:rPr>
          <w:rStyle w:val="y2iqfc"/>
          <w:rFonts w:ascii="Times New Roman" w:hAnsi="Times New Roman" w:cs="Times New Roman"/>
          <w:sz w:val="22"/>
          <w:szCs w:val="22"/>
        </w:rPr>
        <w:t xml:space="preserve">, </w:t>
      </w:r>
      <w:proofErr w:type="spellStart"/>
      <w:r w:rsidRPr="005C3BFC">
        <w:rPr>
          <w:rStyle w:val="y2iqfc"/>
          <w:rFonts w:ascii="Times New Roman" w:hAnsi="Times New Roman" w:cs="Times New Roman"/>
          <w:sz w:val="22"/>
          <w:szCs w:val="22"/>
        </w:rPr>
        <w:t>nelfinaviras</w:t>
      </w:r>
      <w:proofErr w:type="spellEnd"/>
      <w:r w:rsidRPr="005C3BFC">
        <w:rPr>
          <w:rStyle w:val="y2iqfc"/>
          <w:rFonts w:ascii="Times New Roman" w:hAnsi="Times New Roman" w:cs="Times New Roman"/>
          <w:sz w:val="22"/>
          <w:szCs w:val="22"/>
        </w:rPr>
        <w:t xml:space="preserve">, ritonaviras, </w:t>
      </w:r>
      <w:proofErr w:type="spellStart"/>
      <w:r w:rsidRPr="005C3BFC">
        <w:rPr>
          <w:rStyle w:val="y2iqfc"/>
          <w:rFonts w:ascii="Times New Roman" w:hAnsi="Times New Roman" w:cs="Times New Roman"/>
          <w:sz w:val="22"/>
          <w:szCs w:val="22"/>
        </w:rPr>
        <w:t>amprenaviras</w:t>
      </w:r>
      <w:proofErr w:type="spellEnd"/>
      <w:r w:rsidRPr="005C3BFC">
        <w:rPr>
          <w:rStyle w:val="y2iqfc"/>
          <w:rFonts w:ascii="Times New Roman" w:hAnsi="Times New Roman" w:cs="Times New Roman"/>
          <w:sz w:val="22"/>
          <w:szCs w:val="22"/>
        </w:rPr>
        <w:t xml:space="preserve">, </w:t>
      </w:r>
      <w:proofErr w:type="spellStart"/>
      <w:r w:rsidRPr="005C3BFC">
        <w:rPr>
          <w:rStyle w:val="y2iqfc"/>
          <w:rFonts w:ascii="Times New Roman" w:hAnsi="Times New Roman" w:cs="Times New Roman"/>
          <w:sz w:val="22"/>
          <w:szCs w:val="22"/>
        </w:rPr>
        <w:t>delavirdinas</w:t>
      </w:r>
      <w:proofErr w:type="spellEnd"/>
      <w:r w:rsidRPr="005C3BFC">
        <w:rPr>
          <w:rStyle w:val="y2iqfc"/>
          <w:rFonts w:ascii="Times New Roman" w:hAnsi="Times New Roman" w:cs="Times New Roman"/>
          <w:sz w:val="22"/>
          <w:szCs w:val="22"/>
        </w:rPr>
        <w:t>, lopinaviras/ritonaviras, ritonaviras/</w:t>
      </w:r>
      <w:proofErr w:type="spellStart"/>
      <w:r w:rsidRPr="005C3BFC">
        <w:rPr>
          <w:rStyle w:val="y2iqfc"/>
          <w:rFonts w:ascii="Times New Roman" w:hAnsi="Times New Roman" w:cs="Times New Roman"/>
          <w:sz w:val="22"/>
          <w:szCs w:val="22"/>
        </w:rPr>
        <w:t>sakvinaviras</w:t>
      </w:r>
      <w:proofErr w:type="spellEnd"/>
      <w:r w:rsidRPr="005C3BFC">
        <w:rPr>
          <w:rStyle w:val="y2iqfc"/>
          <w:rFonts w:ascii="Times New Roman" w:hAnsi="Times New Roman" w:cs="Times New Roman"/>
          <w:sz w:val="22"/>
          <w:szCs w:val="22"/>
        </w:rPr>
        <w:t xml:space="preserve">, </w:t>
      </w:r>
      <w:proofErr w:type="spellStart"/>
      <w:r w:rsidRPr="005C3BFC">
        <w:rPr>
          <w:rStyle w:val="y2iqfc"/>
          <w:rFonts w:ascii="Times New Roman" w:hAnsi="Times New Roman" w:cs="Times New Roman"/>
          <w:sz w:val="22"/>
          <w:szCs w:val="22"/>
        </w:rPr>
        <w:t>abakaviras</w:t>
      </w:r>
      <w:proofErr w:type="spellEnd"/>
      <w:r w:rsidRPr="005C3BFC">
        <w:rPr>
          <w:rStyle w:val="y2iqfc"/>
          <w:rFonts w:ascii="Times New Roman" w:hAnsi="Times New Roman" w:cs="Times New Roman"/>
          <w:sz w:val="22"/>
          <w:szCs w:val="22"/>
        </w:rPr>
        <w:t xml:space="preserve">, </w:t>
      </w:r>
      <w:proofErr w:type="spellStart"/>
      <w:r w:rsidRPr="005C3BFC">
        <w:rPr>
          <w:rStyle w:val="y2iqfc"/>
          <w:rFonts w:ascii="Times New Roman" w:hAnsi="Times New Roman" w:cs="Times New Roman"/>
          <w:sz w:val="22"/>
          <w:szCs w:val="22"/>
        </w:rPr>
        <w:t>didanozinas</w:t>
      </w:r>
      <w:proofErr w:type="spellEnd"/>
      <w:r w:rsidRPr="005C3BFC">
        <w:rPr>
          <w:rStyle w:val="y2iqfc"/>
          <w:rFonts w:ascii="Times New Roman" w:hAnsi="Times New Roman" w:cs="Times New Roman"/>
          <w:sz w:val="22"/>
          <w:szCs w:val="22"/>
        </w:rPr>
        <w:t xml:space="preserve"> ir </w:t>
      </w:r>
      <w:proofErr w:type="spellStart"/>
      <w:r w:rsidRPr="005C3BFC">
        <w:rPr>
          <w:rStyle w:val="y2iqfc"/>
          <w:rFonts w:ascii="Times New Roman" w:hAnsi="Times New Roman" w:cs="Times New Roman"/>
          <w:sz w:val="22"/>
          <w:szCs w:val="22"/>
        </w:rPr>
        <w:t>stavudinas</w:t>
      </w:r>
      <w:proofErr w:type="spellEnd"/>
      <w:r w:rsidRPr="005C3BFC">
        <w:rPr>
          <w:rStyle w:val="y2iqfc"/>
          <w:rFonts w:ascii="Times New Roman" w:hAnsi="Times New Roman" w:cs="Times New Roman"/>
          <w:sz w:val="22"/>
          <w:szCs w:val="22"/>
        </w:rPr>
        <w:t>);</w:t>
      </w:r>
    </w:p>
    <w:p w14:paraId="63EC2895" w14:textId="77777777" w:rsidR="00E3726B" w:rsidRPr="005C3BFC" w:rsidRDefault="00E3726B" w:rsidP="00E3726B">
      <w:pPr>
        <w:pStyle w:val="HTMLiankstoformatuotas"/>
        <w:rPr>
          <w:rStyle w:val="y2iqfc"/>
          <w:rFonts w:ascii="Times New Roman" w:hAnsi="Times New Roman" w:cs="Times New Roman"/>
          <w:sz w:val="22"/>
          <w:szCs w:val="22"/>
        </w:rPr>
      </w:pPr>
      <w:r w:rsidRPr="005C3BFC">
        <w:rPr>
          <w:rStyle w:val="y2iqfc"/>
          <w:rFonts w:ascii="Times New Roman" w:hAnsi="Times New Roman" w:cs="Times New Roman"/>
          <w:sz w:val="22"/>
          <w:szCs w:val="22"/>
        </w:rPr>
        <w:t xml:space="preserve">- antibiotikai (vaistai, vartojami bakterinėms infekcijoms gydyti), tokie kaip </w:t>
      </w:r>
      <w:proofErr w:type="spellStart"/>
      <w:r w:rsidRPr="005C3BFC">
        <w:rPr>
          <w:rStyle w:val="y2iqfc"/>
          <w:rFonts w:ascii="Times New Roman" w:hAnsi="Times New Roman" w:cs="Times New Roman"/>
          <w:sz w:val="22"/>
          <w:szCs w:val="22"/>
        </w:rPr>
        <w:t>ciprofloksacinas</w:t>
      </w:r>
      <w:proofErr w:type="spellEnd"/>
      <w:r w:rsidRPr="005C3BFC">
        <w:rPr>
          <w:rStyle w:val="y2iqfc"/>
          <w:rFonts w:ascii="Times New Roman" w:hAnsi="Times New Roman" w:cs="Times New Roman"/>
          <w:sz w:val="22"/>
          <w:szCs w:val="22"/>
        </w:rPr>
        <w:t xml:space="preserve"> ir </w:t>
      </w:r>
      <w:proofErr w:type="spellStart"/>
      <w:r w:rsidRPr="005C3BFC">
        <w:rPr>
          <w:rStyle w:val="y2iqfc"/>
          <w:rFonts w:ascii="Times New Roman" w:hAnsi="Times New Roman" w:cs="Times New Roman"/>
          <w:sz w:val="22"/>
          <w:szCs w:val="22"/>
        </w:rPr>
        <w:t>makrolidų</w:t>
      </w:r>
      <w:proofErr w:type="spellEnd"/>
      <w:r w:rsidRPr="005C3BFC">
        <w:rPr>
          <w:rStyle w:val="y2iqfc"/>
          <w:rFonts w:ascii="Times New Roman" w:hAnsi="Times New Roman" w:cs="Times New Roman"/>
          <w:sz w:val="22"/>
          <w:szCs w:val="22"/>
        </w:rPr>
        <w:t xml:space="preserve"> grupės antibiotikai, pavyzdžiui, </w:t>
      </w:r>
      <w:proofErr w:type="spellStart"/>
      <w:r w:rsidRPr="005C3BFC">
        <w:rPr>
          <w:rStyle w:val="y2iqfc"/>
          <w:rFonts w:ascii="Times New Roman" w:hAnsi="Times New Roman" w:cs="Times New Roman"/>
          <w:sz w:val="22"/>
          <w:szCs w:val="22"/>
        </w:rPr>
        <w:t>klaritromicinas</w:t>
      </w:r>
      <w:proofErr w:type="spellEnd"/>
      <w:r w:rsidRPr="005C3BFC">
        <w:rPr>
          <w:rStyle w:val="y2iqfc"/>
          <w:rFonts w:ascii="Times New Roman" w:hAnsi="Times New Roman" w:cs="Times New Roman"/>
          <w:sz w:val="22"/>
          <w:szCs w:val="22"/>
        </w:rPr>
        <w:t xml:space="preserve">, </w:t>
      </w:r>
      <w:proofErr w:type="spellStart"/>
      <w:r w:rsidRPr="005C3BFC">
        <w:rPr>
          <w:rStyle w:val="y2iqfc"/>
          <w:rFonts w:ascii="Times New Roman" w:hAnsi="Times New Roman" w:cs="Times New Roman"/>
          <w:sz w:val="22"/>
          <w:szCs w:val="22"/>
        </w:rPr>
        <w:t>telitromicinas</w:t>
      </w:r>
      <w:proofErr w:type="spellEnd"/>
      <w:r w:rsidRPr="005C3BFC">
        <w:rPr>
          <w:rStyle w:val="y2iqfc"/>
          <w:rFonts w:ascii="Times New Roman" w:hAnsi="Times New Roman" w:cs="Times New Roman"/>
          <w:sz w:val="22"/>
          <w:szCs w:val="22"/>
        </w:rPr>
        <w:t xml:space="preserve"> ir </w:t>
      </w:r>
      <w:proofErr w:type="spellStart"/>
      <w:r w:rsidRPr="005C3BFC">
        <w:rPr>
          <w:rStyle w:val="y2iqfc"/>
          <w:rFonts w:ascii="Times New Roman" w:hAnsi="Times New Roman" w:cs="Times New Roman"/>
          <w:sz w:val="22"/>
          <w:szCs w:val="22"/>
        </w:rPr>
        <w:t>eritromicinas</w:t>
      </w:r>
      <w:proofErr w:type="spellEnd"/>
      <w:r w:rsidRPr="005C3BFC">
        <w:rPr>
          <w:rStyle w:val="y2iqfc"/>
          <w:rFonts w:ascii="Times New Roman" w:hAnsi="Times New Roman" w:cs="Times New Roman"/>
          <w:sz w:val="22"/>
          <w:szCs w:val="22"/>
        </w:rPr>
        <w:t>;</w:t>
      </w:r>
    </w:p>
    <w:p w14:paraId="75DDD596" w14:textId="77777777" w:rsidR="00E3726B" w:rsidRPr="005C3BFC" w:rsidRDefault="00E3726B" w:rsidP="00E3726B">
      <w:pPr>
        <w:pStyle w:val="HTMLiankstoformatuotas"/>
        <w:rPr>
          <w:rStyle w:val="y2iqfc"/>
          <w:rFonts w:ascii="Times New Roman" w:hAnsi="Times New Roman" w:cs="Times New Roman"/>
          <w:sz w:val="22"/>
          <w:szCs w:val="22"/>
        </w:rPr>
      </w:pPr>
      <w:r w:rsidRPr="005C3BFC">
        <w:rPr>
          <w:rStyle w:val="y2iqfc"/>
          <w:rFonts w:ascii="Times New Roman" w:hAnsi="Times New Roman" w:cs="Times New Roman"/>
          <w:sz w:val="22"/>
          <w:szCs w:val="22"/>
        </w:rPr>
        <w:t xml:space="preserve">- vaistai, vartojami grybelinėms infekcijoms gydyti, pvz., </w:t>
      </w:r>
      <w:proofErr w:type="spellStart"/>
      <w:r w:rsidRPr="005C3BFC">
        <w:rPr>
          <w:rStyle w:val="y2iqfc"/>
          <w:rFonts w:ascii="Times New Roman" w:hAnsi="Times New Roman" w:cs="Times New Roman"/>
          <w:sz w:val="22"/>
          <w:szCs w:val="22"/>
        </w:rPr>
        <w:t>flukonazolas</w:t>
      </w:r>
      <w:proofErr w:type="spellEnd"/>
      <w:r w:rsidRPr="005C3BFC">
        <w:rPr>
          <w:rStyle w:val="y2iqfc"/>
          <w:rFonts w:ascii="Times New Roman" w:hAnsi="Times New Roman" w:cs="Times New Roman"/>
          <w:sz w:val="22"/>
          <w:szCs w:val="22"/>
        </w:rPr>
        <w:t xml:space="preserve">, </w:t>
      </w:r>
      <w:proofErr w:type="spellStart"/>
      <w:r w:rsidRPr="005C3BFC">
        <w:rPr>
          <w:rStyle w:val="y2iqfc"/>
          <w:rFonts w:ascii="Times New Roman" w:hAnsi="Times New Roman" w:cs="Times New Roman"/>
          <w:sz w:val="22"/>
          <w:szCs w:val="22"/>
        </w:rPr>
        <w:t>itrakonazolas</w:t>
      </w:r>
      <w:proofErr w:type="spellEnd"/>
      <w:r w:rsidRPr="005C3BFC">
        <w:rPr>
          <w:rStyle w:val="y2iqfc"/>
          <w:rFonts w:ascii="Times New Roman" w:hAnsi="Times New Roman" w:cs="Times New Roman"/>
          <w:sz w:val="22"/>
          <w:szCs w:val="22"/>
        </w:rPr>
        <w:t xml:space="preserve"> ir </w:t>
      </w:r>
      <w:proofErr w:type="spellStart"/>
      <w:r w:rsidRPr="005C3BFC">
        <w:rPr>
          <w:rStyle w:val="y2iqfc"/>
          <w:rFonts w:ascii="Times New Roman" w:hAnsi="Times New Roman" w:cs="Times New Roman"/>
          <w:sz w:val="22"/>
          <w:szCs w:val="22"/>
        </w:rPr>
        <w:t>ketokonazolas</w:t>
      </w:r>
      <w:proofErr w:type="spellEnd"/>
      <w:r w:rsidRPr="005C3BFC">
        <w:rPr>
          <w:rStyle w:val="y2iqfc"/>
          <w:rFonts w:ascii="Times New Roman" w:hAnsi="Times New Roman" w:cs="Times New Roman"/>
          <w:sz w:val="22"/>
          <w:szCs w:val="22"/>
        </w:rPr>
        <w:t>;</w:t>
      </w:r>
    </w:p>
    <w:p w14:paraId="5A57C630" w14:textId="77777777" w:rsidR="00E3726B" w:rsidRPr="005C3BFC" w:rsidRDefault="00E3726B" w:rsidP="00E3726B">
      <w:pPr>
        <w:pStyle w:val="HTMLiankstoformatuotas"/>
        <w:rPr>
          <w:rStyle w:val="y2iqfc"/>
          <w:rFonts w:ascii="Times New Roman" w:hAnsi="Times New Roman" w:cs="Times New Roman"/>
          <w:sz w:val="22"/>
          <w:szCs w:val="22"/>
        </w:rPr>
      </w:pPr>
      <w:r w:rsidRPr="005C3BFC">
        <w:rPr>
          <w:rStyle w:val="y2iqfc"/>
          <w:rFonts w:ascii="Times New Roman" w:hAnsi="Times New Roman" w:cs="Times New Roman"/>
          <w:sz w:val="22"/>
          <w:szCs w:val="22"/>
        </w:rPr>
        <w:t xml:space="preserve">- </w:t>
      </w:r>
      <w:proofErr w:type="spellStart"/>
      <w:r w:rsidRPr="005C3BFC">
        <w:rPr>
          <w:rStyle w:val="y2iqfc"/>
          <w:rFonts w:ascii="Times New Roman" w:hAnsi="Times New Roman" w:cs="Times New Roman"/>
          <w:sz w:val="22"/>
          <w:szCs w:val="22"/>
        </w:rPr>
        <w:t>cimetidino</w:t>
      </w:r>
      <w:proofErr w:type="spellEnd"/>
      <w:r w:rsidRPr="005C3BFC">
        <w:rPr>
          <w:rStyle w:val="y2iqfc"/>
          <w:rFonts w:ascii="Times New Roman" w:hAnsi="Times New Roman" w:cs="Times New Roman"/>
          <w:sz w:val="22"/>
          <w:szCs w:val="22"/>
        </w:rPr>
        <w:t>, vartojamo skrandžio opoms gydyti;</w:t>
      </w:r>
    </w:p>
    <w:p w14:paraId="745B1273" w14:textId="77777777" w:rsidR="00E3726B" w:rsidRPr="005C3BFC" w:rsidRDefault="00E3726B" w:rsidP="00E3726B">
      <w:pPr>
        <w:pStyle w:val="HTMLiankstoformatuotas"/>
        <w:rPr>
          <w:rStyle w:val="y2iqfc"/>
          <w:rFonts w:ascii="Times New Roman" w:hAnsi="Times New Roman" w:cs="Times New Roman"/>
          <w:sz w:val="22"/>
          <w:szCs w:val="22"/>
        </w:rPr>
      </w:pPr>
      <w:r w:rsidRPr="005C3BFC">
        <w:rPr>
          <w:rStyle w:val="y2iqfc"/>
          <w:rFonts w:ascii="Times New Roman" w:hAnsi="Times New Roman" w:cs="Times New Roman"/>
          <w:sz w:val="22"/>
          <w:szCs w:val="22"/>
        </w:rPr>
        <w:t xml:space="preserve">- </w:t>
      </w:r>
      <w:proofErr w:type="spellStart"/>
      <w:r w:rsidRPr="005C3BFC">
        <w:rPr>
          <w:rStyle w:val="y2iqfc"/>
          <w:rFonts w:ascii="Times New Roman" w:hAnsi="Times New Roman" w:cs="Times New Roman"/>
          <w:sz w:val="22"/>
          <w:szCs w:val="22"/>
        </w:rPr>
        <w:t>naloksono</w:t>
      </w:r>
      <w:proofErr w:type="spellEnd"/>
      <w:r w:rsidRPr="005C3BFC">
        <w:rPr>
          <w:rStyle w:val="y2iqfc"/>
          <w:rFonts w:ascii="Times New Roman" w:hAnsi="Times New Roman" w:cs="Times New Roman"/>
          <w:sz w:val="22"/>
          <w:szCs w:val="22"/>
        </w:rPr>
        <w:t xml:space="preserve">, vartojamo </w:t>
      </w:r>
      <w:proofErr w:type="spellStart"/>
      <w:r w:rsidRPr="005C3BFC">
        <w:rPr>
          <w:rStyle w:val="y2iqfc"/>
          <w:rFonts w:ascii="Times New Roman" w:hAnsi="Times New Roman" w:cs="Times New Roman"/>
          <w:sz w:val="22"/>
          <w:szCs w:val="22"/>
        </w:rPr>
        <w:t>opioidų</w:t>
      </w:r>
      <w:proofErr w:type="spellEnd"/>
      <w:r w:rsidRPr="005C3BFC">
        <w:rPr>
          <w:rStyle w:val="y2iqfc"/>
          <w:rFonts w:ascii="Times New Roman" w:hAnsi="Times New Roman" w:cs="Times New Roman"/>
          <w:sz w:val="22"/>
          <w:szCs w:val="22"/>
        </w:rPr>
        <w:t xml:space="preserve"> poveikiui pakeisti;</w:t>
      </w:r>
    </w:p>
    <w:p w14:paraId="64DFBF02" w14:textId="77777777" w:rsidR="00E3726B" w:rsidRPr="005C3BFC" w:rsidRDefault="00E3726B" w:rsidP="00E3726B">
      <w:pPr>
        <w:pStyle w:val="HTMLiankstoformatuotas"/>
        <w:rPr>
          <w:rStyle w:val="y2iqfc"/>
          <w:rFonts w:ascii="Times New Roman" w:hAnsi="Times New Roman" w:cs="Times New Roman"/>
          <w:sz w:val="22"/>
          <w:szCs w:val="22"/>
        </w:rPr>
      </w:pPr>
      <w:r w:rsidRPr="005C3BFC">
        <w:rPr>
          <w:rStyle w:val="y2iqfc"/>
          <w:rFonts w:ascii="Times New Roman" w:hAnsi="Times New Roman" w:cs="Times New Roman"/>
          <w:sz w:val="22"/>
          <w:szCs w:val="22"/>
        </w:rPr>
        <w:t xml:space="preserve">- vaistai, vartojami </w:t>
      </w:r>
      <w:proofErr w:type="spellStart"/>
      <w:r w:rsidRPr="005C3BFC">
        <w:rPr>
          <w:rStyle w:val="y2iqfc"/>
          <w:rFonts w:ascii="Times New Roman" w:hAnsi="Times New Roman" w:cs="Times New Roman"/>
          <w:sz w:val="22"/>
          <w:szCs w:val="22"/>
        </w:rPr>
        <w:t>opioidų</w:t>
      </w:r>
      <w:proofErr w:type="spellEnd"/>
      <w:r w:rsidRPr="005C3BFC">
        <w:rPr>
          <w:rStyle w:val="y2iqfc"/>
          <w:rFonts w:ascii="Times New Roman" w:hAnsi="Times New Roman" w:cs="Times New Roman"/>
          <w:sz w:val="22"/>
          <w:szCs w:val="22"/>
        </w:rPr>
        <w:t xml:space="preserve"> veikimui sustabdyti, pvz., </w:t>
      </w:r>
      <w:proofErr w:type="spellStart"/>
      <w:r w:rsidRPr="005C3BFC">
        <w:rPr>
          <w:rStyle w:val="y2iqfc"/>
          <w:rFonts w:ascii="Times New Roman" w:hAnsi="Times New Roman" w:cs="Times New Roman"/>
          <w:sz w:val="22"/>
          <w:szCs w:val="22"/>
        </w:rPr>
        <w:t>naltreksonas</w:t>
      </w:r>
      <w:proofErr w:type="spellEnd"/>
      <w:r w:rsidRPr="005C3BFC">
        <w:rPr>
          <w:rStyle w:val="y2iqfc"/>
          <w:rFonts w:ascii="Times New Roman" w:hAnsi="Times New Roman" w:cs="Times New Roman"/>
          <w:sz w:val="22"/>
          <w:szCs w:val="22"/>
        </w:rPr>
        <w:t xml:space="preserve"> ir </w:t>
      </w:r>
      <w:proofErr w:type="spellStart"/>
      <w:r w:rsidRPr="005C3BFC">
        <w:rPr>
          <w:rStyle w:val="y2iqfc"/>
          <w:rFonts w:ascii="Times New Roman" w:hAnsi="Times New Roman" w:cs="Times New Roman"/>
          <w:sz w:val="22"/>
          <w:szCs w:val="22"/>
        </w:rPr>
        <w:t>buprenorfinas</w:t>
      </w:r>
      <w:proofErr w:type="spellEnd"/>
      <w:r w:rsidRPr="005C3BFC">
        <w:rPr>
          <w:rStyle w:val="y2iqfc"/>
          <w:rFonts w:ascii="Times New Roman" w:hAnsi="Times New Roman" w:cs="Times New Roman"/>
          <w:sz w:val="22"/>
          <w:szCs w:val="22"/>
        </w:rPr>
        <w:t>;</w:t>
      </w:r>
    </w:p>
    <w:p w14:paraId="76AFAC08" w14:textId="77777777" w:rsidR="00E3726B" w:rsidRPr="005C3BFC" w:rsidRDefault="00E3726B" w:rsidP="00E3726B">
      <w:pPr>
        <w:pStyle w:val="HTMLiankstoformatuotas"/>
        <w:rPr>
          <w:rStyle w:val="y2iqfc"/>
          <w:rFonts w:ascii="Times New Roman" w:hAnsi="Times New Roman" w:cs="Times New Roman"/>
          <w:sz w:val="22"/>
          <w:szCs w:val="22"/>
        </w:rPr>
      </w:pPr>
      <w:r w:rsidRPr="005C3BFC">
        <w:rPr>
          <w:rStyle w:val="y2iqfc"/>
          <w:rFonts w:ascii="Times New Roman" w:hAnsi="Times New Roman" w:cs="Times New Roman"/>
          <w:sz w:val="22"/>
          <w:szCs w:val="22"/>
        </w:rPr>
        <w:t xml:space="preserve">- </w:t>
      </w:r>
      <w:proofErr w:type="spellStart"/>
      <w:r w:rsidRPr="005C3BFC">
        <w:rPr>
          <w:rStyle w:val="y2iqfc"/>
          <w:rFonts w:ascii="Times New Roman" w:hAnsi="Times New Roman" w:cs="Times New Roman"/>
          <w:sz w:val="22"/>
          <w:szCs w:val="22"/>
        </w:rPr>
        <w:t>rifampiciną</w:t>
      </w:r>
      <w:proofErr w:type="spellEnd"/>
      <w:r w:rsidRPr="005C3BFC">
        <w:rPr>
          <w:rStyle w:val="y2iqfc"/>
          <w:rFonts w:ascii="Times New Roman" w:hAnsi="Times New Roman" w:cs="Times New Roman"/>
          <w:sz w:val="22"/>
          <w:szCs w:val="22"/>
        </w:rPr>
        <w:t>, vartojamą tuberkuliozei (TB) gydyti;</w:t>
      </w:r>
    </w:p>
    <w:p w14:paraId="4C6795DB" w14:textId="77777777" w:rsidR="00E3726B" w:rsidRPr="005C3BFC" w:rsidRDefault="00E3726B" w:rsidP="00E3726B">
      <w:pPr>
        <w:pStyle w:val="HTMLiankstoformatuotas"/>
        <w:rPr>
          <w:rStyle w:val="y2iqfc"/>
          <w:rFonts w:ascii="Times New Roman" w:hAnsi="Times New Roman" w:cs="Times New Roman"/>
          <w:sz w:val="22"/>
          <w:szCs w:val="22"/>
        </w:rPr>
      </w:pPr>
      <w:r w:rsidRPr="005C3BFC">
        <w:rPr>
          <w:rStyle w:val="y2iqfc"/>
          <w:rFonts w:ascii="Times New Roman" w:hAnsi="Times New Roman" w:cs="Times New Roman"/>
          <w:sz w:val="22"/>
          <w:szCs w:val="22"/>
        </w:rPr>
        <w:t xml:space="preserve">- vaistai, vartojami epilepsijai gydyti, tokie kaip </w:t>
      </w:r>
      <w:proofErr w:type="spellStart"/>
      <w:r w:rsidRPr="005C3BFC">
        <w:rPr>
          <w:rStyle w:val="y2iqfc"/>
          <w:rFonts w:ascii="Times New Roman" w:hAnsi="Times New Roman" w:cs="Times New Roman"/>
          <w:sz w:val="22"/>
          <w:szCs w:val="22"/>
        </w:rPr>
        <w:t>fenitoinas</w:t>
      </w:r>
      <w:proofErr w:type="spellEnd"/>
      <w:r w:rsidRPr="005C3BFC">
        <w:rPr>
          <w:rStyle w:val="y2iqfc"/>
          <w:rFonts w:ascii="Times New Roman" w:hAnsi="Times New Roman" w:cs="Times New Roman"/>
          <w:sz w:val="22"/>
          <w:szCs w:val="22"/>
        </w:rPr>
        <w:t xml:space="preserve">, </w:t>
      </w:r>
      <w:proofErr w:type="spellStart"/>
      <w:r w:rsidRPr="005C3BFC">
        <w:rPr>
          <w:rStyle w:val="y2iqfc"/>
          <w:rFonts w:ascii="Times New Roman" w:hAnsi="Times New Roman" w:cs="Times New Roman"/>
          <w:sz w:val="22"/>
          <w:szCs w:val="22"/>
        </w:rPr>
        <w:t>karbamazepinas</w:t>
      </w:r>
      <w:proofErr w:type="spellEnd"/>
      <w:r w:rsidRPr="005C3BFC">
        <w:rPr>
          <w:rStyle w:val="y2iqfc"/>
          <w:rFonts w:ascii="Times New Roman" w:hAnsi="Times New Roman" w:cs="Times New Roman"/>
          <w:sz w:val="22"/>
          <w:szCs w:val="22"/>
        </w:rPr>
        <w:t xml:space="preserve">, </w:t>
      </w:r>
      <w:proofErr w:type="spellStart"/>
      <w:r w:rsidRPr="005C3BFC">
        <w:rPr>
          <w:rStyle w:val="y2iqfc"/>
          <w:rFonts w:ascii="Times New Roman" w:hAnsi="Times New Roman" w:cs="Times New Roman"/>
          <w:sz w:val="22"/>
          <w:szCs w:val="22"/>
        </w:rPr>
        <w:t>fenobarbitalis</w:t>
      </w:r>
      <w:proofErr w:type="spellEnd"/>
      <w:r w:rsidRPr="005C3BFC">
        <w:rPr>
          <w:rStyle w:val="y2iqfc"/>
          <w:rFonts w:ascii="Times New Roman" w:hAnsi="Times New Roman" w:cs="Times New Roman"/>
          <w:sz w:val="22"/>
          <w:szCs w:val="22"/>
        </w:rPr>
        <w:t xml:space="preserve"> ir </w:t>
      </w:r>
      <w:proofErr w:type="spellStart"/>
      <w:r w:rsidRPr="005C3BFC">
        <w:rPr>
          <w:rStyle w:val="y2iqfc"/>
          <w:rFonts w:ascii="Times New Roman" w:hAnsi="Times New Roman" w:cs="Times New Roman"/>
          <w:sz w:val="22"/>
          <w:szCs w:val="22"/>
        </w:rPr>
        <w:t>primidonas</w:t>
      </w:r>
      <w:proofErr w:type="spellEnd"/>
      <w:r w:rsidRPr="005C3BFC">
        <w:rPr>
          <w:rStyle w:val="y2iqfc"/>
          <w:rFonts w:ascii="Times New Roman" w:hAnsi="Times New Roman" w:cs="Times New Roman"/>
          <w:sz w:val="22"/>
          <w:szCs w:val="22"/>
        </w:rPr>
        <w:t>;</w:t>
      </w:r>
    </w:p>
    <w:p w14:paraId="3CECE294" w14:textId="1A20E4AB" w:rsidR="00E3726B" w:rsidRPr="005C3BFC" w:rsidRDefault="00E3726B" w:rsidP="00E3726B">
      <w:pPr>
        <w:pStyle w:val="HTMLiankstoformatuotas"/>
        <w:rPr>
          <w:rStyle w:val="y2iqfc"/>
          <w:rFonts w:ascii="Times New Roman" w:hAnsi="Times New Roman" w:cs="Times New Roman"/>
          <w:sz w:val="22"/>
          <w:szCs w:val="22"/>
        </w:rPr>
      </w:pPr>
      <w:r w:rsidRPr="005C3BFC">
        <w:rPr>
          <w:rStyle w:val="y2iqfc"/>
          <w:rFonts w:ascii="Times New Roman" w:hAnsi="Times New Roman" w:cs="Times New Roman"/>
          <w:sz w:val="22"/>
          <w:szCs w:val="22"/>
        </w:rPr>
        <w:t xml:space="preserve">- </w:t>
      </w:r>
      <w:proofErr w:type="spellStart"/>
      <w:r w:rsidRPr="005C3BFC">
        <w:rPr>
          <w:rStyle w:val="y2iqfc"/>
          <w:rFonts w:ascii="Times New Roman" w:hAnsi="Times New Roman" w:cs="Times New Roman"/>
          <w:sz w:val="22"/>
          <w:szCs w:val="22"/>
        </w:rPr>
        <w:t>kanabidiolio</w:t>
      </w:r>
      <w:proofErr w:type="spellEnd"/>
      <w:r w:rsidRPr="005C3BFC">
        <w:rPr>
          <w:rStyle w:val="y2iqfc"/>
          <w:rFonts w:ascii="Times New Roman" w:hAnsi="Times New Roman" w:cs="Times New Roman"/>
          <w:sz w:val="22"/>
          <w:szCs w:val="22"/>
        </w:rPr>
        <w:t xml:space="preserve"> (vaisto, </w:t>
      </w:r>
      <w:r w:rsidR="00245439">
        <w:rPr>
          <w:rStyle w:val="y2iqfc"/>
          <w:rFonts w:ascii="Times New Roman" w:hAnsi="Times New Roman" w:cs="Times New Roman"/>
          <w:sz w:val="22"/>
          <w:szCs w:val="22"/>
        </w:rPr>
        <w:t>skirto traukulių priepuoliams gydyti</w:t>
      </w:r>
      <w:r w:rsidRPr="005C3BFC">
        <w:rPr>
          <w:rStyle w:val="y2iqfc"/>
          <w:rFonts w:ascii="Times New Roman" w:hAnsi="Times New Roman" w:cs="Times New Roman"/>
          <w:sz w:val="22"/>
          <w:szCs w:val="22"/>
        </w:rPr>
        <w:t>);</w:t>
      </w:r>
    </w:p>
    <w:p w14:paraId="7E2CC698" w14:textId="6A017331" w:rsidR="002D6658" w:rsidRPr="005C3BFC" w:rsidRDefault="00E3726B" w:rsidP="004572DE">
      <w:pPr>
        <w:pStyle w:val="HTMLiankstoformatuotas"/>
        <w:rPr>
          <w:rStyle w:val="y2iqfc"/>
          <w:rFonts w:ascii="Times New Roman" w:hAnsi="Times New Roman" w:cs="Times New Roman"/>
          <w:sz w:val="22"/>
          <w:szCs w:val="22"/>
        </w:rPr>
      </w:pPr>
      <w:r w:rsidRPr="005C3BFC">
        <w:rPr>
          <w:rStyle w:val="y2iqfc"/>
          <w:rFonts w:ascii="Times New Roman" w:hAnsi="Times New Roman" w:cs="Times New Roman"/>
          <w:sz w:val="22"/>
          <w:szCs w:val="22"/>
        </w:rPr>
        <w:lastRenderedPageBreak/>
        <w:t xml:space="preserve">- </w:t>
      </w:r>
      <w:proofErr w:type="spellStart"/>
      <w:r w:rsidRPr="005C3BFC">
        <w:rPr>
          <w:rStyle w:val="y2iqfc"/>
          <w:rFonts w:ascii="Times New Roman" w:hAnsi="Times New Roman" w:cs="Times New Roman"/>
          <w:sz w:val="22"/>
          <w:szCs w:val="22"/>
        </w:rPr>
        <w:t>gabapentinas</w:t>
      </w:r>
      <w:proofErr w:type="spellEnd"/>
      <w:r w:rsidRPr="005C3BFC">
        <w:rPr>
          <w:rStyle w:val="y2iqfc"/>
          <w:rFonts w:ascii="Times New Roman" w:hAnsi="Times New Roman" w:cs="Times New Roman"/>
          <w:sz w:val="22"/>
          <w:szCs w:val="22"/>
        </w:rPr>
        <w:t xml:space="preserve"> ir </w:t>
      </w:r>
      <w:proofErr w:type="spellStart"/>
      <w:r w:rsidRPr="005C3BFC">
        <w:rPr>
          <w:rStyle w:val="y2iqfc"/>
          <w:rFonts w:ascii="Times New Roman" w:hAnsi="Times New Roman" w:cs="Times New Roman"/>
          <w:sz w:val="22"/>
          <w:szCs w:val="22"/>
        </w:rPr>
        <w:t>pregabalinas</w:t>
      </w:r>
      <w:proofErr w:type="spellEnd"/>
      <w:r w:rsidRPr="005C3BFC">
        <w:rPr>
          <w:rStyle w:val="y2iqfc"/>
          <w:rFonts w:ascii="Times New Roman" w:hAnsi="Times New Roman" w:cs="Times New Roman"/>
          <w:sz w:val="22"/>
          <w:szCs w:val="22"/>
        </w:rPr>
        <w:t xml:space="preserve"> (</w:t>
      </w:r>
      <w:r w:rsidR="004572DE" w:rsidRPr="004572DE">
        <w:rPr>
          <w:rStyle w:val="y2iqfc"/>
          <w:rFonts w:ascii="Times New Roman" w:hAnsi="Times New Roman" w:cs="Times New Roman"/>
          <w:sz w:val="22"/>
          <w:szCs w:val="22"/>
        </w:rPr>
        <w:t>vaistai, skirti epilepsijai, nerviniam skausmui ar nerimui</w:t>
      </w:r>
      <w:r w:rsidR="004572DE">
        <w:rPr>
          <w:rStyle w:val="y2iqfc"/>
          <w:rFonts w:ascii="Times New Roman" w:hAnsi="Times New Roman" w:cs="Times New Roman"/>
          <w:sz w:val="22"/>
          <w:szCs w:val="22"/>
        </w:rPr>
        <w:t xml:space="preserve"> </w:t>
      </w:r>
      <w:r w:rsidR="004572DE" w:rsidRPr="004572DE">
        <w:rPr>
          <w:rStyle w:val="y2iqfc"/>
          <w:rFonts w:ascii="Times New Roman" w:hAnsi="Times New Roman" w:cs="Times New Roman"/>
          <w:sz w:val="22"/>
          <w:szCs w:val="22"/>
        </w:rPr>
        <w:t xml:space="preserve">gydyti), gali padidinti </w:t>
      </w:r>
      <w:proofErr w:type="spellStart"/>
      <w:r w:rsidR="004572DE" w:rsidRPr="004572DE">
        <w:rPr>
          <w:rStyle w:val="y2iqfc"/>
          <w:rFonts w:ascii="Times New Roman" w:hAnsi="Times New Roman" w:cs="Times New Roman"/>
          <w:sz w:val="22"/>
          <w:szCs w:val="22"/>
        </w:rPr>
        <w:t>opioidų</w:t>
      </w:r>
      <w:proofErr w:type="spellEnd"/>
      <w:r w:rsidR="004572DE" w:rsidRPr="004572DE">
        <w:rPr>
          <w:rStyle w:val="y2iqfc"/>
          <w:rFonts w:ascii="Times New Roman" w:hAnsi="Times New Roman" w:cs="Times New Roman"/>
          <w:sz w:val="22"/>
          <w:szCs w:val="22"/>
        </w:rPr>
        <w:t xml:space="preserve"> perdozavimo riziką, kvėpavimo slopinimą (kvėpavimo</w:t>
      </w:r>
      <w:r w:rsidR="004572DE">
        <w:rPr>
          <w:rStyle w:val="y2iqfc"/>
          <w:rFonts w:ascii="Times New Roman" w:hAnsi="Times New Roman" w:cs="Times New Roman"/>
          <w:sz w:val="22"/>
          <w:szCs w:val="22"/>
        </w:rPr>
        <w:t xml:space="preserve"> </w:t>
      </w:r>
      <w:r w:rsidR="004572DE" w:rsidRPr="004572DE">
        <w:rPr>
          <w:rStyle w:val="y2iqfc"/>
          <w:rFonts w:ascii="Times New Roman" w:hAnsi="Times New Roman" w:cs="Times New Roman"/>
          <w:sz w:val="22"/>
          <w:szCs w:val="22"/>
        </w:rPr>
        <w:t>sutrikimus) ir gali kelti pavojų gyvybei</w:t>
      </w:r>
      <w:r w:rsidR="00311DA5">
        <w:rPr>
          <w:rStyle w:val="y2iqfc"/>
          <w:rFonts w:ascii="Times New Roman" w:hAnsi="Times New Roman" w:cs="Times New Roman"/>
          <w:sz w:val="22"/>
          <w:szCs w:val="22"/>
        </w:rPr>
        <w:t>;</w:t>
      </w:r>
      <w:r w:rsidR="004572DE" w:rsidRPr="004572DE" w:rsidDel="004572DE">
        <w:rPr>
          <w:rStyle w:val="y2iqfc"/>
          <w:rFonts w:ascii="Times New Roman" w:hAnsi="Times New Roman" w:cs="Times New Roman"/>
          <w:sz w:val="22"/>
          <w:szCs w:val="22"/>
        </w:rPr>
        <w:t xml:space="preserve"> </w:t>
      </w:r>
    </w:p>
    <w:p w14:paraId="16CBA59D" w14:textId="77777777" w:rsidR="00E3726B" w:rsidRPr="005C3BFC" w:rsidRDefault="00E3726B" w:rsidP="00E3726B">
      <w:pPr>
        <w:pStyle w:val="HTMLiankstoformatuotas"/>
        <w:rPr>
          <w:rStyle w:val="y2iqfc"/>
          <w:rFonts w:ascii="Times New Roman" w:hAnsi="Times New Roman" w:cs="Times New Roman"/>
          <w:sz w:val="22"/>
          <w:szCs w:val="22"/>
        </w:rPr>
      </w:pPr>
      <w:r w:rsidRPr="005C3BFC">
        <w:rPr>
          <w:rStyle w:val="y2iqfc"/>
          <w:rFonts w:ascii="Times New Roman" w:hAnsi="Times New Roman" w:cs="Times New Roman"/>
          <w:sz w:val="22"/>
          <w:szCs w:val="22"/>
        </w:rPr>
        <w:t xml:space="preserve">- vaistai, kurie rūgština šlapimą, pvz., </w:t>
      </w:r>
      <w:proofErr w:type="spellStart"/>
      <w:r w:rsidRPr="005C3BFC">
        <w:rPr>
          <w:rStyle w:val="y2iqfc"/>
          <w:rFonts w:ascii="Times New Roman" w:hAnsi="Times New Roman" w:cs="Times New Roman"/>
          <w:sz w:val="22"/>
          <w:szCs w:val="22"/>
        </w:rPr>
        <w:t>askorbo</w:t>
      </w:r>
      <w:proofErr w:type="spellEnd"/>
      <w:r w:rsidRPr="005C3BFC">
        <w:rPr>
          <w:rStyle w:val="y2iqfc"/>
          <w:rFonts w:ascii="Times New Roman" w:hAnsi="Times New Roman" w:cs="Times New Roman"/>
          <w:sz w:val="22"/>
          <w:szCs w:val="22"/>
        </w:rPr>
        <w:t xml:space="preserve"> rūgštis (vitaminas C) ir amonio chloridas;</w:t>
      </w:r>
    </w:p>
    <w:p w14:paraId="1D9D3D32" w14:textId="77777777" w:rsidR="00E3726B" w:rsidRPr="005C3BFC" w:rsidRDefault="00E3726B" w:rsidP="00E3726B">
      <w:pPr>
        <w:pStyle w:val="HTMLiankstoformatuotas"/>
        <w:rPr>
          <w:rStyle w:val="y2iqfc"/>
          <w:rFonts w:ascii="Times New Roman" w:hAnsi="Times New Roman" w:cs="Times New Roman"/>
          <w:sz w:val="22"/>
          <w:szCs w:val="22"/>
        </w:rPr>
      </w:pPr>
      <w:r w:rsidRPr="005C3BFC">
        <w:rPr>
          <w:rStyle w:val="y2iqfc"/>
          <w:rFonts w:ascii="Times New Roman" w:hAnsi="Times New Roman" w:cs="Times New Roman"/>
          <w:sz w:val="22"/>
          <w:szCs w:val="22"/>
        </w:rPr>
        <w:t xml:space="preserve">- vaistai nuo viduriavimo (pvz., </w:t>
      </w:r>
      <w:proofErr w:type="spellStart"/>
      <w:r w:rsidRPr="005C3BFC">
        <w:rPr>
          <w:rStyle w:val="y2iqfc"/>
          <w:rFonts w:ascii="Times New Roman" w:hAnsi="Times New Roman" w:cs="Times New Roman"/>
          <w:sz w:val="22"/>
          <w:szCs w:val="22"/>
        </w:rPr>
        <w:t>loperamidas</w:t>
      </w:r>
      <w:proofErr w:type="spellEnd"/>
      <w:r w:rsidRPr="005C3BFC">
        <w:rPr>
          <w:rStyle w:val="y2iqfc"/>
          <w:rFonts w:ascii="Times New Roman" w:hAnsi="Times New Roman" w:cs="Times New Roman"/>
          <w:sz w:val="22"/>
          <w:szCs w:val="22"/>
        </w:rPr>
        <w:t xml:space="preserve">, </w:t>
      </w:r>
      <w:proofErr w:type="spellStart"/>
      <w:r w:rsidRPr="005C3BFC">
        <w:rPr>
          <w:rStyle w:val="y2iqfc"/>
          <w:rFonts w:ascii="Times New Roman" w:hAnsi="Times New Roman" w:cs="Times New Roman"/>
          <w:sz w:val="22"/>
          <w:szCs w:val="22"/>
        </w:rPr>
        <w:t>difenoksilatas</w:t>
      </w:r>
      <w:proofErr w:type="spellEnd"/>
      <w:r w:rsidRPr="005C3BFC">
        <w:rPr>
          <w:rStyle w:val="y2iqfc"/>
          <w:rFonts w:ascii="Times New Roman" w:hAnsi="Times New Roman" w:cs="Times New Roman"/>
          <w:sz w:val="22"/>
          <w:szCs w:val="22"/>
        </w:rPr>
        <w:t>);</w:t>
      </w:r>
    </w:p>
    <w:p w14:paraId="344173BE" w14:textId="77777777" w:rsidR="00E3726B" w:rsidRPr="005C3BFC" w:rsidRDefault="00E3726B" w:rsidP="00E3726B">
      <w:pPr>
        <w:pStyle w:val="HTMLiankstoformatuotas"/>
        <w:rPr>
          <w:rStyle w:val="y2iqfc"/>
          <w:rFonts w:ascii="Times New Roman" w:hAnsi="Times New Roman" w:cs="Times New Roman"/>
          <w:sz w:val="22"/>
          <w:szCs w:val="22"/>
        </w:rPr>
      </w:pPr>
      <w:r w:rsidRPr="005C3BFC">
        <w:rPr>
          <w:rStyle w:val="y2iqfc"/>
          <w:rFonts w:ascii="Times New Roman" w:hAnsi="Times New Roman" w:cs="Times New Roman"/>
          <w:sz w:val="22"/>
          <w:szCs w:val="22"/>
        </w:rPr>
        <w:t xml:space="preserve">- diuretikų (pvz., </w:t>
      </w:r>
      <w:proofErr w:type="spellStart"/>
      <w:r w:rsidRPr="005C3BFC">
        <w:rPr>
          <w:rStyle w:val="y2iqfc"/>
          <w:rFonts w:ascii="Times New Roman" w:hAnsi="Times New Roman" w:cs="Times New Roman"/>
          <w:sz w:val="22"/>
          <w:szCs w:val="22"/>
        </w:rPr>
        <w:t>spironolaktono</w:t>
      </w:r>
      <w:proofErr w:type="spellEnd"/>
      <w:r w:rsidRPr="005C3BFC">
        <w:rPr>
          <w:rStyle w:val="y2iqfc"/>
          <w:rFonts w:ascii="Times New Roman" w:hAnsi="Times New Roman" w:cs="Times New Roman"/>
          <w:sz w:val="22"/>
          <w:szCs w:val="22"/>
        </w:rPr>
        <w:t>);</w:t>
      </w:r>
    </w:p>
    <w:p w14:paraId="4E020BED" w14:textId="77777777" w:rsidR="00E3726B" w:rsidRPr="005C3BFC" w:rsidRDefault="00E3726B" w:rsidP="00E3726B">
      <w:pPr>
        <w:pStyle w:val="HTMLiankstoformatuotas"/>
        <w:rPr>
          <w:rStyle w:val="y2iqfc"/>
          <w:rFonts w:ascii="Times New Roman" w:hAnsi="Times New Roman" w:cs="Times New Roman"/>
          <w:sz w:val="22"/>
          <w:szCs w:val="22"/>
        </w:rPr>
      </w:pPr>
      <w:r w:rsidRPr="005C3BFC">
        <w:rPr>
          <w:rStyle w:val="y2iqfc"/>
          <w:rFonts w:ascii="Times New Roman" w:hAnsi="Times New Roman" w:cs="Times New Roman"/>
          <w:sz w:val="22"/>
          <w:szCs w:val="22"/>
        </w:rPr>
        <w:t>- mieguistumą sukeliančių vaistų;</w:t>
      </w:r>
    </w:p>
    <w:p w14:paraId="3F905D03" w14:textId="77777777" w:rsidR="00E3726B" w:rsidRPr="005C3BFC" w:rsidRDefault="00E3726B" w:rsidP="00E3726B">
      <w:pPr>
        <w:pStyle w:val="HTMLiankstoformatuotas"/>
        <w:rPr>
          <w:rStyle w:val="y2iqfc"/>
          <w:rFonts w:ascii="Times New Roman" w:hAnsi="Times New Roman" w:cs="Times New Roman"/>
          <w:sz w:val="22"/>
          <w:szCs w:val="22"/>
        </w:rPr>
      </w:pPr>
      <w:r w:rsidRPr="005C3BFC">
        <w:rPr>
          <w:rStyle w:val="y2iqfc"/>
          <w:rFonts w:ascii="Times New Roman" w:hAnsi="Times New Roman" w:cs="Times New Roman"/>
          <w:sz w:val="22"/>
          <w:szCs w:val="22"/>
        </w:rPr>
        <w:t xml:space="preserve">- </w:t>
      </w:r>
      <w:proofErr w:type="spellStart"/>
      <w:r w:rsidRPr="005C3BFC">
        <w:rPr>
          <w:rStyle w:val="y2iqfc"/>
          <w:rFonts w:ascii="Times New Roman" w:hAnsi="Times New Roman" w:cs="Times New Roman"/>
          <w:sz w:val="22"/>
          <w:szCs w:val="22"/>
        </w:rPr>
        <w:t>metamizolo</w:t>
      </w:r>
      <w:proofErr w:type="spellEnd"/>
      <w:r w:rsidRPr="005C3BFC">
        <w:rPr>
          <w:rStyle w:val="y2iqfc"/>
          <w:rFonts w:ascii="Times New Roman" w:hAnsi="Times New Roman" w:cs="Times New Roman"/>
          <w:sz w:val="22"/>
          <w:szCs w:val="22"/>
        </w:rPr>
        <w:t>, vaisto nuo skausmo ir karščiavimo;</w:t>
      </w:r>
    </w:p>
    <w:p w14:paraId="204D14BB" w14:textId="00EEDBA6" w:rsidR="00E3726B" w:rsidRPr="005C3BFC" w:rsidRDefault="00E3726B" w:rsidP="00E3726B">
      <w:pPr>
        <w:pStyle w:val="HTMLiankstoformatuotas"/>
        <w:rPr>
          <w:rStyle w:val="y2iqfc"/>
          <w:rFonts w:ascii="Times New Roman" w:hAnsi="Times New Roman" w:cs="Times New Roman"/>
          <w:sz w:val="22"/>
          <w:szCs w:val="22"/>
        </w:rPr>
      </w:pPr>
      <w:r w:rsidRPr="005C3BFC">
        <w:rPr>
          <w:rStyle w:val="y2iqfc"/>
          <w:rFonts w:ascii="Times New Roman" w:hAnsi="Times New Roman" w:cs="Times New Roman"/>
          <w:sz w:val="22"/>
          <w:szCs w:val="22"/>
        </w:rPr>
        <w:t>- Jonažolė</w:t>
      </w:r>
      <w:r w:rsidR="00135EDE">
        <w:rPr>
          <w:rStyle w:val="y2iqfc"/>
          <w:rFonts w:ascii="Times New Roman" w:hAnsi="Times New Roman" w:cs="Times New Roman"/>
          <w:sz w:val="22"/>
          <w:szCs w:val="22"/>
        </w:rPr>
        <w:t>s</w:t>
      </w:r>
      <w:r w:rsidRPr="005C3BFC">
        <w:rPr>
          <w:rStyle w:val="y2iqfc"/>
          <w:rFonts w:ascii="Times New Roman" w:hAnsi="Times New Roman" w:cs="Times New Roman"/>
          <w:sz w:val="22"/>
          <w:szCs w:val="22"/>
        </w:rPr>
        <w:t xml:space="preserve"> – augalini</w:t>
      </w:r>
      <w:r w:rsidR="00135EDE">
        <w:rPr>
          <w:rStyle w:val="y2iqfc"/>
          <w:rFonts w:ascii="Times New Roman" w:hAnsi="Times New Roman" w:cs="Times New Roman"/>
          <w:sz w:val="22"/>
          <w:szCs w:val="22"/>
        </w:rPr>
        <w:t>o</w:t>
      </w:r>
      <w:r w:rsidRPr="005C3BFC">
        <w:rPr>
          <w:rStyle w:val="y2iqfc"/>
          <w:rFonts w:ascii="Times New Roman" w:hAnsi="Times New Roman" w:cs="Times New Roman"/>
          <w:sz w:val="22"/>
          <w:szCs w:val="22"/>
        </w:rPr>
        <w:t xml:space="preserve"> </w:t>
      </w:r>
      <w:r w:rsidR="00270506">
        <w:rPr>
          <w:rStyle w:val="y2iqfc"/>
          <w:rFonts w:ascii="Times New Roman" w:hAnsi="Times New Roman" w:cs="Times New Roman"/>
          <w:sz w:val="22"/>
          <w:szCs w:val="22"/>
        </w:rPr>
        <w:t>vaist</w:t>
      </w:r>
      <w:r w:rsidR="00135EDE">
        <w:rPr>
          <w:rStyle w:val="y2iqfc"/>
          <w:rFonts w:ascii="Times New Roman" w:hAnsi="Times New Roman" w:cs="Times New Roman"/>
          <w:sz w:val="22"/>
          <w:szCs w:val="22"/>
        </w:rPr>
        <w:t>o</w:t>
      </w:r>
      <w:r w:rsidR="00270506" w:rsidRPr="005C3BFC">
        <w:rPr>
          <w:rStyle w:val="y2iqfc"/>
          <w:rFonts w:ascii="Times New Roman" w:hAnsi="Times New Roman" w:cs="Times New Roman"/>
          <w:sz w:val="22"/>
          <w:szCs w:val="22"/>
        </w:rPr>
        <w:t xml:space="preserve"> </w:t>
      </w:r>
      <w:r w:rsidRPr="005C3BFC">
        <w:rPr>
          <w:rStyle w:val="y2iqfc"/>
          <w:rFonts w:ascii="Times New Roman" w:hAnsi="Times New Roman" w:cs="Times New Roman"/>
          <w:sz w:val="22"/>
          <w:szCs w:val="22"/>
        </w:rPr>
        <w:t>nuo depresijos.</w:t>
      </w:r>
    </w:p>
    <w:p w14:paraId="48211F34" w14:textId="77777777" w:rsidR="00E3726B" w:rsidRPr="005C3BFC" w:rsidRDefault="00E3726B" w:rsidP="00E3726B">
      <w:pPr>
        <w:pStyle w:val="HTMLiankstoformatuotas"/>
        <w:rPr>
          <w:rStyle w:val="y2iqfc"/>
          <w:rFonts w:ascii="Times New Roman" w:hAnsi="Times New Roman" w:cs="Times New Roman"/>
          <w:sz w:val="22"/>
          <w:szCs w:val="22"/>
        </w:rPr>
      </w:pPr>
    </w:p>
    <w:p w14:paraId="39B6DC7E" w14:textId="77777777" w:rsidR="00E3726B" w:rsidRPr="005C3BFC" w:rsidRDefault="00E3726B" w:rsidP="00E3726B">
      <w:pPr>
        <w:pStyle w:val="HTMLiankstoformatuotas"/>
        <w:rPr>
          <w:rStyle w:val="y2iqfc"/>
          <w:rFonts w:ascii="Times New Roman" w:hAnsi="Times New Roman" w:cs="Times New Roman"/>
          <w:sz w:val="22"/>
          <w:szCs w:val="22"/>
        </w:rPr>
      </w:pPr>
      <w:r w:rsidRPr="005C3BFC">
        <w:rPr>
          <w:rStyle w:val="y2iqfc"/>
          <w:rFonts w:ascii="Times New Roman" w:hAnsi="Times New Roman" w:cs="Times New Roman"/>
          <w:sz w:val="22"/>
          <w:szCs w:val="22"/>
        </w:rPr>
        <w:t xml:space="preserve">Šalutinio poveikio rizika padidėja, jei metadoną vartojate kartu su antidepresantais (pvz., </w:t>
      </w:r>
      <w:proofErr w:type="spellStart"/>
      <w:r w:rsidRPr="005C3BFC">
        <w:rPr>
          <w:rStyle w:val="y2iqfc"/>
          <w:rFonts w:ascii="Times New Roman" w:hAnsi="Times New Roman" w:cs="Times New Roman"/>
          <w:sz w:val="22"/>
          <w:szCs w:val="22"/>
        </w:rPr>
        <w:t>citalopramu</w:t>
      </w:r>
      <w:proofErr w:type="spellEnd"/>
      <w:r w:rsidRPr="005C3BFC">
        <w:rPr>
          <w:rStyle w:val="y2iqfc"/>
          <w:rFonts w:ascii="Times New Roman" w:hAnsi="Times New Roman" w:cs="Times New Roman"/>
          <w:sz w:val="22"/>
          <w:szCs w:val="22"/>
        </w:rPr>
        <w:t xml:space="preserve">, </w:t>
      </w:r>
      <w:proofErr w:type="spellStart"/>
      <w:r w:rsidRPr="005C3BFC">
        <w:rPr>
          <w:rStyle w:val="y2iqfc"/>
          <w:rFonts w:ascii="Times New Roman" w:hAnsi="Times New Roman" w:cs="Times New Roman"/>
          <w:sz w:val="22"/>
          <w:szCs w:val="22"/>
        </w:rPr>
        <w:t>duloksetinu</w:t>
      </w:r>
      <w:proofErr w:type="spellEnd"/>
      <w:r w:rsidRPr="005C3BFC">
        <w:rPr>
          <w:rStyle w:val="y2iqfc"/>
          <w:rFonts w:ascii="Times New Roman" w:hAnsi="Times New Roman" w:cs="Times New Roman"/>
          <w:sz w:val="22"/>
          <w:szCs w:val="22"/>
        </w:rPr>
        <w:t xml:space="preserve">, </w:t>
      </w:r>
      <w:proofErr w:type="spellStart"/>
      <w:r w:rsidRPr="005C3BFC">
        <w:rPr>
          <w:rStyle w:val="y2iqfc"/>
          <w:rFonts w:ascii="Times New Roman" w:hAnsi="Times New Roman" w:cs="Times New Roman"/>
          <w:sz w:val="22"/>
          <w:szCs w:val="22"/>
        </w:rPr>
        <w:t>escitalopramu</w:t>
      </w:r>
      <w:proofErr w:type="spellEnd"/>
      <w:r w:rsidRPr="005C3BFC">
        <w:rPr>
          <w:rStyle w:val="y2iqfc"/>
          <w:rFonts w:ascii="Times New Roman" w:hAnsi="Times New Roman" w:cs="Times New Roman"/>
          <w:sz w:val="22"/>
          <w:szCs w:val="22"/>
        </w:rPr>
        <w:t xml:space="preserve">, </w:t>
      </w:r>
      <w:proofErr w:type="spellStart"/>
      <w:r w:rsidRPr="005C3BFC">
        <w:rPr>
          <w:rStyle w:val="y2iqfc"/>
          <w:rFonts w:ascii="Times New Roman" w:hAnsi="Times New Roman" w:cs="Times New Roman"/>
          <w:sz w:val="22"/>
          <w:szCs w:val="22"/>
        </w:rPr>
        <w:t>fluoksetinu</w:t>
      </w:r>
      <w:proofErr w:type="spellEnd"/>
      <w:r w:rsidRPr="005C3BFC">
        <w:rPr>
          <w:rStyle w:val="y2iqfc"/>
          <w:rFonts w:ascii="Times New Roman" w:hAnsi="Times New Roman" w:cs="Times New Roman"/>
          <w:sz w:val="22"/>
          <w:szCs w:val="22"/>
        </w:rPr>
        <w:t xml:space="preserve">, </w:t>
      </w:r>
      <w:proofErr w:type="spellStart"/>
      <w:r w:rsidRPr="005C3BFC">
        <w:rPr>
          <w:rStyle w:val="y2iqfc"/>
          <w:rFonts w:ascii="Times New Roman" w:hAnsi="Times New Roman" w:cs="Times New Roman"/>
          <w:sz w:val="22"/>
          <w:szCs w:val="22"/>
        </w:rPr>
        <w:t>fluvoksaminu</w:t>
      </w:r>
      <w:proofErr w:type="spellEnd"/>
      <w:r w:rsidRPr="005C3BFC">
        <w:rPr>
          <w:rStyle w:val="y2iqfc"/>
          <w:rFonts w:ascii="Times New Roman" w:hAnsi="Times New Roman" w:cs="Times New Roman"/>
          <w:sz w:val="22"/>
          <w:szCs w:val="22"/>
        </w:rPr>
        <w:t xml:space="preserve">, </w:t>
      </w:r>
      <w:proofErr w:type="spellStart"/>
      <w:r w:rsidRPr="005C3BFC">
        <w:rPr>
          <w:rStyle w:val="y2iqfc"/>
          <w:rFonts w:ascii="Times New Roman" w:hAnsi="Times New Roman" w:cs="Times New Roman"/>
          <w:sz w:val="22"/>
          <w:szCs w:val="22"/>
        </w:rPr>
        <w:t>paroksetinu</w:t>
      </w:r>
      <w:proofErr w:type="spellEnd"/>
      <w:r w:rsidRPr="005C3BFC">
        <w:rPr>
          <w:rStyle w:val="y2iqfc"/>
          <w:rFonts w:ascii="Times New Roman" w:hAnsi="Times New Roman" w:cs="Times New Roman"/>
          <w:sz w:val="22"/>
          <w:szCs w:val="22"/>
        </w:rPr>
        <w:t xml:space="preserve">, </w:t>
      </w:r>
      <w:proofErr w:type="spellStart"/>
      <w:r w:rsidRPr="005C3BFC">
        <w:rPr>
          <w:rStyle w:val="y2iqfc"/>
          <w:rFonts w:ascii="Times New Roman" w:hAnsi="Times New Roman" w:cs="Times New Roman"/>
          <w:sz w:val="22"/>
          <w:szCs w:val="22"/>
        </w:rPr>
        <w:t>sertralinu</w:t>
      </w:r>
      <w:proofErr w:type="spellEnd"/>
      <w:r w:rsidRPr="005C3BFC">
        <w:rPr>
          <w:rStyle w:val="y2iqfc"/>
          <w:rFonts w:ascii="Times New Roman" w:hAnsi="Times New Roman" w:cs="Times New Roman"/>
          <w:sz w:val="22"/>
          <w:szCs w:val="22"/>
        </w:rPr>
        <w:t xml:space="preserve">, </w:t>
      </w:r>
      <w:proofErr w:type="spellStart"/>
      <w:r w:rsidRPr="005C3BFC">
        <w:rPr>
          <w:rStyle w:val="y2iqfc"/>
          <w:rFonts w:ascii="Times New Roman" w:hAnsi="Times New Roman" w:cs="Times New Roman"/>
          <w:sz w:val="22"/>
          <w:szCs w:val="22"/>
        </w:rPr>
        <w:t>venlafaksinu</w:t>
      </w:r>
      <w:proofErr w:type="spellEnd"/>
      <w:r w:rsidRPr="005C3BFC">
        <w:rPr>
          <w:rStyle w:val="y2iqfc"/>
          <w:rFonts w:ascii="Times New Roman" w:hAnsi="Times New Roman" w:cs="Times New Roman"/>
          <w:sz w:val="22"/>
          <w:szCs w:val="22"/>
        </w:rPr>
        <w:t xml:space="preserve">, </w:t>
      </w:r>
      <w:proofErr w:type="spellStart"/>
      <w:r w:rsidRPr="005C3BFC">
        <w:rPr>
          <w:rStyle w:val="y2iqfc"/>
          <w:rFonts w:ascii="Times New Roman" w:hAnsi="Times New Roman" w:cs="Times New Roman"/>
          <w:sz w:val="22"/>
          <w:szCs w:val="22"/>
        </w:rPr>
        <w:t>amitriptilinu</w:t>
      </w:r>
      <w:proofErr w:type="spellEnd"/>
      <w:r w:rsidRPr="005C3BFC">
        <w:rPr>
          <w:rStyle w:val="y2iqfc"/>
          <w:rFonts w:ascii="Times New Roman" w:hAnsi="Times New Roman" w:cs="Times New Roman"/>
          <w:sz w:val="22"/>
          <w:szCs w:val="22"/>
        </w:rPr>
        <w:t xml:space="preserve">, </w:t>
      </w:r>
      <w:proofErr w:type="spellStart"/>
      <w:r w:rsidRPr="005C3BFC">
        <w:rPr>
          <w:rStyle w:val="y2iqfc"/>
          <w:rFonts w:ascii="Times New Roman" w:hAnsi="Times New Roman" w:cs="Times New Roman"/>
          <w:sz w:val="22"/>
          <w:szCs w:val="22"/>
        </w:rPr>
        <w:t>klomipraminu</w:t>
      </w:r>
      <w:proofErr w:type="spellEnd"/>
      <w:r w:rsidRPr="005C3BFC">
        <w:rPr>
          <w:rStyle w:val="y2iqfc"/>
          <w:rFonts w:ascii="Times New Roman" w:hAnsi="Times New Roman" w:cs="Times New Roman"/>
          <w:sz w:val="22"/>
          <w:szCs w:val="22"/>
        </w:rPr>
        <w:t xml:space="preserve">, </w:t>
      </w:r>
      <w:proofErr w:type="spellStart"/>
      <w:r w:rsidRPr="005C3BFC">
        <w:rPr>
          <w:rStyle w:val="y2iqfc"/>
          <w:rFonts w:ascii="Times New Roman" w:hAnsi="Times New Roman" w:cs="Times New Roman"/>
          <w:sz w:val="22"/>
          <w:szCs w:val="22"/>
        </w:rPr>
        <w:t>imipraminu</w:t>
      </w:r>
      <w:proofErr w:type="spellEnd"/>
      <w:r w:rsidRPr="005C3BFC">
        <w:rPr>
          <w:rStyle w:val="y2iqfc"/>
          <w:rFonts w:ascii="Times New Roman" w:hAnsi="Times New Roman" w:cs="Times New Roman"/>
          <w:sz w:val="22"/>
          <w:szCs w:val="22"/>
        </w:rPr>
        <w:t xml:space="preserve">, </w:t>
      </w:r>
      <w:proofErr w:type="spellStart"/>
      <w:r w:rsidRPr="005C3BFC">
        <w:rPr>
          <w:rStyle w:val="y2iqfc"/>
          <w:rFonts w:ascii="Times New Roman" w:hAnsi="Times New Roman" w:cs="Times New Roman"/>
          <w:sz w:val="22"/>
          <w:szCs w:val="22"/>
        </w:rPr>
        <w:t>nortriptilinu</w:t>
      </w:r>
      <w:proofErr w:type="spellEnd"/>
      <w:r w:rsidRPr="005C3BFC">
        <w:rPr>
          <w:rStyle w:val="y2iqfc"/>
          <w:rFonts w:ascii="Times New Roman" w:hAnsi="Times New Roman" w:cs="Times New Roman"/>
          <w:sz w:val="22"/>
          <w:szCs w:val="22"/>
        </w:rPr>
        <w:t>). Kreipkitės į savo gydytoją, jei pasireiškia simptomai, tokie kaip:</w:t>
      </w:r>
    </w:p>
    <w:p w14:paraId="37359601" w14:textId="77777777" w:rsidR="00E3726B" w:rsidRPr="005C3BFC" w:rsidRDefault="00E3726B" w:rsidP="00E3726B">
      <w:pPr>
        <w:pStyle w:val="HTMLiankstoformatuotas"/>
        <w:rPr>
          <w:rStyle w:val="y2iqfc"/>
          <w:rFonts w:ascii="Times New Roman" w:hAnsi="Times New Roman" w:cs="Times New Roman"/>
          <w:sz w:val="22"/>
          <w:szCs w:val="22"/>
        </w:rPr>
      </w:pPr>
      <w:r w:rsidRPr="005C3BFC">
        <w:rPr>
          <w:rStyle w:val="y2iqfc"/>
          <w:rFonts w:ascii="Times New Roman" w:hAnsi="Times New Roman" w:cs="Times New Roman"/>
          <w:sz w:val="22"/>
          <w:szCs w:val="22"/>
        </w:rPr>
        <w:t>• psichinės būklės pokyčiai (pvz., susijaudinimas, haliucinacijos, koma)</w:t>
      </w:r>
    </w:p>
    <w:p w14:paraId="1DC8821A" w14:textId="77777777" w:rsidR="00E3726B" w:rsidRPr="005C3BFC" w:rsidRDefault="00E3726B" w:rsidP="00E3726B">
      <w:pPr>
        <w:pStyle w:val="HTMLiankstoformatuotas"/>
        <w:rPr>
          <w:rStyle w:val="y2iqfc"/>
          <w:rFonts w:ascii="Times New Roman" w:hAnsi="Times New Roman" w:cs="Times New Roman"/>
          <w:sz w:val="22"/>
          <w:szCs w:val="22"/>
        </w:rPr>
      </w:pPr>
      <w:r w:rsidRPr="005C3BFC">
        <w:rPr>
          <w:rStyle w:val="y2iqfc"/>
          <w:rFonts w:ascii="Times New Roman" w:hAnsi="Times New Roman" w:cs="Times New Roman"/>
          <w:sz w:val="22"/>
          <w:szCs w:val="22"/>
        </w:rPr>
        <w:t>• greitas širdies plakimas, nestabilus kraujospūdis, karščiavimas</w:t>
      </w:r>
    </w:p>
    <w:p w14:paraId="3033DBD7" w14:textId="43751127" w:rsidR="00E3726B" w:rsidRPr="005C3BFC" w:rsidRDefault="00E3726B" w:rsidP="00E3726B">
      <w:pPr>
        <w:pStyle w:val="HTMLiankstoformatuotas"/>
        <w:rPr>
          <w:rStyle w:val="y2iqfc"/>
          <w:rFonts w:ascii="Times New Roman" w:hAnsi="Times New Roman" w:cs="Times New Roman"/>
          <w:sz w:val="22"/>
          <w:szCs w:val="22"/>
        </w:rPr>
      </w:pPr>
      <w:r w:rsidRPr="005C3BFC">
        <w:rPr>
          <w:rStyle w:val="y2iqfc"/>
          <w:rFonts w:ascii="Times New Roman" w:hAnsi="Times New Roman" w:cs="Times New Roman"/>
          <w:sz w:val="22"/>
          <w:szCs w:val="22"/>
        </w:rPr>
        <w:t xml:space="preserve">• </w:t>
      </w:r>
      <w:r w:rsidR="00A63323">
        <w:rPr>
          <w:rStyle w:val="y2iqfc"/>
          <w:rFonts w:ascii="Times New Roman" w:hAnsi="Times New Roman" w:cs="Times New Roman"/>
          <w:sz w:val="22"/>
          <w:szCs w:val="22"/>
        </w:rPr>
        <w:t>susti</w:t>
      </w:r>
      <w:r w:rsidR="000824B3">
        <w:rPr>
          <w:rStyle w:val="y2iqfc"/>
          <w:rFonts w:ascii="Times New Roman" w:hAnsi="Times New Roman" w:cs="Times New Roman"/>
          <w:sz w:val="22"/>
          <w:szCs w:val="22"/>
        </w:rPr>
        <w:t>prėję</w:t>
      </w:r>
      <w:r w:rsidR="00A63323" w:rsidRPr="005C3BFC">
        <w:rPr>
          <w:rStyle w:val="y2iqfc"/>
          <w:rFonts w:ascii="Times New Roman" w:hAnsi="Times New Roman" w:cs="Times New Roman"/>
          <w:sz w:val="22"/>
          <w:szCs w:val="22"/>
        </w:rPr>
        <w:t xml:space="preserve"> </w:t>
      </w:r>
      <w:r w:rsidRPr="005C3BFC">
        <w:rPr>
          <w:rStyle w:val="y2iqfc"/>
          <w:rFonts w:ascii="Times New Roman" w:hAnsi="Times New Roman" w:cs="Times New Roman"/>
          <w:sz w:val="22"/>
          <w:szCs w:val="22"/>
        </w:rPr>
        <w:t>refleksai, sutrikusi koordinacija, raumenų sustingimas</w:t>
      </w:r>
    </w:p>
    <w:p w14:paraId="50858A04" w14:textId="35B0E1F8" w:rsidR="00E3726B" w:rsidRPr="005C3BFC" w:rsidRDefault="00E3726B" w:rsidP="00E3726B">
      <w:pPr>
        <w:pStyle w:val="HTMLiankstoformatuotas"/>
        <w:rPr>
          <w:rStyle w:val="y2iqfc"/>
          <w:rFonts w:ascii="Times New Roman" w:hAnsi="Times New Roman" w:cs="Times New Roman"/>
          <w:sz w:val="22"/>
          <w:szCs w:val="22"/>
        </w:rPr>
      </w:pPr>
      <w:r w:rsidRPr="005C3BFC">
        <w:rPr>
          <w:rStyle w:val="y2iqfc"/>
          <w:rFonts w:ascii="Times New Roman" w:hAnsi="Times New Roman" w:cs="Times New Roman"/>
          <w:sz w:val="22"/>
          <w:szCs w:val="22"/>
        </w:rPr>
        <w:t>• virškinimo trakto simptomai (pvz., pykinimas, vėmimas, viduriavimas) (žr. 4</w:t>
      </w:r>
      <w:r w:rsidR="002517F2">
        <w:rPr>
          <w:rStyle w:val="y2iqfc"/>
          <w:rFonts w:ascii="Times New Roman" w:hAnsi="Times New Roman" w:cs="Times New Roman"/>
          <w:sz w:val="22"/>
          <w:szCs w:val="22"/>
        </w:rPr>
        <w:t> </w:t>
      </w:r>
      <w:r w:rsidRPr="005C3BFC">
        <w:rPr>
          <w:rStyle w:val="y2iqfc"/>
          <w:rFonts w:ascii="Times New Roman" w:hAnsi="Times New Roman" w:cs="Times New Roman"/>
          <w:sz w:val="22"/>
          <w:szCs w:val="22"/>
        </w:rPr>
        <w:t>skyrių).</w:t>
      </w:r>
    </w:p>
    <w:p w14:paraId="2E0C9D29" w14:textId="77777777" w:rsidR="00E3726B" w:rsidRPr="005C3BFC" w:rsidRDefault="00E3726B" w:rsidP="00E3726B">
      <w:pPr>
        <w:pStyle w:val="HTMLiankstoformatuotas"/>
        <w:rPr>
          <w:rStyle w:val="y2iqfc"/>
          <w:rFonts w:ascii="Times New Roman" w:hAnsi="Times New Roman" w:cs="Times New Roman"/>
          <w:sz w:val="22"/>
          <w:szCs w:val="22"/>
        </w:rPr>
      </w:pPr>
    </w:p>
    <w:p w14:paraId="34F60257" w14:textId="77777777" w:rsidR="00E3726B" w:rsidRPr="005C3BFC" w:rsidRDefault="00E3726B" w:rsidP="00E3726B">
      <w:pPr>
        <w:pStyle w:val="HTMLiankstoformatuotas"/>
        <w:rPr>
          <w:rStyle w:val="y2iqfc"/>
          <w:rFonts w:ascii="Times New Roman" w:hAnsi="Times New Roman" w:cs="Times New Roman"/>
          <w:sz w:val="22"/>
          <w:szCs w:val="22"/>
        </w:rPr>
      </w:pPr>
      <w:r w:rsidRPr="005C3BFC">
        <w:rPr>
          <w:rStyle w:val="y2iqfc"/>
          <w:rFonts w:ascii="Times New Roman" w:hAnsi="Times New Roman" w:cs="Times New Roman"/>
          <w:sz w:val="22"/>
          <w:szCs w:val="22"/>
        </w:rPr>
        <w:t xml:space="preserve">Kartu vartojant </w:t>
      </w:r>
      <w:proofErr w:type="spellStart"/>
      <w:r w:rsidRPr="005C3BFC">
        <w:rPr>
          <w:rFonts w:ascii="Times New Roman" w:hAnsi="Times New Roman" w:cs="Times New Roman"/>
          <w:sz w:val="22"/>
          <w:szCs w:val="22"/>
        </w:rPr>
        <w:t>Methadone</w:t>
      </w:r>
      <w:proofErr w:type="spellEnd"/>
      <w:r w:rsidRPr="005C3BFC">
        <w:rPr>
          <w:rFonts w:ascii="Times New Roman" w:hAnsi="Times New Roman" w:cs="Times New Roman"/>
          <w:sz w:val="22"/>
          <w:szCs w:val="22"/>
        </w:rPr>
        <w:t xml:space="preserve"> </w:t>
      </w:r>
      <w:proofErr w:type="spellStart"/>
      <w:r w:rsidRPr="005C3BFC">
        <w:rPr>
          <w:rFonts w:ascii="Times New Roman" w:hAnsi="Times New Roman" w:cs="Times New Roman"/>
          <w:sz w:val="22"/>
          <w:szCs w:val="22"/>
        </w:rPr>
        <w:t>PharmaDIA</w:t>
      </w:r>
      <w:proofErr w:type="spellEnd"/>
      <w:r w:rsidRPr="005C3BFC">
        <w:rPr>
          <w:rStyle w:val="y2iqfc"/>
          <w:rFonts w:ascii="Times New Roman" w:hAnsi="Times New Roman" w:cs="Times New Roman"/>
          <w:sz w:val="22"/>
          <w:szCs w:val="22"/>
        </w:rPr>
        <w:t xml:space="preserve"> ir raminamuosius vaistus, tokius kaip benzodiazepinai ar panašūs vaistai, padidėja mieguistumo, kvėpavimo pasunkėjimo (kvėpavimo slopinimo), komos</w:t>
      </w:r>
      <w:r w:rsidR="00855A6A">
        <w:rPr>
          <w:rStyle w:val="y2iqfc"/>
          <w:rFonts w:ascii="Times New Roman" w:hAnsi="Times New Roman" w:cs="Times New Roman"/>
          <w:sz w:val="22"/>
          <w:szCs w:val="22"/>
        </w:rPr>
        <w:t xml:space="preserve"> rizika</w:t>
      </w:r>
      <w:r w:rsidRPr="005C3BFC">
        <w:rPr>
          <w:rStyle w:val="y2iqfc"/>
          <w:rFonts w:ascii="Times New Roman" w:hAnsi="Times New Roman" w:cs="Times New Roman"/>
          <w:sz w:val="22"/>
          <w:szCs w:val="22"/>
        </w:rPr>
        <w:t xml:space="preserve"> ir gali kilti pavojus gyvybei. Dėl šios priežasties kartu vartoti reikia tik tada, kai kiti gydymo būdai neįmanomi.</w:t>
      </w:r>
    </w:p>
    <w:p w14:paraId="5CC49247" w14:textId="77777777" w:rsidR="00E3726B" w:rsidRPr="005C3BFC" w:rsidRDefault="00E3726B" w:rsidP="00E3726B">
      <w:pPr>
        <w:pStyle w:val="HTMLiankstoformatuotas"/>
        <w:rPr>
          <w:rStyle w:val="y2iqfc"/>
          <w:rFonts w:ascii="Times New Roman" w:hAnsi="Times New Roman" w:cs="Times New Roman"/>
          <w:sz w:val="22"/>
          <w:szCs w:val="22"/>
        </w:rPr>
      </w:pPr>
      <w:r w:rsidRPr="005C3BFC">
        <w:rPr>
          <w:rStyle w:val="y2iqfc"/>
          <w:rFonts w:ascii="Times New Roman" w:hAnsi="Times New Roman" w:cs="Times New Roman"/>
          <w:sz w:val="22"/>
          <w:szCs w:val="22"/>
        </w:rPr>
        <w:t xml:space="preserve">Tačiau jei gydytojas paskyrė </w:t>
      </w:r>
      <w:proofErr w:type="spellStart"/>
      <w:r w:rsidRPr="005C3BFC">
        <w:rPr>
          <w:rFonts w:ascii="Times New Roman" w:hAnsi="Times New Roman" w:cs="Times New Roman"/>
          <w:sz w:val="22"/>
          <w:szCs w:val="22"/>
        </w:rPr>
        <w:t>Methadone</w:t>
      </w:r>
      <w:proofErr w:type="spellEnd"/>
      <w:r w:rsidRPr="005C3BFC">
        <w:rPr>
          <w:rFonts w:ascii="Times New Roman" w:hAnsi="Times New Roman" w:cs="Times New Roman"/>
          <w:sz w:val="22"/>
          <w:szCs w:val="22"/>
        </w:rPr>
        <w:t xml:space="preserve"> </w:t>
      </w:r>
      <w:proofErr w:type="spellStart"/>
      <w:r w:rsidRPr="005C3BFC">
        <w:rPr>
          <w:rFonts w:ascii="Times New Roman" w:hAnsi="Times New Roman" w:cs="Times New Roman"/>
          <w:sz w:val="22"/>
          <w:szCs w:val="22"/>
        </w:rPr>
        <w:t>PharmaDIA</w:t>
      </w:r>
      <w:proofErr w:type="spellEnd"/>
      <w:r w:rsidRPr="005C3BFC">
        <w:rPr>
          <w:rStyle w:val="y2iqfc"/>
          <w:rFonts w:ascii="Times New Roman" w:hAnsi="Times New Roman" w:cs="Times New Roman"/>
          <w:sz w:val="22"/>
          <w:szCs w:val="22"/>
        </w:rPr>
        <w:t xml:space="preserve"> kartu su raminamaisiais vaistais, gydytojas turi apriboti dozę ir kartu vartojamo gydymo trukmę.</w:t>
      </w:r>
    </w:p>
    <w:p w14:paraId="7C2CA35A" w14:textId="77777777" w:rsidR="00E3726B" w:rsidRPr="005C3BFC" w:rsidRDefault="00E3726B" w:rsidP="00E3726B">
      <w:pPr>
        <w:pStyle w:val="HTMLiankstoformatuotas"/>
        <w:rPr>
          <w:rStyle w:val="y2iqfc"/>
          <w:rFonts w:ascii="Times New Roman" w:hAnsi="Times New Roman" w:cs="Times New Roman"/>
          <w:sz w:val="22"/>
          <w:szCs w:val="22"/>
        </w:rPr>
      </w:pPr>
      <w:r w:rsidRPr="005C3BFC">
        <w:rPr>
          <w:rStyle w:val="y2iqfc"/>
          <w:rFonts w:ascii="Times New Roman" w:hAnsi="Times New Roman" w:cs="Times New Roman"/>
          <w:sz w:val="22"/>
          <w:szCs w:val="22"/>
        </w:rPr>
        <w:t>Pasakykite gydytojui apie visus raminamuosius vaistus, kuriuos vartojate, ir atidžiai laikykitės gydytojo rekomenduojamų dozių. Gali būti naudinga informuoti draugus ar giminaičius, kad jie žinotų apie pirmiau nurodytus požymius ir simptomus. Pajutę tokius simptomus, kreipkitės į gydytoją.</w:t>
      </w:r>
    </w:p>
    <w:p w14:paraId="5783B3AC" w14:textId="77777777" w:rsidR="00E3726B" w:rsidRPr="005C3BFC" w:rsidRDefault="00E3726B" w:rsidP="00E3726B">
      <w:pPr>
        <w:pStyle w:val="HTMLiankstoformatuotas"/>
        <w:rPr>
          <w:rStyle w:val="y2iqfc"/>
          <w:rFonts w:ascii="Times New Roman" w:hAnsi="Times New Roman" w:cs="Times New Roman"/>
          <w:sz w:val="22"/>
          <w:szCs w:val="22"/>
        </w:rPr>
      </w:pPr>
    </w:p>
    <w:p w14:paraId="7290B09D" w14:textId="77777777" w:rsidR="00E3726B" w:rsidRPr="005C3BFC" w:rsidRDefault="00E3726B" w:rsidP="00E3726B">
      <w:pPr>
        <w:pStyle w:val="HTMLiankstoformatuotas"/>
        <w:rPr>
          <w:rStyle w:val="y2iqfc"/>
          <w:rFonts w:ascii="Times New Roman" w:hAnsi="Times New Roman" w:cs="Times New Roman"/>
          <w:sz w:val="22"/>
          <w:szCs w:val="22"/>
        </w:rPr>
      </w:pPr>
      <w:r w:rsidRPr="005C3BFC">
        <w:rPr>
          <w:rStyle w:val="y2iqfc"/>
          <w:rFonts w:ascii="Times New Roman" w:hAnsi="Times New Roman" w:cs="Times New Roman"/>
          <w:sz w:val="22"/>
          <w:szCs w:val="22"/>
        </w:rPr>
        <w:t xml:space="preserve">Kiti vaistai, kuriuos galite vartoti, taip pat gali paveikti širdį (pvz., </w:t>
      </w:r>
      <w:proofErr w:type="spellStart"/>
      <w:r w:rsidRPr="005C3BFC">
        <w:rPr>
          <w:rStyle w:val="y2iqfc"/>
          <w:rFonts w:ascii="Times New Roman" w:hAnsi="Times New Roman" w:cs="Times New Roman"/>
          <w:sz w:val="22"/>
          <w:szCs w:val="22"/>
        </w:rPr>
        <w:t>sotalolis</w:t>
      </w:r>
      <w:proofErr w:type="spellEnd"/>
      <w:r w:rsidRPr="005C3BFC">
        <w:rPr>
          <w:rStyle w:val="y2iqfc"/>
          <w:rFonts w:ascii="Times New Roman" w:hAnsi="Times New Roman" w:cs="Times New Roman"/>
          <w:sz w:val="22"/>
          <w:szCs w:val="22"/>
        </w:rPr>
        <w:t xml:space="preserve">, </w:t>
      </w:r>
      <w:proofErr w:type="spellStart"/>
      <w:r w:rsidRPr="005C3BFC">
        <w:rPr>
          <w:rStyle w:val="y2iqfc"/>
          <w:rFonts w:ascii="Times New Roman" w:hAnsi="Times New Roman" w:cs="Times New Roman"/>
          <w:sz w:val="22"/>
          <w:szCs w:val="22"/>
        </w:rPr>
        <w:t>amjodaronas</w:t>
      </w:r>
      <w:proofErr w:type="spellEnd"/>
      <w:r w:rsidRPr="005C3BFC">
        <w:rPr>
          <w:rStyle w:val="y2iqfc"/>
          <w:rFonts w:ascii="Times New Roman" w:hAnsi="Times New Roman" w:cs="Times New Roman"/>
          <w:sz w:val="22"/>
          <w:szCs w:val="22"/>
        </w:rPr>
        <w:t xml:space="preserve"> ir </w:t>
      </w:r>
      <w:proofErr w:type="spellStart"/>
      <w:r w:rsidRPr="005C3BFC">
        <w:rPr>
          <w:rStyle w:val="y2iqfc"/>
          <w:rFonts w:ascii="Times New Roman" w:hAnsi="Times New Roman" w:cs="Times New Roman"/>
          <w:sz w:val="22"/>
          <w:szCs w:val="22"/>
        </w:rPr>
        <w:t>flekainidas</w:t>
      </w:r>
      <w:proofErr w:type="spellEnd"/>
      <w:r w:rsidRPr="005C3BFC">
        <w:rPr>
          <w:rStyle w:val="y2iqfc"/>
          <w:rFonts w:ascii="Times New Roman" w:hAnsi="Times New Roman" w:cs="Times New Roman"/>
          <w:sz w:val="22"/>
          <w:szCs w:val="22"/>
        </w:rPr>
        <w:t>).</w:t>
      </w:r>
    </w:p>
    <w:p w14:paraId="33D45CCA" w14:textId="77777777" w:rsidR="00E3726B" w:rsidRPr="005C3BFC" w:rsidRDefault="00E3726B" w:rsidP="00E3726B">
      <w:pPr>
        <w:pStyle w:val="HTMLiankstoformatuotas"/>
        <w:rPr>
          <w:rStyle w:val="y2iqfc"/>
          <w:rFonts w:ascii="Times New Roman" w:hAnsi="Times New Roman" w:cs="Times New Roman"/>
          <w:sz w:val="22"/>
          <w:szCs w:val="22"/>
        </w:rPr>
      </w:pPr>
      <w:r w:rsidRPr="005C3BFC">
        <w:rPr>
          <w:rStyle w:val="y2iqfc"/>
          <w:rFonts w:ascii="Times New Roman" w:hAnsi="Times New Roman" w:cs="Times New Roman"/>
          <w:sz w:val="22"/>
          <w:szCs w:val="22"/>
        </w:rPr>
        <w:t>Turite pasakyti gydytojui apie visus kitus vartojamus vaistus, nes jie gali būti pavojingi, jei vartojami kartu su metadonu. Tokiais atvejais gydytojas gali nuspręsti, kad gydymo pradžioje būtina stebėti Jūsų širdį atliekant elektrokardiogramą (EKG), kad įsitikintumėte, jog toks poveikis nepasireiškia.</w:t>
      </w:r>
    </w:p>
    <w:p w14:paraId="74F87EA2" w14:textId="77777777" w:rsidR="00E3726B" w:rsidRPr="005C3BFC" w:rsidRDefault="00E3726B" w:rsidP="00E3726B">
      <w:pPr>
        <w:pStyle w:val="HTMLiankstoformatuotas"/>
        <w:rPr>
          <w:rStyle w:val="y2iqfc"/>
          <w:rFonts w:ascii="Times New Roman" w:hAnsi="Times New Roman" w:cs="Times New Roman"/>
          <w:sz w:val="22"/>
          <w:szCs w:val="22"/>
        </w:rPr>
      </w:pPr>
    </w:p>
    <w:p w14:paraId="7C1EF11A" w14:textId="77777777" w:rsidR="00E3726B" w:rsidRPr="005C3BFC" w:rsidRDefault="00E3726B" w:rsidP="00E3726B">
      <w:pPr>
        <w:pStyle w:val="HTMLiankstoformatuotas"/>
        <w:rPr>
          <w:rStyle w:val="y2iqfc"/>
          <w:rFonts w:ascii="Times New Roman" w:hAnsi="Times New Roman" w:cs="Times New Roman"/>
          <w:sz w:val="22"/>
          <w:szCs w:val="22"/>
        </w:rPr>
      </w:pPr>
      <w:r w:rsidRPr="005C3BFC">
        <w:rPr>
          <w:rStyle w:val="y2iqfc"/>
          <w:rFonts w:ascii="Times New Roman" w:hAnsi="Times New Roman" w:cs="Times New Roman"/>
          <w:sz w:val="22"/>
          <w:szCs w:val="22"/>
        </w:rPr>
        <w:t>Metadonas taip pat gali paveikti kai kuriuos kraujo ir šlapimo tyrimus (įskaitant dopingo tyrimus). Jei vartojate metadoną, prieš atlikdami bet kokį tyrimą pasakykite gydytojui.</w:t>
      </w:r>
    </w:p>
    <w:p w14:paraId="4A147425" w14:textId="77777777" w:rsidR="00E3726B" w:rsidRPr="005C3BFC" w:rsidRDefault="00E3726B" w:rsidP="00E3726B">
      <w:pPr>
        <w:pStyle w:val="HTMLiankstoformatuotas"/>
        <w:rPr>
          <w:rStyle w:val="y2iqfc"/>
          <w:rFonts w:ascii="Times New Roman" w:hAnsi="Times New Roman" w:cs="Times New Roman"/>
          <w:sz w:val="22"/>
          <w:szCs w:val="22"/>
        </w:rPr>
      </w:pPr>
    </w:p>
    <w:p w14:paraId="0DB89978" w14:textId="77777777" w:rsidR="00E3726B" w:rsidRPr="00855A6A" w:rsidRDefault="005E2894" w:rsidP="00E3726B">
      <w:pPr>
        <w:pStyle w:val="HTMLiankstoformatuotas"/>
        <w:rPr>
          <w:rStyle w:val="y2iqfc"/>
          <w:rFonts w:ascii="Times New Roman" w:hAnsi="Times New Roman" w:cs="Times New Roman"/>
          <w:b/>
          <w:bCs/>
          <w:sz w:val="22"/>
          <w:szCs w:val="22"/>
        </w:rPr>
      </w:pPr>
      <w:proofErr w:type="spellStart"/>
      <w:r w:rsidRPr="00855A6A">
        <w:rPr>
          <w:rFonts w:ascii="Times New Roman" w:hAnsi="Times New Roman" w:cs="Times New Roman"/>
          <w:b/>
          <w:bCs/>
          <w:sz w:val="22"/>
          <w:szCs w:val="22"/>
        </w:rPr>
        <w:t>Methadone</w:t>
      </w:r>
      <w:proofErr w:type="spellEnd"/>
      <w:r w:rsidRPr="00855A6A">
        <w:rPr>
          <w:rFonts w:ascii="Times New Roman" w:hAnsi="Times New Roman" w:cs="Times New Roman"/>
          <w:b/>
          <w:bCs/>
          <w:sz w:val="22"/>
          <w:szCs w:val="22"/>
        </w:rPr>
        <w:t xml:space="preserve"> </w:t>
      </w:r>
      <w:proofErr w:type="spellStart"/>
      <w:r w:rsidRPr="00855A6A">
        <w:rPr>
          <w:rFonts w:ascii="Times New Roman" w:hAnsi="Times New Roman" w:cs="Times New Roman"/>
          <w:b/>
          <w:bCs/>
          <w:sz w:val="22"/>
          <w:szCs w:val="22"/>
        </w:rPr>
        <w:t>PharmaDIA</w:t>
      </w:r>
      <w:proofErr w:type="spellEnd"/>
      <w:r w:rsidRPr="00855A6A">
        <w:rPr>
          <w:rFonts w:ascii="Times New Roman" w:hAnsi="Times New Roman" w:cs="Times New Roman"/>
          <w:b/>
          <w:bCs/>
          <w:sz w:val="22"/>
          <w:szCs w:val="22"/>
        </w:rPr>
        <w:t xml:space="preserve"> </w:t>
      </w:r>
      <w:r w:rsidR="00E3726B" w:rsidRPr="00855A6A">
        <w:rPr>
          <w:rStyle w:val="y2iqfc"/>
          <w:rFonts w:ascii="Times New Roman" w:hAnsi="Times New Roman" w:cs="Times New Roman"/>
          <w:b/>
          <w:bCs/>
          <w:sz w:val="22"/>
          <w:szCs w:val="22"/>
        </w:rPr>
        <w:t>su maistu, gėrimais ir alkoholiu</w:t>
      </w:r>
    </w:p>
    <w:p w14:paraId="7DE444E4" w14:textId="77777777" w:rsidR="00E3726B" w:rsidRPr="005C3BFC" w:rsidRDefault="005E2894" w:rsidP="00E3726B">
      <w:pPr>
        <w:pStyle w:val="HTMLiankstoformatuotas"/>
        <w:rPr>
          <w:rStyle w:val="y2iqfc"/>
          <w:rFonts w:ascii="Times New Roman" w:hAnsi="Times New Roman" w:cs="Times New Roman"/>
          <w:sz w:val="22"/>
          <w:szCs w:val="22"/>
        </w:rPr>
      </w:pPr>
      <w:proofErr w:type="spellStart"/>
      <w:r w:rsidRPr="005C3BFC">
        <w:rPr>
          <w:rFonts w:ascii="Times New Roman" w:hAnsi="Times New Roman" w:cs="Times New Roman"/>
          <w:sz w:val="22"/>
          <w:szCs w:val="22"/>
        </w:rPr>
        <w:t>Methadone</w:t>
      </w:r>
      <w:proofErr w:type="spellEnd"/>
      <w:r w:rsidRPr="005C3BFC">
        <w:rPr>
          <w:rFonts w:ascii="Times New Roman" w:hAnsi="Times New Roman" w:cs="Times New Roman"/>
          <w:sz w:val="22"/>
          <w:szCs w:val="22"/>
        </w:rPr>
        <w:t xml:space="preserve"> </w:t>
      </w:r>
      <w:proofErr w:type="spellStart"/>
      <w:r w:rsidRPr="005C3BFC">
        <w:rPr>
          <w:rFonts w:ascii="Times New Roman" w:hAnsi="Times New Roman" w:cs="Times New Roman"/>
          <w:sz w:val="22"/>
          <w:szCs w:val="22"/>
        </w:rPr>
        <w:t>PharmaDIA</w:t>
      </w:r>
      <w:proofErr w:type="spellEnd"/>
      <w:r w:rsidRPr="005C3BFC">
        <w:rPr>
          <w:rFonts w:ascii="Times New Roman" w:hAnsi="Times New Roman" w:cs="Times New Roman"/>
          <w:sz w:val="22"/>
          <w:szCs w:val="22"/>
        </w:rPr>
        <w:t xml:space="preserve"> </w:t>
      </w:r>
      <w:r w:rsidR="00E3726B" w:rsidRPr="005C3BFC">
        <w:rPr>
          <w:rStyle w:val="y2iqfc"/>
          <w:rFonts w:ascii="Times New Roman" w:hAnsi="Times New Roman" w:cs="Times New Roman"/>
          <w:sz w:val="22"/>
          <w:szCs w:val="22"/>
        </w:rPr>
        <w:t xml:space="preserve"> gali būti vartojamas valgio metu arba nevalgius.</w:t>
      </w:r>
    </w:p>
    <w:p w14:paraId="3933D6CA" w14:textId="2681EB7C" w:rsidR="00E3726B" w:rsidRPr="005C3BFC" w:rsidRDefault="00E3726B" w:rsidP="00E3726B">
      <w:pPr>
        <w:pStyle w:val="HTMLiankstoformatuotas"/>
        <w:rPr>
          <w:rStyle w:val="y2iqfc"/>
          <w:rFonts w:ascii="Times New Roman" w:hAnsi="Times New Roman" w:cs="Times New Roman"/>
          <w:sz w:val="22"/>
          <w:szCs w:val="22"/>
        </w:rPr>
      </w:pPr>
      <w:r w:rsidRPr="005C3BFC">
        <w:rPr>
          <w:rStyle w:val="y2iqfc"/>
          <w:rFonts w:ascii="Times New Roman" w:hAnsi="Times New Roman" w:cs="Times New Roman"/>
          <w:sz w:val="22"/>
          <w:szCs w:val="22"/>
        </w:rPr>
        <w:t xml:space="preserve">Vartodami </w:t>
      </w:r>
      <w:proofErr w:type="spellStart"/>
      <w:r w:rsidR="005E2894" w:rsidRPr="005C3BFC">
        <w:rPr>
          <w:rFonts w:ascii="Times New Roman" w:hAnsi="Times New Roman" w:cs="Times New Roman"/>
          <w:sz w:val="22"/>
          <w:szCs w:val="22"/>
        </w:rPr>
        <w:t>Methadone</w:t>
      </w:r>
      <w:proofErr w:type="spellEnd"/>
      <w:r w:rsidR="005E2894" w:rsidRPr="005C3BFC">
        <w:rPr>
          <w:rFonts w:ascii="Times New Roman" w:hAnsi="Times New Roman" w:cs="Times New Roman"/>
          <w:sz w:val="22"/>
          <w:szCs w:val="22"/>
        </w:rPr>
        <w:t xml:space="preserve"> </w:t>
      </w:r>
      <w:proofErr w:type="spellStart"/>
      <w:r w:rsidR="005E2894" w:rsidRPr="005C3BFC">
        <w:rPr>
          <w:rFonts w:ascii="Times New Roman" w:hAnsi="Times New Roman" w:cs="Times New Roman"/>
          <w:sz w:val="22"/>
          <w:szCs w:val="22"/>
        </w:rPr>
        <w:t>PharmaDIA</w:t>
      </w:r>
      <w:proofErr w:type="spellEnd"/>
      <w:r w:rsidR="005E2894" w:rsidRPr="005C3BFC">
        <w:rPr>
          <w:rFonts w:ascii="Times New Roman" w:hAnsi="Times New Roman" w:cs="Times New Roman"/>
          <w:sz w:val="22"/>
          <w:szCs w:val="22"/>
        </w:rPr>
        <w:t xml:space="preserve">, </w:t>
      </w:r>
      <w:r w:rsidRPr="005C3BFC">
        <w:rPr>
          <w:rStyle w:val="y2iqfc"/>
          <w:rFonts w:ascii="Times New Roman" w:hAnsi="Times New Roman" w:cs="Times New Roman"/>
          <w:sz w:val="22"/>
          <w:szCs w:val="22"/>
        </w:rPr>
        <w:t xml:space="preserve">nevartokite alkoholio. Taip yra todėl, kad metadonas gali priversti jus jaustis mieguistas, o geriant alkoholį – </w:t>
      </w:r>
      <w:r w:rsidR="00275E07">
        <w:rPr>
          <w:rStyle w:val="y2iqfc"/>
          <w:rFonts w:ascii="Times New Roman" w:hAnsi="Times New Roman" w:cs="Times New Roman"/>
          <w:sz w:val="22"/>
          <w:szCs w:val="22"/>
        </w:rPr>
        <w:t>poveikis sustiprėti</w:t>
      </w:r>
      <w:r w:rsidR="005E2894" w:rsidRPr="005C3BFC">
        <w:rPr>
          <w:rStyle w:val="y2iqfc"/>
          <w:rFonts w:ascii="Times New Roman" w:hAnsi="Times New Roman" w:cs="Times New Roman"/>
          <w:sz w:val="22"/>
          <w:szCs w:val="22"/>
        </w:rPr>
        <w:t>.</w:t>
      </w:r>
    </w:p>
    <w:p w14:paraId="14C3D5E2" w14:textId="6133B05D" w:rsidR="00E3726B" w:rsidRPr="005C3BFC" w:rsidRDefault="00E3726B" w:rsidP="00E3726B">
      <w:pPr>
        <w:pStyle w:val="HTMLiankstoformatuotas"/>
        <w:rPr>
          <w:rFonts w:ascii="Times New Roman" w:hAnsi="Times New Roman" w:cs="Times New Roman"/>
          <w:sz w:val="22"/>
          <w:szCs w:val="22"/>
        </w:rPr>
      </w:pPr>
      <w:r w:rsidRPr="005C3BFC">
        <w:rPr>
          <w:rStyle w:val="y2iqfc"/>
          <w:rFonts w:ascii="Times New Roman" w:hAnsi="Times New Roman" w:cs="Times New Roman"/>
          <w:sz w:val="22"/>
          <w:szCs w:val="22"/>
        </w:rPr>
        <w:t xml:space="preserve">Negerkite greipfrutų sulčių, kol vartojate </w:t>
      </w:r>
      <w:proofErr w:type="spellStart"/>
      <w:r w:rsidRPr="005C3BFC">
        <w:rPr>
          <w:rFonts w:ascii="Times New Roman" w:hAnsi="Times New Roman" w:cs="Times New Roman"/>
          <w:sz w:val="22"/>
          <w:szCs w:val="22"/>
        </w:rPr>
        <w:t>Methadone</w:t>
      </w:r>
      <w:proofErr w:type="spellEnd"/>
      <w:r w:rsidRPr="005C3BFC">
        <w:rPr>
          <w:rFonts w:ascii="Times New Roman" w:hAnsi="Times New Roman" w:cs="Times New Roman"/>
          <w:sz w:val="22"/>
          <w:szCs w:val="22"/>
        </w:rPr>
        <w:t xml:space="preserve"> </w:t>
      </w:r>
      <w:proofErr w:type="spellStart"/>
      <w:r w:rsidRPr="005C3BFC">
        <w:rPr>
          <w:rFonts w:ascii="Times New Roman" w:hAnsi="Times New Roman" w:cs="Times New Roman"/>
          <w:sz w:val="22"/>
          <w:szCs w:val="22"/>
        </w:rPr>
        <w:t>PharmaDIA</w:t>
      </w:r>
      <w:proofErr w:type="spellEnd"/>
      <w:r w:rsidR="005E2894" w:rsidRPr="005C3BFC">
        <w:rPr>
          <w:rStyle w:val="y2iqfc"/>
          <w:rFonts w:ascii="Times New Roman" w:hAnsi="Times New Roman" w:cs="Times New Roman"/>
          <w:sz w:val="22"/>
          <w:szCs w:val="22"/>
        </w:rPr>
        <w:t>,</w:t>
      </w:r>
      <w:r w:rsidR="00275E07">
        <w:rPr>
          <w:rStyle w:val="y2iqfc"/>
          <w:rFonts w:ascii="Times New Roman" w:hAnsi="Times New Roman" w:cs="Times New Roman"/>
          <w:sz w:val="22"/>
          <w:szCs w:val="22"/>
        </w:rPr>
        <w:t xml:space="preserve"> </w:t>
      </w:r>
      <w:r w:rsidR="005E2894" w:rsidRPr="005C3BFC">
        <w:rPr>
          <w:rStyle w:val="y2iqfc"/>
          <w:rFonts w:ascii="Times New Roman" w:hAnsi="Times New Roman" w:cs="Times New Roman"/>
          <w:sz w:val="22"/>
          <w:szCs w:val="22"/>
        </w:rPr>
        <w:t>nes</w:t>
      </w:r>
      <w:r w:rsidRPr="005C3BFC">
        <w:rPr>
          <w:rStyle w:val="y2iqfc"/>
          <w:rFonts w:ascii="Times New Roman" w:hAnsi="Times New Roman" w:cs="Times New Roman"/>
          <w:sz w:val="22"/>
          <w:szCs w:val="22"/>
        </w:rPr>
        <w:t xml:space="preserve"> greipfrutų sultys gali pakeisti metadono poveikį.</w:t>
      </w:r>
    </w:p>
    <w:p w14:paraId="3182CA58" w14:textId="77777777" w:rsidR="004D4500" w:rsidRPr="00E04DDB" w:rsidRDefault="004D4500" w:rsidP="00C84219">
      <w:pPr>
        <w:pStyle w:val="BTEMEASMCA"/>
      </w:pPr>
    </w:p>
    <w:p w14:paraId="019961D9" w14:textId="77777777" w:rsidR="008A18A7" w:rsidRPr="005C3BFC" w:rsidRDefault="004D4500" w:rsidP="005E2894">
      <w:pPr>
        <w:pStyle w:val="PI-3EMEASMCA"/>
      </w:pPr>
      <w:r w:rsidRPr="005C3BFC">
        <w:t>Nėštumas, žindymo laikotarpis ir vaisingumas</w:t>
      </w:r>
    </w:p>
    <w:p w14:paraId="744B6712" w14:textId="397FD22F" w:rsidR="005E2894" w:rsidRPr="005E2894" w:rsidRDefault="005E2894" w:rsidP="005E2894">
      <w:pPr>
        <w:rPr>
          <w:rFonts w:eastAsia="Times New Roman"/>
          <w:sz w:val="22"/>
          <w:szCs w:val="22"/>
          <w:lang w:eastAsia="lt-LT"/>
        </w:rPr>
      </w:pPr>
      <w:r w:rsidRPr="005E2894">
        <w:rPr>
          <w:rFonts w:eastAsia="Times New Roman"/>
          <w:sz w:val="22"/>
          <w:szCs w:val="22"/>
          <w:lang w:eastAsia="lt-LT"/>
        </w:rPr>
        <w:t xml:space="preserve">Jeigu esate nėščia, žindote kūdikį, manote, kad galbūt esate nėščia arba planuojate pastoti, tai prieš vartodama šį vaistą pasitarkite su gydytoju. Būkite atsargūs, jei darote nėštumo testą, nes </w:t>
      </w:r>
      <w:proofErr w:type="spellStart"/>
      <w:r w:rsidRPr="005C3BFC">
        <w:rPr>
          <w:sz w:val="22"/>
          <w:szCs w:val="22"/>
        </w:rPr>
        <w:t>Methadone</w:t>
      </w:r>
      <w:proofErr w:type="spellEnd"/>
      <w:r w:rsidRPr="005C3BFC">
        <w:rPr>
          <w:sz w:val="22"/>
          <w:szCs w:val="22"/>
        </w:rPr>
        <w:t xml:space="preserve"> </w:t>
      </w:r>
      <w:proofErr w:type="spellStart"/>
      <w:r w:rsidRPr="005C3BFC">
        <w:rPr>
          <w:sz w:val="22"/>
          <w:szCs w:val="22"/>
        </w:rPr>
        <w:t>PharmaDIA</w:t>
      </w:r>
      <w:proofErr w:type="spellEnd"/>
      <w:r w:rsidRPr="005C3BFC">
        <w:rPr>
          <w:sz w:val="22"/>
          <w:szCs w:val="22"/>
        </w:rPr>
        <w:t xml:space="preserve"> </w:t>
      </w:r>
      <w:r w:rsidRPr="005E2894">
        <w:rPr>
          <w:rFonts w:eastAsia="Times New Roman"/>
          <w:sz w:val="22"/>
          <w:szCs w:val="22"/>
          <w:lang w:eastAsia="lt-LT"/>
        </w:rPr>
        <w:t xml:space="preserve">gali turėti įtakos rezultatams. Pasitarkite su gydytoju, jei žindote arba galvojate apie žindymą, kol vartojate metadoną, nes tai gali turėti įtakos jūsų kūdikiui. Stebėkite, ar jūsų kūdikiui neatsiranda nenormalių požymių ir simptomų, tokių kaip padidėjęs mieguistumas (daugiau nei įprastai), kvėpavimo pasunkėjimas ar </w:t>
      </w:r>
      <w:r w:rsidR="00C770EE">
        <w:rPr>
          <w:rFonts w:eastAsia="Times New Roman"/>
          <w:sz w:val="22"/>
          <w:szCs w:val="22"/>
          <w:lang w:eastAsia="lt-LT"/>
        </w:rPr>
        <w:t>vangumas</w:t>
      </w:r>
      <w:r w:rsidRPr="005E2894">
        <w:rPr>
          <w:rFonts w:eastAsia="Times New Roman"/>
          <w:sz w:val="22"/>
          <w:szCs w:val="22"/>
          <w:lang w:eastAsia="lt-LT"/>
        </w:rPr>
        <w:t>. Pastebėję bet kurį iš šių simptomų, nedelsdami kreipkitės į gydytoją.</w:t>
      </w:r>
    </w:p>
    <w:p w14:paraId="135D6F38" w14:textId="77777777" w:rsidR="004D4500" w:rsidRPr="005C3BFC" w:rsidRDefault="004D4500" w:rsidP="00C84219">
      <w:pPr>
        <w:pStyle w:val="BTEMEASMCA"/>
      </w:pPr>
    </w:p>
    <w:p w14:paraId="028063B5" w14:textId="77777777" w:rsidR="004D4500" w:rsidRPr="005C3BFC" w:rsidRDefault="004D4500" w:rsidP="004D4500">
      <w:pPr>
        <w:pStyle w:val="PI-3EMEASMCA"/>
      </w:pPr>
      <w:r w:rsidRPr="005C3BFC">
        <w:t>Vairavimas ir mechanizmų valdymas</w:t>
      </w:r>
    </w:p>
    <w:p w14:paraId="127DB840" w14:textId="76068151" w:rsidR="004D4500" w:rsidRDefault="005E2894" w:rsidP="00C84219">
      <w:pPr>
        <w:pStyle w:val="BTEMEASMCA"/>
        <w:rPr>
          <w:rStyle w:val="rynqvb"/>
        </w:rPr>
      </w:pPr>
      <w:r w:rsidRPr="005C3BFC">
        <w:rPr>
          <w:rStyle w:val="rynqvb"/>
        </w:rPr>
        <w:t>Metadonas gali stipriai paveikti Jūsų gebėjimą vairuoti ar valdyti mechanizmus jo vartojimo metu ir po jo.</w:t>
      </w:r>
      <w:r w:rsidRPr="005C3BFC">
        <w:rPr>
          <w:rStyle w:val="hwtze"/>
        </w:rPr>
        <w:t xml:space="preserve"> </w:t>
      </w:r>
      <w:r w:rsidRPr="005C3BFC">
        <w:rPr>
          <w:rStyle w:val="rynqvb"/>
        </w:rPr>
        <w:t xml:space="preserve">Šią veiklą vėl turėtumėte </w:t>
      </w:r>
      <w:r w:rsidR="00F721C6">
        <w:rPr>
          <w:rStyle w:val="rynqvb"/>
        </w:rPr>
        <w:t>atnaujinti</w:t>
      </w:r>
      <w:r w:rsidR="00F721C6" w:rsidRPr="005C3BFC">
        <w:rPr>
          <w:rStyle w:val="rynqvb"/>
        </w:rPr>
        <w:t xml:space="preserve"> </w:t>
      </w:r>
      <w:r w:rsidRPr="005C3BFC">
        <w:rPr>
          <w:rStyle w:val="rynqvb"/>
        </w:rPr>
        <w:t>tik gavę gydytojo leidimą.</w:t>
      </w:r>
    </w:p>
    <w:p w14:paraId="7C122A25" w14:textId="77777777" w:rsidR="002101D8" w:rsidRDefault="002101D8" w:rsidP="00C84219">
      <w:pPr>
        <w:pStyle w:val="BTEMEASMCA"/>
        <w:rPr>
          <w:rStyle w:val="rynqvb"/>
        </w:rPr>
      </w:pPr>
    </w:p>
    <w:p w14:paraId="5FE7B571" w14:textId="77777777" w:rsidR="002101D8" w:rsidRDefault="002101D8" w:rsidP="00C84219">
      <w:pPr>
        <w:pStyle w:val="BTEMEASMCA"/>
        <w:rPr>
          <w:rStyle w:val="rynqvb"/>
          <w:b/>
        </w:rPr>
      </w:pPr>
      <w:r w:rsidRPr="00E40081">
        <w:t>Methadone PharmaDIA</w:t>
      </w:r>
      <w:r w:rsidRPr="00596537">
        <w:rPr>
          <w:rStyle w:val="rynqvb"/>
          <w:b/>
        </w:rPr>
        <w:t xml:space="preserve"> yra</w:t>
      </w:r>
      <w:r>
        <w:rPr>
          <w:rStyle w:val="rynqvb"/>
          <w:b/>
        </w:rPr>
        <w:t xml:space="preserve"> </w:t>
      </w:r>
      <w:r w:rsidR="000825FF">
        <w:rPr>
          <w:rStyle w:val="rynqvb"/>
          <w:b/>
        </w:rPr>
        <w:t xml:space="preserve">sorbitolio, </w:t>
      </w:r>
      <w:r>
        <w:rPr>
          <w:rStyle w:val="rynqvb"/>
          <w:b/>
        </w:rPr>
        <w:t>natrio benzoato, sulėlydžio geltonojo</w:t>
      </w:r>
      <w:r w:rsidR="000825FF">
        <w:rPr>
          <w:rStyle w:val="rynqvb"/>
          <w:b/>
        </w:rPr>
        <w:t xml:space="preserve"> ir natrio</w:t>
      </w:r>
    </w:p>
    <w:p w14:paraId="161ED113" w14:textId="77777777" w:rsidR="00E40081" w:rsidRDefault="00E40081" w:rsidP="00C84219">
      <w:pPr>
        <w:pStyle w:val="BTEMEASMCA"/>
        <w:rPr>
          <w:rStyle w:val="rynqvb"/>
          <w:b/>
        </w:rPr>
      </w:pPr>
    </w:p>
    <w:p w14:paraId="346EAE0D" w14:textId="77AF2924" w:rsidR="00E40081" w:rsidRPr="00E40081" w:rsidRDefault="00C473D0" w:rsidP="00C84219">
      <w:pPr>
        <w:pStyle w:val="BTEMEASMCA"/>
        <w:rPr>
          <w:rStyle w:val="rynqvb"/>
        </w:rPr>
      </w:pPr>
      <w:r>
        <w:rPr>
          <w:rStyle w:val="y2iqfc"/>
        </w:rPr>
        <w:t>Viename</w:t>
      </w:r>
      <w:r w:rsidRPr="00DF287B">
        <w:rPr>
          <w:rStyle w:val="y2iqfc"/>
        </w:rPr>
        <w:t xml:space="preserve"> šio vaist</w:t>
      </w:r>
      <w:r>
        <w:rPr>
          <w:rStyle w:val="y2iqfc"/>
        </w:rPr>
        <w:t xml:space="preserve">o mililitre yra 21,0 mg sorbitolio, tai atitinka 2,1 g/100 ml. </w:t>
      </w:r>
      <w:r w:rsidRPr="00A76C05">
        <w:rPr>
          <w:rStyle w:val="y2iqfc"/>
        </w:rPr>
        <w:t xml:space="preserve">Reikia atsižvelgti į </w:t>
      </w:r>
      <w:r w:rsidRPr="00C473D0">
        <w:rPr>
          <w:rStyle w:val="y2iqfc"/>
        </w:rPr>
        <w:t>adityvų</w:t>
      </w:r>
      <w:r>
        <w:rPr>
          <w:rStyle w:val="y2iqfc"/>
        </w:rPr>
        <w:t xml:space="preserve"> </w:t>
      </w:r>
      <w:r w:rsidRPr="00A76C05">
        <w:rPr>
          <w:rStyle w:val="y2iqfc"/>
        </w:rPr>
        <w:t xml:space="preserve">kartu vartojamų produktų, kurių sudėtyje yra sorbitolio (arba fruktozės), ir su maistu gaunamo sorbitolio (arba fruktozės) poveikį. </w:t>
      </w:r>
      <w:r w:rsidRPr="00D73C4A">
        <w:rPr>
          <w:rStyle w:val="y2iqfc"/>
        </w:rPr>
        <w:t>Geriamojo vaisto sudėtyje esantis sorbitolis gali paveikti kitų kartu vartojamų geriamųjų vaistų biologinį prieinamumą.</w:t>
      </w:r>
    </w:p>
    <w:p w14:paraId="181D4B6F" w14:textId="5598BA5A" w:rsidR="00C473D0" w:rsidRPr="00A76C05" w:rsidRDefault="00C473D0" w:rsidP="00C473D0">
      <w:pPr>
        <w:pStyle w:val="HTMLiankstoformatuotas"/>
        <w:rPr>
          <w:rStyle w:val="y2iqfc"/>
          <w:rFonts w:ascii="Times New Roman" w:hAnsi="Times New Roman" w:cs="Times New Roman"/>
          <w:sz w:val="22"/>
          <w:szCs w:val="22"/>
        </w:rPr>
      </w:pPr>
      <w:r>
        <w:rPr>
          <w:rStyle w:val="y2iqfc"/>
          <w:rFonts w:ascii="Times New Roman" w:hAnsi="Times New Roman" w:cs="Times New Roman"/>
          <w:sz w:val="22"/>
          <w:szCs w:val="22"/>
        </w:rPr>
        <w:t>V</w:t>
      </w:r>
      <w:r w:rsidRPr="00A76C05">
        <w:rPr>
          <w:rStyle w:val="y2iqfc"/>
          <w:rFonts w:ascii="Times New Roman" w:hAnsi="Times New Roman" w:cs="Times New Roman"/>
          <w:sz w:val="22"/>
          <w:szCs w:val="22"/>
        </w:rPr>
        <w:t>iename šio vaisto</w:t>
      </w:r>
      <w:r>
        <w:rPr>
          <w:rStyle w:val="y2iqfc"/>
          <w:rFonts w:ascii="Times New Roman" w:hAnsi="Times New Roman" w:cs="Times New Roman"/>
          <w:sz w:val="22"/>
          <w:szCs w:val="22"/>
        </w:rPr>
        <w:t xml:space="preserve"> mililitre</w:t>
      </w:r>
      <w:r w:rsidRPr="00A76C05">
        <w:rPr>
          <w:rStyle w:val="y2iqfc"/>
          <w:rFonts w:ascii="Times New Roman" w:hAnsi="Times New Roman" w:cs="Times New Roman"/>
          <w:sz w:val="22"/>
          <w:szCs w:val="22"/>
        </w:rPr>
        <w:t xml:space="preserve"> yra 3</w:t>
      </w:r>
      <w:r>
        <w:rPr>
          <w:rStyle w:val="y2iqfc"/>
          <w:rFonts w:ascii="Times New Roman" w:hAnsi="Times New Roman" w:cs="Times New Roman"/>
          <w:sz w:val="22"/>
          <w:szCs w:val="22"/>
        </w:rPr>
        <w:t> </w:t>
      </w:r>
      <w:r w:rsidRPr="00A76C05">
        <w:rPr>
          <w:rStyle w:val="y2iqfc"/>
          <w:rFonts w:ascii="Times New Roman" w:hAnsi="Times New Roman" w:cs="Times New Roman"/>
          <w:sz w:val="22"/>
          <w:szCs w:val="22"/>
        </w:rPr>
        <w:t xml:space="preserve">mg natrio </w:t>
      </w:r>
      <w:proofErr w:type="spellStart"/>
      <w:r w:rsidRPr="00A76C05">
        <w:rPr>
          <w:rStyle w:val="y2iqfc"/>
          <w:rFonts w:ascii="Times New Roman" w:hAnsi="Times New Roman" w:cs="Times New Roman"/>
          <w:sz w:val="22"/>
          <w:szCs w:val="22"/>
        </w:rPr>
        <w:t>benzoato</w:t>
      </w:r>
      <w:proofErr w:type="spellEnd"/>
      <w:r>
        <w:rPr>
          <w:rStyle w:val="y2iqfc"/>
          <w:rFonts w:ascii="Times New Roman" w:hAnsi="Times New Roman" w:cs="Times New Roman"/>
          <w:sz w:val="22"/>
          <w:szCs w:val="22"/>
        </w:rPr>
        <w:t xml:space="preserve">, </w:t>
      </w:r>
      <w:r w:rsidRPr="009B4301">
        <w:rPr>
          <w:rStyle w:val="y2iqfc"/>
          <w:rFonts w:ascii="Times New Roman" w:hAnsi="Times New Roman" w:cs="Times New Roman"/>
          <w:sz w:val="22"/>
          <w:szCs w:val="22"/>
        </w:rPr>
        <w:t xml:space="preserve">tai atitinka </w:t>
      </w:r>
      <w:r>
        <w:rPr>
          <w:rStyle w:val="y2iqfc"/>
          <w:rFonts w:ascii="Times New Roman" w:hAnsi="Times New Roman" w:cs="Times New Roman"/>
          <w:sz w:val="22"/>
          <w:szCs w:val="22"/>
        </w:rPr>
        <w:t>0,3 </w:t>
      </w:r>
      <w:r w:rsidRPr="009B4301">
        <w:rPr>
          <w:rStyle w:val="y2iqfc"/>
          <w:rFonts w:ascii="Times New Roman" w:hAnsi="Times New Roman" w:cs="Times New Roman"/>
          <w:sz w:val="22"/>
          <w:szCs w:val="22"/>
        </w:rPr>
        <w:t>g/</w:t>
      </w:r>
      <w:r>
        <w:rPr>
          <w:rStyle w:val="y2iqfc"/>
          <w:rFonts w:ascii="Times New Roman" w:hAnsi="Times New Roman" w:cs="Times New Roman"/>
          <w:sz w:val="22"/>
          <w:szCs w:val="22"/>
        </w:rPr>
        <w:t>100 ml</w:t>
      </w:r>
      <w:r w:rsidRPr="00A76C05">
        <w:rPr>
          <w:rStyle w:val="y2iqfc"/>
          <w:rFonts w:ascii="Times New Roman" w:hAnsi="Times New Roman" w:cs="Times New Roman"/>
          <w:sz w:val="22"/>
          <w:szCs w:val="22"/>
        </w:rPr>
        <w:t>.</w:t>
      </w:r>
    </w:p>
    <w:p w14:paraId="57288E62" w14:textId="77777777" w:rsidR="005E2894" w:rsidRPr="005C3BFC" w:rsidRDefault="005E2894" w:rsidP="00C84219">
      <w:pPr>
        <w:pStyle w:val="BTEMEASMCA"/>
      </w:pPr>
    </w:p>
    <w:p w14:paraId="6012F654" w14:textId="77777777" w:rsidR="00BF6F0D" w:rsidRPr="005C3BFC" w:rsidRDefault="00BF6F0D" w:rsidP="00040D6A">
      <w:pPr>
        <w:autoSpaceDE w:val="0"/>
        <w:autoSpaceDN w:val="0"/>
        <w:adjustRightInd w:val="0"/>
        <w:rPr>
          <w:rStyle w:val="rynqvb"/>
          <w:sz w:val="22"/>
          <w:szCs w:val="22"/>
        </w:rPr>
      </w:pPr>
    </w:p>
    <w:p w14:paraId="5280D938" w14:textId="0B6B4B19" w:rsidR="00BF6F0D" w:rsidRPr="005C3BFC" w:rsidRDefault="00E00B3D" w:rsidP="00040D6A">
      <w:pPr>
        <w:autoSpaceDE w:val="0"/>
        <w:autoSpaceDN w:val="0"/>
        <w:adjustRightInd w:val="0"/>
        <w:rPr>
          <w:rStyle w:val="rynqvb"/>
          <w:sz w:val="22"/>
          <w:szCs w:val="22"/>
        </w:rPr>
      </w:pPr>
      <w:r>
        <w:rPr>
          <w:sz w:val="22"/>
          <w:szCs w:val="22"/>
        </w:rPr>
        <w:t>Šio vaisto sudėtyje</w:t>
      </w:r>
      <w:r w:rsidR="005E2894" w:rsidRPr="005C3BFC">
        <w:rPr>
          <w:rStyle w:val="rynqvb"/>
          <w:sz w:val="22"/>
          <w:szCs w:val="22"/>
        </w:rPr>
        <w:t xml:space="preserve"> yra saulėlydžio </w:t>
      </w:r>
      <w:r w:rsidR="00055D47" w:rsidRPr="005C3BFC">
        <w:rPr>
          <w:rStyle w:val="rynqvb"/>
          <w:sz w:val="22"/>
          <w:szCs w:val="22"/>
        </w:rPr>
        <w:t>geltono</w:t>
      </w:r>
      <w:r w:rsidR="00055D47">
        <w:rPr>
          <w:rStyle w:val="rynqvb"/>
          <w:sz w:val="22"/>
          <w:szCs w:val="22"/>
        </w:rPr>
        <w:t>jo</w:t>
      </w:r>
      <w:r w:rsidR="00055D47" w:rsidRPr="005C3BFC">
        <w:rPr>
          <w:rStyle w:val="rynqvb"/>
          <w:sz w:val="22"/>
          <w:szCs w:val="22"/>
        </w:rPr>
        <w:t xml:space="preserve"> </w:t>
      </w:r>
      <w:r w:rsidR="00055D47">
        <w:rPr>
          <w:rStyle w:val="rynqvb"/>
          <w:sz w:val="22"/>
          <w:szCs w:val="22"/>
        </w:rPr>
        <w:t>FCF</w:t>
      </w:r>
      <w:r w:rsidR="005E2894" w:rsidRPr="005C3BFC">
        <w:rPr>
          <w:rStyle w:val="rynqvb"/>
          <w:sz w:val="22"/>
          <w:szCs w:val="22"/>
        </w:rPr>
        <w:t xml:space="preserve">. </w:t>
      </w:r>
      <w:r w:rsidR="00055D47" w:rsidRPr="00055D47">
        <w:rPr>
          <w:rStyle w:val="rynqvb"/>
          <w:sz w:val="22"/>
          <w:szCs w:val="22"/>
        </w:rPr>
        <w:t>Gali sukelti alerginių reakcijų</w:t>
      </w:r>
      <w:r w:rsidR="005E2894" w:rsidRPr="005C3BFC">
        <w:rPr>
          <w:rStyle w:val="rynqvb"/>
          <w:sz w:val="22"/>
          <w:szCs w:val="22"/>
        </w:rPr>
        <w:t xml:space="preserve">. </w:t>
      </w:r>
    </w:p>
    <w:p w14:paraId="341A17FB" w14:textId="77777777" w:rsidR="00BF6F0D" w:rsidRPr="005C3BFC" w:rsidRDefault="00BF6F0D" w:rsidP="00040D6A">
      <w:pPr>
        <w:autoSpaceDE w:val="0"/>
        <w:autoSpaceDN w:val="0"/>
        <w:adjustRightInd w:val="0"/>
        <w:rPr>
          <w:rStyle w:val="rynqvb"/>
          <w:sz w:val="22"/>
          <w:szCs w:val="22"/>
        </w:rPr>
      </w:pPr>
    </w:p>
    <w:p w14:paraId="4CAB82F9" w14:textId="045F6438" w:rsidR="00E40081" w:rsidRDefault="00E40081" w:rsidP="00E40081">
      <w:pPr>
        <w:autoSpaceDE w:val="0"/>
        <w:autoSpaceDN w:val="0"/>
        <w:adjustRightInd w:val="0"/>
        <w:rPr>
          <w:rStyle w:val="y2iqfc"/>
          <w:sz w:val="22"/>
          <w:szCs w:val="22"/>
        </w:rPr>
      </w:pPr>
      <w:r>
        <w:rPr>
          <w:rStyle w:val="y2iqfc"/>
          <w:sz w:val="22"/>
          <w:szCs w:val="22"/>
        </w:rPr>
        <w:t>Viename š</w:t>
      </w:r>
      <w:r w:rsidRPr="00A76C05">
        <w:rPr>
          <w:rStyle w:val="y2iqfc"/>
          <w:sz w:val="22"/>
          <w:szCs w:val="22"/>
        </w:rPr>
        <w:t xml:space="preserve">io </w:t>
      </w:r>
      <w:r w:rsidR="0025795B" w:rsidRPr="00A76C05">
        <w:rPr>
          <w:rStyle w:val="y2iqfc"/>
          <w:sz w:val="22"/>
          <w:szCs w:val="22"/>
        </w:rPr>
        <w:t>vaist</w:t>
      </w:r>
      <w:r w:rsidR="0025795B">
        <w:rPr>
          <w:rStyle w:val="y2iqfc"/>
          <w:sz w:val="22"/>
          <w:szCs w:val="22"/>
        </w:rPr>
        <w:t>o</w:t>
      </w:r>
      <w:r w:rsidR="0025795B" w:rsidRPr="00A76C05">
        <w:rPr>
          <w:rStyle w:val="y2iqfc"/>
          <w:sz w:val="22"/>
          <w:szCs w:val="22"/>
        </w:rPr>
        <w:t xml:space="preserve"> </w:t>
      </w:r>
      <w:r>
        <w:rPr>
          <w:rStyle w:val="y2iqfc"/>
          <w:sz w:val="22"/>
          <w:szCs w:val="22"/>
        </w:rPr>
        <w:t xml:space="preserve">mililitre </w:t>
      </w:r>
      <w:r w:rsidRPr="00A76C05">
        <w:rPr>
          <w:rStyle w:val="y2iqfc"/>
          <w:sz w:val="22"/>
          <w:szCs w:val="22"/>
        </w:rPr>
        <w:t xml:space="preserve">yra </w:t>
      </w:r>
      <w:r w:rsidRPr="00905D44">
        <w:rPr>
          <w:rFonts w:eastAsiaTheme="minorHAnsi"/>
          <w:sz w:val="22"/>
          <w:szCs w:val="22"/>
        </w:rPr>
        <w:t>mažiau</w:t>
      </w:r>
      <w:r>
        <w:rPr>
          <w:rFonts w:ascii="Verdana" w:eastAsiaTheme="minorHAnsi" w:hAnsi="Verdana" w:cs="Verdana"/>
          <w:sz w:val="16"/>
          <w:szCs w:val="16"/>
        </w:rPr>
        <w:t xml:space="preserve"> </w:t>
      </w:r>
      <w:r w:rsidRPr="00905D44">
        <w:rPr>
          <w:rFonts w:eastAsiaTheme="minorHAnsi"/>
          <w:sz w:val="22"/>
          <w:szCs w:val="22"/>
        </w:rPr>
        <w:t>kaip 1</w:t>
      </w:r>
      <w:r>
        <w:rPr>
          <w:rFonts w:eastAsiaTheme="minorHAnsi"/>
          <w:sz w:val="22"/>
          <w:szCs w:val="22"/>
        </w:rPr>
        <w:t> </w:t>
      </w:r>
      <w:proofErr w:type="spellStart"/>
      <w:r w:rsidRPr="00905D44">
        <w:rPr>
          <w:rFonts w:eastAsiaTheme="minorHAnsi"/>
          <w:sz w:val="22"/>
          <w:szCs w:val="22"/>
        </w:rPr>
        <w:t>mmol</w:t>
      </w:r>
      <w:proofErr w:type="spellEnd"/>
      <w:r w:rsidRPr="00905D44">
        <w:rPr>
          <w:rFonts w:eastAsiaTheme="minorHAnsi"/>
          <w:sz w:val="22"/>
          <w:szCs w:val="22"/>
        </w:rPr>
        <w:t xml:space="preserve"> </w:t>
      </w:r>
      <w:r w:rsidRPr="008E18BF">
        <w:rPr>
          <w:rFonts w:eastAsiaTheme="minorHAnsi"/>
          <w:sz w:val="22"/>
          <w:szCs w:val="22"/>
        </w:rPr>
        <w:t>(23</w:t>
      </w:r>
      <w:r>
        <w:rPr>
          <w:rFonts w:eastAsiaTheme="minorHAnsi"/>
          <w:sz w:val="22"/>
          <w:szCs w:val="22"/>
        </w:rPr>
        <w:t> </w:t>
      </w:r>
      <w:r w:rsidRPr="008E18BF">
        <w:rPr>
          <w:rFonts w:eastAsiaTheme="minorHAnsi"/>
          <w:sz w:val="22"/>
          <w:szCs w:val="22"/>
        </w:rPr>
        <w:t xml:space="preserve">mg) natrio, </w:t>
      </w:r>
      <w:proofErr w:type="spellStart"/>
      <w:r w:rsidRPr="008E18BF">
        <w:rPr>
          <w:rFonts w:eastAsiaTheme="minorHAnsi"/>
          <w:sz w:val="22"/>
          <w:szCs w:val="22"/>
        </w:rPr>
        <w:t>t.y</w:t>
      </w:r>
      <w:proofErr w:type="spellEnd"/>
      <w:r w:rsidRPr="008E18BF">
        <w:rPr>
          <w:rFonts w:eastAsiaTheme="minorHAnsi"/>
          <w:sz w:val="22"/>
          <w:szCs w:val="22"/>
        </w:rPr>
        <w:t>. jis beveik</w:t>
      </w:r>
      <w:r>
        <w:rPr>
          <w:rFonts w:eastAsiaTheme="minorHAnsi"/>
          <w:sz w:val="22"/>
          <w:szCs w:val="22"/>
        </w:rPr>
        <w:t xml:space="preserve"> </w:t>
      </w:r>
      <w:r w:rsidRPr="00905D44">
        <w:rPr>
          <w:rFonts w:eastAsiaTheme="minorHAnsi"/>
          <w:sz w:val="22"/>
          <w:szCs w:val="22"/>
        </w:rPr>
        <w:t>neturi reikšmės.</w:t>
      </w:r>
      <w:r w:rsidRPr="00A76C05">
        <w:rPr>
          <w:rStyle w:val="y2iqfc"/>
          <w:sz w:val="22"/>
          <w:szCs w:val="22"/>
        </w:rPr>
        <w:t xml:space="preserve"> </w:t>
      </w:r>
    </w:p>
    <w:p w14:paraId="6ACC7884" w14:textId="0B01C894" w:rsidR="00E40081" w:rsidRPr="00905D44" w:rsidRDefault="00E40081" w:rsidP="00E40081">
      <w:pPr>
        <w:autoSpaceDE w:val="0"/>
        <w:autoSpaceDN w:val="0"/>
        <w:adjustRightInd w:val="0"/>
        <w:rPr>
          <w:rFonts w:eastAsiaTheme="minorHAnsi"/>
          <w:sz w:val="22"/>
          <w:szCs w:val="22"/>
        </w:rPr>
      </w:pPr>
      <w:r>
        <w:rPr>
          <w:rStyle w:val="y2iqfc"/>
          <w:sz w:val="22"/>
          <w:szCs w:val="22"/>
        </w:rPr>
        <w:t xml:space="preserve">Viename šio vaisto ml yra </w:t>
      </w:r>
      <w:r w:rsidRPr="00A76C05">
        <w:rPr>
          <w:rStyle w:val="y2iqfc"/>
          <w:sz w:val="22"/>
          <w:szCs w:val="22"/>
        </w:rPr>
        <w:t>0,478</w:t>
      </w:r>
      <w:r>
        <w:rPr>
          <w:rStyle w:val="y2iqfc"/>
          <w:sz w:val="22"/>
          <w:szCs w:val="22"/>
        </w:rPr>
        <w:t> </w:t>
      </w:r>
      <w:r w:rsidRPr="00A76C05">
        <w:rPr>
          <w:rStyle w:val="y2iqfc"/>
          <w:sz w:val="22"/>
          <w:szCs w:val="22"/>
        </w:rPr>
        <w:t>mg natrio</w:t>
      </w:r>
      <w:r>
        <w:rPr>
          <w:rStyle w:val="y2iqfc"/>
          <w:sz w:val="22"/>
          <w:szCs w:val="22"/>
        </w:rPr>
        <w:t xml:space="preserve"> </w:t>
      </w:r>
      <w:r w:rsidRPr="00A83271">
        <w:rPr>
          <w:rStyle w:val="y2iqfc"/>
          <w:sz w:val="22"/>
          <w:szCs w:val="22"/>
        </w:rPr>
        <w:t>(valgomosios druskos sudedamosios dalies)</w:t>
      </w:r>
      <w:r w:rsidRPr="00A76C05">
        <w:rPr>
          <w:rStyle w:val="y2iqfc"/>
          <w:sz w:val="22"/>
          <w:szCs w:val="22"/>
        </w:rPr>
        <w:t xml:space="preserve">. Vartojant </w:t>
      </w:r>
      <w:r>
        <w:rPr>
          <w:rStyle w:val="y2iqfc"/>
          <w:sz w:val="22"/>
          <w:szCs w:val="22"/>
        </w:rPr>
        <w:t>didžiaus</w:t>
      </w:r>
      <w:r w:rsidRPr="00A76C05">
        <w:rPr>
          <w:rStyle w:val="y2iqfc"/>
          <w:sz w:val="22"/>
          <w:szCs w:val="22"/>
        </w:rPr>
        <w:t>ią metadono paros dozę (150</w:t>
      </w:r>
      <w:r>
        <w:rPr>
          <w:rStyle w:val="y2iqfc"/>
          <w:sz w:val="22"/>
          <w:szCs w:val="22"/>
        </w:rPr>
        <w:t> </w:t>
      </w:r>
      <w:r w:rsidRPr="00A76C05">
        <w:rPr>
          <w:rStyle w:val="y2iqfc"/>
          <w:sz w:val="22"/>
          <w:szCs w:val="22"/>
        </w:rPr>
        <w:t xml:space="preserve">mg), </w:t>
      </w:r>
      <w:r w:rsidRPr="00E57209">
        <w:rPr>
          <w:rStyle w:val="y2iqfc"/>
          <w:sz w:val="22"/>
          <w:szCs w:val="22"/>
        </w:rPr>
        <w:t xml:space="preserve">tai atitinka </w:t>
      </w:r>
      <w:r>
        <w:rPr>
          <w:rStyle w:val="y2iqfc"/>
          <w:sz w:val="22"/>
          <w:szCs w:val="22"/>
        </w:rPr>
        <w:t>3,59 </w:t>
      </w:r>
      <w:r w:rsidRPr="00E57209">
        <w:rPr>
          <w:rStyle w:val="y2iqfc"/>
          <w:sz w:val="22"/>
          <w:szCs w:val="22"/>
        </w:rPr>
        <w:t>% didžiausios PSO rekomenduojamos paros normos suaugusiesiems, kuri yra 2</w:t>
      </w:r>
      <w:r>
        <w:rPr>
          <w:rStyle w:val="y2iqfc"/>
          <w:sz w:val="22"/>
          <w:szCs w:val="22"/>
        </w:rPr>
        <w:t> </w:t>
      </w:r>
      <w:r w:rsidRPr="00E57209">
        <w:rPr>
          <w:rStyle w:val="y2iqfc"/>
          <w:sz w:val="22"/>
          <w:szCs w:val="22"/>
        </w:rPr>
        <w:t>g natrio</w:t>
      </w:r>
      <w:r w:rsidRPr="00A76C05">
        <w:rPr>
          <w:rStyle w:val="y2iqfc"/>
          <w:sz w:val="22"/>
          <w:szCs w:val="22"/>
        </w:rPr>
        <w:t>.</w:t>
      </w:r>
    </w:p>
    <w:p w14:paraId="4B22C8C7" w14:textId="77777777" w:rsidR="004D4500" w:rsidRDefault="004D4500" w:rsidP="004D4500">
      <w:pPr>
        <w:pStyle w:val="PI-1EMEASMCA"/>
      </w:pPr>
      <w:bookmarkStart w:id="83" w:name="_Toc129243141"/>
      <w:bookmarkStart w:id="84" w:name="_Toc129243266"/>
    </w:p>
    <w:p w14:paraId="107D6080" w14:textId="77777777" w:rsidR="004D4500" w:rsidRDefault="004D4500" w:rsidP="004D4500">
      <w:pPr>
        <w:pStyle w:val="PI-1EMEASMCA"/>
      </w:pPr>
    </w:p>
    <w:p w14:paraId="34EBB8B0" w14:textId="77777777" w:rsidR="004D4500" w:rsidRPr="00E04DDB" w:rsidRDefault="004D4500" w:rsidP="004D4500">
      <w:pPr>
        <w:pStyle w:val="PI-1EMEASMCA"/>
      </w:pPr>
      <w:r w:rsidRPr="00E04DDB">
        <w:t>3.</w:t>
      </w:r>
      <w:r w:rsidRPr="00E04DDB">
        <w:tab/>
      </w:r>
      <w:bookmarkEnd w:id="83"/>
      <w:bookmarkEnd w:id="84"/>
      <w:r w:rsidRPr="009F077E">
        <w:t xml:space="preserve">Kaip vartoti </w:t>
      </w:r>
      <w:proofErr w:type="spellStart"/>
      <w:r w:rsidR="005A2470" w:rsidRPr="009F077E">
        <w:t>Methadone</w:t>
      </w:r>
      <w:proofErr w:type="spellEnd"/>
      <w:r w:rsidR="005A2470" w:rsidRPr="009F077E">
        <w:t xml:space="preserve"> </w:t>
      </w:r>
      <w:proofErr w:type="spellStart"/>
      <w:r w:rsidR="005A2470" w:rsidRPr="009F077E">
        <w:t>PharmaDIA</w:t>
      </w:r>
      <w:proofErr w:type="spellEnd"/>
    </w:p>
    <w:p w14:paraId="5218F587" w14:textId="77777777" w:rsidR="004D4500" w:rsidRPr="00E04DDB" w:rsidRDefault="004D4500" w:rsidP="00C84219">
      <w:pPr>
        <w:pStyle w:val="BTEMEASMCA"/>
      </w:pPr>
    </w:p>
    <w:p w14:paraId="229021B9" w14:textId="77777777" w:rsidR="004D4500" w:rsidRDefault="004D4500" w:rsidP="00C84219">
      <w:pPr>
        <w:pStyle w:val="BTEMEASMCA"/>
      </w:pPr>
      <w:r w:rsidRPr="006D61AD">
        <w:t>Visada vartokite šį vaistą tiksliai kaip nurodė gydytojas. Jeigu abejojate, kreipkitės į gydytoją arba vaistininką.</w:t>
      </w:r>
    </w:p>
    <w:p w14:paraId="0E6A7C58" w14:textId="77777777" w:rsidR="00E22D4D" w:rsidRDefault="00E22D4D" w:rsidP="00C84219">
      <w:pPr>
        <w:pStyle w:val="BTEMEASMCA"/>
      </w:pPr>
    </w:p>
    <w:p w14:paraId="2630F00C" w14:textId="5E787C6D" w:rsidR="00800629" w:rsidRDefault="00BF6F0D" w:rsidP="00C84219">
      <w:pPr>
        <w:pStyle w:val="BTEMEASMCA"/>
        <w:rPr>
          <w:rStyle w:val="rynqvb"/>
        </w:rPr>
      </w:pPr>
      <w:r>
        <w:rPr>
          <w:spacing w:val="-3"/>
        </w:rPr>
        <w:t xml:space="preserve">Methadone PharmaDIA </w:t>
      </w:r>
      <w:r>
        <w:rPr>
          <w:rStyle w:val="rynqvb"/>
        </w:rPr>
        <w:t>galite vartoti tik per burną.</w:t>
      </w:r>
      <w:r>
        <w:rPr>
          <w:rStyle w:val="hwtze"/>
        </w:rPr>
        <w:t xml:space="preserve"> </w:t>
      </w:r>
      <w:r>
        <w:rPr>
          <w:rStyle w:val="rynqvb"/>
        </w:rPr>
        <w:t xml:space="preserve">Jokiomis aplinkybėmis neleiskite šio </w:t>
      </w:r>
      <w:r w:rsidR="009F077E">
        <w:rPr>
          <w:rStyle w:val="rynqvb"/>
        </w:rPr>
        <w:t xml:space="preserve">vaisto </w:t>
      </w:r>
      <w:r>
        <w:rPr>
          <w:rStyle w:val="rynqvb"/>
        </w:rPr>
        <w:t xml:space="preserve">injekcijos būdu, nes tai gali sukelti rimtų ir negrįžtamų jūsų kūno pažeidimų, o tai gali sukelti mirtinų pasekmių. Gydytojas pasakys, kiek </w:t>
      </w:r>
      <w:r>
        <w:rPr>
          <w:spacing w:val="-3"/>
        </w:rPr>
        <w:t xml:space="preserve">Methadone PharmaDIA </w:t>
      </w:r>
      <w:r>
        <w:rPr>
          <w:rStyle w:val="rynqvb"/>
        </w:rPr>
        <w:t>reikia vartoti ir kaip dažnai jį reikia vartoti.</w:t>
      </w:r>
      <w:r>
        <w:rPr>
          <w:rStyle w:val="hwtze"/>
        </w:rPr>
        <w:t xml:space="preserve"> </w:t>
      </w:r>
      <w:r>
        <w:rPr>
          <w:rStyle w:val="rynqvb"/>
        </w:rPr>
        <w:t>Svarbu, kad nevartotumėte didesnės dozės, nei sutarėte su gydytoju.</w:t>
      </w:r>
    </w:p>
    <w:p w14:paraId="3E75B90D" w14:textId="77777777" w:rsidR="00BF6F0D" w:rsidRPr="006D61AD" w:rsidRDefault="00BF6F0D" w:rsidP="00C84219">
      <w:pPr>
        <w:pStyle w:val="BTEMEASMCA"/>
      </w:pPr>
    </w:p>
    <w:p w14:paraId="45490682" w14:textId="77777777" w:rsidR="00BF6F0D" w:rsidRPr="00BF6F0D" w:rsidRDefault="00BF6F0D" w:rsidP="00C84219">
      <w:pPr>
        <w:pStyle w:val="BTEMEASMCA"/>
        <w:rPr>
          <w:rStyle w:val="rynqvb"/>
          <w:b/>
          <w:bCs w:val="0"/>
        </w:rPr>
      </w:pPr>
      <w:r w:rsidRPr="00BF6F0D">
        <w:rPr>
          <w:rStyle w:val="rynqvb"/>
          <w:b/>
        </w:rPr>
        <w:t xml:space="preserve">Suaugusieji </w:t>
      </w:r>
    </w:p>
    <w:p w14:paraId="1D8B7A74" w14:textId="7204593F" w:rsidR="00BF6F0D" w:rsidRDefault="00BF6F0D" w:rsidP="00C84219">
      <w:pPr>
        <w:pStyle w:val="BTEMEASMCA"/>
        <w:rPr>
          <w:rStyle w:val="rynqvb"/>
        </w:rPr>
      </w:pPr>
      <w:r>
        <w:rPr>
          <w:rStyle w:val="rynqvb"/>
        </w:rPr>
        <w:t>Įprasta pradinė dozė yra 10-30</w:t>
      </w:r>
      <w:r w:rsidR="00753898">
        <w:rPr>
          <w:rStyle w:val="rynqvb"/>
        </w:rPr>
        <w:t> </w:t>
      </w:r>
      <w:r>
        <w:rPr>
          <w:rStyle w:val="rynqvb"/>
        </w:rPr>
        <w:t>mg per parą.</w:t>
      </w:r>
      <w:r>
        <w:rPr>
          <w:rStyle w:val="hwtze"/>
        </w:rPr>
        <w:t xml:space="preserve"> </w:t>
      </w:r>
      <w:r>
        <w:rPr>
          <w:rStyle w:val="rynqvb"/>
        </w:rPr>
        <w:t>Dozė bus lėtai didinama, kol neatsiras nutraukimo ar apsinuodijimo požymių.</w:t>
      </w:r>
      <w:r>
        <w:rPr>
          <w:rStyle w:val="hwtze"/>
        </w:rPr>
        <w:t xml:space="preserve"> </w:t>
      </w:r>
      <w:r>
        <w:rPr>
          <w:rStyle w:val="rynqvb"/>
        </w:rPr>
        <w:t>Įprasta dozė yra 60-120</w:t>
      </w:r>
      <w:r w:rsidR="00753898">
        <w:rPr>
          <w:rStyle w:val="rynqvb"/>
        </w:rPr>
        <w:t> </w:t>
      </w:r>
      <w:r>
        <w:rPr>
          <w:rStyle w:val="rynqvb"/>
        </w:rPr>
        <w:t>mg per parą.</w:t>
      </w:r>
      <w:r>
        <w:rPr>
          <w:rStyle w:val="hwtze"/>
        </w:rPr>
        <w:t xml:space="preserve"> </w:t>
      </w:r>
      <w:r>
        <w:rPr>
          <w:rStyle w:val="rynqvb"/>
        </w:rPr>
        <w:t xml:space="preserve">Gydytojas nuspręs, kokios dozės Jums reikia ir kada ją sumažinti. </w:t>
      </w:r>
    </w:p>
    <w:p w14:paraId="0AE563B9" w14:textId="77777777" w:rsidR="00BF6F0D" w:rsidRDefault="00BF6F0D" w:rsidP="00C84219">
      <w:pPr>
        <w:pStyle w:val="BTEMEASMCA"/>
        <w:rPr>
          <w:rStyle w:val="rynqvb"/>
        </w:rPr>
      </w:pPr>
    </w:p>
    <w:p w14:paraId="1D2F70CC" w14:textId="4D8595F4" w:rsidR="00BF6F0D" w:rsidRPr="00BF6F0D" w:rsidRDefault="00BF6F0D" w:rsidP="00C84219">
      <w:pPr>
        <w:pStyle w:val="BTEMEASMCA"/>
        <w:rPr>
          <w:rStyle w:val="rynqvb"/>
          <w:b/>
          <w:bCs w:val="0"/>
        </w:rPr>
      </w:pPr>
      <w:r w:rsidRPr="00BF6F0D">
        <w:rPr>
          <w:rStyle w:val="rynqvb"/>
          <w:b/>
        </w:rPr>
        <w:t>Sen</w:t>
      </w:r>
      <w:r w:rsidR="008E7508">
        <w:rPr>
          <w:rStyle w:val="rynqvb"/>
          <w:b/>
        </w:rPr>
        <w:t>yvi</w:t>
      </w:r>
      <w:r w:rsidRPr="00BF6F0D">
        <w:rPr>
          <w:rStyle w:val="rynqvb"/>
          <w:b/>
        </w:rPr>
        <w:t xml:space="preserve"> </w:t>
      </w:r>
      <w:r w:rsidR="007F521C">
        <w:rPr>
          <w:rStyle w:val="rynqvb"/>
          <w:b/>
        </w:rPr>
        <w:t>pacientai</w:t>
      </w:r>
      <w:r w:rsidR="007F521C" w:rsidRPr="00BF6F0D">
        <w:rPr>
          <w:rStyle w:val="rynqvb"/>
          <w:b/>
        </w:rPr>
        <w:t xml:space="preserve"> </w:t>
      </w:r>
    </w:p>
    <w:p w14:paraId="40070B9D" w14:textId="77777777" w:rsidR="008E7508" w:rsidRDefault="00BF6F0D" w:rsidP="00C84219">
      <w:pPr>
        <w:pStyle w:val="BTEMEASMCA"/>
        <w:rPr>
          <w:rStyle w:val="rynqvb"/>
        </w:rPr>
      </w:pPr>
      <w:r>
        <w:rPr>
          <w:rStyle w:val="rynqvb"/>
        </w:rPr>
        <w:t xml:space="preserve">Gydytojas gali sumažinti dozę ir atidžiau Jus stebėti. </w:t>
      </w:r>
    </w:p>
    <w:p w14:paraId="69556724" w14:textId="77777777" w:rsidR="008E7508" w:rsidRDefault="008E7508" w:rsidP="00C84219">
      <w:pPr>
        <w:pStyle w:val="BTEMEASMCA"/>
        <w:rPr>
          <w:rStyle w:val="rynqvb"/>
        </w:rPr>
      </w:pPr>
    </w:p>
    <w:p w14:paraId="0C62B981" w14:textId="77777777" w:rsidR="008E7508" w:rsidRPr="008E7508" w:rsidRDefault="00BF6F0D" w:rsidP="00C84219">
      <w:pPr>
        <w:pStyle w:val="BTEMEASMCA"/>
        <w:rPr>
          <w:rStyle w:val="rynqvb"/>
          <w:b/>
          <w:bCs w:val="0"/>
        </w:rPr>
      </w:pPr>
      <w:r w:rsidRPr="008E7508">
        <w:rPr>
          <w:rStyle w:val="rynqvb"/>
          <w:b/>
        </w:rPr>
        <w:t xml:space="preserve">Pacientai, sergantys inkstų ar kepenų ligomis </w:t>
      </w:r>
    </w:p>
    <w:p w14:paraId="42735325" w14:textId="2BE0C724" w:rsidR="008E7508" w:rsidRDefault="00BF6F0D" w:rsidP="00C84219">
      <w:pPr>
        <w:pStyle w:val="BTEMEASMCA"/>
        <w:rPr>
          <w:rStyle w:val="rynqvb"/>
        </w:rPr>
      </w:pPr>
      <w:r>
        <w:rPr>
          <w:rStyle w:val="rynqvb"/>
        </w:rPr>
        <w:t>Gydytojas gali sumažinti dozę ir atidžiai Jus stebėti.</w:t>
      </w:r>
      <w:r>
        <w:rPr>
          <w:rStyle w:val="hwtze"/>
        </w:rPr>
        <w:t xml:space="preserve"> </w:t>
      </w:r>
      <w:r>
        <w:rPr>
          <w:rStyle w:val="rynqvb"/>
        </w:rPr>
        <w:t xml:space="preserve">Jeigu sergate sunkia kepenų liga, šio vaisto vartoti </w:t>
      </w:r>
      <w:r w:rsidR="004E2E69">
        <w:rPr>
          <w:rStyle w:val="rynqvb"/>
        </w:rPr>
        <w:t>draudžiama</w:t>
      </w:r>
      <w:r>
        <w:rPr>
          <w:rStyle w:val="rynqvb"/>
        </w:rPr>
        <w:t xml:space="preserve">. </w:t>
      </w:r>
    </w:p>
    <w:p w14:paraId="5D497EA4" w14:textId="77777777" w:rsidR="008E7508" w:rsidRPr="008E7508" w:rsidRDefault="008E7508" w:rsidP="00C84219">
      <w:pPr>
        <w:pStyle w:val="BTEMEASMCA"/>
        <w:rPr>
          <w:rStyle w:val="rynqvb"/>
          <w:b/>
          <w:bCs w:val="0"/>
        </w:rPr>
      </w:pPr>
    </w:p>
    <w:p w14:paraId="678C4F5D" w14:textId="77777777" w:rsidR="008E7508" w:rsidRPr="008E7508" w:rsidRDefault="00BF6F0D" w:rsidP="00C84219">
      <w:pPr>
        <w:pStyle w:val="BTEMEASMCA"/>
        <w:rPr>
          <w:rStyle w:val="rynqvb"/>
          <w:b/>
          <w:bCs w:val="0"/>
        </w:rPr>
      </w:pPr>
      <w:r w:rsidRPr="008E7508">
        <w:rPr>
          <w:rStyle w:val="rynqvb"/>
          <w:b/>
        </w:rPr>
        <w:t xml:space="preserve">Vartojimas vaikams ir paaugliams </w:t>
      </w:r>
    </w:p>
    <w:p w14:paraId="0CCD914F" w14:textId="77777777" w:rsidR="008E7508" w:rsidRDefault="008E7508" w:rsidP="00C84219">
      <w:pPr>
        <w:pStyle w:val="BTEMEASMCA"/>
        <w:rPr>
          <w:rStyle w:val="rynqvb"/>
        </w:rPr>
      </w:pPr>
      <w:r>
        <w:rPr>
          <w:spacing w:val="-3"/>
        </w:rPr>
        <w:t xml:space="preserve">Methadone PharmaDIA </w:t>
      </w:r>
      <w:r w:rsidR="00BF6F0D">
        <w:rPr>
          <w:rStyle w:val="rynqvb"/>
        </w:rPr>
        <w:t xml:space="preserve">netinka vaikams ir paaugliams. </w:t>
      </w:r>
    </w:p>
    <w:p w14:paraId="454C341A" w14:textId="77777777" w:rsidR="008E7508" w:rsidRDefault="008E7508" w:rsidP="00C84219">
      <w:pPr>
        <w:pStyle w:val="BTEMEASMCA"/>
        <w:rPr>
          <w:rStyle w:val="rynqvb"/>
        </w:rPr>
      </w:pPr>
    </w:p>
    <w:p w14:paraId="1777B053" w14:textId="6F7C81AC" w:rsidR="008E7508" w:rsidRPr="008E7508" w:rsidRDefault="00755CF9" w:rsidP="00C84219">
      <w:pPr>
        <w:pStyle w:val="BTEMEASMCA"/>
        <w:rPr>
          <w:rStyle w:val="rynqvb"/>
          <w:b/>
          <w:bCs w:val="0"/>
        </w:rPr>
      </w:pPr>
      <w:r w:rsidRPr="00755CF9">
        <w:rPr>
          <w:rStyle w:val="rynqvb"/>
          <w:b/>
        </w:rPr>
        <w:t xml:space="preserve">Ką daryti pavartojus per </w:t>
      </w:r>
      <w:r w:rsidRPr="00367AF6">
        <w:rPr>
          <w:rStyle w:val="rynqvb"/>
          <w:b/>
        </w:rPr>
        <w:t xml:space="preserve">didelę </w:t>
      </w:r>
      <w:r w:rsidR="004F19CF" w:rsidRPr="00617016">
        <w:rPr>
          <w:b/>
          <w:bCs w:val="0"/>
          <w:spacing w:val="-3"/>
        </w:rPr>
        <w:t>Methadone PharmaDIA</w:t>
      </w:r>
      <w:r w:rsidRPr="008E7508">
        <w:rPr>
          <w:spacing w:val="-3"/>
        </w:rPr>
        <w:t xml:space="preserve"> </w:t>
      </w:r>
      <w:r w:rsidR="00BF6F0D" w:rsidRPr="008E7508">
        <w:rPr>
          <w:rStyle w:val="rynqvb"/>
          <w:b/>
        </w:rPr>
        <w:t xml:space="preserve">dozę </w:t>
      </w:r>
    </w:p>
    <w:p w14:paraId="65B422B0" w14:textId="62E29018" w:rsidR="008E7508" w:rsidRDefault="00BF6F0D" w:rsidP="00C84219">
      <w:pPr>
        <w:pStyle w:val="BTEMEASMCA"/>
        <w:rPr>
          <w:rStyle w:val="rynqvb"/>
        </w:rPr>
      </w:pPr>
      <w:r>
        <w:rPr>
          <w:rStyle w:val="rynqvb"/>
        </w:rPr>
        <w:t xml:space="preserve">Jei </w:t>
      </w:r>
      <w:r w:rsidR="00CC7519">
        <w:rPr>
          <w:rStyle w:val="rynqvb"/>
        </w:rPr>
        <w:t xml:space="preserve">suvartosite </w:t>
      </w:r>
      <w:r>
        <w:rPr>
          <w:rStyle w:val="rynqvb"/>
        </w:rPr>
        <w:t xml:space="preserve">per daug metadono, </w:t>
      </w:r>
      <w:r w:rsidR="00CB4349" w:rsidRPr="00CB4349">
        <w:rPr>
          <w:rStyle w:val="rynqvb"/>
        </w:rPr>
        <w:t>gali pasireikšti šis poveikis</w:t>
      </w:r>
      <w:r>
        <w:rPr>
          <w:rStyle w:val="rynqvb"/>
        </w:rPr>
        <w:t>:</w:t>
      </w:r>
    </w:p>
    <w:p w14:paraId="4AA39F2A" w14:textId="77777777" w:rsidR="008E7508" w:rsidRDefault="00BF6F0D" w:rsidP="00C84219">
      <w:pPr>
        <w:pStyle w:val="BTEMEASMCA"/>
        <w:rPr>
          <w:rStyle w:val="rynqvb"/>
        </w:rPr>
      </w:pPr>
      <w:r>
        <w:rPr>
          <w:rStyle w:val="rynqvb"/>
        </w:rPr>
        <w:t xml:space="preserve"> - pasunkėjęs kvėpavimas, lėtas arba paviršutiniškas kvėpavimas;</w:t>
      </w:r>
    </w:p>
    <w:p w14:paraId="021DF750" w14:textId="77777777" w:rsidR="008E7508" w:rsidRDefault="00BF6F0D" w:rsidP="00C84219">
      <w:pPr>
        <w:pStyle w:val="BTEMEASMCA"/>
        <w:rPr>
          <w:rStyle w:val="rynqvb"/>
        </w:rPr>
      </w:pPr>
      <w:r>
        <w:rPr>
          <w:rStyle w:val="rynqvb"/>
        </w:rPr>
        <w:t xml:space="preserve"> - stiprus mieguistumas, alpimas arba koma;</w:t>
      </w:r>
    </w:p>
    <w:p w14:paraId="52A55E80" w14:textId="77777777" w:rsidR="008E7508" w:rsidRDefault="00BF6F0D" w:rsidP="00C84219">
      <w:pPr>
        <w:pStyle w:val="BTEMEASMCA"/>
        <w:rPr>
          <w:rStyle w:val="rynqvb"/>
        </w:rPr>
      </w:pPr>
      <w:r>
        <w:rPr>
          <w:rStyle w:val="rynqvb"/>
        </w:rPr>
        <w:t>-</w:t>
      </w:r>
      <w:r w:rsidR="008E7508">
        <w:rPr>
          <w:rStyle w:val="rynqvb"/>
        </w:rPr>
        <w:t xml:space="preserve"> </w:t>
      </w:r>
      <w:r>
        <w:rPr>
          <w:rStyle w:val="rynqvb"/>
        </w:rPr>
        <w:t xml:space="preserve"> raumenų silpnumas;</w:t>
      </w:r>
    </w:p>
    <w:p w14:paraId="2D273550" w14:textId="77777777" w:rsidR="008E7508" w:rsidRDefault="00BF6F0D" w:rsidP="00C84219">
      <w:pPr>
        <w:pStyle w:val="BTEMEASMCA"/>
        <w:rPr>
          <w:rStyle w:val="rynqvb"/>
        </w:rPr>
      </w:pPr>
      <w:r>
        <w:rPr>
          <w:rStyle w:val="rynqvb"/>
        </w:rPr>
        <w:t xml:space="preserve"> - šalta ir drėgna oda;</w:t>
      </w:r>
    </w:p>
    <w:p w14:paraId="5434FC41" w14:textId="77777777" w:rsidR="008E7508" w:rsidRDefault="00BF6F0D" w:rsidP="00C84219">
      <w:pPr>
        <w:pStyle w:val="BTEMEASMCA"/>
        <w:rPr>
          <w:rStyle w:val="rynqvb"/>
        </w:rPr>
      </w:pPr>
      <w:r>
        <w:rPr>
          <w:rStyle w:val="rynqvb"/>
        </w:rPr>
        <w:t xml:space="preserve"> - mažas cukraus kiekis kraujyje;</w:t>
      </w:r>
    </w:p>
    <w:p w14:paraId="0FBE1A50" w14:textId="77777777" w:rsidR="008E7508" w:rsidRDefault="00BF6F0D" w:rsidP="00C84219">
      <w:pPr>
        <w:pStyle w:val="BTEMEASMCA"/>
        <w:rPr>
          <w:rStyle w:val="rynqvb"/>
        </w:rPr>
      </w:pPr>
      <w:r>
        <w:rPr>
          <w:rStyle w:val="rynqvb"/>
        </w:rPr>
        <w:t xml:space="preserve"> - lėtas širdies plakimas, žemas kraujospūdis, šokas (kraujotakos nepakankamumas), širdies sustojimas;</w:t>
      </w:r>
    </w:p>
    <w:p w14:paraId="0B043A98" w14:textId="77777777" w:rsidR="008E7508" w:rsidRDefault="00BF6F0D" w:rsidP="00C84219">
      <w:pPr>
        <w:pStyle w:val="BTEMEASMCA"/>
        <w:rPr>
          <w:rStyle w:val="rynqvb"/>
        </w:rPr>
      </w:pPr>
      <w:r>
        <w:rPr>
          <w:rStyle w:val="rynqvb"/>
        </w:rPr>
        <w:t xml:space="preserve"> - smegenų sutrikimas (vadinamas toksine leukoencefalopatija);</w:t>
      </w:r>
    </w:p>
    <w:p w14:paraId="3C48904B" w14:textId="77777777" w:rsidR="008E7508" w:rsidRDefault="00BF6F0D" w:rsidP="00C84219">
      <w:pPr>
        <w:pStyle w:val="BTEMEASMCA"/>
        <w:rPr>
          <w:rStyle w:val="rynqvb"/>
        </w:rPr>
      </w:pPr>
      <w:r>
        <w:rPr>
          <w:rStyle w:val="rynqvb"/>
        </w:rPr>
        <w:t xml:space="preserve"> - sunkiais atvejais gali ištikti mirtis. Perdozavus, nedelsdami kreipkitės medicininės pagalbos, net jei jaučiatės gerai, nes galbūt esate apsinuodijęs metadonu. </w:t>
      </w:r>
    </w:p>
    <w:p w14:paraId="46D45421" w14:textId="77777777" w:rsidR="008E7508" w:rsidRDefault="008E7508" w:rsidP="00C84219">
      <w:pPr>
        <w:pStyle w:val="BTEMEASMCA"/>
        <w:rPr>
          <w:rStyle w:val="rynqvb"/>
        </w:rPr>
      </w:pPr>
    </w:p>
    <w:p w14:paraId="5AAC4962" w14:textId="77777777" w:rsidR="008E7508" w:rsidRDefault="00BF6F0D" w:rsidP="00C84219">
      <w:pPr>
        <w:pStyle w:val="BTEMEASMCA"/>
      </w:pPr>
      <w:r w:rsidRPr="008E7508">
        <w:rPr>
          <w:rStyle w:val="rynqvb"/>
          <w:b/>
        </w:rPr>
        <w:t xml:space="preserve">Pamiršus </w:t>
      </w:r>
      <w:r w:rsidRPr="00AB067D">
        <w:rPr>
          <w:rStyle w:val="rynqvb"/>
          <w:b/>
        </w:rPr>
        <w:t>pavartoti</w:t>
      </w:r>
      <w:r w:rsidRPr="00670224">
        <w:rPr>
          <w:rStyle w:val="rynqvb"/>
          <w:b/>
        </w:rPr>
        <w:t xml:space="preserve"> </w:t>
      </w:r>
      <w:r w:rsidR="008E7508" w:rsidRPr="00670224">
        <w:rPr>
          <w:b/>
        </w:rPr>
        <w:t>Methadone PharmaDIA</w:t>
      </w:r>
      <w:r w:rsidR="008E7508" w:rsidRPr="008E7508">
        <w:t xml:space="preserve"> </w:t>
      </w:r>
    </w:p>
    <w:p w14:paraId="1E8814D0" w14:textId="6944704A" w:rsidR="008E7508" w:rsidRDefault="00BF6F0D" w:rsidP="00C84219">
      <w:pPr>
        <w:pStyle w:val="BTEMEASMCA"/>
        <w:rPr>
          <w:rStyle w:val="rynqvb"/>
        </w:rPr>
      </w:pPr>
      <w:r>
        <w:rPr>
          <w:rStyle w:val="rynqvb"/>
        </w:rPr>
        <w:lastRenderedPageBreak/>
        <w:t>Jei pamiršote išgerti dozę, jos nevartokite.</w:t>
      </w:r>
      <w:r>
        <w:rPr>
          <w:rStyle w:val="hwtze"/>
        </w:rPr>
        <w:t xml:space="preserve"> </w:t>
      </w:r>
      <w:r>
        <w:rPr>
          <w:rStyle w:val="rynqvb"/>
        </w:rPr>
        <w:t>Palaukite, kol ateis kita dozė.</w:t>
      </w:r>
      <w:r>
        <w:rPr>
          <w:rStyle w:val="hwtze"/>
        </w:rPr>
        <w:t xml:space="preserve"> </w:t>
      </w:r>
      <w:r>
        <w:rPr>
          <w:rStyle w:val="rynqvb"/>
        </w:rPr>
        <w:t>Nevartokite dvigubos dozės norint kompensuoti praleistą dozę.</w:t>
      </w:r>
    </w:p>
    <w:p w14:paraId="65932BBA" w14:textId="77777777" w:rsidR="008E7508" w:rsidRDefault="008E7508" w:rsidP="00C84219">
      <w:pPr>
        <w:pStyle w:val="BTEMEASMCA"/>
        <w:rPr>
          <w:rStyle w:val="rynqvb"/>
        </w:rPr>
      </w:pPr>
    </w:p>
    <w:p w14:paraId="5A01794D" w14:textId="77777777" w:rsidR="008E7508" w:rsidRDefault="00BF6F0D" w:rsidP="00C84219">
      <w:pPr>
        <w:pStyle w:val="BTEMEASMCA"/>
      </w:pPr>
      <w:r w:rsidRPr="008E7508">
        <w:rPr>
          <w:rStyle w:val="rynqvb"/>
          <w:b/>
        </w:rPr>
        <w:t>Nustojus vartoti</w:t>
      </w:r>
      <w:r>
        <w:rPr>
          <w:rStyle w:val="rynqvb"/>
        </w:rPr>
        <w:t xml:space="preserve"> </w:t>
      </w:r>
      <w:r w:rsidR="008E7508" w:rsidRPr="00596537">
        <w:rPr>
          <w:b/>
          <w:bCs w:val="0"/>
        </w:rPr>
        <w:t>Methadone PharmaDIA</w:t>
      </w:r>
      <w:r w:rsidR="008E7508" w:rsidRPr="008E7508">
        <w:t xml:space="preserve"> </w:t>
      </w:r>
    </w:p>
    <w:p w14:paraId="05976D0C" w14:textId="0194BA47" w:rsidR="008E7508" w:rsidRDefault="00BF6F0D" w:rsidP="00C84219">
      <w:pPr>
        <w:pStyle w:val="BTEMEASMCA"/>
        <w:rPr>
          <w:rStyle w:val="rynqvb"/>
        </w:rPr>
      </w:pPr>
      <w:r>
        <w:rPr>
          <w:rStyle w:val="rynqvb"/>
        </w:rPr>
        <w:t>Nenutraukite šio vaisto vartojimo, nebent taip nurodė gydytojas, nes gali pasireikšti abstinencijos reiškiniai (žr. 4</w:t>
      </w:r>
      <w:r w:rsidR="00AB067D">
        <w:rPr>
          <w:rStyle w:val="rynqvb"/>
        </w:rPr>
        <w:t> </w:t>
      </w:r>
      <w:r>
        <w:rPr>
          <w:rStyle w:val="rynqvb"/>
        </w:rPr>
        <w:t>skyrių).</w:t>
      </w:r>
      <w:r>
        <w:rPr>
          <w:rStyle w:val="hwtze"/>
        </w:rPr>
        <w:t xml:space="preserve"> </w:t>
      </w:r>
      <w:r>
        <w:rPr>
          <w:rStyle w:val="rynqvb"/>
        </w:rPr>
        <w:t>Gydytojas pasakys, kaip palaipsniui mažinti dozę.</w:t>
      </w:r>
    </w:p>
    <w:p w14:paraId="1D3F1252" w14:textId="77777777" w:rsidR="008E7508" w:rsidRDefault="008E7508" w:rsidP="00C84219">
      <w:pPr>
        <w:pStyle w:val="BTEMEASMCA"/>
        <w:rPr>
          <w:rStyle w:val="rynqvb"/>
        </w:rPr>
      </w:pPr>
    </w:p>
    <w:p w14:paraId="17AE86AB" w14:textId="6F41F3F8" w:rsidR="004D4500" w:rsidRDefault="00BF6F0D" w:rsidP="00C84219">
      <w:pPr>
        <w:pStyle w:val="BTEMEASMCA"/>
      </w:pPr>
      <w:r>
        <w:rPr>
          <w:rStyle w:val="rynqvb"/>
        </w:rPr>
        <w:t>Jeigu kiltų daugiau klausimų dėl šio vaisto vartojimo, kreipkitės į gydytoją arba vaistininką.</w:t>
      </w:r>
    </w:p>
    <w:p w14:paraId="1D710E69" w14:textId="77777777" w:rsidR="004D4500" w:rsidRDefault="004D4500" w:rsidP="00C84219">
      <w:pPr>
        <w:pStyle w:val="BTEMEASMCA"/>
      </w:pPr>
    </w:p>
    <w:p w14:paraId="1542A624" w14:textId="77777777" w:rsidR="00872FCC" w:rsidRPr="00E04DDB" w:rsidRDefault="00872FCC" w:rsidP="00C84219">
      <w:pPr>
        <w:pStyle w:val="BTEMEASMCA"/>
      </w:pPr>
    </w:p>
    <w:p w14:paraId="38EC7E4F" w14:textId="77777777" w:rsidR="004D4500" w:rsidRPr="00E04DDB" w:rsidRDefault="004D4500" w:rsidP="004D4500">
      <w:pPr>
        <w:pStyle w:val="PI-1EMEASMCA"/>
      </w:pPr>
      <w:bookmarkStart w:id="85" w:name="_Toc129243142"/>
      <w:bookmarkStart w:id="86" w:name="_Toc129243267"/>
      <w:r w:rsidRPr="00E04DDB">
        <w:t>4.</w:t>
      </w:r>
      <w:r w:rsidRPr="00E04DDB">
        <w:tab/>
      </w:r>
      <w:bookmarkEnd w:id="85"/>
      <w:bookmarkEnd w:id="86"/>
      <w:r w:rsidRPr="00E04DDB">
        <w:t>Galimas šalutinis poveikis</w:t>
      </w:r>
    </w:p>
    <w:p w14:paraId="63B65E42" w14:textId="77777777" w:rsidR="004D4500" w:rsidRPr="00E04DDB" w:rsidRDefault="004D4500" w:rsidP="00C84219">
      <w:pPr>
        <w:pStyle w:val="BTEMEASMCA"/>
      </w:pPr>
    </w:p>
    <w:p w14:paraId="664B07B4" w14:textId="77777777" w:rsidR="004D4500" w:rsidRDefault="004D4500" w:rsidP="00C84219">
      <w:pPr>
        <w:pStyle w:val="BTEMEASMCA"/>
      </w:pPr>
      <w:r w:rsidRPr="006D61AD">
        <w:rPr>
          <w:spacing w:val="-3"/>
        </w:rPr>
        <w:t>Šis vaistas</w:t>
      </w:r>
      <w:r w:rsidRPr="006D61AD">
        <w:t xml:space="preserve"> kaip ir visi kiti, gali sukelti šalutinį poveikį, nors jis pasireiškia ne visiems žmonėms.</w:t>
      </w:r>
    </w:p>
    <w:p w14:paraId="67737CA6" w14:textId="77777777" w:rsidR="008E7508" w:rsidRDefault="008E7508" w:rsidP="00C84219">
      <w:pPr>
        <w:pStyle w:val="BTEMEASMCA"/>
        <w:rPr>
          <w:rStyle w:val="rynqvb"/>
        </w:rPr>
      </w:pPr>
    </w:p>
    <w:p w14:paraId="5481DA99" w14:textId="77777777" w:rsidR="008E7508" w:rsidRDefault="008E7508" w:rsidP="00C84219">
      <w:pPr>
        <w:pStyle w:val="BTEMEASMCA"/>
        <w:rPr>
          <w:rStyle w:val="rynqvb"/>
        </w:rPr>
      </w:pPr>
      <w:r w:rsidRPr="008E7508">
        <w:rPr>
          <w:rStyle w:val="rynqvb"/>
          <w:b/>
        </w:rPr>
        <w:t>Nustokite vartoti šį vaistą ir nedelsdami kreipkitės į gydytoją, jei turite bet kurį iš šių simptomų</w:t>
      </w:r>
      <w:r>
        <w:rPr>
          <w:rStyle w:val="rynqvb"/>
        </w:rPr>
        <w:t>: - alerginė reakcija, kuri gali būti: veido, lūpų, liežuvio ar gerklės patinimas arba pasunkėjęs kvėpavimas ar rijimas arba stiprus odos niežėjimas su iškilusiais gumbeliais;</w:t>
      </w:r>
    </w:p>
    <w:p w14:paraId="14AC07CF" w14:textId="41BADEC7" w:rsidR="008E7508" w:rsidRDefault="008E7508" w:rsidP="00C84219">
      <w:pPr>
        <w:pStyle w:val="BTEMEASMCA"/>
        <w:rPr>
          <w:rStyle w:val="rynqvb"/>
        </w:rPr>
      </w:pPr>
      <w:r>
        <w:rPr>
          <w:rStyle w:val="rynqvb"/>
        </w:rPr>
        <w:t xml:space="preserve"> - rimtų širdies problemų;</w:t>
      </w:r>
      <w:r>
        <w:rPr>
          <w:rStyle w:val="hwtze"/>
        </w:rPr>
        <w:t xml:space="preserve"> </w:t>
      </w:r>
      <w:r>
        <w:rPr>
          <w:rStyle w:val="rynqvb"/>
        </w:rPr>
        <w:t xml:space="preserve">to požymiai gali būti širdies plakimo </w:t>
      </w:r>
      <w:r w:rsidR="000F2A80">
        <w:rPr>
          <w:rStyle w:val="rynqvb"/>
        </w:rPr>
        <w:t>po</w:t>
      </w:r>
      <w:r>
        <w:rPr>
          <w:rStyle w:val="rynqvb"/>
        </w:rPr>
        <w:t>būd</w:t>
      </w:r>
      <w:r w:rsidR="000F2A80">
        <w:rPr>
          <w:rStyle w:val="rynqvb"/>
        </w:rPr>
        <w:t>ži</w:t>
      </w:r>
      <w:r>
        <w:rPr>
          <w:rStyle w:val="rynqvb"/>
        </w:rPr>
        <w:t xml:space="preserve">o pokyčiai, pvz., padažnėjęs ar </w:t>
      </w:r>
      <w:r w:rsidR="00E40081">
        <w:rPr>
          <w:rStyle w:val="rynqvb"/>
        </w:rPr>
        <w:t xml:space="preserve">nereguliarus </w:t>
      </w:r>
      <w:r>
        <w:rPr>
          <w:rStyle w:val="rynqvb"/>
        </w:rPr>
        <w:t xml:space="preserve">širdies plakimas, pasunkėjęs kvėpavimas ir </w:t>
      </w:r>
      <w:r w:rsidR="0009081C">
        <w:rPr>
          <w:rStyle w:val="rynqvb"/>
        </w:rPr>
        <w:t>svaigulys</w:t>
      </w:r>
      <w:r>
        <w:rPr>
          <w:rStyle w:val="rynqvb"/>
        </w:rPr>
        <w:t>, širdies sustojimas;</w:t>
      </w:r>
    </w:p>
    <w:p w14:paraId="26B45D14" w14:textId="77777777" w:rsidR="008E7508" w:rsidRDefault="008E7508" w:rsidP="00C84219">
      <w:pPr>
        <w:pStyle w:val="BTEMEASMCA"/>
        <w:rPr>
          <w:rStyle w:val="rynqvb"/>
        </w:rPr>
      </w:pPr>
      <w:r>
        <w:rPr>
          <w:rStyle w:val="rynqvb"/>
        </w:rPr>
        <w:t xml:space="preserve"> - jeigu Jūsų kvėpavimas tampa lėtas ir paviršutiniškas;</w:t>
      </w:r>
    </w:p>
    <w:p w14:paraId="706389AD" w14:textId="090704A5" w:rsidR="008E7508" w:rsidRDefault="008E7508" w:rsidP="00C84219">
      <w:pPr>
        <w:pStyle w:val="BTEMEASMCA"/>
        <w:rPr>
          <w:rStyle w:val="rynqvb"/>
        </w:rPr>
      </w:pPr>
      <w:r>
        <w:rPr>
          <w:rStyle w:val="rynqvb"/>
        </w:rPr>
        <w:t xml:space="preserve"> - spaudimo galvo</w:t>
      </w:r>
      <w:r w:rsidR="00615241">
        <w:rPr>
          <w:rStyle w:val="rynqvb"/>
        </w:rPr>
        <w:t>s smegenyse</w:t>
      </w:r>
      <w:r>
        <w:rPr>
          <w:rStyle w:val="rynqvb"/>
        </w:rPr>
        <w:t xml:space="preserve"> </w:t>
      </w:r>
      <w:r w:rsidR="00615241">
        <w:rPr>
          <w:rStyle w:val="rynqvb"/>
        </w:rPr>
        <w:t>padidėjimas</w:t>
      </w:r>
      <w:r>
        <w:rPr>
          <w:rStyle w:val="rynqvb"/>
        </w:rPr>
        <w:t xml:space="preserve">, </w:t>
      </w:r>
      <w:r w:rsidR="001B4393">
        <w:rPr>
          <w:rStyle w:val="rynqvb"/>
        </w:rPr>
        <w:t xml:space="preserve">ypač </w:t>
      </w:r>
      <w:r>
        <w:rPr>
          <w:rStyle w:val="rynqvb"/>
        </w:rPr>
        <w:t xml:space="preserve">jei jau </w:t>
      </w:r>
      <w:r w:rsidR="002E1B6D">
        <w:rPr>
          <w:rStyle w:val="rynqvb"/>
        </w:rPr>
        <w:t>esate patyręs galvos</w:t>
      </w:r>
      <w:r>
        <w:rPr>
          <w:rStyle w:val="rynqvb"/>
        </w:rPr>
        <w:t xml:space="preserve"> </w:t>
      </w:r>
      <w:r w:rsidR="002E1B6D">
        <w:rPr>
          <w:rStyle w:val="rynqvb"/>
        </w:rPr>
        <w:t xml:space="preserve">traumą </w:t>
      </w:r>
      <w:r>
        <w:rPr>
          <w:rStyle w:val="rynqvb"/>
        </w:rPr>
        <w:t xml:space="preserve">ar </w:t>
      </w:r>
      <w:r w:rsidR="008C5B0B">
        <w:rPr>
          <w:rStyle w:val="rynqvb"/>
        </w:rPr>
        <w:t xml:space="preserve">esate sirgęs galvos </w:t>
      </w:r>
      <w:r>
        <w:rPr>
          <w:rStyle w:val="rynqvb"/>
        </w:rPr>
        <w:t>smegenų ligo</w:t>
      </w:r>
      <w:r w:rsidR="008C5B0B">
        <w:rPr>
          <w:rStyle w:val="rynqvb"/>
        </w:rPr>
        <w:t>mi</w:t>
      </w:r>
      <w:r>
        <w:rPr>
          <w:rStyle w:val="rynqvb"/>
        </w:rPr>
        <w:t>s.</w:t>
      </w:r>
    </w:p>
    <w:p w14:paraId="35A5A1A4" w14:textId="77777777" w:rsidR="008E7508" w:rsidRPr="006D61AD" w:rsidRDefault="008E7508" w:rsidP="00C84219">
      <w:pPr>
        <w:pStyle w:val="BTEMEASMCA"/>
      </w:pPr>
    </w:p>
    <w:p w14:paraId="6BC5A880" w14:textId="37BAC1C0" w:rsidR="007F3C2B" w:rsidRDefault="008E7508" w:rsidP="00C84219">
      <w:pPr>
        <w:pStyle w:val="BTEMEASMCA"/>
        <w:rPr>
          <w:rStyle w:val="rynqvb"/>
        </w:rPr>
      </w:pPr>
      <w:r>
        <w:rPr>
          <w:rStyle w:val="rynqvb"/>
        </w:rPr>
        <w:t>Kitas šalutinis poveikis</w:t>
      </w:r>
      <w:r w:rsidR="0015170E">
        <w:rPr>
          <w:rStyle w:val="rynqvb"/>
        </w:rPr>
        <w:t>,</w:t>
      </w:r>
      <w:r w:rsidR="004B49EB">
        <w:rPr>
          <w:rStyle w:val="rynqvb"/>
        </w:rPr>
        <w:t xml:space="preserve"> kuris gali pasireikšti</w:t>
      </w:r>
      <w:r>
        <w:rPr>
          <w:rStyle w:val="rynqvb"/>
        </w:rPr>
        <w:t xml:space="preserve">: </w:t>
      </w:r>
    </w:p>
    <w:p w14:paraId="18DE1A88" w14:textId="77777777" w:rsidR="007F3C2B" w:rsidRDefault="007F3C2B" w:rsidP="00C84219">
      <w:pPr>
        <w:pStyle w:val="BTEMEASMCA"/>
        <w:rPr>
          <w:rStyle w:val="rynqvb"/>
        </w:rPr>
      </w:pPr>
    </w:p>
    <w:p w14:paraId="1BAC99C4" w14:textId="77777777" w:rsidR="000D3B57" w:rsidRPr="00596537" w:rsidRDefault="004F19CF" w:rsidP="00C84219">
      <w:pPr>
        <w:pStyle w:val="BTEMEASMCA"/>
        <w:rPr>
          <w:rStyle w:val="rynqvb"/>
          <w:b/>
          <w:bCs w:val="0"/>
        </w:rPr>
      </w:pPr>
      <w:r w:rsidRPr="00596537">
        <w:rPr>
          <w:b/>
          <w:bCs w:val="0"/>
        </w:rPr>
        <w:t>Labai dažni šalutinio poveikio reiškiniai (gali pasireikšti ne rečiau kaip 1 iš 10 asmenų):</w:t>
      </w:r>
      <w:r w:rsidRPr="00596537">
        <w:rPr>
          <w:rStyle w:val="rynqvb"/>
          <w:b/>
          <w:bCs w:val="0"/>
        </w:rPr>
        <w:t xml:space="preserve"> </w:t>
      </w:r>
    </w:p>
    <w:p w14:paraId="4793BD2F" w14:textId="123FB357" w:rsidR="004D4500" w:rsidRDefault="008E7508" w:rsidP="00C84219">
      <w:pPr>
        <w:pStyle w:val="BTEMEASMCA"/>
      </w:pPr>
      <w:r w:rsidRPr="007F3C2B">
        <w:rPr>
          <w:rStyle w:val="rynqvb"/>
          <w:b/>
        </w:rPr>
        <w:t xml:space="preserve">- </w:t>
      </w:r>
      <w:r>
        <w:rPr>
          <w:rStyle w:val="rynqvb"/>
        </w:rPr>
        <w:t xml:space="preserve">pykinimas </w:t>
      </w:r>
      <w:r w:rsidR="005C6A32">
        <w:rPr>
          <w:rStyle w:val="rynqvb"/>
        </w:rPr>
        <w:t>ar vėmimas</w:t>
      </w:r>
      <w:r>
        <w:rPr>
          <w:rStyle w:val="rynqvb"/>
        </w:rPr>
        <w:t>.</w:t>
      </w:r>
    </w:p>
    <w:p w14:paraId="09CD8AC5" w14:textId="77777777" w:rsidR="008E7508" w:rsidRPr="00E04DDB" w:rsidRDefault="008E7508" w:rsidP="00C84219">
      <w:pPr>
        <w:pStyle w:val="BTEMEASMCA"/>
      </w:pPr>
    </w:p>
    <w:p w14:paraId="2D51611D" w14:textId="77777777" w:rsidR="001C06B3" w:rsidRDefault="00956915" w:rsidP="004D4500">
      <w:pPr>
        <w:widowControl w:val="0"/>
        <w:rPr>
          <w:spacing w:val="-3"/>
          <w:sz w:val="22"/>
          <w:szCs w:val="22"/>
        </w:rPr>
      </w:pPr>
      <w:r>
        <w:rPr>
          <w:b/>
          <w:bCs/>
          <w:noProof/>
          <w:snapToGrid w:val="0"/>
          <w:sz w:val="22"/>
          <w:szCs w:val="22"/>
        </w:rPr>
        <w:t>Dažni šalutinio poveikio reiškiniai (gali pasireikšti rečiau kaip 1 iš 10 asmenų):</w:t>
      </w:r>
    </w:p>
    <w:p w14:paraId="26075C32" w14:textId="77777777" w:rsidR="007F3C2B" w:rsidRPr="007F3C2B" w:rsidRDefault="007F3C2B" w:rsidP="004D4500">
      <w:pPr>
        <w:widowControl w:val="0"/>
        <w:rPr>
          <w:rStyle w:val="rynqvb"/>
          <w:sz w:val="22"/>
          <w:szCs w:val="22"/>
        </w:rPr>
      </w:pPr>
      <w:r w:rsidRPr="007F3C2B">
        <w:rPr>
          <w:rStyle w:val="rynqvb"/>
          <w:sz w:val="22"/>
          <w:szCs w:val="22"/>
        </w:rPr>
        <w:t xml:space="preserve">- vandens/skysčių sulaikymas; </w:t>
      </w:r>
    </w:p>
    <w:p w14:paraId="0368A8A9" w14:textId="4925B114" w:rsidR="007F3C2B" w:rsidRPr="007F3C2B" w:rsidRDefault="007F3C2B" w:rsidP="004D4500">
      <w:pPr>
        <w:widowControl w:val="0"/>
        <w:rPr>
          <w:rStyle w:val="rynqvb"/>
          <w:sz w:val="22"/>
          <w:szCs w:val="22"/>
        </w:rPr>
      </w:pPr>
      <w:r w:rsidRPr="007F3C2B">
        <w:rPr>
          <w:rStyle w:val="rynqvb"/>
          <w:sz w:val="22"/>
          <w:szCs w:val="22"/>
        </w:rPr>
        <w:t xml:space="preserve">- pakili </w:t>
      </w:r>
      <w:r w:rsidR="006C383E">
        <w:rPr>
          <w:rStyle w:val="rynqvb"/>
          <w:sz w:val="22"/>
          <w:szCs w:val="22"/>
        </w:rPr>
        <w:t>nuotaika</w:t>
      </w:r>
      <w:r w:rsidR="006C383E" w:rsidRPr="007F3C2B">
        <w:rPr>
          <w:rStyle w:val="rynqvb"/>
          <w:sz w:val="22"/>
          <w:szCs w:val="22"/>
        </w:rPr>
        <w:t xml:space="preserve"> </w:t>
      </w:r>
      <w:r w:rsidRPr="007F3C2B">
        <w:rPr>
          <w:rStyle w:val="rynqvb"/>
          <w:sz w:val="22"/>
          <w:szCs w:val="22"/>
        </w:rPr>
        <w:t xml:space="preserve">(euforija), netikrų dalykų matymas ar girdėjimas (haliucinacijos), sumišimas; </w:t>
      </w:r>
    </w:p>
    <w:p w14:paraId="611AFB3D" w14:textId="77777777" w:rsidR="007F3C2B" w:rsidRPr="007F3C2B" w:rsidRDefault="007F3C2B" w:rsidP="004D4500">
      <w:pPr>
        <w:widowControl w:val="0"/>
        <w:rPr>
          <w:rStyle w:val="rynqvb"/>
          <w:sz w:val="22"/>
          <w:szCs w:val="22"/>
        </w:rPr>
      </w:pPr>
      <w:r w:rsidRPr="007F3C2B">
        <w:rPr>
          <w:rStyle w:val="rynqvb"/>
          <w:sz w:val="22"/>
          <w:szCs w:val="22"/>
        </w:rPr>
        <w:t>- mieguistumo pojūtis (</w:t>
      </w:r>
      <w:proofErr w:type="spellStart"/>
      <w:r w:rsidRPr="007F3C2B">
        <w:rPr>
          <w:rStyle w:val="rynqvb"/>
          <w:sz w:val="22"/>
          <w:szCs w:val="22"/>
        </w:rPr>
        <w:t>sedacija</w:t>
      </w:r>
      <w:proofErr w:type="spellEnd"/>
      <w:r w:rsidRPr="007F3C2B">
        <w:rPr>
          <w:rStyle w:val="rynqvb"/>
          <w:sz w:val="22"/>
          <w:szCs w:val="22"/>
        </w:rPr>
        <w:t xml:space="preserve">); </w:t>
      </w:r>
    </w:p>
    <w:p w14:paraId="63253491" w14:textId="1E8BE556" w:rsidR="007F3C2B" w:rsidRPr="007F3C2B" w:rsidRDefault="007F3C2B" w:rsidP="004D4500">
      <w:pPr>
        <w:widowControl w:val="0"/>
        <w:rPr>
          <w:rStyle w:val="rynqvb"/>
          <w:sz w:val="22"/>
          <w:szCs w:val="22"/>
        </w:rPr>
      </w:pPr>
      <w:r w:rsidRPr="007F3C2B">
        <w:rPr>
          <w:rStyle w:val="rynqvb"/>
          <w:sz w:val="22"/>
          <w:szCs w:val="22"/>
        </w:rPr>
        <w:t xml:space="preserve">- neryškus matymas, </w:t>
      </w:r>
      <w:r w:rsidR="000852FE">
        <w:rPr>
          <w:rStyle w:val="rynqvb"/>
          <w:sz w:val="22"/>
          <w:szCs w:val="22"/>
        </w:rPr>
        <w:t>susiaurėję</w:t>
      </w:r>
      <w:r w:rsidR="000852FE" w:rsidRPr="007F3C2B">
        <w:rPr>
          <w:rStyle w:val="rynqvb"/>
          <w:sz w:val="22"/>
          <w:szCs w:val="22"/>
        </w:rPr>
        <w:t xml:space="preserve"> </w:t>
      </w:r>
      <w:r w:rsidRPr="007F3C2B">
        <w:rPr>
          <w:rStyle w:val="rynqvb"/>
          <w:sz w:val="22"/>
          <w:szCs w:val="22"/>
        </w:rPr>
        <w:t xml:space="preserve">vyzdžiai, akių sausumas; </w:t>
      </w:r>
    </w:p>
    <w:p w14:paraId="255E7D9D" w14:textId="418553BF" w:rsidR="007F3C2B" w:rsidRPr="007F3C2B" w:rsidRDefault="007F3C2B" w:rsidP="004D4500">
      <w:pPr>
        <w:widowControl w:val="0"/>
        <w:rPr>
          <w:rStyle w:val="rynqvb"/>
          <w:sz w:val="22"/>
          <w:szCs w:val="22"/>
        </w:rPr>
      </w:pPr>
      <w:r w:rsidRPr="007F3C2B">
        <w:rPr>
          <w:rStyle w:val="rynqvb"/>
          <w:sz w:val="22"/>
          <w:szCs w:val="22"/>
        </w:rPr>
        <w:t xml:space="preserve">- svaigimo ar sukimosi pojūtis; </w:t>
      </w:r>
    </w:p>
    <w:p w14:paraId="3505A8D5" w14:textId="77777777" w:rsidR="007F3C2B" w:rsidRPr="007F3C2B" w:rsidRDefault="007F3C2B" w:rsidP="004D4500">
      <w:pPr>
        <w:widowControl w:val="0"/>
        <w:rPr>
          <w:rStyle w:val="rynqvb"/>
          <w:sz w:val="22"/>
          <w:szCs w:val="22"/>
        </w:rPr>
      </w:pPr>
      <w:r w:rsidRPr="007F3C2B">
        <w:rPr>
          <w:rStyle w:val="rynqvb"/>
          <w:sz w:val="22"/>
          <w:szCs w:val="22"/>
        </w:rPr>
        <w:t xml:space="preserve">- vidurių užkietėjimas; </w:t>
      </w:r>
    </w:p>
    <w:p w14:paraId="352AC115" w14:textId="77777777" w:rsidR="007F3C2B" w:rsidRPr="007F3C2B" w:rsidRDefault="007F3C2B" w:rsidP="004D4500">
      <w:pPr>
        <w:widowControl w:val="0"/>
        <w:rPr>
          <w:rStyle w:val="rynqvb"/>
          <w:sz w:val="22"/>
          <w:szCs w:val="22"/>
        </w:rPr>
      </w:pPr>
      <w:r w:rsidRPr="007F3C2B">
        <w:rPr>
          <w:rStyle w:val="rynqvb"/>
          <w:sz w:val="22"/>
          <w:szCs w:val="22"/>
        </w:rPr>
        <w:t xml:space="preserve">- trumpalaikis bėrimas, prakaitavimas; </w:t>
      </w:r>
    </w:p>
    <w:p w14:paraId="443E03F7" w14:textId="46C12A0D" w:rsidR="007F3C2B" w:rsidRPr="007F3C2B" w:rsidRDefault="007F3C2B" w:rsidP="004D4500">
      <w:pPr>
        <w:widowControl w:val="0"/>
        <w:rPr>
          <w:rStyle w:val="rynqvb"/>
          <w:sz w:val="22"/>
          <w:szCs w:val="22"/>
        </w:rPr>
      </w:pPr>
      <w:r w:rsidRPr="007F3C2B">
        <w:rPr>
          <w:rStyle w:val="rynqvb"/>
          <w:sz w:val="22"/>
          <w:szCs w:val="22"/>
        </w:rPr>
        <w:t xml:space="preserve">- </w:t>
      </w:r>
      <w:r w:rsidR="001536D1">
        <w:rPr>
          <w:rStyle w:val="rynqvb"/>
          <w:sz w:val="22"/>
          <w:szCs w:val="22"/>
        </w:rPr>
        <w:t>nuovargis</w:t>
      </w:r>
      <w:r w:rsidRPr="007F3C2B">
        <w:rPr>
          <w:rStyle w:val="rynqvb"/>
          <w:sz w:val="22"/>
          <w:szCs w:val="22"/>
        </w:rPr>
        <w:t>;</w:t>
      </w:r>
      <w:r w:rsidRPr="007F3C2B">
        <w:rPr>
          <w:rStyle w:val="hwtze"/>
          <w:sz w:val="22"/>
          <w:szCs w:val="22"/>
        </w:rPr>
        <w:t xml:space="preserve"> </w:t>
      </w:r>
      <w:r w:rsidRPr="007F3C2B">
        <w:rPr>
          <w:rStyle w:val="rynqvb"/>
          <w:sz w:val="22"/>
          <w:szCs w:val="22"/>
        </w:rPr>
        <w:t xml:space="preserve">mieguistumas; </w:t>
      </w:r>
    </w:p>
    <w:p w14:paraId="1A2B038F" w14:textId="77777777" w:rsidR="001C06B3" w:rsidRPr="007F3C2B" w:rsidRDefault="007F3C2B" w:rsidP="004D4500">
      <w:pPr>
        <w:widowControl w:val="0"/>
        <w:rPr>
          <w:rStyle w:val="rynqvb"/>
          <w:sz w:val="22"/>
          <w:szCs w:val="22"/>
        </w:rPr>
      </w:pPr>
      <w:r w:rsidRPr="007F3C2B">
        <w:rPr>
          <w:rStyle w:val="rynqvb"/>
          <w:sz w:val="22"/>
          <w:szCs w:val="22"/>
        </w:rPr>
        <w:t>- svorio padidėjimas.</w:t>
      </w:r>
    </w:p>
    <w:p w14:paraId="120F17A4" w14:textId="77777777" w:rsidR="007F3C2B" w:rsidRPr="00E04DDB" w:rsidRDefault="007F3C2B" w:rsidP="004D4500">
      <w:pPr>
        <w:widowControl w:val="0"/>
        <w:rPr>
          <w:spacing w:val="-3"/>
          <w:sz w:val="22"/>
          <w:szCs w:val="22"/>
        </w:rPr>
      </w:pPr>
    </w:p>
    <w:p w14:paraId="680ABB14" w14:textId="77777777" w:rsidR="001C06B3" w:rsidRDefault="00450830" w:rsidP="004D4500">
      <w:pPr>
        <w:widowControl w:val="0"/>
        <w:rPr>
          <w:i/>
          <w:spacing w:val="-3"/>
          <w:sz w:val="22"/>
          <w:szCs w:val="22"/>
        </w:rPr>
      </w:pPr>
      <w:r>
        <w:rPr>
          <w:b/>
          <w:bCs/>
          <w:noProof/>
          <w:snapToGrid w:val="0"/>
          <w:sz w:val="22"/>
          <w:szCs w:val="22"/>
        </w:rPr>
        <w:t>Nedažni šalutinio poveikio reiškiniai (gali pasireikšti rečiau kaip 1 iš 100 asmenų):</w:t>
      </w:r>
    </w:p>
    <w:p w14:paraId="7EB7D98F" w14:textId="1A3F77A4" w:rsidR="007F3C2B" w:rsidRDefault="007F3C2B" w:rsidP="004D4500">
      <w:pPr>
        <w:widowControl w:val="0"/>
        <w:rPr>
          <w:rStyle w:val="rynqvb"/>
          <w:sz w:val="22"/>
          <w:szCs w:val="22"/>
        </w:rPr>
      </w:pPr>
      <w:r w:rsidRPr="007F3C2B">
        <w:rPr>
          <w:rStyle w:val="rynqvb"/>
          <w:sz w:val="22"/>
          <w:szCs w:val="22"/>
        </w:rPr>
        <w:t xml:space="preserve">- </w:t>
      </w:r>
      <w:r w:rsidR="00794009">
        <w:rPr>
          <w:rStyle w:val="rynqvb"/>
          <w:sz w:val="22"/>
          <w:szCs w:val="22"/>
        </w:rPr>
        <w:t>pablogėjusi</w:t>
      </w:r>
      <w:r w:rsidR="00794009" w:rsidRPr="007F3C2B">
        <w:rPr>
          <w:rStyle w:val="rynqvb"/>
          <w:sz w:val="22"/>
          <w:szCs w:val="22"/>
        </w:rPr>
        <w:t xml:space="preserve"> </w:t>
      </w:r>
      <w:r w:rsidR="00794009">
        <w:rPr>
          <w:rStyle w:val="rynqvb"/>
          <w:sz w:val="22"/>
          <w:szCs w:val="22"/>
        </w:rPr>
        <w:t>nuotaika</w:t>
      </w:r>
      <w:r w:rsidR="00794009" w:rsidRPr="007F3C2B">
        <w:rPr>
          <w:rStyle w:val="rynqvb"/>
          <w:sz w:val="22"/>
          <w:szCs w:val="22"/>
        </w:rPr>
        <w:t xml:space="preserve"> </w:t>
      </w:r>
      <w:r w:rsidRPr="007F3C2B">
        <w:rPr>
          <w:rStyle w:val="rynqvb"/>
          <w:sz w:val="22"/>
          <w:szCs w:val="22"/>
        </w:rPr>
        <w:t>(</w:t>
      </w:r>
      <w:proofErr w:type="spellStart"/>
      <w:r w:rsidRPr="007F3C2B">
        <w:rPr>
          <w:rStyle w:val="rynqvb"/>
          <w:sz w:val="22"/>
          <w:szCs w:val="22"/>
        </w:rPr>
        <w:t>disforija</w:t>
      </w:r>
      <w:proofErr w:type="spellEnd"/>
      <w:r w:rsidRPr="007F3C2B">
        <w:rPr>
          <w:rStyle w:val="rynqvb"/>
          <w:sz w:val="22"/>
          <w:szCs w:val="22"/>
        </w:rPr>
        <w:t>), susijaudinimas, miego sutrikimai, dezorientacija, lytinio potraukio sumažėjimas;</w:t>
      </w:r>
    </w:p>
    <w:p w14:paraId="6E224758" w14:textId="77777777" w:rsidR="007F3C2B" w:rsidRDefault="007F3C2B" w:rsidP="004D4500">
      <w:pPr>
        <w:widowControl w:val="0"/>
        <w:rPr>
          <w:rStyle w:val="rynqvb"/>
          <w:sz w:val="22"/>
          <w:szCs w:val="22"/>
        </w:rPr>
      </w:pPr>
      <w:r w:rsidRPr="007F3C2B">
        <w:rPr>
          <w:rStyle w:val="rynqvb"/>
          <w:sz w:val="22"/>
          <w:szCs w:val="22"/>
        </w:rPr>
        <w:t xml:space="preserve"> - galvos skausmas, alpimas;</w:t>
      </w:r>
    </w:p>
    <w:p w14:paraId="3417F9AC" w14:textId="77777777" w:rsidR="007F3C2B" w:rsidRDefault="007F3C2B" w:rsidP="004D4500">
      <w:pPr>
        <w:widowControl w:val="0"/>
        <w:rPr>
          <w:rStyle w:val="rynqvb"/>
          <w:sz w:val="22"/>
          <w:szCs w:val="22"/>
        </w:rPr>
      </w:pPr>
      <w:r w:rsidRPr="007F3C2B">
        <w:rPr>
          <w:rStyle w:val="rynqvb"/>
          <w:sz w:val="22"/>
          <w:szCs w:val="22"/>
        </w:rPr>
        <w:t xml:space="preserve"> - žemas kraujospūdis, veido paraudimas;</w:t>
      </w:r>
    </w:p>
    <w:p w14:paraId="16D21B52" w14:textId="77777777" w:rsidR="007F3C2B" w:rsidRDefault="007F3C2B" w:rsidP="004D4500">
      <w:pPr>
        <w:widowControl w:val="0"/>
        <w:rPr>
          <w:rStyle w:val="rynqvb"/>
          <w:sz w:val="22"/>
          <w:szCs w:val="22"/>
        </w:rPr>
      </w:pPr>
      <w:r w:rsidRPr="007F3C2B">
        <w:rPr>
          <w:rStyle w:val="rynqvb"/>
          <w:sz w:val="22"/>
          <w:szCs w:val="22"/>
        </w:rPr>
        <w:t xml:space="preserve"> - kvėpavimo pasunkėjimas (įskaitant kosulį) dėl skysčių kaupimosi plaučiuose, astmos paūmėjimo, nosies džiūvimo;</w:t>
      </w:r>
    </w:p>
    <w:p w14:paraId="156ED87B" w14:textId="77777777" w:rsidR="007F3C2B" w:rsidRDefault="007F3C2B" w:rsidP="004D4500">
      <w:pPr>
        <w:widowControl w:val="0"/>
        <w:rPr>
          <w:rStyle w:val="rynqvb"/>
          <w:sz w:val="22"/>
          <w:szCs w:val="22"/>
        </w:rPr>
      </w:pPr>
      <w:r w:rsidRPr="007F3C2B">
        <w:rPr>
          <w:rStyle w:val="rynqvb"/>
          <w:sz w:val="22"/>
          <w:szCs w:val="22"/>
        </w:rPr>
        <w:t xml:space="preserve"> - burnos džiūvimas, liežuvio uždegimas;</w:t>
      </w:r>
    </w:p>
    <w:p w14:paraId="5873A94B" w14:textId="0FDD855B" w:rsidR="007F3C2B" w:rsidRDefault="007F3C2B" w:rsidP="004D4500">
      <w:pPr>
        <w:widowControl w:val="0"/>
        <w:rPr>
          <w:rStyle w:val="rynqvb"/>
          <w:sz w:val="22"/>
          <w:szCs w:val="22"/>
        </w:rPr>
      </w:pPr>
      <w:r w:rsidRPr="007F3C2B">
        <w:rPr>
          <w:rStyle w:val="rynqvb"/>
          <w:sz w:val="22"/>
          <w:szCs w:val="22"/>
        </w:rPr>
        <w:t xml:space="preserve"> - tulžies latakų spazmas (</w:t>
      </w:r>
      <w:r w:rsidR="006A7515">
        <w:rPr>
          <w:rStyle w:val="rynqvb"/>
          <w:sz w:val="22"/>
          <w:szCs w:val="22"/>
        </w:rPr>
        <w:t>sukeliantis</w:t>
      </w:r>
      <w:r w:rsidR="008D748C">
        <w:rPr>
          <w:rStyle w:val="rynqvb"/>
          <w:sz w:val="22"/>
          <w:szCs w:val="22"/>
        </w:rPr>
        <w:t xml:space="preserve"> </w:t>
      </w:r>
      <w:r w:rsidRPr="007F3C2B">
        <w:rPr>
          <w:rStyle w:val="rynqvb"/>
          <w:sz w:val="22"/>
          <w:szCs w:val="22"/>
        </w:rPr>
        <w:t>pilvo skausm</w:t>
      </w:r>
      <w:r w:rsidR="006A7515">
        <w:rPr>
          <w:rStyle w:val="rynqvb"/>
          <w:sz w:val="22"/>
          <w:szCs w:val="22"/>
        </w:rPr>
        <w:t>ą</w:t>
      </w:r>
      <w:r w:rsidRPr="007F3C2B">
        <w:rPr>
          <w:rStyle w:val="rynqvb"/>
          <w:sz w:val="22"/>
          <w:szCs w:val="22"/>
        </w:rPr>
        <w:t>);</w:t>
      </w:r>
    </w:p>
    <w:p w14:paraId="68328E71" w14:textId="2C806532" w:rsidR="007F3C2B" w:rsidRDefault="007F3C2B" w:rsidP="004D4500">
      <w:pPr>
        <w:widowControl w:val="0"/>
        <w:rPr>
          <w:rStyle w:val="rynqvb"/>
          <w:sz w:val="22"/>
          <w:szCs w:val="22"/>
        </w:rPr>
      </w:pPr>
      <w:r w:rsidRPr="007F3C2B">
        <w:rPr>
          <w:rStyle w:val="rynqvb"/>
          <w:sz w:val="22"/>
          <w:szCs w:val="22"/>
        </w:rPr>
        <w:t xml:space="preserve"> - niežulys, dilgėlinė, bėrimas, kraujavimas iš dilgėlinės</w:t>
      </w:r>
      <w:r w:rsidR="0031590B">
        <w:rPr>
          <w:rStyle w:val="rynqvb"/>
          <w:sz w:val="22"/>
          <w:szCs w:val="22"/>
        </w:rPr>
        <w:t xml:space="preserve"> zonos</w:t>
      </w:r>
      <w:r w:rsidRPr="007F3C2B">
        <w:rPr>
          <w:rStyle w:val="rynqvb"/>
          <w:sz w:val="22"/>
          <w:szCs w:val="22"/>
        </w:rPr>
        <w:t>;</w:t>
      </w:r>
    </w:p>
    <w:p w14:paraId="768F69FA" w14:textId="77777777" w:rsidR="007F3C2B" w:rsidRDefault="007F3C2B" w:rsidP="004D4500">
      <w:pPr>
        <w:widowControl w:val="0"/>
        <w:rPr>
          <w:rStyle w:val="rynqvb"/>
          <w:sz w:val="22"/>
          <w:szCs w:val="22"/>
        </w:rPr>
      </w:pPr>
      <w:r w:rsidRPr="007F3C2B">
        <w:rPr>
          <w:rStyle w:val="rynqvb"/>
          <w:sz w:val="22"/>
          <w:szCs w:val="22"/>
        </w:rPr>
        <w:t xml:space="preserve"> - šlapimo susilaikymas (pasunkėjęs šlapinimasis), sumažėjusi šlapimo gamyba;</w:t>
      </w:r>
    </w:p>
    <w:p w14:paraId="76E18F5B" w14:textId="1C4F13B3" w:rsidR="007F3C2B" w:rsidRDefault="007F3C2B" w:rsidP="004D4500">
      <w:pPr>
        <w:widowControl w:val="0"/>
        <w:rPr>
          <w:rStyle w:val="rynqvb"/>
          <w:sz w:val="22"/>
          <w:szCs w:val="22"/>
        </w:rPr>
      </w:pPr>
      <w:r w:rsidRPr="007F3C2B">
        <w:rPr>
          <w:rStyle w:val="rynqvb"/>
          <w:sz w:val="22"/>
          <w:szCs w:val="22"/>
        </w:rPr>
        <w:t xml:space="preserve"> - sumažėjusi potencija, menstruacijų sutrikimai, pieno gamyba;</w:t>
      </w:r>
    </w:p>
    <w:p w14:paraId="464599DB" w14:textId="77777777" w:rsidR="007F3C2B" w:rsidRDefault="007F3C2B" w:rsidP="004D4500">
      <w:pPr>
        <w:widowControl w:val="0"/>
        <w:rPr>
          <w:rStyle w:val="rynqvb"/>
          <w:sz w:val="22"/>
          <w:szCs w:val="22"/>
        </w:rPr>
      </w:pPr>
      <w:r w:rsidRPr="007F3C2B">
        <w:rPr>
          <w:rStyle w:val="rynqvb"/>
          <w:sz w:val="22"/>
          <w:szCs w:val="22"/>
        </w:rPr>
        <w:t xml:space="preserve"> - kojų patinimas;</w:t>
      </w:r>
      <w:r w:rsidRPr="007F3C2B">
        <w:rPr>
          <w:rStyle w:val="hwtze"/>
          <w:sz w:val="22"/>
          <w:szCs w:val="22"/>
        </w:rPr>
        <w:t xml:space="preserve"> </w:t>
      </w:r>
      <w:r w:rsidRPr="007F3C2B">
        <w:rPr>
          <w:rStyle w:val="rynqvb"/>
          <w:sz w:val="22"/>
          <w:szCs w:val="22"/>
        </w:rPr>
        <w:t>patinimas (edema);</w:t>
      </w:r>
    </w:p>
    <w:p w14:paraId="772C53E0" w14:textId="77777777" w:rsidR="007F3C2B" w:rsidRDefault="007F3C2B" w:rsidP="004D4500">
      <w:pPr>
        <w:widowControl w:val="0"/>
        <w:rPr>
          <w:rStyle w:val="rynqvb"/>
          <w:sz w:val="22"/>
          <w:szCs w:val="22"/>
        </w:rPr>
      </w:pPr>
      <w:r w:rsidRPr="007F3C2B">
        <w:rPr>
          <w:rStyle w:val="rynqvb"/>
          <w:sz w:val="22"/>
          <w:szCs w:val="22"/>
        </w:rPr>
        <w:t xml:space="preserve"> - silpnumas;</w:t>
      </w:r>
    </w:p>
    <w:p w14:paraId="7A9AB919" w14:textId="77777777" w:rsidR="001C06B3" w:rsidRPr="007F3C2B" w:rsidRDefault="007F3C2B" w:rsidP="004D4500">
      <w:pPr>
        <w:widowControl w:val="0"/>
        <w:rPr>
          <w:rStyle w:val="rynqvb"/>
          <w:sz w:val="22"/>
          <w:szCs w:val="22"/>
        </w:rPr>
      </w:pPr>
      <w:r w:rsidRPr="007F3C2B">
        <w:rPr>
          <w:rStyle w:val="rynqvb"/>
          <w:sz w:val="22"/>
          <w:szCs w:val="22"/>
        </w:rPr>
        <w:t xml:space="preserve"> - žema kūno temperatūra.</w:t>
      </w:r>
    </w:p>
    <w:p w14:paraId="71F36220" w14:textId="77777777" w:rsidR="007F3C2B" w:rsidRPr="00E04DDB" w:rsidRDefault="007F3C2B" w:rsidP="004D4500">
      <w:pPr>
        <w:widowControl w:val="0"/>
        <w:rPr>
          <w:spacing w:val="-3"/>
          <w:sz w:val="22"/>
          <w:szCs w:val="22"/>
        </w:rPr>
      </w:pPr>
    </w:p>
    <w:p w14:paraId="21085B90" w14:textId="77777777" w:rsidR="001C06B3" w:rsidRDefault="007F2DE2" w:rsidP="004D4500">
      <w:pPr>
        <w:widowControl w:val="0"/>
        <w:rPr>
          <w:spacing w:val="-3"/>
          <w:sz w:val="22"/>
          <w:szCs w:val="22"/>
        </w:rPr>
      </w:pPr>
      <w:r>
        <w:rPr>
          <w:b/>
          <w:bCs/>
          <w:noProof/>
          <w:snapToGrid w:val="0"/>
          <w:sz w:val="22"/>
          <w:szCs w:val="22"/>
        </w:rPr>
        <w:t>Reti šalutinio poveikio reiškiniai (gali pasireikšti rečiau kaip 1 iš 1 000 asmenų):</w:t>
      </w:r>
    </w:p>
    <w:p w14:paraId="58AD798E" w14:textId="77777777" w:rsidR="007F3C2B" w:rsidRPr="00B82E14" w:rsidRDefault="004F19CF" w:rsidP="007F3C2B">
      <w:pPr>
        <w:rPr>
          <w:rFonts w:eastAsia="Times New Roman"/>
          <w:sz w:val="22"/>
          <w:szCs w:val="22"/>
          <w:lang w:eastAsia="lt-LT"/>
        </w:rPr>
      </w:pPr>
      <w:r w:rsidRPr="00B82E14">
        <w:rPr>
          <w:rFonts w:eastAsia="Times New Roman"/>
          <w:sz w:val="22"/>
          <w:szCs w:val="22"/>
          <w:lang w:eastAsia="lt-LT"/>
        </w:rPr>
        <w:t>- lėtesnis širdies plakimas, širdies plakimo jutimas (</w:t>
      </w:r>
      <w:proofErr w:type="spellStart"/>
      <w:r w:rsidRPr="00B82E14">
        <w:rPr>
          <w:rFonts w:eastAsia="Times New Roman"/>
          <w:sz w:val="22"/>
          <w:szCs w:val="22"/>
          <w:lang w:eastAsia="lt-LT"/>
        </w:rPr>
        <w:t>palpitacija</w:t>
      </w:r>
      <w:proofErr w:type="spellEnd"/>
      <w:r w:rsidRPr="00B82E14">
        <w:rPr>
          <w:rFonts w:eastAsia="Times New Roman"/>
          <w:sz w:val="22"/>
          <w:szCs w:val="22"/>
          <w:lang w:eastAsia="lt-LT"/>
        </w:rPr>
        <w:t>);</w:t>
      </w:r>
    </w:p>
    <w:p w14:paraId="121D190D" w14:textId="77777777" w:rsidR="007F3C2B" w:rsidRPr="00B82E14" w:rsidRDefault="004F19CF" w:rsidP="007F3C2B">
      <w:pPr>
        <w:rPr>
          <w:rFonts w:eastAsia="Times New Roman"/>
          <w:sz w:val="22"/>
          <w:szCs w:val="22"/>
          <w:lang w:eastAsia="lt-LT"/>
        </w:rPr>
      </w:pPr>
      <w:r w:rsidRPr="00B82E14">
        <w:rPr>
          <w:rFonts w:eastAsia="Times New Roman"/>
          <w:sz w:val="22"/>
          <w:szCs w:val="22"/>
          <w:lang w:eastAsia="lt-LT"/>
        </w:rPr>
        <w:lastRenderedPageBreak/>
        <w:t xml:space="preserve"> - susmukimas, šokas;</w:t>
      </w:r>
    </w:p>
    <w:p w14:paraId="0156C0BF" w14:textId="77777777" w:rsidR="007F3C2B" w:rsidRPr="00B82E14" w:rsidRDefault="004F19CF" w:rsidP="007F3C2B">
      <w:pPr>
        <w:rPr>
          <w:rFonts w:eastAsia="Times New Roman"/>
          <w:sz w:val="22"/>
          <w:szCs w:val="22"/>
          <w:lang w:eastAsia="lt-LT"/>
        </w:rPr>
      </w:pPr>
      <w:r w:rsidRPr="00B82E14">
        <w:rPr>
          <w:rFonts w:eastAsia="Times New Roman"/>
          <w:sz w:val="22"/>
          <w:szCs w:val="22"/>
          <w:lang w:eastAsia="lt-LT"/>
        </w:rPr>
        <w:t xml:space="preserve"> - kvėpavimo sustojimas;</w:t>
      </w:r>
    </w:p>
    <w:p w14:paraId="782D1BA0" w14:textId="509A486C" w:rsidR="007F3C2B" w:rsidRPr="00B82E14" w:rsidRDefault="004F19CF" w:rsidP="007F3C2B">
      <w:pPr>
        <w:rPr>
          <w:rFonts w:eastAsia="Times New Roman"/>
          <w:sz w:val="22"/>
          <w:szCs w:val="22"/>
          <w:lang w:eastAsia="lt-LT"/>
        </w:rPr>
      </w:pPr>
      <w:r w:rsidRPr="00B82E14">
        <w:rPr>
          <w:rFonts w:eastAsia="Times New Roman"/>
          <w:sz w:val="22"/>
          <w:szCs w:val="22"/>
          <w:lang w:eastAsia="lt-LT"/>
        </w:rPr>
        <w:t xml:space="preserve"> - sumažėjęs žarnų judrumas (žarnų nepraeinamumas).</w:t>
      </w:r>
    </w:p>
    <w:p w14:paraId="4236F637" w14:textId="77777777" w:rsidR="001C06B3" w:rsidRPr="00E04DDB" w:rsidRDefault="001C06B3" w:rsidP="004D4500">
      <w:pPr>
        <w:widowControl w:val="0"/>
        <w:rPr>
          <w:spacing w:val="-3"/>
          <w:sz w:val="22"/>
          <w:szCs w:val="22"/>
        </w:rPr>
      </w:pPr>
    </w:p>
    <w:p w14:paraId="519075AB" w14:textId="77777777" w:rsidR="004A7F93" w:rsidRDefault="001E07A8" w:rsidP="004D4680">
      <w:pPr>
        <w:widowControl w:val="0"/>
        <w:rPr>
          <w:b/>
          <w:bCs/>
          <w:noProof/>
          <w:snapToGrid w:val="0"/>
          <w:sz w:val="22"/>
          <w:szCs w:val="22"/>
        </w:rPr>
      </w:pPr>
      <w:r>
        <w:rPr>
          <w:b/>
          <w:bCs/>
          <w:noProof/>
          <w:snapToGrid w:val="0"/>
          <w:sz w:val="22"/>
          <w:szCs w:val="22"/>
        </w:rPr>
        <w:t>Šalutinio poveikio reiškiniai, kurių dažnis nežinomas (negali būti apskaičiuotas pagal turimus duomenis):</w:t>
      </w:r>
    </w:p>
    <w:p w14:paraId="2DFF0B39" w14:textId="40519F11" w:rsidR="005B6DD4" w:rsidRPr="005B6DD4" w:rsidRDefault="005B6DD4" w:rsidP="005B6DD4">
      <w:pPr>
        <w:rPr>
          <w:rFonts w:eastAsia="Times New Roman"/>
          <w:sz w:val="22"/>
          <w:szCs w:val="22"/>
          <w:lang w:eastAsia="lt-LT"/>
        </w:rPr>
      </w:pPr>
      <w:r w:rsidRPr="005B6DD4">
        <w:rPr>
          <w:rFonts w:eastAsia="Times New Roman"/>
          <w:sz w:val="22"/>
          <w:szCs w:val="22"/>
          <w:lang w:eastAsia="lt-LT"/>
        </w:rPr>
        <w:t>- maž</w:t>
      </w:r>
      <w:r w:rsidR="004A1EE7">
        <w:rPr>
          <w:rFonts w:eastAsia="Times New Roman"/>
          <w:sz w:val="22"/>
          <w:szCs w:val="22"/>
          <w:lang w:eastAsia="lt-LT"/>
        </w:rPr>
        <w:t>as</w:t>
      </w:r>
      <w:r w:rsidRPr="005B6DD4">
        <w:rPr>
          <w:rFonts w:eastAsia="Times New Roman"/>
          <w:sz w:val="22"/>
          <w:szCs w:val="22"/>
          <w:lang w:eastAsia="lt-LT"/>
        </w:rPr>
        <w:t xml:space="preserve"> trombocitų kiekis kraujyje (nuo </w:t>
      </w:r>
      <w:proofErr w:type="spellStart"/>
      <w:r w:rsidRPr="005B6DD4">
        <w:rPr>
          <w:rFonts w:eastAsia="Times New Roman"/>
          <w:sz w:val="22"/>
          <w:szCs w:val="22"/>
          <w:lang w:eastAsia="lt-LT"/>
        </w:rPr>
        <w:t>opioidų</w:t>
      </w:r>
      <w:proofErr w:type="spellEnd"/>
      <w:r w:rsidRPr="005B6DD4">
        <w:rPr>
          <w:rFonts w:eastAsia="Times New Roman"/>
          <w:sz w:val="22"/>
          <w:szCs w:val="22"/>
          <w:lang w:eastAsia="lt-LT"/>
        </w:rPr>
        <w:t xml:space="preserve"> priklausomiems pacientams, sergantiems lėtiniu hepatitu), todėl padidėja kraujavimo ar mėlynių atsiradimo rizika;</w:t>
      </w:r>
    </w:p>
    <w:p w14:paraId="2C5E44FA" w14:textId="77777777" w:rsidR="005B6DD4" w:rsidRPr="005B6DD4" w:rsidRDefault="005B6DD4" w:rsidP="005B6DD4">
      <w:pPr>
        <w:rPr>
          <w:rFonts w:eastAsia="Times New Roman"/>
          <w:sz w:val="22"/>
          <w:szCs w:val="22"/>
          <w:lang w:eastAsia="lt-LT"/>
        </w:rPr>
      </w:pPr>
      <w:r w:rsidRPr="005B6DD4">
        <w:rPr>
          <w:rFonts w:eastAsia="Times New Roman"/>
          <w:sz w:val="22"/>
          <w:szCs w:val="22"/>
          <w:lang w:eastAsia="lt-LT"/>
        </w:rPr>
        <w:t xml:space="preserve"> - padidėjęs prolaktino kiekis;</w:t>
      </w:r>
    </w:p>
    <w:p w14:paraId="3788F84C" w14:textId="77777777" w:rsidR="005B6DD4" w:rsidRPr="005B6DD4" w:rsidRDefault="005B6DD4" w:rsidP="005B6DD4">
      <w:pPr>
        <w:rPr>
          <w:rFonts w:eastAsia="Times New Roman"/>
          <w:sz w:val="22"/>
          <w:szCs w:val="22"/>
          <w:lang w:eastAsia="lt-LT"/>
        </w:rPr>
      </w:pPr>
      <w:r w:rsidRPr="005B6DD4">
        <w:rPr>
          <w:rFonts w:eastAsia="Times New Roman"/>
          <w:sz w:val="22"/>
          <w:szCs w:val="22"/>
          <w:lang w:eastAsia="lt-LT"/>
        </w:rPr>
        <w:t xml:space="preserve"> - nepakankama antinksčių veikla (su tokiais simptomais kaip: pykinimas ar vėmimas, apetito praradimas, nuovargis, silpnumas, galvos svaigimas, žemas kraujospūdis);</w:t>
      </w:r>
    </w:p>
    <w:p w14:paraId="1CAA4E68" w14:textId="77777777" w:rsidR="005B6DD4" w:rsidRPr="005B6DD4" w:rsidRDefault="005B6DD4" w:rsidP="005B6DD4">
      <w:pPr>
        <w:rPr>
          <w:rFonts w:eastAsia="Times New Roman"/>
          <w:sz w:val="22"/>
          <w:szCs w:val="22"/>
          <w:lang w:eastAsia="lt-LT"/>
        </w:rPr>
      </w:pPr>
      <w:r w:rsidRPr="005B6DD4">
        <w:rPr>
          <w:rFonts w:eastAsia="Times New Roman"/>
          <w:sz w:val="22"/>
          <w:szCs w:val="22"/>
          <w:lang w:eastAsia="lt-LT"/>
        </w:rPr>
        <w:t xml:space="preserve"> - apetito praradimas; </w:t>
      </w:r>
    </w:p>
    <w:p w14:paraId="4C8EBA9B" w14:textId="77777777" w:rsidR="005B6DD4" w:rsidRPr="005B6DD4" w:rsidRDefault="005B6DD4" w:rsidP="005B6DD4">
      <w:pPr>
        <w:rPr>
          <w:rFonts w:eastAsia="Times New Roman"/>
          <w:sz w:val="22"/>
          <w:szCs w:val="22"/>
          <w:lang w:eastAsia="lt-LT"/>
        </w:rPr>
      </w:pPr>
      <w:r w:rsidRPr="005B6DD4">
        <w:rPr>
          <w:rFonts w:eastAsia="Times New Roman"/>
          <w:sz w:val="22"/>
          <w:szCs w:val="22"/>
          <w:lang w:eastAsia="lt-LT"/>
        </w:rPr>
        <w:t xml:space="preserve">- kalio ar magnio trūkumas kraujyje; </w:t>
      </w:r>
    </w:p>
    <w:p w14:paraId="1A99A972" w14:textId="7052C194" w:rsidR="005B6DD4" w:rsidRPr="005B6DD4" w:rsidRDefault="005B6DD4" w:rsidP="005B6DD4">
      <w:pPr>
        <w:rPr>
          <w:rFonts w:eastAsia="Times New Roman"/>
          <w:sz w:val="22"/>
          <w:szCs w:val="22"/>
          <w:lang w:eastAsia="lt-LT"/>
        </w:rPr>
      </w:pPr>
      <w:r w:rsidRPr="005B6DD4">
        <w:rPr>
          <w:rFonts w:eastAsia="Times New Roman"/>
          <w:sz w:val="22"/>
          <w:szCs w:val="22"/>
          <w:lang w:eastAsia="lt-LT"/>
        </w:rPr>
        <w:t xml:space="preserve">- mažas </w:t>
      </w:r>
      <w:r w:rsidR="008C2986">
        <w:rPr>
          <w:rFonts w:eastAsia="Times New Roman"/>
          <w:sz w:val="22"/>
          <w:szCs w:val="22"/>
          <w:lang w:eastAsia="lt-LT"/>
        </w:rPr>
        <w:t>gliukozės (cukraus)</w:t>
      </w:r>
      <w:r w:rsidR="008C2986" w:rsidRPr="005B6DD4">
        <w:rPr>
          <w:rFonts w:eastAsia="Times New Roman"/>
          <w:sz w:val="22"/>
          <w:szCs w:val="22"/>
          <w:lang w:eastAsia="lt-LT"/>
        </w:rPr>
        <w:t xml:space="preserve"> </w:t>
      </w:r>
      <w:r w:rsidRPr="005B6DD4">
        <w:rPr>
          <w:rFonts w:eastAsia="Times New Roman"/>
          <w:sz w:val="22"/>
          <w:szCs w:val="22"/>
          <w:lang w:eastAsia="lt-LT"/>
        </w:rPr>
        <w:t>kiekis kraujyje;</w:t>
      </w:r>
    </w:p>
    <w:p w14:paraId="14064BCA" w14:textId="1650330F" w:rsidR="005B6DD4" w:rsidRPr="005B6DD4" w:rsidRDefault="005B6DD4" w:rsidP="005B6DD4">
      <w:pPr>
        <w:rPr>
          <w:rFonts w:eastAsia="Times New Roman"/>
          <w:sz w:val="22"/>
          <w:szCs w:val="22"/>
          <w:lang w:eastAsia="lt-LT"/>
        </w:rPr>
      </w:pPr>
      <w:r w:rsidRPr="005B6DD4">
        <w:rPr>
          <w:rFonts w:eastAsia="Times New Roman"/>
          <w:sz w:val="22"/>
          <w:szCs w:val="22"/>
          <w:lang w:eastAsia="lt-LT"/>
        </w:rPr>
        <w:t xml:space="preserve"> - </w:t>
      </w:r>
      <w:proofErr w:type="spellStart"/>
      <w:r w:rsidRPr="005B6DD4">
        <w:rPr>
          <w:rFonts w:eastAsia="Times New Roman"/>
          <w:sz w:val="22"/>
          <w:szCs w:val="22"/>
          <w:lang w:eastAsia="lt-LT"/>
        </w:rPr>
        <w:t>serotonino</w:t>
      </w:r>
      <w:proofErr w:type="spellEnd"/>
      <w:r w:rsidRPr="005B6DD4">
        <w:rPr>
          <w:rFonts w:eastAsia="Times New Roman"/>
          <w:sz w:val="22"/>
          <w:szCs w:val="22"/>
          <w:lang w:eastAsia="lt-LT"/>
        </w:rPr>
        <w:t xml:space="preserve"> sindromas;</w:t>
      </w:r>
    </w:p>
    <w:p w14:paraId="509641E6" w14:textId="77777777" w:rsidR="005B6DD4" w:rsidRPr="005B6DD4" w:rsidRDefault="005B6DD4" w:rsidP="005B6DD4">
      <w:pPr>
        <w:rPr>
          <w:rFonts w:eastAsia="Times New Roman"/>
          <w:sz w:val="22"/>
          <w:szCs w:val="22"/>
          <w:lang w:eastAsia="lt-LT"/>
        </w:rPr>
      </w:pPr>
      <w:r w:rsidRPr="005B6DD4">
        <w:rPr>
          <w:rFonts w:eastAsia="Times New Roman"/>
          <w:sz w:val="22"/>
          <w:szCs w:val="22"/>
          <w:lang w:eastAsia="lt-LT"/>
        </w:rPr>
        <w:t xml:space="preserve"> - </w:t>
      </w:r>
      <w:proofErr w:type="spellStart"/>
      <w:r w:rsidRPr="005B6DD4">
        <w:rPr>
          <w:rFonts w:eastAsia="Times New Roman"/>
          <w:sz w:val="22"/>
          <w:szCs w:val="22"/>
          <w:lang w:eastAsia="lt-LT"/>
        </w:rPr>
        <w:t>nistagmas</w:t>
      </w:r>
      <w:proofErr w:type="spellEnd"/>
      <w:r w:rsidRPr="005B6DD4">
        <w:rPr>
          <w:rFonts w:eastAsia="Times New Roman"/>
          <w:sz w:val="22"/>
          <w:szCs w:val="22"/>
          <w:lang w:eastAsia="lt-LT"/>
        </w:rPr>
        <w:t xml:space="preserve"> (nevalingas akių judesys);</w:t>
      </w:r>
    </w:p>
    <w:p w14:paraId="2F6AF344" w14:textId="77777777" w:rsidR="005B6DD4" w:rsidRPr="005B6DD4" w:rsidRDefault="005B6DD4" w:rsidP="005B6DD4">
      <w:pPr>
        <w:rPr>
          <w:rFonts w:eastAsia="Times New Roman"/>
          <w:sz w:val="22"/>
          <w:szCs w:val="22"/>
          <w:lang w:eastAsia="lt-LT"/>
        </w:rPr>
      </w:pPr>
      <w:r w:rsidRPr="005B6DD4">
        <w:rPr>
          <w:rFonts w:eastAsia="Times New Roman"/>
          <w:sz w:val="22"/>
          <w:szCs w:val="22"/>
          <w:lang w:eastAsia="lt-LT"/>
        </w:rPr>
        <w:t xml:space="preserve"> - klausos praradimas; </w:t>
      </w:r>
    </w:p>
    <w:p w14:paraId="350341F5" w14:textId="77777777" w:rsidR="005B6DD4" w:rsidRPr="005B6DD4" w:rsidRDefault="005B6DD4" w:rsidP="005B6DD4">
      <w:pPr>
        <w:rPr>
          <w:rFonts w:eastAsia="Times New Roman"/>
          <w:sz w:val="22"/>
          <w:szCs w:val="22"/>
          <w:lang w:eastAsia="lt-LT"/>
        </w:rPr>
      </w:pPr>
      <w:r w:rsidRPr="005B6DD4">
        <w:rPr>
          <w:rFonts w:eastAsia="Times New Roman"/>
          <w:sz w:val="22"/>
          <w:szCs w:val="22"/>
          <w:lang w:eastAsia="lt-LT"/>
        </w:rPr>
        <w:t>- šlapimo takų spazmas (sukeliantis apatinės nugaros dalies skausmą ir šlapinimosi sutrikimus);</w:t>
      </w:r>
    </w:p>
    <w:p w14:paraId="7B1686FA" w14:textId="0D9FCDED" w:rsidR="00C352D6" w:rsidRDefault="005B6DD4" w:rsidP="005B6DD4">
      <w:pPr>
        <w:rPr>
          <w:rFonts w:eastAsia="Times New Roman"/>
          <w:sz w:val="22"/>
          <w:szCs w:val="22"/>
          <w:lang w:eastAsia="lt-LT"/>
        </w:rPr>
      </w:pPr>
      <w:r w:rsidRPr="005B6DD4">
        <w:rPr>
          <w:rFonts w:eastAsia="Times New Roman"/>
          <w:sz w:val="22"/>
          <w:szCs w:val="22"/>
          <w:lang w:eastAsia="lt-LT"/>
        </w:rPr>
        <w:t xml:space="preserve"> - ilgalaikis metadono vartojimas siejamas su vyrų krūtų padidėjimu, vaisingumo sutrikimu, lytinės funkcijos sutrikimu, lytinių hormonų sumažėjimu</w:t>
      </w:r>
      <w:r w:rsidR="0097329B">
        <w:rPr>
          <w:rFonts w:eastAsia="Times New Roman"/>
          <w:sz w:val="22"/>
          <w:szCs w:val="22"/>
          <w:lang w:eastAsia="lt-LT"/>
        </w:rPr>
        <w:t>;</w:t>
      </w:r>
    </w:p>
    <w:p w14:paraId="59062E11" w14:textId="22F80112" w:rsidR="005B6DD4" w:rsidRDefault="0097329B" w:rsidP="005B6DD4">
      <w:pPr>
        <w:rPr>
          <w:rFonts w:eastAsia="Times New Roman"/>
          <w:sz w:val="22"/>
          <w:szCs w:val="22"/>
          <w:lang w:eastAsia="lt-LT"/>
        </w:rPr>
      </w:pPr>
      <w:r>
        <w:rPr>
          <w:rFonts w:eastAsia="Times New Roman"/>
          <w:sz w:val="22"/>
          <w:szCs w:val="22"/>
          <w:lang w:eastAsia="lt-LT"/>
        </w:rPr>
        <w:t xml:space="preserve"> - traukuliai</w:t>
      </w:r>
      <w:r w:rsidR="005B6DD4" w:rsidRPr="005B6DD4">
        <w:rPr>
          <w:rFonts w:eastAsia="Times New Roman"/>
          <w:sz w:val="22"/>
          <w:szCs w:val="22"/>
          <w:lang w:eastAsia="lt-LT"/>
        </w:rPr>
        <w:t>;</w:t>
      </w:r>
    </w:p>
    <w:p w14:paraId="41F57699" w14:textId="327F34F3" w:rsidR="0097329B" w:rsidRDefault="0097329B" w:rsidP="005B6DD4">
      <w:pPr>
        <w:rPr>
          <w:rFonts w:eastAsia="Times New Roman"/>
          <w:sz w:val="22"/>
          <w:szCs w:val="22"/>
          <w:lang w:eastAsia="lt-LT"/>
        </w:rPr>
      </w:pPr>
      <w:r>
        <w:rPr>
          <w:rFonts w:eastAsia="Times New Roman"/>
          <w:sz w:val="22"/>
          <w:szCs w:val="22"/>
          <w:lang w:eastAsia="lt-LT"/>
        </w:rPr>
        <w:t xml:space="preserve"> - svaigulys;</w:t>
      </w:r>
    </w:p>
    <w:p w14:paraId="71A9387C" w14:textId="0915AD25" w:rsidR="003E711C" w:rsidRDefault="004E4A60" w:rsidP="005B6DD4">
      <w:pPr>
        <w:rPr>
          <w:rFonts w:eastAsia="Times New Roman"/>
          <w:sz w:val="22"/>
          <w:szCs w:val="22"/>
          <w:lang w:eastAsia="lt-LT"/>
        </w:rPr>
      </w:pPr>
      <w:r>
        <w:rPr>
          <w:rFonts w:eastAsia="Times New Roman"/>
          <w:sz w:val="22"/>
          <w:szCs w:val="22"/>
          <w:lang w:eastAsia="lt-LT"/>
        </w:rPr>
        <w:t xml:space="preserve"> - mieguistumas</w:t>
      </w:r>
      <w:r w:rsidR="003E711C">
        <w:rPr>
          <w:rFonts w:eastAsia="Times New Roman"/>
          <w:sz w:val="22"/>
          <w:szCs w:val="22"/>
          <w:lang w:eastAsia="lt-LT"/>
        </w:rPr>
        <w:t>;</w:t>
      </w:r>
    </w:p>
    <w:p w14:paraId="7F1975BB" w14:textId="251DB4D2" w:rsidR="0097329B" w:rsidRDefault="003E711C" w:rsidP="005B6DD4">
      <w:pPr>
        <w:rPr>
          <w:rFonts w:eastAsia="Times New Roman"/>
          <w:sz w:val="22"/>
          <w:szCs w:val="22"/>
          <w:lang w:eastAsia="lt-LT"/>
        </w:rPr>
      </w:pPr>
      <w:r>
        <w:rPr>
          <w:rFonts w:eastAsia="Times New Roman"/>
          <w:sz w:val="22"/>
          <w:szCs w:val="22"/>
          <w:lang w:eastAsia="lt-LT"/>
        </w:rPr>
        <w:t xml:space="preserve"> - depresija</w:t>
      </w:r>
      <w:r w:rsidR="004E4A60">
        <w:rPr>
          <w:rFonts w:eastAsia="Times New Roman"/>
          <w:sz w:val="22"/>
          <w:szCs w:val="22"/>
          <w:lang w:eastAsia="lt-LT"/>
        </w:rPr>
        <w:t>;</w:t>
      </w:r>
    </w:p>
    <w:p w14:paraId="7500475F" w14:textId="319ED04F" w:rsidR="003E711C" w:rsidRPr="005B6DD4" w:rsidRDefault="003E711C" w:rsidP="005B6DD4">
      <w:pPr>
        <w:rPr>
          <w:rFonts w:eastAsia="Times New Roman"/>
          <w:sz w:val="22"/>
          <w:szCs w:val="22"/>
          <w:lang w:eastAsia="lt-LT"/>
        </w:rPr>
      </w:pPr>
      <w:r>
        <w:rPr>
          <w:rFonts w:eastAsia="Times New Roman"/>
          <w:sz w:val="22"/>
          <w:szCs w:val="22"/>
          <w:lang w:eastAsia="lt-LT"/>
        </w:rPr>
        <w:t xml:space="preserve"> - nervingumas;</w:t>
      </w:r>
    </w:p>
    <w:p w14:paraId="5D2228C0" w14:textId="5F20F625" w:rsidR="001B5639" w:rsidRDefault="005B6DD4" w:rsidP="00137720">
      <w:pPr>
        <w:rPr>
          <w:rFonts w:eastAsia="Times New Roman"/>
          <w:sz w:val="22"/>
          <w:szCs w:val="22"/>
          <w:lang w:eastAsia="lt-LT"/>
        </w:rPr>
      </w:pPr>
      <w:r w:rsidRPr="005B6DD4">
        <w:rPr>
          <w:rFonts w:eastAsia="Times New Roman"/>
          <w:sz w:val="22"/>
          <w:szCs w:val="22"/>
          <w:lang w:eastAsia="lt-LT"/>
        </w:rPr>
        <w:t xml:space="preserve"> - </w:t>
      </w:r>
      <w:r w:rsidR="00137720">
        <w:rPr>
          <w:rFonts w:eastAsia="Times New Roman"/>
          <w:sz w:val="22"/>
          <w:szCs w:val="22"/>
          <w:lang w:eastAsia="lt-LT"/>
        </w:rPr>
        <w:t>g</w:t>
      </w:r>
      <w:r w:rsidR="00137720" w:rsidRPr="00137720">
        <w:rPr>
          <w:rFonts w:eastAsia="Times New Roman"/>
          <w:sz w:val="22"/>
          <w:szCs w:val="22"/>
          <w:lang w:eastAsia="lt-LT"/>
        </w:rPr>
        <w:t xml:space="preserve">ali išsivystyti priklausomybė </w:t>
      </w:r>
      <w:r w:rsidR="00137720" w:rsidRPr="00367AF6">
        <w:rPr>
          <w:rFonts w:eastAsia="Times New Roman"/>
          <w:sz w:val="22"/>
          <w:szCs w:val="22"/>
          <w:lang w:eastAsia="lt-LT"/>
        </w:rPr>
        <w:t xml:space="preserve">nuo </w:t>
      </w:r>
      <w:proofErr w:type="spellStart"/>
      <w:r w:rsidR="004F19CF" w:rsidRPr="00691013">
        <w:rPr>
          <w:spacing w:val="-3"/>
          <w:sz w:val="22"/>
          <w:szCs w:val="22"/>
        </w:rPr>
        <w:t>Methadone</w:t>
      </w:r>
      <w:proofErr w:type="spellEnd"/>
      <w:r w:rsidR="004F19CF" w:rsidRPr="00691013">
        <w:rPr>
          <w:spacing w:val="-3"/>
          <w:sz w:val="22"/>
          <w:szCs w:val="22"/>
        </w:rPr>
        <w:t xml:space="preserve"> </w:t>
      </w:r>
      <w:proofErr w:type="spellStart"/>
      <w:r w:rsidR="004F19CF" w:rsidRPr="00691013">
        <w:rPr>
          <w:spacing w:val="-3"/>
          <w:sz w:val="22"/>
          <w:szCs w:val="22"/>
        </w:rPr>
        <w:t>PharmaDIA</w:t>
      </w:r>
      <w:proofErr w:type="spellEnd"/>
      <w:r w:rsidR="00367AF6" w:rsidRPr="008E7508">
        <w:rPr>
          <w:spacing w:val="-3"/>
        </w:rPr>
        <w:t xml:space="preserve"> </w:t>
      </w:r>
      <w:r w:rsidR="00137720" w:rsidRPr="00137720">
        <w:rPr>
          <w:rFonts w:eastAsia="Times New Roman"/>
          <w:sz w:val="22"/>
          <w:szCs w:val="22"/>
          <w:lang w:eastAsia="lt-LT"/>
        </w:rPr>
        <w:t>(daugiau informacijos</w:t>
      </w:r>
      <w:r w:rsidR="00137720">
        <w:rPr>
          <w:rFonts w:eastAsia="Times New Roman"/>
          <w:sz w:val="22"/>
          <w:szCs w:val="22"/>
          <w:lang w:eastAsia="lt-LT"/>
        </w:rPr>
        <w:t xml:space="preserve"> </w:t>
      </w:r>
      <w:r w:rsidR="00137720" w:rsidRPr="00137720">
        <w:rPr>
          <w:rFonts w:eastAsia="Times New Roman"/>
          <w:sz w:val="22"/>
          <w:szCs w:val="22"/>
          <w:lang w:eastAsia="lt-LT"/>
        </w:rPr>
        <w:t>žiūrėkite „Įspėjimai ir atsargumo priemonės“ 2</w:t>
      </w:r>
      <w:r w:rsidR="004E429D">
        <w:rPr>
          <w:rFonts w:eastAsia="Times New Roman"/>
          <w:sz w:val="22"/>
          <w:szCs w:val="22"/>
          <w:lang w:eastAsia="lt-LT"/>
        </w:rPr>
        <w:t> </w:t>
      </w:r>
      <w:r w:rsidR="00137720" w:rsidRPr="00137720">
        <w:rPr>
          <w:rFonts w:eastAsia="Times New Roman"/>
          <w:sz w:val="22"/>
          <w:szCs w:val="22"/>
          <w:lang w:eastAsia="lt-LT"/>
        </w:rPr>
        <w:t>skyriuje)</w:t>
      </w:r>
      <w:r w:rsidRPr="005B6DD4">
        <w:rPr>
          <w:rFonts w:eastAsia="Times New Roman"/>
          <w:sz w:val="22"/>
          <w:szCs w:val="22"/>
          <w:lang w:eastAsia="lt-LT"/>
        </w:rPr>
        <w:t xml:space="preserve">; </w:t>
      </w:r>
    </w:p>
    <w:p w14:paraId="02824125" w14:textId="66320206" w:rsidR="005B6DD4" w:rsidRDefault="005B6DD4" w:rsidP="005B6DD4">
      <w:pPr>
        <w:rPr>
          <w:rFonts w:eastAsia="Times New Roman"/>
          <w:sz w:val="22"/>
          <w:szCs w:val="22"/>
          <w:lang w:eastAsia="lt-LT"/>
        </w:rPr>
      </w:pPr>
      <w:r w:rsidRPr="005B6DD4">
        <w:rPr>
          <w:rFonts w:eastAsia="Times New Roman"/>
          <w:sz w:val="22"/>
          <w:szCs w:val="22"/>
          <w:lang w:eastAsia="lt-LT"/>
        </w:rPr>
        <w:t xml:space="preserve">- miego </w:t>
      </w:r>
      <w:proofErr w:type="spellStart"/>
      <w:r w:rsidRPr="005B6DD4">
        <w:rPr>
          <w:rFonts w:eastAsia="Times New Roman"/>
          <w:sz w:val="22"/>
          <w:szCs w:val="22"/>
          <w:lang w:eastAsia="lt-LT"/>
        </w:rPr>
        <w:t>apnėja</w:t>
      </w:r>
      <w:proofErr w:type="spellEnd"/>
      <w:r w:rsidRPr="005B6DD4">
        <w:rPr>
          <w:rFonts w:eastAsia="Times New Roman"/>
          <w:sz w:val="22"/>
          <w:szCs w:val="22"/>
          <w:lang w:eastAsia="lt-LT"/>
        </w:rPr>
        <w:t xml:space="preserve"> (kvėpavimo </w:t>
      </w:r>
      <w:r w:rsidR="002D429A" w:rsidRPr="002D429A">
        <w:rPr>
          <w:rFonts w:eastAsia="Times New Roman"/>
          <w:sz w:val="22"/>
          <w:szCs w:val="22"/>
          <w:lang w:eastAsia="lt-LT"/>
        </w:rPr>
        <w:t>pertraukos miegant</w:t>
      </w:r>
      <w:r w:rsidRPr="005B6DD4">
        <w:rPr>
          <w:rFonts w:eastAsia="Times New Roman"/>
          <w:sz w:val="22"/>
          <w:szCs w:val="22"/>
          <w:lang w:eastAsia="lt-LT"/>
        </w:rPr>
        <w:t>).</w:t>
      </w:r>
    </w:p>
    <w:p w14:paraId="5A09D16D" w14:textId="77777777" w:rsidR="005B6DD4" w:rsidRPr="00853DEA" w:rsidRDefault="005B6DD4" w:rsidP="005B6DD4">
      <w:pPr>
        <w:rPr>
          <w:rFonts w:eastAsia="Times New Roman"/>
          <w:sz w:val="22"/>
          <w:szCs w:val="22"/>
          <w:lang w:eastAsia="lt-LT"/>
        </w:rPr>
      </w:pPr>
    </w:p>
    <w:p w14:paraId="45B42A27" w14:textId="1DC37ECC" w:rsidR="005B6DD4" w:rsidRPr="00853DEA" w:rsidRDefault="004F19CF" w:rsidP="005B6DD4">
      <w:pPr>
        <w:rPr>
          <w:rFonts w:eastAsia="Times New Roman"/>
          <w:sz w:val="22"/>
          <w:szCs w:val="22"/>
          <w:lang w:eastAsia="lt-LT"/>
        </w:rPr>
      </w:pPr>
      <w:r w:rsidRPr="00691013">
        <w:rPr>
          <w:rStyle w:val="rynqvb"/>
          <w:sz w:val="22"/>
          <w:szCs w:val="22"/>
        </w:rPr>
        <w:t>Nutraukus gydymą, gali pasireikšti nutraukimo simptomai: kūno skausmai, viduriavimas,</w:t>
      </w:r>
      <w:r w:rsidR="00015123" w:rsidRPr="00E143C2">
        <w:rPr>
          <w:spacing w:val="-3"/>
          <w:sz w:val="22"/>
          <w:szCs w:val="22"/>
        </w:rPr>
        <w:t xml:space="preserve"> </w:t>
      </w:r>
      <w:r w:rsidR="00015123" w:rsidRPr="00672D33">
        <w:rPr>
          <w:spacing w:val="-3"/>
          <w:sz w:val="22"/>
          <w:szCs w:val="22"/>
        </w:rPr>
        <w:t>nevalingas kūno plaukų pa</w:t>
      </w:r>
      <w:r w:rsidR="00015123">
        <w:rPr>
          <w:spacing w:val="-3"/>
          <w:sz w:val="22"/>
          <w:szCs w:val="22"/>
        </w:rPr>
        <w:t>si</w:t>
      </w:r>
      <w:r w:rsidR="00015123" w:rsidRPr="00672D33">
        <w:rPr>
          <w:spacing w:val="-3"/>
          <w:sz w:val="22"/>
          <w:szCs w:val="22"/>
        </w:rPr>
        <w:t>kėlimas dėl mažų raumenų susitraukimo plaukų folikulų pagrinde</w:t>
      </w:r>
      <w:r w:rsidR="00015123">
        <w:rPr>
          <w:spacing w:val="-3"/>
          <w:sz w:val="22"/>
          <w:szCs w:val="22"/>
        </w:rPr>
        <w:t xml:space="preserve"> (</w:t>
      </w:r>
      <w:r w:rsidR="00015123" w:rsidRPr="00E143C2">
        <w:rPr>
          <w:spacing w:val="-3"/>
          <w:sz w:val="22"/>
          <w:szCs w:val="22"/>
        </w:rPr>
        <w:t>plaukų stovėjimas</w:t>
      </w:r>
      <w:r w:rsidR="00015123">
        <w:rPr>
          <w:spacing w:val="-3"/>
          <w:sz w:val="22"/>
          <w:szCs w:val="22"/>
        </w:rPr>
        <w:t>)</w:t>
      </w:r>
      <w:r w:rsidRPr="00691013">
        <w:rPr>
          <w:rStyle w:val="rynqvb"/>
          <w:sz w:val="22"/>
          <w:szCs w:val="22"/>
        </w:rPr>
        <w:t>, apetito praradimas, nervingumas ar neramumas, čiaudulys, sloga, drebulys, pilvo spazmai, pykinimas, miego sutrikimas,</w:t>
      </w:r>
      <w:r w:rsidRPr="00691013">
        <w:rPr>
          <w:rStyle w:val="hwtze"/>
          <w:sz w:val="22"/>
          <w:szCs w:val="22"/>
        </w:rPr>
        <w:t xml:space="preserve"> </w:t>
      </w:r>
      <w:r w:rsidRPr="00691013">
        <w:rPr>
          <w:rStyle w:val="rynqvb"/>
          <w:sz w:val="22"/>
          <w:szCs w:val="22"/>
        </w:rPr>
        <w:t>padidėjęs prakaitavimas ir žiovulys, silpnumas</w:t>
      </w:r>
      <w:r w:rsidR="009F490B">
        <w:rPr>
          <w:rStyle w:val="rynqvb"/>
          <w:sz w:val="22"/>
          <w:szCs w:val="22"/>
        </w:rPr>
        <w:t>, greitas širdies plakimas (tachikardija)</w:t>
      </w:r>
      <w:r w:rsidRPr="00691013">
        <w:rPr>
          <w:rStyle w:val="rynqvb"/>
          <w:sz w:val="22"/>
          <w:szCs w:val="22"/>
        </w:rPr>
        <w:t xml:space="preserve"> ir nepaaiškinamas karščiavimas.</w:t>
      </w:r>
      <w:r w:rsidRPr="00691013">
        <w:rPr>
          <w:rStyle w:val="hwtze"/>
          <w:sz w:val="22"/>
          <w:szCs w:val="22"/>
        </w:rPr>
        <w:t xml:space="preserve"> </w:t>
      </w:r>
      <w:r w:rsidRPr="00691013">
        <w:rPr>
          <w:rStyle w:val="rynqvb"/>
          <w:sz w:val="22"/>
          <w:szCs w:val="22"/>
        </w:rPr>
        <w:t>Kai kurie žmonės gali pastebėti, kad jų širdis plaka šiek tiek greičiau ar stipriau.</w:t>
      </w:r>
      <w:r w:rsidRPr="00691013">
        <w:rPr>
          <w:rStyle w:val="hwtze"/>
          <w:sz w:val="22"/>
          <w:szCs w:val="22"/>
        </w:rPr>
        <w:t xml:space="preserve"> </w:t>
      </w:r>
      <w:r w:rsidRPr="00691013">
        <w:rPr>
          <w:rStyle w:val="rynqvb"/>
          <w:sz w:val="22"/>
          <w:szCs w:val="22"/>
        </w:rPr>
        <w:t>Tinkamai koreguojant dozę ir laipsniškai nutraukus gydymą, šie simptomai paprastai būna lengvi.</w:t>
      </w:r>
    </w:p>
    <w:p w14:paraId="2BC1E5B2" w14:textId="77777777" w:rsidR="004D4500" w:rsidRPr="005B6DD4" w:rsidRDefault="004D4500" w:rsidP="00C84219">
      <w:pPr>
        <w:pStyle w:val="BTEMEASMCA"/>
      </w:pPr>
    </w:p>
    <w:p w14:paraId="4895BB19" w14:textId="77777777" w:rsidR="004D4500" w:rsidRPr="00E04DDB" w:rsidRDefault="004D4500" w:rsidP="004D4500">
      <w:pPr>
        <w:rPr>
          <w:b/>
          <w:sz w:val="22"/>
          <w:szCs w:val="22"/>
        </w:rPr>
      </w:pPr>
      <w:r w:rsidRPr="00E04DDB">
        <w:rPr>
          <w:b/>
          <w:noProof/>
          <w:sz w:val="22"/>
          <w:szCs w:val="22"/>
        </w:rPr>
        <w:t>Pranešimas apie šalutinį poveikį</w:t>
      </w:r>
    </w:p>
    <w:p w14:paraId="33379B54" w14:textId="584E4A93" w:rsidR="004D4500" w:rsidRPr="00503D27" w:rsidRDefault="004D4500" w:rsidP="004D4500">
      <w:pPr>
        <w:ind w:right="-449"/>
        <w:rPr>
          <w:noProof/>
        </w:rPr>
      </w:pPr>
      <w:r w:rsidRPr="00E04DDB">
        <w:rPr>
          <w:noProof/>
          <w:sz w:val="22"/>
          <w:szCs w:val="22"/>
        </w:rPr>
        <w:t xml:space="preserve">Jeigu pasireiškė šalutinis poveikis, įskaitant šiame lapelyje nenurodytą, pasakykite gydytojui, vaistininkui arba </w:t>
      </w:r>
      <w:r w:rsidRPr="00E04DDB">
        <w:rPr>
          <w:sz w:val="22"/>
          <w:szCs w:val="22"/>
        </w:rPr>
        <w:t>slaugytojui.</w:t>
      </w:r>
      <w:r w:rsidRPr="00E04DDB">
        <w:rPr>
          <w:noProof/>
          <w:sz w:val="22"/>
          <w:szCs w:val="22"/>
        </w:rPr>
        <w:t xml:space="preserve"> </w:t>
      </w:r>
      <w:r w:rsidR="00D51224">
        <w:rPr>
          <w:sz w:val="22"/>
          <w:szCs w:val="22"/>
          <w:lang w:eastAsia="lt-LT"/>
        </w:rPr>
        <w:t xml:space="preserve">Pranešimą apie šalutinį poveikį galite užpildyti ir pateikti Valstybinės vaistų kontrolės tarnybos prie Lietuvos Respublikos sveikatos apsaugos ministerijos tinklalapyje </w:t>
      </w:r>
      <w:r w:rsidR="00D51224">
        <w:rPr>
          <w:color w:val="0000EE"/>
          <w:sz w:val="22"/>
          <w:szCs w:val="22"/>
          <w:u w:val="single"/>
          <w:lang w:eastAsia="lt-LT"/>
        </w:rPr>
        <w:t>https://vvkt.lrv.lt/lt/</w:t>
      </w:r>
      <w:r w:rsidR="00D51224">
        <w:rPr>
          <w:sz w:val="22"/>
          <w:szCs w:val="22"/>
          <w:lang w:eastAsia="lt-LT"/>
        </w:rPr>
        <w:t xml:space="preserve"> nurodytais būdais arba paskambinti nemokamu telefonu </w:t>
      </w:r>
      <w:r w:rsidR="001F0FAA">
        <w:rPr>
          <w:sz w:val="22"/>
          <w:szCs w:val="22"/>
          <w:lang w:eastAsia="lt-LT"/>
        </w:rPr>
        <w:t>+370</w:t>
      </w:r>
      <w:r w:rsidR="00D51224">
        <w:rPr>
          <w:sz w:val="22"/>
          <w:szCs w:val="22"/>
          <w:lang w:eastAsia="lt-LT"/>
        </w:rPr>
        <w:t xml:space="preserve"> 800 73 568. Pranešdami apie šalutinį poveikį galite mums padėti gauti daugiau informacijos apie šio vaisto saugumą.</w:t>
      </w:r>
      <w:r w:rsidRPr="00472C24">
        <w:rPr>
          <w:noProof/>
          <w:sz w:val="22"/>
          <w:szCs w:val="22"/>
        </w:rPr>
        <w:t>.</w:t>
      </w:r>
    </w:p>
    <w:p w14:paraId="774EB8E8" w14:textId="77777777" w:rsidR="004D4500" w:rsidRDefault="004D4500" w:rsidP="00C84219">
      <w:pPr>
        <w:pStyle w:val="BTEMEASMCA"/>
      </w:pPr>
    </w:p>
    <w:p w14:paraId="2218A2DB" w14:textId="77777777" w:rsidR="004D4500" w:rsidRPr="00E04DDB" w:rsidRDefault="004D4500" w:rsidP="00C84219">
      <w:pPr>
        <w:pStyle w:val="BTEMEASMCA"/>
      </w:pPr>
    </w:p>
    <w:p w14:paraId="262C67BA" w14:textId="77777777" w:rsidR="004D4500" w:rsidRPr="00E04DDB" w:rsidRDefault="004D4500" w:rsidP="004D4500">
      <w:pPr>
        <w:pStyle w:val="PI-1EMEASMCA"/>
      </w:pPr>
      <w:bookmarkStart w:id="87" w:name="_Toc129243143"/>
      <w:bookmarkStart w:id="88" w:name="_Toc129243268"/>
      <w:r w:rsidRPr="00E04DDB">
        <w:t>5.</w:t>
      </w:r>
      <w:r w:rsidRPr="00E04DDB">
        <w:tab/>
      </w:r>
      <w:bookmarkEnd w:id="87"/>
      <w:bookmarkEnd w:id="88"/>
      <w:r w:rsidRPr="00E04DDB">
        <w:t xml:space="preserve">Kaip laikyti </w:t>
      </w:r>
      <w:proofErr w:type="spellStart"/>
      <w:r w:rsidR="005A2470">
        <w:t>Methadone</w:t>
      </w:r>
      <w:proofErr w:type="spellEnd"/>
      <w:r w:rsidR="005A2470">
        <w:t xml:space="preserve"> </w:t>
      </w:r>
      <w:proofErr w:type="spellStart"/>
      <w:r w:rsidR="005A2470">
        <w:t>PharmaDIA</w:t>
      </w:r>
      <w:proofErr w:type="spellEnd"/>
    </w:p>
    <w:p w14:paraId="10941EF1" w14:textId="77777777" w:rsidR="004D4500" w:rsidRPr="00E04DDB" w:rsidRDefault="004D4500" w:rsidP="00C84219">
      <w:pPr>
        <w:pStyle w:val="BTEMEASMCA"/>
      </w:pPr>
    </w:p>
    <w:p w14:paraId="1D73CB42" w14:textId="77777777" w:rsidR="000825FF" w:rsidRDefault="004D4500" w:rsidP="00316A57">
      <w:pPr>
        <w:numPr>
          <w:ilvl w:val="12"/>
          <w:numId w:val="0"/>
        </w:numPr>
        <w:ind w:right="-2"/>
        <w:rPr>
          <w:noProof/>
          <w:sz w:val="22"/>
          <w:szCs w:val="22"/>
        </w:rPr>
      </w:pPr>
      <w:r w:rsidRPr="00AE0E8A">
        <w:rPr>
          <w:noProof/>
          <w:sz w:val="22"/>
          <w:szCs w:val="22"/>
        </w:rPr>
        <w:t>Šį vaistą laikykite vaikams nepastebimoje ir nepasiekiamoje vietoje.</w:t>
      </w:r>
      <w:r w:rsidR="00316A57">
        <w:rPr>
          <w:noProof/>
          <w:sz w:val="22"/>
          <w:szCs w:val="22"/>
        </w:rPr>
        <w:t xml:space="preserve"> </w:t>
      </w:r>
    </w:p>
    <w:p w14:paraId="7E49764B" w14:textId="77777777" w:rsidR="004D4500" w:rsidRPr="00AE0E8A" w:rsidRDefault="00316A57" w:rsidP="00316A57">
      <w:pPr>
        <w:numPr>
          <w:ilvl w:val="12"/>
          <w:numId w:val="0"/>
        </w:numPr>
        <w:ind w:right="-2"/>
        <w:rPr>
          <w:noProof/>
          <w:sz w:val="22"/>
          <w:szCs w:val="22"/>
        </w:rPr>
      </w:pPr>
      <w:r w:rsidRPr="00316A57">
        <w:rPr>
          <w:noProof/>
          <w:sz w:val="22"/>
          <w:szCs w:val="22"/>
        </w:rPr>
        <w:t>Šį vaistą laikykite saugioje</w:t>
      </w:r>
      <w:r>
        <w:rPr>
          <w:noProof/>
          <w:sz w:val="22"/>
          <w:szCs w:val="22"/>
        </w:rPr>
        <w:t xml:space="preserve"> </w:t>
      </w:r>
      <w:r w:rsidRPr="00316A57">
        <w:rPr>
          <w:noProof/>
          <w:sz w:val="22"/>
          <w:szCs w:val="22"/>
        </w:rPr>
        <w:t>ir apsaugotoje vietoje, kur j</w:t>
      </w:r>
      <w:r w:rsidR="004A7F93">
        <w:rPr>
          <w:noProof/>
          <w:sz w:val="22"/>
          <w:szCs w:val="22"/>
        </w:rPr>
        <w:t>is nebūtų lengvai prieinamas pašaliniams žmonėms</w:t>
      </w:r>
      <w:r w:rsidRPr="00316A57">
        <w:rPr>
          <w:noProof/>
          <w:sz w:val="22"/>
          <w:szCs w:val="22"/>
        </w:rPr>
        <w:t xml:space="preserve">. </w:t>
      </w:r>
      <w:r w:rsidR="004A7F93">
        <w:rPr>
          <w:noProof/>
          <w:sz w:val="22"/>
          <w:szCs w:val="22"/>
        </w:rPr>
        <w:t xml:space="preserve">Šis vaistas gali sukelti rimtų sveikatos problemų ir būti mirtinas, jeigu bus vartojamas asmenų, kuriems jis nėra skirtas. </w:t>
      </w:r>
    </w:p>
    <w:p w14:paraId="634C1AD9" w14:textId="77777777" w:rsidR="004D4500" w:rsidRPr="00E04DDB" w:rsidRDefault="004D4500" w:rsidP="00C84219">
      <w:pPr>
        <w:pStyle w:val="BTEMEASMCA"/>
      </w:pPr>
    </w:p>
    <w:p w14:paraId="0EAD5194" w14:textId="77777777" w:rsidR="005C3BFC" w:rsidRPr="006D61AD" w:rsidRDefault="005C3BFC" w:rsidP="00C84219">
      <w:pPr>
        <w:pStyle w:val="BTEMEASMCA"/>
      </w:pPr>
      <w:r w:rsidRPr="008174CA">
        <w:t>Ant</w:t>
      </w:r>
      <w:r w:rsidR="0098677A" w:rsidRPr="0098677A">
        <w:rPr>
          <w:rFonts w:eastAsia="Times New Roman"/>
        </w:rPr>
        <w:t xml:space="preserve"> </w:t>
      </w:r>
      <w:r w:rsidR="0098677A" w:rsidRPr="0034570B">
        <w:rPr>
          <w:rFonts w:eastAsia="Times New Roman"/>
        </w:rPr>
        <w:t>kartoninės dėžutės ir</w:t>
      </w:r>
      <w:r w:rsidRPr="008174CA">
        <w:t xml:space="preserve"> buteliuko etiketės po „</w:t>
      </w:r>
      <w:r w:rsidR="000825FF">
        <w:t>Tinka iki/</w:t>
      </w:r>
      <w:r>
        <w:t>EXP</w:t>
      </w:r>
      <w:r w:rsidRPr="008174CA">
        <w:t xml:space="preserve">“ nurodytam tinkamumo laikui pasibaigus, </w:t>
      </w:r>
      <w:r w:rsidRPr="008174CA">
        <w:rPr>
          <w:spacing w:val="-3"/>
        </w:rPr>
        <w:t>šio vaisto</w:t>
      </w:r>
      <w:r w:rsidRPr="008174CA">
        <w:t xml:space="preserve"> vartoti </w:t>
      </w:r>
      <w:r w:rsidRPr="006D61AD">
        <w:t>negalima. Vaistas tinka</w:t>
      </w:r>
      <w:r>
        <w:t>mas</w:t>
      </w:r>
      <w:r w:rsidRPr="006D61AD">
        <w:t xml:space="preserve"> vartoti iki paskutinės nurodyto mėnesio dienos.</w:t>
      </w:r>
    </w:p>
    <w:p w14:paraId="2A1F665F" w14:textId="01578099" w:rsidR="003B15FE" w:rsidRPr="00E04DDB" w:rsidRDefault="003B15FE" w:rsidP="003B15FE">
      <w:pPr>
        <w:rPr>
          <w:sz w:val="22"/>
          <w:szCs w:val="22"/>
        </w:rPr>
      </w:pPr>
      <w:r w:rsidRPr="00596537">
        <w:rPr>
          <w:sz w:val="22"/>
          <w:szCs w:val="22"/>
        </w:rPr>
        <w:t>Šio vaisto laikymui specialių temperatūros sąlygų nereikalaujama</w:t>
      </w:r>
      <w:r>
        <w:rPr>
          <w:sz w:val="22"/>
          <w:szCs w:val="22"/>
        </w:rPr>
        <w:t xml:space="preserve">. </w:t>
      </w:r>
      <w:r w:rsidRPr="00E04DDB">
        <w:rPr>
          <w:sz w:val="22"/>
          <w:szCs w:val="22"/>
        </w:rPr>
        <w:t xml:space="preserve">Laikyti gamintojo pakuotėje, kad </w:t>
      </w:r>
      <w:r>
        <w:rPr>
          <w:sz w:val="22"/>
          <w:szCs w:val="22"/>
        </w:rPr>
        <w:t>vaistas</w:t>
      </w:r>
      <w:r w:rsidRPr="00E04DDB">
        <w:rPr>
          <w:sz w:val="22"/>
          <w:szCs w:val="22"/>
        </w:rPr>
        <w:t xml:space="preserve"> būtų apsaugotas nuo šviesos.</w:t>
      </w:r>
    </w:p>
    <w:p w14:paraId="11A7088E" w14:textId="77777777" w:rsidR="005C3BFC" w:rsidRDefault="005C3BFC" w:rsidP="00C84219">
      <w:pPr>
        <w:pStyle w:val="BTEMEASMCA"/>
        <w:rPr>
          <w:rStyle w:val="rynqvb"/>
        </w:rPr>
      </w:pPr>
    </w:p>
    <w:p w14:paraId="4FFFF259" w14:textId="09A9184E" w:rsidR="000825FF" w:rsidRPr="00E04DDB" w:rsidRDefault="0098677A" w:rsidP="000825FF">
      <w:pPr>
        <w:rPr>
          <w:sz w:val="22"/>
          <w:szCs w:val="22"/>
        </w:rPr>
      </w:pPr>
      <w:r w:rsidRPr="00596537">
        <w:rPr>
          <w:rFonts w:eastAsia="Times New Roman"/>
          <w:sz w:val="22"/>
          <w:szCs w:val="22"/>
        </w:rPr>
        <w:t>Pradėto vartoti vaisto tinkamumo laikas yra 90 dienų.</w:t>
      </w:r>
      <w:r w:rsidR="000825FF" w:rsidRPr="000825FF">
        <w:rPr>
          <w:sz w:val="22"/>
          <w:szCs w:val="22"/>
        </w:rPr>
        <w:t xml:space="preserve"> </w:t>
      </w:r>
      <w:r w:rsidR="000825FF" w:rsidRPr="00E04DDB">
        <w:rPr>
          <w:sz w:val="22"/>
          <w:szCs w:val="22"/>
        </w:rPr>
        <w:t xml:space="preserve">Laikyti gamintojo pakuotėje, kad </w:t>
      </w:r>
      <w:r w:rsidR="000825FF">
        <w:rPr>
          <w:sz w:val="22"/>
          <w:szCs w:val="22"/>
        </w:rPr>
        <w:t>vaistas</w:t>
      </w:r>
      <w:r w:rsidR="000825FF" w:rsidRPr="00E04DDB">
        <w:rPr>
          <w:sz w:val="22"/>
          <w:szCs w:val="22"/>
        </w:rPr>
        <w:t xml:space="preserve"> būtų apsaugotas nuo šviesos.</w:t>
      </w:r>
    </w:p>
    <w:p w14:paraId="296D0622" w14:textId="77777777" w:rsidR="005B6DD4" w:rsidRDefault="005B6DD4" w:rsidP="00C84219">
      <w:pPr>
        <w:pStyle w:val="BTEMEASMCA"/>
        <w:rPr>
          <w:rStyle w:val="rynqvb"/>
        </w:rPr>
      </w:pPr>
    </w:p>
    <w:p w14:paraId="6E5E3BBB" w14:textId="77777777" w:rsidR="005C3BFC" w:rsidRDefault="005C3BFC" w:rsidP="00C84219">
      <w:pPr>
        <w:pStyle w:val="BTEMEASMCA"/>
      </w:pPr>
      <w:r w:rsidRPr="006D61AD">
        <w:t>Vaistų negalima išmesti į kanalizaciją arba su buitinėmis atliekomis. Kaip išmesti nereikalingus vaistus, klauskite vaistininko. Šios priemonės padės apsaugoti aplinką.</w:t>
      </w:r>
    </w:p>
    <w:p w14:paraId="30265452" w14:textId="77777777" w:rsidR="005C3BFC" w:rsidRPr="006D61AD" w:rsidRDefault="005C3BFC" w:rsidP="00C84219">
      <w:pPr>
        <w:pStyle w:val="BTEMEASMCA"/>
      </w:pPr>
    </w:p>
    <w:p w14:paraId="497D8A1B" w14:textId="77777777" w:rsidR="004D4500" w:rsidRPr="00E04DDB" w:rsidRDefault="004D4500" w:rsidP="00C84219">
      <w:pPr>
        <w:pStyle w:val="BTEMEASMCA"/>
      </w:pPr>
    </w:p>
    <w:p w14:paraId="7028101D" w14:textId="77777777" w:rsidR="004D4500" w:rsidRPr="00E04DDB" w:rsidRDefault="004D4500" w:rsidP="004D4500">
      <w:pPr>
        <w:pStyle w:val="PI-1EMEASMCA"/>
      </w:pPr>
      <w:bookmarkStart w:id="89" w:name="_Toc129243144"/>
      <w:bookmarkStart w:id="90" w:name="_Toc129243269"/>
      <w:r w:rsidRPr="00E04DDB">
        <w:t>6.</w:t>
      </w:r>
      <w:r w:rsidRPr="00E04DDB">
        <w:tab/>
      </w:r>
      <w:bookmarkEnd w:id="89"/>
      <w:bookmarkEnd w:id="90"/>
      <w:r w:rsidRPr="00E04DDB">
        <w:t>Pakuotės turinys ir kita informacija</w:t>
      </w:r>
    </w:p>
    <w:p w14:paraId="4BFF0E5D" w14:textId="77777777" w:rsidR="004D4500" w:rsidRPr="00E04DDB" w:rsidRDefault="004D4500" w:rsidP="00C84219">
      <w:pPr>
        <w:pStyle w:val="BTEMEASMCA"/>
      </w:pPr>
    </w:p>
    <w:p w14:paraId="7F1BD1CE" w14:textId="1A063576" w:rsidR="005C3BFC" w:rsidRPr="00E04DDB" w:rsidRDefault="007123A8" w:rsidP="004D4500">
      <w:pPr>
        <w:pStyle w:val="PI-3EMEASMCA"/>
      </w:pPr>
      <w:proofErr w:type="spellStart"/>
      <w:r>
        <w:t>Methadone</w:t>
      </w:r>
      <w:proofErr w:type="spellEnd"/>
      <w:r>
        <w:t xml:space="preserve"> </w:t>
      </w:r>
      <w:proofErr w:type="spellStart"/>
      <w:r>
        <w:t>PharmaDIA</w:t>
      </w:r>
      <w:proofErr w:type="spellEnd"/>
      <w:r>
        <w:t xml:space="preserve"> </w:t>
      </w:r>
      <w:r w:rsidR="004D4500" w:rsidRPr="00E04DDB">
        <w:t>sudėtis</w:t>
      </w:r>
    </w:p>
    <w:p w14:paraId="694CCA50" w14:textId="0725460E" w:rsidR="005C3BFC" w:rsidRDefault="005C3BFC" w:rsidP="00C84219">
      <w:pPr>
        <w:pStyle w:val="BTEMEASMCA"/>
        <w:rPr>
          <w:rStyle w:val="rynqvb"/>
        </w:rPr>
      </w:pPr>
      <w:r>
        <w:rPr>
          <w:rStyle w:val="rynqvb"/>
        </w:rPr>
        <w:t>- Veiklioji medžiaga yra metadono hidrochloridas. Kiekviename</w:t>
      </w:r>
      <w:r w:rsidR="00753898">
        <w:rPr>
          <w:rStyle w:val="rynqvb"/>
        </w:rPr>
        <w:t> </w:t>
      </w:r>
      <w:r>
        <w:rPr>
          <w:rStyle w:val="rynqvb"/>
        </w:rPr>
        <w:t>ml geriamojo tirpalo yra 1</w:t>
      </w:r>
      <w:r w:rsidR="00753898">
        <w:rPr>
          <w:rStyle w:val="rynqvb"/>
        </w:rPr>
        <w:t> </w:t>
      </w:r>
      <w:r>
        <w:rPr>
          <w:rStyle w:val="rynqvb"/>
        </w:rPr>
        <w:t xml:space="preserve">mg metadono hidrochlorido. </w:t>
      </w:r>
    </w:p>
    <w:p w14:paraId="41FA5048" w14:textId="6FE4225C" w:rsidR="005C3BFC" w:rsidRDefault="005C3BFC" w:rsidP="00C84219">
      <w:pPr>
        <w:pStyle w:val="BTEMEASMCA"/>
        <w:rPr>
          <w:rStyle w:val="rynqvb"/>
        </w:rPr>
      </w:pPr>
      <w:r>
        <w:rPr>
          <w:rStyle w:val="rynqvb"/>
        </w:rPr>
        <w:t xml:space="preserve">- Pagalbinės medžiagos yra: </w:t>
      </w:r>
      <w:r w:rsidR="0007692B">
        <w:rPr>
          <w:rFonts w:eastAsia="Times New Roman"/>
          <w:szCs w:val="24"/>
        </w:rPr>
        <w:t>S</w:t>
      </w:r>
      <w:r w:rsidR="0007692B" w:rsidRPr="00427290">
        <w:rPr>
          <w:rFonts w:eastAsia="Times New Roman"/>
          <w:szCs w:val="24"/>
        </w:rPr>
        <w:t>kystas</w:t>
      </w:r>
      <w:r w:rsidR="0007692B">
        <w:rPr>
          <w:rFonts w:eastAsia="Times New Roman"/>
          <w:szCs w:val="24"/>
        </w:rPr>
        <w:t>is</w:t>
      </w:r>
      <w:r w:rsidR="0007692B" w:rsidRPr="00427290">
        <w:rPr>
          <w:rFonts w:eastAsia="Times New Roman"/>
          <w:szCs w:val="24"/>
        </w:rPr>
        <w:t xml:space="preserve"> sorbitolis </w:t>
      </w:r>
      <w:r w:rsidR="0007692B">
        <w:rPr>
          <w:rFonts w:eastAsia="Times New Roman"/>
          <w:szCs w:val="24"/>
        </w:rPr>
        <w:t>(</w:t>
      </w:r>
      <w:r w:rsidR="0007692B" w:rsidRPr="00427290">
        <w:rPr>
          <w:rFonts w:eastAsia="Times New Roman"/>
          <w:szCs w:val="24"/>
        </w:rPr>
        <w:t>ne</w:t>
      </w:r>
      <w:r w:rsidR="0007692B">
        <w:rPr>
          <w:rFonts w:eastAsia="Times New Roman"/>
          <w:szCs w:val="24"/>
        </w:rPr>
        <w:t>si</w:t>
      </w:r>
      <w:r w:rsidR="0007692B" w:rsidRPr="00427290">
        <w:rPr>
          <w:rFonts w:eastAsia="Times New Roman"/>
          <w:szCs w:val="24"/>
        </w:rPr>
        <w:t>kristalizuojantis</w:t>
      </w:r>
      <w:r w:rsidR="0007692B">
        <w:rPr>
          <w:rFonts w:eastAsia="Times New Roman"/>
          <w:szCs w:val="24"/>
        </w:rPr>
        <w:t>)</w:t>
      </w:r>
      <w:r w:rsidR="0007692B" w:rsidDel="0007692B">
        <w:rPr>
          <w:rStyle w:val="rynqvb"/>
        </w:rPr>
        <w:t xml:space="preserve"> </w:t>
      </w:r>
      <w:r>
        <w:rPr>
          <w:rStyle w:val="rynqvb"/>
        </w:rPr>
        <w:t>(E420);</w:t>
      </w:r>
      <w:r>
        <w:rPr>
          <w:rStyle w:val="hwtze"/>
        </w:rPr>
        <w:t xml:space="preserve"> </w:t>
      </w:r>
      <w:r>
        <w:rPr>
          <w:rStyle w:val="rynqvb"/>
        </w:rPr>
        <w:t>glicerolis (E422);</w:t>
      </w:r>
      <w:r>
        <w:rPr>
          <w:rStyle w:val="hwtze"/>
        </w:rPr>
        <w:t xml:space="preserve"> </w:t>
      </w:r>
      <w:r>
        <w:rPr>
          <w:rStyle w:val="rynqvb"/>
        </w:rPr>
        <w:t>natrio benzoatas (E211);</w:t>
      </w:r>
      <w:r>
        <w:rPr>
          <w:rStyle w:val="hwtze"/>
        </w:rPr>
        <w:t xml:space="preserve"> </w:t>
      </w:r>
      <w:r>
        <w:rPr>
          <w:rStyle w:val="rynqvb"/>
        </w:rPr>
        <w:t xml:space="preserve">citrinos rūgštis monohidratas (E330), </w:t>
      </w:r>
      <w:r w:rsidR="0007692B">
        <w:rPr>
          <w:rStyle w:val="rynqvb"/>
        </w:rPr>
        <w:t xml:space="preserve">briliantinis mėlynasis </w:t>
      </w:r>
      <w:r>
        <w:rPr>
          <w:rStyle w:val="rynqvb"/>
        </w:rPr>
        <w:t>FCF (E133), saulėlydžio geltona</w:t>
      </w:r>
      <w:r w:rsidR="0007692B">
        <w:rPr>
          <w:rStyle w:val="rynqvb"/>
        </w:rPr>
        <w:t>sis</w:t>
      </w:r>
      <w:r>
        <w:rPr>
          <w:rStyle w:val="rynqvb"/>
        </w:rPr>
        <w:t xml:space="preserve"> FCF (E110) ir išgrynintas vanduo. </w:t>
      </w:r>
    </w:p>
    <w:p w14:paraId="3AE69F3E" w14:textId="77777777" w:rsidR="005C3BFC" w:rsidRDefault="005C3BFC" w:rsidP="00C84219">
      <w:pPr>
        <w:pStyle w:val="BTEMEASMCA"/>
        <w:rPr>
          <w:rStyle w:val="rynqvb"/>
        </w:rPr>
      </w:pPr>
    </w:p>
    <w:p w14:paraId="3C77D322" w14:textId="77777777" w:rsidR="005C3BFC" w:rsidRPr="00E04DDB" w:rsidRDefault="005C3BFC" w:rsidP="005C3BFC">
      <w:pPr>
        <w:pStyle w:val="PI-3EMEASMCA"/>
      </w:pPr>
      <w:proofErr w:type="spellStart"/>
      <w:r>
        <w:rPr>
          <w:spacing w:val="-3"/>
        </w:rPr>
        <w:t>Methadone</w:t>
      </w:r>
      <w:proofErr w:type="spellEnd"/>
      <w:r>
        <w:rPr>
          <w:spacing w:val="-3"/>
        </w:rPr>
        <w:t xml:space="preserve"> </w:t>
      </w:r>
      <w:proofErr w:type="spellStart"/>
      <w:r>
        <w:rPr>
          <w:spacing w:val="-3"/>
        </w:rPr>
        <w:t>PharmaDIA</w:t>
      </w:r>
      <w:proofErr w:type="spellEnd"/>
      <w:r>
        <w:rPr>
          <w:spacing w:val="-3"/>
        </w:rPr>
        <w:t xml:space="preserve"> </w:t>
      </w:r>
      <w:r w:rsidRPr="00E04DDB">
        <w:t>išvaizda ir kiekis pakuotėje</w:t>
      </w:r>
    </w:p>
    <w:p w14:paraId="5BEB8F60" w14:textId="0372651C" w:rsidR="005C3BFC" w:rsidRDefault="005C3BFC" w:rsidP="00C84219">
      <w:pPr>
        <w:pStyle w:val="BTEMEASMCA"/>
        <w:rPr>
          <w:rStyle w:val="rynqvb"/>
        </w:rPr>
      </w:pPr>
      <w:r>
        <w:rPr>
          <w:spacing w:val="-3"/>
        </w:rPr>
        <w:t xml:space="preserve">Methadone PharmaDIA </w:t>
      </w:r>
      <w:r>
        <w:rPr>
          <w:rStyle w:val="rynqvb"/>
        </w:rPr>
        <w:t xml:space="preserve">yra skaidrus žalias tirpalas. </w:t>
      </w:r>
    </w:p>
    <w:p w14:paraId="76E82F69" w14:textId="30385049" w:rsidR="005C3BFC" w:rsidRDefault="005C3BFC" w:rsidP="00C84219">
      <w:pPr>
        <w:pStyle w:val="BTEMEASMCA"/>
        <w:rPr>
          <w:rStyle w:val="rynqvb"/>
        </w:rPr>
      </w:pPr>
      <w:r>
        <w:rPr>
          <w:rStyle w:val="rynqvb"/>
        </w:rPr>
        <w:t>100</w:t>
      </w:r>
      <w:r w:rsidR="00753898">
        <w:rPr>
          <w:rStyle w:val="rynqvb"/>
        </w:rPr>
        <w:t> </w:t>
      </w:r>
      <w:r>
        <w:rPr>
          <w:rStyle w:val="rynqvb"/>
        </w:rPr>
        <w:t xml:space="preserve">ml pakuotės dydis: </w:t>
      </w:r>
    </w:p>
    <w:p w14:paraId="6768CC8B" w14:textId="1E0723DA" w:rsidR="0007692B" w:rsidRDefault="0007692B" w:rsidP="0007692B">
      <w:pPr>
        <w:jc w:val="both"/>
        <w:rPr>
          <w:rStyle w:val="rynqvb"/>
          <w:sz w:val="22"/>
          <w:szCs w:val="22"/>
        </w:rPr>
      </w:pPr>
      <w:r w:rsidRPr="00AA2015">
        <w:rPr>
          <w:rStyle w:val="rynqvb"/>
          <w:sz w:val="22"/>
          <w:szCs w:val="22"/>
        </w:rPr>
        <w:t xml:space="preserve">Rudos spalvos stiklinis buteliukas, kuriame yra 100 ml geriamojo tirpalo, </w:t>
      </w:r>
      <w:r w:rsidRPr="009A0EEF">
        <w:rPr>
          <w:rStyle w:val="rynqvb"/>
          <w:sz w:val="22"/>
          <w:szCs w:val="22"/>
        </w:rPr>
        <w:t xml:space="preserve">su vaikų sunkiai atidaromu užsukamu </w:t>
      </w:r>
      <w:proofErr w:type="spellStart"/>
      <w:r w:rsidRPr="009A0EEF">
        <w:rPr>
          <w:rStyle w:val="rynqvb"/>
          <w:sz w:val="22"/>
          <w:szCs w:val="22"/>
        </w:rPr>
        <w:t>polipropileniniu</w:t>
      </w:r>
      <w:proofErr w:type="spellEnd"/>
      <w:r w:rsidRPr="009A0EEF">
        <w:rPr>
          <w:rStyle w:val="rynqvb"/>
          <w:sz w:val="22"/>
          <w:szCs w:val="22"/>
        </w:rPr>
        <w:t xml:space="preserve"> dangteliu PP 28, turinčiu įspaudą ir PE įdėklą.</w:t>
      </w:r>
      <w:r>
        <w:rPr>
          <w:rStyle w:val="rynqvb"/>
          <w:sz w:val="22"/>
          <w:szCs w:val="22"/>
        </w:rPr>
        <w:t xml:space="preserve"> K</w:t>
      </w:r>
      <w:r w:rsidRPr="00AA2015">
        <w:rPr>
          <w:rStyle w:val="rynqvb"/>
          <w:sz w:val="22"/>
          <w:szCs w:val="22"/>
        </w:rPr>
        <w:t>artoninėje dėžutėje</w:t>
      </w:r>
      <w:r>
        <w:rPr>
          <w:rStyle w:val="rynqvb"/>
          <w:sz w:val="22"/>
          <w:szCs w:val="22"/>
        </w:rPr>
        <w:t xml:space="preserve"> yra vienas buteliukas</w:t>
      </w:r>
      <w:r w:rsidRPr="00AA2015">
        <w:rPr>
          <w:rStyle w:val="rynqvb"/>
          <w:sz w:val="22"/>
          <w:szCs w:val="22"/>
        </w:rPr>
        <w:t xml:space="preserve">. </w:t>
      </w:r>
    </w:p>
    <w:p w14:paraId="10CB7726" w14:textId="43D4D998" w:rsidR="005C3BFC" w:rsidRDefault="005C3BFC" w:rsidP="00C84219">
      <w:pPr>
        <w:pStyle w:val="BTEMEASMCA"/>
        <w:rPr>
          <w:rStyle w:val="rynqvb"/>
        </w:rPr>
      </w:pPr>
      <w:r>
        <w:rPr>
          <w:rStyle w:val="rynqvb"/>
        </w:rPr>
        <w:t>1000</w:t>
      </w:r>
      <w:r w:rsidR="00753898">
        <w:rPr>
          <w:rStyle w:val="rynqvb"/>
        </w:rPr>
        <w:t> </w:t>
      </w:r>
      <w:r>
        <w:rPr>
          <w:rStyle w:val="rynqvb"/>
        </w:rPr>
        <w:t xml:space="preserve">ml pakuotės dydis: </w:t>
      </w:r>
    </w:p>
    <w:p w14:paraId="44475E00" w14:textId="12F72290" w:rsidR="0007692B" w:rsidRDefault="0007692B" w:rsidP="0007692B">
      <w:pPr>
        <w:jc w:val="both"/>
        <w:rPr>
          <w:rStyle w:val="rynqvb"/>
          <w:sz w:val="22"/>
          <w:szCs w:val="22"/>
        </w:rPr>
      </w:pPr>
      <w:r w:rsidRPr="00AA2015">
        <w:rPr>
          <w:rStyle w:val="rynqvb"/>
          <w:sz w:val="22"/>
          <w:szCs w:val="22"/>
        </w:rPr>
        <w:t>Rudos spalvos stiklinis buteliukas, kuriame yra 100</w:t>
      </w:r>
      <w:r w:rsidR="00BC3E12">
        <w:rPr>
          <w:rStyle w:val="rynqvb"/>
          <w:sz w:val="22"/>
          <w:szCs w:val="22"/>
        </w:rPr>
        <w:t>0</w:t>
      </w:r>
      <w:r w:rsidRPr="00AA2015">
        <w:rPr>
          <w:rStyle w:val="rynqvb"/>
          <w:sz w:val="22"/>
          <w:szCs w:val="22"/>
        </w:rPr>
        <w:t xml:space="preserve"> ml geriamojo tirpalo, </w:t>
      </w:r>
      <w:r w:rsidRPr="009A0EEF">
        <w:rPr>
          <w:rStyle w:val="rynqvb"/>
          <w:sz w:val="22"/>
          <w:szCs w:val="22"/>
        </w:rPr>
        <w:t xml:space="preserve">su vaikų sunkiai atidaromu užsukamu </w:t>
      </w:r>
      <w:proofErr w:type="spellStart"/>
      <w:r w:rsidRPr="009A0EEF">
        <w:rPr>
          <w:rStyle w:val="rynqvb"/>
          <w:sz w:val="22"/>
          <w:szCs w:val="22"/>
        </w:rPr>
        <w:t>polipropileniniu</w:t>
      </w:r>
      <w:proofErr w:type="spellEnd"/>
      <w:r w:rsidRPr="009A0EEF">
        <w:rPr>
          <w:rStyle w:val="rynqvb"/>
          <w:sz w:val="22"/>
          <w:szCs w:val="22"/>
        </w:rPr>
        <w:t xml:space="preserve"> dangteliu PP 28, turinčiu įspaudą ir PE įdėklą.</w:t>
      </w:r>
      <w:r>
        <w:rPr>
          <w:rStyle w:val="rynqvb"/>
          <w:sz w:val="22"/>
          <w:szCs w:val="22"/>
        </w:rPr>
        <w:t xml:space="preserve"> K</w:t>
      </w:r>
      <w:r w:rsidRPr="00AA2015">
        <w:rPr>
          <w:rStyle w:val="rynqvb"/>
          <w:sz w:val="22"/>
          <w:szCs w:val="22"/>
        </w:rPr>
        <w:t>artoninėje dėžutėje</w:t>
      </w:r>
      <w:r>
        <w:rPr>
          <w:rStyle w:val="rynqvb"/>
          <w:sz w:val="22"/>
          <w:szCs w:val="22"/>
        </w:rPr>
        <w:t xml:space="preserve"> yra vienas buteliukas</w:t>
      </w:r>
      <w:r w:rsidRPr="00AA2015">
        <w:rPr>
          <w:rStyle w:val="rynqvb"/>
          <w:sz w:val="22"/>
          <w:szCs w:val="22"/>
        </w:rPr>
        <w:t xml:space="preserve">. </w:t>
      </w:r>
    </w:p>
    <w:p w14:paraId="5B7F5A67" w14:textId="77777777" w:rsidR="005C3BFC" w:rsidRDefault="005C3BFC" w:rsidP="00C84219">
      <w:pPr>
        <w:pStyle w:val="BTEMEASMCA"/>
        <w:rPr>
          <w:rStyle w:val="rynqvb"/>
        </w:rPr>
      </w:pPr>
    </w:p>
    <w:p w14:paraId="3FBC1A34" w14:textId="77777777" w:rsidR="004D4500" w:rsidRDefault="005C3BFC" w:rsidP="00C84219">
      <w:pPr>
        <w:pStyle w:val="BTEMEASMCA"/>
        <w:rPr>
          <w:rStyle w:val="rynqvb"/>
        </w:rPr>
      </w:pPr>
      <w:r>
        <w:rPr>
          <w:rStyle w:val="rynqvb"/>
        </w:rPr>
        <w:t xml:space="preserve"> Gali būti tiekiamos ne visų dydžių pakuotės.</w:t>
      </w:r>
    </w:p>
    <w:p w14:paraId="2E460F3D" w14:textId="77777777" w:rsidR="00D60001" w:rsidRDefault="00D60001" w:rsidP="00596537">
      <w:pPr>
        <w:pStyle w:val="BT-EMEASMCA"/>
      </w:pPr>
    </w:p>
    <w:p w14:paraId="5318317B" w14:textId="77777777" w:rsidR="004D4500" w:rsidRDefault="004D4500" w:rsidP="00C84219">
      <w:pPr>
        <w:pStyle w:val="BTEMEASMCA"/>
      </w:pPr>
    </w:p>
    <w:p w14:paraId="622F210F" w14:textId="77777777" w:rsidR="00007428" w:rsidRPr="00E04DDB" w:rsidRDefault="00007428" w:rsidP="00C84219">
      <w:pPr>
        <w:pStyle w:val="BTEMEASMCA"/>
      </w:pPr>
    </w:p>
    <w:p w14:paraId="4514336F" w14:textId="77777777" w:rsidR="004D4500" w:rsidRPr="00E04DDB" w:rsidRDefault="004D4500" w:rsidP="004D4500">
      <w:pPr>
        <w:pStyle w:val="PI-3EMEASMCA"/>
      </w:pPr>
      <w:r w:rsidRPr="00E04DDB">
        <w:t>Registruotojas ir gamintojas</w:t>
      </w:r>
    </w:p>
    <w:p w14:paraId="3306143F" w14:textId="77777777" w:rsidR="004D4500" w:rsidRPr="00E04DDB" w:rsidRDefault="004D4500" w:rsidP="004D4500">
      <w:pPr>
        <w:pStyle w:val="PI-3EMEASMCA"/>
      </w:pPr>
    </w:p>
    <w:p w14:paraId="0B439672" w14:textId="77777777" w:rsidR="004D4500" w:rsidRPr="00E04DDB" w:rsidRDefault="004D4500" w:rsidP="004D4500">
      <w:pPr>
        <w:pStyle w:val="PI-3EMEASMCA"/>
      </w:pPr>
      <w:r w:rsidRPr="00E04DDB">
        <w:t>Registruotojas</w:t>
      </w:r>
    </w:p>
    <w:p w14:paraId="3AEF59EC" w14:textId="77777777" w:rsidR="005C3BFC" w:rsidRPr="00443E1C" w:rsidRDefault="005C3BFC" w:rsidP="005C3BFC">
      <w:pPr>
        <w:rPr>
          <w:sz w:val="22"/>
          <w:szCs w:val="22"/>
        </w:rPr>
      </w:pPr>
      <w:r>
        <w:rPr>
          <w:sz w:val="22"/>
          <w:szCs w:val="22"/>
        </w:rPr>
        <w:t xml:space="preserve">UAB </w:t>
      </w:r>
      <w:proofErr w:type="spellStart"/>
      <w:r>
        <w:rPr>
          <w:sz w:val="22"/>
          <w:szCs w:val="22"/>
        </w:rPr>
        <w:t>PharmaDIA</w:t>
      </w:r>
      <w:proofErr w:type="spellEnd"/>
    </w:p>
    <w:p w14:paraId="0B5989A8" w14:textId="77777777" w:rsidR="005C3BFC" w:rsidRPr="00443E1C" w:rsidRDefault="005C3BFC" w:rsidP="005C3BFC">
      <w:pPr>
        <w:rPr>
          <w:sz w:val="22"/>
          <w:szCs w:val="22"/>
        </w:rPr>
      </w:pPr>
      <w:r>
        <w:rPr>
          <w:sz w:val="22"/>
          <w:szCs w:val="22"/>
        </w:rPr>
        <w:t>Vijoklių g.23</w:t>
      </w:r>
    </w:p>
    <w:p w14:paraId="05029A1F" w14:textId="77777777" w:rsidR="005C3BFC" w:rsidRPr="00443E1C" w:rsidRDefault="005C3BFC" w:rsidP="005C3BFC">
      <w:pPr>
        <w:rPr>
          <w:sz w:val="22"/>
          <w:szCs w:val="22"/>
        </w:rPr>
      </w:pPr>
      <w:r>
        <w:rPr>
          <w:sz w:val="22"/>
          <w:szCs w:val="22"/>
        </w:rPr>
        <w:t>50143 Kaunas</w:t>
      </w:r>
    </w:p>
    <w:p w14:paraId="4FDF518E" w14:textId="77777777" w:rsidR="005C3BFC" w:rsidRPr="00443E1C" w:rsidRDefault="005C3BFC" w:rsidP="005C3BFC">
      <w:pPr>
        <w:rPr>
          <w:sz w:val="22"/>
          <w:szCs w:val="22"/>
        </w:rPr>
      </w:pPr>
      <w:r>
        <w:rPr>
          <w:sz w:val="22"/>
          <w:szCs w:val="22"/>
        </w:rPr>
        <w:t>Lietuva</w:t>
      </w:r>
    </w:p>
    <w:p w14:paraId="0D5E6852" w14:textId="77777777" w:rsidR="00007428" w:rsidRDefault="00007428" w:rsidP="00C84219">
      <w:pPr>
        <w:pStyle w:val="BTEMEASMCA"/>
      </w:pPr>
    </w:p>
    <w:p w14:paraId="79D4DBBD" w14:textId="77777777" w:rsidR="004D4500" w:rsidRPr="00E04DDB" w:rsidRDefault="004D4500" w:rsidP="004D4500">
      <w:pPr>
        <w:numPr>
          <w:ilvl w:val="12"/>
          <w:numId w:val="0"/>
        </w:numPr>
        <w:ind w:right="-2"/>
        <w:rPr>
          <w:b/>
          <w:sz w:val="22"/>
          <w:szCs w:val="22"/>
        </w:rPr>
      </w:pPr>
      <w:r w:rsidRPr="00E04DDB">
        <w:rPr>
          <w:b/>
          <w:sz w:val="22"/>
          <w:szCs w:val="22"/>
        </w:rPr>
        <w:t>Gamintojas</w:t>
      </w:r>
    </w:p>
    <w:p w14:paraId="75FEEC93" w14:textId="77777777" w:rsidR="005C3BFC" w:rsidRDefault="005C3BFC" w:rsidP="00C84219">
      <w:pPr>
        <w:pStyle w:val="BTEMEASMCA"/>
      </w:pPr>
      <w:r w:rsidRPr="00F330DA">
        <w:t>Alkaloid - INT d.o.o.</w:t>
      </w:r>
    </w:p>
    <w:p w14:paraId="4FC6BA9D" w14:textId="77777777" w:rsidR="005C3BFC" w:rsidRDefault="005C3BFC" w:rsidP="00C84219">
      <w:pPr>
        <w:pStyle w:val="BTEMEASMCA"/>
      </w:pPr>
      <w:r w:rsidRPr="00F330DA">
        <w:t>Šlandrova ulica 4</w:t>
      </w:r>
      <w:r w:rsidRPr="000518EC">
        <w:br/>
      </w:r>
      <w:r w:rsidR="00D86F75">
        <w:t xml:space="preserve">1231 </w:t>
      </w:r>
      <w:r w:rsidRPr="00F330DA">
        <w:t>Ljubljana-Črnuče</w:t>
      </w:r>
    </w:p>
    <w:p w14:paraId="15F1F294" w14:textId="77777777" w:rsidR="004D4500" w:rsidRPr="00E04DDB" w:rsidRDefault="005C3BFC" w:rsidP="00C84219">
      <w:pPr>
        <w:pStyle w:val="BTEMEASMCA"/>
      </w:pPr>
      <w:r>
        <w:t>Slovėnija</w:t>
      </w:r>
    </w:p>
    <w:p w14:paraId="7DF3CD90" w14:textId="77777777" w:rsidR="004D4500" w:rsidRPr="00E04DDB" w:rsidRDefault="004D4500" w:rsidP="00C84219">
      <w:pPr>
        <w:pStyle w:val="BTEMEASMCA"/>
      </w:pPr>
    </w:p>
    <w:p w14:paraId="0D21F731" w14:textId="64334310" w:rsidR="004D4500" w:rsidRPr="006D61AD" w:rsidRDefault="004D4500" w:rsidP="00C84219">
      <w:pPr>
        <w:pStyle w:val="BTbEMEASMCA"/>
      </w:pPr>
      <w:r w:rsidRPr="006D61AD">
        <w:t>Šis pakuotės lapelis paskutinį kartą peržiūrėtas</w:t>
      </w:r>
      <w:r w:rsidR="00D013FB">
        <w:t xml:space="preserve"> </w:t>
      </w:r>
      <w:r w:rsidR="00F4288C">
        <w:t>2025-09-26.</w:t>
      </w:r>
    </w:p>
    <w:p w14:paraId="6B14B93D" w14:textId="77777777" w:rsidR="004D4500" w:rsidRPr="00E04DDB" w:rsidRDefault="004D4500" w:rsidP="004D4500">
      <w:pPr>
        <w:rPr>
          <w:sz w:val="22"/>
          <w:szCs w:val="22"/>
        </w:rPr>
      </w:pPr>
    </w:p>
    <w:p w14:paraId="1DA3ACA6" w14:textId="1059D77E" w:rsidR="004D4500" w:rsidRPr="00CB2D46" w:rsidRDefault="004D4500" w:rsidP="001F0FAA">
      <w:pPr>
        <w:numPr>
          <w:ilvl w:val="12"/>
          <w:numId w:val="0"/>
        </w:numPr>
        <w:ind w:right="-2"/>
      </w:pPr>
      <w:r w:rsidRPr="00E04DDB">
        <w:rPr>
          <w:sz w:val="22"/>
          <w:szCs w:val="22"/>
        </w:rPr>
        <w:t>Išsami informacija apie šį vaistą pateikiama Valstybinės vaistų kontrolės tarnybos prie Lietuvos Respublikos sveikatos apsaugos ministerijos tinklalapyje</w:t>
      </w:r>
      <w:r w:rsidRPr="00E04DDB">
        <w:rPr>
          <w:i/>
          <w:sz w:val="22"/>
          <w:szCs w:val="22"/>
        </w:rPr>
        <w:t xml:space="preserve"> </w:t>
      </w:r>
      <w:r w:rsidR="001F0FAA">
        <w:rPr>
          <w:color w:val="0000EE"/>
          <w:sz w:val="22"/>
          <w:szCs w:val="22"/>
          <w:u w:val="single"/>
          <w:lang w:eastAsia="lt-LT"/>
        </w:rPr>
        <w:t>https://vvkt.lrv.lt/lt/.</w:t>
      </w:r>
    </w:p>
    <w:p w14:paraId="2B230FB5" w14:textId="77777777" w:rsidR="004D4500" w:rsidRDefault="004D4500" w:rsidP="004D4500"/>
    <w:p w14:paraId="7B1E5D74" w14:textId="77777777" w:rsidR="004D4500" w:rsidRDefault="004D4500" w:rsidP="004D4500"/>
    <w:p w14:paraId="56F42F03" w14:textId="77777777" w:rsidR="00917D91" w:rsidRDefault="00917D91"/>
    <w:sectPr w:rsidR="00917D91" w:rsidSect="00596537">
      <w:headerReference w:type="default" r:id="rId10"/>
      <w:footerReference w:type="even" r:id="rId11"/>
      <w:footerReference w:type="default" r:id="rId12"/>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6550F" w14:textId="77777777" w:rsidR="00743B52" w:rsidRDefault="00743B52">
      <w:r>
        <w:separator/>
      </w:r>
    </w:p>
  </w:endnote>
  <w:endnote w:type="continuationSeparator" w:id="0">
    <w:p w14:paraId="117B6169" w14:textId="77777777" w:rsidR="00743B52" w:rsidRDefault="00743B52">
      <w:r>
        <w:continuationSeparator/>
      </w:r>
    </w:p>
  </w:endnote>
  <w:endnote w:type="continuationNotice" w:id="1">
    <w:p w14:paraId="605A544C" w14:textId="77777777" w:rsidR="00743B52" w:rsidRDefault="00743B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Klee One"/>
    <w:panose1 w:val="00000000000000000000"/>
    <w:charset w:val="80"/>
    <w:family w:val="auto"/>
    <w:notTrueType/>
    <w:pitch w:val="default"/>
    <w:sig w:usb0="00000083" w:usb1="09070000" w:usb2="00000010" w:usb3="00000000" w:csb0="000A0009"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1667E" w14:textId="77777777" w:rsidR="00E20BD2" w:rsidRDefault="00E20BD2" w:rsidP="00FA665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515BEAC" w14:textId="77777777" w:rsidR="00E20BD2" w:rsidRDefault="00E20BD2" w:rsidP="00FA665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35E1B" w14:textId="04CD5BDE" w:rsidR="00E20BD2" w:rsidRPr="00297E72" w:rsidRDefault="00E20BD2" w:rsidP="00FA665A">
    <w:pPr>
      <w:pStyle w:val="Porat"/>
      <w:framePr w:wrap="around" w:vAnchor="text" w:hAnchor="margin" w:xAlign="right" w:y="1"/>
      <w:rPr>
        <w:rStyle w:val="Puslapionumeris"/>
        <w:sz w:val="22"/>
        <w:szCs w:val="22"/>
      </w:rPr>
    </w:pPr>
    <w:r w:rsidRPr="00297E72">
      <w:rPr>
        <w:rStyle w:val="Puslapionumeris"/>
        <w:sz w:val="22"/>
        <w:szCs w:val="22"/>
      </w:rPr>
      <w:fldChar w:fldCharType="begin"/>
    </w:r>
    <w:r w:rsidRPr="00297E72">
      <w:rPr>
        <w:rStyle w:val="Puslapionumeris"/>
        <w:sz w:val="22"/>
        <w:szCs w:val="22"/>
      </w:rPr>
      <w:instrText xml:space="preserve">PAGE  </w:instrText>
    </w:r>
    <w:r w:rsidRPr="00297E72">
      <w:rPr>
        <w:rStyle w:val="Puslapionumeris"/>
        <w:sz w:val="22"/>
        <w:szCs w:val="22"/>
      </w:rPr>
      <w:fldChar w:fldCharType="separate"/>
    </w:r>
    <w:r w:rsidR="00F4288C">
      <w:rPr>
        <w:rStyle w:val="Puslapionumeris"/>
        <w:noProof/>
        <w:sz w:val="22"/>
        <w:szCs w:val="22"/>
      </w:rPr>
      <w:t>3</w:t>
    </w:r>
    <w:r w:rsidR="00F4288C">
      <w:rPr>
        <w:rStyle w:val="Puslapionumeris"/>
        <w:noProof/>
        <w:sz w:val="22"/>
        <w:szCs w:val="22"/>
      </w:rPr>
      <w:t>2</w:t>
    </w:r>
    <w:r w:rsidRPr="00297E72">
      <w:rPr>
        <w:rStyle w:val="Puslapionumeris"/>
        <w:sz w:val="22"/>
        <w:szCs w:val="22"/>
      </w:rPr>
      <w:fldChar w:fldCharType="end"/>
    </w:r>
  </w:p>
  <w:p w14:paraId="2BFE1610" w14:textId="77777777" w:rsidR="00E20BD2" w:rsidRDefault="00E20BD2" w:rsidP="00FA665A">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3963C" w14:textId="77777777" w:rsidR="00743B52" w:rsidRDefault="00743B52">
      <w:r>
        <w:separator/>
      </w:r>
    </w:p>
  </w:footnote>
  <w:footnote w:type="continuationSeparator" w:id="0">
    <w:p w14:paraId="50FD2E8A" w14:textId="77777777" w:rsidR="00743B52" w:rsidRDefault="00743B52">
      <w:r>
        <w:continuationSeparator/>
      </w:r>
    </w:p>
  </w:footnote>
  <w:footnote w:type="continuationNotice" w:id="1">
    <w:p w14:paraId="46934F53" w14:textId="77777777" w:rsidR="00743B52" w:rsidRDefault="00743B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C7CD6" w14:textId="77777777" w:rsidR="00E20BD2" w:rsidRDefault="00E20BD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2D6D9B"/>
    <w:multiLevelType w:val="hybridMultilevel"/>
    <w:tmpl w:val="274ACF3E"/>
    <w:lvl w:ilvl="0" w:tplc="70527468">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3D3B19"/>
    <w:multiLevelType w:val="hybridMultilevel"/>
    <w:tmpl w:val="C504C5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BC60F3"/>
    <w:multiLevelType w:val="hybridMultilevel"/>
    <w:tmpl w:val="2736CC6A"/>
    <w:lvl w:ilvl="0" w:tplc="70527468">
      <w:start w:val="3"/>
      <w:numFmt w:val="bullet"/>
      <w:lvlText w:val="-"/>
      <w:lvlJc w:val="left"/>
      <w:pPr>
        <w:tabs>
          <w:tab w:val="num" w:pos="720"/>
        </w:tabs>
        <w:ind w:left="720" w:hanging="360"/>
      </w:pPr>
      <w:rPr>
        <w:rFonts w:ascii="Times New Roman" w:eastAsia="Calibri" w:hAnsi="Times New Roman" w:cs="Times New Roman" w:hint="default"/>
        <w:b/>
        <w:i w:val="0"/>
        <w:sz w:val="22"/>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3474EB"/>
    <w:multiLevelType w:val="hybridMultilevel"/>
    <w:tmpl w:val="6CC41AEE"/>
    <w:lvl w:ilvl="0" w:tplc="70527468">
      <w:start w:val="3"/>
      <w:numFmt w:val="bullet"/>
      <w:lvlText w:val="-"/>
      <w:lvlJc w:val="left"/>
      <w:pPr>
        <w:ind w:left="720" w:hanging="360"/>
      </w:pPr>
      <w:rPr>
        <w:rFonts w:ascii="Times New Roman" w:eastAsia="Calibri" w:hAnsi="Times New Roman" w:cs="Times New Roman" w:hint="default"/>
        <w:b/>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761EA7"/>
    <w:multiLevelType w:val="hybridMultilevel"/>
    <w:tmpl w:val="6CCC66BC"/>
    <w:lvl w:ilvl="0" w:tplc="70527468">
      <w:start w:val="3"/>
      <w:numFmt w:val="bullet"/>
      <w:lvlText w:val="-"/>
      <w:lvlJc w:val="left"/>
      <w:pPr>
        <w:tabs>
          <w:tab w:val="num" w:pos="720"/>
        </w:tabs>
        <w:ind w:left="720" w:hanging="360"/>
      </w:pPr>
      <w:rPr>
        <w:rFonts w:ascii="Times New Roman" w:eastAsia="Calibri" w:hAnsi="Times New Roman" w:cs="Times New Roman" w:hint="default"/>
        <w:b/>
        <w:i w:val="0"/>
        <w:sz w:val="22"/>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6751ED"/>
    <w:multiLevelType w:val="hybridMultilevel"/>
    <w:tmpl w:val="67629DDE"/>
    <w:lvl w:ilvl="0" w:tplc="70527468">
      <w:start w:val="3"/>
      <w:numFmt w:val="bullet"/>
      <w:lvlText w:val="-"/>
      <w:lvlJc w:val="left"/>
      <w:pPr>
        <w:ind w:left="720" w:hanging="360"/>
      </w:pPr>
      <w:rPr>
        <w:rFonts w:ascii="Times New Roman" w:eastAsia="Calibri" w:hAnsi="Times New Roman" w:cs="Times New Roman" w:hint="default"/>
        <w:b/>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2C737E"/>
    <w:multiLevelType w:val="hybridMultilevel"/>
    <w:tmpl w:val="E4BA2EDC"/>
    <w:lvl w:ilvl="0" w:tplc="04090001">
      <w:start w:val="1"/>
      <w:numFmt w:val="bullet"/>
      <w:lvlText w:val=""/>
      <w:lvlJc w:val="left"/>
      <w:pPr>
        <w:tabs>
          <w:tab w:val="num" w:pos="720"/>
        </w:tabs>
        <w:ind w:left="720" w:hanging="360"/>
      </w:pPr>
      <w:rPr>
        <w:rFonts w:ascii="Symbol" w:hAnsi="Symbol" w:hint="default"/>
        <w:b/>
        <w:i w:val="0"/>
        <w:sz w:val="22"/>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DF4C9C"/>
    <w:multiLevelType w:val="hybridMultilevel"/>
    <w:tmpl w:val="9342EE4A"/>
    <w:lvl w:ilvl="0" w:tplc="04090001">
      <w:start w:val="1"/>
      <w:numFmt w:val="bullet"/>
      <w:lvlText w:val=""/>
      <w:lvlJc w:val="left"/>
      <w:pPr>
        <w:tabs>
          <w:tab w:val="num" w:pos="720"/>
        </w:tabs>
        <w:ind w:left="720" w:hanging="360"/>
      </w:pPr>
      <w:rPr>
        <w:rFonts w:ascii="Symbol" w:hAnsi="Symbol" w:hint="default"/>
        <w:b/>
        <w:i w:val="0"/>
        <w:sz w:val="22"/>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233A14"/>
    <w:multiLevelType w:val="singleLevel"/>
    <w:tmpl w:val="324615DC"/>
    <w:lvl w:ilvl="0">
      <w:start w:val="1"/>
      <w:numFmt w:val="bullet"/>
      <w:lvlText w:val=""/>
      <w:lvlJc w:val="left"/>
      <w:pPr>
        <w:tabs>
          <w:tab w:val="num" w:pos="357"/>
        </w:tabs>
        <w:ind w:left="357" w:hanging="357"/>
      </w:pPr>
      <w:rPr>
        <w:rFonts w:ascii="Symbol" w:hAnsi="Symbol" w:hint="default"/>
      </w:rPr>
    </w:lvl>
  </w:abstractNum>
  <w:abstractNum w:abstractNumId="11" w15:restartNumberingAfterBreak="0">
    <w:nsid w:val="5FC01809"/>
    <w:multiLevelType w:val="hybridMultilevel"/>
    <w:tmpl w:val="A2040F6C"/>
    <w:lvl w:ilvl="0" w:tplc="4EE294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674362"/>
    <w:multiLevelType w:val="hybridMultilevel"/>
    <w:tmpl w:val="A924761E"/>
    <w:lvl w:ilvl="0" w:tplc="70527468">
      <w:start w:val="3"/>
      <w:numFmt w:val="bullet"/>
      <w:lvlText w:val="-"/>
      <w:lvlJc w:val="left"/>
      <w:pPr>
        <w:tabs>
          <w:tab w:val="num" w:pos="720"/>
        </w:tabs>
        <w:ind w:left="720" w:hanging="360"/>
      </w:pPr>
      <w:rPr>
        <w:rFonts w:ascii="Times New Roman" w:eastAsia="Calibri" w:hAnsi="Times New Roman" w:cs="Times New Roman" w:hint="default"/>
        <w:b/>
        <w:i w:val="0"/>
        <w:sz w:val="22"/>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57145520">
    <w:abstractNumId w:val="3"/>
  </w:num>
  <w:num w:numId="2" w16cid:durableId="728113598">
    <w:abstractNumId w:val="9"/>
  </w:num>
  <w:num w:numId="3" w16cid:durableId="1753357272">
    <w:abstractNumId w:val="8"/>
  </w:num>
  <w:num w:numId="4" w16cid:durableId="1465346513">
    <w:abstractNumId w:val="2"/>
  </w:num>
  <w:num w:numId="5" w16cid:durableId="1702781883">
    <w:abstractNumId w:val="10"/>
  </w:num>
  <w:num w:numId="6" w16cid:durableId="2050716474">
    <w:abstractNumId w:val="1"/>
  </w:num>
  <w:num w:numId="7" w16cid:durableId="1091663073">
    <w:abstractNumId w:val="6"/>
  </w:num>
  <w:num w:numId="8" w16cid:durableId="2047290021">
    <w:abstractNumId w:val="12"/>
  </w:num>
  <w:num w:numId="9" w16cid:durableId="1218786797">
    <w:abstractNumId w:val="7"/>
  </w:num>
  <w:num w:numId="10" w16cid:durableId="1267537878">
    <w:abstractNumId w:val="4"/>
  </w:num>
  <w:num w:numId="11" w16cid:durableId="226845546">
    <w:abstractNumId w:val="0"/>
  </w:num>
  <w:num w:numId="12" w16cid:durableId="1045060852">
    <w:abstractNumId w:val="13"/>
  </w:num>
  <w:num w:numId="13" w16cid:durableId="1344168778">
    <w:abstractNumId w:val="11"/>
  </w:num>
  <w:num w:numId="14" w16cid:durableId="462984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6" w:nlCheck="1" w:checkStyle="0"/>
  <w:activeWritingStyle w:appName="MSWord" w:lang="en-US" w:vendorID="64" w:dllVersion="0" w:nlCheck="1" w:checkStyle="0"/>
  <w:activeWritingStyle w:appName="MSWord" w:lang="en-IE" w:vendorID="64" w:dllVersion="0" w:nlCheck="1" w:checkStyle="0"/>
  <w:activeWritingStyle w:appName="MSWord" w:lang="es-ES" w:vendorID="64" w:dllVersion="0" w:nlCheck="1" w:checkStyle="0"/>
  <w:activeWritingStyle w:appName="MSWord" w:lang="en-GB" w:vendorID="64" w:dllVersion="0" w:nlCheck="1" w:checkStyle="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50F"/>
    <w:rsid w:val="00000F23"/>
    <w:rsid w:val="000025F9"/>
    <w:rsid w:val="000043A2"/>
    <w:rsid w:val="00006393"/>
    <w:rsid w:val="00007428"/>
    <w:rsid w:val="00012D63"/>
    <w:rsid w:val="00015123"/>
    <w:rsid w:val="00015429"/>
    <w:rsid w:val="000155D9"/>
    <w:rsid w:val="00016245"/>
    <w:rsid w:val="0002558F"/>
    <w:rsid w:val="000259D6"/>
    <w:rsid w:val="00026942"/>
    <w:rsid w:val="00030919"/>
    <w:rsid w:val="00031050"/>
    <w:rsid w:val="000333FD"/>
    <w:rsid w:val="000336E1"/>
    <w:rsid w:val="00033A1F"/>
    <w:rsid w:val="00036313"/>
    <w:rsid w:val="00040D6A"/>
    <w:rsid w:val="00041C83"/>
    <w:rsid w:val="0004423D"/>
    <w:rsid w:val="000449F0"/>
    <w:rsid w:val="00047E89"/>
    <w:rsid w:val="00047F60"/>
    <w:rsid w:val="00052493"/>
    <w:rsid w:val="00052614"/>
    <w:rsid w:val="000527C9"/>
    <w:rsid w:val="0005491F"/>
    <w:rsid w:val="00055D47"/>
    <w:rsid w:val="0006090B"/>
    <w:rsid w:val="00061957"/>
    <w:rsid w:val="0006301B"/>
    <w:rsid w:val="000633BE"/>
    <w:rsid w:val="00063658"/>
    <w:rsid w:val="00066E12"/>
    <w:rsid w:val="0007042C"/>
    <w:rsid w:val="0007079F"/>
    <w:rsid w:val="00074154"/>
    <w:rsid w:val="00076190"/>
    <w:rsid w:val="0007692B"/>
    <w:rsid w:val="00076EF3"/>
    <w:rsid w:val="000824B3"/>
    <w:rsid w:val="000825FF"/>
    <w:rsid w:val="00083359"/>
    <w:rsid w:val="00084F3E"/>
    <w:rsid w:val="000852FE"/>
    <w:rsid w:val="00085F6B"/>
    <w:rsid w:val="00086B45"/>
    <w:rsid w:val="0009081C"/>
    <w:rsid w:val="00091525"/>
    <w:rsid w:val="000935C2"/>
    <w:rsid w:val="00093DE1"/>
    <w:rsid w:val="00096971"/>
    <w:rsid w:val="000A3CAB"/>
    <w:rsid w:val="000A5394"/>
    <w:rsid w:val="000A6113"/>
    <w:rsid w:val="000A7429"/>
    <w:rsid w:val="000A7A96"/>
    <w:rsid w:val="000B4B31"/>
    <w:rsid w:val="000B4C10"/>
    <w:rsid w:val="000B5D41"/>
    <w:rsid w:val="000B6920"/>
    <w:rsid w:val="000B6F67"/>
    <w:rsid w:val="000B7477"/>
    <w:rsid w:val="000C423C"/>
    <w:rsid w:val="000D11C5"/>
    <w:rsid w:val="000D35D0"/>
    <w:rsid w:val="000D3B57"/>
    <w:rsid w:val="000D4452"/>
    <w:rsid w:val="000D59D6"/>
    <w:rsid w:val="000E301C"/>
    <w:rsid w:val="000E6DE2"/>
    <w:rsid w:val="000F06E3"/>
    <w:rsid w:val="000F1D8A"/>
    <w:rsid w:val="000F25C5"/>
    <w:rsid w:val="000F2A80"/>
    <w:rsid w:val="000F6F2C"/>
    <w:rsid w:val="00100839"/>
    <w:rsid w:val="00106DC3"/>
    <w:rsid w:val="00114269"/>
    <w:rsid w:val="00115486"/>
    <w:rsid w:val="0012065D"/>
    <w:rsid w:val="00127613"/>
    <w:rsid w:val="00130936"/>
    <w:rsid w:val="001317E1"/>
    <w:rsid w:val="00131997"/>
    <w:rsid w:val="00133746"/>
    <w:rsid w:val="00135EDE"/>
    <w:rsid w:val="00136DC9"/>
    <w:rsid w:val="00137720"/>
    <w:rsid w:val="0014339B"/>
    <w:rsid w:val="0014591A"/>
    <w:rsid w:val="00145C15"/>
    <w:rsid w:val="0015170E"/>
    <w:rsid w:val="00152B4D"/>
    <w:rsid w:val="001536D1"/>
    <w:rsid w:val="00153759"/>
    <w:rsid w:val="00155335"/>
    <w:rsid w:val="00165634"/>
    <w:rsid w:val="00165897"/>
    <w:rsid w:val="001664AA"/>
    <w:rsid w:val="00166CB0"/>
    <w:rsid w:val="00171012"/>
    <w:rsid w:val="0017317B"/>
    <w:rsid w:val="00174211"/>
    <w:rsid w:val="00183F0B"/>
    <w:rsid w:val="00194F12"/>
    <w:rsid w:val="001954CA"/>
    <w:rsid w:val="0019624C"/>
    <w:rsid w:val="001A6C58"/>
    <w:rsid w:val="001A71CA"/>
    <w:rsid w:val="001B1449"/>
    <w:rsid w:val="001B23A9"/>
    <w:rsid w:val="001B4393"/>
    <w:rsid w:val="001B5639"/>
    <w:rsid w:val="001B6918"/>
    <w:rsid w:val="001C06B3"/>
    <w:rsid w:val="001C3885"/>
    <w:rsid w:val="001C40F2"/>
    <w:rsid w:val="001C44D9"/>
    <w:rsid w:val="001E07A8"/>
    <w:rsid w:val="001E246E"/>
    <w:rsid w:val="001E5581"/>
    <w:rsid w:val="001E55D0"/>
    <w:rsid w:val="001F0FAA"/>
    <w:rsid w:val="001F24BC"/>
    <w:rsid w:val="001F286C"/>
    <w:rsid w:val="001F2D4A"/>
    <w:rsid w:val="001F3AD8"/>
    <w:rsid w:val="001F499F"/>
    <w:rsid w:val="001F53F0"/>
    <w:rsid w:val="001F6C01"/>
    <w:rsid w:val="001F721D"/>
    <w:rsid w:val="00204655"/>
    <w:rsid w:val="002076C2"/>
    <w:rsid w:val="002101D8"/>
    <w:rsid w:val="00210E56"/>
    <w:rsid w:val="00211E4E"/>
    <w:rsid w:val="002120C4"/>
    <w:rsid w:val="002126ED"/>
    <w:rsid w:val="00213751"/>
    <w:rsid w:val="00216B4A"/>
    <w:rsid w:val="002170D8"/>
    <w:rsid w:val="00217159"/>
    <w:rsid w:val="00221304"/>
    <w:rsid w:val="00222A4F"/>
    <w:rsid w:val="00233BCB"/>
    <w:rsid w:val="00236158"/>
    <w:rsid w:val="00236986"/>
    <w:rsid w:val="00242658"/>
    <w:rsid w:val="0024266F"/>
    <w:rsid w:val="00243579"/>
    <w:rsid w:val="00245439"/>
    <w:rsid w:val="002517F2"/>
    <w:rsid w:val="00252A93"/>
    <w:rsid w:val="0025795B"/>
    <w:rsid w:val="00267421"/>
    <w:rsid w:val="00270175"/>
    <w:rsid w:val="00270506"/>
    <w:rsid w:val="002732CA"/>
    <w:rsid w:val="00273769"/>
    <w:rsid w:val="00275E07"/>
    <w:rsid w:val="00280EED"/>
    <w:rsid w:val="00284756"/>
    <w:rsid w:val="00284C88"/>
    <w:rsid w:val="002857A2"/>
    <w:rsid w:val="002900A3"/>
    <w:rsid w:val="00291345"/>
    <w:rsid w:val="00291C15"/>
    <w:rsid w:val="00292E91"/>
    <w:rsid w:val="002A058D"/>
    <w:rsid w:val="002A1599"/>
    <w:rsid w:val="002A2718"/>
    <w:rsid w:val="002A4357"/>
    <w:rsid w:val="002A78E0"/>
    <w:rsid w:val="002B0B5A"/>
    <w:rsid w:val="002B2707"/>
    <w:rsid w:val="002B33FF"/>
    <w:rsid w:val="002C0ABB"/>
    <w:rsid w:val="002C4670"/>
    <w:rsid w:val="002C51F5"/>
    <w:rsid w:val="002C56B4"/>
    <w:rsid w:val="002D1D55"/>
    <w:rsid w:val="002D41F8"/>
    <w:rsid w:val="002D429A"/>
    <w:rsid w:val="002D4E3D"/>
    <w:rsid w:val="002D6658"/>
    <w:rsid w:val="002E1798"/>
    <w:rsid w:val="002E1B6D"/>
    <w:rsid w:val="002E225C"/>
    <w:rsid w:val="002F4107"/>
    <w:rsid w:val="002F7113"/>
    <w:rsid w:val="00306BDE"/>
    <w:rsid w:val="003108B9"/>
    <w:rsid w:val="00311DA5"/>
    <w:rsid w:val="00313FCC"/>
    <w:rsid w:val="0031590B"/>
    <w:rsid w:val="00315F98"/>
    <w:rsid w:val="00316A57"/>
    <w:rsid w:val="00317928"/>
    <w:rsid w:val="00320F1B"/>
    <w:rsid w:val="003233B0"/>
    <w:rsid w:val="003239AE"/>
    <w:rsid w:val="003258BF"/>
    <w:rsid w:val="003302E2"/>
    <w:rsid w:val="003370B0"/>
    <w:rsid w:val="00352DFC"/>
    <w:rsid w:val="003534A7"/>
    <w:rsid w:val="003547EA"/>
    <w:rsid w:val="00360083"/>
    <w:rsid w:val="00362C53"/>
    <w:rsid w:val="00362F24"/>
    <w:rsid w:val="003672B3"/>
    <w:rsid w:val="00367AF6"/>
    <w:rsid w:val="00375832"/>
    <w:rsid w:val="00380D13"/>
    <w:rsid w:val="003820BE"/>
    <w:rsid w:val="00382844"/>
    <w:rsid w:val="00383E3E"/>
    <w:rsid w:val="00383F3B"/>
    <w:rsid w:val="00387C45"/>
    <w:rsid w:val="00391976"/>
    <w:rsid w:val="00392300"/>
    <w:rsid w:val="00393015"/>
    <w:rsid w:val="003932C4"/>
    <w:rsid w:val="0039551D"/>
    <w:rsid w:val="00397019"/>
    <w:rsid w:val="00397821"/>
    <w:rsid w:val="003A0823"/>
    <w:rsid w:val="003A0B66"/>
    <w:rsid w:val="003A22D3"/>
    <w:rsid w:val="003A24F6"/>
    <w:rsid w:val="003A3111"/>
    <w:rsid w:val="003A4375"/>
    <w:rsid w:val="003B15FE"/>
    <w:rsid w:val="003B7349"/>
    <w:rsid w:val="003B7E49"/>
    <w:rsid w:val="003C0C90"/>
    <w:rsid w:val="003C1A17"/>
    <w:rsid w:val="003C3690"/>
    <w:rsid w:val="003C3BD7"/>
    <w:rsid w:val="003C655A"/>
    <w:rsid w:val="003C6C66"/>
    <w:rsid w:val="003D2BDB"/>
    <w:rsid w:val="003D4D75"/>
    <w:rsid w:val="003E1A4C"/>
    <w:rsid w:val="003E3448"/>
    <w:rsid w:val="003E44BE"/>
    <w:rsid w:val="003E69DF"/>
    <w:rsid w:val="003E711C"/>
    <w:rsid w:val="003F1933"/>
    <w:rsid w:val="003F30D6"/>
    <w:rsid w:val="003F318A"/>
    <w:rsid w:val="00405474"/>
    <w:rsid w:val="00405906"/>
    <w:rsid w:val="00406F3A"/>
    <w:rsid w:val="00410A61"/>
    <w:rsid w:val="00410C85"/>
    <w:rsid w:val="00417508"/>
    <w:rsid w:val="004232CF"/>
    <w:rsid w:val="00424F5C"/>
    <w:rsid w:val="00425FEA"/>
    <w:rsid w:val="00427E21"/>
    <w:rsid w:val="0043590B"/>
    <w:rsid w:val="004368CF"/>
    <w:rsid w:val="00437598"/>
    <w:rsid w:val="00444E30"/>
    <w:rsid w:val="00450830"/>
    <w:rsid w:val="00451E13"/>
    <w:rsid w:val="00456DDB"/>
    <w:rsid w:val="004572DE"/>
    <w:rsid w:val="00463267"/>
    <w:rsid w:val="00464847"/>
    <w:rsid w:val="00465AD0"/>
    <w:rsid w:val="00467086"/>
    <w:rsid w:val="00467159"/>
    <w:rsid w:val="00471BE3"/>
    <w:rsid w:val="0047355E"/>
    <w:rsid w:val="00473EF5"/>
    <w:rsid w:val="00480699"/>
    <w:rsid w:val="00483C48"/>
    <w:rsid w:val="00485DA8"/>
    <w:rsid w:val="0049288F"/>
    <w:rsid w:val="00493F10"/>
    <w:rsid w:val="004947E1"/>
    <w:rsid w:val="00496F96"/>
    <w:rsid w:val="004A06EC"/>
    <w:rsid w:val="004A1EE7"/>
    <w:rsid w:val="004A5B16"/>
    <w:rsid w:val="004A7F93"/>
    <w:rsid w:val="004B233F"/>
    <w:rsid w:val="004B3AB5"/>
    <w:rsid w:val="004B49EB"/>
    <w:rsid w:val="004C4FEF"/>
    <w:rsid w:val="004C5052"/>
    <w:rsid w:val="004C5B24"/>
    <w:rsid w:val="004D08ED"/>
    <w:rsid w:val="004D26E8"/>
    <w:rsid w:val="004D4500"/>
    <w:rsid w:val="004D4680"/>
    <w:rsid w:val="004D628F"/>
    <w:rsid w:val="004D65CA"/>
    <w:rsid w:val="004E09D8"/>
    <w:rsid w:val="004E1776"/>
    <w:rsid w:val="004E2E69"/>
    <w:rsid w:val="004E35C8"/>
    <w:rsid w:val="004E429D"/>
    <w:rsid w:val="004E4A60"/>
    <w:rsid w:val="004E5EA6"/>
    <w:rsid w:val="004E624D"/>
    <w:rsid w:val="004F033E"/>
    <w:rsid w:val="004F19CF"/>
    <w:rsid w:val="004F2B1F"/>
    <w:rsid w:val="004F590B"/>
    <w:rsid w:val="004F66EA"/>
    <w:rsid w:val="004F71F3"/>
    <w:rsid w:val="00503A37"/>
    <w:rsid w:val="00506F71"/>
    <w:rsid w:val="005120AB"/>
    <w:rsid w:val="00520E5D"/>
    <w:rsid w:val="00522EBA"/>
    <w:rsid w:val="00524323"/>
    <w:rsid w:val="00524AA4"/>
    <w:rsid w:val="0053131D"/>
    <w:rsid w:val="005314D0"/>
    <w:rsid w:val="00531524"/>
    <w:rsid w:val="0053157D"/>
    <w:rsid w:val="00534404"/>
    <w:rsid w:val="00536A1C"/>
    <w:rsid w:val="005421D5"/>
    <w:rsid w:val="005439A6"/>
    <w:rsid w:val="00544268"/>
    <w:rsid w:val="00544514"/>
    <w:rsid w:val="0055086D"/>
    <w:rsid w:val="00551B51"/>
    <w:rsid w:val="00555956"/>
    <w:rsid w:val="005578B0"/>
    <w:rsid w:val="00563210"/>
    <w:rsid w:val="00575D3F"/>
    <w:rsid w:val="005810A9"/>
    <w:rsid w:val="005819EE"/>
    <w:rsid w:val="0058374D"/>
    <w:rsid w:val="00584529"/>
    <w:rsid w:val="005856C2"/>
    <w:rsid w:val="0059098C"/>
    <w:rsid w:val="00590AF8"/>
    <w:rsid w:val="0059175A"/>
    <w:rsid w:val="00592C7D"/>
    <w:rsid w:val="0059321C"/>
    <w:rsid w:val="0059557A"/>
    <w:rsid w:val="00595636"/>
    <w:rsid w:val="00596537"/>
    <w:rsid w:val="005A02F2"/>
    <w:rsid w:val="005A0D55"/>
    <w:rsid w:val="005A2470"/>
    <w:rsid w:val="005A27C8"/>
    <w:rsid w:val="005B0867"/>
    <w:rsid w:val="005B0FAC"/>
    <w:rsid w:val="005B2115"/>
    <w:rsid w:val="005B6DD4"/>
    <w:rsid w:val="005C0E19"/>
    <w:rsid w:val="005C3BFC"/>
    <w:rsid w:val="005C53C5"/>
    <w:rsid w:val="005C5CFF"/>
    <w:rsid w:val="005C6A32"/>
    <w:rsid w:val="005C6CDF"/>
    <w:rsid w:val="005D24F1"/>
    <w:rsid w:val="005D607E"/>
    <w:rsid w:val="005E0F66"/>
    <w:rsid w:val="005E2894"/>
    <w:rsid w:val="005E417F"/>
    <w:rsid w:val="005E725F"/>
    <w:rsid w:val="005E7C5C"/>
    <w:rsid w:val="005F1DD9"/>
    <w:rsid w:val="005F3B5A"/>
    <w:rsid w:val="005F478C"/>
    <w:rsid w:val="005F49C8"/>
    <w:rsid w:val="0060199A"/>
    <w:rsid w:val="00602FC6"/>
    <w:rsid w:val="0060308E"/>
    <w:rsid w:val="006036B9"/>
    <w:rsid w:val="006055EA"/>
    <w:rsid w:val="0060639D"/>
    <w:rsid w:val="0061021F"/>
    <w:rsid w:val="006107C4"/>
    <w:rsid w:val="006137AE"/>
    <w:rsid w:val="00615241"/>
    <w:rsid w:val="00617016"/>
    <w:rsid w:val="00621050"/>
    <w:rsid w:val="00622AF2"/>
    <w:rsid w:val="0062464D"/>
    <w:rsid w:val="006266C3"/>
    <w:rsid w:val="00626F5D"/>
    <w:rsid w:val="00631381"/>
    <w:rsid w:val="00635E4C"/>
    <w:rsid w:val="0064087D"/>
    <w:rsid w:val="00640A9C"/>
    <w:rsid w:val="00644875"/>
    <w:rsid w:val="00646577"/>
    <w:rsid w:val="00647723"/>
    <w:rsid w:val="00647E1A"/>
    <w:rsid w:val="00651302"/>
    <w:rsid w:val="00652602"/>
    <w:rsid w:val="0065435B"/>
    <w:rsid w:val="00654CFC"/>
    <w:rsid w:val="006577EE"/>
    <w:rsid w:val="00661B8A"/>
    <w:rsid w:val="00661F4F"/>
    <w:rsid w:val="00666C5F"/>
    <w:rsid w:val="00670224"/>
    <w:rsid w:val="00672D33"/>
    <w:rsid w:val="00675926"/>
    <w:rsid w:val="006805E0"/>
    <w:rsid w:val="00684806"/>
    <w:rsid w:val="00687625"/>
    <w:rsid w:val="00687EEF"/>
    <w:rsid w:val="00691013"/>
    <w:rsid w:val="0069192D"/>
    <w:rsid w:val="00691F2A"/>
    <w:rsid w:val="00694A9A"/>
    <w:rsid w:val="00695402"/>
    <w:rsid w:val="00695EC0"/>
    <w:rsid w:val="006976DC"/>
    <w:rsid w:val="006A0196"/>
    <w:rsid w:val="006A31C2"/>
    <w:rsid w:val="006A38F0"/>
    <w:rsid w:val="006A73C5"/>
    <w:rsid w:val="006A7515"/>
    <w:rsid w:val="006B0D81"/>
    <w:rsid w:val="006C383E"/>
    <w:rsid w:val="006C55DF"/>
    <w:rsid w:val="006C5B45"/>
    <w:rsid w:val="006C5CD8"/>
    <w:rsid w:val="006C643F"/>
    <w:rsid w:val="006C693E"/>
    <w:rsid w:val="006D0303"/>
    <w:rsid w:val="006D179F"/>
    <w:rsid w:val="006D59E0"/>
    <w:rsid w:val="006E3259"/>
    <w:rsid w:val="006E7687"/>
    <w:rsid w:val="006E7C58"/>
    <w:rsid w:val="006F2FC6"/>
    <w:rsid w:val="006F306C"/>
    <w:rsid w:val="006F4A0A"/>
    <w:rsid w:val="006F568C"/>
    <w:rsid w:val="006F649A"/>
    <w:rsid w:val="006F7AF0"/>
    <w:rsid w:val="00701206"/>
    <w:rsid w:val="007040AD"/>
    <w:rsid w:val="0070777B"/>
    <w:rsid w:val="00711869"/>
    <w:rsid w:val="007123A8"/>
    <w:rsid w:val="0071701F"/>
    <w:rsid w:val="00717379"/>
    <w:rsid w:val="00717CC2"/>
    <w:rsid w:val="007231AF"/>
    <w:rsid w:val="0072577B"/>
    <w:rsid w:val="00725BB9"/>
    <w:rsid w:val="00726E86"/>
    <w:rsid w:val="00731BD9"/>
    <w:rsid w:val="007416B2"/>
    <w:rsid w:val="00743B52"/>
    <w:rsid w:val="00745FCE"/>
    <w:rsid w:val="00747A0F"/>
    <w:rsid w:val="0075095D"/>
    <w:rsid w:val="00751C75"/>
    <w:rsid w:val="007526B2"/>
    <w:rsid w:val="00753898"/>
    <w:rsid w:val="00754C31"/>
    <w:rsid w:val="00755CF9"/>
    <w:rsid w:val="00766D9D"/>
    <w:rsid w:val="007729F1"/>
    <w:rsid w:val="007731BA"/>
    <w:rsid w:val="00774075"/>
    <w:rsid w:val="0077484F"/>
    <w:rsid w:val="00783163"/>
    <w:rsid w:val="00784B65"/>
    <w:rsid w:val="00784D53"/>
    <w:rsid w:val="00786382"/>
    <w:rsid w:val="00790247"/>
    <w:rsid w:val="00793E23"/>
    <w:rsid w:val="00794009"/>
    <w:rsid w:val="00794012"/>
    <w:rsid w:val="007978D8"/>
    <w:rsid w:val="007A13BC"/>
    <w:rsid w:val="007A1DE0"/>
    <w:rsid w:val="007A62F1"/>
    <w:rsid w:val="007B1475"/>
    <w:rsid w:val="007B22F7"/>
    <w:rsid w:val="007C0E7F"/>
    <w:rsid w:val="007C1D20"/>
    <w:rsid w:val="007C1D21"/>
    <w:rsid w:val="007C2618"/>
    <w:rsid w:val="007C4394"/>
    <w:rsid w:val="007D11A2"/>
    <w:rsid w:val="007D6ACB"/>
    <w:rsid w:val="007D756F"/>
    <w:rsid w:val="007E0D7A"/>
    <w:rsid w:val="007E23D9"/>
    <w:rsid w:val="007E2865"/>
    <w:rsid w:val="007E2A07"/>
    <w:rsid w:val="007E2A1E"/>
    <w:rsid w:val="007E5F41"/>
    <w:rsid w:val="007E76EB"/>
    <w:rsid w:val="007F022A"/>
    <w:rsid w:val="007F2DE2"/>
    <w:rsid w:val="007F3C2B"/>
    <w:rsid w:val="007F453E"/>
    <w:rsid w:val="007F521C"/>
    <w:rsid w:val="007F5B5F"/>
    <w:rsid w:val="00800629"/>
    <w:rsid w:val="00801ED4"/>
    <w:rsid w:val="00801F5E"/>
    <w:rsid w:val="00807BEF"/>
    <w:rsid w:val="00814082"/>
    <w:rsid w:val="00815458"/>
    <w:rsid w:val="00822061"/>
    <w:rsid w:val="00824E20"/>
    <w:rsid w:val="00826C8B"/>
    <w:rsid w:val="00833E38"/>
    <w:rsid w:val="00834F82"/>
    <w:rsid w:val="00836AB5"/>
    <w:rsid w:val="00837B47"/>
    <w:rsid w:val="008423B3"/>
    <w:rsid w:val="00847093"/>
    <w:rsid w:val="008531F1"/>
    <w:rsid w:val="00853DEA"/>
    <w:rsid w:val="00855A6A"/>
    <w:rsid w:val="00861C7D"/>
    <w:rsid w:val="00862D82"/>
    <w:rsid w:val="00862E14"/>
    <w:rsid w:val="00863491"/>
    <w:rsid w:val="00863C68"/>
    <w:rsid w:val="00865D84"/>
    <w:rsid w:val="008676A8"/>
    <w:rsid w:val="008716CA"/>
    <w:rsid w:val="008726E9"/>
    <w:rsid w:val="00872FCC"/>
    <w:rsid w:val="00873991"/>
    <w:rsid w:val="00875075"/>
    <w:rsid w:val="008812C8"/>
    <w:rsid w:val="00885CDF"/>
    <w:rsid w:val="00894DD0"/>
    <w:rsid w:val="00894F93"/>
    <w:rsid w:val="00897724"/>
    <w:rsid w:val="008A0DBD"/>
    <w:rsid w:val="008A18A7"/>
    <w:rsid w:val="008A4157"/>
    <w:rsid w:val="008A65C0"/>
    <w:rsid w:val="008C161B"/>
    <w:rsid w:val="008C2115"/>
    <w:rsid w:val="008C2986"/>
    <w:rsid w:val="008C5B0B"/>
    <w:rsid w:val="008D112E"/>
    <w:rsid w:val="008D5AF8"/>
    <w:rsid w:val="008D748C"/>
    <w:rsid w:val="008E0278"/>
    <w:rsid w:val="008E0B4A"/>
    <w:rsid w:val="008E18BF"/>
    <w:rsid w:val="008E29EC"/>
    <w:rsid w:val="008E53C6"/>
    <w:rsid w:val="008E72FE"/>
    <w:rsid w:val="008E7508"/>
    <w:rsid w:val="008E78D8"/>
    <w:rsid w:val="008F00CD"/>
    <w:rsid w:val="008F01A7"/>
    <w:rsid w:val="008F1A33"/>
    <w:rsid w:val="008F2E05"/>
    <w:rsid w:val="008F3B19"/>
    <w:rsid w:val="008F4257"/>
    <w:rsid w:val="0090100C"/>
    <w:rsid w:val="0090617A"/>
    <w:rsid w:val="0091032D"/>
    <w:rsid w:val="00912727"/>
    <w:rsid w:val="00913BA8"/>
    <w:rsid w:val="00913BDF"/>
    <w:rsid w:val="00914593"/>
    <w:rsid w:val="00914C6C"/>
    <w:rsid w:val="00917D91"/>
    <w:rsid w:val="0092335A"/>
    <w:rsid w:val="00935005"/>
    <w:rsid w:val="0093548D"/>
    <w:rsid w:val="00937606"/>
    <w:rsid w:val="0094614F"/>
    <w:rsid w:val="00946CB2"/>
    <w:rsid w:val="00950913"/>
    <w:rsid w:val="00954384"/>
    <w:rsid w:val="00955A3C"/>
    <w:rsid w:val="00955FD4"/>
    <w:rsid w:val="00956915"/>
    <w:rsid w:val="00956DCD"/>
    <w:rsid w:val="00960C20"/>
    <w:rsid w:val="00961E70"/>
    <w:rsid w:val="00973035"/>
    <w:rsid w:val="0097329B"/>
    <w:rsid w:val="0097330A"/>
    <w:rsid w:val="00976292"/>
    <w:rsid w:val="009800EA"/>
    <w:rsid w:val="0098021D"/>
    <w:rsid w:val="009811C9"/>
    <w:rsid w:val="0098677A"/>
    <w:rsid w:val="0099397D"/>
    <w:rsid w:val="0099467F"/>
    <w:rsid w:val="00995264"/>
    <w:rsid w:val="00997948"/>
    <w:rsid w:val="00997D0E"/>
    <w:rsid w:val="00997D11"/>
    <w:rsid w:val="009A06D0"/>
    <w:rsid w:val="009A0EEF"/>
    <w:rsid w:val="009B3932"/>
    <w:rsid w:val="009B4301"/>
    <w:rsid w:val="009B5252"/>
    <w:rsid w:val="009C0EAB"/>
    <w:rsid w:val="009C2218"/>
    <w:rsid w:val="009C353D"/>
    <w:rsid w:val="009C38DF"/>
    <w:rsid w:val="009D3BC2"/>
    <w:rsid w:val="009E16CE"/>
    <w:rsid w:val="009E66B2"/>
    <w:rsid w:val="009F077E"/>
    <w:rsid w:val="009F2293"/>
    <w:rsid w:val="009F490B"/>
    <w:rsid w:val="009F5E0D"/>
    <w:rsid w:val="00A022EA"/>
    <w:rsid w:val="00A0444C"/>
    <w:rsid w:val="00A04A2B"/>
    <w:rsid w:val="00A05ADF"/>
    <w:rsid w:val="00A0670F"/>
    <w:rsid w:val="00A10715"/>
    <w:rsid w:val="00A14142"/>
    <w:rsid w:val="00A206BD"/>
    <w:rsid w:val="00A21239"/>
    <w:rsid w:val="00A213AB"/>
    <w:rsid w:val="00A237F0"/>
    <w:rsid w:val="00A2500D"/>
    <w:rsid w:val="00A2545E"/>
    <w:rsid w:val="00A30251"/>
    <w:rsid w:val="00A34022"/>
    <w:rsid w:val="00A354F1"/>
    <w:rsid w:val="00A364C5"/>
    <w:rsid w:val="00A41C10"/>
    <w:rsid w:val="00A42AF6"/>
    <w:rsid w:val="00A42B60"/>
    <w:rsid w:val="00A447CC"/>
    <w:rsid w:val="00A45BB3"/>
    <w:rsid w:val="00A46A6D"/>
    <w:rsid w:val="00A47D52"/>
    <w:rsid w:val="00A5205B"/>
    <w:rsid w:val="00A540D0"/>
    <w:rsid w:val="00A571D3"/>
    <w:rsid w:val="00A63323"/>
    <w:rsid w:val="00A65636"/>
    <w:rsid w:val="00A70A29"/>
    <w:rsid w:val="00A70E9D"/>
    <w:rsid w:val="00A7184E"/>
    <w:rsid w:val="00A756B0"/>
    <w:rsid w:val="00A76308"/>
    <w:rsid w:val="00A76C05"/>
    <w:rsid w:val="00A80BBA"/>
    <w:rsid w:val="00A81457"/>
    <w:rsid w:val="00A83271"/>
    <w:rsid w:val="00A835FD"/>
    <w:rsid w:val="00A842E8"/>
    <w:rsid w:val="00A86FC8"/>
    <w:rsid w:val="00A9362D"/>
    <w:rsid w:val="00A945FF"/>
    <w:rsid w:val="00A946DF"/>
    <w:rsid w:val="00A94991"/>
    <w:rsid w:val="00A956C3"/>
    <w:rsid w:val="00AA2015"/>
    <w:rsid w:val="00AA22FD"/>
    <w:rsid w:val="00AA290C"/>
    <w:rsid w:val="00AA3C99"/>
    <w:rsid w:val="00AA4E0C"/>
    <w:rsid w:val="00AA52F9"/>
    <w:rsid w:val="00AA64ED"/>
    <w:rsid w:val="00AB067D"/>
    <w:rsid w:val="00AB0920"/>
    <w:rsid w:val="00AB22B0"/>
    <w:rsid w:val="00AC0D6E"/>
    <w:rsid w:val="00AC16E0"/>
    <w:rsid w:val="00AC295A"/>
    <w:rsid w:val="00AC414F"/>
    <w:rsid w:val="00AD7672"/>
    <w:rsid w:val="00AE06F5"/>
    <w:rsid w:val="00AE5CA0"/>
    <w:rsid w:val="00AE6B23"/>
    <w:rsid w:val="00AE7800"/>
    <w:rsid w:val="00AE7924"/>
    <w:rsid w:val="00AF1523"/>
    <w:rsid w:val="00AF2C3D"/>
    <w:rsid w:val="00AF37A0"/>
    <w:rsid w:val="00AF6B8A"/>
    <w:rsid w:val="00AF7236"/>
    <w:rsid w:val="00B010AB"/>
    <w:rsid w:val="00B02276"/>
    <w:rsid w:val="00B02A80"/>
    <w:rsid w:val="00B032F6"/>
    <w:rsid w:val="00B121C7"/>
    <w:rsid w:val="00B17C1A"/>
    <w:rsid w:val="00B17EE1"/>
    <w:rsid w:val="00B205F0"/>
    <w:rsid w:val="00B20718"/>
    <w:rsid w:val="00B22118"/>
    <w:rsid w:val="00B228E4"/>
    <w:rsid w:val="00B23364"/>
    <w:rsid w:val="00B256EF"/>
    <w:rsid w:val="00B274D5"/>
    <w:rsid w:val="00B27965"/>
    <w:rsid w:val="00B32B9D"/>
    <w:rsid w:val="00B376EE"/>
    <w:rsid w:val="00B37891"/>
    <w:rsid w:val="00B37FC5"/>
    <w:rsid w:val="00B4104E"/>
    <w:rsid w:val="00B41C29"/>
    <w:rsid w:val="00B41EFC"/>
    <w:rsid w:val="00B436AE"/>
    <w:rsid w:val="00B43A32"/>
    <w:rsid w:val="00B4439C"/>
    <w:rsid w:val="00B5180E"/>
    <w:rsid w:val="00B60676"/>
    <w:rsid w:val="00B659E9"/>
    <w:rsid w:val="00B73EE6"/>
    <w:rsid w:val="00B74606"/>
    <w:rsid w:val="00B75AE4"/>
    <w:rsid w:val="00B76603"/>
    <w:rsid w:val="00B76F71"/>
    <w:rsid w:val="00B82E14"/>
    <w:rsid w:val="00B83C94"/>
    <w:rsid w:val="00B84B7B"/>
    <w:rsid w:val="00B863C4"/>
    <w:rsid w:val="00B876A1"/>
    <w:rsid w:val="00BA3362"/>
    <w:rsid w:val="00BA4B0F"/>
    <w:rsid w:val="00BB0A9A"/>
    <w:rsid w:val="00BB3CC4"/>
    <w:rsid w:val="00BB5962"/>
    <w:rsid w:val="00BC0A6A"/>
    <w:rsid w:val="00BC26B3"/>
    <w:rsid w:val="00BC3E12"/>
    <w:rsid w:val="00BC7033"/>
    <w:rsid w:val="00BE735E"/>
    <w:rsid w:val="00BF2544"/>
    <w:rsid w:val="00BF3814"/>
    <w:rsid w:val="00BF5081"/>
    <w:rsid w:val="00BF6F0D"/>
    <w:rsid w:val="00C0274A"/>
    <w:rsid w:val="00C03010"/>
    <w:rsid w:val="00C03310"/>
    <w:rsid w:val="00C11321"/>
    <w:rsid w:val="00C208BE"/>
    <w:rsid w:val="00C22711"/>
    <w:rsid w:val="00C24B3D"/>
    <w:rsid w:val="00C30709"/>
    <w:rsid w:val="00C31D4C"/>
    <w:rsid w:val="00C3485B"/>
    <w:rsid w:val="00C352D6"/>
    <w:rsid w:val="00C353A8"/>
    <w:rsid w:val="00C413B8"/>
    <w:rsid w:val="00C41936"/>
    <w:rsid w:val="00C42175"/>
    <w:rsid w:val="00C46196"/>
    <w:rsid w:val="00C473D0"/>
    <w:rsid w:val="00C54747"/>
    <w:rsid w:val="00C5509C"/>
    <w:rsid w:val="00C56C25"/>
    <w:rsid w:val="00C57713"/>
    <w:rsid w:val="00C57D73"/>
    <w:rsid w:val="00C6471B"/>
    <w:rsid w:val="00C67367"/>
    <w:rsid w:val="00C70A9F"/>
    <w:rsid w:val="00C7544F"/>
    <w:rsid w:val="00C770EE"/>
    <w:rsid w:val="00C80DAB"/>
    <w:rsid w:val="00C80E80"/>
    <w:rsid w:val="00C84219"/>
    <w:rsid w:val="00C85657"/>
    <w:rsid w:val="00C87A47"/>
    <w:rsid w:val="00C92958"/>
    <w:rsid w:val="00C938E3"/>
    <w:rsid w:val="00C9423A"/>
    <w:rsid w:val="00CA0186"/>
    <w:rsid w:val="00CA19FE"/>
    <w:rsid w:val="00CA2DB4"/>
    <w:rsid w:val="00CB2FD5"/>
    <w:rsid w:val="00CB4349"/>
    <w:rsid w:val="00CB4C22"/>
    <w:rsid w:val="00CB6194"/>
    <w:rsid w:val="00CC3556"/>
    <w:rsid w:val="00CC47BB"/>
    <w:rsid w:val="00CC4C27"/>
    <w:rsid w:val="00CC7519"/>
    <w:rsid w:val="00CC7F88"/>
    <w:rsid w:val="00CD257C"/>
    <w:rsid w:val="00CD5BE7"/>
    <w:rsid w:val="00CE0F6D"/>
    <w:rsid w:val="00CE3CE5"/>
    <w:rsid w:val="00CE6C19"/>
    <w:rsid w:val="00CE73B3"/>
    <w:rsid w:val="00CF1281"/>
    <w:rsid w:val="00CF6BAB"/>
    <w:rsid w:val="00CF6C31"/>
    <w:rsid w:val="00CF72A9"/>
    <w:rsid w:val="00CF7350"/>
    <w:rsid w:val="00D013FB"/>
    <w:rsid w:val="00D04B0E"/>
    <w:rsid w:val="00D068B3"/>
    <w:rsid w:val="00D141D6"/>
    <w:rsid w:val="00D1637E"/>
    <w:rsid w:val="00D21A62"/>
    <w:rsid w:val="00D21C4B"/>
    <w:rsid w:val="00D21E7F"/>
    <w:rsid w:val="00D25300"/>
    <w:rsid w:val="00D259C3"/>
    <w:rsid w:val="00D3084D"/>
    <w:rsid w:val="00D34C15"/>
    <w:rsid w:val="00D407DA"/>
    <w:rsid w:val="00D45605"/>
    <w:rsid w:val="00D51224"/>
    <w:rsid w:val="00D60001"/>
    <w:rsid w:val="00D61B0B"/>
    <w:rsid w:val="00D64A1D"/>
    <w:rsid w:val="00D73C4A"/>
    <w:rsid w:val="00D75E76"/>
    <w:rsid w:val="00D76671"/>
    <w:rsid w:val="00D82566"/>
    <w:rsid w:val="00D82BF0"/>
    <w:rsid w:val="00D84CD0"/>
    <w:rsid w:val="00D86F75"/>
    <w:rsid w:val="00D90389"/>
    <w:rsid w:val="00D95802"/>
    <w:rsid w:val="00D96D50"/>
    <w:rsid w:val="00DA0671"/>
    <w:rsid w:val="00DA4682"/>
    <w:rsid w:val="00DA55AA"/>
    <w:rsid w:val="00DA5B4B"/>
    <w:rsid w:val="00DA764E"/>
    <w:rsid w:val="00DB3E36"/>
    <w:rsid w:val="00DC1032"/>
    <w:rsid w:val="00DC2820"/>
    <w:rsid w:val="00DC59C5"/>
    <w:rsid w:val="00DC6A37"/>
    <w:rsid w:val="00DD027B"/>
    <w:rsid w:val="00DD0AF1"/>
    <w:rsid w:val="00DD58B9"/>
    <w:rsid w:val="00DD5E02"/>
    <w:rsid w:val="00DE2185"/>
    <w:rsid w:val="00DE25F0"/>
    <w:rsid w:val="00DE6B74"/>
    <w:rsid w:val="00DE6F19"/>
    <w:rsid w:val="00DF0355"/>
    <w:rsid w:val="00DF1E97"/>
    <w:rsid w:val="00DF287B"/>
    <w:rsid w:val="00DF643F"/>
    <w:rsid w:val="00DF76F7"/>
    <w:rsid w:val="00E00B3D"/>
    <w:rsid w:val="00E0329F"/>
    <w:rsid w:val="00E116BB"/>
    <w:rsid w:val="00E143C2"/>
    <w:rsid w:val="00E153BB"/>
    <w:rsid w:val="00E1722F"/>
    <w:rsid w:val="00E1799C"/>
    <w:rsid w:val="00E2065D"/>
    <w:rsid w:val="00E20BD2"/>
    <w:rsid w:val="00E22D4D"/>
    <w:rsid w:val="00E25D98"/>
    <w:rsid w:val="00E27FAA"/>
    <w:rsid w:val="00E3726B"/>
    <w:rsid w:val="00E37D9F"/>
    <w:rsid w:val="00E40081"/>
    <w:rsid w:val="00E40317"/>
    <w:rsid w:val="00E41208"/>
    <w:rsid w:val="00E462B4"/>
    <w:rsid w:val="00E46BE4"/>
    <w:rsid w:val="00E540FB"/>
    <w:rsid w:val="00E57209"/>
    <w:rsid w:val="00E60F79"/>
    <w:rsid w:val="00E62B22"/>
    <w:rsid w:val="00E650FC"/>
    <w:rsid w:val="00E71168"/>
    <w:rsid w:val="00E7179F"/>
    <w:rsid w:val="00E810BA"/>
    <w:rsid w:val="00E82685"/>
    <w:rsid w:val="00E83712"/>
    <w:rsid w:val="00E84DAE"/>
    <w:rsid w:val="00E86392"/>
    <w:rsid w:val="00E9050F"/>
    <w:rsid w:val="00E91DA2"/>
    <w:rsid w:val="00E951F4"/>
    <w:rsid w:val="00E9547B"/>
    <w:rsid w:val="00EA147F"/>
    <w:rsid w:val="00EA62E3"/>
    <w:rsid w:val="00EB18FC"/>
    <w:rsid w:val="00EB2969"/>
    <w:rsid w:val="00EB335F"/>
    <w:rsid w:val="00EB3CF9"/>
    <w:rsid w:val="00EB4C0A"/>
    <w:rsid w:val="00EB53A3"/>
    <w:rsid w:val="00EB6F8A"/>
    <w:rsid w:val="00EC136D"/>
    <w:rsid w:val="00EC48AE"/>
    <w:rsid w:val="00EC733D"/>
    <w:rsid w:val="00EC76F0"/>
    <w:rsid w:val="00ED0A34"/>
    <w:rsid w:val="00ED29AB"/>
    <w:rsid w:val="00ED3B6E"/>
    <w:rsid w:val="00ED4CDB"/>
    <w:rsid w:val="00ED597C"/>
    <w:rsid w:val="00EE0EC6"/>
    <w:rsid w:val="00EE1E06"/>
    <w:rsid w:val="00EE230D"/>
    <w:rsid w:val="00EE2E09"/>
    <w:rsid w:val="00EE3D60"/>
    <w:rsid w:val="00EE58D6"/>
    <w:rsid w:val="00EE678D"/>
    <w:rsid w:val="00EE75A0"/>
    <w:rsid w:val="00EF6EA9"/>
    <w:rsid w:val="00EF765B"/>
    <w:rsid w:val="00F10A00"/>
    <w:rsid w:val="00F117E4"/>
    <w:rsid w:val="00F123E0"/>
    <w:rsid w:val="00F161A4"/>
    <w:rsid w:val="00F22930"/>
    <w:rsid w:val="00F24C7C"/>
    <w:rsid w:val="00F26D0F"/>
    <w:rsid w:val="00F30EE6"/>
    <w:rsid w:val="00F330DA"/>
    <w:rsid w:val="00F3348B"/>
    <w:rsid w:val="00F370F0"/>
    <w:rsid w:val="00F375AA"/>
    <w:rsid w:val="00F41D0F"/>
    <w:rsid w:val="00F41DD9"/>
    <w:rsid w:val="00F4288C"/>
    <w:rsid w:val="00F46294"/>
    <w:rsid w:val="00F60805"/>
    <w:rsid w:val="00F60EF3"/>
    <w:rsid w:val="00F6251D"/>
    <w:rsid w:val="00F62E53"/>
    <w:rsid w:val="00F67051"/>
    <w:rsid w:val="00F7183B"/>
    <w:rsid w:val="00F721C6"/>
    <w:rsid w:val="00F75682"/>
    <w:rsid w:val="00F7572A"/>
    <w:rsid w:val="00F7694B"/>
    <w:rsid w:val="00F76AFE"/>
    <w:rsid w:val="00F81C8B"/>
    <w:rsid w:val="00F85404"/>
    <w:rsid w:val="00F9189A"/>
    <w:rsid w:val="00F92F5D"/>
    <w:rsid w:val="00F9330C"/>
    <w:rsid w:val="00F95F04"/>
    <w:rsid w:val="00F9635F"/>
    <w:rsid w:val="00FA3015"/>
    <w:rsid w:val="00FA5B90"/>
    <w:rsid w:val="00FA650A"/>
    <w:rsid w:val="00FA665A"/>
    <w:rsid w:val="00FB1C3A"/>
    <w:rsid w:val="00FB2E2D"/>
    <w:rsid w:val="00FB2E3C"/>
    <w:rsid w:val="00FB4DC8"/>
    <w:rsid w:val="00FB760E"/>
    <w:rsid w:val="00FC0959"/>
    <w:rsid w:val="00FC0AEA"/>
    <w:rsid w:val="00FC0D5D"/>
    <w:rsid w:val="00FC18C4"/>
    <w:rsid w:val="00FC18C9"/>
    <w:rsid w:val="00FC673B"/>
    <w:rsid w:val="00FD02B5"/>
    <w:rsid w:val="00FD0DEF"/>
    <w:rsid w:val="00FD4E42"/>
    <w:rsid w:val="00FD670E"/>
    <w:rsid w:val="00FD69A7"/>
    <w:rsid w:val="00FD7082"/>
    <w:rsid w:val="00FD7AC7"/>
    <w:rsid w:val="00FE08E8"/>
    <w:rsid w:val="00FE0C8F"/>
    <w:rsid w:val="00FE1574"/>
    <w:rsid w:val="00FE7806"/>
    <w:rsid w:val="00FF0082"/>
    <w:rsid w:val="00FF0114"/>
    <w:rsid w:val="00FF2946"/>
    <w:rsid w:val="00FF2FA2"/>
    <w:rsid w:val="00FF6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2B0E9AD0"/>
  <w15:docId w15:val="{320F4812-407B-4DA5-BFEA-D7BECF584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D4500"/>
    <w:pPr>
      <w:spacing w:after="0" w:line="240" w:lineRule="auto"/>
    </w:pPr>
    <w:rPr>
      <w:rFonts w:ascii="Times New Roman" w:eastAsia="Calibri" w:hAnsi="Times New Roman" w:cs="Times New Roman"/>
      <w:sz w:val="24"/>
      <w:szCs w:val="24"/>
      <w:lang w:val="lt-LT"/>
    </w:rPr>
  </w:style>
  <w:style w:type="paragraph" w:styleId="Antrat1">
    <w:name w:val="heading 1"/>
    <w:basedOn w:val="prastasis"/>
    <w:next w:val="prastasis"/>
    <w:link w:val="Antrat1Diagrama"/>
    <w:uiPriority w:val="9"/>
    <w:qFormat/>
    <w:rsid w:val="004D4500"/>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Antrat2">
    <w:name w:val="heading 2"/>
    <w:basedOn w:val="prastasis"/>
    <w:next w:val="prastasis"/>
    <w:link w:val="Antrat2Diagrama"/>
    <w:uiPriority w:val="9"/>
    <w:semiHidden/>
    <w:unhideWhenUsed/>
    <w:qFormat/>
    <w:rsid w:val="004D4500"/>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uiPriority w:val="9"/>
    <w:semiHidden/>
    <w:unhideWhenUsed/>
    <w:qFormat/>
    <w:rsid w:val="004D4500"/>
    <w:pPr>
      <w:keepNext/>
      <w:keepLines/>
      <w:spacing w:before="200"/>
      <w:outlineLvl w:val="2"/>
    </w:pPr>
    <w:rPr>
      <w:rFonts w:asciiTheme="majorHAnsi" w:eastAsiaTheme="majorEastAsia" w:hAnsiTheme="majorHAnsi" w:cstheme="majorBidi"/>
      <w:b/>
      <w:bCs/>
      <w:color w:val="4472C4"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D4500"/>
    <w:rPr>
      <w:rFonts w:asciiTheme="majorHAnsi" w:eastAsiaTheme="majorEastAsia" w:hAnsiTheme="majorHAnsi" w:cstheme="majorBidi"/>
      <w:b/>
      <w:bCs/>
      <w:color w:val="2F5496" w:themeColor="accent1" w:themeShade="BF"/>
      <w:sz w:val="28"/>
      <w:szCs w:val="28"/>
      <w:lang w:val="lt-LT"/>
    </w:rPr>
  </w:style>
  <w:style w:type="character" w:customStyle="1" w:styleId="Antrat2Diagrama">
    <w:name w:val="Antraštė 2 Diagrama"/>
    <w:basedOn w:val="Numatytasispastraiposriftas"/>
    <w:link w:val="Antrat2"/>
    <w:uiPriority w:val="9"/>
    <w:semiHidden/>
    <w:rsid w:val="004D4500"/>
    <w:rPr>
      <w:rFonts w:asciiTheme="majorHAnsi" w:eastAsiaTheme="majorEastAsia" w:hAnsiTheme="majorHAnsi" w:cstheme="majorBidi"/>
      <w:b/>
      <w:bCs/>
      <w:color w:val="4472C4" w:themeColor="accent1"/>
      <w:sz w:val="26"/>
      <w:szCs w:val="26"/>
      <w:lang w:val="lt-LT"/>
    </w:rPr>
  </w:style>
  <w:style w:type="character" w:customStyle="1" w:styleId="Antrat3Diagrama">
    <w:name w:val="Antraštė 3 Diagrama"/>
    <w:basedOn w:val="Numatytasispastraiposriftas"/>
    <w:link w:val="Antrat3"/>
    <w:uiPriority w:val="9"/>
    <w:semiHidden/>
    <w:rsid w:val="004D4500"/>
    <w:rPr>
      <w:rFonts w:asciiTheme="majorHAnsi" w:eastAsiaTheme="majorEastAsia" w:hAnsiTheme="majorHAnsi" w:cstheme="majorBidi"/>
      <w:b/>
      <w:bCs/>
      <w:color w:val="4472C4" w:themeColor="accent1"/>
      <w:sz w:val="24"/>
      <w:szCs w:val="24"/>
      <w:lang w:val="lt-LT"/>
    </w:rPr>
  </w:style>
  <w:style w:type="character" w:styleId="Hipersaitas">
    <w:name w:val="Hyperlink"/>
    <w:rsid w:val="004D4500"/>
    <w:rPr>
      <w:rFonts w:cs="Times New Roman"/>
      <w:color w:val="0000FF"/>
      <w:u w:val="single"/>
    </w:rPr>
  </w:style>
  <w:style w:type="paragraph" w:customStyle="1" w:styleId="PI-1EMEASMCA">
    <w:name w:val="PI-1 EMEA_SMCA"/>
    <w:basedOn w:val="Antrat2"/>
    <w:autoRedefine/>
    <w:rsid w:val="004D4500"/>
    <w:pPr>
      <w:keepLines w:val="0"/>
      <w:tabs>
        <w:tab w:val="left" w:pos="567"/>
      </w:tabs>
      <w:spacing w:before="0"/>
      <w:ind w:left="567" w:hanging="567"/>
    </w:pPr>
    <w:rPr>
      <w:rFonts w:ascii="Times New Roman" w:eastAsia="Calibri" w:hAnsi="Times New Roman" w:cs="Times New Roman"/>
      <w:bCs w:val="0"/>
      <w:color w:val="auto"/>
      <w:sz w:val="22"/>
      <w:szCs w:val="22"/>
    </w:rPr>
  </w:style>
  <w:style w:type="paragraph" w:customStyle="1" w:styleId="PI-1labEMEASMCA">
    <w:name w:val="PI-1_lab EMEA_SMCA"/>
    <w:basedOn w:val="prastasis"/>
    <w:autoRedefine/>
    <w:rsid w:val="004D4500"/>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paragraph" w:customStyle="1" w:styleId="PI-2EMEASMCA">
    <w:name w:val="PI-2 EMEA_SMCA"/>
    <w:basedOn w:val="Antrat3"/>
    <w:autoRedefine/>
    <w:rsid w:val="004D4500"/>
    <w:pPr>
      <w:tabs>
        <w:tab w:val="left" w:pos="567"/>
      </w:tabs>
      <w:spacing w:before="0"/>
      <w:ind w:left="567" w:hanging="567"/>
    </w:pPr>
    <w:rPr>
      <w:rFonts w:ascii="Times New Roman" w:eastAsia="Calibri" w:hAnsi="Times New Roman" w:cs="Times New Roman"/>
      <w:bCs w:val="0"/>
      <w:color w:val="auto"/>
      <w:kern w:val="28"/>
      <w:sz w:val="22"/>
      <w:szCs w:val="22"/>
    </w:rPr>
  </w:style>
  <w:style w:type="paragraph" w:customStyle="1" w:styleId="BTEMEASMCA">
    <w:name w:val="BT EMEA_SMCA"/>
    <w:basedOn w:val="prastasis"/>
    <w:autoRedefine/>
    <w:rsid w:val="00C84219"/>
    <w:rPr>
      <w:bCs/>
      <w:noProof/>
      <w:snapToGrid w:val="0"/>
      <w:sz w:val="22"/>
      <w:szCs w:val="22"/>
      <w:lang w:eastAsia="lt-LT"/>
    </w:rPr>
  </w:style>
  <w:style w:type="paragraph" w:customStyle="1" w:styleId="TTEMEASMCA">
    <w:name w:val="TT EMEA_SMCA"/>
    <w:basedOn w:val="Antrat1"/>
    <w:autoRedefine/>
    <w:rsid w:val="004D4500"/>
    <w:pPr>
      <w:keepNext w:val="0"/>
      <w:keepLines w:val="0"/>
      <w:tabs>
        <w:tab w:val="left" w:pos="567"/>
      </w:tabs>
      <w:spacing w:before="0"/>
      <w:ind w:left="567" w:hanging="567"/>
      <w:jc w:val="center"/>
    </w:pPr>
    <w:rPr>
      <w:rFonts w:ascii="Times New Roman" w:eastAsia="Calibri" w:hAnsi="Times New Roman" w:cs="Times New Roman"/>
      <w:bCs w:val="0"/>
      <w:color w:val="auto"/>
      <w:sz w:val="22"/>
      <w:szCs w:val="22"/>
    </w:rPr>
  </w:style>
  <w:style w:type="paragraph" w:customStyle="1" w:styleId="BTAnIIEMEASMCA">
    <w:name w:val="BT(AnII) EMEA_SMCA"/>
    <w:basedOn w:val="Debesliotekstas"/>
    <w:autoRedefine/>
    <w:rsid w:val="004D4500"/>
  </w:style>
  <w:style w:type="paragraph" w:customStyle="1" w:styleId="BT-EMEASMCA">
    <w:name w:val="BT- EMEA_SMCA"/>
    <w:basedOn w:val="BTEMEASMCA"/>
    <w:autoRedefine/>
    <w:rsid w:val="004D4500"/>
    <w:pPr>
      <w:numPr>
        <w:numId w:val="1"/>
      </w:numPr>
    </w:pPr>
  </w:style>
  <w:style w:type="paragraph" w:customStyle="1" w:styleId="PI-3EMEASMCA">
    <w:name w:val="PI-3 EMEA_SMCA"/>
    <w:basedOn w:val="prastasis"/>
    <w:autoRedefine/>
    <w:rsid w:val="004D4500"/>
    <w:pPr>
      <w:spacing w:line="220" w:lineRule="exact"/>
    </w:pPr>
    <w:rPr>
      <w:b/>
      <w:bCs/>
      <w:sz w:val="22"/>
      <w:szCs w:val="22"/>
    </w:rPr>
  </w:style>
  <w:style w:type="paragraph" w:customStyle="1" w:styleId="BTbEMEASMCA">
    <w:name w:val="BT(b) EMEA_SMCA"/>
    <w:basedOn w:val="BTEMEASMCA"/>
    <w:autoRedefine/>
    <w:rsid w:val="00EB4C0A"/>
    <w:rPr>
      <w:b/>
    </w:rPr>
  </w:style>
  <w:style w:type="paragraph" w:customStyle="1" w:styleId="BTeEMEASMCA">
    <w:name w:val="BT(e) EMEA_SMCA"/>
    <w:basedOn w:val="BTEMEASMCA"/>
    <w:autoRedefine/>
    <w:rsid w:val="004D4500"/>
    <w:pPr>
      <w:jc w:val="center"/>
    </w:pPr>
  </w:style>
  <w:style w:type="paragraph" w:customStyle="1" w:styleId="BTuEMEASMCA">
    <w:name w:val="BT(u) EMEA_SMCA"/>
    <w:basedOn w:val="BTEMEASMCA"/>
    <w:autoRedefine/>
    <w:rsid w:val="004D4500"/>
  </w:style>
  <w:style w:type="paragraph" w:styleId="Pagrindinistekstas">
    <w:name w:val="Body Text"/>
    <w:basedOn w:val="prastasis"/>
    <w:link w:val="PagrindinistekstasDiagrama"/>
    <w:rsid w:val="004D4500"/>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4D4500"/>
    <w:rPr>
      <w:rFonts w:ascii="Times New Roman" w:eastAsia="Calibri" w:hAnsi="Times New Roman" w:cs="Times New Roman"/>
      <w:szCs w:val="20"/>
      <w:lang w:val="lt-LT" w:eastAsia="lt-LT"/>
    </w:rPr>
  </w:style>
  <w:style w:type="paragraph" w:styleId="Pagrindinistekstas2">
    <w:name w:val="Body Text 2"/>
    <w:basedOn w:val="prastasis"/>
    <w:link w:val="Pagrindinistekstas2Diagrama"/>
    <w:rsid w:val="004D4500"/>
    <w:pPr>
      <w:spacing w:after="120" w:line="480" w:lineRule="auto"/>
    </w:pPr>
  </w:style>
  <w:style w:type="character" w:customStyle="1" w:styleId="Pagrindinistekstas2Diagrama">
    <w:name w:val="Pagrindinis tekstas 2 Diagrama"/>
    <w:basedOn w:val="Numatytasispastraiposriftas"/>
    <w:link w:val="Pagrindinistekstas2"/>
    <w:rsid w:val="004D4500"/>
    <w:rPr>
      <w:rFonts w:ascii="Times New Roman" w:eastAsia="Calibri" w:hAnsi="Times New Roman" w:cs="Times New Roman"/>
      <w:sz w:val="24"/>
      <w:szCs w:val="24"/>
      <w:lang w:val="lt-LT"/>
    </w:rPr>
  </w:style>
  <w:style w:type="paragraph" w:styleId="Porat">
    <w:name w:val="footer"/>
    <w:basedOn w:val="prastasis"/>
    <w:link w:val="PoratDiagrama"/>
    <w:rsid w:val="004D4500"/>
    <w:pPr>
      <w:tabs>
        <w:tab w:val="center" w:pos="4819"/>
        <w:tab w:val="right" w:pos="9638"/>
      </w:tabs>
    </w:pPr>
  </w:style>
  <w:style w:type="character" w:customStyle="1" w:styleId="PoratDiagrama">
    <w:name w:val="Poraštė Diagrama"/>
    <w:basedOn w:val="Numatytasispastraiposriftas"/>
    <w:link w:val="Porat"/>
    <w:rsid w:val="004D4500"/>
    <w:rPr>
      <w:rFonts w:ascii="Times New Roman" w:eastAsia="Calibri" w:hAnsi="Times New Roman" w:cs="Times New Roman"/>
      <w:sz w:val="24"/>
      <w:szCs w:val="24"/>
      <w:lang w:val="lt-LT"/>
    </w:rPr>
  </w:style>
  <w:style w:type="character" w:styleId="Puslapionumeris">
    <w:name w:val="page number"/>
    <w:rsid w:val="004D4500"/>
    <w:rPr>
      <w:rFonts w:cs="Times New Roman"/>
    </w:rPr>
  </w:style>
  <w:style w:type="paragraph" w:styleId="Antrats">
    <w:name w:val="header"/>
    <w:basedOn w:val="prastasis"/>
    <w:link w:val="AntratsDiagrama"/>
    <w:rsid w:val="004D4500"/>
    <w:pPr>
      <w:tabs>
        <w:tab w:val="center" w:pos="4819"/>
        <w:tab w:val="right" w:pos="9638"/>
      </w:tabs>
    </w:pPr>
  </w:style>
  <w:style w:type="character" w:customStyle="1" w:styleId="AntratsDiagrama">
    <w:name w:val="Antraštės Diagrama"/>
    <w:basedOn w:val="Numatytasispastraiposriftas"/>
    <w:link w:val="Antrats"/>
    <w:rsid w:val="004D4500"/>
    <w:rPr>
      <w:rFonts w:ascii="Times New Roman" w:eastAsia="Calibri" w:hAnsi="Times New Roman" w:cs="Times New Roman"/>
      <w:sz w:val="24"/>
      <w:szCs w:val="24"/>
      <w:lang w:val="lt-LT"/>
    </w:rPr>
  </w:style>
  <w:style w:type="paragraph" w:styleId="Debesliotekstas">
    <w:name w:val="Balloon Text"/>
    <w:basedOn w:val="prastasis"/>
    <w:link w:val="DebesliotekstasDiagrama"/>
    <w:uiPriority w:val="99"/>
    <w:semiHidden/>
    <w:unhideWhenUsed/>
    <w:rsid w:val="004D450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D4500"/>
    <w:rPr>
      <w:rFonts w:ascii="Tahoma" w:eastAsia="Calibri" w:hAnsi="Tahoma" w:cs="Tahoma"/>
      <w:sz w:val="16"/>
      <w:szCs w:val="16"/>
      <w:lang w:val="lt-LT"/>
    </w:rPr>
  </w:style>
  <w:style w:type="character" w:styleId="Komentaronuoroda">
    <w:name w:val="annotation reference"/>
    <w:basedOn w:val="Numatytasispastraiposriftas"/>
    <w:semiHidden/>
    <w:unhideWhenUsed/>
    <w:rsid w:val="004D4500"/>
    <w:rPr>
      <w:sz w:val="16"/>
      <w:szCs w:val="16"/>
    </w:rPr>
  </w:style>
  <w:style w:type="paragraph" w:styleId="Komentarotekstas">
    <w:name w:val="annotation text"/>
    <w:basedOn w:val="prastasis"/>
    <w:link w:val="KomentarotekstasDiagrama"/>
    <w:uiPriority w:val="99"/>
    <w:unhideWhenUsed/>
    <w:rsid w:val="004D4500"/>
    <w:rPr>
      <w:sz w:val="20"/>
      <w:szCs w:val="20"/>
    </w:rPr>
  </w:style>
  <w:style w:type="character" w:customStyle="1" w:styleId="KomentarotekstasDiagrama">
    <w:name w:val="Komentaro tekstas Diagrama"/>
    <w:basedOn w:val="Numatytasispastraiposriftas"/>
    <w:link w:val="Komentarotekstas"/>
    <w:uiPriority w:val="99"/>
    <w:rsid w:val="004D4500"/>
    <w:rPr>
      <w:rFonts w:ascii="Times New Roman" w:eastAsia="Calibri"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4D4500"/>
    <w:rPr>
      <w:b/>
      <w:bCs/>
    </w:rPr>
  </w:style>
  <w:style w:type="character" w:customStyle="1" w:styleId="KomentarotemaDiagrama">
    <w:name w:val="Komentaro tema Diagrama"/>
    <w:basedOn w:val="KomentarotekstasDiagrama"/>
    <w:link w:val="Komentarotema"/>
    <w:uiPriority w:val="99"/>
    <w:semiHidden/>
    <w:rsid w:val="004D4500"/>
    <w:rPr>
      <w:rFonts w:ascii="Times New Roman" w:eastAsia="Calibri" w:hAnsi="Times New Roman" w:cs="Times New Roman"/>
      <w:b/>
      <w:bCs/>
      <w:sz w:val="20"/>
      <w:szCs w:val="20"/>
      <w:lang w:val="lt-LT"/>
    </w:rPr>
  </w:style>
  <w:style w:type="paragraph" w:styleId="Paprastasistekstas">
    <w:name w:val="Plain Text"/>
    <w:basedOn w:val="prastasis"/>
    <w:link w:val="PaprastasistekstasDiagrama"/>
    <w:uiPriority w:val="99"/>
    <w:rsid w:val="004D4500"/>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4D4500"/>
    <w:rPr>
      <w:rFonts w:ascii="Courier New" w:eastAsia="SimSun" w:hAnsi="Courier New" w:cs="Times New Roman"/>
      <w:sz w:val="20"/>
      <w:szCs w:val="20"/>
      <w:lang w:val="en-US"/>
    </w:rPr>
  </w:style>
  <w:style w:type="paragraph" w:styleId="Pataisymai">
    <w:name w:val="Revision"/>
    <w:hidden/>
    <w:uiPriority w:val="99"/>
    <w:semiHidden/>
    <w:rsid w:val="004D4500"/>
    <w:pPr>
      <w:spacing w:after="0" w:line="240" w:lineRule="auto"/>
    </w:pPr>
    <w:rPr>
      <w:rFonts w:ascii="Times New Roman" w:eastAsia="Calibri" w:hAnsi="Times New Roman" w:cs="Times New Roman"/>
      <w:sz w:val="24"/>
      <w:szCs w:val="24"/>
      <w:lang w:val="lt-LT"/>
    </w:rPr>
  </w:style>
  <w:style w:type="paragraph" w:customStyle="1" w:styleId="Default">
    <w:name w:val="Default"/>
    <w:rsid w:val="004D4500"/>
    <w:pPr>
      <w:autoSpaceDE w:val="0"/>
      <w:autoSpaceDN w:val="0"/>
      <w:adjustRightInd w:val="0"/>
      <w:spacing w:after="0" w:line="240" w:lineRule="auto"/>
    </w:pPr>
    <w:rPr>
      <w:rFonts w:ascii="Times New Roman" w:eastAsia="MS Mincho" w:hAnsi="Times New Roman" w:cs="Times New Roman"/>
      <w:color w:val="000000"/>
      <w:sz w:val="24"/>
      <w:szCs w:val="24"/>
    </w:rPr>
  </w:style>
  <w:style w:type="paragraph" w:styleId="Sraopastraipa">
    <w:name w:val="List Paragraph"/>
    <w:basedOn w:val="prastasis"/>
    <w:uiPriority w:val="34"/>
    <w:qFormat/>
    <w:rsid w:val="003C3690"/>
    <w:pPr>
      <w:ind w:left="720"/>
      <w:contextualSpacing/>
    </w:pPr>
  </w:style>
  <w:style w:type="paragraph" w:styleId="HTMLiankstoformatuotas">
    <w:name w:val="HTML Preformatted"/>
    <w:basedOn w:val="prastasis"/>
    <w:link w:val="HTMLiankstoformatuotasDiagrama"/>
    <w:uiPriority w:val="99"/>
    <w:unhideWhenUsed/>
    <w:rsid w:val="00712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7123A8"/>
    <w:rPr>
      <w:rFonts w:ascii="Courier New" w:eastAsia="Times New Roman" w:hAnsi="Courier New" w:cs="Courier New"/>
      <w:sz w:val="20"/>
      <w:szCs w:val="20"/>
      <w:lang w:val="lt-LT" w:eastAsia="lt-LT"/>
    </w:rPr>
  </w:style>
  <w:style w:type="character" w:customStyle="1" w:styleId="y2iqfc">
    <w:name w:val="y2iqfc"/>
    <w:basedOn w:val="Numatytasispastraiposriftas"/>
    <w:rsid w:val="007123A8"/>
  </w:style>
  <w:style w:type="character" w:customStyle="1" w:styleId="hwtze">
    <w:name w:val="hwtze"/>
    <w:basedOn w:val="Numatytasispastraiposriftas"/>
    <w:rsid w:val="00AF37A0"/>
  </w:style>
  <w:style w:type="character" w:customStyle="1" w:styleId="rynqvb">
    <w:name w:val="rynqvb"/>
    <w:basedOn w:val="Numatytasispastraiposriftas"/>
    <w:rsid w:val="00AF37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63013">
      <w:bodyDiv w:val="1"/>
      <w:marLeft w:val="0"/>
      <w:marRight w:val="0"/>
      <w:marTop w:val="0"/>
      <w:marBottom w:val="0"/>
      <w:divBdr>
        <w:top w:val="none" w:sz="0" w:space="0" w:color="auto"/>
        <w:left w:val="none" w:sz="0" w:space="0" w:color="auto"/>
        <w:bottom w:val="none" w:sz="0" w:space="0" w:color="auto"/>
        <w:right w:val="none" w:sz="0" w:space="0" w:color="auto"/>
      </w:divBdr>
      <w:divsChild>
        <w:div w:id="747311268">
          <w:marLeft w:val="0"/>
          <w:marRight w:val="0"/>
          <w:marTop w:val="0"/>
          <w:marBottom w:val="0"/>
          <w:divBdr>
            <w:top w:val="none" w:sz="0" w:space="0" w:color="auto"/>
            <w:left w:val="none" w:sz="0" w:space="0" w:color="auto"/>
            <w:bottom w:val="none" w:sz="0" w:space="0" w:color="auto"/>
            <w:right w:val="none" w:sz="0" w:space="0" w:color="auto"/>
          </w:divBdr>
        </w:div>
      </w:divsChild>
    </w:div>
    <w:div w:id="84887342">
      <w:bodyDiv w:val="1"/>
      <w:marLeft w:val="0"/>
      <w:marRight w:val="0"/>
      <w:marTop w:val="0"/>
      <w:marBottom w:val="0"/>
      <w:divBdr>
        <w:top w:val="none" w:sz="0" w:space="0" w:color="auto"/>
        <w:left w:val="none" w:sz="0" w:space="0" w:color="auto"/>
        <w:bottom w:val="none" w:sz="0" w:space="0" w:color="auto"/>
        <w:right w:val="none" w:sz="0" w:space="0" w:color="auto"/>
      </w:divBdr>
      <w:divsChild>
        <w:div w:id="1167743459">
          <w:marLeft w:val="0"/>
          <w:marRight w:val="0"/>
          <w:marTop w:val="0"/>
          <w:marBottom w:val="0"/>
          <w:divBdr>
            <w:top w:val="none" w:sz="0" w:space="0" w:color="auto"/>
            <w:left w:val="none" w:sz="0" w:space="0" w:color="auto"/>
            <w:bottom w:val="none" w:sz="0" w:space="0" w:color="auto"/>
            <w:right w:val="none" w:sz="0" w:space="0" w:color="auto"/>
          </w:divBdr>
        </w:div>
      </w:divsChild>
    </w:div>
    <w:div w:id="99882969">
      <w:bodyDiv w:val="1"/>
      <w:marLeft w:val="0"/>
      <w:marRight w:val="0"/>
      <w:marTop w:val="0"/>
      <w:marBottom w:val="0"/>
      <w:divBdr>
        <w:top w:val="none" w:sz="0" w:space="0" w:color="auto"/>
        <w:left w:val="none" w:sz="0" w:space="0" w:color="auto"/>
        <w:bottom w:val="none" w:sz="0" w:space="0" w:color="auto"/>
        <w:right w:val="none" w:sz="0" w:space="0" w:color="auto"/>
      </w:divBdr>
    </w:div>
    <w:div w:id="109667360">
      <w:bodyDiv w:val="1"/>
      <w:marLeft w:val="0"/>
      <w:marRight w:val="0"/>
      <w:marTop w:val="0"/>
      <w:marBottom w:val="0"/>
      <w:divBdr>
        <w:top w:val="none" w:sz="0" w:space="0" w:color="auto"/>
        <w:left w:val="none" w:sz="0" w:space="0" w:color="auto"/>
        <w:bottom w:val="none" w:sz="0" w:space="0" w:color="auto"/>
        <w:right w:val="none" w:sz="0" w:space="0" w:color="auto"/>
      </w:divBdr>
      <w:divsChild>
        <w:div w:id="604579583">
          <w:marLeft w:val="0"/>
          <w:marRight w:val="0"/>
          <w:marTop w:val="0"/>
          <w:marBottom w:val="0"/>
          <w:divBdr>
            <w:top w:val="none" w:sz="0" w:space="0" w:color="auto"/>
            <w:left w:val="none" w:sz="0" w:space="0" w:color="auto"/>
            <w:bottom w:val="none" w:sz="0" w:space="0" w:color="auto"/>
            <w:right w:val="none" w:sz="0" w:space="0" w:color="auto"/>
          </w:divBdr>
        </w:div>
      </w:divsChild>
    </w:div>
    <w:div w:id="174929970">
      <w:bodyDiv w:val="1"/>
      <w:marLeft w:val="0"/>
      <w:marRight w:val="0"/>
      <w:marTop w:val="0"/>
      <w:marBottom w:val="0"/>
      <w:divBdr>
        <w:top w:val="none" w:sz="0" w:space="0" w:color="auto"/>
        <w:left w:val="none" w:sz="0" w:space="0" w:color="auto"/>
        <w:bottom w:val="none" w:sz="0" w:space="0" w:color="auto"/>
        <w:right w:val="none" w:sz="0" w:space="0" w:color="auto"/>
      </w:divBdr>
      <w:divsChild>
        <w:div w:id="2122724506">
          <w:marLeft w:val="0"/>
          <w:marRight w:val="0"/>
          <w:marTop w:val="0"/>
          <w:marBottom w:val="0"/>
          <w:divBdr>
            <w:top w:val="none" w:sz="0" w:space="0" w:color="auto"/>
            <w:left w:val="none" w:sz="0" w:space="0" w:color="auto"/>
            <w:bottom w:val="none" w:sz="0" w:space="0" w:color="auto"/>
            <w:right w:val="none" w:sz="0" w:space="0" w:color="auto"/>
          </w:divBdr>
        </w:div>
      </w:divsChild>
    </w:div>
    <w:div w:id="230241956">
      <w:bodyDiv w:val="1"/>
      <w:marLeft w:val="0"/>
      <w:marRight w:val="0"/>
      <w:marTop w:val="0"/>
      <w:marBottom w:val="0"/>
      <w:divBdr>
        <w:top w:val="none" w:sz="0" w:space="0" w:color="auto"/>
        <w:left w:val="none" w:sz="0" w:space="0" w:color="auto"/>
        <w:bottom w:val="none" w:sz="0" w:space="0" w:color="auto"/>
        <w:right w:val="none" w:sz="0" w:space="0" w:color="auto"/>
      </w:divBdr>
      <w:divsChild>
        <w:div w:id="146552693">
          <w:marLeft w:val="0"/>
          <w:marRight w:val="0"/>
          <w:marTop w:val="0"/>
          <w:marBottom w:val="0"/>
          <w:divBdr>
            <w:top w:val="none" w:sz="0" w:space="0" w:color="auto"/>
            <w:left w:val="none" w:sz="0" w:space="0" w:color="auto"/>
            <w:bottom w:val="none" w:sz="0" w:space="0" w:color="auto"/>
            <w:right w:val="none" w:sz="0" w:space="0" w:color="auto"/>
          </w:divBdr>
        </w:div>
      </w:divsChild>
    </w:div>
    <w:div w:id="235210215">
      <w:bodyDiv w:val="1"/>
      <w:marLeft w:val="0"/>
      <w:marRight w:val="0"/>
      <w:marTop w:val="0"/>
      <w:marBottom w:val="0"/>
      <w:divBdr>
        <w:top w:val="none" w:sz="0" w:space="0" w:color="auto"/>
        <w:left w:val="none" w:sz="0" w:space="0" w:color="auto"/>
        <w:bottom w:val="none" w:sz="0" w:space="0" w:color="auto"/>
        <w:right w:val="none" w:sz="0" w:space="0" w:color="auto"/>
      </w:divBdr>
    </w:div>
    <w:div w:id="276639181">
      <w:bodyDiv w:val="1"/>
      <w:marLeft w:val="0"/>
      <w:marRight w:val="0"/>
      <w:marTop w:val="0"/>
      <w:marBottom w:val="0"/>
      <w:divBdr>
        <w:top w:val="none" w:sz="0" w:space="0" w:color="auto"/>
        <w:left w:val="none" w:sz="0" w:space="0" w:color="auto"/>
        <w:bottom w:val="none" w:sz="0" w:space="0" w:color="auto"/>
        <w:right w:val="none" w:sz="0" w:space="0" w:color="auto"/>
      </w:divBdr>
      <w:divsChild>
        <w:div w:id="637953422">
          <w:marLeft w:val="0"/>
          <w:marRight w:val="0"/>
          <w:marTop w:val="0"/>
          <w:marBottom w:val="0"/>
          <w:divBdr>
            <w:top w:val="none" w:sz="0" w:space="0" w:color="auto"/>
            <w:left w:val="none" w:sz="0" w:space="0" w:color="auto"/>
            <w:bottom w:val="none" w:sz="0" w:space="0" w:color="auto"/>
            <w:right w:val="none" w:sz="0" w:space="0" w:color="auto"/>
          </w:divBdr>
          <w:divsChild>
            <w:div w:id="1540359189">
              <w:marLeft w:val="0"/>
              <w:marRight w:val="0"/>
              <w:marTop w:val="0"/>
              <w:marBottom w:val="0"/>
              <w:divBdr>
                <w:top w:val="none" w:sz="0" w:space="0" w:color="auto"/>
                <w:left w:val="none" w:sz="0" w:space="0" w:color="auto"/>
                <w:bottom w:val="none" w:sz="0" w:space="0" w:color="auto"/>
                <w:right w:val="none" w:sz="0" w:space="0" w:color="auto"/>
              </w:divBdr>
              <w:divsChild>
                <w:div w:id="1525941387">
                  <w:marLeft w:val="0"/>
                  <w:marRight w:val="0"/>
                  <w:marTop w:val="0"/>
                  <w:marBottom w:val="0"/>
                  <w:divBdr>
                    <w:top w:val="none" w:sz="0" w:space="0" w:color="auto"/>
                    <w:left w:val="none" w:sz="0" w:space="0" w:color="auto"/>
                    <w:bottom w:val="none" w:sz="0" w:space="0" w:color="auto"/>
                    <w:right w:val="none" w:sz="0" w:space="0" w:color="auto"/>
                  </w:divBdr>
                  <w:divsChild>
                    <w:div w:id="124279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571827">
          <w:marLeft w:val="0"/>
          <w:marRight w:val="0"/>
          <w:marTop w:val="0"/>
          <w:marBottom w:val="0"/>
          <w:divBdr>
            <w:top w:val="none" w:sz="0" w:space="0" w:color="auto"/>
            <w:left w:val="none" w:sz="0" w:space="0" w:color="auto"/>
            <w:bottom w:val="none" w:sz="0" w:space="0" w:color="auto"/>
            <w:right w:val="none" w:sz="0" w:space="0" w:color="auto"/>
          </w:divBdr>
        </w:div>
      </w:divsChild>
    </w:div>
    <w:div w:id="303513678">
      <w:bodyDiv w:val="1"/>
      <w:marLeft w:val="0"/>
      <w:marRight w:val="0"/>
      <w:marTop w:val="0"/>
      <w:marBottom w:val="0"/>
      <w:divBdr>
        <w:top w:val="none" w:sz="0" w:space="0" w:color="auto"/>
        <w:left w:val="none" w:sz="0" w:space="0" w:color="auto"/>
        <w:bottom w:val="none" w:sz="0" w:space="0" w:color="auto"/>
        <w:right w:val="none" w:sz="0" w:space="0" w:color="auto"/>
      </w:divBdr>
      <w:divsChild>
        <w:div w:id="1438258461">
          <w:marLeft w:val="0"/>
          <w:marRight w:val="0"/>
          <w:marTop w:val="0"/>
          <w:marBottom w:val="0"/>
          <w:divBdr>
            <w:top w:val="none" w:sz="0" w:space="0" w:color="auto"/>
            <w:left w:val="none" w:sz="0" w:space="0" w:color="auto"/>
            <w:bottom w:val="none" w:sz="0" w:space="0" w:color="auto"/>
            <w:right w:val="none" w:sz="0" w:space="0" w:color="auto"/>
          </w:divBdr>
        </w:div>
        <w:div w:id="1443181919">
          <w:marLeft w:val="0"/>
          <w:marRight w:val="0"/>
          <w:marTop w:val="0"/>
          <w:marBottom w:val="0"/>
          <w:divBdr>
            <w:top w:val="none" w:sz="0" w:space="0" w:color="auto"/>
            <w:left w:val="none" w:sz="0" w:space="0" w:color="auto"/>
            <w:bottom w:val="none" w:sz="0" w:space="0" w:color="auto"/>
            <w:right w:val="none" w:sz="0" w:space="0" w:color="auto"/>
          </w:divBdr>
          <w:divsChild>
            <w:div w:id="23621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050507">
      <w:bodyDiv w:val="1"/>
      <w:marLeft w:val="0"/>
      <w:marRight w:val="0"/>
      <w:marTop w:val="0"/>
      <w:marBottom w:val="0"/>
      <w:divBdr>
        <w:top w:val="none" w:sz="0" w:space="0" w:color="auto"/>
        <w:left w:val="none" w:sz="0" w:space="0" w:color="auto"/>
        <w:bottom w:val="none" w:sz="0" w:space="0" w:color="auto"/>
        <w:right w:val="none" w:sz="0" w:space="0" w:color="auto"/>
      </w:divBdr>
    </w:div>
    <w:div w:id="356275474">
      <w:bodyDiv w:val="1"/>
      <w:marLeft w:val="0"/>
      <w:marRight w:val="0"/>
      <w:marTop w:val="0"/>
      <w:marBottom w:val="0"/>
      <w:divBdr>
        <w:top w:val="none" w:sz="0" w:space="0" w:color="auto"/>
        <w:left w:val="none" w:sz="0" w:space="0" w:color="auto"/>
        <w:bottom w:val="none" w:sz="0" w:space="0" w:color="auto"/>
        <w:right w:val="none" w:sz="0" w:space="0" w:color="auto"/>
      </w:divBdr>
    </w:div>
    <w:div w:id="372968783">
      <w:bodyDiv w:val="1"/>
      <w:marLeft w:val="0"/>
      <w:marRight w:val="0"/>
      <w:marTop w:val="0"/>
      <w:marBottom w:val="0"/>
      <w:divBdr>
        <w:top w:val="none" w:sz="0" w:space="0" w:color="auto"/>
        <w:left w:val="none" w:sz="0" w:space="0" w:color="auto"/>
        <w:bottom w:val="none" w:sz="0" w:space="0" w:color="auto"/>
        <w:right w:val="none" w:sz="0" w:space="0" w:color="auto"/>
      </w:divBdr>
      <w:divsChild>
        <w:div w:id="228005983">
          <w:marLeft w:val="0"/>
          <w:marRight w:val="0"/>
          <w:marTop w:val="0"/>
          <w:marBottom w:val="0"/>
          <w:divBdr>
            <w:top w:val="none" w:sz="0" w:space="0" w:color="auto"/>
            <w:left w:val="none" w:sz="0" w:space="0" w:color="auto"/>
            <w:bottom w:val="none" w:sz="0" w:space="0" w:color="auto"/>
            <w:right w:val="none" w:sz="0" w:space="0" w:color="auto"/>
          </w:divBdr>
        </w:div>
      </w:divsChild>
    </w:div>
    <w:div w:id="424419535">
      <w:bodyDiv w:val="1"/>
      <w:marLeft w:val="0"/>
      <w:marRight w:val="0"/>
      <w:marTop w:val="0"/>
      <w:marBottom w:val="0"/>
      <w:divBdr>
        <w:top w:val="none" w:sz="0" w:space="0" w:color="auto"/>
        <w:left w:val="none" w:sz="0" w:space="0" w:color="auto"/>
        <w:bottom w:val="none" w:sz="0" w:space="0" w:color="auto"/>
        <w:right w:val="none" w:sz="0" w:space="0" w:color="auto"/>
      </w:divBdr>
      <w:divsChild>
        <w:div w:id="1333223061">
          <w:marLeft w:val="0"/>
          <w:marRight w:val="0"/>
          <w:marTop w:val="0"/>
          <w:marBottom w:val="0"/>
          <w:divBdr>
            <w:top w:val="none" w:sz="0" w:space="0" w:color="auto"/>
            <w:left w:val="none" w:sz="0" w:space="0" w:color="auto"/>
            <w:bottom w:val="none" w:sz="0" w:space="0" w:color="auto"/>
            <w:right w:val="none" w:sz="0" w:space="0" w:color="auto"/>
          </w:divBdr>
        </w:div>
      </w:divsChild>
    </w:div>
    <w:div w:id="456410057">
      <w:bodyDiv w:val="1"/>
      <w:marLeft w:val="0"/>
      <w:marRight w:val="0"/>
      <w:marTop w:val="0"/>
      <w:marBottom w:val="0"/>
      <w:divBdr>
        <w:top w:val="none" w:sz="0" w:space="0" w:color="auto"/>
        <w:left w:val="none" w:sz="0" w:space="0" w:color="auto"/>
        <w:bottom w:val="none" w:sz="0" w:space="0" w:color="auto"/>
        <w:right w:val="none" w:sz="0" w:space="0" w:color="auto"/>
      </w:divBdr>
    </w:div>
    <w:div w:id="541135681">
      <w:bodyDiv w:val="1"/>
      <w:marLeft w:val="0"/>
      <w:marRight w:val="0"/>
      <w:marTop w:val="0"/>
      <w:marBottom w:val="0"/>
      <w:divBdr>
        <w:top w:val="none" w:sz="0" w:space="0" w:color="auto"/>
        <w:left w:val="none" w:sz="0" w:space="0" w:color="auto"/>
        <w:bottom w:val="none" w:sz="0" w:space="0" w:color="auto"/>
        <w:right w:val="none" w:sz="0" w:space="0" w:color="auto"/>
      </w:divBdr>
      <w:divsChild>
        <w:div w:id="489292961">
          <w:marLeft w:val="0"/>
          <w:marRight w:val="0"/>
          <w:marTop w:val="0"/>
          <w:marBottom w:val="0"/>
          <w:divBdr>
            <w:top w:val="none" w:sz="0" w:space="0" w:color="auto"/>
            <w:left w:val="none" w:sz="0" w:space="0" w:color="auto"/>
            <w:bottom w:val="none" w:sz="0" w:space="0" w:color="auto"/>
            <w:right w:val="none" w:sz="0" w:space="0" w:color="auto"/>
          </w:divBdr>
        </w:div>
      </w:divsChild>
    </w:div>
    <w:div w:id="558177336">
      <w:bodyDiv w:val="1"/>
      <w:marLeft w:val="0"/>
      <w:marRight w:val="0"/>
      <w:marTop w:val="0"/>
      <w:marBottom w:val="0"/>
      <w:divBdr>
        <w:top w:val="none" w:sz="0" w:space="0" w:color="auto"/>
        <w:left w:val="none" w:sz="0" w:space="0" w:color="auto"/>
        <w:bottom w:val="none" w:sz="0" w:space="0" w:color="auto"/>
        <w:right w:val="none" w:sz="0" w:space="0" w:color="auto"/>
      </w:divBdr>
    </w:div>
    <w:div w:id="593973779">
      <w:bodyDiv w:val="1"/>
      <w:marLeft w:val="0"/>
      <w:marRight w:val="0"/>
      <w:marTop w:val="0"/>
      <w:marBottom w:val="0"/>
      <w:divBdr>
        <w:top w:val="none" w:sz="0" w:space="0" w:color="auto"/>
        <w:left w:val="none" w:sz="0" w:space="0" w:color="auto"/>
        <w:bottom w:val="none" w:sz="0" w:space="0" w:color="auto"/>
        <w:right w:val="none" w:sz="0" w:space="0" w:color="auto"/>
      </w:divBdr>
      <w:divsChild>
        <w:div w:id="797064154">
          <w:marLeft w:val="0"/>
          <w:marRight w:val="0"/>
          <w:marTop w:val="0"/>
          <w:marBottom w:val="0"/>
          <w:divBdr>
            <w:top w:val="none" w:sz="0" w:space="0" w:color="auto"/>
            <w:left w:val="none" w:sz="0" w:space="0" w:color="auto"/>
            <w:bottom w:val="none" w:sz="0" w:space="0" w:color="auto"/>
            <w:right w:val="none" w:sz="0" w:space="0" w:color="auto"/>
          </w:divBdr>
        </w:div>
      </w:divsChild>
    </w:div>
    <w:div w:id="639651505">
      <w:bodyDiv w:val="1"/>
      <w:marLeft w:val="0"/>
      <w:marRight w:val="0"/>
      <w:marTop w:val="0"/>
      <w:marBottom w:val="0"/>
      <w:divBdr>
        <w:top w:val="none" w:sz="0" w:space="0" w:color="auto"/>
        <w:left w:val="none" w:sz="0" w:space="0" w:color="auto"/>
        <w:bottom w:val="none" w:sz="0" w:space="0" w:color="auto"/>
        <w:right w:val="none" w:sz="0" w:space="0" w:color="auto"/>
      </w:divBdr>
      <w:divsChild>
        <w:div w:id="1543178293">
          <w:marLeft w:val="0"/>
          <w:marRight w:val="0"/>
          <w:marTop w:val="0"/>
          <w:marBottom w:val="0"/>
          <w:divBdr>
            <w:top w:val="none" w:sz="0" w:space="0" w:color="auto"/>
            <w:left w:val="none" w:sz="0" w:space="0" w:color="auto"/>
            <w:bottom w:val="none" w:sz="0" w:space="0" w:color="auto"/>
            <w:right w:val="none" w:sz="0" w:space="0" w:color="auto"/>
          </w:divBdr>
        </w:div>
        <w:div w:id="1996909496">
          <w:marLeft w:val="0"/>
          <w:marRight w:val="0"/>
          <w:marTop w:val="0"/>
          <w:marBottom w:val="0"/>
          <w:divBdr>
            <w:top w:val="none" w:sz="0" w:space="0" w:color="auto"/>
            <w:left w:val="none" w:sz="0" w:space="0" w:color="auto"/>
            <w:bottom w:val="none" w:sz="0" w:space="0" w:color="auto"/>
            <w:right w:val="none" w:sz="0" w:space="0" w:color="auto"/>
          </w:divBdr>
          <w:divsChild>
            <w:div w:id="1937400088">
              <w:marLeft w:val="0"/>
              <w:marRight w:val="0"/>
              <w:marTop w:val="0"/>
              <w:marBottom w:val="0"/>
              <w:divBdr>
                <w:top w:val="none" w:sz="0" w:space="0" w:color="auto"/>
                <w:left w:val="none" w:sz="0" w:space="0" w:color="auto"/>
                <w:bottom w:val="none" w:sz="0" w:space="0" w:color="auto"/>
                <w:right w:val="none" w:sz="0" w:space="0" w:color="auto"/>
              </w:divBdr>
              <w:divsChild>
                <w:div w:id="1396660029">
                  <w:marLeft w:val="0"/>
                  <w:marRight w:val="0"/>
                  <w:marTop w:val="0"/>
                  <w:marBottom w:val="0"/>
                  <w:divBdr>
                    <w:top w:val="none" w:sz="0" w:space="0" w:color="auto"/>
                    <w:left w:val="none" w:sz="0" w:space="0" w:color="auto"/>
                    <w:bottom w:val="none" w:sz="0" w:space="0" w:color="auto"/>
                    <w:right w:val="none" w:sz="0" w:space="0" w:color="auto"/>
                  </w:divBdr>
                  <w:divsChild>
                    <w:div w:id="188848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409495">
      <w:bodyDiv w:val="1"/>
      <w:marLeft w:val="0"/>
      <w:marRight w:val="0"/>
      <w:marTop w:val="0"/>
      <w:marBottom w:val="0"/>
      <w:divBdr>
        <w:top w:val="none" w:sz="0" w:space="0" w:color="auto"/>
        <w:left w:val="none" w:sz="0" w:space="0" w:color="auto"/>
        <w:bottom w:val="none" w:sz="0" w:space="0" w:color="auto"/>
        <w:right w:val="none" w:sz="0" w:space="0" w:color="auto"/>
      </w:divBdr>
      <w:divsChild>
        <w:div w:id="1794715245">
          <w:marLeft w:val="0"/>
          <w:marRight w:val="0"/>
          <w:marTop w:val="0"/>
          <w:marBottom w:val="0"/>
          <w:divBdr>
            <w:top w:val="none" w:sz="0" w:space="0" w:color="auto"/>
            <w:left w:val="none" w:sz="0" w:space="0" w:color="auto"/>
            <w:bottom w:val="none" w:sz="0" w:space="0" w:color="auto"/>
            <w:right w:val="none" w:sz="0" w:space="0" w:color="auto"/>
          </w:divBdr>
        </w:div>
      </w:divsChild>
    </w:div>
    <w:div w:id="739013006">
      <w:bodyDiv w:val="1"/>
      <w:marLeft w:val="0"/>
      <w:marRight w:val="0"/>
      <w:marTop w:val="0"/>
      <w:marBottom w:val="0"/>
      <w:divBdr>
        <w:top w:val="none" w:sz="0" w:space="0" w:color="auto"/>
        <w:left w:val="none" w:sz="0" w:space="0" w:color="auto"/>
        <w:bottom w:val="none" w:sz="0" w:space="0" w:color="auto"/>
        <w:right w:val="none" w:sz="0" w:space="0" w:color="auto"/>
      </w:divBdr>
      <w:divsChild>
        <w:div w:id="1815172453">
          <w:marLeft w:val="0"/>
          <w:marRight w:val="0"/>
          <w:marTop w:val="0"/>
          <w:marBottom w:val="0"/>
          <w:divBdr>
            <w:top w:val="none" w:sz="0" w:space="0" w:color="auto"/>
            <w:left w:val="none" w:sz="0" w:space="0" w:color="auto"/>
            <w:bottom w:val="none" w:sz="0" w:space="0" w:color="auto"/>
            <w:right w:val="none" w:sz="0" w:space="0" w:color="auto"/>
          </w:divBdr>
        </w:div>
      </w:divsChild>
    </w:div>
    <w:div w:id="742339341">
      <w:bodyDiv w:val="1"/>
      <w:marLeft w:val="0"/>
      <w:marRight w:val="0"/>
      <w:marTop w:val="0"/>
      <w:marBottom w:val="0"/>
      <w:divBdr>
        <w:top w:val="none" w:sz="0" w:space="0" w:color="auto"/>
        <w:left w:val="none" w:sz="0" w:space="0" w:color="auto"/>
        <w:bottom w:val="none" w:sz="0" w:space="0" w:color="auto"/>
        <w:right w:val="none" w:sz="0" w:space="0" w:color="auto"/>
      </w:divBdr>
    </w:div>
    <w:div w:id="748618534">
      <w:bodyDiv w:val="1"/>
      <w:marLeft w:val="0"/>
      <w:marRight w:val="0"/>
      <w:marTop w:val="0"/>
      <w:marBottom w:val="0"/>
      <w:divBdr>
        <w:top w:val="none" w:sz="0" w:space="0" w:color="auto"/>
        <w:left w:val="none" w:sz="0" w:space="0" w:color="auto"/>
        <w:bottom w:val="none" w:sz="0" w:space="0" w:color="auto"/>
        <w:right w:val="none" w:sz="0" w:space="0" w:color="auto"/>
      </w:divBdr>
    </w:div>
    <w:div w:id="926424254">
      <w:bodyDiv w:val="1"/>
      <w:marLeft w:val="0"/>
      <w:marRight w:val="0"/>
      <w:marTop w:val="0"/>
      <w:marBottom w:val="0"/>
      <w:divBdr>
        <w:top w:val="none" w:sz="0" w:space="0" w:color="auto"/>
        <w:left w:val="none" w:sz="0" w:space="0" w:color="auto"/>
        <w:bottom w:val="none" w:sz="0" w:space="0" w:color="auto"/>
        <w:right w:val="none" w:sz="0" w:space="0" w:color="auto"/>
      </w:divBdr>
      <w:divsChild>
        <w:div w:id="833953112">
          <w:marLeft w:val="0"/>
          <w:marRight w:val="0"/>
          <w:marTop w:val="0"/>
          <w:marBottom w:val="0"/>
          <w:divBdr>
            <w:top w:val="none" w:sz="0" w:space="0" w:color="auto"/>
            <w:left w:val="none" w:sz="0" w:space="0" w:color="auto"/>
            <w:bottom w:val="none" w:sz="0" w:space="0" w:color="auto"/>
            <w:right w:val="none" w:sz="0" w:space="0" w:color="auto"/>
          </w:divBdr>
        </w:div>
      </w:divsChild>
    </w:div>
    <w:div w:id="1000498478">
      <w:bodyDiv w:val="1"/>
      <w:marLeft w:val="0"/>
      <w:marRight w:val="0"/>
      <w:marTop w:val="0"/>
      <w:marBottom w:val="0"/>
      <w:divBdr>
        <w:top w:val="none" w:sz="0" w:space="0" w:color="auto"/>
        <w:left w:val="none" w:sz="0" w:space="0" w:color="auto"/>
        <w:bottom w:val="none" w:sz="0" w:space="0" w:color="auto"/>
        <w:right w:val="none" w:sz="0" w:space="0" w:color="auto"/>
      </w:divBdr>
    </w:div>
    <w:div w:id="1035732694">
      <w:bodyDiv w:val="1"/>
      <w:marLeft w:val="0"/>
      <w:marRight w:val="0"/>
      <w:marTop w:val="0"/>
      <w:marBottom w:val="0"/>
      <w:divBdr>
        <w:top w:val="none" w:sz="0" w:space="0" w:color="auto"/>
        <w:left w:val="none" w:sz="0" w:space="0" w:color="auto"/>
        <w:bottom w:val="none" w:sz="0" w:space="0" w:color="auto"/>
        <w:right w:val="none" w:sz="0" w:space="0" w:color="auto"/>
      </w:divBdr>
      <w:divsChild>
        <w:div w:id="1932662140">
          <w:marLeft w:val="0"/>
          <w:marRight w:val="0"/>
          <w:marTop w:val="0"/>
          <w:marBottom w:val="0"/>
          <w:divBdr>
            <w:top w:val="none" w:sz="0" w:space="0" w:color="auto"/>
            <w:left w:val="none" w:sz="0" w:space="0" w:color="auto"/>
            <w:bottom w:val="none" w:sz="0" w:space="0" w:color="auto"/>
            <w:right w:val="none" w:sz="0" w:space="0" w:color="auto"/>
          </w:divBdr>
        </w:div>
      </w:divsChild>
    </w:div>
    <w:div w:id="1094715112">
      <w:bodyDiv w:val="1"/>
      <w:marLeft w:val="0"/>
      <w:marRight w:val="0"/>
      <w:marTop w:val="0"/>
      <w:marBottom w:val="0"/>
      <w:divBdr>
        <w:top w:val="none" w:sz="0" w:space="0" w:color="auto"/>
        <w:left w:val="none" w:sz="0" w:space="0" w:color="auto"/>
        <w:bottom w:val="none" w:sz="0" w:space="0" w:color="auto"/>
        <w:right w:val="none" w:sz="0" w:space="0" w:color="auto"/>
      </w:divBdr>
      <w:divsChild>
        <w:div w:id="436216359">
          <w:marLeft w:val="0"/>
          <w:marRight w:val="0"/>
          <w:marTop w:val="0"/>
          <w:marBottom w:val="0"/>
          <w:divBdr>
            <w:top w:val="none" w:sz="0" w:space="0" w:color="auto"/>
            <w:left w:val="none" w:sz="0" w:space="0" w:color="auto"/>
            <w:bottom w:val="none" w:sz="0" w:space="0" w:color="auto"/>
            <w:right w:val="none" w:sz="0" w:space="0" w:color="auto"/>
          </w:divBdr>
        </w:div>
      </w:divsChild>
    </w:div>
    <w:div w:id="1102608204">
      <w:bodyDiv w:val="1"/>
      <w:marLeft w:val="0"/>
      <w:marRight w:val="0"/>
      <w:marTop w:val="0"/>
      <w:marBottom w:val="0"/>
      <w:divBdr>
        <w:top w:val="none" w:sz="0" w:space="0" w:color="auto"/>
        <w:left w:val="none" w:sz="0" w:space="0" w:color="auto"/>
        <w:bottom w:val="none" w:sz="0" w:space="0" w:color="auto"/>
        <w:right w:val="none" w:sz="0" w:space="0" w:color="auto"/>
      </w:divBdr>
      <w:divsChild>
        <w:div w:id="568729564">
          <w:marLeft w:val="0"/>
          <w:marRight w:val="0"/>
          <w:marTop w:val="0"/>
          <w:marBottom w:val="0"/>
          <w:divBdr>
            <w:top w:val="none" w:sz="0" w:space="0" w:color="auto"/>
            <w:left w:val="none" w:sz="0" w:space="0" w:color="auto"/>
            <w:bottom w:val="none" w:sz="0" w:space="0" w:color="auto"/>
            <w:right w:val="none" w:sz="0" w:space="0" w:color="auto"/>
          </w:divBdr>
          <w:divsChild>
            <w:div w:id="1740668230">
              <w:marLeft w:val="0"/>
              <w:marRight w:val="0"/>
              <w:marTop w:val="0"/>
              <w:marBottom w:val="0"/>
              <w:divBdr>
                <w:top w:val="none" w:sz="0" w:space="0" w:color="auto"/>
                <w:left w:val="none" w:sz="0" w:space="0" w:color="auto"/>
                <w:bottom w:val="none" w:sz="0" w:space="0" w:color="auto"/>
                <w:right w:val="none" w:sz="0" w:space="0" w:color="auto"/>
              </w:divBdr>
            </w:div>
          </w:divsChild>
        </w:div>
        <w:div w:id="807628560">
          <w:marLeft w:val="0"/>
          <w:marRight w:val="0"/>
          <w:marTop w:val="0"/>
          <w:marBottom w:val="0"/>
          <w:divBdr>
            <w:top w:val="none" w:sz="0" w:space="0" w:color="auto"/>
            <w:left w:val="none" w:sz="0" w:space="0" w:color="auto"/>
            <w:bottom w:val="none" w:sz="0" w:space="0" w:color="auto"/>
            <w:right w:val="none" w:sz="0" w:space="0" w:color="auto"/>
          </w:divBdr>
        </w:div>
      </w:divsChild>
    </w:div>
    <w:div w:id="1134442702">
      <w:bodyDiv w:val="1"/>
      <w:marLeft w:val="0"/>
      <w:marRight w:val="0"/>
      <w:marTop w:val="0"/>
      <w:marBottom w:val="0"/>
      <w:divBdr>
        <w:top w:val="none" w:sz="0" w:space="0" w:color="auto"/>
        <w:left w:val="none" w:sz="0" w:space="0" w:color="auto"/>
        <w:bottom w:val="none" w:sz="0" w:space="0" w:color="auto"/>
        <w:right w:val="none" w:sz="0" w:space="0" w:color="auto"/>
      </w:divBdr>
    </w:div>
    <w:div w:id="1178277675">
      <w:bodyDiv w:val="1"/>
      <w:marLeft w:val="0"/>
      <w:marRight w:val="0"/>
      <w:marTop w:val="0"/>
      <w:marBottom w:val="0"/>
      <w:divBdr>
        <w:top w:val="none" w:sz="0" w:space="0" w:color="auto"/>
        <w:left w:val="none" w:sz="0" w:space="0" w:color="auto"/>
        <w:bottom w:val="none" w:sz="0" w:space="0" w:color="auto"/>
        <w:right w:val="none" w:sz="0" w:space="0" w:color="auto"/>
      </w:divBdr>
      <w:divsChild>
        <w:div w:id="1305084706">
          <w:marLeft w:val="0"/>
          <w:marRight w:val="0"/>
          <w:marTop w:val="0"/>
          <w:marBottom w:val="0"/>
          <w:divBdr>
            <w:top w:val="none" w:sz="0" w:space="0" w:color="auto"/>
            <w:left w:val="none" w:sz="0" w:space="0" w:color="auto"/>
            <w:bottom w:val="none" w:sz="0" w:space="0" w:color="auto"/>
            <w:right w:val="none" w:sz="0" w:space="0" w:color="auto"/>
          </w:divBdr>
        </w:div>
      </w:divsChild>
    </w:div>
    <w:div w:id="1223908621">
      <w:bodyDiv w:val="1"/>
      <w:marLeft w:val="0"/>
      <w:marRight w:val="0"/>
      <w:marTop w:val="0"/>
      <w:marBottom w:val="0"/>
      <w:divBdr>
        <w:top w:val="none" w:sz="0" w:space="0" w:color="auto"/>
        <w:left w:val="none" w:sz="0" w:space="0" w:color="auto"/>
        <w:bottom w:val="none" w:sz="0" w:space="0" w:color="auto"/>
        <w:right w:val="none" w:sz="0" w:space="0" w:color="auto"/>
      </w:divBdr>
      <w:divsChild>
        <w:div w:id="1379085560">
          <w:marLeft w:val="0"/>
          <w:marRight w:val="0"/>
          <w:marTop w:val="0"/>
          <w:marBottom w:val="0"/>
          <w:divBdr>
            <w:top w:val="none" w:sz="0" w:space="0" w:color="auto"/>
            <w:left w:val="none" w:sz="0" w:space="0" w:color="auto"/>
            <w:bottom w:val="none" w:sz="0" w:space="0" w:color="auto"/>
            <w:right w:val="none" w:sz="0" w:space="0" w:color="auto"/>
          </w:divBdr>
        </w:div>
      </w:divsChild>
    </w:div>
    <w:div w:id="1233078523">
      <w:bodyDiv w:val="1"/>
      <w:marLeft w:val="0"/>
      <w:marRight w:val="0"/>
      <w:marTop w:val="0"/>
      <w:marBottom w:val="0"/>
      <w:divBdr>
        <w:top w:val="none" w:sz="0" w:space="0" w:color="auto"/>
        <w:left w:val="none" w:sz="0" w:space="0" w:color="auto"/>
        <w:bottom w:val="none" w:sz="0" w:space="0" w:color="auto"/>
        <w:right w:val="none" w:sz="0" w:space="0" w:color="auto"/>
      </w:divBdr>
      <w:divsChild>
        <w:div w:id="2125079967">
          <w:marLeft w:val="0"/>
          <w:marRight w:val="0"/>
          <w:marTop w:val="0"/>
          <w:marBottom w:val="0"/>
          <w:divBdr>
            <w:top w:val="none" w:sz="0" w:space="0" w:color="auto"/>
            <w:left w:val="none" w:sz="0" w:space="0" w:color="auto"/>
            <w:bottom w:val="none" w:sz="0" w:space="0" w:color="auto"/>
            <w:right w:val="none" w:sz="0" w:space="0" w:color="auto"/>
          </w:divBdr>
        </w:div>
      </w:divsChild>
    </w:div>
    <w:div w:id="1297756879">
      <w:bodyDiv w:val="1"/>
      <w:marLeft w:val="0"/>
      <w:marRight w:val="0"/>
      <w:marTop w:val="0"/>
      <w:marBottom w:val="0"/>
      <w:divBdr>
        <w:top w:val="none" w:sz="0" w:space="0" w:color="auto"/>
        <w:left w:val="none" w:sz="0" w:space="0" w:color="auto"/>
        <w:bottom w:val="none" w:sz="0" w:space="0" w:color="auto"/>
        <w:right w:val="none" w:sz="0" w:space="0" w:color="auto"/>
      </w:divBdr>
    </w:div>
    <w:div w:id="1350520357">
      <w:bodyDiv w:val="1"/>
      <w:marLeft w:val="0"/>
      <w:marRight w:val="0"/>
      <w:marTop w:val="0"/>
      <w:marBottom w:val="0"/>
      <w:divBdr>
        <w:top w:val="none" w:sz="0" w:space="0" w:color="auto"/>
        <w:left w:val="none" w:sz="0" w:space="0" w:color="auto"/>
        <w:bottom w:val="none" w:sz="0" w:space="0" w:color="auto"/>
        <w:right w:val="none" w:sz="0" w:space="0" w:color="auto"/>
      </w:divBdr>
    </w:div>
    <w:div w:id="1368874012">
      <w:bodyDiv w:val="1"/>
      <w:marLeft w:val="0"/>
      <w:marRight w:val="0"/>
      <w:marTop w:val="0"/>
      <w:marBottom w:val="0"/>
      <w:divBdr>
        <w:top w:val="none" w:sz="0" w:space="0" w:color="auto"/>
        <w:left w:val="none" w:sz="0" w:space="0" w:color="auto"/>
        <w:bottom w:val="none" w:sz="0" w:space="0" w:color="auto"/>
        <w:right w:val="none" w:sz="0" w:space="0" w:color="auto"/>
      </w:divBdr>
      <w:divsChild>
        <w:div w:id="171602316">
          <w:marLeft w:val="0"/>
          <w:marRight w:val="0"/>
          <w:marTop w:val="0"/>
          <w:marBottom w:val="0"/>
          <w:divBdr>
            <w:top w:val="none" w:sz="0" w:space="0" w:color="auto"/>
            <w:left w:val="none" w:sz="0" w:space="0" w:color="auto"/>
            <w:bottom w:val="none" w:sz="0" w:space="0" w:color="auto"/>
            <w:right w:val="none" w:sz="0" w:space="0" w:color="auto"/>
          </w:divBdr>
        </w:div>
        <w:div w:id="1370834177">
          <w:marLeft w:val="0"/>
          <w:marRight w:val="0"/>
          <w:marTop w:val="0"/>
          <w:marBottom w:val="0"/>
          <w:divBdr>
            <w:top w:val="none" w:sz="0" w:space="0" w:color="auto"/>
            <w:left w:val="none" w:sz="0" w:space="0" w:color="auto"/>
            <w:bottom w:val="none" w:sz="0" w:space="0" w:color="auto"/>
            <w:right w:val="none" w:sz="0" w:space="0" w:color="auto"/>
          </w:divBdr>
          <w:divsChild>
            <w:div w:id="160047225">
              <w:marLeft w:val="0"/>
              <w:marRight w:val="0"/>
              <w:marTop w:val="0"/>
              <w:marBottom w:val="0"/>
              <w:divBdr>
                <w:top w:val="none" w:sz="0" w:space="0" w:color="auto"/>
                <w:left w:val="none" w:sz="0" w:space="0" w:color="auto"/>
                <w:bottom w:val="none" w:sz="0" w:space="0" w:color="auto"/>
                <w:right w:val="none" w:sz="0" w:space="0" w:color="auto"/>
              </w:divBdr>
              <w:divsChild>
                <w:div w:id="1201357362">
                  <w:marLeft w:val="0"/>
                  <w:marRight w:val="0"/>
                  <w:marTop w:val="0"/>
                  <w:marBottom w:val="0"/>
                  <w:divBdr>
                    <w:top w:val="none" w:sz="0" w:space="0" w:color="auto"/>
                    <w:left w:val="none" w:sz="0" w:space="0" w:color="auto"/>
                    <w:bottom w:val="none" w:sz="0" w:space="0" w:color="auto"/>
                    <w:right w:val="none" w:sz="0" w:space="0" w:color="auto"/>
                  </w:divBdr>
                  <w:divsChild>
                    <w:div w:id="104360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050307">
      <w:bodyDiv w:val="1"/>
      <w:marLeft w:val="0"/>
      <w:marRight w:val="0"/>
      <w:marTop w:val="0"/>
      <w:marBottom w:val="0"/>
      <w:divBdr>
        <w:top w:val="none" w:sz="0" w:space="0" w:color="auto"/>
        <w:left w:val="none" w:sz="0" w:space="0" w:color="auto"/>
        <w:bottom w:val="none" w:sz="0" w:space="0" w:color="auto"/>
        <w:right w:val="none" w:sz="0" w:space="0" w:color="auto"/>
      </w:divBdr>
    </w:div>
    <w:div w:id="1394355419">
      <w:bodyDiv w:val="1"/>
      <w:marLeft w:val="0"/>
      <w:marRight w:val="0"/>
      <w:marTop w:val="0"/>
      <w:marBottom w:val="0"/>
      <w:divBdr>
        <w:top w:val="none" w:sz="0" w:space="0" w:color="auto"/>
        <w:left w:val="none" w:sz="0" w:space="0" w:color="auto"/>
        <w:bottom w:val="none" w:sz="0" w:space="0" w:color="auto"/>
        <w:right w:val="none" w:sz="0" w:space="0" w:color="auto"/>
      </w:divBdr>
      <w:divsChild>
        <w:div w:id="1582640100">
          <w:marLeft w:val="0"/>
          <w:marRight w:val="0"/>
          <w:marTop w:val="0"/>
          <w:marBottom w:val="0"/>
          <w:divBdr>
            <w:top w:val="none" w:sz="0" w:space="0" w:color="auto"/>
            <w:left w:val="none" w:sz="0" w:space="0" w:color="auto"/>
            <w:bottom w:val="none" w:sz="0" w:space="0" w:color="auto"/>
            <w:right w:val="none" w:sz="0" w:space="0" w:color="auto"/>
          </w:divBdr>
        </w:div>
      </w:divsChild>
    </w:div>
    <w:div w:id="1407680219">
      <w:bodyDiv w:val="1"/>
      <w:marLeft w:val="0"/>
      <w:marRight w:val="0"/>
      <w:marTop w:val="0"/>
      <w:marBottom w:val="0"/>
      <w:divBdr>
        <w:top w:val="none" w:sz="0" w:space="0" w:color="auto"/>
        <w:left w:val="none" w:sz="0" w:space="0" w:color="auto"/>
        <w:bottom w:val="none" w:sz="0" w:space="0" w:color="auto"/>
        <w:right w:val="none" w:sz="0" w:space="0" w:color="auto"/>
      </w:divBdr>
      <w:divsChild>
        <w:div w:id="1231766855">
          <w:marLeft w:val="0"/>
          <w:marRight w:val="0"/>
          <w:marTop w:val="0"/>
          <w:marBottom w:val="0"/>
          <w:divBdr>
            <w:top w:val="none" w:sz="0" w:space="0" w:color="auto"/>
            <w:left w:val="none" w:sz="0" w:space="0" w:color="auto"/>
            <w:bottom w:val="none" w:sz="0" w:space="0" w:color="auto"/>
            <w:right w:val="none" w:sz="0" w:space="0" w:color="auto"/>
          </w:divBdr>
        </w:div>
      </w:divsChild>
    </w:div>
    <w:div w:id="1413625872">
      <w:bodyDiv w:val="1"/>
      <w:marLeft w:val="0"/>
      <w:marRight w:val="0"/>
      <w:marTop w:val="0"/>
      <w:marBottom w:val="0"/>
      <w:divBdr>
        <w:top w:val="none" w:sz="0" w:space="0" w:color="auto"/>
        <w:left w:val="none" w:sz="0" w:space="0" w:color="auto"/>
        <w:bottom w:val="none" w:sz="0" w:space="0" w:color="auto"/>
        <w:right w:val="none" w:sz="0" w:space="0" w:color="auto"/>
      </w:divBdr>
    </w:div>
    <w:div w:id="1574654706">
      <w:bodyDiv w:val="1"/>
      <w:marLeft w:val="0"/>
      <w:marRight w:val="0"/>
      <w:marTop w:val="0"/>
      <w:marBottom w:val="0"/>
      <w:divBdr>
        <w:top w:val="none" w:sz="0" w:space="0" w:color="auto"/>
        <w:left w:val="none" w:sz="0" w:space="0" w:color="auto"/>
        <w:bottom w:val="none" w:sz="0" w:space="0" w:color="auto"/>
        <w:right w:val="none" w:sz="0" w:space="0" w:color="auto"/>
      </w:divBdr>
      <w:divsChild>
        <w:div w:id="1618608147">
          <w:marLeft w:val="0"/>
          <w:marRight w:val="0"/>
          <w:marTop w:val="0"/>
          <w:marBottom w:val="0"/>
          <w:divBdr>
            <w:top w:val="none" w:sz="0" w:space="0" w:color="auto"/>
            <w:left w:val="none" w:sz="0" w:space="0" w:color="auto"/>
            <w:bottom w:val="none" w:sz="0" w:space="0" w:color="auto"/>
            <w:right w:val="none" w:sz="0" w:space="0" w:color="auto"/>
          </w:divBdr>
        </w:div>
      </w:divsChild>
    </w:div>
    <w:div w:id="1620795654">
      <w:bodyDiv w:val="1"/>
      <w:marLeft w:val="0"/>
      <w:marRight w:val="0"/>
      <w:marTop w:val="0"/>
      <w:marBottom w:val="0"/>
      <w:divBdr>
        <w:top w:val="none" w:sz="0" w:space="0" w:color="auto"/>
        <w:left w:val="none" w:sz="0" w:space="0" w:color="auto"/>
        <w:bottom w:val="none" w:sz="0" w:space="0" w:color="auto"/>
        <w:right w:val="none" w:sz="0" w:space="0" w:color="auto"/>
      </w:divBdr>
    </w:div>
    <w:div w:id="1646157262">
      <w:bodyDiv w:val="1"/>
      <w:marLeft w:val="0"/>
      <w:marRight w:val="0"/>
      <w:marTop w:val="0"/>
      <w:marBottom w:val="0"/>
      <w:divBdr>
        <w:top w:val="none" w:sz="0" w:space="0" w:color="auto"/>
        <w:left w:val="none" w:sz="0" w:space="0" w:color="auto"/>
        <w:bottom w:val="none" w:sz="0" w:space="0" w:color="auto"/>
        <w:right w:val="none" w:sz="0" w:space="0" w:color="auto"/>
      </w:divBdr>
      <w:divsChild>
        <w:div w:id="1110205202">
          <w:marLeft w:val="0"/>
          <w:marRight w:val="0"/>
          <w:marTop w:val="0"/>
          <w:marBottom w:val="0"/>
          <w:divBdr>
            <w:top w:val="none" w:sz="0" w:space="0" w:color="auto"/>
            <w:left w:val="none" w:sz="0" w:space="0" w:color="auto"/>
            <w:bottom w:val="none" w:sz="0" w:space="0" w:color="auto"/>
            <w:right w:val="none" w:sz="0" w:space="0" w:color="auto"/>
          </w:divBdr>
        </w:div>
      </w:divsChild>
    </w:div>
    <w:div w:id="1669552254">
      <w:bodyDiv w:val="1"/>
      <w:marLeft w:val="0"/>
      <w:marRight w:val="0"/>
      <w:marTop w:val="0"/>
      <w:marBottom w:val="0"/>
      <w:divBdr>
        <w:top w:val="none" w:sz="0" w:space="0" w:color="auto"/>
        <w:left w:val="none" w:sz="0" w:space="0" w:color="auto"/>
        <w:bottom w:val="none" w:sz="0" w:space="0" w:color="auto"/>
        <w:right w:val="none" w:sz="0" w:space="0" w:color="auto"/>
      </w:divBdr>
    </w:div>
    <w:div w:id="1680697354">
      <w:bodyDiv w:val="1"/>
      <w:marLeft w:val="0"/>
      <w:marRight w:val="0"/>
      <w:marTop w:val="0"/>
      <w:marBottom w:val="0"/>
      <w:divBdr>
        <w:top w:val="none" w:sz="0" w:space="0" w:color="auto"/>
        <w:left w:val="none" w:sz="0" w:space="0" w:color="auto"/>
        <w:bottom w:val="none" w:sz="0" w:space="0" w:color="auto"/>
        <w:right w:val="none" w:sz="0" w:space="0" w:color="auto"/>
      </w:divBdr>
      <w:divsChild>
        <w:div w:id="1863088736">
          <w:marLeft w:val="0"/>
          <w:marRight w:val="0"/>
          <w:marTop w:val="0"/>
          <w:marBottom w:val="0"/>
          <w:divBdr>
            <w:top w:val="none" w:sz="0" w:space="0" w:color="auto"/>
            <w:left w:val="none" w:sz="0" w:space="0" w:color="auto"/>
            <w:bottom w:val="none" w:sz="0" w:space="0" w:color="auto"/>
            <w:right w:val="none" w:sz="0" w:space="0" w:color="auto"/>
          </w:divBdr>
        </w:div>
      </w:divsChild>
    </w:div>
    <w:div w:id="1737165394">
      <w:bodyDiv w:val="1"/>
      <w:marLeft w:val="0"/>
      <w:marRight w:val="0"/>
      <w:marTop w:val="0"/>
      <w:marBottom w:val="0"/>
      <w:divBdr>
        <w:top w:val="none" w:sz="0" w:space="0" w:color="auto"/>
        <w:left w:val="none" w:sz="0" w:space="0" w:color="auto"/>
        <w:bottom w:val="none" w:sz="0" w:space="0" w:color="auto"/>
        <w:right w:val="none" w:sz="0" w:space="0" w:color="auto"/>
      </w:divBdr>
      <w:divsChild>
        <w:div w:id="228155952">
          <w:marLeft w:val="0"/>
          <w:marRight w:val="0"/>
          <w:marTop w:val="0"/>
          <w:marBottom w:val="0"/>
          <w:divBdr>
            <w:top w:val="none" w:sz="0" w:space="0" w:color="auto"/>
            <w:left w:val="none" w:sz="0" w:space="0" w:color="auto"/>
            <w:bottom w:val="none" w:sz="0" w:space="0" w:color="auto"/>
            <w:right w:val="none" w:sz="0" w:space="0" w:color="auto"/>
          </w:divBdr>
        </w:div>
      </w:divsChild>
    </w:div>
    <w:div w:id="1900436024">
      <w:bodyDiv w:val="1"/>
      <w:marLeft w:val="0"/>
      <w:marRight w:val="0"/>
      <w:marTop w:val="0"/>
      <w:marBottom w:val="0"/>
      <w:divBdr>
        <w:top w:val="none" w:sz="0" w:space="0" w:color="auto"/>
        <w:left w:val="none" w:sz="0" w:space="0" w:color="auto"/>
        <w:bottom w:val="none" w:sz="0" w:space="0" w:color="auto"/>
        <w:right w:val="none" w:sz="0" w:space="0" w:color="auto"/>
      </w:divBdr>
      <w:divsChild>
        <w:div w:id="1158808092">
          <w:marLeft w:val="0"/>
          <w:marRight w:val="0"/>
          <w:marTop w:val="0"/>
          <w:marBottom w:val="0"/>
          <w:divBdr>
            <w:top w:val="none" w:sz="0" w:space="0" w:color="auto"/>
            <w:left w:val="none" w:sz="0" w:space="0" w:color="auto"/>
            <w:bottom w:val="none" w:sz="0" w:space="0" w:color="auto"/>
            <w:right w:val="none" w:sz="0" w:space="0" w:color="auto"/>
          </w:divBdr>
        </w:div>
      </w:divsChild>
    </w:div>
    <w:div w:id="1923710443">
      <w:bodyDiv w:val="1"/>
      <w:marLeft w:val="0"/>
      <w:marRight w:val="0"/>
      <w:marTop w:val="0"/>
      <w:marBottom w:val="0"/>
      <w:divBdr>
        <w:top w:val="none" w:sz="0" w:space="0" w:color="auto"/>
        <w:left w:val="none" w:sz="0" w:space="0" w:color="auto"/>
        <w:bottom w:val="none" w:sz="0" w:space="0" w:color="auto"/>
        <w:right w:val="none" w:sz="0" w:space="0" w:color="auto"/>
      </w:divBdr>
      <w:divsChild>
        <w:div w:id="1183008406">
          <w:marLeft w:val="0"/>
          <w:marRight w:val="0"/>
          <w:marTop w:val="0"/>
          <w:marBottom w:val="0"/>
          <w:divBdr>
            <w:top w:val="none" w:sz="0" w:space="0" w:color="auto"/>
            <w:left w:val="none" w:sz="0" w:space="0" w:color="auto"/>
            <w:bottom w:val="none" w:sz="0" w:space="0" w:color="auto"/>
            <w:right w:val="none" w:sz="0" w:space="0" w:color="auto"/>
          </w:divBdr>
        </w:div>
      </w:divsChild>
    </w:div>
    <w:div w:id="2040423498">
      <w:bodyDiv w:val="1"/>
      <w:marLeft w:val="0"/>
      <w:marRight w:val="0"/>
      <w:marTop w:val="0"/>
      <w:marBottom w:val="0"/>
      <w:divBdr>
        <w:top w:val="none" w:sz="0" w:space="0" w:color="auto"/>
        <w:left w:val="none" w:sz="0" w:space="0" w:color="auto"/>
        <w:bottom w:val="none" w:sz="0" w:space="0" w:color="auto"/>
        <w:right w:val="none" w:sz="0" w:space="0" w:color="auto"/>
      </w:divBdr>
      <w:divsChild>
        <w:div w:id="387581058">
          <w:marLeft w:val="0"/>
          <w:marRight w:val="0"/>
          <w:marTop w:val="0"/>
          <w:marBottom w:val="0"/>
          <w:divBdr>
            <w:top w:val="none" w:sz="0" w:space="0" w:color="auto"/>
            <w:left w:val="none" w:sz="0" w:space="0" w:color="auto"/>
            <w:bottom w:val="none" w:sz="0" w:space="0" w:color="auto"/>
            <w:right w:val="none" w:sz="0" w:space="0" w:color="auto"/>
          </w:divBdr>
        </w:div>
      </w:divsChild>
    </w:div>
    <w:div w:id="2112702203">
      <w:bodyDiv w:val="1"/>
      <w:marLeft w:val="0"/>
      <w:marRight w:val="0"/>
      <w:marTop w:val="0"/>
      <w:marBottom w:val="0"/>
      <w:divBdr>
        <w:top w:val="none" w:sz="0" w:space="0" w:color="auto"/>
        <w:left w:val="none" w:sz="0" w:space="0" w:color="auto"/>
        <w:bottom w:val="none" w:sz="0" w:space="0" w:color="auto"/>
        <w:right w:val="none" w:sz="0" w:space="0" w:color="auto"/>
      </w:divBdr>
      <w:divsChild>
        <w:div w:id="1197498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98BD09BC566B4EBF72416FE2D23800" ma:contentTypeVersion="12" ma:contentTypeDescription="Create a new document." ma:contentTypeScope="" ma:versionID="7d637ceda7fbd612a1523930aca7b121">
  <xsd:schema xmlns:xsd="http://www.w3.org/2001/XMLSchema" xmlns:xs="http://www.w3.org/2001/XMLSchema" xmlns:p="http://schemas.microsoft.com/office/2006/metadata/properties" xmlns:ns2="9bc92135-22a0-4642-a1a1-11b79c0949b2" xmlns:ns3="82d6c8fa-9de3-4664-a790-4fc049747599" targetNamespace="http://schemas.microsoft.com/office/2006/metadata/properties" ma:root="true" ma:fieldsID="62ccc59e12d0529598e7c3569aed08c0" ns2:_="" ns3:_="">
    <xsd:import namespace="9bc92135-22a0-4642-a1a1-11b79c0949b2"/>
    <xsd:import namespace="82d6c8fa-9de3-4664-a790-4fc0497475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c92135-22a0-4642-a1a1-11b79c0949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212336-f9ec-4128-b601-0a9484b3977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d6c8fa-9de3-4664-a790-4fc0497475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b2044c6-3933-4811-9a6f-34d6d19ab9f1}" ma:internalName="TaxCatchAll" ma:showField="CatchAllData" ma:web="82d6c8fa-9de3-4664-a790-4fc0497475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7A0165-91A0-4978-B8A8-9BA46630E5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c92135-22a0-4642-a1a1-11b79c0949b2"/>
    <ds:schemaRef ds:uri="82d6c8fa-9de3-4664-a790-4fc049747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4782AE-B73B-4D64-B5E7-57C0DE90DAC5}">
  <ds:schemaRefs>
    <ds:schemaRef ds:uri="http://schemas.openxmlformats.org/officeDocument/2006/bibliography"/>
  </ds:schemaRefs>
</ds:datastoreItem>
</file>

<file path=customXml/itemProps3.xml><?xml version="1.0" encoding="utf-8"?>
<ds:datastoreItem xmlns:ds="http://schemas.openxmlformats.org/officeDocument/2006/customXml" ds:itemID="{6DE6482C-1CE2-48E9-BC48-CE7A28C9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44553</Words>
  <Characters>25396</Characters>
  <Application>Microsoft Office Word</Application>
  <DocSecurity>4</DocSecurity>
  <Lines>211</Lines>
  <Paragraphs>139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69810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dc:creator>
  <cp:keywords/>
  <dc:description/>
  <cp:lastModifiedBy>Albina Burkauskaitė</cp:lastModifiedBy>
  <cp:revision>2</cp:revision>
  <cp:lastPrinted>2020-11-18T16:08:00Z</cp:lastPrinted>
  <dcterms:created xsi:type="dcterms:W3CDTF">2026-02-11T09:29:00Z</dcterms:created>
  <dcterms:modified xsi:type="dcterms:W3CDTF">2026-02-11T09:29:00Z</dcterms:modified>
</cp:coreProperties>
</file>