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D6510" w14:textId="77777777" w:rsidR="00187ADC" w:rsidRPr="00187ADC" w:rsidRDefault="00187ADC" w:rsidP="00187ADC">
      <w:pPr>
        <w:tabs>
          <w:tab w:val="left" w:pos="567"/>
        </w:tabs>
        <w:spacing w:after="0" w:line="240" w:lineRule="auto"/>
        <w:ind w:left="567" w:hanging="567"/>
        <w:jc w:val="center"/>
        <w:outlineLvl w:val="0"/>
        <w:rPr>
          <w:rFonts w:eastAsia="Calibri"/>
          <w:b/>
          <w:kern w:val="0"/>
          <w14:ligatures w14:val="none"/>
        </w:rPr>
      </w:pPr>
      <w:bookmarkStart w:id="0" w:name="_Toc129243138"/>
      <w:bookmarkStart w:id="1" w:name="_Toc129243263"/>
      <w:r w:rsidRPr="00187ADC">
        <w:rPr>
          <w:rFonts w:eastAsia="Calibri"/>
          <w:b/>
          <w:kern w:val="0"/>
          <w14:ligatures w14:val="none"/>
        </w:rPr>
        <w:t>Pakuotės lapelis:</w:t>
      </w:r>
      <w:r w:rsidRPr="00187ADC">
        <w:rPr>
          <w:rFonts w:eastAsia="Calibri"/>
          <w:b/>
          <w:bCs/>
          <w:iCs/>
          <w:kern w:val="0"/>
          <w:szCs w:val="24"/>
          <w14:ligatures w14:val="none"/>
        </w:rPr>
        <w:t xml:space="preserve"> </w:t>
      </w:r>
      <w:r w:rsidRPr="00187ADC">
        <w:rPr>
          <w:rFonts w:eastAsia="Calibri"/>
          <w:b/>
          <w:kern w:val="0"/>
          <w14:ligatures w14:val="none"/>
        </w:rPr>
        <w:t>informacija vartotojui</w:t>
      </w:r>
      <w:bookmarkEnd w:id="0"/>
      <w:bookmarkEnd w:id="1"/>
    </w:p>
    <w:p w14:paraId="28EB04CF" w14:textId="77777777" w:rsidR="00187ADC" w:rsidRPr="00187ADC" w:rsidRDefault="00187ADC" w:rsidP="00187ADC">
      <w:pPr>
        <w:spacing w:after="0" w:line="240" w:lineRule="auto"/>
        <w:rPr>
          <w:rFonts w:eastAsia="Calibri"/>
          <w:bCs/>
          <w:noProof/>
          <w:snapToGrid w:val="0"/>
          <w:kern w:val="0"/>
          <w:lang w:eastAsia="lt-LT"/>
          <w14:ligatures w14:val="none"/>
        </w:rPr>
      </w:pPr>
    </w:p>
    <w:p w14:paraId="5B24458D" w14:textId="77777777" w:rsidR="00187ADC" w:rsidRPr="00187ADC" w:rsidRDefault="00187ADC" w:rsidP="00187ADC">
      <w:pPr>
        <w:spacing w:after="0" w:line="240" w:lineRule="auto"/>
        <w:jc w:val="center"/>
        <w:rPr>
          <w:rFonts w:eastAsia="Calibri"/>
          <w:b/>
          <w:spacing w:val="-3"/>
          <w:kern w:val="0"/>
          <w14:ligatures w14:val="none"/>
        </w:rPr>
      </w:pPr>
      <w:proofErr w:type="spellStart"/>
      <w:r w:rsidRPr="00187ADC">
        <w:rPr>
          <w:rFonts w:eastAsia="Calibri"/>
          <w:b/>
          <w:spacing w:val="-3"/>
          <w:kern w:val="0"/>
          <w14:ligatures w14:val="none"/>
        </w:rPr>
        <w:t>Methadone</w:t>
      </w:r>
      <w:proofErr w:type="spellEnd"/>
      <w:r w:rsidRPr="00187ADC">
        <w:rPr>
          <w:rFonts w:eastAsia="Calibri"/>
          <w:b/>
          <w:spacing w:val="-3"/>
          <w:kern w:val="0"/>
          <w14:ligatures w14:val="none"/>
        </w:rPr>
        <w:t xml:space="preserve"> </w:t>
      </w:r>
      <w:proofErr w:type="spellStart"/>
      <w:r w:rsidRPr="00187ADC">
        <w:rPr>
          <w:rFonts w:eastAsia="Calibri"/>
          <w:b/>
          <w:spacing w:val="-3"/>
          <w:kern w:val="0"/>
          <w14:ligatures w14:val="none"/>
        </w:rPr>
        <w:t>PharmaDIA</w:t>
      </w:r>
      <w:proofErr w:type="spellEnd"/>
      <w:r w:rsidRPr="00187ADC">
        <w:rPr>
          <w:rFonts w:eastAsia="Calibri"/>
          <w:b/>
          <w:spacing w:val="-3"/>
          <w:kern w:val="0"/>
          <w14:ligatures w14:val="none"/>
        </w:rPr>
        <w:t xml:space="preserve"> 1mg/ml geriamasis tirpalas</w:t>
      </w:r>
    </w:p>
    <w:p w14:paraId="198D0F96" w14:textId="77777777" w:rsidR="00187ADC" w:rsidRPr="00187ADC" w:rsidRDefault="00187ADC" w:rsidP="00187ADC">
      <w:pPr>
        <w:spacing w:after="0" w:line="240" w:lineRule="auto"/>
        <w:jc w:val="center"/>
        <w:rPr>
          <w:rFonts w:eastAsia="Calibri"/>
          <w:bCs/>
          <w:noProof/>
          <w:snapToGrid w:val="0"/>
          <w:kern w:val="0"/>
          <w:lang w:eastAsia="lt-LT"/>
          <w14:ligatures w14:val="none"/>
        </w:rPr>
      </w:pPr>
      <w:r w:rsidRPr="00187ADC">
        <w:rPr>
          <w:rFonts w:eastAsia="Calibri"/>
          <w:bCs/>
          <w:noProof/>
          <w:snapToGrid w:val="0"/>
          <w:kern w:val="0"/>
          <w:lang w:eastAsia="lt-LT"/>
          <w14:ligatures w14:val="none"/>
        </w:rPr>
        <w:t>metadono hidrochloridas</w:t>
      </w:r>
    </w:p>
    <w:p w14:paraId="539BAD68" w14:textId="77777777" w:rsidR="00187ADC" w:rsidRPr="00187ADC" w:rsidRDefault="00187ADC" w:rsidP="00187ADC">
      <w:pPr>
        <w:spacing w:after="0" w:line="240" w:lineRule="auto"/>
        <w:rPr>
          <w:rFonts w:eastAsia="Calibri"/>
          <w:bCs/>
          <w:noProof/>
          <w:snapToGrid w:val="0"/>
          <w:kern w:val="0"/>
          <w:lang w:eastAsia="lt-LT"/>
          <w14:ligatures w14:val="none"/>
        </w:rPr>
      </w:pPr>
    </w:p>
    <w:p w14:paraId="1658464D" w14:textId="77777777" w:rsidR="00187ADC" w:rsidRPr="00187ADC" w:rsidRDefault="00187ADC" w:rsidP="00187ADC">
      <w:pPr>
        <w:suppressAutoHyphens/>
        <w:spacing w:after="0" w:line="240" w:lineRule="auto"/>
        <w:ind w:left="142" w:hanging="142"/>
        <w:rPr>
          <w:rFonts w:eastAsia="Calibri"/>
          <w:b/>
          <w:kern w:val="0"/>
          <w14:ligatures w14:val="none"/>
        </w:rPr>
      </w:pPr>
      <w:r w:rsidRPr="00187ADC">
        <w:rPr>
          <w:rFonts w:eastAsia="Calibri"/>
          <w:b/>
          <w:kern w:val="0"/>
          <w14:ligatures w14:val="none"/>
        </w:rPr>
        <w:t xml:space="preserve">Atidžiai perskaitykite visą šį lapelį, prieš pradėdami vartoti vaistą, </w:t>
      </w:r>
      <w:r w:rsidRPr="00187ADC">
        <w:rPr>
          <w:rFonts w:eastAsia="Calibri"/>
          <w:b/>
          <w:noProof/>
          <w:kern w:val="0"/>
          <w14:ligatures w14:val="none"/>
        </w:rPr>
        <w:t>nes jame pateikiama Jums svarbi informacija</w:t>
      </w:r>
      <w:r w:rsidRPr="00187ADC">
        <w:rPr>
          <w:rFonts w:eastAsia="Calibri"/>
          <w:b/>
          <w:kern w:val="0"/>
          <w14:ligatures w14:val="none"/>
        </w:rPr>
        <w:t>.</w:t>
      </w:r>
    </w:p>
    <w:p w14:paraId="538DB171" w14:textId="77777777" w:rsidR="00187ADC" w:rsidRPr="00187ADC" w:rsidRDefault="00187ADC" w:rsidP="00187ADC">
      <w:pPr>
        <w:tabs>
          <w:tab w:val="num" w:pos="720"/>
        </w:tabs>
        <w:spacing w:after="0" w:line="240" w:lineRule="auto"/>
        <w:ind w:left="720" w:hanging="363"/>
        <w:rPr>
          <w:rFonts w:eastAsia="Calibri"/>
          <w:bCs/>
          <w:noProof/>
          <w:snapToGrid w:val="0"/>
          <w:kern w:val="0"/>
          <w:lang w:eastAsia="lt-LT"/>
          <w14:ligatures w14:val="none"/>
        </w:rPr>
      </w:pPr>
      <w:r w:rsidRPr="00187ADC">
        <w:rPr>
          <w:rFonts w:eastAsia="Calibri"/>
          <w:bCs/>
          <w:noProof/>
          <w:snapToGrid w:val="0"/>
          <w:kern w:val="0"/>
          <w:lang w:eastAsia="lt-LT"/>
          <w14:ligatures w14:val="none"/>
        </w:rPr>
        <w:t>Neišmeskite šio lapelio, nes vėl gali prireikti jį perskaityti.</w:t>
      </w:r>
    </w:p>
    <w:p w14:paraId="7DDD221A" w14:textId="77777777" w:rsidR="00187ADC" w:rsidRPr="00187ADC" w:rsidRDefault="00187ADC" w:rsidP="00187ADC">
      <w:pPr>
        <w:tabs>
          <w:tab w:val="num" w:pos="720"/>
        </w:tabs>
        <w:spacing w:after="0" w:line="240" w:lineRule="auto"/>
        <w:ind w:left="720" w:hanging="363"/>
        <w:rPr>
          <w:rFonts w:eastAsia="Calibri"/>
          <w:bCs/>
          <w:noProof/>
          <w:snapToGrid w:val="0"/>
          <w:kern w:val="0"/>
          <w:lang w:eastAsia="lt-LT"/>
          <w14:ligatures w14:val="none"/>
        </w:rPr>
      </w:pPr>
      <w:r w:rsidRPr="00187ADC">
        <w:rPr>
          <w:rFonts w:eastAsia="Calibri"/>
          <w:bCs/>
          <w:noProof/>
          <w:snapToGrid w:val="0"/>
          <w:kern w:val="0"/>
          <w:lang w:eastAsia="lt-LT"/>
          <w14:ligatures w14:val="none"/>
        </w:rPr>
        <w:t>Jeigu kiltų daugiau klausimų, kreipkitės į gydytoją arba vaistininką.</w:t>
      </w:r>
    </w:p>
    <w:p w14:paraId="2772286C" w14:textId="77777777" w:rsidR="00187ADC" w:rsidRPr="00187ADC" w:rsidRDefault="00187ADC" w:rsidP="00187ADC">
      <w:pPr>
        <w:tabs>
          <w:tab w:val="num" w:pos="357"/>
        </w:tabs>
        <w:spacing w:after="0" w:line="240" w:lineRule="auto"/>
        <w:ind w:left="426" w:hanging="69"/>
        <w:rPr>
          <w:rFonts w:eastAsia="Calibri"/>
          <w:bCs/>
          <w:noProof/>
          <w:snapToGrid w:val="0"/>
          <w:kern w:val="0"/>
          <w:lang w:eastAsia="lt-LT"/>
          <w14:ligatures w14:val="none"/>
        </w:rPr>
      </w:pPr>
      <w:r w:rsidRPr="00187ADC">
        <w:rPr>
          <w:rFonts w:eastAsia="Calibri"/>
          <w:bCs/>
          <w:noProof/>
          <w:snapToGrid w:val="0"/>
          <w:kern w:val="0"/>
          <w:lang w:eastAsia="lt-LT"/>
          <w14:ligatures w14:val="none"/>
        </w:rPr>
        <w:t>Šis vaistas skirtas tik Jums, todėl kitiems žmonėms jo duoti negalima. Vaistas gali jiems pakenkti (net tiems, kurių ligos simptomai yra tokie patys kaip Jūsų).</w:t>
      </w:r>
    </w:p>
    <w:p w14:paraId="61857D24" w14:textId="77777777" w:rsidR="00187ADC" w:rsidRPr="00187ADC" w:rsidRDefault="00187ADC" w:rsidP="00187ADC">
      <w:pPr>
        <w:tabs>
          <w:tab w:val="num" w:pos="426"/>
        </w:tabs>
        <w:spacing w:after="0" w:line="240" w:lineRule="auto"/>
        <w:ind w:left="426" w:hanging="69"/>
        <w:rPr>
          <w:rFonts w:eastAsia="Calibri"/>
          <w:bCs/>
          <w:noProof/>
          <w:snapToGrid w:val="0"/>
          <w:kern w:val="0"/>
          <w:lang w:eastAsia="lt-LT"/>
          <w14:ligatures w14:val="none"/>
        </w:rPr>
      </w:pPr>
      <w:r w:rsidRPr="00187ADC">
        <w:rPr>
          <w:rFonts w:eastAsia="Calibri"/>
          <w:bCs/>
          <w:noProof/>
          <w:snapToGrid w:val="0"/>
          <w:kern w:val="0"/>
          <w:lang w:eastAsia="lt-LT"/>
          <w14:ligatures w14:val="none"/>
        </w:rPr>
        <w:t>Jeigu pasireiškė šalutinis poveikis (net jeigu jis šiame lapelyje nenurodytas), kreipkitės į gydytoją arba vaistininką. Žr. 4 skyrių.</w:t>
      </w:r>
    </w:p>
    <w:p w14:paraId="591EB9F9" w14:textId="77777777" w:rsidR="00187ADC" w:rsidRPr="00187ADC" w:rsidRDefault="00187ADC" w:rsidP="00187ADC">
      <w:pPr>
        <w:spacing w:after="0" w:line="240" w:lineRule="auto"/>
        <w:rPr>
          <w:rFonts w:eastAsia="Calibri"/>
          <w:bCs/>
          <w:noProof/>
          <w:snapToGrid w:val="0"/>
          <w:kern w:val="0"/>
          <w:lang w:eastAsia="lt-LT"/>
          <w14:ligatures w14:val="none"/>
        </w:rPr>
      </w:pPr>
    </w:p>
    <w:p w14:paraId="0AD174E1" w14:textId="77777777" w:rsidR="00187ADC" w:rsidRPr="00187ADC" w:rsidRDefault="00187ADC" w:rsidP="00187ADC">
      <w:pPr>
        <w:spacing w:after="0" w:line="240" w:lineRule="auto"/>
        <w:rPr>
          <w:rFonts w:eastAsia="Calibri"/>
          <w:b/>
          <w:bCs/>
          <w:noProof/>
          <w:snapToGrid w:val="0"/>
          <w:kern w:val="0"/>
          <w:lang w:eastAsia="lt-LT"/>
          <w14:ligatures w14:val="none"/>
        </w:rPr>
      </w:pPr>
      <w:r w:rsidRPr="00187ADC">
        <w:rPr>
          <w:rFonts w:eastAsia="Calibri"/>
          <w:b/>
          <w:bCs/>
          <w:noProof/>
          <w:snapToGrid w:val="0"/>
          <w:kern w:val="0"/>
          <w:lang w:eastAsia="lt-LT"/>
          <w14:ligatures w14:val="none"/>
        </w:rPr>
        <w:t>Apie ką rašoma šiame lapelyje?</w:t>
      </w:r>
    </w:p>
    <w:p w14:paraId="207D930A" w14:textId="77777777" w:rsidR="00187ADC" w:rsidRPr="00187ADC" w:rsidRDefault="00187ADC" w:rsidP="00187ADC">
      <w:pPr>
        <w:spacing w:after="0" w:line="240" w:lineRule="auto"/>
        <w:rPr>
          <w:rFonts w:eastAsia="Calibri"/>
          <w:b/>
          <w:bCs/>
          <w:noProof/>
          <w:snapToGrid w:val="0"/>
          <w:kern w:val="0"/>
          <w:lang w:eastAsia="lt-LT"/>
          <w14:ligatures w14:val="none"/>
        </w:rPr>
      </w:pPr>
    </w:p>
    <w:p w14:paraId="0C7E9C0F"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1.</w:t>
      </w:r>
      <w:r w:rsidRPr="00187ADC">
        <w:rPr>
          <w:rFonts w:eastAsia="Calibri"/>
          <w:bCs/>
          <w:noProof/>
          <w:snapToGrid w:val="0"/>
          <w:kern w:val="0"/>
          <w:lang w:eastAsia="lt-LT"/>
          <w14:ligatures w14:val="none"/>
        </w:rPr>
        <w:tab/>
        <w:t xml:space="preserve">Kas yra </w:t>
      </w:r>
      <w:r w:rsidRPr="00187ADC">
        <w:rPr>
          <w:rFonts w:eastAsia="Calibri"/>
          <w:bCs/>
          <w:noProof/>
          <w:snapToGrid w:val="0"/>
          <w:spacing w:val="-3"/>
          <w:kern w:val="0"/>
          <w:lang w:eastAsia="lt-LT"/>
          <w14:ligatures w14:val="none"/>
        </w:rPr>
        <w:t xml:space="preserve">Methadone PharmaDIA </w:t>
      </w:r>
      <w:r w:rsidRPr="00187ADC">
        <w:rPr>
          <w:rFonts w:eastAsia="Calibri"/>
          <w:bCs/>
          <w:noProof/>
          <w:snapToGrid w:val="0"/>
          <w:kern w:val="0"/>
          <w:lang w:eastAsia="lt-LT"/>
          <w14:ligatures w14:val="none"/>
        </w:rPr>
        <w:t>ir kam jis vartojamas</w:t>
      </w:r>
    </w:p>
    <w:p w14:paraId="7035B27B"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2.</w:t>
      </w:r>
      <w:r w:rsidRPr="00187ADC">
        <w:rPr>
          <w:rFonts w:eastAsia="Calibri"/>
          <w:bCs/>
          <w:noProof/>
          <w:snapToGrid w:val="0"/>
          <w:kern w:val="0"/>
          <w:lang w:eastAsia="lt-LT"/>
          <w14:ligatures w14:val="none"/>
        </w:rPr>
        <w:tab/>
        <w:t xml:space="preserve">Kas žinotina prieš vartojant </w:t>
      </w:r>
      <w:r w:rsidRPr="00187ADC">
        <w:rPr>
          <w:rFonts w:eastAsia="Calibri"/>
          <w:bCs/>
          <w:noProof/>
          <w:snapToGrid w:val="0"/>
          <w:spacing w:val="-3"/>
          <w:kern w:val="0"/>
          <w:lang w:eastAsia="lt-LT"/>
          <w14:ligatures w14:val="none"/>
        </w:rPr>
        <w:t>Methadone PharmaDIA</w:t>
      </w:r>
    </w:p>
    <w:p w14:paraId="570CFA04"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3.</w:t>
      </w:r>
      <w:r w:rsidRPr="00187ADC">
        <w:rPr>
          <w:rFonts w:eastAsia="Calibri"/>
          <w:bCs/>
          <w:noProof/>
          <w:snapToGrid w:val="0"/>
          <w:kern w:val="0"/>
          <w:lang w:eastAsia="lt-LT"/>
          <w14:ligatures w14:val="none"/>
        </w:rPr>
        <w:tab/>
        <w:t>Kaip vartoti Methadone PharmaDIA</w:t>
      </w:r>
    </w:p>
    <w:p w14:paraId="27E0437F"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4.</w:t>
      </w:r>
      <w:r w:rsidRPr="00187ADC">
        <w:rPr>
          <w:rFonts w:eastAsia="Calibri"/>
          <w:bCs/>
          <w:noProof/>
          <w:snapToGrid w:val="0"/>
          <w:kern w:val="0"/>
          <w:lang w:eastAsia="lt-LT"/>
          <w14:ligatures w14:val="none"/>
        </w:rPr>
        <w:tab/>
        <w:t>Galimas šalutinis poveikis</w:t>
      </w:r>
    </w:p>
    <w:p w14:paraId="618A2305"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5.</w:t>
      </w:r>
      <w:r w:rsidRPr="00187ADC">
        <w:rPr>
          <w:rFonts w:eastAsia="Calibri"/>
          <w:bCs/>
          <w:noProof/>
          <w:snapToGrid w:val="0"/>
          <w:kern w:val="0"/>
          <w:lang w:eastAsia="lt-LT"/>
          <w14:ligatures w14:val="none"/>
        </w:rPr>
        <w:tab/>
        <w:t>Kaip laikyti Methadone PharmaDIA</w:t>
      </w:r>
    </w:p>
    <w:p w14:paraId="0B6E6663"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6.</w:t>
      </w:r>
      <w:r w:rsidRPr="00187ADC">
        <w:rPr>
          <w:rFonts w:eastAsia="Calibri"/>
          <w:bCs/>
          <w:noProof/>
          <w:snapToGrid w:val="0"/>
          <w:kern w:val="0"/>
          <w:lang w:eastAsia="lt-LT"/>
          <w14:ligatures w14:val="none"/>
        </w:rPr>
        <w:tab/>
        <w:t>Pakuotės turinys ir kita informacija</w:t>
      </w:r>
    </w:p>
    <w:p w14:paraId="255AA933" w14:textId="77777777" w:rsidR="00187ADC" w:rsidRPr="00187ADC" w:rsidRDefault="00187ADC" w:rsidP="00187ADC">
      <w:pPr>
        <w:spacing w:after="0" w:line="240" w:lineRule="auto"/>
        <w:rPr>
          <w:rFonts w:eastAsia="Calibri"/>
          <w:bCs/>
          <w:noProof/>
          <w:snapToGrid w:val="0"/>
          <w:kern w:val="0"/>
          <w:lang w:eastAsia="lt-LT"/>
          <w14:ligatures w14:val="none"/>
        </w:rPr>
      </w:pPr>
    </w:p>
    <w:p w14:paraId="2219DD13" w14:textId="77777777" w:rsidR="00187ADC" w:rsidRPr="00187ADC" w:rsidRDefault="00187ADC" w:rsidP="00187ADC">
      <w:pPr>
        <w:spacing w:after="0" w:line="240" w:lineRule="auto"/>
        <w:rPr>
          <w:rFonts w:eastAsia="Calibri"/>
          <w:bCs/>
          <w:noProof/>
          <w:snapToGrid w:val="0"/>
          <w:kern w:val="0"/>
          <w:lang w:eastAsia="lt-LT"/>
          <w14:ligatures w14:val="none"/>
        </w:rPr>
      </w:pPr>
    </w:p>
    <w:p w14:paraId="5542E9AF" w14:textId="77777777" w:rsidR="00187ADC" w:rsidRPr="00187ADC" w:rsidRDefault="00187ADC" w:rsidP="00187ADC">
      <w:pPr>
        <w:keepNext/>
        <w:tabs>
          <w:tab w:val="left" w:pos="567"/>
        </w:tabs>
        <w:spacing w:after="0" w:line="240" w:lineRule="auto"/>
        <w:ind w:left="567" w:hanging="567"/>
        <w:outlineLvl w:val="1"/>
        <w:rPr>
          <w:rFonts w:eastAsia="Calibri"/>
          <w:b/>
          <w:kern w:val="0"/>
          <w14:ligatures w14:val="none"/>
        </w:rPr>
      </w:pPr>
      <w:bookmarkStart w:id="2" w:name="_Toc129243139"/>
      <w:bookmarkStart w:id="3" w:name="_Toc129243264"/>
      <w:r w:rsidRPr="00187ADC">
        <w:rPr>
          <w:rFonts w:eastAsia="Calibri"/>
          <w:b/>
          <w:kern w:val="0"/>
          <w14:ligatures w14:val="none"/>
        </w:rPr>
        <w:t>1.</w:t>
      </w:r>
      <w:r w:rsidRPr="00187ADC">
        <w:rPr>
          <w:rFonts w:eastAsia="Calibri"/>
          <w:b/>
          <w:kern w:val="0"/>
          <w14:ligatures w14:val="none"/>
        </w:rPr>
        <w:tab/>
        <w:t xml:space="preserve">Kas yra </w:t>
      </w:r>
      <w:proofErr w:type="spellStart"/>
      <w:r w:rsidRPr="00187ADC">
        <w:rPr>
          <w:rFonts w:eastAsia="Calibri"/>
          <w:b/>
          <w:kern w:val="0"/>
          <w14:ligatures w14:val="none"/>
        </w:rPr>
        <w:t>Methadone</w:t>
      </w:r>
      <w:proofErr w:type="spellEnd"/>
      <w:r w:rsidRPr="00187ADC">
        <w:rPr>
          <w:rFonts w:eastAsia="Calibri"/>
          <w:b/>
          <w:kern w:val="0"/>
          <w14:ligatures w14:val="none"/>
        </w:rPr>
        <w:t xml:space="preserve"> </w:t>
      </w:r>
      <w:proofErr w:type="spellStart"/>
      <w:r w:rsidRPr="00187ADC">
        <w:rPr>
          <w:rFonts w:eastAsia="Calibri"/>
          <w:b/>
          <w:kern w:val="0"/>
          <w14:ligatures w14:val="none"/>
        </w:rPr>
        <w:t>PharmaDIA</w:t>
      </w:r>
      <w:proofErr w:type="spellEnd"/>
      <w:r w:rsidRPr="00187ADC">
        <w:rPr>
          <w:rFonts w:eastAsia="Calibri"/>
          <w:b/>
          <w:kern w:val="0"/>
          <w14:ligatures w14:val="none"/>
        </w:rPr>
        <w:t xml:space="preserve"> ir kam jis vartojamas</w:t>
      </w:r>
      <w:bookmarkEnd w:id="2"/>
      <w:bookmarkEnd w:id="3"/>
    </w:p>
    <w:p w14:paraId="030BB8DE" w14:textId="77777777" w:rsidR="00187ADC" w:rsidRPr="00187ADC" w:rsidRDefault="00187ADC" w:rsidP="00187ADC">
      <w:pPr>
        <w:spacing w:after="0" w:line="240" w:lineRule="auto"/>
        <w:rPr>
          <w:rFonts w:eastAsia="Calibri"/>
          <w:bCs/>
          <w:noProof/>
          <w:snapToGrid w:val="0"/>
          <w:kern w:val="0"/>
          <w:lang w:eastAsia="lt-LT"/>
          <w14:ligatures w14:val="none"/>
        </w:rPr>
      </w:pPr>
    </w:p>
    <w:p w14:paraId="73BFCB67"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Šio vaisto sudėtyje yra metadono hidrochlorido, kuris priklauso vaistų grupei, vadinamų narkotiniais analgetikais. Jis vartojamas gydyti suaugusiųjų priklausomybę nuo </w:t>
      </w:r>
      <w:proofErr w:type="spellStart"/>
      <w:r w:rsidRPr="00187ADC">
        <w:rPr>
          <w:rFonts w:eastAsia="Times New Roman"/>
          <w:kern w:val="0"/>
          <w:lang w:eastAsia="lt-LT"/>
          <w14:ligatures w14:val="none"/>
        </w:rPr>
        <w:t>opioidų</w:t>
      </w:r>
      <w:proofErr w:type="spellEnd"/>
      <w:r w:rsidRPr="00187ADC">
        <w:rPr>
          <w:rFonts w:eastAsia="Times New Roman"/>
          <w:kern w:val="0"/>
          <w:lang w:eastAsia="lt-LT"/>
          <w14:ligatures w14:val="none"/>
        </w:rPr>
        <w:t>.</w:t>
      </w:r>
      <w:r w:rsidRPr="00187ADC">
        <w:rPr>
          <w:rFonts w:eastAsia="Calibri"/>
          <w:kern w:val="0"/>
          <w:sz w:val="24"/>
          <w:szCs w:val="24"/>
          <w14:ligatures w14:val="none"/>
        </w:rPr>
        <w:t xml:space="preserve"> </w:t>
      </w:r>
      <w:proofErr w:type="spellStart"/>
      <w:r w:rsidRPr="00187ADC">
        <w:rPr>
          <w:rFonts w:eastAsia="Calibri"/>
          <w:spacing w:val="-3"/>
          <w:kern w:val="0"/>
          <w14:ligatures w14:val="none"/>
        </w:rPr>
        <w:t>Methadone</w:t>
      </w:r>
      <w:proofErr w:type="spellEnd"/>
      <w:r w:rsidRPr="00187ADC">
        <w:rPr>
          <w:rFonts w:eastAsia="Calibri"/>
          <w:spacing w:val="-3"/>
          <w:kern w:val="0"/>
          <w14:ligatures w14:val="none"/>
        </w:rPr>
        <w:t xml:space="preserve"> </w:t>
      </w:r>
      <w:proofErr w:type="spellStart"/>
      <w:r w:rsidRPr="00187ADC">
        <w:rPr>
          <w:rFonts w:eastAsia="Calibri"/>
          <w:spacing w:val="-3"/>
          <w:kern w:val="0"/>
          <w14:ligatures w14:val="none"/>
        </w:rPr>
        <w:t>PharmaDIA</w:t>
      </w:r>
      <w:proofErr w:type="spellEnd"/>
      <w:r w:rsidRPr="00187ADC">
        <w:rPr>
          <w:rFonts w:eastAsia="Times New Roman"/>
          <w:kern w:val="0"/>
          <w:lang w:eastAsia="lt-LT"/>
          <w14:ligatures w14:val="none"/>
        </w:rPr>
        <w:t xml:space="preserve"> yra viena iš medikamentinio, socialinio ir psichologinio gydymo programos dalių pacientams, kurie sutiko būti gydomi nuo priklausomybės </w:t>
      </w:r>
      <w:proofErr w:type="spellStart"/>
      <w:r w:rsidRPr="00187ADC">
        <w:rPr>
          <w:rFonts w:eastAsia="Times New Roman"/>
          <w:kern w:val="0"/>
          <w:lang w:eastAsia="lt-LT"/>
          <w14:ligatures w14:val="none"/>
        </w:rPr>
        <w:t>opiodams</w:t>
      </w:r>
      <w:proofErr w:type="spellEnd"/>
      <w:r w:rsidRPr="00187ADC">
        <w:rPr>
          <w:rFonts w:eastAsia="Times New Roman"/>
          <w:kern w:val="0"/>
          <w:lang w:eastAsia="lt-LT"/>
          <w14:ligatures w14:val="none"/>
        </w:rPr>
        <w:t xml:space="preserve">. </w:t>
      </w:r>
    </w:p>
    <w:p w14:paraId="1FEB1573"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18A29DE5"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Visi pacientai, vartojantys </w:t>
      </w:r>
      <w:bookmarkStart w:id="4" w:name="_Hlk184644401"/>
      <w:proofErr w:type="spellStart"/>
      <w:r w:rsidRPr="00187ADC">
        <w:rPr>
          <w:rFonts w:eastAsia="Calibri"/>
          <w:spacing w:val="-3"/>
          <w:kern w:val="0"/>
          <w14:ligatures w14:val="none"/>
        </w:rPr>
        <w:t>Methadone</w:t>
      </w:r>
      <w:proofErr w:type="spellEnd"/>
      <w:r w:rsidRPr="00187ADC">
        <w:rPr>
          <w:rFonts w:eastAsia="Calibri"/>
          <w:spacing w:val="-3"/>
          <w:kern w:val="0"/>
          <w14:ligatures w14:val="none"/>
        </w:rPr>
        <w:t xml:space="preserve"> </w:t>
      </w:r>
      <w:proofErr w:type="spellStart"/>
      <w:r w:rsidRPr="00187ADC">
        <w:rPr>
          <w:rFonts w:eastAsia="Calibri"/>
          <w:spacing w:val="-3"/>
          <w:kern w:val="0"/>
          <w14:ligatures w14:val="none"/>
        </w:rPr>
        <w:t>PharmaDIA</w:t>
      </w:r>
      <w:bookmarkEnd w:id="4"/>
      <w:proofErr w:type="spellEnd"/>
      <w:r w:rsidRPr="00187ADC">
        <w:rPr>
          <w:rFonts w:eastAsia="Times New Roman"/>
          <w:kern w:val="0"/>
          <w:lang w:eastAsia="lt-LT"/>
          <w14:ligatures w14:val="none"/>
        </w:rPr>
        <w:t>, gydymo metu turi būti reguliariai stebimi, ar neatsiranda netinkamo vartojimo, piktnaudžiavimo ir priklausomybės požymių.</w:t>
      </w:r>
    </w:p>
    <w:p w14:paraId="319007C0" w14:textId="77777777" w:rsidR="00187ADC" w:rsidRPr="00187ADC" w:rsidRDefault="00187ADC" w:rsidP="00187ADC">
      <w:pPr>
        <w:spacing w:after="0" w:line="240" w:lineRule="auto"/>
        <w:rPr>
          <w:rFonts w:eastAsia="Times New Roman"/>
          <w:kern w:val="0"/>
          <w:sz w:val="24"/>
          <w:szCs w:val="24"/>
          <w:lang w:eastAsia="lt-LT"/>
          <w14:ligatures w14:val="none"/>
        </w:rPr>
      </w:pPr>
    </w:p>
    <w:p w14:paraId="7D861502" w14:textId="77777777" w:rsidR="00187ADC" w:rsidRPr="00187ADC" w:rsidRDefault="00187ADC" w:rsidP="00187ADC">
      <w:pPr>
        <w:spacing w:after="0" w:line="240" w:lineRule="auto"/>
        <w:rPr>
          <w:rFonts w:eastAsia="Calibri"/>
          <w:bCs/>
          <w:noProof/>
          <w:snapToGrid w:val="0"/>
          <w:kern w:val="0"/>
          <w:lang w:eastAsia="lt-LT"/>
          <w14:ligatures w14:val="none"/>
        </w:rPr>
      </w:pPr>
    </w:p>
    <w:p w14:paraId="1BE0D9C7" w14:textId="77777777" w:rsidR="00187ADC" w:rsidRPr="00187ADC" w:rsidRDefault="00187ADC" w:rsidP="00187ADC">
      <w:pPr>
        <w:keepNext/>
        <w:tabs>
          <w:tab w:val="left" w:pos="567"/>
        </w:tabs>
        <w:spacing w:after="0" w:line="240" w:lineRule="auto"/>
        <w:ind w:left="567" w:hanging="567"/>
        <w:outlineLvl w:val="1"/>
        <w:rPr>
          <w:rFonts w:eastAsia="Calibri"/>
          <w:b/>
          <w:kern w:val="0"/>
          <w14:ligatures w14:val="none"/>
        </w:rPr>
      </w:pPr>
      <w:bookmarkStart w:id="5" w:name="_Toc129243140"/>
      <w:bookmarkStart w:id="6" w:name="_Toc129243265"/>
      <w:r w:rsidRPr="00187ADC">
        <w:rPr>
          <w:rFonts w:eastAsia="Calibri"/>
          <w:b/>
          <w:kern w:val="0"/>
          <w14:ligatures w14:val="none"/>
        </w:rPr>
        <w:t>2.</w:t>
      </w:r>
      <w:r w:rsidRPr="00187ADC">
        <w:rPr>
          <w:rFonts w:eastAsia="Calibri"/>
          <w:b/>
          <w:kern w:val="0"/>
          <w14:ligatures w14:val="none"/>
        </w:rPr>
        <w:tab/>
        <w:t xml:space="preserve">Kas žinotina prieš vartojant </w:t>
      </w:r>
      <w:proofErr w:type="spellStart"/>
      <w:r w:rsidRPr="00187ADC">
        <w:rPr>
          <w:rFonts w:eastAsia="Calibri"/>
          <w:b/>
          <w:kern w:val="0"/>
          <w14:ligatures w14:val="none"/>
        </w:rPr>
        <w:t>Methadone</w:t>
      </w:r>
      <w:proofErr w:type="spellEnd"/>
      <w:r w:rsidRPr="00187ADC">
        <w:rPr>
          <w:rFonts w:eastAsia="Calibri"/>
          <w:b/>
          <w:kern w:val="0"/>
          <w14:ligatures w14:val="none"/>
        </w:rPr>
        <w:t xml:space="preserve"> </w:t>
      </w:r>
      <w:proofErr w:type="spellStart"/>
      <w:r w:rsidRPr="00187ADC">
        <w:rPr>
          <w:rFonts w:eastAsia="Calibri"/>
          <w:b/>
          <w:kern w:val="0"/>
          <w14:ligatures w14:val="none"/>
        </w:rPr>
        <w:t>PharmaDIA</w:t>
      </w:r>
      <w:proofErr w:type="spellEnd"/>
      <w:r w:rsidRPr="00187ADC">
        <w:rPr>
          <w:rFonts w:eastAsia="Calibri"/>
          <w:b/>
          <w:kern w:val="0"/>
          <w14:ligatures w14:val="none"/>
        </w:rPr>
        <w:t xml:space="preserve"> </w:t>
      </w:r>
      <w:bookmarkEnd w:id="5"/>
      <w:bookmarkEnd w:id="6"/>
    </w:p>
    <w:p w14:paraId="1C0F5813" w14:textId="77777777" w:rsidR="00187ADC" w:rsidRPr="00187ADC" w:rsidRDefault="00187ADC" w:rsidP="00187ADC">
      <w:pPr>
        <w:spacing w:after="0" w:line="240" w:lineRule="auto"/>
        <w:rPr>
          <w:rFonts w:eastAsia="Calibri"/>
          <w:bCs/>
          <w:noProof/>
          <w:snapToGrid w:val="0"/>
          <w:kern w:val="0"/>
          <w:lang w:eastAsia="lt-LT"/>
          <w14:ligatures w14:val="none"/>
        </w:rPr>
      </w:pPr>
    </w:p>
    <w:p w14:paraId="13B28DE6" w14:textId="77777777" w:rsidR="00187ADC" w:rsidRPr="00187ADC" w:rsidRDefault="00187ADC" w:rsidP="00187ADC">
      <w:pPr>
        <w:spacing w:after="0" w:line="220" w:lineRule="exact"/>
        <w:rPr>
          <w:rFonts w:eastAsia="Calibri"/>
          <w:b/>
          <w:bCs/>
          <w:kern w:val="0"/>
          <w14:ligatures w14:val="none"/>
        </w:rPr>
      </w:pPr>
      <w:proofErr w:type="spellStart"/>
      <w:r w:rsidRPr="00187ADC">
        <w:rPr>
          <w:rFonts w:eastAsia="Calibri"/>
          <w:b/>
          <w:bCs/>
          <w:spacing w:val="-3"/>
          <w:kern w:val="0"/>
          <w14:ligatures w14:val="none"/>
        </w:rPr>
        <w:t>Methadone</w:t>
      </w:r>
      <w:proofErr w:type="spellEnd"/>
      <w:r w:rsidRPr="00187ADC">
        <w:rPr>
          <w:rFonts w:eastAsia="Calibri"/>
          <w:b/>
          <w:bCs/>
          <w:spacing w:val="-3"/>
          <w:kern w:val="0"/>
          <w14:ligatures w14:val="none"/>
        </w:rPr>
        <w:t xml:space="preserve"> </w:t>
      </w:r>
      <w:proofErr w:type="spellStart"/>
      <w:r w:rsidRPr="00187ADC">
        <w:rPr>
          <w:rFonts w:eastAsia="Calibri"/>
          <w:b/>
          <w:bCs/>
          <w:spacing w:val="-3"/>
          <w:kern w:val="0"/>
          <w14:ligatures w14:val="none"/>
        </w:rPr>
        <w:t>PharmaDIA</w:t>
      </w:r>
      <w:proofErr w:type="spellEnd"/>
      <w:r w:rsidRPr="00187ADC">
        <w:rPr>
          <w:rFonts w:eastAsia="Calibri"/>
          <w:b/>
          <w:bCs/>
          <w:spacing w:val="-3"/>
          <w:kern w:val="0"/>
          <w14:ligatures w14:val="none"/>
        </w:rPr>
        <w:t xml:space="preserve"> </w:t>
      </w:r>
      <w:r w:rsidRPr="00187ADC">
        <w:rPr>
          <w:rFonts w:eastAsia="Calibri"/>
          <w:b/>
          <w:bCs/>
          <w:kern w:val="0"/>
          <w14:ligatures w14:val="none"/>
        </w:rPr>
        <w:t>vartoti draudžiama:</w:t>
      </w:r>
    </w:p>
    <w:p w14:paraId="43FA5E7C"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jeigu yra alergija metadonui arba bet kuriai pagalbinei šio vaisto medžiagai (jos išvardytos 6 skyriuje). Alerginė reakcija apima išbėrimą, niežėjimą arba dusulį;</w:t>
      </w:r>
    </w:p>
    <w:p w14:paraId="7707A225"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Jus ištiko astmos priepuolis. Astmos priepuolio metu šio vaisto vartoti negalima. Jei šio vaisto skiriate sau (savarankiškai), palaukite, kol praeis astmos priepuolis ir visiškai pasveiksite;</w:t>
      </w:r>
    </w:p>
    <w:p w14:paraId="7AE4633E"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Jūsų kvėpavimas labai lėtas arba paviršutiniškas (kvėpavimo slopinimas);</w:t>
      </w:r>
    </w:p>
    <w:p w14:paraId="26C040D4"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esate priklausomas nuo alkoholio;</w:t>
      </w:r>
    </w:p>
    <w:p w14:paraId="3883CFDF"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neseniai patyrėte galvos traumą arba Jums padidėjęs spaudimas smegenyse;</w:t>
      </w:r>
    </w:p>
    <w:p w14:paraId="33CA631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vartojate </w:t>
      </w:r>
      <w:proofErr w:type="spellStart"/>
      <w:r w:rsidRPr="00187ADC">
        <w:rPr>
          <w:rFonts w:eastAsia="Times New Roman"/>
          <w:kern w:val="0"/>
          <w:lang w:eastAsia="lt-LT"/>
          <w14:ligatures w14:val="none"/>
        </w:rPr>
        <w:t>monoaminooksidazės</w:t>
      </w:r>
      <w:proofErr w:type="spellEnd"/>
      <w:r w:rsidRPr="00187ADC">
        <w:rPr>
          <w:rFonts w:eastAsia="Times New Roman"/>
          <w:kern w:val="0"/>
          <w:lang w:eastAsia="lt-LT"/>
          <w14:ligatures w14:val="none"/>
        </w:rPr>
        <w:t xml:space="preserve"> inhibitorius (MAOI), vartojamus depresijai gydyti ir 14 parų po jų vartojimo nutraukimo (žr. „Kiti vaistai ir </w:t>
      </w:r>
      <w:proofErr w:type="spellStart"/>
      <w:r w:rsidRPr="00187ADC">
        <w:rPr>
          <w:rFonts w:eastAsia="Times New Roman"/>
          <w:spacing w:val="-3"/>
          <w:kern w:val="0"/>
          <w:lang w:eastAsia="lt-LT"/>
          <w14:ligatures w14:val="none"/>
        </w:rPr>
        <w:t>Methadone</w:t>
      </w:r>
      <w:proofErr w:type="spellEnd"/>
      <w:r w:rsidRPr="00187ADC">
        <w:rPr>
          <w:rFonts w:eastAsia="Times New Roman"/>
          <w:spacing w:val="-3"/>
          <w:kern w:val="0"/>
          <w:lang w:eastAsia="lt-LT"/>
          <w14:ligatures w14:val="none"/>
        </w:rPr>
        <w:t xml:space="preserve"> </w:t>
      </w:r>
      <w:proofErr w:type="spellStart"/>
      <w:r w:rsidRPr="00187ADC">
        <w:rPr>
          <w:rFonts w:eastAsia="Times New Roman"/>
          <w:spacing w:val="-3"/>
          <w:kern w:val="0"/>
          <w:lang w:eastAsia="lt-LT"/>
          <w14:ligatures w14:val="none"/>
        </w:rPr>
        <w:t>PharmaDIA</w:t>
      </w:r>
      <w:proofErr w:type="spellEnd"/>
      <w:r w:rsidRPr="00187ADC">
        <w:rPr>
          <w:rFonts w:eastAsia="Times New Roman"/>
          <w:spacing w:val="-3"/>
          <w:kern w:val="0"/>
          <w:lang w:eastAsia="lt-LT"/>
          <w14:ligatures w14:val="none"/>
        </w:rPr>
        <w:t>“</w:t>
      </w:r>
      <w:r w:rsidRPr="00187ADC">
        <w:rPr>
          <w:rFonts w:eastAsia="Times New Roman"/>
          <w:kern w:val="0"/>
          <w:lang w:eastAsia="lt-LT"/>
          <w14:ligatures w14:val="none"/>
        </w:rPr>
        <w:t>);</w:t>
      </w:r>
    </w:p>
    <w:p w14:paraId="76487BB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nesate priklausomas nuo </w:t>
      </w:r>
      <w:proofErr w:type="spellStart"/>
      <w:r w:rsidRPr="00187ADC">
        <w:rPr>
          <w:rFonts w:eastAsia="Times New Roman"/>
          <w:kern w:val="0"/>
          <w:lang w:eastAsia="lt-LT"/>
          <w14:ligatures w14:val="none"/>
        </w:rPr>
        <w:t>opioidinių</w:t>
      </w:r>
      <w:proofErr w:type="spellEnd"/>
      <w:r w:rsidRPr="00187ADC">
        <w:rPr>
          <w:rFonts w:eastAsia="Times New Roman"/>
          <w:kern w:val="0"/>
          <w:lang w:eastAsia="lt-LT"/>
          <w14:ligatures w14:val="none"/>
        </w:rPr>
        <w:t xml:space="preserve"> medžiagų;</w:t>
      </w:r>
    </w:p>
    <w:p w14:paraId="55BE0553"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turite širdies sutrikimų (QT pailgėjimas);</w:t>
      </w:r>
    </w:p>
    <w:p w14:paraId="75DF1AB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turite sunkių kepenų veiklos sutrikimų;</w:t>
      </w:r>
    </w:p>
    <w:p w14:paraId="0B0FD477"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sergate žarnyno liga, vadinama opiniu kolitu;</w:t>
      </w:r>
    </w:p>
    <w:p w14:paraId="79569CE3"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Jums yra šlapimo takų spazmas (sukeliantis apatinės nugaros dalies skausmą ir šlapinimosi sutrikimus);</w:t>
      </w:r>
    </w:p>
    <w:p w14:paraId="0ACDB17F"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Jums yra tulžies takų spazmas (sukeliantis skausmą po dešiniuoju šonkauliu, dažniausiai po valgio).</w:t>
      </w:r>
    </w:p>
    <w:p w14:paraId="101F0086"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1063CEAD"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Jeigu nesate tikri, ar kuris nors iš aukščiau išvardytų dalykų tinka jums, prieš pradėdami vartoti </w:t>
      </w:r>
      <w:proofErr w:type="spellStart"/>
      <w:r w:rsidRPr="00187ADC">
        <w:rPr>
          <w:rFonts w:eastAsia="Times New Roman"/>
          <w:spacing w:val="-3"/>
          <w:kern w:val="0"/>
          <w:lang w:eastAsia="lt-LT"/>
          <w14:ligatures w14:val="none"/>
        </w:rPr>
        <w:t>Methadone</w:t>
      </w:r>
      <w:proofErr w:type="spellEnd"/>
      <w:r w:rsidRPr="00187ADC">
        <w:rPr>
          <w:rFonts w:eastAsia="Times New Roman"/>
          <w:spacing w:val="-3"/>
          <w:kern w:val="0"/>
          <w:lang w:eastAsia="lt-LT"/>
          <w14:ligatures w14:val="none"/>
        </w:rPr>
        <w:t xml:space="preserve"> </w:t>
      </w:r>
      <w:proofErr w:type="spellStart"/>
      <w:r w:rsidRPr="00187ADC">
        <w:rPr>
          <w:rFonts w:eastAsia="Times New Roman"/>
          <w:spacing w:val="-3"/>
          <w:kern w:val="0"/>
          <w:lang w:eastAsia="lt-LT"/>
          <w14:ligatures w14:val="none"/>
        </w:rPr>
        <w:t>PharmaDIA</w:t>
      </w:r>
      <w:proofErr w:type="spellEnd"/>
      <w:r w:rsidRPr="00187ADC">
        <w:rPr>
          <w:rFonts w:eastAsia="Times New Roman"/>
          <w:kern w:val="0"/>
          <w:lang w:eastAsia="lt-LT"/>
          <w14:ligatures w14:val="none"/>
        </w:rPr>
        <w:t xml:space="preserve"> pasitarkite su gydytoju arba vaistininku.</w:t>
      </w:r>
    </w:p>
    <w:p w14:paraId="5FFC8CF3" w14:textId="77777777" w:rsidR="00187ADC" w:rsidRPr="00187ADC" w:rsidRDefault="00187ADC" w:rsidP="00187ADC">
      <w:pPr>
        <w:spacing w:after="0" w:line="240" w:lineRule="auto"/>
        <w:rPr>
          <w:rFonts w:eastAsia="Calibri"/>
          <w:bCs/>
          <w:noProof/>
          <w:snapToGrid w:val="0"/>
          <w:kern w:val="0"/>
          <w:lang w:eastAsia="lt-LT"/>
          <w14:ligatures w14:val="none"/>
        </w:rPr>
      </w:pPr>
    </w:p>
    <w:p w14:paraId="76B838C4" w14:textId="77777777" w:rsidR="00187ADC" w:rsidRPr="00187ADC" w:rsidRDefault="00187ADC" w:rsidP="00187ADC">
      <w:pPr>
        <w:spacing w:after="0" w:line="220" w:lineRule="exact"/>
        <w:rPr>
          <w:rFonts w:eastAsia="Calibri"/>
          <w:b/>
          <w:bCs/>
          <w:kern w:val="0"/>
          <w14:ligatures w14:val="none"/>
        </w:rPr>
      </w:pPr>
      <w:r w:rsidRPr="00187ADC">
        <w:rPr>
          <w:rFonts w:eastAsia="Calibri"/>
          <w:b/>
          <w:bCs/>
          <w:kern w:val="0"/>
          <w14:ligatures w14:val="none"/>
        </w:rPr>
        <w:t>Įspėjimai ir atsargumo priemonės</w:t>
      </w:r>
    </w:p>
    <w:p w14:paraId="1466A606"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Pasitarkite su gydytoju arba vaistininku, prieš pradėdami vartoti </w:t>
      </w:r>
      <w:proofErr w:type="spellStart"/>
      <w:r w:rsidRPr="00187ADC">
        <w:rPr>
          <w:rFonts w:eastAsia="Times New Roman"/>
          <w:spacing w:val="-3"/>
          <w:kern w:val="0"/>
          <w:lang w:eastAsia="lt-LT"/>
          <w14:ligatures w14:val="none"/>
        </w:rPr>
        <w:t>Methadone</w:t>
      </w:r>
      <w:proofErr w:type="spellEnd"/>
      <w:r w:rsidRPr="00187ADC">
        <w:rPr>
          <w:rFonts w:eastAsia="Times New Roman"/>
          <w:spacing w:val="-3"/>
          <w:kern w:val="0"/>
          <w:lang w:eastAsia="lt-LT"/>
          <w14:ligatures w14:val="none"/>
        </w:rPr>
        <w:t xml:space="preserve"> </w:t>
      </w:r>
      <w:proofErr w:type="spellStart"/>
      <w:r w:rsidRPr="00187ADC">
        <w:rPr>
          <w:rFonts w:eastAsia="Times New Roman"/>
          <w:spacing w:val="-3"/>
          <w:kern w:val="0"/>
          <w:lang w:eastAsia="lt-LT"/>
          <w14:ligatures w14:val="none"/>
        </w:rPr>
        <w:t>PharmaDIA</w:t>
      </w:r>
      <w:proofErr w:type="spellEnd"/>
      <w:r w:rsidRPr="00187ADC">
        <w:rPr>
          <w:rFonts w:eastAsia="Times New Roman"/>
          <w:kern w:val="0"/>
          <w:lang w:eastAsia="lt-LT"/>
          <w14:ligatures w14:val="none"/>
        </w:rPr>
        <w:t>, jeigu:</w:t>
      </w:r>
    </w:p>
    <w:p w14:paraId="40FC0088"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turite sunkių kvėpavimo sutrikimų arba sergate astma;</w:t>
      </w:r>
    </w:p>
    <w:p w14:paraId="1EAD3EC5"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patyrėte arba neseniai patyrėte galvos traumą;</w:t>
      </w:r>
    </w:p>
    <w:p w14:paraId="774DCB7A"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turite kepenų ar inkstų sutrikimų;</w:t>
      </w:r>
    </w:p>
    <w:p w14:paraId="7E840532"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sergate epilepsija;</w:t>
      </w:r>
    </w:p>
    <w:p w14:paraId="29C8555D"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sutrikusi </w:t>
      </w:r>
      <w:proofErr w:type="spellStart"/>
      <w:r w:rsidRPr="00187ADC">
        <w:rPr>
          <w:rFonts w:eastAsia="Times New Roman"/>
          <w:kern w:val="0"/>
          <w:lang w:eastAsia="lt-LT"/>
          <w14:ligatures w14:val="none"/>
        </w:rPr>
        <w:t>hipofizės</w:t>
      </w:r>
      <w:proofErr w:type="spellEnd"/>
      <w:r w:rsidRPr="00187ADC">
        <w:rPr>
          <w:rFonts w:eastAsia="Times New Roman"/>
          <w:kern w:val="0"/>
          <w:lang w:eastAsia="lt-LT"/>
          <w14:ligatures w14:val="none"/>
        </w:rPr>
        <w:t xml:space="preserve"> veikla (</w:t>
      </w:r>
      <w:proofErr w:type="spellStart"/>
      <w:r w:rsidRPr="00187ADC">
        <w:rPr>
          <w:rFonts w:eastAsia="Times New Roman"/>
          <w:kern w:val="0"/>
          <w:lang w:eastAsia="lt-LT"/>
          <w14:ligatures w14:val="none"/>
        </w:rPr>
        <w:t>hipopituitarizmas</w:t>
      </w:r>
      <w:proofErr w:type="spellEnd"/>
      <w:r w:rsidRPr="00187ADC">
        <w:rPr>
          <w:rFonts w:eastAsia="Times New Roman"/>
          <w:kern w:val="0"/>
          <w:lang w:eastAsia="lt-LT"/>
          <w14:ligatures w14:val="none"/>
        </w:rPr>
        <w:t>);</w:t>
      </w:r>
    </w:p>
    <w:p w14:paraId="057F908E"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sutrikusi skydliaukės funkcija (</w:t>
      </w:r>
      <w:proofErr w:type="spellStart"/>
      <w:r w:rsidRPr="00187ADC">
        <w:rPr>
          <w:rFonts w:eastAsia="Times New Roman"/>
          <w:kern w:val="0"/>
          <w:lang w:eastAsia="lt-LT"/>
          <w14:ligatures w14:val="none"/>
        </w:rPr>
        <w:t>hipotireozė</w:t>
      </w:r>
      <w:proofErr w:type="spellEnd"/>
      <w:r w:rsidRPr="00187ADC">
        <w:rPr>
          <w:rFonts w:eastAsia="Times New Roman"/>
          <w:kern w:val="0"/>
          <w:lang w:eastAsia="lt-LT"/>
          <w14:ligatures w14:val="none"/>
        </w:rPr>
        <w:t>);</w:t>
      </w:r>
    </w:p>
    <w:p w14:paraId="09D93ACE"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sutrikusi antinksčių veikla;</w:t>
      </w:r>
    </w:p>
    <w:p w14:paraId="6DB1B28C"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yra antinksčių navikas (</w:t>
      </w:r>
      <w:proofErr w:type="spellStart"/>
      <w:r w:rsidRPr="00187ADC">
        <w:rPr>
          <w:rFonts w:eastAsia="Times New Roman"/>
          <w:kern w:val="0"/>
          <w:lang w:eastAsia="lt-LT"/>
          <w14:ligatures w14:val="none"/>
        </w:rPr>
        <w:t>feochromocitoma</w:t>
      </w:r>
      <w:proofErr w:type="spellEnd"/>
      <w:r w:rsidRPr="00187ADC">
        <w:rPr>
          <w:rFonts w:eastAsia="Times New Roman"/>
          <w:kern w:val="0"/>
          <w:lang w:eastAsia="lt-LT"/>
          <w14:ligatures w14:val="none"/>
        </w:rPr>
        <w:t>);</w:t>
      </w:r>
    </w:p>
    <w:p w14:paraId="551B8A2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yra padidėjusi prostata;</w:t>
      </w:r>
    </w:p>
    <w:p w14:paraId="1C9036EA"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turite žemą kraujospūdį;</w:t>
      </w:r>
    </w:p>
    <w:p w14:paraId="639777B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yra šokas (kraujotakos nepakankamumas);</w:t>
      </w:r>
    </w:p>
    <w:p w14:paraId="44D77C1F"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sergate raumenų silpnumo liga, vadinama </w:t>
      </w:r>
      <w:proofErr w:type="spellStart"/>
      <w:r w:rsidRPr="00187ADC">
        <w:rPr>
          <w:rFonts w:eastAsia="Times New Roman"/>
          <w:kern w:val="0"/>
          <w:lang w:eastAsia="lt-LT"/>
          <w14:ligatures w14:val="none"/>
        </w:rPr>
        <w:t>generalizuota</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miastenija</w:t>
      </w:r>
      <w:proofErr w:type="spellEnd"/>
      <w:r w:rsidRPr="00187ADC">
        <w:rPr>
          <w:rFonts w:eastAsia="Times New Roman"/>
          <w:kern w:val="0"/>
          <w:lang w:eastAsia="lt-LT"/>
          <w14:ligatures w14:val="none"/>
        </w:rPr>
        <w:t xml:space="preserve"> (</w:t>
      </w:r>
      <w:proofErr w:type="spellStart"/>
      <w:r w:rsidRPr="00187ADC">
        <w:rPr>
          <w:rFonts w:eastAsia="Times New Roman"/>
          <w:i/>
          <w:iCs/>
          <w:kern w:val="0"/>
          <w:lang w:eastAsia="lt-LT"/>
          <w14:ligatures w14:val="none"/>
        </w:rPr>
        <w:t>myasthenia</w:t>
      </w:r>
      <w:proofErr w:type="spellEnd"/>
      <w:r w:rsidRPr="00187ADC">
        <w:rPr>
          <w:rFonts w:eastAsia="Times New Roman"/>
          <w:i/>
          <w:iCs/>
          <w:kern w:val="0"/>
          <w:lang w:eastAsia="lt-LT"/>
          <w14:ligatures w14:val="none"/>
        </w:rPr>
        <w:t xml:space="preserve"> gravis)</w:t>
      </w:r>
      <w:r w:rsidRPr="00187ADC">
        <w:rPr>
          <w:rFonts w:eastAsia="Times New Roman"/>
          <w:kern w:val="0"/>
          <w:lang w:eastAsia="lt-LT"/>
          <w14:ligatures w14:val="none"/>
        </w:rPr>
        <w:t>;</w:t>
      </w:r>
    </w:p>
    <w:p w14:paraId="19C17B4B"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turite žarnyno sutrikimų;</w:t>
      </w:r>
    </w:p>
    <w:p w14:paraId="2EA3B168"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turite pripažintų QT pailgėjimo rizikos veiksnių, įskaitant:</w:t>
      </w:r>
    </w:p>
    <w:p w14:paraId="58D9AF5B"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anksčiau buvo nereguliarus širdies plakimas;</w:t>
      </w:r>
    </w:p>
    <w:p w14:paraId="32292853"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sirgote širdies liga;</w:t>
      </w:r>
    </w:p>
    <w:p w14:paraId="6FFCD21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Jūsų šeimoje yra buvę staiga be priežasties mirusių asmenų;</w:t>
      </w:r>
    </w:p>
    <w:p w14:paraId="5113AED1"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mažas kalio, natrio ar magnio kiekis;</w:t>
      </w:r>
    </w:p>
    <w:p w14:paraId="7B265D44"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esate nėščia arba maitinate krūtimi;</w:t>
      </w:r>
    </w:p>
    <w:p w14:paraId="09D4F5A3"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sunkiai sergate arba esate senyvo amžiaus. Jūs galite būti jautresnis vaistui.</w:t>
      </w:r>
    </w:p>
    <w:p w14:paraId="49E0327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jei jaučiate stiprų skausmą viršutinėje pilvo dalyje, kuris gali plisti į nugarą, pykinimą, vėmimą ar karščiavimą, kreipkitės į gydytoją, nes tai gali būti simptomai, susiję su kasos uždegimu (pankreatitu) arba tulžies takų sistemos uždegimu.</w:t>
      </w:r>
    </w:p>
    <w:p w14:paraId="38FD3801"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-skausmas arba padidėjęs jautrumas skausmui (</w:t>
      </w:r>
      <w:proofErr w:type="spellStart"/>
      <w:r w:rsidRPr="00187ADC">
        <w:rPr>
          <w:rFonts w:eastAsia="Times New Roman"/>
          <w:kern w:val="0"/>
          <w:lang w:eastAsia="lt-LT"/>
          <w14:ligatures w14:val="none"/>
        </w:rPr>
        <w:t>hiperalgezija</w:t>
      </w:r>
      <w:proofErr w:type="spellEnd"/>
      <w:r w:rsidRPr="00187ADC">
        <w:rPr>
          <w:rFonts w:eastAsia="Times New Roman"/>
          <w:kern w:val="0"/>
          <w:lang w:eastAsia="lt-LT"/>
          <w14:ligatures w14:val="none"/>
        </w:rPr>
        <w:t>), kurio nepavyksta sumažinti padidinus vaisto dozę.</w:t>
      </w:r>
    </w:p>
    <w:p w14:paraId="655A555A" w14:textId="77777777" w:rsidR="00187ADC" w:rsidRPr="00187ADC" w:rsidRDefault="00187ADC" w:rsidP="00187ADC">
      <w:pPr>
        <w:spacing w:after="0" w:line="240" w:lineRule="auto"/>
        <w:rPr>
          <w:rFonts w:eastAsia="Calibri"/>
          <w:kern w:val="0"/>
          <w14:ligatures w14:val="none"/>
        </w:rPr>
      </w:pPr>
    </w:p>
    <w:p w14:paraId="5589597A"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Jei gydymo metu pastebėjote, kad jūsų kvėpavimas tampa lėtas ir paviršutiniškas, nutraukite šio vaisto vartojimą ir nedelsdami kreipkitės į gydytoją. Tai gali būti kvėpavimo slopinimo požymiai (žr. 4 skyrių) ir gali būti visiškai nepastebimas savaitę ar dvi.</w:t>
      </w:r>
    </w:p>
    <w:p w14:paraId="113A79DC"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0B61ACEA"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Pasitarkite su gydytoju arba vaistininku, jeigu vartojant </w:t>
      </w:r>
      <w:proofErr w:type="spellStart"/>
      <w:r w:rsidRPr="00187ADC">
        <w:rPr>
          <w:rFonts w:eastAsia="Times New Roman"/>
          <w:spacing w:val="-3"/>
          <w:kern w:val="0"/>
          <w:lang w:eastAsia="lt-LT"/>
          <w14:ligatures w14:val="none"/>
        </w:rPr>
        <w:t>Methadone</w:t>
      </w:r>
      <w:proofErr w:type="spellEnd"/>
      <w:r w:rsidRPr="00187ADC">
        <w:rPr>
          <w:rFonts w:eastAsia="Times New Roman"/>
          <w:spacing w:val="-3"/>
          <w:kern w:val="0"/>
          <w:lang w:eastAsia="lt-LT"/>
          <w14:ligatures w14:val="none"/>
        </w:rPr>
        <w:t xml:space="preserve"> </w:t>
      </w:r>
      <w:proofErr w:type="spellStart"/>
      <w:r w:rsidRPr="00187ADC">
        <w:rPr>
          <w:rFonts w:eastAsia="Times New Roman"/>
          <w:spacing w:val="-3"/>
          <w:kern w:val="0"/>
          <w:lang w:eastAsia="lt-LT"/>
          <w14:ligatures w14:val="none"/>
        </w:rPr>
        <w:t>PharmaDIA</w:t>
      </w:r>
      <w:proofErr w:type="spellEnd"/>
      <w:r w:rsidRPr="00187ADC">
        <w:rPr>
          <w:rFonts w:eastAsia="Times New Roman"/>
          <w:kern w:val="0"/>
          <w:lang w:eastAsia="lt-LT"/>
          <w14:ligatures w14:val="none"/>
        </w:rPr>
        <w:t xml:space="preserve"> pasireiškė bet kuris iš šių simptomų: silpnumas, nuovargis, apetito stoka, pykinimas, vėmimas arba žemas kraujospūdis. Tai gali būti simptomas, kad antinksčiai gamina per mažai hormono kortizolio, todėl gali tekti papildomai vartoti hormonų (žr. 4 skyrių).</w:t>
      </w:r>
    </w:p>
    <w:p w14:paraId="3D334521"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72EFDEB3"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Ilgai vartojant, gali sumažėti lytinių hormonų lygis ir padidėti hormono prolaktino kiekis. Kreipkitės į savo gydytoją, jei pasireiškia simptomai, tokie kaip sumažėjęs lytinis potraukis, impotencija, menstruacijų nebuvimas (amenorėja) arba nevaisingumas.</w:t>
      </w:r>
    </w:p>
    <w:p w14:paraId="773F5F74"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553DCAAB"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b/>
          <w:bCs/>
          <w:kern w:val="0"/>
          <w:lang w:eastAsia="lt-LT"/>
          <w14:ligatures w14:val="none"/>
        </w:rPr>
      </w:pPr>
      <w:r w:rsidRPr="00187ADC">
        <w:rPr>
          <w:rFonts w:eastAsia="Times New Roman"/>
          <w:b/>
          <w:bCs/>
          <w:kern w:val="0"/>
          <w:lang w:eastAsia="lt-LT"/>
          <w14:ligatures w14:val="none"/>
        </w:rPr>
        <w:t>Atsparumas, priklausomybė ir polinkis</w:t>
      </w:r>
    </w:p>
    <w:p w14:paraId="3E94E0C2"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Šio vaisto sudėtyje yra metadono, kuris priskiriamas </w:t>
      </w:r>
      <w:proofErr w:type="spellStart"/>
      <w:r w:rsidRPr="00187ADC">
        <w:rPr>
          <w:rFonts w:eastAsia="Times New Roman"/>
          <w:kern w:val="0"/>
          <w:lang w:eastAsia="lt-LT"/>
          <w14:ligatures w14:val="none"/>
        </w:rPr>
        <w:t>opioidinių</w:t>
      </w:r>
      <w:proofErr w:type="spellEnd"/>
      <w:r w:rsidRPr="00187ADC">
        <w:rPr>
          <w:rFonts w:eastAsia="Times New Roman"/>
          <w:kern w:val="0"/>
          <w:lang w:eastAsia="lt-LT"/>
          <w14:ligatures w14:val="none"/>
        </w:rPr>
        <w:t xml:space="preserve"> vaistų grupei. Kartotinai vartojant </w:t>
      </w:r>
      <w:proofErr w:type="spellStart"/>
      <w:r w:rsidRPr="00187ADC">
        <w:rPr>
          <w:rFonts w:eastAsia="Times New Roman"/>
          <w:kern w:val="0"/>
          <w:lang w:eastAsia="lt-LT"/>
          <w14:ligatures w14:val="none"/>
        </w:rPr>
        <w:t>opioidų</w:t>
      </w:r>
      <w:proofErr w:type="spellEnd"/>
      <w:r w:rsidRPr="00187ADC">
        <w:rPr>
          <w:rFonts w:eastAsia="Times New Roman"/>
          <w:kern w:val="0"/>
          <w:lang w:eastAsia="lt-LT"/>
          <w14:ligatures w14:val="none"/>
        </w:rPr>
        <w:t xml:space="preserve"> gali sumažėti vaisto veiksmingumas (galite prie jo priprasti, tai vadinama atsparumu). Kartotinai vartojant </w:t>
      </w:r>
      <w:proofErr w:type="spellStart"/>
      <w:r w:rsidRPr="00187ADC">
        <w:rPr>
          <w:rFonts w:eastAsia="Times New Roman"/>
          <w:spacing w:val="-3"/>
          <w:kern w:val="0"/>
          <w:lang w:eastAsia="lt-LT"/>
          <w14:ligatures w14:val="none"/>
        </w:rPr>
        <w:t>Methadone</w:t>
      </w:r>
      <w:proofErr w:type="spellEnd"/>
      <w:r w:rsidRPr="00187ADC">
        <w:rPr>
          <w:rFonts w:eastAsia="Times New Roman"/>
          <w:spacing w:val="-3"/>
          <w:kern w:val="0"/>
          <w:lang w:eastAsia="lt-LT"/>
          <w14:ligatures w14:val="none"/>
        </w:rPr>
        <w:t xml:space="preserve"> </w:t>
      </w:r>
      <w:proofErr w:type="spellStart"/>
      <w:r w:rsidRPr="00187ADC">
        <w:rPr>
          <w:rFonts w:eastAsia="Times New Roman"/>
          <w:spacing w:val="-3"/>
          <w:kern w:val="0"/>
          <w:lang w:eastAsia="lt-LT"/>
          <w14:ligatures w14:val="none"/>
        </w:rPr>
        <w:t>PharmaDIA</w:t>
      </w:r>
      <w:proofErr w:type="spellEnd"/>
      <w:r w:rsidRPr="00187ADC">
        <w:rPr>
          <w:rFonts w:eastAsia="Times New Roman"/>
          <w:kern w:val="0"/>
          <w:lang w:eastAsia="lt-LT"/>
          <w14:ligatures w14:val="none"/>
        </w:rPr>
        <w:t xml:space="preserve"> taip pat gali išsivystyti priklausomybė, piktnaudžiavimas ir polinkis, dėl kurių galima mirtinai perdozuoti.</w:t>
      </w:r>
    </w:p>
    <w:p w14:paraId="707F35C2"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5B3E5806"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Išsivysčius priklausomybei arba polinkiui galite jausti, kad nebekontroliuojate, kiek vaisto ir kaip dažnai turėtumėte vartoti.</w:t>
      </w:r>
      <w:r w:rsidRPr="00187ADC" w:rsidDel="006C5B45">
        <w:rPr>
          <w:rFonts w:eastAsia="Times New Roman"/>
          <w:kern w:val="0"/>
          <w:lang w:eastAsia="lt-LT"/>
          <w14:ligatures w14:val="none"/>
        </w:rPr>
        <w:t xml:space="preserve"> </w:t>
      </w:r>
    </w:p>
    <w:p w14:paraId="01C3C476"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4E549405"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Skirtingiems asmenims kyla kitokia priklausomybės ir polinkio išsivystymo rizika. Jums gali kilti didesnė priklausomybės nuo </w:t>
      </w:r>
      <w:proofErr w:type="spellStart"/>
      <w:r w:rsidRPr="00187ADC">
        <w:rPr>
          <w:rFonts w:eastAsia="Times New Roman"/>
          <w:spacing w:val="-3"/>
          <w:kern w:val="0"/>
          <w:lang w:eastAsia="lt-LT"/>
          <w14:ligatures w14:val="none"/>
        </w:rPr>
        <w:t>Methadone</w:t>
      </w:r>
      <w:proofErr w:type="spellEnd"/>
      <w:r w:rsidRPr="00187ADC">
        <w:rPr>
          <w:rFonts w:eastAsia="Times New Roman"/>
          <w:spacing w:val="-3"/>
          <w:kern w:val="0"/>
          <w:lang w:eastAsia="lt-LT"/>
          <w14:ligatures w14:val="none"/>
        </w:rPr>
        <w:t xml:space="preserve"> </w:t>
      </w:r>
      <w:proofErr w:type="spellStart"/>
      <w:r w:rsidRPr="00187ADC">
        <w:rPr>
          <w:rFonts w:eastAsia="Times New Roman"/>
          <w:spacing w:val="-3"/>
          <w:kern w:val="0"/>
          <w:lang w:eastAsia="lt-LT"/>
          <w14:ligatures w14:val="none"/>
        </w:rPr>
        <w:t>PharmaDIA</w:t>
      </w:r>
      <w:proofErr w:type="spellEnd"/>
      <w:r w:rsidRPr="00187ADC">
        <w:rPr>
          <w:rFonts w:eastAsia="Times New Roman"/>
          <w:kern w:val="0"/>
          <w:lang w:eastAsia="lt-LT"/>
          <w14:ligatures w14:val="none"/>
        </w:rPr>
        <w:t xml:space="preserve"> arba polinkio į jį išsivystymo rizika, jeigu:</w:t>
      </w:r>
      <w:r w:rsidRPr="00187ADC" w:rsidDel="00AF7236">
        <w:rPr>
          <w:rFonts w:eastAsia="Times New Roman"/>
          <w:kern w:val="0"/>
          <w:lang w:eastAsia="lt-LT"/>
          <w14:ligatures w14:val="none"/>
        </w:rPr>
        <w:t xml:space="preserve"> </w:t>
      </w:r>
    </w:p>
    <w:p w14:paraId="1DBF63A8"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Jūs ar kas nors iš Jūsų šeimos piktnaudžiavo alkoholiu, receptiniais vaistais arba nelegaliais narkotikais arba buvo priklausomi nuo jų (tai vadinama polinkiu);</w:t>
      </w:r>
      <w:r w:rsidRPr="00187ADC" w:rsidDel="00652602">
        <w:rPr>
          <w:rFonts w:eastAsia="Times New Roman"/>
          <w:kern w:val="0"/>
          <w:lang w:eastAsia="lt-LT"/>
          <w14:ligatures w14:val="none"/>
        </w:rPr>
        <w:t xml:space="preserve"> </w:t>
      </w:r>
    </w:p>
    <w:p w14:paraId="525ED45C"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rūkote;</w:t>
      </w:r>
      <w:r w:rsidRPr="00187ADC" w:rsidDel="00997D11">
        <w:rPr>
          <w:rFonts w:eastAsia="Times New Roman"/>
          <w:kern w:val="0"/>
          <w:lang w:eastAsia="lt-LT"/>
          <w14:ligatures w14:val="none"/>
        </w:rPr>
        <w:t xml:space="preserve"> </w:t>
      </w:r>
    </w:p>
    <w:p w14:paraId="1B05AD55"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lastRenderedPageBreak/>
        <w:t>- esate turėję nuotaikos sutrikimų (depresiją, nerimą ar asmenybės sutrikimą) arba gydėtės pas psichiatrą dėl kitų psichikos ligų.</w:t>
      </w:r>
      <w:r w:rsidRPr="00187ADC" w:rsidDel="007F5B5F">
        <w:rPr>
          <w:rFonts w:eastAsia="Times New Roman"/>
          <w:kern w:val="0"/>
          <w:lang w:eastAsia="lt-LT"/>
          <w14:ligatures w14:val="none"/>
        </w:rPr>
        <w:t xml:space="preserve"> </w:t>
      </w:r>
    </w:p>
    <w:p w14:paraId="43D75C8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3805D8A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Jei vartodami </w:t>
      </w:r>
      <w:proofErr w:type="spellStart"/>
      <w:r w:rsidRPr="00187ADC">
        <w:rPr>
          <w:rFonts w:eastAsia="Times New Roman"/>
          <w:spacing w:val="-3"/>
          <w:kern w:val="0"/>
          <w:lang w:eastAsia="lt-LT"/>
          <w14:ligatures w14:val="none"/>
        </w:rPr>
        <w:t>Methadone</w:t>
      </w:r>
      <w:proofErr w:type="spellEnd"/>
      <w:r w:rsidRPr="00187ADC">
        <w:rPr>
          <w:rFonts w:eastAsia="Times New Roman"/>
          <w:spacing w:val="-3"/>
          <w:kern w:val="0"/>
          <w:lang w:eastAsia="lt-LT"/>
          <w14:ligatures w14:val="none"/>
        </w:rPr>
        <w:t xml:space="preserve"> </w:t>
      </w:r>
      <w:proofErr w:type="spellStart"/>
      <w:r w:rsidRPr="00187ADC">
        <w:rPr>
          <w:rFonts w:eastAsia="Times New Roman"/>
          <w:spacing w:val="-3"/>
          <w:kern w:val="0"/>
          <w:lang w:eastAsia="lt-LT"/>
          <w14:ligatures w14:val="none"/>
        </w:rPr>
        <w:t>PharmaDIA</w:t>
      </w:r>
      <w:proofErr w:type="spellEnd"/>
      <w:r w:rsidRPr="00187ADC">
        <w:rPr>
          <w:rFonts w:eastAsia="Times New Roman"/>
          <w:kern w:val="0"/>
          <w:lang w:eastAsia="lt-LT"/>
          <w14:ligatures w14:val="none"/>
        </w:rPr>
        <w:t xml:space="preserve"> pastebėsite kurį nors iš toliau nurodytų požymių, tai gali reikšti, jog Jums išsivystė priklausomybė arba polinkis.</w:t>
      </w:r>
      <w:r w:rsidRPr="00187ADC" w:rsidDel="007F5B5F">
        <w:rPr>
          <w:rFonts w:eastAsia="Times New Roman"/>
          <w:kern w:val="0"/>
          <w:lang w:eastAsia="lt-LT"/>
          <w14:ligatures w14:val="none"/>
        </w:rPr>
        <w:t xml:space="preserve"> </w:t>
      </w:r>
    </w:p>
    <w:p w14:paraId="53543855"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Jaučiate poreikį vartoti vaistą ilgiau, nei skyrė gydytojas.</w:t>
      </w:r>
    </w:p>
    <w:p w14:paraId="6101F64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Jaučiate poreikį vartoti didesnę nei rekomenduojama dozę.</w:t>
      </w:r>
    </w:p>
    <w:p w14:paraId="23522D75"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Vartojate vaistą kitam tikslui, nei jis Jums skirtas, pavyzdžiui, „kad išliktumėte ramūs“ arba „kad būtų lengviau užmigti“.</w:t>
      </w:r>
    </w:p>
    <w:p w14:paraId="22A69A4D"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Kelis kartus nesėkmingai mėginote nutraukti vaisto vartojimą arba suvaldyti poreikį jį vartoti.</w:t>
      </w:r>
    </w:p>
    <w:p w14:paraId="6C7A49AC"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Nustoję vartoti vaistą blogai jaučiatės ir Jums iškart pagerėja, kai vėl jo pavartojate (tai vadinama vartojimo nutraukimo arba abstinencijos poveikiu).</w:t>
      </w:r>
      <w:r w:rsidRPr="00187ADC" w:rsidDel="00DA764E">
        <w:rPr>
          <w:rFonts w:eastAsia="Times New Roman"/>
          <w:kern w:val="0"/>
          <w:lang w:eastAsia="lt-LT"/>
          <w14:ligatures w14:val="none"/>
        </w:rPr>
        <w:t xml:space="preserve"> </w:t>
      </w:r>
    </w:p>
    <w:p w14:paraId="2A69333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20DD7AE7"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Pastebėję bet kurį iš šių požymių, pasitarkite su gydytoju dėl Jums tinkamiausio gydymo metodo, įskaitant tinkamą vartojimo nutraukimo laiką ir saugų jo būdą (žr. 3 skyriaus poskyrį „Nustojus vartoti </w:t>
      </w:r>
      <w:proofErr w:type="spellStart"/>
      <w:r w:rsidRPr="00187ADC">
        <w:rPr>
          <w:rFonts w:eastAsia="Times New Roman"/>
          <w:kern w:val="0"/>
          <w:lang w:eastAsia="lt-LT"/>
          <w14:ligatures w14:val="none"/>
        </w:rPr>
        <w:t>Methadone</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PharmaDIA</w:t>
      </w:r>
      <w:proofErr w:type="spellEnd"/>
      <w:r w:rsidRPr="00187ADC">
        <w:rPr>
          <w:rFonts w:eastAsia="Times New Roman"/>
          <w:kern w:val="0"/>
          <w:lang w:eastAsia="lt-LT"/>
          <w14:ligatures w14:val="none"/>
        </w:rPr>
        <w:t>“).</w:t>
      </w:r>
      <w:r w:rsidRPr="00187ADC" w:rsidDel="00C80DAB">
        <w:rPr>
          <w:rFonts w:eastAsia="Times New Roman"/>
          <w:kern w:val="0"/>
          <w:lang w:eastAsia="lt-LT"/>
          <w14:ligatures w14:val="none"/>
        </w:rPr>
        <w:t xml:space="preserve"> </w:t>
      </w:r>
    </w:p>
    <w:p w14:paraId="6BC0A7D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58F2C3BB"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Jeigu nesate tikri, ar kuri nors iš anksčiau išvardytų dalykų tinka jums, prieš pradėdami vartoti </w:t>
      </w:r>
      <w:proofErr w:type="spellStart"/>
      <w:r w:rsidRPr="00187ADC">
        <w:rPr>
          <w:rFonts w:eastAsia="Times New Roman"/>
          <w:spacing w:val="-3"/>
          <w:kern w:val="0"/>
          <w:lang w:eastAsia="lt-LT"/>
          <w14:ligatures w14:val="none"/>
        </w:rPr>
        <w:t>Methadone</w:t>
      </w:r>
      <w:proofErr w:type="spellEnd"/>
      <w:r w:rsidRPr="00187ADC">
        <w:rPr>
          <w:rFonts w:eastAsia="Times New Roman"/>
          <w:spacing w:val="-3"/>
          <w:kern w:val="0"/>
          <w:lang w:eastAsia="lt-LT"/>
          <w14:ligatures w14:val="none"/>
        </w:rPr>
        <w:t xml:space="preserve"> </w:t>
      </w:r>
      <w:proofErr w:type="spellStart"/>
      <w:r w:rsidRPr="00187ADC">
        <w:rPr>
          <w:rFonts w:eastAsia="Times New Roman"/>
          <w:spacing w:val="-3"/>
          <w:kern w:val="0"/>
          <w:lang w:eastAsia="lt-LT"/>
          <w14:ligatures w14:val="none"/>
        </w:rPr>
        <w:t>PharmaDIA</w:t>
      </w:r>
      <w:proofErr w:type="spellEnd"/>
      <w:r w:rsidRPr="00187ADC">
        <w:rPr>
          <w:rFonts w:eastAsia="Times New Roman"/>
          <w:kern w:val="0"/>
          <w:lang w:eastAsia="lt-LT"/>
          <w14:ligatures w14:val="none"/>
        </w:rPr>
        <w:t xml:space="preserve"> pasitarkite su gydytoju arba vaistininku.</w:t>
      </w:r>
    </w:p>
    <w:p w14:paraId="744BCFCC" w14:textId="77777777" w:rsidR="00187ADC" w:rsidRPr="00187ADC" w:rsidRDefault="00187ADC" w:rsidP="00187ADC">
      <w:pPr>
        <w:spacing w:after="0" w:line="240" w:lineRule="auto"/>
        <w:rPr>
          <w:rFonts w:eastAsia="Calibri"/>
          <w:kern w:val="0"/>
          <w14:ligatures w14:val="none"/>
        </w:rPr>
      </w:pPr>
    </w:p>
    <w:p w14:paraId="1B6FB069" w14:textId="77777777" w:rsidR="00187ADC" w:rsidRPr="00187ADC" w:rsidRDefault="00187ADC" w:rsidP="00187ADC">
      <w:pPr>
        <w:spacing w:after="0" w:line="240" w:lineRule="auto"/>
        <w:rPr>
          <w:rFonts w:eastAsia="Calibri"/>
          <w:b/>
          <w:bCs/>
          <w:kern w:val="0"/>
          <w14:ligatures w14:val="none"/>
        </w:rPr>
      </w:pPr>
      <w:r w:rsidRPr="00187ADC">
        <w:rPr>
          <w:rFonts w:eastAsia="Calibri"/>
          <w:b/>
          <w:bCs/>
          <w:kern w:val="0"/>
          <w14:ligatures w14:val="none"/>
        </w:rPr>
        <w:t>Su miegu susiję kvėpavimo sutrikimai</w:t>
      </w:r>
    </w:p>
    <w:p w14:paraId="26CF63D1" w14:textId="77777777" w:rsidR="00187ADC" w:rsidRPr="00187ADC" w:rsidRDefault="00187ADC" w:rsidP="00187ADC">
      <w:pPr>
        <w:spacing w:after="0" w:line="240" w:lineRule="auto"/>
        <w:rPr>
          <w:rFonts w:eastAsia="Calibri"/>
          <w:kern w:val="0"/>
          <w14:ligatures w14:val="none"/>
        </w:rPr>
      </w:pPr>
      <w:proofErr w:type="spellStart"/>
      <w:r w:rsidRPr="00187ADC">
        <w:rPr>
          <w:rFonts w:eastAsia="Calibri"/>
          <w:kern w:val="0"/>
          <w14:ligatures w14:val="none"/>
        </w:rPr>
        <w:t>Methadone</w:t>
      </w:r>
      <w:proofErr w:type="spellEnd"/>
      <w:r w:rsidRPr="00187ADC">
        <w:rPr>
          <w:rFonts w:eastAsia="Calibri"/>
          <w:kern w:val="0"/>
          <w14:ligatures w14:val="none"/>
        </w:rPr>
        <w:t xml:space="preserve"> </w:t>
      </w:r>
      <w:proofErr w:type="spellStart"/>
      <w:r w:rsidRPr="00187ADC">
        <w:rPr>
          <w:rFonts w:eastAsia="Calibri"/>
          <w:kern w:val="0"/>
          <w14:ligatures w14:val="none"/>
        </w:rPr>
        <w:t>PharmaDIA</w:t>
      </w:r>
      <w:proofErr w:type="spellEnd"/>
      <w:r w:rsidRPr="00187ADC">
        <w:rPr>
          <w:rFonts w:eastAsia="Calibri"/>
          <w:kern w:val="0"/>
          <w14:ligatures w14:val="none"/>
        </w:rPr>
        <w:t xml:space="preserve"> gali sukelti su miegu susijusių kvėpavimo sutrikimų, pavyzdžiui, miego </w:t>
      </w:r>
      <w:proofErr w:type="spellStart"/>
      <w:r w:rsidRPr="00187ADC">
        <w:rPr>
          <w:rFonts w:eastAsia="Calibri"/>
          <w:kern w:val="0"/>
          <w14:ligatures w14:val="none"/>
        </w:rPr>
        <w:t>apnėją</w:t>
      </w:r>
      <w:proofErr w:type="spellEnd"/>
      <w:r w:rsidRPr="00187ADC">
        <w:rPr>
          <w:rFonts w:eastAsia="Calibri"/>
          <w:kern w:val="0"/>
          <w14:ligatures w14:val="none"/>
        </w:rPr>
        <w:t xml:space="preserve"> (kvėpavimo sustojimus miegant) ir su miegu susijusią </w:t>
      </w:r>
      <w:proofErr w:type="spellStart"/>
      <w:r w:rsidRPr="00187ADC">
        <w:rPr>
          <w:rFonts w:eastAsia="Calibri"/>
          <w:kern w:val="0"/>
          <w14:ligatures w14:val="none"/>
        </w:rPr>
        <w:t>hipoksemiją</w:t>
      </w:r>
      <w:proofErr w:type="spellEnd"/>
      <w:r w:rsidRPr="00187ADC">
        <w:rPr>
          <w:rFonts w:eastAsia="Calibri"/>
          <w:kern w:val="0"/>
          <w14:ligatures w14:val="none"/>
        </w:rPr>
        <w:t xml:space="preserve"> (sumažėjusią deguonies koncentraciją kraujyje). Simptomai gali apimti kvėpavimo pertraukas miegant, prabudimus naktį pritrūkus oro, išmiegojimo sunkumus arba perteklinį apsnūdimą dienos metu. Jeigu Jūs ar kitas asmuo pastebite šiuos simptomus, kreipkitės į gydytoją. Gydytojas gali nuspręsti sumažinti dozę.</w:t>
      </w:r>
    </w:p>
    <w:p w14:paraId="7D352130" w14:textId="77777777" w:rsidR="00187ADC" w:rsidRPr="00187ADC" w:rsidRDefault="00187ADC" w:rsidP="00187ADC">
      <w:pPr>
        <w:spacing w:after="0" w:line="240" w:lineRule="auto"/>
        <w:rPr>
          <w:rFonts w:eastAsia="Calibri"/>
          <w:kern w:val="0"/>
          <w14:ligatures w14:val="none"/>
        </w:rPr>
      </w:pPr>
    </w:p>
    <w:p w14:paraId="7A472D96" w14:textId="77777777" w:rsidR="00187ADC" w:rsidRPr="00187ADC" w:rsidRDefault="00187ADC" w:rsidP="00187ADC">
      <w:pPr>
        <w:spacing w:after="0" w:line="240" w:lineRule="auto"/>
        <w:rPr>
          <w:rFonts w:eastAsia="Calibri"/>
          <w:kern w:val="0"/>
          <w14:ligatures w14:val="none"/>
        </w:rPr>
      </w:pPr>
      <w:r w:rsidRPr="00187ADC">
        <w:rPr>
          <w:rFonts w:eastAsia="Calibri"/>
          <w:b/>
          <w:kern w:val="0"/>
          <w14:ligatures w14:val="none"/>
        </w:rPr>
        <w:t>Sportininkams!</w:t>
      </w:r>
      <w:r w:rsidRPr="00187ADC">
        <w:rPr>
          <w:rFonts w:eastAsia="Calibri"/>
          <w:kern w:val="0"/>
          <w14:ligatures w14:val="none"/>
        </w:rPr>
        <w:t xml:space="preserve"> Dopingo testo metu šis vaistas randamas šlapime ir duoda teigiamą rezultatą, galima diskvalifikacija.</w:t>
      </w:r>
    </w:p>
    <w:p w14:paraId="17ACDD23" w14:textId="77777777" w:rsidR="00187ADC" w:rsidRPr="00187ADC" w:rsidRDefault="00187ADC" w:rsidP="00187ADC">
      <w:pPr>
        <w:spacing w:after="0" w:line="240" w:lineRule="auto"/>
        <w:rPr>
          <w:rFonts w:eastAsia="Calibri"/>
          <w:kern w:val="0"/>
          <w14:ligatures w14:val="none"/>
        </w:rPr>
      </w:pPr>
      <w:r w:rsidRPr="00187ADC">
        <w:rPr>
          <w:rFonts w:eastAsia="Calibri"/>
          <w:kern w:val="0"/>
          <w14:ligatures w14:val="none"/>
        </w:rPr>
        <w:t xml:space="preserve">Šis vaistas gali sukelti priklausomybę ir pripratimą (tokiam pačiam poveikiui sukelti reikia didesnės dozės). Gydymą </w:t>
      </w:r>
      <w:proofErr w:type="spellStart"/>
      <w:r w:rsidRPr="00187ADC">
        <w:rPr>
          <w:rFonts w:eastAsia="Calibri"/>
          <w:kern w:val="0"/>
          <w14:ligatures w14:val="none"/>
        </w:rPr>
        <w:t>Methadone</w:t>
      </w:r>
      <w:proofErr w:type="spellEnd"/>
      <w:r w:rsidRPr="00187ADC">
        <w:rPr>
          <w:rFonts w:eastAsia="Calibri"/>
          <w:kern w:val="0"/>
          <w14:ligatures w14:val="none"/>
        </w:rPr>
        <w:t xml:space="preserve"> </w:t>
      </w:r>
      <w:proofErr w:type="spellStart"/>
      <w:r w:rsidRPr="00187ADC">
        <w:rPr>
          <w:rFonts w:eastAsia="Calibri"/>
          <w:kern w:val="0"/>
          <w14:ligatures w14:val="none"/>
        </w:rPr>
        <w:t>PharmaDIA</w:t>
      </w:r>
      <w:proofErr w:type="spellEnd"/>
      <w:r w:rsidRPr="00187ADC">
        <w:rPr>
          <w:rFonts w:eastAsia="Calibri"/>
          <w:kern w:val="0"/>
          <w14:ligatures w14:val="none"/>
        </w:rPr>
        <w:t xml:space="preserve"> būtina nutraukti palaipsniui (žr. </w:t>
      </w:r>
      <w:bookmarkStart w:id="7" w:name="_Hlk203046476"/>
      <w:r w:rsidRPr="00187ADC">
        <w:rPr>
          <w:rFonts w:eastAsia="Calibri"/>
          <w:kern w:val="0"/>
          <w14:ligatures w14:val="none"/>
        </w:rPr>
        <w:t xml:space="preserve">3 skyriaus poskyrį </w:t>
      </w:r>
      <w:bookmarkEnd w:id="7"/>
      <w:r w:rsidRPr="00187ADC">
        <w:rPr>
          <w:rFonts w:eastAsia="Calibri"/>
          <w:kern w:val="0"/>
          <w14:ligatures w14:val="none"/>
        </w:rPr>
        <w:t xml:space="preserve">„Nustojus vartoti </w:t>
      </w:r>
      <w:proofErr w:type="spellStart"/>
      <w:r w:rsidRPr="00187ADC">
        <w:rPr>
          <w:rFonts w:eastAsia="Calibri"/>
          <w:kern w:val="0"/>
          <w14:ligatures w14:val="none"/>
        </w:rPr>
        <w:t>Methadone</w:t>
      </w:r>
      <w:proofErr w:type="spellEnd"/>
      <w:r w:rsidRPr="00187ADC">
        <w:rPr>
          <w:rFonts w:eastAsia="Calibri"/>
          <w:kern w:val="0"/>
          <w14:ligatures w14:val="none"/>
        </w:rPr>
        <w:t xml:space="preserve"> </w:t>
      </w:r>
      <w:proofErr w:type="spellStart"/>
      <w:r w:rsidRPr="00187ADC">
        <w:rPr>
          <w:rFonts w:eastAsia="Calibri"/>
          <w:kern w:val="0"/>
          <w14:ligatures w14:val="none"/>
        </w:rPr>
        <w:t>PharmaDIA</w:t>
      </w:r>
      <w:proofErr w:type="spellEnd"/>
      <w:r w:rsidRPr="00187ADC">
        <w:rPr>
          <w:rFonts w:eastAsia="Calibri"/>
          <w:kern w:val="0"/>
          <w14:ligatures w14:val="none"/>
        </w:rPr>
        <w:t>“).</w:t>
      </w:r>
    </w:p>
    <w:p w14:paraId="5DAC551D" w14:textId="77777777" w:rsidR="00187ADC" w:rsidRPr="00187ADC" w:rsidRDefault="00187ADC" w:rsidP="00187ADC">
      <w:pPr>
        <w:spacing w:after="0" w:line="240" w:lineRule="auto"/>
        <w:rPr>
          <w:rFonts w:eastAsia="Calibri"/>
          <w:bCs/>
          <w:noProof/>
          <w:snapToGrid w:val="0"/>
          <w:kern w:val="0"/>
          <w:lang w:eastAsia="lt-LT"/>
          <w14:ligatures w14:val="none"/>
        </w:rPr>
      </w:pPr>
    </w:p>
    <w:p w14:paraId="374A2BBA" w14:textId="77777777" w:rsidR="00187ADC" w:rsidRPr="00187ADC" w:rsidRDefault="00187ADC" w:rsidP="00187ADC">
      <w:pPr>
        <w:spacing w:after="0" w:line="220" w:lineRule="exact"/>
        <w:rPr>
          <w:rFonts w:eastAsia="Calibri"/>
          <w:b/>
          <w:bCs/>
          <w:kern w:val="0"/>
          <w14:ligatures w14:val="none"/>
        </w:rPr>
      </w:pPr>
      <w:r w:rsidRPr="00187ADC">
        <w:rPr>
          <w:rFonts w:eastAsia="Calibri"/>
          <w:b/>
          <w:bCs/>
          <w:kern w:val="0"/>
          <w14:ligatures w14:val="none"/>
        </w:rPr>
        <w:t xml:space="preserve">Kiti vaistai ir </w:t>
      </w:r>
      <w:proofErr w:type="spellStart"/>
      <w:r w:rsidRPr="00187ADC">
        <w:rPr>
          <w:rFonts w:eastAsia="Calibri"/>
          <w:b/>
          <w:bCs/>
          <w:kern w:val="0"/>
          <w14:ligatures w14:val="none"/>
        </w:rPr>
        <w:t>Methadone</w:t>
      </w:r>
      <w:proofErr w:type="spellEnd"/>
      <w:r w:rsidRPr="00187ADC">
        <w:rPr>
          <w:rFonts w:eastAsia="Calibri"/>
          <w:b/>
          <w:bCs/>
          <w:kern w:val="0"/>
          <w14:ligatures w14:val="none"/>
        </w:rPr>
        <w:t xml:space="preserve"> </w:t>
      </w:r>
      <w:proofErr w:type="spellStart"/>
      <w:r w:rsidRPr="00187ADC">
        <w:rPr>
          <w:rFonts w:eastAsia="Calibri"/>
          <w:b/>
          <w:bCs/>
          <w:kern w:val="0"/>
          <w14:ligatures w14:val="none"/>
        </w:rPr>
        <w:t>PharmaDIA</w:t>
      </w:r>
      <w:proofErr w:type="spellEnd"/>
    </w:p>
    <w:p w14:paraId="337C5184" w14:textId="77777777" w:rsidR="00187ADC" w:rsidRPr="00187ADC" w:rsidRDefault="00187ADC" w:rsidP="00187ADC">
      <w:pPr>
        <w:spacing w:after="0" w:line="220" w:lineRule="exact"/>
        <w:rPr>
          <w:rFonts w:eastAsia="Calibri"/>
          <w:b/>
          <w:bCs/>
          <w:kern w:val="0"/>
          <w14:ligatures w14:val="none"/>
        </w:rPr>
      </w:pPr>
    </w:p>
    <w:p w14:paraId="435011B7"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Jeigu vartojate, neseniai vartojote arba dėl to nesate tikri, pasakykite gydytojui arba vaistininkui.</w:t>
      </w:r>
    </w:p>
    <w:p w14:paraId="71C46E5F"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17CB2B0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Metadono hidrochloridas gali turėti įtakos kai kurių kitų vaistų veikimui. Taip pat kai kurie vaistai gali turėti įtakos jo veikimui.</w:t>
      </w:r>
    </w:p>
    <w:p w14:paraId="683D557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Negalite vartoti </w:t>
      </w:r>
      <w:proofErr w:type="spellStart"/>
      <w:r w:rsidRPr="00187ADC">
        <w:rPr>
          <w:rFonts w:eastAsia="Times New Roman"/>
          <w:kern w:val="0"/>
          <w:lang w:eastAsia="lt-LT"/>
          <w14:ligatures w14:val="none"/>
        </w:rPr>
        <w:t>Methadone</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PharmaDIA</w:t>
      </w:r>
      <w:proofErr w:type="spellEnd"/>
      <w:r w:rsidRPr="00187ADC">
        <w:rPr>
          <w:rFonts w:eastAsia="Times New Roman"/>
          <w:kern w:val="0"/>
          <w:lang w:eastAsia="lt-LT"/>
          <w14:ligatures w14:val="none"/>
        </w:rPr>
        <w:t>:</w:t>
      </w:r>
    </w:p>
    <w:p w14:paraId="1404DED2"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tuo pačiu metu arba per 2 savaites po </w:t>
      </w:r>
      <w:proofErr w:type="spellStart"/>
      <w:r w:rsidRPr="00187ADC">
        <w:rPr>
          <w:rFonts w:eastAsia="Times New Roman"/>
          <w:kern w:val="0"/>
          <w:lang w:eastAsia="lt-LT"/>
          <w14:ligatures w14:val="none"/>
        </w:rPr>
        <w:t>monoaminooksidazės</w:t>
      </w:r>
      <w:proofErr w:type="spellEnd"/>
      <w:r w:rsidRPr="00187ADC">
        <w:rPr>
          <w:rFonts w:eastAsia="Times New Roman"/>
          <w:kern w:val="0"/>
          <w:lang w:eastAsia="lt-LT"/>
          <w14:ligatures w14:val="none"/>
        </w:rPr>
        <w:t xml:space="preserve"> inhibitorių (MAOI) vartojimo.</w:t>
      </w:r>
    </w:p>
    <w:p w14:paraId="19E4EC4B"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7E49B017"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Pasakykite gydytojui, jei vartojate bet kurį iš šių vaistų:</w:t>
      </w:r>
    </w:p>
    <w:p w14:paraId="6BF5610F"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kiti </w:t>
      </w:r>
      <w:proofErr w:type="spellStart"/>
      <w:r w:rsidRPr="00187ADC">
        <w:rPr>
          <w:rFonts w:eastAsia="Times New Roman"/>
          <w:kern w:val="0"/>
          <w:lang w:eastAsia="lt-LT"/>
          <w14:ligatures w14:val="none"/>
        </w:rPr>
        <w:t>opioidiniai</w:t>
      </w:r>
      <w:proofErr w:type="spellEnd"/>
      <w:r w:rsidRPr="00187ADC">
        <w:rPr>
          <w:rFonts w:eastAsia="Times New Roman"/>
          <w:kern w:val="0"/>
          <w:lang w:eastAsia="lt-LT"/>
          <w14:ligatures w14:val="none"/>
        </w:rPr>
        <w:t xml:space="preserve"> analgetikai;</w:t>
      </w:r>
    </w:p>
    <w:p w14:paraId="3F995C48"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vaistai, kurie veikia jūsų psichinę būklę (pvz., </w:t>
      </w:r>
      <w:proofErr w:type="spellStart"/>
      <w:r w:rsidRPr="00187ADC">
        <w:rPr>
          <w:rFonts w:eastAsia="Times New Roman"/>
          <w:kern w:val="0"/>
          <w:lang w:eastAsia="lt-LT"/>
          <w14:ligatures w14:val="none"/>
        </w:rPr>
        <w:t>tioridazinas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fenotiazinas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haloperidolis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sertindolas</w:t>
      </w:r>
      <w:proofErr w:type="spellEnd"/>
      <w:r w:rsidRPr="00187ADC">
        <w:rPr>
          <w:rFonts w:eastAsia="Times New Roman"/>
          <w:kern w:val="0"/>
          <w:lang w:eastAsia="lt-LT"/>
          <w14:ligatures w14:val="none"/>
        </w:rPr>
        <w:t>);</w:t>
      </w:r>
    </w:p>
    <w:p w14:paraId="79761C48"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vaistai nuo širdies sutrikimų, pvz., </w:t>
      </w:r>
      <w:proofErr w:type="spellStart"/>
      <w:r w:rsidRPr="00187ADC">
        <w:rPr>
          <w:rFonts w:eastAsia="Times New Roman"/>
          <w:kern w:val="0"/>
          <w:lang w:eastAsia="lt-LT"/>
          <w14:ligatures w14:val="none"/>
        </w:rPr>
        <w:t>verapamilis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chinidinas</w:t>
      </w:r>
      <w:proofErr w:type="spellEnd"/>
      <w:r w:rsidRPr="00187ADC">
        <w:rPr>
          <w:rFonts w:eastAsia="Times New Roman"/>
          <w:kern w:val="0"/>
          <w:lang w:eastAsia="lt-LT"/>
          <w14:ligatures w14:val="none"/>
        </w:rPr>
        <w:t>;</w:t>
      </w:r>
    </w:p>
    <w:p w14:paraId="4327E61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vaistai depresijai gydyti (</w:t>
      </w:r>
      <w:proofErr w:type="spellStart"/>
      <w:r w:rsidRPr="00187ADC">
        <w:rPr>
          <w:rFonts w:eastAsia="Times New Roman"/>
          <w:kern w:val="0"/>
          <w:lang w:eastAsia="lt-LT"/>
          <w14:ligatures w14:val="none"/>
        </w:rPr>
        <w:t>desipraminas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nefazodonas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fluvoksaminas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fluoksetinas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paroksetinas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sertralinas</w:t>
      </w:r>
      <w:proofErr w:type="spellEnd"/>
      <w:r w:rsidRPr="00187ADC">
        <w:rPr>
          <w:rFonts w:eastAsia="Times New Roman"/>
          <w:kern w:val="0"/>
          <w:lang w:eastAsia="lt-LT"/>
          <w14:ligatures w14:val="none"/>
        </w:rPr>
        <w:t>);</w:t>
      </w:r>
    </w:p>
    <w:p w14:paraId="6CB3354E"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priešuždegiminiai vaistai ir </w:t>
      </w:r>
      <w:proofErr w:type="spellStart"/>
      <w:r w:rsidRPr="00187ADC">
        <w:rPr>
          <w:rFonts w:eastAsia="Times New Roman"/>
          <w:kern w:val="0"/>
          <w:lang w:eastAsia="lt-LT"/>
          <w14:ligatures w14:val="none"/>
        </w:rPr>
        <w:t>imunosupresantai</w:t>
      </w:r>
      <w:proofErr w:type="spellEnd"/>
      <w:r w:rsidRPr="00187ADC">
        <w:rPr>
          <w:rFonts w:eastAsia="Times New Roman"/>
          <w:kern w:val="0"/>
          <w:lang w:eastAsia="lt-LT"/>
          <w14:ligatures w14:val="none"/>
        </w:rPr>
        <w:t xml:space="preserve"> (pvz., </w:t>
      </w:r>
      <w:proofErr w:type="spellStart"/>
      <w:r w:rsidRPr="00187ADC">
        <w:rPr>
          <w:rFonts w:eastAsia="Times New Roman"/>
          <w:kern w:val="0"/>
          <w:lang w:eastAsia="lt-LT"/>
          <w14:ligatures w14:val="none"/>
        </w:rPr>
        <w:t>deksametazonas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ciklosporinas</w:t>
      </w:r>
      <w:proofErr w:type="spellEnd"/>
      <w:r w:rsidRPr="00187ADC">
        <w:rPr>
          <w:rFonts w:eastAsia="Times New Roman"/>
          <w:kern w:val="0"/>
          <w:lang w:eastAsia="lt-LT"/>
          <w14:ligatures w14:val="none"/>
        </w:rPr>
        <w:t>);</w:t>
      </w:r>
    </w:p>
    <w:p w14:paraId="3210E494"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antivirusiniai vaistai, įskaitant kai kuriuos vaistus nuo ŽIV (</w:t>
      </w:r>
      <w:proofErr w:type="spellStart"/>
      <w:r w:rsidRPr="00187ADC">
        <w:rPr>
          <w:rFonts w:eastAsia="Times New Roman"/>
          <w:kern w:val="0"/>
          <w:lang w:eastAsia="lt-LT"/>
          <w14:ligatures w14:val="none"/>
        </w:rPr>
        <w:t>nevirapinas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zidovudinas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efavirenzas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nelfinaviras</w:t>
      </w:r>
      <w:proofErr w:type="spellEnd"/>
      <w:r w:rsidRPr="00187ADC">
        <w:rPr>
          <w:rFonts w:eastAsia="Times New Roman"/>
          <w:kern w:val="0"/>
          <w:lang w:eastAsia="lt-LT"/>
          <w14:ligatures w14:val="none"/>
        </w:rPr>
        <w:t xml:space="preserve">, ritonaviras, </w:t>
      </w:r>
      <w:proofErr w:type="spellStart"/>
      <w:r w:rsidRPr="00187ADC">
        <w:rPr>
          <w:rFonts w:eastAsia="Times New Roman"/>
          <w:kern w:val="0"/>
          <w:lang w:eastAsia="lt-LT"/>
          <w14:ligatures w14:val="none"/>
        </w:rPr>
        <w:t>amprenaviras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delavirdinas</w:t>
      </w:r>
      <w:proofErr w:type="spellEnd"/>
      <w:r w:rsidRPr="00187ADC">
        <w:rPr>
          <w:rFonts w:eastAsia="Times New Roman"/>
          <w:kern w:val="0"/>
          <w:lang w:eastAsia="lt-LT"/>
          <w14:ligatures w14:val="none"/>
        </w:rPr>
        <w:t>, lopinaviras/ritonaviras, ritonaviras/</w:t>
      </w:r>
      <w:proofErr w:type="spellStart"/>
      <w:r w:rsidRPr="00187ADC">
        <w:rPr>
          <w:rFonts w:eastAsia="Times New Roman"/>
          <w:kern w:val="0"/>
          <w:lang w:eastAsia="lt-LT"/>
          <w14:ligatures w14:val="none"/>
        </w:rPr>
        <w:t>sakvinaviras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abakaviras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didanozinas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stavudinas</w:t>
      </w:r>
      <w:proofErr w:type="spellEnd"/>
      <w:r w:rsidRPr="00187ADC">
        <w:rPr>
          <w:rFonts w:eastAsia="Times New Roman"/>
          <w:kern w:val="0"/>
          <w:lang w:eastAsia="lt-LT"/>
          <w14:ligatures w14:val="none"/>
        </w:rPr>
        <w:t>);</w:t>
      </w:r>
    </w:p>
    <w:p w14:paraId="4D1DC354"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antibiotikai (vaistai, vartojami bakterinėms infekcijoms gydyti), tokie kaip </w:t>
      </w:r>
      <w:proofErr w:type="spellStart"/>
      <w:r w:rsidRPr="00187ADC">
        <w:rPr>
          <w:rFonts w:eastAsia="Times New Roman"/>
          <w:kern w:val="0"/>
          <w:lang w:eastAsia="lt-LT"/>
          <w14:ligatures w14:val="none"/>
        </w:rPr>
        <w:t>ciprofloksacinas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makrolidų</w:t>
      </w:r>
      <w:proofErr w:type="spellEnd"/>
      <w:r w:rsidRPr="00187ADC">
        <w:rPr>
          <w:rFonts w:eastAsia="Times New Roman"/>
          <w:kern w:val="0"/>
          <w:lang w:eastAsia="lt-LT"/>
          <w14:ligatures w14:val="none"/>
        </w:rPr>
        <w:t xml:space="preserve"> grupės antibiotikai, pavyzdžiui, </w:t>
      </w:r>
      <w:proofErr w:type="spellStart"/>
      <w:r w:rsidRPr="00187ADC">
        <w:rPr>
          <w:rFonts w:eastAsia="Times New Roman"/>
          <w:kern w:val="0"/>
          <w:lang w:eastAsia="lt-LT"/>
          <w14:ligatures w14:val="none"/>
        </w:rPr>
        <w:t>klaritromicinas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telitromicinas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eritromicinas</w:t>
      </w:r>
      <w:proofErr w:type="spellEnd"/>
      <w:r w:rsidRPr="00187ADC">
        <w:rPr>
          <w:rFonts w:eastAsia="Times New Roman"/>
          <w:kern w:val="0"/>
          <w:lang w:eastAsia="lt-LT"/>
          <w14:ligatures w14:val="none"/>
        </w:rPr>
        <w:t>;</w:t>
      </w:r>
    </w:p>
    <w:p w14:paraId="09DB44E3"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vaistai, vartojami grybelinėms infekcijoms gydyti, pvz., </w:t>
      </w:r>
      <w:proofErr w:type="spellStart"/>
      <w:r w:rsidRPr="00187ADC">
        <w:rPr>
          <w:rFonts w:eastAsia="Times New Roman"/>
          <w:kern w:val="0"/>
          <w:lang w:eastAsia="lt-LT"/>
          <w14:ligatures w14:val="none"/>
        </w:rPr>
        <w:t>flukonazolas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itrakonazolas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ketokonazolas</w:t>
      </w:r>
      <w:proofErr w:type="spellEnd"/>
      <w:r w:rsidRPr="00187ADC">
        <w:rPr>
          <w:rFonts w:eastAsia="Times New Roman"/>
          <w:kern w:val="0"/>
          <w:lang w:eastAsia="lt-LT"/>
          <w14:ligatures w14:val="none"/>
        </w:rPr>
        <w:t>;</w:t>
      </w:r>
    </w:p>
    <w:p w14:paraId="3BEE640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cimetidino</w:t>
      </w:r>
      <w:proofErr w:type="spellEnd"/>
      <w:r w:rsidRPr="00187ADC">
        <w:rPr>
          <w:rFonts w:eastAsia="Times New Roman"/>
          <w:kern w:val="0"/>
          <w:lang w:eastAsia="lt-LT"/>
          <w14:ligatures w14:val="none"/>
        </w:rPr>
        <w:t>, vartojamo skrandžio opoms gydyti;</w:t>
      </w:r>
    </w:p>
    <w:p w14:paraId="437F1BEE"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lastRenderedPageBreak/>
        <w:t xml:space="preserve">- </w:t>
      </w:r>
      <w:proofErr w:type="spellStart"/>
      <w:r w:rsidRPr="00187ADC">
        <w:rPr>
          <w:rFonts w:eastAsia="Times New Roman"/>
          <w:kern w:val="0"/>
          <w:lang w:eastAsia="lt-LT"/>
          <w14:ligatures w14:val="none"/>
        </w:rPr>
        <w:t>naloksono</w:t>
      </w:r>
      <w:proofErr w:type="spellEnd"/>
      <w:r w:rsidRPr="00187ADC">
        <w:rPr>
          <w:rFonts w:eastAsia="Times New Roman"/>
          <w:kern w:val="0"/>
          <w:lang w:eastAsia="lt-LT"/>
          <w14:ligatures w14:val="none"/>
        </w:rPr>
        <w:t xml:space="preserve">, vartojamo </w:t>
      </w:r>
      <w:proofErr w:type="spellStart"/>
      <w:r w:rsidRPr="00187ADC">
        <w:rPr>
          <w:rFonts w:eastAsia="Times New Roman"/>
          <w:kern w:val="0"/>
          <w:lang w:eastAsia="lt-LT"/>
          <w14:ligatures w14:val="none"/>
        </w:rPr>
        <w:t>opioidų</w:t>
      </w:r>
      <w:proofErr w:type="spellEnd"/>
      <w:r w:rsidRPr="00187ADC">
        <w:rPr>
          <w:rFonts w:eastAsia="Times New Roman"/>
          <w:kern w:val="0"/>
          <w:lang w:eastAsia="lt-LT"/>
          <w14:ligatures w14:val="none"/>
        </w:rPr>
        <w:t xml:space="preserve"> poveikiui pakeisti;</w:t>
      </w:r>
    </w:p>
    <w:p w14:paraId="7E5F61AF"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vaistai, vartojami </w:t>
      </w:r>
      <w:proofErr w:type="spellStart"/>
      <w:r w:rsidRPr="00187ADC">
        <w:rPr>
          <w:rFonts w:eastAsia="Times New Roman"/>
          <w:kern w:val="0"/>
          <w:lang w:eastAsia="lt-LT"/>
          <w14:ligatures w14:val="none"/>
        </w:rPr>
        <w:t>opioidų</w:t>
      </w:r>
      <w:proofErr w:type="spellEnd"/>
      <w:r w:rsidRPr="00187ADC">
        <w:rPr>
          <w:rFonts w:eastAsia="Times New Roman"/>
          <w:kern w:val="0"/>
          <w:lang w:eastAsia="lt-LT"/>
          <w14:ligatures w14:val="none"/>
        </w:rPr>
        <w:t xml:space="preserve"> veikimui sustabdyti, pvz., </w:t>
      </w:r>
      <w:proofErr w:type="spellStart"/>
      <w:r w:rsidRPr="00187ADC">
        <w:rPr>
          <w:rFonts w:eastAsia="Times New Roman"/>
          <w:kern w:val="0"/>
          <w:lang w:eastAsia="lt-LT"/>
          <w14:ligatures w14:val="none"/>
        </w:rPr>
        <w:t>naltreksonas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buprenorfinas</w:t>
      </w:r>
      <w:proofErr w:type="spellEnd"/>
      <w:r w:rsidRPr="00187ADC">
        <w:rPr>
          <w:rFonts w:eastAsia="Times New Roman"/>
          <w:kern w:val="0"/>
          <w:lang w:eastAsia="lt-LT"/>
          <w14:ligatures w14:val="none"/>
        </w:rPr>
        <w:t>;</w:t>
      </w:r>
    </w:p>
    <w:p w14:paraId="2C3369D1"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rifampiciną</w:t>
      </w:r>
      <w:proofErr w:type="spellEnd"/>
      <w:r w:rsidRPr="00187ADC">
        <w:rPr>
          <w:rFonts w:eastAsia="Times New Roman"/>
          <w:kern w:val="0"/>
          <w:lang w:eastAsia="lt-LT"/>
          <w14:ligatures w14:val="none"/>
        </w:rPr>
        <w:t>, vartojamą tuberkuliozei (TB) gydyti;</w:t>
      </w:r>
    </w:p>
    <w:p w14:paraId="4B6F387D"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vaistai, vartojami epilepsijai gydyti, tokie kaip </w:t>
      </w:r>
      <w:proofErr w:type="spellStart"/>
      <w:r w:rsidRPr="00187ADC">
        <w:rPr>
          <w:rFonts w:eastAsia="Times New Roman"/>
          <w:kern w:val="0"/>
          <w:lang w:eastAsia="lt-LT"/>
          <w14:ligatures w14:val="none"/>
        </w:rPr>
        <w:t>fenitoinas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karbamazepinas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fenobarbitalis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primidonas</w:t>
      </w:r>
      <w:proofErr w:type="spellEnd"/>
      <w:r w:rsidRPr="00187ADC">
        <w:rPr>
          <w:rFonts w:eastAsia="Times New Roman"/>
          <w:kern w:val="0"/>
          <w:lang w:eastAsia="lt-LT"/>
          <w14:ligatures w14:val="none"/>
        </w:rPr>
        <w:t>;</w:t>
      </w:r>
    </w:p>
    <w:p w14:paraId="04D6EAC8"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kanabidiolio</w:t>
      </w:r>
      <w:proofErr w:type="spellEnd"/>
      <w:r w:rsidRPr="00187ADC">
        <w:rPr>
          <w:rFonts w:eastAsia="Times New Roman"/>
          <w:kern w:val="0"/>
          <w:lang w:eastAsia="lt-LT"/>
          <w14:ligatures w14:val="none"/>
        </w:rPr>
        <w:t xml:space="preserve"> (vaisto, skirto traukulių priepuoliams gydyti);</w:t>
      </w:r>
    </w:p>
    <w:p w14:paraId="43F9A631"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gabapentinas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pregabalinas</w:t>
      </w:r>
      <w:proofErr w:type="spellEnd"/>
      <w:r w:rsidRPr="00187ADC">
        <w:rPr>
          <w:rFonts w:eastAsia="Times New Roman"/>
          <w:kern w:val="0"/>
          <w:lang w:eastAsia="lt-LT"/>
          <w14:ligatures w14:val="none"/>
        </w:rPr>
        <w:t xml:space="preserve"> (vaistai, skirti epilepsijai, nerviniam skausmui ar nerimui gydyti), gali padidinti </w:t>
      </w:r>
      <w:proofErr w:type="spellStart"/>
      <w:r w:rsidRPr="00187ADC">
        <w:rPr>
          <w:rFonts w:eastAsia="Times New Roman"/>
          <w:kern w:val="0"/>
          <w:lang w:eastAsia="lt-LT"/>
          <w14:ligatures w14:val="none"/>
        </w:rPr>
        <w:t>opioidų</w:t>
      </w:r>
      <w:proofErr w:type="spellEnd"/>
      <w:r w:rsidRPr="00187ADC">
        <w:rPr>
          <w:rFonts w:eastAsia="Times New Roman"/>
          <w:kern w:val="0"/>
          <w:lang w:eastAsia="lt-LT"/>
          <w14:ligatures w14:val="none"/>
        </w:rPr>
        <w:t xml:space="preserve"> perdozavimo riziką, kvėpavimo slopinimą (kvėpavimo sutrikimus) ir gali kelti pavojų gyvybei;</w:t>
      </w:r>
      <w:r w:rsidRPr="00187ADC" w:rsidDel="004572DE">
        <w:rPr>
          <w:rFonts w:eastAsia="Times New Roman"/>
          <w:kern w:val="0"/>
          <w:lang w:eastAsia="lt-LT"/>
          <w14:ligatures w14:val="none"/>
        </w:rPr>
        <w:t xml:space="preserve"> </w:t>
      </w:r>
    </w:p>
    <w:p w14:paraId="5B696DBB"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vaistai, kurie rūgština šlapimą, pvz., </w:t>
      </w:r>
      <w:proofErr w:type="spellStart"/>
      <w:r w:rsidRPr="00187ADC">
        <w:rPr>
          <w:rFonts w:eastAsia="Times New Roman"/>
          <w:kern w:val="0"/>
          <w:lang w:eastAsia="lt-LT"/>
          <w14:ligatures w14:val="none"/>
        </w:rPr>
        <w:t>askorbo</w:t>
      </w:r>
      <w:proofErr w:type="spellEnd"/>
      <w:r w:rsidRPr="00187ADC">
        <w:rPr>
          <w:rFonts w:eastAsia="Times New Roman"/>
          <w:kern w:val="0"/>
          <w:lang w:eastAsia="lt-LT"/>
          <w14:ligatures w14:val="none"/>
        </w:rPr>
        <w:t xml:space="preserve"> rūgštis (vitaminas C) ir amonio chloridas;</w:t>
      </w:r>
    </w:p>
    <w:p w14:paraId="76A38728"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vaistai nuo viduriavimo (pvz., </w:t>
      </w:r>
      <w:proofErr w:type="spellStart"/>
      <w:r w:rsidRPr="00187ADC">
        <w:rPr>
          <w:rFonts w:eastAsia="Times New Roman"/>
          <w:kern w:val="0"/>
          <w:lang w:eastAsia="lt-LT"/>
          <w14:ligatures w14:val="none"/>
        </w:rPr>
        <w:t>loperamidas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difenoksilatas</w:t>
      </w:r>
      <w:proofErr w:type="spellEnd"/>
      <w:r w:rsidRPr="00187ADC">
        <w:rPr>
          <w:rFonts w:eastAsia="Times New Roman"/>
          <w:kern w:val="0"/>
          <w:lang w:eastAsia="lt-LT"/>
          <w14:ligatures w14:val="none"/>
        </w:rPr>
        <w:t>);</w:t>
      </w:r>
    </w:p>
    <w:p w14:paraId="7A84FCC5"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diuretikų (pvz., </w:t>
      </w:r>
      <w:proofErr w:type="spellStart"/>
      <w:r w:rsidRPr="00187ADC">
        <w:rPr>
          <w:rFonts w:eastAsia="Times New Roman"/>
          <w:kern w:val="0"/>
          <w:lang w:eastAsia="lt-LT"/>
          <w14:ligatures w14:val="none"/>
        </w:rPr>
        <w:t>spironolaktono</w:t>
      </w:r>
      <w:proofErr w:type="spellEnd"/>
      <w:r w:rsidRPr="00187ADC">
        <w:rPr>
          <w:rFonts w:eastAsia="Times New Roman"/>
          <w:kern w:val="0"/>
          <w:lang w:eastAsia="lt-LT"/>
          <w14:ligatures w14:val="none"/>
        </w:rPr>
        <w:t>);</w:t>
      </w:r>
    </w:p>
    <w:p w14:paraId="5AE1F97E"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mieguistumą sukeliančių vaistų;</w:t>
      </w:r>
    </w:p>
    <w:p w14:paraId="2A2D2E37"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metamizolo</w:t>
      </w:r>
      <w:proofErr w:type="spellEnd"/>
      <w:r w:rsidRPr="00187ADC">
        <w:rPr>
          <w:rFonts w:eastAsia="Times New Roman"/>
          <w:kern w:val="0"/>
          <w:lang w:eastAsia="lt-LT"/>
          <w14:ligatures w14:val="none"/>
        </w:rPr>
        <w:t>, vaisto nuo skausmo ir karščiavimo;</w:t>
      </w:r>
    </w:p>
    <w:p w14:paraId="2252CCD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Jonažolės – augalinio vaisto nuo depresijos.</w:t>
      </w:r>
    </w:p>
    <w:p w14:paraId="5D8964A4"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7AE6D02D"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Šalutinio poveikio rizika padidėja, jei metadoną vartojate kartu su antidepresantais (pvz., </w:t>
      </w:r>
      <w:proofErr w:type="spellStart"/>
      <w:r w:rsidRPr="00187ADC">
        <w:rPr>
          <w:rFonts w:eastAsia="Times New Roman"/>
          <w:kern w:val="0"/>
          <w:lang w:eastAsia="lt-LT"/>
          <w14:ligatures w14:val="none"/>
        </w:rPr>
        <w:t>citalopramu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duloksetinu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escitalopramu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fluoksetinu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fluvoksaminu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paroksetinu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sertralinu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venlafaksinu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amitriptilinu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klomipraminu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imipraminu</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nortriptilinu</w:t>
      </w:r>
      <w:proofErr w:type="spellEnd"/>
      <w:r w:rsidRPr="00187ADC">
        <w:rPr>
          <w:rFonts w:eastAsia="Times New Roman"/>
          <w:kern w:val="0"/>
          <w:lang w:eastAsia="lt-LT"/>
          <w14:ligatures w14:val="none"/>
        </w:rPr>
        <w:t>). Kreipkitės į savo gydytoją, jei pasireiškia simptomai, tokie kaip:</w:t>
      </w:r>
    </w:p>
    <w:p w14:paraId="03CD3E12"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psichinės būklės pokyčiai (pvz., susijaudinimas, haliucinacijos, koma)</w:t>
      </w:r>
    </w:p>
    <w:p w14:paraId="73D2E56B"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greitas širdies plakimas, nestabilus kraujospūdis, karščiavimas</w:t>
      </w:r>
    </w:p>
    <w:p w14:paraId="7CB83281"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sustiprėję refleksai, sutrikusi koordinacija, raumenų sustingimas</w:t>
      </w:r>
    </w:p>
    <w:p w14:paraId="417669C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virškinimo trakto simptomai (pvz., pykinimas, vėmimas, viduriavimas) (žr. 4 skyrių).</w:t>
      </w:r>
    </w:p>
    <w:p w14:paraId="76C525A6"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04424526"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Kartu vartojant </w:t>
      </w:r>
      <w:proofErr w:type="spellStart"/>
      <w:r w:rsidRPr="00187ADC">
        <w:rPr>
          <w:rFonts w:eastAsia="Times New Roman"/>
          <w:kern w:val="0"/>
          <w:lang w:eastAsia="lt-LT"/>
          <w14:ligatures w14:val="none"/>
        </w:rPr>
        <w:t>Methadone</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PharmaDIA</w:t>
      </w:r>
      <w:proofErr w:type="spellEnd"/>
      <w:r w:rsidRPr="00187ADC">
        <w:rPr>
          <w:rFonts w:eastAsia="Times New Roman"/>
          <w:kern w:val="0"/>
          <w:lang w:eastAsia="lt-LT"/>
          <w14:ligatures w14:val="none"/>
        </w:rPr>
        <w:t xml:space="preserve"> ir raminamuosius vaistus, tokius kaip benzodiazepinai ar panašūs vaistai, padidėja mieguistumo, kvėpavimo pasunkėjimo (kvėpavimo slopinimo), komos rizika ir gali kilti pavojus gyvybei. Dėl šios priežasties kartu vartoti reikia tik tada, kai kiti gydymo būdai neįmanomi.</w:t>
      </w:r>
    </w:p>
    <w:p w14:paraId="7D636F62"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Tačiau jei gydytojas paskyrė </w:t>
      </w:r>
      <w:proofErr w:type="spellStart"/>
      <w:r w:rsidRPr="00187ADC">
        <w:rPr>
          <w:rFonts w:eastAsia="Times New Roman"/>
          <w:kern w:val="0"/>
          <w:lang w:eastAsia="lt-LT"/>
          <w14:ligatures w14:val="none"/>
        </w:rPr>
        <w:t>Methadone</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PharmaDIA</w:t>
      </w:r>
      <w:proofErr w:type="spellEnd"/>
      <w:r w:rsidRPr="00187ADC">
        <w:rPr>
          <w:rFonts w:eastAsia="Times New Roman"/>
          <w:kern w:val="0"/>
          <w:lang w:eastAsia="lt-LT"/>
          <w14:ligatures w14:val="none"/>
        </w:rPr>
        <w:t xml:space="preserve"> kartu su raminamaisiais vaistais, gydytojas turi apriboti dozę ir kartu vartojamo gydymo trukmę.</w:t>
      </w:r>
    </w:p>
    <w:p w14:paraId="6AB505B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Pasakykite gydytojui apie visus raminamuosius vaistus, kuriuos vartojate, ir atidžiai laikykitės gydytojo rekomenduojamų dozių. Gali būti naudinga informuoti draugus ar giminaičius, kad jie žinotų apie pirmiau nurodytus požymius ir simptomus. Pajutę tokius simptomus, kreipkitės į gydytoją.</w:t>
      </w:r>
    </w:p>
    <w:p w14:paraId="3DA9859D"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2B77B818"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Kiti vaistai, kuriuos galite vartoti, taip pat gali paveikti širdį (pvz., </w:t>
      </w:r>
      <w:proofErr w:type="spellStart"/>
      <w:r w:rsidRPr="00187ADC">
        <w:rPr>
          <w:rFonts w:eastAsia="Times New Roman"/>
          <w:kern w:val="0"/>
          <w:lang w:eastAsia="lt-LT"/>
          <w14:ligatures w14:val="none"/>
        </w:rPr>
        <w:t>sotalolis</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amjodaronas</w:t>
      </w:r>
      <w:proofErr w:type="spellEnd"/>
      <w:r w:rsidRPr="00187ADC">
        <w:rPr>
          <w:rFonts w:eastAsia="Times New Roman"/>
          <w:kern w:val="0"/>
          <w:lang w:eastAsia="lt-LT"/>
          <w14:ligatures w14:val="none"/>
        </w:rPr>
        <w:t xml:space="preserve"> ir </w:t>
      </w:r>
      <w:proofErr w:type="spellStart"/>
      <w:r w:rsidRPr="00187ADC">
        <w:rPr>
          <w:rFonts w:eastAsia="Times New Roman"/>
          <w:kern w:val="0"/>
          <w:lang w:eastAsia="lt-LT"/>
          <w14:ligatures w14:val="none"/>
        </w:rPr>
        <w:t>flekainidas</w:t>
      </w:r>
      <w:proofErr w:type="spellEnd"/>
      <w:r w:rsidRPr="00187ADC">
        <w:rPr>
          <w:rFonts w:eastAsia="Times New Roman"/>
          <w:kern w:val="0"/>
          <w:lang w:eastAsia="lt-LT"/>
          <w14:ligatures w14:val="none"/>
        </w:rPr>
        <w:t>).</w:t>
      </w:r>
    </w:p>
    <w:p w14:paraId="2ADE455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Turite pasakyti gydytojui apie visus kitus vartojamus vaistus, nes jie gali būti pavojingi, jei vartojami kartu su metadonu. Tokiais atvejais gydytojas gali nuspręsti, kad gydymo pradžioje būtina stebėti Jūsų širdį atliekant elektrokardiogramą (EKG), kad įsitikintumėte, jog toks poveikis nepasireiškia.</w:t>
      </w:r>
    </w:p>
    <w:p w14:paraId="2C15EAAD"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5FD8B5CE"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Metadonas taip pat gali paveikti kai kuriuos kraujo ir šlapimo tyrimus (įskaitant dopingo tyrimus). Jei vartojate metadoną, prieš atlikdami bet kokį tyrimą pasakykite gydytojui.</w:t>
      </w:r>
    </w:p>
    <w:p w14:paraId="17C37A34"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
    <w:p w14:paraId="4133D29D"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b/>
          <w:bCs/>
          <w:kern w:val="0"/>
          <w:lang w:eastAsia="lt-LT"/>
          <w14:ligatures w14:val="none"/>
        </w:rPr>
      </w:pPr>
      <w:proofErr w:type="spellStart"/>
      <w:r w:rsidRPr="00187ADC">
        <w:rPr>
          <w:rFonts w:eastAsia="Times New Roman"/>
          <w:b/>
          <w:bCs/>
          <w:kern w:val="0"/>
          <w:lang w:eastAsia="lt-LT"/>
          <w14:ligatures w14:val="none"/>
        </w:rPr>
        <w:t>Methadone</w:t>
      </w:r>
      <w:proofErr w:type="spellEnd"/>
      <w:r w:rsidRPr="00187ADC">
        <w:rPr>
          <w:rFonts w:eastAsia="Times New Roman"/>
          <w:b/>
          <w:bCs/>
          <w:kern w:val="0"/>
          <w:lang w:eastAsia="lt-LT"/>
          <w14:ligatures w14:val="none"/>
        </w:rPr>
        <w:t xml:space="preserve"> </w:t>
      </w:r>
      <w:proofErr w:type="spellStart"/>
      <w:r w:rsidRPr="00187ADC">
        <w:rPr>
          <w:rFonts w:eastAsia="Times New Roman"/>
          <w:b/>
          <w:bCs/>
          <w:kern w:val="0"/>
          <w:lang w:eastAsia="lt-LT"/>
          <w14:ligatures w14:val="none"/>
        </w:rPr>
        <w:t>PharmaDIA</w:t>
      </w:r>
      <w:proofErr w:type="spellEnd"/>
      <w:r w:rsidRPr="00187ADC">
        <w:rPr>
          <w:rFonts w:eastAsia="Times New Roman"/>
          <w:b/>
          <w:bCs/>
          <w:kern w:val="0"/>
          <w:lang w:eastAsia="lt-LT"/>
          <w14:ligatures w14:val="none"/>
        </w:rPr>
        <w:t xml:space="preserve"> su maistu, gėrimais ir alkoholiu</w:t>
      </w:r>
    </w:p>
    <w:p w14:paraId="7C23B3F0"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proofErr w:type="spellStart"/>
      <w:r w:rsidRPr="00187ADC">
        <w:rPr>
          <w:rFonts w:eastAsia="Times New Roman"/>
          <w:kern w:val="0"/>
          <w:lang w:eastAsia="lt-LT"/>
          <w14:ligatures w14:val="none"/>
        </w:rPr>
        <w:t>Methadone</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PharmaDIA</w:t>
      </w:r>
      <w:proofErr w:type="spellEnd"/>
      <w:r w:rsidRPr="00187ADC">
        <w:rPr>
          <w:rFonts w:eastAsia="Times New Roman"/>
          <w:kern w:val="0"/>
          <w:lang w:eastAsia="lt-LT"/>
          <w14:ligatures w14:val="none"/>
        </w:rPr>
        <w:t xml:space="preserve">  gali būti vartojamas valgio metu arba nevalgius.</w:t>
      </w:r>
    </w:p>
    <w:p w14:paraId="00BAF567"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Vartodami </w:t>
      </w:r>
      <w:proofErr w:type="spellStart"/>
      <w:r w:rsidRPr="00187ADC">
        <w:rPr>
          <w:rFonts w:eastAsia="Times New Roman"/>
          <w:kern w:val="0"/>
          <w:lang w:eastAsia="lt-LT"/>
          <w14:ligatures w14:val="none"/>
        </w:rPr>
        <w:t>Methadone</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PharmaDIA</w:t>
      </w:r>
      <w:proofErr w:type="spellEnd"/>
      <w:r w:rsidRPr="00187ADC">
        <w:rPr>
          <w:rFonts w:eastAsia="Times New Roman"/>
          <w:kern w:val="0"/>
          <w:lang w:eastAsia="lt-LT"/>
          <w14:ligatures w14:val="none"/>
        </w:rPr>
        <w:t>, nevartokite alkoholio. Taip yra todėl, kad metadonas gali priversti jus jaustis mieguistas, o geriant alkoholį – poveikis sustiprėti.</w:t>
      </w:r>
    </w:p>
    <w:p w14:paraId="1F652399"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Negerkite greipfrutų sulčių, kol vartojate </w:t>
      </w:r>
      <w:proofErr w:type="spellStart"/>
      <w:r w:rsidRPr="00187ADC">
        <w:rPr>
          <w:rFonts w:eastAsia="Times New Roman"/>
          <w:kern w:val="0"/>
          <w:lang w:eastAsia="lt-LT"/>
          <w14:ligatures w14:val="none"/>
        </w:rPr>
        <w:t>Methadone</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PharmaDIA</w:t>
      </w:r>
      <w:proofErr w:type="spellEnd"/>
      <w:r w:rsidRPr="00187ADC">
        <w:rPr>
          <w:rFonts w:eastAsia="Times New Roman"/>
          <w:kern w:val="0"/>
          <w:lang w:eastAsia="lt-LT"/>
          <w14:ligatures w14:val="none"/>
        </w:rPr>
        <w:t>, nes greipfrutų sultys gali pakeisti metadono poveikį.</w:t>
      </w:r>
    </w:p>
    <w:p w14:paraId="06135A63" w14:textId="77777777" w:rsidR="00187ADC" w:rsidRPr="00187ADC" w:rsidRDefault="00187ADC" w:rsidP="00187ADC">
      <w:pPr>
        <w:spacing w:after="0" w:line="240" w:lineRule="auto"/>
        <w:rPr>
          <w:rFonts w:eastAsia="Calibri"/>
          <w:bCs/>
          <w:noProof/>
          <w:snapToGrid w:val="0"/>
          <w:kern w:val="0"/>
          <w:lang w:eastAsia="lt-LT"/>
          <w14:ligatures w14:val="none"/>
        </w:rPr>
      </w:pPr>
    </w:p>
    <w:p w14:paraId="2F7F309D" w14:textId="77777777" w:rsidR="00187ADC" w:rsidRPr="00187ADC" w:rsidRDefault="00187ADC" w:rsidP="00187ADC">
      <w:pPr>
        <w:spacing w:after="0" w:line="220" w:lineRule="exact"/>
        <w:rPr>
          <w:rFonts w:eastAsia="Calibri"/>
          <w:b/>
          <w:bCs/>
          <w:kern w:val="0"/>
          <w14:ligatures w14:val="none"/>
        </w:rPr>
      </w:pPr>
      <w:r w:rsidRPr="00187ADC">
        <w:rPr>
          <w:rFonts w:eastAsia="Calibri"/>
          <w:b/>
          <w:bCs/>
          <w:kern w:val="0"/>
          <w14:ligatures w14:val="none"/>
        </w:rPr>
        <w:t>Nėštumas, žindymo laikotarpis ir vaisingumas</w:t>
      </w:r>
    </w:p>
    <w:p w14:paraId="3D78D269"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Jeigu esate nėščia, žindote kūdikį, manote, kad galbūt esate nėščia arba planuojate pastoti, tai prieš vartodama šį vaistą pasitarkite su gydytoju. Būkite atsargūs, jei darote nėštumo testą, nes </w:t>
      </w:r>
      <w:proofErr w:type="spellStart"/>
      <w:r w:rsidRPr="00187ADC">
        <w:rPr>
          <w:rFonts w:eastAsia="Calibri"/>
          <w:kern w:val="0"/>
          <w14:ligatures w14:val="none"/>
        </w:rPr>
        <w:t>Methadone</w:t>
      </w:r>
      <w:proofErr w:type="spellEnd"/>
      <w:r w:rsidRPr="00187ADC">
        <w:rPr>
          <w:rFonts w:eastAsia="Calibri"/>
          <w:kern w:val="0"/>
          <w14:ligatures w14:val="none"/>
        </w:rPr>
        <w:t xml:space="preserve"> </w:t>
      </w:r>
      <w:proofErr w:type="spellStart"/>
      <w:r w:rsidRPr="00187ADC">
        <w:rPr>
          <w:rFonts w:eastAsia="Calibri"/>
          <w:kern w:val="0"/>
          <w14:ligatures w14:val="none"/>
        </w:rPr>
        <w:t>PharmaDIA</w:t>
      </w:r>
      <w:proofErr w:type="spellEnd"/>
      <w:r w:rsidRPr="00187ADC">
        <w:rPr>
          <w:rFonts w:eastAsia="Calibri"/>
          <w:kern w:val="0"/>
          <w14:ligatures w14:val="none"/>
        </w:rPr>
        <w:t xml:space="preserve"> </w:t>
      </w:r>
      <w:r w:rsidRPr="00187ADC">
        <w:rPr>
          <w:rFonts w:eastAsia="Times New Roman"/>
          <w:kern w:val="0"/>
          <w:lang w:eastAsia="lt-LT"/>
          <w14:ligatures w14:val="none"/>
        </w:rPr>
        <w:t xml:space="preserve">gali turėti įtakos rezultatams. Pasitarkite su gydytoju, jei žindote arba galvojate apie žindymą, kol vartojate metadoną, nes tai gali turėti įtakos jūsų kūdikiui. Stebėkite, ar jūsų kūdikiui neatsiranda nenormalių požymių ir simptomų, tokių kaip padidėjęs mieguistumas (daugiau nei </w:t>
      </w:r>
      <w:r w:rsidRPr="00187ADC">
        <w:rPr>
          <w:rFonts w:eastAsia="Times New Roman"/>
          <w:kern w:val="0"/>
          <w:lang w:eastAsia="lt-LT"/>
          <w14:ligatures w14:val="none"/>
        </w:rPr>
        <w:lastRenderedPageBreak/>
        <w:t>įprastai), kvėpavimo pasunkėjimas ar vangumas. Pastebėję bet kurį iš šių simptomų, nedelsdami kreipkitės į gydytoją.</w:t>
      </w:r>
    </w:p>
    <w:p w14:paraId="5F2CE065"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Kai kuriuose tyrimuose pranešama apie gimdymo defektus arba </w:t>
      </w:r>
      <w:proofErr w:type="spellStart"/>
      <w:r w:rsidRPr="00187ADC">
        <w:rPr>
          <w:rFonts w:eastAsia="Times New Roman"/>
          <w:kern w:val="0"/>
          <w:lang w:eastAsia="lt-LT"/>
          <w14:ligatures w14:val="none"/>
        </w:rPr>
        <w:t>neuropsichologinio</w:t>
      </w:r>
      <w:proofErr w:type="spellEnd"/>
      <w:r w:rsidRPr="00187ADC">
        <w:rPr>
          <w:rFonts w:eastAsia="Times New Roman"/>
          <w:kern w:val="0"/>
          <w:lang w:eastAsia="lt-LT"/>
          <w14:ligatures w14:val="none"/>
        </w:rPr>
        <w:t xml:space="preserve"> vystymosi sutrikimus (ankstyvojo vaikystės vystymosi sutrikimus) vaikams, kurių motinos nėštumo metu vartojo metadoną </w:t>
      </w:r>
      <w:proofErr w:type="spellStart"/>
      <w:r w:rsidRPr="00187ADC">
        <w:rPr>
          <w:rFonts w:eastAsia="Times New Roman"/>
          <w:kern w:val="0"/>
          <w:lang w:eastAsia="lt-LT"/>
          <w14:ligatures w14:val="none"/>
        </w:rPr>
        <w:t>opioidų</w:t>
      </w:r>
      <w:proofErr w:type="spellEnd"/>
      <w:r w:rsidRPr="00187ADC">
        <w:rPr>
          <w:rFonts w:eastAsia="Times New Roman"/>
          <w:kern w:val="0"/>
          <w:lang w:eastAsia="lt-LT"/>
          <w14:ligatures w14:val="none"/>
        </w:rPr>
        <w:t xml:space="preserve"> priklausomybei gydyti. Tačiau neįmanoma nustatyti, ar tai lemia metadono vartojimas, ar kiti veiksniai, pavyzdžiui, motinos sveikatos būklė bei su </w:t>
      </w:r>
      <w:proofErr w:type="spellStart"/>
      <w:r w:rsidRPr="00187ADC">
        <w:rPr>
          <w:rFonts w:eastAsia="Times New Roman"/>
          <w:kern w:val="0"/>
          <w:lang w:eastAsia="lt-LT"/>
          <w14:ligatures w14:val="none"/>
        </w:rPr>
        <w:t>opioidų</w:t>
      </w:r>
      <w:proofErr w:type="spellEnd"/>
      <w:r w:rsidRPr="00187ADC">
        <w:rPr>
          <w:rFonts w:eastAsia="Times New Roman"/>
          <w:kern w:val="0"/>
          <w:lang w:eastAsia="lt-LT"/>
          <w14:ligatures w14:val="none"/>
        </w:rPr>
        <w:t xml:space="preserve"> priklausomybe susijusios socialinės ir aplinkos sąlygos.</w:t>
      </w:r>
    </w:p>
    <w:p w14:paraId="57A9678B" w14:textId="77777777" w:rsidR="00187ADC" w:rsidRPr="00187ADC" w:rsidRDefault="00187ADC" w:rsidP="00187ADC">
      <w:pPr>
        <w:spacing w:after="0" w:line="240" w:lineRule="auto"/>
        <w:rPr>
          <w:rFonts w:eastAsia="Calibri"/>
          <w:bCs/>
          <w:noProof/>
          <w:snapToGrid w:val="0"/>
          <w:kern w:val="0"/>
          <w:lang w:eastAsia="lt-LT"/>
          <w14:ligatures w14:val="none"/>
        </w:rPr>
      </w:pPr>
    </w:p>
    <w:p w14:paraId="18F62C12" w14:textId="77777777" w:rsidR="00187ADC" w:rsidRPr="00187ADC" w:rsidRDefault="00187ADC" w:rsidP="00187ADC">
      <w:pPr>
        <w:spacing w:after="0" w:line="220" w:lineRule="exact"/>
        <w:rPr>
          <w:rFonts w:eastAsia="Calibri"/>
          <w:b/>
          <w:bCs/>
          <w:kern w:val="0"/>
          <w14:ligatures w14:val="none"/>
        </w:rPr>
      </w:pPr>
      <w:r w:rsidRPr="00187ADC">
        <w:rPr>
          <w:rFonts w:eastAsia="Calibri"/>
          <w:b/>
          <w:bCs/>
          <w:kern w:val="0"/>
          <w14:ligatures w14:val="none"/>
        </w:rPr>
        <w:t>Vairavimas ir mechanizmų valdymas</w:t>
      </w:r>
    </w:p>
    <w:p w14:paraId="37056995"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Metadonas gali stipriai paveikti Jūsų gebėjimą vairuoti ar valdyti mechanizmus jo vartojimo metu ir po jo. Šią veiklą vėl turėtumėte atnaujinti tik gavę gydytojo leidimą.</w:t>
      </w:r>
    </w:p>
    <w:p w14:paraId="65B05810" w14:textId="77777777" w:rsidR="00187ADC" w:rsidRPr="00187ADC" w:rsidRDefault="00187ADC" w:rsidP="00187ADC">
      <w:pPr>
        <w:spacing w:after="0" w:line="240" w:lineRule="auto"/>
        <w:rPr>
          <w:rFonts w:eastAsia="Calibri"/>
          <w:bCs/>
          <w:noProof/>
          <w:snapToGrid w:val="0"/>
          <w:kern w:val="0"/>
          <w:lang w:eastAsia="lt-LT"/>
          <w14:ligatures w14:val="none"/>
        </w:rPr>
      </w:pPr>
    </w:p>
    <w:p w14:paraId="392F3CF9" w14:textId="77777777" w:rsidR="00187ADC" w:rsidRPr="00187ADC" w:rsidRDefault="00187ADC" w:rsidP="00187ADC">
      <w:pPr>
        <w:spacing w:after="0" w:line="240" w:lineRule="auto"/>
        <w:rPr>
          <w:rFonts w:eastAsia="Calibri"/>
          <w:b/>
          <w:bCs/>
          <w:noProof/>
          <w:snapToGrid w:val="0"/>
          <w:kern w:val="0"/>
          <w:lang w:eastAsia="lt-LT"/>
          <w14:ligatures w14:val="none"/>
        </w:rPr>
      </w:pPr>
      <w:r w:rsidRPr="00187ADC">
        <w:rPr>
          <w:rFonts w:eastAsia="Calibri"/>
          <w:bCs/>
          <w:noProof/>
          <w:snapToGrid w:val="0"/>
          <w:kern w:val="0"/>
          <w:lang w:eastAsia="lt-LT"/>
          <w14:ligatures w14:val="none"/>
        </w:rPr>
        <w:t>Methadone PharmaDIA</w:t>
      </w:r>
      <w:r w:rsidRPr="00187ADC">
        <w:rPr>
          <w:rFonts w:eastAsia="Calibri"/>
          <w:b/>
          <w:bCs/>
          <w:noProof/>
          <w:snapToGrid w:val="0"/>
          <w:kern w:val="0"/>
          <w:lang w:eastAsia="lt-LT"/>
          <w14:ligatures w14:val="none"/>
        </w:rPr>
        <w:t xml:space="preserve"> yra sorbitolio, natrio benzoato, sulėlydžio geltonojo ir natrio</w:t>
      </w:r>
    </w:p>
    <w:p w14:paraId="6442EA28" w14:textId="77777777" w:rsidR="00187ADC" w:rsidRPr="00187ADC" w:rsidRDefault="00187ADC" w:rsidP="00187ADC">
      <w:pPr>
        <w:spacing w:after="0" w:line="240" w:lineRule="auto"/>
        <w:rPr>
          <w:rFonts w:eastAsia="Calibri"/>
          <w:b/>
          <w:bCs/>
          <w:noProof/>
          <w:snapToGrid w:val="0"/>
          <w:kern w:val="0"/>
          <w:lang w:eastAsia="lt-LT"/>
          <w14:ligatures w14:val="none"/>
        </w:rPr>
      </w:pPr>
    </w:p>
    <w:p w14:paraId="761DE83B"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Viename šio vaisto mililitre yra 21,0 mg sorbitolio, tai atitinka 2,1 g/100 ml. Reikia atsižvelgti į adityvų kartu vartojamų produktų, kurių sudėtyje yra sorbitolio (arba fruktozės), ir su maistu gaunamo sorbitolio (arba fruktozės) poveikį. Geriamojo vaisto sudėtyje esantis sorbitolis gali paveikti kitų kartu vartojamų geriamųjų vaistų biologinį prieinamumą.</w:t>
      </w:r>
    </w:p>
    <w:p w14:paraId="74630841" w14:textId="77777777" w:rsidR="00187ADC" w:rsidRPr="00187ADC" w:rsidRDefault="00187ADC" w:rsidP="00187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Viename šio vaisto mililitre yra 3 mg natrio </w:t>
      </w:r>
      <w:proofErr w:type="spellStart"/>
      <w:r w:rsidRPr="00187ADC">
        <w:rPr>
          <w:rFonts w:eastAsia="Times New Roman"/>
          <w:kern w:val="0"/>
          <w:lang w:eastAsia="lt-LT"/>
          <w14:ligatures w14:val="none"/>
        </w:rPr>
        <w:t>benzoato</w:t>
      </w:r>
      <w:proofErr w:type="spellEnd"/>
      <w:r w:rsidRPr="00187ADC">
        <w:rPr>
          <w:rFonts w:eastAsia="Times New Roman"/>
          <w:kern w:val="0"/>
          <w:lang w:eastAsia="lt-LT"/>
          <w14:ligatures w14:val="none"/>
        </w:rPr>
        <w:t>, tai atitinka 0,3 g/100 ml.</w:t>
      </w:r>
    </w:p>
    <w:p w14:paraId="1640AA50" w14:textId="77777777" w:rsidR="00187ADC" w:rsidRPr="00187ADC" w:rsidRDefault="00187ADC" w:rsidP="00187ADC">
      <w:pPr>
        <w:spacing w:after="0" w:line="240" w:lineRule="auto"/>
        <w:rPr>
          <w:rFonts w:eastAsia="Calibri"/>
          <w:bCs/>
          <w:noProof/>
          <w:snapToGrid w:val="0"/>
          <w:kern w:val="0"/>
          <w:lang w:eastAsia="lt-LT"/>
          <w14:ligatures w14:val="none"/>
        </w:rPr>
      </w:pPr>
    </w:p>
    <w:p w14:paraId="49D28CEA" w14:textId="77777777" w:rsidR="00187ADC" w:rsidRPr="00187ADC" w:rsidRDefault="00187ADC" w:rsidP="00187ADC">
      <w:pPr>
        <w:autoSpaceDE w:val="0"/>
        <w:autoSpaceDN w:val="0"/>
        <w:adjustRightInd w:val="0"/>
        <w:spacing w:after="0" w:line="240" w:lineRule="auto"/>
        <w:rPr>
          <w:rFonts w:eastAsia="Calibri"/>
          <w:kern w:val="0"/>
          <w14:ligatures w14:val="none"/>
        </w:rPr>
      </w:pPr>
    </w:p>
    <w:p w14:paraId="2D74BC49" w14:textId="77777777" w:rsidR="00187ADC" w:rsidRPr="00187ADC" w:rsidRDefault="00187ADC" w:rsidP="00187ADC">
      <w:pPr>
        <w:autoSpaceDE w:val="0"/>
        <w:autoSpaceDN w:val="0"/>
        <w:adjustRightInd w:val="0"/>
        <w:spacing w:after="0" w:line="240" w:lineRule="auto"/>
        <w:rPr>
          <w:rFonts w:eastAsia="Calibri"/>
          <w:kern w:val="0"/>
          <w14:ligatures w14:val="none"/>
        </w:rPr>
      </w:pPr>
      <w:r w:rsidRPr="00187ADC">
        <w:rPr>
          <w:rFonts w:eastAsia="Calibri"/>
          <w:kern w:val="0"/>
          <w14:ligatures w14:val="none"/>
        </w:rPr>
        <w:t xml:space="preserve">Šio vaisto sudėtyje yra saulėlydžio geltonojo FCF. Gali sukelti alerginių reakcijų. </w:t>
      </w:r>
    </w:p>
    <w:p w14:paraId="7267F6BC" w14:textId="77777777" w:rsidR="00187ADC" w:rsidRPr="00187ADC" w:rsidRDefault="00187ADC" w:rsidP="00187ADC">
      <w:pPr>
        <w:autoSpaceDE w:val="0"/>
        <w:autoSpaceDN w:val="0"/>
        <w:adjustRightInd w:val="0"/>
        <w:spacing w:after="0" w:line="240" w:lineRule="auto"/>
        <w:rPr>
          <w:rFonts w:eastAsia="Calibri"/>
          <w:kern w:val="0"/>
          <w14:ligatures w14:val="none"/>
        </w:rPr>
      </w:pPr>
    </w:p>
    <w:p w14:paraId="19718FAC" w14:textId="77777777" w:rsidR="00187ADC" w:rsidRPr="00187ADC" w:rsidRDefault="00187ADC" w:rsidP="00187ADC">
      <w:pPr>
        <w:autoSpaceDE w:val="0"/>
        <w:autoSpaceDN w:val="0"/>
        <w:adjustRightInd w:val="0"/>
        <w:spacing w:after="0" w:line="240" w:lineRule="auto"/>
        <w:rPr>
          <w:rFonts w:eastAsia="Calibri"/>
          <w:kern w:val="0"/>
          <w14:ligatures w14:val="none"/>
        </w:rPr>
      </w:pPr>
      <w:r w:rsidRPr="00187ADC">
        <w:rPr>
          <w:rFonts w:eastAsia="Calibri"/>
          <w:kern w:val="0"/>
          <w14:ligatures w14:val="none"/>
        </w:rPr>
        <w:t>Viename šio vaisto mililitre yra mažiau</w:t>
      </w:r>
      <w:r w:rsidRPr="00187ADC">
        <w:rPr>
          <w:rFonts w:ascii="Verdana" w:eastAsia="Calibri" w:hAnsi="Verdana" w:cs="Verdana"/>
          <w:kern w:val="0"/>
          <w:sz w:val="16"/>
          <w:szCs w:val="16"/>
          <w14:ligatures w14:val="none"/>
        </w:rPr>
        <w:t xml:space="preserve"> </w:t>
      </w:r>
      <w:r w:rsidRPr="00187ADC">
        <w:rPr>
          <w:rFonts w:eastAsia="Calibri"/>
          <w:kern w:val="0"/>
          <w14:ligatures w14:val="none"/>
        </w:rPr>
        <w:t>kaip 1 </w:t>
      </w:r>
      <w:proofErr w:type="spellStart"/>
      <w:r w:rsidRPr="00187ADC">
        <w:rPr>
          <w:rFonts w:eastAsia="Calibri"/>
          <w:kern w:val="0"/>
          <w14:ligatures w14:val="none"/>
        </w:rPr>
        <w:t>mmol</w:t>
      </w:r>
      <w:proofErr w:type="spellEnd"/>
      <w:r w:rsidRPr="00187ADC">
        <w:rPr>
          <w:rFonts w:eastAsia="Calibri"/>
          <w:kern w:val="0"/>
          <w14:ligatures w14:val="none"/>
        </w:rPr>
        <w:t xml:space="preserve"> (23 mg) natrio, </w:t>
      </w:r>
      <w:proofErr w:type="spellStart"/>
      <w:r w:rsidRPr="00187ADC">
        <w:rPr>
          <w:rFonts w:eastAsia="Calibri"/>
          <w:kern w:val="0"/>
          <w14:ligatures w14:val="none"/>
        </w:rPr>
        <w:t>t.y</w:t>
      </w:r>
      <w:proofErr w:type="spellEnd"/>
      <w:r w:rsidRPr="00187ADC">
        <w:rPr>
          <w:rFonts w:eastAsia="Calibri"/>
          <w:kern w:val="0"/>
          <w14:ligatures w14:val="none"/>
        </w:rPr>
        <w:t xml:space="preserve">. jis beveik neturi reikšmės. </w:t>
      </w:r>
    </w:p>
    <w:p w14:paraId="34A17940" w14:textId="77777777" w:rsidR="00187ADC" w:rsidRPr="00187ADC" w:rsidRDefault="00187ADC" w:rsidP="00187ADC">
      <w:pPr>
        <w:autoSpaceDE w:val="0"/>
        <w:autoSpaceDN w:val="0"/>
        <w:adjustRightInd w:val="0"/>
        <w:spacing w:after="0" w:line="240" w:lineRule="auto"/>
        <w:rPr>
          <w:rFonts w:eastAsia="Calibri"/>
          <w:kern w:val="0"/>
          <w14:ligatures w14:val="none"/>
        </w:rPr>
      </w:pPr>
      <w:r w:rsidRPr="00187ADC">
        <w:rPr>
          <w:rFonts w:eastAsia="Calibri"/>
          <w:kern w:val="0"/>
          <w14:ligatures w14:val="none"/>
        </w:rPr>
        <w:t>Viename šio vaisto ml yra 0,478 mg natrio (valgomosios druskos sudedamosios dalies). Vartojant didžiausią metadono paros dozę (150 mg), tai atitinka 3,59 % didžiausios PSO rekomenduojamos paros normos suaugusiesiems, kuri yra 2 g natrio.</w:t>
      </w:r>
    </w:p>
    <w:p w14:paraId="31B555D5" w14:textId="77777777" w:rsidR="00187ADC" w:rsidRPr="00187ADC" w:rsidRDefault="00187ADC" w:rsidP="00187ADC">
      <w:pPr>
        <w:keepNext/>
        <w:tabs>
          <w:tab w:val="left" w:pos="567"/>
        </w:tabs>
        <w:spacing w:after="0" w:line="240" w:lineRule="auto"/>
        <w:ind w:left="567" w:hanging="567"/>
        <w:outlineLvl w:val="1"/>
        <w:rPr>
          <w:rFonts w:eastAsia="Calibri"/>
          <w:b/>
          <w:kern w:val="0"/>
          <w14:ligatures w14:val="none"/>
        </w:rPr>
      </w:pPr>
      <w:bookmarkStart w:id="8" w:name="_Toc129243141"/>
      <w:bookmarkStart w:id="9" w:name="_Toc129243266"/>
    </w:p>
    <w:p w14:paraId="14AA8E18" w14:textId="77777777" w:rsidR="00187ADC" w:rsidRPr="00187ADC" w:rsidRDefault="00187ADC" w:rsidP="00187ADC">
      <w:pPr>
        <w:keepNext/>
        <w:tabs>
          <w:tab w:val="left" w:pos="567"/>
        </w:tabs>
        <w:spacing w:after="0" w:line="240" w:lineRule="auto"/>
        <w:ind w:left="567" w:hanging="567"/>
        <w:outlineLvl w:val="1"/>
        <w:rPr>
          <w:rFonts w:eastAsia="Calibri"/>
          <w:b/>
          <w:kern w:val="0"/>
          <w14:ligatures w14:val="none"/>
        </w:rPr>
      </w:pPr>
    </w:p>
    <w:p w14:paraId="6E19EDA8" w14:textId="77777777" w:rsidR="00187ADC" w:rsidRPr="00187ADC" w:rsidRDefault="00187ADC" w:rsidP="00187ADC">
      <w:pPr>
        <w:keepNext/>
        <w:tabs>
          <w:tab w:val="left" w:pos="567"/>
        </w:tabs>
        <w:spacing w:after="0" w:line="240" w:lineRule="auto"/>
        <w:ind w:left="567" w:hanging="567"/>
        <w:outlineLvl w:val="1"/>
        <w:rPr>
          <w:rFonts w:eastAsia="Calibri"/>
          <w:b/>
          <w:kern w:val="0"/>
          <w14:ligatures w14:val="none"/>
        </w:rPr>
      </w:pPr>
      <w:r w:rsidRPr="00187ADC">
        <w:rPr>
          <w:rFonts w:eastAsia="Calibri"/>
          <w:b/>
          <w:kern w:val="0"/>
          <w14:ligatures w14:val="none"/>
        </w:rPr>
        <w:t>3.</w:t>
      </w:r>
      <w:r w:rsidRPr="00187ADC">
        <w:rPr>
          <w:rFonts w:eastAsia="Calibri"/>
          <w:b/>
          <w:kern w:val="0"/>
          <w14:ligatures w14:val="none"/>
        </w:rPr>
        <w:tab/>
      </w:r>
      <w:bookmarkEnd w:id="8"/>
      <w:bookmarkEnd w:id="9"/>
      <w:r w:rsidRPr="00187ADC">
        <w:rPr>
          <w:rFonts w:eastAsia="Calibri"/>
          <w:b/>
          <w:kern w:val="0"/>
          <w14:ligatures w14:val="none"/>
        </w:rPr>
        <w:t xml:space="preserve">Kaip vartoti </w:t>
      </w:r>
      <w:proofErr w:type="spellStart"/>
      <w:r w:rsidRPr="00187ADC">
        <w:rPr>
          <w:rFonts w:eastAsia="Calibri"/>
          <w:b/>
          <w:kern w:val="0"/>
          <w14:ligatures w14:val="none"/>
        </w:rPr>
        <w:t>Methadone</w:t>
      </w:r>
      <w:proofErr w:type="spellEnd"/>
      <w:r w:rsidRPr="00187ADC">
        <w:rPr>
          <w:rFonts w:eastAsia="Calibri"/>
          <w:b/>
          <w:kern w:val="0"/>
          <w14:ligatures w14:val="none"/>
        </w:rPr>
        <w:t xml:space="preserve"> </w:t>
      </w:r>
      <w:proofErr w:type="spellStart"/>
      <w:r w:rsidRPr="00187ADC">
        <w:rPr>
          <w:rFonts w:eastAsia="Calibri"/>
          <w:b/>
          <w:kern w:val="0"/>
          <w14:ligatures w14:val="none"/>
        </w:rPr>
        <w:t>PharmaDIA</w:t>
      </w:r>
      <w:proofErr w:type="spellEnd"/>
    </w:p>
    <w:p w14:paraId="73BF360C" w14:textId="77777777" w:rsidR="00187ADC" w:rsidRPr="00187ADC" w:rsidRDefault="00187ADC" w:rsidP="00187ADC">
      <w:pPr>
        <w:spacing w:after="0" w:line="240" w:lineRule="auto"/>
        <w:rPr>
          <w:rFonts w:eastAsia="Calibri"/>
          <w:bCs/>
          <w:noProof/>
          <w:snapToGrid w:val="0"/>
          <w:kern w:val="0"/>
          <w:lang w:eastAsia="lt-LT"/>
          <w14:ligatures w14:val="none"/>
        </w:rPr>
      </w:pPr>
    </w:p>
    <w:p w14:paraId="0989597B"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Visada vartokite šį vaistą tiksliai kaip nurodė gydytojas. Jeigu abejojate, kreipkitės į gydytoją arba vaistininką.</w:t>
      </w:r>
    </w:p>
    <w:p w14:paraId="753A858B" w14:textId="77777777" w:rsidR="00187ADC" w:rsidRPr="00187ADC" w:rsidRDefault="00187ADC" w:rsidP="00187ADC">
      <w:pPr>
        <w:spacing w:after="0" w:line="240" w:lineRule="auto"/>
        <w:rPr>
          <w:rFonts w:eastAsia="Calibri"/>
          <w:bCs/>
          <w:noProof/>
          <w:snapToGrid w:val="0"/>
          <w:kern w:val="0"/>
          <w:lang w:eastAsia="lt-LT"/>
          <w14:ligatures w14:val="none"/>
        </w:rPr>
      </w:pPr>
    </w:p>
    <w:p w14:paraId="612218BC"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spacing w:val="-3"/>
          <w:kern w:val="0"/>
          <w:lang w:eastAsia="lt-LT"/>
          <w14:ligatures w14:val="none"/>
        </w:rPr>
        <w:t xml:space="preserve">Methadone PharmaDIA </w:t>
      </w:r>
      <w:r w:rsidRPr="00187ADC">
        <w:rPr>
          <w:rFonts w:eastAsia="Calibri"/>
          <w:bCs/>
          <w:noProof/>
          <w:snapToGrid w:val="0"/>
          <w:kern w:val="0"/>
          <w:lang w:eastAsia="lt-LT"/>
          <w14:ligatures w14:val="none"/>
        </w:rPr>
        <w:t xml:space="preserve">galite vartoti tik per burną. Jokiomis aplinkybėmis neleiskite šio vaisto injekcijos būdu, nes tai gali sukelti rimtų ir negrįžtamų jūsų kūno pažeidimų, o tai gali sukelti mirtinų pasekmių. Gydytojas pasakys, kiek </w:t>
      </w:r>
      <w:r w:rsidRPr="00187ADC">
        <w:rPr>
          <w:rFonts w:eastAsia="Calibri"/>
          <w:bCs/>
          <w:noProof/>
          <w:snapToGrid w:val="0"/>
          <w:spacing w:val="-3"/>
          <w:kern w:val="0"/>
          <w:lang w:eastAsia="lt-LT"/>
          <w14:ligatures w14:val="none"/>
        </w:rPr>
        <w:t xml:space="preserve">Methadone PharmaDIA </w:t>
      </w:r>
      <w:r w:rsidRPr="00187ADC">
        <w:rPr>
          <w:rFonts w:eastAsia="Calibri"/>
          <w:bCs/>
          <w:noProof/>
          <w:snapToGrid w:val="0"/>
          <w:kern w:val="0"/>
          <w:lang w:eastAsia="lt-LT"/>
          <w14:ligatures w14:val="none"/>
        </w:rPr>
        <w:t>reikia vartoti ir kaip dažnai jį reikia vartoti. Svarbu, kad nevartotumėte didesnės dozės, nei sutarėte su gydytoju.</w:t>
      </w:r>
    </w:p>
    <w:p w14:paraId="741BCC38" w14:textId="77777777" w:rsidR="00187ADC" w:rsidRPr="00187ADC" w:rsidRDefault="00187ADC" w:rsidP="00187ADC">
      <w:pPr>
        <w:spacing w:after="0" w:line="240" w:lineRule="auto"/>
        <w:rPr>
          <w:rFonts w:eastAsia="Calibri"/>
          <w:bCs/>
          <w:noProof/>
          <w:snapToGrid w:val="0"/>
          <w:kern w:val="0"/>
          <w:lang w:eastAsia="lt-LT"/>
          <w14:ligatures w14:val="none"/>
        </w:rPr>
      </w:pPr>
    </w:p>
    <w:p w14:paraId="69767E12" w14:textId="77777777" w:rsidR="00187ADC" w:rsidRPr="00187ADC" w:rsidRDefault="00187ADC" w:rsidP="00187ADC">
      <w:pPr>
        <w:spacing w:after="0" w:line="240" w:lineRule="auto"/>
        <w:rPr>
          <w:rFonts w:eastAsia="Calibri"/>
          <w:b/>
          <w:noProof/>
          <w:snapToGrid w:val="0"/>
          <w:kern w:val="0"/>
          <w:lang w:eastAsia="lt-LT"/>
          <w14:ligatures w14:val="none"/>
        </w:rPr>
      </w:pPr>
      <w:r w:rsidRPr="00187ADC">
        <w:rPr>
          <w:rFonts w:eastAsia="Calibri"/>
          <w:b/>
          <w:bCs/>
          <w:noProof/>
          <w:snapToGrid w:val="0"/>
          <w:kern w:val="0"/>
          <w:lang w:eastAsia="lt-LT"/>
          <w14:ligatures w14:val="none"/>
        </w:rPr>
        <w:t xml:space="preserve">Suaugusieji </w:t>
      </w:r>
    </w:p>
    <w:p w14:paraId="01CF70F4"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Įprasta pradinė dozė yra 10-30 mg per parą. Dozė bus lėtai didinama, kol neatsiras nutraukimo ar apsinuodijimo požymių. Įprasta dozė yra 60-120 mg per parą. Gydytojas nuspręs, kokios dozės Jums reikia ir kada ją sumažinti. </w:t>
      </w:r>
    </w:p>
    <w:p w14:paraId="0E2CF026" w14:textId="77777777" w:rsidR="00187ADC" w:rsidRPr="00187ADC" w:rsidRDefault="00187ADC" w:rsidP="00187ADC">
      <w:pPr>
        <w:spacing w:after="0" w:line="240" w:lineRule="auto"/>
        <w:rPr>
          <w:rFonts w:eastAsia="Calibri"/>
          <w:bCs/>
          <w:noProof/>
          <w:snapToGrid w:val="0"/>
          <w:kern w:val="0"/>
          <w:lang w:eastAsia="lt-LT"/>
          <w14:ligatures w14:val="none"/>
        </w:rPr>
      </w:pPr>
    </w:p>
    <w:p w14:paraId="6D059B6D" w14:textId="77777777" w:rsidR="00187ADC" w:rsidRPr="00187ADC" w:rsidRDefault="00187ADC" w:rsidP="00187ADC">
      <w:pPr>
        <w:spacing w:after="0" w:line="240" w:lineRule="auto"/>
        <w:rPr>
          <w:rFonts w:eastAsia="Calibri"/>
          <w:b/>
          <w:noProof/>
          <w:snapToGrid w:val="0"/>
          <w:kern w:val="0"/>
          <w:lang w:eastAsia="lt-LT"/>
          <w14:ligatures w14:val="none"/>
        </w:rPr>
      </w:pPr>
      <w:r w:rsidRPr="00187ADC">
        <w:rPr>
          <w:rFonts w:eastAsia="Calibri"/>
          <w:b/>
          <w:bCs/>
          <w:noProof/>
          <w:snapToGrid w:val="0"/>
          <w:kern w:val="0"/>
          <w:lang w:eastAsia="lt-LT"/>
          <w14:ligatures w14:val="none"/>
        </w:rPr>
        <w:t xml:space="preserve">Senyvi pacientai </w:t>
      </w:r>
    </w:p>
    <w:p w14:paraId="0B28893B"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Gydytojas gali sumažinti dozę ir atidžiau Jus stebėti. </w:t>
      </w:r>
    </w:p>
    <w:p w14:paraId="2D254DD0" w14:textId="77777777" w:rsidR="00187ADC" w:rsidRPr="00187ADC" w:rsidRDefault="00187ADC" w:rsidP="00187ADC">
      <w:pPr>
        <w:spacing w:after="0" w:line="240" w:lineRule="auto"/>
        <w:rPr>
          <w:rFonts w:eastAsia="Calibri"/>
          <w:bCs/>
          <w:noProof/>
          <w:snapToGrid w:val="0"/>
          <w:kern w:val="0"/>
          <w:lang w:eastAsia="lt-LT"/>
          <w14:ligatures w14:val="none"/>
        </w:rPr>
      </w:pPr>
    </w:p>
    <w:p w14:paraId="0B26F2F1" w14:textId="77777777" w:rsidR="00187ADC" w:rsidRPr="00187ADC" w:rsidRDefault="00187ADC" w:rsidP="00187ADC">
      <w:pPr>
        <w:spacing w:after="0" w:line="240" w:lineRule="auto"/>
        <w:rPr>
          <w:rFonts w:eastAsia="Calibri"/>
          <w:b/>
          <w:noProof/>
          <w:snapToGrid w:val="0"/>
          <w:kern w:val="0"/>
          <w:lang w:eastAsia="lt-LT"/>
          <w14:ligatures w14:val="none"/>
        </w:rPr>
      </w:pPr>
      <w:r w:rsidRPr="00187ADC">
        <w:rPr>
          <w:rFonts w:eastAsia="Calibri"/>
          <w:b/>
          <w:bCs/>
          <w:noProof/>
          <w:snapToGrid w:val="0"/>
          <w:kern w:val="0"/>
          <w:lang w:eastAsia="lt-LT"/>
          <w14:ligatures w14:val="none"/>
        </w:rPr>
        <w:t xml:space="preserve">Pacientai, sergantys inkstų ar kepenų ligomis </w:t>
      </w:r>
    </w:p>
    <w:p w14:paraId="7042BAE0"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Gydytojas gali sumažinti dozę ir atidžiai Jus stebėti. Jeigu sergate sunkia kepenų liga, šio vaisto vartoti draudžiama. </w:t>
      </w:r>
    </w:p>
    <w:p w14:paraId="4B080D79" w14:textId="77777777" w:rsidR="00187ADC" w:rsidRPr="00187ADC" w:rsidRDefault="00187ADC" w:rsidP="00187ADC">
      <w:pPr>
        <w:spacing w:after="0" w:line="240" w:lineRule="auto"/>
        <w:rPr>
          <w:rFonts w:eastAsia="Calibri"/>
          <w:b/>
          <w:noProof/>
          <w:snapToGrid w:val="0"/>
          <w:kern w:val="0"/>
          <w:lang w:eastAsia="lt-LT"/>
          <w14:ligatures w14:val="none"/>
        </w:rPr>
      </w:pPr>
    </w:p>
    <w:p w14:paraId="0EF9BC98" w14:textId="77777777" w:rsidR="00187ADC" w:rsidRPr="00187ADC" w:rsidRDefault="00187ADC" w:rsidP="00187ADC">
      <w:pPr>
        <w:spacing w:after="0" w:line="240" w:lineRule="auto"/>
        <w:rPr>
          <w:rFonts w:eastAsia="Calibri"/>
          <w:b/>
          <w:noProof/>
          <w:snapToGrid w:val="0"/>
          <w:kern w:val="0"/>
          <w:lang w:eastAsia="lt-LT"/>
          <w14:ligatures w14:val="none"/>
        </w:rPr>
      </w:pPr>
      <w:r w:rsidRPr="00187ADC">
        <w:rPr>
          <w:rFonts w:eastAsia="Calibri"/>
          <w:b/>
          <w:bCs/>
          <w:noProof/>
          <w:snapToGrid w:val="0"/>
          <w:kern w:val="0"/>
          <w:lang w:eastAsia="lt-LT"/>
          <w14:ligatures w14:val="none"/>
        </w:rPr>
        <w:t xml:space="preserve">Vartojimas vaikams ir paaugliams </w:t>
      </w:r>
    </w:p>
    <w:p w14:paraId="1DC4BA55"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spacing w:val="-3"/>
          <w:kern w:val="0"/>
          <w:lang w:eastAsia="lt-LT"/>
          <w14:ligatures w14:val="none"/>
        </w:rPr>
        <w:t xml:space="preserve">Methadone PharmaDIA </w:t>
      </w:r>
      <w:r w:rsidRPr="00187ADC">
        <w:rPr>
          <w:rFonts w:eastAsia="Calibri"/>
          <w:bCs/>
          <w:noProof/>
          <w:snapToGrid w:val="0"/>
          <w:kern w:val="0"/>
          <w:lang w:eastAsia="lt-LT"/>
          <w14:ligatures w14:val="none"/>
        </w:rPr>
        <w:t xml:space="preserve">netinka vaikams ir paaugliams. </w:t>
      </w:r>
    </w:p>
    <w:p w14:paraId="1F2D21AD" w14:textId="77777777" w:rsidR="00187ADC" w:rsidRPr="00187ADC" w:rsidRDefault="00187ADC" w:rsidP="00187ADC">
      <w:pPr>
        <w:spacing w:after="0" w:line="240" w:lineRule="auto"/>
        <w:rPr>
          <w:rFonts w:eastAsia="Calibri"/>
          <w:bCs/>
          <w:noProof/>
          <w:snapToGrid w:val="0"/>
          <w:kern w:val="0"/>
          <w:lang w:eastAsia="lt-LT"/>
          <w14:ligatures w14:val="none"/>
        </w:rPr>
      </w:pPr>
    </w:p>
    <w:p w14:paraId="2171B8AD" w14:textId="77777777" w:rsidR="00187ADC" w:rsidRPr="00187ADC" w:rsidRDefault="00187ADC" w:rsidP="00187ADC">
      <w:pPr>
        <w:spacing w:after="0" w:line="240" w:lineRule="auto"/>
        <w:rPr>
          <w:rFonts w:eastAsia="Calibri"/>
          <w:b/>
          <w:noProof/>
          <w:snapToGrid w:val="0"/>
          <w:kern w:val="0"/>
          <w:lang w:eastAsia="lt-LT"/>
          <w14:ligatures w14:val="none"/>
        </w:rPr>
      </w:pPr>
      <w:r w:rsidRPr="00187ADC">
        <w:rPr>
          <w:rFonts w:eastAsia="Calibri"/>
          <w:b/>
          <w:bCs/>
          <w:noProof/>
          <w:snapToGrid w:val="0"/>
          <w:kern w:val="0"/>
          <w:lang w:eastAsia="lt-LT"/>
          <w14:ligatures w14:val="none"/>
        </w:rPr>
        <w:t xml:space="preserve">Ką daryti pavartojus per didelę </w:t>
      </w:r>
      <w:r w:rsidRPr="00187ADC">
        <w:rPr>
          <w:rFonts w:eastAsia="Calibri"/>
          <w:b/>
          <w:noProof/>
          <w:snapToGrid w:val="0"/>
          <w:spacing w:val="-3"/>
          <w:kern w:val="0"/>
          <w:lang w:eastAsia="lt-LT"/>
          <w14:ligatures w14:val="none"/>
        </w:rPr>
        <w:t>Methadone PharmaDIA</w:t>
      </w:r>
      <w:r w:rsidRPr="00187ADC">
        <w:rPr>
          <w:rFonts w:eastAsia="Calibri"/>
          <w:bCs/>
          <w:noProof/>
          <w:snapToGrid w:val="0"/>
          <w:spacing w:val="-3"/>
          <w:kern w:val="0"/>
          <w:lang w:eastAsia="lt-LT"/>
          <w14:ligatures w14:val="none"/>
        </w:rPr>
        <w:t xml:space="preserve"> </w:t>
      </w:r>
      <w:r w:rsidRPr="00187ADC">
        <w:rPr>
          <w:rFonts w:eastAsia="Calibri"/>
          <w:b/>
          <w:bCs/>
          <w:noProof/>
          <w:snapToGrid w:val="0"/>
          <w:kern w:val="0"/>
          <w:lang w:eastAsia="lt-LT"/>
          <w14:ligatures w14:val="none"/>
        </w:rPr>
        <w:t xml:space="preserve">dozę </w:t>
      </w:r>
    </w:p>
    <w:p w14:paraId="22C67B9F"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Jei suvartosite per daug metadono, gali pasireikšti šis poveikis:</w:t>
      </w:r>
    </w:p>
    <w:p w14:paraId="33815423"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 pasunkėjęs kvėpavimas, lėtas arba paviršutiniškas kvėpavimas;</w:t>
      </w:r>
    </w:p>
    <w:p w14:paraId="0385803C"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lastRenderedPageBreak/>
        <w:t xml:space="preserve"> - stiprus mieguistumas, alpimas arba koma;</w:t>
      </w:r>
    </w:p>
    <w:p w14:paraId="33953625"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raumenų silpnumas;</w:t>
      </w:r>
    </w:p>
    <w:p w14:paraId="7E4AF3B1"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 šalta ir drėgna oda;</w:t>
      </w:r>
    </w:p>
    <w:p w14:paraId="1C73CDBB"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 mažas cukraus kiekis kraujyje;</w:t>
      </w:r>
    </w:p>
    <w:p w14:paraId="21A83F4D"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 lėtas širdies plakimas, žemas kraujospūdis, šokas (kraujotakos nepakankamumas), širdies sustojimas;</w:t>
      </w:r>
    </w:p>
    <w:p w14:paraId="4E912192"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 smegenų sutrikimas (vadinamas toksine leukoencefalopatija);</w:t>
      </w:r>
    </w:p>
    <w:p w14:paraId="30C1CB83"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 sunkiais atvejais gali ištikti mirtis. Perdozavus, nedelsdami kreipkitės medicininės pagalbos, net jei jaučiatės gerai, nes galbūt esate apsinuodijęs metadonu. </w:t>
      </w:r>
    </w:p>
    <w:p w14:paraId="15A92288" w14:textId="77777777" w:rsidR="00187ADC" w:rsidRPr="00187ADC" w:rsidRDefault="00187ADC" w:rsidP="00187ADC">
      <w:pPr>
        <w:spacing w:after="0" w:line="240" w:lineRule="auto"/>
        <w:rPr>
          <w:rFonts w:eastAsia="Calibri"/>
          <w:bCs/>
          <w:noProof/>
          <w:snapToGrid w:val="0"/>
          <w:kern w:val="0"/>
          <w:lang w:eastAsia="lt-LT"/>
          <w14:ligatures w14:val="none"/>
        </w:rPr>
      </w:pPr>
    </w:p>
    <w:p w14:paraId="149E68E4"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
          <w:bCs/>
          <w:noProof/>
          <w:snapToGrid w:val="0"/>
          <w:kern w:val="0"/>
          <w:lang w:eastAsia="lt-LT"/>
          <w14:ligatures w14:val="none"/>
        </w:rPr>
        <w:t>Pamiršus pavartoti Methadone PharmaDIA</w:t>
      </w:r>
      <w:r w:rsidRPr="00187ADC">
        <w:rPr>
          <w:rFonts w:eastAsia="Calibri"/>
          <w:bCs/>
          <w:noProof/>
          <w:snapToGrid w:val="0"/>
          <w:kern w:val="0"/>
          <w:lang w:eastAsia="lt-LT"/>
          <w14:ligatures w14:val="none"/>
        </w:rPr>
        <w:t xml:space="preserve"> </w:t>
      </w:r>
    </w:p>
    <w:p w14:paraId="1C2AB01F"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Jei pamiršote išgerti dozę, jos nevartokite. Palaukite, kol ateis kita dozė. Nevartokite dvigubos dozės norint kompensuoti praleistą dozę.</w:t>
      </w:r>
    </w:p>
    <w:p w14:paraId="2CB35F11" w14:textId="77777777" w:rsidR="00187ADC" w:rsidRPr="00187ADC" w:rsidRDefault="00187ADC" w:rsidP="00187ADC">
      <w:pPr>
        <w:spacing w:after="0" w:line="240" w:lineRule="auto"/>
        <w:rPr>
          <w:rFonts w:eastAsia="Calibri"/>
          <w:bCs/>
          <w:noProof/>
          <w:snapToGrid w:val="0"/>
          <w:kern w:val="0"/>
          <w:lang w:eastAsia="lt-LT"/>
          <w14:ligatures w14:val="none"/>
        </w:rPr>
      </w:pPr>
    </w:p>
    <w:p w14:paraId="7852E5CA"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
          <w:bCs/>
          <w:noProof/>
          <w:snapToGrid w:val="0"/>
          <w:kern w:val="0"/>
          <w:lang w:eastAsia="lt-LT"/>
          <w14:ligatures w14:val="none"/>
        </w:rPr>
        <w:t>Nustojus vartoti</w:t>
      </w:r>
      <w:r w:rsidRPr="00187ADC">
        <w:rPr>
          <w:rFonts w:eastAsia="Calibri"/>
          <w:bCs/>
          <w:noProof/>
          <w:snapToGrid w:val="0"/>
          <w:kern w:val="0"/>
          <w:lang w:eastAsia="lt-LT"/>
          <w14:ligatures w14:val="none"/>
        </w:rPr>
        <w:t xml:space="preserve"> </w:t>
      </w:r>
      <w:r w:rsidRPr="00187ADC">
        <w:rPr>
          <w:rFonts w:eastAsia="Calibri"/>
          <w:b/>
          <w:noProof/>
          <w:snapToGrid w:val="0"/>
          <w:kern w:val="0"/>
          <w:lang w:eastAsia="lt-LT"/>
          <w14:ligatures w14:val="none"/>
        </w:rPr>
        <w:t>Methadone PharmaDIA</w:t>
      </w:r>
      <w:r w:rsidRPr="00187ADC">
        <w:rPr>
          <w:rFonts w:eastAsia="Calibri"/>
          <w:bCs/>
          <w:noProof/>
          <w:snapToGrid w:val="0"/>
          <w:kern w:val="0"/>
          <w:lang w:eastAsia="lt-LT"/>
          <w14:ligatures w14:val="none"/>
        </w:rPr>
        <w:t xml:space="preserve"> </w:t>
      </w:r>
    </w:p>
    <w:p w14:paraId="1F4675B0"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Nenutraukite šio vaisto vartojimo, nebent taip nurodė gydytojas, nes gali pasireikšti abstinencijos reiškiniai (žr. 4 skyrių). Gydytojas pasakys, kaip palaipsniui mažinti dozę.</w:t>
      </w:r>
    </w:p>
    <w:p w14:paraId="6D1DABCA" w14:textId="77777777" w:rsidR="00187ADC" w:rsidRPr="00187ADC" w:rsidRDefault="00187ADC" w:rsidP="00187ADC">
      <w:pPr>
        <w:spacing w:after="0" w:line="240" w:lineRule="auto"/>
        <w:rPr>
          <w:rFonts w:eastAsia="Calibri"/>
          <w:bCs/>
          <w:noProof/>
          <w:snapToGrid w:val="0"/>
          <w:kern w:val="0"/>
          <w:lang w:eastAsia="lt-LT"/>
          <w14:ligatures w14:val="none"/>
        </w:rPr>
      </w:pPr>
    </w:p>
    <w:p w14:paraId="26544FD5"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Jeigu kiltų daugiau klausimų dėl šio vaisto vartojimo, kreipkitės į gydytoją arba vaistininką.</w:t>
      </w:r>
    </w:p>
    <w:p w14:paraId="0B876424" w14:textId="77777777" w:rsidR="00187ADC" w:rsidRPr="00187ADC" w:rsidRDefault="00187ADC" w:rsidP="00187ADC">
      <w:pPr>
        <w:spacing w:after="0" w:line="240" w:lineRule="auto"/>
        <w:rPr>
          <w:rFonts w:eastAsia="Calibri"/>
          <w:bCs/>
          <w:noProof/>
          <w:snapToGrid w:val="0"/>
          <w:kern w:val="0"/>
          <w:lang w:eastAsia="lt-LT"/>
          <w14:ligatures w14:val="none"/>
        </w:rPr>
      </w:pPr>
    </w:p>
    <w:p w14:paraId="641970AC" w14:textId="77777777" w:rsidR="00187ADC" w:rsidRPr="00187ADC" w:rsidRDefault="00187ADC" w:rsidP="00187ADC">
      <w:pPr>
        <w:spacing w:after="0" w:line="240" w:lineRule="auto"/>
        <w:rPr>
          <w:rFonts w:eastAsia="Calibri"/>
          <w:bCs/>
          <w:noProof/>
          <w:snapToGrid w:val="0"/>
          <w:kern w:val="0"/>
          <w:lang w:eastAsia="lt-LT"/>
          <w14:ligatures w14:val="none"/>
        </w:rPr>
      </w:pPr>
    </w:p>
    <w:p w14:paraId="3F046E25" w14:textId="77777777" w:rsidR="00187ADC" w:rsidRPr="00187ADC" w:rsidRDefault="00187ADC" w:rsidP="00187ADC">
      <w:pPr>
        <w:keepNext/>
        <w:tabs>
          <w:tab w:val="left" w:pos="567"/>
        </w:tabs>
        <w:spacing w:after="0" w:line="240" w:lineRule="auto"/>
        <w:ind w:left="567" w:hanging="567"/>
        <w:outlineLvl w:val="1"/>
        <w:rPr>
          <w:rFonts w:eastAsia="Calibri"/>
          <w:b/>
          <w:kern w:val="0"/>
          <w14:ligatures w14:val="none"/>
        </w:rPr>
      </w:pPr>
      <w:bookmarkStart w:id="10" w:name="_Toc129243142"/>
      <w:bookmarkStart w:id="11" w:name="_Toc129243267"/>
      <w:r w:rsidRPr="00187ADC">
        <w:rPr>
          <w:rFonts w:eastAsia="Calibri"/>
          <w:b/>
          <w:kern w:val="0"/>
          <w14:ligatures w14:val="none"/>
        </w:rPr>
        <w:t>4.</w:t>
      </w:r>
      <w:r w:rsidRPr="00187ADC">
        <w:rPr>
          <w:rFonts w:eastAsia="Calibri"/>
          <w:b/>
          <w:kern w:val="0"/>
          <w14:ligatures w14:val="none"/>
        </w:rPr>
        <w:tab/>
      </w:r>
      <w:bookmarkEnd w:id="10"/>
      <w:bookmarkEnd w:id="11"/>
      <w:r w:rsidRPr="00187ADC">
        <w:rPr>
          <w:rFonts w:eastAsia="Calibri"/>
          <w:b/>
          <w:kern w:val="0"/>
          <w14:ligatures w14:val="none"/>
        </w:rPr>
        <w:t>Galimas šalutinis poveikis</w:t>
      </w:r>
    </w:p>
    <w:p w14:paraId="28025E5B" w14:textId="77777777" w:rsidR="00187ADC" w:rsidRPr="00187ADC" w:rsidRDefault="00187ADC" w:rsidP="00187ADC">
      <w:pPr>
        <w:spacing w:after="0" w:line="240" w:lineRule="auto"/>
        <w:rPr>
          <w:rFonts w:eastAsia="Calibri"/>
          <w:bCs/>
          <w:noProof/>
          <w:snapToGrid w:val="0"/>
          <w:kern w:val="0"/>
          <w:lang w:eastAsia="lt-LT"/>
          <w14:ligatures w14:val="none"/>
        </w:rPr>
      </w:pPr>
    </w:p>
    <w:p w14:paraId="7DEA8586"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spacing w:val="-3"/>
          <w:kern w:val="0"/>
          <w:lang w:eastAsia="lt-LT"/>
          <w14:ligatures w14:val="none"/>
        </w:rPr>
        <w:t>Šis vaistas</w:t>
      </w:r>
      <w:r w:rsidRPr="00187ADC">
        <w:rPr>
          <w:rFonts w:eastAsia="Calibri"/>
          <w:bCs/>
          <w:noProof/>
          <w:snapToGrid w:val="0"/>
          <w:kern w:val="0"/>
          <w:lang w:eastAsia="lt-LT"/>
          <w14:ligatures w14:val="none"/>
        </w:rPr>
        <w:t xml:space="preserve"> kaip ir visi kiti, gali sukelti šalutinį poveikį, nors jis pasireiškia ne visiems žmonėms.</w:t>
      </w:r>
    </w:p>
    <w:p w14:paraId="291155ED" w14:textId="77777777" w:rsidR="00187ADC" w:rsidRPr="00187ADC" w:rsidRDefault="00187ADC" w:rsidP="00187ADC">
      <w:pPr>
        <w:spacing w:after="0" w:line="240" w:lineRule="auto"/>
        <w:rPr>
          <w:rFonts w:eastAsia="Calibri"/>
          <w:bCs/>
          <w:noProof/>
          <w:snapToGrid w:val="0"/>
          <w:kern w:val="0"/>
          <w:lang w:eastAsia="lt-LT"/>
          <w14:ligatures w14:val="none"/>
        </w:rPr>
      </w:pPr>
    </w:p>
    <w:p w14:paraId="191A1C79"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
          <w:bCs/>
          <w:noProof/>
          <w:snapToGrid w:val="0"/>
          <w:kern w:val="0"/>
          <w:lang w:eastAsia="lt-LT"/>
          <w14:ligatures w14:val="none"/>
        </w:rPr>
        <w:t>Nustokite vartoti šį vaistą ir nedelsdami kreipkitės į gydytoją, jei turite bet kurį iš šių simptomų</w:t>
      </w:r>
      <w:r w:rsidRPr="00187ADC">
        <w:rPr>
          <w:rFonts w:eastAsia="Calibri"/>
          <w:bCs/>
          <w:noProof/>
          <w:snapToGrid w:val="0"/>
          <w:kern w:val="0"/>
          <w:lang w:eastAsia="lt-LT"/>
          <w14:ligatures w14:val="none"/>
        </w:rPr>
        <w:t>: - alerginė reakcija, kuri gali būti: veido, lūpų, liežuvio ar gerklės patinimas arba pasunkėjęs kvėpavimas ar rijimas arba stiprus odos niežėjimas su iškilusiais gumbeliais;</w:t>
      </w:r>
    </w:p>
    <w:p w14:paraId="19C30A5A"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 rimtų širdies problemų; to požymiai gali būti širdies plakimo pobūdžio pokyčiai, pvz., padažnėjęs ar nereguliarus širdies plakimas, pasunkėjęs kvėpavimas ir svaigulys, širdies sustojimas;</w:t>
      </w:r>
    </w:p>
    <w:p w14:paraId="6A70E19B"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 jeigu Jūsų kvėpavimas tampa lėtas ir paviršutiniškas;</w:t>
      </w:r>
    </w:p>
    <w:p w14:paraId="078BD905"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 spaudimo galvos smegenyse padidėjimas, ypač jei jau esate patyręs galvos traumą ar esate sirgęs galvos smegenų ligomis.</w:t>
      </w:r>
    </w:p>
    <w:p w14:paraId="1B1142E6" w14:textId="77777777" w:rsidR="00187ADC" w:rsidRPr="00187ADC" w:rsidRDefault="00187ADC" w:rsidP="00187ADC">
      <w:pPr>
        <w:spacing w:after="0" w:line="240" w:lineRule="auto"/>
        <w:rPr>
          <w:rFonts w:eastAsia="Calibri"/>
          <w:bCs/>
          <w:noProof/>
          <w:snapToGrid w:val="0"/>
          <w:kern w:val="0"/>
          <w:lang w:eastAsia="lt-LT"/>
          <w14:ligatures w14:val="none"/>
        </w:rPr>
      </w:pPr>
    </w:p>
    <w:p w14:paraId="0040403C"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Kitas šalutinis poveikis, kuris gali pasireikšti: </w:t>
      </w:r>
    </w:p>
    <w:p w14:paraId="3BECE6A2" w14:textId="77777777" w:rsidR="00187ADC" w:rsidRPr="00187ADC" w:rsidRDefault="00187ADC" w:rsidP="00187ADC">
      <w:pPr>
        <w:spacing w:after="0" w:line="240" w:lineRule="auto"/>
        <w:rPr>
          <w:rFonts w:eastAsia="Calibri"/>
          <w:bCs/>
          <w:noProof/>
          <w:snapToGrid w:val="0"/>
          <w:kern w:val="0"/>
          <w:lang w:eastAsia="lt-LT"/>
          <w14:ligatures w14:val="none"/>
        </w:rPr>
      </w:pPr>
    </w:p>
    <w:p w14:paraId="0A58AE79" w14:textId="77777777" w:rsidR="00187ADC" w:rsidRPr="00187ADC" w:rsidRDefault="00187ADC" w:rsidP="00187ADC">
      <w:pPr>
        <w:spacing w:after="0" w:line="240" w:lineRule="auto"/>
        <w:rPr>
          <w:rFonts w:eastAsia="Calibri"/>
          <w:b/>
          <w:noProof/>
          <w:snapToGrid w:val="0"/>
          <w:kern w:val="0"/>
          <w:lang w:eastAsia="lt-LT"/>
          <w14:ligatures w14:val="none"/>
        </w:rPr>
      </w:pPr>
      <w:r w:rsidRPr="00187ADC">
        <w:rPr>
          <w:rFonts w:eastAsia="Calibri"/>
          <w:b/>
          <w:noProof/>
          <w:snapToGrid w:val="0"/>
          <w:kern w:val="0"/>
          <w:lang w:eastAsia="lt-LT"/>
          <w14:ligatures w14:val="none"/>
        </w:rPr>
        <w:t xml:space="preserve">Labai dažni šalutinio poveikio reiškiniai (gali pasireikšti ne rečiau kaip 1 iš 10 asmenų): </w:t>
      </w:r>
    </w:p>
    <w:p w14:paraId="0729FCC0"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
          <w:bCs/>
          <w:noProof/>
          <w:snapToGrid w:val="0"/>
          <w:kern w:val="0"/>
          <w:lang w:eastAsia="lt-LT"/>
          <w14:ligatures w14:val="none"/>
        </w:rPr>
        <w:t xml:space="preserve">- </w:t>
      </w:r>
      <w:r w:rsidRPr="00187ADC">
        <w:rPr>
          <w:rFonts w:eastAsia="Calibri"/>
          <w:bCs/>
          <w:noProof/>
          <w:snapToGrid w:val="0"/>
          <w:kern w:val="0"/>
          <w:lang w:eastAsia="lt-LT"/>
          <w14:ligatures w14:val="none"/>
        </w:rPr>
        <w:t>pykinimas ar vėmimas.</w:t>
      </w:r>
    </w:p>
    <w:p w14:paraId="70D20C57" w14:textId="77777777" w:rsidR="00187ADC" w:rsidRPr="00187ADC" w:rsidRDefault="00187ADC" w:rsidP="00187ADC">
      <w:pPr>
        <w:spacing w:after="0" w:line="240" w:lineRule="auto"/>
        <w:rPr>
          <w:rFonts w:eastAsia="Calibri"/>
          <w:bCs/>
          <w:noProof/>
          <w:snapToGrid w:val="0"/>
          <w:kern w:val="0"/>
          <w:lang w:eastAsia="lt-LT"/>
          <w14:ligatures w14:val="none"/>
        </w:rPr>
      </w:pPr>
    </w:p>
    <w:p w14:paraId="45306775" w14:textId="77777777" w:rsidR="00187ADC" w:rsidRPr="00187ADC" w:rsidRDefault="00187ADC" w:rsidP="00187ADC">
      <w:pPr>
        <w:widowControl w:val="0"/>
        <w:spacing w:after="0" w:line="240" w:lineRule="auto"/>
        <w:rPr>
          <w:rFonts w:eastAsia="Calibri"/>
          <w:spacing w:val="-3"/>
          <w:kern w:val="0"/>
          <w14:ligatures w14:val="none"/>
        </w:rPr>
      </w:pPr>
      <w:r w:rsidRPr="00187ADC">
        <w:rPr>
          <w:rFonts w:eastAsia="Calibri"/>
          <w:b/>
          <w:bCs/>
          <w:noProof/>
          <w:snapToGrid w:val="0"/>
          <w:kern w:val="0"/>
          <w14:ligatures w14:val="none"/>
        </w:rPr>
        <w:t>Dažni šalutinio poveikio reiškiniai (gali pasireikšti rečiau kaip 1 iš 10 asmenų):</w:t>
      </w:r>
    </w:p>
    <w:p w14:paraId="6CFDC519"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vandens/skysčių sulaikymas; </w:t>
      </w:r>
    </w:p>
    <w:p w14:paraId="5E7F48DD"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pakili nuotaika (euforija), netikrų dalykų matymas ar girdėjimas (haliucinacijos), sumišimas; </w:t>
      </w:r>
    </w:p>
    <w:p w14:paraId="541B3EFE"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mieguistumo pojūtis (</w:t>
      </w:r>
      <w:proofErr w:type="spellStart"/>
      <w:r w:rsidRPr="00187ADC">
        <w:rPr>
          <w:rFonts w:eastAsia="Calibri"/>
          <w:kern w:val="0"/>
          <w14:ligatures w14:val="none"/>
        </w:rPr>
        <w:t>sedacija</w:t>
      </w:r>
      <w:proofErr w:type="spellEnd"/>
      <w:r w:rsidRPr="00187ADC">
        <w:rPr>
          <w:rFonts w:eastAsia="Calibri"/>
          <w:kern w:val="0"/>
          <w14:ligatures w14:val="none"/>
        </w:rPr>
        <w:t xml:space="preserve">); </w:t>
      </w:r>
    </w:p>
    <w:p w14:paraId="344C8804"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neryškus matymas, susiaurėję vyzdžiai, akių sausumas; </w:t>
      </w:r>
    </w:p>
    <w:p w14:paraId="770AD0F3"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svaigimo ar sukimosi pojūtis; </w:t>
      </w:r>
    </w:p>
    <w:p w14:paraId="74FEEFC3"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vidurių užkietėjimas; </w:t>
      </w:r>
    </w:p>
    <w:p w14:paraId="734104D9"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trumpalaikis bėrimas, prakaitavimas; </w:t>
      </w:r>
    </w:p>
    <w:p w14:paraId="2063E029"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nuovargis; mieguistumas; </w:t>
      </w:r>
    </w:p>
    <w:p w14:paraId="329B4AF4"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svorio padidėjimas.</w:t>
      </w:r>
    </w:p>
    <w:p w14:paraId="0A97461D" w14:textId="77777777" w:rsidR="00187ADC" w:rsidRPr="00187ADC" w:rsidRDefault="00187ADC" w:rsidP="00187ADC">
      <w:pPr>
        <w:widowControl w:val="0"/>
        <w:spacing w:after="0" w:line="240" w:lineRule="auto"/>
        <w:rPr>
          <w:rFonts w:eastAsia="Calibri"/>
          <w:spacing w:val="-3"/>
          <w:kern w:val="0"/>
          <w14:ligatures w14:val="none"/>
        </w:rPr>
      </w:pPr>
    </w:p>
    <w:p w14:paraId="68698759" w14:textId="77777777" w:rsidR="00187ADC" w:rsidRPr="00187ADC" w:rsidRDefault="00187ADC" w:rsidP="00187ADC">
      <w:pPr>
        <w:widowControl w:val="0"/>
        <w:spacing w:after="0" w:line="240" w:lineRule="auto"/>
        <w:rPr>
          <w:rFonts w:eastAsia="Calibri"/>
          <w:i/>
          <w:spacing w:val="-3"/>
          <w:kern w:val="0"/>
          <w14:ligatures w14:val="none"/>
        </w:rPr>
      </w:pPr>
      <w:r w:rsidRPr="00187ADC">
        <w:rPr>
          <w:rFonts w:eastAsia="Calibri"/>
          <w:b/>
          <w:bCs/>
          <w:noProof/>
          <w:snapToGrid w:val="0"/>
          <w:kern w:val="0"/>
          <w14:ligatures w14:val="none"/>
        </w:rPr>
        <w:t>Nedažni šalutinio poveikio reiškiniai (gali pasireikšti rečiau kaip 1 iš 100 asmenų):</w:t>
      </w:r>
    </w:p>
    <w:p w14:paraId="337A3FBE"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pablogėjusi nuotaika (</w:t>
      </w:r>
      <w:proofErr w:type="spellStart"/>
      <w:r w:rsidRPr="00187ADC">
        <w:rPr>
          <w:rFonts w:eastAsia="Calibri"/>
          <w:kern w:val="0"/>
          <w14:ligatures w14:val="none"/>
        </w:rPr>
        <w:t>disforija</w:t>
      </w:r>
      <w:proofErr w:type="spellEnd"/>
      <w:r w:rsidRPr="00187ADC">
        <w:rPr>
          <w:rFonts w:eastAsia="Calibri"/>
          <w:kern w:val="0"/>
          <w14:ligatures w14:val="none"/>
        </w:rPr>
        <w:t>), susijaudinimas, miego sutrikimai, dezorientacija, lytinio potraukio sumažėjimas;</w:t>
      </w:r>
    </w:p>
    <w:p w14:paraId="73EC30C4"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galvos skausmas, alpimas;</w:t>
      </w:r>
    </w:p>
    <w:p w14:paraId="4717B9C0"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žemas kraujospūdis, veido paraudimas;</w:t>
      </w:r>
    </w:p>
    <w:p w14:paraId="743DDFFA"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kvėpavimo pasunkėjimas (įskaitant kosulį) dėl skysčių kaupimosi plaučiuose, astmos paūmėjimo, nosies džiūvimo;</w:t>
      </w:r>
    </w:p>
    <w:p w14:paraId="04C662E0"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lastRenderedPageBreak/>
        <w:t xml:space="preserve"> - burnos džiūvimas, liežuvio uždegimas;</w:t>
      </w:r>
    </w:p>
    <w:p w14:paraId="49CBD1F6"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tulžies latakų spazmas (sukeliantis pilvo skausmą);</w:t>
      </w:r>
    </w:p>
    <w:p w14:paraId="2B42B91D"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niežulys, dilgėlinė, bėrimas, kraujavimas iš dilgėlinės zonos;</w:t>
      </w:r>
    </w:p>
    <w:p w14:paraId="39C452D8"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šlapimo susilaikymas (pasunkėjęs šlapinimasis), sumažėjusi šlapimo gamyba;</w:t>
      </w:r>
    </w:p>
    <w:p w14:paraId="3BAB02FC"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sumažėjusi potencija, menstruacijų sutrikimai, pieno gamyba;</w:t>
      </w:r>
    </w:p>
    <w:p w14:paraId="2A9E4135"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kojų patinimas; patinimas (edema);</w:t>
      </w:r>
    </w:p>
    <w:p w14:paraId="143868EC"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silpnumas;</w:t>
      </w:r>
    </w:p>
    <w:p w14:paraId="531DD0F8" w14:textId="77777777" w:rsidR="00187ADC" w:rsidRPr="00187ADC" w:rsidRDefault="00187ADC" w:rsidP="00187ADC">
      <w:pPr>
        <w:widowControl w:val="0"/>
        <w:spacing w:after="0" w:line="240" w:lineRule="auto"/>
        <w:rPr>
          <w:rFonts w:eastAsia="Calibri"/>
          <w:kern w:val="0"/>
          <w14:ligatures w14:val="none"/>
        </w:rPr>
      </w:pPr>
      <w:r w:rsidRPr="00187ADC">
        <w:rPr>
          <w:rFonts w:eastAsia="Calibri"/>
          <w:kern w:val="0"/>
          <w14:ligatures w14:val="none"/>
        </w:rPr>
        <w:t xml:space="preserve"> - žema kūno temperatūra.</w:t>
      </w:r>
    </w:p>
    <w:p w14:paraId="39E68C84" w14:textId="77777777" w:rsidR="00187ADC" w:rsidRPr="00187ADC" w:rsidRDefault="00187ADC" w:rsidP="00187ADC">
      <w:pPr>
        <w:widowControl w:val="0"/>
        <w:spacing w:after="0" w:line="240" w:lineRule="auto"/>
        <w:rPr>
          <w:rFonts w:eastAsia="Calibri"/>
          <w:spacing w:val="-3"/>
          <w:kern w:val="0"/>
          <w14:ligatures w14:val="none"/>
        </w:rPr>
      </w:pPr>
    </w:p>
    <w:p w14:paraId="5CA9764C" w14:textId="77777777" w:rsidR="00187ADC" w:rsidRPr="00187ADC" w:rsidRDefault="00187ADC" w:rsidP="00187ADC">
      <w:pPr>
        <w:widowControl w:val="0"/>
        <w:spacing w:after="0" w:line="240" w:lineRule="auto"/>
        <w:rPr>
          <w:rFonts w:eastAsia="Calibri"/>
          <w:spacing w:val="-3"/>
          <w:kern w:val="0"/>
          <w14:ligatures w14:val="none"/>
        </w:rPr>
      </w:pPr>
      <w:r w:rsidRPr="00187ADC">
        <w:rPr>
          <w:rFonts w:eastAsia="Calibri"/>
          <w:b/>
          <w:bCs/>
          <w:noProof/>
          <w:snapToGrid w:val="0"/>
          <w:kern w:val="0"/>
          <w14:ligatures w14:val="none"/>
        </w:rPr>
        <w:t>Reti šalutinio poveikio reiškiniai (gali pasireikšti rečiau kaip 1 iš 1 000 asmenų):</w:t>
      </w:r>
    </w:p>
    <w:p w14:paraId="6C2C3359"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lėtesnis širdies plakimas, širdies plakimo jutimas (</w:t>
      </w:r>
      <w:proofErr w:type="spellStart"/>
      <w:r w:rsidRPr="00187ADC">
        <w:rPr>
          <w:rFonts w:eastAsia="Times New Roman"/>
          <w:kern w:val="0"/>
          <w:lang w:eastAsia="lt-LT"/>
          <w14:ligatures w14:val="none"/>
        </w:rPr>
        <w:t>palpitacija</w:t>
      </w:r>
      <w:proofErr w:type="spellEnd"/>
      <w:r w:rsidRPr="00187ADC">
        <w:rPr>
          <w:rFonts w:eastAsia="Times New Roman"/>
          <w:kern w:val="0"/>
          <w:lang w:eastAsia="lt-LT"/>
          <w14:ligatures w14:val="none"/>
        </w:rPr>
        <w:t>);</w:t>
      </w:r>
    </w:p>
    <w:p w14:paraId="76BAD331"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susmukimas, šokas;</w:t>
      </w:r>
    </w:p>
    <w:p w14:paraId="7844F45C"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kvėpavimo sustojimas;</w:t>
      </w:r>
    </w:p>
    <w:p w14:paraId="085F6D7A"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sumažėjęs žarnų judrumas (žarnų nepraeinamumas).</w:t>
      </w:r>
    </w:p>
    <w:p w14:paraId="4FF7A521" w14:textId="77777777" w:rsidR="00187ADC" w:rsidRPr="00187ADC" w:rsidRDefault="00187ADC" w:rsidP="00187ADC">
      <w:pPr>
        <w:widowControl w:val="0"/>
        <w:spacing w:after="0" w:line="240" w:lineRule="auto"/>
        <w:rPr>
          <w:rFonts w:eastAsia="Calibri"/>
          <w:spacing w:val="-3"/>
          <w:kern w:val="0"/>
          <w14:ligatures w14:val="none"/>
        </w:rPr>
      </w:pPr>
    </w:p>
    <w:p w14:paraId="6A86CB96" w14:textId="77777777" w:rsidR="00187ADC" w:rsidRPr="00187ADC" w:rsidRDefault="00187ADC" w:rsidP="00187ADC">
      <w:pPr>
        <w:widowControl w:val="0"/>
        <w:spacing w:after="0" w:line="240" w:lineRule="auto"/>
        <w:rPr>
          <w:rFonts w:eastAsia="Calibri"/>
          <w:b/>
          <w:bCs/>
          <w:noProof/>
          <w:snapToGrid w:val="0"/>
          <w:kern w:val="0"/>
          <w14:ligatures w14:val="none"/>
        </w:rPr>
      </w:pPr>
      <w:r w:rsidRPr="00187ADC">
        <w:rPr>
          <w:rFonts w:eastAsia="Calibri"/>
          <w:b/>
          <w:bCs/>
          <w:noProof/>
          <w:snapToGrid w:val="0"/>
          <w:kern w:val="0"/>
          <w14:ligatures w14:val="none"/>
        </w:rPr>
        <w:t>Šalutinio poveikio reiškiniai, kurių dažnis nežinomas (negali būti apskaičiuotas pagal turimus duomenis):</w:t>
      </w:r>
    </w:p>
    <w:p w14:paraId="503D2936"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mažas trombocitų kiekis kraujyje (nuo </w:t>
      </w:r>
      <w:proofErr w:type="spellStart"/>
      <w:r w:rsidRPr="00187ADC">
        <w:rPr>
          <w:rFonts w:eastAsia="Times New Roman"/>
          <w:kern w:val="0"/>
          <w:lang w:eastAsia="lt-LT"/>
          <w14:ligatures w14:val="none"/>
        </w:rPr>
        <w:t>opioidų</w:t>
      </w:r>
      <w:proofErr w:type="spellEnd"/>
      <w:r w:rsidRPr="00187ADC">
        <w:rPr>
          <w:rFonts w:eastAsia="Times New Roman"/>
          <w:kern w:val="0"/>
          <w:lang w:eastAsia="lt-LT"/>
          <w14:ligatures w14:val="none"/>
        </w:rPr>
        <w:t xml:space="preserve"> priklausomiems pacientams, sergantiems lėtiniu hepatitu), todėl padidėja kraujavimo ar mėlynių atsiradimo rizika;</w:t>
      </w:r>
    </w:p>
    <w:p w14:paraId="5562CFC9"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padidėjęs prolaktino kiekis;</w:t>
      </w:r>
    </w:p>
    <w:p w14:paraId="4ACA43AF"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nepakankama antinksčių veikla (su tokiais simptomais kaip: pykinimas ar vėmimas, apetito praradimas, nuovargis, silpnumas, galvos svaigimas, žemas kraujospūdis);</w:t>
      </w:r>
    </w:p>
    <w:p w14:paraId="4C937F78"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apetito praradimas; </w:t>
      </w:r>
    </w:p>
    <w:p w14:paraId="518DF1D7"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kalio ar magnio trūkumas kraujyje; </w:t>
      </w:r>
    </w:p>
    <w:p w14:paraId="4D839760"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mažas gliukozės (cukraus) kiekis kraujyje;</w:t>
      </w:r>
    </w:p>
    <w:p w14:paraId="4C5328A6"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w:t>
      </w:r>
      <w:proofErr w:type="spellStart"/>
      <w:r w:rsidRPr="00187ADC">
        <w:rPr>
          <w:rFonts w:eastAsia="Times New Roman"/>
          <w:kern w:val="0"/>
          <w:lang w:eastAsia="lt-LT"/>
          <w14:ligatures w14:val="none"/>
        </w:rPr>
        <w:t>serotonino</w:t>
      </w:r>
      <w:proofErr w:type="spellEnd"/>
      <w:r w:rsidRPr="00187ADC">
        <w:rPr>
          <w:rFonts w:eastAsia="Times New Roman"/>
          <w:kern w:val="0"/>
          <w:lang w:eastAsia="lt-LT"/>
          <w14:ligatures w14:val="none"/>
        </w:rPr>
        <w:t xml:space="preserve"> sindromas;</w:t>
      </w:r>
    </w:p>
    <w:p w14:paraId="2D4B3BED"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w:t>
      </w:r>
      <w:proofErr w:type="spellStart"/>
      <w:r w:rsidRPr="00187ADC">
        <w:rPr>
          <w:rFonts w:eastAsia="Times New Roman"/>
          <w:kern w:val="0"/>
          <w:lang w:eastAsia="lt-LT"/>
          <w14:ligatures w14:val="none"/>
        </w:rPr>
        <w:t>nistagmas</w:t>
      </w:r>
      <w:proofErr w:type="spellEnd"/>
      <w:r w:rsidRPr="00187ADC">
        <w:rPr>
          <w:rFonts w:eastAsia="Times New Roman"/>
          <w:kern w:val="0"/>
          <w:lang w:eastAsia="lt-LT"/>
          <w14:ligatures w14:val="none"/>
        </w:rPr>
        <w:t xml:space="preserve"> (nevalingas akių judesys);</w:t>
      </w:r>
    </w:p>
    <w:p w14:paraId="3A46C1D9"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klausos praradimas; </w:t>
      </w:r>
    </w:p>
    <w:p w14:paraId="47877800"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šlapimo takų spazmas (sukeliantis apatinės nugaros dalies skausmą ir šlapinimosi sutrikimus);</w:t>
      </w:r>
    </w:p>
    <w:p w14:paraId="33136D7F"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ilgalaikis metadono vartojimas siejamas su vyrų krūtų padidėjimu, vaisingumo sutrikimu, lytinės funkcijos sutrikimu, lytinių hormonų sumažėjimu;</w:t>
      </w:r>
    </w:p>
    <w:p w14:paraId="0B5C5E48"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traukuliai;</w:t>
      </w:r>
    </w:p>
    <w:p w14:paraId="7199AC05"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svaigulys;</w:t>
      </w:r>
    </w:p>
    <w:p w14:paraId="2F69410A"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mieguistumas;</w:t>
      </w:r>
    </w:p>
    <w:p w14:paraId="73F0F4F8"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depresija;</w:t>
      </w:r>
    </w:p>
    <w:p w14:paraId="7DF2D436"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nervingumas;</w:t>
      </w:r>
    </w:p>
    <w:p w14:paraId="67C42136"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 gali išsivystyti priklausomybė nuo </w:t>
      </w:r>
      <w:proofErr w:type="spellStart"/>
      <w:r w:rsidRPr="00187ADC">
        <w:rPr>
          <w:rFonts w:eastAsia="Calibri"/>
          <w:spacing w:val="-3"/>
          <w:kern w:val="0"/>
          <w14:ligatures w14:val="none"/>
        </w:rPr>
        <w:t>Methadone</w:t>
      </w:r>
      <w:proofErr w:type="spellEnd"/>
      <w:r w:rsidRPr="00187ADC">
        <w:rPr>
          <w:rFonts w:eastAsia="Calibri"/>
          <w:spacing w:val="-3"/>
          <w:kern w:val="0"/>
          <w14:ligatures w14:val="none"/>
        </w:rPr>
        <w:t xml:space="preserve"> </w:t>
      </w:r>
      <w:proofErr w:type="spellStart"/>
      <w:r w:rsidRPr="00187ADC">
        <w:rPr>
          <w:rFonts w:eastAsia="Calibri"/>
          <w:spacing w:val="-3"/>
          <w:kern w:val="0"/>
          <w14:ligatures w14:val="none"/>
        </w:rPr>
        <w:t>PharmaDIA</w:t>
      </w:r>
      <w:proofErr w:type="spellEnd"/>
      <w:r w:rsidRPr="00187ADC">
        <w:rPr>
          <w:rFonts w:eastAsia="Calibri"/>
          <w:spacing w:val="-3"/>
          <w:kern w:val="0"/>
          <w:sz w:val="24"/>
          <w:szCs w:val="24"/>
          <w14:ligatures w14:val="none"/>
        </w:rPr>
        <w:t xml:space="preserve"> </w:t>
      </w:r>
      <w:r w:rsidRPr="00187ADC">
        <w:rPr>
          <w:rFonts w:eastAsia="Times New Roman"/>
          <w:kern w:val="0"/>
          <w:lang w:eastAsia="lt-LT"/>
          <w14:ligatures w14:val="none"/>
        </w:rPr>
        <w:t xml:space="preserve">(daugiau informacijos žiūrėkite „Įspėjimai ir atsargumo priemonės“ 2 skyriuje); </w:t>
      </w:r>
    </w:p>
    <w:p w14:paraId="6A3B0FB9"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 miego </w:t>
      </w:r>
      <w:proofErr w:type="spellStart"/>
      <w:r w:rsidRPr="00187ADC">
        <w:rPr>
          <w:rFonts w:eastAsia="Times New Roman"/>
          <w:kern w:val="0"/>
          <w:lang w:eastAsia="lt-LT"/>
          <w14:ligatures w14:val="none"/>
        </w:rPr>
        <w:t>apnėja</w:t>
      </w:r>
      <w:proofErr w:type="spellEnd"/>
      <w:r w:rsidRPr="00187ADC">
        <w:rPr>
          <w:rFonts w:eastAsia="Times New Roman"/>
          <w:kern w:val="0"/>
          <w:lang w:eastAsia="lt-LT"/>
          <w14:ligatures w14:val="none"/>
        </w:rPr>
        <w:t xml:space="preserve"> (kvėpavimo pertraukos miegant).</w:t>
      </w:r>
    </w:p>
    <w:p w14:paraId="76D716C1" w14:textId="77777777" w:rsidR="00187ADC" w:rsidRPr="00187ADC" w:rsidRDefault="00187ADC" w:rsidP="00187ADC">
      <w:pPr>
        <w:spacing w:after="0" w:line="240" w:lineRule="auto"/>
        <w:rPr>
          <w:rFonts w:eastAsia="Times New Roman"/>
          <w:kern w:val="0"/>
          <w:lang w:eastAsia="lt-LT"/>
          <w14:ligatures w14:val="none"/>
        </w:rPr>
      </w:pPr>
      <w:r w:rsidRPr="00187ADC">
        <w:rPr>
          <w:rFonts w:eastAsia="Times New Roman"/>
          <w:kern w:val="0"/>
          <w:lang w:eastAsia="lt-LT"/>
          <w14:ligatures w14:val="none"/>
        </w:rPr>
        <w:t xml:space="preserve">-Simptomai, susiję su kasos uždegimu (pankreatitu) ir tulžies takų sistemos sutrikimais (žarnyno vožtuvo, vadinamo </w:t>
      </w:r>
      <w:proofErr w:type="spellStart"/>
      <w:r w:rsidRPr="00187ADC">
        <w:rPr>
          <w:rFonts w:eastAsia="Times New Roman"/>
          <w:kern w:val="0"/>
          <w:lang w:eastAsia="lt-LT"/>
          <w14:ligatures w14:val="none"/>
        </w:rPr>
        <w:t>Oddi</w:t>
      </w:r>
      <w:proofErr w:type="spellEnd"/>
      <w:r w:rsidRPr="00187ADC">
        <w:rPr>
          <w:rFonts w:eastAsia="Times New Roman"/>
          <w:kern w:val="0"/>
          <w:lang w:eastAsia="lt-LT"/>
          <w14:ligatures w14:val="none"/>
        </w:rPr>
        <w:t xml:space="preserve"> </w:t>
      </w:r>
      <w:proofErr w:type="spellStart"/>
      <w:r w:rsidRPr="00187ADC">
        <w:rPr>
          <w:rFonts w:eastAsia="Times New Roman"/>
          <w:kern w:val="0"/>
          <w:lang w:eastAsia="lt-LT"/>
          <w14:ligatures w14:val="none"/>
        </w:rPr>
        <w:t>sfinkterio</w:t>
      </w:r>
      <w:proofErr w:type="spellEnd"/>
      <w:r w:rsidRPr="00187ADC">
        <w:rPr>
          <w:rFonts w:eastAsia="Times New Roman"/>
          <w:kern w:val="0"/>
          <w:lang w:eastAsia="lt-LT"/>
          <w14:ligatures w14:val="none"/>
        </w:rPr>
        <w:t xml:space="preserve"> disfunkcija, sutrikimas), pvz., stiprus skausmas viršutinėje pilvo dalyje, kuris gali plisti į nugarą, pykinimas, vėmimas arba karščiavimas.</w:t>
      </w:r>
    </w:p>
    <w:p w14:paraId="3490CF31" w14:textId="77777777" w:rsidR="00187ADC" w:rsidRPr="00187ADC" w:rsidRDefault="00187ADC" w:rsidP="00187ADC">
      <w:pPr>
        <w:spacing w:after="0" w:line="240" w:lineRule="auto"/>
        <w:rPr>
          <w:rFonts w:eastAsia="Times New Roman"/>
          <w:kern w:val="0"/>
          <w:lang w:eastAsia="lt-LT"/>
          <w14:ligatures w14:val="none"/>
        </w:rPr>
      </w:pPr>
    </w:p>
    <w:p w14:paraId="326965FD" w14:textId="77777777" w:rsidR="00187ADC" w:rsidRPr="00187ADC" w:rsidRDefault="00187ADC" w:rsidP="00187ADC">
      <w:pPr>
        <w:spacing w:after="0" w:line="240" w:lineRule="auto"/>
        <w:rPr>
          <w:rFonts w:eastAsia="Times New Roman"/>
          <w:kern w:val="0"/>
          <w:lang w:eastAsia="lt-LT"/>
          <w14:ligatures w14:val="none"/>
        </w:rPr>
      </w:pPr>
    </w:p>
    <w:p w14:paraId="107A76ED" w14:textId="77777777" w:rsidR="00187ADC" w:rsidRPr="00187ADC" w:rsidRDefault="00187ADC" w:rsidP="00187ADC">
      <w:pPr>
        <w:spacing w:after="0" w:line="240" w:lineRule="auto"/>
        <w:rPr>
          <w:rFonts w:eastAsia="Times New Roman"/>
          <w:kern w:val="0"/>
          <w:lang w:eastAsia="lt-LT"/>
          <w14:ligatures w14:val="none"/>
        </w:rPr>
      </w:pPr>
      <w:r w:rsidRPr="00187ADC">
        <w:rPr>
          <w:rFonts w:eastAsia="Calibri"/>
          <w:kern w:val="0"/>
          <w14:ligatures w14:val="none"/>
        </w:rPr>
        <w:t>Nutraukus gydymą, gali pasireikšti nutraukimo simptomai: kūno skausmai, viduriavimas,</w:t>
      </w:r>
      <w:r w:rsidRPr="00187ADC">
        <w:rPr>
          <w:rFonts w:eastAsia="Calibri"/>
          <w:spacing w:val="-3"/>
          <w:kern w:val="0"/>
          <w14:ligatures w14:val="none"/>
        </w:rPr>
        <w:t xml:space="preserve"> nevalingas kūno plaukų pasikėlimas dėl mažų raumenų susitraukimo plaukų folikulų pagrinde (plaukų stovėjimas)</w:t>
      </w:r>
      <w:r w:rsidRPr="00187ADC">
        <w:rPr>
          <w:rFonts w:eastAsia="Calibri"/>
          <w:kern w:val="0"/>
          <w14:ligatures w14:val="none"/>
        </w:rPr>
        <w:t>, apetito praradimas, nervingumas ar neramumas, čiaudulys, sloga, drebulys, pilvo spazmai, pykinimas, miego sutrikimas, padidėjęs prakaitavimas ir žiovulys, silpnumas, greitas širdies plakimas (tachikardija) ir nepaaiškinamas karščiavimas. Kai kurie žmonės gali pastebėti, kad jų širdis plaka šiek tiek greičiau ar stipriau. Tinkamai koreguojant dozę ir laipsniškai nutraukus gydymą, šie simptomai paprastai būna lengvi.</w:t>
      </w:r>
    </w:p>
    <w:p w14:paraId="453117AC" w14:textId="77777777" w:rsidR="00187ADC" w:rsidRPr="00187ADC" w:rsidRDefault="00187ADC" w:rsidP="00187ADC">
      <w:pPr>
        <w:spacing w:after="0" w:line="240" w:lineRule="auto"/>
        <w:rPr>
          <w:rFonts w:eastAsia="Calibri"/>
          <w:bCs/>
          <w:noProof/>
          <w:snapToGrid w:val="0"/>
          <w:kern w:val="0"/>
          <w:lang w:eastAsia="lt-LT"/>
          <w14:ligatures w14:val="none"/>
        </w:rPr>
      </w:pPr>
    </w:p>
    <w:p w14:paraId="0765F675" w14:textId="77777777" w:rsidR="00187ADC" w:rsidRPr="00187ADC" w:rsidRDefault="00187ADC" w:rsidP="00187ADC">
      <w:pPr>
        <w:spacing w:after="0" w:line="240" w:lineRule="auto"/>
        <w:rPr>
          <w:rFonts w:eastAsia="Calibri"/>
          <w:b/>
          <w:kern w:val="0"/>
          <w14:ligatures w14:val="none"/>
        </w:rPr>
      </w:pPr>
      <w:r w:rsidRPr="00187ADC">
        <w:rPr>
          <w:rFonts w:eastAsia="Calibri"/>
          <w:b/>
          <w:noProof/>
          <w:kern w:val="0"/>
          <w14:ligatures w14:val="none"/>
        </w:rPr>
        <w:t>Pranešimas apie šalutinį poveikį</w:t>
      </w:r>
    </w:p>
    <w:p w14:paraId="6DAC993A" w14:textId="77777777" w:rsidR="00187ADC" w:rsidRPr="00187ADC" w:rsidRDefault="00187ADC" w:rsidP="00187ADC">
      <w:pPr>
        <w:spacing w:after="0" w:line="240" w:lineRule="auto"/>
        <w:ind w:right="-449"/>
        <w:rPr>
          <w:rFonts w:eastAsia="Calibri"/>
          <w:noProof/>
          <w:kern w:val="0"/>
          <w:sz w:val="24"/>
          <w:szCs w:val="24"/>
          <w14:ligatures w14:val="none"/>
        </w:rPr>
      </w:pPr>
      <w:r w:rsidRPr="00187ADC">
        <w:rPr>
          <w:rFonts w:eastAsia="Calibri"/>
          <w:noProof/>
          <w:kern w:val="0"/>
          <w14:ligatures w14:val="none"/>
        </w:rPr>
        <w:t xml:space="preserve">Jeigu pasireiškė šalutinis poveikis, įskaitant šiame lapelyje nenurodytą, pasakykite gydytojui, vaistininkui arba </w:t>
      </w:r>
      <w:r w:rsidRPr="00187ADC">
        <w:rPr>
          <w:rFonts w:eastAsia="Calibri"/>
          <w:kern w:val="0"/>
          <w14:ligatures w14:val="none"/>
        </w:rPr>
        <w:t>slaugytojui.</w:t>
      </w:r>
      <w:r w:rsidRPr="00187ADC">
        <w:rPr>
          <w:rFonts w:eastAsia="Calibri"/>
          <w:noProof/>
          <w:kern w:val="0"/>
          <w14:ligatures w14:val="none"/>
        </w:rPr>
        <w:t xml:space="preserve"> </w:t>
      </w:r>
      <w:r w:rsidRPr="00187ADC">
        <w:rPr>
          <w:rFonts w:eastAsia="Calibri"/>
          <w:kern w:val="0"/>
          <w:lang w:eastAsia="lt-LT"/>
          <w14:ligatures w14:val="none"/>
        </w:rPr>
        <w:t xml:space="preserve">Pranešimą apie šalutinį poveikį galite užpildyti ir pateikti Valstybinės vaistų kontrolės tarnybos prie Lietuvos Respublikos sveikatos apsaugos ministerijos tinklalapyje </w:t>
      </w:r>
      <w:r w:rsidRPr="00187ADC">
        <w:rPr>
          <w:rFonts w:eastAsia="Calibri"/>
          <w:color w:val="0000EE"/>
          <w:kern w:val="0"/>
          <w:u w:val="single"/>
          <w:lang w:eastAsia="lt-LT"/>
          <w14:ligatures w14:val="none"/>
        </w:rPr>
        <w:t>https://vvkt.lrv.lt/lt/</w:t>
      </w:r>
      <w:r w:rsidRPr="00187ADC">
        <w:rPr>
          <w:rFonts w:eastAsia="Calibri"/>
          <w:kern w:val="0"/>
          <w:lang w:eastAsia="lt-LT"/>
          <w14:ligatures w14:val="none"/>
        </w:rPr>
        <w:t xml:space="preserve"> </w:t>
      </w:r>
      <w:r w:rsidRPr="00187ADC">
        <w:rPr>
          <w:rFonts w:eastAsia="Calibri"/>
          <w:kern w:val="0"/>
          <w:lang w:eastAsia="lt-LT"/>
          <w14:ligatures w14:val="none"/>
        </w:rPr>
        <w:lastRenderedPageBreak/>
        <w:t>nurodytais būdais arba paskambinti nemokamu telefonu +370 800 73 568. Pranešdami apie šalutinį poveikį galite mums padėti gauti daugiau informacijos apie šio vaisto saugumą.</w:t>
      </w:r>
      <w:r w:rsidRPr="00187ADC">
        <w:rPr>
          <w:rFonts w:eastAsia="Calibri"/>
          <w:noProof/>
          <w:kern w:val="0"/>
          <w14:ligatures w14:val="none"/>
        </w:rPr>
        <w:t>.</w:t>
      </w:r>
    </w:p>
    <w:p w14:paraId="117F4527" w14:textId="77777777" w:rsidR="00187ADC" w:rsidRPr="00187ADC" w:rsidRDefault="00187ADC" w:rsidP="00187ADC">
      <w:pPr>
        <w:spacing w:after="0" w:line="240" w:lineRule="auto"/>
        <w:rPr>
          <w:rFonts w:eastAsia="Calibri"/>
          <w:bCs/>
          <w:noProof/>
          <w:snapToGrid w:val="0"/>
          <w:kern w:val="0"/>
          <w:lang w:eastAsia="lt-LT"/>
          <w14:ligatures w14:val="none"/>
        </w:rPr>
      </w:pPr>
    </w:p>
    <w:p w14:paraId="5A8C9F0A" w14:textId="77777777" w:rsidR="00187ADC" w:rsidRPr="00187ADC" w:rsidRDefault="00187ADC" w:rsidP="00187ADC">
      <w:pPr>
        <w:spacing w:after="0" w:line="240" w:lineRule="auto"/>
        <w:rPr>
          <w:rFonts w:eastAsia="Calibri"/>
          <w:bCs/>
          <w:noProof/>
          <w:snapToGrid w:val="0"/>
          <w:kern w:val="0"/>
          <w:lang w:eastAsia="lt-LT"/>
          <w14:ligatures w14:val="none"/>
        </w:rPr>
      </w:pPr>
    </w:p>
    <w:p w14:paraId="5FBE3379" w14:textId="77777777" w:rsidR="00187ADC" w:rsidRPr="00187ADC" w:rsidRDefault="00187ADC" w:rsidP="00187ADC">
      <w:pPr>
        <w:keepNext/>
        <w:tabs>
          <w:tab w:val="left" w:pos="567"/>
        </w:tabs>
        <w:spacing w:after="0" w:line="240" w:lineRule="auto"/>
        <w:ind w:left="567" w:hanging="567"/>
        <w:outlineLvl w:val="1"/>
        <w:rPr>
          <w:rFonts w:eastAsia="Calibri"/>
          <w:b/>
          <w:kern w:val="0"/>
          <w14:ligatures w14:val="none"/>
        </w:rPr>
      </w:pPr>
      <w:bookmarkStart w:id="12" w:name="_Toc129243143"/>
      <w:bookmarkStart w:id="13" w:name="_Toc129243268"/>
      <w:r w:rsidRPr="00187ADC">
        <w:rPr>
          <w:rFonts w:eastAsia="Calibri"/>
          <w:b/>
          <w:kern w:val="0"/>
          <w14:ligatures w14:val="none"/>
        </w:rPr>
        <w:t>5.</w:t>
      </w:r>
      <w:r w:rsidRPr="00187ADC">
        <w:rPr>
          <w:rFonts w:eastAsia="Calibri"/>
          <w:b/>
          <w:kern w:val="0"/>
          <w14:ligatures w14:val="none"/>
        </w:rPr>
        <w:tab/>
      </w:r>
      <w:bookmarkEnd w:id="12"/>
      <w:bookmarkEnd w:id="13"/>
      <w:r w:rsidRPr="00187ADC">
        <w:rPr>
          <w:rFonts w:eastAsia="Calibri"/>
          <w:b/>
          <w:kern w:val="0"/>
          <w14:ligatures w14:val="none"/>
        </w:rPr>
        <w:t xml:space="preserve">Kaip laikyti </w:t>
      </w:r>
      <w:proofErr w:type="spellStart"/>
      <w:r w:rsidRPr="00187ADC">
        <w:rPr>
          <w:rFonts w:eastAsia="Calibri"/>
          <w:b/>
          <w:kern w:val="0"/>
          <w14:ligatures w14:val="none"/>
        </w:rPr>
        <w:t>Methadone</w:t>
      </w:r>
      <w:proofErr w:type="spellEnd"/>
      <w:r w:rsidRPr="00187ADC">
        <w:rPr>
          <w:rFonts w:eastAsia="Calibri"/>
          <w:b/>
          <w:kern w:val="0"/>
          <w14:ligatures w14:val="none"/>
        </w:rPr>
        <w:t xml:space="preserve"> </w:t>
      </w:r>
      <w:proofErr w:type="spellStart"/>
      <w:r w:rsidRPr="00187ADC">
        <w:rPr>
          <w:rFonts w:eastAsia="Calibri"/>
          <w:b/>
          <w:kern w:val="0"/>
          <w14:ligatures w14:val="none"/>
        </w:rPr>
        <w:t>PharmaDIA</w:t>
      </w:r>
      <w:proofErr w:type="spellEnd"/>
    </w:p>
    <w:p w14:paraId="1EC997EE" w14:textId="77777777" w:rsidR="00187ADC" w:rsidRPr="00187ADC" w:rsidRDefault="00187ADC" w:rsidP="00187ADC">
      <w:pPr>
        <w:spacing w:after="0" w:line="240" w:lineRule="auto"/>
        <w:rPr>
          <w:rFonts w:eastAsia="Calibri"/>
          <w:bCs/>
          <w:noProof/>
          <w:snapToGrid w:val="0"/>
          <w:kern w:val="0"/>
          <w:lang w:eastAsia="lt-LT"/>
          <w14:ligatures w14:val="none"/>
        </w:rPr>
      </w:pPr>
    </w:p>
    <w:p w14:paraId="36D63950" w14:textId="77777777" w:rsidR="00187ADC" w:rsidRPr="00187ADC" w:rsidRDefault="00187ADC" w:rsidP="00187ADC">
      <w:pPr>
        <w:numPr>
          <w:ilvl w:val="12"/>
          <w:numId w:val="0"/>
        </w:numPr>
        <w:spacing w:after="0" w:line="240" w:lineRule="auto"/>
        <w:ind w:right="-2"/>
        <w:rPr>
          <w:rFonts w:eastAsia="Calibri"/>
          <w:noProof/>
          <w:kern w:val="0"/>
          <w14:ligatures w14:val="none"/>
        </w:rPr>
      </w:pPr>
      <w:r w:rsidRPr="00187ADC">
        <w:rPr>
          <w:rFonts w:eastAsia="Calibri"/>
          <w:noProof/>
          <w:kern w:val="0"/>
          <w14:ligatures w14:val="none"/>
        </w:rPr>
        <w:t xml:space="preserve">Šį vaistą laikykite vaikams nepastebimoje ir nepasiekiamoje vietoje. </w:t>
      </w:r>
    </w:p>
    <w:p w14:paraId="53618036" w14:textId="77777777" w:rsidR="00187ADC" w:rsidRPr="00187ADC" w:rsidRDefault="00187ADC" w:rsidP="00187ADC">
      <w:pPr>
        <w:numPr>
          <w:ilvl w:val="12"/>
          <w:numId w:val="0"/>
        </w:numPr>
        <w:spacing w:after="0" w:line="240" w:lineRule="auto"/>
        <w:ind w:right="-2"/>
        <w:rPr>
          <w:rFonts w:eastAsia="Calibri"/>
          <w:noProof/>
          <w:kern w:val="0"/>
          <w14:ligatures w14:val="none"/>
        </w:rPr>
      </w:pPr>
      <w:r w:rsidRPr="00187ADC">
        <w:rPr>
          <w:rFonts w:eastAsia="Calibri"/>
          <w:noProof/>
          <w:kern w:val="0"/>
          <w14:ligatures w14:val="none"/>
        </w:rPr>
        <w:t xml:space="preserve">Šį vaistą laikykite saugioje ir apsaugotoje vietoje, kur jis nebūtų lengvai prieinamas pašaliniams žmonėms. Šis vaistas gali sukelti rimtų sveikatos problemų ir būti mirtinas, jeigu bus vartojamas asmenų, kuriems jis nėra skirtas. </w:t>
      </w:r>
    </w:p>
    <w:p w14:paraId="5E8082C3" w14:textId="77777777" w:rsidR="00187ADC" w:rsidRPr="00187ADC" w:rsidRDefault="00187ADC" w:rsidP="00187ADC">
      <w:pPr>
        <w:spacing w:after="0" w:line="240" w:lineRule="auto"/>
        <w:rPr>
          <w:rFonts w:eastAsia="Calibri"/>
          <w:bCs/>
          <w:noProof/>
          <w:snapToGrid w:val="0"/>
          <w:kern w:val="0"/>
          <w:lang w:eastAsia="lt-LT"/>
          <w14:ligatures w14:val="none"/>
        </w:rPr>
      </w:pPr>
    </w:p>
    <w:p w14:paraId="0325694E"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Ant</w:t>
      </w:r>
      <w:r w:rsidRPr="00187ADC">
        <w:rPr>
          <w:rFonts w:eastAsia="Times New Roman"/>
          <w:bCs/>
          <w:noProof/>
          <w:snapToGrid w:val="0"/>
          <w:kern w:val="0"/>
          <w:lang w:eastAsia="lt-LT"/>
          <w14:ligatures w14:val="none"/>
        </w:rPr>
        <w:t xml:space="preserve"> kartoninės dėžutės ir</w:t>
      </w:r>
      <w:r w:rsidRPr="00187ADC">
        <w:rPr>
          <w:rFonts w:eastAsia="Calibri"/>
          <w:bCs/>
          <w:noProof/>
          <w:snapToGrid w:val="0"/>
          <w:kern w:val="0"/>
          <w:lang w:eastAsia="lt-LT"/>
          <w14:ligatures w14:val="none"/>
        </w:rPr>
        <w:t xml:space="preserve"> buteliuko etiketės po „Tinka iki/EXP“ nurodytam tinkamumo laikui pasibaigus, </w:t>
      </w:r>
      <w:r w:rsidRPr="00187ADC">
        <w:rPr>
          <w:rFonts w:eastAsia="Calibri"/>
          <w:bCs/>
          <w:noProof/>
          <w:snapToGrid w:val="0"/>
          <w:spacing w:val="-3"/>
          <w:kern w:val="0"/>
          <w:lang w:eastAsia="lt-LT"/>
          <w14:ligatures w14:val="none"/>
        </w:rPr>
        <w:t>šio vaisto</w:t>
      </w:r>
      <w:r w:rsidRPr="00187ADC">
        <w:rPr>
          <w:rFonts w:eastAsia="Calibri"/>
          <w:bCs/>
          <w:noProof/>
          <w:snapToGrid w:val="0"/>
          <w:kern w:val="0"/>
          <w:lang w:eastAsia="lt-LT"/>
          <w14:ligatures w14:val="none"/>
        </w:rPr>
        <w:t xml:space="preserve"> vartoti negalima. Vaistas tinkamas vartoti iki paskutinės nurodyto mėnesio dienos.</w:t>
      </w:r>
    </w:p>
    <w:p w14:paraId="4D458F7B" w14:textId="77777777" w:rsidR="00187ADC" w:rsidRPr="00187ADC" w:rsidRDefault="00187ADC" w:rsidP="00187ADC">
      <w:pPr>
        <w:spacing w:after="0" w:line="240" w:lineRule="auto"/>
        <w:rPr>
          <w:rFonts w:eastAsia="Calibri"/>
          <w:kern w:val="0"/>
          <w14:ligatures w14:val="none"/>
        </w:rPr>
      </w:pPr>
      <w:r w:rsidRPr="00187ADC">
        <w:rPr>
          <w:rFonts w:eastAsia="Calibri"/>
          <w:kern w:val="0"/>
          <w14:ligatures w14:val="none"/>
        </w:rPr>
        <w:t>Šio vaisto laikymui specialių temperatūros sąlygų nereikalaujama. Laikyti gamintojo pakuotėje, kad vaistas būtų apsaugotas nuo šviesos.</w:t>
      </w:r>
    </w:p>
    <w:p w14:paraId="009E39BB" w14:textId="77777777" w:rsidR="00187ADC" w:rsidRPr="00187ADC" w:rsidRDefault="00187ADC" w:rsidP="00187ADC">
      <w:pPr>
        <w:spacing w:after="0" w:line="240" w:lineRule="auto"/>
        <w:rPr>
          <w:rFonts w:eastAsia="Calibri"/>
          <w:bCs/>
          <w:noProof/>
          <w:snapToGrid w:val="0"/>
          <w:kern w:val="0"/>
          <w:lang w:eastAsia="lt-LT"/>
          <w14:ligatures w14:val="none"/>
        </w:rPr>
      </w:pPr>
    </w:p>
    <w:p w14:paraId="51196F75" w14:textId="77777777" w:rsidR="00187ADC" w:rsidRPr="00187ADC" w:rsidRDefault="00187ADC" w:rsidP="00187ADC">
      <w:pPr>
        <w:spacing w:after="0" w:line="240" w:lineRule="auto"/>
        <w:rPr>
          <w:rFonts w:eastAsia="Calibri"/>
          <w:kern w:val="0"/>
          <w14:ligatures w14:val="none"/>
        </w:rPr>
      </w:pPr>
      <w:r w:rsidRPr="00187ADC">
        <w:rPr>
          <w:rFonts w:eastAsia="Times New Roman"/>
          <w:kern w:val="0"/>
          <w14:ligatures w14:val="none"/>
        </w:rPr>
        <w:t>Pradėto vartoti vaisto tinkamumo laikas yra 90 dienų.</w:t>
      </w:r>
      <w:r w:rsidRPr="00187ADC">
        <w:rPr>
          <w:rFonts w:eastAsia="Calibri"/>
          <w:kern w:val="0"/>
          <w14:ligatures w14:val="none"/>
        </w:rPr>
        <w:t xml:space="preserve"> Laikyti gamintojo pakuotėje, kad vaistas būtų apsaugotas nuo šviesos.</w:t>
      </w:r>
    </w:p>
    <w:p w14:paraId="57D5C201" w14:textId="77777777" w:rsidR="00187ADC" w:rsidRPr="00187ADC" w:rsidRDefault="00187ADC" w:rsidP="00187ADC">
      <w:pPr>
        <w:spacing w:after="0" w:line="240" w:lineRule="auto"/>
        <w:rPr>
          <w:rFonts w:eastAsia="Calibri"/>
          <w:bCs/>
          <w:noProof/>
          <w:snapToGrid w:val="0"/>
          <w:kern w:val="0"/>
          <w:lang w:eastAsia="lt-LT"/>
          <w14:ligatures w14:val="none"/>
        </w:rPr>
      </w:pPr>
    </w:p>
    <w:p w14:paraId="3E809840"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Vaistų negalima išmesti į kanalizaciją arba su buitinėmis atliekomis. Kaip išmesti nereikalingus vaistus, klauskite vaistininko. Šios priemonės padės apsaugoti aplinką.</w:t>
      </w:r>
    </w:p>
    <w:p w14:paraId="665D9AB3" w14:textId="77777777" w:rsidR="00187ADC" w:rsidRPr="00187ADC" w:rsidRDefault="00187ADC" w:rsidP="00187ADC">
      <w:pPr>
        <w:spacing w:after="0" w:line="240" w:lineRule="auto"/>
        <w:rPr>
          <w:rFonts w:eastAsia="Calibri"/>
          <w:bCs/>
          <w:noProof/>
          <w:snapToGrid w:val="0"/>
          <w:kern w:val="0"/>
          <w:lang w:eastAsia="lt-LT"/>
          <w14:ligatures w14:val="none"/>
        </w:rPr>
      </w:pPr>
    </w:p>
    <w:p w14:paraId="3004C1DC" w14:textId="77777777" w:rsidR="00187ADC" w:rsidRPr="00187ADC" w:rsidRDefault="00187ADC" w:rsidP="00187ADC">
      <w:pPr>
        <w:spacing w:after="0" w:line="240" w:lineRule="auto"/>
        <w:rPr>
          <w:rFonts w:eastAsia="Calibri"/>
          <w:bCs/>
          <w:noProof/>
          <w:snapToGrid w:val="0"/>
          <w:kern w:val="0"/>
          <w:lang w:eastAsia="lt-LT"/>
          <w14:ligatures w14:val="none"/>
        </w:rPr>
      </w:pPr>
    </w:p>
    <w:p w14:paraId="418DDFED" w14:textId="77777777" w:rsidR="00187ADC" w:rsidRPr="00187ADC" w:rsidRDefault="00187ADC" w:rsidP="00187ADC">
      <w:pPr>
        <w:keepNext/>
        <w:tabs>
          <w:tab w:val="left" w:pos="567"/>
        </w:tabs>
        <w:spacing w:after="0" w:line="240" w:lineRule="auto"/>
        <w:ind w:left="567" w:hanging="567"/>
        <w:outlineLvl w:val="1"/>
        <w:rPr>
          <w:rFonts w:eastAsia="Calibri"/>
          <w:b/>
          <w:kern w:val="0"/>
          <w14:ligatures w14:val="none"/>
        </w:rPr>
      </w:pPr>
      <w:bookmarkStart w:id="14" w:name="_Toc129243144"/>
      <w:bookmarkStart w:id="15" w:name="_Toc129243269"/>
      <w:r w:rsidRPr="00187ADC">
        <w:rPr>
          <w:rFonts w:eastAsia="Calibri"/>
          <w:b/>
          <w:kern w:val="0"/>
          <w14:ligatures w14:val="none"/>
        </w:rPr>
        <w:t>6.</w:t>
      </w:r>
      <w:r w:rsidRPr="00187ADC">
        <w:rPr>
          <w:rFonts w:eastAsia="Calibri"/>
          <w:b/>
          <w:kern w:val="0"/>
          <w14:ligatures w14:val="none"/>
        </w:rPr>
        <w:tab/>
      </w:r>
      <w:bookmarkEnd w:id="14"/>
      <w:bookmarkEnd w:id="15"/>
      <w:r w:rsidRPr="00187ADC">
        <w:rPr>
          <w:rFonts w:eastAsia="Calibri"/>
          <w:b/>
          <w:kern w:val="0"/>
          <w14:ligatures w14:val="none"/>
        </w:rPr>
        <w:t>Pakuotės turinys ir kita informacija</w:t>
      </w:r>
    </w:p>
    <w:p w14:paraId="7AD45A1D" w14:textId="77777777" w:rsidR="00187ADC" w:rsidRPr="00187ADC" w:rsidRDefault="00187ADC" w:rsidP="00187ADC">
      <w:pPr>
        <w:spacing w:after="0" w:line="240" w:lineRule="auto"/>
        <w:rPr>
          <w:rFonts w:eastAsia="Calibri"/>
          <w:bCs/>
          <w:noProof/>
          <w:snapToGrid w:val="0"/>
          <w:kern w:val="0"/>
          <w:lang w:eastAsia="lt-LT"/>
          <w14:ligatures w14:val="none"/>
        </w:rPr>
      </w:pPr>
    </w:p>
    <w:p w14:paraId="3F9214A1" w14:textId="77777777" w:rsidR="00187ADC" w:rsidRPr="00187ADC" w:rsidRDefault="00187ADC" w:rsidP="00187ADC">
      <w:pPr>
        <w:spacing w:after="0" w:line="220" w:lineRule="exact"/>
        <w:rPr>
          <w:rFonts w:eastAsia="Calibri"/>
          <w:b/>
          <w:bCs/>
          <w:kern w:val="0"/>
          <w14:ligatures w14:val="none"/>
        </w:rPr>
      </w:pPr>
      <w:proofErr w:type="spellStart"/>
      <w:r w:rsidRPr="00187ADC">
        <w:rPr>
          <w:rFonts w:eastAsia="Calibri"/>
          <w:b/>
          <w:bCs/>
          <w:kern w:val="0"/>
          <w14:ligatures w14:val="none"/>
        </w:rPr>
        <w:t>Methadone</w:t>
      </w:r>
      <w:proofErr w:type="spellEnd"/>
      <w:r w:rsidRPr="00187ADC">
        <w:rPr>
          <w:rFonts w:eastAsia="Calibri"/>
          <w:b/>
          <w:bCs/>
          <w:kern w:val="0"/>
          <w14:ligatures w14:val="none"/>
        </w:rPr>
        <w:t xml:space="preserve"> </w:t>
      </w:r>
      <w:proofErr w:type="spellStart"/>
      <w:r w:rsidRPr="00187ADC">
        <w:rPr>
          <w:rFonts w:eastAsia="Calibri"/>
          <w:b/>
          <w:bCs/>
          <w:kern w:val="0"/>
          <w14:ligatures w14:val="none"/>
        </w:rPr>
        <w:t>PharmaDIA</w:t>
      </w:r>
      <w:proofErr w:type="spellEnd"/>
      <w:r w:rsidRPr="00187ADC">
        <w:rPr>
          <w:rFonts w:eastAsia="Calibri"/>
          <w:b/>
          <w:bCs/>
          <w:kern w:val="0"/>
          <w14:ligatures w14:val="none"/>
        </w:rPr>
        <w:t xml:space="preserve"> sudėtis</w:t>
      </w:r>
    </w:p>
    <w:p w14:paraId="622E3556"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Veiklioji medžiaga yra metadono hidrochloridas. Kiekviename ml geriamojo tirpalo yra 1 mg metadono hidrochlorido. </w:t>
      </w:r>
    </w:p>
    <w:p w14:paraId="21C0FDB5"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Pagalbinės medžiagos yra: </w:t>
      </w:r>
      <w:r w:rsidRPr="00187ADC">
        <w:rPr>
          <w:rFonts w:eastAsia="Times New Roman"/>
          <w:bCs/>
          <w:noProof/>
          <w:snapToGrid w:val="0"/>
          <w:kern w:val="0"/>
          <w:szCs w:val="24"/>
          <w:lang w:eastAsia="lt-LT"/>
          <w14:ligatures w14:val="none"/>
        </w:rPr>
        <w:t>Skystasis sorbitolis (nesikristalizuojantis)</w:t>
      </w:r>
      <w:r w:rsidRPr="00187ADC" w:rsidDel="0007692B">
        <w:rPr>
          <w:rFonts w:eastAsia="Calibri"/>
          <w:bCs/>
          <w:noProof/>
          <w:snapToGrid w:val="0"/>
          <w:kern w:val="0"/>
          <w:lang w:eastAsia="lt-LT"/>
          <w14:ligatures w14:val="none"/>
        </w:rPr>
        <w:t xml:space="preserve"> </w:t>
      </w:r>
      <w:r w:rsidRPr="00187ADC">
        <w:rPr>
          <w:rFonts w:eastAsia="Calibri"/>
          <w:bCs/>
          <w:noProof/>
          <w:snapToGrid w:val="0"/>
          <w:kern w:val="0"/>
          <w:lang w:eastAsia="lt-LT"/>
          <w14:ligatures w14:val="none"/>
        </w:rPr>
        <w:t xml:space="preserve">(E420); glicerolis (E422); natrio benzoatas (E211); citrinos rūgštis monohidratas (E330), briliantinis mėlynasis FCF (E133), saulėlydžio geltonasis FCF (E110) ir išgrynintas vanduo. </w:t>
      </w:r>
    </w:p>
    <w:p w14:paraId="03D1DDF4" w14:textId="77777777" w:rsidR="00187ADC" w:rsidRPr="00187ADC" w:rsidRDefault="00187ADC" w:rsidP="00187ADC">
      <w:pPr>
        <w:spacing w:after="0" w:line="240" w:lineRule="auto"/>
        <w:rPr>
          <w:rFonts w:eastAsia="Calibri"/>
          <w:bCs/>
          <w:noProof/>
          <w:snapToGrid w:val="0"/>
          <w:kern w:val="0"/>
          <w:lang w:eastAsia="lt-LT"/>
          <w14:ligatures w14:val="none"/>
        </w:rPr>
      </w:pPr>
    </w:p>
    <w:p w14:paraId="253C7AE9" w14:textId="77777777" w:rsidR="00187ADC" w:rsidRPr="00187ADC" w:rsidRDefault="00187ADC" w:rsidP="00187ADC">
      <w:pPr>
        <w:spacing w:after="0" w:line="220" w:lineRule="exact"/>
        <w:rPr>
          <w:rFonts w:eastAsia="Calibri"/>
          <w:b/>
          <w:bCs/>
          <w:kern w:val="0"/>
          <w14:ligatures w14:val="none"/>
        </w:rPr>
      </w:pPr>
      <w:proofErr w:type="spellStart"/>
      <w:r w:rsidRPr="00187ADC">
        <w:rPr>
          <w:rFonts w:eastAsia="Calibri"/>
          <w:b/>
          <w:bCs/>
          <w:spacing w:val="-3"/>
          <w:kern w:val="0"/>
          <w14:ligatures w14:val="none"/>
        </w:rPr>
        <w:t>Methadone</w:t>
      </w:r>
      <w:proofErr w:type="spellEnd"/>
      <w:r w:rsidRPr="00187ADC">
        <w:rPr>
          <w:rFonts w:eastAsia="Calibri"/>
          <w:b/>
          <w:bCs/>
          <w:spacing w:val="-3"/>
          <w:kern w:val="0"/>
          <w14:ligatures w14:val="none"/>
        </w:rPr>
        <w:t xml:space="preserve"> </w:t>
      </w:r>
      <w:proofErr w:type="spellStart"/>
      <w:r w:rsidRPr="00187ADC">
        <w:rPr>
          <w:rFonts w:eastAsia="Calibri"/>
          <w:b/>
          <w:bCs/>
          <w:spacing w:val="-3"/>
          <w:kern w:val="0"/>
          <w14:ligatures w14:val="none"/>
        </w:rPr>
        <w:t>PharmaDIA</w:t>
      </w:r>
      <w:proofErr w:type="spellEnd"/>
      <w:r w:rsidRPr="00187ADC">
        <w:rPr>
          <w:rFonts w:eastAsia="Calibri"/>
          <w:b/>
          <w:bCs/>
          <w:spacing w:val="-3"/>
          <w:kern w:val="0"/>
          <w14:ligatures w14:val="none"/>
        </w:rPr>
        <w:t xml:space="preserve"> </w:t>
      </w:r>
      <w:r w:rsidRPr="00187ADC">
        <w:rPr>
          <w:rFonts w:eastAsia="Calibri"/>
          <w:b/>
          <w:bCs/>
          <w:kern w:val="0"/>
          <w14:ligatures w14:val="none"/>
        </w:rPr>
        <w:t>išvaizda ir kiekis pakuotėje</w:t>
      </w:r>
    </w:p>
    <w:p w14:paraId="1C440900"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spacing w:val="-3"/>
          <w:kern w:val="0"/>
          <w:lang w:eastAsia="lt-LT"/>
          <w14:ligatures w14:val="none"/>
        </w:rPr>
        <w:t xml:space="preserve">Methadone PharmaDIA </w:t>
      </w:r>
      <w:r w:rsidRPr="00187ADC">
        <w:rPr>
          <w:rFonts w:eastAsia="Calibri"/>
          <w:bCs/>
          <w:noProof/>
          <w:snapToGrid w:val="0"/>
          <w:kern w:val="0"/>
          <w:lang w:eastAsia="lt-LT"/>
          <w14:ligatures w14:val="none"/>
        </w:rPr>
        <w:t xml:space="preserve">yra skaidrus žalias tirpalas. </w:t>
      </w:r>
    </w:p>
    <w:p w14:paraId="7919FBFF"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100 ml pakuotės dydis: </w:t>
      </w:r>
    </w:p>
    <w:p w14:paraId="74E54BE9" w14:textId="77777777" w:rsidR="00187ADC" w:rsidRPr="00187ADC" w:rsidRDefault="00187ADC" w:rsidP="00187ADC">
      <w:pPr>
        <w:spacing w:after="0" w:line="240" w:lineRule="auto"/>
        <w:jc w:val="both"/>
        <w:rPr>
          <w:rFonts w:eastAsia="Calibri"/>
          <w:kern w:val="0"/>
          <w14:ligatures w14:val="none"/>
        </w:rPr>
      </w:pPr>
      <w:r w:rsidRPr="00187ADC">
        <w:rPr>
          <w:rFonts w:eastAsia="Calibri"/>
          <w:kern w:val="0"/>
          <w14:ligatures w14:val="none"/>
        </w:rPr>
        <w:t xml:space="preserve">Rudos spalvos stiklinis buteliukas, kuriame yra 100 ml geriamojo tirpalo, su vaikų sunkiai atidaromu užsukamu </w:t>
      </w:r>
      <w:proofErr w:type="spellStart"/>
      <w:r w:rsidRPr="00187ADC">
        <w:rPr>
          <w:rFonts w:eastAsia="Calibri"/>
          <w:kern w:val="0"/>
          <w14:ligatures w14:val="none"/>
        </w:rPr>
        <w:t>polipropileniniu</w:t>
      </w:r>
      <w:proofErr w:type="spellEnd"/>
      <w:r w:rsidRPr="00187ADC">
        <w:rPr>
          <w:rFonts w:eastAsia="Calibri"/>
          <w:kern w:val="0"/>
          <w14:ligatures w14:val="none"/>
        </w:rPr>
        <w:t xml:space="preserve"> dangteliu PP 28, turinčiu įspaudą ir PE įdėklą. Kartoninėje dėžutėje yra vienas buteliukas. </w:t>
      </w:r>
    </w:p>
    <w:p w14:paraId="1B9E279A"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1000 ml pakuotės dydis: </w:t>
      </w:r>
    </w:p>
    <w:p w14:paraId="1D61FF76" w14:textId="77777777" w:rsidR="00187ADC" w:rsidRPr="00187ADC" w:rsidRDefault="00187ADC" w:rsidP="00187ADC">
      <w:pPr>
        <w:spacing w:after="0" w:line="240" w:lineRule="auto"/>
        <w:jc w:val="both"/>
        <w:rPr>
          <w:rFonts w:eastAsia="Calibri"/>
          <w:kern w:val="0"/>
          <w14:ligatures w14:val="none"/>
        </w:rPr>
      </w:pPr>
      <w:r w:rsidRPr="00187ADC">
        <w:rPr>
          <w:rFonts w:eastAsia="Calibri"/>
          <w:kern w:val="0"/>
          <w14:ligatures w14:val="none"/>
        </w:rPr>
        <w:t xml:space="preserve">Rudos spalvos stiklinis buteliukas, kuriame yra 1000 ml geriamojo tirpalo, su vaikų sunkiai atidaromu užsukamu </w:t>
      </w:r>
      <w:proofErr w:type="spellStart"/>
      <w:r w:rsidRPr="00187ADC">
        <w:rPr>
          <w:rFonts w:eastAsia="Calibri"/>
          <w:kern w:val="0"/>
          <w14:ligatures w14:val="none"/>
        </w:rPr>
        <w:t>polipropileniniu</w:t>
      </w:r>
      <w:proofErr w:type="spellEnd"/>
      <w:r w:rsidRPr="00187ADC">
        <w:rPr>
          <w:rFonts w:eastAsia="Calibri"/>
          <w:kern w:val="0"/>
          <w14:ligatures w14:val="none"/>
        </w:rPr>
        <w:t xml:space="preserve"> dangteliu PP 28, turinčiu įspaudą ir PE įdėklą. Kartoninėje dėžutėje yra vienas buteliukas. </w:t>
      </w:r>
    </w:p>
    <w:p w14:paraId="53921467" w14:textId="77777777" w:rsidR="00187ADC" w:rsidRPr="00187ADC" w:rsidRDefault="00187ADC" w:rsidP="00187ADC">
      <w:pPr>
        <w:spacing w:after="0" w:line="240" w:lineRule="auto"/>
        <w:rPr>
          <w:rFonts w:eastAsia="Calibri"/>
          <w:bCs/>
          <w:noProof/>
          <w:snapToGrid w:val="0"/>
          <w:kern w:val="0"/>
          <w:lang w:eastAsia="lt-LT"/>
          <w14:ligatures w14:val="none"/>
        </w:rPr>
      </w:pPr>
    </w:p>
    <w:p w14:paraId="262598A6"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 xml:space="preserve"> Gali būti tiekiamos ne visų dydžių pakuotės.</w:t>
      </w:r>
    </w:p>
    <w:p w14:paraId="0B5DDAFF" w14:textId="77777777" w:rsidR="00187ADC" w:rsidRPr="00187ADC" w:rsidRDefault="00187ADC" w:rsidP="00187ADC">
      <w:pPr>
        <w:tabs>
          <w:tab w:val="num" w:pos="720"/>
        </w:tabs>
        <w:spacing w:after="0" w:line="240" w:lineRule="auto"/>
        <w:ind w:left="720" w:hanging="363"/>
        <w:rPr>
          <w:rFonts w:eastAsia="Calibri"/>
          <w:bCs/>
          <w:noProof/>
          <w:snapToGrid w:val="0"/>
          <w:kern w:val="0"/>
          <w:lang w:eastAsia="lt-LT"/>
          <w14:ligatures w14:val="none"/>
        </w:rPr>
      </w:pPr>
    </w:p>
    <w:p w14:paraId="2AA70F14" w14:textId="77777777" w:rsidR="00187ADC" w:rsidRPr="00187ADC" w:rsidRDefault="00187ADC" w:rsidP="00187ADC">
      <w:pPr>
        <w:spacing w:after="0" w:line="240" w:lineRule="auto"/>
        <w:rPr>
          <w:rFonts w:eastAsia="Calibri"/>
          <w:bCs/>
          <w:noProof/>
          <w:snapToGrid w:val="0"/>
          <w:kern w:val="0"/>
          <w:lang w:eastAsia="lt-LT"/>
          <w14:ligatures w14:val="none"/>
        </w:rPr>
      </w:pPr>
    </w:p>
    <w:p w14:paraId="65FA2CB5" w14:textId="77777777" w:rsidR="00187ADC" w:rsidRPr="00187ADC" w:rsidRDefault="00187ADC" w:rsidP="00187ADC">
      <w:pPr>
        <w:spacing w:after="0" w:line="240" w:lineRule="auto"/>
        <w:rPr>
          <w:rFonts w:eastAsia="Calibri"/>
          <w:bCs/>
          <w:noProof/>
          <w:snapToGrid w:val="0"/>
          <w:kern w:val="0"/>
          <w:lang w:eastAsia="lt-LT"/>
          <w14:ligatures w14:val="none"/>
        </w:rPr>
      </w:pPr>
    </w:p>
    <w:p w14:paraId="49920FAB" w14:textId="77777777" w:rsidR="00187ADC" w:rsidRPr="00187ADC" w:rsidRDefault="00187ADC" w:rsidP="00187ADC">
      <w:pPr>
        <w:spacing w:after="0" w:line="220" w:lineRule="exact"/>
        <w:rPr>
          <w:rFonts w:eastAsia="Calibri"/>
          <w:b/>
          <w:bCs/>
          <w:kern w:val="0"/>
          <w14:ligatures w14:val="none"/>
        </w:rPr>
      </w:pPr>
      <w:r w:rsidRPr="00187ADC">
        <w:rPr>
          <w:rFonts w:eastAsia="Calibri"/>
          <w:b/>
          <w:bCs/>
          <w:kern w:val="0"/>
          <w14:ligatures w14:val="none"/>
        </w:rPr>
        <w:t>Registruotojas ir gamintojas</w:t>
      </w:r>
    </w:p>
    <w:p w14:paraId="036FECE4" w14:textId="77777777" w:rsidR="00187ADC" w:rsidRPr="00187ADC" w:rsidRDefault="00187ADC" w:rsidP="00187ADC">
      <w:pPr>
        <w:spacing w:after="0" w:line="220" w:lineRule="exact"/>
        <w:rPr>
          <w:rFonts w:eastAsia="Calibri"/>
          <w:b/>
          <w:bCs/>
          <w:kern w:val="0"/>
          <w14:ligatures w14:val="none"/>
        </w:rPr>
      </w:pPr>
    </w:p>
    <w:p w14:paraId="77DF8B2A" w14:textId="77777777" w:rsidR="00187ADC" w:rsidRPr="00187ADC" w:rsidRDefault="00187ADC" w:rsidP="00187ADC">
      <w:pPr>
        <w:spacing w:after="0" w:line="220" w:lineRule="exact"/>
        <w:rPr>
          <w:rFonts w:eastAsia="Calibri"/>
          <w:b/>
          <w:bCs/>
          <w:kern w:val="0"/>
          <w14:ligatures w14:val="none"/>
        </w:rPr>
      </w:pPr>
      <w:r w:rsidRPr="00187ADC">
        <w:rPr>
          <w:rFonts w:eastAsia="Calibri"/>
          <w:b/>
          <w:bCs/>
          <w:kern w:val="0"/>
          <w14:ligatures w14:val="none"/>
        </w:rPr>
        <w:t>Registruotojas</w:t>
      </w:r>
    </w:p>
    <w:p w14:paraId="55EACE21" w14:textId="77777777" w:rsidR="00187ADC" w:rsidRPr="00187ADC" w:rsidRDefault="00187ADC" w:rsidP="00187ADC">
      <w:pPr>
        <w:spacing w:after="0" w:line="240" w:lineRule="auto"/>
        <w:rPr>
          <w:rFonts w:eastAsia="Calibri"/>
          <w:kern w:val="0"/>
          <w14:ligatures w14:val="none"/>
        </w:rPr>
      </w:pPr>
      <w:r w:rsidRPr="00187ADC">
        <w:rPr>
          <w:rFonts w:eastAsia="Calibri"/>
          <w:kern w:val="0"/>
          <w14:ligatures w14:val="none"/>
        </w:rPr>
        <w:t xml:space="preserve">UAB </w:t>
      </w:r>
      <w:proofErr w:type="spellStart"/>
      <w:r w:rsidRPr="00187ADC">
        <w:rPr>
          <w:rFonts w:eastAsia="Calibri"/>
          <w:kern w:val="0"/>
          <w14:ligatures w14:val="none"/>
        </w:rPr>
        <w:t>PharmaDIA</w:t>
      </w:r>
      <w:proofErr w:type="spellEnd"/>
    </w:p>
    <w:p w14:paraId="2BF2BC34" w14:textId="77777777" w:rsidR="00187ADC" w:rsidRPr="00187ADC" w:rsidRDefault="00187ADC" w:rsidP="00187ADC">
      <w:pPr>
        <w:spacing w:after="0" w:line="240" w:lineRule="auto"/>
        <w:rPr>
          <w:rFonts w:eastAsia="Calibri"/>
          <w:kern w:val="0"/>
          <w14:ligatures w14:val="none"/>
        </w:rPr>
      </w:pPr>
      <w:r w:rsidRPr="00187ADC">
        <w:rPr>
          <w:rFonts w:eastAsia="Calibri"/>
          <w:kern w:val="0"/>
          <w14:ligatures w14:val="none"/>
        </w:rPr>
        <w:t>Vijoklių g.23</w:t>
      </w:r>
    </w:p>
    <w:p w14:paraId="1A2AE62B" w14:textId="77777777" w:rsidR="00187ADC" w:rsidRPr="00187ADC" w:rsidRDefault="00187ADC" w:rsidP="00187ADC">
      <w:pPr>
        <w:spacing w:after="0" w:line="240" w:lineRule="auto"/>
        <w:rPr>
          <w:rFonts w:eastAsia="Calibri"/>
          <w:kern w:val="0"/>
          <w14:ligatures w14:val="none"/>
        </w:rPr>
      </w:pPr>
      <w:r w:rsidRPr="00187ADC">
        <w:rPr>
          <w:rFonts w:eastAsia="Calibri"/>
          <w:kern w:val="0"/>
          <w14:ligatures w14:val="none"/>
        </w:rPr>
        <w:t>50143 Kaunas</w:t>
      </w:r>
    </w:p>
    <w:p w14:paraId="7ACCB9D6" w14:textId="77777777" w:rsidR="00187ADC" w:rsidRPr="00187ADC" w:rsidRDefault="00187ADC" w:rsidP="00187ADC">
      <w:pPr>
        <w:spacing w:after="0" w:line="240" w:lineRule="auto"/>
        <w:rPr>
          <w:rFonts w:eastAsia="Calibri"/>
          <w:kern w:val="0"/>
          <w14:ligatures w14:val="none"/>
        </w:rPr>
      </w:pPr>
      <w:r w:rsidRPr="00187ADC">
        <w:rPr>
          <w:rFonts w:eastAsia="Calibri"/>
          <w:kern w:val="0"/>
          <w14:ligatures w14:val="none"/>
        </w:rPr>
        <w:t>Lietuva</w:t>
      </w:r>
    </w:p>
    <w:p w14:paraId="1B024C1E" w14:textId="77777777" w:rsidR="00187ADC" w:rsidRPr="00187ADC" w:rsidRDefault="00187ADC" w:rsidP="00187ADC">
      <w:pPr>
        <w:spacing w:after="0" w:line="240" w:lineRule="auto"/>
        <w:rPr>
          <w:rFonts w:eastAsia="Calibri"/>
          <w:bCs/>
          <w:noProof/>
          <w:snapToGrid w:val="0"/>
          <w:kern w:val="0"/>
          <w:lang w:eastAsia="lt-LT"/>
          <w14:ligatures w14:val="none"/>
        </w:rPr>
      </w:pPr>
    </w:p>
    <w:p w14:paraId="422EDAAA" w14:textId="77777777" w:rsidR="00187ADC" w:rsidRPr="00187ADC" w:rsidRDefault="00187ADC" w:rsidP="00187ADC">
      <w:pPr>
        <w:numPr>
          <w:ilvl w:val="12"/>
          <w:numId w:val="0"/>
        </w:numPr>
        <w:spacing w:after="0" w:line="240" w:lineRule="auto"/>
        <w:ind w:right="-2"/>
        <w:rPr>
          <w:rFonts w:eastAsia="Calibri"/>
          <w:b/>
          <w:kern w:val="0"/>
          <w14:ligatures w14:val="none"/>
        </w:rPr>
      </w:pPr>
      <w:r w:rsidRPr="00187ADC">
        <w:rPr>
          <w:rFonts w:eastAsia="Calibri"/>
          <w:b/>
          <w:kern w:val="0"/>
          <w14:ligatures w14:val="none"/>
        </w:rPr>
        <w:t>Gamintojas</w:t>
      </w:r>
    </w:p>
    <w:p w14:paraId="1A877557"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Alkaloid - INT d.o.o.</w:t>
      </w:r>
    </w:p>
    <w:p w14:paraId="59AD4C51"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lastRenderedPageBreak/>
        <w:t>Šlandrova ulica 4</w:t>
      </w:r>
      <w:r w:rsidRPr="00187ADC">
        <w:rPr>
          <w:rFonts w:eastAsia="Calibri"/>
          <w:bCs/>
          <w:noProof/>
          <w:snapToGrid w:val="0"/>
          <w:kern w:val="0"/>
          <w:lang w:eastAsia="lt-LT"/>
          <w14:ligatures w14:val="none"/>
        </w:rPr>
        <w:br/>
        <w:t>1231 Ljubljana-Črnuče</w:t>
      </w:r>
    </w:p>
    <w:p w14:paraId="6855A4BA" w14:textId="77777777" w:rsidR="00187ADC" w:rsidRPr="00187ADC" w:rsidRDefault="00187ADC" w:rsidP="00187ADC">
      <w:pPr>
        <w:spacing w:after="0" w:line="240" w:lineRule="auto"/>
        <w:rPr>
          <w:rFonts w:eastAsia="Calibri"/>
          <w:bCs/>
          <w:noProof/>
          <w:snapToGrid w:val="0"/>
          <w:kern w:val="0"/>
          <w:lang w:eastAsia="lt-LT"/>
          <w14:ligatures w14:val="none"/>
        </w:rPr>
      </w:pPr>
      <w:r w:rsidRPr="00187ADC">
        <w:rPr>
          <w:rFonts w:eastAsia="Calibri"/>
          <w:bCs/>
          <w:noProof/>
          <w:snapToGrid w:val="0"/>
          <w:kern w:val="0"/>
          <w:lang w:eastAsia="lt-LT"/>
          <w14:ligatures w14:val="none"/>
        </w:rPr>
        <w:t>Slovėnija</w:t>
      </w:r>
    </w:p>
    <w:p w14:paraId="389D6397" w14:textId="77777777" w:rsidR="00187ADC" w:rsidRPr="00187ADC" w:rsidRDefault="00187ADC" w:rsidP="00187ADC">
      <w:pPr>
        <w:spacing w:after="0" w:line="240" w:lineRule="auto"/>
        <w:rPr>
          <w:rFonts w:eastAsia="Calibri"/>
          <w:bCs/>
          <w:noProof/>
          <w:snapToGrid w:val="0"/>
          <w:kern w:val="0"/>
          <w:lang w:eastAsia="lt-LT"/>
          <w14:ligatures w14:val="none"/>
        </w:rPr>
      </w:pPr>
    </w:p>
    <w:p w14:paraId="0902608A" w14:textId="77777777" w:rsidR="00187ADC" w:rsidRPr="00187ADC" w:rsidRDefault="00187ADC" w:rsidP="00187ADC">
      <w:pPr>
        <w:spacing w:after="0" w:line="240" w:lineRule="auto"/>
        <w:rPr>
          <w:rFonts w:eastAsia="Calibri"/>
          <w:b/>
          <w:bCs/>
          <w:noProof/>
          <w:snapToGrid w:val="0"/>
          <w:kern w:val="0"/>
          <w:lang w:eastAsia="lt-LT"/>
          <w14:ligatures w14:val="none"/>
        </w:rPr>
      </w:pPr>
      <w:r w:rsidRPr="00187ADC">
        <w:rPr>
          <w:rFonts w:eastAsia="Calibri"/>
          <w:b/>
          <w:bCs/>
          <w:noProof/>
          <w:snapToGrid w:val="0"/>
          <w:kern w:val="0"/>
          <w:lang w:eastAsia="lt-LT"/>
          <w14:ligatures w14:val="none"/>
        </w:rPr>
        <w:t>Šis pakuotės lapelis paskutinį kartą peržiūrėtas 2026-09-02.</w:t>
      </w:r>
    </w:p>
    <w:p w14:paraId="3B3E48F4" w14:textId="77777777" w:rsidR="00187ADC" w:rsidRPr="00187ADC" w:rsidRDefault="00187ADC" w:rsidP="00187ADC">
      <w:pPr>
        <w:spacing w:after="0" w:line="240" w:lineRule="auto"/>
        <w:rPr>
          <w:rFonts w:eastAsia="Calibri"/>
          <w:kern w:val="0"/>
          <w14:ligatures w14:val="none"/>
        </w:rPr>
      </w:pPr>
    </w:p>
    <w:p w14:paraId="5F8182AB" w14:textId="77777777" w:rsidR="00187ADC" w:rsidRPr="00187ADC" w:rsidRDefault="00187ADC" w:rsidP="00187ADC">
      <w:pPr>
        <w:numPr>
          <w:ilvl w:val="12"/>
          <w:numId w:val="0"/>
        </w:numPr>
        <w:spacing w:after="0" w:line="240" w:lineRule="auto"/>
        <w:ind w:right="-2"/>
        <w:rPr>
          <w:rFonts w:eastAsia="Calibri"/>
          <w:kern w:val="0"/>
          <w:sz w:val="24"/>
          <w:szCs w:val="24"/>
          <w14:ligatures w14:val="none"/>
        </w:rPr>
      </w:pPr>
      <w:r w:rsidRPr="00187ADC">
        <w:rPr>
          <w:rFonts w:eastAsia="Calibri"/>
          <w:kern w:val="0"/>
          <w14:ligatures w14:val="none"/>
        </w:rPr>
        <w:t>Išsami informacija apie šį vaistą pateikiama Valstybinės vaistų kontrolės tarnybos prie Lietuvos Respublikos sveikatos apsaugos ministerijos tinklalapyje</w:t>
      </w:r>
      <w:r w:rsidRPr="00187ADC">
        <w:rPr>
          <w:rFonts w:eastAsia="Calibri"/>
          <w:i/>
          <w:kern w:val="0"/>
          <w14:ligatures w14:val="none"/>
        </w:rPr>
        <w:t xml:space="preserve"> </w:t>
      </w:r>
      <w:r w:rsidRPr="00187ADC">
        <w:rPr>
          <w:rFonts w:eastAsia="Calibri"/>
          <w:color w:val="0000EE"/>
          <w:kern w:val="0"/>
          <w:u w:val="single"/>
          <w:lang w:eastAsia="lt-LT"/>
          <w14:ligatures w14:val="none"/>
        </w:rPr>
        <w:t>https://vvkt.lrv.lt/lt/.</w:t>
      </w:r>
    </w:p>
    <w:p w14:paraId="067EC5A6" w14:textId="77777777" w:rsidR="00187ADC" w:rsidRPr="00187ADC" w:rsidRDefault="00187ADC" w:rsidP="00187ADC">
      <w:pPr>
        <w:spacing w:after="0" w:line="240" w:lineRule="auto"/>
        <w:rPr>
          <w:rFonts w:eastAsia="Calibri"/>
          <w:kern w:val="0"/>
          <w:sz w:val="24"/>
          <w:szCs w:val="24"/>
          <w14:ligatures w14:val="none"/>
        </w:rPr>
      </w:pPr>
    </w:p>
    <w:p w14:paraId="48711785" w14:textId="77777777" w:rsidR="00187ADC" w:rsidRPr="00187ADC" w:rsidRDefault="00187ADC" w:rsidP="00187ADC">
      <w:pPr>
        <w:spacing w:after="0" w:line="240" w:lineRule="auto"/>
        <w:rPr>
          <w:rFonts w:eastAsia="Calibri"/>
          <w:kern w:val="0"/>
          <w:sz w:val="24"/>
          <w:szCs w:val="24"/>
          <w14:ligatures w14:val="none"/>
        </w:rPr>
      </w:pPr>
    </w:p>
    <w:p w14:paraId="35A01538" w14:textId="77777777" w:rsidR="00187ADC" w:rsidRPr="00187ADC" w:rsidRDefault="00187ADC" w:rsidP="00187ADC">
      <w:pPr>
        <w:spacing w:after="0" w:line="240" w:lineRule="auto"/>
        <w:rPr>
          <w:rFonts w:eastAsia="Calibri"/>
          <w:kern w:val="0"/>
          <w:sz w:val="24"/>
          <w:szCs w:val="24"/>
          <w14:ligatures w14:val="none"/>
        </w:rPr>
      </w:pPr>
    </w:p>
    <w:p w14:paraId="04630C24" w14:textId="77777777" w:rsidR="00222FED" w:rsidRDefault="00222FED"/>
    <w:sectPr w:rsidR="00222FED" w:rsidSect="00187ADC">
      <w:headerReference w:type="default" r:id="rId4"/>
      <w:footerReference w:type="even" r:id="rId5"/>
      <w:footerReference w:type="default" r:id="rId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E5AA" w14:textId="77777777" w:rsidR="00187ADC" w:rsidRDefault="00187ADC" w:rsidP="00FA665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E599FB9" w14:textId="77777777" w:rsidR="00187ADC" w:rsidRDefault="00187ADC" w:rsidP="00FA665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3A4B" w14:textId="77777777" w:rsidR="00187ADC" w:rsidRPr="00297E72" w:rsidRDefault="00187ADC" w:rsidP="00FA665A">
    <w:pPr>
      <w:pStyle w:val="Porat"/>
      <w:framePr w:wrap="around" w:vAnchor="text" w:hAnchor="margin" w:xAlign="right" w:y="1"/>
      <w:rPr>
        <w:rStyle w:val="Puslapionumeris"/>
        <w:sz w:val="22"/>
        <w:szCs w:val="22"/>
      </w:rPr>
    </w:pPr>
    <w:r w:rsidRPr="00297E72">
      <w:rPr>
        <w:rStyle w:val="Puslapionumeris"/>
        <w:sz w:val="22"/>
        <w:szCs w:val="22"/>
      </w:rPr>
      <w:fldChar w:fldCharType="begin"/>
    </w:r>
    <w:r w:rsidRPr="00297E72">
      <w:rPr>
        <w:rStyle w:val="Puslapionumeris"/>
        <w:sz w:val="22"/>
        <w:szCs w:val="22"/>
      </w:rPr>
      <w:instrText xml:space="preserve">PAGE  </w:instrText>
    </w:r>
    <w:r w:rsidRPr="00297E72">
      <w:rPr>
        <w:rStyle w:val="Puslapionumeris"/>
        <w:sz w:val="22"/>
        <w:szCs w:val="22"/>
      </w:rPr>
      <w:fldChar w:fldCharType="separate"/>
    </w:r>
    <w:r>
      <w:rPr>
        <w:rStyle w:val="Puslapionumeris"/>
        <w:noProof/>
        <w:sz w:val="22"/>
        <w:szCs w:val="22"/>
      </w:rPr>
      <w:t>3</w:t>
    </w:r>
    <w:r>
      <w:rPr>
        <w:rStyle w:val="Puslapionumeris"/>
        <w:noProof/>
        <w:sz w:val="22"/>
        <w:szCs w:val="22"/>
      </w:rPr>
      <w:t>2</w:t>
    </w:r>
    <w:r w:rsidRPr="00297E72">
      <w:rPr>
        <w:rStyle w:val="Puslapionumeris"/>
        <w:sz w:val="22"/>
        <w:szCs w:val="22"/>
      </w:rPr>
      <w:fldChar w:fldCharType="end"/>
    </w:r>
  </w:p>
  <w:p w14:paraId="0BCF2DE2" w14:textId="77777777" w:rsidR="00187ADC" w:rsidRDefault="00187ADC" w:rsidP="00FA665A">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DF42" w14:textId="77777777" w:rsidR="00187ADC" w:rsidRDefault="00187AD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DC"/>
    <w:rsid w:val="00187ADC"/>
    <w:rsid w:val="001F373F"/>
    <w:rsid w:val="00222FED"/>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CD64"/>
  <w15:chartTrackingRefBased/>
  <w15:docId w15:val="{D54557C8-5A0C-4466-8A6B-7F2DC26F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87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87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87AD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87AD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87AD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87AD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87AD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87AD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87AD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87A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87A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87AD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87AD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87AD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87AD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87AD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87AD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87AD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87A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87A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87AD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87AD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87A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87ADC"/>
    <w:rPr>
      <w:i/>
      <w:iCs/>
      <w:color w:val="404040" w:themeColor="text1" w:themeTint="BF"/>
    </w:rPr>
  </w:style>
  <w:style w:type="paragraph" w:styleId="Sraopastraipa">
    <w:name w:val="List Paragraph"/>
    <w:basedOn w:val="prastasis"/>
    <w:uiPriority w:val="34"/>
    <w:qFormat/>
    <w:rsid w:val="00187ADC"/>
    <w:pPr>
      <w:ind w:left="720"/>
      <w:contextualSpacing/>
    </w:pPr>
  </w:style>
  <w:style w:type="character" w:styleId="Rykuspabraukimas">
    <w:name w:val="Intense Emphasis"/>
    <w:basedOn w:val="Numatytasispastraiposriftas"/>
    <w:uiPriority w:val="21"/>
    <w:qFormat/>
    <w:rsid w:val="00187ADC"/>
    <w:rPr>
      <w:i/>
      <w:iCs/>
      <w:color w:val="0F4761" w:themeColor="accent1" w:themeShade="BF"/>
    </w:rPr>
  </w:style>
  <w:style w:type="paragraph" w:styleId="Iskirtacitata">
    <w:name w:val="Intense Quote"/>
    <w:basedOn w:val="prastasis"/>
    <w:next w:val="prastasis"/>
    <w:link w:val="IskirtacitataDiagrama"/>
    <w:uiPriority w:val="30"/>
    <w:qFormat/>
    <w:rsid w:val="00187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87ADC"/>
    <w:rPr>
      <w:i/>
      <w:iCs/>
      <w:color w:val="0F4761" w:themeColor="accent1" w:themeShade="BF"/>
    </w:rPr>
  </w:style>
  <w:style w:type="character" w:styleId="Rykinuoroda">
    <w:name w:val="Intense Reference"/>
    <w:basedOn w:val="Numatytasispastraiposriftas"/>
    <w:uiPriority w:val="32"/>
    <w:qFormat/>
    <w:rsid w:val="00187ADC"/>
    <w:rPr>
      <w:b/>
      <w:bCs/>
      <w:smallCaps/>
      <w:color w:val="0F4761" w:themeColor="accent1" w:themeShade="BF"/>
      <w:spacing w:val="5"/>
    </w:rPr>
  </w:style>
  <w:style w:type="paragraph" w:styleId="Porat">
    <w:name w:val="footer"/>
    <w:basedOn w:val="prastasis"/>
    <w:link w:val="PoratDiagrama"/>
    <w:rsid w:val="00187ADC"/>
    <w:pPr>
      <w:tabs>
        <w:tab w:val="center" w:pos="4819"/>
        <w:tab w:val="right" w:pos="9638"/>
      </w:tabs>
      <w:spacing w:after="0" w:line="240" w:lineRule="auto"/>
    </w:pPr>
    <w:rPr>
      <w:rFonts w:eastAsia="Calibri"/>
      <w:kern w:val="0"/>
      <w:sz w:val="24"/>
      <w:szCs w:val="24"/>
      <w14:ligatures w14:val="none"/>
    </w:rPr>
  </w:style>
  <w:style w:type="character" w:customStyle="1" w:styleId="PoratDiagrama">
    <w:name w:val="Poraštė Diagrama"/>
    <w:basedOn w:val="Numatytasispastraiposriftas"/>
    <w:link w:val="Porat"/>
    <w:rsid w:val="00187ADC"/>
    <w:rPr>
      <w:rFonts w:eastAsia="Calibri"/>
      <w:kern w:val="0"/>
      <w:sz w:val="24"/>
      <w:szCs w:val="24"/>
      <w14:ligatures w14:val="none"/>
    </w:rPr>
  </w:style>
  <w:style w:type="character" w:styleId="Puslapionumeris">
    <w:name w:val="page number"/>
    <w:rsid w:val="00187ADC"/>
    <w:rPr>
      <w:rFonts w:cs="Times New Roman"/>
    </w:rPr>
  </w:style>
  <w:style w:type="paragraph" w:styleId="Antrats">
    <w:name w:val="header"/>
    <w:basedOn w:val="prastasis"/>
    <w:link w:val="AntratsDiagrama"/>
    <w:rsid w:val="00187ADC"/>
    <w:pPr>
      <w:tabs>
        <w:tab w:val="center" w:pos="4819"/>
        <w:tab w:val="right" w:pos="9638"/>
      </w:tabs>
      <w:spacing w:after="0" w:line="240" w:lineRule="auto"/>
    </w:pPr>
    <w:rPr>
      <w:rFonts w:eastAsia="Calibri"/>
      <w:kern w:val="0"/>
      <w:sz w:val="24"/>
      <w:szCs w:val="24"/>
      <w14:ligatures w14:val="none"/>
    </w:rPr>
  </w:style>
  <w:style w:type="character" w:customStyle="1" w:styleId="AntratsDiagrama">
    <w:name w:val="Antraštės Diagrama"/>
    <w:basedOn w:val="Numatytasispastraiposriftas"/>
    <w:link w:val="Antrats"/>
    <w:rsid w:val="00187ADC"/>
    <w:rPr>
      <w:rFonts w:eastAsia="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15749</Words>
  <Characters>8978</Characters>
  <Application>Microsoft Office Word</Application>
  <DocSecurity>0</DocSecurity>
  <Lines>74</Lines>
  <Paragraphs>49</Paragraphs>
  <ScaleCrop>false</ScaleCrop>
  <Company/>
  <LinksUpToDate>false</LinksUpToDate>
  <CharactersWithSpaces>24678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2026-09-02T10:38:00Z</dcterms:created>
  <dcterms:modified xsi:type="dcterms:W3CDTF">2026-09-02T10:39:00Z</dcterms:modified>
</cp:coreProperties>
</file>