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DCDB" w14:textId="77777777" w:rsidR="004F3A9B" w:rsidRPr="00364801" w:rsidRDefault="004F3A9B" w:rsidP="004F3A9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262"/>
      <w:bookmarkStart w:id="1" w:name="_Toc129243137"/>
      <w:r w:rsidRPr="00364801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B. PAKUOTĖS LAPELIS</w:t>
      </w:r>
      <w:bookmarkEnd w:id="0"/>
      <w:bookmarkEnd w:id="1"/>
    </w:p>
    <w:p w14:paraId="58E49C91" w14:textId="77777777" w:rsidR="004F3A9B" w:rsidRPr="00364801" w:rsidRDefault="004F3A9B" w:rsidP="004F3A9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  <w:bookmarkStart w:id="2" w:name="_Toc129243263"/>
      <w:bookmarkStart w:id="3" w:name="_Toc129243138"/>
      <w:r w:rsidRPr="00364801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lastRenderedPageBreak/>
        <w:t>P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akuotės lapelis: informacija vartotojui</w:t>
      </w:r>
      <w:bookmarkEnd w:id="2"/>
      <w:bookmarkEnd w:id="3"/>
    </w:p>
    <w:p w14:paraId="55574CC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12A446B" w14:textId="77777777" w:rsidR="004F3A9B" w:rsidRPr="00364801" w:rsidRDefault="004F3A9B" w:rsidP="004F3A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Influcid tabletės</w:t>
      </w:r>
    </w:p>
    <w:p w14:paraId="1D8F7E96" w14:textId="2C52754B" w:rsidR="004F3A9B" w:rsidRPr="00364801" w:rsidRDefault="00904A08" w:rsidP="004F3A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a</w:t>
      </w:r>
      <w:r w:rsidR="004F3A9B"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conitum D3, 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g</w:t>
      </w:r>
      <w:r w:rsidR="004F3A9B"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elsemium D3, 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i</w:t>
      </w:r>
      <w:r w:rsidR="004F3A9B"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pecacuanha D3, 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p</w:t>
      </w:r>
      <w:r w:rsidR="004F3A9B"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hosphorus D5, 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b</w:t>
      </w:r>
      <w:r w:rsidR="004F3A9B"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ryonia D2, 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e</w:t>
      </w:r>
      <w:r w:rsidR="004F3A9B"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upatorium perfoliatum D1</w:t>
      </w:r>
    </w:p>
    <w:p w14:paraId="24F7FF6F" w14:textId="77777777" w:rsidR="004F3A9B" w:rsidRPr="00364801" w:rsidRDefault="004F3A9B" w:rsidP="004F3A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90F0EFA" w14:textId="77777777" w:rsidR="004F3A9B" w:rsidRPr="00364801" w:rsidRDefault="004F3A9B" w:rsidP="004F3A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Homeopatinis vaistas</w:t>
      </w:r>
    </w:p>
    <w:p w14:paraId="31BE7BDE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3A2AE77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Atidžiai perskaitykite visą šį lapelį, prieš pradėdami vartoti šį vaistą, nes jame pateikiama Jums svarbi informacija.</w:t>
      </w:r>
    </w:p>
    <w:p w14:paraId="430BFB9F" w14:textId="77777777" w:rsidR="004F3A9B" w:rsidRPr="00364801" w:rsidRDefault="004F3A9B" w:rsidP="00BE5BCE">
      <w:pPr>
        <w:pStyle w:val="Sraopastraipa"/>
        <w:numPr>
          <w:ilvl w:val="0"/>
          <w:numId w:val="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Visada vartokite šį vaistą tiksliai kaip aprašyta šiame lapelyje arba kaip nurodė gydytojas arba vaistininkas.</w:t>
      </w:r>
    </w:p>
    <w:p w14:paraId="3DC0EE49" w14:textId="77777777" w:rsidR="004F3A9B" w:rsidRPr="00364801" w:rsidRDefault="004F3A9B" w:rsidP="00BE5BCE">
      <w:pPr>
        <w:pStyle w:val="Sraopastraipa"/>
        <w:numPr>
          <w:ilvl w:val="0"/>
          <w:numId w:val="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Neišmeskite šio lapelio, nes vėl gali prireikti jį perskaityti.</w:t>
      </w:r>
    </w:p>
    <w:p w14:paraId="2D823319" w14:textId="77777777" w:rsidR="004F3A9B" w:rsidRPr="00364801" w:rsidRDefault="004F3A9B" w:rsidP="00BE5BCE">
      <w:pPr>
        <w:pStyle w:val="Sraopastraipa"/>
        <w:numPr>
          <w:ilvl w:val="0"/>
          <w:numId w:val="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norite sužinoti daugiau arba pasitarti, kreipkitės į vaistininką.</w:t>
      </w:r>
    </w:p>
    <w:p w14:paraId="76EF11FB" w14:textId="77777777" w:rsidR="004F3A9B" w:rsidRPr="00364801" w:rsidRDefault="004F3A9B" w:rsidP="00BE5BCE">
      <w:pPr>
        <w:pStyle w:val="Sraopastraipa"/>
        <w:numPr>
          <w:ilvl w:val="0"/>
          <w:numId w:val="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pasireiškė šalutinis poveikis (net jeigu jis šiame lapelyje nenurodytas), kreipkitės į gydytoją arba vaistininką. Žr. 4 skyrių.</w:t>
      </w:r>
    </w:p>
    <w:p w14:paraId="4C91CA76" w14:textId="77777777" w:rsidR="004F3A9B" w:rsidRPr="00364801" w:rsidRDefault="004F3A9B" w:rsidP="00BE5BCE">
      <w:pPr>
        <w:pStyle w:val="Sraopastraipa"/>
        <w:numPr>
          <w:ilvl w:val="0"/>
          <w:numId w:val="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per 7 dienas Jūsų savijauta nepagerėjo arba net pablogėjo, kreipkitės į gydytoją.</w:t>
      </w:r>
    </w:p>
    <w:p w14:paraId="1010E983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3DAF57E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Apie ką rašoma šiame lapelyje?</w:t>
      </w:r>
    </w:p>
    <w:p w14:paraId="3208D7B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84935F8" w14:textId="0F2842D3" w:rsidR="004F3A9B" w:rsidRPr="00364801" w:rsidRDefault="004F3A9B" w:rsidP="00BE5BCE">
      <w:pPr>
        <w:pStyle w:val="Sraopastraipa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Kas yra Influcid ir kam jis vartojamas</w:t>
      </w:r>
    </w:p>
    <w:p w14:paraId="4BA8296F" w14:textId="051ADDF6" w:rsidR="004F3A9B" w:rsidRPr="00364801" w:rsidRDefault="004F3A9B" w:rsidP="00BE5BCE">
      <w:pPr>
        <w:pStyle w:val="Sraopastraipa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Kas žinotina prieš vartojant Influcid </w:t>
      </w:r>
    </w:p>
    <w:p w14:paraId="0D4A65F6" w14:textId="590008C5" w:rsidR="004F3A9B" w:rsidRPr="00364801" w:rsidRDefault="004F3A9B" w:rsidP="00BE5BCE">
      <w:pPr>
        <w:pStyle w:val="Sraopastraipa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Kaip vartoti Influcid </w:t>
      </w:r>
    </w:p>
    <w:p w14:paraId="7A3651A6" w14:textId="3434236E" w:rsidR="004F3A9B" w:rsidRPr="00364801" w:rsidRDefault="004F3A9B" w:rsidP="00BE5BCE">
      <w:pPr>
        <w:pStyle w:val="Sraopastraipa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Galimas šalutinis poveikis</w:t>
      </w:r>
    </w:p>
    <w:p w14:paraId="10E751DB" w14:textId="5CA2FCED" w:rsidR="004F3A9B" w:rsidRPr="00364801" w:rsidRDefault="004F3A9B" w:rsidP="00BE5BCE">
      <w:pPr>
        <w:pStyle w:val="Sraopastraipa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Kaip laikyti Influcid </w:t>
      </w:r>
    </w:p>
    <w:p w14:paraId="153BFE7A" w14:textId="202A9775" w:rsidR="004F3A9B" w:rsidRPr="00364801" w:rsidRDefault="004F3A9B" w:rsidP="00BE5BCE">
      <w:pPr>
        <w:pStyle w:val="Sraopastraipa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Pakuotės turinys ir kita informacija</w:t>
      </w:r>
    </w:p>
    <w:p w14:paraId="399E3F7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6F5E4CB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256FF70" w14:textId="77777777" w:rsidR="004F3A9B" w:rsidRPr="00364801" w:rsidRDefault="004F3A9B" w:rsidP="004F3A9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4" w:name="_Toc129243264"/>
      <w:bookmarkStart w:id="5" w:name="_Toc129243139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Kas yra Influcid  ir kam jis vartojamas</w:t>
      </w:r>
      <w:bookmarkEnd w:id="4"/>
      <w:bookmarkEnd w:id="5"/>
    </w:p>
    <w:p w14:paraId="7E922E4C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90705CE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Influcid yra homeopatinis vaistas peršalimo ir karščiavimo, pvz., būklės panašios į gripą, gydymui.</w:t>
      </w:r>
    </w:p>
    <w:p w14:paraId="2D7694C4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35F06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Indikacijos pagrįstos tik homeopatijos principais.</w:t>
      </w:r>
    </w:p>
    <w:p w14:paraId="6553968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C271FD" w14:textId="77777777" w:rsidR="004F3A9B" w:rsidRPr="00364801" w:rsidRDefault="004F3A9B" w:rsidP="004F3A9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Toc129243265"/>
      <w:bookmarkStart w:id="7" w:name="_Toc129243140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žinotina prieš vartojant </w:t>
      </w:r>
      <w:bookmarkEnd w:id="6"/>
      <w:bookmarkEnd w:id="7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Influcid </w:t>
      </w:r>
    </w:p>
    <w:p w14:paraId="089BD28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CE92451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Influcid vartoti draudžiama:</w:t>
      </w:r>
    </w:p>
    <w:p w14:paraId="772320FF" w14:textId="77777777" w:rsidR="004F3A9B" w:rsidRPr="00364801" w:rsidRDefault="004F3A9B" w:rsidP="00BE5BCE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yra alergija veikliosioms medžiagoms arba bet kuriai pagalbinei šio vaisto medžiagai (jos išvardytos 6 skyriuje).</w:t>
      </w:r>
    </w:p>
    <w:p w14:paraId="19B5D438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F9B2C4D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Įspėjimai ir atsargumo priemonės</w:t>
      </w:r>
    </w:p>
    <w:p w14:paraId="2EFF7C83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Cs/>
          <w:kern w:val="0"/>
          <w14:ligatures w14:val="none"/>
        </w:rPr>
        <w:t>Pasitarkite su gydytoju, jeigu temperatūra nekrenta 3 dienas ar pakyla virš 39 °C, arba atsiranda neaiškių negalavimų, arba savijauta negerėja, kadangi tai gali būti ligos, reikalaujančios gydytojo įvertinimo, požymiai.</w:t>
      </w:r>
    </w:p>
    <w:p w14:paraId="1A586EDB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A1830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Vaikams</w:t>
      </w:r>
    </w:p>
    <w:p w14:paraId="482D6C1A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Kadangi šio vaistinio preparato vartojimas kūdikiams nėra pakankamai ištirtas, jo neturėtų vartoti jaunesni kaip 1 metų vaikai.</w:t>
      </w:r>
    </w:p>
    <w:p w14:paraId="11990E3F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C43079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Kiti vaistai ir Influcid</w:t>
      </w:r>
    </w:p>
    <w:p w14:paraId="7C84648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Sąveika su kitais vaistiniais preparatais nebuvo pastebėta. </w:t>
      </w:r>
    </w:p>
    <w:p w14:paraId="7E116F53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vartojate arba neseniai vartojote kitų vaistų arba dėl to nesate tikri, apie tai pasakykite gydytojui arba vaistininkui.</w:t>
      </w:r>
    </w:p>
    <w:p w14:paraId="7DE8ACB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23732DC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Influcid vartojimas su maistu, gėrimais ir alkoholiu</w:t>
      </w:r>
    </w:p>
    <w:p w14:paraId="7AA7134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Homeopatinių vaistinių preparatų veikimą gali įtakoti neigiami gyvenimo būdo veiksniai, taip pat stimuliuojančios medžiagos arba alkoholis ir tabakas.</w:t>
      </w:r>
    </w:p>
    <w:p w14:paraId="769BD0E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AA11A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Nerekomenduojama vartoti šio vaisto su maistu ir gėrimais. Tabletes vartoti mažiausiai pusę valandos prieš valgį ar pusę valandos po jo. </w:t>
      </w:r>
    </w:p>
    <w:p w14:paraId="6173DE27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51E57A2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Nėštumas, žindymo laikotarpis ir vaisingumas</w:t>
      </w:r>
    </w:p>
    <w:p w14:paraId="6814B70B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esate nėščia, žindote kūdikį, manote, kad galbūt esate nėščia, arba planuojate pastoti, tai prieš vartodama šį vaistą pasitarkite su gydytoju arba vaistininku.</w:t>
      </w:r>
    </w:p>
    <w:p w14:paraId="7DBF0EF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5AEF2A1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Vairavimas ir mechanizmų valdymas</w:t>
      </w:r>
    </w:p>
    <w:p w14:paraId="439EC190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Influcid gebėjimo vairuoti ir valdyti mechanizmus neveikia. </w:t>
      </w:r>
    </w:p>
    <w:p w14:paraId="3C747832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33E98F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Influcid sudėtyje yra laktozės (pieno cukraus) ir kviečių krakmolo</w:t>
      </w:r>
    </w:p>
    <w:p w14:paraId="7193F328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Jeigu gydytojas Jums yra sakęs, kad netoleruojate kai kurių angliavandenių, kreipkitės į jį prieš pradėdami vartoti šį vaistą. </w:t>
      </w:r>
    </w:p>
    <w:p w14:paraId="53E42810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2E1C24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Tinka sergantiems celiakija. Šio vaisto negalima vartoti kviečiams alergiškiems pacientams (ši liga skiriasi nuo celiakijos). </w:t>
      </w:r>
    </w:p>
    <w:p w14:paraId="59E62CA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E4BD204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DC4CB00" w14:textId="77777777" w:rsidR="004F3A9B" w:rsidRPr="00364801" w:rsidRDefault="004F3A9B" w:rsidP="004F3A9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8" w:name="_Toc129243266"/>
      <w:bookmarkStart w:id="9" w:name="_Toc129243141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vartoti </w:t>
      </w:r>
      <w:bookmarkEnd w:id="8"/>
      <w:bookmarkEnd w:id="9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Influcid </w:t>
      </w:r>
    </w:p>
    <w:p w14:paraId="31ACC067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B5DFD9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Visada vartokite šį vaistą tiksliai, kaip aprašyta šiame lapelyje arba kaip nurodė gydytojas arba vaistininkas. Jeigu abejojate, kreipkitės į gydytoją arba vaistininką. </w:t>
      </w:r>
    </w:p>
    <w:p w14:paraId="6FD58ED2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ED504C0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Suaugusiems, </w:t>
      </w:r>
      <w:r w:rsidRPr="00364801">
        <w:rPr>
          <w:rFonts w:ascii="Times New Roman" w:eastAsia="Times New Roman" w:hAnsi="Times New Roman" w:cs="Times New Roman"/>
          <w:i/>
          <w:noProof/>
          <w:kern w:val="0"/>
          <w14:ligatures w14:val="none"/>
        </w:rPr>
        <w:t>ūminės ligos metu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vartoti po 1 tabletę kas valandą (iki 12 tablečių per dieną), kol pagerėja savijauta. </w:t>
      </w:r>
      <w:r w:rsidRPr="00364801">
        <w:rPr>
          <w:rFonts w:ascii="Times New Roman" w:eastAsia="Times New Roman" w:hAnsi="Times New Roman" w:cs="Times New Roman"/>
          <w:i/>
          <w:noProof/>
          <w:kern w:val="0"/>
          <w14:ligatures w14:val="none"/>
        </w:rPr>
        <w:t>Tolimesniam gydymui</w:t>
      </w: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vartoti po 1 - 2 tabletes 3 kartus per dieną.</w:t>
      </w:r>
    </w:p>
    <w:p w14:paraId="7D241A54" w14:textId="77777777" w:rsidR="004F3A9B" w:rsidRPr="00364801" w:rsidRDefault="004F3A9B" w:rsidP="004F3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D130DF6" w14:textId="77777777" w:rsidR="004F3A9B" w:rsidRPr="00364801" w:rsidRDefault="004F3A9B" w:rsidP="004F3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Vartojimas vaikams ir paaugliams</w:t>
      </w:r>
    </w:p>
    <w:p w14:paraId="0F0B838B" w14:textId="77777777" w:rsidR="004F3A9B" w:rsidRPr="00364801" w:rsidRDefault="004F3A9B" w:rsidP="004F3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Jaunesniems nei 12 metų vaikams, </w:t>
      </w:r>
      <w:r w:rsidRPr="00364801">
        <w:rPr>
          <w:rFonts w:ascii="Times New Roman" w:eastAsia="Times New Roman" w:hAnsi="Times New Roman" w:cs="Times New Roman"/>
          <w:i/>
          <w:kern w:val="0"/>
          <w14:ligatures w14:val="none"/>
        </w:rPr>
        <w:t>ūminės ligos metu</w:t>
      </w: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 vartoti po 1 tabletę kas 2 valandas (iki 8 tablečių per dieną), kol pagerėja savijauta. </w:t>
      </w:r>
      <w:r w:rsidRPr="00364801">
        <w:rPr>
          <w:rFonts w:ascii="Times New Roman" w:eastAsia="Times New Roman" w:hAnsi="Times New Roman" w:cs="Times New Roman"/>
          <w:i/>
          <w:kern w:val="0"/>
          <w14:ligatures w14:val="none"/>
        </w:rPr>
        <w:t>Tolimesniam gydymui</w:t>
      </w: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 vartoti po 1 tabletę 3 kartus per dieną.</w:t>
      </w:r>
    </w:p>
    <w:p w14:paraId="47C211A2" w14:textId="77777777" w:rsidR="004F3A9B" w:rsidRPr="00364801" w:rsidRDefault="004F3A9B" w:rsidP="004F3A9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B5F25" w14:textId="77777777" w:rsidR="004F3A9B" w:rsidRPr="00364801" w:rsidRDefault="004F3A9B" w:rsidP="004F3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Paaugliams nuo 12 metų, </w:t>
      </w:r>
      <w:r w:rsidRPr="00364801">
        <w:rPr>
          <w:rFonts w:ascii="Times New Roman" w:eastAsia="Times New Roman" w:hAnsi="Times New Roman" w:cs="Times New Roman"/>
          <w:i/>
          <w:kern w:val="0"/>
          <w14:ligatures w14:val="none"/>
        </w:rPr>
        <w:t>ūminės ligos metu</w:t>
      </w: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 vartoti po 1 tabletę kas valandą (iki 12 tablečių per dieną), kol pagerėja savijauta. </w:t>
      </w:r>
      <w:r w:rsidRPr="00364801">
        <w:rPr>
          <w:rFonts w:ascii="Times New Roman" w:eastAsia="Times New Roman" w:hAnsi="Times New Roman" w:cs="Times New Roman"/>
          <w:i/>
          <w:kern w:val="0"/>
          <w14:ligatures w14:val="none"/>
        </w:rPr>
        <w:t>Tolimesniam gydymui</w:t>
      </w: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 vartoti po 1 - 2 tabletes 3 kartus per dieną.</w:t>
      </w:r>
    </w:p>
    <w:p w14:paraId="49EE12D7" w14:textId="77777777" w:rsidR="004F3A9B" w:rsidRPr="00364801" w:rsidRDefault="004F3A9B" w:rsidP="004F3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559A72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Nerekomenduojama vartoti šio vaisto su maistu ir gėrimais. Tabletes vartoti mažiausiai  pusę valandos prieš valgį ar pusę valandos po jo.</w:t>
      </w:r>
    </w:p>
    <w:p w14:paraId="6812E72C" w14:textId="77777777" w:rsidR="004F3A9B" w:rsidRPr="00364801" w:rsidRDefault="004F3A9B" w:rsidP="004F3A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3B6212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Rekomenduojama leisti tabletėms lėtai ištirpti burnoje. Mažiems vaikams tabletes galima ištirpinti nedideliame kiekyje vandens.</w:t>
      </w:r>
    </w:p>
    <w:p w14:paraId="592E1345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7A629E3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Ką daryti pavartojus per didelę Influcid dozę</w:t>
      </w:r>
    </w:p>
    <w:p w14:paraId="1CA1D1EB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Pavartojus per didelę dozę, jokio žalingo poveikio neturi būti.</w:t>
      </w:r>
    </w:p>
    <w:p w14:paraId="06FEDFCB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ADC23CB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Pamiršus pavartoti Influcid </w:t>
      </w:r>
    </w:p>
    <w:p w14:paraId="6A5613A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Negalima vartoti dvigubos dozės norint kompensuoti praleistą tabletę.</w:t>
      </w:r>
    </w:p>
    <w:p w14:paraId="033D306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D76E2D7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Nustojus vartoti Influcid </w:t>
      </w:r>
    </w:p>
    <w:p w14:paraId="34E942E0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Nustojus vartoti Influcid, jokio žalingo poveikio neturi būti.</w:t>
      </w:r>
    </w:p>
    <w:p w14:paraId="73B76403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D84C2B8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Jeigu kiltų daugiau klausimų dėl šio vaisto vartojimo, kreipkitės į gydytoją arba vaistininką.</w:t>
      </w:r>
    </w:p>
    <w:p w14:paraId="492F01F5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B6AEA2C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FA66F7A" w14:textId="77777777" w:rsidR="004F3A9B" w:rsidRPr="00364801" w:rsidRDefault="004F3A9B" w:rsidP="004F3A9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0" w:name="_Toc129243267"/>
      <w:bookmarkStart w:id="11" w:name="_Toc129243142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Galimas šalutinis poveikis</w:t>
      </w:r>
      <w:bookmarkEnd w:id="10"/>
      <w:bookmarkEnd w:id="11"/>
    </w:p>
    <w:p w14:paraId="6F0F7ED3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08146E2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Šis vaistas, kaip ir visi kiti, gali sukelti šalutinį poveikį, nors jis pasireiškia ne visiems žmonėms.</w:t>
      </w:r>
    </w:p>
    <w:p w14:paraId="3A892B0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CD88F2E" w14:textId="77777777" w:rsidR="000200DD" w:rsidRDefault="000200DD" w:rsidP="004F3A9B">
      <w:pPr>
        <w:spacing w:after="0" w:line="240" w:lineRule="auto"/>
        <w:rPr>
          <w:rFonts w:asciiTheme="majorBidi" w:hAnsiTheme="majorBidi" w:cstheme="majorBidi"/>
          <w:b/>
          <w:bCs/>
          <w:lang w:eastAsia="lt-LT"/>
        </w:rPr>
      </w:pPr>
      <w:bookmarkStart w:id="12" w:name="_Toc129243268"/>
      <w:bookmarkStart w:id="13" w:name="_Toc129243143"/>
      <w:r w:rsidRPr="00C61804">
        <w:rPr>
          <w:rFonts w:asciiTheme="majorBidi" w:hAnsiTheme="majorBidi" w:cstheme="majorBidi"/>
          <w:b/>
          <w:bCs/>
          <w:lang w:eastAsia="lt-LT"/>
        </w:rPr>
        <w:lastRenderedPageBreak/>
        <w:t>Labai reti šalutinio poveikio reiškiniai (gali pasireikšti rečiau kaip 1 iš 10 000 asmenų)</w:t>
      </w:r>
      <w:r>
        <w:rPr>
          <w:rFonts w:asciiTheme="majorBidi" w:hAnsiTheme="majorBidi" w:cstheme="majorBidi"/>
          <w:b/>
          <w:bCs/>
          <w:lang w:eastAsia="lt-LT"/>
        </w:rPr>
        <w:t>:</w:t>
      </w:r>
    </w:p>
    <w:p w14:paraId="3B44D76E" w14:textId="34452CE8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gali atsirasti padidėjusio jautrumo reakcijos, pvz., odos bėrimas ir virškinimo trakto negalavimai. Tokiu atveju, kreipkitės į gydytoją.</w:t>
      </w:r>
    </w:p>
    <w:p w14:paraId="5B0964A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678F1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t>Vartojant homeopatinį vaistą, iš pradžių būklė gali laikinai pablogėti (pirminis homeopatinis pablogėjimas).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64801">
        <w:rPr>
          <w:rFonts w:ascii="Times New Roman" w:eastAsia="Times New Roman" w:hAnsi="Times New Roman" w:cs="Times New Roman"/>
          <w:kern w:val="0"/>
          <w14:ligatures w14:val="none"/>
        </w:rPr>
        <w:t>Tokiu atveju, nutraukite Influcid vartojimą ir pasitarkite su gydytoju.</w:t>
      </w:r>
    </w:p>
    <w:p w14:paraId="29E9748C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28D6C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Pranešimas apie šalutinį poveikį</w:t>
      </w:r>
    </w:p>
    <w:p w14:paraId="45C39749" w14:textId="1FC21F1C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Jeigu pasireiškė šalutinis poveikis, įskaitant šiame lapelyje nenurodytą, pasakykite gydytojui arba vaistininkui. </w:t>
      </w:r>
      <w:r w:rsidR="00727EDE" w:rsidRPr="00727EDE">
        <w:rPr>
          <w:rFonts w:ascii="Times New Roman" w:eastAsia="Times New Roman" w:hAnsi="Times New Roman" w:cs="Times New Roman"/>
          <w:kern w:val="0"/>
          <w14:ligatures w14:val="none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</w:t>
      </w:r>
      <w:r w:rsidRPr="0036480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8F9805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EC7E31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560AD91" w14:textId="77777777" w:rsidR="004F3A9B" w:rsidRPr="00364801" w:rsidRDefault="004F3A9B" w:rsidP="004F3A9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laikyti </w:t>
      </w:r>
      <w:bookmarkEnd w:id="12"/>
      <w:bookmarkEnd w:id="13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Influcid </w:t>
      </w:r>
    </w:p>
    <w:p w14:paraId="48EF924E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9CC932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Šį vaistą laikykite vaikams nepastebimoje ir nepasiekiamoje vietoje.</w:t>
      </w:r>
    </w:p>
    <w:p w14:paraId="283515D5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9352B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Ant lizdinės plokštelės ir dėžutės po „Tinka iki“ nurodytam tinkamumo laikui pasibaigus, šio vaisto  vartoti negalima. Vaistas tinkamas vartoti iki paskutinės nurodyto mėnesio dienos.</w:t>
      </w:r>
    </w:p>
    <w:p w14:paraId="09D9E5A5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74B9B46" w14:textId="77777777" w:rsidR="004F3A9B" w:rsidRPr="00364801" w:rsidRDefault="004F3A9B" w:rsidP="004F3A9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kern w:val="0"/>
          <w14:ligatures w14:val="none"/>
        </w:rPr>
        <w:t xml:space="preserve">Laikyti ne aukštesnėje kaip 25 °C temperatūroje. </w:t>
      </w:r>
    </w:p>
    <w:p w14:paraId="7A9085F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5708E7B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1A16C340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64D3B6C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BEDA1E3" w14:textId="77777777" w:rsidR="004F3A9B" w:rsidRPr="00364801" w:rsidRDefault="004F3A9B" w:rsidP="004F3A9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4" w:name="_Toc129243269"/>
      <w:bookmarkStart w:id="15" w:name="_Toc129243144"/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36480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Pakuotės turinys ir kita informacija</w:t>
      </w:r>
      <w:bookmarkEnd w:id="14"/>
      <w:bookmarkEnd w:id="15"/>
    </w:p>
    <w:p w14:paraId="36683A7C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79889A7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Influcid sudėtis</w:t>
      </w:r>
    </w:p>
    <w:p w14:paraId="442EDBDB" w14:textId="77777777" w:rsidR="001B59BD" w:rsidRPr="00364801" w:rsidRDefault="004F3A9B" w:rsidP="009B3DD5">
      <w:pPr>
        <w:pStyle w:val="Sraopastraipa"/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Vienoje tabletėje yra šių veikliųjų medžiagų: Aconitum  D3  25 mg, Gelsemium D3  25 mg, Ipecacuanha D3  25 mg, Phosphorus  D5  25 mg, Bryonia D2  25 mg, Eupatorium perfoliatum D1  25 mg.</w:t>
      </w:r>
    </w:p>
    <w:p w14:paraId="3244BB50" w14:textId="4BE25049" w:rsidR="004F3A9B" w:rsidRPr="00364801" w:rsidRDefault="004F3A9B" w:rsidP="009B3DD5">
      <w:pPr>
        <w:pStyle w:val="Sraopastraipa"/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Pagalbinės medžiagos yra laktozės monohidratas, kviečių krakmolas, magnio stearatas.</w:t>
      </w:r>
    </w:p>
    <w:p w14:paraId="11D2BFC3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D134B31" w14:textId="77777777" w:rsidR="004F3A9B" w:rsidRPr="00364801" w:rsidRDefault="004F3A9B" w:rsidP="004F3A9B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Influcid išvaizda ir kiekis pakuotėje</w:t>
      </w:r>
    </w:p>
    <w:p w14:paraId="48388F3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Influcid tabletės yra baltos arba balkšvos, plokščios, su nusklembtomis briaunomis, kartais gali būti šiek tiek taškuotos.</w:t>
      </w:r>
    </w:p>
    <w:p w14:paraId="3CDAE07C" w14:textId="64711D3F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PVC ir aliuminio folijos lizdinėje plokštelėje yra 20 tablečių. Vienoje kartoninėje dėžutėje su pakuotės lapeliu yra 40 tablečių.</w:t>
      </w:r>
    </w:p>
    <w:p w14:paraId="20136189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720D0F0" w14:textId="27B0EBD4" w:rsidR="00220231" w:rsidRPr="00364801" w:rsidRDefault="00220231" w:rsidP="00220231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Registruotojas eksportuojančioje valstybėje</w:t>
      </w:r>
      <w:r w:rsidR="00727ED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ir gamintojas</w:t>
      </w:r>
    </w:p>
    <w:p w14:paraId="01375D01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Alpen Pharma GmbH</w:t>
      </w:r>
    </w:p>
    <w:p w14:paraId="43F78DDC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Steinenfeld 3</w:t>
      </w:r>
    </w:p>
    <w:p w14:paraId="0B0A07FE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77736 Zell am Harmersbach</w:t>
      </w:r>
    </w:p>
    <w:p w14:paraId="40FC9121" w14:textId="1AE15CC3" w:rsidR="00220231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Vokietija</w:t>
      </w:r>
    </w:p>
    <w:p w14:paraId="5CCB275E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</w:p>
    <w:p w14:paraId="34588843" w14:textId="77777777" w:rsidR="00220231" w:rsidRPr="00364801" w:rsidRDefault="00220231" w:rsidP="0022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/>
          <w:color w:val="000000"/>
          <w:kern w:val="0"/>
          <w14:ligatures w14:val="none"/>
        </w:rPr>
        <w:t>Gamintojas</w:t>
      </w:r>
    </w:p>
    <w:p w14:paraId="1D68351A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Dr. Gustav Klein GmbH &amp; Co. KG</w:t>
      </w:r>
    </w:p>
    <w:p w14:paraId="41C9E9BB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Steinenfeld 3</w:t>
      </w:r>
    </w:p>
    <w:p w14:paraId="7A18891E" w14:textId="77777777" w:rsidR="00B70076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77736 Zell am Harmersbach</w:t>
      </w:r>
    </w:p>
    <w:p w14:paraId="4370540C" w14:textId="1A512A1A" w:rsidR="00220231" w:rsidRPr="00364801" w:rsidRDefault="00B70076" w:rsidP="00B7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Cs/>
          <w:color w:val="000000"/>
          <w:kern w:val="0"/>
          <w14:ligatures w14:val="none"/>
        </w:rPr>
        <w:t>Vokietija</w:t>
      </w:r>
    </w:p>
    <w:p w14:paraId="475524CE" w14:textId="77777777" w:rsidR="00220231" w:rsidRPr="00364801" w:rsidRDefault="00220231" w:rsidP="0022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</w:p>
    <w:p w14:paraId="2871C183" w14:textId="77777777" w:rsidR="00220231" w:rsidRPr="00364801" w:rsidRDefault="00220231" w:rsidP="0022023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hAnsi="Times New Roman" w:cs="Times New Roman"/>
          <w:b/>
          <w:color w:val="000000"/>
          <w:kern w:val="0"/>
          <w14:ligatures w14:val="none"/>
        </w:rPr>
        <w:lastRenderedPageBreak/>
        <w:t xml:space="preserve">Lygiagretus importuotojas </w:t>
      </w:r>
      <w:r w:rsidRPr="00364801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UAB „Niromed“</w:t>
      </w:r>
      <w:r w:rsidRPr="00364801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Žirmūnų g. 139A</w:t>
      </w:r>
      <w:r w:rsidRPr="00364801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LT-09120 Vilnius</w:t>
      </w: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br/>
        <w:t>Lietuva</w:t>
      </w:r>
    </w:p>
    <w:p w14:paraId="2F198DCA" w14:textId="77777777" w:rsidR="00220231" w:rsidRPr="00364801" w:rsidRDefault="00220231" w:rsidP="00220231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02615800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Perpakavo</w:t>
      </w:r>
    </w:p>
    <w:p w14:paraId="6B79B4C4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LABOR Przedsiębiorstwo Farmaceutyczno-Chemiczne sp. z o.o.</w:t>
      </w:r>
    </w:p>
    <w:p w14:paraId="3718A8F5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Ul. Długosza 49,</w:t>
      </w:r>
    </w:p>
    <w:p w14:paraId="4816A32F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51-162 Wrocław,</w:t>
      </w:r>
    </w:p>
    <w:p w14:paraId="277F164C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Lenkija</w:t>
      </w:r>
    </w:p>
    <w:p w14:paraId="51871B61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</w:p>
    <w:p w14:paraId="473233CD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arba</w:t>
      </w:r>
    </w:p>
    <w:p w14:paraId="6BFA17F6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</w:p>
    <w:p w14:paraId="7476260F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UAB „Entafarma“</w:t>
      </w:r>
    </w:p>
    <w:p w14:paraId="739F0AA7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Klonėnų vs. 1,</w:t>
      </w:r>
    </w:p>
    <w:p w14:paraId="37689697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LT-19156 Širvintų r. sav.</w:t>
      </w:r>
    </w:p>
    <w:p w14:paraId="4265E450" w14:textId="77777777" w:rsidR="00220231" w:rsidRPr="00364801" w:rsidRDefault="00220231" w:rsidP="00220231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64801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Lietuva</w:t>
      </w:r>
    </w:p>
    <w:p w14:paraId="473A852C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B13C2E6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028CA32" w14:textId="75A4A345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Šis pakuotės lapelis paskutinį kartą peržiūrėtas</w:t>
      </w:r>
      <w:r w:rsidR="00AE021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2025-02-24</w:t>
      </w:r>
    </w:p>
    <w:p w14:paraId="27E1B56F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FA31ED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5A1954" w14:textId="26226400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64801">
        <w:rPr>
          <w:rFonts w:ascii="Times New Roman" w:eastAsia="Times New Roman" w:hAnsi="Times New Roman" w:cs="Times New Roman"/>
          <w:noProof/>
          <w:kern w:val="0"/>
          <w14:ligatures w14:val="none"/>
        </w:rPr>
        <w:t>Išsami informacija apie šį vaistą pateikiama Valstybinės vaistų kontrolės tarnybos prie Lietuvos Respublikos sveikatos apsaugos ministerijos tinklalapyje</w:t>
      </w:r>
      <w:r w:rsidRPr="00364801">
        <w:rPr>
          <w:rFonts w:ascii="Times New Roman" w:eastAsia="Times New Roman" w:hAnsi="Times New Roman" w:cs="Times New Roman"/>
          <w:i/>
          <w:noProof/>
          <w:kern w:val="0"/>
          <w14:ligatures w14:val="none"/>
        </w:rPr>
        <w:t xml:space="preserve"> </w:t>
      </w:r>
      <w:r w:rsidR="00564D6D" w:rsidRPr="00C61804">
        <w:rPr>
          <w:rFonts w:asciiTheme="majorBidi" w:hAnsiTheme="majorBidi" w:cstheme="majorBidi"/>
          <w:color w:val="0000EE"/>
          <w:u w:val="single"/>
          <w:lang w:eastAsia="lt-LT"/>
        </w:rPr>
        <w:t>https://vvkt.lrv.lt/lt/</w:t>
      </w:r>
      <w:r w:rsidR="00564D6D">
        <w:rPr>
          <w:rFonts w:asciiTheme="majorBidi" w:hAnsiTheme="majorBidi" w:cstheme="majorBidi"/>
          <w:color w:val="0000EE"/>
          <w:u w:val="single"/>
          <w:lang w:eastAsia="lt-LT"/>
        </w:rPr>
        <w:t>.</w:t>
      </w:r>
    </w:p>
    <w:p w14:paraId="088A894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45C03F01" w14:textId="77777777" w:rsidR="004F3A9B" w:rsidRPr="00364801" w:rsidRDefault="004F3A9B" w:rsidP="004F3A9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574BB9" w14:textId="77777777" w:rsidR="00E7340C" w:rsidRPr="00364801" w:rsidRDefault="00E7340C"/>
    <w:sectPr w:rsidR="00E7340C" w:rsidRPr="003648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355"/>
    <w:multiLevelType w:val="hybridMultilevel"/>
    <w:tmpl w:val="A37C6D0C"/>
    <w:lvl w:ilvl="0" w:tplc="7F2421F8">
      <w:start w:val="1"/>
      <w:numFmt w:val="decimal"/>
      <w:lvlText w:val="%1."/>
      <w:lvlJc w:val="left"/>
      <w:pPr>
        <w:ind w:left="1656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2A8E"/>
    <w:multiLevelType w:val="hybridMultilevel"/>
    <w:tmpl w:val="7C2AF222"/>
    <w:lvl w:ilvl="0" w:tplc="56A205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E2EE1"/>
    <w:multiLevelType w:val="hybridMultilevel"/>
    <w:tmpl w:val="4B927F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B4CBB"/>
    <w:multiLevelType w:val="hybridMultilevel"/>
    <w:tmpl w:val="C8504318"/>
    <w:lvl w:ilvl="0" w:tplc="56A205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F2730"/>
    <w:multiLevelType w:val="hybridMultilevel"/>
    <w:tmpl w:val="155CA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C09B7"/>
    <w:multiLevelType w:val="hybridMultilevel"/>
    <w:tmpl w:val="BD5ADFB4"/>
    <w:lvl w:ilvl="0" w:tplc="56A205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0677">
    <w:abstractNumId w:val="4"/>
  </w:num>
  <w:num w:numId="2" w16cid:durableId="925920838">
    <w:abstractNumId w:val="1"/>
  </w:num>
  <w:num w:numId="3" w16cid:durableId="791823370">
    <w:abstractNumId w:val="5"/>
  </w:num>
  <w:num w:numId="4" w16cid:durableId="1720393824">
    <w:abstractNumId w:val="2"/>
  </w:num>
  <w:num w:numId="5" w16cid:durableId="642199833">
    <w:abstractNumId w:val="0"/>
  </w:num>
  <w:num w:numId="6" w16cid:durableId="27047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6A"/>
    <w:rsid w:val="0000496A"/>
    <w:rsid w:val="000200DD"/>
    <w:rsid w:val="00093FB5"/>
    <w:rsid w:val="001739C9"/>
    <w:rsid w:val="001B59BD"/>
    <w:rsid w:val="00220231"/>
    <w:rsid w:val="002F2D2A"/>
    <w:rsid w:val="00364801"/>
    <w:rsid w:val="00375F79"/>
    <w:rsid w:val="004F3A9B"/>
    <w:rsid w:val="00564D6D"/>
    <w:rsid w:val="00727EDE"/>
    <w:rsid w:val="007F5483"/>
    <w:rsid w:val="00904A08"/>
    <w:rsid w:val="009B3DD5"/>
    <w:rsid w:val="00A976CB"/>
    <w:rsid w:val="00AE0212"/>
    <w:rsid w:val="00B70076"/>
    <w:rsid w:val="00BA1455"/>
    <w:rsid w:val="00BE5BCE"/>
    <w:rsid w:val="00CF38ED"/>
    <w:rsid w:val="00D26B48"/>
    <w:rsid w:val="00D36D3F"/>
    <w:rsid w:val="00D75F4C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9549"/>
  <w15:chartTrackingRefBased/>
  <w15:docId w15:val="{72BA39AE-A21D-49F5-A492-176B1F76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49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49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49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49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49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49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49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49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49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49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4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4701</Words>
  <Characters>2681</Characters>
  <Application>Microsoft Office Word</Application>
  <DocSecurity>0</DocSecurity>
  <Lines>22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2024-06-12T05:30:00Z</dcterms:created>
  <dcterms:modified xsi:type="dcterms:W3CDTF">2025-02-26T11:39:00Z</dcterms:modified>
</cp:coreProperties>
</file>