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60373D" w14:textId="77777777" w:rsidR="0093578D" w:rsidRPr="0093578D" w:rsidRDefault="0093578D" w:rsidP="0093578D">
      <w:pPr>
        <w:tabs>
          <w:tab w:val="left" w:pos="567"/>
        </w:tabs>
        <w:spacing w:after="0" w:line="240" w:lineRule="auto"/>
        <w:jc w:val="center"/>
        <w:outlineLvl w:val="0"/>
        <w:rPr>
          <w:rFonts w:ascii="Times New Roman" w:eastAsia="Times New Roman" w:hAnsi="Times New Roman" w:cs="Times New Roman"/>
          <w:b/>
          <w:snapToGrid w:val="0"/>
          <w:kern w:val="0"/>
          <w14:ligatures w14:val="none"/>
        </w:rPr>
      </w:pPr>
      <w:r w:rsidRPr="0093578D">
        <w:rPr>
          <w:rFonts w:ascii="Times New Roman" w:eastAsia="Times New Roman" w:hAnsi="Times New Roman" w:cs="Times New Roman"/>
          <w:b/>
          <w:snapToGrid w:val="0"/>
          <w:kern w:val="0"/>
          <w14:ligatures w14:val="none"/>
        </w:rPr>
        <w:t>B. PAKUOTĖS LAPELIS</w:t>
      </w:r>
    </w:p>
    <w:p w14:paraId="3D33EBAA" w14:textId="77777777" w:rsidR="0093578D" w:rsidRPr="0093578D" w:rsidRDefault="0093578D" w:rsidP="0093578D">
      <w:pPr>
        <w:keepNext/>
        <w:tabs>
          <w:tab w:val="left" w:pos="567"/>
        </w:tabs>
        <w:spacing w:after="0" w:line="240" w:lineRule="auto"/>
        <w:jc w:val="center"/>
        <w:outlineLvl w:val="1"/>
        <w:rPr>
          <w:rFonts w:ascii="Times New Roman" w:eastAsia="Times New Roman" w:hAnsi="Times New Roman" w:cs="Times New Roman"/>
          <w:b/>
          <w:snapToGrid w:val="0"/>
          <w:kern w:val="0"/>
          <w:lang w:eastAsia="x-none"/>
          <w14:ligatures w14:val="none"/>
        </w:rPr>
      </w:pPr>
      <w:r w:rsidRPr="0093578D">
        <w:rPr>
          <w:rFonts w:ascii="Times New Roman" w:eastAsia="Times New Roman" w:hAnsi="Times New Roman" w:cs="Times New Roman"/>
          <w:b/>
          <w:bCs/>
          <w:iCs/>
          <w:snapToGrid w:val="0"/>
          <w:kern w:val="0"/>
          <w:lang w:eastAsia="x-none"/>
          <w14:ligatures w14:val="none"/>
        </w:rPr>
        <w:br w:type="page"/>
      </w:r>
      <w:r w:rsidRPr="0093578D">
        <w:rPr>
          <w:rFonts w:ascii="Times New Roman" w:eastAsia="Times New Roman" w:hAnsi="Times New Roman" w:cs="Times New Roman"/>
          <w:b/>
          <w:bCs/>
          <w:iCs/>
          <w:snapToGrid w:val="0"/>
          <w:kern w:val="0"/>
          <w:lang w:eastAsia="x-none"/>
          <w14:ligatures w14:val="none"/>
        </w:rPr>
        <w:lastRenderedPageBreak/>
        <w:t>Pakuotės lapelis:</w:t>
      </w:r>
      <w:r w:rsidRPr="0093578D">
        <w:rPr>
          <w:rFonts w:ascii="Times New Roman" w:eastAsia="Times New Roman" w:hAnsi="Times New Roman" w:cs="Times New Roman"/>
          <w:b/>
          <w:snapToGrid w:val="0"/>
          <w:kern w:val="0"/>
          <w:lang w:eastAsia="x-none"/>
          <w14:ligatures w14:val="none"/>
        </w:rPr>
        <w:t xml:space="preserve"> </w:t>
      </w:r>
      <w:r w:rsidRPr="0093578D">
        <w:rPr>
          <w:rFonts w:ascii="Times New Roman" w:eastAsia="Times New Roman" w:hAnsi="Times New Roman" w:cs="Times New Roman"/>
          <w:b/>
          <w:bCs/>
          <w:iCs/>
          <w:snapToGrid w:val="0"/>
          <w:kern w:val="0"/>
          <w:lang w:eastAsia="x-none"/>
          <w14:ligatures w14:val="none"/>
        </w:rPr>
        <w:t>informacija vartotojui</w:t>
      </w:r>
    </w:p>
    <w:p w14:paraId="0BE49DB2" w14:textId="77777777" w:rsidR="0093578D" w:rsidRPr="0093578D" w:rsidRDefault="0093578D" w:rsidP="0093578D">
      <w:pPr>
        <w:numPr>
          <w:ilvl w:val="12"/>
          <w:numId w:val="0"/>
        </w:numPr>
        <w:shd w:val="clear" w:color="auto" w:fill="FFFFFF"/>
        <w:spacing w:after="0" w:line="240" w:lineRule="auto"/>
        <w:jc w:val="center"/>
        <w:rPr>
          <w:rFonts w:ascii="Times New Roman" w:eastAsia="Times New Roman" w:hAnsi="Times New Roman" w:cs="Times New Roman"/>
          <w:snapToGrid w:val="0"/>
          <w:kern w:val="0"/>
          <w14:ligatures w14:val="none"/>
        </w:rPr>
      </w:pPr>
    </w:p>
    <w:p w14:paraId="5C826D56" w14:textId="3A9C1FFC" w:rsidR="0093578D" w:rsidRPr="0093578D" w:rsidRDefault="001D0702" w:rsidP="0093578D">
      <w:pPr>
        <w:numPr>
          <w:ilvl w:val="12"/>
          <w:numId w:val="0"/>
        </w:numPr>
        <w:spacing w:after="0" w:line="240" w:lineRule="auto"/>
        <w:jc w:val="center"/>
        <w:rPr>
          <w:rFonts w:ascii="Times New Roman" w:eastAsia="Times New Roman" w:hAnsi="Times New Roman" w:cs="Times New Roman"/>
          <w:b/>
          <w:snapToGrid w:val="0"/>
          <w:kern w:val="0"/>
          <w14:ligatures w14:val="none"/>
        </w:rPr>
      </w:pPr>
      <w:r>
        <w:rPr>
          <w:rFonts w:ascii="Times New Roman" w:eastAsia="Times New Roman" w:hAnsi="Times New Roman" w:cs="Times New Roman"/>
          <w:b/>
          <w:snapToGrid w:val="0"/>
          <w:kern w:val="0"/>
          <w14:ligatures w14:val="none"/>
        </w:rPr>
        <w:t>DicloDuo Combi</w:t>
      </w:r>
      <w:r w:rsidR="0093578D" w:rsidRPr="0093578D">
        <w:rPr>
          <w:rFonts w:ascii="Times New Roman" w:eastAsia="Times New Roman" w:hAnsi="Times New Roman" w:cs="Times New Roman"/>
          <w:b/>
          <w:snapToGrid w:val="0"/>
          <w:kern w:val="0"/>
          <w14:ligatures w14:val="none"/>
        </w:rPr>
        <w:t xml:space="preserve"> 75 mg/20 mg modifikuoto atpalaidavimo kietosios kapsulės</w:t>
      </w:r>
    </w:p>
    <w:p w14:paraId="12A95483" w14:textId="77777777" w:rsidR="0093578D" w:rsidRPr="0093578D" w:rsidRDefault="0093578D" w:rsidP="0093578D">
      <w:pPr>
        <w:numPr>
          <w:ilvl w:val="12"/>
          <w:numId w:val="0"/>
        </w:numPr>
        <w:spacing w:after="0" w:line="240" w:lineRule="auto"/>
        <w:jc w:val="center"/>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diklofenako natrio druska/omeprazolas</w:t>
      </w:r>
    </w:p>
    <w:p w14:paraId="051BD805" w14:textId="77777777" w:rsidR="0093578D" w:rsidRPr="0093578D" w:rsidRDefault="0093578D" w:rsidP="0093578D">
      <w:pPr>
        <w:spacing w:after="0" w:line="240" w:lineRule="auto"/>
        <w:rPr>
          <w:rFonts w:ascii="Times New Roman" w:eastAsia="Times New Roman" w:hAnsi="Times New Roman" w:cs="Times New Roman"/>
          <w:snapToGrid w:val="0"/>
          <w:kern w:val="0"/>
          <w14:ligatures w14:val="none"/>
        </w:rPr>
      </w:pPr>
    </w:p>
    <w:p w14:paraId="183AF4A9" w14:textId="77777777" w:rsidR="0093578D" w:rsidRPr="0093578D" w:rsidRDefault="0093578D" w:rsidP="0093578D">
      <w:pPr>
        <w:widowControl w:val="0"/>
        <w:spacing w:after="0" w:line="240" w:lineRule="auto"/>
        <w:rPr>
          <w:rFonts w:ascii="Times New Roman" w:eastAsia="Calibri" w:hAnsi="Times New Roman" w:cs="Times New Roman"/>
          <w:b/>
          <w:bCs/>
          <w:kern w:val="0"/>
          <w:lang w:eastAsia="lt-LT"/>
          <w14:ligatures w14:val="none"/>
        </w:rPr>
      </w:pPr>
      <w:r w:rsidRPr="0093578D">
        <w:rPr>
          <w:rFonts w:ascii="Times New Roman" w:eastAsia="Calibri" w:hAnsi="Times New Roman" w:cs="Times New Roman"/>
          <w:b/>
          <w:bCs/>
          <w:kern w:val="0"/>
          <w:lang w:eastAsia="lt-LT"/>
          <w14:ligatures w14:val="none"/>
        </w:rPr>
        <w:t>Atidžiai perskaitykite visą šį lapelį, prieš pradėdami vartoti vaistą, nes jame pateikiama Jums svarbi informacija.</w:t>
      </w:r>
    </w:p>
    <w:p w14:paraId="28C8BDC1" w14:textId="77777777" w:rsidR="0093578D" w:rsidRPr="0093578D" w:rsidRDefault="0093578D" w:rsidP="0093578D">
      <w:pPr>
        <w:widowControl w:val="0"/>
        <w:numPr>
          <w:ilvl w:val="0"/>
          <w:numId w:val="1"/>
        </w:numPr>
        <w:tabs>
          <w:tab w:val="left" w:pos="567"/>
        </w:tabs>
        <w:spacing w:after="0" w:line="240" w:lineRule="auto"/>
        <w:ind w:left="567" w:hanging="567"/>
        <w:contextualSpacing/>
        <w:rPr>
          <w:rFonts w:ascii="Times New Roman" w:eastAsia="Calibri" w:hAnsi="Times New Roman" w:cs="Times New Roman"/>
          <w:kern w:val="0"/>
          <w:lang w:eastAsia="lt-LT"/>
          <w14:ligatures w14:val="none"/>
        </w:rPr>
      </w:pPr>
      <w:r w:rsidRPr="0093578D">
        <w:rPr>
          <w:rFonts w:ascii="Times New Roman" w:eastAsia="Calibri" w:hAnsi="Times New Roman" w:cs="Times New Roman"/>
          <w:kern w:val="0"/>
          <w:lang w:eastAsia="lt-LT"/>
          <w14:ligatures w14:val="none"/>
        </w:rPr>
        <w:t>Neišmeskite šio lapelio, nes vėl gali prireikti jį perskaityti.</w:t>
      </w:r>
    </w:p>
    <w:p w14:paraId="38245E18" w14:textId="77777777" w:rsidR="0093578D" w:rsidRPr="0093578D" w:rsidRDefault="0093578D" w:rsidP="0093578D">
      <w:pPr>
        <w:widowControl w:val="0"/>
        <w:numPr>
          <w:ilvl w:val="0"/>
          <w:numId w:val="1"/>
        </w:numPr>
        <w:tabs>
          <w:tab w:val="left" w:pos="567"/>
        </w:tabs>
        <w:spacing w:after="0" w:line="240" w:lineRule="auto"/>
        <w:ind w:left="567" w:hanging="567"/>
        <w:contextualSpacing/>
        <w:rPr>
          <w:rFonts w:ascii="Times New Roman" w:eastAsia="Calibri" w:hAnsi="Times New Roman" w:cs="Times New Roman"/>
          <w:kern w:val="0"/>
          <w:lang w:eastAsia="lt-LT"/>
          <w14:ligatures w14:val="none"/>
        </w:rPr>
      </w:pPr>
      <w:r w:rsidRPr="0093578D">
        <w:rPr>
          <w:rFonts w:ascii="Times New Roman" w:eastAsia="Calibri" w:hAnsi="Times New Roman" w:cs="Times New Roman"/>
          <w:kern w:val="0"/>
          <w:lang w:eastAsia="lt-LT"/>
          <w14:ligatures w14:val="none"/>
        </w:rPr>
        <w:t>Jeigu kiltų daugiau klausimų, kreipkitės į gydytoją arba vaistininką.</w:t>
      </w:r>
    </w:p>
    <w:p w14:paraId="663A9569" w14:textId="77777777" w:rsidR="0093578D" w:rsidRPr="0093578D" w:rsidRDefault="0093578D" w:rsidP="0093578D">
      <w:pPr>
        <w:widowControl w:val="0"/>
        <w:numPr>
          <w:ilvl w:val="0"/>
          <w:numId w:val="1"/>
        </w:numPr>
        <w:tabs>
          <w:tab w:val="left" w:pos="567"/>
        </w:tabs>
        <w:spacing w:after="0" w:line="240" w:lineRule="auto"/>
        <w:ind w:left="567" w:hanging="567"/>
        <w:contextualSpacing/>
        <w:rPr>
          <w:rFonts w:ascii="Times New Roman" w:eastAsia="Calibri" w:hAnsi="Times New Roman" w:cs="Times New Roman"/>
          <w:kern w:val="0"/>
          <w:lang w:eastAsia="lt-LT"/>
          <w14:ligatures w14:val="none"/>
        </w:rPr>
      </w:pPr>
      <w:r w:rsidRPr="0093578D">
        <w:rPr>
          <w:rFonts w:ascii="Times New Roman" w:eastAsia="Calibri" w:hAnsi="Times New Roman" w:cs="Times New Roman"/>
          <w:kern w:val="0"/>
          <w:lang w:eastAsia="lt-LT"/>
          <w14:ligatures w14:val="none"/>
        </w:rPr>
        <w:t>Šis vaistas skirtas tik Jums, todėl kitiems žmonėms jo duoti negalima. Vaistas gali jiems pakenkti (net tiems, kurių ligos požymiai yra tokie patys kaip Jūsų).</w:t>
      </w:r>
    </w:p>
    <w:p w14:paraId="7082BD0D" w14:textId="77777777" w:rsidR="0093578D" w:rsidRPr="0093578D" w:rsidRDefault="0093578D" w:rsidP="0093578D">
      <w:pPr>
        <w:widowControl w:val="0"/>
        <w:numPr>
          <w:ilvl w:val="0"/>
          <w:numId w:val="1"/>
        </w:numPr>
        <w:tabs>
          <w:tab w:val="left" w:pos="567"/>
        </w:tabs>
        <w:spacing w:after="0" w:line="240" w:lineRule="auto"/>
        <w:ind w:left="567" w:hanging="567"/>
        <w:contextualSpacing/>
        <w:rPr>
          <w:rFonts w:ascii="Times New Roman" w:eastAsia="Calibri" w:hAnsi="Times New Roman" w:cs="Times New Roman"/>
          <w:kern w:val="0"/>
          <w:lang w:eastAsia="lt-LT"/>
          <w14:ligatures w14:val="none"/>
        </w:rPr>
      </w:pPr>
      <w:r w:rsidRPr="0093578D">
        <w:rPr>
          <w:rFonts w:ascii="Times New Roman" w:eastAsia="Calibri" w:hAnsi="Times New Roman" w:cs="Times New Roman"/>
          <w:kern w:val="0"/>
          <w:lang w:eastAsia="lt-LT"/>
          <w14:ligatures w14:val="none"/>
        </w:rPr>
        <w:t>Jeigu pasireiškė šalutinis poveikis (net jeigu jis šiame lapelyje nenurodytas), kreipkitės į gydytoją arba vaistininką.</w:t>
      </w:r>
      <w:r w:rsidRPr="0093578D">
        <w:rPr>
          <w:rFonts w:ascii="Times New Roman" w:eastAsia="Calibri" w:hAnsi="Times New Roman" w:cs="Times New Roman"/>
          <w:noProof/>
          <w:kern w:val="0"/>
          <w:lang w:eastAsia="lt-LT"/>
          <w14:ligatures w14:val="none"/>
        </w:rPr>
        <w:t xml:space="preserve"> Žr. 4 skyrių.</w:t>
      </w:r>
    </w:p>
    <w:p w14:paraId="629B88BE" w14:textId="77777777" w:rsidR="0093578D" w:rsidRPr="0093578D" w:rsidRDefault="0093578D" w:rsidP="0093578D">
      <w:pPr>
        <w:spacing w:after="0" w:line="240" w:lineRule="auto"/>
        <w:ind w:right="-2"/>
        <w:rPr>
          <w:rFonts w:ascii="Times New Roman" w:eastAsia="Times New Roman" w:hAnsi="Times New Roman" w:cs="Times New Roman"/>
          <w:snapToGrid w:val="0"/>
          <w:kern w:val="0"/>
          <w14:ligatures w14:val="none"/>
        </w:rPr>
      </w:pPr>
    </w:p>
    <w:p w14:paraId="03D9C5F5" w14:textId="77777777"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Apie ką rašoma šiame lapelyje?</w:t>
      </w:r>
    </w:p>
    <w:p w14:paraId="548BEED1" w14:textId="77777777" w:rsidR="0093578D" w:rsidRPr="0093578D" w:rsidRDefault="0093578D" w:rsidP="0093578D">
      <w:pPr>
        <w:numPr>
          <w:ilvl w:val="12"/>
          <w:numId w:val="0"/>
        </w:numPr>
        <w:spacing w:after="0" w:line="240" w:lineRule="auto"/>
        <w:ind w:left="567" w:right="-2" w:hanging="567"/>
        <w:rPr>
          <w:rFonts w:ascii="Times New Roman" w:eastAsia="Times New Roman" w:hAnsi="Times New Roman" w:cs="Times New Roman"/>
          <w:snapToGrid w:val="0"/>
          <w:kern w:val="0"/>
          <w14:ligatures w14:val="none"/>
        </w:rPr>
      </w:pPr>
    </w:p>
    <w:p w14:paraId="1755A537" w14:textId="6985F926" w:rsidR="0093578D" w:rsidRPr="0093578D" w:rsidRDefault="0093578D" w:rsidP="0093578D">
      <w:pPr>
        <w:numPr>
          <w:ilvl w:val="12"/>
          <w:numId w:val="0"/>
        </w:numPr>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1.</w:t>
      </w:r>
      <w:r w:rsidRPr="0093578D">
        <w:rPr>
          <w:rFonts w:ascii="Times New Roman" w:eastAsia="Times New Roman" w:hAnsi="Times New Roman" w:cs="Times New Roman"/>
          <w:snapToGrid w:val="0"/>
          <w:kern w:val="0"/>
          <w14:ligatures w14:val="none"/>
        </w:rPr>
        <w:tab/>
        <w:t xml:space="preserve">Kas yra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ir kam jis vartojamas </w:t>
      </w:r>
    </w:p>
    <w:p w14:paraId="4BAFE7ED" w14:textId="410A0C3E" w:rsidR="0093578D" w:rsidRPr="0093578D" w:rsidRDefault="0093578D" w:rsidP="0093578D">
      <w:pPr>
        <w:numPr>
          <w:ilvl w:val="12"/>
          <w:numId w:val="0"/>
        </w:numPr>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2.</w:t>
      </w:r>
      <w:r w:rsidRPr="0093578D">
        <w:rPr>
          <w:rFonts w:ascii="Times New Roman" w:eastAsia="Times New Roman" w:hAnsi="Times New Roman" w:cs="Times New Roman"/>
          <w:snapToGrid w:val="0"/>
          <w:kern w:val="0"/>
          <w14:ligatures w14:val="none"/>
        </w:rPr>
        <w:tab/>
        <w:t xml:space="preserve">Kas žinotina prieš vartojant </w:t>
      </w:r>
      <w:r w:rsidR="001D0702">
        <w:rPr>
          <w:rFonts w:ascii="Times New Roman" w:eastAsia="Times New Roman" w:hAnsi="Times New Roman" w:cs="Times New Roman"/>
          <w:snapToGrid w:val="0"/>
          <w:kern w:val="0"/>
          <w14:ligatures w14:val="none"/>
        </w:rPr>
        <w:t>DicloDuo Combi</w:t>
      </w:r>
    </w:p>
    <w:p w14:paraId="36614ABC" w14:textId="2D42AA2E" w:rsidR="0093578D" w:rsidRPr="0093578D" w:rsidRDefault="0093578D" w:rsidP="0093578D">
      <w:pPr>
        <w:numPr>
          <w:ilvl w:val="12"/>
          <w:numId w:val="0"/>
        </w:numPr>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3.</w:t>
      </w:r>
      <w:r w:rsidRPr="0093578D">
        <w:rPr>
          <w:rFonts w:ascii="Times New Roman" w:eastAsia="Times New Roman" w:hAnsi="Times New Roman" w:cs="Times New Roman"/>
          <w:snapToGrid w:val="0"/>
          <w:kern w:val="0"/>
          <w14:ligatures w14:val="none"/>
        </w:rPr>
        <w:tab/>
        <w:t xml:space="preserve">Kaip vartoti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w:t>
      </w:r>
    </w:p>
    <w:p w14:paraId="4D7CEDC1" w14:textId="77777777" w:rsidR="0093578D" w:rsidRPr="0093578D" w:rsidRDefault="0093578D" w:rsidP="0093578D">
      <w:pPr>
        <w:numPr>
          <w:ilvl w:val="12"/>
          <w:numId w:val="0"/>
        </w:numPr>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4.</w:t>
      </w:r>
      <w:r w:rsidRPr="0093578D">
        <w:rPr>
          <w:rFonts w:ascii="Times New Roman" w:eastAsia="Times New Roman" w:hAnsi="Times New Roman" w:cs="Times New Roman"/>
          <w:snapToGrid w:val="0"/>
          <w:kern w:val="0"/>
          <w14:ligatures w14:val="none"/>
        </w:rPr>
        <w:tab/>
        <w:t xml:space="preserve">Galimas šalutinis poveikis </w:t>
      </w:r>
    </w:p>
    <w:p w14:paraId="4CB9EEB0" w14:textId="745BC9E9" w:rsidR="0093578D" w:rsidRPr="0093578D" w:rsidRDefault="0093578D" w:rsidP="0093578D">
      <w:pPr>
        <w:numPr>
          <w:ilvl w:val="12"/>
          <w:numId w:val="0"/>
        </w:numPr>
        <w:tabs>
          <w:tab w:val="left" w:pos="709"/>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5.</w:t>
      </w:r>
      <w:r w:rsidRPr="0093578D">
        <w:rPr>
          <w:rFonts w:ascii="Times New Roman" w:eastAsia="Times New Roman" w:hAnsi="Times New Roman" w:cs="Times New Roman"/>
          <w:snapToGrid w:val="0"/>
          <w:kern w:val="0"/>
          <w14:ligatures w14:val="none"/>
        </w:rPr>
        <w:tab/>
        <w:t xml:space="preserve">Kaip laikyti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w:t>
      </w:r>
    </w:p>
    <w:p w14:paraId="1406AD28" w14:textId="77777777" w:rsidR="0093578D" w:rsidRPr="0093578D" w:rsidRDefault="0093578D" w:rsidP="0093578D">
      <w:pPr>
        <w:numPr>
          <w:ilvl w:val="12"/>
          <w:numId w:val="0"/>
        </w:numPr>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6.</w:t>
      </w:r>
      <w:r w:rsidRPr="0093578D">
        <w:rPr>
          <w:rFonts w:ascii="Times New Roman" w:eastAsia="Times New Roman" w:hAnsi="Times New Roman" w:cs="Times New Roman"/>
          <w:snapToGrid w:val="0"/>
          <w:kern w:val="0"/>
          <w14:ligatures w14:val="none"/>
        </w:rPr>
        <w:tab/>
        <w:t>Pakuotės turinys ir kita informacija</w:t>
      </w:r>
    </w:p>
    <w:p w14:paraId="5F2D9B7D"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73B300F2"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35382B64" w14:textId="2F682256"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1.</w:t>
      </w:r>
      <w:r w:rsidRPr="0093578D">
        <w:rPr>
          <w:rFonts w:ascii="Times New Roman" w:eastAsia="Times New Roman" w:hAnsi="Times New Roman" w:cs="Times New Roman"/>
          <w:b/>
          <w:bCs/>
          <w:snapToGrid w:val="0"/>
          <w:kern w:val="0"/>
          <w:lang w:eastAsia="x-none"/>
          <w14:ligatures w14:val="none"/>
        </w:rPr>
        <w:tab/>
        <w:t xml:space="preserve">Kas yra </w:t>
      </w:r>
      <w:r w:rsidR="001D0702">
        <w:rPr>
          <w:rFonts w:ascii="Times New Roman" w:eastAsia="Times New Roman" w:hAnsi="Times New Roman" w:cs="Times New Roman"/>
          <w:b/>
          <w:bCs/>
          <w:snapToGrid w:val="0"/>
          <w:kern w:val="0"/>
          <w:lang w:eastAsia="x-none"/>
          <w14:ligatures w14:val="none"/>
        </w:rPr>
        <w:t>DicloDuo Combi</w:t>
      </w:r>
      <w:r w:rsidRPr="0093578D">
        <w:rPr>
          <w:rFonts w:ascii="Times New Roman" w:eastAsia="Times New Roman" w:hAnsi="Times New Roman" w:cs="Times New Roman"/>
          <w:b/>
          <w:bCs/>
          <w:snapToGrid w:val="0"/>
          <w:kern w:val="0"/>
          <w:lang w:eastAsia="x-none"/>
          <w14:ligatures w14:val="none"/>
        </w:rPr>
        <w:t xml:space="preserve"> ir kam jis vartojamas</w:t>
      </w:r>
    </w:p>
    <w:p w14:paraId="46E56F53"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AEC8E61" w14:textId="3E377678" w:rsidR="0093578D" w:rsidRPr="0093578D" w:rsidRDefault="001D0702"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kietųjų kapsulių sudėtyje yra dvi veikliosios medžiagos vienoje kapsulėje. Šios veikliosios medžiagos yra diklofenako natrio druska (75 mg) ir omeprazolas (20 mg).</w:t>
      </w:r>
    </w:p>
    <w:p w14:paraId="101F072B"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1162ADB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Diklofenakas priklauso vaistų, vadinamų nesteroidiniais vaistais nuo uždegimo (NVNU) grupei. Jo vartojama skausmui ir uždegimui mažinti sergant sąnarių ligomis. </w:t>
      </w:r>
    </w:p>
    <w:p w14:paraId="11AE84E5"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F2D0900"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Omeprazolas priklauso vaistų, vadinamų protonų siurblio inhibitoriais, grupei. Šie vaistai mažina rūgšties gamybą skrandyje. Omeprazolas mažina nesteroidinių vaistų nuo uždegimo (NVNU) sukeltos pepsinės opos (opos skrandyje ar dvylikapirštėje žarnoje) atsiradimo riziką.</w:t>
      </w:r>
    </w:p>
    <w:p w14:paraId="2DBF2D9A"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1A45364E" w14:textId="60C34209"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Gydytojas Jums skyrė vartoti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nes Jums yra sąnarių ligų, tokių kaip osteoartritas, reumatoidinis artritas ir ankilozinis spondilitas, simptomų. Be to, NVNU vartojimo laikotarpiu Jums gali būti pepsinių opų atsiradimo rizika.</w:t>
      </w:r>
    </w:p>
    <w:p w14:paraId="6C40FB2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13EF85BF"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6EAB8FD" w14:textId="6B4FCBC5"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2.</w:t>
      </w:r>
      <w:r w:rsidRPr="0093578D">
        <w:rPr>
          <w:rFonts w:ascii="Times New Roman" w:eastAsia="Times New Roman" w:hAnsi="Times New Roman" w:cs="Times New Roman"/>
          <w:b/>
          <w:bCs/>
          <w:snapToGrid w:val="0"/>
          <w:kern w:val="0"/>
          <w:lang w:eastAsia="x-none"/>
          <w14:ligatures w14:val="none"/>
        </w:rPr>
        <w:tab/>
        <w:t xml:space="preserve">Kas žinotina prieš vartojant </w:t>
      </w:r>
      <w:r w:rsidR="001D0702">
        <w:rPr>
          <w:rFonts w:ascii="Times New Roman" w:eastAsia="Times New Roman" w:hAnsi="Times New Roman" w:cs="Times New Roman"/>
          <w:b/>
          <w:bCs/>
          <w:snapToGrid w:val="0"/>
          <w:kern w:val="0"/>
          <w:lang w:eastAsia="x-none"/>
          <w14:ligatures w14:val="none"/>
        </w:rPr>
        <w:t>DicloDuo Combi</w:t>
      </w:r>
    </w:p>
    <w:p w14:paraId="55C7C27C"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B7D038F" w14:textId="67C657FC" w:rsidR="0093578D" w:rsidRPr="0093578D" w:rsidRDefault="001D0702"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Pr>
          <w:rFonts w:ascii="Times New Roman" w:eastAsia="Times New Roman" w:hAnsi="Times New Roman" w:cs="Times New Roman"/>
          <w:b/>
          <w:bCs/>
          <w:snapToGrid w:val="0"/>
          <w:kern w:val="0"/>
          <w:lang w:eastAsia="x-none"/>
          <w14:ligatures w14:val="none"/>
        </w:rPr>
        <w:t>DicloDuo Combi</w:t>
      </w:r>
      <w:r w:rsidR="0093578D" w:rsidRPr="0093578D">
        <w:rPr>
          <w:rFonts w:ascii="Times New Roman" w:eastAsia="Times New Roman" w:hAnsi="Times New Roman" w:cs="Times New Roman"/>
          <w:b/>
          <w:bCs/>
          <w:snapToGrid w:val="0"/>
          <w:kern w:val="0"/>
          <w:lang w:eastAsia="x-none"/>
          <w14:ligatures w14:val="none"/>
        </w:rPr>
        <w:t xml:space="preserve"> vartoti draudžiama:</w:t>
      </w:r>
    </w:p>
    <w:p w14:paraId="35FE7019" w14:textId="55C71156"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jeigu manote, kad galite būti alergiškas(-a) diklofenako natrio druskai, aspirinui, ibuprofenui arba kuriam nors kitam nesteroidiniam vaistui nuo uždegimo, arba bet kuriai pagalbinei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medžiagai. (Jos išvardytos šio lapelio pabaigoje). Padidėjusio jautrumo reakcijos požymiai: veido ir burnos srities patinimas (angioneurozinė edema), kvėpavimo sunkumai, krūtinės skausmas, nosies varvėjimas, odos išbėrimas arba kitos alerginio pobūdžio reakcijos;</w:t>
      </w:r>
    </w:p>
    <w:p w14:paraId="7D1F3F54" w14:textId="77777777"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yra alergija vaistams, kurių sudėtyje yra kitokių protonų siurblio inhibitorių (pvz., pantoprazolui, lansoprazolui, rabeprazolui, ezomeprazolui);</w:t>
      </w:r>
    </w:p>
    <w:p w14:paraId="32CD67F6" w14:textId="77777777"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yra sunkus kepenų, inkstų ar širdies nepakankamumas;</w:t>
      </w:r>
    </w:p>
    <w:p w14:paraId="0D1A1852" w14:textId="77777777"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yra paskutiniai trys nėštumo mėnesiai;</w:t>
      </w:r>
    </w:p>
    <w:p w14:paraId="3D23ADFF" w14:textId="77777777"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vartojate vaisto, kurio sudėtyje yra nelfinaviro (jo vartojama nuo ŽIV infekcijos);</w:t>
      </w:r>
    </w:p>
    <w:p w14:paraId="1CD6EFEC" w14:textId="77777777"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lastRenderedPageBreak/>
        <w:t>jeigu yra ar kada nors buvo skrandžio ar dvylikapirštės žarnos (pepsinė) opa ar žarnyno prakiurimas;</w:t>
      </w:r>
    </w:p>
    <w:p w14:paraId="7CBEF3DE" w14:textId="77777777"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yra ar kada nors buvo kraujavimas iš virškinimo trakto (jis gali pasireikšti vėmimu krauju, kraujavimu tuštinantis, krauju išmatose ar juodomis kaip degutas išmatomis);</w:t>
      </w:r>
    </w:p>
    <w:p w14:paraId="449E8243"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Jums nustatyta širdies liga ir (arba)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w:t>
      </w:r>
    </w:p>
    <w:p w14:paraId="0FF80C80" w14:textId="77777777" w:rsidR="0093578D" w:rsidRPr="0093578D" w:rsidRDefault="0093578D" w:rsidP="0093578D">
      <w:pPr>
        <w:numPr>
          <w:ilvl w:val="1"/>
          <w:numId w:val="1"/>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yra ar anksčiau buvo kraujotakos sutrikimų (periferinių arterijų liga).</w:t>
      </w:r>
    </w:p>
    <w:p w14:paraId="3A043AE8" w14:textId="77777777" w:rsidR="0093578D" w:rsidRPr="0093578D" w:rsidRDefault="0093578D" w:rsidP="0093578D">
      <w:pPr>
        <w:spacing w:after="0" w:line="240" w:lineRule="auto"/>
        <w:ind w:right="-2"/>
        <w:rPr>
          <w:rFonts w:ascii="Times New Roman" w:eastAsia="Times New Roman" w:hAnsi="Times New Roman" w:cs="Times New Roman"/>
          <w:snapToGrid w:val="0"/>
          <w:kern w:val="0"/>
          <w14:ligatures w14:val="none"/>
        </w:rPr>
      </w:pPr>
    </w:p>
    <w:p w14:paraId="4F5496CB"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Prieš Jums pradedant vartoti diklofenako, Jūsų gydytojas turi žinoti, jeigu:</w:t>
      </w:r>
    </w:p>
    <w:p w14:paraId="7B29D2A4"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rūkote;</w:t>
      </w:r>
    </w:p>
    <w:p w14:paraId="0E82E92C"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sergate cukriniu diabetu;</w:t>
      </w:r>
    </w:p>
    <w:p w14:paraId="4F37FFBF"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sergate krūtinės angina, yra susidarę kraujo krešulių, didelis kraujospūdis, padidėjęs cholesterolio ar trigliceridų kiekis.</w:t>
      </w:r>
    </w:p>
    <w:p w14:paraId="325B1628" w14:textId="77777777" w:rsidR="0093578D" w:rsidRPr="0093578D" w:rsidRDefault="0093578D" w:rsidP="0093578D">
      <w:pPr>
        <w:spacing w:after="0" w:line="240" w:lineRule="auto"/>
        <w:ind w:right="-2"/>
        <w:rPr>
          <w:rFonts w:ascii="Times New Roman" w:eastAsia="Times New Roman" w:hAnsi="Times New Roman" w:cs="Times New Roman"/>
          <w:snapToGrid w:val="0"/>
          <w:kern w:val="0"/>
          <w14:ligatures w14:val="none"/>
        </w:rPr>
      </w:pPr>
    </w:p>
    <w:p w14:paraId="6B6DD937"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 manote, kad bet kuri paminėta būklė Jums tinka, arba dėl to abejojate, kapsulių nevartokite. Pirmiausia pasitarkite su gydytoju ir vykdykite jo nurodymus.</w:t>
      </w:r>
    </w:p>
    <w:p w14:paraId="7033074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70AAB84E" w14:textId="0E266D2B"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Prieš vartodami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pasakykite savo gydytojui, jeigu Jums neseniai atlikta arba Jums bus atliekama skrandžio arba žarnyno operacija, nes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kartais gali pabloginti žaizdos gijimą Jūsų virškinimo trakte po operacijos.</w:t>
      </w:r>
    </w:p>
    <w:p w14:paraId="606D8B3C"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5836339" w14:textId="77777777"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 xml:space="preserve">Įspėjimai ir atsargumo priemonės </w:t>
      </w:r>
    </w:p>
    <w:p w14:paraId="7C826728" w14:textId="7E1D56F3"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Pasitarkite su gydytoju, prieš pradėdami vartoti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jeigu vartojate kitokių NVNU, kadangi kitokių NVNU ir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tuo pat metu vartoti negalima.</w:t>
      </w:r>
    </w:p>
    <w:p w14:paraId="31BC677D"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23DAE6ED" w14:textId="56BADDCA" w:rsidR="0093578D" w:rsidRPr="0093578D" w:rsidRDefault="001D0702"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kietosios kapsulės gali maskuoti kitų ligų simptomus arba juos pasunkinti. Dėl to nedelsdami pasitarkite su gydytoju prieš pradėdami vartoti </w:t>
      </w: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kietųjų kapsulių ar gydymo metu, jei yra bet kuri toliau išvardyta būklė:</w:t>
      </w:r>
    </w:p>
    <w:p w14:paraId="1FD9D4A3"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02BF3015"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sergate astma, šienlige ar kitokia alergija, nosies polipoze, yra kvėpavimo pasunkėjimas (lėtinė obstrukcinė plaučių liga, LOPL), ilgalaikė kvėpavimo takų infekcija;</w:t>
      </w:r>
    </w:p>
    <w:p w14:paraId="7BA45850"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sergate Krono liga ar opiniu kolitu;</w:t>
      </w:r>
    </w:p>
    <w:p w14:paraId="6ADCE83A"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sergate sistemine raudonąją vilklige (SRV) (yra jungiamojo audinio uždegimas);</w:t>
      </w:r>
    </w:p>
    <w:p w14:paraId="37C5F0E2"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yra širdies, inkstų ar kepenų sutrikimų (kapsulių vartojimo metu gydytojas gali nurodyti atlikti tam tikrus tyrimus);</w:t>
      </w:r>
    </w:p>
    <w:p w14:paraId="3FB6D2A9"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yra didelis kraujospūdis;</w:t>
      </w:r>
    </w:p>
    <w:p w14:paraId="63BC7EF3"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yra kraujo krešėjimo sutrikimų;</w:t>
      </w:r>
    </w:p>
    <w:p w14:paraId="515F1D26"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be jokios priežasties labai sumažėjo Jūsų svoris arba yra rijimo sutrikimų;</w:t>
      </w:r>
    </w:p>
    <w:p w14:paraId="48EE11B9"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pasireiškia pilvo skausmas ar nevirškinimas; </w:t>
      </w:r>
    </w:p>
    <w:p w14:paraId="702AB4A8"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pradedate vemti maistu arba krauju; </w:t>
      </w:r>
    </w:p>
    <w:p w14:paraId="316171B1"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tuštinatės juodomis (kraujo nudažytomis) išmatomis;</w:t>
      </w:r>
    </w:p>
    <w:p w14:paraId="02535312"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pasireiškia sunkus ar ilgalaikis viduriavimas (omeprazolo vartojimas yra susijęs su nedideliu infekcinio viduriavimo padažnėjimu).</w:t>
      </w:r>
    </w:p>
    <w:p w14:paraId="51A67CC1" w14:textId="77777777" w:rsidR="0093578D" w:rsidRPr="0093578D" w:rsidRDefault="0093578D" w:rsidP="0093578D">
      <w:pPr>
        <w:spacing w:after="0" w:line="240" w:lineRule="auto"/>
        <w:ind w:right="-2"/>
        <w:rPr>
          <w:rFonts w:ascii="Times New Roman" w:eastAsia="Times New Roman" w:hAnsi="Times New Roman" w:cs="Times New Roman"/>
          <w:snapToGrid w:val="0"/>
          <w:kern w:val="0"/>
          <w14:ligatures w14:val="none"/>
        </w:rPr>
      </w:pPr>
    </w:p>
    <w:p w14:paraId="7B0CE030"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Pasakykite gydytojui, jei Jums bus atliekama didelė operacija.</w:t>
      </w:r>
    </w:p>
    <w:p w14:paraId="38018DBF" w14:textId="556A5424"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Kadangi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sudėtyje yra NVNU, infekcijos simptomai (pvz., karščiavimas, skausmas) gali tapti mažiau pastebimi.</w:t>
      </w:r>
    </w:p>
    <w:p w14:paraId="2EA7990D"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EA75831" w14:textId="620EA858"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Tokie vaistai, kaip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kietosios kapsulės, gali būti susiję su nedideliu širdies priepuolio (miokardo infarkto) ar insulto rizikos padidėjimu. Bet koks pavojus yra labiau tikėtinas ilgą laiką vartojant vaistą didelėmis dozėmis. Neviršykite rekomenduotos dozės ar gydymo trukmės.</w:t>
      </w:r>
    </w:p>
    <w:p w14:paraId="24EF5327"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0C55C2AF"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 Jūsų širdies veikla yra sutrikusi, patyrėte insultą arba galvojate, kad Jums galėtų grėsti šios būklės (pavyzdžiui, Jūsų kraujospūdis yra padidėjęs, sergate cukriniu diabetu, cholesterolio kiekis yra padidėjęs arba rūkote), turite aptarti gydymą su savo gydytoju arba vaistininku.</w:t>
      </w:r>
    </w:p>
    <w:p w14:paraId="511A59F0"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7AF92606" w14:textId="7AC5A9BE"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Jeigu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vartosite ilgai (ilgiau kaip 1 metus), gydytojas tikriausiai reguliariai tikrins Jūsų būklę. Jei pasireikštų koks nors naujas ar neįprastas simptomas arba kitoks poveikis, kito apsilankymo metu apie tai pasakykite gydytojui.</w:t>
      </w:r>
    </w:p>
    <w:p w14:paraId="4334AC37"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56BF9385" w14:textId="0CBC95AE"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Protonų siurblio inhibitorių, tokių kaip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kietosios kapsulės, vartojimas, ypač ilgiau nei vienerius metus, gali nežymiai padidinti šlaunikaulio, riešo arba stuburo lūžimų riziką. Pasakykite gydytojui, jei sergate osteoporoze arba vartojate kortikosteroidų (jų vartojimas gali būti susijęs su osteoporozės rizikos padidėjimu).</w:t>
      </w:r>
    </w:p>
    <w:p w14:paraId="0E8B317B"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0CF5FF33"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Vartojant omeprazolo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544BEDE4"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7FF21DAA" w14:textId="5C90CE39" w:rsidR="0093578D" w:rsidRPr="0093578D" w:rsidRDefault="0093578D" w:rsidP="0093578D">
      <w:pPr>
        <w:spacing w:after="0" w:line="240" w:lineRule="auto"/>
        <w:rPr>
          <w:rFonts w:ascii="Times New Roman" w:eastAsia="SimSun" w:hAnsi="Times New Roman" w:cs="Times New Roman"/>
          <w:kern w:val="0"/>
          <w:szCs w:val="20"/>
          <w14:ligatures w14:val="none"/>
        </w:rPr>
      </w:pPr>
      <w:r w:rsidRPr="0093578D">
        <w:rPr>
          <w:rFonts w:ascii="Times New Roman" w:eastAsia="SimSun" w:hAnsi="Times New Roman" w:cs="Times New Roman"/>
          <w:spacing w:val="-1"/>
          <w:kern w:val="0"/>
          <w:szCs w:val="20"/>
          <w14:ligatures w14:val="none"/>
        </w:rPr>
        <w:t>Pas</w:t>
      </w:r>
      <w:r w:rsidRPr="0093578D">
        <w:rPr>
          <w:rFonts w:ascii="Times New Roman" w:eastAsia="SimSun" w:hAnsi="Times New Roman" w:cs="Times New Roman"/>
          <w:spacing w:val="1"/>
          <w:kern w:val="0"/>
          <w:szCs w:val="20"/>
          <w14:ligatures w14:val="none"/>
        </w:rPr>
        <w:t>it</w:t>
      </w:r>
      <w:r w:rsidRPr="0093578D">
        <w:rPr>
          <w:rFonts w:ascii="Times New Roman" w:eastAsia="SimSun" w:hAnsi="Times New Roman" w:cs="Times New Roman"/>
          <w:spacing w:val="-1"/>
          <w:kern w:val="0"/>
          <w:szCs w:val="20"/>
          <w14:ligatures w14:val="none"/>
        </w:rPr>
        <w:t>ark</w:t>
      </w:r>
      <w:r w:rsidRPr="0093578D">
        <w:rPr>
          <w:rFonts w:ascii="Times New Roman" w:eastAsia="SimSun" w:hAnsi="Times New Roman" w:cs="Times New Roman"/>
          <w:spacing w:val="1"/>
          <w:kern w:val="0"/>
          <w:szCs w:val="20"/>
          <w14:ligatures w14:val="none"/>
        </w:rPr>
        <w:t>it</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1"/>
          <w:kern w:val="0"/>
          <w:szCs w:val="20"/>
          <w14:ligatures w14:val="none"/>
        </w:rPr>
        <w:t xml:space="preserve"> s</w:t>
      </w:r>
      <w:r w:rsidRPr="0093578D">
        <w:rPr>
          <w:rFonts w:ascii="Times New Roman" w:eastAsia="SimSun" w:hAnsi="Times New Roman" w:cs="Times New Roman"/>
          <w:kern w:val="0"/>
          <w:szCs w:val="20"/>
          <w14:ligatures w14:val="none"/>
        </w:rPr>
        <w:t>u</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kern w:val="0"/>
          <w:szCs w:val="20"/>
          <w14:ligatures w14:val="none"/>
        </w:rPr>
        <w:t>g</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spacing w:val="1"/>
          <w:kern w:val="0"/>
          <w:szCs w:val="20"/>
          <w14:ligatures w14:val="none"/>
        </w:rPr>
        <w:t>to</w:t>
      </w:r>
      <w:r w:rsidRPr="0093578D">
        <w:rPr>
          <w:rFonts w:ascii="Times New Roman" w:eastAsia="SimSun" w:hAnsi="Times New Roman" w:cs="Times New Roman"/>
          <w:kern w:val="0"/>
          <w:szCs w:val="20"/>
          <w14:ligatures w14:val="none"/>
        </w:rPr>
        <w:t>j</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kern w:val="0"/>
          <w:szCs w:val="20"/>
          <w14:ligatures w14:val="none"/>
        </w:rPr>
        <w:t>,</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r</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eš</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ra</w:t>
      </w:r>
      <w:r w:rsidRPr="0093578D">
        <w:rPr>
          <w:rFonts w:ascii="Times New Roman" w:eastAsia="SimSun" w:hAnsi="Times New Roman" w:cs="Times New Roman"/>
          <w:kern w:val="0"/>
          <w:szCs w:val="20"/>
          <w14:ligatures w14:val="none"/>
        </w:rPr>
        <w:t>dėd</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kern w:val="0"/>
          <w:szCs w:val="20"/>
          <w14:ligatures w14:val="none"/>
        </w:rPr>
        <w:t xml:space="preserve">mi </w:t>
      </w:r>
      <w:r w:rsidRPr="0093578D">
        <w:rPr>
          <w:rFonts w:ascii="Times New Roman" w:eastAsia="SimSun" w:hAnsi="Times New Roman" w:cs="Times New Roman"/>
          <w:spacing w:val="-1"/>
          <w:kern w:val="0"/>
          <w:szCs w:val="20"/>
          <w14:ligatures w14:val="none"/>
        </w:rPr>
        <w:t>var</w:t>
      </w:r>
      <w:r w:rsidRPr="0093578D">
        <w:rPr>
          <w:rFonts w:ascii="Times New Roman" w:eastAsia="SimSun" w:hAnsi="Times New Roman" w:cs="Times New Roman"/>
          <w:spacing w:val="1"/>
          <w:kern w:val="0"/>
          <w:szCs w:val="20"/>
          <w14:ligatures w14:val="none"/>
        </w:rPr>
        <w:t>t</w:t>
      </w:r>
      <w:r w:rsidRPr="0093578D">
        <w:rPr>
          <w:rFonts w:ascii="Times New Roman" w:eastAsia="SimSun" w:hAnsi="Times New Roman" w:cs="Times New Roman"/>
          <w:spacing w:val="-2"/>
          <w:kern w:val="0"/>
          <w:szCs w:val="20"/>
          <w14:ligatures w14:val="none"/>
        </w:rPr>
        <w:t>o</w:t>
      </w:r>
      <w:r w:rsidRPr="0093578D">
        <w:rPr>
          <w:rFonts w:ascii="Times New Roman" w:eastAsia="SimSun" w:hAnsi="Times New Roman" w:cs="Times New Roman"/>
          <w:spacing w:val="1"/>
          <w:kern w:val="0"/>
          <w:szCs w:val="20"/>
          <w14:ligatures w14:val="none"/>
        </w:rPr>
        <w:t>t</w:t>
      </w:r>
      <w:r w:rsidRPr="0093578D">
        <w:rPr>
          <w:rFonts w:ascii="Times New Roman" w:eastAsia="SimSun" w:hAnsi="Times New Roman" w:cs="Times New Roman"/>
          <w:kern w:val="0"/>
          <w:szCs w:val="20"/>
          <w14:ligatures w14:val="none"/>
        </w:rPr>
        <w:t xml:space="preserve">i </w:t>
      </w:r>
      <w:r w:rsidR="001D0702">
        <w:rPr>
          <w:rFonts w:ascii="Times New Roman" w:eastAsia="SimSun" w:hAnsi="Times New Roman" w:cs="Times New Roman"/>
          <w:snapToGrid w:val="0"/>
          <w:spacing w:val="-1"/>
          <w:kern w:val="0"/>
          <w14:ligatures w14:val="none"/>
        </w:rPr>
        <w:t>DicloDuo Combi</w:t>
      </w:r>
      <w:r w:rsidRPr="0093578D">
        <w:rPr>
          <w:rFonts w:ascii="Times New Roman" w:eastAsia="SimSun" w:hAnsi="Times New Roman" w:cs="Times New Roman"/>
          <w:snapToGrid w:val="0"/>
          <w:spacing w:val="-1"/>
          <w:kern w:val="0"/>
          <w14:ligatures w14:val="none"/>
        </w:rPr>
        <w:t xml:space="preserve"> 75 mg/20 mg modifikuoto atpalaidavimo kietąsias kapsules</w:t>
      </w:r>
      <w:r w:rsidRPr="0093578D">
        <w:rPr>
          <w:rFonts w:ascii="Times New Roman" w:eastAsia="SimSun" w:hAnsi="Times New Roman" w:cs="Times New Roman"/>
          <w:kern w:val="0"/>
          <w:szCs w:val="20"/>
          <w14:ligatures w14:val="none"/>
        </w:rPr>
        <w:t>, je</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gu</w:t>
      </w:r>
      <w:r w:rsidRPr="0093578D">
        <w:rPr>
          <w:rFonts w:ascii="Times New Roman" w:eastAsia="SimSun" w:hAnsi="Times New Roman" w:cs="Times New Roman"/>
          <w:spacing w:val="-4"/>
          <w:kern w:val="0"/>
          <w:szCs w:val="20"/>
          <w14:ligatures w14:val="none"/>
        </w:rPr>
        <w:t xml:space="preserve"> </w:t>
      </w:r>
      <w:r w:rsidRPr="0093578D">
        <w:rPr>
          <w:rFonts w:ascii="Times New Roman" w:eastAsia="SimSun" w:hAnsi="Times New Roman" w:cs="Times New Roman"/>
          <w:spacing w:val="-1"/>
          <w:kern w:val="0"/>
          <w:szCs w:val="20"/>
          <w14:ligatures w14:val="none"/>
        </w:rPr>
        <w:t>J</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kern w:val="0"/>
          <w:szCs w:val="20"/>
          <w14:ligatures w14:val="none"/>
        </w:rPr>
        <w:t>ms</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spacing w:val="-1"/>
          <w:kern w:val="0"/>
          <w:szCs w:val="20"/>
          <w14:ligatures w14:val="none"/>
        </w:rPr>
        <w:t>ka</w:t>
      </w:r>
      <w:r w:rsidRPr="0093578D">
        <w:rPr>
          <w:rFonts w:ascii="Times New Roman" w:eastAsia="SimSun" w:hAnsi="Times New Roman" w:cs="Times New Roman"/>
          <w:kern w:val="0"/>
          <w:szCs w:val="20"/>
          <w14:ligatures w14:val="none"/>
        </w:rPr>
        <w:t xml:space="preserve">da </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spacing w:val="1"/>
          <w:kern w:val="0"/>
          <w:szCs w:val="20"/>
          <w14:ligatures w14:val="none"/>
        </w:rPr>
        <w:t>o</w:t>
      </w:r>
      <w:r w:rsidRPr="0093578D">
        <w:rPr>
          <w:rFonts w:ascii="Times New Roman" w:eastAsia="SimSun" w:hAnsi="Times New Roman" w:cs="Times New Roman"/>
          <w:spacing w:val="-1"/>
          <w:kern w:val="0"/>
          <w:szCs w:val="20"/>
          <w14:ligatures w14:val="none"/>
        </w:rPr>
        <w:t>r</w:t>
      </w:r>
      <w:r w:rsidRPr="0093578D">
        <w:rPr>
          <w:rFonts w:ascii="Times New Roman" w:eastAsia="SimSun" w:hAnsi="Times New Roman" w:cs="Times New Roman"/>
          <w:kern w:val="0"/>
          <w:szCs w:val="20"/>
          <w14:ligatures w14:val="none"/>
        </w:rPr>
        <w:t>s</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as</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spacing w:val="-1"/>
          <w:kern w:val="0"/>
          <w:szCs w:val="20"/>
          <w14:ligatures w14:val="none"/>
        </w:rPr>
        <w:t>r</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spacing w:val="-1"/>
          <w:kern w:val="0"/>
          <w:szCs w:val="20"/>
          <w14:ligatures w14:val="none"/>
        </w:rPr>
        <w:t>šk</w:t>
      </w:r>
      <w:r w:rsidRPr="0093578D">
        <w:rPr>
          <w:rFonts w:ascii="Times New Roman" w:eastAsia="SimSun" w:hAnsi="Times New Roman" w:cs="Times New Roman"/>
          <w:kern w:val="0"/>
          <w:szCs w:val="20"/>
          <w14:ligatures w14:val="none"/>
        </w:rPr>
        <w:t>ė</w:t>
      </w:r>
      <w:r w:rsidRPr="0093578D">
        <w:rPr>
          <w:rFonts w:ascii="Times New Roman" w:eastAsia="SimSun" w:hAnsi="Times New Roman" w:cs="Times New Roman"/>
          <w:spacing w:val="-1"/>
          <w:kern w:val="0"/>
          <w:szCs w:val="20"/>
          <w14:ligatures w14:val="none"/>
        </w:rPr>
        <w:t xml:space="preserve"> </w:t>
      </w:r>
      <w:r w:rsidRPr="0093578D">
        <w:rPr>
          <w:rFonts w:ascii="Times New Roman" w:eastAsia="SimSun" w:hAnsi="Times New Roman" w:cs="Times New Roman"/>
          <w:spacing w:val="1"/>
          <w:kern w:val="0"/>
          <w:szCs w:val="20"/>
          <w14:ligatures w14:val="none"/>
        </w:rPr>
        <w:t>o</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o</w:t>
      </w:r>
      <w:r w:rsidRPr="0093578D">
        <w:rPr>
          <w:rFonts w:ascii="Times New Roman" w:eastAsia="SimSun" w:hAnsi="Times New Roman" w:cs="Times New Roman"/>
          <w:kern w:val="0"/>
          <w:szCs w:val="20"/>
          <w14:ligatures w14:val="none"/>
        </w:rPr>
        <w:t>s</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1"/>
          <w:kern w:val="0"/>
          <w:szCs w:val="20"/>
          <w14:ligatures w14:val="none"/>
        </w:rPr>
        <w:t>r</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1"/>
          <w:kern w:val="0"/>
          <w:szCs w:val="20"/>
          <w14:ligatures w14:val="none"/>
        </w:rPr>
        <w:t>akc</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ja</w:t>
      </w:r>
      <w:r w:rsidRPr="0093578D">
        <w:rPr>
          <w:rFonts w:ascii="Times New Roman" w:eastAsia="SimSun" w:hAnsi="Times New Roman" w:cs="Times New Roman"/>
          <w:spacing w:val="-2"/>
          <w:kern w:val="0"/>
          <w:szCs w:val="20"/>
          <w14:ligatures w14:val="none"/>
        </w:rPr>
        <w:t xml:space="preserve"> p</w:t>
      </w:r>
      <w:r w:rsidRPr="0093578D">
        <w:rPr>
          <w:rFonts w:ascii="Times New Roman" w:eastAsia="SimSun" w:hAnsi="Times New Roman" w:cs="Times New Roman"/>
          <w:kern w:val="0"/>
          <w:szCs w:val="20"/>
          <w14:ligatures w14:val="none"/>
        </w:rPr>
        <w:t>o g</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kern w:val="0"/>
          <w:szCs w:val="20"/>
          <w14:ligatures w14:val="none"/>
        </w:rPr>
        <w:t>mo</w:t>
      </w:r>
      <w:r w:rsidRPr="0093578D">
        <w:rPr>
          <w:rFonts w:ascii="Times New Roman" w:eastAsia="SimSun" w:hAnsi="Times New Roman" w:cs="Times New Roman"/>
          <w:spacing w:val="-1"/>
          <w:kern w:val="0"/>
          <w:szCs w:val="20"/>
          <w14:ligatures w14:val="none"/>
        </w:rPr>
        <w:t xml:space="preserve"> va</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spacing w:val="-1"/>
          <w:kern w:val="0"/>
          <w:szCs w:val="20"/>
          <w14:ligatures w14:val="none"/>
        </w:rPr>
        <w:t>s</w:t>
      </w:r>
      <w:r w:rsidRPr="0093578D">
        <w:rPr>
          <w:rFonts w:ascii="Times New Roman" w:eastAsia="SimSun" w:hAnsi="Times New Roman" w:cs="Times New Roman"/>
          <w:spacing w:val="1"/>
          <w:kern w:val="0"/>
          <w:szCs w:val="20"/>
          <w14:ligatures w14:val="none"/>
        </w:rPr>
        <w:t>t</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kern w:val="0"/>
          <w:szCs w:val="20"/>
          <w14:ligatures w14:val="none"/>
        </w:rPr>
        <w:t>,</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spacing w:val="-1"/>
          <w:kern w:val="0"/>
          <w:szCs w:val="20"/>
          <w14:ligatures w14:val="none"/>
        </w:rPr>
        <w:t>aš</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u į</w:t>
      </w:r>
      <w:r w:rsidRPr="0093578D">
        <w:rPr>
          <w:rFonts w:ascii="Times New Roman" w:eastAsia="SimSun" w:hAnsi="Times New Roman" w:cs="Times New Roman"/>
          <w:spacing w:val="-1"/>
          <w:kern w:val="0"/>
          <w:szCs w:val="20"/>
          <w14:ligatures w14:val="none"/>
        </w:rPr>
        <w:t xml:space="preserve"> </w:t>
      </w:r>
      <w:r w:rsidR="001D0702">
        <w:rPr>
          <w:rFonts w:ascii="Times New Roman" w:eastAsia="SimSun" w:hAnsi="Times New Roman" w:cs="Times New Roman"/>
          <w:kern w:val="0"/>
          <w:szCs w:val="20"/>
          <w14:ligatures w14:val="none"/>
        </w:rPr>
        <w:t>DicloDuo Combi</w:t>
      </w:r>
      <w:r w:rsidRPr="0093578D">
        <w:rPr>
          <w:rFonts w:ascii="Times New Roman" w:eastAsia="SimSun" w:hAnsi="Times New Roman" w:cs="Times New Roman"/>
          <w:kern w:val="0"/>
          <w:szCs w:val="20"/>
          <w14:ligatures w14:val="none"/>
        </w:rPr>
        <w:t xml:space="preserve"> </w:t>
      </w:r>
      <w:r w:rsidRPr="0093578D">
        <w:rPr>
          <w:rFonts w:ascii="Times New Roman" w:eastAsia="SimSun" w:hAnsi="Times New Roman" w:cs="Times New Roman"/>
          <w:snapToGrid w:val="0"/>
          <w:spacing w:val="-1"/>
          <w:kern w:val="0"/>
          <w14:ligatures w14:val="none"/>
        </w:rPr>
        <w:t>75 mg/20 mg modifikuoto atpalaidavimo kietąsias kapsules</w:t>
      </w:r>
      <w:r w:rsidRPr="0093578D">
        <w:rPr>
          <w:rFonts w:ascii="Times New Roman" w:eastAsia="SimSun" w:hAnsi="Times New Roman" w:cs="Times New Roman"/>
          <w:kern w:val="0"/>
          <w:szCs w:val="20"/>
          <w14:ligatures w14:val="none"/>
        </w:rPr>
        <w:t>,</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1"/>
          <w:kern w:val="0"/>
          <w:szCs w:val="20"/>
          <w14:ligatures w14:val="none"/>
        </w:rPr>
        <w:t>k</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spacing w:val="-1"/>
          <w:kern w:val="0"/>
          <w:szCs w:val="20"/>
          <w14:ligatures w14:val="none"/>
        </w:rPr>
        <w:t>r</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kern w:val="0"/>
          <w:szCs w:val="20"/>
          <w14:ligatures w14:val="none"/>
        </w:rPr>
        <w:t>o m</w:t>
      </w:r>
      <w:r w:rsidRPr="0093578D">
        <w:rPr>
          <w:rFonts w:ascii="Times New Roman" w:eastAsia="SimSun" w:hAnsi="Times New Roman" w:cs="Times New Roman"/>
          <w:spacing w:val="-1"/>
          <w:kern w:val="0"/>
          <w:szCs w:val="20"/>
          <w14:ligatures w14:val="none"/>
        </w:rPr>
        <w:t>až</w:t>
      </w:r>
      <w:r w:rsidRPr="0093578D">
        <w:rPr>
          <w:rFonts w:ascii="Times New Roman" w:eastAsia="SimSun" w:hAnsi="Times New Roman" w:cs="Times New Roman"/>
          <w:spacing w:val="3"/>
          <w:kern w:val="0"/>
          <w:szCs w:val="20"/>
          <w14:ligatures w14:val="none"/>
        </w:rPr>
        <w:t>i</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kern w:val="0"/>
          <w:szCs w:val="20"/>
          <w14:ligatures w14:val="none"/>
        </w:rPr>
        <w:t>m</w:t>
      </w:r>
      <w:r w:rsidRPr="0093578D">
        <w:rPr>
          <w:rFonts w:ascii="Times New Roman" w:eastAsia="SimSun" w:hAnsi="Times New Roman" w:cs="Times New Roman"/>
          <w:spacing w:val="-1"/>
          <w:kern w:val="0"/>
          <w:szCs w:val="20"/>
          <w14:ligatures w14:val="none"/>
        </w:rPr>
        <w:t>as</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spacing w:val="-1"/>
          <w:kern w:val="0"/>
          <w:szCs w:val="20"/>
          <w14:ligatures w14:val="none"/>
        </w:rPr>
        <w:t>skr</w:t>
      </w:r>
      <w:r w:rsidRPr="0093578D">
        <w:rPr>
          <w:rFonts w:ascii="Times New Roman" w:eastAsia="SimSun" w:hAnsi="Times New Roman" w:cs="Times New Roman"/>
          <w:spacing w:val="2"/>
          <w:kern w:val="0"/>
          <w:szCs w:val="20"/>
          <w14:ligatures w14:val="none"/>
        </w:rPr>
        <w:t>a</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ž</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 xml:space="preserve">o </w:t>
      </w:r>
      <w:r w:rsidRPr="0093578D">
        <w:rPr>
          <w:rFonts w:ascii="Times New Roman" w:eastAsia="SimSun" w:hAnsi="Times New Roman" w:cs="Times New Roman"/>
          <w:spacing w:val="-1"/>
          <w:kern w:val="0"/>
          <w:szCs w:val="20"/>
          <w14:ligatures w14:val="none"/>
        </w:rPr>
        <w:t>r</w:t>
      </w:r>
      <w:r w:rsidRPr="0093578D">
        <w:rPr>
          <w:rFonts w:ascii="Times New Roman" w:eastAsia="SimSun" w:hAnsi="Times New Roman" w:cs="Times New Roman"/>
          <w:spacing w:val="-2"/>
          <w:kern w:val="0"/>
          <w:szCs w:val="20"/>
          <w14:ligatures w14:val="none"/>
        </w:rPr>
        <w:t>ū</w:t>
      </w:r>
      <w:r w:rsidRPr="0093578D">
        <w:rPr>
          <w:rFonts w:ascii="Times New Roman" w:eastAsia="SimSun" w:hAnsi="Times New Roman" w:cs="Times New Roman"/>
          <w:kern w:val="0"/>
          <w:szCs w:val="20"/>
          <w14:ligatures w14:val="none"/>
        </w:rPr>
        <w:t>g</w:t>
      </w:r>
      <w:r w:rsidRPr="0093578D">
        <w:rPr>
          <w:rFonts w:ascii="Times New Roman" w:eastAsia="SimSun" w:hAnsi="Times New Roman" w:cs="Times New Roman"/>
          <w:spacing w:val="-1"/>
          <w:kern w:val="0"/>
          <w:szCs w:val="20"/>
          <w14:ligatures w14:val="none"/>
        </w:rPr>
        <w:t>š</w:t>
      </w:r>
      <w:r w:rsidRPr="0093578D">
        <w:rPr>
          <w:rFonts w:ascii="Times New Roman" w:eastAsia="SimSun" w:hAnsi="Times New Roman" w:cs="Times New Roman"/>
          <w:spacing w:val="1"/>
          <w:kern w:val="0"/>
          <w:szCs w:val="20"/>
          <w14:ligatures w14:val="none"/>
        </w:rPr>
        <w:t>ti</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kern w:val="0"/>
          <w:szCs w:val="20"/>
          <w14:ligatures w14:val="none"/>
        </w:rPr>
        <w:t>g</w:t>
      </w:r>
      <w:r w:rsidRPr="0093578D">
        <w:rPr>
          <w:rFonts w:ascii="Times New Roman" w:eastAsia="SimSun" w:hAnsi="Times New Roman" w:cs="Times New Roman"/>
          <w:spacing w:val="1"/>
          <w:kern w:val="0"/>
          <w:szCs w:val="20"/>
          <w14:ligatures w14:val="none"/>
        </w:rPr>
        <w:t>u</w:t>
      </w:r>
      <w:r w:rsidRPr="0093578D">
        <w:rPr>
          <w:rFonts w:ascii="Times New Roman" w:eastAsia="SimSun" w:hAnsi="Times New Roman" w:cs="Times New Roman"/>
          <w:kern w:val="0"/>
          <w:szCs w:val="20"/>
          <w14:ligatures w14:val="none"/>
        </w:rPr>
        <w:t>m</w:t>
      </w:r>
      <w:r w:rsidRPr="0093578D">
        <w:rPr>
          <w:rFonts w:ascii="Times New Roman" w:eastAsia="SimSun" w:hAnsi="Times New Roman" w:cs="Times New Roman"/>
          <w:spacing w:val="-1"/>
          <w:kern w:val="0"/>
          <w:szCs w:val="20"/>
          <w14:ligatures w14:val="none"/>
        </w:rPr>
        <w:t>as.</w:t>
      </w:r>
    </w:p>
    <w:p w14:paraId="0668FACC" w14:textId="77777777" w:rsidR="0093578D" w:rsidRPr="0093578D" w:rsidRDefault="0093578D" w:rsidP="0093578D">
      <w:pPr>
        <w:tabs>
          <w:tab w:val="left" w:pos="567"/>
        </w:tabs>
        <w:spacing w:after="0" w:line="240" w:lineRule="auto"/>
        <w:rPr>
          <w:rFonts w:ascii="Times New Roman" w:eastAsia="Times New Roman" w:hAnsi="Times New Roman" w:cs="Times New Roman"/>
          <w:snapToGrid w:val="0"/>
          <w:kern w:val="0"/>
          <w:sz w:val="20"/>
          <w:szCs w:val="20"/>
          <w14:ligatures w14:val="none"/>
        </w:rPr>
      </w:pPr>
    </w:p>
    <w:p w14:paraId="046A174A" w14:textId="65CC06EF" w:rsidR="0093578D" w:rsidRPr="0093578D" w:rsidRDefault="0093578D" w:rsidP="0093578D">
      <w:pPr>
        <w:spacing w:after="0" w:line="240" w:lineRule="auto"/>
        <w:rPr>
          <w:rFonts w:ascii="Times New Roman" w:eastAsia="SimSun" w:hAnsi="Times New Roman" w:cs="Times New Roman"/>
          <w:kern w:val="0"/>
          <w:szCs w:val="20"/>
          <w14:ligatures w14:val="none"/>
        </w:rPr>
      </w:pPr>
      <w:r w:rsidRPr="0093578D">
        <w:rPr>
          <w:rFonts w:ascii="Times New Roman" w:eastAsia="Verdana" w:hAnsi="Times New Roman" w:cs="Times New Roman"/>
          <w:spacing w:val="-1"/>
          <w:kern w:val="0"/>
          <w:szCs w:val="20"/>
          <w14:ligatures w14:val="none"/>
        </w:rPr>
        <w:t>J</w:t>
      </w:r>
      <w:r w:rsidRPr="0093578D">
        <w:rPr>
          <w:rFonts w:ascii="Times New Roman" w:eastAsia="Verdana" w:hAnsi="Times New Roman" w:cs="Times New Roman"/>
          <w:kern w:val="0"/>
          <w:szCs w:val="20"/>
          <w14:ligatures w14:val="none"/>
        </w:rPr>
        <w:t>e</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kern w:val="0"/>
          <w:szCs w:val="20"/>
          <w14:ligatures w14:val="none"/>
        </w:rPr>
        <w:t>gu</w:t>
      </w:r>
      <w:r w:rsidRPr="0093578D">
        <w:rPr>
          <w:rFonts w:ascii="Times New Roman" w:eastAsia="Verdana" w:hAnsi="Times New Roman" w:cs="Times New Roman"/>
          <w:spacing w:val="-3"/>
          <w:kern w:val="0"/>
          <w:szCs w:val="20"/>
          <w14:ligatures w14:val="none"/>
        </w:rPr>
        <w:t xml:space="preserve"> </w:t>
      </w:r>
      <w:r w:rsidRPr="0093578D">
        <w:rPr>
          <w:rFonts w:ascii="Times New Roman" w:eastAsia="Verdana" w:hAnsi="Times New Roman" w:cs="Times New Roman"/>
          <w:spacing w:val="-1"/>
          <w:kern w:val="0"/>
          <w:szCs w:val="20"/>
          <w14:ligatures w14:val="none"/>
        </w:rPr>
        <w:t>J</w:t>
      </w:r>
      <w:r w:rsidRPr="0093578D">
        <w:rPr>
          <w:rFonts w:ascii="Times New Roman" w:eastAsia="Verdana" w:hAnsi="Times New Roman" w:cs="Times New Roman"/>
          <w:spacing w:val="-2"/>
          <w:kern w:val="0"/>
          <w:szCs w:val="20"/>
          <w14:ligatures w14:val="none"/>
        </w:rPr>
        <w:t>u</w:t>
      </w:r>
      <w:r w:rsidRPr="0093578D">
        <w:rPr>
          <w:rFonts w:ascii="Times New Roman" w:eastAsia="Verdana" w:hAnsi="Times New Roman" w:cs="Times New Roman"/>
          <w:kern w:val="0"/>
          <w:szCs w:val="20"/>
          <w14:ligatures w14:val="none"/>
        </w:rPr>
        <w:t>ms</w:t>
      </w:r>
      <w:r w:rsidRPr="0093578D">
        <w:rPr>
          <w:rFonts w:ascii="Times New Roman" w:eastAsia="Verdana" w:hAnsi="Times New Roman" w:cs="Times New Roman"/>
          <w:spacing w:val="-2"/>
          <w:kern w:val="0"/>
          <w:szCs w:val="20"/>
          <w14:ligatures w14:val="none"/>
        </w:rPr>
        <w:t xml:space="preserve"> </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spacing w:val="-1"/>
          <w:kern w:val="0"/>
          <w:szCs w:val="20"/>
          <w14:ligatures w14:val="none"/>
        </w:rPr>
        <w:t>š</w:t>
      </w:r>
      <w:r w:rsidRPr="0093578D">
        <w:rPr>
          <w:rFonts w:ascii="Times New Roman" w:eastAsia="Verdana" w:hAnsi="Times New Roman" w:cs="Times New Roman"/>
          <w:kern w:val="0"/>
          <w:szCs w:val="20"/>
          <w14:ligatures w14:val="none"/>
        </w:rPr>
        <w:t>b</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1"/>
          <w:kern w:val="0"/>
          <w:szCs w:val="20"/>
          <w14:ligatures w14:val="none"/>
        </w:rPr>
        <w:t>r</w:t>
      </w:r>
      <w:r w:rsidRPr="0093578D">
        <w:rPr>
          <w:rFonts w:ascii="Times New Roman" w:eastAsia="SimSun" w:hAnsi="Times New Roman" w:cs="Times New Roman"/>
          <w:spacing w:val="1"/>
          <w:kern w:val="0"/>
          <w:szCs w:val="20"/>
          <w14:ligatures w14:val="none"/>
        </w:rPr>
        <w:t>t</w:t>
      </w:r>
      <w:r w:rsidRPr="0093578D">
        <w:rPr>
          <w:rFonts w:ascii="Times New Roman" w:eastAsia="SimSun" w:hAnsi="Times New Roman" w:cs="Times New Roman"/>
          <w:kern w:val="0"/>
          <w:szCs w:val="20"/>
          <w14:ligatures w14:val="none"/>
        </w:rPr>
        <w:t>ų</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1"/>
          <w:kern w:val="0"/>
          <w:szCs w:val="20"/>
          <w14:ligatures w14:val="none"/>
        </w:rPr>
        <w:t>o</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ą</w:t>
      </w:r>
      <w:r w:rsidRPr="0093578D">
        <w:rPr>
          <w:rFonts w:ascii="Times New Roman" w:eastAsia="SimSun" w:hAnsi="Times New Roman" w:cs="Times New Roman"/>
          <w:kern w:val="0"/>
          <w:szCs w:val="20"/>
          <w14:ligatures w14:val="none"/>
        </w:rPr>
        <w:t>,</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kern w:val="0"/>
          <w:szCs w:val="20"/>
          <w14:ligatures w14:val="none"/>
        </w:rPr>
        <w:t>č</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1"/>
          <w:kern w:val="0"/>
          <w:szCs w:val="20"/>
          <w14:ligatures w14:val="none"/>
        </w:rPr>
        <w:t>sa</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spacing w:val="1"/>
          <w:kern w:val="0"/>
          <w:szCs w:val="20"/>
          <w14:ligatures w14:val="none"/>
        </w:rPr>
        <w:t>l</w:t>
      </w:r>
      <w:r w:rsidRPr="0093578D">
        <w:rPr>
          <w:rFonts w:ascii="Times New Roman" w:eastAsia="SimSun" w:hAnsi="Times New Roman" w:cs="Times New Roman"/>
          <w:kern w:val="0"/>
          <w:szCs w:val="20"/>
          <w14:ligatures w14:val="none"/>
        </w:rPr>
        <w:t>ės</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šv</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1"/>
          <w:kern w:val="0"/>
          <w:szCs w:val="20"/>
          <w14:ligatures w14:val="none"/>
        </w:rPr>
        <w:t>s</w:t>
      </w:r>
      <w:r w:rsidRPr="0093578D">
        <w:rPr>
          <w:rFonts w:ascii="Times New Roman" w:eastAsia="SimSun" w:hAnsi="Times New Roman" w:cs="Times New Roman"/>
          <w:spacing w:val="1"/>
          <w:kern w:val="0"/>
          <w:szCs w:val="20"/>
          <w14:ligatures w14:val="none"/>
        </w:rPr>
        <w:t>to</w:t>
      </w:r>
      <w:r w:rsidRPr="0093578D">
        <w:rPr>
          <w:rFonts w:ascii="Times New Roman" w:eastAsia="SimSun" w:hAnsi="Times New Roman" w:cs="Times New Roman"/>
          <w:spacing w:val="-1"/>
          <w:kern w:val="0"/>
          <w:szCs w:val="20"/>
          <w14:ligatures w14:val="none"/>
        </w:rPr>
        <w:t>s</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1"/>
          <w:kern w:val="0"/>
          <w:szCs w:val="20"/>
          <w14:ligatures w14:val="none"/>
        </w:rPr>
        <w:t xml:space="preserve"> v</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2"/>
          <w:kern w:val="0"/>
          <w:szCs w:val="20"/>
          <w14:ligatures w14:val="none"/>
        </w:rPr>
        <w:t>to</w:t>
      </w:r>
      <w:r w:rsidRPr="0093578D">
        <w:rPr>
          <w:rFonts w:ascii="Times New Roman" w:eastAsia="SimSun" w:hAnsi="Times New Roman" w:cs="Times New Roman"/>
          <w:spacing w:val="-1"/>
          <w:kern w:val="0"/>
          <w:szCs w:val="20"/>
          <w14:ligatures w14:val="none"/>
        </w:rPr>
        <w:t>s</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1"/>
          <w:kern w:val="0"/>
          <w:szCs w:val="20"/>
          <w14:ligatures w14:val="none"/>
        </w:rPr>
        <w:t>k</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kern w:val="0"/>
          <w:szCs w:val="20"/>
          <w14:ligatures w14:val="none"/>
        </w:rPr>
        <w:t xml:space="preserve">o </w:t>
      </w:r>
      <w:r w:rsidRPr="0093578D">
        <w:rPr>
          <w:rFonts w:ascii="Times New Roman" w:eastAsia="SimSun" w:hAnsi="Times New Roman" w:cs="Times New Roman"/>
          <w:spacing w:val="2"/>
          <w:kern w:val="0"/>
          <w:szCs w:val="20"/>
          <w14:ligatures w14:val="none"/>
        </w:rPr>
        <w:t>s</w:t>
      </w:r>
      <w:r w:rsidRPr="0093578D">
        <w:rPr>
          <w:rFonts w:ascii="Times New Roman" w:eastAsia="SimSun" w:hAnsi="Times New Roman" w:cs="Times New Roman"/>
          <w:spacing w:val="-1"/>
          <w:kern w:val="0"/>
          <w:szCs w:val="20"/>
          <w14:ligatures w14:val="none"/>
        </w:rPr>
        <w:t>k</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kern w:val="0"/>
          <w:szCs w:val="20"/>
          <w14:ligatures w14:val="none"/>
        </w:rPr>
        <w:t>b</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kern w:val="0"/>
          <w:szCs w:val="20"/>
          <w14:ligatures w14:val="none"/>
        </w:rPr>
        <w:t>u</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as</w:t>
      </w:r>
      <w:r w:rsidRPr="0093578D">
        <w:rPr>
          <w:rFonts w:ascii="Times New Roman" w:eastAsia="SimSun" w:hAnsi="Times New Roman" w:cs="Times New Roman"/>
          <w:spacing w:val="2"/>
          <w:kern w:val="0"/>
          <w:szCs w:val="20"/>
          <w14:ligatures w14:val="none"/>
        </w:rPr>
        <w:t>a</w:t>
      </w:r>
      <w:r w:rsidRPr="0093578D">
        <w:rPr>
          <w:rFonts w:ascii="Times New Roman" w:eastAsia="SimSun" w:hAnsi="Times New Roman" w:cs="Times New Roman"/>
          <w:spacing w:val="-1"/>
          <w:kern w:val="0"/>
          <w:szCs w:val="20"/>
          <w14:ligatures w14:val="none"/>
        </w:rPr>
        <w:t>ky</w:t>
      </w:r>
      <w:r w:rsidRPr="0093578D">
        <w:rPr>
          <w:rFonts w:ascii="Times New Roman" w:eastAsia="Verdana" w:hAnsi="Times New Roman" w:cs="Times New Roman"/>
          <w:spacing w:val="-1"/>
          <w:kern w:val="0"/>
          <w:szCs w:val="20"/>
          <w14:ligatures w14:val="none"/>
        </w:rPr>
        <w:t>k</w:t>
      </w:r>
      <w:r w:rsidRPr="0093578D">
        <w:rPr>
          <w:rFonts w:ascii="Times New Roman" w:eastAsia="Verdana" w:hAnsi="Times New Roman" w:cs="Times New Roman"/>
          <w:spacing w:val="1"/>
          <w:kern w:val="0"/>
          <w:szCs w:val="20"/>
          <w14:ligatures w14:val="none"/>
        </w:rPr>
        <w:t>ite</w:t>
      </w:r>
      <w:r w:rsidRPr="0093578D">
        <w:rPr>
          <w:rFonts w:ascii="Times New Roman" w:eastAsia="Verdana" w:hAnsi="Times New Roman" w:cs="Times New Roman"/>
          <w:spacing w:val="-3"/>
          <w:kern w:val="0"/>
          <w:szCs w:val="20"/>
          <w14:ligatures w14:val="none"/>
        </w:rPr>
        <w:t xml:space="preserve"> </w:t>
      </w:r>
      <w:r w:rsidRPr="0093578D">
        <w:rPr>
          <w:rFonts w:ascii="Times New Roman" w:eastAsia="Verdana" w:hAnsi="Times New Roman" w:cs="Times New Roman"/>
          <w:spacing w:val="-1"/>
          <w:kern w:val="0"/>
          <w:szCs w:val="20"/>
          <w14:ligatures w14:val="none"/>
        </w:rPr>
        <w:t>a</w:t>
      </w:r>
      <w:r w:rsidRPr="0093578D">
        <w:rPr>
          <w:rFonts w:ascii="Times New Roman" w:eastAsia="Verdana" w:hAnsi="Times New Roman" w:cs="Times New Roman"/>
          <w:kern w:val="0"/>
          <w:szCs w:val="20"/>
          <w14:ligatures w14:val="none"/>
        </w:rPr>
        <w:t>p</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kern w:val="0"/>
          <w:szCs w:val="20"/>
          <w14:ligatures w14:val="none"/>
        </w:rPr>
        <w:t>e</w:t>
      </w:r>
      <w:r w:rsidRPr="0093578D">
        <w:rPr>
          <w:rFonts w:ascii="Times New Roman" w:eastAsia="Verdana" w:hAnsi="Times New Roman" w:cs="Times New Roman"/>
          <w:spacing w:val="-1"/>
          <w:kern w:val="0"/>
          <w:szCs w:val="20"/>
          <w14:ligatures w14:val="none"/>
        </w:rPr>
        <w:t xml:space="preserve"> </w:t>
      </w:r>
      <w:r w:rsidRPr="0093578D">
        <w:rPr>
          <w:rFonts w:ascii="Times New Roman" w:eastAsia="Verdana" w:hAnsi="Times New Roman" w:cs="Times New Roman"/>
          <w:spacing w:val="1"/>
          <w:kern w:val="0"/>
          <w:szCs w:val="20"/>
          <w14:ligatures w14:val="none"/>
        </w:rPr>
        <w:t>t</w:t>
      </w:r>
      <w:r w:rsidRPr="0093578D">
        <w:rPr>
          <w:rFonts w:ascii="Times New Roman" w:eastAsia="Verdana" w:hAnsi="Times New Roman" w:cs="Times New Roman"/>
          <w:spacing w:val="-1"/>
          <w:kern w:val="0"/>
          <w:szCs w:val="20"/>
          <w14:ligatures w14:val="none"/>
        </w:rPr>
        <w:t>ai</w:t>
      </w:r>
      <w:r w:rsidRPr="0093578D">
        <w:rPr>
          <w:rFonts w:ascii="Times New Roman" w:eastAsia="Verdana" w:hAnsi="Times New Roman" w:cs="Times New Roman"/>
          <w:kern w:val="0"/>
          <w:szCs w:val="20"/>
          <w14:ligatures w14:val="none"/>
        </w:rPr>
        <w:t xml:space="preserve"> </w:t>
      </w:r>
      <w:r w:rsidRPr="0093578D">
        <w:rPr>
          <w:rFonts w:ascii="Times New Roman" w:eastAsia="Verdana" w:hAnsi="Times New Roman" w:cs="Times New Roman"/>
          <w:spacing w:val="-1"/>
          <w:kern w:val="0"/>
          <w:szCs w:val="20"/>
          <w14:ligatures w14:val="none"/>
        </w:rPr>
        <w:t>sav</w:t>
      </w:r>
      <w:r w:rsidRPr="0093578D">
        <w:rPr>
          <w:rFonts w:ascii="Times New Roman" w:eastAsia="Verdana" w:hAnsi="Times New Roman" w:cs="Times New Roman"/>
          <w:kern w:val="0"/>
          <w:szCs w:val="20"/>
          <w14:ligatures w14:val="none"/>
        </w:rPr>
        <w:t xml:space="preserve">o </w:t>
      </w:r>
      <w:r w:rsidRPr="0093578D">
        <w:rPr>
          <w:rFonts w:ascii="Times New Roman" w:eastAsia="SimSun" w:hAnsi="Times New Roman" w:cs="Times New Roman"/>
          <w:kern w:val="0"/>
          <w:szCs w:val="20"/>
          <w14:ligatures w14:val="none"/>
        </w:rPr>
        <w:t>g</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spacing w:val="1"/>
          <w:kern w:val="0"/>
          <w:szCs w:val="20"/>
          <w14:ligatures w14:val="none"/>
        </w:rPr>
        <w:t>to</w:t>
      </w:r>
      <w:r w:rsidRPr="0093578D">
        <w:rPr>
          <w:rFonts w:ascii="Times New Roman" w:eastAsia="SimSun" w:hAnsi="Times New Roman" w:cs="Times New Roman"/>
          <w:kern w:val="0"/>
          <w:szCs w:val="20"/>
          <w14:ligatures w14:val="none"/>
        </w:rPr>
        <w:t>j</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spacing w:val="-4"/>
          <w:kern w:val="0"/>
          <w:szCs w:val="20"/>
          <w14:ligatures w14:val="none"/>
        </w:rPr>
        <w:t xml:space="preserve"> </w:t>
      </w:r>
      <w:r w:rsidRPr="0093578D">
        <w:rPr>
          <w:rFonts w:ascii="Times New Roman" w:eastAsia="SimSun" w:hAnsi="Times New Roman" w:cs="Times New Roman"/>
          <w:spacing w:val="-1"/>
          <w:kern w:val="0"/>
          <w:szCs w:val="20"/>
          <w14:ligatures w14:val="none"/>
        </w:rPr>
        <w:t>ka</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kern w:val="0"/>
          <w:szCs w:val="20"/>
          <w14:ligatures w14:val="none"/>
        </w:rPr>
        <w:t xml:space="preserve">gi </w:t>
      </w:r>
      <w:r w:rsidRPr="0093578D">
        <w:rPr>
          <w:rFonts w:ascii="Times New Roman" w:eastAsia="SimSun" w:hAnsi="Times New Roman" w:cs="Times New Roman"/>
          <w:spacing w:val="-1"/>
          <w:kern w:val="0"/>
          <w:szCs w:val="20"/>
          <w14:ligatures w14:val="none"/>
        </w:rPr>
        <w:t>J</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kern w:val="0"/>
          <w:szCs w:val="20"/>
          <w14:ligatures w14:val="none"/>
        </w:rPr>
        <w:t>ms</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3"/>
          <w:kern w:val="0"/>
          <w:szCs w:val="20"/>
          <w14:ligatures w14:val="none"/>
        </w:rPr>
        <w:t>g</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spacing w:val="1"/>
          <w:kern w:val="0"/>
          <w:szCs w:val="20"/>
          <w14:ligatures w14:val="none"/>
        </w:rPr>
        <w:t>li</w:t>
      </w:r>
      <w:r w:rsidRPr="0093578D">
        <w:rPr>
          <w:rFonts w:ascii="Times New Roman" w:eastAsia="SimSun" w:hAnsi="Times New Roman" w:cs="Times New Roman"/>
          <w:spacing w:val="-1"/>
          <w:kern w:val="0"/>
          <w:szCs w:val="20"/>
          <w14:ligatures w14:val="none"/>
        </w:rPr>
        <w:t xml:space="preserve"> </w:t>
      </w:r>
      <w:r w:rsidRPr="0093578D">
        <w:rPr>
          <w:rFonts w:ascii="Times New Roman" w:eastAsia="SimSun" w:hAnsi="Times New Roman" w:cs="Times New Roman"/>
          <w:spacing w:val="1"/>
          <w:kern w:val="0"/>
          <w:szCs w:val="20"/>
          <w14:ligatures w14:val="none"/>
        </w:rPr>
        <w:t>t</w:t>
      </w:r>
      <w:r w:rsidRPr="0093578D">
        <w:rPr>
          <w:rFonts w:ascii="Times New Roman" w:eastAsia="SimSun" w:hAnsi="Times New Roman" w:cs="Times New Roman"/>
          <w:kern w:val="0"/>
          <w:szCs w:val="20"/>
          <w14:ligatures w14:val="none"/>
        </w:rPr>
        <w:t>e</w:t>
      </w:r>
      <w:r w:rsidRPr="0093578D">
        <w:rPr>
          <w:rFonts w:ascii="Times New Roman" w:eastAsia="SimSun" w:hAnsi="Times New Roman" w:cs="Times New Roman"/>
          <w:spacing w:val="-1"/>
          <w:kern w:val="0"/>
          <w:szCs w:val="20"/>
          <w14:ligatures w14:val="none"/>
        </w:rPr>
        <w:t>k</w:t>
      </w:r>
      <w:r w:rsidRPr="0093578D">
        <w:rPr>
          <w:rFonts w:ascii="Times New Roman" w:eastAsia="SimSun" w:hAnsi="Times New Roman" w:cs="Times New Roman"/>
          <w:spacing w:val="-2"/>
          <w:kern w:val="0"/>
          <w:szCs w:val="20"/>
          <w14:ligatures w14:val="none"/>
        </w:rPr>
        <w:t>t</w:t>
      </w:r>
      <w:r w:rsidRPr="0093578D">
        <w:rPr>
          <w:rFonts w:ascii="Times New Roman" w:eastAsia="SimSun" w:hAnsi="Times New Roman" w:cs="Times New Roman"/>
          <w:kern w:val="0"/>
          <w:szCs w:val="20"/>
          <w14:ligatures w14:val="none"/>
        </w:rPr>
        <w:t xml:space="preserve">i </w:t>
      </w:r>
      <w:r w:rsidRPr="0093578D">
        <w:rPr>
          <w:rFonts w:ascii="Times New Roman" w:eastAsia="SimSun" w:hAnsi="Times New Roman" w:cs="Times New Roman"/>
          <w:spacing w:val="-2"/>
          <w:kern w:val="0"/>
          <w:szCs w:val="20"/>
          <w14:ligatures w14:val="none"/>
        </w:rPr>
        <w:t>nu</w:t>
      </w:r>
      <w:r w:rsidRPr="0093578D">
        <w:rPr>
          <w:rFonts w:ascii="Times New Roman" w:eastAsia="SimSun" w:hAnsi="Times New Roman" w:cs="Times New Roman"/>
          <w:spacing w:val="1"/>
          <w:kern w:val="0"/>
          <w:szCs w:val="20"/>
          <w14:ligatures w14:val="none"/>
        </w:rPr>
        <w:t>t</w:t>
      </w:r>
      <w:r w:rsidRPr="0093578D">
        <w:rPr>
          <w:rFonts w:ascii="Times New Roman" w:eastAsia="SimSun" w:hAnsi="Times New Roman" w:cs="Times New Roman"/>
          <w:spacing w:val="-1"/>
          <w:kern w:val="0"/>
          <w:szCs w:val="20"/>
          <w14:ligatures w14:val="none"/>
        </w:rPr>
        <w:t>ra</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spacing w:val="-1"/>
          <w:kern w:val="0"/>
          <w:szCs w:val="20"/>
          <w14:ligatures w14:val="none"/>
        </w:rPr>
        <w:t>k</w:t>
      </w:r>
      <w:r w:rsidRPr="0093578D">
        <w:rPr>
          <w:rFonts w:ascii="Times New Roman" w:eastAsia="SimSun" w:hAnsi="Times New Roman" w:cs="Times New Roman"/>
          <w:spacing w:val="1"/>
          <w:kern w:val="0"/>
          <w:szCs w:val="20"/>
          <w14:ligatures w14:val="none"/>
        </w:rPr>
        <w:t>ti</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kern w:val="0"/>
          <w:szCs w:val="20"/>
          <w14:ligatures w14:val="none"/>
        </w:rPr>
        <w:t>g</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kern w:val="0"/>
          <w:szCs w:val="20"/>
          <w14:ligatures w14:val="none"/>
        </w:rPr>
        <w:t>d</w:t>
      </w:r>
      <w:r w:rsidRPr="0093578D">
        <w:rPr>
          <w:rFonts w:ascii="Times New Roman" w:eastAsia="SimSun" w:hAnsi="Times New Roman" w:cs="Times New Roman"/>
          <w:spacing w:val="-1"/>
          <w:kern w:val="0"/>
          <w:szCs w:val="20"/>
          <w14:ligatures w14:val="none"/>
        </w:rPr>
        <w:t>y</w:t>
      </w:r>
      <w:r w:rsidRPr="0093578D">
        <w:rPr>
          <w:rFonts w:ascii="Times New Roman" w:eastAsia="SimSun" w:hAnsi="Times New Roman" w:cs="Times New Roman"/>
          <w:kern w:val="0"/>
          <w:szCs w:val="20"/>
          <w14:ligatures w14:val="none"/>
        </w:rPr>
        <w:t>mą</w:t>
      </w:r>
      <w:r w:rsidRPr="0093578D">
        <w:rPr>
          <w:rFonts w:ascii="Times New Roman" w:eastAsia="SimSun" w:hAnsi="Times New Roman" w:cs="Times New Roman"/>
          <w:spacing w:val="1"/>
          <w:kern w:val="0"/>
          <w:szCs w:val="20"/>
          <w14:ligatures w14:val="none"/>
        </w:rPr>
        <w:t xml:space="preserve"> </w:t>
      </w:r>
      <w:r w:rsidR="001D0702">
        <w:rPr>
          <w:rFonts w:ascii="Times New Roman" w:eastAsia="SimSun" w:hAnsi="Times New Roman" w:cs="Times New Roman"/>
          <w:snapToGrid w:val="0"/>
          <w:spacing w:val="-1"/>
          <w:kern w:val="0"/>
          <w14:ligatures w14:val="none"/>
        </w:rPr>
        <w:t>DicloDuo Combi</w:t>
      </w:r>
      <w:r w:rsidRPr="0093578D">
        <w:rPr>
          <w:rFonts w:ascii="Times New Roman" w:eastAsia="SimSun" w:hAnsi="Times New Roman" w:cs="Times New Roman"/>
          <w:snapToGrid w:val="0"/>
          <w:spacing w:val="-1"/>
          <w:kern w:val="0"/>
          <w14:ligatures w14:val="none"/>
        </w:rPr>
        <w:t xml:space="preserve"> 75 mg/20 mg modifikuoto atpalaidavimo kietosiomis kapsulėmis</w:t>
      </w:r>
      <w:r w:rsidRPr="0093578D">
        <w:rPr>
          <w:rFonts w:ascii="Times New Roman" w:eastAsia="SimSun" w:hAnsi="Times New Roman" w:cs="Times New Roman"/>
          <w:kern w:val="0"/>
          <w:szCs w:val="20"/>
          <w14:ligatures w14:val="none"/>
        </w:rPr>
        <w:t>.</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1"/>
          <w:kern w:val="0"/>
          <w:szCs w:val="20"/>
          <w14:ligatures w14:val="none"/>
        </w:rPr>
        <w:t>Ta</w:t>
      </w:r>
      <w:r w:rsidRPr="0093578D">
        <w:rPr>
          <w:rFonts w:ascii="Times New Roman" w:eastAsia="SimSun" w:hAnsi="Times New Roman" w:cs="Times New Roman"/>
          <w:spacing w:val="1"/>
          <w:kern w:val="0"/>
          <w:szCs w:val="20"/>
          <w14:ligatures w14:val="none"/>
        </w:rPr>
        <w:t>ip</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kern w:val="0"/>
          <w:szCs w:val="20"/>
          <w14:ligatures w14:val="none"/>
        </w:rPr>
        <w:t xml:space="preserve">t </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kern w:val="0"/>
          <w:szCs w:val="20"/>
          <w14:ligatures w14:val="none"/>
        </w:rPr>
        <w:t>ep</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kern w:val="0"/>
          <w:szCs w:val="20"/>
          <w14:ligatures w14:val="none"/>
        </w:rPr>
        <w:t>m</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spacing w:val="-1"/>
          <w:kern w:val="0"/>
          <w:szCs w:val="20"/>
          <w14:ligatures w14:val="none"/>
        </w:rPr>
        <w:t>ršk</w:t>
      </w:r>
      <w:r w:rsidRPr="0093578D">
        <w:rPr>
          <w:rFonts w:ascii="Times New Roman" w:eastAsia="SimSun" w:hAnsi="Times New Roman" w:cs="Times New Roman"/>
          <w:spacing w:val="1"/>
          <w:kern w:val="0"/>
          <w:szCs w:val="20"/>
          <w14:ligatures w14:val="none"/>
        </w:rPr>
        <w:t xml:space="preserve">ite </w:t>
      </w:r>
      <w:r w:rsidRPr="0093578D">
        <w:rPr>
          <w:rFonts w:ascii="Times New Roman" w:eastAsia="Verdana" w:hAnsi="Times New Roman" w:cs="Times New Roman"/>
          <w:kern w:val="0"/>
          <w:szCs w:val="20"/>
          <w14:ligatures w14:val="none"/>
        </w:rPr>
        <w:t>p</w:t>
      </w:r>
      <w:r w:rsidRPr="0093578D">
        <w:rPr>
          <w:rFonts w:ascii="Times New Roman" w:eastAsia="Verdana" w:hAnsi="Times New Roman" w:cs="Times New Roman"/>
          <w:spacing w:val="-1"/>
          <w:kern w:val="0"/>
          <w:szCs w:val="20"/>
          <w14:ligatures w14:val="none"/>
        </w:rPr>
        <w:t>asaky</w:t>
      </w:r>
      <w:r w:rsidRPr="0093578D">
        <w:rPr>
          <w:rFonts w:ascii="Times New Roman" w:eastAsia="Verdana" w:hAnsi="Times New Roman" w:cs="Times New Roman"/>
          <w:spacing w:val="1"/>
          <w:kern w:val="0"/>
          <w:szCs w:val="20"/>
          <w14:ligatures w14:val="none"/>
        </w:rPr>
        <w:t>ti</w:t>
      </w:r>
      <w:r w:rsidRPr="0093578D">
        <w:rPr>
          <w:rFonts w:ascii="Times New Roman" w:eastAsia="Verdana" w:hAnsi="Times New Roman" w:cs="Times New Roman"/>
          <w:kern w:val="0"/>
          <w:szCs w:val="20"/>
          <w14:ligatures w14:val="none"/>
        </w:rPr>
        <w:t>,</w:t>
      </w:r>
      <w:r w:rsidRPr="0093578D">
        <w:rPr>
          <w:rFonts w:ascii="Times New Roman" w:eastAsia="Verdana" w:hAnsi="Times New Roman" w:cs="Times New Roman"/>
          <w:spacing w:val="-2"/>
          <w:kern w:val="0"/>
          <w:szCs w:val="20"/>
          <w14:ligatures w14:val="none"/>
        </w:rPr>
        <w:t xml:space="preserve"> </w:t>
      </w:r>
      <w:r w:rsidRPr="0093578D">
        <w:rPr>
          <w:rFonts w:ascii="Times New Roman" w:eastAsia="Verdana" w:hAnsi="Times New Roman" w:cs="Times New Roman"/>
          <w:kern w:val="0"/>
          <w:szCs w:val="20"/>
          <w14:ligatures w14:val="none"/>
        </w:rPr>
        <w:t>je</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kern w:val="0"/>
          <w:szCs w:val="20"/>
          <w14:ligatures w14:val="none"/>
        </w:rPr>
        <w:t>gu</w:t>
      </w:r>
      <w:r w:rsidRPr="0093578D">
        <w:rPr>
          <w:rFonts w:ascii="Times New Roman" w:eastAsia="Verdana" w:hAnsi="Times New Roman" w:cs="Times New Roman"/>
          <w:spacing w:val="-3"/>
          <w:kern w:val="0"/>
          <w:szCs w:val="20"/>
          <w14:ligatures w14:val="none"/>
        </w:rPr>
        <w:t xml:space="preserve"> </w:t>
      </w:r>
      <w:r w:rsidRPr="0093578D">
        <w:rPr>
          <w:rFonts w:ascii="Times New Roman" w:eastAsia="Verdana" w:hAnsi="Times New Roman" w:cs="Times New Roman"/>
          <w:spacing w:val="-1"/>
          <w:kern w:val="0"/>
          <w:szCs w:val="20"/>
          <w14:ligatures w14:val="none"/>
        </w:rPr>
        <w:t>J</w:t>
      </w:r>
      <w:r w:rsidRPr="0093578D">
        <w:rPr>
          <w:rFonts w:ascii="Times New Roman" w:eastAsia="Verdana" w:hAnsi="Times New Roman" w:cs="Times New Roman"/>
          <w:spacing w:val="-2"/>
          <w:kern w:val="0"/>
          <w:szCs w:val="20"/>
          <w14:ligatures w14:val="none"/>
        </w:rPr>
        <w:t>u</w:t>
      </w:r>
      <w:r w:rsidRPr="0093578D">
        <w:rPr>
          <w:rFonts w:ascii="Times New Roman" w:eastAsia="Verdana" w:hAnsi="Times New Roman" w:cs="Times New Roman"/>
          <w:kern w:val="0"/>
          <w:szCs w:val="20"/>
          <w14:ligatures w14:val="none"/>
        </w:rPr>
        <w:t>ms</w:t>
      </w:r>
      <w:r w:rsidRPr="0093578D">
        <w:rPr>
          <w:rFonts w:ascii="Times New Roman" w:eastAsia="Verdana" w:hAnsi="Times New Roman" w:cs="Times New Roman"/>
          <w:spacing w:val="-2"/>
          <w:kern w:val="0"/>
          <w:szCs w:val="20"/>
          <w14:ligatures w14:val="none"/>
        </w:rPr>
        <w:t xml:space="preserve"> </w:t>
      </w:r>
      <w:r w:rsidRPr="0093578D">
        <w:rPr>
          <w:rFonts w:ascii="Times New Roman" w:eastAsia="Verdana" w:hAnsi="Times New Roman" w:cs="Times New Roman"/>
          <w:kern w:val="0"/>
          <w:szCs w:val="20"/>
          <w14:ligatures w14:val="none"/>
        </w:rPr>
        <w:t>p</w:t>
      </w:r>
      <w:r w:rsidRPr="0093578D">
        <w:rPr>
          <w:rFonts w:ascii="Times New Roman" w:eastAsia="Verdana" w:hAnsi="Times New Roman" w:cs="Times New Roman"/>
          <w:spacing w:val="-1"/>
          <w:kern w:val="0"/>
          <w:szCs w:val="20"/>
          <w14:ligatures w14:val="none"/>
        </w:rPr>
        <w:t>as</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spacing w:val="2"/>
          <w:kern w:val="0"/>
          <w:szCs w:val="20"/>
          <w14:ligatures w14:val="none"/>
        </w:rPr>
        <w:t>r</w:t>
      </w:r>
      <w:r w:rsidRPr="0093578D">
        <w:rPr>
          <w:rFonts w:ascii="Times New Roman" w:eastAsia="Verdana" w:hAnsi="Times New Roman" w:cs="Times New Roman"/>
          <w:kern w:val="0"/>
          <w:szCs w:val="20"/>
          <w14:ligatures w14:val="none"/>
        </w:rPr>
        <w:t>e</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spacing w:val="-1"/>
          <w:kern w:val="0"/>
          <w:szCs w:val="20"/>
          <w14:ligatures w14:val="none"/>
        </w:rPr>
        <w:t>šk</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kern w:val="0"/>
          <w:szCs w:val="20"/>
          <w14:ligatures w14:val="none"/>
        </w:rPr>
        <w:t>a</w:t>
      </w:r>
      <w:r w:rsidRPr="0093578D">
        <w:rPr>
          <w:rFonts w:ascii="Times New Roman" w:eastAsia="Verdana" w:hAnsi="Times New Roman" w:cs="Times New Roman"/>
          <w:spacing w:val="-2"/>
          <w:kern w:val="0"/>
          <w:szCs w:val="20"/>
          <w14:ligatures w14:val="none"/>
        </w:rPr>
        <w:t xml:space="preserve"> </w:t>
      </w:r>
      <w:r w:rsidRPr="0093578D">
        <w:rPr>
          <w:rFonts w:ascii="Times New Roman" w:eastAsia="Verdana" w:hAnsi="Times New Roman" w:cs="Times New Roman"/>
          <w:kern w:val="0"/>
          <w:szCs w:val="20"/>
          <w14:ligatures w14:val="none"/>
        </w:rPr>
        <w:t xml:space="preserve">bet </w:t>
      </w:r>
      <w:r w:rsidRPr="0093578D">
        <w:rPr>
          <w:rFonts w:ascii="Times New Roman" w:eastAsia="Verdana" w:hAnsi="Times New Roman" w:cs="Times New Roman"/>
          <w:spacing w:val="-1"/>
          <w:kern w:val="0"/>
          <w:szCs w:val="20"/>
          <w14:ligatures w14:val="none"/>
        </w:rPr>
        <w:t>k</w:t>
      </w:r>
      <w:r w:rsidRPr="0093578D">
        <w:rPr>
          <w:rFonts w:ascii="Times New Roman" w:eastAsia="Verdana" w:hAnsi="Times New Roman" w:cs="Times New Roman"/>
          <w:spacing w:val="1"/>
          <w:kern w:val="0"/>
          <w:szCs w:val="20"/>
          <w14:ligatures w14:val="none"/>
        </w:rPr>
        <w:t>o</w:t>
      </w:r>
      <w:r w:rsidRPr="0093578D">
        <w:rPr>
          <w:rFonts w:ascii="Times New Roman" w:eastAsia="Verdana" w:hAnsi="Times New Roman" w:cs="Times New Roman"/>
          <w:spacing w:val="-1"/>
          <w:kern w:val="0"/>
          <w:szCs w:val="20"/>
          <w14:ligatures w14:val="none"/>
        </w:rPr>
        <w:t>ks k</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kern w:val="0"/>
          <w:szCs w:val="20"/>
          <w14:ligatures w14:val="none"/>
        </w:rPr>
        <w:t>t</w:t>
      </w:r>
      <w:r w:rsidRPr="0093578D">
        <w:rPr>
          <w:rFonts w:ascii="Times New Roman" w:eastAsia="Verdana" w:hAnsi="Times New Roman" w:cs="Times New Roman"/>
          <w:spacing w:val="-1"/>
          <w:kern w:val="0"/>
          <w:szCs w:val="20"/>
          <w14:ligatures w14:val="none"/>
        </w:rPr>
        <w:t xml:space="preserve">as </w:t>
      </w:r>
      <w:r w:rsidRPr="0093578D">
        <w:rPr>
          <w:rFonts w:ascii="Times New Roman" w:eastAsia="Verdana" w:hAnsi="Times New Roman" w:cs="Times New Roman"/>
          <w:spacing w:val="-2"/>
          <w:kern w:val="0"/>
          <w:szCs w:val="20"/>
          <w14:ligatures w14:val="none"/>
        </w:rPr>
        <w:t>n</w:t>
      </w:r>
      <w:r w:rsidRPr="0093578D">
        <w:rPr>
          <w:rFonts w:ascii="Times New Roman" w:eastAsia="Verdana" w:hAnsi="Times New Roman" w:cs="Times New Roman"/>
          <w:kern w:val="0"/>
          <w:szCs w:val="20"/>
          <w14:ligatures w14:val="none"/>
        </w:rPr>
        <w:t>e</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kern w:val="0"/>
          <w:szCs w:val="20"/>
          <w14:ligatures w14:val="none"/>
        </w:rPr>
        <w:t>g</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spacing w:val="-3"/>
          <w:kern w:val="0"/>
          <w:szCs w:val="20"/>
          <w14:ligatures w14:val="none"/>
        </w:rPr>
        <w:t>a</w:t>
      </w:r>
      <w:r w:rsidRPr="0093578D">
        <w:rPr>
          <w:rFonts w:ascii="Times New Roman" w:eastAsia="Verdana" w:hAnsi="Times New Roman" w:cs="Times New Roman"/>
          <w:spacing w:val="-1"/>
          <w:kern w:val="0"/>
          <w:szCs w:val="20"/>
          <w14:ligatures w14:val="none"/>
        </w:rPr>
        <w:t>ma</w:t>
      </w:r>
      <w:r w:rsidRPr="0093578D">
        <w:rPr>
          <w:rFonts w:ascii="Times New Roman" w:eastAsia="Verdana" w:hAnsi="Times New Roman" w:cs="Times New Roman"/>
          <w:kern w:val="0"/>
          <w:szCs w:val="20"/>
          <w14:ligatures w14:val="none"/>
        </w:rPr>
        <w:t>s</w:t>
      </w:r>
      <w:r w:rsidRPr="0093578D">
        <w:rPr>
          <w:rFonts w:ascii="Times New Roman" w:eastAsia="Verdana" w:hAnsi="Times New Roman" w:cs="Times New Roman"/>
          <w:spacing w:val="-2"/>
          <w:kern w:val="0"/>
          <w:szCs w:val="20"/>
          <w14:ligatures w14:val="none"/>
        </w:rPr>
        <w:t xml:space="preserve"> </w:t>
      </w:r>
      <w:r w:rsidRPr="0093578D">
        <w:rPr>
          <w:rFonts w:ascii="Times New Roman" w:eastAsia="Verdana" w:hAnsi="Times New Roman" w:cs="Times New Roman"/>
          <w:kern w:val="0"/>
          <w:szCs w:val="20"/>
          <w14:ligatures w14:val="none"/>
        </w:rPr>
        <w:t>p</w:t>
      </w:r>
      <w:r w:rsidRPr="0093578D">
        <w:rPr>
          <w:rFonts w:ascii="Times New Roman" w:eastAsia="Verdana" w:hAnsi="Times New Roman" w:cs="Times New Roman"/>
          <w:spacing w:val="1"/>
          <w:kern w:val="0"/>
          <w:szCs w:val="20"/>
          <w14:ligatures w14:val="none"/>
        </w:rPr>
        <w:t>o</w:t>
      </w:r>
      <w:r w:rsidRPr="0093578D">
        <w:rPr>
          <w:rFonts w:ascii="Times New Roman" w:eastAsia="Verdana" w:hAnsi="Times New Roman" w:cs="Times New Roman"/>
          <w:spacing w:val="-1"/>
          <w:kern w:val="0"/>
          <w:szCs w:val="20"/>
          <w14:ligatures w14:val="none"/>
        </w:rPr>
        <w:t>v</w:t>
      </w:r>
      <w:r w:rsidRPr="0093578D">
        <w:rPr>
          <w:rFonts w:ascii="Times New Roman" w:eastAsia="Verdana" w:hAnsi="Times New Roman" w:cs="Times New Roman"/>
          <w:kern w:val="0"/>
          <w:szCs w:val="20"/>
          <w14:ligatures w14:val="none"/>
        </w:rPr>
        <w:t>e</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spacing w:val="-1"/>
          <w:kern w:val="0"/>
          <w:szCs w:val="20"/>
          <w14:ligatures w14:val="none"/>
        </w:rPr>
        <w:t>k</w:t>
      </w:r>
      <w:r w:rsidRPr="0093578D">
        <w:rPr>
          <w:rFonts w:ascii="Times New Roman" w:eastAsia="Verdana" w:hAnsi="Times New Roman" w:cs="Times New Roman"/>
          <w:spacing w:val="1"/>
          <w:kern w:val="0"/>
          <w:szCs w:val="20"/>
          <w14:ligatures w14:val="none"/>
        </w:rPr>
        <w:t>i</w:t>
      </w:r>
      <w:r w:rsidRPr="0093578D">
        <w:rPr>
          <w:rFonts w:ascii="Times New Roman" w:eastAsia="Verdana" w:hAnsi="Times New Roman" w:cs="Times New Roman"/>
          <w:spacing w:val="-1"/>
          <w:kern w:val="0"/>
          <w:szCs w:val="20"/>
          <w14:ligatures w14:val="none"/>
        </w:rPr>
        <w:t>s</w:t>
      </w:r>
      <w:r w:rsidRPr="0093578D">
        <w:rPr>
          <w:rFonts w:ascii="Times New Roman" w:eastAsia="SimSun" w:hAnsi="Times New Roman" w:cs="Times New Roman"/>
          <w:spacing w:val="-1"/>
          <w:kern w:val="0"/>
          <w:szCs w:val="20"/>
          <w14:ligatures w14:val="none"/>
        </w:rPr>
        <w:t>, ka</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p</w:t>
      </w:r>
      <w:r w:rsidRPr="0093578D">
        <w:rPr>
          <w:rFonts w:ascii="Times New Roman" w:eastAsia="SimSun" w:hAnsi="Times New Roman" w:cs="Times New Roman"/>
          <w:spacing w:val="-2"/>
          <w:kern w:val="0"/>
          <w:szCs w:val="20"/>
          <w14:ligatures w14:val="none"/>
        </w:rPr>
        <w:t xml:space="preserve"> </w:t>
      </w:r>
      <w:r w:rsidRPr="0093578D">
        <w:rPr>
          <w:rFonts w:ascii="Times New Roman" w:eastAsia="SimSun" w:hAnsi="Times New Roman" w:cs="Times New Roman"/>
          <w:spacing w:val="-1"/>
          <w:kern w:val="0"/>
          <w:szCs w:val="20"/>
          <w14:ligatures w14:val="none"/>
        </w:rPr>
        <w:t>a</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spacing w:val="1"/>
          <w:kern w:val="0"/>
          <w:szCs w:val="20"/>
          <w14:ligatures w14:val="none"/>
        </w:rPr>
        <w:t>t</w:t>
      </w:r>
      <w:r w:rsidRPr="0093578D">
        <w:rPr>
          <w:rFonts w:ascii="Times New Roman" w:eastAsia="SimSun" w:hAnsi="Times New Roman" w:cs="Times New Roman"/>
          <w:spacing w:val="-1"/>
          <w:kern w:val="0"/>
          <w:szCs w:val="20"/>
          <w14:ligatures w14:val="none"/>
        </w:rPr>
        <w:t>ai</w:t>
      </w:r>
      <w:r w:rsidRPr="0093578D">
        <w:rPr>
          <w:rFonts w:ascii="Times New Roman" w:eastAsia="SimSun" w:hAnsi="Times New Roman" w:cs="Times New Roman"/>
          <w:kern w:val="0"/>
          <w:szCs w:val="20"/>
          <w14:ligatures w14:val="none"/>
        </w:rPr>
        <w:t xml:space="preserve"> </w:t>
      </w:r>
      <w:r w:rsidRPr="0093578D">
        <w:rPr>
          <w:rFonts w:ascii="Times New Roman" w:eastAsia="SimSun" w:hAnsi="Times New Roman" w:cs="Times New Roman"/>
          <w:spacing w:val="-1"/>
          <w:kern w:val="0"/>
          <w:szCs w:val="20"/>
          <w14:ligatures w14:val="none"/>
        </w:rPr>
        <w:t>są</w:t>
      </w:r>
      <w:r w:rsidRPr="0093578D">
        <w:rPr>
          <w:rFonts w:ascii="Times New Roman" w:eastAsia="SimSun" w:hAnsi="Times New Roman" w:cs="Times New Roman"/>
          <w:spacing w:val="-2"/>
          <w:kern w:val="0"/>
          <w:szCs w:val="20"/>
          <w14:ligatures w14:val="none"/>
        </w:rPr>
        <w:t>n</w:t>
      </w:r>
      <w:r w:rsidRPr="0093578D">
        <w:rPr>
          <w:rFonts w:ascii="Times New Roman" w:eastAsia="SimSun" w:hAnsi="Times New Roman" w:cs="Times New Roman"/>
          <w:spacing w:val="-1"/>
          <w:kern w:val="0"/>
          <w:szCs w:val="20"/>
          <w14:ligatures w14:val="none"/>
        </w:rPr>
        <w:t>ar</w:t>
      </w:r>
      <w:r w:rsidRPr="0093578D">
        <w:rPr>
          <w:rFonts w:ascii="Times New Roman" w:eastAsia="SimSun" w:hAnsi="Times New Roman" w:cs="Times New Roman"/>
          <w:spacing w:val="1"/>
          <w:kern w:val="0"/>
          <w:szCs w:val="20"/>
          <w14:ligatures w14:val="none"/>
        </w:rPr>
        <w:t>i</w:t>
      </w:r>
      <w:r w:rsidRPr="0093578D">
        <w:rPr>
          <w:rFonts w:ascii="Times New Roman" w:eastAsia="SimSun" w:hAnsi="Times New Roman" w:cs="Times New Roman"/>
          <w:kern w:val="0"/>
          <w:szCs w:val="20"/>
          <w14:ligatures w14:val="none"/>
        </w:rPr>
        <w:t>ų</w:t>
      </w:r>
      <w:r w:rsidRPr="0093578D">
        <w:rPr>
          <w:rFonts w:ascii="Times New Roman" w:eastAsia="SimSun" w:hAnsi="Times New Roman" w:cs="Times New Roman"/>
          <w:spacing w:val="-3"/>
          <w:kern w:val="0"/>
          <w:szCs w:val="20"/>
          <w14:ligatures w14:val="none"/>
        </w:rPr>
        <w:t xml:space="preserve"> </w:t>
      </w:r>
      <w:r w:rsidRPr="0093578D">
        <w:rPr>
          <w:rFonts w:ascii="Times New Roman" w:eastAsia="SimSun" w:hAnsi="Times New Roman" w:cs="Times New Roman"/>
          <w:spacing w:val="-1"/>
          <w:kern w:val="0"/>
          <w:szCs w:val="20"/>
          <w14:ligatures w14:val="none"/>
        </w:rPr>
        <w:t>sk</w:t>
      </w:r>
      <w:r w:rsidRPr="0093578D">
        <w:rPr>
          <w:rFonts w:ascii="Times New Roman" w:eastAsia="SimSun" w:hAnsi="Times New Roman" w:cs="Times New Roman"/>
          <w:spacing w:val="2"/>
          <w:kern w:val="0"/>
          <w:szCs w:val="20"/>
          <w14:ligatures w14:val="none"/>
        </w:rPr>
        <w:t>a</w:t>
      </w:r>
      <w:r w:rsidRPr="0093578D">
        <w:rPr>
          <w:rFonts w:ascii="Times New Roman" w:eastAsia="SimSun" w:hAnsi="Times New Roman" w:cs="Times New Roman"/>
          <w:spacing w:val="-2"/>
          <w:kern w:val="0"/>
          <w:szCs w:val="20"/>
          <w14:ligatures w14:val="none"/>
        </w:rPr>
        <w:t>u</w:t>
      </w:r>
      <w:r w:rsidRPr="0093578D">
        <w:rPr>
          <w:rFonts w:ascii="Times New Roman" w:eastAsia="SimSun" w:hAnsi="Times New Roman" w:cs="Times New Roman"/>
          <w:spacing w:val="-1"/>
          <w:kern w:val="0"/>
          <w:szCs w:val="20"/>
          <w14:ligatures w14:val="none"/>
        </w:rPr>
        <w:t>s</w:t>
      </w:r>
      <w:r w:rsidRPr="0093578D">
        <w:rPr>
          <w:rFonts w:ascii="Times New Roman" w:eastAsia="SimSun" w:hAnsi="Times New Roman" w:cs="Times New Roman"/>
          <w:kern w:val="0"/>
          <w:szCs w:val="20"/>
          <w14:ligatures w14:val="none"/>
        </w:rPr>
        <w:t>m</w:t>
      </w:r>
      <w:r w:rsidRPr="0093578D">
        <w:rPr>
          <w:rFonts w:ascii="Times New Roman" w:eastAsia="SimSun" w:hAnsi="Times New Roman" w:cs="Times New Roman"/>
          <w:spacing w:val="-1"/>
          <w:kern w:val="0"/>
          <w:szCs w:val="20"/>
          <w14:ligatures w14:val="none"/>
        </w:rPr>
        <w:t>as.</w:t>
      </w:r>
    </w:p>
    <w:p w14:paraId="750C27AE"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E5B2815"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szCs w:val="20"/>
          <w14:ligatures w14:val="none"/>
        </w:rPr>
      </w:pPr>
      <w:r w:rsidRPr="0093578D">
        <w:rPr>
          <w:rFonts w:ascii="Times New Roman" w:eastAsia="Times New Roman" w:hAnsi="Times New Roman" w:cs="Times New Roman"/>
          <w:snapToGrid w:val="0"/>
          <w:kern w:val="0"/>
          <w:szCs w:val="20"/>
          <w14:ligatures w14:val="none"/>
        </w:rPr>
        <w:t>Pasakykite savo gydytojui, prieš pradėdami vartoti šį vaistą, jeigu Jums bus atliekamas specialus kraujo tyrimas (dėl chromogranino A).</w:t>
      </w:r>
    </w:p>
    <w:p w14:paraId="3A1DA0CB"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1DAE6CA1" w14:textId="42436328"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 xml:space="preserve">Kiti vaistai ir </w:t>
      </w:r>
      <w:r w:rsidR="001D0702">
        <w:rPr>
          <w:rFonts w:ascii="Times New Roman" w:eastAsia="Times New Roman" w:hAnsi="Times New Roman" w:cs="Times New Roman"/>
          <w:b/>
          <w:bCs/>
          <w:snapToGrid w:val="0"/>
          <w:kern w:val="0"/>
          <w:lang w:eastAsia="x-none"/>
          <w14:ligatures w14:val="none"/>
        </w:rPr>
        <w:t>DicloDuo Combi</w:t>
      </w:r>
    </w:p>
    <w:p w14:paraId="478A3102" w14:textId="529F46E3"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Jeigu vartojate ar neseniai vartojote kitų vaistų, įskaitant įsigyjamus be recepto, arba dėl to nesate tikri, apie tai pasakykite gydytojui arba vaistininkui, kadangi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kietosios kapsulės gali keisti kai kurių kitų vaistų poveikį, o jie -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poveikį.</w:t>
      </w:r>
    </w:p>
    <w:p w14:paraId="1B86EF5F"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2299DA98" w14:textId="22672023"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 vartojate vaisto, kurio sudėtyje yra nelfinaviro (ŽIV infekcijai gydyti),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vartoti negalima.</w:t>
      </w:r>
    </w:p>
    <w:p w14:paraId="0363ACD9"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21EABA1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Jeigu vartojate bet kurį iš toliau išvardytų vaistų, apie tai pasakykite gydytojui arba vaistininkui.</w:t>
      </w:r>
    </w:p>
    <w:p w14:paraId="44F1626A"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Kitokių vaistų nuo skausmo, NVNU (įskaitant aspiriną) ar bet kokių kitų trombocitų sukibimą slopinančių vaistų.</w:t>
      </w:r>
    </w:p>
    <w:p w14:paraId="7B594B7B"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Kraujospūdį mažinančių (antihipertenzinių) vaistų.</w:t>
      </w:r>
    </w:p>
    <w:p w14:paraId="2BB198C2"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Vaistų nuo cukrinio diabeto.</w:t>
      </w:r>
    </w:p>
    <w:p w14:paraId="573E13AE"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Tam tikrų antibiotikų, pvz., ciprofloksacino.</w:t>
      </w:r>
    </w:p>
    <w:p w14:paraId="0385E5D0"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Ciklosporino ar takrolimuzo (imuninę sistemą slopinančių vaistų, vartojamų organizmo imuninei reakcijai slopinti).</w:t>
      </w:r>
    </w:p>
    <w:p w14:paraId="42CE09BF"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Kortikosteroidų.</w:t>
      </w:r>
    </w:p>
    <w:p w14:paraId="7558AC2A"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Mifepristono (jo vartojama ankstyvam nėštumo nutraukimui).</w:t>
      </w:r>
    </w:p>
    <w:p w14:paraId="65D1C7E8"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Vaistų nuo širdies ligų, pvz., digoksino.</w:t>
      </w:r>
    </w:p>
    <w:p w14:paraId="3BEF0AD7"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Vaistų širdies ligoms ir didelio kraujospūdžio ligai gydyti, pvz., beta adrenoblokatorių ar angiotenziną konvertuojančio fermento (AKF) inhibitorių;</w:t>
      </w:r>
    </w:p>
    <w:p w14:paraId="5C7FA1BC"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Šlapimo išsiskyrimą skatinančių vaistų (įskaitant sulaikančius kalį organizme).</w:t>
      </w:r>
    </w:p>
    <w:p w14:paraId="276C9C04"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Ličio (vaisto, vartojamo nuo nuotaikos svyravimų ir tam tikro tipo depresijos).</w:t>
      </w:r>
    </w:p>
    <w:p w14:paraId="0CA9FC74"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lastRenderedPageBreak/>
        <w:t>Selektyvaus poveikio serotonino reabsorbcijos inhibitorių (SSRI) (jų vartojama nuo nuotaikos svyravimų ir tam tikro tipo depresijos).</w:t>
      </w:r>
    </w:p>
    <w:p w14:paraId="7046AE0D"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Metotreksato (vaisto, kuriuo gydomas artritas ir tam tikros rūšies vėžys).</w:t>
      </w:r>
    </w:p>
    <w:p w14:paraId="6290269A"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Zidovudino (juo gydoma ŽIV infekcija).</w:t>
      </w:r>
    </w:p>
    <w:p w14:paraId="4F25C1C7"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Kolestipolio ar kolestiramino (vaistų cholesterolio kiekiui mažinti).</w:t>
      </w:r>
    </w:p>
    <w:p w14:paraId="7687D558"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Sulfinpirazono (vartojamo podagrai gydyti).</w:t>
      </w:r>
    </w:p>
    <w:p w14:paraId="541079F1"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Diazepamo (juo mažinamas nerimas, atpalaiduojami raumenys ar gydoma epilepsija).</w:t>
      </w:r>
    </w:p>
    <w:p w14:paraId="1722FED3" w14:textId="211D07F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Fenitoino (juo gydoma epilepsija). Jei vartojate fenitoino, gydytojas stebės Jūsų būklę pradedant ar baigiant gydymą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kietosiomis kapsulėmis.</w:t>
      </w:r>
    </w:p>
    <w:p w14:paraId="3496AA30" w14:textId="06B9409B"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Kraują skystinančių vaistų, pvz., varfarino ar kitokių vitamino K antagonistų. Gydytojui gali reikėti stebėti Jūsų būklę pradedant ar baigiant gydymą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kietosiomis kapsulėmis.</w:t>
      </w:r>
    </w:p>
    <w:p w14:paraId="130BBC7F"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Rifampicino (jo vartojama tuberkuliozei gydyti).</w:t>
      </w:r>
    </w:p>
    <w:p w14:paraId="444B0B6F"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Atazanaviro (juo gydoma ŽIV infekcija).</w:t>
      </w:r>
    </w:p>
    <w:p w14:paraId="0E027D1D"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Paprastųjų jonažolių (</w:t>
      </w:r>
      <w:r w:rsidRPr="0093578D">
        <w:rPr>
          <w:rFonts w:ascii="Times New Roman" w:eastAsia="Times New Roman" w:hAnsi="Times New Roman" w:cs="Times New Roman"/>
          <w:i/>
          <w:snapToGrid w:val="0"/>
          <w:kern w:val="0"/>
          <w14:ligatures w14:val="none"/>
        </w:rPr>
        <w:t>Hypericum perforatum</w:t>
      </w:r>
      <w:r w:rsidRPr="0093578D">
        <w:rPr>
          <w:rFonts w:ascii="Times New Roman" w:eastAsia="Times New Roman" w:hAnsi="Times New Roman" w:cs="Times New Roman"/>
          <w:snapToGrid w:val="0"/>
          <w:kern w:val="0"/>
          <w14:ligatures w14:val="none"/>
        </w:rPr>
        <w:t>) preparatų (jų vartojama lengvai depresijai gydyti).</w:t>
      </w:r>
    </w:p>
    <w:p w14:paraId="10868892"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Cilostazolo (jo vartojama apatinių kojų dalių raumenų laikinam skausmui ir nuovargiui mažinti).</w:t>
      </w:r>
    </w:p>
    <w:p w14:paraId="14320403"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Sakvinaviro (juo gydoma ŽIV infekcija).</w:t>
      </w:r>
    </w:p>
    <w:p w14:paraId="5DD098B1"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Klopidogrelio (jo vartojama kraujo krešulių (trombų) susidarymo profilaktikai).</w:t>
      </w:r>
    </w:p>
    <w:p w14:paraId="267EA195"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Erlotinibo (jo vartojama vėžiui gydyti)</w:t>
      </w:r>
    </w:p>
    <w:p w14:paraId="63099E74"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Ketokonazolo, itrakonazolo, posakonazolo ar vorikonazolo (vaistų grybelių sukeltoms infekcinėms ligoms gydyti)</w:t>
      </w:r>
    </w:p>
    <w:p w14:paraId="0310B35E"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Klaritromicino (vaisto bakterijų sukeltoms infekcinėms ligoms gydyti).</w:t>
      </w:r>
    </w:p>
    <w:p w14:paraId="32BDCDDA" w14:textId="77777777" w:rsidR="0093578D" w:rsidRPr="0093578D" w:rsidRDefault="0093578D" w:rsidP="0093578D">
      <w:pPr>
        <w:spacing w:after="0" w:line="240" w:lineRule="auto"/>
        <w:ind w:right="-2"/>
        <w:rPr>
          <w:rFonts w:ascii="Times New Roman" w:eastAsia="Times New Roman" w:hAnsi="Times New Roman" w:cs="Times New Roman"/>
          <w:snapToGrid w:val="0"/>
          <w:kern w:val="0"/>
          <w14:ligatures w14:val="none"/>
        </w:rPr>
      </w:pPr>
    </w:p>
    <w:p w14:paraId="368F0096" w14:textId="77777777"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Vaikams</w:t>
      </w:r>
    </w:p>
    <w:p w14:paraId="2716438D"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Šios kapsulės netinka vartoti vaikams. </w:t>
      </w:r>
    </w:p>
    <w:p w14:paraId="1C2A2F86"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 </w:t>
      </w:r>
    </w:p>
    <w:p w14:paraId="196DDD1B" w14:textId="77777777"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Senyviems pacientams</w:t>
      </w:r>
    </w:p>
    <w:p w14:paraId="26C81BD8" w14:textId="1AC56AEA"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 esate senyvas, gydytojas gali norėti atidžiai stebėti Jūsų būklę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vartojimo laikotarpiu.</w:t>
      </w:r>
    </w:p>
    <w:p w14:paraId="65E0E86F"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0041E8A8" w14:textId="77777777"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Nėštumas ir žindymo laikotarpis</w:t>
      </w:r>
    </w:p>
    <w:p w14:paraId="7B8731F2" w14:textId="430627E5"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 esate nėščia ar maitinate krūtimi, prieš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vartojimą pasitarkite su gydytoju. Vartojant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kaip ir kitų nesteroidinių vaistų nuo uždegimo, gali būti sunkiau pastoti. Jei planuojate pastoti ar turite su pastojimu susijusių problemų, apie tai turite pasakyti gydytojui.</w:t>
      </w:r>
    </w:p>
    <w:p w14:paraId="0C94049C"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2581818E" w14:textId="09EFF857" w:rsidR="0093578D" w:rsidRPr="0093578D" w:rsidRDefault="001D0702" w:rsidP="0093578D">
      <w:pPr>
        <w:numPr>
          <w:ilvl w:val="12"/>
          <w:numId w:val="0"/>
        </w:numPr>
        <w:spacing w:after="0" w:line="240" w:lineRule="auto"/>
        <w:rPr>
          <w:rFonts w:ascii="Times New Roman" w:eastAsia="Times New Roman" w:hAnsi="Times New Roman" w:cs="Times New Roman"/>
          <w:snapToGrid w:val="0"/>
          <w:kern w:val="0"/>
          <w14:ligatures w14:val="none"/>
        </w:rPr>
      </w:pP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kietųjų kapsulių negalima vartoti paskutiniaisiais trimis nėštumo mėnesiais , nes tai gali pakenkti vaisiui (būsimam kūdikiui) arba sukelti problemų gimdymo metu. Šis vaistas vaisiui gali sukelti inkstų ir širdies sutrikimų. Jis gali turėti įtakos Jūsų ir Jūsų kūdikio polinkiui kraujuoti ir pavėlinti gimdymą arba pailginti jo trukmę. Paprastai šio vaisto nerekomenduojama vartoti ir pirmuosius 6 nėštumo mėnesius, nebent gydytojas nuspręstų, kad Jums šis vaistas būtinas. Jeigu šiuo laikotarpiu arba bandant pastoti šį vaistą vartoti būtina, vartokite mažiausią veiksmingą dozę trumpiausią laiką. Nuo 20-os nėštumo savaitės </w:t>
      </w: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kietosios kapsulės gali sukelti vaisiui inkstų sutrikimų, jeigu vaisto vartojama daugiau kaip kelias dienas. Dėl to gali sumažėti vaisiaus vandenų (oligohidramnionas) arba išsivystyti širdies arterinio latako susiaurėjimas. Jeigu gydymą reikia tęsti ilgiau nei kelias dienas, gydytojas gali rekomenduoti atlikti papildomą stebėseną.</w:t>
      </w:r>
    </w:p>
    <w:p w14:paraId="7453F6DB"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54321A55" w14:textId="468EBD0F" w:rsidR="0093578D" w:rsidRPr="0093578D" w:rsidRDefault="001D0702" w:rsidP="0093578D">
      <w:pPr>
        <w:numPr>
          <w:ilvl w:val="12"/>
          <w:numId w:val="0"/>
        </w:numPr>
        <w:spacing w:after="0" w:line="240" w:lineRule="auto"/>
        <w:rPr>
          <w:rFonts w:ascii="Times New Roman" w:eastAsia="Times New Roman" w:hAnsi="Times New Roman" w:cs="Times New Roman"/>
          <w:snapToGrid w:val="0"/>
          <w:kern w:val="0"/>
          <w14:ligatures w14:val="none"/>
        </w:rPr>
      </w:pP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kietųjų kapsulių nereikėtų vartoti žindymo laikotarpiu, nes šiek tiek vaisto patenka į motinos pieną.</w:t>
      </w:r>
    </w:p>
    <w:p w14:paraId="21290293"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3D54971F" w14:textId="77777777"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Vairavimas ir mechanizmų valdymas</w:t>
      </w:r>
    </w:p>
    <w:p w14:paraId="7136524E"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Šios kapsulės kai kuriems žmonėms gali sukelti svaigulį ar galvos sukimąsi, apsnūdimą ar mieguistumą, nuovargį ar regėjimo sutrikimą. Jei toks poveikis pasireiškia Jums, nevairuokite ir nevaldykite mechanizmų.</w:t>
      </w:r>
    </w:p>
    <w:p w14:paraId="4C007691" w14:textId="77777777" w:rsidR="0093578D" w:rsidRPr="0093578D" w:rsidRDefault="0093578D" w:rsidP="0093578D">
      <w:pPr>
        <w:tabs>
          <w:tab w:val="left" w:pos="567"/>
        </w:tabs>
        <w:spacing w:after="0" w:line="240" w:lineRule="auto"/>
        <w:rPr>
          <w:rFonts w:ascii="Times New Roman" w:eastAsia="Times New Roman" w:hAnsi="Times New Roman" w:cs="Times New Roman"/>
          <w:snapToGrid w:val="0"/>
          <w:kern w:val="0"/>
          <w14:ligatures w14:val="none"/>
        </w:rPr>
      </w:pPr>
    </w:p>
    <w:p w14:paraId="48D178CF" w14:textId="77777777" w:rsidR="0093578D" w:rsidRPr="0093578D" w:rsidRDefault="0093578D" w:rsidP="0093578D">
      <w:pPr>
        <w:tabs>
          <w:tab w:val="left" w:pos="567"/>
        </w:tabs>
        <w:spacing w:after="0" w:line="240" w:lineRule="auto"/>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Šio vaisto sudėtyje yra propilenglikolio ir natrio</w:t>
      </w:r>
    </w:p>
    <w:p w14:paraId="271478C3" w14:textId="77777777" w:rsidR="0093578D" w:rsidRPr="0093578D" w:rsidRDefault="0093578D" w:rsidP="0093578D">
      <w:pPr>
        <w:tabs>
          <w:tab w:val="left" w:pos="567"/>
        </w:tabs>
        <w:spacing w:after="0" w:line="240" w:lineRule="auto"/>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lastRenderedPageBreak/>
        <w:t>Vienoje šio vaisto kapsulėje yra 1,0 mg propilenglikolio.</w:t>
      </w:r>
    </w:p>
    <w:p w14:paraId="5769A954" w14:textId="77777777" w:rsidR="0093578D" w:rsidRPr="0093578D" w:rsidRDefault="0093578D" w:rsidP="0093578D">
      <w:pPr>
        <w:tabs>
          <w:tab w:val="left" w:pos="567"/>
        </w:tabs>
        <w:spacing w:after="0" w:line="240" w:lineRule="auto"/>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Vienoje šio vaisto kapsulėje yra mažiau kaip 1 mmol (23 mg) natrio, t.y., jis beveik neturi reikšmės.</w:t>
      </w:r>
    </w:p>
    <w:p w14:paraId="0B91E937"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77AC9375"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32A1DD5A" w14:textId="791614D8" w:rsidR="0093578D" w:rsidRPr="0093578D" w:rsidRDefault="0093578D" w:rsidP="0093578D">
      <w:pPr>
        <w:keepNext/>
        <w:keepLines/>
        <w:tabs>
          <w:tab w:val="left" w:pos="567"/>
        </w:tabs>
        <w:spacing w:after="0" w:line="240" w:lineRule="auto"/>
        <w:outlineLvl w:val="2"/>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3.</w:t>
      </w:r>
      <w:r w:rsidRPr="0093578D">
        <w:rPr>
          <w:rFonts w:ascii="Times New Roman" w:eastAsia="Times New Roman" w:hAnsi="Times New Roman" w:cs="Times New Roman"/>
          <w:b/>
          <w:bCs/>
          <w:snapToGrid w:val="0"/>
          <w:kern w:val="0"/>
          <w:lang w:eastAsia="x-none"/>
          <w14:ligatures w14:val="none"/>
        </w:rPr>
        <w:tab/>
        <w:t xml:space="preserve">Kaip vartoti </w:t>
      </w:r>
      <w:r w:rsidR="001D0702">
        <w:rPr>
          <w:rFonts w:ascii="Times New Roman" w:eastAsia="Times New Roman" w:hAnsi="Times New Roman" w:cs="Times New Roman"/>
          <w:b/>
          <w:bCs/>
          <w:snapToGrid w:val="0"/>
          <w:kern w:val="0"/>
          <w:lang w:eastAsia="x-none"/>
          <w14:ligatures w14:val="none"/>
        </w:rPr>
        <w:t>DicloDuo Combi</w:t>
      </w:r>
    </w:p>
    <w:p w14:paraId="06B5844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7C9FCB83"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Visada vartokite šį vaistą tiksliai kaip nurodė gydytojas arba vaistininkas. Jeigu abejojate, kreipkitės į gydytoją arba vaistininką.</w:t>
      </w:r>
    </w:p>
    <w:p w14:paraId="194F643E"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15C5578C" w14:textId="725349A2"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Rekomenduojama paros dozė yra viena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kietoji kapsulė. Jei Jūsų simptomai nėra kontroliuojami vaisto vartojant kartą per parą, pasitarkite su gydytoju. Negalima vartoti daugiau kaip vienos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kietosios kapsulės per parą, nes gali padidėti šalutinio poveikio rizika.</w:t>
      </w:r>
    </w:p>
    <w:p w14:paraId="4EBC521A"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29A68AC9" w14:textId="35E338A0" w:rsidR="0093578D" w:rsidRPr="0093578D" w:rsidRDefault="001D0702"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kietąją kapsulę reikia nuryti visą, užgeriant vandeniu (maždaug puse stiklinės). Kapsulių negalima kramtyti, laužyti arba atidaryti. Geriausia kapsules gerti valgio metu arba po jo. Jei kapsules gersite kasdien tuo pat metu (tikriausiai per pusryčius ar vakarienę), tai gali palengvinti prisiminti, kad reikia išgerti vaistą. </w:t>
      </w:r>
    </w:p>
    <w:p w14:paraId="7527049A"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74E88200"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 kyla bet kokių su gydymu susijusių abejonių, pasitarkite su gydytoju.</w:t>
      </w:r>
    </w:p>
    <w:p w14:paraId="16D03629"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4CBA759F" w14:textId="47081E43"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 xml:space="preserve">Ką daryti pavartojus per didelę </w:t>
      </w:r>
      <w:r w:rsidR="001D0702">
        <w:rPr>
          <w:rFonts w:ascii="Times New Roman" w:eastAsia="Times New Roman" w:hAnsi="Times New Roman" w:cs="Times New Roman"/>
          <w:b/>
          <w:bCs/>
          <w:snapToGrid w:val="0"/>
          <w:kern w:val="0"/>
          <w:lang w:eastAsia="x-none"/>
          <w14:ligatures w14:val="none"/>
        </w:rPr>
        <w:t>DicloDuo Combi</w:t>
      </w:r>
      <w:r w:rsidRPr="0093578D">
        <w:rPr>
          <w:rFonts w:ascii="Times New Roman" w:eastAsia="Times New Roman" w:hAnsi="Times New Roman" w:cs="Times New Roman"/>
          <w:b/>
          <w:bCs/>
          <w:snapToGrid w:val="0"/>
          <w:kern w:val="0"/>
          <w:lang w:eastAsia="x-none"/>
          <w14:ligatures w14:val="none"/>
        </w:rPr>
        <w:t xml:space="preserve"> dozę?</w:t>
      </w:r>
    </w:p>
    <w:p w14:paraId="283F2D7B"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Jei išgersite daugiau kapsulių nei reikia ar jų netyčia nuris vaikas, nedelsdami kreikitės į gydytoją ar artimiausios ligoninės skubios pagalbos skyrių (su savimi turėkite vaisto pakuotę).</w:t>
      </w:r>
    </w:p>
    <w:p w14:paraId="1AC07D8F"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59DA16D" w14:textId="7E5A7186" w:rsidR="0093578D" w:rsidRPr="0093578D" w:rsidRDefault="0093578D"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 xml:space="preserve">Pamiršus pavartoti </w:t>
      </w:r>
      <w:r w:rsidR="001D0702">
        <w:rPr>
          <w:rFonts w:ascii="Times New Roman" w:eastAsia="Times New Roman" w:hAnsi="Times New Roman" w:cs="Times New Roman"/>
          <w:b/>
          <w:bCs/>
          <w:snapToGrid w:val="0"/>
          <w:kern w:val="0"/>
          <w:lang w:eastAsia="x-none"/>
          <w14:ligatures w14:val="none"/>
        </w:rPr>
        <w:t>DicloDuo Combi</w:t>
      </w:r>
    </w:p>
    <w:p w14:paraId="6B46C190"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Negalima vartoti dvigubos dozės norint kompensuoti praleistą dozę.</w:t>
      </w:r>
    </w:p>
    <w:p w14:paraId="147CB1E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0EC145FB"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27A672F8" w14:textId="77777777" w:rsidR="0093578D" w:rsidRPr="0093578D" w:rsidRDefault="0093578D" w:rsidP="0093578D">
      <w:pPr>
        <w:keepNext/>
        <w:keepLines/>
        <w:tabs>
          <w:tab w:val="left" w:pos="567"/>
        </w:tabs>
        <w:spacing w:after="0" w:line="240" w:lineRule="auto"/>
        <w:outlineLvl w:val="2"/>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4.</w:t>
      </w:r>
      <w:r w:rsidRPr="0093578D">
        <w:rPr>
          <w:rFonts w:ascii="Times New Roman" w:eastAsia="Times New Roman" w:hAnsi="Times New Roman" w:cs="Times New Roman"/>
          <w:b/>
          <w:bCs/>
          <w:snapToGrid w:val="0"/>
          <w:kern w:val="0"/>
          <w:lang w:eastAsia="x-none"/>
          <w14:ligatures w14:val="none"/>
        </w:rPr>
        <w:tab/>
        <w:t>Galimas šalutinis poveikis</w:t>
      </w:r>
    </w:p>
    <w:p w14:paraId="37956431"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79318C4E"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Šis vaistas, kaip ir visi kiti, gali sukelti šalutinį poveikį, nors jis pasireiškia ne visiems žmonėms. Šalutinio poveikio riziką galima sumažinti vaisto vartojant kiek įmanoma trumpiau.</w:t>
      </w:r>
    </w:p>
    <w:p w14:paraId="7CE08ABD"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4D375EFC" w14:textId="2A4CB966"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Tam tikras šalutinis poveikis gali būti sunkus. Jei pasireiškia bet kuris iš toliau išvardytų simptomų, nutraukite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vartojimą ir nedelsdami kreipkitės į gydytoją.</w:t>
      </w:r>
    </w:p>
    <w:p w14:paraId="6043B9CB"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213B8F31"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b/>
          <w:snapToGrid w:val="0"/>
          <w:kern w:val="0"/>
          <w14:ligatures w14:val="none"/>
        </w:rPr>
      </w:pPr>
      <w:r w:rsidRPr="0093578D">
        <w:rPr>
          <w:rFonts w:ascii="Times New Roman" w:eastAsia="Times New Roman" w:hAnsi="Times New Roman" w:cs="Times New Roman"/>
          <w:b/>
          <w:snapToGrid w:val="0"/>
          <w:kern w:val="0"/>
          <w14:ligatures w14:val="none"/>
        </w:rPr>
        <w:t>Diklofenako sukeliami simptomai</w:t>
      </w:r>
    </w:p>
    <w:p w14:paraId="04F11A9A"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Krūtinės skausmas, kuris gali būti galimai sunkios alerginės reakcijos, vadinamos Kounis sindromu, požymis.</w:t>
      </w:r>
    </w:p>
    <w:p w14:paraId="30964A95"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Kraujas išmatose.</w:t>
      </w:r>
    </w:p>
    <w:p w14:paraId="10B7F84B"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Kraujavimas iš skrandžio ar žarnyno (pvz., juodos kaip degutas išmatos).</w:t>
      </w:r>
    </w:p>
    <w:p w14:paraId="7CBD17A1"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Vėmimas krauju ar kavos tirščių išvaizdos turiniu.</w:t>
      </w:r>
    </w:p>
    <w:p w14:paraId="7D407924"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Pilvo skausmas ar kitokie nemalonūs su pilvu susiję simptomai.</w:t>
      </w:r>
    </w:p>
    <w:p w14:paraId="2D744B72" w14:textId="7E497748"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Calibri" w:hAnsi="Times New Roman" w:cs="Times New Roman"/>
          <w:bCs/>
          <w:color w:val="000000"/>
          <w:kern w:val="0"/>
          <w14:ligatures w14:val="none"/>
        </w:rPr>
        <w:t xml:space="preserve">Nestiprūs pilvo diegliai ir skausmingumas pilvo srityje, prasidedantys netrukus po to, kai pradedamas gydymas </w:t>
      </w:r>
      <w:r w:rsidR="001D0702">
        <w:rPr>
          <w:rFonts w:ascii="Times New Roman" w:eastAsia="Calibri" w:hAnsi="Times New Roman" w:cs="Times New Roman"/>
          <w:bCs/>
          <w:color w:val="000000"/>
          <w:kern w:val="0"/>
          <w14:ligatures w14:val="none"/>
        </w:rPr>
        <w:t>DicloDuo Combi</w:t>
      </w:r>
      <w:r w:rsidRPr="0093578D">
        <w:rPr>
          <w:rFonts w:ascii="Times New Roman" w:eastAsia="Calibri" w:hAnsi="Times New Roman" w:cs="Times New Roman"/>
          <w:bCs/>
          <w:color w:val="000000"/>
          <w:kern w:val="0"/>
          <w14:ligatures w14:val="none"/>
        </w:rPr>
        <w:t xml:space="preserve"> </w:t>
      </w:r>
      <w:r w:rsidRPr="0093578D">
        <w:rPr>
          <w:rFonts w:ascii="Times New Roman" w:eastAsia="Times New Roman" w:hAnsi="Times New Roman" w:cs="Times New Roman"/>
          <w:snapToGrid w:val="0"/>
          <w:kern w:val="0"/>
          <w14:ligatures w14:val="none"/>
        </w:rPr>
        <w:t>75 mg/20 mg modifikuoto atpalaidavimo kietosiomis kapsulėmis</w:t>
      </w:r>
      <w:r w:rsidRPr="0093578D">
        <w:rPr>
          <w:rFonts w:ascii="Times New Roman" w:eastAsia="Calibri" w:hAnsi="Times New Roman" w:cs="Times New Roman"/>
          <w:bCs/>
          <w:color w:val="000000"/>
          <w:kern w:val="0"/>
          <w14:ligatures w14:val="none"/>
        </w:rPr>
        <w:t>, po kurių, paprastai per 24 valandas nuo pilvo skausmo atsiradimo, prasideda kraujavimas iš tiesiosios žarnos arba viduriavimas su krauju (dažnis nežinomas, negali būti įvertintas pagal turimus duomenis).</w:t>
      </w:r>
    </w:p>
    <w:p w14:paraId="617F2782"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Nevirškinimas arba rėmuo.</w:t>
      </w:r>
    </w:p>
    <w:p w14:paraId="661B90EC"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Alerginės reakcijos, galinčios pasireikšti staiga pasireiškusiu švokštimu, kvėpavimo pasunkėjimu, veido, lūpų, plaštakų ar pirštų patinimu, odos išbėrimu, niežėjimu, kraujosruvomis, skausmingomis raudonomis dėmėmis, lupimusi ar pūslėjimu.</w:t>
      </w:r>
    </w:p>
    <w:p w14:paraId="4A93A0C0" w14:textId="77777777" w:rsidR="0093578D" w:rsidRPr="0093578D" w:rsidRDefault="0093578D" w:rsidP="0093578D">
      <w:pPr>
        <w:spacing w:after="0" w:line="240" w:lineRule="auto"/>
        <w:ind w:right="-29"/>
        <w:rPr>
          <w:rFonts w:ascii="Times New Roman" w:eastAsia="Times New Roman" w:hAnsi="Times New Roman" w:cs="Times New Roman"/>
          <w:snapToGrid w:val="0"/>
          <w:kern w:val="0"/>
          <w14:ligatures w14:val="none"/>
        </w:rPr>
      </w:pPr>
    </w:p>
    <w:p w14:paraId="1C8AB8A0" w14:textId="77777777" w:rsidR="0093578D" w:rsidRPr="0093578D" w:rsidRDefault="0093578D" w:rsidP="0093578D">
      <w:pPr>
        <w:spacing w:after="0" w:line="240" w:lineRule="auto"/>
        <w:ind w:right="-29"/>
        <w:rPr>
          <w:rFonts w:ascii="Times New Roman" w:eastAsia="Times New Roman" w:hAnsi="Times New Roman" w:cs="Times New Roman"/>
          <w:b/>
          <w:snapToGrid w:val="0"/>
          <w:kern w:val="0"/>
          <w14:ligatures w14:val="none"/>
        </w:rPr>
      </w:pPr>
      <w:r w:rsidRPr="0093578D">
        <w:rPr>
          <w:rFonts w:ascii="Times New Roman" w:eastAsia="Times New Roman" w:hAnsi="Times New Roman" w:cs="Times New Roman"/>
          <w:b/>
          <w:snapToGrid w:val="0"/>
          <w:kern w:val="0"/>
          <w14:ligatures w14:val="none"/>
        </w:rPr>
        <w:t>Omeprazolo sukeliami simptomai</w:t>
      </w:r>
    </w:p>
    <w:p w14:paraId="10D9818F"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lastRenderedPageBreak/>
        <w:t>Staiga prasidėjęs švokštimas, lūpų, liežuvio, gerklės ar kūno tinimas, išbėrimas, alpimas ar sutrikęs rijimas (sunki alerginė reakcija).</w:t>
      </w:r>
    </w:p>
    <w:p w14:paraId="034BFD9B"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Odos paraudimas su skausmingų raudonų dėmių atsiradimu, pūslių susidarymas ar lupimasis. Taip pat galimas sunkus lūpų, akių, burnos ertmės, nosies, lytinių organų pūslių atsiradimas ir kraujavimas (tai gali būti </w:t>
      </w:r>
      <w:r w:rsidRPr="0093578D">
        <w:rPr>
          <w:rFonts w:ascii="Times New Roman" w:eastAsia="Times New Roman" w:hAnsi="Times New Roman" w:cs="Times New Roman"/>
          <w:i/>
          <w:snapToGrid w:val="0"/>
          <w:kern w:val="0"/>
          <w14:ligatures w14:val="none"/>
        </w:rPr>
        <w:t>Stevens-Johnson</w:t>
      </w:r>
      <w:r w:rsidRPr="0093578D">
        <w:rPr>
          <w:rFonts w:ascii="Times New Roman" w:eastAsia="Times New Roman" w:hAnsi="Times New Roman" w:cs="Times New Roman"/>
          <w:snapToGrid w:val="0"/>
          <w:kern w:val="0"/>
          <w14:ligatures w14:val="none"/>
        </w:rPr>
        <w:t xml:space="preserve"> sindromas arba toksinė epidermolizė);</w:t>
      </w:r>
    </w:p>
    <w:p w14:paraId="154CCEB2"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Pageltusi oda, patamsėjęs šlapimas ir nuovargis (tai gali būti kepenų sutrikimo simptomai).</w:t>
      </w:r>
    </w:p>
    <w:p w14:paraId="3EA23CA9" w14:textId="77777777" w:rsidR="0093578D" w:rsidRPr="0093578D" w:rsidRDefault="0093578D" w:rsidP="0093578D">
      <w:pPr>
        <w:spacing w:after="0" w:line="240" w:lineRule="auto"/>
        <w:ind w:right="-29"/>
        <w:rPr>
          <w:rFonts w:ascii="Times New Roman" w:eastAsia="Times New Roman" w:hAnsi="Times New Roman" w:cs="Times New Roman"/>
          <w:snapToGrid w:val="0"/>
          <w:kern w:val="0"/>
          <w14:ligatures w14:val="none"/>
        </w:rPr>
      </w:pPr>
    </w:p>
    <w:p w14:paraId="70FE0080" w14:textId="2672C11F"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Gydytojas gali norėti periodiškai tikrinti Jūsų būklę gydymo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kietosiomis kapsulėmis metu. </w:t>
      </w:r>
    </w:p>
    <w:p w14:paraId="5B6617EC"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76B0A873"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u w:val="single"/>
          <w14:ligatures w14:val="none"/>
        </w:rPr>
      </w:pPr>
      <w:r w:rsidRPr="0093578D">
        <w:rPr>
          <w:rFonts w:ascii="Times New Roman" w:eastAsia="Times New Roman" w:hAnsi="Times New Roman" w:cs="Times New Roman"/>
          <w:snapToGrid w:val="0"/>
          <w:kern w:val="0"/>
          <w:u w:val="single"/>
          <w14:ligatures w14:val="none"/>
        </w:rPr>
        <w:t>Toliau išvardytas kitoks diklofenako sukeliamas šalutinis poveikis</w:t>
      </w:r>
    </w:p>
    <w:p w14:paraId="723B3D4F"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654E2A19" w14:textId="0E596CAA"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Labai dažni šalutinio poveikio reiškiniai (gali pasireikšti ne rečiau kaip 1 iš 10 asmenų)</w:t>
      </w:r>
    </w:p>
    <w:p w14:paraId="7FD4571D" w14:textId="78F510B9"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Dažni šalutinio poveikio reiškiniai (gali pasireikšti rečiau kaip 1 iš 10 asmenų)</w:t>
      </w:r>
    </w:p>
    <w:p w14:paraId="101EEE6C" w14:textId="6C8F70AE"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Nedažni šalutinio poveikio reiškiniai (gali pasireikšti rečiau kaip 1 iš 100 asmenų)</w:t>
      </w:r>
    </w:p>
    <w:p w14:paraId="5887CE38" w14:textId="44B7A20F"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Reti šalutinio poveikio reiškiniai (gali pasireikšti rečiau kaip 1 iš 1 000 asmenų)</w:t>
      </w:r>
    </w:p>
    <w:p w14:paraId="119EF646" w14:textId="257472F1"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Labai reti šalutinio poveikio reiškiniai (gali pasireikšti rečiau kaip 1 iš 10 000 asmenų)</w:t>
      </w:r>
    </w:p>
    <w:p w14:paraId="1A5A99FF" w14:textId="38CABB17"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Šalutinio poveikio reiškiniai, kurių dažnis nežinomas (negali būti apskaičiuotas pagal turimus duomenis)</w:t>
      </w:r>
    </w:p>
    <w:p w14:paraId="5963DB21"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66DA6324" w14:textId="116D003A" w:rsidR="0093578D" w:rsidRPr="001D0702" w:rsidRDefault="00436752" w:rsidP="00436752">
      <w:pPr>
        <w:tabs>
          <w:tab w:val="left" w:pos="567"/>
        </w:tabs>
        <w:spacing w:after="0" w:line="240" w:lineRule="auto"/>
        <w:ind w:right="-29"/>
        <w:rPr>
          <w:rFonts w:ascii="Times New Roman" w:eastAsia="Times New Roman" w:hAnsi="Times New Roman" w:cs="Times New Roman"/>
          <w:snapToGrid w:val="0"/>
          <w:kern w:val="0"/>
          <w14:ligatures w14:val="none"/>
        </w:rPr>
      </w:pPr>
      <w:r w:rsidRPr="001D0702">
        <w:rPr>
          <w:rFonts w:ascii="Times New Roman" w:eastAsia="Times New Roman" w:hAnsi="Times New Roman" w:cs="Times New Roman"/>
          <w:noProof/>
          <w:snapToGrid w:val="0"/>
          <w:kern w:val="0"/>
          <w14:ligatures w14:val="none"/>
        </w:rPr>
        <w:t>Dažni šalutinio poveikio reiškiniai (gali pasireikšti rečiau kaip 1 iš 10 asmenų):</w:t>
      </w:r>
    </w:p>
    <w:p w14:paraId="631A5A55"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Galvos skausmas, svaigulys ir galvos sukimasis.</w:t>
      </w:r>
    </w:p>
    <w:p w14:paraId="05084B32"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Liguistumas, pykinimas, pilvo pūtimas, viduriavimas, apetito netekimas.</w:t>
      </w:r>
    </w:p>
    <w:p w14:paraId="2A396840"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Pilvo skausmas ir kiti nenormalūs su pilvu susiję simptomai, nevirškinimas ir rėmuo.</w:t>
      </w:r>
    </w:p>
    <w:p w14:paraId="776123BB"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Kepenų veiklą rodančių kraujo tyrimų rodmenų pokytis.</w:t>
      </w:r>
    </w:p>
    <w:p w14:paraId="64A4BDE2"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Išbėrimas.</w:t>
      </w:r>
    </w:p>
    <w:p w14:paraId="1F15782C"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15AFE722" w14:textId="5B63742E" w:rsidR="0093578D" w:rsidRPr="001D0702" w:rsidRDefault="00436752" w:rsidP="00436752">
      <w:pPr>
        <w:tabs>
          <w:tab w:val="left" w:pos="567"/>
        </w:tabs>
        <w:spacing w:after="0" w:line="240" w:lineRule="auto"/>
        <w:ind w:right="-29"/>
        <w:rPr>
          <w:rFonts w:ascii="Times New Roman" w:eastAsia="Times New Roman" w:hAnsi="Times New Roman" w:cs="Times New Roman"/>
          <w:snapToGrid w:val="0"/>
          <w:kern w:val="0"/>
          <w14:ligatures w14:val="none"/>
        </w:rPr>
      </w:pPr>
      <w:r w:rsidRPr="001D0702">
        <w:rPr>
          <w:rFonts w:ascii="Times New Roman" w:eastAsia="Times New Roman" w:hAnsi="Times New Roman" w:cs="Times New Roman"/>
          <w:noProof/>
          <w:snapToGrid w:val="0"/>
          <w:kern w:val="0"/>
          <w14:ligatures w14:val="none"/>
        </w:rPr>
        <w:t>Reti šalutinio poveikio reiškiniai (gali pasireikšti rečiau kaip 1 iš 1 000 asmenų):</w:t>
      </w:r>
    </w:p>
    <w:p w14:paraId="1842D134"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Alerginės reakcijos, galinčios pasireikšti staiga pasireiškusiu švokštimu, kvėpavimo pasunkėjimu, veido, lūpų, plaštakų ar pirštų patinimu, odos išbėrimu, niežėjimu, kraujosruvomis, skausmingomis raudonomis dėmėmis, lupimusi ar pūslėjimu, rijimo pasunkėjimas.</w:t>
      </w:r>
    </w:p>
    <w:p w14:paraId="5660872A"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Nuovargis, mieguistumas.</w:t>
      </w:r>
    </w:p>
    <w:p w14:paraId="502E36D7"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Kraujo samplūdis veide, kraujavimas iš skrandžio ar žarnyno (pvz., tuštinimasis juodomis kaip degutas išmatomis).</w:t>
      </w:r>
    </w:p>
    <w:p w14:paraId="17FAB51E" w14:textId="77777777" w:rsidR="0093578D" w:rsidRPr="0093578D" w:rsidRDefault="0093578D" w:rsidP="0093578D">
      <w:pPr>
        <w:numPr>
          <w:ilvl w:val="1"/>
          <w:numId w:val="1"/>
        </w:numPr>
        <w:tabs>
          <w:tab w:val="num"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Vėmimas krauju ar kavos tirščių išvaizdos turiniu.</w:t>
      </w:r>
    </w:p>
    <w:p w14:paraId="0802FFAB"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Skrandžio ar dvylikapirštės žarnos opa.</w:t>
      </w:r>
    </w:p>
    <w:p w14:paraId="7616E656"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Kepenų sutrikimai, gelta (odos ir akių baltymų pageltimas).</w:t>
      </w:r>
    </w:p>
    <w:p w14:paraId="678F5951"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Išbėrimas ir dėmės (dilgėlinė).</w:t>
      </w:r>
    </w:p>
    <w:p w14:paraId="01625DCF"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Skrandžio ar žarnyno prakiurimas (virškinimo trakto prakiurimas).</w:t>
      </w:r>
    </w:p>
    <w:p w14:paraId="35B57876"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0DDB0B6E" w14:textId="6C2826C0" w:rsidR="0093578D" w:rsidRPr="001D0702" w:rsidRDefault="00436752" w:rsidP="00436752">
      <w:pPr>
        <w:tabs>
          <w:tab w:val="left" w:pos="567"/>
        </w:tabs>
        <w:spacing w:after="0" w:line="240" w:lineRule="auto"/>
        <w:ind w:right="-29"/>
        <w:rPr>
          <w:rFonts w:ascii="Times New Roman" w:eastAsia="Times New Roman" w:hAnsi="Times New Roman" w:cs="Times New Roman"/>
          <w:snapToGrid w:val="0"/>
          <w:kern w:val="0"/>
          <w14:ligatures w14:val="none"/>
        </w:rPr>
      </w:pPr>
      <w:r w:rsidRPr="001D0702">
        <w:rPr>
          <w:rFonts w:ascii="Times New Roman" w:eastAsia="Times New Roman" w:hAnsi="Times New Roman" w:cs="Times New Roman"/>
          <w:noProof/>
          <w:snapToGrid w:val="0"/>
          <w:kern w:val="0"/>
          <w14:ligatures w14:val="none"/>
        </w:rPr>
        <w:t>Labai reti šalutinio poveikio reiškiniai (gali pasireikšti rečiau kaip 1 iš 10 000 asmenų):</w:t>
      </w:r>
    </w:p>
    <w:p w14:paraId="2752419F"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Mažakraujystė.</w:t>
      </w:r>
    </w:p>
    <w:p w14:paraId="19AC2F41"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Depresija, dezorientacija, nemiga, irzlumas, nuotaikos pokyčiai, košmariški sapnai.</w:t>
      </w:r>
    </w:p>
    <w:p w14:paraId="7D9D96D1"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Atminties sutrikimas, dilgčiojimo ir badymo pojūtis.</w:t>
      </w:r>
    </w:p>
    <w:p w14:paraId="21AFD7B3"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Kaklo stingulys (tai gali būti smegenų dangalo uždegimo (meningito) požymis).</w:t>
      </w:r>
    </w:p>
    <w:p w14:paraId="71F2A698"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Minčių susipainiojimas, haliucinacijos, bloga savijauta.</w:t>
      </w:r>
    </w:p>
    <w:p w14:paraId="04EE1ABF"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Skonio pojūčio pokytis, drebulys, priepuoliai, nerimas.</w:t>
      </w:r>
    </w:p>
    <w:p w14:paraId="3D84B8E0"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Matomo vaizdo neryškumas, matomo vaizdo dvigubinimasis.</w:t>
      </w:r>
    </w:p>
    <w:p w14:paraId="27B538A7"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Klausos sutrikimas, ūžesys (spengimas ausyse).</w:t>
      </w:r>
    </w:p>
    <w:p w14:paraId="6E4B18E2"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Krono ligos ar opinio kolito pasunkėjimas.</w:t>
      </w:r>
    </w:p>
    <w:p w14:paraId="52069B79"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Vidurių užkietėjimas (įskaitant žarnyno užsikimšimą).</w:t>
      </w:r>
    </w:p>
    <w:p w14:paraId="62875715"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Stemplės sutrikimai.</w:t>
      </w:r>
    </w:p>
    <w:p w14:paraId="7D24B092"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Kasos uždegimas.</w:t>
      </w:r>
    </w:p>
    <w:p w14:paraId="0396B91E"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Jautrumas šviesai, odos išbėrimas, odos pūslių atsiradimas ir (arba) burnos ar akių perštėjimas, odos pleiskanojimas, egzema ir neįprastos kraujosruvos, plaukų slinkimas.</w:t>
      </w:r>
    </w:p>
    <w:p w14:paraId="484872EA"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Inkstų sutrikimai, šlapinimosi sutrikimai (pvz., įprasto šlapimo kiekio ar spalvos pokytis).</w:t>
      </w:r>
    </w:p>
    <w:p w14:paraId="1E6D4BA2"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lastRenderedPageBreak/>
        <w:t>•</w:t>
      </w:r>
      <w:r w:rsidRPr="0093578D">
        <w:rPr>
          <w:rFonts w:ascii="Times New Roman" w:eastAsia="Times New Roman" w:hAnsi="Times New Roman" w:cs="Times New Roman"/>
          <w:snapToGrid w:val="0"/>
          <w:kern w:val="0"/>
          <w14:ligatures w14:val="none"/>
        </w:rPr>
        <w:tab/>
        <w:t>Baltųjų kraujo ląstelių kiekio sumažėjimas (leukopenija).</w:t>
      </w:r>
    </w:p>
    <w:p w14:paraId="61FB4A69"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Plaučių audinio uždegimas (pneumonitas).</w:t>
      </w:r>
    </w:p>
    <w:p w14:paraId="00627FB5"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5DC9E2E6"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Kitoks poveikis</w:t>
      </w:r>
    </w:p>
    <w:p w14:paraId="2512687A"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4E3EC6CB"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Diklofenakas gali būti susijęs su nedideliu širdies priepuolio (miokardo infarkto) ar insulto rizikos padidėjimu.</w:t>
      </w:r>
    </w:p>
    <w:p w14:paraId="595D359B"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67DE6FAC"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Kitoks šalutinis poveikis, susijęs su nesteroidinių vaistų nuo uždegimo vartojimu, yra skysčių kaupimosi sukeltas patinimas (dar vadinamas edema), didelis kraujospūdis, juntamas širdies plakimas, krūtinės skausmas ir širdies nepakankamumas.</w:t>
      </w:r>
    </w:p>
    <w:p w14:paraId="5B6EF6B2"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4AFAE301"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u w:val="single"/>
          <w14:ligatures w14:val="none"/>
        </w:rPr>
      </w:pPr>
      <w:r w:rsidRPr="0093578D">
        <w:rPr>
          <w:rFonts w:ascii="Times New Roman" w:eastAsia="Times New Roman" w:hAnsi="Times New Roman" w:cs="Times New Roman"/>
          <w:snapToGrid w:val="0"/>
          <w:kern w:val="0"/>
          <w:u w:val="single"/>
          <w14:ligatures w14:val="none"/>
        </w:rPr>
        <w:t>Toliau išvardytas kitoks omeprazolo sukeliamas šalutinis poveikis</w:t>
      </w:r>
    </w:p>
    <w:p w14:paraId="15E37D20"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7F58C14A" w14:textId="77777777"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Labai dažni šalutinio poveikio reiškiniai (gali pasireikšti ne rečiau kaip 1 iš 10 asmenų)</w:t>
      </w:r>
    </w:p>
    <w:p w14:paraId="0AFC2374" w14:textId="77777777"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Dažni šalutinio poveikio reiškiniai (gali pasireikšti rečiau kaip 1 iš 10 asmenų)</w:t>
      </w:r>
    </w:p>
    <w:p w14:paraId="05E8DE74" w14:textId="77777777"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Nedažni šalutinio poveikio reiškiniai (gali pasireikšti rečiau kaip 1 iš 100 asmenų)</w:t>
      </w:r>
    </w:p>
    <w:p w14:paraId="51AABC4A" w14:textId="77777777"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Reti šalutinio poveikio reiškiniai (gali pasireikšti rečiau kaip 1 iš 1 000 asmenų)</w:t>
      </w:r>
    </w:p>
    <w:p w14:paraId="1E064CE9" w14:textId="77777777"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Labai reti šalutinio poveikio reiškiniai (gali pasireikšti rečiau kaip 1 iš 10 000 asmenų)</w:t>
      </w:r>
    </w:p>
    <w:p w14:paraId="72C13AF1" w14:textId="77777777" w:rsidR="00436752" w:rsidRPr="001D0702" w:rsidRDefault="00436752" w:rsidP="00436752">
      <w:pPr>
        <w:tabs>
          <w:tab w:val="left" w:pos="567"/>
        </w:tabs>
        <w:spacing w:after="0" w:line="240" w:lineRule="auto"/>
        <w:ind w:right="-29"/>
        <w:rPr>
          <w:rFonts w:ascii="Times New Roman" w:eastAsia="Times New Roman" w:hAnsi="Times New Roman" w:cs="Times New Roman"/>
          <w:noProof/>
          <w:snapToGrid w:val="0"/>
          <w:kern w:val="0"/>
          <w14:ligatures w14:val="none"/>
        </w:rPr>
      </w:pPr>
      <w:r w:rsidRPr="001D0702">
        <w:rPr>
          <w:rFonts w:ascii="Times New Roman" w:eastAsia="Times New Roman" w:hAnsi="Times New Roman" w:cs="Times New Roman"/>
          <w:noProof/>
          <w:snapToGrid w:val="0"/>
          <w:kern w:val="0"/>
          <w14:ligatures w14:val="none"/>
        </w:rPr>
        <w:t>Šalutinio poveikio reiškiniai, kurių dažnis nežinomas (negali būti apskaičiuotas pagal turimus duomenis)</w:t>
      </w:r>
    </w:p>
    <w:p w14:paraId="728A6D8A"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4399314E" w14:textId="639527E3" w:rsidR="0093578D" w:rsidRPr="001D0702" w:rsidRDefault="00436752" w:rsidP="00436752">
      <w:pPr>
        <w:tabs>
          <w:tab w:val="left" w:pos="567"/>
        </w:tabs>
        <w:spacing w:after="0" w:line="240" w:lineRule="auto"/>
        <w:ind w:right="-29"/>
        <w:rPr>
          <w:rFonts w:ascii="Times New Roman" w:eastAsia="Times New Roman" w:hAnsi="Times New Roman" w:cs="Times New Roman"/>
          <w:snapToGrid w:val="0"/>
          <w:kern w:val="0"/>
          <w14:ligatures w14:val="none"/>
        </w:rPr>
      </w:pPr>
      <w:r w:rsidRPr="001D0702">
        <w:rPr>
          <w:rFonts w:ascii="Times New Roman" w:eastAsia="Times New Roman" w:hAnsi="Times New Roman" w:cs="Times New Roman"/>
          <w:noProof/>
          <w:snapToGrid w:val="0"/>
          <w:kern w:val="0"/>
          <w14:ligatures w14:val="none"/>
        </w:rPr>
        <w:t>Dažni šalutinio poveikio reiškiniai (gali pasireikšti rečiau kaip 1 iš 10 asmenų):</w:t>
      </w:r>
    </w:p>
    <w:p w14:paraId="67056602"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Galvos skausmas.</w:t>
      </w:r>
    </w:p>
    <w:p w14:paraId="55275169"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Poveikis skrandžiui ar žarnynui: viduriavimas, pilvo skausmas, vidurių užkietėjimas, dujų susikaupimas virškinimo trakte (pilvo pūtimas).</w:t>
      </w:r>
    </w:p>
    <w:p w14:paraId="606B1E8E"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Šleikštulys (pykinimas) ir vėmimas.</w:t>
      </w:r>
    </w:p>
    <w:p w14:paraId="08801FA1"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Gerybiniai skrandžio polipai.</w:t>
      </w:r>
    </w:p>
    <w:p w14:paraId="364A2880" w14:textId="77777777" w:rsidR="0093578D" w:rsidRPr="0093578D" w:rsidRDefault="0093578D" w:rsidP="0093578D">
      <w:pPr>
        <w:spacing w:after="0" w:line="240" w:lineRule="auto"/>
        <w:ind w:right="-29"/>
        <w:rPr>
          <w:rFonts w:ascii="Times New Roman" w:eastAsia="Times New Roman" w:hAnsi="Times New Roman" w:cs="Times New Roman"/>
          <w:snapToGrid w:val="0"/>
          <w:kern w:val="0"/>
          <w14:ligatures w14:val="none"/>
        </w:rPr>
      </w:pPr>
    </w:p>
    <w:p w14:paraId="56007524" w14:textId="79081B12" w:rsidR="0093578D" w:rsidRPr="001D0702" w:rsidRDefault="00436752" w:rsidP="00436752">
      <w:pPr>
        <w:tabs>
          <w:tab w:val="left" w:pos="567"/>
        </w:tabs>
        <w:spacing w:after="0" w:line="240" w:lineRule="auto"/>
        <w:ind w:right="-29"/>
        <w:rPr>
          <w:rFonts w:ascii="Times New Roman" w:eastAsia="Times New Roman" w:hAnsi="Times New Roman" w:cs="Times New Roman"/>
          <w:snapToGrid w:val="0"/>
          <w:kern w:val="0"/>
          <w14:ligatures w14:val="none"/>
        </w:rPr>
      </w:pPr>
      <w:r w:rsidRPr="001D0702">
        <w:rPr>
          <w:rFonts w:ascii="Times New Roman" w:eastAsia="Times New Roman" w:hAnsi="Times New Roman" w:cs="Times New Roman"/>
          <w:noProof/>
          <w:snapToGrid w:val="0"/>
          <w:kern w:val="0"/>
          <w14:ligatures w14:val="none"/>
        </w:rPr>
        <w:t>Nedažni šalutinio poveikio reiškiniai (gali pasireikšti rečiau kaip 1 iš 100 asmenų):</w:t>
      </w:r>
    </w:p>
    <w:p w14:paraId="6A9ABA38"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Pėdų ir kulkšnių patinimas.</w:t>
      </w:r>
    </w:p>
    <w:p w14:paraId="4CE6F5DF"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Sutrikęs miegas (nemiga).</w:t>
      </w:r>
    </w:p>
    <w:p w14:paraId="53734BB2"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Svaigulys, perštėjimo, pvz., badymo ir dilgčiojimo, pojūtis, mieguistumas. </w:t>
      </w:r>
    </w:p>
    <w:p w14:paraId="092BC3C9"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Galvos sukimasis (</w:t>
      </w:r>
      <w:r w:rsidRPr="0093578D">
        <w:rPr>
          <w:rFonts w:ascii="Times New Roman" w:eastAsia="Times New Roman" w:hAnsi="Times New Roman" w:cs="Times New Roman"/>
          <w:i/>
          <w:snapToGrid w:val="0"/>
          <w:kern w:val="0"/>
          <w14:ligatures w14:val="none"/>
        </w:rPr>
        <w:t>vertigo</w:t>
      </w:r>
      <w:r w:rsidRPr="0093578D">
        <w:rPr>
          <w:rFonts w:ascii="Times New Roman" w:eastAsia="Times New Roman" w:hAnsi="Times New Roman" w:cs="Times New Roman"/>
          <w:snapToGrid w:val="0"/>
          <w:kern w:val="0"/>
          <w14:ligatures w14:val="none"/>
        </w:rPr>
        <w:t>).</w:t>
      </w:r>
    </w:p>
    <w:p w14:paraId="6F029A82"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Odos išbėrimas, išbėrimas gumbeliais (dilgėlinė) ir niežėjimas. </w:t>
      </w:r>
    </w:p>
    <w:p w14:paraId="51EE58AC"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Bendras negalavimas ir energijos stoka.</w:t>
      </w:r>
    </w:p>
    <w:p w14:paraId="3FCCAA9B"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Nenormalūs kepenų funkciją rodančių kraujo tyrimų rodmenys.</w:t>
      </w:r>
    </w:p>
    <w:p w14:paraId="29B9DA45" w14:textId="77777777" w:rsidR="0093578D" w:rsidRPr="0093578D" w:rsidRDefault="0093578D" w:rsidP="0093578D">
      <w:pPr>
        <w:numPr>
          <w:ilvl w:val="0"/>
          <w:numId w:val="2"/>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Šlaunikaulio, riešo ir stuburo lūžimai.</w:t>
      </w:r>
    </w:p>
    <w:p w14:paraId="59F75A5D" w14:textId="77777777" w:rsidR="0093578D" w:rsidRPr="0093578D" w:rsidRDefault="0093578D" w:rsidP="0093578D">
      <w:pPr>
        <w:spacing w:after="0" w:line="240" w:lineRule="auto"/>
        <w:ind w:right="-29"/>
        <w:rPr>
          <w:rFonts w:ascii="Times New Roman" w:eastAsia="Times New Roman" w:hAnsi="Times New Roman" w:cs="Times New Roman"/>
          <w:snapToGrid w:val="0"/>
          <w:kern w:val="0"/>
          <w14:ligatures w14:val="none"/>
        </w:rPr>
      </w:pPr>
    </w:p>
    <w:p w14:paraId="01527EB3" w14:textId="13FB999C" w:rsidR="0093578D" w:rsidRPr="001D0702" w:rsidRDefault="00436752" w:rsidP="00436752">
      <w:pPr>
        <w:tabs>
          <w:tab w:val="left" w:pos="567"/>
        </w:tabs>
        <w:spacing w:after="0" w:line="240" w:lineRule="auto"/>
        <w:ind w:right="-29"/>
        <w:rPr>
          <w:rFonts w:ascii="Times New Roman" w:eastAsia="Times New Roman" w:hAnsi="Times New Roman" w:cs="Times New Roman"/>
          <w:snapToGrid w:val="0"/>
          <w:kern w:val="0"/>
          <w14:ligatures w14:val="none"/>
        </w:rPr>
      </w:pPr>
      <w:r w:rsidRPr="001D0702">
        <w:rPr>
          <w:rFonts w:ascii="Times New Roman" w:eastAsia="Times New Roman" w:hAnsi="Times New Roman" w:cs="Times New Roman"/>
          <w:noProof/>
          <w:snapToGrid w:val="0"/>
          <w:kern w:val="0"/>
          <w14:ligatures w14:val="none"/>
        </w:rPr>
        <w:t>Reti šalutinio poveikio reiškiniai (gali pasireikšti rečiau kaip 1 iš 1 000 asmenų):</w:t>
      </w:r>
    </w:p>
    <w:p w14:paraId="54D3557E"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Kraujo pokyčiai (sumažėjęs baltųjų kraujo ląstelių ar trombocitų kiekis), dėl kurių gali pasireikšti silpnumas, susidaryti kraujosruvų, dažniau atsirasti infekcija.</w:t>
      </w:r>
    </w:p>
    <w:p w14:paraId="4A83B304"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Alerginės reakcijos, kartais labai sunkios (gali patinti lūpos, liežuvis ir gerklė, prasidėti karščiavimas, švokštimas).</w:t>
      </w:r>
    </w:p>
    <w:p w14:paraId="39778981"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Mažas natrio kiekis kraujyje (dėl to gali pasireikšti silpnumas, prasidėti vėmimas ir mėšlungis)</w:t>
      </w:r>
    </w:p>
    <w:p w14:paraId="39E2E6AA"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Sujaudinimas, minčių susipainiojimas, depresija. </w:t>
      </w:r>
    </w:p>
    <w:p w14:paraId="50B7E891"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Skonio pojūčio pokytis. </w:t>
      </w:r>
    </w:p>
    <w:p w14:paraId="3A61D03A"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Regos sutrikimas, pvz., matomo vaizdo neryškumas. </w:t>
      </w:r>
    </w:p>
    <w:p w14:paraId="557E1AD5"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Staiga pasireiškęs švokštimas ar dusulys (bronchų spazmas). </w:t>
      </w:r>
    </w:p>
    <w:p w14:paraId="61D84E72"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Burnos džiūvimas. </w:t>
      </w:r>
    </w:p>
    <w:p w14:paraId="424648ED"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Burnos gleivinės uždegimas. </w:t>
      </w:r>
    </w:p>
    <w:p w14:paraId="1D6879F3"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Grybelinė infekcija, vadinama pienlige, ir galinti pažeisti žarnas. </w:t>
      </w:r>
    </w:p>
    <w:p w14:paraId="4C1B2E8D"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Kepenų sutrikimai, įskaitant geltą (gali pagelsti oda, patamsėti šlapimas ir pasireikšti nuovargis).</w:t>
      </w:r>
    </w:p>
    <w:p w14:paraId="49D5B7CE"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Nuplikimas (alopecija). </w:t>
      </w:r>
    </w:p>
    <w:p w14:paraId="26F938D9"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Odos išbėrimas ją paveikus saulės šviesai.</w:t>
      </w:r>
    </w:p>
    <w:p w14:paraId="42069C99"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lastRenderedPageBreak/>
        <w:t>•</w:t>
      </w:r>
      <w:r w:rsidRPr="0093578D">
        <w:rPr>
          <w:rFonts w:ascii="Times New Roman" w:eastAsia="Times New Roman" w:hAnsi="Times New Roman" w:cs="Times New Roman"/>
          <w:snapToGrid w:val="0"/>
          <w:kern w:val="0"/>
          <w14:ligatures w14:val="none"/>
        </w:rPr>
        <w:tab/>
        <w:t>Sąnarių skausmas (artralgija) ar raumenų skausmas (mialgija).</w:t>
      </w:r>
    </w:p>
    <w:p w14:paraId="12B2632A"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Sunkus inkstų sutrikimas (intersticinis nefritas).</w:t>
      </w:r>
    </w:p>
    <w:p w14:paraId="609303F8"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Sustiprėjęs prakaitavimas.</w:t>
      </w:r>
    </w:p>
    <w:p w14:paraId="030C2667"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0429E0B7" w14:textId="78CE392F" w:rsidR="0093578D" w:rsidRPr="00BC75EA" w:rsidRDefault="00E641F0" w:rsidP="00E641F0">
      <w:pPr>
        <w:tabs>
          <w:tab w:val="left" w:pos="567"/>
        </w:tabs>
        <w:spacing w:after="0" w:line="240" w:lineRule="auto"/>
        <w:ind w:right="-29"/>
        <w:rPr>
          <w:rFonts w:ascii="Times New Roman" w:eastAsia="Times New Roman" w:hAnsi="Times New Roman" w:cs="Times New Roman"/>
          <w:snapToGrid w:val="0"/>
          <w:kern w:val="0"/>
          <w14:ligatures w14:val="none"/>
        </w:rPr>
      </w:pPr>
      <w:r w:rsidRPr="00BC75EA">
        <w:rPr>
          <w:rFonts w:ascii="Times New Roman" w:eastAsia="Times New Roman" w:hAnsi="Times New Roman" w:cs="Times New Roman"/>
          <w:noProof/>
          <w:snapToGrid w:val="0"/>
          <w:kern w:val="0"/>
          <w14:ligatures w14:val="none"/>
        </w:rPr>
        <w:t>Labai reti šalutinio poveikio reiškiniai (gali pasireikšti rečiau kaip 1 iš 10 000 asmenų):</w:t>
      </w:r>
    </w:p>
    <w:p w14:paraId="559E6ECD"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Kraujo ląstelių kiekio pokytis, įskaitant agranulocitozę (mažą baltųjų kraujo ląstelių kiekį).</w:t>
      </w:r>
    </w:p>
    <w:p w14:paraId="3A0D8049"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Agresyvumas. </w:t>
      </w:r>
    </w:p>
    <w:p w14:paraId="32FF4890"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Matymas, jutimas ar girdėjimas to, ko nėra (haliucinacijos). </w:t>
      </w:r>
    </w:p>
    <w:p w14:paraId="068F8034"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r>
      <w:r w:rsidRPr="0093578D">
        <w:rPr>
          <w:rFonts w:ascii="Times New Roman" w:eastAsia="Times New Roman" w:hAnsi="Times New Roman" w:cs="Times New Roman"/>
          <w:iCs/>
          <w:snapToGrid w:val="0"/>
          <w:kern w:val="0"/>
          <w14:ligatures w14:val="none"/>
        </w:rPr>
        <w:t xml:space="preserve">Sunkūs </w:t>
      </w:r>
      <w:r w:rsidRPr="0093578D">
        <w:rPr>
          <w:rFonts w:ascii="Times New Roman" w:eastAsia="Times New Roman" w:hAnsi="Times New Roman" w:cs="Times New Roman"/>
          <w:snapToGrid w:val="0"/>
          <w:kern w:val="0"/>
          <w14:ligatures w14:val="none"/>
        </w:rPr>
        <w:t xml:space="preserve">kepenų sutrikimai, sukeliantys kepenų nepakankamumą ir smegenų uždegimą. </w:t>
      </w:r>
    </w:p>
    <w:p w14:paraId="4A35EDBB" w14:textId="77777777" w:rsidR="0093578D" w:rsidRPr="0093578D" w:rsidRDefault="0093578D" w:rsidP="0093578D">
      <w:p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Staiga prasidėjęs sunkus odos išbėrimas ar pūslių susidarymas ir lupimasis, kuris gali būti susijęs su karščiavimu ir sąnarių skausmais (daugiaformė raudonė (eritema), </w:t>
      </w:r>
      <w:r w:rsidRPr="0093578D">
        <w:rPr>
          <w:rFonts w:ascii="Times New Roman" w:eastAsia="Times New Roman" w:hAnsi="Times New Roman" w:cs="Times New Roman"/>
          <w:i/>
          <w:snapToGrid w:val="0"/>
          <w:kern w:val="0"/>
          <w14:ligatures w14:val="none"/>
        </w:rPr>
        <w:t>Stevens-Johnson</w:t>
      </w:r>
      <w:r w:rsidRPr="0093578D">
        <w:rPr>
          <w:rFonts w:ascii="Times New Roman" w:eastAsia="Times New Roman" w:hAnsi="Times New Roman" w:cs="Times New Roman"/>
          <w:snapToGrid w:val="0"/>
          <w:kern w:val="0"/>
          <w14:ligatures w14:val="none"/>
        </w:rPr>
        <w:t xml:space="preserve"> sindromas, toksinė epidermio nekrolizė).</w:t>
      </w:r>
    </w:p>
    <w:p w14:paraId="11EE0A89"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Raumenų silpnumas. </w:t>
      </w:r>
    </w:p>
    <w:p w14:paraId="7416D6F3"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 xml:space="preserve">Krūtų padidėjimas vyrams. </w:t>
      </w:r>
    </w:p>
    <w:p w14:paraId="2B41166C"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7B0607AB" w14:textId="783C335C" w:rsidR="0093578D" w:rsidRPr="00BC75EA" w:rsidRDefault="00E641F0" w:rsidP="00E641F0">
      <w:pPr>
        <w:tabs>
          <w:tab w:val="left" w:pos="567"/>
        </w:tabs>
        <w:spacing w:after="0" w:line="240" w:lineRule="auto"/>
        <w:ind w:right="-29"/>
        <w:rPr>
          <w:rFonts w:ascii="Times New Roman" w:eastAsia="Times New Roman" w:hAnsi="Times New Roman" w:cs="Times New Roman"/>
          <w:snapToGrid w:val="0"/>
          <w:kern w:val="0"/>
          <w14:ligatures w14:val="none"/>
        </w:rPr>
      </w:pPr>
      <w:r w:rsidRPr="00BC75EA">
        <w:rPr>
          <w:rFonts w:ascii="Times New Roman" w:eastAsia="Times New Roman" w:hAnsi="Times New Roman" w:cs="Times New Roman"/>
          <w:noProof/>
          <w:snapToGrid w:val="0"/>
          <w:kern w:val="0"/>
          <w14:ligatures w14:val="none"/>
        </w:rPr>
        <w:t>Šalutinio poveikio reiškiniai, kurių dažnis nežinomas (negali būti apskaičiuotas pagal turimus duomenis):</w:t>
      </w:r>
    </w:p>
    <w:p w14:paraId="3161348A" w14:textId="77777777" w:rsidR="0093578D" w:rsidRPr="0093578D" w:rsidRDefault="0093578D" w:rsidP="0093578D">
      <w:pPr>
        <w:tabs>
          <w:tab w:val="left" w:pos="567"/>
        </w:tabs>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w:t>
      </w:r>
      <w:r w:rsidRPr="0093578D">
        <w:rPr>
          <w:rFonts w:ascii="Times New Roman" w:eastAsia="Times New Roman" w:hAnsi="Times New Roman" w:cs="Times New Roman"/>
          <w:snapToGrid w:val="0"/>
          <w:kern w:val="0"/>
          <w14:ligatures w14:val="none"/>
        </w:rPr>
        <w:tab/>
        <w:t>Žarnų uždegimas (sukeliantis viduriavimą).</w:t>
      </w:r>
    </w:p>
    <w:p w14:paraId="79297110" w14:textId="77777777" w:rsidR="0093578D" w:rsidRPr="0093578D" w:rsidRDefault="0093578D" w:rsidP="0093578D">
      <w:pPr>
        <w:numPr>
          <w:ilvl w:val="0"/>
          <w:numId w:val="3"/>
        </w:numPr>
        <w:tabs>
          <w:tab w:val="left" w:pos="567"/>
        </w:tabs>
        <w:spacing w:after="0" w:line="240" w:lineRule="auto"/>
        <w:ind w:right="-2" w:hanging="720"/>
        <w:contextualSpacing/>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spacing w:val="1"/>
          <w:kern w:val="0"/>
          <w:szCs w:val="20"/>
          <w14:ligatures w14:val="none"/>
        </w:rPr>
        <w:t>I</w:t>
      </w:r>
      <w:r w:rsidRPr="0093578D">
        <w:rPr>
          <w:rFonts w:ascii="Times New Roman" w:eastAsia="Times New Roman" w:hAnsi="Times New Roman" w:cs="Times New Roman"/>
          <w:snapToGrid w:val="0"/>
          <w:spacing w:val="-1"/>
          <w:kern w:val="0"/>
          <w:szCs w:val="20"/>
          <w14:ligatures w14:val="none"/>
        </w:rPr>
        <w:t>š</w:t>
      </w:r>
      <w:r w:rsidRPr="0093578D">
        <w:rPr>
          <w:rFonts w:ascii="Times New Roman" w:eastAsia="Times New Roman" w:hAnsi="Times New Roman" w:cs="Times New Roman"/>
          <w:snapToGrid w:val="0"/>
          <w:spacing w:val="3"/>
          <w:kern w:val="0"/>
          <w:szCs w:val="20"/>
          <w14:ligatures w14:val="none"/>
        </w:rPr>
        <w:t>b</w:t>
      </w:r>
      <w:r w:rsidRPr="0093578D">
        <w:rPr>
          <w:rFonts w:ascii="Times New Roman" w:eastAsia="Times New Roman" w:hAnsi="Times New Roman" w:cs="Times New Roman"/>
          <w:snapToGrid w:val="0"/>
          <w:kern w:val="0"/>
          <w:szCs w:val="20"/>
          <w14:ligatures w14:val="none"/>
        </w:rPr>
        <w:t>ė</w:t>
      </w:r>
      <w:r w:rsidRPr="0093578D">
        <w:rPr>
          <w:rFonts w:ascii="Times New Roman" w:eastAsia="Times New Roman" w:hAnsi="Times New Roman" w:cs="Times New Roman"/>
          <w:snapToGrid w:val="0"/>
          <w:spacing w:val="-1"/>
          <w:kern w:val="0"/>
          <w:szCs w:val="20"/>
          <w14:ligatures w14:val="none"/>
        </w:rPr>
        <w:t>r</w:t>
      </w:r>
      <w:r w:rsidRPr="0093578D">
        <w:rPr>
          <w:rFonts w:ascii="Times New Roman" w:eastAsia="Times New Roman" w:hAnsi="Times New Roman" w:cs="Times New Roman"/>
          <w:snapToGrid w:val="0"/>
          <w:spacing w:val="1"/>
          <w:kern w:val="0"/>
          <w:szCs w:val="20"/>
          <w14:ligatures w14:val="none"/>
        </w:rPr>
        <w:t>i</w:t>
      </w:r>
      <w:r w:rsidRPr="0093578D">
        <w:rPr>
          <w:rFonts w:ascii="Times New Roman" w:eastAsia="Times New Roman" w:hAnsi="Times New Roman" w:cs="Times New Roman"/>
          <w:snapToGrid w:val="0"/>
          <w:kern w:val="0"/>
          <w:szCs w:val="20"/>
          <w14:ligatures w14:val="none"/>
        </w:rPr>
        <w:t>m</w:t>
      </w:r>
      <w:r w:rsidRPr="0093578D">
        <w:rPr>
          <w:rFonts w:ascii="Times New Roman" w:eastAsia="Times New Roman" w:hAnsi="Times New Roman" w:cs="Times New Roman"/>
          <w:snapToGrid w:val="0"/>
          <w:spacing w:val="-1"/>
          <w:kern w:val="0"/>
          <w:szCs w:val="20"/>
          <w14:ligatures w14:val="none"/>
        </w:rPr>
        <w:t>as,</w:t>
      </w:r>
      <w:r w:rsidRPr="0093578D">
        <w:rPr>
          <w:rFonts w:ascii="Times New Roman" w:eastAsia="Times New Roman" w:hAnsi="Times New Roman" w:cs="Times New Roman"/>
          <w:snapToGrid w:val="0"/>
          <w:spacing w:val="-3"/>
          <w:kern w:val="0"/>
          <w:szCs w:val="20"/>
          <w14:ligatures w14:val="none"/>
        </w:rPr>
        <w:t xml:space="preserve"> </w:t>
      </w:r>
      <w:r w:rsidRPr="0093578D">
        <w:rPr>
          <w:rFonts w:ascii="Times New Roman" w:eastAsia="Times New Roman" w:hAnsi="Times New Roman" w:cs="Times New Roman"/>
          <w:snapToGrid w:val="0"/>
          <w:kern w:val="0"/>
          <w:szCs w:val="20"/>
          <w14:ligatures w14:val="none"/>
        </w:rPr>
        <w:t>g</w:t>
      </w:r>
      <w:r w:rsidRPr="0093578D">
        <w:rPr>
          <w:rFonts w:ascii="Times New Roman" w:eastAsia="Times New Roman" w:hAnsi="Times New Roman" w:cs="Times New Roman"/>
          <w:snapToGrid w:val="0"/>
          <w:spacing w:val="-1"/>
          <w:kern w:val="0"/>
          <w:szCs w:val="20"/>
          <w14:ligatures w14:val="none"/>
        </w:rPr>
        <w:t>a</w:t>
      </w:r>
      <w:r w:rsidRPr="0093578D">
        <w:rPr>
          <w:rFonts w:ascii="Times New Roman" w:eastAsia="Times New Roman" w:hAnsi="Times New Roman" w:cs="Times New Roman"/>
          <w:snapToGrid w:val="0"/>
          <w:spacing w:val="1"/>
          <w:kern w:val="0"/>
          <w:szCs w:val="20"/>
          <w14:ligatures w14:val="none"/>
        </w:rPr>
        <w:t>li</w:t>
      </w:r>
      <w:r w:rsidRPr="0093578D">
        <w:rPr>
          <w:rFonts w:ascii="Times New Roman" w:eastAsia="Verdana" w:hAnsi="Times New Roman" w:cs="Times New Roman"/>
          <w:snapToGrid w:val="0"/>
          <w:spacing w:val="-2"/>
          <w:kern w:val="0"/>
          <w:szCs w:val="20"/>
          <w14:ligatures w14:val="none"/>
        </w:rPr>
        <w:t>n</w:t>
      </w:r>
      <w:r w:rsidRPr="0093578D">
        <w:rPr>
          <w:rFonts w:ascii="Times New Roman" w:eastAsia="Verdana" w:hAnsi="Times New Roman" w:cs="Times New Roman"/>
          <w:snapToGrid w:val="0"/>
          <w:spacing w:val="1"/>
          <w:kern w:val="0"/>
          <w:szCs w:val="20"/>
          <w14:ligatures w14:val="none"/>
        </w:rPr>
        <w:t>tis</w:t>
      </w:r>
      <w:r w:rsidRPr="0093578D">
        <w:rPr>
          <w:rFonts w:ascii="Times New Roman" w:eastAsia="Verdana" w:hAnsi="Times New Roman" w:cs="Times New Roman"/>
          <w:snapToGrid w:val="0"/>
          <w:spacing w:val="-3"/>
          <w:kern w:val="0"/>
          <w:szCs w:val="20"/>
          <w14:ligatures w14:val="none"/>
        </w:rPr>
        <w:t xml:space="preserve"> </w:t>
      </w:r>
      <w:r w:rsidRPr="0093578D">
        <w:rPr>
          <w:rFonts w:ascii="Times New Roman" w:eastAsia="Verdana" w:hAnsi="Times New Roman" w:cs="Times New Roman"/>
          <w:snapToGrid w:val="0"/>
          <w:kern w:val="0"/>
          <w:szCs w:val="20"/>
          <w14:ligatures w14:val="none"/>
        </w:rPr>
        <w:t>p</w:t>
      </w:r>
      <w:r w:rsidRPr="0093578D">
        <w:rPr>
          <w:rFonts w:ascii="Times New Roman" w:eastAsia="Verdana" w:hAnsi="Times New Roman" w:cs="Times New Roman"/>
          <w:snapToGrid w:val="0"/>
          <w:spacing w:val="-1"/>
          <w:kern w:val="0"/>
          <w:szCs w:val="20"/>
          <w14:ligatures w14:val="none"/>
        </w:rPr>
        <w:t>a</w:t>
      </w:r>
      <w:r w:rsidRPr="0093578D">
        <w:rPr>
          <w:rFonts w:ascii="Times New Roman" w:eastAsia="Verdana" w:hAnsi="Times New Roman" w:cs="Times New Roman"/>
          <w:snapToGrid w:val="0"/>
          <w:spacing w:val="-3"/>
          <w:kern w:val="0"/>
          <w:szCs w:val="20"/>
          <w14:ligatures w14:val="none"/>
        </w:rPr>
        <w:t>s</w:t>
      </w:r>
      <w:r w:rsidRPr="0093578D">
        <w:rPr>
          <w:rFonts w:ascii="Times New Roman" w:eastAsia="Verdana" w:hAnsi="Times New Roman" w:cs="Times New Roman"/>
          <w:snapToGrid w:val="0"/>
          <w:spacing w:val="1"/>
          <w:kern w:val="0"/>
          <w:szCs w:val="20"/>
          <w14:ligatures w14:val="none"/>
        </w:rPr>
        <w:t>i</w:t>
      </w:r>
      <w:r w:rsidRPr="0093578D">
        <w:rPr>
          <w:rFonts w:ascii="Times New Roman" w:eastAsia="Verdana" w:hAnsi="Times New Roman" w:cs="Times New Roman"/>
          <w:snapToGrid w:val="0"/>
          <w:spacing w:val="-1"/>
          <w:kern w:val="0"/>
          <w:szCs w:val="20"/>
          <w14:ligatures w14:val="none"/>
        </w:rPr>
        <w:t>r</w:t>
      </w:r>
      <w:r w:rsidRPr="0093578D">
        <w:rPr>
          <w:rFonts w:ascii="Times New Roman" w:eastAsia="Verdana" w:hAnsi="Times New Roman" w:cs="Times New Roman"/>
          <w:snapToGrid w:val="0"/>
          <w:kern w:val="0"/>
          <w:szCs w:val="20"/>
          <w14:ligatures w14:val="none"/>
        </w:rPr>
        <w:t>e</w:t>
      </w:r>
      <w:r w:rsidRPr="0093578D">
        <w:rPr>
          <w:rFonts w:ascii="Times New Roman" w:eastAsia="Verdana" w:hAnsi="Times New Roman" w:cs="Times New Roman"/>
          <w:snapToGrid w:val="0"/>
          <w:spacing w:val="1"/>
          <w:kern w:val="0"/>
          <w:szCs w:val="20"/>
          <w14:ligatures w14:val="none"/>
        </w:rPr>
        <w:t>i</w:t>
      </w:r>
      <w:r w:rsidRPr="0093578D">
        <w:rPr>
          <w:rFonts w:ascii="Times New Roman" w:eastAsia="Verdana" w:hAnsi="Times New Roman" w:cs="Times New Roman"/>
          <w:snapToGrid w:val="0"/>
          <w:spacing w:val="-1"/>
          <w:kern w:val="0"/>
          <w:szCs w:val="20"/>
          <w14:ligatures w14:val="none"/>
        </w:rPr>
        <w:t>kš</w:t>
      </w:r>
      <w:r w:rsidRPr="0093578D">
        <w:rPr>
          <w:rFonts w:ascii="Times New Roman" w:eastAsia="Verdana" w:hAnsi="Times New Roman" w:cs="Times New Roman"/>
          <w:snapToGrid w:val="0"/>
          <w:spacing w:val="-2"/>
          <w:kern w:val="0"/>
          <w:szCs w:val="20"/>
          <w14:ligatures w14:val="none"/>
        </w:rPr>
        <w:t>t</w:t>
      </w:r>
      <w:r w:rsidRPr="0093578D">
        <w:rPr>
          <w:rFonts w:ascii="Times New Roman" w:eastAsia="Verdana" w:hAnsi="Times New Roman" w:cs="Times New Roman"/>
          <w:snapToGrid w:val="0"/>
          <w:kern w:val="0"/>
          <w:szCs w:val="20"/>
          <w14:ligatures w14:val="none"/>
        </w:rPr>
        <w:t xml:space="preserve">i </w:t>
      </w:r>
      <w:r w:rsidRPr="0093578D">
        <w:rPr>
          <w:rFonts w:ascii="Times New Roman" w:eastAsia="Verdana" w:hAnsi="Times New Roman" w:cs="Times New Roman"/>
          <w:snapToGrid w:val="0"/>
          <w:spacing w:val="-1"/>
          <w:kern w:val="0"/>
          <w:szCs w:val="20"/>
          <w14:ligatures w14:val="none"/>
        </w:rPr>
        <w:t>kar</w:t>
      </w:r>
      <w:r w:rsidRPr="0093578D">
        <w:rPr>
          <w:rFonts w:ascii="Times New Roman" w:eastAsia="Verdana" w:hAnsi="Times New Roman" w:cs="Times New Roman"/>
          <w:snapToGrid w:val="0"/>
          <w:spacing w:val="1"/>
          <w:kern w:val="0"/>
          <w:szCs w:val="20"/>
          <w14:ligatures w14:val="none"/>
        </w:rPr>
        <w:t>t</w:t>
      </w:r>
      <w:r w:rsidRPr="0093578D">
        <w:rPr>
          <w:rFonts w:ascii="Times New Roman" w:eastAsia="Verdana" w:hAnsi="Times New Roman" w:cs="Times New Roman"/>
          <w:snapToGrid w:val="0"/>
          <w:kern w:val="0"/>
          <w:szCs w:val="20"/>
          <w14:ligatures w14:val="none"/>
        </w:rPr>
        <w:t>u</w:t>
      </w:r>
      <w:r w:rsidRPr="0093578D">
        <w:rPr>
          <w:rFonts w:ascii="Times New Roman" w:eastAsia="Verdana" w:hAnsi="Times New Roman" w:cs="Times New Roman"/>
          <w:snapToGrid w:val="0"/>
          <w:spacing w:val="-3"/>
          <w:kern w:val="0"/>
          <w:szCs w:val="20"/>
          <w14:ligatures w14:val="none"/>
        </w:rPr>
        <w:t xml:space="preserve"> </w:t>
      </w:r>
      <w:r w:rsidRPr="0093578D">
        <w:rPr>
          <w:rFonts w:ascii="Times New Roman" w:eastAsia="Verdana" w:hAnsi="Times New Roman" w:cs="Times New Roman"/>
          <w:snapToGrid w:val="0"/>
          <w:spacing w:val="-1"/>
          <w:kern w:val="0"/>
          <w:szCs w:val="20"/>
          <w14:ligatures w14:val="none"/>
        </w:rPr>
        <w:t>su</w:t>
      </w:r>
      <w:r w:rsidRPr="0093578D">
        <w:rPr>
          <w:rFonts w:ascii="Times New Roman" w:eastAsia="Verdana" w:hAnsi="Times New Roman" w:cs="Times New Roman"/>
          <w:snapToGrid w:val="0"/>
          <w:kern w:val="0"/>
          <w:szCs w:val="20"/>
          <w14:ligatures w14:val="none"/>
        </w:rPr>
        <w:t xml:space="preserve"> </w:t>
      </w:r>
      <w:r w:rsidRPr="0093578D">
        <w:rPr>
          <w:rFonts w:ascii="Times New Roman" w:eastAsia="Times New Roman" w:hAnsi="Times New Roman" w:cs="Times New Roman"/>
          <w:snapToGrid w:val="0"/>
          <w:spacing w:val="-1"/>
          <w:kern w:val="0"/>
          <w:szCs w:val="20"/>
          <w14:ligatures w14:val="none"/>
        </w:rPr>
        <w:t>są</w:t>
      </w:r>
      <w:r w:rsidRPr="0093578D">
        <w:rPr>
          <w:rFonts w:ascii="Times New Roman" w:eastAsia="Times New Roman" w:hAnsi="Times New Roman" w:cs="Times New Roman"/>
          <w:snapToGrid w:val="0"/>
          <w:spacing w:val="-2"/>
          <w:kern w:val="0"/>
          <w:szCs w:val="20"/>
          <w14:ligatures w14:val="none"/>
        </w:rPr>
        <w:t>n</w:t>
      </w:r>
      <w:r w:rsidRPr="0093578D">
        <w:rPr>
          <w:rFonts w:ascii="Times New Roman" w:eastAsia="Times New Roman" w:hAnsi="Times New Roman" w:cs="Times New Roman"/>
          <w:snapToGrid w:val="0"/>
          <w:spacing w:val="-1"/>
          <w:kern w:val="0"/>
          <w:szCs w:val="20"/>
          <w14:ligatures w14:val="none"/>
        </w:rPr>
        <w:t>ar</w:t>
      </w:r>
      <w:r w:rsidRPr="0093578D">
        <w:rPr>
          <w:rFonts w:ascii="Times New Roman" w:eastAsia="Times New Roman" w:hAnsi="Times New Roman" w:cs="Times New Roman"/>
          <w:snapToGrid w:val="0"/>
          <w:spacing w:val="1"/>
          <w:kern w:val="0"/>
          <w:szCs w:val="20"/>
          <w14:ligatures w14:val="none"/>
        </w:rPr>
        <w:t>i</w:t>
      </w:r>
      <w:r w:rsidRPr="0093578D">
        <w:rPr>
          <w:rFonts w:ascii="Times New Roman" w:eastAsia="Times New Roman" w:hAnsi="Times New Roman" w:cs="Times New Roman"/>
          <w:snapToGrid w:val="0"/>
          <w:kern w:val="0"/>
          <w:szCs w:val="20"/>
          <w14:ligatures w14:val="none"/>
        </w:rPr>
        <w:t xml:space="preserve">ų </w:t>
      </w:r>
      <w:r w:rsidRPr="0093578D">
        <w:rPr>
          <w:rFonts w:ascii="Times New Roman" w:eastAsia="Times New Roman" w:hAnsi="Times New Roman" w:cs="Times New Roman"/>
          <w:snapToGrid w:val="0"/>
          <w:spacing w:val="-1"/>
          <w:kern w:val="0"/>
          <w:szCs w:val="20"/>
          <w14:ligatures w14:val="none"/>
        </w:rPr>
        <w:t>sk</w:t>
      </w:r>
      <w:r w:rsidRPr="0093578D">
        <w:rPr>
          <w:rFonts w:ascii="Times New Roman" w:eastAsia="Times New Roman" w:hAnsi="Times New Roman" w:cs="Times New Roman"/>
          <w:snapToGrid w:val="0"/>
          <w:spacing w:val="2"/>
          <w:kern w:val="0"/>
          <w:szCs w:val="20"/>
          <w14:ligatures w14:val="none"/>
        </w:rPr>
        <w:t>a</w:t>
      </w:r>
      <w:r w:rsidRPr="0093578D">
        <w:rPr>
          <w:rFonts w:ascii="Times New Roman" w:eastAsia="Times New Roman" w:hAnsi="Times New Roman" w:cs="Times New Roman"/>
          <w:snapToGrid w:val="0"/>
          <w:spacing w:val="-2"/>
          <w:kern w:val="0"/>
          <w:szCs w:val="20"/>
          <w14:ligatures w14:val="none"/>
        </w:rPr>
        <w:t>u</w:t>
      </w:r>
      <w:r w:rsidRPr="0093578D">
        <w:rPr>
          <w:rFonts w:ascii="Times New Roman" w:eastAsia="Times New Roman" w:hAnsi="Times New Roman" w:cs="Times New Roman"/>
          <w:snapToGrid w:val="0"/>
          <w:spacing w:val="-1"/>
          <w:kern w:val="0"/>
          <w:szCs w:val="20"/>
          <w14:ligatures w14:val="none"/>
        </w:rPr>
        <w:t>sm</w:t>
      </w:r>
      <w:r w:rsidRPr="0093578D">
        <w:rPr>
          <w:rFonts w:ascii="Times New Roman" w:eastAsia="Verdana" w:hAnsi="Times New Roman" w:cs="Times New Roman"/>
          <w:snapToGrid w:val="0"/>
          <w:spacing w:val="-2"/>
          <w:kern w:val="0"/>
          <w:szCs w:val="20"/>
          <w14:ligatures w14:val="none"/>
        </w:rPr>
        <w:t>u.</w:t>
      </w:r>
    </w:p>
    <w:p w14:paraId="45E37856" w14:textId="6E66DF70" w:rsidR="0093578D" w:rsidRPr="0093578D" w:rsidRDefault="0093578D" w:rsidP="0093578D">
      <w:pPr>
        <w:numPr>
          <w:ilvl w:val="0"/>
          <w:numId w:val="4"/>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 vartojate </w:t>
      </w:r>
      <w:r w:rsidR="001D0702">
        <w:rPr>
          <w:rFonts w:ascii="Times New Roman" w:eastAsia="Times New Roman" w:hAnsi="Times New Roman" w:cs="Times New Roman"/>
          <w:snapToGrid w:val="0"/>
          <w:kern w:val="0"/>
          <w14:ligatures w14:val="none"/>
        </w:rPr>
        <w:t>DicloDuo Combi</w:t>
      </w:r>
      <w:r w:rsidRPr="0093578D">
        <w:rPr>
          <w:rFonts w:ascii="Times New Roman" w:eastAsia="Times New Roman" w:hAnsi="Times New Roman" w:cs="Times New Roman"/>
          <w:snapToGrid w:val="0"/>
          <w:kern w:val="0"/>
          <w14:ligatures w14:val="none"/>
        </w:rPr>
        <w:t xml:space="preserve"> 75 mg/20 mg modifikuoto atpalaidavimo kietųjų kapsulių daugiau kaip tris mėnesius, galimas magnio kiekio sumažėjimas kraujyje. Magnio kiekio sumažėjimas pasireiškia nuovargiu, nevalingais raumenų susitraukimais, dezorientacija, traukuliais, svaiguliu ar padažnėjusiu širdies plakimu. Jei pastebėjote bet kurį iš išvardytų simptomų, nedelsdami kreipkitės į gydytoją. Dėl mažo magnio kiekio kraujyje gali sumažėti kalio ar kalcio kiekis. Jūsų gydytojas gali paskirti reguliariai atlikti kraujo tyrimus magnio kiekiui stebėti.</w:t>
      </w:r>
    </w:p>
    <w:p w14:paraId="428C4918" w14:textId="77777777" w:rsidR="0093578D" w:rsidRPr="0093578D" w:rsidRDefault="0093578D" w:rsidP="0093578D">
      <w:pPr>
        <w:spacing w:after="0" w:line="240" w:lineRule="auto"/>
        <w:ind w:right="-29"/>
        <w:rPr>
          <w:rFonts w:ascii="Times New Roman" w:eastAsia="Times New Roman" w:hAnsi="Times New Roman" w:cs="Times New Roman"/>
          <w:snapToGrid w:val="0"/>
          <w:kern w:val="0"/>
          <w14:ligatures w14:val="none"/>
        </w:rPr>
      </w:pPr>
    </w:p>
    <w:p w14:paraId="1ADCECFF"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Kitoks poveikis</w:t>
      </w:r>
    </w:p>
    <w:p w14:paraId="287CACDC"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52002C91"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Labai retais atvejais omeprazolas gali pažeisti baltąsias kraujo ląsteles ir susilpninti imuninę sistemą. Jeigu pasireiškia infekcija, kurios simptomai yra karščiavimas ir labai pablogėjusi bendroji būklė arba karščiavimas ir lokalios infekcijos simptomai (pvz., kaklo, gerklės ar burnos ertmės skausmas arba pasunkėjęs šlapinimasis), būtina kiek įmanoma greičiau pasitarti su gydytoju, kadangi tokiu atveju reikia atlikti kraujo tyrimą ir įsitikinti, ar neišnyko baltosios kraujo ląstelės (ar nėra agranulocitozės). Nepamirškite gydytojui pasakyti, kad vartojate šį vaistą.</w:t>
      </w:r>
    </w:p>
    <w:p w14:paraId="6BBA9CCD" w14:textId="77777777" w:rsidR="0093578D" w:rsidRPr="0093578D" w:rsidRDefault="0093578D" w:rsidP="0093578D">
      <w:pPr>
        <w:numPr>
          <w:ilvl w:val="12"/>
          <w:numId w:val="0"/>
        </w:numPr>
        <w:spacing w:after="0" w:line="240" w:lineRule="auto"/>
        <w:ind w:right="-29"/>
        <w:rPr>
          <w:rFonts w:ascii="Times New Roman" w:eastAsia="Times New Roman" w:hAnsi="Times New Roman" w:cs="Times New Roman"/>
          <w:snapToGrid w:val="0"/>
          <w:kern w:val="0"/>
          <w14:ligatures w14:val="none"/>
        </w:rPr>
      </w:pPr>
    </w:p>
    <w:p w14:paraId="711E546A" w14:textId="77777777" w:rsidR="0093578D" w:rsidRPr="0093578D" w:rsidRDefault="0093578D" w:rsidP="0093578D">
      <w:pPr>
        <w:tabs>
          <w:tab w:val="left" w:pos="567"/>
        </w:tabs>
        <w:spacing w:after="0" w:line="240" w:lineRule="auto"/>
        <w:rPr>
          <w:rFonts w:ascii="Times New Roman" w:eastAsia="Times New Roman" w:hAnsi="Times New Roman" w:cs="Times New Roman"/>
          <w:b/>
          <w:snapToGrid w:val="0"/>
          <w:kern w:val="0"/>
          <w14:ligatures w14:val="none"/>
        </w:rPr>
      </w:pPr>
      <w:r w:rsidRPr="0093578D">
        <w:rPr>
          <w:rFonts w:ascii="Times New Roman" w:eastAsia="Times New Roman" w:hAnsi="Times New Roman" w:cs="Times New Roman"/>
          <w:b/>
          <w:snapToGrid w:val="0"/>
          <w:kern w:val="0"/>
          <w14:ligatures w14:val="none"/>
        </w:rPr>
        <w:t>Pranešimas apie šalutinį poveikį</w:t>
      </w:r>
    </w:p>
    <w:p w14:paraId="33994EBC" w14:textId="22ED4148" w:rsidR="0093578D" w:rsidRPr="0093578D" w:rsidRDefault="0093578D" w:rsidP="0093578D">
      <w:pPr>
        <w:tabs>
          <w:tab w:val="left" w:pos="567"/>
        </w:tabs>
        <w:spacing w:after="0" w:line="240" w:lineRule="auto"/>
        <w:ind w:right="-449"/>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 xml:space="preserve">Jeigu pasireiškė šalutinis poveikis, įskaitant šiame lapelyje nenurodytą, pasakykite gydytojui arba vaistininkui. </w:t>
      </w:r>
      <w:r w:rsidR="00325620" w:rsidRPr="00325620">
        <w:rPr>
          <w:rFonts w:ascii="Times New Roman" w:eastAsia="Times New Roman" w:hAnsi="Times New Roman" w:cs="Times New Roman"/>
          <w:snapToGrid w:val="0"/>
          <w:kern w:val="0"/>
          <w14:ligatures w14:val="none"/>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00325620">
        <w:rPr>
          <w:rFonts w:ascii="Times New Roman" w:eastAsia="Times New Roman" w:hAnsi="Times New Roman" w:cs="Times New Roman"/>
          <w:snapToGrid w:val="0"/>
          <w:kern w:val="0"/>
          <w14:ligatures w14:val="none"/>
        </w:rPr>
        <w:t>.</w:t>
      </w:r>
    </w:p>
    <w:p w14:paraId="1B6E4F40" w14:textId="77777777" w:rsidR="0093578D" w:rsidRPr="0093578D" w:rsidRDefault="0093578D" w:rsidP="0093578D">
      <w:pPr>
        <w:tabs>
          <w:tab w:val="left" w:pos="567"/>
        </w:tabs>
        <w:spacing w:after="0" w:line="240" w:lineRule="auto"/>
        <w:ind w:right="-449"/>
        <w:rPr>
          <w:rFonts w:ascii="Times New Roman" w:eastAsia="Times New Roman" w:hAnsi="Times New Roman" w:cs="Times New Roman"/>
          <w:snapToGrid w:val="0"/>
          <w:kern w:val="0"/>
          <w14:ligatures w14:val="none"/>
        </w:rPr>
      </w:pPr>
    </w:p>
    <w:p w14:paraId="71E312A1" w14:textId="77777777" w:rsidR="0093578D" w:rsidRPr="0093578D" w:rsidRDefault="0093578D" w:rsidP="0093578D">
      <w:pPr>
        <w:tabs>
          <w:tab w:val="left" w:pos="567"/>
        </w:tabs>
        <w:spacing w:after="0" w:line="240" w:lineRule="auto"/>
        <w:ind w:right="-449"/>
        <w:rPr>
          <w:rFonts w:ascii="Times New Roman" w:eastAsia="Times New Roman" w:hAnsi="Times New Roman" w:cs="Times New Roman"/>
          <w:snapToGrid w:val="0"/>
          <w:kern w:val="0"/>
          <w14:ligatures w14:val="none"/>
        </w:rPr>
      </w:pPr>
    </w:p>
    <w:p w14:paraId="2F4E9629" w14:textId="604CFBDA" w:rsidR="0093578D" w:rsidRPr="0093578D" w:rsidRDefault="0093578D" w:rsidP="0093578D">
      <w:pPr>
        <w:keepNext/>
        <w:keepLines/>
        <w:tabs>
          <w:tab w:val="left" w:pos="567"/>
        </w:tabs>
        <w:spacing w:after="0" w:line="240" w:lineRule="auto"/>
        <w:outlineLvl w:val="2"/>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5.</w:t>
      </w:r>
      <w:r w:rsidRPr="0093578D">
        <w:rPr>
          <w:rFonts w:ascii="Times New Roman" w:eastAsia="Times New Roman" w:hAnsi="Times New Roman" w:cs="Times New Roman"/>
          <w:b/>
          <w:bCs/>
          <w:snapToGrid w:val="0"/>
          <w:kern w:val="0"/>
          <w:lang w:eastAsia="x-none"/>
          <w14:ligatures w14:val="none"/>
        </w:rPr>
        <w:tab/>
        <w:t xml:space="preserve">Kaip laikyti </w:t>
      </w:r>
      <w:r w:rsidR="001D0702">
        <w:rPr>
          <w:rFonts w:ascii="Times New Roman" w:eastAsia="Times New Roman" w:hAnsi="Times New Roman" w:cs="Times New Roman"/>
          <w:b/>
          <w:bCs/>
          <w:snapToGrid w:val="0"/>
          <w:kern w:val="0"/>
          <w:lang w:eastAsia="x-none"/>
          <w14:ligatures w14:val="none"/>
        </w:rPr>
        <w:t>DicloDuo Combi</w:t>
      </w:r>
    </w:p>
    <w:p w14:paraId="74E37D7B"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5651C8AD"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Šį vaistą laikykite vaikams nepastebimoje ir nepasiekiamoje vietoje.</w:t>
      </w:r>
    </w:p>
    <w:p w14:paraId="1A8C6B6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1800AD4D" w14:textId="6F5B5BC0"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Ant dėžutės</w:t>
      </w:r>
      <w:r w:rsidR="00325620">
        <w:rPr>
          <w:rFonts w:ascii="Times New Roman" w:eastAsia="Times New Roman" w:hAnsi="Times New Roman" w:cs="Times New Roman"/>
          <w:snapToGrid w:val="0"/>
          <w:kern w:val="0"/>
          <w14:ligatures w14:val="none"/>
        </w:rPr>
        <w:t xml:space="preserve"> ir</w:t>
      </w:r>
      <w:r w:rsidRPr="0093578D">
        <w:rPr>
          <w:rFonts w:ascii="Times New Roman" w:eastAsia="Times New Roman" w:hAnsi="Times New Roman" w:cs="Times New Roman"/>
          <w:snapToGrid w:val="0"/>
          <w:kern w:val="0"/>
          <w14:ligatures w14:val="none"/>
        </w:rPr>
        <w:t xml:space="preserve"> lizdinės plokštelės po „EXP“ nurodytam tinkamumo laikui pasibaigus, šio vaisto vartoti negalima. Vaistas tinkamas vartoti iki paskutinės nurodyto mėnesio dienos.</w:t>
      </w:r>
    </w:p>
    <w:p w14:paraId="6D0531DF"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57DE7826"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Laikyti ne aukštesnėje kaip 30 °C temperatūroje.</w:t>
      </w:r>
    </w:p>
    <w:p w14:paraId="08056314"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Laikyti gamintojo pakuotėje, kad vaistas būtų apsaugotas nuo drėgmės.</w:t>
      </w:r>
    </w:p>
    <w:p w14:paraId="51B6BDBF"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A9A2D2A"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i/>
          <w:snapToGrid w:val="0"/>
          <w:kern w:val="0"/>
          <w14:ligatures w14:val="none"/>
        </w:rPr>
      </w:pPr>
      <w:r w:rsidRPr="0093578D">
        <w:rPr>
          <w:rFonts w:ascii="Times New Roman" w:eastAsia="Times New Roman" w:hAnsi="Times New Roman" w:cs="Times New Roman"/>
          <w:snapToGrid w:val="0"/>
          <w:kern w:val="0"/>
          <w14:ligatures w14:val="none"/>
        </w:rPr>
        <w:t>Vaistų negalima išmesti į kanalizaciją arba su buitinėmis atliekomis. Kaip išmesti nereikalingus vaistus, klauskite vaistininko. Šios priemonės padės apsaugoti aplinką.</w:t>
      </w:r>
    </w:p>
    <w:p w14:paraId="37C389DD"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638CA273"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2540F457" w14:textId="77777777" w:rsidR="0093578D" w:rsidRPr="0093578D" w:rsidRDefault="0093578D" w:rsidP="0093578D">
      <w:pPr>
        <w:keepNext/>
        <w:keepLines/>
        <w:tabs>
          <w:tab w:val="left" w:pos="567"/>
        </w:tabs>
        <w:spacing w:after="0" w:line="240" w:lineRule="auto"/>
        <w:outlineLvl w:val="2"/>
        <w:rPr>
          <w:rFonts w:ascii="Times New Roman" w:eastAsia="Times New Roman" w:hAnsi="Times New Roman" w:cs="Times New Roman"/>
          <w:b/>
          <w:bCs/>
          <w:snapToGrid w:val="0"/>
          <w:kern w:val="0"/>
          <w:lang w:eastAsia="x-none"/>
          <w14:ligatures w14:val="none"/>
        </w:rPr>
      </w:pPr>
      <w:r w:rsidRPr="0093578D">
        <w:rPr>
          <w:rFonts w:ascii="Times New Roman" w:eastAsia="Times New Roman" w:hAnsi="Times New Roman" w:cs="Times New Roman"/>
          <w:b/>
          <w:bCs/>
          <w:snapToGrid w:val="0"/>
          <w:kern w:val="0"/>
          <w:lang w:eastAsia="x-none"/>
          <w14:ligatures w14:val="none"/>
        </w:rPr>
        <w:t>6.</w:t>
      </w:r>
      <w:r w:rsidRPr="0093578D">
        <w:rPr>
          <w:rFonts w:ascii="Times New Roman" w:eastAsia="Times New Roman" w:hAnsi="Times New Roman" w:cs="Times New Roman"/>
          <w:bCs/>
          <w:snapToGrid w:val="0"/>
          <w:kern w:val="0"/>
          <w:lang w:eastAsia="x-none"/>
          <w14:ligatures w14:val="none"/>
        </w:rPr>
        <w:tab/>
      </w:r>
      <w:r w:rsidRPr="0093578D">
        <w:rPr>
          <w:rFonts w:ascii="Times New Roman" w:eastAsia="Times New Roman" w:hAnsi="Times New Roman" w:cs="Times New Roman"/>
          <w:b/>
          <w:bCs/>
          <w:snapToGrid w:val="0"/>
          <w:kern w:val="0"/>
          <w:lang w:eastAsia="x-none"/>
          <w14:ligatures w14:val="none"/>
        </w:rPr>
        <w:t>Pakuotės turinys ir kita informacija</w:t>
      </w:r>
    </w:p>
    <w:p w14:paraId="47EA69EC" w14:textId="77777777" w:rsidR="0093578D" w:rsidRPr="0093578D" w:rsidRDefault="0093578D" w:rsidP="0093578D">
      <w:pPr>
        <w:numPr>
          <w:ilvl w:val="12"/>
          <w:numId w:val="0"/>
        </w:numPr>
        <w:spacing w:after="0" w:line="240" w:lineRule="auto"/>
        <w:rPr>
          <w:rFonts w:ascii="Times New Roman" w:eastAsia="Times New Roman" w:hAnsi="Times New Roman" w:cs="Times New Roman"/>
          <w:snapToGrid w:val="0"/>
          <w:kern w:val="0"/>
          <w14:ligatures w14:val="none"/>
        </w:rPr>
      </w:pPr>
    </w:p>
    <w:p w14:paraId="06EE650B" w14:textId="73AB0837" w:rsidR="0093578D" w:rsidRPr="0093578D" w:rsidRDefault="001D0702"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Pr>
          <w:rFonts w:ascii="Times New Roman" w:eastAsia="Times New Roman" w:hAnsi="Times New Roman" w:cs="Times New Roman"/>
          <w:b/>
          <w:bCs/>
          <w:snapToGrid w:val="0"/>
          <w:kern w:val="0"/>
          <w:lang w:eastAsia="x-none"/>
          <w14:ligatures w14:val="none"/>
        </w:rPr>
        <w:t>DicloDuo Combi</w:t>
      </w:r>
      <w:r w:rsidR="0093578D" w:rsidRPr="0093578D">
        <w:rPr>
          <w:rFonts w:ascii="Times New Roman" w:eastAsia="Times New Roman" w:hAnsi="Times New Roman" w:cs="Times New Roman"/>
          <w:b/>
          <w:bCs/>
          <w:snapToGrid w:val="0"/>
          <w:kern w:val="0"/>
          <w:lang w:eastAsia="x-none"/>
          <w14:ligatures w14:val="none"/>
        </w:rPr>
        <w:t xml:space="preserve"> sudėtis </w:t>
      </w:r>
    </w:p>
    <w:p w14:paraId="02A71677" w14:textId="77777777" w:rsidR="0093578D" w:rsidRPr="0093578D" w:rsidRDefault="0093578D" w:rsidP="0093578D">
      <w:pPr>
        <w:numPr>
          <w:ilvl w:val="0"/>
          <w:numId w:val="4"/>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Veikliosios medžiagos yra diklofenako natrio druska ir omeprazolas. Kiekvienoje modifikuoto atpalaidavimo kietojoje kapsulėje yra 75 mg diklofenako natrio druskos ir 20 mg omeprazolo.</w:t>
      </w:r>
    </w:p>
    <w:p w14:paraId="5F1580EF" w14:textId="77777777" w:rsidR="0093578D" w:rsidRPr="0093578D" w:rsidRDefault="0093578D" w:rsidP="0093578D">
      <w:pPr>
        <w:numPr>
          <w:ilvl w:val="0"/>
          <w:numId w:val="4"/>
        </w:numPr>
        <w:tabs>
          <w:tab w:val="left" w:pos="567"/>
        </w:tabs>
        <w:spacing w:after="0" w:line="240" w:lineRule="auto"/>
        <w:ind w:left="567" w:right="-2" w:hanging="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Pagalbinės medžiagos</w:t>
      </w:r>
    </w:p>
    <w:p w14:paraId="57004963" w14:textId="77777777" w:rsidR="0093578D" w:rsidRPr="0093578D" w:rsidRDefault="0093578D" w:rsidP="0093578D">
      <w:pPr>
        <w:spacing w:after="0" w:line="240" w:lineRule="auto"/>
        <w:ind w:left="567"/>
        <w:rPr>
          <w:rFonts w:ascii="Times New Roman" w:eastAsia="Times New Roman" w:hAnsi="Times New Roman" w:cs="Times New Roman"/>
          <w:i/>
          <w:snapToGrid w:val="0"/>
          <w:kern w:val="0"/>
          <w14:ligatures w14:val="none"/>
        </w:rPr>
      </w:pPr>
      <w:r w:rsidRPr="0093578D">
        <w:rPr>
          <w:rFonts w:ascii="Times New Roman" w:eastAsia="Times New Roman" w:hAnsi="Times New Roman" w:cs="Times New Roman"/>
          <w:i/>
          <w:snapToGrid w:val="0"/>
          <w:kern w:val="0"/>
          <w14:ligatures w14:val="none"/>
        </w:rPr>
        <w:t>Kapsulės turinys</w:t>
      </w:r>
    </w:p>
    <w:p w14:paraId="410C2F69" w14:textId="77777777" w:rsidR="0093578D" w:rsidRPr="0093578D" w:rsidRDefault="0093578D" w:rsidP="0093578D">
      <w:pPr>
        <w:spacing w:after="0" w:line="240" w:lineRule="auto"/>
        <w:ind w:left="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Mikrokristalinė celiuliozė, povidonas K 25, koloidinis bevandenis silicio dioksidas, metakrilo rūgšties ir etilakrilato 1:1 kopolimeras A, neutralizuotas 6 mol% natrio hidroksidu, propilenglikolis, amonio metakrilato kopolimeras A, amonio metakrilato kopolimeras B, manitolis, sunkusis magnio subkarbonatas, hidroksipropilceliuliozė (75-150 mPas/5% tirpalas), natrio laurilsulfatas, hipromeliozė (6mPas), metakrilo rūgšties ir etilakrilato 1:1 kopolimero 30 % dispersija (sausoji medžiaga), polisorbatas 80, trietilo citratas, talkas.</w:t>
      </w:r>
    </w:p>
    <w:p w14:paraId="0B839DD3" w14:textId="77777777" w:rsidR="0093578D" w:rsidRPr="0093578D" w:rsidRDefault="0093578D" w:rsidP="0093578D">
      <w:pPr>
        <w:spacing w:after="0" w:line="240" w:lineRule="auto"/>
        <w:ind w:left="567"/>
        <w:rPr>
          <w:rFonts w:ascii="Times New Roman" w:eastAsia="Times New Roman" w:hAnsi="Times New Roman" w:cs="Times New Roman"/>
          <w:i/>
          <w:snapToGrid w:val="0"/>
          <w:kern w:val="0"/>
          <w14:ligatures w14:val="none"/>
        </w:rPr>
      </w:pPr>
      <w:r w:rsidRPr="0093578D">
        <w:rPr>
          <w:rFonts w:ascii="Times New Roman" w:eastAsia="Times New Roman" w:hAnsi="Times New Roman" w:cs="Times New Roman"/>
          <w:i/>
          <w:snapToGrid w:val="0"/>
          <w:kern w:val="0"/>
          <w14:ligatures w14:val="none"/>
        </w:rPr>
        <w:t>Kapsulės apvalkalas</w:t>
      </w:r>
    </w:p>
    <w:p w14:paraId="534A507D" w14:textId="77777777" w:rsidR="0093578D" w:rsidRPr="0093578D" w:rsidRDefault="0093578D" w:rsidP="0093578D">
      <w:pPr>
        <w:spacing w:after="0" w:line="240" w:lineRule="auto"/>
        <w:ind w:left="567"/>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Titano dioksidas (E171), raudonasis geležies oksidas (E 172), geltonasis geležies oksidas (E 172), želatina.</w:t>
      </w:r>
    </w:p>
    <w:p w14:paraId="64FEA506"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180DBA50" w14:textId="23C11266" w:rsidR="0093578D" w:rsidRPr="0093578D" w:rsidRDefault="001D0702" w:rsidP="0093578D">
      <w:pPr>
        <w:keepNext/>
        <w:tabs>
          <w:tab w:val="left" w:pos="567"/>
        </w:tabs>
        <w:spacing w:after="0" w:line="240" w:lineRule="auto"/>
        <w:jc w:val="both"/>
        <w:outlineLvl w:val="3"/>
        <w:rPr>
          <w:rFonts w:ascii="Times New Roman" w:eastAsia="Times New Roman" w:hAnsi="Times New Roman" w:cs="Times New Roman"/>
          <w:b/>
          <w:bCs/>
          <w:snapToGrid w:val="0"/>
          <w:kern w:val="0"/>
          <w:lang w:eastAsia="x-none"/>
          <w14:ligatures w14:val="none"/>
        </w:rPr>
      </w:pPr>
      <w:r>
        <w:rPr>
          <w:rFonts w:ascii="Times New Roman" w:eastAsia="Times New Roman" w:hAnsi="Times New Roman" w:cs="Times New Roman"/>
          <w:b/>
          <w:bCs/>
          <w:snapToGrid w:val="0"/>
          <w:kern w:val="0"/>
          <w:lang w:eastAsia="x-none"/>
          <w14:ligatures w14:val="none"/>
        </w:rPr>
        <w:t>DicloDuo Combi</w:t>
      </w:r>
      <w:r w:rsidR="0093578D" w:rsidRPr="0093578D">
        <w:rPr>
          <w:rFonts w:ascii="Times New Roman" w:eastAsia="Times New Roman" w:hAnsi="Times New Roman" w:cs="Times New Roman"/>
          <w:b/>
          <w:bCs/>
          <w:snapToGrid w:val="0"/>
          <w:kern w:val="0"/>
          <w:lang w:eastAsia="x-none"/>
          <w14:ligatures w14:val="none"/>
        </w:rPr>
        <w:t xml:space="preserve"> išvaizda ir kiekis pakuotėje</w:t>
      </w:r>
    </w:p>
    <w:p w14:paraId="61B14E73" w14:textId="26D13E5D" w:rsidR="0093578D" w:rsidRPr="0093578D" w:rsidRDefault="001D0702"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Pr>
          <w:rFonts w:ascii="Times New Roman" w:eastAsia="Times New Roman" w:hAnsi="Times New Roman" w:cs="Times New Roman"/>
          <w:snapToGrid w:val="0"/>
          <w:kern w:val="0"/>
          <w14:ligatures w14:val="none"/>
        </w:rPr>
        <w:t>DicloDuo Combi</w:t>
      </w:r>
      <w:r w:rsidR="0093578D" w:rsidRPr="0093578D">
        <w:rPr>
          <w:rFonts w:ascii="Times New Roman" w:eastAsia="Times New Roman" w:hAnsi="Times New Roman" w:cs="Times New Roman"/>
          <w:snapToGrid w:val="0"/>
          <w:kern w:val="0"/>
          <w14:ligatures w14:val="none"/>
        </w:rPr>
        <w:t xml:space="preserve"> 75 mg/20 mg modifikuoto atpalaidavimo kietoji kapsulė yra pailga kietoji želatininė kapsulė, kurios dangtelis yra matinis rožinis, korpusas – matinis geltonas ir kurioje yra baltų arba gelsvų granulių.</w:t>
      </w:r>
    </w:p>
    <w:p w14:paraId="6A1B853D"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3CD371D7"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i/>
          <w:snapToGrid w:val="0"/>
          <w:kern w:val="0"/>
          <w14:ligatures w14:val="none"/>
        </w:rPr>
      </w:pPr>
      <w:r w:rsidRPr="0093578D">
        <w:rPr>
          <w:rFonts w:ascii="Times New Roman" w:eastAsia="Times New Roman" w:hAnsi="Times New Roman" w:cs="Times New Roman"/>
          <w:i/>
          <w:snapToGrid w:val="0"/>
          <w:kern w:val="0"/>
          <w14:ligatures w14:val="none"/>
        </w:rPr>
        <w:t>Pakuotės dydis</w:t>
      </w:r>
    </w:p>
    <w:p w14:paraId="57F6EB08" w14:textId="265701A1"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r w:rsidRPr="0093578D">
        <w:rPr>
          <w:rFonts w:ascii="Times New Roman" w:eastAsia="Times New Roman" w:hAnsi="Times New Roman" w:cs="Times New Roman"/>
          <w:snapToGrid w:val="0"/>
          <w:kern w:val="0"/>
          <w14:ligatures w14:val="none"/>
        </w:rPr>
        <w:t>60 modifikuoto atpalaidavimo kietųjų kapsulių.</w:t>
      </w:r>
    </w:p>
    <w:p w14:paraId="0EBF9F81"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0E563730" w14:textId="77777777" w:rsidR="00BE0A39" w:rsidRPr="00BE0A39" w:rsidRDefault="00BE0A39" w:rsidP="00BE0A39">
      <w:pPr>
        <w:keepNext/>
        <w:keepLines/>
        <w:numPr>
          <w:ilvl w:val="12"/>
          <w:numId w:val="0"/>
        </w:numPr>
        <w:snapToGrid w:val="0"/>
        <w:spacing w:after="0" w:line="240" w:lineRule="auto"/>
        <w:ind w:right="-2"/>
        <w:rPr>
          <w:rFonts w:ascii="Times New Roman" w:eastAsia="Times New Roman" w:hAnsi="Times New Roman" w:cs="Times New Roman"/>
          <w:b/>
          <w:kern w:val="0"/>
          <w14:ligatures w14:val="none"/>
        </w:rPr>
      </w:pPr>
      <w:r w:rsidRPr="00BE0A39">
        <w:rPr>
          <w:rFonts w:ascii="Times New Roman" w:eastAsia="Times New Roman" w:hAnsi="Times New Roman" w:cs="Times New Roman"/>
          <w:b/>
          <w:noProof/>
          <w:kern w:val="0"/>
          <w14:ligatures w14:val="none"/>
        </w:rPr>
        <w:t>Registruotojas eksportuojančioje valstybėje</w:t>
      </w:r>
    </w:p>
    <w:p w14:paraId="4A438B72" w14:textId="77777777" w:rsidR="00BE0A39" w:rsidRPr="00BE0A39" w:rsidRDefault="00BE0A39" w:rsidP="00BE0A39">
      <w:pPr>
        <w:autoSpaceDE w:val="0"/>
        <w:autoSpaceDN w:val="0"/>
        <w:adjustRightInd w:val="0"/>
        <w:spacing w:after="0" w:line="240" w:lineRule="auto"/>
        <w:rPr>
          <w:rFonts w:ascii="Times New Roman" w:hAnsi="Times New Roman" w:cs="Times New Roman"/>
          <w:bCs/>
          <w:color w:val="000000"/>
          <w:kern w:val="0"/>
          <w14:ligatures w14:val="none"/>
        </w:rPr>
      </w:pPr>
      <w:r w:rsidRPr="00BE0A39">
        <w:rPr>
          <w:rFonts w:ascii="Times New Roman" w:hAnsi="Times New Roman" w:cs="Times New Roman"/>
          <w:bCs/>
          <w:color w:val="000000"/>
          <w:kern w:val="0"/>
          <w14:ligatures w14:val="none"/>
        </w:rPr>
        <w:t>Bausch Health Ireland Limited</w:t>
      </w:r>
    </w:p>
    <w:p w14:paraId="1C496171" w14:textId="77777777" w:rsidR="00BE0A39" w:rsidRPr="00BE0A39" w:rsidRDefault="00BE0A39" w:rsidP="00BE0A39">
      <w:pPr>
        <w:autoSpaceDE w:val="0"/>
        <w:autoSpaceDN w:val="0"/>
        <w:adjustRightInd w:val="0"/>
        <w:spacing w:after="0" w:line="240" w:lineRule="auto"/>
        <w:rPr>
          <w:rFonts w:ascii="Times New Roman" w:hAnsi="Times New Roman" w:cs="Times New Roman"/>
          <w:bCs/>
          <w:color w:val="000000"/>
          <w:kern w:val="0"/>
          <w14:ligatures w14:val="none"/>
        </w:rPr>
      </w:pPr>
      <w:r w:rsidRPr="00BE0A39">
        <w:rPr>
          <w:rFonts w:ascii="Times New Roman" w:hAnsi="Times New Roman" w:cs="Times New Roman"/>
          <w:bCs/>
          <w:color w:val="000000"/>
          <w:kern w:val="0"/>
          <w14:ligatures w14:val="none"/>
        </w:rPr>
        <w:t>3013 Lake Drive</w:t>
      </w:r>
    </w:p>
    <w:p w14:paraId="462BFB66" w14:textId="77777777" w:rsidR="00BE0A39" w:rsidRPr="00BE0A39" w:rsidRDefault="00BE0A39" w:rsidP="00BE0A39">
      <w:pPr>
        <w:autoSpaceDE w:val="0"/>
        <w:autoSpaceDN w:val="0"/>
        <w:adjustRightInd w:val="0"/>
        <w:spacing w:after="0" w:line="240" w:lineRule="auto"/>
        <w:rPr>
          <w:rFonts w:ascii="Times New Roman" w:hAnsi="Times New Roman" w:cs="Times New Roman"/>
          <w:bCs/>
          <w:color w:val="000000"/>
          <w:kern w:val="0"/>
          <w14:ligatures w14:val="none"/>
        </w:rPr>
      </w:pPr>
      <w:r w:rsidRPr="00BE0A39">
        <w:rPr>
          <w:rFonts w:ascii="Times New Roman" w:hAnsi="Times New Roman" w:cs="Times New Roman"/>
          <w:bCs/>
          <w:color w:val="000000"/>
          <w:kern w:val="0"/>
          <w14:ligatures w14:val="none"/>
        </w:rPr>
        <w:t>Citywest Business Campus</w:t>
      </w:r>
    </w:p>
    <w:p w14:paraId="20585F9C" w14:textId="77777777" w:rsidR="00BE0A39" w:rsidRPr="00BE0A39" w:rsidRDefault="00BE0A39" w:rsidP="00BE0A39">
      <w:pPr>
        <w:autoSpaceDE w:val="0"/>
        <w:autoSpaceDN w:val="0"/>
        <w:adjustRightInd w:val="0"/>
        <w:spacing w:after="0" w:line="240" w:lineRule="auto"/>
        <w:rPr>
          <w:rFonts w:ascii="Times New Roman" w:hAnsi="Times New Roman" w:cs="Times New Roman"/>
          <w:bCs/>
          <w:color w:val="000000"/>
          <w:kern w:val="0"/>
          <w14:ligatures w14:val="none"/>
        </w:rPr>
      </w:pPr>
      <w:r w:rsidRPr="00BE0A39">
        <w:rPr>
          <w:rFonts w:ascii="Times New Roman" w:hAnsi="Times New Roman" w:cs="Times New Roman"/>
          <w:bCs/>
          <w:color w:val="000000"/>
          <w:kern w:val="0"/>
          <w14:ligatures w14:val="none"/>
        </w:rPr>
        <w:t>Dublin 24, D24PPT3</w:t>
      </w:r>
    </w:p>
    <w:p w14:paraId="1C8FDA5F" w14:textId="79589832" w:rsidR="00BE0A39" w:rsidRDefault="00BE0A39" w:rsidP="00BE0A39">
      <w:pPr>
        <w:autoSpaceDE w:val="0"/>
        <w:autoSpaceDN w:val="0"/>
        <w:adjustRightInd w:val="0"/>
        <w:spacing w:after="0" w:line="240" w:lineRule="auto"/>
        <w:rPr>
          <w:rFonts w:ascii="Times New Roman" w:hAnsi="Times New Roman" w:cs="Times New Roman"/>
          <w:bCs/>
          <w:color w:val="000000"/>
          <w:kern w:val="0"/>
          <w14:ligatures w14:val="none"/>
        </w:rPr>
      </w:pPr>
      <w:r w:rsidRPr="00BE0A39">
        <w:rPr>
          <w:rFonts w:ascii="Times New Roman" w:hAnsi="Times New Roman" w:cs="Times New Roman"/>
          <w:bCs/>
          <w:color w:val="000000"/>
          <w:kern w:val="0"/>
          <w14:ligatures w14:val="none"/>
        </w:rPr>
        <w:t>Airija</w:t>
      </w:r>
    </w:p>
    <w:p w14:paraId="0F377C7E" w14:textId="77777777" w:rsidR="00BE0A39" w:rsidRPr="00BE0A39" w:rsidRDefault="00BE0A39" w:rsidP="00BE0A39">
      <w:pPr>
        <w:autoSpaceDE w:val="0"/>
        <w:autoSpaceDN w:val="0"/>
        <w:adjustRightInd w:val="0"/>
        <w:spacing w:after="0" w:line="240" w:lineRule="auto"/>
        <w:rPr>
          <w:rFonts w:ascii="Times New Roman" w:hAnsi="Times New Roman" w:cs="Times New Roman"/>
          <w:bCs/>
          <w:color w:val="000000"/>
          <w:kern w:val="0"/>
          <w14:ligatures w14:val="none"/>
        </w:rPr>
      </w:pPr>
    </w:p>
    <w:p w14:paraId="55B92F40" w14:textId="77777777" w:rsidR="00BE0A39" w:rsidRPr="00BE0A39" w:rsidRDefault="00BE0A39" w:rsidP="00BE0A39">
      <w:pPr>
        <w:autoSpaceDE w:val="0"/>
        <w:autoSpaceDN w:val="0"/>
        <w:adjustRightInd w:val="0"/>
        <w:spacing w:after="0" w:line="240" w:lineRule="auto"/>
        <w:rPr>
          <w:rFonts w:ascii="Times New Roman" w:hAnsi="Times New Roman" w:cs="Times New Roman"/>
          <w:b/>
          <w:color w:val="000000"/>
          <w:kern w:val="0"/>
          <w14:ligatures w14:val="none"/>
        </w:rPr>
      </w:pPr>
      <w:r w:rsidRPr="00BE0A39">
        <w:rPr>
          <w:rFonts w:ascii="Times New Roman" w:hAnsi="Times New Roman" w:cs="Times New Roman"/>
          <w:b/>
          <w:color w:val="000000"/>
          <w:kern w:val="0"/>
          <w14:ligatures w14:val="none"/>
        </w:rPr>
        <w:t>Gamintojas</w:t>
      </w:r>
    </w:p>
    <w:p w14:paraId="10E25B7C"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Haupt Pharma Amareg GmbH</w:t>
      </w:r>
    </w:p>
    <w:p w14:paraId="56DC4E3B"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Donaustauf Straße 378</w:t>
      </w:r>
    </w:p>
    <w:p w14:paraId="5CB21163"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93055 Regensburg</w:t>
      </w:r>
    </w:p>
    <w:p w14:paraId="3651E8A5"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Vokietija</w:t>
      </w:r>
    </w:p>
    <w:p w14:paraId="7F56C812"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p>
    <w:p w14:paraId="3F465B57"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arba</w:t>
      </w:r>
    </w:p>
    <w:p w14:paraId="092AFBBD"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p>
    <w:p w14:paraId="5108410C"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Swiss Caps GmbH</w:t>
      </w:r>
    </w:p>
    <w:p w14:paraId="44B45CD3"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Grassingerstrasse 9</w:t>
      </w:r>
    </w:p>
    <w:p w14:paraId="5659E0F8" w14:textId="77777777" w:rsidR="00E0122B" w:rsidRPr="00E0122B"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83043 Bad Aibling</w:t>
      </w:r>
    </w:p>
    <w:p w14:paraId="3C5681B1" w14:textId="51186D86" w:rsidR="00BE0A39" w:rsidRPr="00BE0A39" w:rsidRDefault="00E0122B" w:rsidP="00E0122B">
      <w:pPr>
        <w:autoSpaceDE w:val="0"/>
        <w:autoSpaceDN w:val="0"/>
        <w:adjustRightInd w:val="0"/>
        <w:spacing w:after="0" w:line="240" w:lineRule="auto"/>
        <w:rPr>
          <w:rFonts w:ascii="Times New Roman" w:hAnsi="Times New Roman" w:cs="Times New Roman"/>
          <w:bCs/>
          <w:color w:val="000000"/>
          <w:kern w:val="0"/>
          <w14:ligatures w14:val="none"/>
        </w:rPr>
      </w:pPr>
      <w:r w:rsidRPr="00E0122B">
        <w:rPr>
          <w:rFonts w:ascii="Times New Roman" w:hAnsi="Times New Roman" w:cs="Times New Roman"/>
          <w:bCs/>
          <w:color w:val="000000"/>
          <w:kern w:val="0"/>
          <w14:ligatures w14:val="none"/>
        </w:rPr>
        <w:t>Vokietija</w:t>
      </w:r>
    </w:p>
    <w:p w14:paraId="5DBA3C2A" w14:textId="77777777" w:rsidR="00BE0A39" w:rsidRPr="00BE0A39" w:rsidRDefault="00BE0A39" w:rsidP="00BE0A39">
      <w:pPr>
        <w:autoSpaceDE w:val="0"/>
        <w:autoSpaceDN w:val="0"/>
        <w:adjustRightInd w:val="0"/>
        <w:spacing w:after="0" w:line="240" w:lineRule="auto"/>
        <w:rPr>
          <w:rFonts w:ascii="Times New Roman" w:hAnsi="Times New Roman" w:cs="Times New Roman"/>
          <w:bCs/>
          <w:color w:val="000000"/>
          <w:kern w:val="0"/>
          <w14:ligatures w14:val="none"/>
        </w:rPr>
      </w:pPr>
    </w:p>
    <w:p w14:paraId="4CA3016E" w14:textId="77777777" w:rsidR="00BE0A39" w:rsidRPr="00BE0A39" w:rsidRDefault="00BE0A39" w:rsidP="00BE0A39">
      <w:pPr>
        <w:autoSpaceDE w:val="0"/>
        <w:autoSpaceDN w:val="0"/>
        <w:adjustRightInd w:val="0"/>
        <w:spacing w:after="0" w:line="240" w:lineRule="auto"/>
        <w:rPr>
          <w:rFonts w:ascii="Times New Roman" w:eastAsia="TimesNewRoman" w:hAnsi="Times New Roman" w:cs="Times New Roman"/>
          <w:color w:val="000000"/>
          <w:kern w:val="0"/>
          <w14:ligatures w14:val="none"/>
        </w:rPr>
      </w:pPr>
      <w:r w:rsidRPr="00BE0A39">
        <w:rPr>
          <w:rFonts w:ascii="Times New Roman" w:hAnsi="Times New Roman" w:cs="Times New Roman"/>
          <w:b/>
          <w:color w:val="000000"/>
          <w:kern w:val="0"/>
          <w14:ligatures w14:val="none"/>
        </w:rPr>
        <w:t xml:space="preserve">Lygiagretus importuotojas </w:t>
      </w:r>
      <w:r w:rsidRPr="00BE0A39">
        <w:rPr>
          <w:rFonts w:ascii="Times New Roman" w:hAnsi="Times New Roman" w:cs="Times New Roman"/>
          <w:b/>
          <w:color w:val="000000"/>
          <w:kern w:val="0"/>
          <w14:ligatures w14:val="none"/>
        </w:rPr>
        <w:br/>
      </w:r>
      <w:r w:rsidRPr="00BE0A39">
        <w:rPr>
          <w:rFonts w:ascii="Times New Roman" w:eastAsia="TimesNewRoman" w:hAnsi="Times New Roman" w:cs="Times New Roman"/>
          <w:color w:val="000000"/>
          <w:kern w:val="0"/>
          <w14:ligatures w14:val="none"/>
        </w:rPr>
        <w:t>UAB „Niromed“</w:t>
      </w:r>
      <w:r w:rsidRPr="00BE0A39">
        <w:rPr>
          <w:rFonts w:ascii="Times New Roman" w:hAnsi="Times New Roman" w:cs="Times New Roman"/>
          <w:b/>
          <w:color w:val="000000"/>
          <w:kern w:val="0"/>
          <w14:ligatures w14:val="none"/>
        </w:rPr>
        <w:br/>
      </w:r>
      <w:r w:rsidRPr="00BE0A39">
        <w:rPr>
          <w:rFonts w:ascii="Times New Roman" w:eastAsia="TimesNewRoman" w:hAnsi="Times New Roman" w:cs="Times New Roman"/>
          <w:color w:val="000000"/>
          <w:kern w:val="0"/>
          <w14:ligatures w14:val="none"/>
        </w:rPr>
        <w:t>Žirmūnų g. 139A</w:t>
      </w:r>
      <w:r w:rsidRPr="00BE0A39">
        <w:rPr>
          <w:rFonts w:ascii="Times New Roman" w:hAnsi="Times New Roman" w:cs="Times New Roman"/>
          <w:b/>
          <w:color w:val="000000"/>
          <w:kern w:val="0"/>
          <w14:ligatures w14:val="none"/>
        </w:rPr>
        <w:br/>
      </w:r>
      <w:r w:rsidRPr="00BE0A39">
        <w:rPr>
          <w:rFonts w:ascii="Times New Roman" w:eastAsia="TimesNewRoman" w:hAnsi="Times New Roman" w:cs="Times New Roman"/>
          <w:color w:val="000000"/>
          <w:kern w:val="0"/>
          <w14:ligatures w14:val="none"/>
        </w:rPr>
        <w:t>LT-09120 Vilnius</w:t>
      </w:r>
      <w:r w:rsidRPr="00BE0A39">
        <w:rPr>
          <w:rFonts w:ascii="Times New Roman" w:eastAsia="TimesNewRoman" w:hAnsi="Times New Roman" w:cs="Times New Roman"/>
          <w:color w:val="000000"/>
          <w:kern w:val="0"/>
          <w14:ligatures w14:val="none"/>
        </w:rPr>
        <w:br/>
        <w:t>Lietuva</w:t>
      </w:r>
    </w:p>
    <w:p w14:paraId="247AC190" w14:textId="77777777" w:rsidR="00BE0A39" w:rsidRPr="00BE0A39" w:rsidRDefault="00BE0A39" w:rsidP="00BE0A39">
      <w:pPr>
        <w:widowControl w:val="0"/>
        <w:tabs>
          <w:tab w:val="left" w:pos="567"/>
        </w:tabs>
        <w:autoSpaceDN w:val="0"/>
        <w:snapToGrid w:val="0"/>
        <w:spacing w:after="0" w:line="260" w:lineRule="exact"/>
        <w:rPr>
          <w:rFonts w:ascii="Times New Roman" w:eastAsia="Times New Roman" w:hAnsi="Times New Roman" w:cs="Times New Roman"/>
          <w:b/>
          <w:color w:val="000000"/>
          <w:kern w:val="0"/>
          <w14:ligatures w14:val="none"/>
        </w:rPr>
      </w:pPr>
    </w:p>
    <w:p w14:paraId="14607AAC" w14:textId="77777777" w:rsidR="00BE0A39" w:rsidRPr="00BE0A39" w:rsidRDefault="00BE0A39" w:rsidP="00BE0A39">
      <w:pPr>
        <w:tabs>
          <w:tab w:val="left" w:pos="1296"/>
        </w:tabs>
        <w:snapToGrid w:val="0"/>
        <w:spacing w:after="0" w:line="240" w:lineRule="auto"/>
        <w:ind w:left="567" w:hanging="567"/>
        <w:rPr>
          <w:rFonts w:ascii="Times New Roman" w:eastAsia="Times New Roman" w:hAnsi="Times New Roman" w:cs="Times New Roman"/>
          <w:b/>
          <w:bCs/>
          <w:kern w:val="0"/>
          <w14:ligatures w14:val="none"/>
        </w:rPr>
      </w:pPr>
      <w:r w:rsidRPr="00BE0A39">
        <w:rPr>
          <w:rFonts w:ascii="Times New Roman" w:eastAsia="Times New Roman" w:hAnsi="Times New Roman" w:cs="Times New Roman"/>
          <w:b/>
          <w:bCs/>
          <w:kern w:val="0"/>
          <w14:ligatures w14:val="none"/>
        </w:rPr>
        <w:t>Perpakavo</w:t>
      </w:r>
    </w:p>
    <w:p w14:paraId="544EC54A" w14:textId="77777777" w:rsidR="00BE0A39" w:rsidRPr="00BE0A39" w:rsidRDefault="00BE0A39" w:rsidP="00BE0A39">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t>LABOR Przedsiębiorstwo Farmaceutyczno-Chemiczne sp. z o.o.</w:t>
      </w:r>
    </w:p>
    <w:p w14:paraId="6CF3998C" w14:textId="77777777" w:rsidR="00BE0A39" w:rsidRPr="00BE0A39" w:rsidRDefault="00BE0A39" w:rsidP="00BE0A39">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t>Ul. Długosza 49,</w:t>
      </w:r>
    </w:p>
    <w:p w14:paraId="58567EC1" w14:textId="77777777" w:rsidR="00BE0A39" w:rsidRPr="00BE0A39" w:rsidRDefault="00BE0A39" w:rsidP="00BE0A39">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lastRenderedPageBreak/>
        <w:t>51-162 Wrocław,</w:t>
      </w:r>
    </w:p>
    <w:p w14:paraId="0949855D" w14:textId="77777777" w:rsidR="00BE0A39" w:rsidRPr="00BE0A39" w:rsidRDefault="00BE0A39" w:rsidP="00BE0A39">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t>Lenkija</w:t>
      </w:r>
    </w:p>
    <w:p w14:paraId="648DECB1" w14:textId="77777777" w:rsidR="00BE0A39" w:rsidRPr="00BE0A39" w:rsidRDefault="00BE0A39" w:rsidP="00BE0A39">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33BE2D13" w14:textId="77777777" w:rsidR="00BE0A39" w:rsidRPr="00BE0A39" w:rsidRDefault="00BE0A39" w:rsidP="00BE0A39">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t>arba</w:t>
      </w:r>
    </w:p>
    <w:p w14:paraId="21D40586" w14:textId="77777777" w:rsidR="00BE0A39" w:rsidRPr="00BE0A39" w:rsidRDefault="00BE0A39" w:rsidP="00BE0A39">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5DE4B46E" w14:textId="77777777" w:rsidR="00BE0A39" w:rsidRPr="00BE0A39" w:rsidRDefault="00BE0A39" w:rsidP="00BE0A39">
      <w:pPr>
        <w:tabs>
          <w:tab w:val="left" w:pos="1296"/>
        </w:tabs>
        <w:snapToGrid w:val="0"/>
        <w:spacing w:after="0" w:line="240" w:lineRule="auto"/>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t>UAB „Entafarma“</w:t>
      </w:r>
    </w:p>
    <w:p w14:paraId="29EAB621" w14:textId="77777777" w:rsidR="00BE0A39" w:rsidRPr="00BE0A39" w:rsidRDefault="00BE0A39" w:rsidP="00BE0A39">
      <w:pPr>
        <w:tabs>
          <w:tab w:val="left" w:pos="1296"/>
        </w:tabs>
        <w:snapToGrid w:val="0"/>
        <w:spacing w:after="0" w:line="240" w:lineRule="auto"/>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t>Klonėnų vs. 1,</w:t>
      </w:r>
    </w:p>
    <w:p w14:paraId="2C59E57C" w14:textId="77777777" w:rsidR="00BE0A39" w:rsidRPr="00BE0A39" w:rsidRDefault="00BE0A39" w:rsidP="00BE0A39">
      <w:pPr>
        <w:tabs>
          <w:tab w:val="left" w:pos="1296"/>
        </w:tabs>
        <w:snapToGrid w:val="0"/>
        <w:spacing w:after="0" w:line="240" w:lineRule="auto"/>
        <w:rPr>
          <w:rFonts w:ascii="Times New Roman" w:eastAsia="TimesNewRoman" w:hAnsi="Times New Roman" w:cs="Times New Roman"/>
          <w:color w:val="000000"/>
          <w:kern w:val="0"/>
          <w14:ligatures w14:val="none"/>
        </w:rPr>
      </w:pPr>
      <w:r w:rsidRPr="00BE0A39">
        <w:rPr>
          <w:rFonts w:ascii="Times New Roman" w:eastAsia="TimesNewRoman" w:hAnsi="Times New Roman" w:cs="Times New Roman"/>
          <w:color w:val="000000"/>
          <w:kern w:val="0"/>
          <w14:ligatures w14:val="none"/>
        </w:rPr>
        <w:t>LT-19156 Širvintų r. sav.</w:t>
      </w:r>
    </w:p>
    <w:p w14:paraId="0FC58331" w14:textId="77777777" w:rsidR="00BE0A39" w:rsidRPr="00BE0A39" w:rsidRDefault="00BE0A39" w:rsidP="00BE0A39">
      <w:pPr>
        <w:tabs>
          <w:tab w:val="left" w:pos="1296"/>
        </w:tabs>
        <w:snapToGrid w:val="0"/>
        <w:spacing w:after="0" w:line="240" w:lineRule="auto"/>
        <w:rPr>
          <w:rFonts w:ascii="Times New Roman" w:eastAsia="Times New Roman" w:hAnsi="Times New Roman" w:cs="Times New Roman"/>
          <w:kern w:val="0"/>
          <w:szCs w:val="20"/>
          <w:lang w:val="en-GB"/>
          <w14:ligatures w14:val="none"/>
        </w:rPr>
      </w:pPr>
      <w:r w:rsidRPr="00BE0A39">
        <w:rPr>
          <w:rFonts w:ascii="Times New Roman" w:eastAsia="TimesNewRoman" w:hAnsi="Times New Roman" w:cs="Times New Roman"/>
          <w:color w:val="000000"/>
          <w:kern w:val="0"/>
          <w14:ligatures w14:val="none"/>
        </w:rPr>
        <w:t>Lietuva</w:t>
      </w:r>
    </w:p>
    <w:p w14:paraId="41C590C4" w14:textId="77777777" w:rsidR="0093578D" w:rsidRPr="0093578D" w:rsidRDefault="0093578D" w:rsidP="0093578D">
      <w:pPr>
        <w:numPr>
          <w:ilvl w:val="12"/>
          <w:numId w:val="0"/>
        </w:numPr>
        <w:tabs>
          <w:tab w:val="left" w:pos="567"/>
        </w:tabs>
        <w:spacing w:after="0" w:line="240" w:lineRule="auto"/>
        <w:ind w:right="-2"/>
        <w:rPr>
          <w:rFonts w:ascii="Times New Roman" w:eastAsia="Times New Roman" w:hAnsi="Times New Roman" w:cs="Times New Roman"/>
          <w:snapToGrid w:val="0"/>
          <w:kern w:val="0"/>
          <w14:ligatures w14:val="none"/>
        </w:rPr>
      </w:pPr>
    </w:p>
    <w:p w14:paraId="534F86F1" w14:textId="461BF817" w:rsidR="0093578D" w:rsidRPr="0093578D" w:rsidRDefault="0093578D" w:rsidP="0093578D">
      <w:pPr>
        <w:numPr>
          <w:ilvl w:val="12"/>
          <w:numId w:val="0"/>
        </w:numPr>
        <w:spacing w:after="0" w:line="240" w:lineRule="auto"/>
        <w:ind w:right="-2"/>
        <w:jc w:val="both"/>
        <w:rPr>
          <w:rFonts w:ascii="Times New Roman" w:eastAsia="Times New Roman" w:hAnsi="Times New Roman" w:cs="Times New Roman"/>
          <w:snapToGrid w:val="0"/>
          <w:kern w:val="0"/>
          <w:szCs w:val="20"/>
          <w14:ligatures w14:val="none"/>
        </w:rPr>
      </w:pPr>
      <w:r w:rsidRPr="0093578D">
        <w:rPr>
          <w:rFonts w:ascii="Times New Roman" w:eastAsia="Times New Roman" w:hAnsi="Times New Roman" w:cs="Times New Roman"/>
          <w:b/>
          <w:snapToGrid w:val="0"/>
          <w:kern w:val="0"/>
          <w14:ligatures w14:val="none"/>
        </w:rPr>
        <w:t xml:space="preserve">Šis pakuotės lapelis paskutinį kartą peržiūrėtas </w:t>
      </w:r>
      <w:r w:rsidR="00A47B9C">
        <w:rPr>
          <w:rFonts w:ascii="Times New Roman" w:eastAsia="Times New Roman" w:hAnsi="Times New Roman" w:cs="Times New Roman"/>
          <w:b/>
          <w:snapToGrid w:val="0"/>
          <w:kern w:val="0"/>
          <w14:ligatures w14:val="none"/>
        </w:rPr>
        <w:t>2025-01-28.</w:t>
      </w:r>
      <w:bookmarkStart w:id="0" w:name="_GoBack"/>
      <w:bookmarkEnd w:id="0"/>
    </w:p>
    <w:p w14:paraId="2CF8C04A" w14:textId="77777777" w:rsidR="0093578D" w:rsidRPr="0093578D" w:rsidRDefault="0093578D" w:rsidP="0093578D">
      <w:pPr>
        <w:numPr>
          <w:ilvl w:val="12"/>
          <w:numId w:val="0"/>
        </w:numPr>
        <w:spacing w:after="0" w:line="240" w:lineRule="auto"/>
        <w:ind w:right="-2"/>
        <w:rPr>
          <w:rFonts w:ascii="Times New Roman" w:eastAsia="Times New Roman" w:hAnsi="Times New Roman" w:cs="Times New Roman"/>
          <w:snapToGrid w:val="0"/>
          <w:kern w:val="0"/>
          <w14:ligatures w14:val="none"/>
        </w:rPr>
      </w:pPr>
    </w:p>
    <w:p w14:paraId="5DF5B092" w14:textId="1F3C97FC" w:rsidR="0093578D" w:rsidRPr="00886BF7" w:rsidRDefault="0093578D" w:rsidP="0093578D">
      <w:pPr>
        <w:numPr>
          <w:ilvl w:val="12"/>
          <w:numId w:val="0"/>
        </w:numPr>
        <w:tabs>
          <w:tab w:val="left" w:pos="567"/>
        </w:tabs>
        <w:spacing w:after="0" w:line="240" w:lineRule="auto"/>
        <w:ind w:right="-2"/>
        <w:rPr>
          <w:rFonts w:ascii="Times New Roman" w:eastAsia="Times New Roman" w:hAnsi="Times New Roman" w:cs="Times New Roman"/>
          <w:snapToGrid w:val="0"/>
          <w:color w:val="0563C1"/>
          <w:kern w:val="0"/>
          <w:u w:val="single"/>
          <w:lang w:eastAsia="lt-LT"/>
          <w14:ligatures w14:val="none"/>
        </w:rPr>
      </w:pPr>
      <w:r w:rsidRPr="00886BF7">
        <w:rPr>
          <w:rFonts w:ascii="Times New Roman" w:eastAsia="Times New Roman" w:hAnsi="Times New Roman" w:cs="Times New Roman"/>
          <w:snapToGrid w:val="0"/>
          <w:kern w:val="0"/>
          <w14:ligatures w14:val="none"/>
        </w:rPr>
        <w:t>Išsami informacija apie šį vaistą pateikiama Valstybinės vaistų kontrolės tarnybos prie Lietuvos Respublikos sveikatos apsaugos ministerijos tinklalapyje</w:t>
      </w:r>
      <w:r w:rsidRPr="00886BF7">
        <w:rPr>
          <w:rFonts w:ascii="Times New Roman" w:eastAsia="Times New Roman" w:hAnsi="Times New Roman" w:cs="Times New Roman"/>
          <w:i/>
          <w:snapToGrid w:val="0"/>
          <w:kern w:val="0"/>
          <w14:ligatures w14:val="none"/>
        </w:rPr>
        <w:t xml:space="preserve"> </w:t>
      </w:r>
      <w:hyperlink r:id="rId5" w:history="1">
        <w:r w:rsidR="00886BF7" w:rsidRPr="00886BF7">
          <w:rPr>
            <w:rFonts w:ascii="Times New Roman" w:eastAsia="Times New Roman" w:hAnsi="Times New Roman" w:cs="Times New Roman"/>
            <w:snapToGrid w:val="0"/>
            <w:color w:val="0563C1"/>
            <w:kern w:val="0"/>
            <w:u w:val="single"/>
            <w:lang w:eastAsia="lt-LT"/>
            <w14:ligatures w14:val="none"/>
          </w:rPr>
          <w:t>https://vvkt.lrv.lt/lt/</w:t>
        </w:r>
      </w:hyperlink>
      <w:r w:rsidR="00886BF7" w:rsidRPr="00886BF7">
        <w:rPr>
          <w:rFonts w:ascii="Times New Roman" w:eastAsia="Times New Roman" w:hAnsi="Times New Roman" w:cs="Times New Roman"/>
          <w:snapToGrid w:val="0"/>
          <w:color w:val="0563C1"/>
          <w:kern w:val="0"/>
          <w:u w:val="single"/>
          <w:lang w:eastAsia="lt-LT"/>
          <w14:ligatures w14:val="none"/>
        </w:rPr>
        <w:t>.</w:t>
      </w:r>
    </w:p>
    <w:p w14:paraId="6978AF8B" w14:textId="77777777" w:rsidR="00886BF7" w:rsidRPr="0093578D" w:rsidRDefault="00886BF7" w:rsidP="0093578D">
      <w:pPr>
        <w:numPr>
          <w:ilvl w:val="12"/>
          <w:numId w:val="0"/>
        </w:numPr>
        <w:tabs>
          <w:tab w:val="left" w:pos="567"/>
        </w:tabs>
        <w:spacing w:after="0" w:line="240" w:lineRule="auto"/>
        <w:ind w:right="-2"/>
        <w:rPr>
          <w:rFonts w:ascii="Times New Roman" w:eastAsia="Times New Roman" w:hAnsi="Times New Roman" w:cs="Times New Roman"/>
          <w:snapToGrid w:val="0"/>
          <w:kern w:val="0"/>
          <w14:ligatures w14:val="none"/>
        </w:rPr>
      </w:pPr>
    </w:p>
    <w:p w14:paraId="3583BB23" w14:textId="77777777" w:rsidR="0093578D" w:rsidRPr="0093578D" w:rsidRDefault="0093578D" w:rsidP="0093578D">
      <w:pPr>
        <w:spacing w:after="200" w:line="276" w:lineRule="auto"/>
        <w:rPr>
          <w:rFonts w:ascii="Times New Roman" w:eastAsia="Calibri" w:hAnsi="Times New Roman" w:cs="Times New Roman"/>
          <w:noProof/>
          <w:kern w:val="0"/>
          <w14:ligatures w14:val="none"/>
        </w:rPr>
      </w:pPr>
    </w:p>
    <w:p w14:paraId="03E18CD7" w14:textId="77777777" w:rsidR="00E7340C" w:rsidRDefault="00E7340C"/>
    <w:sectPr w:rsidR="00E7340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imesNewRoman">
    <w:altName w:val="Yu Gothic"/>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2738E"/>
    <w:multiLevelType w:val="hybridMultilevel"/>
    <w:tmpl w:val="AE627BC6"/>
    <w:lvl w:ilvl="0" w:tplc="04090001">
      <w:start w:val="1"/>
      <w:numFmt w:val="bullet"/>
      <w:lvlText w:val=""/>
      <w:lvlJc w:val="left"/>
      <w:pPr>
        <w:ind w:left="720" w:hanging="360"/>
      </w:pPr>
      <w:rPr>
        <w:rFonts w:ascii="Symbol" w:hAnsi="Symbol"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1A5F6D21"/>
    <w:multiLevelType w:val="hybridMultilevel"/>
    <w:tmpl w:val="8FF8A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7DF7228"/>
    <w:multiLevelType w:val="hybridMultilevel"/>
    <w:tmpl w:val="7D362204"/>
    <w:lvl w:ilvl="0" w:tplc="04F80370">
      <w:start w:val="1"/>
      <w:numFmt w:val="bullet"/>
      <w:lvlText w:val="-"/>
      <w:lvlJc w:val="left"/>
      <w:pPr>
        <w:ind w:left="720" w:hanging="360"/>
      </w:pPr>
      <w:rPr>
        <w:rFonts w:ascii="Times New Roman" w:hAnsi="Times New Roman" w:cs="Times New Roman"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78C025D9"/>
    <w:multiLevelType w:val="hybridMultilevel"/>
    <w:tmpl w:val="7E5C06E6"/>
    <w:lvl w:ilvl="0" w:tplc="D7A0AB78">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A0E"/>
    <w:rsid w:val="00093FB5"/>
    <w:rsid w:val="001739C9"/>
    <w:rsid w:val="001D0702"/>
    <w:rsid w:val="002F2D2A"/>
    <w:rsid w:val="00325620"/>
    <w:rsid w:val="00375F79"/>
    <w:rsid w:val="00436752"/>
    <w:rsid w:val="006316EF"/>
    <w:rsid w:val="007E3DE1"/>
    <w:rsid w:val="00886BF7"/>
    <w:rsid w:val="008B38AD"/>
    <w:rsid w:val="0093578D"/>
    <w:rsid w:val="009D382A"/>
    <w:rsid w:val="00A47B9C"/>
    <w:rsid w:val="00BA1455"/>
    <w:rsid w:val="00BC75EA"/>
    <w:rsid w:val="00BE0A39"/>
    <w:rsid w:val="00E0122B"/>
    <w:rsid w:val="00E32A0E"/>
    <w:rsid w:val="00E641F0"/>
    <w:rsid w:val="00E7340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936FA"/>
  <w15:chartTrackingRefBased/>
  <w15:docId w15:val="{83A85B8E-3E2E-4A77-91C8-274290C24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41F0"/>
  </w:style>
  <w:style w:type="paragraph" w:styleId="Heading1">
    <w:name w:val="heading 1"/>
    <w:basedOn w:val="Normal"/>
    <w:next w:val="Normal"/>
    <w:link w:val="Heading1Char"/>
    <w:uiPriority w:val="9"/>
    <w:qFormat/>
    <w:rsid w:val="00E32A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2A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2A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2A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2A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2A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2A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2A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2A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2A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2A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2A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2A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2A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2A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2A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2A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2A0E"/>
    <w:rPr>
      <w:rFonts w:eastAsiaTheme="majorEastAsia" w:cstheme="majorBidi"/>
      <w:color w:val="272727" w:themeColor="text1" w:themeTint="D8"/>
    </w:rPr>
  </w:style>
  <w:style w:type="paragraph" w:styleId="Title">
    <w:name w:val="Title"/>
    <w:basedOn w:val="Normal"/>
    <w:next w:val="Normal"/>
    <w:link w:val="TitleChar"/>
    <w:uiPriority w:val="10"/>
    <w:qFormat/>
    <w:rsid w:val="00E32A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2A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2A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2A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2A0E"/>
    <w:pPr>
      <w:spacing w:before="160"/>
      <w:jc w:val="center"/>
    </w:pPr>
    <w:rPr>
      <w:i/>
      <w:iCs/>
      <w:color w:val="404040" w:themeColor="text1" w:themeTint="BF"/>
    </w:rPr>
  </w:style>
  <w:style w:type="character" w:customStyle="1" w:styleId="QuoteChar">
    <w:name w:val="Quote Char"/>
    <w:basedOn w:val="DefaultParagraphFont"/>
    <w:link w:val="Quote"/>
    <w:uiPriority w:val="29"/>
    <w:rsid w:val="00E32A0E"/>
    <w:rPr>
      <w:i/>
      <w:iCs/>
      <w:color w:val="404040" w:themeColor="text1" w:themeTint="BF"/>
    </w:rPr>
  </w:style>
  <w:style w:type="paragraph" w:styleId="ListParagraph">
    <w:name w:val="List Paragraph"/>
    <w:basedOn w:val="Normal"/>
    <w:uiPriority w:val="34"/>
    <w:qFormat/>
    <w:rsid w:val="00E32A0E"/>
    <w:pPr>
      <w:ind w:left="720"/>
      <w:contextualSpacing/>
    </w:pPr>
  </w:style>
  <w:style w:type="character" w:styleId="IntenseEmphasis">
    <w:name w:val="Intense Emphasis"/>
    <w:basedOn w:val="DefaultParagraphFont"/>
    <w:uiPriority w:val="21"/>
    <w:qFormat/>
    <w:rsid w:val="00E32A0E"/>
    <w:rPr>
      <w:i/>
      <w:iCs/>
      <w:color w:val="0F4761" w:themeColor="accent1" w:themeShade="BF"/>
    </w:rPr>
  </w:style>
  <w:style w:type="paragraph" w:styleId="IntenseQuote">
    <w:name w:val="Intense Quote"/>
    <w:basedOn w:val="Normal"/>
    <w:next w:val="Normal"/>
    <w:link w:val="IntenseQuoteChar"/>
    <w:uiPriority w:val="30"/>
    <w:qFormat/>
    <w:rsid w:val="00E32A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2A0E"/>
    <w:rPr>
      <w:i/>
      <w:iCs/>
      <w:color w:val="0F4761" w:themeColor="accent1" w:themeShade="BF"/>
    </w:rPr>
  </w:style>
  <w:style w:type="character" w:styleId="IntenseReference">
    <w:name w:val="Intense Reference"/>
    <w:basedOn w:val="DefaultParagraphFont"/>
    <w:uiPriority w:val="32"/>
    <w:qFormat/>
    <w:rsid w:val="00E32A0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17750</Words>
  <Characters>10119</Characters>
  <Application>Microsoft Office Word</Application>
  <DocSecurity>0</DocSecurity>
  <Lines>84</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Renata Tomaševič</cp:lastModifiedBy>
  <cp:revision>3</cp:revision>
  <dcterms:created xsi:type="dcterms:W3CDTF">2025-01-27T08:18:00Z</dcterms:created>
  <dcterms:modified xsi:type="dcterms:W3CDTF">2025-01-28T15:41:00Z</dcterms:modified>
</cp:coreProperties>
</file>