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DFE78C" w14:textId="77777777" w:rsidR="00D00F9F" w:rsidRPr="00D00F9F" w:rsidRDefault="00D00F9F" w:rsidP="00D00F9F">
      <w:pPr>
        <w:tabs>
          <w:tab w:val="left" w:pos="567"/>
        </w:tabs>
        <w:spacing w:after="0" w:line="260" w:lineRule="exact"/>
        <w:jc w:val="center"/>
        <w:rPr>
          <w:rFonts w:ascii="Times New Roman" w:eastAsia="Times New Roman" w:hAnsi="Times New Roman" w:cs="Times New Roman"/>
          <w:b/>
          <w:bCs/>
          <w:kern w:val="0"/>
          <w:szCs w:val="20"/>
          <w:lang w:eastAsia="lt-LT"/>
          <w14:ligatures w14:val="none"/>
        </w:rPr>
      </w:pPr>
      <w:r w:rsidRPr="00D00F9F">
        <w:rPr>
          <w:rFonts w:ascii="Times New Roman" w:eastAsia="Times New Roman" w:hAnsi="Times New Roman" w:cs="Times New Roman"/>
          <w:b/>
          <w:bCs/>
          <w:noProof/>
          <w:kern w:val="0"/>
          <w:lang w:eastAsia="lt-LT"/>
          <w14:ligatures w14:val="none"/>
        </w:rPr>
        <w:t>B.</w:t>
      </w:r>
      <w:r w:rsidRPr="00D00F9F">
        <w:rPr>
          <w:rFonts w:ascii="Times New Roman" w:eastAsia="Times New Roman" w:hAnsi="Times New Roman" w:cs="Times New Roman"/>
          <w:b/>
          <w:bCs/>
          <w:kern w:val="0"/>
          <w:szCs w:val="20"/>
          <w:lang w:eastAsia="lt-LT"/>
          <w14:ligatures w14:val="none"/>
        </w:rPr>
        <w:t xml:space="preserve"> PAKUOTĖS LAPELIS</w:t>
      </w:r>
    </w:p>
    <w:p w14:paraId="2EC2CD56" w14:textId="77777777" w:rsidR="00D00F9F" w:rsidRPr="00D00F9F" w:rsidRDefault="00D00F9F" w:rsidP="00D00F9F">
      <w:pPr>
        <w:tabs>
          <w:tab w:val="left" w:pos="567"/>
        </w:tabs>
        <w:spacing w:after="0" w:line="260" w:lineRule="exact"/>
        <w:jc w:val="center"/>
        <w:rPr>
          <w:rFonts w:ascii="Times New Roman" w:eastAsia="Times New Roman" w:hAnsi="Times New Roman" w:cs="Times New Roman"/>
          <w:b/>
          <w:bCs/>
          <w:kern w:val="0"/>
          <w:szCs w:val="20"/>
          <w:lang w:eastAsia="lt-LT"/>
          <w14:ligatures w14:val="none"/>
        </w:rPr>
      </w:pPr>
      <w:r w:rsidRPr="00D00F9F">
        <w:rPr>
          <w:rFonts w:ascii="Times New Roman" w:eastAsia="Times New Roman" w:hAnsi="Times New Roman" w:cs="Times New Roman"/>
          <w:kern w:val="0"/>
          <w:szCs w:val="20"/>
          <w:lang w:eastAsia="lt-LT"/>
          <w14:ligatures w14:val="none"/>
        </w:rPr>
        <w:br w:type="page"/>
      </w:r>
      <w:r w:rsidRPr="00D00F9F">
        <w:rPr>
          <w:rFonts w:ascii="Times New Roman" w:eastAsia="Times New Roman" w:hAnsi="Times New Roman" w:cs="Times New Roman"/>
          <w:b/>
          <w:bCs/>
          <w:kern w:val="0"/>
          <w:szCs w:val="20"/>
          <w:lang w:eastAsia="lt-LT"/>
          <w14:ligatures w14:val="none"/>
        </w:rPr>
        <w:lastRenderedPageBreak/>
        <w:t>Pakuotės lapelis: informacija pacientui</w:t>
      </w:r>
    </w:p>
    <w:p w14:paraId="024C302A" w14:textId="77777777" w:rsidR="00D00F9F" w:rsidRPr="00D00F9F" w:rsidRDefault="00D00F9F" w:rsidP="00D00F9F">
      <w:pPr>
        <w:numPr>
          <w:ilvl w:val="12"/>
          <w:numId w:val="0"/>
        </w:numPr>
        <w:shd w:val="clear" w:color="auto" w:fill="FFFFFF"/>
        <w:spacing w:after="0" w:line="240" w:lineRule="auto"/>
        <w:jc w:val="center"/>
        <w:rPr>
          <w:rFonts w:ascii="Times New Roman" w:eastAsia="Times New Roman" w:hAnsi="Times New Roman" w:cs="Times New Roman"/>
          <w:b/>
          <w:bCs/>
          <w:kern w:val="0"/>
          <w:szCs w:val="20"/>
          <w:lang w:eastAsia="lt-LT"/>
          <w14:ligatures w14:val="none"/>
        </w:rPr>
      </w:pPr>
    </w:p>
    <w:p w14:paraId="3FE07F85" w14:textId="03F85646" w:rsidR="00D00F9F" w:rsidRPr="00D00F9F" w:rsidRDefault="00EF13A9" w:rsidP="00D00F9F">
      <w:pPr>
        <w:tabs>
          <w:tab w:val="left" w:pos="567"/>
        </w:tabs>
        <w:spacing w:after="0" w:line="260" w:lineRule="exact"/>
        <w:jc w:val="center"/>
        <w:rPr>
          <w:rFonts w:ascii="Times New Roman" w:eastAsia="Times New Roman" w:hAnsi="Times New Roman" w:cs="Times New Roman"/>
          <w:b/>
          <w:bCs/>
          <w:kern w:val="0"/>
          <w:szCs w:val="20"/>
          <w:lang w:eastAsia="lt-LT"/>
          <w14:ligatures w14:val="none"/>
        </w:rPr>
      </w:pPr>
      <w:r>
        <w:rPr>
          <w:rFonts w:ascii="Times New Roman" w:eastAsia="Times New Roman" w:hAnsi="Times New Roman" w:cs="Times New Roman"/>
          <w:b/>
          <w:bCs/>
          <w:kern w:val="0"/>
          <w:szCs w:val="20"/>
          <w:lang w:eastAsia="lt-LT"/>
          <w14:ligatures w14:val="none"/>
        </w:rPr>
        <w:t>FURABID</w:t>
      </w:r>
      <w:r w:rsidR="00D00F9F" w:rsidRPr="00D00F9F">
        <w:rPr>
          <w:rFonts w:ascii="Times New Roman" w:eastAsia="Times New Roman" w:hAnsi="Times New Roman" w:cs="Times New Roman"/>
          <w:b/>
          <w:bCs/>
          <w:kern w:val="0"/>
          <w:szCs w:val="20"/>
          <w:lang w:eastAsia="lt-LT"/>
          <w14:ligatures w14:val="none"/>
        </w:rPr>
        <w:t xml:space="preserve"> 100 mg modifikuoto atpalaidavimo kietosios kapsulės</w:t>
      </w:r>
    </w:p>
    <w:p w14:paraId="2288D701" w14:textId="77777777" w:rsidR="00D00F9F" w:rsidRPr="00D00F9F" w:rsidRDefault="00D00F9F" w:rsidP="00D00F9F">
      <w:pPr>
        <w:spacing w:after="0" w:line="240" w:lineRule="auto"/>
        <w:jc w:val="center"/>
        <w:rPr>
          <w:rFonts w:ascii="Times New Roman" w:eastAsia="Times New Roman" w:hAnsi="Times New Roman" w:cs="Times New Roman"/>
          <w:bCs/>
          <w:kern w:val="0"/>
          <w:szCs w:val="20"/>
          <w:lang w:eastAsia="lt-LT"/>
          <w14:ligatures w14:val="none"/>
        </w:rPr>
      </w:pPr>
      <w:r w:rsidRPr="00D00F9F">
        <w:rPr>
          <w:rFonts w:ascii="Times New Roman" w:eastAsia="Times New Roman" w:hAnsi="Times New Roman" w:cs="Times New Roman"/>
          <w:bCs/>
          <w:kern w:val="0"/>
          <w:szCs w:val="20"/>
          <w:lang w:eastAsia="lt-LT"/>
          <w14:ligatures w14:val="none"/>
        </w:rPr>
        <w:t>nitrofurantoinas</w:t>
      </w:r>
    </w:p>
    <w:p w14:paraId="76AD08FE" w14:textId="77777777" w:rsidR="00D00F9F" w:rsidRPr="00D00F9F" w:rsidRDefault="00D00F9F" w:rsidP="00D00F9F">
      <w:pPr>
        <w:spacing w:after="0" w:line="240" w:lineRule="auto"/>
        <w:rPr>
          <w:rFonts w:ascii="Times New Roman" w:eastAsia="Times New Roman" w:hAnsi="Times New Roman" w:cs="Times New Roman"/>
          <w:kern w:val="0"/>
          <w:szCs w:val="20"/>
          <w:lang w:eastAsia="lt-LT"/>
          <w14:ligatures w14:val="none"/>
        </w:rPr>
      </w:pPr>
    </w:p>
    <w:p w14:paraId="673EEAFD" w14:textId="77777777" w:rsidR="00D00F9F" w:rsidRPr="00D00F9F" w:rsidRDefault="00D00F9F" w:rsidP="00D00F9F">
      <w:pPr>
        <w:suppressAutoHyphens/>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b/>
          <w:kern w:val="0"/>
          <w:szCs w:val="20"/>
          <w:lang w:eastAsia="lt-LT"/>
          <w14:ligatures w14:val="none"/>
        </w:rPr>
        <w:t>Atidžiai perskaitykite visą šį lapelį, prieš pradėdami vartoti vaistą, nes jame pateikiama Jums svarbi informacija.</w:t>
      </w:r>
    </w:p>
    <w:p w14:paraId="73C9C958" w14:textId="77777777" w:rsidR="00D00F9F" w:rsidRPr="00D00F9F" w:rsidRDefault="00D00F9F" w:rsidP="001F01F7">
      <w:pPr>
        <w:numPr>
          <w:ilvl w:val="0"/>
          <w:numId w:val="11"/>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Neišmeskite šio lapelio, nes vėl gali prireikti jį perskaityti.</w:t>
      </w:r>
    </w:p>
    <w:p w14:paraId="1F3E2237" w14:textId="77777777" w:rsidR="00D00F9F" w:rsidRPr="00D00F9F" w:rsidRDefault="00D00F9F" w:rsidP="001F01F7">
      <w:pPr>
        <w:numPr>
          <w:ilvl w:val="0"/>
          <w:numId w:val="11"/>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Jeigu kiltų daugiau klausimų, kreipkitės į gydytoją arba vaistininką.</w:t>
      </w:r>
    </w:p>
    <w:p w14:paraId="2DB36B87" w14:textId="23AE7450" w:rsidR="00D00F9F" w:rsidRPr="001F01F7" w:rsidRDefault="00D00F9F" w:rsidP="001F01F7">
      <w:pPr>
        <w:pStyle w:val="ListParagraph"/>
        <w:numPr>
          <w:ilvl w:val="0"/>
          <w:numId w:val="11"/>
        </w:numPr>
        <w:spacing w:after="0" w:line="240" w:lineRule="auto"/>
        <w:ind w:right="-2"/>
        <w:rPr>
          <w:rFonts w:ascii="Times New Roman" w:eastAsia="Times New Roman" w:hAnsi="Times New Roman" w:cs="Times New Roman"/>
          <w:kern w:val="0"/>
          <w:szCs w:val="20"/>
          <w:lang w:eastAsia="lt-LT"/>
          <w14:ligatures w14:val="none"/>
        </w:rPr>
      </w:pPr>
      <w:r w:rsidRPr="001F01F7">
        <w:rPr>
          <w:rFonts w:ascii="Times New Roman" w:eastAsia="Times New Roman" w:hAnsi="Times New Roman" w:cs="Times New Roman"/>
          <w:kern w:val="0"/>
          <w:szCs w:val="20"/>
          <w:lang w:eastAsia="lt-LT"/>
          <w14:ligatures w14:val="none"/>
        </w:rPr>
        <w:t>Šis vaistas skirtas tik Jums, todėl kitiems žmonėms jo duoti negalima. Vaistas gali jiems pakenkti (net tiems, kurių ligos požymiai yra tokie patys kaip Jūsų).</w:t>
      </w:r>
      <w:r w:rsidRPr="001F01F7">
        <w:rPr>
          <w:rFonts w:ascii="Times New Roman" w:eastAsia="Times New Roman" w:hAnsi="Times New Roman" w:cs="Times New Roman"/>
          <w:color w:val="008000"/>
          <w:kern w:val="0"/>
          <w:szCs w:val="20"/>
          <w:lang w:eastAsia="lt-LT"/>
          <w14:ligatures w14:val="none"/>
        </w:rPr>
        <w:t xml:space="preserve"> </w:t>
      </w:r>
    </w:p>
    <w:p w14:paraId="5730E1D3" w14:textId="77777777" w:rsidR="00D00F9F" w:rsidRPr="00D00F9F" w:rsidRDefault="00D00F9F" w:rsidP="001F01F7">
      <w:pPr>
        <w:numPr>
          <w:ilvl w:val="0"/>
          <w:numId w:val="11"/>
        </w:numPr>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Jeigu pasireiškė šalutinis poveikis (net jeigu jis šiame lapelyje nenurodytas), kreipkitės į gydytoją arba vaistininką. Žr. 4 skyrių.</w:t>
      </w:r>
    </w:p>
    <w:p w14:paraId="095435F2" w14:textId="77777777" w:rsidR="00D00F9F" w:rsidRPr="00D00F9F" w:rsidRDefault="00D00F9F" w:rsidP="00D00F9F">
      <w:pPr>
        <w:spacing w:after="0" w:line="240" w:lineRule="auto"/>
        <w:ind w:right="-2"/>
        <w:rPr>
          <w:rFonts w:ascii="Times New Roman" w:eastAsia="Times New Roman" w:hAnsi="Times New Roman" w:cs="Times New Roman"/>
          <w:kern w:val="0"/>
          <w:szCs w:val="20"/>
          <w:lang w:eastAsia="lt-LT"/>
          <w14:ligatures w14:val="none"/>
        </w:rPr>
      </w:pPr>
    </w:p>
    <w:p w14:paraId="7EA633AA" w14:textId="77777777" w:rsidR="00D00F9F" w:rsidRPr="00D00F9F" w:rsidRDefault="00D00F9F" w:rsidP="00D00F9F">
      <w:pPr>
        <w:tabs>
          <w:tab w:val="left" w:pos="567"/>
        </w:tabs>
        <w:spacing w:after="0" w:line="260" w:lineRule="exact"/>
        <w:rPr>
          <w:rFonts w:ascii="Times New Roman" w:eastAsia="Times New Roman" w:hAnsi="Times New Roman" w:cs="Times New Roman"/>
          <w:b/>
          <w:bCs/>
          <w:kern w:val="0"/>
          <w:szCs w:val="20"/>
          <w:lang w:eastAsia="lt-LT"/>
          <w14:ligatures w14:val="none"/>
        </w:rPr>
      </w:pPr>
      <w:r w:rsidRPr="00D00F9F">
        <w:rPr>
          <w:rFonts w:ascii="Times New Roman" w:eastAsia="Times New Roman" w:hAnsi="Times New Roman" w:cs="Times New Roman"/>
          <w:b/>
          <w:bCs/>
          <w:kern w:val="0"/>
          <w:szCs w:val="20"/>
          <w:lang w:eastAsia="lt-LT"/>
          <w14:ligatures w14:val="none"/>
        </w:rPr>
        <w:t>Apie ką rašoma šiame lapelyje?</w:t>
      </w:r>
    </w:p>
    <w:p w14:paraId="49190E26" w14:textId="77777777" w:rsidR="00D00F9F" w:rsidRPr="00D00F9F" w:rsidRDefault="00D00F9F" w:rsidP="00D00F9F">
      <w:pPr>
        <w:tabs>
          <w:tab w:val="left" w:pos="567"/>
        </w:tabs>
        <w:spacing w:after="0" w:line="260" w:lineRule="exact"/>
        <w:rPr>
          <w:rFonts w:ascii="Times New Roman" w:eastAsia="Times New Roman" w:hAnsi="Times New Roman" w:cs="Times New Roman"/>
          <w:kern w:val="0"/>
          <w:szCs w:val="20"/>
          <w:lang w:eastAsia="lt-LT"/>
          <w14:ligatures w14:val="none"/>
        </w:rPr>
      </w:pPr>
    </w:p>
    <w:p w14:paraId="6140985A" w14:textId="040A4263"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Kas yra </w:t>
      </w:r>
      <w:r w:rsidR="00EF13A9">
        <w:rPr>
          <w:rFonts w:ascii="Times New Roman" w:eastAsia="Times New Roman" w:hAnsi="Times New Roman" w:cs="Times New Roman"/>
          <w:kern w:val="0"/>
          <w:szCs w:val="20"/>
          <w:lang w:eastAsia="lt-LT"/>
          <w14:ligatures w14:val="none"/>
        </w:rPr>
        <w:t>FURABID</w:t>
      </w:r>
      <w:r w:rsidRPr="00D00F9F">
        <w:rPr>
          <w:rFonts w:ascii="Times New Roman" w:eastAsia="Times New Roman" w:hAnsi="Times New Roman" w:cs="Times New Roman"/>
          <w:kern w:val="0"/>
          <w:szCs w:val="20"/>
          <w:lang w:eastAsia="lt-LT"/>
          <w14:ligatures w14:val="none"/>
        </w:rPr>
        <w:t xml:space="preserve"> ir kam jis vartojamas</w:t>
      </w:r>
    </w:p>
    <w:p w14:paraId="062198A7" w14:textId="0775D524"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Kas žinotina prieš vartojant </w:t>
      </w:r>
      <w:r w:rsidR="00EF13A9">
        <w:rPr>
          <w:rFonts w:ascii="Times New Roman" w:eastAsia="Times New Roman" w:hAnsi="Times New Roman" w:cs="Times New Roman"/>
          <w:kern w:val="0"/>
          <w:szCs w:val="20"/>
          <w:lang w:eastAsia="lt-LT"/>
          <w14:ligatures w14:val="none"/>
        </w:rPr>
        <w:t>FURABID</w:t>
      </w:r>
    </w:p>
    <w:p w14:paraId="51E9FDFB" w14:textId="641E58DC"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Kaip vartoti </w:t>
      </w:r>
      <w:r w:rsidR="00EF13A9">
        <w:rPr>
          <w:rFonts w:ascii="Times New Roman" w:eastAsia="Times New Roman" w:hAnsi="Times New Roman" w:cs="Times New Roman"/>
          <w:kern w:val="0"/>
          <w:szCs w:val="20"/>
          <w:lang w:eastAsia="lt-LT"/>
          <w14:ligatures w14:val="none"/>
        </w:rPr>
        <w:t>FURABID</w:t>
      </w:r>
    </w:p>
    <w:p w14:paraId="18C172AF" w14:textId="77777777"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Galimas šalutinis poveikis </w:t>
      </w:r>
    </w:p>
    <w:p w14:paraId="505957A6" w14:textId="7734DABE"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Kaip laikyti </w:t>
      </w:r>
      <w:r w:rsidR="00EF13A9">
        <w:rPr>
          <w:rFonts w:ascii="Times New Roman" w:eastAsia="Times New Roman" w:hAnsi="Times New Roman" w:cs="Times New Roman"/>
          <w:kern w:val="0"/>
          <w:szCs w:val="20"/>
          <w:lang w:eastAsia="lt-LT"/>
          <w14:ligatures w14:val="none"/>
        </w:rPr>
        <w:t>FURABID</w:t>
      </w:r>
    </w:p>
    <w:p w14:paraId="0E845E5D" w14:textId="77777777" w:rsidR="00D00F9F" w:rsidRPr="00D00F9F" w:rsidRDefault="00D00F9F" w:rsidP="001F01F7">
      <w:pPr>
        <w:numPr>
          <w:ilvl w:val="0"/>
          <w:numId w:val="4"/>
        </w:numPr>
        <w:spacing w:after="0" w:line="240" w:lineRule="auto"/>
        <w:ind w:left="709" w:right="-29"/>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Pakuotės turinys ir kita informacija</w:t>
      </w:r>
    </w:p>
    <w:p w14:paraId="0724CE36"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2A07987A"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00715644" w14:textId="657F16F4"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b/>
          <w:kern w:val="0"/>
          <w:lang w:eastAsia="lt-LT"/>
          <w14:ligatures w14:val="none"/>
        </w:rPr>
      </w:pPr>
      <w:r w:rsidRPr="00D00F9F">
        <w:rPr>
          <w:rFonts w:ascii="Times New Roman" w:eastAsia="Times New Roman" w:hAnsi="Times New Roman" w:cs="Times New Roman"/>
          <w:b/>
          <w:kern w:val="0"/>
          <w:szCs w:val="20"/>
          <w:lang w:eastAsia="lt-LT"/>
          <w14:ligatures w14:val="none"/>
        </w:rPr>
        <w:t xml:space="preserve">Kas yra </w:t>
      </w:r>
      <w:r w:rsidR="00EF13A9">
        <w:rPr>
          <w:rFonts w:ascii="Times New Roman" w:eastAsia="Times New Roman" w:hAnsi="Times New Roman" w:cs="Times New Roman"/>
          <w:b/>
          <w:kern w:val="0"/>
          <w:szCs w:val="20"/>
          <w:lang w:eastAsia="lt-LT"/>
          <w14:ligatures w14:val="none"/>
        </w:rPr>
        <w:t>FURABID</w:t>
      </w:r>
      <w:r w:rsidRPr="00D00F9F">
        <w:rPr>
          <w:rFonts w:ascii="Times New Roman" w:eastAsia="Times New Roman" w:hAnsi="Times New Roman" w:cs="Times New Roman"/>
          <w:b/>
          <w:kern w:val="0"/>
          <w:szCs w:val="20"/>
          <w:lang w:eastAsia="lt-LT"/>
          <w14:ligatures w14:val="none"/>
        </w:rPr>
        <w:t xml:space="preserve"> ir kam jis vartojamas</w:t>
      </w:r>
    </w:p>
    <w:p w14:paraId="17072F4B"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09AE19C1" w14:textId="40AC9EA8" w:rsidR="00D00F9F" w:rsidRPr="00D00F9F" w:rsidRDefault="00D00F9F" w:rsidP="00D00F9F">
      <w:p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Šis vaistas priklauso nitrofuranų grupei. </w:t>
      </w:r>
      <w:r w:rsidR="00EF13A9">
        <w:rPr>
          <w:rFonts w:ascii="Times New Roman" w:eastAsia="Times New Roman" w:hAnsi="Times New Roman" w:cs="Times New Roman"/>
          <w:kern w:val="0"/>
          <w:szCs w:val="20"/>
          <w:lang w:eastAsia="lt-LT"/>
          <w14:ligatures w14:val="none"/>
        </w:rPr>
        <w:t>FURABID</w:t>
      </w:r>
      <w:r w:rsidRPr="00D00F9F">
        <w:rPr>
          <w:rFonts w:ascii="Times New Roman" w:eastAsia="Times New Roman" w:hAnsi="Times New Roman" w:cs="Times New Roman"/>
          <w:kern w:val="0"/>
          <w:szCs w:val="20"/>
          <w:lang w:eastAsia="lt-LT"/>
          <w14:ligatures w14:val="none"/>
        </w:rPr>
        <w:t xml:space="preserve"> veiklioji medžiaga naikina daugumą bakterijų, sukeliančių šlapimo takų infekcijas.</w:t>
      </w:r>
    </w:p>
    <w:p w14:paraId="771EC75B" w14:textId="77777777" w:rsidR="00D00F9F" w:rsidRPr="00D00F9F" w:rsidRDefault="00D00F9F" w:rsidP="00D00F9F">
      <w:p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Šis vaistas vartojamas ūminėms (staigiai prasidėjusioms) šlapimo takų infekcijoms gydyti. Šlapimo takų infekcija yra šlapimo takų uždegimas, o ypač dažnai šlapimo pūslės infekcija (cistitas). Šios infekcijos gali sukelti diskomfortą, pvz., skausmą ir deginimą šlapinantis, dažnai nedidelio šlapimo kiekio pašalinimą ir skausmą apatinėje pilvo dalyje.</w:t>
      </w:r>
    </w:p>
    <w:p w14:paraId="72D2E621" w14:textId="77777777" w:rsidR="00D00F9F" w:rsidRPr="00D00F9F" w:rsidRDefault="00D00F9F" w:rsidP="00D00F9F">
      <w:pPr>
        <w:spacing w:after="0" w:line="240" w:lineRule="auto"/>
        <w:ind w:right="-2"/>
        <w:rPr>
          <w:rFonts w:ascii="Times New Roman" w:eastAsia="Times New Roman" w:hAnsi="Times New Roman" w:cs="Times New Roman"/>
          <w:kern w:val="0"/>
          <w:lang w:eastAsia="lt-LT"/>
          <w14:ligatures w14:val="none"/>
        </w:rPr>
      </w:pPr>
    </w:p>
    <w:p w14:paraId="1FD37029" w14:textId="77777777" w:rsidR="00D00F9F" w:rsidRPr="00D00F9F" w:rsidRDefault="00D00F9F" w:rsidP="00D00F9F">
      <w:pPr>
        <w:spacing w:after="0" w:line="240" w:lineRule="auto"/>
        <w:ind w:right="-2"/>
        <w:rPr>
          <w:rFonts w:ascii="Times New Roman" w:eastAsia="Times New Roman" w:hAnsi="Times New Roman" w:cs="Times New Roman"/>
          <w:kern w:val="0"/>
          <w:lang w:eastAsia="lt-LT"/>
          <w14:ligatures w14:val="none"/>
        </w:rPr>
      </w:pPr>
    </w:p>
    <w:p w14:paraId="0D82853A" w14:textId="36ABDD36"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b/>
          <w:kern w:val="0"/>
          <w:lang w:eastAsia="lt-LT"/>
          <w14:ligatures w14:val="none"/>
        </w:rPr>
      </w:pPr>
      <w:r w:rsidRPr="00D00F9F">
        <w:rPr>
          <w:rFonts w:ascii="Times New Roman" w:eastAsia="Times New Roman" w:hAnsi="Times New Roman" w:cs="Times New Roman"/>
          <w:b/>
          <w:kern w:val="0"/>
          <w:szCs w:val="20"/>
          <w:lang w:eastAsia="lt-LT"/>
          <w14:ligatures w14:val="none"/>
        </w:rPr>
        <w:t xml:space="preserve">Kas žinotina prieš vartojant </w:t>
      </w:r>
      <w:r w:rsidR="00EF13A9">
        <w:rPr>
          <w:rFonts w:ascii="Times New Roman" w:eastAsia="Times New Roman" w:hAnsi="Times New Roman" w:cs="Times New Roman"/>
          <w:b/>
          <w:kern w:val="0"/>
          <w:szCs w:val="20"/>
          <w:lang w:eastAsia="lt-LT"/>
          <w14:ligatures w14:val="none"/>
        </w:rPr>
        <w:t>FURABID</w:t>
      </w:r>
    </w:p>
    <w:p w14:paraId="633DBB9D" w14:textId="77777777" w:rsidR="00D00F9F" w:rsidRPr="00D00F9F" w:rsidRDefault="00D00F9F" w:rsidP="00D00F9F">
      <w:pPr>
        <w:tabs>
          <w:tab w:val="left" w:pos="567"/>
        </w:tabs>
        <w:spacing w:after="0" w:line="260" w:lineRule="exact"/>
        <w:rPr>
          <w:rFonts w:ascii="Times New Roman" w:eastAsia="Times New Roman" w:hAnsi="Times New Roman" w:cs="Times New Roman"/>
          <w:kern w:val="0"/>
          <w:szCs w:val="20"/>
          <w:lang w:eastAsia="lt-LT"/>
          <w14:ligatures w14:val="none"/>
        </w:rPr>
      </w:pPr>
    </w:p>
    <w:p w14:paraId="5253630E" w14:textId="3E269CDC" w:rsidR="00D00F9F" w:rsidRPr="00D00F9F" w:rsidRDefault="00EF13A9" w:rsidP="00D00F9F">
      <w:pPr>
        <w:tabs>
          <w:tab w:val="left" w:pos="567"/>
        </w:tabs>
        <w:spacing w:after="0" w:line="260" w:lineRule="exact"/>
        <w:rPr>
          <w:rFonts w:ascii="Times New Roman" w:eastAsia="Times New Roman" w:hAnsi="Times New Roman" w:cs="Times New Roman"/>
          <w:b/>
          <w:bCs/>
          <w:kern w:val="0"/>
          <w:lang w:eastAsia="lt-LT"/>
          <w14:ligatures w14:val="none"/>
        </w:rPr>
      </w:pPr>
      <w:r>
        <w:rPr>
          <w:rFonts w:ascii="Times New Roman" w:eastAsia="Times New Roman" w:hAnsi="Times New Roman" w:cs="Times New Roman"/>
          <w:b/>
          <w:bCs/>
          <w:kern w:val="0"/>
          <w:szCs w:val="20"/>
          <w:lang w:eastAsia="lt-LT"/>
          <w14:ligatures w14:val="none"/>
        </w:rPr>
        <w:t>FURABID</w:t>
      </w:r>
      <w:r w:rsidR="00D00F9F" w:rsidRPr="00D00F9F">
        <w:rPr>
          <w:rFonts w:ascii="Times New Roman" w:eastAsia="Times New Roman" w:hAnsi="Times New Roman" w:cs="Times New Roman"/>
          <w:b/>
          <w:bCs/>
          <w:kern w:val="0"/>
          <w:szCs w:val="20"/>
          <w:lang w:eastAsia="lt-LT"/>
          <w14:ligatures w14:val="none"/>
        </w:rPr>
        <w:t xml:space="preserve"> vartoti draudžiama:</w:t>
      </w:r>
    </w:p>
    <w:p w14:paraId="640BF4F0" w14:textId="77777777"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jeigu yra alergija nitrofurantoinui arba bet kuriai pagalbinei šio vaisto medžiagai (jos išvardytos 6 skyriuje);</w:t>
      </w:r>
    </w:p>
    <w:p w14:paraId="39C087C2" w14:textId="77777777"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sergate inkstų liga, kuri labai paveikia jų veikimą (jei nesate tikri, kreipkitės į gydytoją);</w:t>
      </w:r>
    </w:p>
    <w:p w14:paraId="2A24FEE3" w14:textId="77777777"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sergate porfirija (sumažėjęs raudonojo pigmento susidarymas kraujyje);</w:t>
      </w:r>
    </w:p>
    <w:p w14:paraId="68530309" w14:textId="77777777"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Jums yra nustatytas G6PD (gliukozės-6-fosfato dehidrogenazės) trūkumas (tam tikro organizmo cheminio fermento trūkumas, galintis greitai pažeisti raudonuosius kraujo kūnelius);</w:t>
      </w:r>
    </w:p>
    <w:p w14:paraId="53A84F6D" w14:textId="77777777"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anksčiau vartojant nitrofurantoiną ar kitus nitrofuranus buvo pasireiškusi plaučių ar kepenų reakcija arba periferinė neuropatija (galūnių dilgčiojimas, tirpimas ar silpnumas);</w:t>
      </w:r>
    </w:p>
    <w:p w14:paraId="7AFBFCA9" w14:textId="78713D99" w:rsidR="00D00F9F" w:rsidRPr="00D00F9F" w:rsidRDefault="00D00F9F" w:rsidP="00D00F9F">
      <w:pPr>
        <w:numPr>
          <w:ilvl w:val="0"/>
          <w:numId w:val="1"/>
        </w:numPr>
        <w:tabs>
          <w:tab w:val="left" w:pos="567"/>
        </w:tabs>
        <w:spacing w:after="0" w:line="240" w:lineRule="auto"/>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nenaudokite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xml:space="preserve"> kūdikiams iki 3 mėnesių amžiaus.</w:t>
      </w:r>
    </w:p>
    <w:p w14:paraId="3018C719"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419ACC8B"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Pasakykite gydytojui, jei nesate tikri dėl kurio nors iš aukščiau išvardytų dalykų.</w:t>
      </w:r>
    </w:p>
    <w:p w14:paraId="6AA5CEC1"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75F9AF48" w14:textId="77777777"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 xml:space="preserve">Įspėjimai ir atsargumo priemonės </w:t>
      </w:r>
    </w:p>
    <w:p w14:paraId="06C64FF3" w14:textId="76B498AA"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Pasitarkite su gydytoju arba vaistininku prieš pradėdami vartoti </w:t>
      </w:r>
      <w:r w:rsidR="00EF13A9">
        <w:rPr>
          <w:rFonts w:ascii="Times New Roman" w:eastAsia="Times New Roman" w:hAnsi="Times New Roman" w:cs="Times New Roman"/>
          <w:kern w:val="0"/>
          <w:szCs w:val="20"/>
          <w:lang w:eastAsia="lt-LT"/>
          <w14:ligatures w14:val="none"/>
        </w:rPr>
        <w:t>FURABID</w:t>
      </w:r>
      <w:r w:rsidRPr="00D00F9F">
        <w:rPr>
          <w:rFonts w:ascii="Times New Roman" w:eastAsia="Times New Roman" w:hAnsi="Times New Roman" w:cs="Times New Roman"/>
          <w:kern w:val="0"/>
          <w:szCs w:val="20"/>
          <w:lang w:eastAsia="lt-LT"/>
          <w14:ligatures w14:val="none"/>
        </w:rPr>
        <w:t>.</w:t>
      </w:r>
    </w:p>
    <w:p w14:paraId="00F5DB3F"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72E8BBAD"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Atsiradus nuovargiui, odos arba akių pageltimui, niežėjimui, odos bėrimams, sąnarių skausmui, diskomfortui pilve, pykinimui, vėmimui, netekus apetito, patamsėjus šlapimui arba išmatoms pabalus ar tapus pilkomis, pasitarkite su gydytoju. Tai gali būti kepenų funkcijos sutrikimo požymiai.</w:t>
      </w:r>
    </w:p>
    <w:p w14:paraId="6574DA1A"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4EDFFF5F"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lastRenderedPageBreak/>
        <w:t>Ilgalaikis gydymas, ypač vyresnio amžiaus žmonėms, reikalauja nuolatinės medicininės priežiūros. Taip siekiama laiku pastebėti bet kokį šalutinį poveikį.</w:t>
      </w:r>
    </w:p>
    <w:p w14:paraId="0254B6E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06F8A7A4"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Kai kuriems juodaodžiams ir Viduržemio jūros bei Artimųjų Rytų žmonėms gydymo metu gali išsivystyti anemija. Jeigu priklausote šiai grupei ir gydymo metu atsiranda nuovargis, galvos svaigimas ir dusulys, nutraukite vaisto vartojimą ir kreipkitės į gydytoją.</w:t>
      </w:r>
    </w:p>
    <w:p w14:paraId="0C43E027"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22FAEAAA"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gydymo metu jaučiate rankų ar pėdų dilgčiojimą ar tirpimą arba galūnių silpnumą, nutraukite vaisto vartojimą ir kreipkitės į gydytoją. Tai gali nutikti, jei, pavyzdžiui, jūsų inkstai neveikia tinkamai, sergate cukriniu diabetu ar anemija, sergate liga, sukeliančia stiprų silpnumą arba jei anksčiau buvo alerginių reakcijų.</w:t>
      </w:r>
    </w:p>
    <w:p w14:paraId="0F093050"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6E8F349E"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Gali atsirasti komplikacijų plaučiuose arba kepenyse: žr. </w:t>
      </w:r>
      <w:r w:rsidRPr="00D00F9F">
        <w:rPr>
          <w:rFonts w:ascii="Times New Roman" w:eastAsia="Times New Roman" w:hAnsi="Times New Roman" w:cs="Times New Roman"/>
          <w:b/>
          <w:kern w:val="0"/>
          <w:szCs w:val="20"/>
          <w:lang w:eastAsia="lt-LT"/>
          <w14:ligatures w14:val="none"/>
        </w:rPr>
        <w:t>„</w:t>
      </w:r>
      <w:r w:rsidRPr="00D00F9F">
        <w:rPr>
          <w:rFonts w:ascii="Times New Roman" w:eastAsia="Times New Roman" w:hAnsi="Times New Roman" w:cs="Times New Roman"/>
          <w:b/>
          <w:bCs/>
          <w:kern w:val="0"/>
          <w:lang w:eastAsia="lt-LT"/>
          <w14:ligatures w14:val="none"/>
        </w:rPr>
        <w:t>Galimas šalutinis poveikis</w:t>
      </w:r>
      <w:r w:rsidRPr="00D00F9F">
        <w:rPr>
          <w:rFonts w:ascii="Times New Roman" w:eastAsia="Times New Roman" w:hAnsi="Times New Roman" w:cs="Times New Roman"/>
          <w:b/>
          <w:kern w:val="0"/>
          <w:szCs w:val="20"/>
          <w:lang w:eastAsia="lt-LT"/>
          <w14:ligatures w14:val="none"/>
        </w:rPr>
        <w:t>“</w:t>
      </w:r>
      <w:r w:rsidRPr="00D00F9F">
        <w:rPr>
          <w:rFonts w:ascii="Times New Roman" w:eastAsia="Times New Roman" w:hAnsi="Times New Roman" w:cs="Times New Roman"/>
          <w:kern w:val="0"/>
          <w:lang w:eastAsia="lt-LT"/>
          <w14:ligatures w14:val="none"/>
        </w:rPr>
        <w:t>. Jei atsiranda tokių komplikacijų, šio vaisto vartojimą reikia nedelsiant nutraukti.</w:t>
      </w:r>
    </w:p>
    <w:p w14:paraId="06E27D26" w14:textId="77777777" w:rsidR="00D00F9F" w:rsidRPr="00D00F9F" w:rsidRDefault="00D00F9F" w:rsidP="00D00F9F">
      <w:pPr>
        <w:keepNext/>
        <w:numPr>
          <w:ilvl w:val="12"/>
          <w:numId w:val="0"/>
        </w:numPr>
        <w:spacing w:after="0" w:line="240" w:lineRule="auto"/>
        <w:rPr>
          <w:rFonts w:ascii="Times New Roman" w:eastAsia="Times New Roman" w:hAnsi="Times New Roman" w:cs="Times New Roman"/>
          <w:b/>
          <w:bCs/>
          <w:kern w:val="0"/>
          <w:szCs w:val="20"/>
          <w:lang w:eastAsia="lt-LT"/>
          <w14:ligatures w14:val="none"/>
        </w:rPr>
      </w:pPr>
    </w:p>
    <w:p w14:paraId="39E7D613" w14:textId="1DFF9DDF" w:rsidR="00D00F9F" w:rsidRPr="00D00F9F" w:rsidRDefault="00D00F9F" w:rsidP="00D00F9F">
      <w:pPr>
        <w:keepNext/>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b/>
          <w:kern w:val="0"/>
          <w:szCs w:val="20"/>
          <w:lang w:eastAsia="lt-LT"/>
          <w14:ligatures w14:val="none"/>
        </w:rPr>
        <w:t xml:space="preserve">Kiti vaistai ir </w:t>
      </w:r>
      <w:r w:rsidR="00EF13A9">
        <w:rPr>
          <w:rFonts w:ascii="Times New Roman" w:eastAsia="Times New Roman" w:hAnsi="Times New Roman" w:cs="Times New Roman"/>
          <w:b/>
          <w:kern w:val="0"/>
          <w:szCs w:val="20"/>
          <w:lang w:eastAsia="lt-LT"/>
          <w14:ligatures w14:val="none"/>
        </w:rPr>
        <w:t>FURABID</w:t>
      </w:r>
    </w:p>
    <w:p w14:paraId="0E0C646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 xml:space="preserve">Jeigu vartojate ar neseniai vartojote kitų vaistų arba dėl to nesate tikri, apie tai pasakykite gydytojui arba vaistininkui. </w:t>
      </w:r>
      <w:r w:rsidRPr="00D00F9F">
        <w:rPr>
          <w:rFonts w:ascii="Times New Roman" w:eastAsia="Times New Roman" w:hAnsi="Times New Roman" w:cs="Times New Roman"/>
          <w:kern w:val="0"/>
          <w:lang w:eastAsia="lt-LT"/>
          <w14:ligatures w14:val="none"/>
        </w:rPr>
        <w:t>Įskaitant augalinius vaistus ir kitus vaistus, kuriuos perkate be recepto.</w:t>
      </w:r>
    </w:p>
    <w:p w14:paraId="0C73B00A" w14:textId="3F3CA68D"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Kai kurie iš šių vaistų gali pakeisti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xml:space="preserve"> poveikį.</w:t>
      </w:r>
    </w:p>
    <w:p w14:paraId="4D351818"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Antacidiniai vaistai, kurių sudėtyje yra magnio trisilikato, gali sumažinti nitrofurantoino absorbciją.</w:t>
      </w:r>
    </w:p>
    <w:p w14:paraId="08EA2DDC" w14:textId="47F58692"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Pasakykite gydytojui, jei vartojate vaistus nuo podagros, pvz., probenecidą ir sulfinpirazoną. Kai kurie iš šių vaistų gali susilpninti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xml:space="preserve"> poveikį.</w:t>
      </w:r>
    </w:p>
    <w:p w14:paraId="1AEDFBEF"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Jums paskirtas chinolonų grupės antibakterinis preparatas, pasakykite gydytojui, kad taip pat vartojate šį vaistą. Šių priemonių derinimas gali sumažinti abiejų veiksmingumą.</w:t>
      </w:r>
    </w:p>
    <w:p w14:paraId="36E6BD57"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Karboanhidrazės inhibitoriai (pvz., acetazolamidas, skirtas glaukomai gydyti).</w:t>
      </w:r>
    </w:p>
    <w:p w14:paraId="4CFA9150"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Geriamoji vidurių šiltinės vakcina gali neveikti, kai vartojate šį vaistą. Aptarkite tai su savo gydytoju.</w:t>
      </w:r>
    </w:p>
    <w:p w14:paraId="43A59AAE"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Vaistai, lėtinantys maisto prasiskverbimą per skrandį (pvz., atropinas, hioscinas).</w:t>
      </w:r>
    </w:p>
    <w:p w14:paraId="432BDF46"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Vaistus, kurie mažina šlapimą rūgštingumą (pvz., kalio citrato mišinį).</w:t>
      </w:r>
    </w:p>
    <w:p w14:paraId="05216703" w14:textId="77777777" w:rsidR="00D00F9F" w:rsidRPr="00D00F9F" w:rsidRDefault="00D00F9F" w:rsidP="00D00F9F">
      <w:pPr>
        <w:numPr>
          <w:ilvl w:val="0"/>
          <w:numId w:val="5"/>
        </w:numPr>
        <w:tabs>
          <w:tab w:val="left" w:pos="567"/>
        </w:tabs>
        <w:spacing w:after="0" w:line="240" w:lineRule="auto"/>
        <w:ind w:right="-2"/>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Šis vaistas gali turėti įtakos gliukozės kiekio šlapime tyrimams.</w:t>
      </w:r>
    </w:p>
    <w:p w14:paraId="6D7984C0"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69E6AF76"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Jeigu nesate tikri dėl kurio nors iš šių vaistų, kreipkitės į gydytoją arba vaistininką.</w:t>
      </w:r>
    </w:p>
    <w:p w14:paraId="51E6297E"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05D2A8A2" w14:textId="5E38B918" w:rsidR="00D00F9F" w:rsidRPr="00D00F9F" w:rsidRDefault="00EF13A9" w:rsidP="00D00F9F">
      <w:pPr>
        <w:numPr>
          <w:ilvl w:val="12"/>
          <w:numId w:val="0"/>
        </w:numPr>
        <w:spacing w:after="0" w:line="240" w:lineRule="auto"/>
        <w:ind w:right="-2"/>
        <w:rPr>
          <w:rFonts w:ascii="Times New Roman" w:eastAsia="Times New Roman" w:hAnsi="Times New Roman" w:cs="Times New Roman"/>
          <w:b/>
          <w:kern w:val="0"/>
          <w:lang w:eastAsia="lt-LT"/>
          <w14:ligatures w14:val="none"/>
        </w:rPr>
      </w:pPr>
      <w:r>
        <w:rPr>
          <w:rFonts w:ascii="Times New Roman" w:eastAsia="Times New Roman" w:hAnsi="Times New Roman" w:cs="Times New Roman"/>
          <w:b/>
          <w:kern w:val="0"/>
          <w:szCs w:val="20"/>
          <w:lang w:eastAsia="lt-LT"/>
          <w14:ligatures w14:val="none"/>
        </w:rPr>
        <w:t>FURABID</w:t>
      </w:r>
      <w:r w:rsidR="00D00F9F" w:rsidRPr="00D00F9F">
        <w:rPr>
          <w:rFonts w:ascii="Times New Roman" w:eastAsia="Times New Roman" w:hAnsi="Times New Roman" w:cs="Times New Roman"/>
          <w:b/>
          <w:kern w:val="0"/>
          <w:szCs w:val="20"/>
          <w:lang w:eastAsia="lt-LT"/>
          <w14:ligatures w14:val="none"/>
        </w:rPr>
        <w:t xml:space="preserve"> vartojimas su maistu ir gėrimais</w:t>
      </w:r>
    </w:p>
    <w:p w14:paraId="7D9C0ADE" w14:textId="47B4F61D" w:rsidR="00D00F9F" w:rsidRPr="00D00F9F" w:rsidRDefault="00EF13A9" w:rsidP="00D00F9F">
      <w:pPr>
        <w:numPr>
          <w:ilvl w:val="12"/>
          <w:numId w:val="0"/>
        </w:numPr>
        <w:tabs>
          <w:tab w:val="left" w:pos="1290"/>
        </w:tabs>
        <w:spacing w:after="0" w:line="240" w:lineRule="auto"/>
        <w:ind w:right="-2"/>
        <w:rPr>
          <w:rFonts w:ascii="Times New Roman" w:eastAsia="Times New Roman" w:hAnsi="Times New Roman" w:cs="Times New Roman"/>
          <w:kern w:val="0"/>
          <w:lang w:eastAsia="lt-LT"/>
          <w14:ligatures w14:val="none"/>
        </w:rPr>
      </w:pPr>
      <w:r>
        <w:rPr>
          <w:rFonts w:ascii="Times New Roman" w:eastAsia="Times New Roman" w:hAnsi="Times New Roman" w:cs="Times New Roman"/>
          <w:kern w:val="0"/>
          <w:lang w:eastAsia="lt-LT"/>
          <w14:ligatures w14:val="none"/>
        </w:rPr>
        <w:t>FURABID</w:t>
      </w:r>
      <w:r w:rsidR="00D00F9F" w:rsidRPr="00D00F9F">
        <w:rPr>
          <w:rFonts w:ascii="Times New Roman" w:eastAsia="Times New Roman" w:hAnsi="Times New Roman" w:cs="Times New Roman"/>
          <w:kern w:val="0"/>
          <w:lang w:eastAsia="lt-LT"/>
          <w14:ligatures w14:val="none"/>
        </w:rPr>
        <w:t xml:space="preserve"> turi būti vartojamas valgio metu su maistu arba su pieno produktais, pvz., pienu ar jogurtu. Tai padės išvengti skrandžio sutrikimų ir palengvins įsisavinimą.</w:t>
      </w:r>
    </w:p>
    <w:p w14:paraId="6659D371" w14:textId="77777777" w:rsidR="00D00F9F" w:rsidRPr="00D00F9F" w:rsidRDefault="00D00F9F" w:rsidP="00D00F9F">
      <w:pPr>
        <w:numPr>
          <w:ilvl w:val="12"/>
          <w:numId w:val="0"/>
        </w:numPr>
        <w:tabs>
          <w:tab w:val="left" w:pos="1290"/>
        </w:tabs>
        <w:spacing w:after="0" w:line="240" w:lineRule="auto"/>
        <w:ind w:right="-2"/>
        <w:rPr>
          <w:rFonts w:ascii="Times New Roman" w:eastAsia="Times New Roman" w:hAnsi="Times New Roman" w:cs="Times New Roman"/>
          <w:kern w:val="0"/>
          <w:lang w:eastAsia="lt-LT"/>
          <w14:ligatures w14:val="none"/>
        </w:rPr>
      </w:pPr>
    </w:p>
    <w:p w14:paraId="1F118C5D" w14:textId="77777777"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Nėštumas, žindymo laikotarpis ir vaisingumas</w:t>
      </w:r>
    </w:p>
    <w:p w14:paraId="7F429E5A"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Jeigu esate nėščia, žindote kūdikį, manote, kad galbūt esate nėščia arba planuojate pastoti, tai prieš vartodama šį vaistą pasitarkite su gydytoju arba vaistininku.</w:t>
      </w:r>
    </w:p>
    <w:p w14:paraId="39C1E958"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5F21982E" w14:textId="77777777" w:rsidR="00D00F9F" w:rsidRPr="00D00F9F" w:rsidRDefault="00D00F9F" w:rsidP="00D00F9F">
      <w:pPr>
        <w:numPr>
          <w:ilvl w:val="12"/>
          <w:numId w:val="0"/>
        </w:numPr>
        <w:spacing w:after="0" w:line="240" w:lineRule="auto"/>
        <w:rPr>
          <w:rFonts w:ascii="Times New Roman" w:eastAsia="Times New Roman" w:hAnsi="Times New Roman" w:cs="Times New Roman"/>
          <w:b/>
          <w:bCs/>
          <w:i/>
          <w:iCs/>
          <w:kern w:val="0"/>
          <w:lang w:eastAsia="lt-LT"/>
          <w14:ligatures w14:val="none"/>
        </w:rPr>
      </w:pPr>
      <w:r w:rsidRPr="00D00F9F">
        <w:rPr>
          <w:rFonts w:ascii="Times New Roman" w:eastAsia="Times New Roman" w:hAnsi="Times New Roman" w:cs="Times New Roman"/>
          <w:b/>
          <w:bCs/>
          <w:i/>
          <w:iCs/>
          <w:kern w:val="0"/>
          <w:lang w:eastAsia="lt-LT"/>
          <w14:ligatures w14:val="none"/>
        </w:rPr>
        <w:t>Nėštumas</w:t>
      </w:r>
    </w:p>
    <w:p w14:paraId="26D7F3EE"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Kiek žinoma, nitrofurantoiną galima vartoti nėštumo metu. Tačiau šio vaisto negalima vartoti gimdymo metu, nes yra tikimybė, kad jo vartojimas tuo metu gali pakenkti kūdikiui. Visada atidžiai laikykitės gydytojo nurodymų.</w:t>
      </w:r>
    </w:p>
    <w:p w14:paraId="45B5B56C"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66FDC068" w14:textId="77777777" w:rsidR="00D00F9F" w:rsidRPr="00D00F9F" w:rsidRDefault="00D00F9F" w:rsidP="00D00F9F">
      <w:pPr>
        <w:numPr>
          <w:ilvl w:val="12"/>
          <w:numId w:val="0"/>
        </w:numPr>
        <w:spacing w:after="0" w:line="240" w:lineRule="auto"/>
        <w:rPr>
          <w:rFonts w:ascii="Times New Roman" w:eastAsia="Times New Roman" w:hAnsi="Times New Roman" w:cs="Times New Roman"/>
          <w:b/>
          <w:bCs/>
          <w:i/>
          <w:iCs/>
          <w:kern w:val="0"/>
          <w:lang w:eastAsia="lt-LT"/>
          <w14:ligatures w14:val="none"/>
        </w:rPr>
      </w:pPr>
      <w:r w:rsidRPr="00D00F9F">
        <w:rPr>
          <w:rFonts w:ascii="Times New Roman" w:eastAsia="Times New Roman" w:hAnsi="Times New Roman" w:cs="Times New Roman"/>
          <w:b/>
          <w:bCs/>
          <w:i/>
          <w:iCs/>
          <w:kern w:val="0"/>
          <w:lang w:eastAsia="lt-LT"/>
          <w14:ligatures w14:val="none"/>
        </w:rPr>
        <w:t>Žindymas</w:t>
      </w:r>
    </w:p>
    <w:p w14:paraId="2FCB3D42"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 norite maitinti krūtimi, pirmiausia pasitarkite su gydytoju, nes šio vaisto patenka į motinos pieną ir gali sukelti pavojų kūdikiams iki 3 mėnesių amžiaus.</w:t>
      </w:r>
    </w:p>
    <w:p w14:paraId="22F9E0E6"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lang w:eastAsia="lt-LT"/>
          <w14:ligatures w14:val="none"/>
        </w:rPr>
      </w:pPr>
    </w:p>
    <w:p w14:paraId="67359BD0" w14:textId="77777777"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Vairavimas ir mechanizmų valdymas</w:t>
      </w:r>
    </w:p>
    <w:p w14:paraId="0EA7669D"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Šis vaistas gali sukelti galvos svaigimą ir mieguistumą. Jūs neturėtumėte vairuoti ir valdyti mechanizmų, jei esate paveikti, kol tokie simptomai nepraeis.</w:t>
      </w:r>
    </w:p>
    <w:p w14:paraId="471845AA"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0935602E"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5FB77AE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1CF21675" w14:textId="70A16BB7" w:rsidR="00D00F9F" w:rsidRPr="00D00F9F" w:rsidRDefault="00EF13A9" w:rsidP="00D00F9F">
      <w:pPr>
        <w:tabs>
          <w:tab w:val="left" w:pos="567"/>
        </w:tabs>
        <w:spacing w:after="0" w:line="260" w:lineRule="exact"/>
        <w:rPr>
          <w:rFonts w:ascii="Times New Roman" w:eastAsia="Times New Roman" w:hAnsi="Times New Roman" w:cs="Times New Roman"/>
          <w:b/>
          <w:bCs/>
          <w:kern w:val="0"/>
          <w:lang w:eastAsia="lt-LT"/>
          <w14:ligatures w14:val="none"/>
        </w:rPr>
      </w:pPr>
      <w:r>
        <w:rPr>
          <w:rFonts w:ascii="Times New Roman" w:eastAsia="Times New Roman" w:hAnsi="Times New Roman" w:cs="Times New Roman"/>
          <w:b/>
          <w:bCs/>
          <w:kern w:val="0"/>
          <w:szCs w:val="20"/>
          <w:lang w:eastAsia="lt-LT"/>
          <w14:ligatures w14:val="none"/>
        </w:rPr>
        <w:lastRenderedPageBreak/>
        <w:t>FURABID</w:t>
      </w:r>
      <w:r w:rsidR="00D00F9F" w:rsidRPr="00D00F9F">
        <w:rPr>
          <w:rFonts w:ascii="Times New Roman" w:eastAsia="Times New Roman" w:hAnsi="Times New Roman" w:cs="Times New Roman"/>
          <w:b/>
          <w:bCs/>
          <w:kern w:val="0"/>
          <w:szCs w:val="20"/>
          <w:lang w:eastAsia="lt-LT"/>
          <w14:ligatures w14:val="none"/>
        </w:rPr>
        <w:t xml:space="preserve"> sudėtyje yra laktozės ir sacharozės</w:t>
      </w:r>
    </w:p>
    <w:p w14:paraId="0E543EA1"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Šiame vaiste yra laktozės ir sacharozės, kurios yra cukraus rūšys. Jeigu gydytojas Jums yra sakęs, kad netoleruojate kokių nors angliavandenių, kreipkitės į jį prieš pradėdami vartoti šį vaistą.</w:t>
      </w:r>
    </w:p>
    <w:p w14:paraId="50F35BD6"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2317072C"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457AE213" w14:textId="64F1347B"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b/>
          <w:kern w:val="0"/>
          <w:lang w:eastAsia="lt-LT"/>
          <w14:ligatures w14:val="none"/>
        </w:rPr>
      </w:pPr>
      <w:r w:rsidRPr="00D00F9F">
        <w:rPr>
          <w:rFonts w:ascii="Times New Roman" w:eastAsia="Times New Roman" w:hAnsi="Times New Roman" w:cs="Times New Roman"/>
          <w:b/>
          <w:kern w:val="0"/>
          <w:szCs w:val="20"/>
          <w:lang w:eastAsia="lt-LT"/>
          <w14:ligatures w14:val="none"/>
        </w:rPr>
        <w:t xml:space="preserve">Kaip vartoti </w:t>
      </w:r>
      <w:r w:rsidR="00EF13A9">
        <w:rPr>
          <w:rFonts w:ascii="Times New Roman" w:eastAsia="Times New Roman" w:hAnsi="Times New Roman" w:cs="Times New Roman"/>
          <w:b/>
          <w:kern w:val="0"/>
          <w:szCs w:val="20"/>
          <w:lang w:eastAsia="lt-LT"/>
          <w14:ligatures w14:val="none"/>
        </w:rPr>
        <w:t>FURABID</w:t>
      </w:r>
    </w:p>
    <w:p w14:paraId="163FCA7F" w14:textId="77777777" w:rsidR="00D00F9F" w:rsidRPr="00D00F9F" w:rsidRDefault="00D00F9F" w:rsidP="00D00F9F">
      <w:pPr>
        <w:keepNext/>
        <w:numPr>
          <w:ilvl w:val="12"/>
          <w:numId w:val="0"/>
        </w:numPr>
        <w:spacing w:after="0" w:line="240" w:lineRule="auto"/>
        <w:ind w:right="-2"/>
        <w:rPr>
          <w:rFonts w:ascii="Times New Roman" w:eastAsia="Times New Roman" w:hAnsi="Times New Roman" w:cs="Times New Roman"/>
          <w:kern w:val="0"/>
          <w:lang w:eastAsia="lt-LT"/>
          <w14:ligatures w14:val="none"/>
        </w:rPr>
      </w:pPr>
    </w:p>
    <w:p w14:paraId="28482A94" w14:textId="77777777" w:rsidR="00D00F9F" w:rsidRPr="00D00F9F" w:rsidRDefault="00D00F9F" w:rsidP="00D00F9F">
      <w:pPr>
        <w:tabs>
          <w:tab w:val="left" w:pos="567"/>
        </w:tabs>
        <w:spacing w:after="0" w:line="240" w:lineRule="auto"/>
        <w:rPr>
          <w:rFonts w:ascii="Times New Roman" w:eastAsia="Times New Roman" w:hAnsi="Times New Roman" w:cs="Times New Roman"/>
          <w:kern w:val="0"/>
          <w14:ligatures w14:val="none"/>
        </w:rPr>
      </w:pPr>
      <w:r w:rsidRPr="00D00F9F">
        <w:rPr>
          <w:rFonts w:ascii="Times New Roman" w:eastAsia="Times New Roman" w:hAnsi="Times New Roman" w:cs="Times New Roman"/>
          <w:kern w:val="0"/>
          <w14:ligatures w14:val="none"/>
        </w:rPr>
        <w:t xml:space="preserve">Visada vartokite šį vaistą tiksliai kaip nurodė gydytojas arba vaistininkas. Jeigu abejojate, kreipkitės į gydytoją arba vaistininką. </w:t>
      </w:r>
    </w:p>
    <w:p w14:paraId="73962B55"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6309453A" w14:textId="3C0D95AE" w:rsidR="00D00F9F" w:rsidRPr="00D00F9F" w:rsidRDefault="00EF13A9"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Pr>
          <w:rFonts w:ascii="Times New Roman" w:eastAsia="Times New Roman" w:hAnsi="Times New Roman" w:cs="Times New Roman"/>
          <w:kern w:val="0"/>
          <w:szCs w:val="20"/>
          <w:lang w:eastAsia="lt-LT"/>
          <w14:ligatures w14:val="none"/>
        </w:rPr>
        <w:t>FURABID</w:t>
      </w:r>
      <w:r w:rsidR="00D00F9F" w:rsidRPr="00D00F9F">
        <w:rPr>
          <w:rFonts w:ascii="Times New Roman" w:eastAsia="Times New Roman" w:hAnsi="Times New Roman" w:cs="Times New Roman"/>
          <w:kern w:val="0"/>
          <w:szCs w:val="20"/>
          <w:lang w:eastAsia="lt-LT"/>
          <w14:ligatures w14:val="none"/>
        </w:rPr>
        <w:t xml:space="preserve"> turi būti vartojamas per burną: kapsulė turėtų būti praryjama visa, su maistu arba su pienu ar jogurtu. Taip šis vaistas yra geriau toleruojamas ir tai suteikia geresnių rezultatų.</w:t>
      </w:r>
    </w:p>
    <w:p w14:paraId="75B1AAE4"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3BF5F174"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Rekomenduojama dozė suaugusiems ir vaikams, vyresniems nei 12 metų, yra dvi kapsulės per parą, 1 kapsulė ryte ir 1 vakare (1 kapsulė kas 12 valandų). Pageidautina, išgerti kapsule vakare prieš miegą, po paskutinio šlapinimosi.</w:t>
      </w:r>
    </w:p>
    <w:p w14:paraId="653CB619"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6522B77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Bendras naudojimas yra viena kapsulė du kartus per parą 7 paras. Tačiau visada atidžiai vykdykite gydytojo nurodymus.</w:t>
      </w:r>
    </w:p>
    <w:p w14:paraId="7FE46C7F"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79234D67"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Pradėjus gydymą, simptomai gali greitai sumažėti, paprastai per pusę dienos iki 2 dienų, o paskui visiškai išnyksta. Nepaisant to, nustatytas reikia visiškai laikytis gydymo plano. Nemalonumai gali išnykti, tačiau tai nereiškia, kad visos bakterijos jau žuvo. Jei nutrauksite vartojimą per greitai, infekcija gali greitai grįžti, kas mediciniškai nepageidautina ir Jums gali sukelti nemalonumų. Jei diskomfortas po 3 gydymo dienų neišnyko, susisiekite su gydytoju.</w:t>
      </w:r>
    </w:p>
    <w:p w14:paraId="5A5D5FA1"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4B2A7D07" w14:textId="77777777" w:rsidR="00D00F9F" w:rsidRPr="00D00F9F" w:rsidRDefault="00D00F9F" w:rsidP="00D00F9F">
      <w:pPr>
        <w:tabs>
          <w:tab w:val="left" w:pos="567"/>
        </w:tabs>
        <w:autoSpaceDE w:val="0"/>
        <w:autoSpaceDN w:val="0"/>
        <w:adjustRightInd w:val="0"/>
        <w:spacing w:after="0" w:line="240" w:lineRule="auto"/>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kern w:val="0"/>
          <w:szCs w:val="20"/>
          <w:lang w:eastAsia="lt-LT"/>
          <w14:ligatures w14:val="none"/>
        </w:rPr>
        <w:t xml:space="preserve">Vartojimas vaikams </w:t>
      </w:r>
    </w:p>
    <w:p w14:paraId="380B51B5"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Šis vaistas netinka vaikams iki 12 metų.</w:t>
      </w:r>
    </w:p>
    <w:p w14:paraId="254A5044"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p>
    <w:p w14:paraId="2EF60D6E" w14:textId="14F27E17"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 xml:space="preserve">Ką daryti pavartojus per didelę </w:t>
      </w:r>
      <w:r w:rsidR="00EF13A9">
        <w:rPr>
          <w:rFonts w:ascii="Times New Roman" w:eastAsia="Times New Roman" w:hAnsi="Times New Roman" w:cs="Times New Roman"/>
          <w:b/>
          <w:bCs/>
          <w:kern w:val="0"/>
          <w:szCs w:val="20"/>
          <w:lang w:eastAsia="lt-LT"/>
          <w14:ligatures w14:val="none"/>
        </w:rPr>
        <w:t>FURABID</w:t>
      </w:r>
      <w:r w:rsidRPr="00D00F9F">
        <w:rPr>
          <w:rFonts w:ascii="Times New Roman" w:eastAsia="Times New Roman" w:hAnsi="Times New Roman" w:cs="Times New Roman"/>
          <w:b/>
          <w:bCs/>
          <w:kern w:val="0"/>
          <w:szCs w:val="20"/>
          <w:lang w:eastAsia="lt-LT"/>
          <w14:ligatures w14:val="none"/>
        </w:rPr>
        <w:t xml:space="preserve"> dozę</w:t>
      </w:r>
    </w:p>
    <w:p w14:paraId="306E0ECD" w14:textId="77777777" w:rsidR="00D00F9F" w:rsidRPr="00D00F9F" w:rsidRDefault="00D00F9F" w:rsidP="00D00F9F">
      <w:pPr>
        <w:tabs>
          <w:tab w:val="left" w:pos="567"/>
        </w:tabs>
        <w:spacing w:after="0" w:line="260" w:lineRule="exact"/>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Nedelsiant susisiekite su gydytoju arba vaistininku arba eikite į artimiausios ligoninės skubios pagalbos skyrių. Visada pasiimkite su savimi likusias kapsules, taip pat dėžutę ir pakuotės lapelį, kad medicinos darbuotojai žinotų, ką Jūs vartojote. Vėmimo ir virškinimo trakto sutrikimai gali įvykti, kai vartojate per daug vaistų.</w:t>
      </w:r>
    </w:p>
    <w:p w14:paraId="093AA026" w14:textId="77777777" w:rsidR="00D00F9F" w:rsidRPr="00D00F9F" w:rsidRDefault="00D00F9F" w:rsidP="00D00F9F">
      <w:pPr>
        <w:tabs>
          <w:tab w:val="left" w:pos="567"/>
        </w:tabs>
        <w:spacing w:after="0" w:line="260" w:lineRule="exact"/>
        <w:rPr>
          <w:rFonts w:ascii="Times New Roman" w:eastAsia="Times New Roman" w:hAnsi="Times New Roman" w:cs="Times New Roman"/>
          <w:kern w:val="0"/>
          <w:szCs w:val="20"/>
          <w:lang w:eastAsia="lt-LT"/>
          <w14:ligatures w14:val="none"/>
        </w:rPr>
      </w:pPr>
    </w:p>
    <w:p w14:paraId="291E84D5" w14:textId="54A1F1A2"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 xml:space="preserve">Pamiršus pavartoti </w:t>
      </w:r>
      <w:r w:rsidR="00EF13A9">
        <w:rPr>
          <w:rFonts w:ascii="Times New Roman" w:eastAsia="Times New Roman" w:hAnsi="Times New Roman" w:cs="Times New Roman"/>
          <w:b/>
          <w:bCs/>
          <w:kern w:val="0"/>
          <w:szCs w:val="20"/>
          <w:lang w:eastAsia="lt-LT"/>
          <w14:ligatures w14:val="none"/>
        </w:rPr>
        <w:t>FURABID</w:t>
      </w:r>
    </w:p>
    <w:p w14:paraId="12DAAD9B"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Paprastai Jūs turėtumėte vartoti vieną kapsulę du kartus per parą. Jei praleidžiate dozę, suvartokite ją kuo greičiau. Jei jau beveik laikas kitai dozei, praleiskite pamirštą dozę ir grįžkite prie įprasto tvarkaraščio. Negalima vartoti dvigubos dozės norint kompensuoti praleistą kapsulę.</w:t>
      </w:r>
    </w:p>
    <w:p w14:paraId="6A42DF0F"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 pamiršote keletą dozių iš eilės, susisiekite su gydytoju. Tikriausiai jis paskirs naują gydymą.</w:t>
      </w:r>
    </w:p>
    <w:p w14:paraId="227434CB"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5F1A0A43" w14:textId="4A0D0144"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 xml:space="preserve">Nustojus vartoti </w:t>
      </w:r>
      <w:r w:rsidR="00EF13A9">
        <w:rPr>
          <w:rFonts w:ascii="Times New Roman" w:eastAsia="Times New Roman" w:hAnsi="Times New Roman" w:cs="Times New Roman"/>
          <w:b/>
          <w:bCs/>
          <w:kern w:val="0"/>
          <w:szCs w:val="20"/>
          <w:lang w:eastAsia="lt-LT"/>
          <w14:ligatures w14:val="none"/>
        </w:rPr>
        <w:t>FURABID</w:t>
      </w:r>
    </w:p>
    <w:p w14:paraId="0508A73A"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 nutrauksite gydymą per greitai, simptomai gali sugrįžti labai greitai, ir tai gali sukelti nepageidaujamų nemalonų Jums. Todėl tai yra labai svarbu, pilnai pabaigti gydymą.</w:t>
      </w:r>
    </w:p>
    <w:p w14:paraId="38040B5A"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p>
    <w:p w14:paraId="0E3446C7"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Jei turite daugiau klausimų apie šio vaisto vartojimą, paklauskite gydytojo ar vaistininko.</w:t>
      </w:r>
    </w:p>
    <w:p w14:paraId="068BF3EC"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p>
    <w:p w14:paraId="42195DFB"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p>
    <w:p w14:paraId="62373754" w14:textId="77777777"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b/>
          <w:kern w:val="0"/>
          <w:szCs w:val="20"/>
          <w:lang w:eastAsia="lt-LT"/>
          <w14:ligatures w14:val="none"/>
        </w:rPr>
        <w:t>Galimas šalutinis poveikis</w:t>
      </w:r>
    </w:p>
    <w:p w14:paraId="7B5286DA" w14:textId="77777777" w:rsidR="00D00F9F" w:rsidRPr="00D00F9F" w:rsidRDefault="00D00F9F" w:rsidP="00D00F9F">
      <w:pPr>
        <w:keepNext/>
        <w:numPr>
          <w:ilvl w:val="12"/>
          <w:numId w:val="0"/>
        </w:numPr>
        <w:spacing w:after="0" w:line="240" w:lineRule="auto"/>
        <w:rPr>
          <w:rFonts w:ascii="Times New Roman" w:eastAsia="Times New Roman" w:hAnsi="Times New Roman" w:cs="Times New Roman"/>
          <w:kern w:val="0"/>
          <w:szCs w:val="20"/>
          <w:lang w:eastAsia="lt-LT"/>
          <w14:ligatures w14:val="none"/>
        </w:rPr>
      </w:pPr>
    </w:p>
    <w:p w14:paraId="280C4445"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Šis vaistas, kaip ir visi kiti, gali sukelti šalutinį poveikį, nors jis pasireiškia ne visiems žmonėms.</w:t>
      </w:r>
    </w:p>
    <w:p w14:paraId="79A3D445" w14:textId="5DF16E82"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Daugelis jų yra lengvas ir paprastai išnyksta, kai nustojate vartoti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Jei patiriate bet kurį iš žemiau pateiktų šalutinių poveikių ar bet kokį kitą šalutinį poveikį, nustokite vartoti šį vaistą ir pasitarkite su gydytoju ar vaistininku.</w:t>
      </w:r>
    </w:p>
    <w:p w14:paraId="1D1346AA"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p>
    <w:p w14:paraId="078ABB4E"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lastRenderedPageBreak/>
        <w:t>Visi vaistai gali sukelti alergines reakcijas, nors rimtos alerginės reakcijos yra retos. Jei patiriate staigų gargimą, kvėpavimo sunkumus, vokų, veido ar lūpų patinimą, bėrimą ar niežėjimą (jaučiama visame Jūsų kūne) nustokite vartoti vaistą ir nedelsiant kreipkitės į gydytoją.</w:t>
      </w:r>
    </w:p>
    <w:p w14:paraId="7040671D"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p>
    <w:p w14:paraId="71C0C42F" w14:textId="565C8F66"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Atminkite, kad Jūsų šlapimas gali tapti tamsiai geltonos arba rudos spalvos, vartojant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Tai yra gana normalu ir tai nėra priežastis nustoti vartoti vaistus.</w:t>
      </w:r>
    </w:p>
    <w:p w14:paraId="0B333AA2"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p>
    <w:p w14:paraId="475D208F"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Jei pastebite bet kurį iš šių šalutinių poveikių, nedelsiant kreipkitės į gydytoją:</w:t>
      </w:r>
    </w:p>
    <w:p w14:paraId="5AB6E145" w14:textId="75A49004"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 xml:space="preserve">Jūsų plaučiai gali reaguoti į </w:t>
      </w:r>
      <w:r w:rsidR="00EF13A9">
        <w:rPr>
          <w:rFonts w:ascii="Times New Roman" w:eastAsia="Times New Roman" w:hAnsi="Times New Roman" w:cs="Times New Roman"/>
          <w:kern w:val="0"/>
          <w:lang w:eastAsia="lt-LT"/>
          <w14:ligatures w14:val="none"/>
        </w:rPr>
        <w:t>FURABID</w:t>
      </w:r>
      <w:r w:rsidRPr="00D00F9F">
        <w:rPr>
          <w:rFonts w:ascii="Times New Roman" w:eastAsia="Times New Roman" w:hAnsi="Times New Roman" w:cs="Times New Roman"/>
          <w:kern w:val="0"/>
          <w:lang w:eastAsia="lt-LT"/>
          <w14:ligatures w14:val="none"/>
        </w:rPr>
        <w:t>. Tai gali išsivystyti greitai, per savaitę nuo gydymo pradžios arba labai lėtai, ypač pagyvenusiems pacientams. Tai gali sukelti karščiavimą, šaltį, kosulį ir dusulį, susijusį su pneumonija ir audinių pažeidimais.</w:t>
      </w:r>
    </w:p>
    <w:p w14:paraId="34ECED4F" w14:textId="77777777"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Vaisto gali sukelti kepenų uždegimą, sukeliant gelta (odos pageltimas ar akių baltieji). Tai gali nutikti retai.</w:t>
      </w:r>
    </w:p>
    <w:p w14:paraId="0058AFFE" w14:textId="77777777"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Kai kuriems pacientams pažeidžiamos kraujo ląstelės, atsiranda mėlynių, sulėtėja kraujo krešėjimas, gerklės skausmas, karščiavimas, mažakraujystė ir jautrumas peršalimui arba nuolatiniam peršalimui.</w:t>
      </w:r>
    </w:p>
    <w:p w14:paraId="656450E7" w14:textId="77777777"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Padidėjęs spaudimas kaukolėje (sukeliantis stiprų galvos skausmą).</w:t>
      </w:r>
    </w:p>
    <w:p w14:paraId="54809F83" w14:textId="77777777"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Sunkios alerginės odos reakcijos (</w:t>
      </w:r>
      <w:r w:rsidRPr="00D00F9F">
        <w:rPr>
          <w:rFonts w:ascii="Times New Roman" w:eastAsia="Times New Roman" w:hAnsi="Times New Roman" w:cs="Times New Roman"/>
          <w:i/>
          <w:iCs/>
          <w:kern w:val="0"/>
          <w:lang w:eastAsia="lt-LT"/>
          <w14:ligatures w14:val="none"/>
        </w:rPr>
        <w:t>DRESS</w:t>
      </w:r>
      <w:r w:rsidRPr="00D00F9F">
        <w:rPr>
          <w:rFonts w:ascii="Times New Roman" w:eastAsia="Times New Roman" w:hAnsi="Times New Roman" w:cs="Times New Roman"/>
          <w:kern w:val="0"/>
          <w:lang w:eastAsia="lt-LT"/>
          <w14:ligatures w14:val="none"/>
        </w:rPr>
        <w:t xml:space="preserve"> sindromas).</w:t>
      </w:r>
    </w:p>
    <w:p w14:paraId="65743489" w14:textId="77777777" w:rsidR="00D00F9F" w:rsidRPr="00D00F9F" w:rsidRDefault="00D00F9F" w:rsidP="00261D63">
      <w:pPr>
        <w:numPr>
          <w:ilvl w:val="0"/>
          <w:numId w:val="6"/>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Buvo pranešta apie keletą odos reakcijų, tokių kaip odos lupimas, raudonos odos išbėrimas ar karščiavimas, lydimas padidėjusio širdies ritmo ir stipraus pūslių išbėrimo.</w:t>
      </w:r>
    </w:p>
    <w:p w14:paraId="361064B4"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p>
    <w:p w14:paraId="2DF42DAD" w14:textId="77777777" w:rsidR="00D00F9F" w:rsidRPr="00D00F9F" w:rsidRDefault="00D00F9F" w:rsidP="00D00F9F">
      <w:pPr>
        <w:tabs>
          <w:tab w:val="left" w:pos="567"/>
        </w:tabs>
        <w:spacing w:after="0" w:line="240" w:lineRule="auto"/>
        <w:ind w:left="567" w:hanging="567"/>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b/>
          <w:bCs/>
          <w:kern w:val="0"/>
          <w:lang w:eastAsia="lt-LT"/>
          <w14:ligatures w14:val="none"/>
        </w:rPr>
        <w:t>Labai dažni šalutinio poveikio reiškiniai (gali pasireikšti ne rečiau kaip 1 iš 10 asmenų):</w:t>
      </w:r>
    </w:p>
    <w:p w14:paraId="0B8908FD" w14:textId="40D01E17" w:rsidR="00D00F9F" w:rsidRPr="00D00F9F" w:rsidRDefault="00D00F9F" w:rsidP="00261D63">
      <w:pPr>
        <w:numPr>
          <w:ilvl w:val="0"/>
          <w:numId w:val="8"/>
        </w:numPr>
        <w:spacing w:after="0" w:line="240" w:lineRule="auto"/>
        <w:ind w:left="567" w:hanging="283"/>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Šlapimo takų infekcija, kurią sukelia bakterijos, kurios nėra jautrios </w:t>
      </w:r>
      <w:r w:rsidR="00EF13A9">
        <w:rPr>
          <w:rFonts w:ascii="Times New Roman" w:eastAsia="Times New Roman" w:hAnsi="Times New Roman" w:cs="Times New Roman"/>
          <w:kern w:val="0"/>
          <w:szCs w:val="20"/>
          <w:lang w:eastAsia="lt-LT"/>
          <w14:ligatures w14:val="none"/>
        </w:rPr>
        <w:t>FURABID</w:t>
      </w:r>
      <w:r w:rsidRPr="00D00F9F">
        <w:rPr>
          <w:rFonts w:ascii="Times New Roman" w:eastAsia="Times New Roman" w:hAnsi="Times New Roman" w:cs="Times New Roman"/>
          <w:kern w:val="0"/>
          <w:szCs w:val="20"/>
          <w:lang w:eastAsia="lt-LT"/>
          <w14:ligatures w14:val="none"/>
        </w:rPr>
        <w:t>.</w:t>
      </w:r>
    </w:p>
    <w:p w14:paraId="232A7BCC" w14:textId="77777777" w:rsidR="00D00F9F" w:rsidRPr="00D00F9F" w:rsidRDefault="00D00F9F" w:rsidP="00261D63">
      <w:pPr>
        <w:numPr>
          <w:ilvl w:val="0"/>
          <w:numId w:val="8"/>
        </w:numPr>
        <w:spacing w:after="0" w:line="240" w:lineRule="auto"/>
        <w:ind w:left="567" w:hanging="283"/>
        <w:contextualSpacing/>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Trumpalaikis plaukų slinkimas.</w:t>
      </w:r>
    </w:p>
    <w:p w14:paraId="2FDC0931" w14:textId="77777777" w:rsidR="00D00F9F" w:rsidRPr="00D00F9F" w:rsidRDefault="00D00F9F" w:rsidP="00D00F9F">
      <w:pPr>
        <w:tabs>
          <w:tab w:val="left" w:pos="709"/>
        </w:tabs>
        <w:spacing w:after="0" w:line="240" w:lineRule="auto"/>
        <w:rPr>
          <w:rFonts w:ascii="Times New Roman" w:eastAsia="Times New Roman" w:hAnsi="Times New Roman" w:cs="Times New Roman"/>
          <w:kern w:val="0"/>
          <w:lang w:eastAsia="lt-LT"/>
          <w14:ligatures w14:val="none"/>
        </w:rPr>
      </w:pPr>
    </w:p>
    <w:p w14:paraId="27596C9A" w14:textId="77777777" w:rsidR="00D00F9F" w:rsidRPr="00D00F9F" w:rsidRDefault="00D00F9F" w:rsidP="00D00F9F">
      <w:pPr>
        <w:numPr>
          <w:ilvl w:val="12"/>
          <w:numId w:val="0"/>
        </w:numPr>
        <w:spacing w:after="0" w:line="240" w:lineRule="auto"/>
        <w:ind w:right="-29"/>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b/>
          <w:bCs/>
          <w:kern w:val="0"/>
          <w:lang w:eastAsia="lt-LT"/>
          <w14:ligatures w14:val="none"/>
        </w:rPr>
        <w:t xml:space="preserve">Reti šalutinio poveikio reiškiniai (gali pasireikšti rečiau kaip 1 iš 1 000 asmenų): </w:t>
      </w:r>
    </w:p>
    <w:p w14:paraId="2CA81495" w14:textId="77777777" w:rsidR="00D00F9F" w:rsidRPr="00D00F9F" w:rsidRDefault="00D00F9F" w:rsidP="00261D63">
      <w:pPr>
        <w:numPr>
          <w:ilvl w:val="0"/>
          <w:numId w:val="9"/>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Apetito praradimas.</w:t>
      </w:r>
    </w:p>
    <w:p w14:paraId="472A5A4A" w14:textId="77777777" w:rsidR="00D00F9F" w:rsidRPr="00D00F9F" w:rsidRDefault="00D00F9F" w:rsidP="00261D63">
      <w:pPr>
        <w:numPr>
          <w:ilvl w:val="0"/>
          <w:numId w:val="9"/>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Šleikštulys (pykinimas).</w:t>
      </w:r>
    </w:p>
    <w:p w14:paraId="3ED6B1A2" w14:textId="77777777" w:rsidR="00D00F9F" w:rsidRPr="00D00F9F" w:rsidRDefault="00D00F9F" w:rsidP="00261D63">
      <w:pPr>
        <w:numPr>
          <w:ilvl w:val="0"/>
          <w:numId w:val="9"/>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Sąmonės netekimas (apalpimas).</w:t>
      </w:r>
    </w:p>
    <w:p w14:paraId="4D696B24" w14:textId="77777777" w:rsidR="00D00F9F" w:rsidRPr="00D00F9F" w:rsidRDefault="00D00F9F" w:rsidP="00261D63">
      <w:pPr>
        <w:numPr>
          <w:ilvl w:val="0"/>
          <w:numId w:val="9"/>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Melsva arba pilkšva odos, nagų, lūpų arba aplink akis spalva (cianozė).</w:t>
      </w:r>
    </w:p>
    <w:p w14:paraId="6040355E" w14:textId="77777777" w:rsidR="00D00F9F" w:rsidRPr="00D00F9F" w:rsidRDefault="00D00F9F" w:rsidP="00D00F9F">
      <w:pPr>
        <w:tabs>
          <w:tab w:val="left" w:pos="567"/>
        </w:tabs>
        <w:spacing w:after="0" w:line="260" w:lineRule="exact"/>
        <w:ind w:right="-29"/>
        <w:rPr>
          <w:rFonts w:ascii="Times New Roman" w:eastAsia="Times New Roman" w:hAnsi="Times New Roman" w:cs="Times New Roman"/>
          <w:kern w:val="0"/>
          <w:lang w:eastAsia="lt-LT"/>
          <w14:ligatures w14:val="none"/>
        </w:rPr>
      </w:pPr>
    </w:p>
    <w:p w14:paraId="1A4C4991" w14:textId="77777777" w:rsidR="00D00F9F" w:rsidRPr="00D00F9F" w:rsidRDefault="00D00F9F" w:rsidP="00D00F9F">
      <w:pPr>
        <w:tabs>
          <w:tab w:val="left" w:pos="567"/>
        </w:tabs>
        <w:spacing w:after="0" w:line="260" w:lineRule="exact"/>
        <w:ind w:right="-29"/>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lang w:eastAsia="lt-LT"/>
          <w14:ligatures w14:val="none"/>
        </w:rPr>
        <w:t xml:space="preserve">Šalutinio poveikio reiškiniai, kurių dažnis nežinomas (negali būti apskaičiuotas pagal turimus duomenis): </w:t>
      </w:r>
    </w:p>
    <w:p w14:paraId="7BAF0129"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Galvos skausmas.</w:t>
      </w:r>
    </w:p>
    <w:p w14:paraId="03CC78A9"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Viduriavimas.</w:t>
      </w:r>
    </w:p>
    <w:p w14:paraId="563D9B1F"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Pilvo skausmas ir pykinimas (vėmimas).</w:t>
      </w:r>
    </w:p>
    <w:p w14:paraId="1474E927"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Galvos svaigimas, mieguistumas.</w:t>
      </w:r>
    </w:p>
    <w:p w14:paraId="64213E6E"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Gali būti pažeisti nervai, dėl kurių gali pakisti jausmas ir raumenų darbas. Be to, gali pasireikšti galvos skausmas, staigūs nuotaikos ar psichinės būklės pokyčiai, sumišimas, silpnumas, neryškus matymas.</w:t>
      </w:r>
    </w:p>
    <w:p w14:paraId="6A64E3D1"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Intensyvaus susijaudinimo ir laimės jausmas arba būsena (euforija).</w:t>
      </w:r>
    </w:p>
    <w:p w14:paraId="3B84AB4F"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Kitos reakcijos gali būti seilių liaukų uždegimas (sukeliantis veido skausmus), kasos liaukos uždegimas (sukeliantis stiprų pilvo skausmą) ir sąnarių skausmai.</w:t>
      </w:r>
    </w:p>
    <w:p w14:paraId="6BACBC21"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Smulkių kraujagyslių sienelių uždegimas, sukeliantis odos pažeidimus.</w:t>
      </w:r>
    </w:p>
    <w:p w14:paraId="5CBA344C" w14:textId="77777777" w:rsidR="00D00F9F" w:rsidRPr="00D00F9F" w:rsidRDefault="00D00F9F" w:rsidP="00261D63">
      <w:pPr>
        <w:numPr>
          <w:ilvl w:val="0"/>
          <w:numId w:val="10"/>
        </w:numPr>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Kepenų uždegimas, atsirandantis dėl imuninės sistemos nusistatymo prieš kepenų ląsteles.</w:t>
      </w:r>
    </w:p>
    <w:p w14:paraId="6E75409E" w14:textId="77777777" w:rsidR="00D00F9F" w:rsidRPr="00D00F9F" w:rsidRDefault="00D00F9F" w:rsidP="00261D63">
      <w:pPr>
        <w:numPr>
          <w:ilvl w:val="0"/>
          <w:numId w:val="10"/>
        </w:numPr>
        <w:tabs>
          <w:tab w:val="left" w:pos="567"/>
        </w:tabs>
        <w:spacing w:after="0" w:line="240" w:lineRule="auto"/>
        <w:ind w:left="567" w:right="-29" w:hanging="283"/>
        <w:contextualSpacing/>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Inkstų kanalėlius supančio audinio uždegimas, sukeliantis inkstų funkcijos sutrikimą.</w:t>
      </w:r>
    </w:p>
    <w:p w14:paraId="233CD4A7" w14:textId="77777777" w:rsidR="00D00F9F" w:rsidRPr="00D00F9F" w:rsidRDefault="00D00F9F" w:rsidP="00D00F9F">
      <w:pPr>
        <w:spacing w:after="0" w:line="240" w:lineRule="auto"/>
        <w:rPr>
          <w:rFonts w:ascii="Times New Roman" w:eastAsia="Verdana" w:hAnsi="Times New Roman" w:cs="Verdana"/>
          <w:kern w:val="0"/>
          <w:szCs w:val="18"/>
          <w:lang w:eastAsia="lt-LT"/>
          <w14:ligatures w14:val="none"/>
        </w:rPr>
      </w:pPr>
    </w:p>
    <w:p w14:paraId="6FB6C9D4" w14:textId="77777777" w:rsidR="00D00F9F" w:rsidRPr="00D00F9F" w:rsidRDefault="00D00F9F" w:rsidP="00D00F9F">
      <w:pPr>
        <w:tabs>
          <w:tab w:val="left" w:pos="567"/>
        </w:tabs>
        <w:spacing w:after="0" w:line="260" w:lineRule="exact"/>
        <w:rPr>
          <w:rFonts w:ascii="Times New Roman" w:eastAsia="Times New Roman" w:hAnsi="Times New Roman" w:cs="Times New Roman"/>
          <w:b/>
          <w:kern w:val="0"/>
          <w:szCs w:val="20"/>
          <w:lang w:eastAsia="lt-LT"/>
          <w14:ligatures w14:val="none"/>
        </w:rPr>
      </w:pPr>
      <w:r w:rsidRPr="00D00F9F">
        <w:rPr>
          <w:rFonts w:ascii="Times New Roman" w:eastAsia="Times New Roman" w:hAnsi="Times New Roman" w:cs="Times New Roman"/>
          <w:b/>
          <w:kern w:val="0"/>
          <w:szCs w:val="20"/>
          <w:lang w:eastAsia="lt-LT"/>
          <w14:ligatures w14:val="none"/>
        </w:rPr>
        <w:t>Pranešimas apie šalutinį poveikį</w:t>
      </w:r>
    </w:p>
    <w:p w14:paraId="5269CEF0" w14:textId="1DB3639E" w:rsidR="00D00F9F" w:rsidRPr="00D00F9F" w:rsidRDefault="00D00F9F" w:rsidP="00D00F9F">
      <w:pPr>
        <w:tabs>
          <w:tab w:val="left" w:pos="567"/>
        </w:tabs>
        <w:spacing w:after="0" w:line="260" w:lineRule="exact"/>
        <w:ind w:right="-1"/>
        <w:rPr>
          <w:rFonts w:ascii="Times New Roman" w:eastAsia="Times New Roman" w:hAnsi="Times New Roman" w:cs="Times New Roman"/>
          <w:kern w:val="0"/>
          <w:szCs w:val="20"/>
          <w:lang w:eastAsia="lt-LT"/>
          <w14:ligatures w14:val="none"/>
        </w:rPr>
      </w:pPr>
      <w:r w:rsidRPr="00D00F9F">
        <w:rPr>
          <w:rFonts w:ascii="Times New Roman" w:eastAsia="Times New Roman" w:hAnsi="Times New Roman" w:cs="Times New Roman"/>
          <w:kern w:val="0"/>
          <w:szCs w:val="20"/>
          <w:lang w:eastAsia="lt-LT"/>
          <w14:ligatures w14:val="none"/>
        </w:rPr>
        <w:t xml:space="preserve">Jeigu pasireiškė šalutinis poveikis, įskaitant šiame lapelyje nenurodytą, pasakykite gydytojui arba vaistininkui. </w:t>
      </w:r>
      <w:r w:rsidR="0039291B" w:rsidRPr="00D8784E">
        <w:rPr>
          <w:rFonts w:ascii="Times New Roman" w:eastAsia="Times New Roman" w:hAnsi="Times New Roman" w:cs="Times New Roman"/>
          <w:kern w:val="0"/>
          <w:szCs w:val="20"/>
          <w:lang w:eastAsia="lt-LT"/>
          <w14:ligatures w14:val="none"/>
        </w:rPr>
        <w:t xml:space="preserve">Pranešimą apie šalutinį poveikį galite užpildyti ir pateikti Valstybinės vaistų kontrolės tarnybos prie Lietuvos Respublikos sveikatos apsaugos ministerijos tinklalapyje </w:t>
      </w:r>
      <w:hyperlink r:id="rId7" w:history="1">
        <w:r w:rsidR="00140C99" w:rsidRPr="007F7CDC">
          <w:rPr>
            <w:rStyle w:val="Hyperlink"/>
            <w:rFonts w:ascii="Times New Roman" w:eastAsia="Times New Roman" w:hAnsi="Times New Roman" w:cs="Times New Roman"/>
            <w:kern w:val="0"/>
            <w:szCs w:val="20"/>
            <w:lang w:eastAsia="lt-LT"/>
            <w14:ligatures w14:val="none"/>
          </w:rPr>
          <w:t>https://vvkt.lrv.lt/lt/</w:t>
        </w:r>
      </w:hyperlink>
      <w:r w:rsidR="00140C99">
        <w:rPr>
          <w:rFonts w:ascii="Times New Roman" w:eastAsia="Times New Roman" w:hAnsi="Times New Roman" w:cs="Times New Roman"/>
          <w:kern w:val="0"/>
          <w:szCs w:val="20"/>
          <w:lang w:eastAsia="lt-LT"/>
          <w14:ligatures w14:val="none"/>
        </w:rPr>
        <w:t xml:space="preserve"> </w:t>
      </w:r>
      <w:r w:rsidR="0039291B" w:rsidRPr="00D8784E">
        <w:rPr>
          <w:rFonts w:ascii="Times New Roman" w:eastAsia="Times New Roman" w:hAnsi="Times New Roman" w:cs="Times New Roman"/>
          <w:kern w:val="0"/>
          <w:szCs w:val="20"/>
          <w:lang w:eastAsia="lt-LT"/>
          <w14:ligatures w14:val="none"/>
        </w:rPr>
        <w:t xml:space="preserve"> nurodytais būdais arba paskambinti nemokamu telefonu </w:t>
      </w:r>
      <w:r w:rsidR="0039291B">
        <w:rPr>
          <w:rFonts w:ascii="Times New Roman" w:eastAsia="Times New Roman" w:hAnsi="Times New Roman" w:cs="Times New Roman"/>
          <w:kern w:val="0"/>
          <w:szCs w:val="20"/>
          <w:lang w:eastAsia="lt-LT"/>
          <w14:ligatures w14:val="none"/>
        </w:rPr>
        <w:t>+370</w:t>
      </w:r>
      <w:r w:rsidR="0039291B" w:rsidRPr="00D8784E">
        <w:rPr>
          <w:rFonts w:ascii="Times New Roman" w:eastAsia="Times New Roman" w:hAnsi="Times New Roman" w:cs="Times New Roman"/>
          <w:kern w:val="0"/>
          <w:szCs w:val="20"/>
          <w:lang w:eastAsia="lt-LT"/>
          <w14:ligatures w14:val="none"/>
        </w:rPr>
        <w:t xml:space="preserve"> 800 73 568. Pranešdami apie šalutinį poveikį galite mums padėti gauti daugiau informacijos apie šio vaisto saugumą</w:t>
      </w:r>
      <w:r w:rsidRPr="00D00F9F">
        <w:rPr>
          <w:rFonts w:ascii="Times New Roman" w:eastAsia="Times New Roman" w:hAnsi="Times New Roman" w:cs="Times New Roman"/>
          <w:kern w:val="0"/>
          <w:szCs w:val="20"/>
          <w:lang w:eastAsia="lt-LT"/>
          <w14:ligatures w14:val="none"/>
        </w:rPr>
        <w:t>.</w:t>
      </w:r>
    </w:p>
    <w:p w14:paraId="4034B005" w14:textId="77777777" w:rsidR="00D00F9F" w:rsidRPr="00D00F9F" w:rsidRDefault="00D00F9F" w:rsidP="00D00F9F">
      <w:pPr>
        <w:tabs>
          <w:tab w:val="left" w:pos="567"/>
        </w:tabs>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405179B2" w14:textId="77777777" w:rsidR="00D00F9F" w:rsidRPr="00D00F9F" w:rsidRDefault="00D00F9F" w:rsidP="00D00F9F">
      <w:pPr>
        <w:tabs>
          <w:tab w:val="left" w:pos="567"/>
        </w:tabs>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10B67F41" w14:textId="43A23EB2"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b/>
          <w:kern w:val="0"/>
          <w:lang w:eastAsia="lt-LT"/>
          <w14:ligatures w14:val="none"/>
        </w:rPr>
      </w:pPr>
      <w:r w:rsidRPr="00D00F9F">
        <w:rPr>
          <w:rFonts w:ascii="Times New Roman" w:eastAsia="Times New Roman" w:hAnsi="Times New Roman" w:cs="Times New Roman"/>
          <w:b/>
          <w:kern w:val="0"/>
          <w:szCs w:val="20"/>
          <w:lang w:eastAsia="lt-LT"/>
          <w14:ligatures w14:val="none"/>
        </w:rPr>
        <w:lastRenderedPageBreak/>
        <w:t xml:space="preserve">Kaip laikyti </w:t>
      </w:r>
      <w:r w:rsidR="00EF13A9">
        <w:rPr>
          <w:rFonts w:ascii="Times New Roman" w:eastAsia="Times New Roman" w:hAnsi="Times New Roman" w:cs="Times New Roman"/>
          <w:b/>
          <w:kern w:val="0"/>
          <w:szCs w:val="20"/>
          <w:lang w:eastAsia="lt-LT"/>
          <w14:ligatures w14:val="none"/>
        </w:rPr>
        <w:t>FURABID</w:t>
      </w:r>
    </w:p>
    <w:p w14:paraId="443C8F12" w14:textId="77777777" w:rsidR="00D00F9F" w:rsidRPr="00D00F9F" w:rsidRDefault="00D00F9F" w:rsidP="00D00F9F">
      <w:pPr>
        <w:keepNext/>
        <w:numPr>
          <w:ilvl w:val="12"/>
          <w:numId w:val="0"/>
        </w:numPr>
        <w:spacing w:after="0" w:line="240" w:lineRule="auto"/>
        <w:ind w:right="-2"/>
        <w:rPr>
          <w:rFonts w:ascii="Times New Roman" w:eastAsia="Times New Roman" w:hAnsi="Times New Roman" w:cs="Times New Roman"/>
          <w:kern w:val="0"/>
          <w:lang w:eastAsia="lt-LT"/>
          <w14:ligatures w14:val="none"/>
        </w:rPr>
      </w:pPr>
    </w:p>
    <w:p w14:paraId="624970B1"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Šį vaistą laikykite vaikams nepastebimoje ir nepasiekiamoje vietoje.</w:t>
      </w:r>
    </w:p>
    <w:p w14:paraId="3675174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450A1A77" w14:textId="77777777" w:rsid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lang w:eastAsia="lt-LT"/>
          <w14:ligatures w14:val="none"/>
        </w:rPr>
        <w:t>Laikyti ne aukštesnėje kaip 25 °C temperatūroje.</w:t>
      </w:r>
    </w:p>
    <w:p w14:paraId="2E2C6D25" w14:textId="7963E327" w:rsidR="00CB5D66" w:rsidRDefault="00CB5D66"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Pr>
          <w:rFonts w:ascii="Times New Roman" w:eastAsia="Times New Roman" w:hAnsi="Times New Roman" w:cs="Times New Roman"/>
          <w:kern w:val="0"/>
          <w:lang w:eastAsia="lt-LT"/>
          <w14:ligatures w14:val="none"/>
        </w:rPr>
        <w:t>L</w:t>
      </w:r>
      <w:r w:rsidRPr="00502740">
        <w:rPr>
          <w:rFonts w:ascii="Times New Roman" w:eastAsia="Times New Roman" w:hAnsi="Times New Roman" w:cs="Times New Roman"/>
          <w:kern w:val="0"/>
          <w:lang w:eastAsia="lt-LT"/>
          <w14:ligatures w14:val="none"/>
        </w:rPr>
        <w:t>aikyti gamintojo pakuotėje, kad vaistas būtų apsaugotas nuo šviesos ir drėgmės.</w:t>
      </w:r>
    </w:p>
    <w:p w14:paraId="074D5819" w14:textId="77777777" w:rsidR="00896B44" w:rsidRPr="00D00F9F" w:rsidRDefault="00896B44"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2FA618C1"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r w:rsidRPr="00D00F9F">
        <w:rPr>
          <w:rFonts w:ascii="Times New Roman" w:eastAsia="Times New Roman" w:hAnsi="Times New Roman" w:cs="Times New Roman"/>
          <w:kern w:val="0"/>
          <w:szCs w:val="20"/>
          <w:lang w:eastAsia="lt-LT"/>
          <w14:ligatures w14:val="none"/>
        </w:rPr>
        <w:t>Ant dėžutės ir (arba) lizdinės plokštelės po „EXP“ nurodytam tinkamumo laikui pasibaigus, šio vaisto vartoti negalima. Vaistas tinkamas vartoti iki paskutinės nurodyto mėnesio dienos.</w:t>
      </w:r>
    </w:p>
    <w:p w14:paraId="12106F9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1B94E425"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i/>
          <w:iCs/>
          <w:kern w:val="0"/>
          <w:lang w:eastAsia="lt-LT"/>
          <w14:ligatures w14:val="none"/>
        </w:rPr>
      </w:pPr>
      <w:r w:rsidRPr="00D00F9F">
        <w:rPr>
          <w:rFonts w:ascii="Times New Roman" w:eastAsia="Times New Roman" w:hAnsi="Times New Roman" w:cs="Times New Roman"/>
          <w:kern w:val="0"/>
          <w:szCs w:val="20"/>
          <w:lang w:eastAsia="lt-LT"/>
          <w14:ligatures w14:val="none"/>
        </w:rPr>
        <w:t>Vaistų negalima išmesti į kanalizaciją arba su buitinėmis atliekomis. Kaip išmesti nereikalingus vaistus, klauskite vaistininko. Šios priemonės padės apsaugoti aplinką.</w:t>
      </w:r>
    </w:p>
    <w:p w14:paraId="3A012A72"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59C62A6F" w14:textId="77777777" w:rsidR="00D00F9F" w:rsidRPr="00D00F9F" w:rsidRDefault="00D00F9F" w:rsidP="00D00F9F">
      <w:pPr>
        <w:numPr>
          <w:ilvl w:val="12"/>
          <w:numId w:val="0"/>
        </w:numPr>
        <w:spacing w:after="0" w:line="240" w:lineRule="auto"/>
        <w:ind w:right="-2"/>
        <w:rPr>
          <w:rFonts w:ascii="Times New Roman" w:eastAsia="Times New Roman" w:hAnsi="Times New Roman" w:cs="Times New Roman"/>
          <w:kern w:val="0"/>
          <w:lang w:eastAsia="lt-LT"/>
          <w14:ligatures w14:val="none"/>
        </w:rPr>
      </w:pPr>
    </w:p>
    <w:p w14:paraId="2256C80E" w14:textId="77777777" w:rsidR="00D00F9F" w:rsidRPr="00D00F9F" w:rsidRDefault="00D00F9F" w:rsidP="00D00F9F">
      <w:pPr>
        <w:keepNext/>
        <w:numPr>
          <w:ilvl w:val="0"/>
          <w:numId w:val="3"/>
        </w:numPr>
        <w:tabs>
          <w:tab w:val="left" w:pos="567"/>
        </w:tabs>
        <w:spacing w:after="0" w:line="240" w:lineRule="auto"/>
        <w:ind w:left="567" w:right="-2"/>
        <w:rPr>
          <w:rFonts w:ascii="Times New Roman" w:eastAsia="Times New Roman" w:hAnsi="Times New Roman" w:cs="Times New Roman"/>
          <w:b/>
          <w:kern w:val="0"/>
          <w:szCs w:val="20"/>
          <w:lang w:eastAsia="lt-LT"/>
          <w14:ligatures w14:val="none"/>
        </w:rPr>
      </w:pPr>
      <w:r w:rsidRPr="00D00F9F">
        <w:rPr>
          <w:rFonts w:ascii="Times New Roman" w:eastAsia="Times New Roman" w:hAnsi="Times New Roman" w:cs="Times New Roman"/>
          <w:b/>
          <w:kern w:val="0"/>
          <w:szCs w:val="20"/>
          <w:lang w:eastAsia="lt-LT"/>
          <w14:ligatures w14:val="none"/>
        </w:rPr>
        <w:t>Pakuotės turinys ir kita informacija</w:t>
      </w:r>
    </w:p>
    <w:p w14:paraId="764591DB" w14:textId="77777777" w:rsidR="00D00F9F" w:rsidRPr="00D00F9F" w:rsidRDefault="00D00F9F" w:rsidP="00D00F9F">
      <w:pPr>
        <w:keepNext/>
        <w:numPr>
          <w:ilvl w:val="12"/>
          <w:numId w:val="0"/>
        </w:numPr>
        <w:spacing w:after="0" w:line="240" w:lineRule="auto"/>
        <w:rPr>
          <w:rFonts w:ascii="Times New Roman" w:eastAsia="Times New Roman" w:hAnsi="Times New Roman" w:cs="Times New Roman"/>
          <w:kern w:val="0"/>
          <w:szCs w:val="20"/>
          <w:lang w:eastAsia="lt-LT"/>
          <w14:ligatures w14:val="none"/>
        </w:rPr>
      </w:pPr>
    </w:p>
    <w:p w14:paraId="65F9776A" w14:textId="7840FCC9" w:rsidR="00D00F9F" w:rsidRPr="00D00F9F" w:rsidRDefault="00EF13A9" w:rsidP="00D00F9F">
      <w:pPr>
        <w:numPr>
          <w:ilvl w:val="12"/>
          <w:numId w:val="0"/>
        </w:numPr>
        <w:spacing w:after="0" w:line="240" w:lineRule="auto"/>
        <w:ind w:right="-2"/>
        <w:rPr>
          <w:rFonts w:ascii="Times New Roman" w:eastAsia="Times New Roman" w:hAnsi="Times New Roman" w:cs="Times New Roman"/>
          <w:b/>
          <w:kern w:val="0"/>
          <w:szCs w:val="20"/>
          <w:lang w:eastAsia="lt-LT"/>
          <w14:ligatures w14:val="none"/>
        </w:rPr>
      </w:pPr>
      <w:r>
        <w:rPr>
          <w:rFonts w:ascii="Times New Roman" w:eastAsia="Times New Roman" w:hAnsi="Times New Roman" w:cs="Times New Roman"/>
          <w:b/>
          <w:kern w:val="0"/>
          <w:szCs w:val="20"/>
          <w:lang w:eastAsia="lt-LT"/>
          <w14:ligatures w14:val="none"/>
        </w:rPr>
        <w:t>FURABID</w:t>
      </w:r>
      <w:r w:rsidR="00D00F9F" w:rsidRPr="00D00F9F">
        <w:rPr>
          <w:rFonts w:ascii="Times New Roman" w:eastAsia="Times New Roman" w:hAnsi="Times New Roman" w:cs="Times New Roman"/>
          <w:b/>
          <w:kern w:val="0"/>
          <w:szCs w:val="20"/>
          <w:lang w:eastAsia="lt-LT"/>
          <w14:ligatures w14:val="none"/>
        </w:rPr>
        <w:t xml:space="preserve"> sudėtis </w:t>
      </w:r>
    </w:p>
    <w:p w14:paraId="6CD27BEA" w14:textId="77777777" w:rsidR="009B7225" w:rsidRDefault="00D00F9F" w:rsidP="009B7225">
      <w:pPr>
        <w:keepNext/>
        <w:numPr>
          <w:ilvl w:val="0"/>
          <w:numId w:val="13"/>
        </w:numPr>
        <w:spacing w:after="0" w:line="240" w:lineRule="auto"/>
        <w:ind w:right="-2"/>
        <w:contextualSpacing/>
        <w:rPr>
          <w:rFonts w:ascii="Times New Roman" w:eastAsia="Times New Roman" w:hAnsi="Times New Roman" w:cs="Times New Roman"/>
          <w:kern w:val="0"/>
          <w:szCs w:val="20"/>
          <w:lang w:eastAsia="lt-LT"/>
          <w14:ligatures w14:val="none"/>
        </w:rPr>
      </w:pPr>
      <w:r w:rsidRPr="009B7225">
        <w:rPr>
          <w:rFonts w:ascii="Times New Roman" w:eastAsia="Times New Roman" w:hAnsi="Times New Roman" w:cs="Times New Roman"/>
          <w:kern w:val="0"/>
          <w:szCs w:val="20"/>
          <w:lang w:eastAsia="lt-LT"/>
          <w14:ligatures w14:val="none"/>
        </w:rPr>
        <w:t>Veiklioji medžiaga yra nitrofurantoinas. Vienoje kapsulėje yra 100 mg nitrofurantoino: 25 mg makrokristalinio nitrofurantoino ir 80,7 mg nitrofurantoino monohidrato pavidalu, atitinkančio 75 mg bevandenio nitrofurantoino.</w:t>
      </w:r>
    </w:p>
    <w:p w14:paraId="55E3FC00" w14:textId="77777777" w:rsidR="009B7225" w:rsidRDefault="00D00F9F" w:rsidP="009B7225">
      <w:pPr>
        <w:keepNext/>
        <w:numPr>
          <w:ilvl w:val="0"/>
          <w:numId w:val="13"/>
        </w:numPr>
        <w:spacing w:after="0" w:line="240" w:lineRule="auto"/>
        <w:ind w:right="-2"/>
        <w:contextualSpacing/>
        <w:rPr>
          <w:rFonts w:ascii="Times New Roman" w:eastAsia="Times New Roman" w:hAnsi="Times New Roman" w:cs="Times New Roman"/>
          <w:kern w:val="0"/>
          <w:szCs w:val="20"/>
          <w:lang w:eastAsia="lt-LT"/>
          <w14:ligatures w14:val="none"/>
        </w:rPr>
      </w:pPr>
      <w:r w:rsidRPr="009B7225">
        <w:rPr>
          <w:rFonts w:ascii="Times New Roman" w:eastAsia="Times New Roman" w:hAnsi="Times New Roman" w:cs="Times New Roman"/>
          <w:kern w:val="0"/>
          <w:szCs w:val="20"/>
          <w:lang w:eastAsia="lt-LT"/>
          <w14:ligatures w14:val="none"/>
        </w:rPr>
        <w:t>Pagalbinės medžiagos yra:</w:t>
      </w:r>
    </w:p>
    <w:p w14:paraId="08DDC36F" w14:textId="23511769" w:rsidR="00D00F9F" w:rsidRPr="009B7225" w:rsidRDefault="00D00F9F" w:rsidP="009B7225">
      <w:pPr>
        <w:keepNext/>
        <w:numPr>
          <w:ilvl w:val="1"/>
          <w:numId w:val="13"/>
        </w:numPr>
        <w:spacing w:after="0" w:line="240" w:lineRule="auto"/>
        <w:ind w:right="-2"/>
        <w:contextualSpacing/>
        <w:rPr>
          <w:rFonts w:ascii="Times New Roman" w:eastAsia="Times New Roman" w:hAnsi="Times New Roman" w:cs="Times New Roman"/>
          <w:kern w:val="0"/>
          <w:szCs w:val="20"/>
          <w:lang w:eastAsia="lt-LT"/>
          <w14:ligatures w14:val="none"/>
        </w:rPr>
      </w:pPr>
      <w:r w:rsidRPr="009B7225">
        <w:rPr>
          <w:rFonts w:ascii="Times New Roman" w:eastAsia="Times New Roman" w:hAnsi="Times New Roman" w:cs="Times New Roman"/>
          <w:kern w:val="0"/>
          <w:szCs w:val="20"/>
          <w:lang w:eastAsia="lt-LT"/>
          <w14:ligatures w14:val="none"/>
        </w:rPr>
        <w:t>kapsulės turinys: talkas (E553b), kukurūzų krakmolas, karbomeras 97</w:t>
      </w:r>
      <w:r w:rsidR="00587B02">
        <w:rPr>
          <w:rFonts w:ascii="Times New Roman" w:eastAsia="Times New Roman" w:hAnsi="Times New Roman" w:cs="Times New Roman"/>
          <w:kern w:val="0"/>
          <w:szCs w:val="20"/>
          <w:lang w:eastAsia="lt-LT"/>
          <w14:ligatures w14:val="none"/>
        </w:rPr>
        <w:t>4</w:t>
      </w:r>
      <w:r w:rsidRPr="009B7225">
        <w:rPr>
          <w:rFonts w:ascii="Times New Roman" w:eastAsia="Times New Roman" w:hAnsi="Times New Roman" w:cs="Times New Roman"/>
          <w:kern w:val="0"/>
          <w:szCs w:val="20"/>
          <w:lang w:eastAsia="lt-LT"/>
          <w14:ligatures w14:val="none"/>
        </w:rPr>
        <w:t>P, povidonas</w:t>
      </w:r>
      <w:r w:rsidR="00587B02">
        <w:rPr>
          <w:rFonts w:ascii="Times New Roman" w:eastAsia="Times New Roman" w:hAnsi="Times New Roman" w:cs="Times New Roman"/>
          <w:kern w:val="0"/>
          <w:szCs w:val="20"/>
          <w:lang w:eastAsia="lt-LT"/>
          <w14:ligatures w14:val="none"/>
        </w:rPr>
        <w:t xml:space="preserve"> </w:t>
      </w:r>
      <w:r w:rsidRPr="009B7225">
        <w:rPr>
          <w:rFonts w:ascii="Times New Roman" w:eastAsia="Times New Roman" w:hAnsi="Times New Roman" w:cs="Times New Roman"/>
          <w:kern w:val="0"/>
          <w:szCs w:val="20"/>
          <w:lang w:eastAsia="lt-LT"/>
          <w14:ligatures w14:val="none"/>
        </w:rPr>
        <w:t xml:space="preserve">(E1201), laktozė monohidratas, sacharozė (žr. 2 skyrių </w:t>
      </w:r>
      <w:r w:rsidR="00EF13A9" w:rsidRPr="009B7225">
        <w:rPr>
          <w:rFonts w:ascii="Times New Roman" w:eastAsia="Times New Roman" w:hAnsi="Times New Roman" w:cs="Times New Roman"/>
          <w:b/>
          <w:bCs/>
          <w:kern w:val="0"/>
          <w:szCs w:val="20"/>
          <w:lang w:eastAsia="lt-LT"/>
          <w14:ligatures w14:val="none"/>
        </w:rPr>
        <w:t>FURABID</w:t>
      </w:r>
      <w:r w:rsidRPr="009B7225">
        <w:rPr>
          <w:rFonts w:ascii="Times New Roman" w:eastAsia="Times New Roman" w:hAnsi="Times New Roman" w:cs="Times New Roman"/>
          <w:b/>
          <w:bCs/>
          <w:kern w:val="0"/>
          <w:szCs w:val="20"/>
          <w:lang w:eastAsia="lt-LT"/>
          <w14:ligatures w14:val="none"/>
        </w:rPr>
        <w:t xml:space="preserve"> sudėtyje yra laktozės ir sacharozės</w:t>
      </w:r>
      <w:r w:rsidRPr="009B7225">
        <w:rPr>
          <w:rFonts w:ascii="Times New Roman" w:eastAsia="Times New Roman" w:hAnsi="Times New Roman" w:cs="Times New Roman"/>
          <w:kern w:val="0"/>
          <w:szCs w:val="20"/>
          <w:lang w:eastAsia="lt-LT"/>
          <w14:ligatures w14:val="none"/>
        </w:rPr>
        <w:t>), magnio stearatas (E470b).</w:t>
      </w:r>
    </w:p>
    <w:p w14:paraId="644F5D51" w14:textId="77777777" w:rsidR="009B7225" w:rsidRPr="009B7225" w:rsidRDefault="00D00F9F" w:rsidP="009B7225">
      <w:pPr>
        <w:keepNext/>
        <w:numPr>
          <w:ilvl w:val="1"/>
          <w:numId w:val="13"/>
        </w:numPr>
        <w:spacing w:after="0" w:line="240" w:lineRule="auto"/>
        <w:ind w:right="-2"/>
        <w:contextualSpacing/>
        <w:rPr>
          <w:rFonts w:ascii="Times New Roman" w:eastAsia="Times New Roman" w:hAnsi="Times New Roman" w:cs="Times New Roman"/>
          <w:kern w:val="0"/>
          <w:lang w:eastAsia="lt-LT"/>
          <w14:ligatures w14:val="none"/>
        </w:rPr>
      </w:pPr>
      <w:r w:rsidRPr="009B7225">
        <w:rPr>
          <w:rFonts w:ascii="Times New Roman" w:eastAsia="Times New Roman" w:hAnsi="Times New Roman" w:cs="Times New Roman"/>
          <w:kern w:val="0"/>
          <w:szCs w:val="20"/>
          <w:lang w:eastAsia="lt-LT"/>
          <w14:ligatures w14:val="none"/>
        </w:rPr>
        <w:t xml:space="preserve">kapsulės apvalkalas: </w:t>
      </w:r>
      <w:r w:rsidR="000A0963" w:rsidRPr="009B7225">
        <w:rPr>
          <w:rFonts w:ascii="Times New Roman" w:eastAsia="Times New Roman" w:hAnsi="Times New Roman" w:cs="Times New Roman"/>
          <w:kern w:val="0"/>
          <w:szCs w:val="20"/>
          <w:lang w:eastAsia="lt-LT"/>
          <w14:ligatures w14:val="none"/>
        </w:rPr>
        <w:t>natrio laurilsulfatas</w:t>
      </w:r>
      <w:r w:rsidRPr="009B7225">
        <w:rPr>
          <w:rFonts w:ascii="Times New Roman" w:eastAsia="Times New Roman" w:hAnsi="Times New Roman" w:cs="Times New Roman"/>
          <w:kern w:val="0"/>
          <w:szCs w:val="20"/>
          <w:lang w:eastAsia="lt-LT"/>
          <w14:ligatures w14:val="none"/>
        </w:rPr>
        <w:t xml:space="preserve">, </w:t>
      </w:r>
      <w:r w:rsidR="00C2571B" w:rsidRPr="009B7225">
        <w:rPr>
          <w:rFonts w:ascii="Times New Roman" w:eastAsia="Times New Roman" w:hAnsi="Times New Roman" w:cs="Times New Roman"/>
          <w:kern w:val="0"/>
          <w:szCs w:val="20"/>
          <w:lang w:eastAsia="lt-LT"/>
          <w14:ligatures w14:val="none"/>
        </w:rPr>
        <w:t>chinolino geltonasis</w:t>
      </w:r>
      <w:r w:rsidR="00557CD2" w:rsidRPr="009B7225">
        <w:rPr>
          <w:rFonts w:ascii="Times New Roman" w:eastAsia="Times New Roman" w:hAnsi="Times New Roman" w:cs="Times New Roman"/>
          <w:kern w:val="0"/>
          <w:szCs w:val="20"/>
          <w:lang w:eastAsia="lt-LT"/>
          <w14:ligatures w14:val="none"/>
        </w:rPr>
        <w:t xml:space="preserve"> (E104)</w:t>
      </w:r>
      <w:r w:rsidRPr="009B7225">
        <w:rPr>
          <w:rFonts w:ascii="Times New Roman" w:eastAsia="Times New Roman" w:hAnsi="Times New Roman" w:cs="Times New Roman"/>
          <w:kern w:val="0"/>
          <w:szCs w:val="20"/>
          <w:lang w:eastAsia="lt-LT"/>
          <w14:ligatures w14:val="none"/>
        </w:rPr>
        <w:t>, titano dioksidas (E171), indigokarminas (E132), želatina.</w:t>
      </w:r>
    </w:p>
    <w:p w14:paraId="7972BE11" w14:textId="1630AC51" w:rsidR="00D00F9F" w:rsidRPr="009B7225" w:rsidRDefault="00D00F9F" w:rsidP="009B7225">
      <w:pPr>
        <w:keepNext/>
        <w:numPr>
          <w:ilvl w:val="1"/>
          <w:numId w:val="13"/>
        </w:numPr>
        <w:spacing w:after="0" w:line="240" w:lineRule="auto"/>
        <w:ind w:right="-2"/>
        <w:contextualSpacing/>
        <w:rPr>
          <w:rFonts w:ascii="Times New Roman" w:eastAsia="Times New Roman" w:hAnsi="Times New Roman" w:cs="Times New Roman"/>
          <w:kern w:val="0"/>
          <w:lang w:eastAsia="lt-LT"/>
          <w14:ligatures w14:val="none"/>
        </w:rPr>
      </w:pPr>
      <w:r w:rsidRPr="009B7225">
        <w:rPr>
          <w:rFonts w:ascii="Times New Roman" w:eastAsia="Times New Roman" w:hAnsi="Times New Roman" w:cs="Times New Roman"/>
          <w:kern w:val="0"/>
          <w:szCs w:val="20"/>
          <w:lang w:eastAsia="lt-LT"/>
          <w14:ligatures w14:val="none"/>
        </w:rPr>
        <w:t xml:space="preserve">spaudos rašalas: šelakas (E904), propilenglikolis (E1520), </w:t>
      </w:r>
      <w:r w:rsidR="00D03D34" w:rsidRPr="009B7225">
        <w:rPr>
          <w:rFonts w:ascii="Times New Roman" w:eastAsia="Times New Roman" w:hAnsi="Times New Roman" w:cs="Times New Roman"/>
          <w:kern w:val="0"/>
          <w:szCs w:val="20"/>
          <w:lang w:eastAsia="lt-LT"/>
          <w14:ligatures w14:val="none"/>
        </w:rPr>
        <w:t>juodasis geležies oksidas (E172)</w:t>
      </w:r>
      <w:r w:rsidRPr="009B7225">
        <w:rPr>
          <w:rFonts w:ascii="Times New Roman" w:eastAsia="Times New Roman" w:hAnsi="Times New Roman" w:cs="Times New Roman"/>
          <w:kern w:val="0"/>
          <w:szCs w:val="20"/>
          <w:lang w:eastAsia="lt-LT"/>
          <w14:ligatures w14:val="none"/>
        </w:rPr>
        <w:t xml:space="preserve">, titano dioksidas (E171). </w:t>
      </w:r>
    </w:p>
    <w:p w14:paraId="41F28D0F" w14:textId="77777777" w:rsidR="00D00F9F" w:rsidRPr="00D00F9F" w:rsidRDefault="00D00F9F" w:rsidP="00D00F9F">
      <w:pPr>
        <w:keepNext/>
        <w:spacing w:after="0" w:line="240" w:lineRule="auto"/>
        <w:ind w:right="-2"/>
        <w:rPr>
          <w:rFonts w:ascii="Times New Roman" w:eastAsia="Times New Roman" w:hAnsi="Times New Roman" w:cs="Times New Roman"/>
          <w:kern w:val="0"/>
          <w:lang w:eastAsia="lt-LT"/>
          <w14:ligatures w14:val="none"/>
        </w:rPr>
      </w:pPr>
    </w:p>
    <w:p w14:paraId="111A4E18" w14:textId="4B18EA13" w:rsidR="00D00F9F" w:rsidRPr="00D00F9F" w:rsidRDefault="00EF13A9" w:rsidP="00D00F9F">
      <w:pPr>
        <w:numPr>
          <w:ilvl w:val="12"/>
          <w:numId w:val="0"/>
        </w:numPr>
        <w:spacing w:after="0" w:line="240" w:lineRule="auto"/>
        <w:ind w:right="-2"/>
        <w:rPr>
          <w:rFonts w:ascii="Times New Roman" w:eastAsia="Times New Roman" w:hAnsi="Times New Roman" w:cs="Times New Roman"/>
          <w:b/>
          <w:kern w:val="0"/>
          <w:szCs w:val="20"/>
          <w:lang w:eastAsia="lt-LT"/>
          <w14:ligatures w14:val="none"/>
        </w:rPr>
      </w:pPr>
      <w:r>
        <w:rPr>
          <w:rFonts w:ascii="Times New Roman" w:eastAsia="Times New Roman" w:hAnsi="Times New Roman" w:cs="Times New Roman"/>
          <w:b/>
          <w:kern w:val="0"/>
          <w:szCs w:val="20"/>
          <w:lang w:eastAsia="lt-LT"/>
          <w14:ligatures w14:val="none"/>
        </w:rPr>
        <w:t>FURABID</w:t>
      </w:r>
      <w:r w:rsidR="00D00F9F" w:rsidRPr="00D00F9F">
        <w:rPr>
          <w:rFonts w:ascii="Times New Roman" w:eastAsia="Times New Roman" w:hAnsi="Times New Roman" w:cs="Times New Roman"/>
          <w:b/>
          <w:kern w:val="0"/>
          <w:szCs w:val="20"/>
          <w:lang w:eastAsia="lt-LT"/>
          <w14:ligatures w14:val="none"/>
        </w:rPr>
        <w:t xml:space="preserve"> išvaizda ir kiekis pakuotėje</w:t>
      </w:r>
    </w:p>
    <w:p w14:paraId="4C234741" w14:textId="759F8E5A" w:rsidR="00C24460" w:rsidRDefault="00EF13A9"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r w:rsidRPr="00EF13A9">
        <w:rPr>
          <w:rFonts w:ascii="Times New Roman" w:eastAsia="Times New Roman" w:hAnsi="Times New Roman" w:cs="Times New Roman"/>
          <w:kern w:val="0"/>
          <w:szCs w:val="20"/>
          <w:lang w:eastAsia="lt-LT"/>
          <w14:ligatures w14:val="none"/>
        </w:rPr>
        <w:t xml:space="preserve">FURABID </w:t>
      </w:r>
      <w:r w:rsidR="00C24460" w:rsidRPr="00C24460">
        <w:rPr>
          <w:rFonts w:ascii="Times New Roman" w:eastAsia="Times New Roman" w:hAnsi="Times New Roman" w:cs="Times New Roman"/>
          <w:kern w:val="0"/>
          <w:szCs w:val="20"/>
          <w:lang w:eastAsia="lt-LT"/>
          <w14:ligatures w14:val="none"/>
        </w:rPr>
        <w:t xml:space="preserve">yra geltonai mėlyna modifikuoto atpalaidavimo kapsulė, pilku rašalu pažymėta „GS 100“. </w:t>
      </w:r>
      <w:r w:rsidR="00C24460">
        <w:rPr>
          <w:rFonts w:ascii="Times New Roman" w:eastAsia="Times New Roman" w:hAnsi="Times New Roman" w:cs="Times New Roman"/>
          <w:kern w:val="0"/>
          <w:szCs w:val="20"/>
          <w:lang w:eastAsia="lt-LT"/>
          <w14:ligatures w14:val="none"/>
        </w:rPr>
        <w:t>D</w:t>
      </w:r>
      <w:r w:rsidR="00C24460" w:rsidRPr="00C24460">
        <w:rPr>
          <w:rFonts w:ascii="Times New Roman" w:eastAsia="Times New Roman" w:hAnsi="Times New Roman" w:cs="Times New Roman"/>
          <w:kern w:val="0"/>
          <w:szCs w:val="20"/>
          <w:lang w:eastAsia="lt-LT"/>
          <w14:ligatures w14:val="none"/>
        </w:rPr>
        <w:t>ėžutėje yra 14 kapsulių.</w:t>
      </w:r>
    </w:p>
    <w:p w14:paraId="062928D4"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p>
    <w:p w14:paraId="6A7E5714" w14:textId="77777777" w:rsidR="00C96693" w:rsidRPr="00C96693" w:rsidRDefault="00C96693" w:rsidP="00C96693">
      <w:pPr>
        <w:keepNext/>
        <w:keepLines/>
        <w:numPr>
          <w:ilvl w:val="12"/>
          <w:numId w:val="0"/>
        </w:numPr>
        <w:snapToGrid w:val="0"/>
        <w:spacing w:after="0" w:line="240" w:lineRule="auto"/>
        <w:ind w:right="-2"/>
        <w:rPr>
          <w:rFonts w:ascii="Times New Roman" w:eastAsia="Times New Roman" w:hAnsi="Times New Roman" w:cs="Times New Roman"/>
          <w:b/>
          <w:kern w:val="0"/>
          <w14:ligatures w14:val="none"/>
        </w:rPr>
      </w:pPr>
      <w:r w:rsidRPr="00C96693">
        <w:rPr>
          <w:rFonts w:ascii="Times New Roman" w:eastAsia="Times New Roman" w:hAnsi="Times New Roman" w:cs="Times New Roman"/>
          <w:b/>
          <w:noProof/>
          <w:kern w:val="0"/>
          <w14:ligatures w14:val="none"/>
        </w:rPr>
        <w:t>Registruotojas eksportuojančioje valstybėje</w:t>
      </w:r>
    </w:p>
    <w:p w14:paraId="3AD3C2D3" w14:textId="77777777" w:rsidR="00C96693" w:rsidRP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r w:rsidRPr="00C96693">
        <w:rPr>
          <w:rFonts w:ascii="Times New Roman" w:hAnsi="Times New Roman" w:cs="Times New Roman"/>
          <w:bCs/>
          <w:color w:val="000000"/>
          <w:kern w:val="0"/>
          <w14:ligatures w14:val="none"/>
        </w:rPr>
        <w:t>Amdipharm Limited</w:t>
      </w:r>
    </w:p>
    <w:p w14:paraId="68E5F0EA" w14:textId="77777777" w:rsidR="00C96693" w:rsidRP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r w:rsidRPr="00C96693">
        <w:rPr>
          <w:rFonts w:ascii="Times New Roman" w:hAnsi="Times New Roman" w:cs="Times New Roman"/>
          <w:bCs/>
          <w:color w:val="000000"/>
          <w:kern w:val="0"/>
          <w14:ligatures w14:val="none"/>
        </w:rPr>
        <w:t xml:space="preserve">Temple Chambers - 3, Burlington Road, </w:t>
      </w:r>
    </w:p>
    <w:p w14:paraId="58584029" w14:textId="77777777" w:rsidR="00C96693" w:rsidRP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r w:rsidRPr="00C96693">
        <w:rPr>
          <w:rFonts w:ascii="Times New Roman" w:hAnsi="Times New Roman" w:cs="Times New Roman"/>
          <w:bCs/>
          <w:color w:val="000000"/>
          <w:kern w:val="0"/>
          <w14:ligatures w14:val="none"/>
        </w:rPr>
        <w:t>Dublin 4,</w:t>
      </w:r>
    </w:p>
    <w:p w14:paraId="0BDF8D6F" w14:textId="4CA24819" w:rsid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r w:rsidRPr="00C96693">
        <w:rPr>
          <w:rFonts w:ascii="Times New Roman" w:hAnsi="Times New Roman" w:cs="Times New Roman"/>
          <w:bCs/>
          <w:color w:val="000000"/>
          <w:kern w:val="0"/>
          <w14:ligatures w14:val="none"/>
        </w:rPr>
        <w:t>Airija</w:t>
      </w:r>
    </w:p>
    <w:p w14:paraId="7DBB0D75" w14:textId="77777777" w:rsidR="00C96693" w:rsidRP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p>
    <w:p w14:paraId="1A4195C5" w14:textId="77777777" w:rsidR="00C96693" w:rsidRPr="00C96693" w:rsidRDefault="00C96693" w:rsidP="00C96693">
      <w:pPr>
        <w:autoSpaceDE w:val="0"/>
        <w:autoSpaceDN w:val="0"/>
        <w:adjustRightInd w:val="0"/>
        <w:spacing w:after="0" w:line="240" w:lineRule="auto"/>
        <w:rPr>
          <w:rFonts w:ascii="Times New Roman" w:hAnsi="Times New Roman" w:cs="Times New Roman"/>
          <w:b/>
          <w:color w:val="000000"/>
          <w:kern w:val="0"/>
          <w14:ligatures w14:val="none"/>
        </w:rPr>
      </w:pPr>
      <w:r w:rsidRPr="00C96693">
        <w:rPr>
          <w:rFonts w:ascii="Times New Roman" w:hAnsi="Times New Roman" w:cs="Times New Roman"/>
          <w:b/>
          <w:color w:val="000000"/>
          <w:kern w:val="0"/>
          <w14:ligatures w14:val="none"/>
        </w:rPr>
        <w:t>Gamintojas</w:t>
      </w:r>
    </w:p>
    <w:p w14:paraId="126160AB" w14:textId="77777777" w:rsidR="00896B44" w:rsidRPr="00896B44" w:rsidRDefault="00896B44" w:rsidP="00896B44">
      <w:pPr>
        <w:autoSpaceDE w:val="0"/>
        <w:autoSpaceDN w:val="0"/>
        <w:adjustRightInd w:val="0"/>
        <w:spacing w:after="0" w:line="240" w:lineRule="auto"/>
        <w:rPr>
          <w:rFonts w:ascii="Times New Roman" w:hAnsi="Times New Roman" w:cs="Times New Roman"/>
          <w:bCs/>
          <w:color w:val="000000"/>
          <w:kern w:val="0"/>
          <w14:ligatures w14:val="none"/>
        </w:rPr>
      </w:pPr>
      <w:r w:rsidRPr="00896B44">
        <w:rPr>
          <w:rFonts w:ascii="Times New Roman" w:hAnsi="Times New Roman" w:cs="Times New Roman"/>
          <w:bCs/>
          <w:color w:val="000000"/>
          <w:kern w:val="0"/>
          <w14:ligatures w14:val="none"/>
        </w:rPr>
        <w:t xml:space="preserve">Famar A.V.E. </w:t>
      </w:r>
    </w:p>
    <w:p w14:paraId="3CC64714" w14:textId="77777777" w:rsidR="00896B44" w:rsidRPr="00896B44" w:rsidRDefault="00896B44" w:rsidP="00896B44">
      <w:pPr>
        <w:autoSpaceDE w:val="0"/>
        <w:autoSpaceDN w:val="0"/>
        <w:adjustRightInd w:val="0"/>
        <w:spacing w:after="0" w:line="240" w:lineRule="auto"/>
        <w:rPr>
          <w:rFonts w:ascii="Times New Roman" w:hAnsi="Times New Roman" w:cs="Times New Roman"/>
          <w:bCs/>
          <w:color w:val="000000"/>
          <w:kern w:val="0"/>
          <w14:ligatures w14:val="none"/>
        </w:rPr>
      </w:pPr>
      <w:r w:rsidRPr="00896B44">
        <w:rPr>
          <w:rFonts w:ascii="Times New Roman" w:hAnsi="Times New Roman" w:cs="Times New Roman"/>
          <w:bCs/>
          <w:color w:val="000000"/>
          <w:kern w:val="0"/>
          <w14:ligatures w14:val="none"/>
        </w:rPr>
        <w:t xml:space="preserve">7 Anthoussa Ave, </w:t>
      </w:r>
    </w:p>
    <w:p w14:paraId="1DA1A4A2" w14:textId="77777777" w:rsidR="00896B44" w:rsidRPr="00896B44" w:rsidRDefault="00896B44" w:rsidP="00896B44">
      <w:pPr>
        <w:autoSpaceDE w:val="0"/>
        <w:autoSpaceDN w:val="0"/>
        <w:adjustRightInd w:val="0"/>
        <w:spacing w:after="0" w:line="240" w:lineRule="auto"/>
        <w:rPr>
          <w:rFonts w:ascii="Times New Roman" w:hAnsi="Times New Roman" w:cs="Times New Roman"/>
          <w:bCs/>
          <w:color w:val="000000"/>
          <w:kern w:val="0"/>
          <w14:ligatures w14:val="none"/>
        </w:rPr>
      </w:pPr>
      <w:r w:rsidRPr="00896B44">
        <w:rPr>
          <w:rFonts w:ascii="Times New Roman" w:hAnsi="Times New Roman" w:cs="Times New Roman"/>
          <w:bCs/>
          <w:color w:val="000000"/>
          <w:kern w:val="0"/>
          <w14:ligatures w14:val="none"/>
        </w:rPr>
        <w:t xml:space="preserve">15349 Anthoussa - Attiki, </w:t>
      </w:r>
    </w:p>
    <w:p w14:paraId="611B741E" w14:textId="5D359093" w:rsidR="00C96693" w:rsidRPr="00C96693" w:rsidRDefault="00896B44" w:rsidP="00896B44">
      <w:pPr>
        <w:autoSpaceDE w:val="0"/>
        <w:autoSpaceDN w:val="0"/>
        <w:adjustRightInd w:val="0"/>
        <w:spacing w:after="0" w:line="240" w:lineRule="auto"/>
        <w:rPr>
          <w:rFonts w:ascii="Times New Roman" w:hAnsi="Times New Roman" w:cs="Times New Roman"/>
          <w:bCs/>
          <w:color w:val="000000"/>
          <w:kern w:val="0"/>
          <w14:ligatures w14:val="none"/>
        </w:rPr>
      </w:pPr>
      <w:r w:rsidRPr="00896B44">
        <w:rPr>
          <w:rFonts w:ascii="Times New Roman" w:hAnsi="Times New Roman" w:cs="Times New Roman"/>
          <w:bCs/>
          <w:color w:val="000000"/>
          <w:kern w:val="0"/>
          <w14:ligatures w14:val="none"/>
        </w:rPr>
        <w:t>Graikija</w:t>
      </w:r>
    </w:p>
    <w:p w14:paraId="75427CA9" w14:textId="77777777" w:rsidR="00C96693" w:rsidRDefault="00C96693" w:rsidP="00C96693">
      <w:pPr>
        <w:autoSpaceDE w:val="0"/>
        <w:autoSpaceDN w:val="0"/>
        <w:adjustRightInd w:val="0"/>
        <w:spacing w:after="0" w:line="240" w:lineRule="auto"/>
        <w:rPr>
          <w:rFonts w:ascii="Times New Roman" w:hAnsi="Times New Roman" w:cs="Times New Roman"/>
          <w:bCs/>
          <w:color w:val="000000"/>
          <w:kern w:val="0"/>
          <w14:ligatures w14:val="none"/>
        </w:rPr>
      </w:pPr>
    </w:p>
    <w:p w14:paraId="33DAEE19" w14:textId="77777777" w:rsidR="00AD5689"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r>
        <w:rPr>
          <w:rFonts w:ascii="Times New Roman" w:eastAsia="Times New Roman" w:hAnsi="Times New Roman" w:cs="Times New Roman"/>
          <w:kern w:val="0"/>
          <w:szCs w:val="20"/>
          <w:lang w:eastAsia="ar-SA"/>
          <w14:ligatures w14:val="none"/>
        </w:rPr>
        <w:t>arba</w:t>
      </w:r>
    </w:p>
    <w:p w14:paraId="70ECF8BD" w14:textId="77777777" w:rsidR="00AD5689"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p>
    <w:p w14:paraId="4E0F6BB0" w14:textId="77777777" w:rsidR="00AD5689"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r w:rsidRPr="00846760">
        <w:rPr>
          <w:rFonts w:ascii="Times New Roman" w:eastAsia="Times New Roman" w:hAnsi="Times New Roman" w:cs="Times New Roman"/>
          <w:kern w:val="0"/>
          <w:szCs w:val="20"/>
          <w:lang w:eastAsia="ar-SA"/>
          <w14:ligatures w14:val="none"/>
        </w:rPr>
        <w:t xml:space="preserve">Skyepharma Production SAS, Zone Industrielle Chesnes Ouest, </w:t>
      </w:r>
    </w:p>
    <w:p w14:paraId="40A310AF" w14:textId="77777777" w:rsidR="00AD5689" w:rsidRPr="00846760"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r w:rsidRPr="00846760">
        <w:rPr>
          <w:rFonts w:ascii="Times New Roman" w:eastAsia="Times New Roman" w:hAnsi="Times New Roman" w:cs="Times New Roman"/>
          <w:kern w:val="0"/>
          <w:szCs w:val="20"/>
          <w:lang w:eastAsia="ar-SA"/>
          <w14:ligatures w14:val="none"/>
        </w:rPr>
        <w:t xml:space="preserve">55 rue du Montmurier, </w:t>
      </w:r>
    </w:p>
    <w:p w14:paraId="4AC3E9EF" w14:textId="77777777" w:rsidR="00AD5689"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r>
        <w:rPr>
          <w:rFonts w:ascii="Times New Roman" w:eastAsia="Times New Roman" w:hAnsi="Times New Roman" w:cs="Times New Roman"/>
          <w:kern w:val="0"/>
          <w:szCs w:val="20"/>
          <w:lang w:eastAsia="ar-SA"/>
          <w14:ligatures w14:val="none"/>
        </w:rPr>
        <w:t>38070</w:t>
      </w:r>
      <w:r w:rsidRPr="00502740">
        <w:rPr>
          <w:rFonts w:ascii="Times New Roman" w:eastAsia="Times New Roman" w:hAnsi="Times New Roman" w:cs="Times New Roman"/>
          <w:kern w:val="0"/>
          <w:szCs w:val="20"/>
          <w:lang w:eastAsia="ar-SA"/>
          <w14:ligatures w14:val="none"/>
        </w:rPr>
        <w:t xml:space="preserve"> </w:t>
      </w:r>
      <w:r w:rsidRPr="00846760">
        <w:rPr>
          <w:rFonts w:ascii="Times New Roman" w:eastAsia="Times New Roman" w:hAnsi="Times New Roman" w:cs="Times New Roman"/>
          <w:kern w:val="0"/>
          <w:szCs w:val="20"/>
          <w:lang w:eastAsia="ar-SA"/>
          <w14:ligatures w14:val="none"/>
        </w:rPr>
        <w:t>Saint Quentin Fallavier</w:t>
      </w:r>
    </w:p>
    <w:p w14:paraId="58F23FED" w14:textId="77777777" w:rsidR="00AD5689" w:rsidRPr="00816737" w:rsidRDefault="00AD5689" w:rsidP="00AD5689">
      <w:pPr>
        <w:tabs>
          <w:tab w:val="left" w:pos="567"/>
        </w:tabs>
        <w:snapToGrid w:val="0"/>
        <w:spacing w:after="0" w:line="240" w:lineRule="auto"/>
        <w:rPr>
          <w:rFonts w:ascii="Times New Roman" w:eastAsia="Times New Roman" w:hAnsi="Times New Roman" w:cs="Times New Roman"/>
          <w:kern w:val="0"/>
          <w:szCs w:val="20"/>
          <w:lang w:eastAsia="ar-SA"/>
          <w14:ligatures w14:val="none"/>
        </w:rPr>
      </w:pPr>
      <w:r>
        <w:rPr>
          <w:rFonts w:ascii="Times New Roman" w:eastAsia="Times New Roman" w:hAnsi="Times New Roman" w:cs="Times New Roman"/>
          <w:kern w:val="0"/>
          <w:szCs w:val="20"/>
          <w:lang w:eastAsia="ar-SA"/>
          <w14:ligatures w14:val="none"/>
        </w:rPr>
        <w:t>Prancūzija</w:t>
      </w:r>
    </w:p>
    <w:p w14:paraId="29155E99" w14:textId="77777777" w:rsidR="00AD5689" w:rsidRPr="00C96693" w:rsidRDefault="00AD5689" w:rsidP="00C96693">
      <w:pPr>
        <w:autoSpaceDE w:val="0"/>
        <w:autoSpaceDN w:val="0"/>
        <w:adjustRightInd w:val="0"/>
        <w:spacing w:after="0" w:line="240" w:lineRule="auto"/>
        <w:rPr>
          <w:rFonts w:ascii="Times New Roman" w:hAnsi="Times New Roman" w:cs="Times New Roman"/>
          <w:bCs/>
          <w:color w:val="000000"/>
          <w:kern w:val="0"/>
          <w14:ligatures w14:val="none"/>
        </w:rPr>
      </w:pPr>
    </w:p>
    <w:p w14:paraId="12B55077" w14:textId="77777777" w:rsidR="00C96693" w:rsidRPr="00C96693" w:rsidRDefault="00C96693" w:rsidP="00C96693">
      <w:pPr>
        <w:autoSpaceDE w:val="0"/>
        <w:autoSpaceDN w:val="0"/>
        <w:adjustRightInd w:val="0"/>
        <w:spacing w:after="0" w:line="240" w:lineRule="auto"/>
        <w:rPr>
          <w:rFonts w:ascii="Times New Roman" w:eastAsia="TimesNewRoman" w:hAnsi="Times New Roman" w:cs="Times New Roman"/>
          <w:color w:val="000000"/>
          <w:kern w:val="0"/>
          <w14:ligatures w14:val="none"/>
        </w:rPr>
      </w:pPr>
      <w:r w:rsidRPr="00C96693">
        <w:rPr>
          <w:rFonts w:ascii="Times New Roman" w:hAnsi="Times New Roman" w:cs="Times New Roman"/>
          <w:b/>
          <w:color w:val="000000"/>
          <w:kern w:val="0"/>
          <w14:ligatures w14:val="none"/>
        </w:rPr>
        <w:t xml:space="preserve">Lygiagretus importuotojas </w:t>
      </w:r>
      <w:r w:rsidRPr="00C96693">
        <w:rPr>
          <w:rFonts w:ascii="Times New Roman" w:hAnsi="Times New Roman" w:cs="Times New Roman"/>
          <w:b/>
          <w:color w:val="000000"/>
          <w:kern w:val="0"/>
          <w14:ligatures w14:val="none"/>
        </w:rPr>
        <w:br/>
      </w:r>
      <w:r w:rsidRPr="00C96693">
        <w:rPr>
          <w:rFonts w:ascii="Times New Roman" w:eastAsia="TimesNewRoman" w:hAnsi="Times New Roman" w:cs="Times New Roman"/>
          <w:color w:val="000000"/>
          <w:kern w:val="0"/>
          <w14:ligatures w14:val="none"/>
        </w:rPr>
        <w:t>UAB „Niromed“</w:t>
      </w:r>
      <w:r w:rsidRPr="00C96693">
        <w:rPr>
          <w:rFonts w:ascii="Times New Roman" w:hAnsi="Times New Roman" w:cs="Times New Roman"/>
          <w:b/>
          <w:color w:val="000000"/>
          <w:kern w:val="0"/>
          <w14:ligatures w14:val="none"/>
        </w:rPr>
        <w:br/>
      </w:r>
      <w:r w:rsidRPr="00C96693">
        <w:rPr>
          <w:rFonts w:ascii="Times New Roman" w:eastAsia="TimesNewRoman" w:hAnsi="Times New Roman" w:cs="Times New Roman"/>
          <w:color w:val="000000"/>
          <w:kern w:val="0"/>
          <w14:ligatures w14:val="none"/>
        </w:rPr>
        <w:t>Žirmūnų g. 139A</w:t>
      </w:r>
      <w:r w:rsidRPr="00C96693">
        <w:rPr>
          <w:rFonts w:ascii="Times New Roman" w:hAnsi="Times New Roman" w:cs="Times New Roman"/>
          <w:b/>
          <w:color w:val="000000"/>
          <w:kern w:val="0"/>
          <w14:ligatures w14:val="none"/>
        </w:rPr>
        <w:br/>
      </w:r>
      <w:r w:rsidRPr="00C96693">
        <w:rPr>
          <w:rFonts w:ascii="Times New Roman" w:eastAsia="TimesNewRoman" w:hAnsi="Times New Roman" w:cs="Times New Roman"/>
          <w:color w:val="000000"/>
          <w:kern w:val="0"/>
          <w14:ligatures w14:val="none"/>
        </w:rPr>
        <w:t>LT-09120 Vilnius</w:t>
      </w:r>
      <w:r w:rsidRPr="00C96693">
        <w:rPr>
          <w:rFonts w:ascii="Times New Roman" w:eastAsia="TimesNewRoman" w:hAnsi="Times New Roman" w:cs="Times New Roman"/>
          <w:color w:val="000000"/>
          <w:kern w:val="0"/>
          <w14:ligatures w14:val="none"/>
        </w:rPr>
        <w:br/>
        <w:t>Lietuva</w:t>
      </w:r>
    </w:p>
    <w:p w14:paraId="50DC9C74" w14:textId="77777777" w:rsidR="00C96693" w:rsidRPr="00C96693" w:rsidRDefault="00C96693" w:rsidP="00C96693">
      <w:pPr>
        <w:widowControl w:val="0"/>
        <w:tabs>
          <w:tab w:val="left" w:pos="567"/>
        </w:tabs>
        <w:autoSpaceDN w:val="0"/>
        <w:snapToGrid w:val="0"/>
        <w:spacing w:after="0" w:line="260" w:lineRule="exact"/>
        <w:rPr>
          <w:rFonts w:ascii="Times New Roman" w:eastAsia="Times New Roman" w:hAnsi="Times New Roman" w:cs="Times New Roman"/>
          <w:b/>
          <w:color w:val="000000"/>
          <w:kern w:val="0"/>
          <w14:ligatures w14:val="none"/>
        </w:rPr>
      </w:pPr>
    </w:p>
    <w:p w14:paraId="3A6AE2F6" w14:textId="77777777" w:rsidR="00C96693" w:rsidRPr="00C96693" w:rsidRDefault="00C96693" w:rsidP="00C96693">
      <w:pPr>
        <w:tabs>
          <w:tab w:val="left" w:pos="1296"/>
        </w:tabs>
        <w:snapToGrid w:val="0"/>
        <w:spacing w:after="0" w:line="240" w:lineRule="auto"/>
        <w:ind w:left="567" w:hanging="567"/>
        <w:rPr>
          <w:rFonts w:ascii="Times New Roman" w:eastAsia="Times New Roman" w:hAnsi="Times New Roman" w:cs="Times New Roman"/>
          <w:b/>
          <w:bCs/>
          <w:kern w:val="0"/>
          <w14:ligatures w14:val="none"/>
        </w:rPr>
      </w:pPr>
      <w:r w:rsidRPr="00C96693">
        <w:rPr>
          <w:rFonts w:ascii="Times New Roman" w:eastAsia="Times New Roman" w:hAnsi="Times New Roman" w:cs="Times New Roman"/>
          <w:b/>
          <w:bCs/>
          <w:kern w:val="0"/>
          <w14:ligatures w14:val="none"/>
        </w:rPr>
        <w:t>Perpakavo</w:t>
      </w:r>
    </w:p>
    <w:p w14:paraId="3191C285"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LABOR Przedsiębiorstwo Farmaceutyczno-Chemiczne sp. z o.o.</w:t>
      </w:r>
    </w:p>
    <w:p w14:paraId="3FE04946"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Ul. Długosza 49,</w:t>
      </w:r>
    </w:p>
    <w:p w14:paraId="1A67DDEB"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51-162 Wrocław,</w:t>
      </w:r>
    </w:p>
    <w:p w14:paraId="1DB951E5"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Lenkija</w:t>
      </w:r>
    </w:p>
    <w:p w14:paraId="698789A4"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0FB85569"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arba</w:t>
      </w:r>
    </w:p>
    <w:p w14:paraId="2DB16826" w14:textId="77777777" w:rsidR="00C96693" w:rsidRPr="00C96693" w:rsidRDefault="00C96693" w:rsidP="00C96693">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09F54CD4" w14:textId="77777777" w:rsidR="00C96693" w:rsidRPr="00C96693" w:rsidRDefault="00C96693" w:rsidP="00C96693">
      <w:pPr>
        <w:tabs>
          <w:tab w:val="left" w:pos="1296"/>
        </w:tabs>
        <w:snapToGrid w:val="0"/>
        <w:spacing w:after="0" w:line="240" w:lineRule="auto"/>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UAB „Entafarma“</w:t>
      </w:r>
    </w:p>
    <w:p w14:paraId="22911E62" w14:textId="77777777" w:rsidR="00C96693" w:rsidRPr="00C96693" w:rsidRDefault="00C96693" w:rsidP="00C96693">
      <w:pPr>
        <w:tabs>
          <w:tab w:val="left" w:pos="1296"/>
        </w:tabs>
        <w:snapToGrid w:val="0"/>
        <w:spacing w:after="0" w:line="240" w:lineRule="auto"/>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Klonėnų vs. 1,</w:t>
      </w:r>
    </w:p>
    <w:p w14:paraId="34476660" w14:textId="77777777" w:rsidR="00C96693" w:rsidRPr="00C96693" w:rsidRDefault="00C96693" w:rsidP="00C96693">
      <w:pPr>
        <w:tabs>
          <w:tab w:val="left" w:pos="1296"/>
        </w:tabs>
        <w:snapToGrid w:val="0"/>
        <w:spacing w:after="0" w:line="240" w:lineRule="auto"/>
        <w:rPr>
          <w:rFonts w:ascii="Times New Roman" w:eastAsia="TimesNewRoman" w:hAnsi="Times New Roman" w:cs="Times New Roman"/>
          <w:color w:val="000000"/>
          <w:kern w:val="0"/>
          <w14:ligatures w14:val="none"/>
        </w:rPr>
      </w:pPr>
      <w:r w:rsidRPr="00C96693">
        <w:rPr>
          <w:rFonts w:ascii="Times New Roman" w:eastAsia="TimesNewRoman" w:hAnsi="Times New Roman" w:cs="Times New Roman"/>
          <w:color w:val="000000"/>
          <w:kern w:val="0"/>
          <w14:ligatures w14:val="none"/>
        </w:rPr>
        <w:t>LT-19156 Širvintų r. sav.</w:t>
      </w:r>
    </w:p>
    <w:p w14:paraId="322F435F" w14:textId="77777777" w:rsidR="00C96693" w:rsidRPr="00C96693" w:rsidRDefault="00C96693" w:rsidP="00C96693">
      <w:pPr>
        <w:tabs>
          <w:tab w:val="left" w:pos="1296"/>
        </w:tabs>
        <w:snapToGrid w:val="0"/>
        <w:spacing w:after="0" w:line="240" w:lineRule="auto"/>
        <w:rPr>
          <w:rFonts w:ascii="Times New Roman" w:eastAsia="Times New Roman" w:hAnsi="Times New Roman" w:cs="Times New Roman"/>
          <w:kern w:val="0"/>
          <w:szCs w:val="20"/>
          <w:lang w:val="en-GB"/>
          <w14:ligatures w14:val="none"/>
        </w:rPr>
      </w:pPr>
      <w:r w:rsidRPr="00C96693">
        <w:rPr>
          <w:rFonts w:ascii="Times New Roman" w:eastAsia="TimesNewRoman" w:hAnsi="Times New Roman" w:cs="Times New Roman"/>
          <w:color w:val="000000"/>
          <w:kern w:val="0"/>
          <w14:ligatures w14:val="none"/>
        </w:rPr>
        <w:t>Lietuva</w:t>
      </w:r>
    </w:p>
    <w:p w14:paraId="15C7C6B3" w14:textId="77777777" w:rsidR="00D00F9F" w:rsidRPr="00D00F9F" w:rsidRDefault="00D00F9F" w:rsidP="00D00F9F">
      <w:pPr>
        <w:spacing w:after="0" w:line="240" w:lineRule="auto"/>
        <w:rPr>
          <w:rFonts w:ascii="Times New Roman" w:eastAsia="Times New Roman" w:hAnsi="Times New Roman" w:cs="Times New Roman"/>
          <w:kern w:val="0"/>
          <w:lang w:eastAsia="lt-LT"/>
          <w14:ligatures w14:val="none"/>
        </w:rPr>
      </w:pPr>
    </w:p>
    <w:p w14:paraId="2C1E830A" w14:textId="556DABB2" w:rsidR="00D00F9F" w:rsidRPr="00D00F9F" w:rsidRDefault="00D00F9F" w:rsidP="00D00F9F">
      <w:pPr>
        <w:tabs>
          <w:tab w:val="left" w:pos="567"/>
        </w:tabs>
        <w:spacing w:after="0" w:line="260" w:lineRule="exact"/>
        <w:rPr>
          <w:rFonts w:ascii="Times New Roman" w:eastAsia="Times New Roman" w:hAnsi="Times New Roman" w:cs="Times New Roman"/>
          <w:b/>
          <w:bCs/>
          <w:kern w:val="0"/>
          <w:lang w:eastAsia="lt-LT"/>
          <w14:ligatures w14:val="none"/>
        </w:rPr>
      </w:pPr>
      <w:r w:rsidRPr="00D00F9F">
        <w:rPr>
          <w:rFonts w:ascii="Times New Roman" w:eastAsia="Times New Roman" w:hAnsi="Times New Roman" w:cs="Times New Roman"/>
          <w:b/>
          <w:bCs/>
          <w:kern w:val="0"/>
          <w:szCs w:val="20"/>
          <w:lang w:eastAsia="lt-LT"/>
          <w14:ligatures w14:val="none"/>
        </w:rPr>
        <w:t xml:space="preserve">Šis pakuotės lapelis paskutinį kartą peržiūrėtas </w:t>
      </w:r>
      <w:r w:rsidR="004C164C">
        <w:rPr>
          <w:rFonts w:ascii="Times New Roman" w:eastAsia="Times New Roman" w:hAnsi="Times New Roman" w:cs="Times New Roman"/>
          <w:b/>
          <w:bCs/>
          <w:kern w:val="0"/>
          <w:szCs w:val="20"/>
          <w:lang w:eastAsia="lt-LT"/>
          <w14:ligatures w14:val="none"/>
        </w:rPr>
        <w:t>2025-03-05.</w:t>
      </w:r>
      <w:bookmarkStart w:id="0" w:name="_GoBack"/>
      <w:bookmarkEnd w:id="0"/>
    </w:p>
    <w:p w14:paraId="2995F173" w14:textId="77777777" w:rsidR="00D00F9F" w:rsidRPr="00D00F9F" w:rsidRDefault="00D00F9F" w:rsidP="00D00F9F">
      <w:pPr>
        <w:keepNext/>
        <w:numPr>
          <w:ilvl w:val="12"/>
          <w:numId w:val="0"/>
        </w:numPr>
        <w:tabs>
          <w:tab w:val="left" w:pos="567"/>
        </w:tabs>
        <w:spacing w:after="0" w:line="240" w:lineRule="auto"/>
        <w:ind w:right="-2"/>
        <w:rPr>
          <w:rFonts w:ascii="Times New Roman" w:eastAsia="Times New Roman" w:hAnsi="Times New Roman" w:cs="Times New Roman"/>
          <w:kern w:val="0"/>
          <w:lang w:eastAsia="lt-LT"/>
          <w14:ligatures w14:val="none"/>
        </w:rPr>
      </w:pPr>
    </w:p>
    <w:p w14:paraId="785C81F2" w14:textId="3CC84232" w:rsidR="00D00F9F" w:rsidRPr="00D00F9F" w:rsidRDefault="00D00F9F" w:rsidP="00D00F9F">
      <w:pPr>
        <w:numPr>
          <w:ilvl w:val="12"/>
          <w:numId w:val="0"/>
        </w:numPr>
        <w:tabs>
          <w:tab w:val="left" w:pos="567"/>
        </w:tabs>
        <w:spacing w:after="0" w:line="260" w:lineRule="exact"/>
        <w:ind w:right="-2"/>
        <w:rPr>
          <w:rFonts w:ascii="Times New Roman" w:eastAsia="Times New Roman" w:hAnsi="Times New Roman" w:cs="Times New Roman"/>
          <w:snapToGrid w:val="0"/>
          <w:kern w:val="0"/>
          <w:szCs w:val="24"/>
          <w:lang w:eastAsia="lt-LT"/>
          <w14:ligatures w14:val="none"/>
        </w:rPr>
      </w:pPr>
      <w:r w:rsidRPr="00D00F9F">
        <w:rPr>
          <w:rFonts w:ascii="Times New Roman" w:eastAsia="Times New Roman" w:hAnsi="Times New Roman" w:cs="Times New Roman"/>
          <w:snapToGrid w:val="0"/>
          <w:kern w:val="0"/>
          <w:szCs w:val="20"/>
          <w:lang w:eastAsia="lt-LT"/>
          <w14:ligatures w14:val="none"/>
        </w:rPr>
        <w:t xml:space="preserve">Išsami informacija apie šį </w:t>
      </w:r>
      <w:r w:rsidRPr="00D00F9F">
        <w:rPr>
          <w:rFonts w:ascii="Times New Roman" w:eastAsia="Times New Roman" w:hAnsi="Times New Roman" w:cs="Times New Roman"/>
          <w:snapToGrid w:val="0"/>
          <w:kern w:val="0"/>
          <w:szCs w:val="24"/>
          <w:lang w:eastAsia="lt-LT"/>
          <w14:ligatures w14:val="none"/>
        </w:rPr>
        <w:t>vaistą</w:t>
      </w:r>
      <w:r w:rsidRPr="00D00F9F">
        <w:rPr>
          <w:rFonts w:ascii="Times New Roman" w:eastAsia="Times New Roman" w:hAnsi="Times New Roman" w:cs="Times New Roman"/>
          <w:snapToGrid w:val="0"/>
          <w:kern w:val="0"/>
          <w:szCs w:val="20"/>
          <w:lang w:eastAsia="lt-LT"/>
          <w14:ligatures w14:val="none"/>
        </w:rPr>
        <w:t xml:space="preserve"> pateikiama Valstybinės vaistų kontrolės tarnybos prie Lietuvos Respublikos sveikatos apsaugos ministerijos tinklalapyje</w:t>
      </w:r>
      <w:r w:rsidRPr="00D00F9F">
        <w:rPr>
          <w:rFonts w:ascii="Times New Roman" w:eastAsia="Times New Roman" w:hAnsi="Times New Roman" w:cs="Times New Roman"/>
          <w:i/>
          <w:snapToGrid w:val="0"/>
          <w:kern w:val="0"/>
          <w:szCs w:val="24"/>
          <w:lang w:eastAsia="lt-LT"/>
          <w14:ligatures w14:val="none"/>
        </w:rPr>
        <w:t xml:space="preserve"> </w:t>
      </w:r>
      <w:hyperlink r:id="rId8" w:history="1">
        <w:r w:rsidR="00CC3384" w:rsidRPr="00284EBF">
          <w:rPr>
            <w:rStyle w:val="Hyperlink"/>
            <w:rFonts w:ascii="Times New Roman" w:eastAsia="Times New Roman" w:hAnsi="Times New Roman" w:cs="Times New Roman"/>
            <w:noProof/>
            <w:kern w:val="0"/>
            <w:lang w:bidi="he-IL"/>
            <w14:ligatures w14:val="none"/>
          </w:rPr>
          <w:t>https://vvkt.lrv.lt/lt/</w:t>
        </w:r>
      </w:hyperlink>
      <w:r w:rsidR="00CC3384">
        <w:rPr>
          <w:rStyle w:val="Hyperlink"/>
          <w:rFonts w:ascii="Times New Roman" w:eastAsia="Times New Roman" w:hAnsi="Times New Roman" w:cs="Times New Roman"/>
          <w:noProof/>
          <w:kern w:val="0"/>
          <w:lang w:bidi="he-IL"/>
          <w14:ligatures w14:val="none"/>
        </w:rPr>
        <w:t>.</w:t>
      </w:r>
    </w:p>
    <w:p w14:paraId="0FF21176" w14:textId="77777777" w:rsidR="00D00F9F" w:rsidRPr="00D00F9F" w:rsidRDefault="00D00F9F" w:rsidP="00D00F9F">
      <w:pPr>
        <w:numPr>
          <w:ilvl w:val="12"/>
          <w:numId w:val="0"/>
        </w:numPr>
        <w:spacing w:after="0" w:line="240" w:lineRule="auto"/>
        <w:rPr>
          <w:rFonts w:ascii="Times New Roman" w:eastAsia="Times New Roman" w:hAnsi="Times New Roman" w:cs="Times New Roman"/>
          <w:kern w:val="0"/>
          <w:szCs w:val="20"/>
          <w:lang w:eastAsia="lt-LT"/>
          <w14:ligatures w14:val="none"/>
        </w:rPr>
      </w:pPr>
    </w:p>
    <w:p w14:paraId="508682DD" w14:textId="77777777" w:rsidR="00E7340C" w:rsidRDefault="00E7340C"/>
    <w:p w14:paraId="2EBF81E0" w14:textId="1F71AB89" w:rsidR="001F01F7" w:rsidRPr="001F01F7" w:rsidRDefault="001F01F7">
      <w:pPr>
        <w:rPr>
          <w:rFonts w:ascii="Times New Roman" w:hAnsi="Times New Roman" w:cs="Times New Roman"/>
        </w:rPr>
      </w:pPr>
      <w:r w:rsidRPr="003D4A04">
        <w:rPr>
          <w:rFonts w:ascii="Times New Roman" w:hAnsi="Times New Roman" w:cs="Times New Roman"/>
          <w:i/>
          <w:iCs/>
        </w:rPr>
        <w:t>Lygiagrečiai importuojamas vaistas nuo referencinio vaisto skiriasi</w:t>
      </w:r>
      <w:r>
        <w:rPr>
          <w:rFonts w:ascii="Times New Roman" w:hAnsi="Times New Roman" w:cs="Times New Roman"/>
          <w:i/>
          <w:iCs/>
        </w:rPr>
        <w:t xml:space="preserve"> išvaizda: referencinio vaisto kapsulės </w:t>
      </w:r>
      <w:r w:rsidR="00CC3384">
        <w:rPr>
          <w:rFonts w:ascii="Times New Roman" w:hAnsi="Times New Roman" w:cs="Times New Roman"/>
          <w:i/>
          <w:iCs/>
        </w:rPr>
        <w:t xml:space="preserve">dangtelis </w:t>
      </w:r>
      <w:r>
        <w:rPr>
          <w:rFonts w:ascii="Times New Roman" w:hAnsi="Times New Roman" w:cs="Times New Roman"/>
          <w:i/>
          <w:iCs/>
        </w:rPr>
        <w:t xml:space="preserve">yra </w:t>
      </w:r>
      <w:r w:rsidR="00CC3384">
        <w:rPr>
          <w:rFonts w:ascii="Times New Roman" w:hAnsi="Times New Roman" w:cs="Times New Roman"/>
          <w:i/>
          <w:iCs/>
        </w:rPr>
        <w:t xml:space="preserve">mėlynas </w:t>
      </w:r>
      <w:r w:rsidRPr="00465491">
        <w:rPr>
          <w:rFonts w:ascii="Times New Roman" w:hAnsi="Times New Roman" w:cs="Times New Roman"/>
          <w:i/>
          <w:iCs/>
        </w:rPr>
        <w:t xml:space="preserve">su įspaustu baltu rašalu užrašu </w:t>
      </w:r>
      <w:r>
        <w:rPr>
          <w:rFonts w:ascii="Times New Roman" w:hAnsi="Times New Roman" w:cs="Times New Roman"/>
          <w:i/>
          <w:iCs/>
        </w:rPr>
        <w:t>„</w:t>
      </w:r>
      <w:r w:rsidRPr="00465491">
        <w:rPr>
          <w:rFonts w:ascii="Times New Roman" w:hAnsi="Times New Roman" w:cs="Times New Roman"/>
          <w:i/>
          <w:iCs/>
        </w:rPr>
        <w:t>NTRF</w:t>
      </w:r>
      <w:r>
        <w:rPr>
          <w:rFonts w:ascii="Times New Roman" w:hAnsi="Times New Roman" w:cs="Times New Roman"/>
          <w:i/>
          <w:iCs/>
        </w:rPr>
        <w:t xml:space="preserve">“, </w:t>
      </w:r>
      <w:r w:rsidR="00CC3384">
        <w:rPr>
          <w:rFonts w:ascii="Times New Roman" w:hAnsi="Times New Roman" w:cs="Times New Roman"/>
          <w:i/>
          <w:iCs/>
        </w:rPr>
        <w:t xml:space="preserve">korpusas </w:t>
      </w:r>
      <w:r w:rsidR="00E9272E">
        <w:rPr>
          <w:rFonts w:ascii="Times New Roman" w:hAnsi="Times New Roman" w:cs="Times New Roman"/>
          <w:i/>
          <w:iCs/>
        </w:rPr>
        <w:t>–</w:t>
      </w:r>
      <w:r w:rsidR="00CC3384">
        <w:rPr>
          <w:rFonts w:ascii="Times New Roman" w:hAnsi="Times New Roman" w:cs="Times New Roman"/>
          <w:i/>
          <w:iCs/>
        </w:rPr>
        <w:t xml:space="preserve"> geltonas</w:t>
      </w:r>
      <w:r w:rsidR="00E9272E">
        <w:rPr>
          <w:rFonts w:ascii="Times New Roman" w:hAnsi="Times New Roman" w:cs="Times New Roman"/>
          <w:i/>
          <w:iCs/>
        </w:rPr>
        <w:t xml:space="preserve">, </w:t>
      </w:r>
      <w:r>
        <w:rPr>
          <w:rFonts w:ascii="Times New Roman" w:hAnsi="Times New Roman" w:cs="Times New Roman"/>
          <w:i/>
          <w:iCs/>
        </w:rPr>
        <w:t xml:space="preserve">lygiagrečiai importuojamo vaisto kapsulės </w:t>
      </w:r>
      <w:r w:rsidRPr="0058443F">
        <w:rPr>
          <w:rFonts w:ascii="Times New Roman" w:hAnsi="Times New Roman" w:cs="Times New Roman"/>
          <w:i/>
          <w:iCs/>
        </w:rPr>
        <w:t>pilku rašalu pažymėt</w:t>
      </w:r>
      <w:r>
        <w:rPr>
          <w:rFonts w:ascii="Times New Roman" w:hAnsi="Times New Roman" w:cs="Times New Roman"/>
          <w:i/>
          <w:iCs/>
        </w:rPr>
        <w:t>os</w:t>
      </w:r>
      <w:r w:rsidRPr="0058443F">
        <w:rPr>
          <w:rFonts w:ascii="Times New Roman" w:hAnsi="Times New Roman" w:cs="Times New Roman"/>
          <w:i/>
          <w:iCs/>
        </w:rPr>
        <w:t xml:space="preserve"> </w:t>
      </w:r>
      <w:r>
        <w:rPr>
          <w:rFonts w:ascii="Times New Roman" w:hAnsi="Times New Roman" w:cs="Times New Roman"/>
          <w:i/>
          <w:iCs/>
        </w:rPr>
        <w:t>„</w:t>
      </w:r>
      <w:r w:rsidRPr="0058443F">
        <w:rPr>
          <w:rFonts w:ascii="Times New Roman" w:hAnsi="Times New Roman" w:cs="Times New Roman"/>
          <w:i/>
          <w:iCs/>
        </w:rPr>
        <w:t>GS 100</w:t>
      </w:r>
      <w:r>
        <w:rPr>
          <w:rFonts w:ascii="Times New Roman" w:hAnsi="Times New Roman" w:cs="Times New Roman"/>
          <w:i/>
          <w:iCs/>
        </w:rPr>
        <w:t xml:space="preserve">“; pagalbinėmis medžiagomis: referencinio vaisto kapsulės apvalkale yra </w:t>
      </w:r>
      <w:r w:rsidRPr="00767F83">
        <w:rPr>
          <w:rFonts w:ascii="Times New Roman" w:hAnsi="Times New Roman" w:cs="Times New Roman"/>
          <w:i/>
          <w:iCs/>
        </w:rPr>
        <w:t>geltonasis geležies oksidas (E172), juodasis geležies oksidas (E172</w:t>
      </w:r>
      <w:r>
        <w:rPr>
          <w:rFonts w:ascii="Times New Roman" w:hAnsi="Times New Roman" w:cs="Times New Roman"/>
          <w:i/>
          <w:iCs/>
        </w:rPr>
        <w:t xml:space="preserve">), lygiagrečiai importuojamo - </w:t>
      </w:r>
      <w:r w:rsidRPr="00767F83">
        <w:rPr>
          <w:rFonts w:ascii="Times New Roman" w:hAnsi="Times New Roman" w:cs="Times New Roman"/>
          <w:i/>
          <w:iCs/>
        </w:rPr>
        <w:t>natrio laurilsulfatas</w:t>
      </w:r>
      <w:r>
        <w:rPr>
          <w:rFonts w:ascii="Times New Roman" w:hAnsi="Times New Roman" w:cs="Times New Roman"/>
          <w:i/>
          <w:iCs/>
        </w:rPr>
        <w:t xml:space="preserve">, </w:t>
      </w:r>
      <w:r w:rsidRPr="00767F83">
        <w:rPr>
          <w:rFonts w:ascii="Times New Roman" w:hAnsi="Times New Roman" w:cs="Times New Roman"/>
          <w:i/>
          <w:iCs/>
        </w:rPr>
        <w:t>chinolino geltonasis</w:t>
      </w:r>
      <w:r>
        <w:rPr>
          <w:rFonts w:ascii="Times New Roman" w:hAnsi="Times New Roman" w:cs="Times New Roman"/>
          <w:i/>
          <w:iCs/>
        </w:rPr>
        <w:t xml:space="preserve">, referencinio vaisto spaudos rašale yra </w:t>
      </w:r>
      <w:r w:rsidRPr="00591F92">
        <w:rPr>
          <w:rFonts w:ascii="Times New Roman" w:hAnsi="Times New Roman" w:cs="Times New Roman"/>
          <w:i/>
          <w:iCs/>
        </w:rPr>
        <w:t>koncentruotas amoniako tirpalas (E527), išgrynintas vanduo, kalio hidroksidas (E525)</w:t>
      </w:r>
      <w:r>
        <w:rPr>
          <w:rFonts w:ascii="Times New Roman" w:hAnsi="Times New Roman" w:cs="Times New Roman"/>
          <w:i/>
          <w:iCs/>
        </w:rPr>
        <w:t xml:space="preserve">, lygiagrečiai importuojamo - </w:t>
      </w:r>
      <w:r w:rsidRPr="00591F92">
        <w:rPr>
          <w:rFonts w:ascii="Times New Roman" w:hAnsi="Times New Roman" w:cs="Times New Roman"/>
          <w:i/>
          <w:iCs/>
        </w:rPr>
        <w:t>juod</w:t>
      </w:r>
      <w:r>
        <w:rPr>
          <w:rFonts w:ascii="Times New Roman" w:hAnsi="Times New Roman" w:cs="Times New Roman"/>
          <w:i/>
          <w:iCs/>
        </w:rPr>
        <w:t>asis</w:t>
      </w:r>
      <w:r w:rsidRPr="00591F92">
        <w:rPr>
          <w:rFonts w:ascii="Times New Roman" w:hAnsi="Times New Roman" w:cs="Times New Roman"/>
          <w:i/>
          <w:iCs/>
        </w:rPr>
        <w:t xml:space="preserve"> geležies oksid</w:t>
      </w:r>
      <w:r>
        <w:rPr>
          <w:rFonts w:ascii="Times New Roman" w:hAnsi="Times New Roman" w:cs="Times New Roman"/>
          <w:i/>
          <w:iCs/>
        </w:rPr>
        <w:t>as</w:t>
      </w:r>
      <w:r w:rsidRPr="00591F92">
        <w:rPr>
          <w:rFonts w:ascii="Times New Roman" w:hAnsi="Times New Roman" w:cs="Times New Roman"/>
          <w:i/>
          <w:iCs/>
        </w:rPr>
        <w:t xml:space="preserve"> (E172)</w:t>
      </w:r>
      <w:r w:rsidR="00CF3BB0">
        <w:rPr>
          <w:rFonts w:ascii="Times New Roman" w:hAnsi="Times New Roman" w:cs="Times New Roman"/>
          <w:i/>
          <w:iCs/>
        </w:rPr>
        <w:t xml:space="preserve">; </w:t>
      </w:r>
      <w:r w:rsidR="00CF3BB0" w:rsidRPr="00502740">
        <w:rPr>
          <w:rFonts w:ascii="Times New Roman" w:hAnsi="Times New Roman" w:cs="Times New Roman"/>
          <w:i/>
          <w:iCs/>
        </w:rPr>
        <w:t>laikymo sąlygomis: lygiagrečiai importuojamą papildomai laikyti gamintojo pakuotėje, kad vaistas būtų apsaugotas nuo šviesos ir drėgmės.</w:t>
      </w:r>
    </w:p>
    <w:sectPr w:rsidR="001F01F7" w:rsidRPr="001F01F7" w:rsidSect="00D00F9F">
      <w:headerReference w:type="default" r:id="rId9"/>
      <w:footerReference w:type="default" r:id="rId10"/>
      <w:footerReference w:type="first" r:id="rId11"/>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03D862" w14:textId="77777777" w:rsidR="007B58D6" w:rsidRDefault="007B58D6">
      <w:pPr>
        <w:spacing w:after="0" w:line="240" w:lineRule="auto"/>
      </w:pPr>
      <w:r>
        <w:separator/>
      </w:r>
    </w:p>
  </w:endnote>
  <w:endnote w:type="continuationSeparator" w:id="0">
    <w:p w14:paraId="4CABC9CE" w14:textId="77777777" w:rsidR="007B58D6" w:rsidRDefault="007B5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NewRoman">
    <w:altName w:val="Yu Goth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0AA97" w14:textId="4BDBDD13" w:rsidR="00896B44" w:rsidRDefault="00896B44">
    <w:pPr>
      <w:pStyle w:val="Porat1"/>
      <w:tabs>
        <w:tab w:val="right" w:pos="8931"/>
      </w:tabs>
      <w:ind w:right="96"/>
      <w:jc w:val="center"/>
    </w:pPr>
    <w:r>
      <w:fldChar w:fldCharType="begin"/>
    </w:r>
    <w:r>
      <w:instrText xml:space="preserve"> EQ </w:instrText>
    </w:r>
    <w:r>
      <w:fldChar w:fldCharType="end"/>
    </w:r>
    <w:r w:rsidRPr="00D00F9F">
      <w:rPr>
        <w:rStyle w:val="Puslapionumeris1"/>
        <w:rFonts w:cs="Arial"/>
      </w:rPr>
      <w:fldChar w:fldCharType="begin"/>
    </w:r>
    <w:r w:rsidRPr="00D00F9F">
      <w:rPr>
        <w:rStyle w:val="Puslapionumeris1"/>
        <w:rFonts w:cs="Arial"/>
      </w:rPr>
      <w:instrText xml:space="preserve">PAGE  </w:instrText>
    </w:r>
    <w:r w:rsidRPr="00D00F9F">
      <w:rPr>
        <w:rStyle w:val="Puslapionumeris1"/>
        <w:rFonts w:cs="Arial"/>
      </w:rPr>
      <w:fldChar w:fldCharType="separate"/>
    </w:r>
    <w:r w:rsidR="004C164C">
      <w:rPr>
        <w:rStyle w:val="Puslapionumeris1"/>
        <w:rFonts w:cs="Arial"/>
      </w:rPr>
      <w:t>7</w:t>
    </w:r>
    <w:r w:rsidRPr="00D00F9F">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FB513" w14:textId="09E3C9E5" w:rsidR="00896B44" w:rsidRDefault="00896B44">
    <w:pPr>
      <w:pStyle w:val="Porat1"/>
      <w:tabs>
        <w:tab w:val="right" w:pos="8931"/>
      </w:tabs>
      <w:ind w:right="96"/>
      <w:jc w:val="center"/>
    </w:pPr>
    <w:r>
      <w:fldChar w:fldCharType="begin"/>
    </w:r>
    <w:r>
      <w:instrText xml:space="preserve"> EQ </w:instrText>
    </w:r>
    <w:r>
      <w:fldChar w:fldCharType="end"/>
    </w:r>
    <w:r w:rsidRPr="00D00F9F">
      <w:rPr>
        <w:rStyle w:val="Puslapionumeris1"/>
        <w:rFonts w:cs="Arial"/>
      </w:rPr>
      <w:fldChar w:fldCharType="begin"/>
    </w:r>
    <w:r w:rsidRPr="00D00F9F">
      <w:rPr>
        <w:rStyle w:val="Puslapionumeris1"/>
        <w:rFonts w:cs="Arial"/>
      </w:rPr>
      <w:instrText xml:space="preserve">PAGE  </w:instrText>
    </w:r>
    <w:r w:rsidRPr="00D00F9F">
      <w:rPr>
        <w:rStyle w:val="Puslapionumeris1"/>
        <w:rFonts w:cs="Arial"/>
      </w:rPr>
      <w:fldChar w:fldCharType="separate"/>
    </w:r>
    <w:r w:rsidR="004C164C">
      <w:rPr>
        <w:rStyle w:val="Puslapionumeris1"/>
        <w:rFonts w:cs="Arial"/>
      </w:rPr>
      <w:t>1</w:t>
    </w:r>
    <w:r w:rsidRPr="00D00F9F">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FEDE4A" w14:textId="77777777" w:rsidR="007B58D6" w:rsidRDefault="007B58D6">
      <w:pPr>
        <w:spacing w:after="0" w:line="240" w:lineRule="auto"/>
      </w:pPr>
      <w:r>
        <w:separator/>
      </w:r>
    </w:p>
  </w:footnote>
  <w:footnote w:type="continuationSeparator" w:id="0">
    <w:p w14:paraId="42544829" w14:textId="77777777" w:rsidR="007B58D6" w:rsidRDefault="007B58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488C0" w14:textId="77777777" w:rsidR="00896B44" w:rsidRDefault="00896B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E8788E"/>
    <w:multiLevelType w:val="hybridMultilevel"/>
    <w:tmpl w:val="7B4A52C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080B84"/>
    <w:multiLevelType w:val="hybridMultilevel"/>
    <w:tmpl w:val="06449D1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D81254"/>
    <w:multiLevelType w:val="hybridMultilevel"/>
    <w:tmpl w:val="BC26A224"/>
    <w:lvl w:ilvl="0" w:tplc="37A8737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8843ADB"/>
    <w:multiLevelType w:val="hybridMultilevel"/>
    <w:tmpl w:val="4E0C8106"/>
    <w:lvl w:ilvl="0" w:tplc="37A8737A">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50971A9"/>
    <w:multiLevelType w:val="hybridMultilevel"/>
    <w:tmpl w:val="61603990"/>
    <w:lvl w:ilvl="0" w:tplc="37A8737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71C2713"/>
    <w:multiLevelType w:val="hybridMultilevel"/>
    <w:tmpl w:val="55FAC63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336553"/>
    <w:multiLevelType w:val="hybridMultilevel"/>
    <w:tmpl w:val="E32CB816"/>
    <w:lvl w:ilvl="0" w:tplc="FFFFFFFF">
      <w:start w:val="1"/>
      <w:numFmt w:val="bullet"/>
      <w:lvlText w:val="-"/>
      <w:lvlJc w:val="left"/>
      <w:pPr>
        <w:ind w:left="502" w:hanging="360"/>
      </w:p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8" w15:restartNumberingAfterBreak="0">
    <w:nsid w:val="2D3F14CF"/>
    <w:multiLevelType w:val="hybridMultilevel"/>
    <w:tmpl w:val="6FC0A652"/>
    <w:lvl w:ilvl="0" w:tplc="BDECAC42">
      <w:start w:val="1"/>
      <w:numFmt w:val="decimal"/>
      <w:lvlText w:val="%1."/>
      <w:lvlJc w:val="left"/>
      <w:pPr>
        <w:ind w:left="780" w:hanging="420"/>
      </w:pPr>
      <w:rPr>
        <w:rFonts w:hint="default"/>
      </w:rPr>
    </w:lvl>
    <w:lvl w:ilvl="1" w:tplc="F010443A" w:tentative="1">
      <w:start w:val="1"/>
      <w:numFmt w:val="lowerLetter"/>
      <w:lvlText w:val="%2."/>
      <w:lvlJc w:val="left"/>
      <w:pPr>
        <w:ind w:left="1440" w:hanging="360"/>
      </w:pPr>
    </w:lvl>
    <w:lvl w:ilvl="2" w:tplc="F2CC0D68" w:tentative="1">
      <w:start w:val="1"/>
      <w:numFmt w:val="lowerRoman"/>
      <w:lvlText w:val="%3."/>
      <w:lvlJc w:val="right"/>
      <w:pPr>
        <w:ind w:left="2160" w:hanging="180"/>
      </w:pPr>
    </w:lvl>
    <w:lvl w:ilvl="3" w:tplc="C216613A" w:tentative="1">
      <w:start w:val="1"/>
      <w:numFmt w:val="decimal"/>
      <w:lvlText w:val="%4."/>
      <w:lvlJc w:val="left"/>
      <w:pPr>
        <w:ind w:left="2880" w:hanging="360"/>
      </w:pPr>
    </w:lvl>
    <w:lvl w:ilvl="4" w:tplc="42204CA2" w:tentative="1">
      <w:start w:val="1"/>
      <w:numFmt w:val="lowerLetter"/>
      <w:lvlText w:val="%5."/>
      <w:lvlJc w:val="left"/>
      <w:pPr>
        <w:ind w:left="3600" w:hanging="360"/>
      </w:pPr>
    </w:lvl>
    <w:lvl w:ilvl="5" w:tplc="45321882" w:tentative="1">
      <w:start w:val="1"/>
      <w:numFmt w:val="lowerRoman"/>
      <w:lvlText w:val="%6."/>
      <w:lvlJc w:val="right"/>
      <w:pPr>
        <w:ind w:left="4320" w:hanging="180"/>
      </w:pPr>
    </w:lvl>
    <w:lvl w:ilvl="6" w:tplc="8A380A88" w:tentative="1">
      <w:start w:val="1"/>
      <w:numFmt w:val="decimal"/>
      <w:lvlText w:val="%7."/>
      <w:lvlJc w:val="left"/>
      <w:pPr>
        <w:ind w:left="5040" w:hanging="360"/>
      </w:pPr>
    </w:lvl>
    <w:lvl w:ilvl="7" w:tplc="463E0BA4" w:tentative="1">
      <w:start w:val="1"/>
      <w:numFmt w:val="lowerLetter"/>
      <w:lvlText w:val="%8."/>
      <w:lvlJc w:val="left"/>
      <w:pPr>
        <w:ind w:left="5760" w:hanging="360"/>
      </w:pPr>
    </w:lvl>
    <w:lvl w:ilvl="8" w:tplc="CF685E00" w:tentative="1">
      <w:start w:val="1"/>
      <w:numFmt w:val="lowerRoman"/>
      <w:lvlText w:val="%9."/>
      <w:lvlJc w:val="right"/>
      <w:pPr>
        <w:ind w:left="6480" w:hanging="180"/>
      </w:pPr>
    </w:lvl>
  </w:abstractNum>
  <w:abstractNum w:abstractNumId="9" w15:restartNumberingAfterBreak="0">
    <w:nsid w:val="309C0446"/>
    <w:multiLevelType w:val="hybridMultilevel"/>
    <w:tmpl w:val="B20E620E"/>
    <w:lvl w:ilvl="0" w:tplc="BBECE5FC">
      <w:start w:val="1"/>
      <w:numFmt w:val="decimal"/>
      <w:lvlText w:val="%1."/>
      <w:lvlJc w:val="left"/>
      <w:pPr>
        <w:ind w:left="930" w:hanging="570"/>
      </w:pPr>
      <w:rPr>
        <w:rFonts w:hint="default"/>
        <w:b/>
      </w:rPr>
    </w:lvl>
    <w:lvl w:ilvl="1" w:tplc="92A2C3B6" w:tentative="1">
      <w:start w:val="1"/>
      <w:numFmt w:val="lowerLetter"/>
      <w:lvlText w:val="%2."/>
      <w:lvlJc w:val="left"/>
      <w:pPr>
        <w:ind w:left="1440" w:hanging="360"/>
      </w:pPr>
    </w:lvl>
    <w:lvl w:ilvl="2" w:tplc="C62E8C14" w:tentative="1">
      <w:start w:val="1"/>
      <w:numFmt w:val="lowerRoman"/>
      <w:lvlText w:val="%3."/>
      <w:lvlJc w:val="right"/>
      <w:pPr>
        <w:ind w:left="2160" w:hanging="180"/>
      </w:pPr>
    </w:lvl>
    <w:lvl w:ilvl="3" w:tplc="5F247976" w:tentative="1">
      <w:start w:val="1"/>
      <w:numFmt w:val="decimal"/>
      <w:lvlText w:val="%4."/>
      <w:lvlJc w:val="left"/>
      <w:pPr>
        <w:ind w:left="2880" w:hanging="360"/>
      </w:pPr>
    </w:lvl>
    <w:lvl w:ilvl="4" w:tplc="4572A2C4" w:tentative="1">
      <w:start w:val="1"/>
      <w:numFmt w:val="lowerLetter"/>
      <w:lvlText w:val="%5."/>
      <w:lvlJc w:val="left"/>
      <w:pPr>
        <w:ind w:left="3600" w:hanging="360"/>
      </w:pPr>
    </w:lvl>
    <w:lvl w:ilvl="5" w:tplc="D9EE0736" w:tentative="1">
      <w:start w:val="1"/>
      <w:numFmt w:val="lowerRoman"/>
      <w:lvlText w:val="%6."/>
      <w:lvlJc w:val="right"/>
      <w:pPr>
        <w:ind w:left="4320" w:hanging="180"/>
      </w:pPr>
    </w:lvl>
    <w:lvl w:ilvl="6" w:tplc="26BE8ED6" w:tentative="1">
      <w:start w:val="1"/>
      <w:numFmt w:val="decimal"/>
      <w:lvlText w:val="%7."/>
      <w:lvlJc w:val="left"/>
      <w:pPr>
        <w:ind w:left="5040" w:hanging="360"/>
      </w:pPr>
    </w:lvl>
    <w:lvl w:ilvl="7" w:tplc="26A87F44" w:tentative="1">
      <w:start w:val="1"/>
      <w:numFmt w:val="lowerLetter"/>
      <w:lvlText w:val="%8."/>
      <w:lvlJc w:val="left"/>
      <w:pPr>
        <w:ind w:left="5760" w:hanging="360"/>
      </w:pPr>
    </w:lvl>
    <w:lvl w:ilvl="8" w:tplc="B63496A8" w:tentative="1">
      <w:start w:val="1"/>
      <w:numFmt w:val="lowerRoman"/>
      <w:lvlText w:val="%9."/>
      <w:lvlJc w:val="right"/>
      <w:pPr>
        <w:ind w:left="6480" w:hanging="180"/>
      </w:pPr>
    </w:lvl>
  </w:abstractNum>
  <w:abstractNum w:abstractNumId="10" w15:restartNumberingAfterBreak="0">
    <w:nsid w:val="50A92609"/>
    <w:multiLevelType w:val="hybridMultilevel"/>
    <w:tmpl w:val="DB62ED7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50591F"/>
    <w:multiLevelType w:val="hybridMultilevel"/>
    <w:tmpl w:val="168AEABE"/>
    <w:lvl w:ilvl="0" w:tplc="29F6281A">
      <w:numFmt w:val="bullet"/>
      <w:lvlText w:val="•"/>
      <w:lvlJc w:val="left"/>
      <w:pPr>
        <w:ind w:left="720" w:hanging="360"/>
      </w:pPr>
      <w:rPr>
        <w:rFonts w:ascii="Times New Roman" w:eastAsia="Times New Roman" w:hAnsi="Times New Roman" w:cs="Times New Roman" w:hint="default"/>
      </w:rPr>
    </w:lvl>
    <w:lvl w:ilvl="1" w:tplc="29F6281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9"/>
  </w:num>
  <w:num w:numId="4">
    <w:abstractNumId w:val="8"/>
  </w:num>
  <w:num w:numId="5">
    <w:abstractNumId w:val="7"/>
  </w:num>
  <w:num w:numId="6">
    <w:abstractNumId w:val="6"/>
  </w:num>
  <w:num w:numId="7">
    <w:abstractNumId w:val="11"/>
  </w:num>
  <w:num w:numId="8">
    <w:abstractNumId w:val="10"/>
  </w:num>
  <w:num w:numId="9">
    <w:abstractNumId w:val="1"/>
  </w:num>
  <w:num w:numId="10">
    <w:abstractNumId w:val="2"/>
  </w:num>
  <w:num w:numId="11">
    <w:abstractNumId w:val="3"/>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1296"/>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39D"/>
    <w:rsid w:val="00093FB5"/>
    <w:rsid w:val="000A0963"/>
    <w:rsid w:val="000D1FD6"/>
    <w:rsid w:val="00140C99"/>
    <w:rsid w:val="001739C9"/>
    <w:rsid w:val="001A5958"/>
    <w:rsid w:val="001F01F7"/>
    <w:rsid w:val="00261D63"/>
    <w:rsid w:val="002F2D2A"/>
    <w:rsid w:val="00375F79"/>
    <w:rsid w:val="0039291B"/>
    <w:rsid w:val="00425B66"/>
    <w:rsid w:val="00440A31"/>
    <w:rsid w:val="004C164C"/>
    <w:rsid w:val="00523F47"/>
    <w:rsid w:val="00557CD2"/>
    <w:rsid w:val="0056539D"/>
    <w:rsid w:val="00587B02"/>
    <w:rsid w:val="00743EBC"/>
    <w:rsid w:val="007B58D6"/>
    <w:rsid w:val="00896B44"/>
    <w:rsid w:val="009B7225"/>
    <w:rsid w:val="00AD5689"/>
    <w:rsid w:val="00B61E5A"/>
    <w:rsid w:val="00BA1455"/>
    <w:rsid w:val="00C24460"/>
    <w:rsid w:val="00C2571B"/>
    <w:rsid w:val="00C96693"/>
    <w:rsid w:val="00CB5D66"/>
    <w:rsid w:val="00CC3384"/>
    <w:rsid w:val="00CF3BB0"/>
    <w:rsid w:val="00D00F9F"/>
    <w:rsid w:val="00D03D34"/>
    <w:rsid w:val="00E7340C"/>
    <w:rsid w:val="00E9272E"/>
    <w:rsid w:val="00EF13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EF38C"/>
  <w15:chartTrackingRefBased/>
  <w15:docId w15:val="{F01745F8-AEE4-4335-B18E-02E051824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53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53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53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53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53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53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3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3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3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3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53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53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53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53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53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3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3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39D"/>
    <w:rPr>
      <w:rFonts w:eastAsiaTheme="majorEastAsia" w:cstheme="majorBidi"/>
      <w:color w:val="272727" w:themeColor="text1" w:themeTint="D8"/>
    </w:rPr>
  </w:style>
  <w:style w:type="paragraph" w:styleId="Title">
    <w:name w:val="Title"/>
    <w:basedOn w:val="Normal"/>
    <w:next w:val="Normal"/>
    <w:link w:val="TitleChar"/>
    <w:uiPriority w:val="10"/>
    <w:qFormat/>
    <w:rsid w:val="005653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3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3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3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39D"/>
    <w:pPr>
      <w:spacing w:before="160"/>
      <w:jc w:val="center"/>
    </w:pPr>
    <w:rPr>
      <w:i/>
      <w:iCs/>
      <w:color w:val="404040" w:themeColor="text1" w:themeTint="BF"/>
    </w:rPr>
  </w:style>
  <w:style w:type="character" w:customStyle="1" w:styleId="QuoteChar">
    <w:name w:val="Quote Char"/>
    <w:basedOn w:val="DefaultParagraphFont"/>
    <w:link w:val="Quote"/>
    <w:uiPriority w:val="29"/>
    <w:rsid w:val="0056539D"/>
    <w:rPr>
      <w:i/>
      <w:iCs/>
      <w:color w:val="404040" w:themeColor="text1" w:themeTint="BF"/>
    </w:rPr>
  </w:style>
  <w:style w:type="paragraph" w:styleId="ListParagraph">
    <w:name w:val="List Paragraph"/>
    <w:basedOn w:val="Normal"/>
    <w:uiPriority w:val="34"/>
    <w:qFormat/>
    <w:rsid w:val="0056539D"/>
    <w:pPr>
      <w:ind w:left="720"/>
      <w:contextualSpacing/>
    </w:pPr>
  </w:style>
  <w:style w:type="character" w:styleId="IntenseEmphasis">
    <w:name w:val="Intense Emphasis"/>
    <w:basedOn w:val="DefaultParagraphFont"/>
    <w:uiPriority w:val="21"/>
    <w:qFormat/>
    <w:rsid w:val="0056539D"/>
    <w:rPr>
      <w:i/>
      <w:iCs/>
      <w:color w:val="0F4761" w:themeColor="accent1" w:themeShade="BF"/>
    </w:rPr>
  </w:style>
  <w:style w:type="paragraph" w:styleId="IntenseQuote">
    <w:name w:val="Intense Quote"/>
    <w:basedOn w:val="Normal"/>
    <w:next w:val="Normal"/>
    <w:link w:val="IntenseQuoteChar"/>
    <w:uiPriority w:val="30"/>
    <w:qFormat/>
    <w:rsid w:val="005653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539D"/>
    <w:rPr>
      <w:i/>
      <w:iCs/>
      <w:color w:val="0F4761" w:themeColor="accent1" w:themeShade="BF"/>
    </w:rPr>
  </w:style>
  <w:style w:type="character" w:styleId="IntenseReference">
    <w:name w:val="Intense Reference"/>
    <w:basedOn w:val="DefaultParagraphFont"/>
    <w:uiPriority w:val="32"/>
    <w:qFormat/>
    <w:rsid w:val="0056539D"/>
    <w:rPr>
      <w:b/>
      <w:bCs/>
      <w:smallCaps/>
      <w:color w:val="0F4761" w:themeColor="accent1" w:themeShade="BF"/>
      <w:spacing w:val="5"/>
    </w:rPr>
  </w:style>
  <w:style w:type="paragraph" w:styleId="Header">
    <w:name w:val="header"/>
    <w:basedOn w:val="Normal"/>
    <w:link w:val="HeaderChar"/>
    <w:uiPriority w:val="99"/>
    <w:semiHidden/>
    <w:unhideWhenUsed/>
    <w:rsid w:val="00D00F9F"/>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D00F9F"/>
  </w:style>
  <w:style w:type="paragraph" w:customStyle="1" w:styleId="Porat1">
    <w:name w:val="Poraštė1"/>
    <w:basedOn w:val="Normal"/>
    <w:rsid w:val="00D00F9F"/>
    <w:pPr>
      <w:tabs>
        <w:tab w:val="left" w:pos="567"/>
        <w:tab w:val="center" w:pos="4536"/>
        <w:tab w:val="right" w:pos="8306"/>
      </w:tabs>
      <w:spacing w:after="0" w:line="260" w:lineRule="exact"/>
    </w:pPr>
    <w:rPr>
      <w:rFonts w:ascii="Arial" w:eastAsia="Times New Roman" w:hAnsi="Arial" w:cs="Times New Roman"/>
      <w:noProof/>
      <w:kern w:val="0"/>
      <w:sz w:val="16"/>
      <w:szCs w:val="20"/>
      <w:lang w:eastAsia="lt-LT"/>
      <w14:ligatures w14:val="none"/>
    </w:rPr>
  </w:style>
  <w:style w:type="character" w:customStyle="1" w:styleId="Puslapionumeris1">
    <w:name w:val="Puslapio numeris1"/>
    <w:basedOn w:val="DefaultParagraphFont"/>
    <w:rsid w:val="00D00F9F"/>
  </w:style>
  <w:style w:type="table" w:customStyle="1" w:styleId="Lentelstinklelis1">
    <w:name w:val="Lentelės tinklelis1"/>
    <w:basedOn w:val="TableNormal"/>
    <w:next w:val="TableGrid"/>
    <w:uiPriority w:val="39"/>
    <w:rsid w:val="00D00F9F"/>
    <w:pPr>
      <w:spacing w:after="0" w:line="240" w:lineRule="auto"/>
    </w:pPr>
    <w:rPr>
      <w:rFonts w:ascii="Times New Roman" w:hAnsi="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00F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338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9695</Words>
  <Characters>5527</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Renata Tomaševič</cp:lastModifiedBy>
  <cp:revision>3</cp:revision>
  <dcterms:created xsi:type="dcterms:W3CDTF">2025-03-04T17:12:00Z</dcterms:created>
  <dcterms:modified xsi:type="dcterms:W3CDTF">2025-03-05T04:56:00Z</dcterms:modified>
</cp:coreProperties>
</file>