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4FDF" w14:textId="77777777" w:rsidR="005B0B52" w:rsidRPr="005B0B52" w:rsidRDefault="005B0B52" w:rsidP="005B0B52">
      <w:pPr>
        <w:tabs>
          <w:tab w:val="left" w:pos="330"/>
          <w:tab w:val="center" w:pos="4535"/>
        </w:tabs>
        <w:spacing w:after="0" w:line="240" w:lineRule="auto"/>
        <w:ind w:firstLine="567"/>
        <w:jc w:val="center"/>
        <w:outlineLvl w:val="0"/>
        <w:rPr>
          <w:rFonts w:eastAsia="Times New Roman"/>
          <w:b/>
          <w:kern w:val="28"/>
          <w14:ligatures w14:val="none"/>
        </w:rPr>
      </w:pPr>
      <w:r w:rsidRPr="005B0B52">
        <w:rPr>
          <w:rFonts w:eastAsia="Times New Roman"/>
          <w:b/>
          <w:kern w:val="28"/>
          <w14:ligatures w14:val="none"/>
        </w:rPr>
        <w:t>Pakuotės lapelis: informacija vartotojui</w:t>
      </w:r>
    </w:p>
    <w:p w14:paraId="3000DF93" w14:textId="77777777" w:rsidR="005B0B52" w:rsidRPr="005B0B52" w:rsidRDefault="005B0B52" w:rsidP="005B0B52">
      <w:pPr>
        <w:spacing w:after="0" w:line="240" w:lineRule="auto"/>
        <w:jc w:val="center"/>
        <w:rPr>
          <w:rFonts w:eastAsia="Times New Roman"/>
          <w:b/>
          <w:kern w:val="0"/>
          <w14:ligatures w14:val="none"/>
        </w:rPr>
      </w:pPr>
    </w:p>
    <w:p w14:paraId="2C8DE1C5" w14:textId="77777777" w:rsidR="005B0B52" w:rsidRPr="005B0B52" w:rsidRDefault="005B0B52" w:rsidP="005B0B52">
      <w:pPr>
        <w:spacing w:after="0" w:line="240" w:lineRule="auto"/>
        <w:jc w:val="center"/>
        <w:rPr>
          <w:rFonts w:eastAsia="Times New Roman"/>
          <w:b/>
          <w:kern w:val="0"/>
          <w14:ligatures w14:val="none"/>
        </w:rPr>
      </w:pP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500 mg tabletės</w:t>
      </w:r>
    </w:p>
    <w:p w14:paraId="5A1B1476" w14:textId="77777777" w:rsidR="005B0B52" w:rsidRPr="005B0B52" w:rsidRDefault="005B0B52" w:rsidP="005B0B52">
      <w:pPr>
        <w:spacing w:after="0" w:line="240" w:lineRule="auto"/>
        <w:jc w:val="center"/>
        <w:rPr>
          <w:rFonts w:eastAsia="Times New Roman"/>
          <w:kern w:val="0"/>
          <w14:ligatures w14:val="none"/>
        </w:rPr>
      </w:pPr>
      <w:proofErr w:type="spellStart"/>
      <w:r w:rsidRPr="005B0B52">
        <w:rPr>
          <w:rFonts w:eastAsia="Times New Roman"/>
          <w:kern w:val="0"/>
          <w14:ligatures w14:val="none"/>
        </w:rPr>
        <w:t>paracetamolis</w:t>
      </w:r>
      <w:proofErr w:type="spellEnd"/>
      <w:r w:rsidRPr="005B0B52">
        <w:rPr>
          <w:rFonts w:eastAsia="Times New Roman"/>
          <w:kern w:val="0"/>
          <w14:ligatures w14:val="none"/>
        </w:rPr>
        <w:t xml:space="preserve"> </w:t>
      </w:r>
      <w:r w:rsidRPr="005B0B52">
        <w:rPr>
          <w:rFonts w:eastAsia="Times New Roman"/>
          <w:i/>
          <w:iCs/>
          <w:kern w:val="0"/>
          <w14:ligatures w14:val="none"/>
        </w:rPr>
        <w:t>(</w:t>
      </w:r>
      <w:proofErr w:type="spellStart"/>
      <w:r w:rsidRPr="005B0B52">
        <w:rPr>
          <w:rFonts w:eastAsia="Times New Roman"/>
          <w:i/>
          <w:iCs/>
          <w:kern w:val="0"/>
          <w14:ligatures w14:val="none"/>
        </w:rPr>
        <w:t>paracetamolum</w:t>
      </w:r>
      <w:proofErr w:type="spellEnd"/>
      <w:r w:rsidRPr="005B0B52">
        <w:rPr>
          <w:rFonts w:eastAsia="Times New Roman"/>
          <w:i/>
          <w:iCs/>
          <w:kern w:val="0"/>
          <w14:ligatures w14:val="none"/>
        </w:rPr>
        <w:t>)</w:t>
      </w:r>
    </w:p>
    <w:p w14:paraId="5BECE129" w14:textId="77777777" w:rsidR="005B0B52" w:rsidRPr="005B0B52" w:rsidRDefault="005B0B52" w:rsidP="005B0B52">
      <w:pPr>
        <w:spacing w:after="0" w:line="240" w:lineRule="auto"/>
        <w:rPr>
          <w:rFonts w:eastAsia="Times New Roman"/>
          <w:b/>
          <w:color w:val="FF0000"/>
          <w:kern w:val="0"/>
          <w14:ligatures w14:val="none"/>
        </w:rPr>
      </w:pPr>
    </w:p>
    <w:p w14:paraId="2986CA1F" w14:textId="77777777" w:rsidR="005B0B52" w:rsidRPr="005B0B52" w:rsidRDefault="005B0B52" w:rsidP="005B0B52">
      <w:pPr>
        <w:numPr>
          <w:ilvl w:val="12"/>
          <w:numId w:val="0"/>
        </w:numPr>
        <w:spacing w:after="0" w:line="240" w:lineRule="auto"/>
        <w:ind w:right="-2"/>
        <w:rPr>
          <w:rFonts w:eastAsia="Times New Roman"/>
          <w:b/>
          <w:kern w:val="0"/>
          <w14:ligatures w14:val="none"/>
        </w:rPr>
      </w:pPr>
      <w:r w:rsidRPr="005B0B52">
        <w:rPr>
          <w:rFonts w:eastAsia="Times New Roman"/>
          <w:b/>
          <w:kern w:val="0"/>
          <w14:ligatures w14:val="none"/>
        </w:rPr>
        <w:t>Atidžiai perskaitykite visą šį lapelį, prieš pradėdami vartoti šį vaistą, nes jame pateikiama Jums svarbi informacija.</w:t>
      </w:r>
    </w:p>
    <w:p w14:paraId="3304D424" w14:textId="77777777" w:rsidR="005B0B52" w:rsidRPr="005B0B52" w:rsidRDefault="005B0B52" w:rsidP="005B0B52">
      <w:pPr>
        <w:numPr>
          <w:ilvl w:val="12"/>
          <w:numId w:val="0"/>
        </w:numPr>
        <w:spacing w:after="0" w:line="240" w:lineRule="auto"/>
        <w:rPr>
          <w:rFonts w:eastAsia="Times New Roman"/>
          <w:kern w:val="0"/>
          <w14:ligatures w14:val="none"/>
        </w:rPr>
      </w:pPr>
      <w:r w:rsidRPr="005B0B52">
        <w:rPr>
          <w:rFonts w:eastAsia="Times New Roman"/>
          <w:kern w:val="0"/>
          <w14:ligatures w14:val="none"/>
        </w:rPr>
        <w:t>Visada vartokite šį vaistą tiksliai kaip aprašyta šiame lapelyje arba kaip nurodė gydytojas arba vaistininkas.</w:t>
      </w:r>
    </w:p>
    <w:p w14:paraId="5B4B2A7D" w14:textId="77777777" w:rsidR="005B0B52" w:rsidRPr="005B0B52" w:rsidRDefault="005B0B52" w:rsidP="005B0B52">
      <w:pPr>
        <w:tabs>
          <w:tab w:val="left" w:pos="567"/>
        </w:tabs>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 xml:space="preserve">Neišmeskite šio lapelio, nes vėl gali prireikti jį perskaityti. </w:t>
      </w:r>
    </w:p>
    <w:p w14:paraId="6DA9ED33" w14:textId="77777777" w:rsidR="005B0B52" w:rsidRPr="005B0B52" w:rsidRDefault="005B0B52" w:rsidP="005B0B52">
      <w:pPr>
        <w:tabs>
          <w:tab w:val="left" w:pos="567"/>
        </w:tabs>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Jeigu norite sužinoti daugiau arba pasitarti, kreipkitės į vaistininką.</w:t>
      </w:r>
    </w:p>
    <w:p w14:paraId="2AFDBE08" w14:textId="77777777" w:rsidR="005B0B52" w:rsidRPr="005B0B52" w:rsidRDefault="005B0B52" w:rsidP="005B0B52">
      <w:pPr>
        <w:tabs>
          <w:tab w:val="left" w:pos="567"/>
        </w:tabs>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Jeigu pasireiškė šalutinis poveikis (net jeigu jis šiame lapelyje nenurodytas), kreipkitės į gydytoją arba vaistininką. Žr. 4 skyrių.</w:t>
      </w:r>
    </w:p>
    <w:p w14:paraId="63700029" w14:textId="77777777" w:rsidR="005B0B52" w:rsidRPr="005B0B52" w:rsidRDefault="005B0B52" w:rsidP="005B0B52">
      <w:pPr>
        <w:tabs>
          <w:tab w:val="left" w:pos="567"/>
        </w:tabs>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Jeigu per 3 dienas Jūsų savijauta nepagerėjo arba net pablogėjo, kreipkitės į gydytoją.</w:t>
      </w:r>
    </w:p>
    <w:p w14:paraId="5AC31B21" w14:textId="77777777" w:rsidR="005B0B52" w:rsidRPr="005B0B52" w:rsidRDefault="005B0B52" w:rsidP="005B0B52">
      <w:pPr>
        <w:spacing w:after="0" w:line="240" w:lineRule="auto"/>
        <w:ind w:left="567"/>
        <w:contextualSpacing/>
        <w:rPr>
          <w:rFonts w:eastAsia="Times New Roman"/>
          <w:kern w:val="0"/>
          <w14:ligatures w14:val="none"/>
        </w:rPr>
      </w:pPr>
    </w:p>
    <w:p w14:paraId="09F4B2F5" w14:textId="77777777" w:rsidR="005B0B52" w:rsidRPr="005B0B52" w:rsidRDefault="005B0B52" w:rsidP="005B0B52">
      <w:pPr>
        <w:spacing w:after="0" w:line="240" w:lineRule="auto"/>
        <w:ind w:left="567" w:hanging="567"/>
        <w:rPr>
          <w:rFonts w:eastAsia="Times New Roman"/>
          <w:kern w:val="0"/>
          <w14:ligatures w14:val="none"/>
        </w:rPr>
      </w:pPr>
    </w:p>
    <w:p w14:paraId="0B821F0C" w14:textId="77777777" w:rsidR="005B0B52" w:rsidRPr="005B0B52" w:rsidRDefault="005B0B52" w:rsidP="005B0B52">
      <w:pPr>
        <w:tabs>
          <w:tab w:val="left" w:pos="567"/>
        </w:tabs>
        <w:spacing w:after="0" w:line="240" w:lineRule="auto"/>
        <w:rPr>
          <w:rFonts w:eastAsia="Times New Roman"/>
          <w:b/>
          <w:kern w:val="0"/>
          <w14:ligatures w14:val="none"/>
        </w:rPr>
      </w:pPr>
      <w:r w:rsidRPr="005B0B52">
        <w:rPr>
          <w:rFonts w:eastAsia="Times New Roman"/>
          <w:b/>
          <w:kern w:val="0"/>
          <w14:ligatures w14:val="none"/>
        </w:rPr>
        <w:t>Apie ką rašoma šiame lapelyje?</w:t>
      </w:r>
    </w:p>
    <w:p w14:paraId="19EDD220" w14:textId="77777777" w:rsidR="005B0B52" w:rsidRPr="005B0B52" w:rsidRDefault="005B0B52" w:rsidP="005B0B52">
      <w:pPr>
        <w:tabs>
          <w:tab w:val="left" w:pos="567"/>
        </w:tabs>
        <w:spacing w:after="0" w:line="240" w:lineRule="auto"/>
        <w:rPr>
          <w:rFonts w:eastAsia="Times New Roman"/>
          <w:b/>
          <w:kern w:val="0"/>
          <w14:ligatures w14:val="none"/>
        </w:rPr>
      </w:pPr>
    </w:p>
    <w:p w14:paraId="53A2C308"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1.</w:t>
      </w:r>
      <w:r w:rsidRPr="005B0B52">
        <w:rPr>
          <w:rFonts w:eastAsia="Times New Roman"/>
          <w:kern w:val="0"/>
          <w14:ligatures w14:val="none"/>
        </w:rPr>
        <w:tab/>
        <w:t xml:space="preserve">Kas yra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ir kam jis vartojamas</w:t>
      </w:r>
    </w:p>
    <w:p w14:paraId="2620E698"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2.</w:t>
      </w:r>
      <w:r w:rsidRPr="005B0B52">
        <w:rPr>
          <w:rFonts w:eastAsia="Times New Roman"/>
          <w:kern w:val="0"/>
          <w14:ligatures w14:val="none"/>
        </w:rPr>
        <w:tab/>
        <w:t xml:space="preserve">Kas žinotina prieš vartojant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p>
    <w:p w14:paraId="573B2325"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3.</w:t>
      </w:r>
      <w:r w:rsidRPr="005B0B52">
        <w:rPr>
          <w:rFonts w:eastAsia="Times New Roman"/>
          <w:kern w:val="0"/>
          <w14:ligatures w14:val="none"/>
        </w:rPr>
        <w:tab/>
        <w:t xml:space="preserve">Kaip vartoti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p>
    <w:p w14:paraId="12C018B0"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4.</w:t>
      </w:r>
      <w:r w:rsidRPr="005B0B52">
        <w:rPr>
          <w:rFonts w:eastAsia="Times New Roman"/>
          <w:kern w:val="0"/>
          <w14:ligatures w14:val="none"/>
        </w:rPr>
        <w:tab/>
        <w:t>Galimas šalutinis poveikis</w:t>
      </w:r>
    </w:p>
    <w:p w14:paraId="6E7FCE09"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5.</w:t>
      </w:r>
      <w:r w:rsidRPr="005B0B52">
        <w:rPr>
          <w:rFonts w:eastAsia="Times New Roman"/>
          <w:kern w:val="0"/>
          <w14:ligatures w14:val="none"/>
        </w:rPr>
        <w:tab/>
        <w:t xml:space="preserve">Kaip laikyti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p>
    <w:p w14:paraId="38100EA7"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t>6.</w:t>
      </w:r>
      <w:r w:rsidRPr="005B0B52">
        <w:rPr>
          <w:rFonts w:eastAsia="Times New Roman"/>
          <w:kern w:val="0"/>
          <w14:ligatures w14:val="none"/>
        </w:rPr>
        <w:tab/>
        <w:t>Pakuotės turinys ir kita informacija</w:t>
      </w:r>
    </w:p>
    <w:p w14:paraId="5B0EFF59" w14:textId="77777777" w:rsidR="005B0B52" w:rsidRPr="005B0B52" w:rsidRDefault="005B0B52" w:rsidP="005B0B52">
      <w:pPr>
        <w:spacing w:after="0" w:line="240" w:lineRule="auto"/>
        <w:rPr>
          <w:rFonts w:eastAsia="Times New Roman"/>
          <w:kern w:val="0"/>
          <w14:ligatures w14:val="none"/>
        </w:rPr>
      </w:pPr>
    </w:p>
    <w:p w14:paraId="6966DBA3" w14:textId="77777777" w:rsidR="005B0B52" w:rsidRPr="005B0B52" w:rsidRDefault="005B0B52" w:rsidP="005B0B52">
      <w:pPr>
        <w:numPr>
          <w:ilvl w:val="12"/>
          <w:numId w:val="0"/>
        </w:numPr>
        <w:spacing w:after="0" w:line="240" w:lineRule="auto"/>
        <w:ind w:left="567" w:hanging="567"/>
        <w:outlineLvl w:val="0"/>
        <w:rPr>
          <w:rFonts w:eastAsia="Times New Roman"/>
          <w:kern w:val="0"/>
          <w14:ligatures w14:val="none"/>
        </w:rPr>
      </w:pPr>
    </w:p>
    <w:p w14:paraId="2A04E20B" w14:textId="77777777" w:rsidR="005B0B52" w:rsidRPr="005B0B52" w:rsidRDefault="005B0B52" w:rsidP="005B0B52">
      <w:pPr>
        <w:numPr>
          <w:ilvl w:val="12"/>
          <w:numId w:val="0"/>
        </w:numPr>
        <w:spacing w:after="0" w:line="240" w:lineRule="auto"/>
        <w:ind w:left="567" w:hanging="567"/>
        <w:outlineLvl w:val="0"/>
        <w:rPr>
          <w:rFonts w:eastAsia="Times New Roman"/>
          <w:b/>
          <w:caps/>
          <w:kern w:val="0"/>
          <w14:ligatures w14:val="none"/>
        </w:rPr>
      </w:pPr>
      <w:r w:rsidRPr="005B0B52">
        <w:rPr>
          <w:rFonts w:eastAsia="Times New Roman"/>
          <w:b/>
          <w:kern w:val="0"/>
          <w14:ligatures w14:val="none"/>
        </w:rPr>
        <w:t>1.</w:t>
      </w:r>
      <w:r w:rsidRPr="005B0B52">
        <w:rPr>
          <w:rFonts w:eastAsia="Times New Roman"/>
          <w:b/>
          <w:kern w:val="0"/>
          <w14:ligatures w14:val="none"/>
        </w:rPr>
        <w:tab/>
        <w:t xml:space="preserve">Kas yra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ir kam jis vartojamas</w:t>
      </w:r>
      <w:r w:rsidRPr="005B0B52">
        <w:rPr>
          <w:rFonts w:eastAsia="Times New Roman"/>
          <w:b/>
          <w:kern w:val="0"/>
          <w14:ligatures w14:val="none"/>
        </w:rPr>
        <w:fldChar w:fldCharType="begin"/>
      </w:r>
      <w:r w:rsidRPr="005B0B52">
        <w:rPr>
          <w:rFonts w:eastAsia="Times New Roman"/>
          <w:b/>
          <w:kern w:val="0"/>
          <w14:ligatures w14:val="none"/>
        </w:rPr>
        <w:instrText xml:space="preserve"> DOCVARIABLE vault_nd_653ac926-1c88-4627-9cf3-e5992d9522cc \* MERGEFORMAT </w:instrText>
      </w:r>
      <w:r w:rsidRPr="005B0B52">
        <w:rPr>
          <w:rFonts w:eastAsia="Times New Roman"/>
          <w:b/>
          <w:kern w:val="0"/>
          <w14:ligatures w14:val="none"/>
        </w:rPr>
        <w:fldChar w:fldCharType="separate"/>
      </w:r>
      <w:r w:rsidRPr="005B0B52">
        <w:rPr>
          <w:rFonts w:eastAsia="Times New Roman"/>
          <w:b/>
          <w:kern w:val="0"/>
          <w14:ligatures w14:val="none"/>
        </w:rPr>
        <w:t xml:space="preserve"> </w:t>
      </w:r>
      <w:r w:rsidRPr="005B0B52">
        <w:rPr>
          <w:rFonts w:eastAsia="Times New Roman"/>
          <w:b/>
          <w:kern w:val="0"/>
          <w14:ligatures w14:val="none"/>
        </w:rPr>
        <w:fldChar w:fldCharType="end"/>
      </w:r>
    </w:p>
    <w:p w14:paraId="18609412" w14:textId="77777777" w:rsidR="005B0B52" w:rsidRPr="005B0B52" w:rsidRDefault="005B0B52" w:rsidP="005B0B52">
      <w:pPr>
        <w:spacing w:after="0" w:line="240" w:lineRule="auto"/>
        <w:ind w:left="567" w:hanging="567"/>
        <w:rPr>
          <w:rFonts w:eastAsia="Times New Roman"/>
          <w:kern w:val="0"/>
          <w14:ligatures w14:val="none"/>
        </w:rPr>
      </w:pPr>
    </w:p>
    <w:p w14:paraId="4C1D225F" w14:textId="77777777" w:rsidR="005B0B52" w:rsidRPr="005B0B52" w:rsidRDefault="005B0B52" w:rsidP="005B0B52">
      <w:pPr>
        <w:tabs>
          <w:tab w:val="left" w:pos="567"/>
        </w:tabs>
        <w:spacing w:after="0" w:line="240" w:lineRule="auto"/>
        <w:rPr>
          <w:rFonts w:eastAsia="Times New Roman"/>
          <w:kern w:val="0"/>
          <w14:ligatures w14:val="none"/>
        </w:rPr>
      </w:pP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sudėtyje yra veikliosios medžiagos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kuris priklauso vaistų, vadinamų analgetikais ir temperatūrą mažinančiais, grupei. </w:t>
      </w:r>
    </w:p>
    <w:p w14:paraId="14BC7A52" w14:textId="77777777" w:rsidR="005B0B52" w:rsidRPr="005B0B52" w:rsidRDefault="005B0B52" w:rsidP="005B0B52">
      <w:pPr>
        <w:tabs>
          <w:tab w:val="left" w:pos="567"/>
        </w:tabs>
        <w:spacing w:after="0" w:line="240" w:lineRule="auto"/>
        <w:rPr>
          <w:rFonts w:eastAsia="Times New Roman"/>
          <w:kern w:val="0"/>
          <w14:ligatures w14:val="none"/>
        </w:rPr>
      </w:pPr>
      <w:proofErr w:type="spellStart"/>
      <w:r w:rsidRPr="005B0B52">
        <w:rPr>
          <w:rFonts w:eastAsia="Times New Roman"/>
          <w:kern w:val="0"/>
          <w14:ligatures w14:val="none"/>
        </w:rPr>
        <w:t>Paracetamolis</w:t>
      </w:r>
      <w:proofErr w:type="spellEnd"/>
      <w:r w:rsidRPr="005B0B52">
        <w:rPr>
          <w:rFonts w:eastAsia="Times New Roman"/>
          <w:kern w:val="0"/>
          <w14:ligatures w14:val="none"/>
        </w:rPr>
        <w:t xml:space="preserve"> vartojamas simptominiam lengvo ir vidutinio stiprumo skausmo malšinimui ir karščiavimo mažinimui.</w:t>
      </w:r>
    </w:p>
    <w:p w14:paraId="1DAD4D2B"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bCs/>
          <w:color w:val="222222"/>
          <w:kern w:val="0"/>
          <w14:ligatures w14:val="none"/>
        </w:rPr>
        <w:t>Šis vaistas</w:t>
      </w:r>
      <w:r w:rsidRPr="005B0B52">
        <w:rPr>
          <w:rFonts w:eastAsia="Times New Roman"/>
          <w:kern w:val="0"/>
          <w14:ligatures w14:val="none"/>
        </w:rPr>
        <w:t xml:space="preserve"> tinka vartoti suaugusiesiems, paaugliams ir vaikams, kurių svoris 22 kg ir daugiau (6 metų ir vyresniems).</w:t>
      </w:r>
    </w:p>
    <w:p w14:paraId="1C763900" w14:textId="77777777" w:rsidR="005B0B52" w:rsidRPr="005B0B52" w:rsidRDefault="005B0B52" w:rsidP="005B0B52">
      <w:pPr>
        <w:numPr>
          <w:ilvl w:val="12"/>
          <w:numId w:val="0"/>
        </w:numPr>
        <w:spacing w:after="0" w:line="240" w:lineRule="auto"/>
        <w:outlineLvl w:val="0"/>
        <w:rPr>
          <w:rFonts w:eastAsia="Times New Roman"/>
          <w:kern w:val="0"/>
          <w14:ligatures w14:val="none"/>
        </w:rPr>
      </w:pPr>
      <w:r w:rsidRPr="005B0B52">
        <w:rPr>
          <w:rFonts w:eastAsia="Times New Roman"/>
          <w:kern w:val="0"/>
          <w14:ligatures w14:val="none"/>
        </w:rPr>
        <w:t>Jeigu skausmas laikosi ilgiau nei 5 dienas, karščiavimas tęsiasi ilgiau nei 3 dienas, o Jūsų savijauta nepagerėjo arba net pablogėjo, arba atsirado kitų simptomų, kreipkitės į gydytoją.</w:t>
      </w:r>
      <w:r w:rsidRPr="005B0B52">
        <w:rPr>
          <w:rFonts w:eastAsia="Times New Roman"/>
          <w:kern w:val="0"/>
          <w14:ligatures w14:val="none"/>
        </w:rPr>
        <w:fldChar w:fldCharType="begin"/>
      </w:r>
      <w:r w:rsidRPr="005B0B52">
        <w:rPr>
          <w:rFonts w:eastAsia="Times New Roman"/>
          <w:kern w:val="0"/>
          <w14:ligatures w14:val="none"/>
        </w:rPr>
        <w:instrText xml:space="preserve"> DOCVARIABLE vault_nd_c3f9ef4e-eef8-4f11-bc55-a849579723ce \* MERGEFORMAT </w:instrText>
      </w:r>
      <w:r w:rsidRPr="005B0B52">
        <w:rPr>
          <w:rFonts w:eastAsia="Times New Roman"/>
          <w:kern w:val="0"/>
          <w14:ligatures w14:val="none"/>
        </w:rPr>
        <w:fldChar w:fldCharType="separate"/>
      </w:r>
      <w:r w:rsidRPr="005B0B52">
        <w:rPr>
          <w:rFonts w:eastAsia="Times New Roman"/>
          <w:kern w:val="0"/>
          <w14:ligatures w14:val="none"/>
        </w:rPr>
        <w:t xml:space="preserve"> </w:t>
      </w:r>
      <w:r w:rsidRPr="005B0B52">
        <w:rPr>
          <w:rFonts w:eastAsia="Times New Roman"/>
          <w:kern w:val="0"/>
          <w14:ligatures w14:val="none"/>
        </w:rPr>
        <w:fldChar w:fldCharType="end"/>
      </w:r>
    </w:p>
    <w:p w14:paraId="7E756853" w14:textId="77777777" w:rsidR="005B0B52" w:rsidRPr="005B0B52" w:rsidRDefault="005B0B52" w:rsidP="005B0B52">
      <w:pPr>
        <w:numPr>
          <w:ilvl w:val="12"/>
          <w:numId w:val="0"/>
        </w:numPr>
        <w:spacing w:after="0" w:line="240" w:lineRule="auto"/>
        <w:ind w:left="567" w:hanging="567"/>
        <w:outlineLvl w:val="0"/>
        <w:rPr>
          <w:rFonts w:eastAsia="Times New Roman"/>
          <w:b/>
          <w:kern w:val="0"/>
          <w14:ligatures w14:val="none"/>
        </w:rPr>
      </w:pPr>
    </w:p>
    <w:p w14:paraId="7930223F" w14:textId="77777777" w:rsidR="005B0B52" w:rsidRPr="005B0B52" w:rsidRDefault="005B0B52" w:rsidP="005B0B52">
      <w:pPr>
        <w:numPr>
          <w:ilvl w:val="12"/>
          <w:numId w:val="0"/>
        </w:numPr>
        <w:spacing w:after="0" w:line="240" w:lineRule="auto"/>
        <w:outlineLvl w:val="0"/>
        <w:rPr>
          <w:rFonts w:eastAsia="Times New Roman"/>
          <w:b/>
          <w:kern w:val="0"/>
          <w14:ligatures w14:val="none"/>
        </w:rPr>
      </w:pPr>
    </w:p>
    <w:p w14:paraId="469ED2E2" w14:textId="77777777" w:rsidR="005B0B52" w:rsidRPr="005B0B52" w:rsidRDefault="005B0B52" w:rsidP="005B0B52">
      <w:pPr>
        <w:numPr>
          <w:ilvl w:val="12"/>
          <w:numId w:val="0"/>
        </w:numPr>
        <w:spacing w:after="0" w:line="240" w:lineRule="auto"/>
        <w:ind w:left="567" w:hanging="567"/>
        <w:outlineLvl w:val="0"/>
        <w:rPr>
          <w:rFonts w:eastAsia="Times New Roman"/>
          <w:b/>
          <w:caps/>
          <w:kern w:val="0"/>
          <w14:ligatures w14:val="none"/>
        </w:rPr>
      </w:pPr>
      <w:r w:rsidRPr="005B0B52">
        <w:rPr>
          <w:rFonts w:eastAsia="Times New Roman"/>
          <w:b/>
          <w:kern w:val="0"/>
          <w14:ligatures w14:val="none"/>
        </w:rPr>
        <w:t>2.</w:t>
      </w:r>
      <w:r w:rsidRPr="005B0B52">
        <w:rPr>
          <w:rFonts w:eastAsia="Times New Roman"/>
          <w:b/>
          <w:kern w:val="0"/>
          <w14:ligatures w14:val="none"/>
        </w:rPr>
        <w:tab/>
        <w:t xml:space="preserve">Kas žinotina prieš vartojant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p>
    <w:p w14:paraId="560CF5A7" w14:textId="77777777" w:rsidR="005B0B52" w:rsidRPr="005B0B52" w:rsidRDefault="005B0B52" w:rsidP="005B0B52">
      <w:pPr>
        <w:spacing w:after="0" w:line="240" w:lineRule="auto"/>
        <w:ind w:left="567" w:hanging="567"/>
        <w:rPr>
          <w:rFonts w:eastAsia="Times New Roman"/>
          <w:kern w:val="0"/>
          <w14:ligatures w14:val="none"/>
        </w:rPr>
      </w:pPr>
    </w:p>
    <w:p w14:paraId="4A38E16F" w14:textId="77777777" w:rsidR="005B0B52" w:rsidRPr="005B0B52" w:rsidRDefault="005B0B52" w:rsidP="005B0B52">
      <w:pPr>
        <w:spacing w:after="0" w:line="240" w:lineRule="auto"/>
        <w:ind w:left="567" w:hanging="567"/>
        <w:rPr>
          <w:rFonts w:eastAsia="Times New Roman"/>
          <w:b/>
          <w:caps/>
          <w:kern w:val="0"/>
          <w14:ligatures w14:val="none"/>
        </w:rPr>
      </w:pP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vartoti draudžiama:</w:t>
      </w:r>
    </w:p>
    <w:p w14:paraId="032D2A08" w14:textId="77777777" w:rsidR="005B0B52" w:rsidRPr="005B0B52" w:rsidRDefault="005B0B52" w:rsidP="005B0B52">
      <w:pPr>
        <w:numPr>
          <w:ilvl w:val="0"/>
          <w:numId w:val="2"/>
        </w:numPr>
        <w:tabs>
          <w:tab w:val="num" w:pos="567"/>
        </w:tabs>
        <w:spacing w:after="0" w:line="240" w:lineRule="auto"/>
        <w:ind w:left="567" w:hanging="567"/>
        <w:rPr>
          <w:rFonts w:eastAsia="Times New Roman"/>
          <w:kern w:val="0"/>
          <w14:ligatures w14:val="none"/>
        </w:rPr>
      </w:pPr>
      <w:r w:rsidRPr="005B0B52">
        <w:rPr>
          <w:rFonts w:eastAsia="Times New Roman"/>
          <w:kern w:val="0"/>
          <w14:ligatures w14:val="none"/>
        </w:rPr>
        <w:t xml:space="preserve">jeigu yra alergija </w:t>
      </w:r>
      <w:proofErr w:type="spellStart"/>
      <w:r w:rsidRPr="005B0B52">
        <w:rPr>
          <w:rFonts w:eastAsia="Times New Roman"/>
          <w:kern w:val="0"/>
          <w14:ligatures w14:val="none"/>
        </w:rPr>
        <w:t>paracetamoliui</w:t>
      </w:r>
      <w:proofErr w:type="spellEnd"/>
      <w:r w:rsidRPr="005B0B52">
        <w:rPr>
          <w:rFonts w:eastAsia="Times New Roman"/>
          <w:kern w:val="0"/>
          <w14:ligatures w14:val="none"/>
        </w:rPr>
        <w:t xml:space="preserve"> arba bet kuriai pagalbinei šio vaisto medžiagai (jos išvardytos 6 skyriuje);</w:t>
      </w:r>
    </w:p>
    <w:p w14:paraId="76B22C0D" w14:textId="77777777" w:rsidR="005B0B52" w:rsidRPr="005B0B52" w:rsidRDefault="005B0B52" w:rsidP="005B0B52">
      <w:pPr>
        <w:spacing w:after="0" w:line="240" w:lineRule="auto"/>
        <w:ind w:left="567" w:hanging="567"/>
        <w:rPr>
          <w:rFonts w:eastAsia="Times New Roman"/>
          <w:b/>
          <w:kern w:val="0"/>
          <w14:ligatures w14:val="none"/>
        </w:rPr>
      </w:pPr>
    </w:p>
    <w:p w14:paraId="2C50E2F1" w14:textId="77777777" w:rsidR="005B0B52" w:rsidRPr="005B0B52" w:rsidRDefault="005B0B52" w:rsidP="005B0B52">
      <w:pPr>
        <w:spacing w:after="0" w:line="240" w:lineRule="auto"/>
        <w:ind w:left="567" w:hanging="567"/>
        <w:rPr>
          <w:rFonts w:eastAsia="Times New Roman"/>
          <w:b/>
          <w:kern w:val="0"/>
          <w14:ligatures w14:val="none"/>
        </w:rPr>
      </w:pPr>
      <w:r w:rsidRPr="005B0B52">
        <w:rPr>
          <w:rFonts w:eastAsia="Times New Roman"/>
          <w:b/>
          <w:kern w:val="0"/>
          <w14:ligatures w14:val="none"/>
        </w:rPr>
        <w:t>Įspėjimai ir atsargumo priemonės</w:t>
      </w:r>
    </w:p>
    <w:p w14:paraId="361EF777" w14:textId="77777777" w:rsidR="005B0B52" w:rsidRPr="005B0B52" w:rsidRDefault="005B0B52" w:rsidP="005B0B52">
      <w:pPr>
        <w:spacing w:after="0" w:line="240" w:lineRule="auto"/>
        <w:ind w:left="567" w:hanging="567"/>
        <w:rPr>
          <w:rFonts w:eastAsia="Times New Roman"/>
          <w:b/>
          <w:kern w:val="0"/>
          <w14:ligatures w14:val="none"/>
        </w:rPr>
      </w:pPr>
    </w:p>
    <w:p w14:paraId="5D0867BF"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Jei vartojate kitus analgetikus, kurių sudėtyje jau yra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draudžiama vartoti nepasitarus su gydytoju arba vaistininku. Gydytojas arba vaistininkas suderins dozę, kad būtų išvengta perdozavimo rizikos.</w:t>
      </w:r>
    </w:p>
    <w:p w14:paraId="2680EA39" w14:textId="77777777" w:rsidR="005B0B52" w:rsidRPr="005B0B52" w:rsidRDefault="005B0B52" w:rsidP="005B0B52">
      <w:pPr>
        <w:spacing w:after="0" w:line="240" w:lineRule="auto"/>
        <w:rPr>
          <w:rFonts w:eastAsia="Times New Roman"/>
          <w:kern w:val="0"/>
          <w14:ligatures w14:val="none"/>
        </w:rPr>
      </w:pPr>
    </w:p>
    <w:p w14:paraId="3AA64C66"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Niekada nevartokite daugiau </w:t>
      </w:r>
      <w:proofErr w:type="spellStart"/>
      <w:r w:rsidRPr="005B0B52">
        <w:rPr>
          <w:rFonts w:eastAsia="Times New Roman"/>
          <w:kern w:val="0"/>
          <w14:ligatures w14:val="none"/>
        </w:rPr>
        <w:t>paracetamolio</w:t>
      </w:r>
      <w:proofErr w:type="spellEnd"/>
      <w:r w:rsidRPr="005B0B52">
        <w:rPr>
          <w:rFonts w:eastAsia="Times New Roman"/>
          <w:kern w:val="0"/>
          <w14:ligatures w14:val="none"/>
        </w:rPr>
        <w:t>, nei nurodyta dozavimo instrukcijose. Didesnės nei rekomenduojamos dozės skausmo labiau nemalšins, bet padidina labai sunkaus kepenų pažeidimo riziką. Kepenų pažeidimo simptomai paprastai pasireiškia po kelių dienų. Todėl svarbu nedelsiant kreiptis į gydytoją, jeigu išgėrėte per didelę dozę, nors ir jaučiatės gerai.</w:t>
      </w:r>
    </w:p>
    <w:p w14:paraId="18CDA7AB" w14:textId="77777777" w:rsidR="005B0B52" w:rsidRPr="005B0B52" w:rsidRDefault="005B0B52" w:rsidP="005B0B52">
      <w:pPr>
        <w:spacing w:after="0" w:line="240" w:lineRule="auto"/>
        <w:jc w:val="both"/>
        <w:rPr>
          <w:rFonts w:eastAsia="Times New Roman"/>
          <w:color w:val="1F1F1F"/>
          <w:kern w:val="0"/>
          <w14:ligatures w14:val="none"/>
        </w:rPr>
      </w:pPr>
    </w:p>
    <w:p w14:paraId="24A610F5" w14:textId="77777777" w:rsidR="005B0B52" w:rsidRPr="005B0B52" w:rsidRDefault="005B0B52" w:rsidP="005B0B52">
      <w:pPr>
        <w:spacing w:after="0" w:line="240" w:lineRule="auto"/>
        <w:ind w:left="357" w:hanging="357"/>
        <w:rPr>
          <w:rFonts w:eastAsia="Times New Roman"/>
          <w:kern w:val="0"/>
          <w14:ligatures w14:val="none"/>
        </w:rPr>
      </w:pPr>
      <w:r w:rsidRPr="005B0B52">
        <w:rPr>
          <w:rFonts w:eastAsia="Times New Roman"/>
          <w:kern w:val="0"/>
          <w14:ligatures w14:val="none"/>
        </w:rPr>
        <w:t xml:space="preserve">Pasitarkite su gydytoju arba vaistininku, prieš pradėdami vartoti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w:t>
      </w:r>
    </w:p>
    <w:p w14:paraId="11E54592"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lastRenderedPageBreak/>
        <w:t>-</w:t>
      </w:r>
      <w:r w:rsidRPr="005B0B52">
        <w:rPr>
          <w:rFonts w:eastAsia="Times New Roman"/>
          <w:kern w:val="0"/>
          <w14:ligatures w14:val="none"/>
        </w:rPr>
        <w:tab/>
        <w:t xml:space="preserve">jeigu sergate kepenų ar inkstų liga arba sutriko kepenų funkcija (kepenų uždegimu, </w:t>
      </w:r>
      <w:proofErr w:type="spellStart"/>
      <w:r w:rsidRPr="005B0B52">
        <w:rPr>
          <w:rFonts w:eastAsia="Times New Roman"/>
          <w:kern w:val="0"/>
          <w14:ligatures w14:val="none"/>
        </w:rPr>
        <w:t>Žilbero</w:t>
      </w:r>
      <w:proofErr w:type="spellEnd"/>
      <w:r w:rsidRPr="005B0B52">
        <w:rPr>
          <w:rFonts w:eastAsia="Times New Roman"/>
          <w:kern w:val="0"/>
          <w14:ligatures w14:val="none"/>
        </w:rPr>
        <w:t xml:space="preserve"> sindromu (</w:t>
      </w:r>
      <w:proofErr w:type="spellStart"/>
      <w:r w:rsidRPr="005B0B52">
        <w:rPr>
          <w:rFonts w:eastAsia="Times New Roman"/>
          <w:kern w:val="0"/>
          <w14:ligatures w14:val="none"/>
        </w:rPr>
        <w:t>Meilengrachto</w:t>
      </w:r>
      <w:proofErr w:type="spellEnd"/>
      <w:r w:rsidRPr="005B0B52">
        <w:rPr>
          <w:rFonts w:eastAsia="Times New Roman"/>
          <w:kern w:val="0"/>
          <w14:ligatures w14:val="none"/>
        </w:rPr>
        <w:t xml:space="preserve"> liga), ūmiu hepatitu);</w:t>
      </w:r>
    </w:p>
    <w:p w14:paraId="23AABF38" w14:textId="77777777" w:rsidR="005B0B52" w:rsidRPr="005B0B52" w:rsidRDefault="005B0B52" w:rsidP="005B0B52">
      <w:pPr>
        <w:numPr>
          <w:ilvl w:val="0"/>
          <w:numId w:val="3"/>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jeigu yra kepenų nepakankamumas (įvertintas pagal </w:t>
      </w:r>
      <w:proofErr w:type="spellStart"/>
      <w:r w:rsidRPr="005B0B52">
        <w:rPr>
          <w:rFonts w:eastAsia="Times New Roman"/>
          <w:i/>
          <w:iCs/>
          <w:kern w:val="0"/>
          <w14:ligatures w14:val="none"/>
        </w:rPr>
        <w:t>Child-Pugh</w:t>
      </w:r>
      <w:proofErr w:type="spellEnd"/>
      <w:r w:rsidRPr="005B0B52">
        <w:rPr>
          <w:rFonts w:eastAsia="Times New Roman"/>
          <w:kern w:val="0"/>
          <w14:ligatures w14:val="none"/>
        </w:rPr>
        <w:t xml:space="preserve"> klasifikaciją mažiau kaip 9 balais);</w:t>
      </w:r>
    </w:p>
    <w:p w14:paraId="68767E44" w14:textId="77777777" w:rsidR="005B0B52" w:rsidRPr="005B0B52" w:rsidRDefault="005B0B52" w:rsidP="005B0B52">
      <w:pPr>
        <w:numPr>
          <w:ilvl w:val="0"/>
          <w:numId w:val="3"/>
        </w:numPr>
        <w:spacing w:after="0" w:line="240" w:lineRule="auto"/>
        <w:ind w:left="567" w:hanging="567"/>
        <w:contextualSpacing/>
        <w:rPr>
          <w:rFonts w:eastAsia="Times New Roman"/>
          <w:kern w:val="0"/>
          <w14:ligatures w14:val="none"/>
        </w:rPr>
      </w:pPr>
      <w:r w:rsidRPr="005B0B52">
        <w:rPr>
          <w:rFonts w:eastAsia="Times New Roman"/>
          <w:kern w:val="0"/>
          <w14:ligatures w14:val="none"/>
        </w:rPr>
        <w:t>jeigu mažas svoris arba lėtinė nepakankama mityba;</w:t>
      </w:r>
    </w:p>
    <w:p w14:paraId="24D6D604"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jeigu reguliariai vartojate alkoholio;</w:t>
      </w:r>
    </w:p>
    <w:p w14:paraId="60DD0CBA"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 xml:space="preserve">jeigu yra tam tikro fermento (gliukozės-6-fosfato </w:t>
      </w:r>
      <w:proofErr w:type="spellStart"/>
      <w:r w:rsidRPr="005B0B52">
        <w:rPr>
          <w:rFonts w:eastAsia="Times New Roman"/>
          <w:kern w:val="0"/>
          <w14:ligatures w14:val="none"/>
        </w:rPr>
        <w:t>dehidrogenazės</w:t>
      </w:r>
      <w:proofErr w:type="spellEnd"/>
      <w:r w:rsidRPr="005B0B52">
        <w:rPr>
          <w:rFonts w:eastAsia="Times New Roman"/>
          <w:kern w:val="0"/>
          <w14:ligatures w14:val="none"/>
        </w:rPr>
        <w:t>) trūkumas organizme;</w:t>
      </w:r>
    </w:p>
    <w:p w14:paraId="1B3E1B08"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jeigu vartojate kitokių kepenų funkciją veikiančių vaistų;</w:t>
      </w:r>
    </w:p>
    <w:p w14:paraId="389FC51E" w14:textId="77777777" w:rsidR="005B0B52" w:rsidRPr="005B0B52" w:rsidRDefault="005B0B52" w:rsidP="005B0B52">
      <w:pPr>
        <w:numPr>
          <w:ilvl w:val="0"/>
          <w:numId w:val="3"/>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jeigu yra </w:t>
      </w:r>
      <w:proofErr w:type="spellStart"/>
      <w:r w:rsidRPr="005B0B52">
        <w:rPr>
          <w:rFonts w:eastAsia="Times New Roman"/>
          <w:kern w:val="0"/>
          <w14:ligatures w14:val="none"/>
        </w:rPr>
        <w:t>glutationo</w:t>
      </w:r>
      <w:proofErr w:type="spellEnd"/>
      <w:r w:rsidRPr="005B0B52">
        <w:rPr>
          <w:rFonts w:eastAsia="Times New Roman"/>
          <w:kern w:val="0"/>
          <w14:ligatures w14:val="none"/>
        </w:rPr>
        <w:t xml:space="preserve"> (antioksidanto) stoka organizme;</w:t>
      </w:r>
    </w:p>
    <w:p w14:paraId="6459E71D" w14:textId="77777777" w:rsidR="005B0B52" w:rsidRPr="005B0B52" w:rsidRDefault="005B0B52" w:rsidP="005B0B52">
      <w:pPr>
        <w:numPr>
          <w:ilvl w:val="0"/>
          <w:numId w:val="4"/>
        </w:numPr>
        <w:spacing w:after="0" w:line="240" w:lineRule="auto"/>
        <w:ind w:left="567" w:hanging="567"/>
        <w:contextualSpacing/>
        <w:rPr>
          <w:rFonts w:eastAsia="Times New Roman"/>
          <w:kern w:val="0"/>
          <w14:ligatures w14:val="none"/>
        </w:rPr>
      </w:pPr>
      <w:r w:rsidRPr="005B0B52">
        <w:rPr>
          <w:rFonts w:eastAsia="Times New Roman"/>
          <w:kern w:val="0"/>
          <w14:ligatures w14:val="none"/>
        </w:rPr>
        <w:t>jeigu sergate hemolizine anemija (nenormalus raudonųjų kraujo ląstelių irimas);</w:t>
      </w:r>
    </w:p>
    <w:p w14:paraId="68042DDB" w14:textId="77777777" w:rsidR="005B0B52" w:rsidRPr="005B0B52" w:rsidRDefault="005B0B52" w:rsidP="005B0B52">
      <w:pPr>
        <w:numPr>
          <w:ilvl w:val="0"/>
          <w:numId w:val="3"/>
        </w:numPr>
        <w:spacing w:after="0" w:line="240" w:lineRule="auto"/>
        <w:ind w:left="574" w:hanging="574"/>
        <w:contextualSpacing/>
        <w:rPr>
          <w:rFonts w:eastAsia="Times New Roman"/>
          <w:kern w:val="0"/>
          <w14:ligatures w14:val="none"/>
        </w:rPr>
      </w:pPr>
      <w:r w:rsidRPr="005B0B52">
        <w:rPr>
          <w:rFonts w:eastAsia="Times New Roman"/>
          <w:kern w:val="0"/>
          <w14:ligatures w14:val="none"/>
        </w:rPr>
        <w:t xml:space="preserve">jeigu yra </w:t>
      </w:r>
      <w:proofErr w:type="spellStart"/>
      <w:r w:rsidRPr="005B0B52">
        <w:rPr>
          <w:rFonts w:eastAsia="Times New Roman"/>
          <w:kern w:val="0"/>
          <w14:ligatures w14:val="none"/>
        </w:rPr>
        <w:t>dehidracija</w:t>
      </w:r>
      <w:proofErr w:type="spellEnd"/>
      <w:r w:rsidRPr="005B0B52">
        <w:rPr>
          <w:rFonts w:eastAsia="Times New Roman"/>
          <w:kern w:val="0"/>
          <w14:ligatures w14:val="none"/>
        </w:rPr>
        <w:t xml:space="preserve"> (vandens netekimas);</w:t>
      </w:r>
    </w:p>
    <w:p w14:paraId="03602119" w14:textId="77777777" w:rsidR="005B0B52" w:rsidRPr="005B0B52" w:rsidRDefault="005B0B52" w:rsidP="005B0B52">
      <w:pPr>
        <w:numPr>
          <w:ilvl w:val="0"/>
          <w:numId w:val="3"/>
        </w:numPr>
        <w:spacing w:after="0" w:line="240" w:lineRule="auto"/>
        <w:ind w:left="567" w:hanging="567"/>
        <w:contextualSpacing/>
        <w:rPr>
          <w:rFonts w:eastAsia="Times New Roman"/>
          <w:kern w:val="0"/>
          <w14:ligatures w14:val="none"/>
        </w:rPr>
      </w:pPr>
      <w:r w:rsidRPr="005B0B52">
        <w:rPr>
          <w:rFonts w:eastAsia="Times New Roman"/>
          <w:kern w:val="0"/>
          <w14:ligatures w14:val="none"/>
        </w:rPr>
        <w:t>jeigu sergate astma ir esate alergiškas (-a) aspirinui (</w:t>
      </w:r>
      <w:proofErr w:type="spellStart"/>
      <w:r w:rsidRPr="005B0B52">
        <w:rPr>
          <w:rFonts w:eastAsia="Times New Roman"/>
          <w:kern w:val="0"/>
          <w14:ligatures w14:val="none"/>
        </w:rPr>
        <w:t>acetilsalicilo</w:t>
      </w:r>
      <w:proofErr w:type="spellEnd"/>
      <w:r w:rsidRPr="005B0B52">
        <w:rPr>
          <w:rFonts w:eastAsia="Times New Roman"/>
          <w:kern w:val="0"/>
          <w14:ligatures w14:val="none"/>
        </w:rPr>
        <w:t xml:space="preserve"> rūgščiai);</w:t>
      </w:r>
    </w:p>
    <w:p w14:paraId="19E27D33"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 xml:space="preserve">jeigu sergate sunkia infekcine liga, nes tai gali padidinti </w:t>
      </w:r>
      <w:proofErr w:type="spellStart"/>
      <w:r w:rsidRPr="005B0B52">
        <w:rPr>
          <w:rFonts w:eastAsia="Times New Roman"/>
          <w:kern w:val="0"/>
          <w14:ligatures w14:val="none"/>
        </w:rPr>
        <w:t>metabolinės</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acidozės</w:t>
      </w:r>
      <w:proofErr w:type="spellEnd"/>
      <w:r w:rsidRPr="005B0B52">
        <w:rPr>
          <w:rFonts w:eastAsia="Times New Roman"/>
          <w:kern w:val="0"/>
          <w14:ligatures w14:val="none"/>
        </w:rPr>
        <w:t xml:space="preserve"> riziką. </w:t>
      </w:r>
      <w:proofErr w:type="spellStart"/>
      <w:r w:rsidRPr="005B0B52">
        <w:rPr>
          <w:rFonts w:eastAsia="Times New Roman"/>
          <w:kern w:val="0"/>
          <w14:ligatures w14:val="none"/>
        </w:rPr>
        <w:t>Metabolinės</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acidozės</w:t>
      </w:r>
      <w:proofErr w:type="spellEnd"/>
      <w:r w:rsidRPr="005B0B52">
        <w:rPr>
          <w:rFonts w:eastAsia="Times New Roman"/>
          <w:kern w:val="0"/>
          <w14:ligatures w14:val="none"/>
        </w:rPr>
        <w:t xml:space="preserve"> simptomai gali būti šie: </w:t>
      </w:r>
    </w:p>
    <w:p w14:paraId="20E9BB16" w14:textId="77777777" w:rsidR="005B0B52" w:rsidRPr="005B0B52" w:rsidRDefault="005B0B52" w:rsidP="005B0B52">
      <w:pPr>
        <w:numPr>
          <w:ilvl w:val="0"/>
          <w:numId w:val="5"/>
        </w:numPr>
        <w:spacing w:after="0" w:line="240" w:lineRule="auto"/>
        <w:ind w:left="1260" w:hanging="409"/>
        <w:contextualSpacing/>
        <w:rPr>
          <w:rFonts w:eastAsia="Times New Roman"/>
          <w:kern w:val="0"/>
          <w14:ligatures w14:val="none"/>
        </w:rPr>
      </w:pPr>
      <w:r w:rsidRPr="005B0B52">
        <w:rPr>
          <w:rFonts w:eastAsia="Times New Roman"/>
          <w:kern w:val="0"/>
          <w14:ligatures w14:val="none"/>
        </w:rPr>
        <w:t xml:space="preserve">labai gilus, greitas, sunkus kvėpavimas, </w:t>
      </w:r>
    </w:p>
    <w:p w14:paraId="41BAFF41" w14:textId="77777777" w:rsidR="005B0B52" w:rsidRPr="005B0B52" w:rsidRDefault="005B0B52" w:rsidP="005B0B52">
      <w:pPr>
        <w:numPr>
          <w:ilvl w:val="0"/>
          <w:numId w:val="5"/>
        </w:numPr>
        <w:spacing w:after="0" w:line="240" w:lineRule="auto"/>
        <w:ind w:left="1260" w:hanging="409"/>
        <w:contextualSpacing/>
        <w:rPr>
          <w:rFonts w:eastAsia="Times New Roman"/>
          <w:kern w:val="0"/>
          <w14:ligatures w14:val="none"/>
        </w:rPr>
      </w:pPr>
      <w:r w:rsidRPr="005B0B52">
        <w:rPr>
          <w:rFonts w:eastAsia="Times New Roman"/>
          <w:kern w:val="0"/>
          <w14:ligatures w14:val="none"/>
        </w:rPr>
        <w:t>pykinimas (vėmimas),</w:t>
      </w:r>
    </w:p>
    <w:p w14:paraId="3DDF264C" w14:textId="77777777" w:rsidR="005B0B52" w:rsidRPr="005B0B52" w:rsidRDefault="005B0B52" w:rsidP="005B0B52">
      <w:pPr>
        <w:numPr>
          <w:ilvl w:val="0"/>
          <w:numId w:val="5"/>
        </w:numPr>
        <w:spacing w:after="0" w:line="240" w:lineRule="auto"/>
        <w:ind w:left="1260" w:hanging="409"/>
        <w:contextualSpacing/>
        <w:rPr>
          <w:rFonts w:eastAsia="Times New Roman"/>
          <w:kern w:val="0"/>
          <w14:ligatures w14:val="none"/>
        </w:rPr>
      </w:pPr>
      <w:r w:rsidRPr="005B0B52">
        <w:rPr>
          <w:rFonts w:eastAsia="Times New Roman"/>
          <w:kern w:val="0"/>
          <w14:ligatures w14:val="none"/>
        </w:rPr>
        <w:t>apetito stoka;</w:t>
      </w:r>
    </w:p>
    <w:p w14:paraId="34CD089A" w14:textId="77777777" w:rsidR="005B0B52" w:rsidRPr="005B0B52" w:rsidRDefault="005B0B52" w:rsidP="005B0B52">
      <w:pPr>
        <w:numPr>
          <w:ilvl w:val="0"/>
          <w:numId w:val="5"/>
        </w:numPr>
        <w:spacing w:after="0" w:line="240" w:lineRule="auto"/>
        <w:ind w:left="567" w:hanging="567"/>
        <w:contextualSpacing/>
        <w:rPr>
          <w:rFonts w:eastAsia="Times New Roman"/>
          <w:kern w:val="0"/>
          <w14:ligatures w14:val="none"/>
        </w:rPr>
      </w:pPr>
      <w:r w:rsidRPr="005B0B52">
        <w:rPr>
          <w:rFonts w:eastAsia="Times New Roman"/>
          <w:kern w:val="0"/>
          <w14:ligatures w14:val="none"/>
        </w:rPr>
        <w:t>jei esate senyvo amžiaus.</w:t>
      </w:r>
    </w:p>
    <w:p w14:paraId="38CFD15D" w14:textId="77777777" w:rsidR="005B0B52" w:rsidRPr="005B0B52" w:rsidRDefault="005B0B52" w:rsidP="005B0B52">
      <w:pPr>
        <w:spacing w:after="0" w:line="240" w:lineRule="auto"/>
        <w:rPr>
          <w:rFonts w:eastAsia="Times New Roman"/>
          <w:kern w:val="0"/>
          <w14:ligatures w14:val="none"/>
        </w:rPr>
      </w:pPr>
    </w:p>
    <w:p w14:paraId="179FB953"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Nedelsiant kreipkitės į gydytoją jeigu pasireiškia šių simptomų deriniai. </w:t>
      </w:r>
    </w:p>
    <w:p w14:paraId="65956524"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Gali visiškai tekti atsisakyti šio vaisto vartojimo arba apriboti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kiekį.</w:t>
      </w:r>
    </w:p>
    <w:p w14:paraId="2F55F490" w14:textId="77777777" w:rsidR="005B0B52" w:rsidRPr="005B0B52" w:rsidRDefault="005B0B52" w:rsidP="005B0B52">
      <w:pPr>
        <w:spacing w:after="0" w:line="240" w:lineRule="auto"/>
        <w:rPr>
          <w:rFonts w:eastAsia="Times New Roman"/>
          <w:kern w:val="0"/>
          <w14:ligatures w14:val="none"/>
        </w:rPr>
      </w:pPr>
    </w:p>
    <w:p w14:paraId="0F941407"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Vartojant </w:t>
      </w:r>
      <w:proofErr w:type="spellStart"/>
      <w:r w:rsidRPr="005B0B52">
        <w:rPr>
          <w:rFonts w:eastAsia="Times New Roman"/>
          <w:kern w:val="0"/>
          <w14:ligatures w14:val="none"/>
        </w:rPr>
        <w:t>paracetamolį</w:t>
      </w:r>
      <w:proofErr w:type="spellEnd"/>
      <w:r w:rsidRPr="005B0B52">
        <w:rPr>
          <w:rFonts w:eastAsia="Times New Roman"/>
          <w:kern w:val="0"/>
          <w14:ligatures w14:val="none"/>
        </w:rPr>
        <w:t xml:space="preserve"> nedelsiant pasakykite gydytojui:</w:t>
      </w:r>
    </w:p>
    <w:p w14:paraId="3ED1109B" w14:textId="77777777" w:rsidR="005B0B52" w:rsidRPr="005B0B52" w:rsidRDefault="005B0B52" w:rsidP="005B0B52">
      <w:pPr>
        <w:numPr>
          <w:ilvl w:val="0"/>
          <w:numId w:val="6"/>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jeigu sergate sunkiomis ligomis, įskaitant sunkų inkstų funkcijos sutrikimą arba sepsį (kai į kraują patekus bakterijų ir jų toksinų pažeidžiami organai), arba yra netinkama mityba, sergate lėtiniu alkoholizmu, jei vartojate </w:t>
      </w:r>
      <w:proofErr w:type="spellStart"/>
      <w:r w:rsidRPr="005B0B52">
        <w:rPr>
          <w:rFonts w:eastAsia="Times New Roman"/>
          <w:kern w:val="0"/>
          <w14:ligatures w14:val="none"/>
        </w:rPr>
        <w:t>flukloksaciliną</w:t>
      </w:r>
      <w:proofErr w:type="spellEnd"/>
      <w:r w:rsidRPr="005B0B52">
        <w:rPr>
          <w:rFonts w:eastAsia="Times New Roman"/>
          <w:kern w:val="0"/>
          <w14:ligatures w14:val="none"/>
        </w:rPr>
        <w:t xml:space="preserve"> (antibiotiką).</w:t>
      </w:r>
    </w:p>
    <w:p w14:paraId="7576EFC2" w14:textId="77777777" w:rsidR="005B0B52" w:rsidRPr="005B0B52" w:rsidRDefault="005B0B52" w:rsidP="005B0B52">
      <w:pPr>
        <w:spacing w:after="0" w:line="240" w:lineRule="auto"/>
        <w:rPr>
          <w:rFonts w:eastAsia="Times New Roman"/>
          <w:kern w:val="0"/>
          <w14:ligatures w14:val="none"/>
        </w:rPr>
      </w:pPr>
    </w:p>
    <w:p w14:paraId="6ED8E36E"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Pacientui esant tokioje situacijoje galima sunki būklė, kuri vadinama </w:t>
      </w:r>
      <w:proofErr w:type="spellStart"/>
      <w:r w:rsidRPr="005B0B52">
        <w:rPr>
          <w:rFonts w:eastAsia="Times New Roman"/>
          <w:kern w:val="0"/>
          <w14:ligatures w14:val="none"/>
        </w:rPr>
        <w:t>metaboline</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acidoze</w:t>
      </w:r>
      <w:proofErr w:type="spellEnd"/>
      <w:r w:rsidRPr="005B0B52">
        <w:rPr>
          <w:rFonts w:eastAsia="Times New Roman"/>
          <w:kern w:val="0"/>
          <w14:ligatures w14:val="none"/>
        </w:rPr>
        <w:t xml:space="preserve"> (sutrikusi kraujo ir skysčių pusiausvyra). Tai pasireiškia vartojant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įprastinę normalią dozę ilgą laiką arba vartojant kartu su </w:t>
      </w:r>
      <w:proofErr w:type="spellStart"/>
      <w:r w:rsidRPr="005B0B52">
        <w:rPr>
          <w:rFonts w:eastAsia="Times New Roman"/>
          <w:kern w:val="0"/>
          <w14:ligatures w14:val="none"/>
        </w:rPr>
        <w:t>flukloksacilinu</w:t>
      </w:r>
      <w:proofErr w:type="spellEnd"/>
      <w:r w:rsidRPr="005B0B52">
        <w:rPr>
          <w:rFonts w:eastAsia="Times New Roman"/>
          <w:kern w:val="0"/>
          <w14:ligatures w14:val="none"/>
        </w:rPr>
        <w:t>.</w:t>
      </w:r>
    </w:p>
    <w:p w14:paraId="1199D9D7" w14:textId="77777777" w:rsidR="005B0B52" w:rsidRPr="005B0B52" w:rsidRDefault="005B0B52" w:rsidP="005B0B52">
      <w:pPr>
        <w:spacing w:after="0" w:line="240" w:lineRule="auto"/>
        <w:rPr>
          <w:rFonts w:eastAsia="Times New Roman"/>
          <w:kern w:val="0"/>
          <w14:ligatures w14:val="none"/>
        </w:rPr>
      </w:pPr>
    </w:p>
    <w:p w14:paraId="5646CFB7"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Metabolinės</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acidozės</w:t>
      </w:r>
      <w:proofErr w:type="spellEnd"/>
      <w:r w:rsidRPr="005B0B52">
        <w:rPr>
          <w:rFonts w:eastAsia="Times New Roman"/>
          <w:kern w:val="0"/>
          <w14:ligatures w14:val="none"/>
        </w:rPr>
        <w:t xml:space="preserve"> simptomai gali būti sunkaus kvėpavimo požymiai – gilus, greitas kvėpavimas, mieguistumas, pykinimas ir vėmimas.</w:t>
      </w:r>
    </w:p>
    <w:p w14:paraId="759B8BAD" w14:textId="77777777" w:rsidR="005B0B52" w:rsidRPr="005B0B52" w:rsidRDefault="005B0B52" w:rsidP="005B0B52">
      <w:pPr>
        <w:spacing w:after="0" w:line="240" w:lineRule="auto"/>
        <w:rPr>
          <w:rFonts w:eastAsia="Times New Roman"/>
          <w:kern w:val="0"/>
          <w14:ligatures w14:val="none"/>
        </w:rPr>
      </w:pPr>
    </w:p>
    <w:p w14:paraId="6B4A50C6"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Pripratimas vartoti skausmą malšinančius vaistus, ypač kelias skausmą malšinančias veikliąsias medžiagas kartu, gali sukelti negrįžtamus inkstų pažeidimus ir inkstų nepakankamumo riziką (</w:t>
      </w:r>
      <w:proofErr w:type="spellStart"/>
      <w:r w:rsidRPr="005B0B52">
        <w:rPr>
          <w:rFonts w:eastAsia="Times New Roman"/>
          <w:kern w:val="0"/>
          <w14:ligatures w14:val="none"/>
        </w:rPr>
        <w:t>analgezinė</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nefropatija</w:t>
      </w:r>
      <w:proofErr w:type="spellEnd"/>
      <w:r w:rsidRPr="005B0B52">
        <w:rPr>
          <w:rFonts w:eastAsia="Times New Roman"/>
          <w:kern w:val="0"/>
          <w14:ligatures w14:val="none"/>
        </w:rPr>
        <w:t>).</w:t>
      </w:r>
    </w:p>
    <w:p w14:paraId="1D09AF8C" w14:textId="77777777" w:rsidR="005B0B52" w:rsidRPr="005B0B52" w:rsidRDefault="005B0B52" w:rsidP="005B0B52">
      <w:pPr>
        <w:spacing w:after="0" w:line="240" w:lineRule="auto"/>
        <w:rPr>
          <w:rFonts w:eastAsia="Times New Roman"/>
          <w:kern w:val="0"/>
          <w14:ligatures w14:val="none"/>
        </w:rPr>
      </w:pPr>
    </w:p>
    <w:p w14:paraId="17A04BD4"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Galvos skausmas, taip pat nuovargio pojūtis, svaigulys, raumenų skausmas, nervingumas gali pasireikšti staiga nutraukus ilgalaikį didelių dozių skausmą malšinančių vaistų, tokių kaip </w:t>
      </w:r>
      <w:proofErr w:type="spellStart"/>
      <w:r w:rsidRPr="005B0B52">
        <w:rPr>
          <w:rFonts w:eastAsia="Times New Roman"/>
          <w:kern w:val="0"/>
          <w14:ligatures w14:val="none"/>
        </w:rPr>
        <w:t>paracetamolis</w:t>
      </w:r>
      <w:proofErr w:type="spellEnd"/>
      <w:r w:rsidRPr="005B0B52">
        <w:rPr>
          <w:rFonts w:eastAsia="Times New Roman"/>
          <w:kern w:val="0"/>
          <w14:ligatures w14:val="none"/>
        </w:rPr>
        <w:t>, vartojimą. Tokiais atvejais reikia kreiptis į gydytoją arba vaistininką.</w:t>
      </w:r>
    </w:p>
    <w:p w14:paraId="7B89BFCE" w14:textId="77777777" w:rsidR="005B0B52" w:rsidRPr="005B0B52" w:rsidRDefault="005B0B52" w:rsidP="005B0B52">
      <w:pPr>
        <w:spacing w:after="0" w:line="240" w:lineRule="auto"/>
        <w:rPr>
          <w:rFonts w:eastAsia="Times New Roman"/>
          <w:kern w:val="0"/>
          <w14:ligatures w14:val="none"/>
        </w:rPr>
      </w:pPr>
    </w:p>
    <w:p w14:paraId="6E904016" w14:textId="77777777" w:rsidR="005B0B52" w:rsidRPr="005B0B52" w:rsidRDefault="005B0B52" w:rsidP="005B0B52">
      <w:pPr>
        <w:spacing w:after="0" w:line="240" w:lineRule="auto"/>
        <w:rPr>
          <w:rFonts w:eastAsia="Times New Roman"/>
          <w:b/>
          <w:kern w:val="0"/>
          <w14:ligatures w14:val="none"/>
        </w:rPr>
      </w:pPr>
      <w:r w:rsidRPr="005B0B52">
        <w:rPr>
          <w:rFonts w:eastAsia="Times New Roman"/>
          <w:b/>
          <w:kern w:val="0"/>
          <w14:ligatures w14:val="none"/>
        </w:rPr>
        <w:t>Vaikai ir paaugliai</w:t>
      </w:r>
    </w:p>
    <w:p w14:paraId="2EF78EBE"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500 mg tablečių neduokite jaunesniems kaip 6 metų vaikams arba vaikams, kurių svoris mažesnis nei 22 kg.</w:t>
      </w:r>
    </w:p>
    <w:p w14:paraId="6A2BE783" w14:textId="77777777" w:rsidR="005B0B52" w:rsidRPr="005B0B52" w:rsidRDefault="005B0B52" w:rsidP="005B0B52">
      <w:pPr>
        <w:spacing w:after="0" w:line="240" w:lineRule="auto"/>
        <w:ind w:left="567" w:hanging="567"/>
        <w:rPr>
          <w:rFonts w:eastAsia="Times New Roman"/>
          <w:b/>
          <w:kern w:val="0"/>
          <w14:ligatures w14:val="none"/>
        </w:rPr>
      </w:pPr>
    </w:p>
    <w:p w14:paraId="315D7A49" w14:textId="77777777" w:rsidR="005B0B52" w:rsidRPr="005B0B52" w:rsidRDefault="005B0B52" w:rsidP="005B0B52">
      <w:pPr>
        <w:spacing w:after="0" w:line="240" w:lineRule="auto"/>
        <w:ind w:left="567" w:hanging="567"/>
        <w:rPr>
          <w:rFonts w:eastAsia="Times New Roman"/>
          <w:b/>
          <w:kern w:val="0"/>
          <w14:ligatures w14:val="none"/>
        </w:rPr>
      </w:pPr>
      <w:r w:rsidRPr="005B0B52">
        <w:rPr>
          <w:rFonts w:eastAsia="Times New Roman"/>
          <w:b/>
          <w:kern w:val="0"/>
          <w14:ligatures w14:val="none"/>
        </w:rPr>
        <w:t xml:space="preserve">Kiti vaistai ir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p>
    <w:p w14:paraId="6A29195C"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Jeigu vartojate arba neseniai vartojote kitų vaistų, ypač </w:t>
      </w:r>
      <w:proofErr w:type="spellStart"/>
      <w:r w:rsidRPr="005B0B52">
        <w:rPr>
          <w:rFonts w:eastAsia="Times New Roman"/>
          <w:kern w:val="0"/>
          <w14:ligatures w14:val="none"/>
        </w:rPr>
        <w:t>kolestiramino</w:t>
      </w:r>
      <w:proofErr w:type="spellEnd"/>
      <w:r w:rsidRPr="005B0B52">
        <w:rPr>
          <w:rFonts w:eastAsia="Times New Roman"/>
          <w:kern w:val="0"/>
          <w14:ligatures w14:val="none"/>
        </w:rPr>
        <w:t xml:space="preserve"> (mažinančio kraujyje cholesterolio kiekį) arba dėl to nesate tikri, apie tai pasakykite gydytojui arba vaistininkui. </w:t>
      </w:r>
    </w:p>
    <w:p w14:paraId="45BECC44"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Paracetamolis</w:t>
      </w:r>
      <w:proofErr w:type="spellEnd"/>
      <w:r w:rsidRPr="005B0B52">
        <w:rPr>
          <w:rFonts w:eastAsia="Times New Roman"/>
          <w:kern w:val="0"/>
          <w14:ligatures w14:val="none"/>
        </w:rPr>
        <w:t xml:space="preserve"> gali </w:t>
      </w:r>
      <w:proofErr w:type="spellStart"/>
      <w:r w:rsidRPr="005B0B52">
        <w:rPr>
          <w:rFonts w:eastAsia="Times New Roman"/>
          <w:kern w:val="0"/>
          <w14:ligatures w14:val="none"/>
        </w:rPr>
        <w:t>susiprinti</w:t>
      </w:r>
      <w:proofErr w:type="spellEnd"/>
      <w:r w:rsidRPr="005B0B52">
        <w:rPr>
          <w:rFonts w:eastAsia="Times New Roman"/>
          <w:kern w:val="0"/>
          <w14:ligatures w14:val="none"/>
        </w:rPr>
        <w:t xml:space="preserve"> kraują skystinančių vaistų (antikoaguliantų, pvz., varfarino) poveikį. Jei vartojate kraują skystinančius vaistus ir jums reikia kasdien vartoti skausmą malšinančius vaistus, pasitarkite su gydytoju dėl kraujavimo rizikos. Vis dėlto retkarčiais galite vartoti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kartu su antikoaguliantais.</w:t>
      </w:r>
    </w:p>
    <w:p w14:paraId="43AF317B" w14:textId="77777777" w:rsidR="005B0B52" w:rsidRPr="005B0B52" w:rsidRDefault="005B0B52" w:rsidP="005B0B52">
      <w:pPr>
        <w:spacing w:after="0" w:line="240" w:lineRule="auto"/>
        <w:rPr>
          <w:rFonts w:eastAsia="Times New Roman"/>
          <w:kern w:val="0"/>
          <w14:ligatures w14:val="none"/>
        </w:rPr>
      </w:pPr>
    </w:p>
    <w:p w14:paraId="330A214A"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dozę reikia mažinti vartojant kartu </w:t>
      </w:r>
      <w:proofErr w:type="spellStart"/>
      <w:r w:rsidRPr="005B0B52">
        <w:rPr>
          <w:rFonts w:eastAsia="Times New Roman"/>
          <w:kern w:val="0"/>
          <w14:ligatures w14:val="none"/>
        </w:rPr>
        <w:t>probenecidą</w:t>
      </w:r>
      <w:proofErr w:type="spellEnd"/>
      <w:r w:rsidRPr="005B0B52">
        <w:rPr>
          <w:rFonts w:eastAsia="Times New Roman"/>
          <w:kern w:val="0"/>
          <w14:ligatures w14:val="none"/>
        </w:rPr>
        <w:t xml:space="preserve">, nes tai slopina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prisijungimą prie </w:t>
      </w:r>
      <w:proofErr w:type="spellStart"/>
      <w:r w:rsidRPr="005B0B52">
        <w:rPr>
          <w:rFonts w:eastAsia="Times New Roman"/>
          <w:kern w:val="0"/>
          <w14:ligatures w14:val="none"/>
        </w:rPr>
        <w:t>glukurono</w:t>
      </w:r>
      <w:proofErr w:type="spellEnd"/>
      <w:r w:rsidRPr="005B0B52">
        <w:rPr>
          <w:rFonts w:eastAsia="Times New Roman"/>
          <w:kern w:val="0"/>
          <w14:ligatures w14:val="none"/>
        </w:rPr>
        <w:t xml:space="preserve"> rūgšties, ir dėl to sumažėja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klirensas. </w:t>
      </w:r>
    </w:p>
    <w:p w14:paraId="26ABD30D" w14:textId="77777777" w:rsidR="005B0B52" w:rsidRPr="005B0B52" w:rsidRDefault="005B0B52" w:rsidP="005B0B52">
      <w:pPr>
        <w:spacing w:after="0" w:line="240" w:lineRule="auto"/>
        <w:rPr>
          <w:rFonts w:eastAsia="Times New Roman"/>
          <w:kern w:val="0"/>
          <w14:ligatures w14:val="none"/>
        </w:rPr>
      </w:pPr>
    </w:p>
    <w:p w14:paraId="28CC51EC"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lastRenderedPageBreak/>
        <w:t>Paracetamolio</w:t>
      </w:r>
      <w:proofErr w:type="spellEnd"/>
      <w:r w:rsidRPr="005B0B52">
        <w:rPr>
          <w:rFonts w:eastAsia="Times New Roman"/>
          <w:kern w:val="0"/>
          <w14:ligatures w14:val="none"/>
        </w:rPr>
        <w:t xml:space="preserve"> kartu su </w:t>
      </w:r>
      <w:proofErr w:type="spellStart"/>
      <w:r w:rsidRPr="005B0B52">
        <w:rPr>
          <w:rFonts w:eastAsia="Times New Roman"/>
          <w:kern w:val="0"/>
          <w14:ligatures w14:val="none"/>
        </w:rPr>
        <w:t>zidovudinu</w:t>
      </w:r>
      <w:proofErr w:type="spellEnd"/>
      <w:r w:rsidRPr="005B0B52">
        <w:rPr>
          <w:rFonts w:eastAsia="Times New Roman"/>
          <w:kern w:val="0"/>
          <w14:ligatures w14:val="none"/>
        </w:rPr>
        <w:t xml:space="preserve"> (AZT) galima vartoti tik pasitarus su gydytoju, nes padidėja </w:t>
      </w:r>
      <w:proofErr w:type="spellStart"/>
      <w:r w:rsidRPr="005B0B52">
        <w:rPr>
          <w:rFonts w:eastAsia="Times New Roman"/>
          <w:kern w:val="0"/>
          <w14:ligatures w14:val="none"/>
        </w:rPr>
        <w:t>neutropenijos</w:t>
      </w:r>
      <w:proofErr w:type="spellEnd"/>
      <w:r w:rsidRPr="005B0B52">
        <w:rPr>
          <w:rFonts w:eastAsia="Times New Roman"/>
          <w:kern w:val="0"/>
          <w14:ligatures w14:val="none"/>
        </w:rPr>
        <w:t xml:space="preserve"> išsivystymo tikimybė.</w:t>
      </w:r>
    </w:p>
    <w:p w14:paraId="416F870D" w14:textId="77777777" w:rsidR="005B0B52" w:rsidRPr="005B0B52" w:rsidRDefault="005B0B52" w:rsidP="005B0B52">
      <w:pPr>
        <w:spacing w:after="0" w:line="240" w:lineRule="auto"/>
        <w:rPr>
          <w:rFonts w:eastAsia="Times New Roman"/>
          <w:kern w:val="0"/>
          <w14:ligatures w14:val="none"/>
        </w:rPr>
      </w:pPr>
    </w:p>
    <w:p w14:paraId="6E9CE007"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Pasakykite gydytojui arba vaistininkui, jei vartojate </w:t>
      </w:r>
      <w:proofErr w:type="spellStart"/>
      <w:r w:rsidRPr="005B0B52">
        <w:rPr>
          <w:rFonts w:eastAsia="Times New Roman"/>
          <w:kern w:val="0"/>
          <w14:ligatures w14:val="none"/>
        </w:rPr>
        <w:t>flukloksaciliną</w:t>
      </w:r>
      <w:proofErr w:type="spellEnd"/>
      <w:r w:rsidRPr="005B0B52">
        <w:rPr>
          <w:rFonts w:eastAsia="Times New Roman"/>
          <w:kern w:val="0"/>
          <w14:ligatures w14:val="none"/>
        </w:rPr>
        <w:t xml:space="preserve"> (antibiotiką) dėl didelių kraujo ir skysčių apykaitos sutrikimų (vadinamos </w:t>
      </w:r>
      <w:proofErr w:type="spellStart"/>
      <w:r w:rsidRPr="005B0B52">
        <w:rPr>
          <w:rFonts w:eastAsia="Times New Roman"/>
          <w:kern w:val="0"/>
          <w14:ligatures w14:val="none"/>
        </w:rPr>
        <w:t>metaboline</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acidoze</w:t>
      </w:r>
      <w:proofErr w:type="spellEnd"/>
      <w:r w:rsidRPr="005B0B52">
        <w:rPr>
          <w:rFonts w:eastAsia="Times New Roman"/>
          <w:kern w:val="0"/>
          <w14:ligatures w14:val="none"/>
        </w:rPr>
        <w:t>) rizikos, kurią reikia skubiai gydyti (žr. 2 skyrių).</w:t>
      </w:r>
    </w:p>
    <w:p w14:paraId="134B5260"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Ypač atsargiai reikia vartoti </w:t>
      </w:r>
      <w:proofErr w:type="spellStart"/>
      <w:r w:rsidRPr="005B0B52">
        <w:rPr>
          <w:rFonts w:eastAsia="Times New Roman"/>
          <w:kern w:val="0"/>
          <w14:ligatures w14:val="none"/>
        </w:rPr>
        <w:t>paracetamolį</w:t>
      </w:r>
      <w:proofErr w:type="spellEnd"/>
      <w:r w:rsidRPr="005B0B52">
        <w:rPr>
          <w:rFonts w:eastAsia="Times New Roman"/>
          <w:kern w:val="0"/>
          <w14:ligatures w14:val="none"/>
        </w:rPr>
        <w:t xml:space="preserve"> kartu su vaistais, kurie sužadina fermentus, taip pat su kepenų pažeidimus galinčiomis sukelti medžiagomis, pvz., </w:t>
      </w:r>
      <w:proofErr w:type="spellStart"/>
      <w:r w:rsidRPr="005B0B52">
        <w:rPr>
          <w:rFonts w:eastAsia="Times New Roman"/>
          <w:kern w:val="0"/>
          <w14:ligatures w14:val="none"/>
        </w:rPr>
        <w:t>fenitoinu</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karbamazepinu</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fenobarbitaliu</w:t>
      </w:r>
      <w:proofErr w:type="spellEnd"/>
      <w:r w:rsidRPr="005B0B52">
        <w:rPr>
          <w:rFonts w:eastAsia="Times New Roman"/>
          <w:kern w:val="0"/>
          <w14:ligatures w14:val="none"/>
        </w:rPr>
        <w:t xml:space="preserve"> ir </w:t>
      </w:r>
      <w:proofErr w:type="spellStart"/>
      <w:r w:rsidRPr="005B0B52">
        <w:rPr>
          <w:rFonts w:eastAsia="Times New Roman"/>
          <w:kern w:val="0"/>
          <w14:ligatures w14:val="none"/>
        </w:rPr>
        <w:t>rifampicinu</w:t>
      </w:r>
      <w:proofErr w:type="spellEnd"/>
      <w:r w:rsidRPr="005B0B52">
        <w:rPr>
          <w:rFonts w:eastAsia="Times New Roman"/>
          <w:kern w:val="0"/>
          <w14:ligatures w14:val="none"/>
        </w:rPr>
        <w:t>.</w:t>
      </w:r>
    </w:p>
    <w:p w14:paraId="4BA3DAA8" w14:textId="77777777" w:rsidR="005B0B52" w:rsidRPr="005B0B52" w:rsidRDefault="005B0B52" w:rsidP="005B0B52">
      <w:pPr>
        <w:spacing w:after="0" w:line="240" w:lineRule="auto"/>
        <w:rPr>
          <w:rFonts w:eastAsia="Times New Roman"/>
          <w:kern w:val="0"/>
          <w14:ligatures w14:val="none"/>
        </w:rPr>
      </w:pPr>
    </w:p>
    <w:p w14:paraId="68083832"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Kartu vartojant skrandžio išsituštinimą lėtinančius vaistus gali būti uždelsta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absorbcija ir veikimo pradžia, o vartojant vaistus, kurie greitina skrandžio ištuštinimą, pvz. </w:t>
      </w:r>
      <w:proofErr w:type="spellStart"/>
      <w:r w:rsidRPr="005B0B52">
        <w:rPr>
          <w:rFonts w:eastAsia="Times New Roman"/>
          <w:kern w:val="0"/>
          <w14:ligatures w14:val="none"/>
        </w:rPr>
        <w:t>metoklopramidą</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absorbcija pagreitėja ir veikimo pradžia būna ankstyvesnė. Taip pat reikėtų įspėti gydytoją ir vaistininką, jei kartu vartojate </w:t>
      </w:r>
      <w:proofErr w:type="spellStart"/>
      <w:r w:rsidRPr="005B0B52">
        <w:rPr>
          <w:rFonts w:eastAsia="Times New Roman"/>
          <w:kern w:val="0"/>
          <w14:ligatures w14:val="none"/>
        </w:rPr>
        <w:t>domperidoną</w:t>
      </w:r>
      <w:proofErr w:type="spellEnd"/>
      <w:r w:rsidRPr="005B0B52">
        <w:rPr>
          <w:rFonts w:eastAsia="Times New Roman"/>
          <w:kern w:val="0"/>
          <w14:ligatures w14:val="none"/>
        </w:rPr>
        <w:t xml:space="preserve"> (nuo pykinimo (šleikštulio) arba vėmimo).</w:t>
      </w:r>
    </w:p>
    <w:p w14:paraId="1E60B5DA" w14:textId="77777777" w:rsidR="005B0B52" w:rsidRPr="005B0B52" w:rsidRDefault="005B0B52" w:rsidP="005B0B52">
      <w:pPr>
        <w:spacing w:after="0" w:line="240" w:lineRule="auto"/>
        <w:rPr>
          <w:rFonts w:eastAsia="Times New Roman"/>
          <w:kern w:val="0"/>
          <w14:ligatures w14:val="none"/>
        </w:rPr>
      </w:pPr>
    </w:p>
    <w:p w14:paraId="7F2D1DF2"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Paracetamolis</w:t>
      </w:r>
      <w:proofErr w:type="spellEnd"/>
      <w:r w:rsidRPr="005B0B52">
        <w:rPr>
          <w:rFonts w:eastAsia="Times New Roman"/>
          <w:kern w:val="0"/>
          <w14:ligatures w14:val="none"/>
        </w:rPr>
        <w:t xml:space="preserve"> gali sustiprinti vitamino K antagonistų varfarino ir kitų kumarinų poveikį, ypač reguliariai vartojant dideles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dozes; retkarčiais vartojamos dozės reikšmingo poveikio gali neturėti. </w:t>
      </w:r>
      <w:proofErr w:type="spellStart"/>
      <w:r w:rsidRPr="005B0B52">
        <w:rPr>
          <w:rFonts w:eastAsia="Times New Roman"/>
          <w:kern w:val="0"/>
          <w14:ligatures w14:val="none"/>
        </w:rPr>
        <w:t>Paracetamolis</w:t>
      </w:r>
      <w:proofErr w:type="spellEnd"/>
      <w:r w:rsidRPr="005B0B52">
        <w:rPr>
          <w:rFonts w:eastAsia="Times New Roman"/>
          <w:kern w:val="0"/>
          <w14:ligatures w14:val="none"/>
        </w:rPr>
        <w:t xml:space="preserve"> taip pat gali sumažinti vaisto nuo epilepsijos </w:t>
      </w:r>
      <w:proofErr w:type="spellStart"/>
      <w:r w:rsidRPr="005B0B52">
        <w:rPr>
          <w:rFonts w:eastAsia="Times New Roman"/>
          <w:kern w:val="0"/>
          <w14:ligatures w14:val="none"/>
        </w:rPr>
        <w:t>lamotrigino</w:t>
      </w:r>
      <w:proofErr w:type="spellEnd"/>
      <w:r w:rsidRPr="005B0B52">
        <w:rPr>
          <w:rFonts w:eastAsia="Times New Roman"/>
          <w:kern w:val="0"/>
          <w14:ligatures w14:val="none"/>
        </w:rPr>
        <w:t xml:space="preserve"> poveikį.</w:t>
      </w:r>
    </w:p>
    <w:p w14:paraId="00E2BE23" w14:textId="77777777" w:rsidR="005B0B52" w:rsidRPr="005B0B52" w:rsidRDefault="005B0B52" w:rsidP="005B0B52">
      <w:pPr>
        <w:spacing w:after="0" w:line="240" w:lineRule="auto"/>
        <w:rPr>
          <w:rFonts w:eastAsia="Times New Roman"/>
          <w:kern w:val="0"/>
          <w14:ligatures w14:val="none"/>
        </w:rPr>
      </w:pPr>
    </w:p>
    <w:p w14:paraId="15A4E383" w14:textId="77777777" w:rsidR="005B0B52" w:rsidRPr="005B0B52" w:rsidRDefault="005B0B52" w:rsidP="005B0B52">
      <w:pPr>
        <w:spacing w:after="0" w:line="240" w:lineRule="auto"/>
        <w:rPr>
          <w:rFonts w:eastAsia="Times New Roman"/>
          <w:i/>
          <w:kern w:val="0"/>
          <w:u w:val="single"/>
          <w14:ligatures w14:val="none"/>
        </w:rPr>
      </w:pPr>
      <w:r w:rsidRPr="005B0B52">
        <w:rPr>
          <w:rFonts w:eastAsia="Times New Roman"/>
          <w:i/>
          <w:kern w:val="0"/>
          <w:u w:val="single"/>
          <w14:ligatures w14:val="none"/>
        </w:rPr>
        <w:t>Poveikis laboratorinių tyrimų rezultatams</w:t>
      </w:r>
    </w:p>
    <w:p w14:paraId="71B8E52A"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vartojimas gali veikti šlapimo rūgšties tyrimų, atliekamų naudojant </w:t>
      </w:r>
      <w:proofErr w:type="spellStart"/>
      <w:r w:rsidRPr="005B0B52">
        <w:rPr>
          <w:rFonts w:eastAsia="Times New Roman"/>
          <w:kern w:val="0"/>
          <w14:ligatures w14:val="none"/>
        </w:rPr>
        <w:t>fosfotungstato</w:t>
      </w:r>
      <w:proofErr w:type="spellEnd"/>
      <w:r w:rsidRPr="005B0B52">
        <w:rPr>
          <w:rFonts w:eastAsia="Times New Roman"/>
          <w:kern w:val="0"/>
          <w14:ligatures w14:val="none"/>
        </w:rPr>
        <w:t xml:space="preserve"> rūgštį, ir gliukozės kiekio kraujyje tyrimų, atliekamų naudojant gliukozės-</w:t>
      </w:r>
      <w:proofErr w:type="spellStart"/>
      <w:r w:rsidRPr="005B0B52">
        <w:rPr>
          <w:rFonts w:eastAsia="Times New Roman"/>
          <w:kern w:val="0"/>
          <w14:ligatures w14:val="none"/>
        </w:rPr>
        <w:t>oksidazės</w:t>
      </w:r>
      <w:proofErr w:type="spellEnd"/>
      <w:r w:rsidRPr="005B0B52">
        <w:rPr>
          <w:rFonts w:eastAsia="Times New Roman"/>
          <w:kern w:val="0"/>
          <w14:ligatures w14:val="none"/>
        </w:rPr>
        <w:t>-</w:t>
      </w:r>
      <w:proofErr w:type="spellStart"/>
      <w:r w:rsidRPr="005B0B52">
        <w:rPr>
          <w:rFonts w:eastAsia="Times New Roman"/>
          <w:kern w:val="0"/>
          <w14:ligatures w14:val="none"/>
        </w:rPr>
        <w:t>peroksidazės</w:t>
      </w:r>
      <w:proofErr w:type="spellEnd"/>
      <w:r w:rsidRPr="005B0B52">
        <w:rPr>
          <w:rFonts w:eastAsia="Times New Roman"/>
          <w:kern w:val="0"/>
          <w14:ligatures w14:val="none"/>
        </w:rPr>
        <w:t xml:space="preserve"> metodą, rezultatus.</w:t>
      </w:r>
    </w:p>
    <w:p w14:paraId="5D3C7A06" w14:textId="77777777" w:rsidR="005B0B52" w:rsidRPr="005B0B52" w:rsidRDefault="005B0B52" w:rsidP="005B0B52">
      <w:pPr>
        <w:spacing w:after="0" w:line="240" w:lineRule="auto"/>
        <w:ind w:left="567" w:hanging="567"/>
        <w:rPr>
          <w:rFonts w:eastAsia="Times New Roman"/>
          <w:b/>
          <w:kern w:val="0"/>
          <w14:ligatures w14:val="none"/>
        </w:rPr>
      </w:pPr>
    </w:p>
    <w:p w14:paraId="742220DA" w14:textId="77777777" w:rsidR="005B0B52" w:rsidRPr="005B0B52" w:rsidRDefault="005B0B52" w:rsidP="005B0B52">
      <w:pPr>
        <w:spacing w:after="0" w:line="240" w:lineRule="auto"/>
        <w:rPr>
          <w:rFonts w:eastAsia="Times New Roman"/>
          <w:b/>
          <w:kern w:val="0"/>
          <w14:ligatures w14:val="none"/>
        </w:rPr>
      </w:pP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vartojimas su alkoholiu</w:t>
      </w:r>
    </w:p>
    <w:p w14:paraId="5C5341E1"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Vartojant </w:t>
      </w:r>
      <w:proofErr w:type="spellStart"/>
      <w:r w:rsidRPr="005B0B52">
        <w:rPr>
          <w:rFonts w:eastAsia="Times New Roman"/>
          <w:kern w:val="0"/>
          <w14:ligatures w14:val="none"/>
        </w:rPr>
        <w:t>paracetamolį</w:t>
      </w:r>
      <w:proofErr w:type="spellEnd"/>
      <w:r w:rsidRPr="005B0B52">
        <w:rPr>
          <w:rFonts w:eastAsia="Times New Roman"/>
          <w:kern w:val="0"/>
          <w14:ligatures w14:val="none"/>
        </w:rPr>
        <w:t>, alkoholio vartoti negalima.</w:t>
      </w:r>
    </w:p>
    <w:p w14:paraId="01134A28" w14:textId="77777777" w:rsidR="005B0B52" w:rsidRPr="005B0B52" w:rsidRDefault="005B0B52" w:rsidP="005B0B52">
      <w:pPr>
        <w:spacing w:after="0" w:line="240" w:lineRule="auto"/>
        <w:rPr>
          <w:rFonts w:eastAsia="Times New Roman"/>
          <w:kern w:val="0"/>
          <w14:ligatures w14:val="none"/>
        </w:rPr>
      </w:pPr>
    </w:p>
    <w:p w14:paraId="5C1085D8" w14:textId="77777777" w:rsidR="005B0B52" w:rsidRPr="005B0B52" w:rsidRDefault="005B0B52" w:rsidP="005B0B52">
      <w:pPr>
        <w:spacing w:after="0" w:line="240" w:lineRule="auto"/>
        <w:rPr>
          <w:rFonts w:eastAsia="Times New Roman"/>
          <w:b/>
          <w:kern w:val="0"/>
          <w14:ligatures w14:val="none"/>
        </w:rPr>
      </w:pPr>
      <w:r w:rsidRPr="005B0B52">
        <w:rPr>
          <w:rFonts w:eastAsia="Times New Roman"/>
          <w:b/>
          <w:kern w:val="0"/>
          <w14:ligatures w14:val="none"/>
        </w:rPr>
        <w:t>Nėštumas ir žindymo laikotarpis</w:t>
      </w:r>
    </w:p>
    <w:p w14:paraId="00EB9AD9"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Jeigu esate nėščia, žindote kūdikį, manote, kad galbūt esate nėščia, arba planuojate pastoti, tai prieš vartodama šį vaistą, pasitarkite su gydytoju arba vaistininku.</w:t>
      </w:r>
    </w:p>
    <w:p w14:paraId="69A01A92" w14:textId="77777777" w:rsidR="005B0B52" w:rsidRPr="005B0B52" w:rsidRDefault="005B0B52" w:rsidP="005B0B52">
      <w:pPr>
        <w:spacing w:after="0" w:line="240" w:lineRule="auto"/>
        <w:rPr>
          <w:rFonts w:eastAsia="Times New Roman"/>
          <w:kern w:val="0"/>
          <w14:ligatures w14:val="none"/>
        </w:rPr>
      </w:pPr>
    </w:p>
    <w:p w14:paraId="3E284588"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Jei būtina,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galima vartoti nėštumo metu. Turėtumėte vartoti kuo mažesnę vaisto dozę, kurios pakanka skausmui ir (arba) karščiavimui sumažinti, ir vartoti vaistą kuo trumpiau. Jeigu skausmas ir (arba) karščiavimas nemažėja arba Jums reikia dažniau vartoti šį vaistą, kreipkitės į savo gydytoją.</w:t>
      </w:r>
    </w:p>
    <w:p w14:paraId="2A004654" w14:textId="77777777" w:rsidR="005B0B52" w:rsidRPr="005B0B52" w:rsidRDefault="005B0B52" w:rsidP="005B0B52">
      <w:pPr>
        <w:spacing w:after="0" w:line="240" w:lineRule="auto"/>
        <w:rPr>
          <w:rFonts w:eastAsia="Times New Roman"/>
          <w:kern w:val="0"/>
          <w14:ligatures w14:val="none"/>
        </w:rPr>
      </w:pPr>
    </w:p>
    <w:p w14:paraId="6796C8C6"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Žindymo laikotarpiu </w:t>
      </w: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gali būti vartojamas rekomenduojamomis dozėmis.</w:t>
      </w:r>
    </w:p>
    <w:p w14:paraId="1EA13FFB" w14:textId="77777777" w:rsidR="005B0B52" w:rsidRPr="005B0B52" w:rsidRDefault="005B0B52" w:rsidP="005B0B52">
      <w:pPr>
        <w:spacing w:after="0" w:line="240" w:lineRule="auto"/>
        <w:rPr>
          <w:rFonts w:eastAsia="Times New Roman"/>
          <w:kern w:val="0"/>
          <w14:ligatures w14:val="none"/>
        </w:rPr>
      </w:pPr>
    </w:p>
    <w:p w14:paraId="2B2030D0"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Poveikio vyrų ir moterų vaisingumui tinkamai atliktų tyrimų nėra.</w:t>
      </w:r>
    </w:p>
    <w:p w14:paraId="0CFD70FC" w14:textId="77777777" w:rsidR="005B0B52" w:rsidRPr="005B0B52" w:rsidRDefault="005B0B52" w:rsidP="005B0B52">
      <w:pPr>
        <w:spacing w:after="0" w:line="240" w:lineRule="auto"/>
        <w:rPr>
          <w:rFonts w:eastAsia="Times New Roman"/>
          <w:kern w:val="0"/>
          <w14:ligatures w14:val="none"/>
        </w:rPr>
      </w:pPr>
    </w:p>
    <w:p w14:paraId="71E429B8" w14:textId="77777777" w:rsidR="005B0B52" w:rsidRPr="005B0B52" w:rsidRDefault="005B0B52" w:rsidP="005B0B52">
      <w:pPr>
        <w:spacing w:after="0" w:line="240" w:lineRule="auto"/>
        <w:rPr>
          <w:rFonts w:eastAsia="Times New Roman"/>
          <w:b/>
          <w:kern w:val="0"/>
          <w14:ligatures w14:val="none"/>
        </w:rPr>
      </w:pPr>
      <w:r w:rsidRPr="005B0B52">
        <w:rPr>
          <w:rFonts w:eastAsia="Times New Roman"/>
          <w:b/>
          <w:kern w:val="0"/>
          <w14:ligatures w14:val="none"/>
        </w:rPr>
        <w:t>Vairavimas ir mechanizmų valdymas</w:t>
      </w:r>
    </w:p>
    <w:p w14:paraId="59215E32"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Tevagebėjimo</w:t>
      </w:r>
      <w:proofErr w:type="spellEnd"/>
      <w:r w:rsidRPr="005B0B52">
        <w:rPr>
          <w:rFonts w:eastAsia="Times New Roman"/>
          <w:kern w:val="0"/>
          <w14:ligatures w14:val="none"/>
        </w:rPr>
        <w:t xml:space="preserve"> vairuoti ir valdyti mechanizmus neveikia arba poveikis nereikšmingas.</w:t>
      </w:r>
    </w:p>
    <w:p w14:paraId="702782CC" w14:textId="77777777" w:rsidR="005B0B52" w:rsidRPr="005B0B52" w:rsidRDefault="005B0B52" w:rsidP="005B0B52">
      <w:pPr>
        <w:spacing w:after="0" w:line="240" w:lineRule="auto"/>
        <w:rPr>
          <w:rFonts w:eastAsia="Times New Roman"/>
          <w:kern w:val="0"/>
          <w14:ligatures w14:val="none"/>
        </w:rPr>
      </w:pPr>
    </w:p>
    <w:p w14:paraId="36D1B5C2" w14:textId="77777777" w:rsidR="005B0B52" w:rsidRPr="005B0B52" w:rsidRDefault="005B0B52" w:rsidP="005B0B52">
      <w:pPr>
        <w:spacing w:after="0" w:line="240" w:lineRule="auto"/>
        <w:ind w:left="567" w:hanging="567"/>
        <w:rPr>
          <w:rFonts w:eastAsia="Times New Roman"/>
          <w:kern w:val="0"/>
          <w14:ligatures w14:val="none"/>
        </w:rPr>
      </w:pPr>
    </w:p>
    <w:p w14:paraId="2636B1D0" w14:textId="77777777" w:rsidR="005B0B52" w:rsidRPr="005B0B52" w:rsidRDefault="005B0B52" w:rsidP="005B0B52">
      <w:pPr>
        <w:numPr>
          <w:ilvl w:val="12"/>
          <w:numId w:val="0"/>
        </w:numPr>
        <w:spacing w:after="0" w:line="240" w:lineRule="auto"/>
        <w:ind w:left="567" w:hanging="567"/>
        <w:outlineLvl w:val="0"/>
        <w:rPr>
          <w:rFonts w:eastAsia="Times New Roman"/>
          <w:b/>
          <w:caps/>
          <w:kern w:val="0"/>
          <w14:ligatures w14:val="none"/>
        </w:rPr>
      </w:pPr>
      <w:r w:rsidRPr="005B0B52">
        <w:rPr>
          <w:rFonts w:eastAsia="Times New Roman"/>
          <w:b/>
          <w:kern w:val="0"/>
          <w14:ligatures w14:val="none"/>
        </w:rPr>
        <w:t>3.</w:t>
      </w:r>
      <w:r w:rsidRPr="005B0B52">
        <w:rPr>
          <w:rFonts w:eastAsia="Times New Roman"/>
          <w:b/>
          <w:kern w:val="0"/>
          <w14:ligatures w14:val="none"/>
        </w:rPr>
        <w:tab/>
        <w:t xml:space="preserve">Kaip vartoti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fldChar w:fldCharType="begin"/>
      </w:r>
      <w:r w:rsidRPr="005B0B52">
        <w:rPr>
          <w:rFonts w:eastAsia="Times New Roman"/>
          <w:b/>
          <w:kern w:val="0"/>
          <w14:ligatures w14:val="none"/>
        </w:rPr>
        <w:instrText xml:space="preserve"> DOCVARIABLE vault_nd_a2d59a8f-7d86-43f9-b2d0-56d577f4bd00 \* MERGEFORMAT </w:instrText>
      </w:r>
      <w:r w:rsidRPr="005B0B52">
        <w:rPr>
          <w:rFonts w:eastAsia="Times New Roman"/>
          <w:b/>
          <w:kern w:val="0"/>
          <w14:ligatures w14:val="none"/>
        </w:rPr>
        <w:fldChar w:fldCharType="separate"/>
      </w:r>
      <w:r w:rsidRPr="005B0B52">
        <w:rPr>
          <w:rFonts w:eastAsia="Times New Roman"/>
          <w:b/>
          <w:kern w:val="0"/>
          <w14:ligatures w14:val="none"/>
        </w:rPr>
        <w:t xml:space="preserve"> </w:t>
      </w:r>
      <w:r w:rsidRPr="005B0B52">
        <w:rPr>
          <w:rFonts w:eastAsia="Times New Roman"/>
          <w:b/>
          <w:kern w:val="0"/>
          <w14:ligatures w14:val="none"/>
        </w:rPr>
        <w:fldChar w:fldCharType="end"/>
      </w:r>
    </w:p>
    <w:p w14:paraId="1B504657" w14:textId="77777777" w:rsidR="005B0B52" w:rsidRPr="005B0B52" w:rsidRDefault="005B0B52" w:rsidP="005B0B52">
      <w:pPr>
        <w:spacing w:after="0" w:line="240" w:lineRule="auto"/>
        <w:rPr>
          <w:rFonts w:eastAsia="Times New Roman"/>
          <w:kern w:val="0"/>
          <w14:ligatures w14:val="none"/>
        </w:rPr>
      </w:pPr>
    </w:p>
    <w:p w14:paraId="71A73FE9"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Visada vartokite šį vaistą tiksliai, kaip aprašyta šiame lapelyje, arba kaip nurodė gydytojas ar vaistininkas. Jeigu abejojate, kreipkitės į gydytoją arba vaistininką.</w:t>
      </w:r>
    </w:p>
    <w:p w14:paraId="384BB259" w14:textId="77777777" w:rsidR="005B0B52" w:rsidRPr="005B0B52" w:rsidRDefault="005B0B52" w:rsidP="005B0B52">
      <w:pPr>
        <w:spacing w:after="0" w:line="240" w:lineRule="auto"/>
        <w:rPr>
          <w:rFonts w:eastAsia="Times New Roman"/>
          <w:kern w:val="0"/>
          <w14:ligatures w14:val="none"/>
        </w:rPr>
      </w:pPr>
    </w:p>
    <w:p w14:paraId="4B05DEF7"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analgetinis</w:t>
      </w:r>
      <w:proofErr w:type="spellEnd"/>
      <w:r w:rsidRPr="005B0B52">
        <w:rPr>
          <w:rFonts w:eastAsia="Times New Roman"/>
          <w:kern w:val="0"/>
          <w14:ligatures w14:val="none"/>
        </w:rPr>
        <w:t xml:space="preserve"> ir karščiavimą mažinantis veiksmingumas žmonėms priklauso nuo vartojamos dozės. Geriamoji dozė priklauso nuo amžiaus ir kūno svorio (KS); įprastinė vienkartinė dozė yra 10 - 15 mg/kg KS, bet ne daugiau kaip 60 mg/kg KS - kaip visa paros dozė. Kiekvienu atveju dozavimo intervalas priklauso nuo simptomų ir didžiausios visos paros dozės. Jis turi būti ne trumpesnis kaip 4-6 valandos. </w:t>
      </w:r>
    </w:p>
    <w:p w14:paraId="3B479361"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Reikia vartoti mažiausią dozę, reikalingą veiksmingumui pasiekti.</w:t>
      </w:r>
    </w:p>
    <w:p w14:paraId="43EDCE6C" w14:textId="77777777" w:rsidR="005B0B52" w:rsidRPr="005B0B52" w:rsidRDefault="005B0B52" w:rsidP="005B0B52">
      <w:pPr>
        <w:spacing w:after="0" w:line="240" w:lineRule="auto"/>
        <w:rPr>
          <w:rFonts w:eastAsia="Times New Roman"/>
          <w:kern w:val="0"/>
          <w14:ligatures w14:val="none"/>
        </w:rPr>
      </w:pPr>
    </w:p>
    <w:p w14:paraId="1514EB71"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Neviršykite nurodytos dozės.</w:t>
      </w:r>
    </w:p>
    <w:p w14:paraId="5E98F83C" w14:textId="77777777" w:rsidR="005B0B52" w:rsidRPr="005B0B52" w:rsidRDefault="005B0B52" w:rsidP="005B0B52">
      <w:pPr>
        <w:spacing w:after="0" w:line="240" w:lineRule="auto"/>
        <w:rPr>
          <w:rFonts w:eastAsia="Times New Roman"/>
          <w:kern w:val="0"/>
          <w14:ligatures w14:val="none"/>
        </w:rPr>
      </w:pPr>
    </w:p>
    <w:p w14:paraId="2D77F9C1"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Tabletes galima padalyti į lygias dozes.</w:t>
      </w:r>
    </w:p>
    <w:p w14:paraId="6EB5206D" w14:textId="77777777" w:rsidR="005B0B52" w:rsidRPr="005B0B52" w:rsidRDefault="005B0B52" w:rsidP="005B0B52">
      <w:pPr>
        <w:spacing w:after="0" w:line="240" w:lineRule="auto"/>
        <w:rPr>
          <w:rFonts w:eastAsia="Times New Roman"/>
          <w:kern w:val="0"/>
          <w14:ligatures w14:val="none"/>
        </w:rPr>
      </w:pPr>
    </w:p>
    <w:p w14:paraId="35A9E218"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Rekomenduojama dozė </w:t>
      </w:r>
    </w:p>
    <w:p w14:paraId="51538D28" w14:textId="77777777" w:rsidR="005B0B52" w:rsidRPr="005B0B52" w:rsidRDefault="005B0B52" w:rsidP="005B0B52">
      <w:pPr>
        <w:tabs>
          <w:tab w:val="left" w:pos="567"/>
        </w:tabs>
        <w:spacing w:after="0" w:line="240" w:lineRule="auto"/>
        <w:rPr>
          <w:rFonts w:eastAsia="Times New Roman"/>
          <w:kern w:val="0"/>
          <w14:ligatures w14:val="none"/>
        </w:rPr>
      </w:pPr>
    </w:p>
    <w:tbl>
      <w:tblPr>
        <w:tblStyle w:val="Lentelstinklelis"/>
        <w:tblW w:w="0" w:type="auto"/>
        <w:tblLook w:val="04A0" w:firstRow="1" w:lastRow="0" w:firstColumn="1" w:lastColumn="0" w:noHBand="0" w:noVBand="1"/>
      </w:tblPr>
      <w:tblGrid>
        <w:gridCol w:w="2087"/>
        <w:gridCol w:w="2241"/>
        <w:gridCol w:w="2355"/>
        <w:gridCol w:w="2377"/>
      </w:tblGrid>
      <w:tr w:rsidR="005B0B52" w:rsidRPr="005B0B52" w14:paraId="5220F372" w14:textId="77777777" w:rsidTr="004B70C5">
        <w:tc>
          <w:tcPr>
            <w:tcW w:w="2122" w:type="dxa"/>
          </w:tcPr>
          <w:p w14:paraId="0D5B1A97" w14:textId="77777777" w:rsidR="005B0B52" w:rsidRPr="005B0B52" w:rsidRDefault="005B0B52" w:rsidP="005B0B52">
            <w:pPr>
              <w:tabs>
                <w:tab w:val="left" w:pos="567"/>
              </w:tabs>
              <w:jc w:val="center"/>
              <w:rPr>
                <w:b/>
              </w:rPr>
            </w:pPr>
            <w:r w:rsidRPr="005B0B52">
              <w:rPr>
                <w:b/>
              </w:rPr>
              <w:t>Kūno svoris (kg)</w:t>
            </w:r>
          </w:p>
        </w:tc>
        <w:tc>
          <w:tcPr>
            <w:tcW w:w="2268" w:type="dxa"/>
          </w:tcPr>
          <w:p w14:paraId="7B17CB46" w14:textId="77777777" w:rsidR="005B0B52" w:rsidRPr="005B0B52" w:rsidRDefault="005B0B52" w:rsidP="005B0B52">
            <w:pPr>
              <w:tabs>
                <w:tab w:val="left" w:pos="567"/>
              </w:tabs>
              <w:jc w:val="center"/>
              <w:rPr>
                <w:b/>
              </w:rPr>
            </w:pPr>
            <w:r w:rsidRPr="005B0B52">
              <w:rPr>
                <w:b/>
              </w:rPr>
              <w:t xml:space="preserve">Vienkartinė </w:t>
            </w:r>
            <w:proofErr w:type="spellStart"/>
            <w:r w:rsidRPr="005B0B52">
              <w:rPr>
                <w:b/>
              </w:rPr>
              <w:t>paracetamolio</w:t>
            </w:r>
            <w:proofErr w:type="spellEnd"/>
            <w:r w:rsidRPr="005B0B52">
              <w:rPr>
                <w:b/>
              </w:rPr>
              <w:t xml:space="preserve"> dozė</w:t>
            </w:r>
          </w:p>
        </w:tc>
        <w:tc>
          <w:tcPr>
            <w:tcW w:w="2409" w:type="dxa"/>
          </w:tcPr>
          <w:p w14:paraId="5ADE3404" w14:textId="77777777" w:rsidR="005B0B52" w:rsidRPr="005B0B52" w:rsidRDefault="005B0B52" w:rsidP="005B0B52">
            <w:pPr>
              <w:tabs>
                <w:tab w:val="left" w:pos="567"/>
              </w:tabs>
              <w:jc w:val="center"/>
              <w:rPr>
                <w:b/>
              </w:rPr>
            </w:pPr>
            <w:r w:rsidRPr="005B0B52">
              <w:rPr>
                <w:b/>
              </w:rPr>
              <w:t>Tablečių skaičius vieno vartojimo metu</w:t>
            </w:r>
          </w:p>
        </w:tc>
        <w:tc>
          <w:tcPr>
            <w:tcW w:w="2410" w:type="dxa"/>
          </w:tcPr>
          <w:p w14:paraId="197E5366" w14:textId="77777777" w:rsidR="005B0B52" w:rsidRPr="005B0B52" w:rsidRDefault="005B0B52" w:rsidP="005B0B52">
            <w:pPr>
              <w:tabs>
                <w:tab w:val="left" w:pos="567"/>
              </w:tabs>
              <w:jc w:val="center"/>
              <w:rPr>
                <w:b/>
              </w:rPr>
            </w:pPr>
            <w:r w:rsidRPr="005B0B52">
              <w:rPr>
                <w:b/>
              </w:rPr>
              <w:t xml:space="preserve">Didžiausia paros </w:t>
            </w:r>
          </w:p>
          <w:p w14:paraId="1E5230A5" w14:textId="77777777" w:rsidR="005B0B52" w:rsidRPr="005B0B52" w:rsidRDefault="005B0B52" w:rsidP="005B0B52">
            <w:pPr>
              <w:tabs>
                <w:tab w:val="left" w:pos="567"/>
              </w:tabs>
              <w:jc w:val="center"/>
              <w:rPr>
                <w:b/>
              </w:rPr>
            </w:pPr>
            <w:r w:rsidRPr="005B0B52">
              <w:rPr>
                <w:b/>
              </w:rPr>
              <w:t xml:space="preserve">(24 val.) </w:t>
            </w:r>
            <w:proofErr w:type="spellStart"/>
            <w:r w:rsidRPr="005B0B52">
              <w:rPr>
                <w:b/>
              </w:rPr>
              <w:t>paracetamolio</w:t>
            </w:r>
            <w:proofErr w:type="spellEnd"/>
            <w:r w:rsidRPr="005B0B52">
              <w:rPr>
                <w:b/>
              </w:rPr>
              <w:t xml:space="preserve"> dozė</w:t>
            </w:r>
          </w:p>
        </w:tc>
      </w:tr>
      <w:tr w:rsidR="005B0B52" w:rsidRPr="005B0B52" w14:paraId="0B5B451C" w14:textId="77777777" w:rsidTr="004B70C5">
        <w:tc>
          <w:tcPr>
            <w:tcW w:w="2122" w:type="dxa"/>
          </w:tcPr>
          <w:p w14:paraId="55283D85" w14:textId="77777777" w:rsidR="005B0B52" w:rsidRPr="005B0B52" w:rsidRDefault="005B0B52" w:rsidP="005B0B52">
            <w:pPr>
              <w:tabs>
                <w:tab w:val="left" w:pos="567"/>
              </w:tabs>
              <w:jc w:val="center"/>
            </w:pPr>
            <w:r w:rsidRPr="005B0B52">
              <w:t>22-30 kg</w:t>
            </w:r>
          </w:p>
          <w:p w14:paraId="03CD00BF" w14:textId="77777777" w:rsidR="005B0B52" w:rsidRPr="005B0B52" w:rsidRDefault="005B0B52" w:rsidP="005B0B52">
            <w:pPr>
              <w:tabs>
                <w:tab w:val="left" w:pos="567"/>
              </w:tabs>
              <w:jc w:val="center"/>
            </w:pPr>
            <w:r w:rsidRPr="005B0B52">
              <w:t>(maždaug 6-9 metų vaikai)</w:t>
            </w:r>
          </w:p>
        </w:tc>
        <w:tc>
          <w:tcPr>
            <w:tcW w:w="2268" w:type="dxa"/>
          </w:tcPr>
          <w:p w14:paraId="6AA2424D" w14:textId="77777777" w:rsidR="005B0B52" w:rsidRPr="005B0B52" w:rsidRDefault="005B0B52" w:rsidP="005B0B52">
            <w:pPr>
              <w:tabs>
                <w:tab w:val="left" w:pos="567"/>
              </w:tabs>
              <w:jc w:val="center"/>
            </w:pPr>
            <w:r w:rsidRPr="005B0B52">
              <w:t>250 mg</w:t>
            </w:r>
          </w:p>
        </w:tc>
        <w:tc>
          <w:tcPr>
            <w:tcW w:w="2409" w:type="dxa"/>
          </w:tcPr>
          <w:p w14:paraId="6DD67689" w14:textId="77777777" w:rsidR="005B0B52" w:rsidRPr="005B0B52" w:rsidRDefault="005B0B52" w:rsidP="005B0B52">
            <w:pPr>
              <w:tabs>
                <w:tab w:val="left" w:pos="567"/>
              </w:tabs>
              <w:jc w:val="center"/>
            </w:pPr>
            <w:r w:rsidRPr="005B0B52">
              <w:t>½ 500 mg tabletės</w:t>
            </w:r>
          </w:p>
        </w:tc>
        <w:tc>
          <w:tcPr>
            <w:tcW w:w="2410" w:type="dxa"/>
          </w:tcPr>
          <w:p w14:paraId="578E5B8E" w14:textId="77777777" w:rsidR="005B0B52" w:rsidRPr="005B0B52" w:rsidRDefault="005B0B52" w:rsidP="005B0B52">
            <w:pPr>
              <w:tabs>
                <w:tab w:val="left" w:pos="567"/>
              </w:tabs>
              <w:jc w:val="center"/>
            </w:pPr>
            <w:r w:rsidRPr="005B0B52">
              <w:t>1000-1500 mg (didžiausia paros dozė 3 tabletės)</w:t>
            </w:r>
          </w:p>
        </w:tc>
      </w:tr>
      <w:tr w:rsidR="005B0B52" w:rsidRPr="005B0B52" w14:paraId="16137D86" w14:textId="77777777" w:rsidTr="004B70C5">
        <w:tc>
          <w:tcPr>
            <w:tcW w:w="2122" w:type="dxa"/>
          </w:tcPr>
          <w:p w14:paraId="4776F393" w14:textId="77777777" w:rsidR="005B0B52" w:rsidRPr="005B0B52" w:rsidRDefault="005B0B52" w:rsidP="005B0B52">
            <w:pPr>
              <w:tabs>
                <w:tab w:val="left" w:pos="567"/>
              </w:tabs>
              <w:jc w:val="center"/>
            </w:pPr>
            <w:r w:rsidRPr="005B0B52">
              <w:t>31-40 kg</w:t>
            </w:r>
          </w:p>
          <w:p w14:paraId="396B3548" w14:textId="77777777" w:rsidR="005B0B52" w:rsidRPr="005B0B52" w:rsidRDefault="005B0B52" w:rsidP="005B0B52">
            <w:pPr>
              <w:tabs>
                <w:tab w:val="left" w:pos="567"/>
              </w:tabs>
              <w:jc w:val="center"/>
            </w:pPr>
            <w:r w:rsidRPr="005B0B52">
              <w:t>(maždaug 10-12 metų vaikai)</w:t>
            </w:r>
          </w:p>
        </w:tc>
        <w:tc>
          <w:tcPr>
            <w:tcW w:w="2268" w:type="dxa"/>
          </w:tcPr>
          <w:p w14:paraId="60E7CDB1" w14:textId="77777777" w:rsidR="005B0B52" w:rsidRPr="005B0B52" w:rsidRDefault="005B0B52" w:rsidP="005B0B52">
            <w:pPr>
              <w:tabs>
                <w:tab w:val="left" w:pos="567"/>
              </w:tabs>
              <w:jc w:val="center"/>
            </w:pPr>
            <w:r w:rsidRPr="005B0B52">
              <w:t>500 mg</w:t>
            </w:r>
          </w:p>
        </w:tc>
        <w:tc>
          <w:tcPr>
            <w:tcW w:w="2409" w:type="dxa"/>
          </w:tcPr>
          <w:p w14:paraId="37CAE488" w14:textId="77777777" w:rsidR="005B0B52" w:rsidRPr="005B0B52" w:rsidRDefault="005B0B52" w:rsidP="005B0B52">
            <w:pPr>
              <w:tabs>
                <w:tab w:val="left" w:pos="567"/>
              </w:tabs>
              <w:jc w:val="center"/>
            </w:pPr>
            <w:r w:rsidRPr="005B0B52">
              <w:t>1</w:t>
            </w:r>
          </w:p>
        </w:tc>
        <w:tc>
          <w:tcPr>
            <w:tcW w:w="2410" w:type="dxa"/>
          </w:tcPr>
          <w:p w14:paraId="7DADF817" w14:textId="77777777" w:rsidR="005B0B52" w:rsidRPr="005B0B52" w:rsidRDefault="005B0B52" w:rsidP="005B0B52">
            <w:pPr>
              <w:tabs>
                <w:tab w:val="left" w:pos="567"/>
              </w:tabs>
              <w:jc w:val="center"/>
            </w:pPr>
            <w:r w:rsidRPr="005B0B52">
              <w:t>1500-2000 mg (didžiausia paros dozė</w:t>
            </w:r>
            <w:r w:rsidRPr="005B0B52" w:rsidDel="00BE4C03">
              <w:t xml:space="preserve"> </w:t>
            </w:r>
            <w:r w:rsidRPr="005B0B52">
              <w:t>4</w:t>
            </w:r>
            <w:r w:rsidRPr="005B0B52">
              <w:rPr>
                <w:lang w:val="pt-PT"/>
              </w:rPr>
              <w:t xml:space="preserve"> </w:t>
            </w:r>
            <w:r w:rsidRPr="005B0B52">
              <w:t>tabletės)</w:t>
            </w:r>
          </w:p>
        </w:tc>
      </w:tr>
      <w:tr w:rsidR="005B0B52" w:rsidRPr="005B0B52" w14:paraId="44E6683E" w14:textId="77777777" w:rsidTr="004B70C5">
        <w:tc>
          <w:tcPr>
            <w:tcW w:w="2122" w:type="dxa"/>
          </w:tcPr>
          <w:p w14:paraId="04C33834" w14:textId="77777777" w:rsidR="005B0B52" w:rsidRPr="005B0B52" w:rsidRDefault="005B0B52" w:rsidP="005B0B52">
            <w:pPr>
              <w:tabs>
                <w:tab w:val="left" w:pos="567"/>
              </w:tabs>
              <w:jc w:val="center"/>
            </w:pPr>
            <w:r w:rsidRPr="005B0B52">
              <w:t>41-55 kg</w:t>
            </w:r>
          </w:p>
          <w:p w14:paraId="504FD10C" w14:textId="77777777" w:rsidR="005B0B52" w:rsidRPr="005B0B52" w:rsidRDefault="005B0B52" w:rsidP="005B0B52">
            <w:pPr>
              <w:tabs>
                <w:tab w:val="left" w:pos="567"/>
              </w:tabs>
              <w:jc w:val="center"/>
            </w:pPr>
            <w:r w:rsidRPr="005B0B52">
              <w:t>(maždaug 13-15 metų vaikai)</w:t>
            </w:r>
          </w:p>
        </w:tc>
        <w:tc>
          <w:tcPr>
            <w:tcW w:w="2268" w:type="dxa"/>
          </w:tcPr>
          <w:p w14:paraId="21138F01" w14:textId="77777777" w:rsidR="005B0B52" w:rsidRPr="005B0B52" w:rsidRDefault="005B0B52" w:rsidP="005B0B52">
            <w:pPr>
              <w:tabs>
                <w:tab w:val="left" w:pos="567"/>
              </w:tabs>
              <w:jc w:val="center"/>
            </w:pPr>
            <w:r w:rsidRPr="005B0B52">
              <w:t>500 mg</w:t>
            </w:r>
          </w:p>
        </w:tc>
        <w:tc>
          <w:tcPr>
            <w:tcW w:w="2409" w:type="dxa"/>
          </w:tcPr>
          <w:p w14:paraId="0661E472" w14:textId="77777777" w:rsidR="005B0B52" w:rsidRPr="005B0B52" w:rsidRDefault="005B0B52" w:rsidP="005B0B52">
            <w:pPr>
              <w:tabs>
                <w:tab w:val="left" w:pos="567"/>
              </w:tabs>
              <w:jc w:val="center"/>
            </w:pPr>
            <w:r w:rsidRPr="005B0B52">
              <w:t>1 arba 1,5</w:t>
            </w:r>
          </w:p>
        </w:tc>
        <w:tc>
          <w:tcPr>
            <w:tcW w:w="2410" w:type="dxa"/>
          </w:tcPr>
          <w:p w14:paraId="74859D09" w14:textId="77777777" w:rsidR="005B0B52" w:rsidRPr="005B0B52" w:rsidRDefault="005B0B52" w:rsidP="005B0B52">
            <w:pPr>
              <w:tabs>
                <w:tab w:val="left" w:pos="567"/>
              </w:tabs>
              <w:jc w:val="center"/>
            </w:pPr>
            <w:r w:rsidRPr="005B0B52">
              <w:t>2000-3000 mg (didžiausia paros dozė</w:t>
            </w:r>
            <w:r w:rsidRPr="005B0B52" w:rsidDel="00BE4C03">
              <w:t xml:space="preserve"> </w:t>
            </w:r>
            <w:r w:rsidRPr="005B0B52">
              <w:t>6</w:t>
            </w:r>
            <w:r w:rsidRPr="005B0B52">
              <w:rPr>
                <w:lang w:val="pt-PT"/>
              </w:rPr>
              <w:t xml:space="preserve"> </w:t>
            </w:r>
            <w:r w:rsidRPr="005B0B52">
              <w:t>tabletės)</w:t>
            </w:r>
          </w:p>
        </w:tc>
      </w:tr>
      <w:tr w:rsidR="005B0B52" w:rsidRPr="005B0B52" w14:paraId="306FC208" w14:textId="77777777" w:rsidTr="004B70C5">
        <w:tc>
          <w:tcPr>
            <w:tcW w:w="2122" w:type="dxa"/>
          </w:tcPr>
          <w:p w14:paraId="5639E3AB" w14:textId="77777777" w:rsidR="005B0B52" w:rsidRPr="005B0B52" w:rsidRDefault="005B0B52" w:rsidP="005B0B52">
            <w:pPr>
              <w:tabs>
                <w:tab w:val="left" w:pos="567"/>
              </w:tabs>
              <w:jc w:val="center"/>
            </w:pPr>
            <w:r w:rsidRPr="005B0B52">
              <w:t>&gt;55 kg (suaugusieji ir 15 metų ir vyresni paaugliai)</w:t>
            </w:r>
          </w:p>
        </w:tc>
        <w:tc>
          <w:tcPr>
            <w:tcW w:w="2268" w:type="dxa"/>
          </w:tcPr>
          <w:p w14:paraId="05E00C76" w14:textId="77777777" w:rsidR="005B0B52" w:rsidRPr="005B0B52" w:rsidRDefault="005B0B52" w:rsidP="005B0B52">
            <w:pPr>
              <w:tabs>
                <w:tab w:val="left" w:pos="567"/>
              </w:tabs>
              <w:jc w:val="center"/>
            </w:pPr>
            <w:r w:rsidRPr="005B0B52">
              <w:t>500 mg</w:t>
            </w:r>
          </w:p>
        </w:tc>
        <w:tc>
          <w:tcPr>
            <w:tcW w:w="2409" w:type="dxa"/>
          </w:tcPr>
          <w:p w14:paraId="7F4ACF93" w14:textId="77777777" w:rsidR="005B0B52" w:rsidRPr="005B0B52" w:rsidRDefault="005B0B52" w:rsidP="005B0B52">
            <w:pPr>
              <w:tabs>
                <w:tab w:val="left" w:pos="567"/>
              </w:tabs>
              <w:jc w:val="center"/>
            </w:pPr>
            <w:r w:rsidRPr="005B0B52">
              <w:t>1 arba 2</w:t>
            </w:r>
          </w:p>
        </w:tc>
        <w:tc>
          <w:tcPr>
            <w:tcW w:w="2410" w:type="dxa"/>
          </w:tcPr>
          <w:p w14:paraId="740A29E5" w14:textId="77777777" w:rsidR="005B0B52" w:rsidRPr="005B0B52" w:rsidRDefault="005B0B52" w:rsidP="005B0B52">
            <w:pPr>
              <w:tabs>
                <w:tab w:val="left" w:pos="567"/>
              </w:tabs>
              <w:jc w:val="center"/>
            </w:pPr>
            <w:r w:rsidRPr="005B0B52">
              <w:t>4000 mg</w:t>
            </w:r>
          </w:p>
          <w:p w14:paraId="44F61AD2" w14:textId="77777777" w:rsidR="005B0B52" w:rsidRPr="005B0B52" w:rsidRDefault="005B0B52" w:rsidP="005B0B52">
            <w:pPr>
              <w:tabs>
                <w:tab w:val="left" w:pos="567"/>
              </w:tabs>
              <w:jc w:val="center"/>
            </w:pPr>
            <w:r w:rsidRPr="005B0B52">
              <w:t>(didžiausia paros dozė</w:t>
            </w:r>
            <w:r w:rsidRPr="005B0B52" w:rsidDel="00BE4C03">
              <w:t xml:space="preserve"> </w:t>
            </w:r>
            <w:r w:rsidRPr="005B0B52">
              <w:t>8</w:t>
            </w:r>
            <w:r w:rsidRPr="005B0B52">
              <w:rPr>
                <w:lang w:val="pt-PT"/>
              </w:rPr>
              <w:t xml:space="preserve"> </w:t>
            </w:r>
            <w:r w:rsidRPr="005B0B52">
              <w:t>tabletės)</w:t>
            </w:r>
          </w:p>
        </w:tc>
      </w:tr>
    </w:tbl>
    <w:p w14:paraId="4A737B48" w14:textId="77777777" w:rsidR="005B0B52" w:rsidRPr="005B0B52" w:rsidRDefault="005B0B52" w:rsidP="005B0B52">
      <w:pPr>
        <w:tabs>
          <w:tab w:val="left" w:pos="567"/>
        </w:tabs>
        <w:spacing w:after="0" w:line="240" w:lineRule="auto"/>
        <w:rPr>
          <w:rFonts w:eastAsia="Times New Roman"/>
          <w:kern w:val="0"/>
          <w14:ligatures w14:val="none"/>
        </w:rPr>
      </w:pPr>
    </w:p>
    <w:p w14:paraId="4B4D52D8"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 xml:space="preserve">Šis vaistas neskirtas vartoti vaikams, sveriantiems mažiau negu 22 kg (iki 6 metų) dėl neadekvačios dozės arba neįmanomo tinkamo dozavimo. Vaikams iki 6 metų yra tinkamesnių farmacinių formų. </w:t>
      </w:r>
    </w:p>
    <w:p w14:paraId="70701291" w14:textId="77777777" w:rsidR="005B0B52" w:rsidRPr="005B0B52" w:rsidRDefault="005B0B52" w:rsidP="005B0B52">
      <w:pPr>
        <w:tabs>
          <w:tab w:val="left" w:pos="567"/>
        </w:tabs>
        <w:spacing w:after="0" w:line="240" w:lineRule="auto"/>
        <w:rPr>
          <w:rFonts w:eastAsia="Times New Roman"/>
          <w:kern w:val="0"/>
          <w14:ligatures w14:val="none"/>
        </w:rPr>
      </w:pPr>
    </w:p>
    <w:p w14:paraId="1685264F" w14:textId="77777777" w:rsidR="005B0B52" w:rsidRPr="005B0B52" w:rsidRDefault="005B0B52" w:rsidP="005B0B52">
      <w:pPr>
        <w:numPr>
          <w:ilvl w:val="12"/>
          <w:numId w:val="0"/>
        </w:numPr>
        <w:spacing w:after="0" w:line="240" w:lineRule="auto"/>
        <w:outlineLvl w:val="0"/>
        <w:rPr>
          <w:rFonts w:eastAsia="Times New Roman"/>
          <w:kern w:val="0"/>
          <w14:ligatures w14:val="none"/>
        </w:rPr>
      </w:pPr>
      <w:r w:rsidRPr="005B0B52">
        <w:rPr>
          <w:rFonts w:eastAsia="Times New Roman"/>
          <w:kern w:val="0"/>
          <w14:ligatures w14:val="none"/>
        </w:rPr>
        <w:t>Jeigu skausmo simptomai laikosi ilgiau nei 5 dienas, karščiavimas tęsiasi ilgiau nei 3 dienas arba atsirado kitų infekcijos simptomų, kreipkitės į gydytoją.</w:t>
      </w:r>
      <w:r w:rsidRPr="005B0B52">
        <w:rPr>
          <w:rFonts w:eastAsia="Times New Roman"/>
          <w:kern w:val="0"/>
          <w14:ligatures w14:val="none"/>
        </w:rPr>
        <w:fldChar w:fldCharType="begin"/>
      </w:r>
      <w:r w:rsidRPr="005B0B52">
        <w:rPr>
          <w:rFonts w:eastAsia="Times New Roman"/>
          <w:kern w:val="0"/>
          <w14:ligatures w14:val="none"/>
        </w:rPr>
        <w:instrText xml:space="preserve"> DOCVARIABLE vault_nd_c3f9ef4e-eef8-4f11-bc55-a849579723ce \* MERGEFORMAT </w:instrText>
      </w:r>
      <w:r w:rsidRPr="005B0B52">
        <w:rPr>
          <w:rFonts w:eastAsia="Times New Roman"/>
          <w:kern w:val="0"/>
          <w14:ligatures w14:val="none"/>
        </w:rPr>
        <w:fldChar w:fldCharType="separate"/>
      </w:r>
      <w:r w:rsidRPr="005B0B52">
        <w:rPr>
          <w:rFonts w:eastAsia="Times New Roman"/>
          <w:kern w:val="0"/>
          <w14:ligatures w14:val="none"/>
        </w:rPr>
        <w:t xml:space="preserve"> </w:t>
      </w:r>
      <w:r w:rsidRPr="005B0B52">
        <w:rPr>
          <w:rFonts w:eastAsia="Times New Roman"/>
          <w:kern w:val="0"/>
          <w14:ligatures w14:val="none"/>
        </w:rPr>
        <w:fldChar w:fldCharType="end"/>
      </w:r>
    </w:p>
    <w:p w14:paraId="0D1B7241" w14:textId="77777777" w:rsidR="005B0B52" w:rsidRPr="005B0B52" w:rsidRDefault="005B0B52" w:rsidP="005B0B52">
      <w:pPr>
        <w:numPr>
          <w:ilvl w:val="12"/>
          <w:numId w:val="0"/>
        </w:numPr>
        <w:spacing w:after="0" w:line="240" w:lineRule="auto"/>
        <w:outlineLvl w:val="0"/>
        <w:rPr>
          <w:rFonts w:eastAsia="Times New Roman"/>
          <w:kern w:val="0"/>
          <w14:ligatures w14:val="none"/>
        </w:rPr>
      </w:pPr>
    </w:p>
    <w:p w14:paraId="70FADB03" w14:textId="77777777" w:rsidR="005B0B52" w:rsidRPr="005B0B52" w:rsidRDefault="005B0B52" w:rsidP="005B0B52">
      <w:pPr>
        <w:numPr>
          <w:ilvl w:val="12"/>
          <w:numId w:val="0"/>
        </w:numPr>
        <w:spacing w:after="0" w:line="240" w:lineRule="auto"/>
        <w:outlineLvl w:val="0"/>
        <w:rPr>
          <w:rFonts w:eastAsia="Times New Roman"/>
          <w:kern w:val="0"/>
          <w14:ligatures w14:val="none"/>
        </w:rPr>
      </w:pPr>
      <w:r w:rsidRPr="005B0B52">
        <w:rPr>
          <w:rFonts w:eastAsia="Times New Roman"/>
          <w:kern w:val="0"/>
          <w14:ligatures w14:val="none"/>
        </w:rPr>
        <w:t xml:space="preserve">Paciento globėjui reikia patarti kreiptis į gydytoją, jei karščiavimas, infekcijos požymiai ar simptomai vaikams iki 12 metų išlieka ilgiau nei dvi 2 vaisto vartojimo dienas. </w:t>
      </w:r>
    </w:p>
    <w:p w14:paraId="62B0F328" w14:textId="77777777" w:rsidR="005B0B52" w:rsidRPr="005B0B52" w:rsidRDefault="005B0B52" w:rsidP="005B0B52">
      <w:pPr>
        <w:tabs>
          <w:tab w:val="left" w:pos="567"/>
        </w:tabs>
        <w:spacing w:after="0" w:line="240" w:lineRule="auto"/>
        <w:rPr>
          <w:rFonts w:eastAsia="Times New Roman"/>
          <w:kern w:val="0"/>
          <w14:ligatures w14:val="none"/>
        </w:rPr>
      </w:pPr>
    </w:p>
    <w:p w14:paraId="396D231E"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 xml:space="preserve">Pacientams, vartotojams, vaikams nuo 6 iki 9 metų (nuo 22 kg iki 30 kg) didžiausia vienkartinė dozė yra pusė tabletės (250 mg </w:t>
      </w:r>
      <w:proofErr w:type="spellStart"/>
      <w:r w:rsidRPr="005B0B52">
        <w:rPr>
          <w:rFonts w:eastAsia="Times New Roman"/>
          <w:kern w:val="0"/>
          <w14:ligatures w14:val="none"/>
        </w:rPr>
        <w:t>paracetamolio</w:t>
      </w:r>
      <w:proofErr w:type="spellEnd"/>
      <w:r w:rsidRPr="005B0B52">
        <w:rPr>
          <w:rFonts w:eastAsia="Times New Roman"/>
          <w:kern w:val="0"/>
          <w14:ligatures w14:val="none"/>
        </w:rPr>
        <w:t>).</w:t>
      </w:r>
    </w:p>
    <w:p w14:paraId="2AE90AB8" w14:textId="77777777" w:rsidR="005B0B52" w:rsidRPr="005B0B52" w:rsidRDefault="005B0B52" w:rsidP="005B0B52">
      <w:pPr>
        <w:tabs>
          <w:tab w:val="left" w:pos="567"/>
        </w:tabs>
        <w:spacing w:after="0" w:line="240" w:lineRule="auto"/>
        <w:rPr>
          <w:rFonts w:eastAsia="Times New Roman"/>
          <w:i/>
          <w:kern w:val="0"/>
          <w14:ligatures w14:val="none"/>
        </w:rPr>
      </w:pPr>
    </w:p>
    <w:p w14:paraId="494CFFFF" w14:textId="77777777" w:rsidR="005B0B52" w:rsidRPr="005B0B52" w:rsidRDefault="005B0B52" w:rsidP="005B0B52">
      <w:pPr>
        <w:tabs>
          <w:tab w:val="left" w:pos="567"/>
        </w:tabs>
        <w:spacing w:after="0" w:line="240" w:lineRule="auto"/>
        <w:rPr>
          <w:rFonts w:eastAsia="Times New Roman"/>
          <w:i/>
          <w:color w:val="000000"/>
          <w:kern w:val="0"/>
          <w14:ligatures w14:val="none"/>
        </w:rPr>
      </w:pPr>
      <w:r w:rsidRPr="005B0B52">
        <w:rPr>
          <w:rFonts w:eastAsia="Times New Roman"/>
          <w:i/>
          <w:color w:val="000000"/>
          <w:kern w:val="0"/>
          <w14:ligatures w14:val="none"/>
        </w:rPr>
        <w:t>Senyviems pacientams</w:t>
      </w:r>
    </w:p>
    <w:p w14:paraId="2A05BA98" w14:textId="77777777" w:rsidR="005B0B52" w:rsidRPr="005B0B52" w:rsidRDefault="005B0B52" w:rsidP="005B0B52">
      <w:pPr>
        <w:tabs>
          <w:tab w:val="left" w:pos="567"/>
        </w:tabs>
        <w:spacing w:after="0" w:line="240" w:lineRule="auto"/>
        <w:rPr>
          <w:rFonts w:eastAsia="Times New Roman"/>
          <w:color w:val="000000"/>
          <w:kern w:val="0"/>
          <w14:ligatures w14:val="none"/>
        </w:rPr>
      </w:pPr>
      <w:r w:rsidRPr="005B0B52">
        <w:rPr>
          <w:rFonts w:eastAsia="Times New Roman"/>
          <w:color w:val="000000"/>
          <w:kern w:val="0"/>
          <w14:ligatures w14:val="none"/>
        </w:rPr>
        <w:t>Senyviems pacientams dozės koreguoti nereikia. Tačiau reikia atsiminti, kad senyviems pacientams dažniau būdingas inkstų arba kepenų nepakankamumas.</w:t>
      </w:r>
    </w:p>
    <w:p w14:paraId="38D434B5" w14:textId="77777777" w:rsidR="005B0B52" w:rsidRPr="005B0B52" w:rsidRDefault="005B0B52" w:rsidP="005B0B52">
      <w:pPr>
        <w:tabs>
          <w:tab w:val="left" w:pos="567"/>
        </w:tabs>
        <w:spacing w:after="0" w:line="240" w:lineRule="auto"/>
        <w:rPr>
          <w:rFonts w:eastAsia="Times New Roman"/>
          <w:iCs/>
          <w:color w:val="000000"/>
          <w:kern w:val="0"/>
          <w14:ligatures w14:val="none"/>
        </w:rPr>
      </w:pPr>
    </w:p>
    <w:p w14:paraId="3FF6D547" w14:textId="77777777" w:rsidR="005B0B52" w:rsidRPr="005B0B52" w:rsidRDefault="005B0B52" w:rsidP="005B0B52">
      <w:pPr>
        <w:tabs>
          <w:tab w:val="left" w:pos="567"/>
        </w:tabs>
        <w:spacing w:after="0" w:line="240" w:lineRule="auto"/>
        <w:rPr>
          <w:rFonts w:eastAsia="Times New Roman"/>
          <w:i/>
          <w:iCs/>
          <w:color w:val="000000"/>
          <w:kern w:val="0"/>
          <w14:ligatures w14:val="none"/>
        </w:rPr>
      </w:pPr>
      <w:r w:rsidRPr="005B0B52">
        <w:rPr>
          <w:rFonts w:eastAsia="Times New Roman"/>
          <w:i/>
          <w:iCs/>
          <w:color w:val="000000"/>
          <w:kern w:val="0"/>
          <w14:ligatures w14:val="none"/>
        </w:rPr>
        <w:t>Pacientams, kurių inkstų funkcija sutrikusi</w:t>
      </w:r>
    </w:p>
    <w:p w14:paraId="7B60D03E" w14:textId="77777777" w:rsidR="005B0B52" w:rsidRPr="005B0B52" w:rsidRDefault="005B0B52" w:rsidP="005B0B52">
      <w:pPr>
        <w:tabs>
          <w:tab w:val="left" w:pos="567"/>
        </w:tabs>
        <w:spacing w:after="0" w:line="240" w:lineRule="auto"/>
        <w:rPr>
          <w:rFonts w:eastAsia="Times New Roman"/>
          <w:iCs/>
          <w:color w:val="000000"/>
          <w:kern w:val="0"/>
          <w14:ligatures w14:val="none"/>
        </w:rPr>
      </w:pPr>
      <w:r w:rsidRPr="005B0B52">
        <w:rPr>
          <w:rFonts w:eastAsia="Times New Roman"/>
          <w:iCs/>
          <w:color w:val="000000"/>
          <w:kern w:val="0"/>
          <w14:ligatures w14:val="none"/>
        </w:rPr>
        <w:t>Pacientams, kurių inkstų funkcija sutrikusi, išskyrus atvejus, kai gydytojas pataria kitaip, minimalų intervalą tarp kiekvieno vartojimo reikia koreguoti, o didžiausią paros dozę mažinti pagal šią schemą:</w:t>
      </w:r>
    </w:p>
    <w:p w14:paraId="4C21D75B" w14:textId="77777777" w:rsidR="005B0B52" w:rsidRPr="005B0B52" w:rsidRDefault="005B0B52" w:rsidP="005B0B52">
      <w:pPr>
        <w:tabs>
          <w:tab w:val="left" w:pos="567"/>
        </w:tabs>
        <w:spacing w:after="0" w:line="240" w:lineRule="auto"/>
        <w:rPr>
          <w:rFonts w:eastAsia="Times New Roman"/>
          <w:iCs/>
          <w:color w:val="000000"/>
          <w:kern w:val="0"/>
          <w14:ligatures w14:val="none"/>
        </w:rPr>
      </w:pPr>
    </w:p>
    <w:p w14:paraId="494F8936" w14:textId="77777777" w:rsidR="005B0B52" w:rsidRPr="005B0B52" w:rsidRDefault="005B0B52" w:rsidP="005B0B52">
      <w:pPr>
        <w:tabs>
          <w:tab w:val="left" w:pos="567"/>
        </w:tabs>
        <w:spacing w:after="0" w:line="240" w:lineRule="auto"/>
        <w:rPr>
          <w:rFonts w:eastAsia="Times New Roman"/>
          <w:iCs/>
          <w:color w:val="000000"/>
          <w:kern w:val="0"/>
          <w14:ligatures w14:val="none"/>
        </w:rPr>
      </w:pPr>
    </w:p>
    <w:tbl>
      <w:tblPr>
        <w:tblStyle w:val="Lentelstinklelis"/>
        <w:tblW w:w="0" w:type="auto"/>
        <w:tblLook w:val="04A0" w:firstRow="1" w:lastRow="0" w:firstColumn="1" w:lastColumn="0" w:noHBand="0" w:noVBand="1"/>
      </w:tblPr>
      <w:tblGrid>
        <w:gridCol w:w="3011"/>
        <w:gridCol w:w="3008"/>
        <w:gridCol w:w="3041"/>
      </w:tblGrid>
      <w:tr w:rsidR="005B0B52" w:rsidRPr="005B0B52" w14:paraId="65A14345" w14:textId="77777777" w:rsidTr="004B70C5">
        <w:trPr>
          <w:trHeight w:val="843"/>
        </w:trPr>
        <w:tc>
          <w:tcPr>
            <w:tcW w:w="3162" w:type="dxa"/>
          </w:tcPr>
          <w:p w14:paraId="0B4FBD94" w14:textId="77777777" w:rsidR="005B0B52" w:rsidRPr="005B0B52" w:rsidRDefault="005B0B52" w:rsidP="005B0B52">
            <w:pPr>
              <w:tabs>
                <w:tab w:val="left" w:pos="567"/>
              </w:tabs>
              <w:jc w:val="center"/>
              <w:rPr>
                <w:b/>
                <w:iCs/>
                <w:color w:val="000000"/>
              </w:rPr>
            </w:pPr>
            <w:r w:rsidRPr="005B0B52">
              <w:rPr>
                <w:b/>
                <w:iCs/>
                <w:color w:val="000000"/>
              </w:rPr>
              <w:t>Kreatinino klirensas</w:t>
            </w:r>
          </w:p>
        </w:tc>
        <w:tc>
          <w:tcPr>
            <w:tcW w:w="3163" w:type="dxa"/>
          </w:tcPr>
          <w:p w14:paraId="0D288BE5" w14:textId="77777777" w:rsidR="005B0B52" w:rsidRPr="005B0B52" w:rsidRDefault="005B0B52" w:rsidP="005B0B52">
            <w:pPr>
              <w:tabs>
                <w:tab w:val="left" w:pos="567"/>
              </w:tabs>
              <w:jc w:val="center"/>
              <w:rPr>
                <w:b/>
                <w:iCs/>
                <w:color w:val="000000"/>
              </w:rPr>
            </w:pPr>
            <w:r w:rsidRPr="005B0B52">
              <w:rPr>
                <w:b/>
                <w:iCs/>
                <w:color w:val="000000"/>
              </w:rPr>
              <w:t>Vartojimo intervalai</w:t>
            </w:r>
          </w:p>
        </w:tc>
        <w:tc>
          <w:tcPr>
            <w:tcW w:w="3163" w:type="dxa"/>
          </w:tcPr>
          <w:p w14:paraId="678B7B59" w14:textId="77777777" w:rsidR="005B0B52" w:rsidRPr="005B0B52" w:rsidRDefault="005B0B52" w:rsidP="005B0B52">
            <w:pPr>
              <w:tabs>
                <w:tab w:val="left" w:pos="567"/>
              </w:tabs>
              <w:jc w:val="center"/>
              <w:rPr>
                <w:b/>
                <w:iCs/>
                <w:color w:val="000000"/>
              </w:rPr>
            </w:pPr>
            <w:r w:rsidRPr="005B0B52">
              <w:rPr>
                <w:b/>
                <w:iCs/>
                <w:color w:val="000000"/>
              </w:rPr>
              <w:t xml:space="preserve">Didžiausia </w:t>
            </w:r>
            <w:proofErr w:type="spellStart"/>
            <w:r w:rsidRPr="005B0B52">
              <w:rPr>
                <w:b/>
                <w:iCs/>
                <w:color w:val="000000"/>
              </w:rPr>
              <w:t>paracetamolio</w:t>
            </w:r>
            <w:proofErr w:type="spellEnd"/>
            <w:r w:rsidRPr="005B0B52">
              <w:rPr>
                <w:b/>
                <w:iCs/>
                <w:color w:val="000000"/>
              </w:rPr>
              <w:t xml:space="preserve"> paros (24 val.) dozė </w:t>
            </w:r>
          </w:p>
          <w:p w14:paraId="6D07F725" w14:textId="77777777" w:rsidR="005B0B52" w:rsidRPr="005B0B52" w:rsidRDefault="005B0B52" w:rsidP="005B0B52">
            <w:pPr>
              <w:tabs>
                <w:tab w:val="left" w:pos="567"/>
              </w:tabs>
              <w:jc w:val="center"/>
              <w:rPr>
                <w:i/>
                <w:iCs/>
                <w:color w:val="000000"/>
              </w:rPr>
            </w:pPr>
            <w:r w:rsidRPr="005B0B52">
              <w:rPr>
                <w:iCs/>
                <w:color w:val="000000"/>
              </w:rPr>
              <w:t>(</w:t>
            </w:r>
            <w:r w:rsidRPr="005B0B52">
              <w:rPr>
                <w:i/>
                <w:iCs/>
                <w:color w:val="000000"/>
              </w:rPr>
              <w:t>tablečių skaičius)</w:t>
            </w:r>
          </w:p>
        </w:tc>
      </w:tr>
      <w:tr w:rsidR="005B0B52" w:rsidRPr="005B0B52" w14:paraId="7C86477C" w14:textId="77777777" w:rsidTr="004B70C5">
        <w:tc>
          <w:tcPr>
            <w:tcW w:w="3162" w:type="dxa"/>
          </w:tcPr>
          <w:p w14:paraId="769E9F94" w14:textId="77777777" w:rsidR="005B0B52" w:rsidRPr="005B0B52" w:rsidRDefault="005B0B52" w:rsidP="005B0B52">
            <w:pPr>
              <w:tabs>
                <w:tab w:val="left" w:pos="567"/>
              </w:tabs>
              <w:jc w:val="center"/>
              <w:rPr>
                <w:iCs/>
                <w:color w:val="000000"/>
              </w:rPr>
            </w:pPr>
            <w:r w:rsidRPr="005B0B52">
              <w:rPr>
                <w:iCs/>
                <w:color w:val="000000"/>
              </w:rPr>
              <w:t>Klirensas 10-50 ml/min.</w:t>
            </w:r>
          </w:p>
        </w:tc>
        <w:tc>
          <w:tcPr>
            <w:tcW w:w="3163" w:type="dxa"/>
          </w:tcPr>
          <w:p w14:paraId="3E5CF816" w14:textId="77777777" w:rsidR="005B0B52" w:rsidRPr="005B0B52" w:rsidRDefault="005B0B52" w:rsidP="005B0B52">
            <w:pPr>
              <w:tabs>
                <w:tab w:val="left" w:pos="567"/>
              </w:tabs>
              <w:jc w:val="center"/>
              <w:rPr>
                <w:iCs/>
                <w:color w:val="000000"/>
              </w:rPr>
            </w:pPr>
            <w:r w:rsidRPr="005B0B52">
              <w:rPr>
                <w:iCs/>
                <w:color w:val="000000"/>
              </w:rPr>
              <w:t>500 mg kas 6 valandas</w:t>
            </w:r>
          </w:p>
        </w:tc>
        <w:tc>
          <w:tcPr>
            <w:tcW w:w="3163" w:type="dxa"/>
          </w:tcPr>
          <w:p w14:paraId="0FA63FA2" w14:textId="77777777" w:rsidR="005B0B52" w:rsidRPr="005B0B52" w:rsidRDefault="005B0B52" w:rsidP="005B0B52">
            <w:pPr>
              <w:tabs>
                <w:tab w:val="left" w:pos="567"/>
              </w:tabs>
              <w:jc w:val="center"/>
              <w:rPr>
                <w:iCs/>
                <w:color w:val="000000"/>
              </w:rPr>
            </w:pPr>
            <w:r w:rsidRPr="005B0B52">
              <w:rPr>
                <w:iCs/>
                <w:color w:val="000000"/>
              </w:rPr>
              <w:t>2000 mg</w:t>
            </w:r>
          </w:p>
          <w:p w14:paraId="77E3E2F2" w14:textId="77777777" w:rsidR="005B0B52" w:rsidRPr="005B0B52" w:rsidRDefault="005B0B52" w:rsidP="005B0B52">
            <w:pPr>
              <w:tabs>
                <w:tab w:val="left" w:pos="567"/>
              </w:tabs>
              <w:jc w:val="center"/>
              <w:rPr>
                <w:i/>
                <w:iCs/>
                <w:color w:val="000000"/>
              </w:rPr>
            </w:pPr>
            <w:r w:rsidRPr="005B0B52">
              <w:rPr>
                <w:iCs/>
                <w:color w:val="000000"/>
              </w:rPr>
              <w:t>(</w:t>
            </w:r>
            <w:r w:rsidRPr="005B0B52">
              <w:rPr>
                <w:i/>
                <w:iCs/>
                <w:color w:val="000000"/>
              </w:rPr>
              <w:t>4 tabletės)</w:t>
            </w:r>
          </w:p>
        </w:tc>
      </w:tr>
      <w:tr w:rsidR="005B0B52" w:rsidRPr="005B0B52" w14:paraId="0A8D589C" w14:textId="77777777" w:rsidTr="004B70C5">
        <w:tc>
          <w:tcPr>
            <w:tcW w:w="3162" w:type="dxa"/>
          </w:tcPr>
          <w:p w14:paraId="46715DB4" w14:textId="77777777" w:rsidR="005B0B52" w:rsidRPr="005B0B52" w:rsidRDefault="005B0B52" w:rsidP="005B0B52">
            <w:pPr>
              <w:tabs>
                <w:tab w:val="left" w:pos="567"/>
              </w:tabs>
              <w:jc w:val="center"/>
              <w:rPr>
                <w:iCs/>
                <w:color w:val="000000"/>
              </w:rPr>
            </w:pPr>
            <w:r w:rsidRPr="005B0B52">
              <w:rPr>
                <w:iCs/>
                <w:color w:val="000000"/>
              </w:rPr>
              <w:t>Klirensas &lt;10-50 ml/min.</w:t>
            </w:r>
          </w:p>
        </w:tc>
        <w:tc>
          <w:tcPr>
            <w:tcW w:w="3163" w:type="dxa"/>
          </w:tcPr>
          <w:p w14:paraId="06248D66" w14:textId="77777777" w:rsidR="005B0B52" w:rsidRPr="005B0B52" w:rsidRDefault="005B0B52" w:rsidP="005B0B52">
            <w:pPr>
              <w:tabs>
                <w:tab w:val="left" w:pos="567"/>
              </w:tabs>
              <w:jc w:val="center"/>
              <w:rPr>
                <w:iCs/>
                <w:color w:val="000000"/>
              </w:rPr>
            </w:pPr>
            <w:r w:rsidRPr="005B0B52">
              <w:rPr>
                <w:iCs/>
                <w:color w:val="000000"/>
              </w:rPr>
              <w:t>500 mg kas 8 valandas</w:t>
            </w:r>
          </w:p>
        </w:tc>
        <w:tc>
          <w:tcPr>
            <w:tcW w:w="3163" w:type="dxa"/>
          </w:tcPr>
          <w:p w14:paraId="43512EB6" w14:textId="77777777" w:rsidR="005B0B52" w:rsidRPr="005B0B52" w:rsidRDefault="005B0B52" w:rsidP="005B0B52">
            <w:pPr>
              <w:tabs>
                <w:tab w:val="left" w:pos="567"/>
              </w:tabs>
              <w:jc w:val="center"/>
              <w:rPr>
                <w:iCs/>
                <w:color w:val="000000"/>
              </w:rPr>
            </w:pPr>
            <w:r w:rsidRPr="005B0B52">
              <w:rPr>
                <w:iCs/>
                <w:color w:val="000000"/>
              </w:rPr>
              <w:t>1500 mg</w:t>
            </w:r>
          </w:p>
          <w:p w14:paraId="1C79DFD9" w14:textId="77777777" w:rsidR="005B0B52" w:rsidRPr="005B0B52" w:rsidRDefault="005B0B52" w:rsidP="005B0B52">
            <w:pPr>
              <w:tabs>
                <w:tab w:val="left" w:pos="567"/>
              </w:tabs>
              <w:jc w:val="center"/>
              <w:rPr>
                <w:iCs/>
                <w:color w:val="000000"/>
              </w:rPr>
            </w:pPr>
            <w:r w:rsidRPr="005B0B52">
              <w:rPr>
                <w:iCs/>
                <w:color w:val="000000"/>
              </w:rPr>
              <w:t>(</w:t>
            </w:r>
            <w:r w:rsidRPr="005B0B52">
              <w:rPr>
                <w:i/>
                <w:iCs/>
                <w:color w:val="000000"/>
              </w:rPr>
              <w:t>3 tabletės)</w:t>
            </w:r>
          </w:p>
        </w:tc>
      </w:tr>
    </w:tbl>
    <w:p w14:paraId="6B8D04CD" w14:textId="77777777" w:rsidR="005B0B52" w:rsidRPr="005B0B52" w:rsidRDefault="005B0B52" w:rsidP="005B0B52">
      <w:pPr>
        <w:tabs>
          <w:tab w:val="left" w:pos="567"/>
        </w:tabs>
        <w:spacing w:after="0" w:line="240" w:lineRule="auto"/>
        <w:rPr>
          <w:rFonts w:eastAsia="Times New Roman"/>
          <w:iCs/>
          <w:color w:val="000000"/>
          <w:kern w:val="0"/>
          <w14:ligatures w14:val="none"/>
        </w:rPr>
      </w:pPr>
    </w:p>
    <w:p w14:paraId="1BFE2C27" w14:textId="77777777" w:rsidR="005B0B52" w:rsidRPr="005B0B52" w:rsidRDefault="005B0B52" w:rsidP="005B0B52">
      <w:pPr>
        <w:tabs>
          <w:tab w:val="left" w:pos="567"/>
        </w:tabs>
        <w:spacing w:after="0" w:line="240" w:lineRule="auto"/>
        <w:rPr>
          <w:rFonts w:eastAsia="Times New Roman"/>
          <w:color w:val="000000"/>
          <w:kern w:val="0"/>
          <w14:ligatures w14:val="none"/>
        </w:rPr>
      </w:pPr>
      <w:r w:rsidRPr="005B0B52">
        <w:rPr>
          <w:rFonts w:eastAsia="Times New Roman"/>
          <w:i/>
          <w:color w:val="000000"/>
          <w:kern w:val="0"/>
          <w14:ligatures w14:val="none"/>
        </w:rPr>
        <w:t>Pacientams, kurių kepenų funkcija sutrikusi</w:t>
      </w:r>
    </w:p>
    <w:p w14:paraId="00F09B6E"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 xml:space="preserve">Esant kepenų nepakankamumui arba sergant </w:t>
      </w:r>
      <w:proofErr w:type="spellStart"/>
      <w:r w:rsidRPr="005B0B52">
        <w:rPr>
          <w:rFonts w:eastAsia="Times New Roman"/>
          <w:kern w:val="0"/>
          <w14:ligatures w14:val="none"/>
        </w:rPr>
        <w:t>Žilbero</w:t>
      </w:r>
      <w:proofErr w:type="spellEnd"/>
      <w:r w:rsidRPr="005B0B52">
        <w:rPr>
          <w:rFonts w:eastAsia="Times New Roman"/>
          <w:kern w:val="0"/>
          <w14:ligatures w14:val="none"/>
        </w:rPr>
        <w:t xml:space="preserve"> (angl. </w:t>
      </w:r>
      <w:proofErr w:type="spellStart"/>
      <w:r w:rsidRPr="005B0B52">
        <w:rPr>
          <w:rFonts w:eastAsia="Times New Roman"/>
          <w:i/>
          <w:kern w:val="0"/>
          <w14:ligatures w14:val="none"/>
        </w:rPr>
        <w:t>Gilbert</w:t>
      </w:r>
      <w:proofErr w:type="spellEnd"/>
      <w:r w:rsidRPr="005B0B52">
        <w:rPr>
          <w:rFonts w:eastAsia="Times New Roman"/>
          <w:kern w:val="0"/>
          <w14:ligatures w14:val="none"/>
        </w:rPr>
        <w:t>) sindromu pacientui reikia kreiptis patarimo į gydytoją arba vaistininką.</w:t>
      </w:r>
    </w:p>
    <w:p w14:paraId="29877479" w14:textId="77777777" w:rsidR="005B0B52" w:rsidRPr="005B0B52" w:rsidRDefault="005B0B52" w:rsidP="005B0B52">
      <w:pPr>
        <w:tabs>
          <w:tab w:val="left" w:pos="567"/>
        </w:tabs>
        <w:spacing w:after="0" w:line="240" w:lineRule="auto"/>
        <w:rPr>
          <w:rFonts w:eastAsia="Times New Roman"/>
          <w:kern w:val="0"/>
          <w14:ligatures w14:val="none"/>
        </w:rPr>
      </w:pPr>
    </w:p>
    <w:p w14:paraId="4C8C118F"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lastRenderedPageBreak/>
        <w:t>Be gydytojo priežiūros, didžiausia paros dozė – 60 mg/kg kūno svorio (iki didžiausios 2000 mg paros dozės) – neturi būti viršijama šiais atvejais:</w:t>
      </w:r>
    </w:p>
    <w:p w14:paraId="348A8ADB" w14:textId="77777777" w:rsidR="005B0B52" w:rsidRPr="005B0B52" w:rsidRDefault="005B0B52" w:rsidP="005B0B52">
      <w:pPr>
        <w:numPr>
          <w:ilvl w:val="0"/>
          <w:numId w:val="1"/>
        </w:numPr>
        <w:tabs>
          <w:tab w:val="left" w:pos="567"/>
        </w:tabs>
        <w:spacing w:after="0" w:line="240" w:lineRule="auto"/>
        <w:ind w:left="567" w:hanging="567"/>
        <w:contextualSpacing/>
        <w:rPr>
          <w:rFonts w:eastAsia="Times New Roman"/>
          <w:kern w:val="0"/>
          <w14:ligatures w14:val="none"/>
        </w:rPr>
      </w:pPr>
      <w:r w:rsidRPr="005B0B52">
        <w:rPr>
          <w:rFonts w:eastAsia="Times New Roman"/>
          <w:kern w:val="0"/>
          <w14:ligatures w14:val="none"/>
        </w:rPr>
        <w:t>kūno svoris mažiau nei 50 kg;</w:t>
      </w:r>
    </w:p>
    <w:p w14:paraId="41FDC4EE" w14:textId="77777777" w:rsidR="005B0B52" w:rsidRPr="005B0B52" w:rsidRDefault="005B0B52" w:rsidP="005B0B52">
      <w:pPr>
        <w:numPr>
          <w:ilvl w:val="0"/>
          <w:numId w:val="1"/>
        </w:numPr>
        <w:tabs>
          <w:tab w:val="left" w:pos="567"/>
        </w:tabs>
        <w:spacing w:after="0" w:line="240" w:lineRule="auto"/>
        <w:ind w:left="567" w:hanging="567"/>
        <w:contextualSpacing/>
        <w:rPr>
          <w:rFonts w:eastAsia="Times New Roman"/>
          <w:kern w:val="0"/>
          <w14:ligatures w14:val="none"/>
        </w:rPr>
      </w:pPr>
      <w:r w:rsidRPr="005B0B52">
        <w:rPr>
          <w:rFonts w:eastAsia="Times New Roman"/>
          <w:kern w:val="0"/>
          <w14:ligatures w14:val="none"/>
        </w:rPr>
        <w:t>esant kepenų pažeidimui;</w:t>
      </w:r>
    </w:p>
    <w:p w14:paraId="3F78C257" w14:textId="77777777" w:rsidR="005B0B52" w:rsidRPr="005B0B52" w:rsidRDefault="005B0B52" w:rsidP="005B0B52">
      <w:pPr>
        <w:numPr>
          <w:ilvl w:val="0"/>
          <w:numId w:val="1"/>
        </w:numPr>
        <w:tabs>
          <w:tab w:val="left" w:pos="567"/>
        </w:tabs>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sergant </w:t>
      </w:r>
      <w:proofErr w:type="spellStart"/>
      <w:r w:rsidRPr="005B0B52">
        <w:rPr>
          <w:rFonts w:eastAsia="Times New Roman"/>
          <w:kern w:val="0"/>
          <w14:ligatures w14:val="none"/>
        </w:rPr>
        <w:t>Žilbero</w:t>
      </w:r>
      <w:proofErr w:type="spellEnd"/>
      <w:r w:rsidRPr="005B0B52">
        <w:rPr>
          <w:rFonts w:eastAsia="Times New Roman"/>
          <w:kern w:val="0"/>
          <w14:ligatures w14:val="none"/>
        </w:rPr>
        <w:t xml:space="preserve"> sindromu (šeimine nehemolizine gelta);</w:t>
      </w:r>
    </w:p>
    <w:p w14:paraId="16C46251" w14:textId="77777777" w:rsidR="005B0B52" w:rsidRPr="005B0B52" w:rsidRDefault="005B0B52" w:rsidP="005B0B52">
      <w:pPr>
        <w:numPr>
          <w:ilvl w:val="0"/>
          <w:numId w:val="1"/>
        </w:numPr>
        <w:tabs>
          <w:tab w:val="left" w:pos="567"/>
        </w:tabs>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nuolat vartojant alkoholinius gėrimus </w:t>
      </w:r>
    </w:p>
    <w:p w14:paraId="06FC87AF" w14:textId="77777777" w:rsidR="005B0B52" w:rsidRPr="005B0B52" w:rsidRDefault="005B0B52" w:rsidP="005B0B52">
      <w:pPr>
        <w:numPr>
          <w:ilvl w:val="0"/>
          <w:numId w:val="1"/>
        </w:numPr>
        <w:tabs>
          <w:tab w:val="left" w:pos="567"/>
        </w:tabs>
        <w:spacing w:after="0" w:line="240" w:lineRule="auto"/>
        <w:ind w:left="567" w:hanging="567"/>
        <w:contextualSpacing/>
        <w:rPr>
          <w:rFonts w:eastAsia="Times New Roman"/>
          <w:kern w:val="0"/>
          <w14:ligatures w14:val="none"/>
        </w:rPr>
      </w:pPr>
      <w:r w:rsidRPr="005B0B52">
        <w:rPr>
          <w:rFonts w:eastAsia="Times New Roman"/>
          <w:kern w:val="0"/>
          <w14:ligatures w14:val="none"/>
        </w:rPr>
        <w:t>esant dehidratacijai;</w:t>
      </w:r>
    </w:p>
    <w:p w14:paraId="20EDF847" w14:textId="77777777" w:rsidR="005B0B52" w:rsidRPr="005B0B52" w:rsidRDefault="005B0B52" w:rsidP="005B0B52">
      <w:pPr>
        <w:numPr>
          <w:ilvl w:val="0"/>
          <w:numId w:val="1"/>
        </w:numPr>
        <w:tabs>
          <w:tab w:val="left" w:pos="567"/>
        </w:tabs>
        <w:spacing w:after="0" w:line="240" w:lineRule="auto"/>
        <w:ind w:left="567" w:hanging="567"/>
        <w:contextualSpacing/>
        <w:rPr>
          <w:rFonts w:eastAsia="Times New Roman"/>
          <w:kern w:val="0"/>
          <w14:ligatures w14:val="none"/>
        </w:rPr>
      </w:pPr>
      <w:r w:rsidRPr="005B0B52">
        <w:rPr>
          <w:rFonts w:eastAsia="Times New Roman"/>
          <w:kern w:val="0"/>
          <w14:ligatures w14:val="none"/>
        </w:rPr>
        <w:t>esant lėtinei nepakankamai mitybai.</w:t>
      </w:r>
    </w:p>
    <w:p w14:paraId="645A7C01" w14:textId="77777777" w:rsidR="005B0B52" w:rsidRPr="005B0B52" w:rsidRDefault="005B0B52" w:rsidP="005B0B52">
      <w:pPr>
        <w:tabs>
          <w:tab w:val="left" w:pos="567"/>
        </w:tabs>
        <w:spacing w:after="0" w:line="240" w:lineRule="auto"/>
        <w:rPr>
          <w:rFonts w:eastAsia="Times New Roman"/>
          <w:kern w:val="0"/>
          <w14:ligatures w14:val="none"/>
        </w:rPr>
      </w:pPr>
    </w:p>
    <w:p w14:paraId="7E5425C0"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 xml:space="preserve">Lėtinio alkoholizmo atvejais ar esant kepenų pažeidimui gali sumažėti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toksinio poveikio slenkstis. Šiems pacientams dozė turi būti sumažinta arba pailgintas laiko tarpas tarp dozių. Pasitarkite su gydytoju arba vaistininku. </w:t>
      </w:r>
    </w:p>
    <w:p w14:paraId="7D392C75" w14:textId="77777777" w:rsidR="005B0B52" w:rsidRPr="005B0B52" w:rsidRDefault="005B0B52" w:rsidP="005B0B52">
      <w:pPr>
        <w:tabs>
          <w:tab w:val="left" w:pos="567"/>
        </w:tabs>
        <w:spacing w:after="0" w:line="240" w:lineRule="auto"/>
        <w:rPr>
          <w:rFonts w:eastAsia="Times New Roman"/>
          <w:kern w:val="0"/>
          <w:u w:val="single"/>
          <w14:ligatures w14:val="none"/>
        </w:rPr>
      </w:pPr>
    </w:p>
    <w:p w14:paraId="156B927F" w14:textId="77777777" w:rsidR="005B0B52" w:rsidRPr="005B0B52" w:rsidRDefault="005B0B52" w:rsidP="005B0B52">
      <w:pPr>
        <w:tabs>
          <w:tab w:val="left" w:pos="567"/>
        </w:tabs>
        <w:spacing w:after="0" w:line="240" w:lineRule="auto"/>
        <w:rPr>
          <w:rFonts w:eastAsia="Times New Roman"/>
          <w:kern w:val="0"/>
          <w:u w:val="single"/>
          <w14:ligatures w14:val="none"/>
        </w:rPr>
      </w:pPr>
      <w:r w:rsidRPr="005B0B52">
        <w:rPr>
          <w:rFonts w:eastAsia="Times New Roman"/>
          <w:kern w:val="0"/>
          <w:u w:val="single"/>
          <w14:ligatures w14:val="none"/>
        </w:rPr>
        <w:t xml:space="preserve">Vartojimo metodas </w:t>
      </w:r>
    </w:p>
    <w:p w14:paraId="5ADFCDB4"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 xml:space="preserve">Vartoti per burną. </w:t>
      </w:r>
    </w:p>
    <w:p w14:paraId="56E35BBD" w14:textId="77777777" w:rsidR="005B0B52" w:rsidRPr="005B0B52" w:rsidRDefault="005B0B52" w:rsidP="005B0B52">
      <w:pPr>
        <w:tabs>
          <w:tab w:val="left" w:pos="567"/>
        </w:tabs>
        <w:spacing w:after="0" w:line="240" w:lineRule="auto"/>
        <w:rPr>
          <w:rFonts w:eastAsia="Times New Roman"/>
          <w:kern w:val="0"/>
          <w14:ligatures w14:val="none"/>
        </w:rPr>
      </w:pPr>
    </w:p>
    <w:p w14:paraId="6B434A55"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Tabletę reikia nuryti užsigeriant stikline vandens.</w:t>
      </w:r>
    </w:p>
    <w:p w14:paraId="0F879592" w14:textId="77777777" w:rsidR="005B0B52" w:rsidRPr="005B0B52" w:rsidRDefault="005B0B52" w:rsidP="005B0B52">
      <w:pPr>
        <w:spacing w:after="0" w:line="240" w:lineRule="auto"/>
        <w:rPr>
          <w:rFonts w:eastAsia="Times New Roman"/>
          <w:kern w:val="0"/>
          <w14:ligatures w14:val="none"/>
        </w:rPr>
      </w:pPr>
    </w:p>
    <w:p w14:paraId="5F81AAB9"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Gydymas trukmė turi būti kuo trumpesnė vartojant mažiausią tinkamą dozę.</w:t>
      </w:r>
    </w:p>
    <w:p w14:paraId="0C7F6D40" w14:textId="77777777" w:rsidR="005B0B52" w:rsidRPr="005B0B52" w:rsidRDefault="005B0B52" w:rsidP="005B0B52">
      <w:pPr>
        <w:numPr>
          <w:ilvl w:val="0"/>
          <w:numId w:val="7"/>
        </w:numPr>
        <w:spacing w:after="0" w:line="240" w:lineRule="auto"/>
        <w:ind w:left="567" w:hanging="455"/>
        <w:contextualSpacing/>
        <w:rPr>
          <w:rFonts w:eastAsia="Times New Roman"/>
          <w:kern w:val="0"/>
          <w14:ligatures w14:val="none"/>
        </w:rPr>
      </w:pPr>
      <w:r w:rsidRPr="005B0B52">
        <w:rPr>
          <w:rFonts w:eastAsia="Times New Roman"/>
          <w:kern w:val="0"/>
          <w14:ligatures w14:val="none"/>
        </w:rPr>
        <w:t>Negalima vartoti jaunesniems negu 6 metų vaikams.</w:t>
      </w:r>
    </w:p>
    <w:p w14:paraId="0F8EF543" w14:textId="77777777" w:rsidR="005B0B52" w:rsidRPr="005B0B52" w:rsidRDefault="005B0B52" w:rsidP="005B0B52">
      <w:pPr>
        <w:numPr>
          <w:ilvl w:val="0"/>
          <w:numId w:val="7"/>
        </w:numPr>
        <w:spacing w:after="0" w:line="240" w:lineRule="auto"/>
        <w:ind w:left="567" w:hanging="455"/>
        <w:contextualSpacing/>
        <w:rPr>
          <w:rFonts w:eastAsia="Times New Roman"/>
          <w:kern w:val="0"/>
          <w14:ligatures w14:val="none"/>
        </w:rPr>
      </w:pPr>
      <w:r w:rsidRPr="005B0B52">
        <w:rPr>
          <w:rFonts w:eastAsia="Times New Roman"/>
          <w:kern w:val="0"/>
          <w14:ligatures w14:val="none"/>
        </w:rPr>
        <w:t xml:space="preserve">Pavartojus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dozę reikia palaukti mažiausiai 4 valandas iki kito vartojimo, nors simptomai pasikartojo anksčiau.</w:t>
      </w:r>
    </w:p>
    <w:p w14:paraId="7A63C9FA" w14:textId="77777777" w:rsidR="005B0B52" w:rsidRPr="005B0B52" w:rsidRDefault="005B0B52" w:rsidP="005B0B52">
      <w:pPr>
        <w:numPr>
          <w:ilvl w:val="0"/>
          <w:numId w:val="7"/>
        </w:numPr>
        <w:spacing w:after="0" w:line="240" w:lineRule="auto"/>
        <w:ind w:left="567" w:hanging="455"/>
        <w:contextualSpacing/>
        <w:rPr>
          <w:rFonts w:eastAsia="Times New Roman"/>
          <w:kern w:val="0"/>
          <w14:ligatures w14:val="none"/>
        </w:rPr>
      </w:pPr>
      <w:r w:rsidRPr="005B0B52">
        <w:rPr>
          <w:rFonts w:eastAsia="Times New Roman"/>
          <w:kern w:val="0"/>
          <w14:ligatures w14:val="none"/>
        </w:rPr>
        <w:t>Negalima viršyti 24 valandų dozės dėl sunkaus kepenų pažeidimo rizikos.</w:t>
      </w:r>
    </w:p>
    <w:p w14:paraId="61487654" w14:textId="77777777" w:rsidR="005B0B52" w:rsidRPr="005B0B52" w:rsidRDefault="005B0B52" w:rsidP="005B0B52">
      <w:pPr>
        <w:numPr>
          <w:ilvl w:val="0"/>
          <w:numId w:val="7"/>
        </w:numPr>
        <w:spacing w:after="0" w:line="240" w:lineRule="auto"/>
        <w:ind w:left="567" w:hanging="455"/>
        <w:contextualSpacing/>
        <w:rPr>
          <w:rFonts w:eastAsia="Times New Roman"/>
          <w:kern w:val="0"/>
          <w14:ligatures w14:val="none"/>
        </w:rPr>
      </w:pPr>
      <w:r w:rsidRPr="005B0B52">
        <w:rPr>
          <w:rFonts w:eastAsia="Times New Roman"/>
          <w:kern w:val="0"/>
          <w14:ligatures w14:val="none"/>
        </w:rPr>
        <w:t xml:space="preserve">Negalima vartoti kartu su kitais vaistais, kurių sudėtyje yra </w:t>
      </w:r>
      <w:proofErr w:type="spellStart"/>
      <w:r w:rsidRPr="005B0B52">
        <w:rPr>
          <w:rFonts w:eastAsia="Times New Roman"/>
          <w:kern w:val="0"/>
          <w14:ligatures w14:val="none"/>
        </w:rPr>
        <w:t>paracetamolio</w:t>
      </w:r>
      <w:proofErr w:type="spellEnd"/>
      <w:r w:rsidRPr="005B0B52">
        <w:rPr>
          <w:rFonts w:eastAsia="Times New Roman"/>
          <w:kern w:val="0"/>
          <w14:ligatures w14:val="none"/>
        </w:rPr>
        <w:t>.</w:t>
      </w:r>
    </w:p>
    <w:p w14:paraId="33F04DC2" w14:textId="77777777" w:rsidR="005B0B52" w:rsidRPr="005B0B52" w:rsidRDefault="005B0B52" w:rsidP="005B0B52">
      <w:pPr>
        <w:numPr>
          <w:ilvl w:val="0"/>
          <w:numId w:val="7"/>
        </w:numPr>
        <w:spacing w:after="0" w:line="240" w:lineRule="auto"/>
        <w:ind w:left="567" w:hanging="455"/>
        <w:contextualSpacing/>
        <w:rPr>
          <w:rFonts w:eastAsia="Times New Roman"/>
          <w:kern w:val="0"/>
          <w14:ligatures w14:val="none"/>
        </w:rPr>
      </w:pPr>
      <w:r w:rsidRPr="005B0B52">
        <w:rPr>
          <w:rFonts w:eastAsia="Times New Roman"/>
          <w:kern w:val="0"/>
          <w14:ligatures w14:val="none"/>
        </w:rPr>
        <w:t>Jeigu skausmo ir (arba) karščiavimo simptomai pasikartoja, vaisto galima vartoti pakartotinai laikantis nurodytos dozavimo tvarkos.</w:t>
      </w:r>
    </w:p>
    <w:p w14:paraId="24E3CBC4" w14:textId="77777777" w:rsidR="005B0B52" w:rsidRPr="005B0B52" w:rsidRDefault="005B0B52" w:rsidP="005B0B52">
      <w:pPr>
        <w:numPr>
          <w:ilvl w:val="0"/>
          <w:numId w:val="7"/>
        </w:numPr>
        <w:spacing w:after="0" w:line="240" w:lineRule="auto"/>
        <w:ind w:left="567" w:hanging="455"/>
        <w:contextualSpacing/>
        <w:rPr>
          <w:rFonts w:eastAsia="Times New Roman"/>
          <w:kern w:val="0"/>
          <w14:ligatures w14:val="none"/>
        </w:rPr>
      </w:pPr>
      <w:r w:rsidRPr="005B0B52">
        <w:rPr>
          <w:rFonts w:eastAsia="Times New Roman"/>
          <w:kern w:val="0"/>
          <w14:ligatures w14:val="none"/>
        </w:rPr>
        <w:t>Jeigu skausmas išlieka ilgiau nei 5 dienas arba karščiavimas trunka ilgiau nei 3 dienas arba būklė blogėja, nutraukite gydymą ir kreipkitės į gydytoją.</w:t>
      </w:r>
    </w:p>
    <w:p w14:paraId="520CF232" w14:textId="77777777" w:rsidR="005B0B52" w:rsidRPr="005B0B52" w:rsidRDefault="005B0B52" w:rsidP="005B0B52">
      <w:pPr>
        <w:spacing w:after="0" w:line="240" w:lineRule="auto"/>
        <w:rPr>
          <w:rFonts w:eastAsia="Times New Roman"/>
          <w:kern w:val="0"/>
          <w14:ligatures w14:val="none"/>
        </w:rPr>
      </w:pPr>
    </w:p>
    <w:p w14:paraId="55B459C1"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Jeigu Jums atrodo, kad tabletės veikia pernelyg stipriai arba silpnai, pasitarkite su gydytoju arba vaistininku.</w:t>
      </w:r>
    </w:p>
    <w:p w14:paraId="02E4290B" w14:textId="77777777" w:rsidR="005B0B52" w:rsidRPr="005B0B52" w:rsidRDefault="005B0B52" w:rsidP="005B0B52">
      <w:pPr>
        <w:spacing w:after="0" w:line="240" w:lineRule="auto"/>
        <w:rPr>
          <w:rFonts w:eastAsia="Times New Roman"/>
          <w:kern w:val="0"/>
          <w14:ligatures w14:val="none"/>
        </w:rPr>
      </w:pPr>
    </w:p>
    <w:p w14:paraId="06073C01" w14:textId="77777777" w:rsidR="005B0B52" w:rsidRPr="005B0B52" w:rsidRDefault="005B0B52" w:rsidP="005B0B52">
      <w:pPr>
        <w:spacing w:after="0" w:line="240" w:lineRule="auto"/>
        <w:rPr>
          <w:rFonts w:eastAsia="Times New Roman"/>
          <w:b/>
          <w:kern w:val="0"/>
          <w14:ligatures w14:val="none"/>
        </w:rPr>
      </w:pPr>
      <w:r w:rsidRPr="005B0B52">
        <w:rPr>
          <w:rFonts w:eastAsia="Times New Roman"/>
          <w:b/>
          <w:kern w:val="0"/>
          <w14:ligatures w14:val="none"/>
        </w:rPr>
        <w:t xml:space="preserve">Ką daryti pavartojus per didelę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dozę?</w:t>
      </w:r>
    </w:p>
    <w:p w14:paraId="5E959DE6"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Pavartojus per daug </w:t>
      </w: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tablečių turite nedelsiant kreiptis į gydytoją. Pavartojus daugiau tablečių nei nurodyta, gali pasireikšti pykinimas, vėmimas ir apetito stoka.</w:t>
      </w:r>
    </w:p>
    <w:p w14:paraId="2CD75F7B"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Didžiausios paros dozės pavartojimas kelis kartus per dieną gali sukelti sunkų kepenų pažeidimą. Paprastai sąmonės sutrikimo nėra. Nedelsiant kreipkitės į gydytoją, net jeigu jokių simptomų nėra. Jeigu Jūs pavėluosite, gali atsirasti negrįžtamų kepenų pažeidimų. Perdozavimas gali sukelti sunkų kepenų pažeidimą, komą ir mirtį.</w:t>
      </w:r>
    </w:p>
    <w:p w14:paraId="5D76C18E" w14:textId="77777777" w:rsidR="005B0B52" w:rsidRPr="005B0B52" w:rsidRDefault="005B0B52" w:rsidP="005B0B52">
      <w:pPr>
        <w:spacing w:after="0" w:line="240" w:lineRule="auto"/>
        <w:ind w:left="567" w:hanging="567"/>
        <w:rPr>
          <w:rFonts w:eastAsia="Times New Roman"/>
          <w:kern w:val="0"/>
          <w14:ligatures w14:val="none"/>
        </w:rPr>
      </w:pPr>
    </w:p>
    <w:p w14:paraId="2FEC568E" w14:textId="77777777" w:rsidR="005B0B52" w:rsidRPr="005B0B52" w:rsidRDefault="005B0B52" w:rsidP="005B0B52">
      <w:pPr>
        <w:spacing w:after="0" w:line="240" w:lineRule="auto"/>
        <w:ind w:left="567" w:hanging="567"/>
        <w:rPr>
          <w:rFonts w:eastAsia="Times New Roman"/>
          <w:b/>
          <w:kern w:val="0"/>
          <w14:ligatures w14:val="none"/>
        </w:rPr>
      </w:pPr>
      <w:r w:rsidRPr="005B0B52">
        <w:rPr>
          <w:rFonts w:eastAsia="Times New Roman"/>
          <w:b/>
          <w:kern w:val="0"/>
          <w14:ligatures w14:val="none"/>
        </w:rPr>
        <w:t xml:space="preserve">Pamiršus pavartoti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p>
    <w:p w14:paraId="18C143A1"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Negalima vartoti dvigubos dozės norint kompensuoti praleistą tabletę. Vaistą toliau reikia vartoti taip, kaip įprasta.</w:t>
      </w:r>
    </w:p>
    <w:p w14:paraId="494C3A40" w14:textId="77777777" w:rsidR="005B0B52" w:rsidRPr="005B0B52" w:rsidRDefault="005B0B52" w:rsidP="005B0B52">
      <w:pPr>
        <w:spacing w:after="0" w:line="240" w:lineRule="auto"/>
        <w:ind w:left="567" w:hanging="567"/>
        <w:rPr>
          <w:rFonts w:eastAsia="Times New Roman"/>
          <w:kern w:val="0"/>
          <w14:ligatures w14:val="none"/>
        </w:rPr>
      </w:pPr>
    </w:p>
    <w:p w14:paraId="0C637D06" w14:textId="77777777" w:rsidR="005B0B52" w:rsidRPr="005B0B52" w:rsidRDefault="005B0B52" w:rsidP="005B0B52">
      <w:pPr>
        <w:spacing w:after="0" w:line="240" w:lineRule="auto"/>
        <w:ind w:left="567" w:hanging="567"/>
        <w:rPr>
          <w:rFonts w:eastAsia="Times New Roman"/>
          <w:b/>
          <w:kern w:val="0"/>
          <w14:ligatures w14:val="none"/>
        </w:rPr>
      </w:pPr>
      <w:r w:rsidRPr="005B0B52">
        <w:rPr>
          <w:rFonts w:eastAsia="Times New Roman"/>
          <w:b/>
          <w:kern w:val="0"/>
          <w14:ligatures w14:val="none"/>
        </w:rPr>
        <w:t xml:space="preserve">Nustojus vartoti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p>
    <w:p w14:paraId="5FC00580" w14:textId="77777777" w:rsidR="005B0B52" w:rsidRPr="005B0B52" w:rsidRDefault="005B0B52" w:rsidP="005B0B52">
      <w:pPr>
        <w:spacing w:after="0" w:line="240" w:lineRule="auto"/>
        <w:rPr>
          <w:rFonts w:eastAsia="Times New Roman"/>
          <w:kern w:val="0"/>
          <w14:ligatures w14:val="none"/>
        </w:rPr>
      </w:pPr>
      <w:proofErr w:type="spellStart"/>
      <w:r w:rsidRPr="005B0B52">
        <w:rPr>
          <w:rFonts w:eastAsia="Times New Roman"/>
          <w:kern w:val="0"/>
          <w14:ligatures w14:val="none"/>
        </w:rPr>
        <w:t>Paracetamolio</w:t>
      </w:r>
      <w:proofErr w:type="spellEnd"/>
      <w:r w:rsidRPr="005B0B52">
        <w:rPr>
          <w:rFonts w:eastAsia="Times New Roman"/>
          <w:kern w:val="0"/>
          <w14:ligatures w14:val="none"/>
        </w:rPr>
        <w:t xml:space="preserve"> tablečių vartojimą galima nutraukti staiga be jokių pasekmių.</w:t>
      </w:r>
    </w:p>
    <w:p w14:paraId="649FF3C9" w14:textId="77777777" w:rsidR="005B0B52" w:rsidRPr="005B0B52" w:rsidRDefault="005B0B52" w:rsidP="005B0B52">
      <w:pPr>
        <w:spacing w:after="0" w:line="240" w:lineRule="auto"/>
        <w:rPr>
          <w:rFonts w:eastAsia="Times New Roman"/>
          <w:kern w:val="0"/>
          <w14:ligatures w14:val="none"/>
        </w:rPr>
      </w:pPr>
    </w:p>
    <w:p w14:paraId="675862A0"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Jeigu kiltų daugiau klausimų dėl šio vaisto vartojimo, kreipkitės į gydytoją arba vaistininką.</w:t>
      </w:r>
    </w:p>
    <w:p w14:paraId="44CC7096" w14:textId="77777777" w:rsidR="005B0B52" w:rsidRPr="005B0B52" w:rsidRDefault="005B0B52" w:rsidP="005B0B52">
      <w:pPr>
        <w:spacing w:after="0" w:line="240" w:lineRule="auto"/>
        <w:ind w:left="567" w:hanging="567"/>
        <w:rPr>
          <w:rFonts w:eastAsia="Times New Roman"/>
          <w:kern w:val="0"/>
          <w14:ligatures w14:val="none"/>
        </w:rPr>
      </w:pPr>
    </w:p>
    <w:p w14:paraId="720809E0" w14:textId="77777777" w:rsidR="005B0B52" w:rsidRPr="005B0B52" w:rsidRDefault="005B0B52" w:rsidP="005B0B52">
      <w:pPr>
        <w:spacing w:after="0" w:line="240" w:lineRule="auto"/>
        <w:ind w:left="567" w:hanging="567"/>
        <w:rPr>
          <w:rFonts w:eastAsia="Times New Roman"/>
          <w:kern w:val="0"/>
          <w14:ligatures w14:val="none"/>
        </w:rPr>
      </w:pPr>
    </w:p>
    <w:p w14:paraId="396FB8FB" w14:textId="77777777" w:rsidR="005B0B52" w:rsidRPr="005B0B52" w:rsidRDefault="005B0B52" w:rsidP="005B0B52">
      <w:pPr>
        <w:numPr>
          <w:ilvl w:val="12"/>
          <w:numId w:val="0"/>
        </w:numPr>
        <w:spacing w:after="0" w:line="240" w:lineRule="auto"/>
        <w:ind w:left="567" w:hanging="567"/>
        <w:outlineLvl w:val="0"/>
        <w:rPr>
          <w:rFonts w:eastAsia="Times New Roman"/>
          <w:b/>
          <w:caps/>
          <w:kern w:val="0"/>
          <w14:ligatures w14:val="none"/>
        </w:rPr>
      </w:pPr>
      <w:r w:rsidRPr="005B0B52">
        <w:rPr>
          <w:rFonts w:eastAsia="Times New Roman"/>
          <w:b/>
          <w:caps/>
          <w:kern w:val="0"/>
          <w14:ligatures w14:val="none"/>
        </w:rPr>
        <w:t>4.</w:t>
      </w:r>
      <w:r w:rsidRPr="005B0B52">
        <w:rPr>
          <w:rFonts w:eastAsia="Times New Roman"/>
          <w:b/>
          <w:caps/>
          <w:kern w:val="0"/>
          <w14:ligatures w14:val="none"/>
        </w:rPr>
        <w:tab/>
      </w:r>
      <w:r w:rsidRPr="005B0B52">
        <w:rPr>
          <w:rFonts w:eastAsia="Times New Roman"/>
          <w:b/>
          <w:kern w:val="0"/>
          <w14:ligatures w14:val="none"/>
        </w:rPr>
        <w:t>Galimas šalutinis poveikis</w:t>
      </w:r>
      <w:r w:rsidRPr="005B0B52">
        <w:rPr>
          <w:rFonts w:eastAsia="Times New Roman"/>
          <w:b/>
          <w:kern w:val="0"/>
          <w14:ligatures w14:val="none"/>
        </w:rPr>
        <w:fldChar w:fldCharType="begin"/>
      </w:r>
      <w:r w:rsidRPr="005B0B52">
        <w:rPr>
          <w:rFonts w:eastAsia="Times New Roman"/>
          <w:b/>
          <w:kern w:val="0"/>
          <w14:ligatures w14:val="none"/>
        </w:rPr>
        <w:instrText xml:space="preserve"> DOCVARIABLE vault_nd_0f1a1e85-8236-47e4-a2c7-3990872a1f7e \* MERGEFORMAT </w:instrText>
      </w:r>
      <w:r w:rsidRPr="005B0B52">
        <w:rPr>
          <w:rFonts w:eastAsia="Times New Roman"/>
          <w:b/>
          <w:kern w:val="0"/>
          <w14:ligatures w14:val="none"/>
        </w:rPr>
        <w:fldChar w:fldCharType="separate"/>
      </w:r>
      <w:r w:rsidRPr="005B0B52">
        <w:rPr>
          <w:rFonts w:eastAsia="Times New Roman"/>
          <w:b/>
          <w:kern w:val="0"/>
          <w14:ligatures w14:val="none"/>
        </w:rPr>
        <w:t xml:space="preserve"> </w:t>
      </w:r>
      <w:r w:rsidRPr="005B0B52">
        <w:rPr>
          <w:rFonts w:eastAsia="Times New Roman"/>
          <w:b/>
          <w:kern w:val="0"/>
          <w14:ligatures w14:val="none"/>
        </w:rPr>
        <w:fldChar w:fldCharType="end"/>
      </w:r>
    </w:p>
    <w:p w14:paraId="0E185086" w14:textId="77777777" w:rsidR="005B0B52" w:rsidRPr="005B0B52" w:rsidRDefault="005B0B52" w:rsidP="005B0B52">
      <w:pPr>
        <w:spacing w:after="0" w:line="240" w:lineRule="auto"/>
        <w:ind w:left="567" w:hanging="567"/>
        <w:rPr>
          <w:rFonts w:eastAsia="Times New Roman"/>
          <w:kern w:val="0"/>
          <w14:ligatures w14:val="none"/>
        </w:rPr>
      </w:pPr>
    </w:p>
    <w:p w14:paraId="55D5E844"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Šis vaistas, kaip ir visi kiti, gali sukelti šalutinį poveikį, nors jis pasireiškia ne visiems žmonėms.</w:t>
      </w:r>
    </w:p>
    <w:p w14:paraId="0A3C4C67" w14:textId="77777777" w:rsidR="005B0B52" w:rsidRPr="005B0B52" w:rsidRDefault="005B0B52" w:rsidP="005B0B52">
      <w:pPr>
        <w:spacing w:after="0" w:line="240" w:lineRule="auto"/>
        <w:rPr>
          <w:rFonts w:eastAsia="Times New Roman"/>
          <w:kern w:val="0"/>
          <w14:ligatures w14:val="none"/>
        </w:rPr>
      </w:pPr>
    </w:p>
    <w:p w14:paraId="464BBAC6" w14:textId="77777777" w:rsidR="005B0B52" w:rsidRPr="005B0B52" w:rsidRDefault="005B0B52" w:rsidP="005B0B52">
      <w:pPr>
        <w:tabs>
          <w:tab w:val="left" w:pos="567"/>
        </w:tabs>
        <w:spacing w:after="0" w:line="240" w:lineRule="auto"/>
        <w:ind w:right="-29"/>
        <w:rPr>
          <w:rFonts w:eastAsia="Segoe UI Emoji"/>
          <w:b/>
          <w:bCs/>
          <w:kern w:val="0"/>
          <w14:ligatures w14:val="none"/>
        </w:rPr>
      </w:pPr>
      <w:r w:rsidRPr="005B0B52">
        <w:rPr>
          <w:rFonts w:eastAsia="Times New Roman"/>
          <w:b/>
          <w:bCs/>
          <w:kern w:val="0"/>
          <w14:ligatures w14:val="none"/>
        </w:rPr>
        <w:t xml:space="preserve">Reti šalutinio poveikio reiškiniai (gali pasireikšti rečiau kaip 1 iš 1 000 asmenų): </w:t>
      </w:r>
    </w:p>
    <w:p w14:paraId="62490FF9" w14:textId="77777777" w:rsidR="005B0B52" w:rsidRPr="005B0B52" w:rsidRDefault="005B0B52" w:rsidP="005B0B52">
      <w:pPr>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 xml:space="preserve">padidėjęs kepenų </w:t>
      </w:r>
      <w:proofErr w:type="spellStart"/>
      <w:r w:rsidRPr="005B0B52">
        <w:rPr>
          <w:rFonts w:eastAsia="Times New Roman"/>
          <w:kern w:val="0"/>
          <w14:ligatures w14:val="none"/>
        </w:rPr>
        <w:t>transaminazių</w:t>
      </w:r>
      <w:proofErr w:type="spellEnd"/>
      <w:r w:rsidRPr="005B0B52">
        <w:rPr>
          <w:rFonts w:eastAsia="Times New Roman"/>
          <w:kern w:val="0"/>
          <w14:ligatures w14:val="none"/>
        </w:rPr>
        <w:t xml:space="preserve"> kiekis kraujyje, sutrikusi kepenų funkcija, kepenų nepakankamumas, kepenų nekrozė, gelta;</w:t>
      </w:r>
    </w:p>
    <w:p w14:paraId="27F6BFB1"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lastRenderedPageBreak/>
        <w:t xml:space="preserve">niežėjimas, bėrimas, prakaitavimas, </w:t>
      </w:r>
      <w:proofErr w:type="spellStart"/>
      <w:r w:rsidRPr="005B0B52">
        <w:rPr>
          <w:rFonts w:eastAsia="Times New Roman"/>
          <w:kern w:val="0"/>
          <w14:ligatures w14:val="none"/>
        </w:rPr>
        <w:t>angioneurozinė</w:t>
      </w:r>
      <w:proofErr w:type="spellEnd"/>
      <w:r w:rsidRPr="005B0B52">
        <w:rPr>
          <w:rFonts w:eastAsia="Times New Roman"/>
          <w:kern w:val="0"/>
          <w14:ligatures w14:val="none"/>
        </w:rPr>
        <w:t xml:space="preserve"> edema, dilgėlinė;</w:t>
      </w:r>
    </w:p>
    <w:p w14:paraId="4024A2EC"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galvos skausmas;</w:t>
      </w:r>
    </w:p>
    <w:p w14:paraId="588B055C"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pilvo skausmas, viduriavimas, pykinimas, vėmimas ir vidurių užkietėjimas;</w:t>
      </w:r>
    </w:p>
    <w:p w14:paraId="68597B27"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svaigulys, negalavimas;</w:t>
      </w:r>
    </w:p>
    <w:p w14:paraId="4BD6741D"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perdozavimas ir intoksikacija.</w:t>
      </w:r>
    </w:p>
    <w:p w14:paraId="7D315A6B" w14:textId="77777777" w:rsidR="005B0B52" w:rsidRPr="005B0B52" w:rsidRDefault="005B0B52" w:rsidP="005B0B52">
      <w:pPr>
        <w:tabs>
          <w:tab w:val="left" w:pos="567"/>
        </w:tabs>
        <w:spacing w:after="0" w:line="240" w:lineRule="auto"/>
        <w:ind w:right="-29"/>
        <w:rPr>
          <w:rFonts w:eastAsia="Times New Roman"/>
          <w:b/>
          <w:bCs/>
          <w:kern w:val="0"/>
          <w14:ligatures w14:val="none"/>
        </w:rPr>
      </w:pPr>
    </w:p>
    <w:p w14:paraId="6966AB90" w14:textId="77777777" w:rsidR="005B0B52" w:rsidRPr="005B0B52" w:rsidRDefault="005B0B52" w:rsidP="005B0B52">
      <w:pPr>
        <w:tabs>
          <w:tab w:val="left" w:pos="567"/>
        </w:tabs>
        <w:spacing w:after="0" w:line="240" w:lineRule="auto"/>
        <w:ind w:right="-29"/>
        <w:rPr>
          <w:rFonts w:eastAsia="Times New Roman"/>
          <w:kern w:val="0"/>
          <w14:ligatures w14:val="none"/>
        </w:rPr>
      </w:pPr>
      <w:r w:rsidRPr="005B0B52">
        <w:rPr>
          <w:rFonts w:eastAsia="Times New Roman"/>
          <w:b/>
          <w:bCs/>
          <w:kern w:val="0"/>
          <w14:ligatures w14:val="none"/>
        </w:rPr>
        <w:t>Labai reti šalutinio poveikio reiškiniai (gali pasireikšti rečiau kaip 1 iš 10 000 asmenų):</w:t>
      </w:r>
    </w:p>
    <w:p w14:paraId="22D09459"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kraujo plokštelių kiekio sumažėjimas (</w:t>
      </w:r>
      <w:proofErr w:type="spellStart"/>
      <w:r w:rsidRPr="005B0B52">
        <w:rPr>
          <w:rFonts w:eastAsia="Times New Roman"/>
          <w:kern w:val="0"/>
          <w14:ligatures w14:val="none"/>
        </w:rPr>
        <w:t>trombocitopenija</w:t>
      </w:r>
      <w:proofErr w:type="spellEnd"/>
      <w:r w:rsidRPr="005B0B52">
        <w:rPr>
          <w:rFonts w:eastAsia="Times New Roman"/>
          <w:kern w:val="0"/>
          <w14:ligatures w14:val="none"/>
        </w:rPr>
        <w:t>), baltųjų kraujo ląstelių kiekio sumažėjimas (</w:t>
      </w:r>
      <w:proofErr w:type="spellStart"/>
      <w:r w:rsidRPr="005B0B52">
        <w:rPr>
          <w:rFonts w:eastAsia="Times New Roman"/>
          <w:kern w:val="0"/>
          <w14:ligatures w14:val="none"/>
        </w:rPr>
        <w:t>leukopenija</w:t>
      </w:r>
      <w:proofErr w:type="spellEnd"/>
      <w:r w:rsidRPr="005B0B52">
        <w:rPr>
          <w:rFonts w:eastAsia="Times New Roman"/>
          <w:kern w:val="0"/>
          <w14:ligatures w14:val="none"/>
        </w:rPr>
        <w:t>), visų kraujo ląstelių kiekio sumažėjimas (</w:t>
      </w:r>
      <w:proofErr w:type="spellStart"/>
      <w:r w:rsidRPr="005B0B52">
        <w:rPr>
          <w:rFonts w:eastAsia="Times New Roman"/>
          <w:kern w:val="0"/>
          <w14:ligatures w14:val="none"/>
        </w:rPr>
        <w:t>pancitopenija</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neutrofilų</w:t>
      </w:r>
      <w:proofErr w:type="spellEnd"/>
      <w:r w:rsidRPr="005B0B52">
        <w:rPr>
          <w:rFonts w:eastAsia="Times New Roman"/>
          <w:kern w:val="0"/>
          <w14:ligatures w14:val="none"/>
        </w:rPr>
        <w:t xml:space="preserve"> kiekio sumažėjimas (</w:t>
      </w:r>
      <w:proofErr w:type="spellStart"/>
      <w:r w:rsidRPr="005B0B52">
        <w:rPr>
          <w:rFonts w:eastAsia="Times New Roman"/>
          <w:kern w:val="0"/>
          <w14:ligatures w14:val="none"/>
        </w:rPr>
        <w:t>neutropenija</w:t>
      </w:r>
      <w:proofErr w:type="spellEnd"/>
      <w:r w:rsidRPr="005B0B52">
        <w:rPr>
          <w:rFonts w:eastAsia="Times New Roman"/>
          <w:kern w:val="0"/>
          <w14:ligatures w14:val="none"/>
        </w:rPr>
        <w:t xml:space="preserve">), hemolizinė anemija, </w:t>
      </w:r>
      <w:proofErr w:type="spellStart"/>
      <w:r w:rsidRPr="005B0B52">
        <w:rPr>
          <w:rFonts w:eastAsia="Times New Roman"/>
          <w:kern w:val="0"/>
          <w14:ligatures w14:val="none"/>
        </w:rPr>
        <w:t>agranulocitozė</w:t>
      </w:r>
      <w:proofErr w:type="spellEnd"/>
      <w:r w:rsidRPr="005B0B52">
        <w:rPr>
          <w:rFonts w:eastAsia="Times New Roman"/>
          <w:kern w:val="0"/>
          <w14:ligatures w14:val="none"/>
        </w:rPr>
        <w:t>;</w:t>
      </w:r>
    </w:p>
    <w:p w14:paraId="36D7D66D"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anafilaksinė reakcija (reikalinga nutraukti gydymą), odos alerginės reakcijos įskaitant bėrimą;</w:t>
      </w:r>
    </w:p>
    <w:p w14:paraId="1149E100"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sunkios odos reakcijos (vaistų sukeltas </w:t>
      </w:r>
      <w:proofErr w:type="spellStart"/>
      <w:r w:rsidRPr="005B0B52">
        <w:rPr>
          <w:rFonts w:eastAsia="Times New Roman"/>
          <w:kern w:val="0"/>
          <w14:ligatures w14:val="none"/>
        </w:rPr>
        <w:t>Stevens</w:t>
      </w:r>
      <w:proofErr w:type="spellEnd"/>
      <w:r w:rsidRPr="005B0B52">
        <w:rPr>
          <w:rFonts w:eastAsia="Times New Roman"/>
          <w:kern w:val="0"/>
          <w14:ligatures w14:val="none"/>
        </w:rPr>
        <w:t xml:space="preserve">-Džonsono sindromas (angl., </w:t>
      </w:r>
      <w:r w:rsidRPr="005B0B52">
        <w:rPr>
          <w:rFonts w:eastAsia="Times New Roman"/>
          <w:i/>
          <w:kern w:val="0"/>
          <w14:ligatures w14:val="none"/>
        </w:rPr>
        <w:t>SJS</w:t>
      </w:r>
      <w:r w:rsidRPr="005B0B52">
        <w:rPr>
          <w:rFonts w:eastAsia="Times New Roman"/>
          <w:kern w:val="0"/>
          <w14:ligatures w14:val="none"/>
        </w:rPr>
        <w:t xml:space="preserve">), toksinė epidermio </w:t>
      </w:r>
      <w:proofErr w:type="spellStart"/>
      <w:r w:rsidRPr="005B0B52">
        <w:rPr>
          <w:rFonts w:eastAsia="Times New Roman"/>
          <w:kern w:val="0"/>
          <w14:ligatures w14:val="none"/>
        </w:rPr>
        <w:t>nekrolizė</w:t>
      </w:r>
      <w:proofErr w:type="spellEnd"/>
      <w:r w:rsidRPr="005B0B52">
        <w:rPr>
          <w:rFonts w:eastAsia="Times New Roman"/>
          <w:kern w:val="0"/>
          <w14:ligatures w14:val="none"/>
        </w:rPr>
        <w:t xml:space="preserve"> (angl., </w:t>
      </w:r>
      <w:r w:rsidRPr="005B0B52">
        <w:rPr>
          <w:rFonts w:eastAsia="Times New Roman"/>
          <w:i/>
          <w:kern w:val="0"/>
          <w14:ligatures w14:val="none"/>
        </w:rPr>
        <w:t>TEN</w:t>
      </w:r>
      <w:r w:rsidRPr="005B0B52">
        <w:rPr>
          <w:rFonts w:eastAsia="Times New Roman"/>
          <w:kern w:val="0"/>
          <w14:ligatures w14:val="none"/>
        </w:rPr>
        <w:t xml:space="preserve">) ir ūmi </w:t>
      </w:r>
      <w:proofErr w:type="spellStart"/>
      <w:r w:rsidRPr="005B0B52">
        <w:rPr>
          <w:rFonts w:eastAsia="Times New Roman"/>
          <w:kern w:val="0"/>
          <w14:ligatures w14:val="none"/>
        </w:rPr>
        <w:t>generalizuota</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egzanteminė</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pustuliozė</w:t>
      </w:r>
      <w:proofErr w:type="spellEnd"/>
      <w:r w:rsidRPr="005B0B52">
        <w:rPr>
          <w:rFonts w:eastAsia="Times New Roman"/>
          <w:kern w:val="0"/>
          <w14:ligatures w14:val="none"/>
        </w:rPr>
        <w:t xml:space="preserve"> (angl., </w:t>
      </w:r>
      <w:r w:rsidRPr="005B0B52">
        <w:rPr>
          <w:rFonts w:eastAsia="Times New Roman"/>
          <w:i/>
          <w:kern w:val="0"/>
          <w14:ligatures w14:val="none"/>
        </w:rPr>
        <w:t>AGEP)</w:t>
      </w:r>
      <w:r w:rsidRPr="005B0B52">
        <w:rPr>
          <w:rFonts w:eastAsia="Times New Roman"/>
          <w:kern w:val="0"/>
          <w14:ligatures w14:val="none"/>
        </w:rPr>
        <w:t>);</w:t>
      </w:r>
    </w:p>
    <w:p w14:paraId="5A4988D3"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bronchų spazmas pacientams, kurie jautrūs </w:t>
      </w:r>
      <w:proofErr w:type="spellStart"/>
      <w:r w:rsidRPr="005B0B52">
        <w:rPr>
          <w:rFonts w:eastAsia="Times New Roman"/>
          <w:kern w:val="0"/>
          <w14:ligatures w14:val="none"/>
        </w:rPr>
        <w:t>apirinui</w:t>
      </w:r>
      <w:proofErr w:type="spellEnd"/>
      <w:r w:rsidRPr="005B0B52">
        <w:rPr>
          <w:rFonts w:eastAsia="Times New Roman"/>
          <w:kern w:val="0"/>
          <w14:ligatures w14:val="none"/>
        </w:rPr>
        <w:t xml:space="preserve"> ir kitiems nesteroidiniams vaistams nuo uždegimo;</w:t>
      </w:r>
    </w:p>
    <w:p w14:paraId="5212FFF6"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toksinis kepenų pažeidimas;</w:t>
      </w:r>
    </w:p>
    <w:p w14:paraId="3DF25D21" w14:textId="77777777" w:rsidR="005B0B52" w:rsidRPr="005B0B52" w:rsidRDefault="005B0B52" w:rsidP="005B0B52">
      <w:pPr>
        <w:numPr>
          <w:ilvl w:val="0"/>
          <w:numId w:val="8"/>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sterili </w:t>
      </w:r>
      <w:proofErr w:type="spellStart"/>
      <w:r w:rsidRPr="005B0B52">
        <w:rPr>
          <w:rFonts w:eastAsia="Times New Roman"/>
          <w:kern w:val="0"/>
          <w14:ligatures w14:val="none"/>
        </w:rPr>
        <w:t>piurija</w:t>
      </w:r>
      <w:proofErr w:type="spellEnd"/>
      <w:r w:rsidRPr="005B0B52">
        <w:rPr>
          <w:rFonts w:eastAsia="Times New Roman"/>
          <w:kern w:val="0"/>
          <w14:ligatures w14:val="none"/>
        </w:rPr>
        <w:t xml:space="preserve"> (drumstas šlapimas).</w:t>
      </w:r>
    </w:p>
    <w:p w14:paraId="15EB8FE3" w14:textId="77777777" w:rsidR="005B0B52" w:rsidRPr="005B0B52" w:rsidRDefault="005B0B52" w:rsidP="005B0B52">
      <w:pPr>
        <w:spacing w:after="0" w:line="240" w:lineRule="auto"/>
        <w:rPr>
          <w:rFonts w:eastAsia="Times New Roman"/>
          <w:b/>
          <w:kern w:val="0"/>
          <w14:ligatures w14:val="none"/>
        </w:rPr>
      </w:pPr>
    </w:p>
    <w:p w14:paraId="08FBA33A" w14:textId="77777777" w:rsidR="005B0B52" w:rsidRPr="005B0B52" w:rsidRDefault="005B0B52" w:rsidP="005B0B52">
      <w:pPr>
        <w:spacing w:after="0" w:line="240" w:lineRule="auto"/>
        <w:rPr>
          <w:rFonts w:eastAsia="Times New Roman"/>
          <w:b/>
          <w:kern w:val="0"/>
          <w14:ligatures w14:val="none"/>
        </w:rPr>
      </w:pPr>
      <w:r w:rsidRPr="005B0B52">
        <w:rPr>
          <w:rFonts w:eastAsia="Times New Roman"/>
          <w:b/>
          <w:kern w:val="0"/>
          <w14:ligatures w14:val="none"/>
        </w:rPr>
        <w:t>Dažnis nežinomas (negali būti apskaičiuotas pagal turimus duomenis)</w:t>
      </w:r>
    </w:p>
    <w:p w14:paraId="38B19E8B" w14:textId="77777777" w:rsidR="005B0B52" w:rsidRPr="005B0B52" w:rsidRDefault="005B0B52" w:rsidP="005B0B52">
      <w:pPr>
        <w:numPr>
          <w:ilvl w:val="0"/>
          <w:numId w:val="9"/>
        </w:numPr>
        <w:spacing w:after="0" w:line="240" w:lineRule="auto"/>
        <w:ind w:left="567" w:hanging="567"/>
        <w:contextualSpacing/>
        <w:rPr>
          <w:rFonts w:eastAsia="Times New Roman"/>
          <w:kern w:val="0"/>
          <w14:ligatures w14:val="none"/>
        </w:rPr>
      </w:pPr>
      <w:r w:rsidRPr="005B0B52">
        <w:rPr>
          <w:rFonts w:eastAsia="Times New Roman"/>
          <w:kern w:val="0"/>
          <w14:ligatures w14:val="none"/>
        </w:rPr>
        <w:t xml:space="preserve">anemija (raudonųjų kraujo ląstelių kiekio sumažėjimas); </w:t>
      </w:r>
    </w:p>
    <w:p w14:paraId="111C165D" w14:textId="77777777" w:rsidR="005B0B52" w:rsidRPr="005B0B52" w:rsidRDefault="005B0B52" w:rsidP="005B0B52">
      <w:pPr>
        <w:numPr>
          <w:ilvl w:val="0"/>
          <w:numId w:val="9"/>
        </w:numPr>
        <w:spacing w:after="0" w:line="240" w:lineRule="auto"/>
        <w:ind w:left="567" w:hanging="567"/>
        <w:contextualSpacing/>
        <w:rPr>
          <w:rFonts w:eastAsia="Times New Roman"/>
          <w:kern w:val="0"/>
          <w14:ligatures w14:val="none"/>
        </w:rPr>
      </w:pPr>
      <w:r w:rsidRPr="005B0B52">
        <w:rPr>
          <w:rFonts w:eastAsia="Times New Roman"/>
          <w:kern w:val="0"/>
          <w14:ligatures w14:val="none"/>
        </w:rPr>
        <w:t>hepatitas (kepenų uždegimas);</w:t>
      </w:r>
    </w:p>
    <w:p w14:paraId="7D92956B" w14:textId="77777777" w:rsidR="005B0B52" w:rsidRPr="005B0B52" w:rsidRDefault="005B0B52" w:rsidP="005B0B52">
      <w:pPr>
        <w:numPr>
          <w:ilvl w:val="0"/>
          <w:numId w:val="9"/>
        </w:numPr>
        <w:spacing w:after="0" w:line="240" w:lineRule="auto"/>
        <w:ind w:left="567" w:hanging="567"/>
        <w:contextualSpacing/>
        <w:rPr>
          <w:rFonts w:eastAsia="Times New Roman"/>
          <w:kern w:val="0"/>
          <w14:ligatures w14:val="none"/>
        </w:rPr>
      </w:pPr>
      <w:proofErr w:type="spellStart"/>
      <w:r w:rsidRPr="005B0B52">
        <w:rPr>
          <w:rFonts w:eastAsia="Times New Roman"/>
          <w:kern w:val="0"/>
          <w14:ligatures w14:val="none"/>
        </w:rPr>
        <w:t>egzantema</w:t>
      </w:r>
      <w:proofErr w:type="spellEnd"/>
      <w:r w:rsidRPr="005B0B52">
        <w:rPr>
          <w:rFonts w:eastAsia="Times New Roman"/>
          <w:kern w:val="0"/>
          <w14:ligatures w14:val="none"/>
        </w:rPr>
        <w:t xml:space="preserve"> (bėrimas);</w:t>
      </w:r>
    </w:p>
    <w:p w14:paraId="7B7B2D71" w14:textId="77777777" w:rsidR="005B0B52" w:rsidRPr="005B0B52" w:rsidRDefault="005B0B52" w:rsidP="005B0B52">
      <w:pPr>
        <w:numPr>
          <w:ilvl w:val="0"/>
          <w:numId w:val="9"/>
        </w:numPr>
        <w:spacing w:after="0" w:line="240" w:lineRule="auto"/>
        <w:ind w:left="567" w:hanging="567"/>
        <w:contextualSpacing/>
        <w:rPr>
          <w:rFonts w:eastAsia="Times New Roman"/>
          <w:kern w:val="0"/>
          <w14:ligatures w14:val="none"/>
        </w:rPr>
      </w:pPr>
      <w:proofErr w:type="spellStart"/>
      <w:r w:rsidRPr="005B0B52">
        <w:rPr>
          <w:rFonts w:eastAsia="Times New Roman"/>
          <w:kern w:val="0"/>
          <w14:ligatures w14:val="none"/>
        </w:rPr>
        <w:t>nefropatijos</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intersticinis</w:t>
      </w:r>
      <w:proofErr w:type="spellEnd"/>
      <w:r w:rsidRPr="005B0B52">
        <w:rPr>
          <w:rFonts w:eastAsia="Times New Roman"/>
          <w:kern w:val="0"/>
          <w14:ligatures w14:val="none"/>
        </w:rPr>
        <w:t xml:space="preserve"> nefritas, inkstų </w:t>
      </w:r>
      <w:proofErr w:type="spellStart"/>
      <w:r w:rsidRPr="005B0B52">
        <w:rPr>
          <w:rFonts w:eastAsia="Times New Roman"/>
          <w:kern w:val="0"/>
          <w14:ligatures w14:val="none"/>
        </w:rPr>
        <w:t>tubulinė</w:t>
      </w:r>
      <w:proofErr w:type="spellEnd"/>
      <w:r w:rsidRPr="005B0B52">
        <w:rPr>
          <w:rFonts w:eastAsia="Times New Roman"/>
          <w:kern w:val="0"/>
          <w14:ligatures w14:val="none"/>
        </w:rPr>
        <w:t xml:space="preserve"> nekrozė) po ilgalaikio didelių dozių vartojimo.</w:t>
      </w:r>
    </w:p>
    <w:p w14:paraId="3F8B46C1" w14:textId="77777777" w:rsidR="005B0B52" w:rsidRPr="005B0B52" w:rsidRDefault="005B0B52" w:rsidP="005B0B52">
      <w:pPr>
        <w:spacing w:after="0" w:line="240" w:lineRule="auto"/>
        <w:rPr>
          <w:rFonts w:eastAsia="Times New Roman"/>
          <w:kern w:val="0"/>
          <w14:ligatures w14:val="none"/>
        </w:rPr>
      </w:pPr>
    </w:p>
    <w:p w14:paraId="5D2639F2"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Dažnis nežinomas (negali būti apskaičiuotas pagal turimus duomenis): sunki būklė, sukelianti kraujo rūgštingumą (vadinama </w:t>
      </w:r>
      <w:proofErr w:type="spellStart"/>
      <w:r w:rsidRPr="005B0B52">
        <w:rPr>
          <w:rFonts w:eastAsia="Times New Roman"/>
          <w:kern w:val="0"/>
          <w14:ligatures w14:val="none"/>
        </w:rPr>
        <w:t>metabolinė</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acidozė</w:t>
      </w:r>
      <w:proofErr w:type="spellEnd"/>
      <w:r w:rsidRPr="005B0B52">
        <w:rPr>
          <w:rFonts w:eastAsia="Times New Roman"/>
          <w:kern w:val="0"/>
          <w14:ligatures w14:val="none"/>
        </w:rPr>
        <w:t xml:space="preserve">) sunkiai sergantiems pacientams, vartojantiems </w:t>
      </w:r>
      <w:proofErr w:type="spellStart"/>
      <w:r w:rsidRPr="005B0B52">
        <w:rPr>
          <w:rFonts w:eastAsia="Times New Roman"/>
          <w:kern w:val="0"/>
          <w14:ligatures w14:val="none"/>
        </w:rPr>
        <w:t>paracetamolį</w:t>
      </w:r>
      <w:proofErr w:type="spellEnd"/>
      <w:r w:rsidRPr="005B0B52">
        <w:rPr>
          <w:rFonts w:eastAsia="Times New Roman"/>
          <w:kern w:val="0"/>
          <w14:ligatures w14:val="none"/>
        </w:rPr>
        <w:t xml:space="preserve"> (žr. 2 skyrių).</w:t>
      </w:r>
    </w:p>
    <w:p w14:paraId="1E89DEF8" w14:textId="77777777" w:rsidR="005B0B52" w:rsidRPr="005B0B52" w:rsidRDefault="005B0B52" w:rsidP="005B0B52">
      <w:pPr>
        <w:spacing w:after="0" w:line="240" w:lineRule="auto"/>
        <w:rPr>
          <w:rFonts w:eastAsia="Times New Roman"/>
          <w:kern w:val="0"/>
          <w14:ligatures w14:val="none"/>
        </w:rPr>
      </w:pPr>
    </w:p>
    <w:p w14:paraId="2A3B92B5" w14:textId="77777777" w:rsidR="005B0B52" w:rsidRPr="005B0B52" w:rsidRDefault="005B0B52" w:rsidP="005B0B52">
      <w:pPr>
        <w:tabs>
          <w:tab w:val="left" w:pos="567"/>
        </w:tabs>
        <w:spacing w:after="0" w:line="240" w:lineRule="auto"/>
        <w:jc w:val="both"/>
        <w:rPr>
          <w:rFonts w:eastAsia="Times New Roman"/>
          <w:kern w:val="0"/>
          <w:u w:val="single"/>
          <w14:ligatures w14:val="none"/>
        </w:rPr>
      </w:pPr>
      <w:r w:rsidRPr="005B0B52">
        <w:rPr>
          <w:rFonts w:eastAsia="Times New Roman"/>
          <w:kern w:val="0"/>
          <w:u w:val="single"/>
          <w14:ligatures w14:val="none"/>
        </w:rPr>
        <w:t>Pranešimas apie šalutinį poveikį</w:t>
      </w:r>
    </w:p>
    <w:p w14:paraId="4A77EF96"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62F326B" w14:textId="77777777" w:rsidR="005B0B52" w:rsidRPr="005B0B52" w:rsidRDefault="005B0B52" w:rsidP="005B0B52">
      <w:pPr>
        <w:spacing w:after="0" w:line="240" w:lineRule="auto"/>
        <w:rPr>
          <w:rFonts w:eastAsia="Times New Roman"/>
          <w:kern w:val="0"/>
          <w14:ligatures w14:val="none"/>
        </w:rPr>
      </w:pPr>
    </w:p>
    <w:p w14:paraId="0BAE266A" w14:textId="77777777" w:rsidR="005B0B52" w:rsidRPr="005B0B52" w:rsidRDefault="005B0B52" w:rsidP="005B0B52">
      <w:pPr>
        <w:numPr>
          <w:ilvl w:val="12"/>
          <w:numId w:val="0"/>
        </w:numPr>
        <w:spacing w:after="0" w:line="240" w:lineRule="auto"/>
        <w:ind w:left="567" w:hanging="567"/>
        <w:outlineLvl w:val="0"/>
        <w:rPr>
          <w:rFonts w:eastAsia="Times New Roman"/>
          <w:b/>
          <w:caps/>
          <w:kern w:val="0"/>
          <w14:ligatures w14:val="none"/>
        </w:rPr>
      </w:pPr>
      <w:r w:rsidRPr="005B0B52">
        <w:rPr>
          <w:rFonts w:eastAsia="Times New Roman"/>
          <w:b/>
          <w:caps/>
          <w:kern w:val="0"/>
          <w14:ligatures w14:val="none"/>
        </w:rPr>
        <w:t>5.</w:t>
      </w:r>
      <w:r w:rsidRPr="005B0B52">
        <w:rPr>
          <w:rFonts w:eastAsia="Times New Roman"/>
          <w:b/>
          <w:caps/>
          <w:kern w:val="0"/>
          <w14:ligatures w14:val="none"/>
        </w:rPr>
        <w:tab/>
      </w:r>
      <w:r w:rsidRPr="005B0B52">
        <w:rPr>
          <w:rFonts w:eastAsia="Times New Roman"/>
          <w:b/>
          <w:kern w:val="0"/>
          <w14:ligatures w14:val="none"/>
        </w:rPr>
        <w:t xml:space="preserve">Kaip laikyti </w:t>
      </w: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p>
    <w:p w14:paraId="33046795" w14:textId="77777777" w:rsidR="005B0B52" w:rsidRPr="005B0B52" w:rsidRDefault="005B0B52" w:rsidP="005B0B52">
      <w:pPr>
        <w:spacing w:after="0" w:line="240" w:lineRule="auto"/>
        <w:ind w:left="567" w:hanging="567"/>
        <w:rPr>
          <w:rFonts w:eastAsia="Times New Roman"/>
          <w:kern w:val="0"/>
          <w14:ligatures w14:val="none"/>
        </w:rPr>
      </w:pPr>
    </w:p>
    <w:p w14:paraId="4B068603" w14:textId="77777777" w:rsidR="005B0B52" w:rsidRPr="005B0B52" w:rsidRDefault="005B0B52" w:rsidP="005B0B52">
      <w:pPr>
        <w:numPr>
          <w:ilvl w:val="12"/>
          <w:numId w:val="0"/>
        </w:numPr>
        <w:spacing w:after="0" w:line="240" w:lineRule="auto"/>
        <w:ind w:right="-2"/>
        <w:rPr>
          <w:rFonts w:eastAsia="Times New Roman"/>
          <w:kern w:val="0"/>
          <w14:ligatures w14:val="none"/>
        </w:rPr>
      </w:pPr>
      <w:r w:rsidRPr="005B0B52">
        <w:rPr>
          <w:rFonts w:eastAsia="Times New Roman"/>
          <w:kern w:val="0"/>
          <w14:ligatures w14:val="none"/>
        </w:rPr>
        <w:t>Šį vaistą laikykite vaikams nepastebimoje ir nepasiekiamoje vietoje.</w:t>
      </w:r>
    </w:p>
    <w:p w14:paraId="544FF47C" w14:textId="77777777" w:rsidR="005B0B52" w:rsidRPr="005B0B52" w:rsidRDefault="005B0B52" w:rsidP="005B0B52">
      <w:pPr>
        <w:spacing w:after="0" w:line="240" w:lineRule="auto"/>
        <w:rPr>
          <w:rFonts w:eastAsia="Times New Roman"/>
          <w:kern w:val="0"/>
          <w14:ligatures w14:val="none"/>
        </w:rPr>
      </w:pPr>
    </w:p>
    <w:p w14:paraId="1A631942"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Ant kartono dėžutės, lizdinės plokštelės ir buteliuko etiketės po „EXP“ nurodytam tinkamumo laikui pasibaigus, šio vaisto vartoti negalima. Vaistas tinkamas vartoti iki paskutinės nurodyto mėnesio dienos.</w:t>
      </w:r>
    </w:p>
    <w:p w14:paraId="66CCB524" w14:textId="77777777" w:rsidR="005B0B52" w:rsidRPr="005B0B52" w:rsidRDefault="005B0B52" w:rsidP="005B0B52">
      <w:pPr>
        <w:spacing w:after="0" w:line="240" w:lineRule="auto"/>
        <w:rPr>
          <w:rFonts w:eastAsia="Times New Roman"/>
          <w:noProof/>
          <w:kern w:val="0"/>
          <w14:ligatures w14:val="none"/>
        </w:rPr>
      </w:pPr>
    </w:p>
    <w:p w14:paraId="564E20CF" w14:textId="77777777" w:rsidR="005B0B52" w:rsidRPr="005B0B52" w:rsidRDefault="005B0B52" w:rsidP="005B0B52">
      <w:pPr>
        <w:spacing w:after="0" w:line="240" w:lineRule="auto"/>
        <w:rPr>
          <w:rFonts w:eastAsia="Times New Roman"/>
          <w:noProof/>
          <w:kern w:val="0"/>
          <w14:ligatures w14:val="none"/>
        </w:rPr>
      </w:pPr>
      <w:r w:rsidRPr="005B0B52">
        <w:rPr>
          <w:rFonts w:eastAsia="Times New Roman"/>
          <w:noProof/>
          <w:kern w:val="0"/>
          <w14:ligatures w14:val="none"/>
        </w:rPr>
        <w:t>Šiam vaistui specialių laikymo sąlygų nereikia.</w:t>
      </w:r>
    </w:p>
    <w:p w14:paraId="0E4D9346" w14:textId="77777777" w:rsidR="005B0B52" w:rsidRPr="005B0B52" w:rsidRDefault="005B0B52" w:rsidP="005B0B52">
      <w:pPr>
        <w:tabs>
          <w:tab w:val="left" w:pos="567"/>
        </w:tabs>
        <w:spacing w:after="0" w:line="240" w:lineRule="auto"/>
        <w:rPr>
          <w:rFonts w:eastAsia="Times New Roman"/>
          <w:kern w:val="0"/>
          <w14:ligatures w14:val="none"/>
        </w:rPr>
      </w:pPr>
    </w:p>
    <w:p w14:paraId="51179163"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Vaistų negalima išmesti į kanalizaciją arba su buitinėmis atliekomis. Kaip išmesti nereikalingus vaistus, klauskite vaistininko. Šios priemonės padės apsaugoti aplinką.</w:t>
      </w:r>
    </w:p>
    <w:p w14:paraId="10315C35" w14:textId="77777777" w:rsidR="005B0B52" w:rsidRPr="005B0B52" w:rsidRDefault="005B0B52" w:rsidP="005B0B52">
      <w:pPr>
        <w:spacing w:after="0" w:line="240" w:lineRule="auto"/>
        <w:rPr>
          <w:rFonts w:eastAsia="Times New Roman"/>
          <w:kern w:val="0"/>
          <w14:ligatures w14:val="none"/>
        </w:rPr>
      </w:pPr>
    </w:p>
    <w:p w14:paraId="50AB1D8B" w14:textId="77777777" w:rsidR="005B0B52" w:rsidRPr="005B0B52" w:rsidRDefault="005B0B52" w:rsidP="005B0B52">
      <w:pPr>
        <w:spacing w:after="0" w:line="240" w:lineRule="auto"/>
        <w:rPr>
          <w:rFonts w:eastAsia="Times New Roman"/>
          <w:kern w:val="0"/>
          <w14:ligatures w14:val="none"/>
        </w:rPr>
      </w:pPr>
    </w:p>
    <w:p w14:paraId="4F99317D" w14:textId="77777777" w:rsidR="005B0B52" w:rsidRPr="005B0B52" w:rsidRDefault="005B0B52" w:rsidP="005B0B52">
      <w:pPr>
        <w:numPr>
          <w:ilvl w:val="12"/>
          <w:numId w:val="0"/>
        </w:numPr>
        <w:spacing w:after="0" w:line="240" w:lineRule="auto"/>
        <w:ind w:left="567" w:hanging="567"/>
        <w:outlineLvl w:val="0"/>
        <w:rPr>
          <w:rFonts w:eastAsia="Times New Roman"/>
          <w:kern w:val="0"/>
          <w14:ligatures w14:val="none"/>
        </w:rPr>
      </w:pPr>
      <w:r w:rsidRPr="005B0B52">
        <w:rPr>
          <w:rFonts w:eastAsia="Times New Roman"/>
          <w:b/>
          <w:kern w:val="0"/>
          <w14:ligatures w14:val="none"/>
        </w:rPr>
        <w:t>6.</w:t>
      </w:r>
      <w:r w:rsidRPr="005B0B52">
        <w:rPr>
          <w:rFonts w:eastAsia="Times New Roman"/>
          <w:kern w:val="0"/>
          <w14:ligatures w14:val="none"/>
        </w:rPr>
        <w:tab/>
      </w:r>
      <w:r w:rsidRPr="005B0B52">
        <w:rPr>
          <w:rFonts w:eastAsia="Times New Roman"/>
          <w:b/>
          <w:kern w:val="0"/>
          <w14:ligatures w14:val="none"/>
        </w:rPr>
        <w:t>Pakuotės turinys ir kita informacija</w:t>
      </w:r>
      <w:r w:rsidRPr="005B0B52">
        <w:rPr>
          <w:rFonts w:eastAsia="Times New Roman"/>
          <w:kern w:val="0"/>
          <w14:ligatures w14:val="none"/>
        </w:rPr>
        <w:fldChar w:fldCharType="begin"/>
      </w:r>
      <w:r w:rsidRPr="005B0B52">
        <w:rPr>
          <w:rFonts w:eastAsia="Times New Roman"/>
          <w:kern w:val="0"/>
          <w14:ligatures w14:val="none"/>
        </w:rPr>
        <w:instrText xml:space="preserve"> DOCVARIABLE vault_nd_b2d52c3b-5c00-44a6-b685-802720e88c09 \* MERGEFORMAT </w:instrText>
      </w:r>
      <w:r w:rsidRPr="005B0B52">
        <w:rPr>
          <w:rFonts w:eastAsia="Times New Roman"/>
          <w:kern w:val="0"/>
          <w14:ligatures w14:val="none"/>
        </w:rPr>
        <w:fldChar w:fldCharType="separate"/>
      </w:r>
      <w:r w:rsidRPr="005B0B52">
        <w:rPr>
          <w:rFonts w:eastAsia="Times New Roman"/>
          <w:kern w:val="0"/>
          <w14:ligatures w14:val="none"/>
        </w:rPr>
        <w:t xml:space="preserve"> </w:t>
      </w:r>
      <w:r w:rsidRPr="005B0B52">
        <w:rPr>
          <w:rFonts w:eastAsia="Times New Roman"/>
          <w:kern w:val="0"/>
          <w14:ligatures w14:val="none"/>
        </w:rPr>
        <w:fldChar w:fldCharType="end"/>
      </w:r>
    </w:p>
    <w:p w14:paraId="430C7A00" w14:textId="77777777" w:rsidR="005B0B52" w:rsidRPr="005B0B52" w:rsidRDefault="005B0B52" w:rsidP="005B0B52">
      <w:pPr>
        <w:numPr>
          <w:ilvl w:val="12"/>
          <w:numId w:val="0"/>
        </w:numPr>
        <w:spacing w:after="0" w:line="240" w:lineRule="auto"/>
        <w:ind w:left="567" w:hanging="567"/>
        <w:outlineLvl w:val="0"/>
        <w:rPr>
          <w:rFonts w:eastAsia="Times New Roman"/>
          <w:kern w:val="0"/>
          <w14:ligatures w14:val="none"/>
        </w:rPr>
      </w:pPr>
    </w:p>
    <w:p w14:paraId="50B139ED" w14:textId="77777777" w:rsidR="005B0B52" w:rsidRPr="005B0B52" w:rsidRDefault="005B0B52" w:rsidP="005B0B52">
      <w:pPr>
        <w:numPr>
          <w:ilvl w:val="12"/>
          <w:numId w:val="0"/>
        </w:numPr>
        <w:spacing w:after="0" w:line="240" w:lineRule="auto"/>
        <w:ind w:right="-2"/>
        <w:rPr>
          <w:rFonts w:eastAsia="Times New Roman"/>
          <w:b/>
          <w:kern w:val="0"/>
          <w14:ligatures w14:val="none"/>
        </w:rPr>
      </w:pP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sudėtis</w:t>
      </w:r>
    </w:p>
    <w:p w14:paraId="3A081077" w14:textId="77777777" w:rsidR="005B0B52" w:rsidRPr="005B0B52" w:rsidRDefault="005B0B52" w:rsidP="005B0B52">
      <w:pPr>
        <w:tabs>
          <w:tab w:val="left" w:pos="540"/>
        </w:tabs>
        <w:spacing w:after="0" w:line="240" w:lineRule="auto"/>
        <w:ind w:left="540" w:hanging="540"/>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 xml:space="preserve">Veiklioji medžiaga yra </w:t>
      </w:r>
      <w:proofErr w:type="spellStart"/>
      <w:r w:rsidRPr="005B0B52">
        <w:rPr>
          <w:rFonts w:eastAsia="Times New Roman"/>
          <w:kern w:val="0"/>
          <w14:ligatures w14:val="none"/>
        </w:rPr>
        <w:t>paracetamolis</w:t>
      </w:r>
      <w:proofErr w:type="spellEnd"/>
      <w:r w:rsidRPr="005B0B52">
        <w:rPr>
          <w:rFonts w:eastAsia="Times New Roman"/>
          <w:kern w:val="0"/>
          <w14:ligatures w14:val="none"/>
        </w:rPr>
        <w:t xml:space="preserve">. Kiekvienoje tabletėje yra 500 mg </w:t>
      </w:r>
      <w:proofErr w:type="spellStart"/>
      <w:r w:rsidRPr="005B0B52">
        <w:rPr>
          <w:rFonts w:eastAsia="Times New Roman"/>
          <w:kern w:val="0"/>
          <w14:ligatures w14:val="none"/>
        </w:rPr>
        <w:t>paracetamolio</w:t>
      </w:r>
      <w:proofErr w:type="spellEnd"/>
      <w:r w:rsidRPr="005B0B52">
        <w:rPr>
          <w:rFonts w:eastAsia="Times New Roman"/>
          <w:kern w:val="0"/>
          <w14:ligatures w14:val="none"/>
        </w:rPr>
        <w:t>.</w:t>
      </w:r>
    </w:p>
    <w:p w14:paraId="626C7720" w14:textId="77777777" w:rsidR="005B0B52" w:rsidRPr="005B0B52" w:rsidRDefault="005B0B52" w:rsidP="005B0B52">
      <w:pPr>
        <w:tabs>
          <w:tab w:val="left" w:pos="567"/>
        </w:tabs>
        <w:spacing w:after="0" w:line="240" w:lineRule="auto"/>
        <w:ind w:left="567" w:hanging="567"/>
        <w:rPr>
          <w:rFonts w:eastAsia="Times New Roman"/>
          <w:kern w:val="0"/>
          <w14:ligatures w14:val="none"/>
        </w:rPr>
      </w:pPr>
      <w:r w:rsidRPr="005B0B52">
        <w:rPr>
          <w:rFonts w:eastAsia="Times New Roman"/>
          <w:kern w:val="0"/>
          <w14:ligatures w14:val="none"/>
        </w:rPr>
        <w:t>-</w:t>
      </w:r>
      <w:r w:rsidRPr="005B0B52">
        <w:rPr>
          <w:rFonts w:eastAsia="Times New Roman"/>
          <w:kern w:val="0"/>
          <w14:ligatures w14:val="none"/>
        </w:rPr>
        <w:tab/>
        <w:t xml:space="preserve">Pagalbinės medžiagos yra: </w:t>
      </w:r>
      <w:proofErr w:type="spellStart"/>
      <w:r w:rsidRPr="005B0B52">
        <w:rPr>
          <w:rFonts w:eastAsia="Times New Roman"/>
          <w:kern w:val="0"/>
          <w14:ligatures w14:val="none"/>
        </w:rPr>
        <w:t>pregelifikuotas</w:t>
      </w:r>
      <w:proofErr w:type="spellEnd"/>
      <w:r w:rsidRPr="005B0B52">
        <w:rPr>
          <w:rFonts w:eastAsia="Times New Roman"/>
          <w:kern w:val="0"/>
          <w14:ligatures w14:val="none"/>
        </w:rPr>
        <w:t xml:space="preserve"> krakmolas, </w:t>
      </w:r>
      <w:proofErr w:type="spellStart"/>
      <w:r w:rsidRPr="005B0B52">
        <w:rPr>
          <w:rFonts w:eastAsia="Times New Roman"/>
          <w:kern w:val="0"/>
          <w14:ligatures w14:val="none"/>
        </w:rPr>
        <w:t>povidonas</w:t>
      </w:r>
      <w:proofErr w:type="spellEnd"/>
      <w:r w:rsidRPr="005B0B52">
        <w:rPr>
          <w:rFonts w:eastAsia="Times New Roman"/>
          <w:kern w:val="0"/>
          <w14:ligatures w14:val="none"/>
        </w:rPr>
        <w:t xml:space="preserve"> K30, stearino rūgštis.</w:t>
      </w:r>
    </w:p>
    <w:p w14:paraId="7622F4EB" w14:textId="77777777" w:rsidR="005B0B52" w:rsidRPr="005B0B52" w:rsidRDefault="005B0B52" w:rsidP="005B0B52">
      <w:pPr>
        <w:spacing w:after="0" w:line="240" w:lineRule="auto"/>
        <w:rPr>
          <w:rFonts w:eastAsia="Times New Roman"/>
          <w:kern w:val="0"/>
          <w14:ligatures w14:val="none"/>
        </w:rPr>
      </w:pPr>
    </w:p>
    <w:p w14:paraId="361AC399" w14:textId="77777777" w:rsidR="005B0B52" w:rsidRPr="005B0B52" w:rsidRDefault="005B0B52" w:rsidP="005B0B52">
      <w:pPr>
        <w:spacing w:after="0" w:line="240" w:lineRule="auto"/>
        <w:rPr>
          <w:rFonts w:eastAsia="Times New Roman"/>
          <w:b/>
          <w:kern w:val="0"/>
          <w14:ligatures w14:val="none"/>
        </w:rPr>
      </w:pPr>
      <w:proofErr w:type="spellStart"/>
      <w:r w:rsidRPr="005B0B52">
        <w:rPr>
          <w:rFonts w:eastAsia="Times New Roman"/>
          <w:b/>
          <w:kern w:val="0"/>
          <w14:ligatures w14:val="none"/>
        </w:rPr>
        <w:t>Paracetamol</w:t>
      </w:r>
      <w:proofErr w:type="spellEnd"/>
      <w:r w:rsidRPr="005B0B52">
        <w:rPr>
          <w:rFonts w:eastAsia="Times New Roman"/>
          <w:b/>
          <w:kern w:val="0"/>
          <w14:ligatures w14:val="none"/>
        </w:rPr>
        <w:t xml:space="preserve"> </w:t>
      </w:r>
      <w:proofErr w:type="spellStart"/>
      <w:r w:rsidRPr="005B0B52">
        <w:rPr>
          <w:rFonts w:eastAsia="Times New Roman"/>
          <w:b/>
          <w:kern w:val="0"/>
          <w14:ligatures w14:val="none"/>
        </w:rPr>
        <w:t>Teva</w:t>
      </w:r>
      <w:proofErr w:type="spellEnd"/>
      <w:r w:rsidRPr="005B0B52">
        <w:rPr>
          <w:rFonts w:eastAsia="Times New Roman"/>
          <w:b/>
          <w:kern w:val="0"/>
          <w14:ligatures w14:val="none"/>
        </w:rPr>
        <w:t xml:space="preserve"> išvaizda ir kiekis pakuotėje</w:t>
      </w:r>
    </w:p>
    <w:p w14:paraId="3BCE9189"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lastRenderedPageBreak/>
        <w:t>Baltos arba beveik baltos, pailgos abipus išgaubtos tabletės su perlaužimo vagele abiejose pusėse. Vienoje tabletės pusėje, perlaužimo vagelės vienoje pusėje yra įspaudas „5“, kitoje pusėje įspaudas „00“.</w:t>
      </w:r>
    </w:p>
    <w:p w14:paraId="7EB1FD26" w14:textId="77777777" w:rsidR="005B0B52" w:rsidRPr="005B0B52" w:rsidRDefault="005B0B52" w:rsidP="005B0B52">
      <w:pPr>
        <w:tabs>
          <w:tab w:val="left" w:pos="567"/>
        </w:tabs>
        <w:spacing w:after="0" w:line="240" w:lineRule="auto"/>
        <w:rPr>
          <w:rFonts w:eastAsia="Times New Roman"/>
          <w:kern w:val="0"/>
          <w14:ligatures w14:val="none"/>
        </w:rPr>
      </w:pPr>
      <w:r w:rsidRPr="005B0B52">
        <w:rPr>
          <w:rFonts w:eastAsia="Times New Roman"/>
          <w:kern w:val="0"/>
          <w14:ligatures w14:val="none"/>
        </w:rPr>
        <w:t>Tabletės dydis apie 7,2 mm x16,3 mm.</w:t>
      </w:r>
    </w:p>
    <w:p w14:paraId="0D49867B" w14:textId="77777777" w:rsidR="005B0B52" w:rsidRPr="005B0B52" w:rsidRDefault="005B0B52" w:rsidP="005B0B52">
      <w:pPr>
        <w:tabs>
          <w:tab w:val="left" w:pos="567"/>
        </w:tabs>
        <w:spacing w:after="0" w:line="240" w:lineRule="auto"/>
        <w:rPr>
          <w:rFonts w:eastAsia="Times New Roman"/>
          <w:kern w:val="0"/>
          <w14:ligatures w14:val="none"/>
        </w:rPr>
      </w:pPr>
    </w:p>
    <w:p w14:paraId="58B8D0E8"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shd w:val="clear" w:color="auto" w:fill="FFFFFF"/>
          <w14:ligatures w14:val="none"/>
        </w:rPr>
        <w:t>PVC/aliuminio ne</w:t>
      </w:r>
      <w:r w:rsidRPr="005B0B52">
        <w:rPr>
          <w:rFonts w:eastAsia="Times New Roman"/>
          <w:bCs/>
          <w:kern w:val="0"/>
          <w:shd w:val="clear" w:color="auto" w:fill="FFFFFF"/>
          <w14:ligatures w14:val="none"/>
        </w:rPr>
        <w:t>perforuot</w:t>
      </w:r>
      <w:r w:rsidRPr="005B0B52">
        <w:rPr>
          <w:rFonts w:eastAsia="Times New Roman"/>
          <w:kern w:val="0"/>
          <w:shd w:val="clear" w:color="auto" w:fill="FFFFFF"/>
          <w14:ligatures w14:val="none"/>
        </w:rPr>
        <w:t xml:space="preserve">a </w:t>
      </w:r>
      <w:r w:rsidRPr="005B0B52">
        <w:rPr>
          <w:rFonts w:eastAsia="Times New Roman"/>
          <w:bCs/>
          <w:kern w:val="0"/>
          <w:shd w:val="clear" w:color="auto" w:fill="FFFFFF"/>
          <w14:ligatures w14:val="none"/>
        </w:rPr>
        <w:t>lizdinė plokštelė</w:t>
      </w:r>
      <w:r w:rsidRPr="005B0B52">
        <w:rPr>
          <w:rFonts w:eastAsia="Times New Roman"/>
          <w:kern w:val="0"/>
          <w:shd w:val="clear" w:color="auto" w:fill="FFFFFF"/>
          <w14:ligatures w14:val="none"/>
        </w:rPr>
        <w:t xml:space="preserve">, kurioje yra 10, 16, 20 arba 30 </w:t>
      </w:r>
      <w:r w:rsidRPr="005B0B52">
        <w:rPr>
          <w:rFonts w:eastAsia="Times New Roman"/>
          <w:kern w:val="0"/>
          <w14:ligatures w14:val="none"/>
        </w:rPr>
        <w:t>tablečių.</w:t>
      </w:r>
    </w:p>
    <w:p w14:paraId="45334546" w14:textId="77777777" w:rsidR="005B0B52" w:rsidRPr="005B0B52" w:rsidRDefault="005B0B52" w:rsidP="005B0B52">
      <w:pPr>
        <w:spacing w:after="0" w:line="240" w:lineRule="auto"/>
        <w:rPr>
          <w:rFonts w:eastAsia="Times New Roman"/>
          <w:kern w:val="0"/>
          <w:shd w:val="clear" w:color="auto" w:fill="FFFFFF"/>
          <w14:ligatures w14:val="none"/>
        </w:rPr>
      </w:pPr>
    </w:p>
    <w:p w14:paraId="5AF564F8"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shd w:val="clear" w:color="auto" w:fill="FFFFFF"/>
          <w14:ligatures w14:val="none"/>
        </w:rPr>
        <w:t xml:space="preserve">PVC/aliuminio perforuota </w:t>
      </w:r>
      <w:proofErr w:type="spellStart"/>
      <w:r w:rsidRPr="005B0B52">
        <w:rPr>
          <w:rFonts w:eastAsia="Times New Roman"/>
          <w:kern w:val="0"/>
          <w:shd w:val="clear" w:color="auto" w:fill="FFFFFF"/>
          <w14:ligatures w14:val="none"/>
        </w:rPr>
        <w:t>dalomoji</w:t>
      </w:r>
      <w:proofErr w:type="spellEnd"/>
      <w:r w:rsidRPr="005B0B52">
        <w:rPr>
          <w:rFonts w:eastAsia="Times New Roman"/>
          <w:kern w:val="0"/>
          <w:shd w:val="clear" w:color="auto" w:fill="FFFFFF"/>
          <w14:ligatures w14:val="none"/>
        </w:rPr>
        <w:t xml:space="preserve"> </w:t>
      </w:r>
      <w:r w:rsidRPr="005B0B52">
        <w:rPr>
          <w:rFonts w:eastAsia="Times New Roman"/>
          <w:bCs/>
          <w:kern w:val="0"/>
          <w:shd w:val="clear" w:color="auto" w:fill="FFFFFF"/>
          <w14:ligatures w14:val="none"/>
        </w:rPr>
        <w:t>lizdinė plokštelė</w:t>
      </w:r>
      <w:r w:rsidRPr="005B0B52">
        <w:rPr>
          <w:rFonts w:eastAsia="Times New Roman"/>
          <w:kern w:val="0"/>
          <w:shd w:val="clear" w:color="auto" w:fill="FFFFFF"/>
          <w14:ligatures w14:val="none"/>
        </w:rPr>
        <w:t xml:space="preserve">, kurioje yra 10x1, 16x1, 20x1 arba 30x1 </w:t>
      </w:r>
      <w:r w:rsidRPr="005B0B52">
        <w:rPr>
          <w:rFonts w:eastAsia="Times New Roman"/>
          <w:kern w:val="0"/>
          <w14:ligatures w14:val="none"/>
        </w:rPr>
        <w:t>tablečių.</w:t>
      </w:r>
    </w:p>
    <w:p w14:paraId="132F766F" w14:textId="77777777" w:rsidR="005B0B52" w:rsidRPr="005B0B52" w:rsidRDefault="005B0B52" w:rsidP="005B0B52">
      <w:pPr>
        <w:spacing w:after="0" w:line="240" w:lineRule="auto"/>
        <w:rPr>
          <w:rFonts w:eastAsia="Times New Roman"/>
          <w:kern w:val="0"/>
          <w14:ligatures w14:val="none"/>
        </w:rPr>
      </w:pPr>
    </w:p>
    <w:p w14:paraId="1EDF28DD"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Gali būti tiekiamos ne visų dydžių pakuotės.</w:t>
      </w:r>
    </w:p>
    <w:p w14:paraId="722F6406" w14:textId="77777777" w:rsidR="005B0B52" w:rsidRPr="005B0B52" w:rsidRDefault="005B0B52" w:rsidP="005B0B52">
      <w:pPr>
        <w:spacing w:after="0" w:line="240" w:lineRule="auto"/>
        <w:rPr>
          <w:rFonts w:eastAsia="Times New Roman"/>
          <w:iCs/>
          <w:noProof/>
          <w:kern w:val="0"/>
          <w14:ligatures w14:val="none"/>
        </w:rPr>
      </w:pPr>
    </w:p>
    <w:p w14:paraId="1F1D2DCC" w14:textId="77777777" w:rsidR="005B0B52" w:rsidRPr="005B0B52" w:rsidRDefault="005B0B52" w:rsidP="005B0B52">
      <w:pPr>
        <w:spacing w:after="0" w:line="240" w:lineRule="auto"/>
        <w:ind w:left="567" w:hanging="567"/>
        <w:rPr>
          <w:rFonts w:eastAsia="Times New Roman"/>
          <w:b/>
          <w:kern w:val="0"/>
          <w14:ligatures w14:val="none"/>
        </w:rPr>
      </w:pPr>
      <w:r w:rsidRPr="005B0B52">
        <w:rPr>
          <w:rFonts w:eastAsia="Times New Roman"/>
          <w:b/>
          <w:kern w:val="0"/>
          <w14:ligatures w14:val="none"/>
        </w:rPr>
        <w:t>Registruotojas ir gamintojas</w:t>
      </w:r>
    </w:p>
    <w:p w14:paraId="3D72A913" w14:textId="77777777" w:rsidR="005B0B52" w:rsidRPr="005B0B52" w:rsidRDefault="005B0B52" w:rsidP="005B0B52">
      <w:pPr>
        <w:spacing w:after="0" w:line="240" w:lineRule="auto"/>
        <w:ind w:left="567" w:hanging="567"/>
        <w:rPr>
          <w:rFonts w:eastAsia="Times New Roman"/>
          <w:i/>
          <w:kern w:val="0"/>
          <w14:ligatures w14:val="none"/>
        </w:rPr>
      </w:pPr>
    </w:p>
    <w:p w14:paraId="72CD200E" w14:textId="77777777" w:rsidR="005B0B52" w:rsidRPr="005B0B52" w:rsidRDefault="005B0B52" w:rsidP="005B0B52">
      <w:pPr>
        <w:spacing w:after="0" w:line="240" w:lineRule="auto"/>
        <w:ind w:left="567" w:hanging="567"/>
        <w:rPr>
          <w:rFonts w:eastAsia="Times New Roman"/>
          <w:i/>
          <w:kern w:val="0"/>
          <w14:ligatures w14:val="none"/>
        </w:rPr>
      </w:pPr>
      <w:r w:rsidRPr="005B0B52">
        <w:rPr>
          <w:rFonts w:eastAsia="Times New Roman"/>
          <w:i/>
          <w:kern w:val="0"/>
          <w14:ligatures w14:val="none"/>
        </w:rPr>
        <w:t>Registruotojas</w:t>
      </w:r>
    </w:p>
    <w:p w14:paraId="4253B757" w14:textId="77777777" w:rsidR="005B0B52" w:rsidRPr="005B0B52" w:rsidRDefault="005B0B52" w:rsidP="005B0B52">
      <w:pPr>
        <w:shd w:val="clear" w:color="auto" w:fill="FFFFFF"/>
        <w:spacing w:after="0" w:line="240" w:lineRule="auto"/>
        <w:rPr>
          <w:rFonts w:eastAsia="Times New Roman"/>
          <w:color w:val="222222"/>
          <w:kern w:val="0"/>
          <w14:ligatures w14:val="none"/>
        </w:rPr>
      </w:pPr>
      <w:proofErr w:type="spellStart"/>
      <w:r w:rsidRPr="005B0B52">
        <w:rPr>
          <w:rFonts w:eastAsia="Times New Roman"/>
          <w:color w:val="222222"/>
          <w:kern w:val="0"/>
          <w14:ligatures w14:val="none"/>
        </w:rPr>
        <w:t>Teva</w:t>
      </w:r>
      <w:proofErr w:type="spellEnd"/>
      <w:r w:rsidRPr="005B0B52">
        <w:rPr>
          <w:rFonts w:eastAsia="Times New Roman"/>
          <w:color w:val="222222"/>
          <w:kern w:val="0"/>
          <w14:ligatures w14:val="none"/>
        </w:rPr>
        <w:t xml:space="preserve"> B.V.</w:t>
      </w:r>
    </w:p>
    <w:p w14:paraId="20AD60FF" w14:textId="77777777" w:rsidR="005B0B52" w:rsidRPr="005B0B52" w:rsidRDefault="005B0B52" w:rsidP="005B0B52">
      <w:pPr>
        <w:shd w:val="clear" w:color="auto" w:fill="FFFFFF"/>
        <w:spacing w:after="0" w:line="240" w:lineRule="auto"/>
        <w:rPr>
          <w:rFonts w:eastAsia="Times New Roman"/>
          <w:color w:val="222222"/>
          <w:kern w:val="0"/>
          <w14:ligatures w14:val="none"/>
        </w:rPr>
      </w:pPr>
      <w:proofErr w:type="spellStart"/>
      <w:r w:rsidRPr="005B0B52">
        <w:rPr>
          <w:rFonts w:eastAsia="Times New Roman"/>
          <w:color w:val="222222"/>
          <w:kern w:val="0"/>
          <w14:ligatures w14:val="none"/>
        </w:rPr>
        <w:t>Swensweg</w:t>
      </w:r>
      <w:proofErr w:type="spellEnd"/>
      <w:r w:rsidRPr="005B0B52">
        <w:rPr>
          <w:rFonts w:eastAsia="Times New Roman"/>
          <w:color w:val="222222"/>
          <w:kern w:val="0"/>
          <w14:ligatures w14:val="none"/>
        </w:rPr>
        <w:t xml:space="preserve"> 5</w:t>
      </w:r>
    </w:p>
    <w:p w14:paraId="366EC8B1"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14:ligatures w14:val="none"/>
        </w:rPr>
        <w:t xml:space="preserve">2031 GA </w:t>
      </w:r>
      <w:proofErr w:type="spellStart"/>
      <w:r w:rsidRPr="005B0B52">
        <w:rPr>
          <w:rFonts w:eastAsia="Times New Roman"/>
          <w:color w:val="222222"/>
          <w:kern w:val="0"/>
          <w14:ligatures w14:val="none"/>
        </w:rPr>
        <w:t>Haarlem</w:t>
      </w:r>
      <w:proofErr w:type="spellEnd"/>
    </w:p>
    <w:p w14:paraId="5315EEAA"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14:ligatures w14:val="none"/>
        </w:rPr>
        <w:t>Nyderlandai</w:t>
      </w:r>
    </w:p>
    <w:p w14:paraId="0B71CAB9"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14:ligatures w14:val="none"/>
        </w:rPr>
        <w:t> </w:t>
      </w:r>
    </w:p>
    <w:p w14:paraId="277AE251" w14:textId="77777777" w:rsidR="005B0B52" w:rsidRPr="005B0B52" w:rsidRDefault="005B0B52" w:rsidP="005B0B52">
      <w:pPr>
        <w:shd w:val="clear" w:color="auto" w:fill="FFFFFF"/>
        <w:spacing w:after="0" w:line="240" w:lineRule="auto"/>
        <w:rPr>
          <w:rFonts w:eastAsia="Times New Roman"/>
          <w:i/>
          <w:color w:val="222222"/>
          <w:kern w:val="0"/>
          <w14:ligatures w14:val="none"/>
        </w:rPr>
      </w:pPr>
      <w:r w:rsidRPr="005B0B52">
        <w:rPr>
          <w:rFonts w:eastAsia="Times New Roman"/>
          <w:bCs/>
          <w:i/>
          <w:color w:val="222222"/>
          <w:kern w:val="0"/>
          <w14:ligatures w14:val="none"/>
        </w:rPr>
        <w:t>Gamintojai</w:t>
      </w:r>
    </w:p>
    <w:p w14:paraId="3048FF5D"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lang w:val="it-IT"/>
          <w14:ligatures w14:val="none"/>
        </w:rPr>
        <w:t>Merckle GmbH</w:t>
      </w:r>
    </w:p>
    <w:p w14:paraId="7B7966A0"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lang w:val="it-IT"/>
          <w14:ligatures w14:val="none"/>
        </w:rPr>
        <w:t>Graf-Arco-Str. </w:t>
      </w:r>
      <w:r w:rsidRPr="005B0B52">
        <w:rPr>
          <w:rFonts w:eastAsia="Times New Roman"/>
          <w:color w:val="222222"/>
          <w:kern w:val="0"/>
          <w14:ligatures w14:val="none"/>
        </w:rPr>
        <w:t>3</w:t>
      </w:r>
    </w:p>
    <w:p w14:paraId="7B631224"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14:ligatures w14:val="none"/>
        </w:rPr>
        <w:t xml:space="preserve">89079 </w:t>
      </w:r>
      <w:proofErr w:type="spellStart"/>
      <w:r w:rsidRPr="005B0B52">
        <w:rPr>
          <w:rFonts w:eastAsia="Times New Roman"/>
          <w:color w:val="222222"/>
          <w:kern w:val="0"/>
          <w14:ligatures w14:val="none"/>
        </w:rPr>
        <w:t>Ulm</w:t>
      </w:r>
      <w:proofErr w:type="spellEnd"/>
    </w:p>
    <w:p w14:paraId="22BBDF66" w14:textId="77777777" w:rsidR="005B0B52" w:rsidRPr="005B0B52" w:rsidRDefault="005B0B52" w:rsidP="005B0B52">
      <w:pPr>
        <w:shd w:val="clear" w:color="auto" w:fill="FFFFFF"/>
        <w:spacing w:after="0" w:line="240" w:lineRule="auto"/>
        <w:rPr>
          <w:rFonts w:eastAsia="Times New Roman"/>
          <w:color w:val="222222"/>
          <w:kern w:val="0"/>
          <w14:ligatures w14:val="none"/>
        </w:rPr>
      </w:pPr>
      <w:r w:rsidRPr="005B0B52">
        <w:rPr>
          <w:rFonts w:eastAsia="Times New Roman"/>
          <w:color w:val="222222"/>
          <w:kern w:val="0"/>
          <w14:ligatures w14:val="none"/>
        </w:rPr>
        <w:t>Vokietija</w:t>
      </w:r>
    </w:p>
    <w:p w14:paraId="1C760A53" w14:textId="77777777" w:rsidR="005B0B52" w:rsidRPr="005B0B52" w:rsidRDefault="005B0B52" w:rsidP="005B0B52">
      <w:pPr>
        <w:spacing w:after="0" w:line="240" w:lineRule="auto"/>
        <w:rPr>
          <w:rFonts w:eastAsia="Times New Roman"/>
          <w:kern w:val="0"/>
          <w14:ligatures w14:val="none"/>
        </w:rPr>
      </w:pPr>
    </w:p>
    <w:p w14:paraId="7776C374"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arba</w:t>
      </w:r>
    </w:p>
    <w:p w14:paraId="223526EA" w14:textId="77777777" w:rsidR="005B0B52" w:rsidRPr="005B0B52" w:rsidRDefault="005B0B52" w:rsidP="005B0B52">
      <w:pPr>
        <w:spacing w:after="0" w:line="240" w:lineRule="auto"/>
        <w:rPr>
          <w:rFonts w:eastAsia="Times New Roman"/>
          <w:kern w:val="0"/>
          <w14:ligatures w14:val="none"/>
        </w:rPr>
      </w:pPr>
    </w:p>
    <w:p w14:paraId="6C229687" w14:textId="77777777" w:rsidR="005B0B52" w:rsidRPr="005B0B52" w:rsidRDefault="005B0B52" w:rsidP="005B0B52">
      <w:pPr>
        <w:spacing w:after="0" w:line="240" w:lineRule="auto"/>
        <w:rPr>
          <w:rFonts w:eastAsia="Times New Roman"/>
          <w:kern w:val="0"/>
          <w:highlight w:val="lightGray"/>
          <w14:ligatures w14:val="none"/>
        </w:rPr>
      </w:pPr>
      <w:proofErr w:type="spellStart"/>
      <w:r w:rsidRPr="005B0B52">
        <w:rPr>
          <w:rFonts w:eastAsia="Times New Roman"/>
          <w:kern w:val="0"/>
          <w:highlight w:val="lightGray"/>
          <w14:ligatures w14:val="none"/>
        </w:rPr>
        <w:t>Teva</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Pharmaceutical</w:t>
      </w:r>
      <w:proofErr w:type="spellEnd"/>
      <w:r w:rsidRPr="005B0B52">
        <w:rPr>
          <w:rFonts w:eastAsia="Times New Roman"/>
          <w:kern w:val="0"/>
          <w:highlight w:val="lightGray"/>
          <w14:ligatures w14:val="none"/>
        </w:rPr>
        <w:t xml:space="preserve"> Works </w:t>
      </w:r>
      <w:proofErr w:type="spellStart"/>
      <w:r w:rsidRPr="005B0B52">
        <w:rPr>
          <w:rFonts w:eastAsia="Times New Roman"/>
          <w:kern w:val="0"/>
          <w:highlight w:val="lightGray"/>
          <w14:ligatures w14:val="none"/>
        </w:rPr>
        <w:t>Private</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Limited</w:t>
      </w:r>
      <w:proofErr w:type="spellEnd"/>
      <w:r w:rsidRPr="005B0B52">
        <w:rPr>
          <w:rFonts w:eastAsia="Times New Roman"/>
          <w:kern w:val="0"/>
          <w:highlight w:val="lightGray"/>
          <w14:ligatures w14:val="none"/>
        </w:rPr>
        <w:t xml:space="preserve"> Company/</w:t>
      </w:r>
    </w:p>
    <w:p w14:paraId="05F5A9BD" w14:textId="77777777" w:rsidR="005B0B52" w:rsidRPr="005B0B52" w:rsidRDefault="005B0B52" w:rsidP="005B0B52">
      <w:pPr>
        <w:spacing w:after="0" w:line="240" w:lineRule="auto"/>
        <w:rPr>
          <w:rFonts w:eastAsia="Times New Roman"/>
          <w:kern w:val="0"/>
          <w:highlight w:val="lightGray"/>
          <w14:ligatures w14:val="none"/>
        </w:rPr>
      </w:pPr>
      <w:r w:rsidRPr="005B0B52">
        <w:rPr>
          <w:rFonts w:eastAsia="Times New Roman"/>
          <w:kern w:val="0"/>
          <w:highlight w:val="lightGray"/>
          <w14:ligatures w14:val="none"/>
        </w:rPr>
        <w:t xml:space="preserve">TEVA </w:t>
      </w:r>
      <w:proofErr w:type="spellStart"/>
      <w:r w:rsidRPr="005B0B52">
        <w:rPr>
          <w:rFonts w:eastAsia="Times New Roman"/>
          <w:kern w:val="0"/>
          <w:highlight w:val="lightGray"/>
          <w14:ligatures w14:val="none"/>
        </w:rPr>
        <w:t>Gyógyszergyár</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Zrt</w:t>
      </w:r>
      <w:proofErr w:type="spellEnd"/>
      <w:r w:rsidRPr="005B0B52">
        <w:rPr>
          <w:rFonts w:eastAsia="Times New Roman"/>
          <w:kern w:val="0"/>
          <w:highlight w:val="lightGray"/>
          <w14:ligatures w14:val="none"/>
        </w:rPr>
        <w:t xml:space="preserve">. </w:t>
      </w:r>
    </w:p>
    <w:p w14:paraId="3C7D7254" w14:textId="77777777" w:rsidR="005B0B52" w:rsidRPr="005B0B52" w:rsidRDefault="005B0B52" w:rsidP="005B0B52">
      <w:pPr>
        <w:spacing w:after="0" w:line="240" w:lineRule="auto"/>
        <w:rPr>
          <w:rFonts w:eastAsia="Times New Roman"/>
          <w:kern w:val="0"/>
          <w:highlight w:val="lightGray"/>
          <w14:ligatures w14:val="none"/>
        </w:rPr>
      </w:pPr>
      <w:proofErr w:type="spellStart"/>
      <w:r w:rsidRPr="005B0B52">
        <w:rPr>
          <w:rFonts w:eastAsia="Times New Roman"/>
          <w:kern w:val="0"/>
          <w:highlight w:val="lightGray"/>
          <w14:ligatures w14:val="none"/>
        </w:rPr>
        <w:t>Pallagi</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út</w:t>
      </w:r>
      <w:proofErr w:type="spellEnd"/>
      <w:r w:rsidRPr="005B0B52">
        <w:rPr>
          <w:rFonts w:eastAsia="Times New Roman"/>
          <w:kern w:val="0"/>
          <w:highlight w:val="lightGray"/>
          <w14:ligatures w14:val="none"/>
        </w:rPr>
        <w:t xml:space="preserve"> 13 </w:t>
      </w:r>
    </w:p>
    <w:p w14:paraId="3397E2F9" w14:textId="77777777" w:rsidR="005B0B52" w:rsidRPr="005B0B52" w:rsidRDefault="005B0B52" w:rsidP="005B0B52">
      <w:pPr>
        <w:spacing w:after="0" w:line="240" w:lineRule="auto"/>
        <w:rPr>
          <w:rFonts w:eastAsia="Times New Roman"/>
          <w:kern w:val="0"/>
          <w:highlight w:val="lightGray"/>
          <w14:ligatures w14:val="none"/>
        </w:rPr>
      </w:pPr>
      <w:r w:rsidRPr="005B0B52">
        <w:rPr>
          <w:rFonts w:eastAsia="Times New Roman"/>
          <w:kern w:val="0"/>
          <w:highlight w:val="lightGray"/>
          <w14:ligatures w14:val="none"/>
        </w:rPr>
        <w:t xml:space="preserve">4042 </w:t>
      </w:r>
      <w:proofErr w:type="spellStart"/>
      <w:r w:rsidRPr="005B0B52">
        <w:rPr>
          <w:rFonts w:eastAsia="Times New Roman"/>
          <w:kern w:val="0"/>
          <w:highlight w:val="lightGray"/>
          <w14:ligatures w14:val="none"/>
        </w:rPr>
        <w:t>Debrecen</w:t>
      </w:r>
      <w:proofErr w:type="spellEnd"/>
    </w:p>
    <w:p w14:paraId="64EB37DB"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highlight w:val="lightGray"/>
          <w14:ligatures w14:val="none"/>
        </w:rPr>
        <w:t>Vengrija</w:t>
      </w:r>
    </w:p>
    <w:p w14:paraId="2ECABEC0" w14:textId="77777777" w:rsidR="005B0B52" w:rsidRPr="005B0B52" w:rsidRDefault="005B0B52" w:rsidP="005B0B52">
      <w:pPr>
        <w:spacing w:after="0" w:line="240" w:lineRule="auto"/>
        <w:rPr>
          <w:rFonts w:eastAsia="Times New Roman"/>
          <w:kern w:val="0"/>
          <w14:ligatures w14:val="none"/>
        </w:rPr>
      </w:pPr>
    </w:p>
    <w:p w14:paraId="33049EB2" w14:textId="77777777" w:rsidR="005B0B52" w:rsidRPr="005B0B52" w:rsidRDefault="005B0B52" w:rsidP="005B0B52">
      <w:pPr>
        <w:spacing w:after="0" w:line="240" w:lineRule="auto"/>
        <w:rPr>
          <w:rFonts w:eastAsia="Times New Roman"/>
          <w:kern w:val="0"/>
          <w:highlight w:val="lightGray"/>
          <w14:ligatures w14:val="none"/>
        </w:rPr>
      </w:pPr>
      <w:r w:rsidRPr="005B0B52">
        <w:rPr>
          <w:rFonts w:eastAsia="Times New Roman"/>
          <w:kern w:val="0"/>
          <w:highlight w:val="lightGray"/>
          <w14:ligatures w14:val="none"/>
        </w:rPr>
        <w:t>arba</w:t>
      </w:r>
    </w:p>
    <w:p w14:paraId="5348EF6D" w14:textId="77777777" w:rsidR="005B0B52" w:rsidRPr="005B0B52" w:rsidRDefault="005B0B52" w:rsidP="005B0B52">
      <w:pPr>
        <w:spacing w:after="0" w:line="240" w:lineRule="auto"/>
        <w:rPr>
          <w:rFonts w:eastAsia="Times New Roman"/>
          <w:kern w:val="0"/>
          <w:highlight w:val="lightGray"/>
          <w14:ligatures w14:val="none"/>
        </w:rPr>
      </w:pPr>
    </w:p>
    <w:p w14:paraId="3015FD7E" w14:textId="77777777" w:rsidR="005B0B52" w:rsidRPr="005B0B52" w:rsidRDefault="005B0B52" w:rsidP="005B0B52">
      <w:pPr>
        <w:spacing w:after="0" w:line="240" w:lineRule="auto"/>
        <w:rPr>
          <w:rFonts w:eastAsia="Times New Roman"/>
          <w:kern w:val="0"/>
          <w:highlight w:val="lightGray"/>
          <w14:ligatures w14:val="none"/>
        </w:rPr>
      </w:pPr>
      <w:proofErr w:type="spellStart"/>
      <w:r w:rsidRPr="005B0B52">
        <w:rPr>
          <w:rFonts w:eastAsia="Times New Roman"/>
          <w:kern w:val="0"/>
          <w:highlight w:val="lightGray"/>
          <w14:ligatures w14:val="none"/>
        </w:rPr>
        <w:t>Teva</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Czech</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Industries</w:t>
      </w:r>
      <w:proofErr w:type="spellEnd"/>
      <w:r w:rsidRPr="005B0B52">
        <w:rPr>
          <w:rFonts w:eastAsia="Times New Roman"/>
          <w:kern w:val="0"/>
          <w:highlight w:val="lightGray"/>
          <w14:ligatures w14:val="none"/>
        </w:rPr>
        <w:t xml:space="preserve"> </w:t>
      </w:r>
      <w:proofErr w:type="spellStart"/>
      <w:r w:rsidRPr="005B0B52">
        <w:rPr>
          <w:rFonts w:eastAsia="Times New Roman"/>
          <w:kern w:val="0"/>
          <w:highlight w:val="lightGray"/>
          <w14:ligatures w14:val="none"/>
        </w:rPr>
        <w:t>s.r.o</w:t>
      </w:r>
      <w:proofErr w:type="spellEnd"/>
      <w:r w:rsidRPr="005B0B52">
        <w:rPr>
          <w:rFonts w:eastAsia="Times New Roman"/>
          <w:kern w:val="0"/>
          <w:highlight w:val="lightGray"/>
          <w14:ligatures w14:val="none"/>
        </w:rPr>
        <w:t xml:space="preserve">, </w:t>
      </w:r>
    </w:p>
    <w:p w14:paraId="56AA9CE5" w14:textId="77777777" w:rsidR="005B0B52" w:rsidRPr="005B0B52" w:rsidRDefault="005B0B52" w:rsidP="005B0B52">
      <w:pPr>
        <w:spacing w:after="0" w:line="240" w:lineRule="auto"/>
        <w:rPr>
          <w:rFonts w:eastAsia="Times New Roman"/>
          <w:kern w:val="0"/>
          <w:highlight w:val="lightGray"/>
          <w14:ligatures w14:val="none"/>
        </w:rPr>
      </w:pPr>
      <w:proofErr w:type="spellStart"/>
      <w:r w:rsidRPr="005B0B52">
        <w:rPr>
          <w:rFonts w:eastAsia="Times New Roman"/>
          <w:kern w:val="0"/>
          <w:highlight w:val="lightGray"/>
          <w14:ligatures w14:val="none"/>
        </w:rPr>
        <w:t>Ostravska</w:t>
      </w:r>
      <w:proofErr w:type="spellEnd"/>
      <w:r w:rsidRPr="005B0B52">
        <w:rPr>
          <w:rFonts w:eastAsia="Times New Roman"/>
          <w:kern w:val="0"/>
          <w:highlight w:val="lightGray"/>
          <w14:ligatures w14:val="none"/>
        </w:rPr>
        <w:t xml:space="preserve"> 305/29 </w:t>
      </w:r>
      <w:proofErr w:type="spellStart"/>
      <w:r w:rsidRPr="005B0B52">
        <w:rPr>
          <w:rFonts w:eastAsia="Times New Roman"/>
          <w:kern w:val="0"/>
          <w:highlight w:val="lightGray"/>
          <w14:ligatures w14:val="none"/>
        </w:rPr>
        <w:t>Komarov</w:t>
      </w:r>
      <w:proofErr w:type="spellEnd"/>
    </w:p>
    <w:p w14:paraId="6A51DA06" w14:textId="77777777" w:rsidR="005B0B52" w:rsidRPr="005B0B52" w:rsidRDefault="005B0B52" w:rsidP="005B0B52">
      <w:pPr>
        <w:spacing w:after="0" w:line="240" w:lineRule="auto"/>
        <w:rPr>
          <w:rFonts w:eastAsia="Times New Roman"/>
          <w:kern w:val="0"/>
          <w:highlight w:val="lightGray"/>
          <w14:ligatures w14:val="none"/>
        </w:rPr>
      </w:pPr>
      <w:r w:rsidRPr="005B0B52">
        <w:rPr>
          <w:rFonts w:eastAsia="Times New Roman"/>
          <w:kern w:val="0"/>
          <w:highlight w:val="lightGray"/>
          <w14:ligatures w14:val="none"/>
        </w:rPr>
        <w:t xml:space="preserve">747 70 </w:t>
      </w:r>
      <w:proofErr w:type="spellStart"/>
      <w:r w:rsidRPr="005B0B52">
        <w:rPr>
          <w:rFonts w:eastAsia="Times New Roman"/>
          <w:kern w:val="0"/>
          <w:highlight w:val="lightGray"/>
          <w14:ligatures w14:val="none"/>
        </w:rPr>
        <w:t>Opava</w:t>
      </w:r>
      <w:proofErr w:type="spellEnd"/>
    </w:p>
    <w:p w14:paraId="61261A67"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highlight w:val="lightGray"/>
          <w14:ligatures w14:val="none"/>
        </w:rPr>
        <w:t>Čekijos respublika</w:t>
      </w:r>
    </w:p>
    <w:p w14:paraId="0DCFD5C9" w14:textId="77777777" w:rsidR="005B0B52" w:rsidRPr="005B0B52" w:rsidRDefault="005B0B52" w:rsidP="005B0B52">
      <w:pPr>
        <w:spacing w:after="0" w:line="240" w:lineRule="auto"/>
        <w:rPr>
          <w:rFonts w:eastAsia="Times New Roman"/>
          <w:kern w:val="0"/>
          <w14:ligatures w14:val="none"/>
        </w:rPr>
      </w:pPr>
    </w:p>
    <w:p w14:paraId="794936DD"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Jeigu apie šį vaistą norite sužinoti daugiau, kreipkitės į vietinį registruotojo atstovą.</w:t>
      </w:r>
    </w:p>
    <w:p w14:paraId="08CABAFE"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 xml:space="preserve">UAB </w:t>
      </w:r>
      <w:proofErr w:type="spellStart"/>
      <w:r w:rsidRPr="005B0B52">
        <w:rPr>
          <w:rFonts w:eastAsia="Times New Roman"/>
          <w:kern w:val="0"/>
          <w14:ligatures w14:val="none"/>
        </w:rPr>
        <w:t>Teva</w:t>
      </w:r>
      <w:proofErr w:type="spellEnd"/>
      <w:r w:rsidRPr="005B0B52">
        <w:rPr>
          <w:rFonts w:eastAsia="Times New Roman"/>
          <w:kern w:val="0"/>
          <w14:ligatures w14:val="none"/>
        </w:rPr>
        <w:t xml:space="preserve"> </w:t>
      </w:r>
      <w:proofErr w:type="spellStart"/>
      <w:r w:rsidRPr="005B0B52">
        <w:rPr>
          <w:rFonts w:eastAsia="Times New Roman"/>
          <w:kern w:val="0"/>
          <w14:ligatures w14:val="none"/>
        </w:rPr>
        <w:t>Baltics</w:t>
      </w:r>
      <w:proofErr w:type="spellEnd"/>
    </w:p>
    <w:p w14:paraId="64745BBE"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Molėtų pl. 5</w:t>
      </w:r>
    </w:p>
    <w:p w14:paraId="5EF06E13"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LT-08409 Vilnius</w:t>
      </w:r>
    </w:p>
    <w:p w14:paraId="48BBB7E0" w14:textId="77777777" w:rsidR="005B0B52" w:rsidRPr="005B0B52" w:rsidRDefault="005B0B52" w:rsidP="005B0B52">
      <w:pPr>
        <w:spacing w:after="0" w:line="240" w:lineRule="auto"/>
        <w:rPr>
          <w:rFonts w:eastAsia="Times New Roman"/>
          <w:kern w:val="0"/>
          <w14:ligatures w14:val="none"/>
        </w:rPr>
      </w:pPr>
      <w:r w:rsidRPr="005B0B52">
        <w:rPr>
          <w:rFonts w:eastAsia="Times New Roman"/>
          <w:kern w:val="0"/>
          <w14:ligatures w14:val="none"/>
        </w:rPr>
        <w:t>Tel.: +370 5 266 02 03</w:t>
      </w:r>
    </w:p>
    <w:p w14:paraId="6489F892" w14:textId="77777777" w:rsidR="005B0B52" w:rsidRPr="005B0B52" w:rsidRDefault="005B0B52" w:rsidP="005B0B52">
      <w:pPr>
        <w:spacing w:after="0" w:line="240" w:lineRule="auto"/>
        <w:rPr>
          <w:rFonts w:eastAsia="Times New Roman"/>
          <w:kern w:val="0"/>
          <w14:ligatures w14:val="none"/>
        </w:rPr>
      </w:pPr>
    </w:p>
    <w:p w14:paraId="1C11DDF8" w14:textId="77777777" w:rsidR="005B0B52" w:rsidRPr="005B0B52" w:rsidRDefault="005B0B52" w:rsidP="005B0B52">
      <w:pPr>
        <w:tabs>
          <w:tab w:val="left" w:pos="567"/>
        </w:tabs>
        <w:spacing w:after="0" w:line="240" w:lineRule="auto"/>
        <w:rPr>
          <w:rFonts w:eastAsia="Calibri"/>
          <w:b/>
          <w:kern w:val="0"/>
          <w:szCs w:val="20"/>
          <w14:ligatures w14:val="none"/>
        </w:rPr>
      </w:pPr>
      <w:r w:rsidRPr="005B0B52">
        <w:rPr>
          <w:rFonts w:eastAsia="Calibri"/>
          <w:b/>
          <w:kern w:val="0"/>
          <w:szCs w:val="20"/>
          <w14:ligatures w14:val="none"/>
        </w:rPr>
        <w:t xml:space="preserve">Šis </w:t>
      </w:r>
      <w:r w:rsidRPr="005B0B52">
        <w:rPr>
          <w:rFonts w:eastAsia="Times New Roman"/>
          <w:b/>
          <w:bCs/>
          <w:kern w:val="0"/>
          <w:szCs w:val="20"/>
          <w14:ligatures w14:val="none"/>
        </w:rPr>
        <w:t xml:space="preserve">vaistas Europos ekonominės erdvės valstybėse narėse </w:t>
      </w:r>
      <w:r w:rsidRPr="005B0B52">
        <w:rPr>
          <w:rFonts w:eastAsia="Calibri"/>
          <w:b/>
          <w:kern w:val="0"/>
          <w:szCs w:val="20"/>
          <w14:ligatures w14:val="none"/>
        </w:rPr>
        <w:t xml:space="preserve">registruotas </w:t>
      </w:r>
      <w:r w:rsidRPr="005B0B52">
        <w:rPr>
          <w:rFonts w:eastAsia="Times New Roman"/>
          <w:b/>
          <w:bCs/>
          <w:kern w:val="0"/>
          <w:szCs w:val="20"/>
          <w14:ligatures w14:val="none"/>
        </w:rPr>
        <w:t>tokiais</w:t>
      </w:r>
      <w:r w:rsidRPr="005B0B52">
        <w:rPr>
          <w:rFonts w:eastAsia="Calibri"/>
          <w:b/>
          <w:kern w:val="0"/>
          <w:szCs w:val="20"/>
          <w14:ligatures w14:val="none"/>
        </w:rPr>
        <w:t xml:space="preserve">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4"/>
      </w:tblGrid>
      <w:tr w:rsidR="005B0B52" w:rsidRPr="005B0B52" w14:paraId="705961DE" w14:textId="77777777" w:rsidTr="004B70C5">
        <w:tc>
          <w:tcPr>
            <w:tcW w:w="1696" w:type="dxa"/>
          </w:tcPr>
          <w:p w14:paraId="747D4044" w14:textId="77777777" w:rsidR="005B0B52" w:rsidRPr="005B0B52" w:rsidRDefault="005B0B52" w:rsidP="005B0B52">
            <w:r w:rsidRPr="005B0B52">
              <w:t>Belgija</w:t>
            </w:r>
          </w:p>
        </w:tc>
        <w:tc>
          <w:tcPr>
            <w:tcW w:w="7513" w:type="dxa"/>
          </w:tcPr>
          <w:p w14:paraId="0417745B"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r w:rsidRPr="005B0B52">
              <w:t xml:space="preserve"> </w:t>
            </w:r>
            <w:proofErr w:type="spellStart"/>
            <w:r w:rsidRPr="005B0B52">
              <w:t>Generics</w:t>
            </w:r>
            <w:proofErr w:type="spellEnd"/>
            <w:r w:rsidRPr="005B0B52">
              <w:t xml:space="preserve"> 500 mg </w:t>
            </w:r>
            <w:proofErr w:type="spellStart"/>
            <w:r w:rsidRPr="005B0B52">
              <w:t>tabletten</w:t>
            </w:r>
            <w:proofErr w:type="spellEnd"/>
            <w:r w:rsidRPr="005B0B52">
              <w:t>/</w:t>
            </w:r>
            <w:proofErr w:type="spellStart"/>
            <w:r w:rsidRPr="005B0B52">
              <w:t>comprimés</w:t>
            </w:r>
            <w:proofErr w:type="spellEnd"/>
            <w:r w:rsidRPr="005B0B52">
              <w:t>/</w:t>
            </w:r>
            <w:proofErr w:type="spellStart"/>
            <w:r w:rsidRPr="005B0B52">
              <w:t>Tabletten</w:t>
            </w:r>
            <w:proofErr w:type="spellEnd"/>
          </w:p>
          <w:p w14:paraId="12D78015"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r w:rsidRPr="005B0B52">
              <w:t xml:space="preserve"> </w:t>
            </w:r>
            <w:proofErr w:type="spellStart"/>
            <w:r w:rsidRPr="005B0B52">
              <w:t>Generics</w:t>
            </w:r>
            <w:proofErr w:type="spellEnd"/>
            <w:r w:rsidRPr="005B0B52">
              <w:t xml:space="preserve"> 1000 mg </w:t>
            </w:r>
            <w:proofErr w:type="spellStart"/>
            <w:r w:rsidRPr="005B0B52">
              <w:t>tabletten</w:t>
            </w:r>
            <w:proofErr w:type="spellEnd"/>
            <w:r w:rsidRPr="005B0B52">
              <w:t>/</w:t>
            </w:r>
            <w:proofErr w:type="spellStart"/>
            <w:r w:rsidRPr="005B0B52">
              <w:t>comprimés</w:t>
            </w:r>
            <w:proofErr w:type="spellEnd"/>
            <w:r w:rsidRPr="005B0B52">
              <w:t>/</w:t>
            </w:r>
            <w:proofErr w:type="spellStart"/>
            <w:r w:rsidRPr="005B0B52">
              <w:t>Tabletten</w:t>
            </w:r>
            <w:proofErr w:type="spellEnd"/>
          </w:p>
        </w:tc>
      </w:tr>
      <w:tr w:rsidR="005B0B52" w:rsidRPr="005B0B52" w14:paraId="7AC8C2F3" w14:textId="77777777" w:rsidTr="004B70C5">
        <w:tc>
          <w:tcPr>
            <w:tcW w:w="1696" w:type="dxa"/>
          </w:tcPr>
          <w:p w14:paraId="300C835A" w14:textId="77777777" w:rsidR="005B0B52" w:rsidRPr="005B0B52" w:rsidRDefault="005B0B52" w:rsidP="005B0B52">
            <w:r w:rsidRPr="005B0B52">
              <w:t>Bulgarija</w:t>
            </w:r>
          </w:p>
        </w:tc>
        <w:tc>
          <w:tcPr>
            <w:tcW w:w="7513" w:type="dxa"/>
          </w:tcPr>
          <w:p w14:paraId="6B17D75A" w14:textId="77777777" w:rsidR="005B0B52" w:rsidRPr="005B0B52" w:rsidRDefault="005B0B52" w:rsidP="005B0B52">
            <w:pPr>
              <w:autoSpaceDE w:val="0"/>
              <w:autoSpaceDN w:val="0"/>
              <w:adjustRightInd w:val="0"/>
              <w:rPr>
                <w:color w:val="000000"/>
                <w:sz w:val="23"/>
                <w:szCs w:val="23"/>
              </w:rPr>
            </w:pPr>
            <w:proofErr w:type="spellStart"/>
            <w:r w:rsidRPr="005B0B52">
              <w:rPr>
                <w:color w:val="000000"/>
                <w:sz w:val="23"/>
                <w:szCs w:val="23"/>
              </w:rPr>
              <w:t>Парацетамол</w:t>
            </w:r>
            <w:proofErr w:type="spellEnd"/>
            <w:r w:rsidRPr="005B0B52">
              <w:rPr>
                <w:color w:val="000000"/>
                <w:sz w:val="23"/>
                <w:szCs w:val="23"/>
              </w:rPr>
              <w:t xml:space="preserve"> </w:t>
            </w:r>
            <w:proofErr w:type="spellStart"/>
            <w:r w:rsidRPr="005B0B52">
              <w:rPr>
                <w:color w:val="000000"/>
                <w:sz w:val="23"/>
                <w:szCs w:val="23"/>
              </w:rPr>
              <w:t>Тева</w:t>
            </w:r>
            <w:proofErr w:type="spellEnd"/>
            <w:r w:rsidRPr="005B0B52">
              <w:rPr>
                <w:color w:val="000000"/>
                <w:sz w:val="23"/>
                <w:szCs w:val="23"/>
              </w:rPr>
              <w:t xml:space="preserve"> 500 mg </w:t>
            </w:r>
            <w:proofErr w:type="spellStart"/>
            <w:r w:rsidRPr="005B0B52">
              <w:rPr>
                <w:color w:val="000000"/>
                <w:sz w:val="23"/>
                <w:szCs w:val="23"/>
              </w:rPr>
              <w:t>таблетки</w:t>
            </w:r>
            <w:proofErr w:type="spellEnd"/>
            <w:r w:rsidRPr="005B0B52">
              <w:rPr>
                <w:color w:val="000000"/>
                <w:sz w:val="23"/>
                <w:szCs w:val="23"/>
              </w:rPr>
              <w:t xml:space="preserve"> </w:t>
            </w:r>
            <w:proofErr w:type="spellStart"/>
            <w:r w:rsidRPr="005B0B52">
              <w:rPr>
                <w:color w:val="000000"/>
                <w:sz w:val="23"/>
                <w:szCs w:val="23"/>
              </w:rPr>
              <w:t>Paracetamol</w:t>
            </w:r>
            <w:proofErr w:type="spellEnd"/>
            <w:r w:rsidRPr="005B0B52">
              <w:rPr>
                <w:color w:val="000000"/>
                <w:sz w:val="23"/>
                <w:szCs w:val="23"/>
              </w:rPr>
              <w:t xml:space="preserve"> </w:t>
            </w:r>
            <w:proofErr w:type="spellStart"/>
            <w:r w:rsidRPr="005B0B52">
              <w:rPr>
                <w:color w:val="000000"/>
                <w:sz w:val="23"/>
                <w:szCs w:val="23"/>
              </w:rPr>
              <w:t>Teva</w:t>
            </w:r>
            <w:proofErr w:type="spellEnd"/>
            <w:r w:rsidRPr="005B0B52">
              <w:rPr>
                <w:color w:val="000000"/>
                <w:sz w:val="23"/>
                <w:szCs w:val="23"/>
              </w:rPr>
              <w:t xml:space="preserve"> 500 mg </w:t>
            </w:r>
            <w:proofErr w:type="spellStart"/>
            <w:r w:rsidRPr="005B0B52">
              <w:rPr>
                <w:color w:val="000000"/>
                <w:sz w:val="23"/>
                <w:szCs w:val="23"/>
              </w:rPr>
              <w:t>tablets</w:t>
            </w:r>
            <w:proofErr w:type="spellEnd"/>
            <w:r w:rsidRPr="005B0B52">
              <w:rPr>
                <w:color w:val="000000"/>
                <w:sz w:val="23"/>
                <w:szCs w:val="23"/>
              </w:rPr>
              <w:t xml:space="preserve"> </w:t>
            </w:r>
          </w:p>
          <w:p w14:paraId="0CAD98BA" w14:textId="77777777" w:rsidR="005B0B52" w:rsidRPr="005B0B52" w:rsidRDefault="005B0B52" w:rsidP="005B0B52">
            <w:pPr>
              <w:autoSpaceDE w:val="0"/>
              <w:autoSpaceDN w:val="0"/>
              <w:adjustRightInd w:val="0"/>
              <w:rPr>
                <w:color w:val="000000"/>
                <w:sz w:val="23"/>
                <w:szCs w:val="23"/>
              </w:rPr>
            </w:pPr>
            <w:proofErr w:type="spellStart"/>
            <w:r w:rsidRPr="005B0B52">
              <w:rPr>
                <w:color w:val="000000"/>
                <w:sz w:val="23"/>
                <w:szCs w:val="23"/>
              </w:rPr>
              <w:t>Парацетамол</w:t>
            </w:r>
            <w:proofErr w:type="spellEnd"/>
            <w:r w:rsidRPr="005B0B52">
              <w:rPr>
                <w:color w:val="000000"/>
                <w:sz w:val="23"/>
                <w:szCs w:val="23"/>
              </w:rPr>
              <w:t xml:space="preserve"> </w:t>
            </w:r>
            <w:proofErr w:type="spellStart"/>
            <w:r w:rsidRPr="005B0B52">
              <w:rPr>
                <w:color w:val="000000"/>
                <w:sz w:val="23"/>
                <w:szCs w:val="23"/>
              </w:rPr>
              <w:t>Тева</w:t>
            </w:r>
            <w:proofErr w:type="spellEnd"/>
            <w:r w:rsidRPr="005B0B52">
              <w:rPr>
                <w:color w:val="000000"/>
                <w:sz w:val="23"/>
                <w:szCs w:val="23"/>
              </w:rPr>
              <w:t xml:space="preserve"> 1000 mg </w:t>
            </w:r>
            <w:proofErr w:type="spellStart"/>
            <w:r w:rsidRPr="005B0B52">
              <w:rPr>
                <w:color w:val="000000"/>
                <w:sz w:val="23"/>
                <w:szCs w:val="23"/>
              </w:rPr>
              <w:t>таблетки</w:t>
            </w:r>
            <w:proofErr w:type="spellEnd"/>
            <w:r w:rsidRPr="005B0B52">
              <w:rPr>
                <w:color w:val="000000"/>
                <w:sz w:val="23"/>
                <w:szCs w:val="23"/>
              </w:rPr>
              <w:t xml:space="preserve"> </w:t>
            </w:r>
            <w:proofErr w:type="spellStart"/>
            <w:r w:rsidRPr="005B0B52">
              <w:rPr>
                <w:color w:val="000000"/>
                <w:sz w:val="23"/>
                <w:szCs w:val="23"/>
              </w:rPr>
              <w:t>Paracetamol</w:t>
            </w:r>
            <w:proofErr w:type="spellEnd"/>
            <w:r w:rsidRPr="005B0B52">
              <w:rPr>
                <w:color w:val="000000"/>
                <w:sz w:val="23"/>
                <w:szCs w:val="23"/>
              </w:rPr>
              <w:t xml:space="preserve"> </w:t>
            </w:r>
            <w:proofErr w:type="spellStart"/>
            <w:r w:rsidRPr="005B0B52">
              <w:rPr>
                <w:color w:val="000000"/>
                <w:sz w:val="23"/>
                <w:szCs w:val="23"/>
              </w:rPr>
              <w:t>Teva</w:t>
            </w:r>
            <w:proofErr w:type="spellEnd"/>
            <w:r w:rsidRPr="005B0B52">
              <w:rPr>
                <w:color w:val="000000"/>
                <w:sz w:val="23"/>
                <w:szCs w:val="23"/>
              </w:rPr>
              <w:t xml:space="preserve"> 1000 mg </w:t>
            </w:r>
            <w:proofErr w:type="spellStart"/>
            <w:r w:rsidRPr="005B0B52">
              <w:rPr>
                <w:color w:val="000000"/>
                <w:sz w:val="23"/>
                <w:szCs w:val="23"/>
              </w:rPr>
              <w:t>tablets</w:t>
            </w:r>
            <w:proofErr w:type="spellEnd"/>
            <w:r w:rsidRPr="005B0B52">
              <w:rPr>
                <w:color w:val="000000"/>
                <w:sz w:val="23"/>
                <w:szCs w:val="23"/>
              </w:rPr>
              <w:t xml:space="preserve"> </w:t>
            </w:r>
          </w:p>
        </w:tc>
      </w:tr>
      <w:tr w:rsidR="005B0B52" w:rsidRPr="005B0B52" w14:paraId="4025F66E" w14:textId="77777777" w:rsidTr="004B70C5">
        <w:tc>
          <w:tcPr>
            <w:tcW w:w="1696" w:type="dxa"/>
          </w:tcPr>
          <w:p w14:paraId="02EBEB01" w14:textId="77777777" w:rsidR="005B0B52" w:rsidRPr="005B0B52" w:rsidRDefault="005B0B52" w:rsidP="005B0B52">
            <w:r w:rsidRPr="005B0B52">
              <w:t>Vokietija</w:t>
            </w:r>
          </w:p>
        </w:tc>
        <w:tc>
          <w:tcPr>
            <w:tcW w:w="7513" w:type="dxa"/>
          </w:tcPr>
          <w:p w14:paraId="2FA32941" w14:textId="77777777" w:rsidR="005B0B52" w:rsidRPr="005B0B52" w:rsidRDefault="005B0B52" w:rsidP="005B0B52">
            <w:proofErr w:type="spellStart"/>
            <w:r w:rsidRPr="005B0B52">
              <w:t>Paracetamol-ratiopharm</w:t>
            </w:r>
            <w:proofErr w:type="spellEnd"/>
            <w:r w:rsidRPr="005B0B52">
              <w:t xml:space="preserve"> 500 mg </w:t>
            </w:r>
            <w:proofErr w:type="spellStart"/>
            <w:r w:rsidRPr="005B0B52">
              <w:t>Tabletten</w:t>
            </w:r>
            <w:proofErr w:type="spellEnd"/>
          </w:p>
          <w:p w14:paraId="21727CAE" w14:textId="77777777" w:rsidR="005B0B52" w:rsidRPr="005B0B52" w:rsidRDefault="005B0B52" w:rsidP="005B0B52">
            <w:proofErr w:type="spellStart"/>
            <w:r w:rsidRPr="005B0B52">
              <w:t>Paracetamol-ratiopharm</w:t>
            </w:r>
            <w:proofErr w:type="spellEnd"/>
            <w:r w:rsidRPr="005B0B52">
              <w:t xml:space="preserve"> 1000 mg </w:t>
            </w:r>
            <w:proofErr w:type="spellStart"/>
            <w:r w:rsidRPr="005B0B52">
              <w:t>Tabletten</w:t>
            </w:r>
            <w:proofErr w:type="spellEnd"/>
          </w:p>
        </w:tc>
      </w:tr>
      <w:tr w:rsidR="005B0B52" w:rsidRPr="005B0B52" w14:paraId="2FC549C2" w14:textId="77777777" w:rsidTr="004B70C5">
        <w:tc>
          <w:tcPr>
            <w:tcW w:w="1696" w:type="dxa"/>
          </w:tcPr>
          <w:p w14:paraId="0B6B9DED" w14:textId="77777777" w:rsidR="005B0B52" w:rsidRPr="005B0B52" w:rsidRDefault="005B0B52" w:rsidP="005B0B52">
            <w:r w:rsidRPr="005B0B52">
              <w:t>Danija</w:t>
            </w:r>
          </w:p>
        </w:tc>
        <w:tc>
          <w:tcPr>
            <w:tcW w:w="7513" w:type="dxa"/>
          </w:tcPr>
          <w:p w14:paraId="3A9636E9" w14:textId="77777777" w:rsidR="005B0B52" w:rsidRPr="005B0B52" w:rsidRDefault="005B0B52" w:rsidP="005B0B52">
            <w:proofErr w:type="spellStart"/>
            <w:r w:rsidRPr="005B0B52">
              <w:t>Pinex</w:t>
            </w:r>
            <w:proofErr w:type="spellEnd"/>
          </w:p>
        </w:tc>
      </w:tr>
      <w:tr w:rsidR="005B0B52" w:rsidRPr="005B0B52" w14:paraId="35CDA51C" w14:textId="77777777" w:rsidTr="004B70C5">
        <w:tc>
          <w:tcPr>
            <w:tcW w:w="1696" w:type="dxa"/>
          </w:tcPr>
          <w:p w14:paraId="3EAB6B66" w14:textId="77777777" w:rsidR="005B0B52" w:rsidRPr="005B0B52" w:rsidRDefault="005B0B52" w:rsidP="005B0B52">
            <w:r w:rsidRPr="005B0B52">
              <w:t>Estija</w:t>
            </w:r>
          </w:p>
        </w:tc>
        <w:tc>
          <w:tcPr>
            <w:tcW w:w="7513" w:type="dxa"/>
          </w:tcPr>
          <w:p w14:paraId="5143EC50"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p>
        </w:tc>
      </w:tr>
      <w:tr w:rsidR="005B0B52" w:rsidRPr="005B0B52" w14:paraId="07CAB363" w14:textId="77777777" w:rsidTr="004B70C5">
        <w:tc>
          <w:tcPr>
            <w:tcW w:w="1696" w:type="dxa"/>
          </w:tcPr>
          <w:p w14:paraId="2D43FA2A" w14:textId="77777777" w:rsidR="005B0B52" w:rsidRPr="005B0B52" w:rsidRDefault="005B0B52" w:rsidP="005B0B52">
            <w:r w:rsidRPr="005B0B52">
              <w:t>Ispanija</w:t>
            </w:r>
          </w:p>
        </w:tc>
        <w:tc>
          <w:tcPr>
            <w:tcW w:w="7513" w:type="dxa"/>
          </w:tcPr>
          <w:p w14:paraId="23E0F2AE" w14:textId="77777777" w:rsidR="005B0B52" w:rsidRPr="005B0B52" w:rsidRDefault="005B0B52" w:rsidP="005B0B52">
            <w:proofErr w:type="spellStart"/>
            <w:r w:rsidRPr="005B0B52">
              <w:t>Paracetamol</w:t>
            </w:r>
            <w:proofErr w:type="spellEnd"/>
            <w:r w:rsidRPr="005B0B52">
              <w:t xml:space="preserve"> </w:t>
            </w:r>
            <w:proofErr w:type="spellStart"/>
            <w:r w:rsidRPr="005B0B52">
              <w:t>Teva-ratio</w:t>
            </w:r>
            <w:proofErr w:type="spellEnd"/>
            <w:r w:rsidRPr="005B0B52">
              <w:t xml:space="preserve"> 1g </w:t>
            </w:r>
            <w:proofErr w:type="spellStart"/>
            <w:r w:rsidRPr="005B0B52">
              <w:t>comprimidos</w:t>
            </w:r>
            <w:proofErr w:type="spellEnd"/>
            <w:r w:rsidRPr="005B0B52">
              <w:t xml:space="preserve"> EFG</w:t>
            </w:r>
          </w:p>
        </w:tc>
      </w:tr>
      <w:tr w:rsidR="005B0B52" w:rsidRPr="005B0B52" w14:paraId="2EF77657" w14:textId="77777777" w:rsidTr="004B70C5">
        <w:tc>
          <w:tcPr>
            <w:tcW w:w="1696" w:type="dxa"/>
          </w:tcPr>
          <w:p w14:paraId="06509CF5" w14:textId="77777777" w:rsidR="005B0B52" w:rsidRPr="005B0B52" w:rsidRDefault="005B0B52" w:rsidP="005B0B52">
            <w:r w:rsidRPr="005B0B52">
              <w:lastRenderedPageBreak/>
              <w:t>Kroatija</w:t>
            </w:r>
          </w:p>
        </w:tc>
        <w:tc>
          <w:tcPr>
            <w:tcW w:w="7513" w:type="dxa"/>
          </w:tcPr>
          <w:p w14:paraId="5DA21B20" w14:textId="77777777" w:rsidR="005B0B52" w:rsidRPr="005B0B52" w:rsidRDefault="005B0B52" w:rsidP="005B0B52">
            <w:proofErr w:type="spellStart"/>
            <w:r w:rsidRPr="005B0B52">
              <w:t>Plicet</w:t>
            </w:r>
            <w:proofErr w:type="spellEnd"/>
            <w:r w:rsidRPr="005B0B52">
              <w:t xml:space="preserve"> Forte 1000 mg tablete</w:t>
            </w:r>
          </w:p>
        </w:tc>
      </w:tr>
      <w:tr w:rsidR="005B0B52" w:rsidRPr="005B0B52" w14:paraId="78884EFE" w14:textId="77777777" w:rsidTr="004B70C5">
        <w:tc>
          <w:tcPr>
            <w:tcW w:w="1696" w:type="dxa"/>
          </w:tcPr>
          <w:p w14:paraId="6683A7AB" w14:textId="77777777" w:rsidR="005B0B52" w:rsidRPr="005B0B52" w:rsidRDefault="005B0B52" w:rsidP="005B0B52">
            <w:r w:rsidRPr="005B0B52">
              <w:t>Vengrija</w:t>
            </w:r>
          </w:p>
        </w:tc>
        <w:tc>
          <w:tcPr>
            <w:tcW w:w="7513" w:type="dxa"/>
          </w:tcPr>
          <w:p w14:paraId="63C43092" w14:textId="77777777" w:rsidR="005B0B52" w:rsidRPr="005B0B52" w:rsidRDefault="005B0B52" w:rsidP="005B0B52">
            <w:r w:rsidRPr="005B0B52">
              <w:t xml:space="preserve">MEXALEN 500 mg </w:t>
            </w:r>
            <w:proofErr w:type="spellStart"/>
            <w:r w:rsidRPr="005B0B52">
              <w:t>tabletta</w:t>
            </w:r>
            <w:proofErr w:type="spellEnd"/>
          </w:p>
        </w:tc>
      </w:tr>
      <w:tr w:rsidR="005B0B52" w:rsidRPr="005B0B52" w14:paraId="2B77DBBB" w14:textId="77777777" w:rsidTr="004B70C5">
        <w:tc>
          <w:tcPr>
            <w:tcW w:w="1696" w:type="dxa"/>
          </w:tcPr>
          <w:p w14:paraId="204B4D14" w14:textId="77777777" w:rsidR="005B0B52" w:rsidRPr="005B0B52" w:rsidRDefault="005B0B52" w:rsidP="005B0B52">
            <w:r w:rsidRPr="005B0B52">
              <w:t>Airija</w:t>
            </w:r>
          </w:p>
        </w:tc>
        <w:tc>
          <w:tcPr>
            <w:tcW w:w="7513" w:type="dxa"/>
          </w:tcPr>
          <w:p w14:paraId="03D8B3D6" w14:textId="77777777" w:rsidR="005B0B52" w:rsidRPr="005B0B52" w:rsidRDefault="005B0B52" w:rsidP="005B0B52">
            <w:pPr>
              <w:tabs>
                <w:tab w:val="left" w:pos="1791"/>
              </w:tabs>
            </w:pPr>
            <w:proofErr w:type="spellStart"/>
            <w:r w:rsidRPr="005B0B52">
              <w:t>Paracetamol</w:t>
            </w:r>
            <w:proofErr w:type="spellEnd"/>
            <w:r w:rsidRPr="005B0B52">
              <w:t xml:space="preserve"> </w:t>
            </w:r>
            <w:proofErr w:type="spellStart"/>
            <w:r w:rsidRPr="005B0B52">
              <w:t>Teva</w:t>
            </w:r>
            <w:proofErr w:type="spellEnd"/>
            <w:r w:rsidRPr="005B0B52">
              <w:t xml:space="preserve"> 500 mg </w:t>
            </w:r>
            <w:proofErr w:type="spellStart"/>
            <w:r w:rsidRPr="005B0B52">
              <w:t>Tablets</w:t>
            </w:r>
            <w:proofErr w:type="spellEnd"/>
          </w:p>
        </w:tc>
      </w:tr>
      <w:tr w:rsidR="005B0B52" w:rsidRPr="005B0B52" w14:paraId="63ECD2AA" w14:textId="77777777" w:rsidTr="004B70C5">
        <w:tc>
          <w:tcPr>
            <w:tcW w:w="1696" w:type="dxa"/>
          </w:tcPr>
          <w:p w14:paraId="3035573F" w14:textId="77777777" w:rsidR="005B0B52" w:rsidRPr="005B0B52" w:rsidRDefault="005B0B52" w:rsidP="005B0B52">
            <w:r w:rsidRPr="005B0B52">
              <w:t>Islandija</w:t>
            </w:r>
          </w:p>
        </w:tc>
        <w:tc>
          <w:tcPr>
            <w:tcW w:w="7513" w:type="dxa"/>
          </w:tcPr>
          <w:p w14:paraId="0960DC37" w14:textId="77777777" w:rsidR="005B0B52" w:rsidRPr="005B0B52" w:rsidRDefault="005B0B52" w:rsidP="005B0B52">
            <w:proofErr w:type="spellStart"/>
            <w:r w:rsidRPr="005B0B52">
              <w:t>Paratabs</w:t>
            </w:r>
            <w:proofErr w:type="spellEnd"/>
          </w:p>
        </w:tc>
      </w:tr>
      <w:tr w:rsidR="005B0B52" w:rsidRPr="005B0B52" w14:paraId="7F52D9AF" w14:textId="77777777" w:rsidTr="004B70C5">
        <w:tc>
          <w:tcPr>
            <w:tcW w:w="1696" w:type="dxa"/>
          </w:tcPr>
          <w:p w14:paraId="0F5AB5CD" w14:textId="77777777" w:rsidR="005B0B52" w:rsidRPr="005B0B52" w:rsidRDefault="005B0B52" w:rsidP="005B0B52">
            <w:r w:rsidRPr="005B0B52">
              <w:t>Lietuva</w:t>
            </w:r>
          </w:p>
        </w:tc>
        <w:tc>
          <w:tcPr>
            <w:tcW w:w="7513" w:type="dxa"/>
          </w:tcPr>
          <w:p w14:paraId="25FD3E7C"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r w:rsidRPr="005B0B52">
              <w:t xml:space="preserve"> 500 mg tabletės</w:t>
            </w:r>
          </w:p>
        </w:tc>
      </w:tr>
      <w:tr w:rsidR="005B0B52" w:rsidRPr="005B0B52" w14:paraId="7003824C" w14:textId="77777777" w:rsidTr="004B70C5">
        <w:tc>
          <w:tcPr>
            <w:tcW w:w="1696" w:type="dxa"/>
          </w:tcPr>
          <w:p w14:paraId="28760915" w14:textId="77777777" w:rsidR="005B0B52" w:rsidRPr="005B0B52" w:rsidRDefault="005B0B52" w:rsidP="005B0B52">
            <w:r w:rsidRPr="005B0B52">
              <w:t>Latvija</w:t>
            </w:r>
          </w:p>
        </w:tc>
        <w:tc>
          <w:tcPr>
            <w:tcW w:w="7513" w:type="dxa"/>
          </w:tcPr>
          <w:p w14:paraId="534743DE"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r w:rsidRPr="005B0B52">
              <w:t xml:space="preserve"> 500 mg tabletes</w:t>
            </w:r>
          </w:p>
        </w:tc>
      </w:tr>
      <w:tr w:rsidR="005B0B52" w:rsidRPr="005B0B52" w14:paraId="7942CABC" w14:textId="77777777" w:rsidTr="004B70C5">
        <w:tc>
          <w:tcPr>
            <w:tcW w:w="1696" w:type="dxa"/>
          </w:tcPr>
          <w:p w14:paraId="51AA97F7" w14:textId="77777777" w:rsidR="005B0B52" w:rsidRPr="005B0B52" w:rsidRDefault="005B0B52" w:rsidP="005B0B52">
            <w:proofErr w:type="spellStart"/>
            <w:r w:rsidRPr="005B0B52">
              <w:t>Liuksmeburgas</w:t>
            </w:r>
            <w:proofErr w:type="spellEnd"/>
          </w:p>
        </w:tc>
        <w:tc>
          <w:tcPr>
            <w:tcW w:w="7513" w:type="dxa"/>
          </w:tcPr>
          <w:p w14:paraId="1894D066" w14:textId="77777777" w:rsidR="005B0B52" w:rsidRPr="005B0B52" w:rsidRDefault="005B0B52" w:rsidP="005B0B52">
            <w:proofErr w:type="spellStart"/>
            <w:r w:rsidRPr="005B0B52">
              <w:t>Paracetamol-ratiopharm</w:t>
            </w:r>
            <w:proofErr w:type="spellEnd"/>
            <w:r w:rsidRPr="005B0B52">
              <w:t xml:space="preserve"> 500 mg </w:t>
            </w:r>
            <w:proofErr w:type="spellStart"/>
            <w:r w:rsidRPr="005B0B52">
              <w:t>Tabletten</w:t>
            </w:r>
            <w:proofErr w:type="spellEnd"/>
          </w:p>
          <w:p w14:paraId="200BA196" w14:textId="77777777" w:rsidR="005B0B52" w:rsidRPr="005B0B52" w:rsidRDefault="005B0B52" w:rsidP="005B0B52">
            <w:proofErr w:type="spellStart"/>
            <w:r w:rsidRPr="005B0B52">
              <w:t>Paracetamol-ratiopharm</w:t>
            </w:r>
            <w:proofErr w:type="spellEnd"/>
            <w:r w:rsidRPr="005B0B52">
              <w:t xml:space="preserve"> 1000 mg </w:t>
            </w:r>
            <w:proofErr w:type="spellStart"/>
            <w:r w:rsidRPr="005B0B52">
              <w:t>Tabletten</w:t>
            </w:r>
            <w:proofErr w:type="spellEnd"/>
          </w:p>
        </w:tc>
      </w:tr>
      <w:tr w:rsidR="005B0B52" w:rsidRPr="005B0B52" w14:paraId="4ADEE828" w14:textId="77777777" w:rsidTr="004B70C5">
        <w:tc>
          <w:tcPr>
            <w:tcW w:w="1696" w:type="dxa"/>
          </w:tcPr>
          <w:p w14:paraId="126886EF" w14:textId="77777777" w:rsidR="005B0B52" w:rsidRPr="005B0B52" w:rsidRDefault="005B0B52" w:rsidP="005B0B52">
            <w:r w:rsidRPr="005B0B52">
              <w:t>Norvegija</w:t>
            </w:r>
          </w:p>
        </w:tc>
        <w:tc>
          <w:tcPr>
            <w:tcW w:w="7513" w:type="dxa"/>
          </w:tcPr>
          <w:p w14:paraId="4F0D4362" w14:textId="77777777" w:rsidR="005B0B52" w:rsidRPr="005B0B52" w:rsidRDefault="005B0B52" w:rsidP="005B0B52">
            <w:proofErr w:type="spellStart"/>
            <w:r w:rsidRPr="005B0B52">
              <w:t>Pinex</w:t>
            </w:r>
            <w:proofErr w:type="spellEnd"/>
          </w:p>
        </w:tc>
      </w:tr>
      <w:tr w:rsidR="005B0B52" w:rsidRPr="005B0B52" w14:paraId="75EDA8F5" w14:textId="77777777" w:rsidTr="004B70C5">
        <w:tc>
          <w:tcPr>
            <w:tcW w:w="1696" w:type="dxa"/>
          </w:tcPr>
          <w:p w14:paraId="647D3366" w14:textId="77777777" w:rsidR="005B0B52" w:rsidRPr="005B0B52" w:rsidRDefault="005B0B52" w:rsidP="005B0B52">
            <w:r w:rsidRPr="005B0B52">
              <w:t>Portugalija</w:t>
            </w:r>
          </w:p>
        </w:tc>
        <w:tc>
          <w:tcPr>
            <w:tcW w:w="7513" w:type="dxa"/>
          </w:tcPr>
          <w:p w14:paraId="3229CD56" w14:textId="77777777" w:rsidR="005B0B52" w:rsidRPr="005B0B52" w:rsidRDefault="005B0B52" w:rsidP="005B0B52">
            <w:proofErr w:type="spellStart"/>
            <w:r w:rsidRPr="005B0B52">
              <w:t>Doloramol</w:t>
            </w:r>
            <w:proofErr w:type="spellEnd"/>
            <w:r w:rsidRPr="005B0B52">
              <w:t xml:space="preserve"> (500 mg)</w:t>
            </w:r>
          </w:p>
          <w:p w14:paraId="08B72AB2"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r w:rsidRPr="005B0B52">
              <w:t xml:space="preserve"> (1000 mg)</w:t>
            </w:r>
          </w:p>
        </w:tc>
      </w:tr>
      <w:tr w:rsidR="005B0B52" w:rsidRPr="005B0B52" w14:paraId="4A4CE8A0" w14:textId="77777777" w:rsidTr="004B70C5">
        <w:tc>
          <w:tcPr>
            <w:tcW w:w="1696" w:type="dxa"/>
          </w:tcPr>
          <w:p w14:paraId="3977A4FB" w14:textId="77777777" w:rsidR="005B0B52" w:rsidRPr="005B0B52" w:rsidRDefault="005B0B52" w:rsidP="005B0B52">
            <w:r w:rsidRPr="005B0B52">
              <w:t>Švedija</w:t>
            </w:r>
          </w:p>
        </w:tc>
        <w:tc>
          <w:tcPr>
            <w:tcW w:w="7513" w:type="dxa"/>
          </w:tcPr>
          <w:p w14:paraId="3E011344" w14:textId="77777777" w:rsidR="005B0B52" w:rsidRPr="005B0B52" w:rsidRDefault="005B0B52" w:rsidP="005B0B52">
            <w:proofErr w:type="spellStart"/>
            <w:r w:rsidRPr="005B0B52">
              <w:t>Paracetamol</w:t>
            </w:r>
            <w:proofErr w:type="spellEnd"/>
            <w:r w:rsidRPr="005B0B52">
              <w:t xml:space="preserve"> </w:t>
            </w:r>
            <w:proofErr w:type="spellStart"/>
            <w:r w:rsidRPr="005B0B52">
              <w:t>Teva</w:t>
            </w:r>
            <w:proofErr w:type="spellEnd"/>
          </w:p>
        </w:tc>
      </w:tr>
    </w:tbl>
    <w:p w14:paraId="03852290" w14:textId="77777777" w:rsidR="005B0B52" w:rsidRPr="005B0B52" w:rsidRDefault="005B0B52" w:rsidP="005B0B52">
      <w:pPr>
        <w:spacing w:after="0" w:line="240" w:lineRule="auto"/>
        <w:rPr>
          <w:rFonts w:eastAsia="Times New Roman"/>
          <w:kern w:val="0"/>
          <w14:ligatures w14:val="none"/>
        </w:rPr>
      </w:pPr>
    </w:p>
    <w:p w14:paraId="258B9906" w14:textId="77777777" w:rsidR="005B0B52" w:rsidRPr="005B0B52" w:rsidRDefault="005B0B52" w:rsidP="005B0B52">
      <w:pPr>
        <w:numPr>
          <w:ilvl w:val="12"/>
          <w:numId w:val="0"/>
        </w:numPr>
        <w:spacing w:after="0" w:line="240" w:lineRule="auto"/>
        <w:ind w:right="-2"/>
        <w:rPr>
          <w:rFonts w:eastAsia="Times New Roman"/>
          <w:b/>
          <w:kern w:val="0"/>
          <w14:ligatures w14:val="none"/>
        </w:rPr>
      </w:pPr>
      <w:r w:rsidRPr="005B0B52">
        <w:rPr>
          <w:rFonts w:eastAsia="Times New Roman"/>
          <w:b/>
          <w:kern w:val="0"/>
          <w14:ligatures w14:val="none"/>
        </w:rPr>
        <w:t>Šis pakuotės lapelis paskutinį kartą peržiūrėtas 2026-09-24</w:t>
      </w:r>
      <w:r w:rsidRPr="005B0B52">
        <w:rPr>
          <w:rFonts w:eastAsia="Times New Roman"/>
          <w:kern w:val="0"/>
          <w14:ligatures w14:val="none"/>
        </w:rPr>
        <w:t>.</w:t>
      </w:r>
    </w:p>
    <w:p w14:paraId="777A432F" w14:textId="77777777" w:rsidR="005B0B52" w:rsidRPr="005B0B52" w:rsidRDefault="005B0B52" w:rsidP="005B0B52">
      <w:pPr>
        <w:spacing w:after="0" w:line="240" w:lineRule="auto"/>
        <w:rPr>
          <w:rFonts w:eastAsia="Times New Roman"/>
          <w:kern w:val="0"/>
          <w14:ligatures w14:val="none"/>
        </w:rPr>
      </w:pPr>
    </w:p>
    <w:p w14:paraId="28705145" w14:textId="77777777" w:rsidR="005B0B52" w:rsidRPr="005B0B52" w:rsidRDefault="005B0B52" w:rsidP="005B0B52">
      <w:pPr>
        <w:numPr>
          <w:ilvl w:val="12"/>
          <w:numId w:val="0"/>
        </w:numPr>
        <w:spacing w:after="0" w:line="240" w:lineRule="auto"/>
        <w:ind w:right="-2"/>
        <w:rPr>
          <w:rFonts w:eastAsia="Times New Roman"/>
          <w:b/>
          <w:kern w:val="0"/>
          <w:szCs w:val="24"/>
          <w14:ligatures w14:val="none"/>
        </w:rPr>
      </w:pPr>
      <w:r w:rsidRPr="005B0B52">
        <w:rPr>
          <w:rFonts w:eastAsia="Times New Roman"/>
          <w:b/>
          <w:kern w:val="0"/>
          <w:szCs w:val="24"/>
          <w:highlight w:val="lightGray"/>
          <w14:ligatures w14:val="none"/>
        </w:rPr>
        <w:t>&lt;Kiti informacijos šaltiniai</w:t>
      </w:r>
    </w:p>
    <w:p w14:paraId="77EA8CD2" w14:textId="77777777" w:rsidR="005B0B52" w:rsidRPr="005B0B52" w:rsidRDefault="005B0B52" w:rsidP="005B0B52">
      <w:pPr>
        <w:numPr>
          <w:ilvl w:val="12"/>
          <w:numId w:val="0"/>
        </w:numPr>
        <w:spacing w:after="0" w:line="240" w:lineRule="auto"/>
        <w:ind w:right="-2"/>
        <w:rPr>
          <w:rFonts w:eastAsia="Times New Roman"/>
          <w:noProof/>
          <w:kern w:val="0"/>
          <w:szCs w:val="20"/>
          <w:highlight w:val="lightGray"/>
          <w14:ligatures w14:val="none"/>
        </w:rPr>
      </w:pPr>
      <w:r w:rsidRPr="005B0B52">
        <w:rPr>
          <w:rFonts w:eastAsia="Times New Roman"/>
          <w:noProof/>
          <w:kern w:val="0"/>
          <w:szCs w:val="20"/>
          <w:highlight w:val="lightGray"/>
          <w14:ligatures w14:val="none"/>
        </w:rPr>
        <w:t>&lt; Naujausia patvirtinta informacija [pridėkite informacijos tipą, pvz., preparato informacija, edukacinė medžiaga, vaizdo įrašas ir kt.] apie šį preparatą pateikiama šiuo URL adresu: [įterpti URL] &lt;ir &lt;NCA&gt; svetainėje&gt;&gt;</w:t>
      </w:r>
    </w:p>
    <w:p w14:paraId="7C293C70" w14:textId="77777777" w:rsidR="005B0B52" w:rsidRPr="005B0B52" w:rsidRDefault="005B0B52" w:rsidP="005B0B52">
      <w:pPr>
        <w:numPr>
          <w:ilvl w:val="12"/>
          <w:numId w:val="0"/>
        </w:numPr>
        <w:spacing w:after="0" w:line="240" w:lineRule="auto"/>
        <w:ind w:right="-2"/>
        <w:rPr>
          <w:rFonts w:eastAsia="Times New Roman"/>
          <w:noProof/>
          <w:kern w:val="0"/>
          <w:szCs w:val="20"/>
          <w:highlight w:val="lightGray"/>
          <w14:ligatures w14:val="none"/>
        </w:rPr>
      </w:pPr>
    </w:p>
    <w:p w14:paraId="5500811C" w14:textId="77777777" w:rsidR="005B0B52" w:rsidRPr="005B0B52" w:rsidRDefault="005B0B52" w:rsidP="005B0B52">
      <w:pPr>
        <w:numPr>
          <w:ilvl w:val="12"/>
          <w:numId w:val="0"/>
        </w:numPr>
        <w:spacing w:after="0" w:line="240" w:lineRule="auto"/>
        <w:ind w:right="-2"/>
        <w:rPr>
          <w:rFonts w:eastAsia="Times New Roman"/>
          <w:i/>
          <w:iCs/>
          <w:noProof/>
          <w:kern w:val="0"/>
          <w:szCs w:val="20"/>
          <w:highlight w:val="lightGray"/>
          <w14:ligatures w14:val="none"/>
        </w:rPr>
      </w:pPr>
      <w:r w:rsidRPr="005B0B52">
        <w:rPr>
          <w:rFonts w:eastAsia="Times New Roman"/>
          <w:i/>
          <w:iCs/>
          <w:noProof/>
          <w:kern w:val="0"/>
          <w:szCs w:val="20"/>
          <w:highlight w:val="lightGray"/>
          <w14:ligatures w14:val="none"/>
        </w:rPr>
        <w:t xml:space="preserve">arba </w:t>
      </w:r>
    </w:p>
    <w:p w14:paraId="0F65E2B8" w14:textId="77777777" w:rsidR="005B0B52" w:rsidRPr="005B0B52" w:rsidRDefault="005B0B52" w:rsidP="005B0B52">
      <w:pPr>
        <w:numPr>
          <w:ilvl w:val="12"/>
          <w:numId w:val="0"/>
        </w:numPr>
        <w:spacing w:after="0" w:line="240" w:lineRule="auto"/>
        <w:ind w:right="-2"/>
        <w:rPr>
          <w:rFonts w:eastAsia="Times New Roman"/>
          <w:noProof/>
          <w:kern w:val="0"/>
          <w:szCs w:val="20"/>
          <w:highlight w:val="lightGray"/>
          <w14:ligatures w14:val="none"/>
        </w:rPr>
      </w:pPr>
    </w:p>
    <w:p w14:paraId="52B774A0" w14:textId="77777777" w:rsidR="005B0B52" w:rsidRPr="005B0B52" w:rsidRDefault="005B0B52" w:rsidP="005B0B52">
      <w:pPr>
        <w:numPr>
          <w:ilvl w:val="12"/>
          <w:numId w:val="0"/>
        </w:numPr>
        <w:spacing w:after="0" w:line="240" w:lineRule="auto"/>
        <w:ind w:right="-2"/>
        <w:rPr>
          <w:rFonts w:eastAsia="Times New Roman"/>
          <w:noProof/>
          <w:kern w:val="0"/>
          <w:szCs w:val="20"/>
          <w:lang w:val="sv-SE"/>
          <w14:ligatures w14:val="none"/>
        </w:rPr>
      </w:pPr>
      <w:r w:rsidRPr="005B0B52">
        <w:rPr>
          <w:rFonts w:eastAsia="Times New Roman"/>
          <w:noProof/>
          <w:kern w:val="0"/>
          <w:szCs w:val="20"/>
          <w:highlight w:val="lightGray"/>
          <w14:ligatures w14:val="none"/>
        </w:rPr>
        <w:t>&lt;Naujausią patvirtintą informaciją [pridėkite informacijos tipą, pvz., preparato informacija, edukacinė medžiaga, vaizdo įrašas ir kt.] apie šį vaistą galite gauti išmaniuoju telefonu/įrenginiu nuskaitę [QR kodą][kitą dvimatį (2D) brūkšninį kodą][artimojo lauko ryšio (NFC)], esantį &lt;PL&gt; &lt;išorinėje dėžutėje&gt;. Ta pati informacija taip pat pateikiama šiuo URL adresu: [įterpti URL] &lt;ir &lt;NCA&gt; svetainėje.</w:t>
      </w:r>
      <w:r w:rsidRPr="005B0B52">
        <w:rPr>
          <w:rFonts w:eastAsia="Times New Roman"/>
          <w:noProof/>
          <w:kern w:val="0"/>
          <w:szCs w:val="20"/>
          <w:highlight w:val="lightGray"/>
          <w:lang w:val="sv-SE"/>
          <w14:ligatures w14:val="none"/>
        </w:rPr>
        <w:t xml:space="preserve"> &gt;&gt;</w:t>
      </w:r>
    </w:p>
    <w:p w14:paraId="6301F869" w14:textId="77777777" w:rsidR="005B0B52" w:rsidRPr="005B0B52" w:rsidRDefault="005B0B52" w:rsidP="005B0B52">
      <w:pPr>
        <w:spacing w:after="0" w:line="240" w:lineRule="auto"/>
        <w:rPr>
          <w:rFonts w:eastAsia="Times New Roman"/>
          <w:kern w:val="0"/>
          <w14:ligatures w14:val="none"/>
        </w:rPr>
      </w:pPr>
    </w:p>
    <w:p w14:paraId="5DA3CFA0" w14:textId="77777777" w:rsidR="005B0B52" w:rsidRPr="005B0B52" w:rsidRDefault="005B0B52" w:rsidP="005B0B52">
      <w:pPr>
        <w:tabs>
          <w:tab w:val="center" w:pos="4819"/>
          <w:tab w:val="right" w:pos="9638"/>
        </w:tabs>
        <w:spacing w:after="0" w:line="240" w:lineRule="auto"/>
        <w:rPr>
          <w:rFonts w:eastAsia="Times New Roman"/>
          <w:kern w:val="0"/>
          <w14:ligatures w14:val="none"/>
        </w:rPr>
      </w:pPr>
      <w:r w:rsidRPr="005B0B52">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5B0B52">
        <w:rPr>
          <w:rFonts w:eastAsia="Times New Roman"/>
          <w:color w:val="0000EE"/>
          <w:kern w:val="0"/>
          <w:u w:val="single"/>
          <w:lang w:eastAsia="lt-LT"/>
          <w14:ligatures w14:val="none"/>
        </w:rPr>
        <w:t>https://vvkt.lrv.lt/lt/.</w:t>
      </w:r>
    </w:p>
    <w:p w14:paraId="70611426" w14:textId="77777777" w:rsidR="005B0B52" w:rsidRPr="005B0B52" w:rsidRDefault="005B0B52" w:rsidP="005B0B52">
      <w:pPr>
        <w:spacing w:after="0" w:line="240" w:lineRule="auto"/>
        <w:rPr>
          <w:rFonts w:eastAsia="Times New Roman"/>
          <w:kern w:val="0"/>
          <w14:ligatures w14:val="none"/>
        </w:rPr>
      </w:pPr>
    </w:p>
    <w:p w14:paraId="574EECA4" w14:textId="77777777" w:rsidR="005B0B52" w:rsidRPr="005B0B52" w:rsidRDefault="005B0B52" w:rsidP="005B0B52">
      <w:pPr>
        <w:spacing w:after="0" w:line="240" w:lineRule="auto"/>
        <w:rPr>
          <w:rFonts w:eastAsia="Times New Roman"/>
          <w:kern w:val="0"/>
          <w14:ligatures w14:val="none"/>
        </w:rPr>
      </w:pPr>
    </w:p>
    <w:p w14:paraId="09D92CB8" w14:textId="77777777" w:rsidR="005B0B52" w:rsidRPr="005B0B52" w:rsidRDefault="005B0B52" w:rsidP="005B0B52">
      <w:pPr>
        <w:spacing w:after="0" w:line="240" w:lineRule="auto"/>
        <w:rPr>
          <w:rFonts w:eastAsia="Times New Roman"/>
          <w:kern w:val="0"/>
          <w14:ligatures w14:val="none"/>
        </w:rPr>
      </w:pPr>
    </w:p>
    <w:p w14:paraId="6B9539DA" w14:textId="3F563816" w:rsidR="005B0B52" w:rsidRPr="005B0B52" w:rsidRDefault="005B0B52" w:rsidP="005B0B52">
      <w:pPr>
        <w:spacing w:after="0" w:line="240" w:lineRule="auto"/>
        <w:rPr>
          <w:rFonts w:eastAsia="Times New Roman"/>
          <w:kern w:val="0"/>
          <w14:ligatures w14:val="none"/>
        </w:rPr>
      </w:pPr>
    </w:p>
    <w:p w14:paraId="70F817A1"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42B4"/>
    <w:multiLevelType w:val="hybridMultilevel"/>
    <w:tmpl w:val="466AAAF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C5D"/>
    <w:multiLevelType w:val="hybridMultilevel"/>
    <w:tmpl w:val="08AE4F44"/>
    <w:lvl w:ilvl="0" w:tplc="67BE8460">
      <w:numFmt w:val="bullet"/>
      <w:lvlText w:val="˗"/>
      <w:lvlJc w:val="left"/>
      <w:pPr>
        <w:ind w:left="1854" w:hanging="360"/>
      </w:pPr>
      <w:rPr>
        <w:rFonts w:ascii="Times New Roman" w:hAnsi="Times New Roman" w:cs="Times New Roman" w:hint="default"/>
        <w:sz w:val="22"/>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237F04F7"/>
    <w:multiLevelType w:val="hybridMultilevel"/>
    <w:tmpl w:val="3BE8AB64"/>
    <w:lvl w:ilvl="0" w:tplc="67BE8460">
      <w:numFmt w:val="bullet"/>
      <w:lvlText w:val="˗"/>
      <w:lvlJc w:val="left"/>
      <w:pPr>
        <w:ind w:left="783" w:hanging="360"/>
      </w:pPr>
      <w:rPr>
        <w:rFonts w:ascii="Times New Roman" w:hAnsi="Times New Roman" w:cs="Times New Roman" w:hint="default"/>
        <w:sz w:val="22"/>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 w15:restartNumberingAfterBreak="0">
    <w:nsid w:val="2DEA3323"/>
    <w:multiLevelType w:val="hybridMultilevel"/>
    <w:tmpl w:val="E5906B88"/>
    <w:lvl w:ilvl="0" w:tplc="C89477FC">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10F1F40"/>
    <w:multiLevelType w:val="hybridMultilevel"/>
    <w:tmpl w:val="2068A6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4E60F2"/>
    <w:multiLevelType w:val="hybridMultilevel"/>
    <w:tmpl w:val="BCDCC38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CF62C7"/>
    <w:multiLevelType w:val="hybridMultilevel"/>
    <w:tmpl w:val="51B62EE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B16274"/>
    <w:multiLevelType w:val="hybridMultilevel"/>
    <w:tmpl w:val="E3B07BE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A57114"/>
    <w:multiLevelType w:val="hybridMultilevel"/>
    <w:tmpl w:val="AE48783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106624">
    <w:abstractNumId w:val="8"/>
  </w:num>
  <w:num w:numId="2" w16cid:durableId="1407368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0938320">
    <w:abstractNumId w:val="4"/>
  </w:num>
  <w:num w:numId="4" w16cid:durableId="1704552692">
    <w:abstractNumId w:val="5"/>
  </w:num>
  <w:num w:numId="5" w16cid:durableId="1410427579">
    <w:abstractNumId w:val="1"/>
  </w:num>
  <w:num w:numId="6" w16cid:durableId="883374572">
    <w:abstractNumId w:val="6"/>
  </w:num>
  <w:num w:numId="7" w16cid:durableId="71439797">
    <w:abstractNumId w:val="2"/>
  </w:num>
  <w:num w:numId="8" w16cid:durableId="1482425518">
    <w:abstractNumId w:val="7"/>
  </w:num>
  <w:num w:numId="9" w16cid:durableId="1755737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B52"/>
    <w:rsid w:val="00222FED"/>
    <w:rsid w:val="005B0B52"/>
    <w:rsid w:val="005F173E"/>
    <w:rsid w:val="008B3AD4"/>
    <w:rsid w:val="00984A0A"/>
    <w:rsid w:val="00D047C4"/>
    <w:rsid w:val="00EC0D97"/>
    <w:rsid w:val="00F908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2E9B"/>
  <w15:chartTrackingRefBased/>
  <w15:docId w15:val="{3ED2CB7D-A05B-4FEF-B012-FDB50F2D3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B0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B0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B0B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B0B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B0B5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B0B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B0B5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B0B5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B0B5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B0B5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B0B5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B0B5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B0B5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B0B5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B0B5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B0B5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B0B5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B0B5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B0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B0B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B0B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B0B5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B0B5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B0B52"/>
    <w:rPr>
      <w:i/>
      <w:iCs/>
      <w:color w:val="404040" w:themeColor="text1" w:themeTint="BF"/>
    </w:rPr>
  </w:style>
  <w:style w:type="paragraph" w:styleId="Sraopastraipa">
    <w:name w:val="List Paragraph"/>
    <w:basedOn w:val="prastasis"/>
    <w:uiPriority w:val="34"/>
    <w:qFormat/>
    <w:rsid w:val="005B0B52"/>
    <w:pPr>
      <w:ind w:left="720"/>
      <w:contextualSpacing/>
    </w:pPr>
  </w:style>
  <w:style w:type="character" w:styleId="Rykuspabraukimas">
    <w:name w:val="Intense Emphasis"/>
    <w:basedOn w:val="Numatytasispastraiposriftas"/>
    <w:uiPriority w:val="21"/>
    <w:qFormat/>
    <w:rsid w:val="005B0B52"/>
    <w:rPr>
      <w:i/>
      <w:iCs/>
      <w:color w:val="0F4761" w:themeColor="accent1" w:themeShade="BF"/>
    </w:rPr>
  </w:style>
  <w:style w:type="paragraph" w:styleId="Iskirtacitata">
    <w:name w:val="Intense Quote"/>
    <w:basedOn w:val="prastasis"/>
    <w:next w:val="prastasis"/>
    <w:link w:val="IskirtacitataDiagrama"/>
    <w:uiPriority w:val="30"/>
    <w:qFormat/>
    <w:rsid w:val="005B0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B0B52"/>
    <w:rPr>
      <w:i/>
      <w:iCs/>
      <w:color w:val="0F4761" w:themeColor="accent1" w:themeShade="BF"/>
    </w:rPr>
  </w:style>
  <w:style w:type="character" w:styleId="Rykinuoroda">
    <w:name w:val="Intense Reference"/>
    <w:basedOn w:val="Numatytasispastraiposriftas"/>
    <w:uiPriority w:val="32"/>
    <w:qFormat/>
    <w:rsid w:val="005B0B52"/>
    <w:rPr>
      <w:b/>
      <w:bCs/>
      <w:smallCaps/>
      <w:color w:val="0F4761" w:themeColor="accent1" w:themeShade="BF"/>
      <w:spacing w:val="5"/>
    </w:rPr>
  </w:style>
  <w:style w:type="table" w:styleId="Lentelstinklelis">
    <w:name w:val="Table Grid"/>
    <w:basedOn w:val="prastojilentel"/>
    <w:rsid w:val="005B0B52"/>
    <w:pPr>
      <w:spacing w:after="0" w:line="240" w:lineRule="auto"/>
    </w:pPr>
    <w:rPr>
      <w:rFonts w:eastAsia="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12692</Words>
  <Characters>7235</Characters>
  <Application>Microsoft Office Word</Application>
  <DocSecurity>0</DocSecurity>
  <Lines>60</Lines>
  <Paragraphs>39</Paragraphs>
  <ScaleCrop>false</ScaleCrop>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2026-09-24T12:53:00Z</dcterms:created>
  <dcterms:modified xsi:type="dcterms:W3CDTF">2026-09-24T12:54:00Z</dcterms:modified>
</cp:coreProperties>
</file>