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7956C7" w14:textId="77777777" w:rsidR="00821696" w:rsidRPr="00821696" w:rsidRDefault="00821696" w:rsidP="0082169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eastAsia="lt-LT"/>
          <w14:ligatures w14:val="none"/>
        </w:rPr>
      </w:pPr>
      <w:r w:rsidRPr="00821696">
        <w:rPr>
          <w:rFonts w:ascii="Times New Roman" w:eastAsia="Times New Roman" w:hAnsi="Times New Roman" w:cs="Times New Roman"/>
          <w:b/>
          <w:kern w:val="28"/>
          <w:lang w:eastAsia="lt-LT"/>
          <w14:ligatures w14:val="none"/>
        </w:rPr>
        <w:t>B. PAKUOTĖS LAPELIS</w:t>
      </w:r>
    </w:p>
    <w:p w14:paraId="65030315" w14:textId="3C5DB9C6" w:rsidR="00821696" w:rsidRPr="00416DBD" w:rsidRDefault="00821696" w:rsidP="00821696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821696">
        <w:rPr>
          <w:rFonts w:ascii="Times New Roman" w:eastAsia="Times New Roman" w:hAnsi="Times New Roman" w:cs="Times New Roman"/>
          <w:b/>
          <w:caps/>
          <w:kern w:val="0"/>
          <w:lang w:val="es-ES_tradnl"/>
          <w14:ligatures w14:val="none"/>
        </w:rPr>
        <w:br w:type="page"/>
      </w:r>
      <w:bookmarkStart w:id="0" w:name="_Toc129243138"/>
      <w:bookmarkStart w:id="1" w:name="_Toc129243263"/>
      <w:r w:rsidRPr="00416DBD">
        <w:rPr>
          <w:rFonts w:ascii="Times New Roman" w:eastAsia="Times New Roman" w:hAnsi="Times New Roman" w:cs="Times New Roman"/>
          <w:b/>
          <w:kern w:val="0"/>
          <w14:ligatures w14:val="none"/>
        </w:rPr>
        <w:lastRenderedPageBreak/>
        <w:t>P</w:t>
      </w:r>
      <w:r w:rsidR="00416DBD">
        <w:rPr>
          <w:rFonts w:ascii="Times New Roman" w:eastAsia="Times New Roman" w:hAnsi="Times New Roman" w:cs="Times New Roman"/>
          <w:b/>
          <w:kern w:val="0"/>
          <w14:ligatures w14:val="none"/>
        </w:rPr>
        <w:t>akuotės lapelis: informacija vartotojui</w:t>
      </w:r>
      <w:bookmarkEnd w:id="0"/>
      <w:bookmarkEnd w:id="1"/>
    </w:p>
    <w:p w14:paraId="3F9A20F5" w14:textId="77777777" w:rsidR="00821696" w:rsidRPr="00821696" w:rsidRDefault="00821696" w:rsidP="0082169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6EF392A" w14:textId="6B53B72D" w:rsidR="00821696" w:rsidRPr="00821696" w:rsidRDefault="00821696" w:rsidP="00821696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821696"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  <w:t>PANANGIN 158</w:t>
      </w:r>
      <w:r w:rsidR="00416DBD"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  <w:t xml:space="preserve"> mg</w:t>
      </w:r>
      <w:r w:rsidRPr="00821696"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  <w:t>/140 mg plėvele dengtos tabletės</w:t>
      </w:r>
    </w:p>
    <w:p w14:paraId="7270B1C8" w14:textId="77777777" w:rsidR="00821696" w:rsidRPr="00821696" w:rsidRDefault="00821696" w:rsidP="00821696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821696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kalio </w:t>
      </w:r>
      <w:proofErr w:type="spellStart"/>
      <w:r w:rsidRPr="00821696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aspartatas</w:t>
      </w:r>
      <w:proofErr w:type="spellEnd"/>
      <w:r w:rsidRPr="00821696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ir magnio </w:t>
      </w:r>
      <w:proofErr w:type="spellStart"/>
      <w:r w:rsidRPr="00821696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aspartatas</w:t>
      </w:r>
      <w:proofErr w:type="spellEnd"/>
    </w:p>
    <w:p w14:paraId="68614854" w14:textId="77777777" w:rsidR="00821696" w:rsidRPr="00821696" w:rsidRDefault="00821696" w:rsidP="0082169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720B653" w14:textId="77777777" w:rsidR="00821696" w:rsidRPr="00821696" w:rsidRDefault="00821696" w:rsidP="0082169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CFF7900" w14:textId="77777777" w:rsidR="00821696" w:rsidRPr="00821696" w:rsidRDefault="00821696" w:rsidP="00821696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821696">
        <w:rPr>
          <w:rFonts w:ascii="Times New Roman" w:eastAsia="Times New Roman" w:hAnsi="Times New Roman" w:cs="Times New Roman"/>
          <w:b/>
          <w:kern w:val="0"/>
          <w14:ligatures w14:val="none"/>
        </w:rPr>
        <w:t>Atidžiai perskaitykite visą šį lapelį, , prieš pradėdami vartoti vaistą, nes jame pateikiama Jums svarbi informacija.</w:t>
      </w:r>
    </w:p>
    <w:p w14:paraId="2FD1CFBD" w14:textId="77777777" w:rsidR="00821696" w:rsidRPr="00821696" w:rsidRDefault="00821696" w:rsidP="00821696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14:ligatures w14:val="none"/>
        </w:rPr>
      </w:pPr>
      <w:r w:rsidRPr="00821696">
        <w:rPr>
          <w:rFonts w:ascii="Times New Roman" w:eastAsia="Times New Roman" w:hAnsi="Times New Roman" w:cs="Times New Roman"/>
          <w:kern w:val="0"/>
          <w14:ligatures w14:val="none"/>
        </w:rPr>
        <w:t>PANANGIN galima įsigyti be recepto, tačiau jį reikia vartoti tiksliai, kaip nurodyta, kad poveikis būtų geriausias.</w:t>
      </w:r>
      <w:r w:rsidRPr="00821696">
        <w:rPr>
          <w:rFonts w:ascii="Times New Roman" w:eastAsia="Times New Roman" w:hAnsi="Times New Roman" w:cs="Times New Roman"/>
          <w:noProof/>
          <w:kern w:val="0"/>
          <w14:ligatures w14:val="none"/>
        </w:rPr>
        <w:t xml:space="preserve"> </w:t>
      </w:r>
    </w:p>
    <w:p w14:paraId="1F1B5E3A" w14:textId="77777777" w:rsidR="00821696" w:rsidRPr="00DA4A09" w:rsidRDefault="00821696" w:rsidP="00DA4A09">
      <w:pPr>
        <w:pStyle w:val="Sraopastraipa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A4A09">
        <w:rPr>
          <w:rFonts w:ascii="Times New Roman" w:eastAsia="Times New Roman" w:hAnsi="Times New Roman" w:cs="Times New Roman"/>
          <w:kern w:val="0"/>
          <w14:ligatures w14:val="none"/>
        </w:rPr>
        <w:t>Visada vartokite šį vaistą tiksliai kaip aprašyta šiame lapelyje.</w:t>
      </w:r>
    </w:p>
    <w:p w14:paraId="77FAA55E" w14:textId="77777777" w:rsidR="00821696" w:rsidRPr="00DA4A09" w:rsidRDefault="00821696" w:rsidP="00DA4A09">
      <w:pPr>
        <w:pStyle w:val="Sraopastraipa"/>
        <w:numPr>
          <w:ilvl w:val="0"/>
          <w:numId w:val="1"/>
        </w:numPr>
        <w:tabs>
          <w:tab w:val="num" w:pos="720"/>
        </w:tabs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A4A09">
        <w:rPr>
          <w:rFonts w:ascii="Times New Roman" w:eastAsia="Times New Roman" w:hAnsi="Times New Roman" w:cs="Times New Roman"/>
          <w:kern w:val="0"/>
          <w14:ligatures w14:val="none"/>
        </w:rPr>
        <w:t>Neišmeskite šio lapelio, nes vėl gali prireikti jį perskaityti.</w:t>
      </w:r>
    </w:p>
    <w:p w14:paraId="65A7003B" w14:textId="77777777" w:rsidR="00821696" w:rsidRPr="00DA4A09" w:rsidRDefault="00821696" w:rsidP="00DA4A09">
      <w:pPr>
        <w:pStyle w:val="Sraopastraipa"/>
        <w:numPr>
          <w:ilvl w:val="0"/>
          <w:numId w:val="1"/>
        </w:numPr>
        <w:tabs>
          <w:tab w:val="num" w:pos="720"/>
        </w:tabs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A4A09">
        <w:rPr>
          <w:rFonts w:ascii="Times New Roman" w:eastAsia="Times New Roman" w:hAnsi="Times New Roman" w:cs="Times New Roman"/>
          <w:kern w:val="0"/>
          <w14:ligatures w14:val="none"/>
        </w:rPr>
        <w:t>Jeigu norite sužinoti daugiau arba pasitarti, kreipkitės į vaistininką.</w:t>
      </w:r>
    </w:p>
    <w:p w14:paraId="52C0C5A7" w14:textId="77777777" w:rsidR="00821696" w:rsidRPr="00DA4A09" w:rsidRDefault="00821696" w:rsidP="00DA4A09">
      <w:pPr>
        <w:pStyle w:val="Sraopastraipa"/>
        <w:numPr>
          <w:ilvl w:val="0"/>
          <w:numId w:val="1"/>
        </w:numPr>
        <w:tabs>
          <w:tab w:val="num" w:pos="720"/>
        </w:tabs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A4A09">
        <w:rPr>
          <w:rFonts w:ascii="Times New Roman" w:eastAsia="Times New Roman" w:hAnsi="Times New Roman" w:cs="Times New Roman"/>
          <w:kern w:val="0"/>
          <w14:ligatures w14:val="none"/>
        </w:rPr>
        <w:t>Jeigu pasireiškė šalutinis poveikis (net jeigu jis šiame lapelyje nenurodytas), kreipkitės į gydytoją arba vaistininką. Žr. 4 skyrių.</w:t>
      </w:r>
    </w:p>
    <w:p w14:paraId="486B78ED" w14:textId="389E5C11" w:rsidR="00821696" w:rsidRPr="00DA4A09" w:rsidRDefault="00821696" w:rsidP="00DA4A09">
      <w:pPr>
        <w:pStyle w:val="Sraopastraipa"/>
        <w:numPr>
          <w:ilvl w:val="0"/>
          <w:numId w:val="1"/>
        </w:numPr>
        <w:tabs>
          <w:tab w:val="num" w:pos="720"/>
        </w:tabs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A4A09">
        <w:rPr>
          <w:rFonts w:ascii="Times New Roman" w:eastAsia="Times New Roman" w:hAnsi="Times New Roman" w:cs="Times New Roman"/>
          <w:noProof/>
          <w:snapToGrid w:val="0"/>
          <w:kern w:val="0"/>
          <w14:ligatures w14:val="none"/>
        </w:rPr>
        <w:t>Jeigu per 3 dienas Jūsų savijauta nepagerėjo arba net pablogėjo, kreipkitės į gydytoją</w:t>
      </w:r>
    </w:p>
    <w:p w14:paraId="5E0AED18" w14:textId="77777777" w:rsidR="00821696" w:rsidRPr="00821696" w:rsidRDefault="00821696" w:rsidP="0082169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436991E" w14:textId="77777777" w:rsidR="00821696" w:rsidRPr="00821696" w:rsidRDefault="00821696" w:rsidP="00821696">
      <w:pPr>
        <w:keepNext/>
        <w:tabs>
          <w:tab w:val="left" w:pos="567"/>
        </w:tabs>
        <w:spacing w:after="0" w:line="260" w:lineRule="exact"/>
        <w:jc w:val="both"/>
        <w:outlineLvl w:val="3"/>
        <w:rPr>
          <w:rFonts w:ascii="Times New Roman" w:eastAsia="Times New Roman" w:hAnsi="Times New Roman" w:cs="Times New Roman"/>
          <w:b/>
          <w:bCs/>
          <w:snapToGrid w:val="0"/>
          <w:kern w:val="0"/>
          <w:szCs w:val="28"/>
          <w:lang w:eastAsia="x-none"/>
          <w14:ligatures w14:val="none"/>
        </w:rPr>
      </w:pPr>
      <w:r w:rsidRPr="00821696">
        <w:rPr>
          <w:rFonts w:ascii="Times New Roman" w:eastAsia="Times New Roman" w:hAnsi="Times New Roman" w:cs="Times New Roman"/>
          <w:b/>
          <w:bCs/>
          <w:snapToGrid w:val="0"/>
          <w:kern w:val="0"/>
          <w:szCs w:val="28"/>
          <w:lang w:eastAsia="x-none"/>
          <w14:ligatures w14:val="none"/>
        </w:rPr>
        <w:t>Apie ką rašoma šiame lapelyje?</w:t>
      </w:r>
    </w:p>
    <w:p w14:paraId="1D9D0737" w14:textId="77777777" w:rsidR="00821696" w:rsidRPr="00821696" w:rsidRDefault="00821696" w:rsidP="00821696">
      <w:pPr>
        <w:keepNext/>
        <w:tabs>
          <w:tab w:val="left" w:pos="567"/>
        </w:tabs>
        <w:spacing w:after="0" w:line="260" w:lineRule="exact"/>
        <w:jc w:val="both"/>
        <w:outlineLvl w:val="3"/>
        <w:rPr>
          <w:rFonts w:ascii="Times New Roman" w:eastAsia="Times New Roman" w:hAnsi="Times New Roman" w:cs="Times New Roman"/>
          <w:b/>
          <w:bCs/>
          <w:snapToGrid w:val="0"/>
          <w:kern w:val="0"/>
          <w:szCs w:val="28"/>
          <w:lang w:eastAsia="x-none"/>
          <w14:ligatures w14:val="none"/>
        </w:rPr>
      </w:pPr>
    </w:p>
    <w:p w14:paraId="2C2A915D" w14:textId="335DFDED" w:rsidR="00821696" w:rsidRPr="00DA4A09" w:rsidRDefault="00821696" w:rsidP="00DA4A09">
      <w:pPr>
        <w:pStyle w:val="Sraopastraipa"/>
        <w:numPr>
          <w:ilvl w:val="0"/>
          <w:numId w:val="3"/>
        </w:numPr>
        <w:spacing w:after="0" w:line="240" w:lineRule="auto"/>
        <w:ind w:left="709" w:hanging="425"/>
        <w:rPr>
          <w:rFonts w:ascii="Times New Roman" w:eastAsia="Times New Roman" w:hAnsi="Times New Roman" w:cs="Times New Roman"/>
          <w:kern w:val="0"/>
          <w14:ligatures w14:val="none"/>
        </w:rPr>
      </w:pPr>
      <w:r w:rsidRPr="00DA4A09">
        <w:rPr>
          <w:rFonts w:ascii="Times New Roman" w:eastAsia="Times New Roman" w:hAnsi="Times New Roman" w:cs="Times New Roman"/>
          <w:kern w:val="0"/>
          <w14:ligatures w14:val="none"/>
        </w:rPr>
        <w:t>Kas yra PANANGIN ir kam jis vartojamas</w:t>
      </w:r>
    </w:p>
    <w:p w14:paraId="78176217" w14:textId="0708124E" w:rsidR="00821696" w:rsidRPr="00DA4A09" w:rsidRDefault="00821696" w:rsidP="00DA4A09">
      <w:pPr>
        <w:pStyle w:val="Sraopastraipa"/>
        <w:numPr>
          <w:ilvl w:val="0"/>
          <w:numId w:val="3"/>
        </w:numPr>
        <w:spacing w:after="0" w:line="240" w:lineRule="auto"/>
        <w:ind w:left="709" w:hanging="425"/>
        <w:rPr>
          <w:rFonts w:ascii="Times New Roman" w:eastAsia="Times New Roman" w:hAnsi="Times New Roman" w:cs="Times New Roman"/>
          <w:kern w:val="0"/>
          <w14:ligatures w14:val="none"/>
        </w:rPr>
      </w:pPr>
      <w:r w:rsidRPr="00DA4A09">
        <w:rPr>
          <w:rFonts w:ascii="Times New Roman" w:eastAsia="Times New Roman" w:hAnsi="Times New Roman" w:cs="Times New Roman"/>
          <w:kern w:val="0"/>
          <w14:ligatures w14:val="none"/>
        </w:rPr>
        <w:t xml:space="preserve">Kas žinotina prieš vartojant PANANGIN </w:t>
      </w:r>
    </w:p>
    <w:p w14:paraId="341B0D3C" w14:textId="5A6BADDB" w:rsidR="00821696" w:rsidRPr="00DA4A09" w:rsidRDefault="00821696" w:rsidP="00DA4A09">
      <w:pPr>
        <w:pStyle w:val="Sraopastraipa"/>
        <w:numPr>
          <w:ilvl w:val="0"/>
          <w:numId w:val="3"/>
        </w:numPr>
        <w:spacing w:after="0" w:line="240" w:lineRule="auto"/>
        <w:ind w:left="709" w:hanging="425"/>
        <w:rPr>
          <w:rFonts w:ascii="Times New Roman" w:eastAsia="Times New Roman" w:hAnsi="Times New Roman" w:cs="Times New Roman"/>
          <w:kern w:val="0"/>
          <w14:ligatures w14:val="none"/>
        </w:rPr>
      </w:pPr>
      <w:r w:rsidRPr="00DA4A09">
        <w:rPr>
          <w:rFonts w:ascii="Times New Roman" w:eastAsia="Times New Roman" w:hAnsi="Times New Roman" w:cs="Times New Roman"/>
          <w:kern w:val="0"/>
          <w14:ligatures w14:val="none"/>
        </w:rPr>
        <w:t xml:space="preserve">Kaip vartoti PANANGIN </w:t>
      </w:r>
    </w:p>
    <w:p w14:paraId="0CD77A76" w14:textId="26F49F83" w:rsidR="00821696" w:rsidRPr="00DA4A09" w:rsidRDefault="00821696" w:rsidP="00DA4A09">
      <w:pPr>
        <w:pStyle w:val="Sraopastraipa"/>
        <w:numPr>
          <w:ilvl w:val="0"/>
          <w:numId w:val="3"/>
        </w:numPr>
        <w:spacing w:after="0" w:line="240" w:lineRule="auto"/>
        <w:ind w:left="709" w:hanging="425"/>
        <w:rPr>
          <w:rFonts w:ascii="Times New Roman" w:eastAsia="Times New Roman" w:hAnsi="Times New Roman" w:cs="Times New Roman"/>
          <w:kern w:val="0"/>
          <w14:ligatures w14:val="none"/>
        </w:rPr>
      </w:pPr>
      <w:r w:rsidRPr="00DA4A09">
        <w:rPr>
          <w:rFonts w:ascii="Times New Roman" w:eastAsia="Times New Roman" w:hAnsi="Times New Roman" w:cs="Times New Roman"/>
          <w:kern w:val="0"/>
          <w14:ligatures w14:val="none"/>
        </w:rPr>
        <w:t>Galimas šalutinis poveikis</w:t>
      </w:r>
    </w:p>
    <w:p w14:paraId="4181B52B" w14:textId="3BFFB48D" w:rsidR="00821696" w:rsidRPr="00DA4A09" w:rsidRDefault="00821696" w:rsidP="00DA4A09">
      <w:pPr>
        <w:pStyle w:val="Sraopastraipa"/>
        <w:numPr>
          <w:ilvl w:val="0"/>
          <w:numId w:val="3"/>
        </w:numPr>
        <w:spacing w:after="0" w:line="240" w:lineRule="auto"/>
        <w:ind w:left="709" w:hanging="425"/>
        <w:rPr>
          <w:rFonts w:ascii="Times New Roman" w:eastAsia="Times New Roman" w:hAnsi="Times New Roman" w:cs="Times New Roman"/>
          <w:kern w:val="0"/>
          <w14:ligatures w14:val="none"/>
        </w:rPr>
      </w:pPr>
      <w:r w:rsidRPr="00DA4A09">
        <w:rPr>
          <w:rFonts w:ascii="Times New Roman" w:eastAsia="Times New Roman" w:hAnsi="Times New Roman" w:cs="Times New Roman"/>
          <w:kern w:val="0"/>
          <w14:ligatures w14:val="none"/>
        </w:rPr>
        <w:t xml:space="preserve">Kaip laikyti PANANGIN </w:t>
      </w:r>
    </w:p>
    <w:p w14:paraId="28100438" w14:textId="46202256" w:rsidR="00821696" w:rsidRPr="00DA4A09" w:rsidRDefault="00821696" w:rsidP="00DA4A09">
      <w:pPr>
        <w:pStyle w:val="Sraopastraipa"/>
        <w:numPr>
          <w:ilvl w:val="0"/>
          <w:numId w:val="3"/>
        </w:numPr>
        <w:spacing w:after="0" w:line="240" w:lineRule="auto"/>
        <w:ind w:left="709" w:hanging="425"/>
        <w:rPr>
          <w:rFonts w:ascii="Times New Roman" w:eastAsia="Times New Roman" w:hAnsi="Times New Roman" w:cs="Times New Roman"/>
          <w:kern w:val="0"/>
          <w14:ligatures w14:val="none"/>
        </w:rPr>
      </w:pPr>
      <w:r w:rsidRPr="00DA4A09">
        <w:rPr>
          <w:rFonts w:ascii="Times New Roman" w:eastAsia="Times New Roman" w:hAnsi="Times New Roman" w:cs="Times New Roman"/>
          <w:kern w:val="0"/>
          <w14:ligatures w14:val="none"/>
        </w:rPr>
        <w:t>Pakuotės turinys ir kita informacija</w:t>
      </w:r>
    </w:p>
    <w:p w14:paraId="097EAAC5" w14:textId="77777777" w:rsidR="00821696" w:rsidRPr="00821696" w:rsidRDefault="00821696" w:rsidP="0082169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B69F38C" w14:textId="77777777" w:rsidR="00821696" w:rsidRPr="00821696" w:rsidRDefault="00821696" w:rsidP="0082169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AB1339B" w14:textId="77777777" w:rsidR="00821696" w:rsidRPr="00821696" w:rsidRDefault="00821696" w:rsidP="00821696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 w:cs="Times New Roman"/>
          <w:b/>
          <w:kern w:val="0"/>
          <w14:ligatures w14:val="none"/>
        </w:rPr>
      </w:pPr>
      <w:bookmarkStart w:id="2" w:name="_Toc129243139"/>
      <w:bookmarkStart w:id="3" w:name="_Toc129243264"/>
      <w:r w:rsidRPr="00821696">
        <w:rPr>
          <w:rFonts w:ascii="Times New Roman" w:eastAsia="Times New Roman" w:hAnsi="Times New Roman" w:cs="Times New Roman"/>
          <w:b/>
          <w:kern w:val="0"/>
          <w14:ligatures w14:val="none"/>
        </w:rPr>
        <w:t>1.</w:t>
      </w:r>
      <w:r w:rsidRPr="00821696">
        <w:rPr>
          <w:rFonts w:ascii="Times New Roman" w:eastAsia="Times New Roman" w:hAnsi="Times New Roman" w:cs="Times New Roman"/>
          <w:b/>
          <w:kern w:val="0"/>
          <w14:ligatures w14:val="none"/>
        </w:rPr>
        <w:tab/>
        <w:t xml:space="preserve">Kas yra PANANGIN ir kam jis vartojamas </w:t>
      </w:r>
      <w:bookmarkEnd w:id="2"/>
      <w:bookmarkEnd w:id="3"/>
    </w:p>
    <w:p w14:paraId="4B156A72" w14:textId="77777777" w:rsidR="00821696" w:rsidRPr="00821696" w:rsidRDefault="00821696" w:rsidP="0082169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DE78EC7" w14:textId="165ABCBC" w:rsidR="00821696" w:rsidRDefault="00821696" w:rsidP="00416DB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821696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PANANGIN</w:t>
      </w:r>
      <w:r w:rsidRPr="00821696">
        <w:rPr>
          <w:rFonts w:ascii="Times New Roman" w:eastAsia="Times New Roman" w:hAnsi="Times New Roman" w:cs="Times New Roman"/>
          <w:bCs/>
          <w:kern w:val="0"/>
          <w:lang w:eastAsia="lt-LT"/>
          <w14:ligatures w14:val="none"/>
        </w:rPr>
        <w:t xml:space="preserve"> yra mineralų preparatas, kurio sudėtyje esantys kalis ir magnis yra svarbūs vidiniai ląstelės katijonai. Jie reikšmingi daugelio fermentų veiklai, makromolekulių jungimuisi prie ląstelių elementų, raumenų ląstelės susitraukimui.</w:t>
      </w:r>
      <w:r w:rsidRPr="00821696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PANANGIN</w:t>
      </w:r>
      <w:r w:rsidRPr="00821696">
        <w:rPr>
          <w:rFonts w:ascii="Times New Roman" w:eastAsia="Times New Roman" w:hAnsi="Times New Roman" w:cs="Times New Roman"/>
          <w:bCs/>
          <w:kern w:val="0"/>
          <w:lang w:eastAsia="lt-LT"/>
          <w14:ligatures w14:val="none"/>
        </w:rPr>
        <w:t xml:space="preserve"> </w:t>
      </w:r>
      <w:r w:rsidRPr="00821696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galima vartoti magnio ir kalio trūkumo profilaktikai tuo atveju, jeigu šių jonų pasisavinama per mažai arba pernelyg daug netenkama, pvz., ilgai vartojant diuretikų.</w:t>
      </w:r>
    </w:p>
    <w:p w14:paraId="56279084" w14:textId="77777777" w:rsidR="00416DBD" w:rsidRPr="00821696" w:rsidRDefault="00416DBD" w:rsidP="00DE52E9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75D4F8B" w14:textId="77777777" w:rsidR="00821696" w:rsidRPr="00821696" w:rsidRDefault="00821696" w:rsidP="0082169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1C16CE0" w14:textId="77777777" w:rsidR="00821696" w:rsidRPr="00821696" w:rsidRDefault="00821696" w:rsidP="00821696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 w:cs="Times New Roman"/>
          <w:b/>
          <w:kern w:val="0"/>
          <w14:ligatures w14:val="none"/>
        </w:rPr>
      </w:pPr>
      <w:bookmarkStart w:id="4" w:name="_Toc129243140"/>
      <w:bookmarkStart w:id="5" w:name="_Toc129243265"/>
      <w:r w:rsidRPr="00821696">
        <w:rPr>
          <w:rFonts w:ascii="Times New Roman" w:eastAsia="Times New Roman" w:hAnsi="Times New Roman" w:cs="Times New Roman"/>
          <w:b/>
          <w:kern w:val="0"/>
          <w14:ligatures w14:val="none"/>
        </w:rPr>
        <w:t>2.</w:t>
      </w:r>
      <w:r w:rsidRPr="00821696">
        <w:rPr>
          <w:rFonts w:ascii="Times New Roman" w:eastAsia="Times New Roman" w:hAnsi="Times New Roman" w:cs="Times New Roman"/>
          <w:b/>
          <w:kern w:val="0"/>
          <w14:ligatures w14:val="none"/>
        </w:rPr>
        <w:tab/>
        <w:t xml:space="preserve">Kas žinotina prieš vartojant PANANGIN </w:t>
      </w:r>
      <w:bookmarkEnd w:id="4"/>
      <w:bookmarkEnd w:id="5"/>
    </w:p>
    <w:p w14:paraId="047A9E14" w14:textId="77777777" w:rsidR="00821696" w:rsidRPr="00821696" w:rsidRDefault="00821696" w:rsidP="0082169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F0F0A6D" w14:textId="77777777" w:rsidR="00821696" w:rsidRPr="00821696" w:rsidRDefault="00821696" w:rsidP="00821696">
      <w:pPr>
        <w:spacing w:after="0" w:line="220" w:lineRule="exact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82169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PANANGIN vartoti draudžiama:</w:t>
      </w:r>
    </w:p>
    <w:p w14:paraId="2F0FFB66" w14:textId="77777777" w:rsidR="00821696" w:rsidRPr="00821696" w:rsidRDefault="00821696" w:rsidP="00821696">
      <w:pPr>
        <w:tabs>
          <w:tab w:val="num" w:pos="360"/>
        </w:tabs>
        <w:spacing w:after="0" w:line="240" w:lineRule="auto"/>
        <w:rPr>
          <w:rFonts w:ascii="Times New Roman" w:eastAsia="Times New Roman" w:hAnsi="Times New Roman" w:cs="Times New Roman"/>
          <w:noProof/>
          <w:kern w:val="0"/>
          <w14:ligatures w14:val="none"/>
        </w:rPr>
      </w:pPr>
      <w:r w:rsidRPr="00821696">
        <w:rPr>
          <w:rFonts w:ascii="Times New Roman" w:eastAsia="Times New Roman" w:hAnsi="Times New Roman" w:cs="Times New Roman"/>
          <w:kern w:val="0"/>
          <w14:ligatures w14:val="none"/>
        </w:rPr>
        <w:t>jeigu yra alergija i k</w:t>
      </w:r>
      <w:r w:rsidRPr="00821696">
        <w:rPr>
          <w:rFonts w:ascii="Times New Roman" w:eastAsia="Times New Roman" w:hAnsi="Times New Roman" w:cs="Times New Roman"/>
          <w:noProof/>
          <w:kern w:val="0"/>
          <w14:ligatures w14:val="none"/>
        </w:rPr>
        <w:t>alio aspartatui ar magnio aspartatui</w:t>
      </w:r>
    </w:p>
    <w:p w14:paraId="132C3F04" w14:textId="77777777" w:rsidR="00821696" w:rsidRPr="00821696" w:rsidRDefault="00821696" w:rsidP="0082169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1696">
        <w:rPr>
          <w:rFonts w:ascii="Times New Roman" w:eastAsia="Times New Roman" w:hAnsi="Times New Roman" w:cs="Times New Roman"/>
          <w:kern w:val="0"/>
          <w14:ligatures w14:val="none"/>
        </w:rPr>
        <w:t>arba bet kuriai pagalbinei šio vaisto medžiagai (jos išvardytos 6 skyriuje),</w:t>
      </w:r>
    </w:p>
    <w:p w14:paraId="237A3075" w14:textId="77777777" w:rsidR="00821696" w:rsidRPr="00821696" w:rsidRDefault="00821696" w:rsidP="00821696">
      <w:pPr>
        <w:tabs>
          <w:tab w:val="num" w:pos="360"/>
        </w:tabs>
        <w:spacing w:after="0" w:line="240" w:lineRule="auto"/>
        <w:rPr>
          <w:rFonts w:ascii="Times New Roman" w:eastAsia="Times New Roman" w:hAnsi="Times New Roman" w:cs="Times New Roman"/>
          <w:noProof/>
          <w:kern w:val="0"/>
          <w14:ligatures w14:val="none"/>
        </w:rPr>
      </w:pPr>
      <w:r w:rsidRPr="00821696">
        <w:rPr>
          <w:rFonts w:ascii="Times New Roman" w:eastAsia="Times New Roman" w:hAnsi="Times New Roman" w:cs="Times New Roman"/>
          <w:noProof/>
          <w:kern w:val="0"/>
          <w14:ligatures w14:val="none"/>
        </w:rPr>
        <w:t>jeigu yra ūminis ir lėtinis inkstų funkcijos nepakankamas atveju,</w:t>
      </w:r>
    </w:p>
    <w:p w14:paraId="21A1AE3B" w14:textId="77777777" w:rsidR="00821696" w:rsidRPr="00821696" w:rsidRDefault="00821696" w:rsidP="00821696">
      <w:pPr>
        <w:tabs>
          <w:tab w:val="num" w:pos="360"/>
        </w:tabs>
        <w:spacing w:after="0" w:line="240" w:lineRule="auto"/>
        <w:rPr>
          <w:rFonts w:ascii="Times New Roman" w:eastAsia="Times New Roman" w:hAnsi="Times New Roman" w:cs="Times New Roman"/>
          <w:noProof/>
          <w:kern w:val="0"/>
          <w14:ligatures w14:val="none"/>
        </w:rPr>
      </w:pPr>
      <w:r w:rsidRPr="00821696">
        <w:rPr>
          <w:rFonts w:ascii="Times New Roman" w:eastAsia="Times New Roman" w:hAnsi="Times New Roman" w:cs="Times New Roman"/>
          <w:noProof/>
          <w:kern w:val="0"/>
          <w14:ligatures w14:val="none"/>
        </w:rPr>
        <w:t>Jeigu sergate Adisono liga,</w:t>
      </w:r>
    </w:p>
    <w:p w14:paraId="52A5C9FA" w14:textId="77777777" w:rsidR="00821696" w:rsidRPr="00821696" w:rsidRDefault="00821696" w:rsidP="00821696">
      <w:pPr>
        <w:tabs>
          <w:tab w:val="num" w:pos="360"/>
        </w:tabs>
        <w:spacing w:after="0" w:line="240" w:lineRule="auto"/>
        <w:rPr>
          <w:rFonts w:ascii="Times New Roman" w:eastAsia="Times New Roman" w:hAnsi="Times New Roman" w:cs="Times New Roman"/>
          <w:noProof/>
          <w:kern w:val="0"/>
          <w14:ligatures w14:val="none"/>
        </w:rPr>
      </w:pPr>
      <w:r w:rsidRPr="00821696">
        <w:rPr>
          <w:rFonts w:ascii="Times New Roman" w:eastAsia="Times New Roman" w:hAnsi="Times New Roman" w:cs="Times New Roman"/>
          <w:noProof/>
          <w:kern w:val="0"/>
          <w14:ligatures w14:val="none"/>
        </w:rPr>
        <w:t xml:space="preserve">jeigu esti III – ojo laipsnio atrioventrikulinė blokada, kardiogeninis šokas, </w:t>
      </w:r>
    </w:p>
    <w:p w14:paraId="3D424CAB" w14:textId="77777777" w:rsidR="00821696" w:rsidRPr="00821696" w:rsidRDefault="00821696" w:rsidP="00821696">
      <w:pPr>
        <w:tabs>
          <w:tab w:val="num" w:pos="360"/>
        </w:tabs>
        <w:spacing w:after="0" w:line="240" w:lineRule="auto"/>
        <w:rPr>
          <w:rFonts w:ascii="Times New Roman" w:eastAsia="Times New Roman" w:hAnsi="Times New Roman" w:cs="Times New Roman"/>
          <w:noProof/>
          <w:kern w:val="0"/>
          <w14:ligatures w14:val="none"/>
        </w:rPr>
      </w:pPr>
      <w:r w:rsidRPr="00821696">
        <w:rPr>
          <w:rFonts w:ascii="Times New Roman" w:eastAsia="Times New Roman" w:hAnsi="Times New Roman" w:cs="Times New Roman"/>
          <w:noProof/>
          <w:kern w:val="0"/>
          <w14:ligatures w14:val="none"/>
        </w:rPr>
        <w:t>jeigu yra hiperkalemija,</w:t>
      </w:r>
    </w:p>
    <w:p w14:paraId="33841596" w14:textId="77777777" w:rsidR="00821696" w:rsidRPr="00821696" w:rsidRDefault="00821696" w:rsidP="00821696">
      <w:pPr>
        <w:tabs>
          <w:tab w:val="num" w:pos="360"/>
        </w:tabs>
        <w:spacing w:after="0" w:line="240" w:lineRule="auto"/>
        <w:rPr>
          <w:rFonts w:ascii="Times New Roman" w:eastAsia="Times New Roman" w:hAnsi="Times New Roman" w:cs="Times New Roman"/>
          <w:noProof/>
          <w:kern w:val="0"/>
          <w14:ligatures w14:val="none"/>
        </w:rPr>
      </w:pPr>
      <w:r w:rsidRPr="00821696">
        <w:rPr>
          <w:rFonts w:ascii="Times New Roman" w:eastAsia="Times New Roman" w:hAnsi="Times New Roman" w:cs="Times New Roman"/>
          <w:noProof/>
          <w:kern w:val="0"/>
          <w14:ligatures w14:val="none"/>
        </w:rPr>
        <w:t>jeigu vartojate kalį sulaikančių diuretikų.</w:t>
      </w:r>
    </w:p>
    <w:p w14:paraId="6D3CF0AF" w14:textId="77777777" w:rsidR="00821696" w:rsidRPr="00821696" w:rsidRDefault="00821696" w:rsidP="00821696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Cs w:val="24"/>
          <w:lang w:eastAsia="lt-LT"/>
          <w14:ligatures w14:val="none"/>
        </w:rPr>
      </w:pPr>
    </w:p>
    <w:p w14:paraId="55EA5791" w14:textId="77777777" w:rsidR="00821696" w:rsidRPr="00821696" w:rsidRDefault="00821696" w:rsidP="00821696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</w:pPr>
      <w:r w:rsidRPr="00821696">
        <w:rPr>
          <w:rFonts w:ascii="Times New Roman" w:eastAsia="Times New Roman" w:hAnsi="Times New Roman" w:cs="Times New Roman"/>
          <w:b/>
          <w:kern w:val="0"/>
          <w:szCs w:val="24"/>
          <w:lang w:eastAsia="lt-LT"/>
          <w14:ligatures w14:val="none"/>
        </w:rPr>
        <w:t>Vaikams ir paaugliams</w:t>
      </w:r>
    </w:p>
    <w:p w14:paraId="1A2E4865" w14:textId="77777777" w:rsidR="00821696" w:rsidRPr="00821696" w:rsidRDefault="00821696" w:rsidP="00821696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Cs w:val="24"/>
          <w:lang w:eastAsia="lt-LT"/>
          <w14:ligatures w14:val="none"/>
        </w:rPr>
      </w:pPr>
      <w:r w:rsidRPr="00821696">
        <w:rPr>
          <w:rFonts w:ascii="Times New Roman" w:eastAsia="Times New Roman" w:hAnsi="Times New Roman" w:cs="Times New Roman"/>
          <w:noProof/>
          <w:snapToGrid w:val="0"/>
          <w:kern w:val="0"/>
          <w:szCs w:val="24"/>
          <w:lang w:eastAsia="lt-LT"/>
          <w14:ligatures w14:val="none"/>
        </w:rPr>
        <w:t>Kalio aspartato ir magnio aspartato saugumas ir veiksmingumas ir paaugliams neištirti. Duomenų apie vartojimą vaikams nėra.</w:t>
      </w:r>
    </w:p>
    <w:p w14:paraId="7C9C01AF" w14:textId="77777777" w:rsidR="00821696" w:rsidRPr="00821696" w:rsidRDefault="00821696" w:rsidP="00821696">
      <w:pPr>
        <w:keepNext/>
        <w:spacing w:before="240" w:after="60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lt-LT"/>
          <w14:ligatures w14:val="none"/>
        </w:rPr>
      </w:pPr>
      <w:r w:rsidRPr="00821696">
        <w:rPr>
          <w:rFonts w:ascii="Times New Roman" w:eastAsia="Times New Roman" w:hAnsi="Times New Roman" w:cs="Times New Roman"/>
          <w:b/>
          <w:bCs/>
          <w:kern w:val="0"/>
          <w:lang w:eastAsia="lt-LT"/>
          <w14:ligatures w14:val="none"/>
        </w:rPr>
        <w:t xml:space="preserve">Įspėjimai ir atsargumo priemonės </w:t>
      </w:r>
    </w:p>
    <w:p w14:paraId="07F9A338" w14:textId="77777777" w:rsidR="00821696" w:rsidRPr="00821696" w:rsidRDefault="00821696" w:rsidP="00821696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821696">
        <w:rPr>
          <w:rFonts w:ascii="Times New Roman" w:eastAsia="Times New Roman" w:hAnsi="Times New Roman" w:cs="Times New Roman"/>
          <w:noProof/>
          <w:kern w:val="0"/>
          <w:lang w:eastAsia="lt-LT"/>
          <w14:ligatures w14:val="none"/>
        </w:rPr>
        <w:t>Pasitarkite su gydytoju arba vaistininku, prieš pradėdami vartoti</w:t>
      </w:r>
      <w:r w:rsidRPr="00821696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PANANGIN</w:t>
      </w:r>
      <w:r w:rsidRPr="00821696">
        <w:rPr>
          <w:rFonts w:ascii="Times New Roman" w:eastAsia="Times New Roman" w:hAnsi="Times New Roman" w:cs="Times New Roman"/>
          <w:noProof/>
          <w:kern w:val="0"/>
          <w:lang w:eastAsia="lt-LT"/>
          <w14:ligatures w14:val="none"/>
        </w:rPr>
        <w:t>.</w:t>
      </w:r>
    </w:p>
    <w:p w14:paraId="0EF74C93" w14:textId="77777777" w:rsidR="00821696" w:rsidRPr="00821696" w:rsidRDefault="00821696" w:rsidP="0082169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04163D7" w14:textId="77777777" w:rsidR="00821696" w:rsidRPr="00821696" w:rsidRDefault="00821696" w:rsidP="00821696">
      <w:pPr>
        <w:spacing w:after="0" w:line="220" w:lineRule="exact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82169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Kiti vaistai ir PANANGIN </w:t>
      </w:r>
    </w:p>
    <w:p w14:paraId="27A0110A" w14:textId="77777777" w:rsidR="00821696" w:rsidRPr="00821696" w:rsidRDefault="00821696" w:rsidP="0082169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1696">
        <w:rPr>
          <w:rFonts w:ascii="Times New Roman" w:eastAsia="Times New Roman" w:hAnsi="Times New Roman" w:cs="Times New Roman"/>
          <w:kern w:val="0"/>
          <w14:ligatures w14:val="none"/>
        </w:rPr>
        <w:t>Jeigu vartojate arba neseniai vartojote kitų vaistų arba dėl to nesate tikri, apie tai pasakykite gydytojui arba vaistininkui.</w:t>
      </w:r>
    </w:p>
    <w:p w14:paraId="42BA6F9E" w14:textId="77777777" w:rsidR="00821696" w:rsidRPr="00821696" w:rsidRDefault="00821696" w:rsidP="0082169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821696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lastRenderedPageBreak/>
        <w:t xml:space="preserve">PANANGIN  gali turėti įtakos kitų vaistų poveikiui. Jos slopina geriamųjų </w:t>
      </w:r>
      <w:proofErr w:type="spellStart"/>
      <w:r w:rsidRPr="00821696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tetraciklinų</w:t>
      </w:r>
      <w:proofErr w:type="spellEnd"/>
      <w:r w:rsidRPr="00821696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, geležies druskų ir natrio fluorido </w:t>
      </w:r>
      <w:proofErr w:type="spellStart"/>
      <w:r w:rsidRPr="00821696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rezorbciją</w:t>
      </w:r>
      <w:proofErr w:type="spellEnd"/>
      <w:r w:rsidRPr="00821696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. Šiuos vaistus vartojant vienu metu, tarp jų ir PANANGIN vartojimo būtina 3 val. pertrauka. </w:t>
      </w:r>
    </w:p>
    <w:p w14:paraId="0558E914" w14:textId="77777777" w:rsidR="00821696" w:rsidRPr="00821696" w:rsidRDefault="00821696" w:rsidP="0082169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821696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Jei kartu būtina vartoti AKFI, vaisto reikia skirti atsargiai ir dažnai tikrinti kalio kiekį kraujo serume.</w:t>
      </w:r>
    </w:p>
    <w:p w14:paraId="3EF24E3A" w14:textId="77777777" w:rsidR="00821696" w:rsidRPr="00821696" w:rsidRDefault="00821696" w:rsidP="0082169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0AFD61E" w14:textId="77777777" w:rsidR="00821696" w:rsidRPr="00821696" w:rsidRDefault="00821696" w:rsidP="00821696">
      <w:pPr>
        <w:spacing w:after="0" w:line="220" w:lineRule="exact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82169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Nėštumas ir žindymo laikotarpis </w:t>
      </w:r>
    </w:p>
    <w:p w14:paraId="24B62EF1" w14:textId="77777777" w:rsidR="00821696" w:rsidRPr="00821696" w:rsidRDefault="00821696" w:rsidP="00821696">
      <w:pPr>
        <w:spacing w:after="0" w:line="220" w:lineRule="exact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821696">
        <w:rPr>
          <w:rFonts w:ascii="Times New Roman" w:eastAsia="Times New Roman" w:hAnsi="Times New Roman" w:cs="Times New Roman"/>
          <w:bCs/>
          <w:kern w:val="0"/>
          <w14:ligatures w14:val="none"/>
        </w:rPr>
        <w:t>Jeigu esate nėščia, žindote kūdikį, manote, kad galbūt esate nėščia, arba planuojate pastoti, tai prieš vartodama šį vaistą, pasitarkite su gydytoju arba vaistininku.</w:t>
      </w:r>
      <w:r w:rsidRPr="0082169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</w:p>
    <w:p w14:paraId="7C3398B5" w14:textId="77777777" w:rsidR="00821696" w:rsidRPr="00821696" w:rsidRDefault="00821696" w:rsidP="00821696">
      <w:pPr>
        <w:spacing w:after="0" w:line="220" w:lineRule="exact"/>
        <w:rPr>
          <w:rFonts w:ascii="Times New Roman" w:eastAsia="Times New Roman" w:hAnsi="Times New Roman" w:cs="Times New Roman"/>
          <w:bCs/>
          <w:kern w:val="0"/>
          <w14:ligatures w14:val="none"/>
        </w:rPr>
      </w:pPr>
      <w:r w:rsidRPr="00821696">
        <w:rPr>
          <w:rFonts w:ascii="Times New Roman" w:eastAsia="Times New Roman" w:hAnsi="Times New Roman" w:cs="Times New Roman"/>
          <w:bCs/>
          <w:kern w:val="0"/>
          <w14:ligatures w14:val="none"/>
        </w:rPr>
        <w:t>Duomenų apie PANANGIN veiksmingumą ir saugumą nėštumo ir žindymo laikotarpiu neturima.</w:t>
      </w:r>
    </w:p>
    <w:p w14:paraId="62764AB1" w14:textId="77777777" w:rsidR="00821696" w:rsidRPr="00821696" w:rsidRDefault="00821696" w:rsidP="0082169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F1C5AB7" w14:textId="77777777" w:rsidR="00821696" w:rsidRPr="00821696" w:rsidRDefault="00821696" w:rsidP="00821696">
      <w:pPr>
        <w:spacing w:after="0" w:line="220" w:lineRule="exact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82169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Vairavimas ir mechanizmų valdymas</w:t>
      </w:r>
    </w:p>
    <w:p w14:paraId="46ECBB6D" w14:textId="24FEDB46" w:rsidR="00821696" w:rsidRDefault="00821696" w:rsidP="0082169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821696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Duomenų apie PANANGIN poveikį gebėjimui vairuoti ir valdyti mechanizmus neturima. Remiantis kelerių metų patyrimu, vairuojantiems ir valdantiems mechanizmus pacientams specialių atsargumo priemonių nereikia.</w:t>
      </w:r>
    </w:p>
    <w:p w14:paraId="5B4D1379" w14:textId="77777777" w:rsidR="00416DBD" w:rsidRPr="00821696" w:rsidRDefault="00416DBD" w:rsidP="0082169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2DF288E" w14:textId="77777777" w:rsidR="00821696" w:rsidRPr="00821696" w:rsidRDefault="00821696" w:rsidP="0082169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6238EE6" w14:textId="77777777" w:rsidR="00821696" w:rsidRPr="00821696" w:rsidRDefault="00821696" w:rsidP="00821696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 w:cs="Times New Roman"/>
          <w:b/>
          <w:kern w:val="0"/>
          <w14:ligatures w14:val="none"/>
        </w:rPr>
      </w:pPr>
      <w:bookmarkStart w:id="6" w:name="_Toc129243141"/>
      <w:bookmarkStart w:id="7" w:name="_Toc129243266"/>
      <w:r w:rsidRPr="00821696">
        <w:rPr>
          <w:rFonts w:ascii="Times New Roman" w:eastAsia="Times New Roman" w:hAnsi="Times New Roman" w:cs="Times New Roman"/>
          <w:b/>
          <w:kern w:val="0"/>
          <w14:ligatures w14:val="none"/>
        </w:rPr>
        <w:t>3.</w:t>
      </w:r>
      <w:r w:rsidRPr="00821696">
        <w:rPr>
          <w:rFonts w:ascii="Times New Roman" w:eastAsia="Times New Roman" w:hAnsi="Times New Roman" w:cs="Times New Roman"/>
          <w:b/>
          <w:kern w:val="0"/>
          <w14:ligatures w14:val="none"/>
        </w:rPr>
        <w:tab/>
        <w:t xml:space="preserve">Kaip vartoti </w:t>
      </w:r>
      <w:bookmarkEnd w:id="6"/>
      <w:bookmarkEnd w:id="7"/>
      <w:r w:rsidRPr="00821696">
        <w:rPr>
          <w:rFonts w:ascii="Times New Roman" w:eastAsia="Times New Roman" w:hAnsi="Times New Roman" w:cs="Times New Roman"/>
          <w:b/>
          <w:kern w:val="0"/>
          <w14:ligatures w14:val="none"/>
        </w:rPr>
        <w:t>PANANGIN</w:t>
      </w:r>
    </w:p>
    <w:p w14:paraId="5D2DFA0D" w14:textId="77777777" w:rsidR="00821696" w:rsidRPr="00821696" w:rsidRDefault="00821696" w:rsidP="0082169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7DEB62A" w14:textId="77777777" w:rsidR="00821696" w:rsidRPr="00821696" w:rsidRDefault="00821696" w:rsidP="0082169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1696">
        <w:rPr>
          <w:rFonts w:ascii="Times New Roman" w:eastAsia="Times New Roman" w:hAnsi="Times New Roman" w:cs="Times New Roman"/>
          <w:kern w:val="0"/>
          <w14:ligatures w14:val="none"/>
        </w:rPr>
        <w:t xml:space="preserve">Visada vartokite šį vaistą tiksliai kaip nurodė gydytojas. Jeigu abejojate, kreipkitės į gydytoją arba vaistininką. </w:t>
      </w:r>
    </w:p>
    <w:p w14:paraId="45FF433F" w14:textId="77777777" w:rsidR="00821696" w:rsidRPr="00821696" w:rsidRDefault="00821696" w:rsidP="0082169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821696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Rekomenduojama dozė yra po 2 – 3 plėvele dengtas tabletes 3 kartus per parą. </w:t>
      </w:r>
    </w:p>
    <w:p w14:paraId="6CC3A77E" w14:textId="77777777" w:rsidR="00821696" w:rsidRPr="00821696" w:rsidRDefault="00821696" w:rsidP="0082169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8FD8449" w14:textId="77777777" w:rsidR="00821696" w:rsidRPr="00821696" w:rsidRDefault="00821696" w:rsidP="00821696">
      <w:pPr>
        <w:spacing w:after="0" w:line="220" w:lineRule="exact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82169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Ką daryti pavartojus per didelę PANANGIN dozę?</w:t>
      </w:r>
    </w:p>
    <w:p w14:paraId="20C8B392" w14:textId="77777777" w:rsidR="00821696" w:rsidRPr="00821696" w:rsidRDefault="00821696" w:rsidP="0082169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821696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Jei atsitiktinai pavartojote per daug tablečių, nedelsdami kreipkitės į gydytoją ar vaistininką.</w:t>
      </w:r>
    </w:p>
    <w:p w14:paraId="4E9DB3B7" w14:textId="77777777" w:rsidR="00821696" w:rsidRPr="00821696" w:rsidRDefault="00821696" w:rsidP="0082169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821696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Perdozavimo iki šiol nepastebėta. Jei jis pasireikštų, galimi </w:t>
      </w:r>
      <w:proofErr w:type="spellStart"/>
      <w:r w:rsidRPr="00821696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hiperkaliemijos</w:t>
      </w:r>
      <w:proofErr w:type="spellEnd"/>
      <w:r w:rsidRPr="00821696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ir </w:t>
      </w:r>
      <w:proofErr w:type="spellStart"/>
      <w:r w:rsidRPr="00821696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hipermagnemijos</w:t>
      </w:r>
      <w:proofErr w:type="spellEnd"/>
      <w:r w:rsidRPr="00821696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simptomai. </w:t>
      </w:r>
    </w:p>
    <w:p w14:paraId="13045EDB" w14:textId="77777777" w:rsidR="00821696" w:rsidRPr="00821696" w:rsidRDefault="00821696" w:rsidP="0082169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lt-LT"/>
          <w14:ligatures w14:val="none"/>
        </w:rPr>
      </w:pPr>
    </w:p>
    <w:p w14:paraId="29B7B633" w14:textId="77777777" w:rsidR="00821696" w:rsidRPr="00821696" w:rsidRDefault="00821696" w:rsidP="0082169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proofErr w:type="spellStart"/>
      <w:r w:rsidRPr="00821696">
        <w:rPr>
          <w:rFonts w:ascii="Times New Roman" w:eastAsia="Times New Roman" w:hAnsi="Times New Roman" w:cs="Times New Roman"/>
          <w:b/>
          <w:bCs/>
          <w:kern w:val="0"/>
          <w:lang w:eastAsia="lt-LT"/>
          <w14:ligatures w14:val="none"/>
        </w:rPr>
        <w:t>Hiperkaliemijos</w:t>
      </w:r>
      <w:proofErr w:type="spellEnd"/>
      <w:r w:rsidRPr="00821696">
        <w:rPr>
          <w:rFonts w:ascii="Times New Roman" w:eastAsia="Times New Roman" w:hAnsi="Times New Roman" w:cs="Times New Roman"/>
          <w:b/>
          <w:bCs/>
          <w:kern w:val="0"/>
          <w:lang w:eastAsia="lt-LT"/>
          <w14:ligatures w14:val="none"/>
        </w:rPr>
        <w:t xml:space="preserve"> simptomai: </w:t>
      </w:r>
      <w:r w:rsidRPr="00821696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bendras silpnumas, </w:t>
      </w:r>
      <w:proofErr w:type="spellStart"/>
      <w:r w:rsidRPr="00821696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parestezija</w:t>
      </w:r>
      <w:proofErr w:type="spellEnd"/>
      <w:r w:rsidRPr="00821696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(skruzdžių rėpliojimo, tirpimo, niežėjimo, skausmo ir kitokių nesamų dirginimų jutimas), retas pulsas, paralyžius. Ypač didelė kalio koncentracija kraujo plazmoje gali sukelti mirtį dėl širdies veiklos slopinimo, aritmijų ar širdies sustojimo.</w:t>
      </w:r>
    </w:p>
    <w:p w14:paraId="07D596AD" w14:textId="77777777" w:rsidR="00821696" w:rsidRPr="00821696" w:rsidRDefault="00821696" w:rsidP="0082169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lt-LT"/>
          <w14:ligatures w14:val="none"/>
        </w:rPr>
      </w:pPr>
    </w:p>
    <w:p w14:paraId="28021DA7" w14:textId="77777777" w:rsidR="00821696" w:rsidRPr="00821696" w:rsidRDefault="00821696" w:rsidP="0082169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proofErr w:type="spellStart"/>
      <w:r w:rsidRPr="00821696">
        <w:rPr>
          <w:rFonts w:ascii="Times New Roman" w:eastAsia="Times New Roman" w:hAnsi="Times New Roman" w:cs="Times New Roman"/>
          <w:b/>
          <w:bCs/>
          <w:kern w:val="0"/>
          <w:lang w:eastAsia="lt-LT"/>
          <w14:ligatures w14:val="none"/>
        </w:rPr>
        <w:t>Hipermagnemijos</w:t>
      </w:r>
      <w:proofErr w:type="spellEnd"/>
      <w:r w:rsidRPr="00821696">
        <w:rPr>
          <w:rFonts w:ascii="Times New Roman" w:eastAsia="Times New Roman" w:hAnsi="Times New Roman" w:cs="Times New Roman"/>
          <w:b/>
          <w:bCs/>
          <w:kern w:val="0"/>
          <w:lang w:eastAsia="lt-LT"/>
          <w14:ligatures w14:val="none"/>
        </w:rPr>
        <w:t xml:space="preserve"> simptomai:</w:t>
      </w:r>
      <w:r w:rsidRPr="00821696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pirmieji apsinuodijimo magniu požymiai: pykinimas, vėmimas, mieguistumas, sumažėjęs kraujospūdis, retas pulsas, silpnumas. Dėl ypatingai didelės magnio koncentracijos kraujo plazmoje gali atsirasti </w:t>
      </w:r>
      <w:proofErr w:type="spellStart"/>
      <w:r w:rsidRPr="00821696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hiporefleksija</w:t>
      </w:r>
      <w:proofErr w:type="spellEnd"/>
      <w:r w:rsidRPr="00821696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(refleksų susilpnėjimas), raumenų paralyžius, sustoti širdis ir kvėpavimas.</w:t>
      </w:r>
    </w:p>
    <w:p w14:paraId="743848FC" w14:textId="77777777" w:rsidR="00821696" w:rsidRPr="00821696" w:rsidRDefault="00821696" w:rsidP="0082169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821696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Perdozavimo atveju reikia nutraukti PANANGIN vartojimą ir gydyti simptominėmis priemonėmis (į veną leisti 100 mg/min. kalcio chlorido, jei būtina – daryti dializę).</w:t>
      </w:r>
    </w:p>
    <w:p w14:paraId="2E54EA07" w14:textId="77777777" w:rsidR="00821696" w:rsidRPr="00821696" w:rsidRDefault="00821696" w:rsidP="0082169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47AE324" w14:textId="118ED239" w:rsidR="00821696" w:rsidRDefault="00821696" w:rsidP="0082169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1696">
        <w:rPr>
          <w:rFonts w:ascii="Times New Roman" w:eastAsia="Times New Roman" w:hAnsi="Times New Roman" w:cs="Times New Roman"/>
          <w:kern w:val="0"/>
          <w14:ligatures w14:val="none"/>
        </w:rPr>
        <w:t>Jeigu kiltų daugiau klausimų dėl šio vaisto vartojimo, kreipkitės į gydytoją arba vaistininką.</w:t>
      </w:r>
    </w:p>
    <w:p w14:paraId="68F8B88E" w14:textId="77777777" w:rsidR="00416DBD" w:rsidRPr="00821696" w:rsidRDefault="00416DBD" w:rsidP="0082169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968A1B0" w14:textId="77777777" w:rsidR="00821696" w:rsidRPr="00821696" w:rsidRDefault="00821696" w:rsidP="0082169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E0FACF6" w14:textId="16A52589" w:rsidR="00821696" w:rsidRPr="00821696" w:rsidRDefault="00821696" w:rsidP="00821696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 w:cs="Times New Roman"/>
          <w:b/>
          <w:kern w:val="0"/>
          <w14:ligatures w14:val="none"/>
        </w:rPr>
      </w:pPr>
      <w:bookmarkStart w:id="8" w:name="_Toc129243142"/>
      <w:bookmarkStart w:id="9" w:name="_Toc129243267"/>
      <w:r w:rsidRPr="00821696">
        <w:rPr>
          <w:rFonts w:ascii="Times New Roman" w:eastAsia="Times New Roman" w:hAnsi="Times New Roman" w:cs="Times New Roman"/>
          <w:b/>
          <w:kern w:val="0"/>
          <w14:ligatures w14:val="none"/>
        </w:rPr>
        <w:t>4.</w:t>
      </w:r>
      <w:r w:rsidRPr="00821696">
        <w:rPr>
          <w:rFonts w:ascii="Times New Roman" w:eastAsia="Times New Roman" w:hAnsi="Times New Roman" w:cs="Times New Roman"/>
          <w:b/>
          <w:kern w:val="0"/>
          <w14:ligatures w14:val="none"/>
        </w:rPr>
        <w:tab/>
        <w:t>G</w:t>
      </w:r>
      <w:r w:rsidR="00DA4A09">
        <w:rPr>
          <w:rFonts w:ascii="Times New Roman" w:eastAsia="Times New Roman" w:hAnsi="Times New Roman" w:cs="Times New Roman"/>
          <w:b/>
          <w:kern w:val="0"/>
          <w14:ligatures w14:val="none"/>
        </w:rPr>
        <w:t>alimas šalutinis poveikis</w:t>
      </w:r>
      <w:bookmarkEnd w:id="8"/>
      <w:bookmarkEnd w:id="9"/>
    </w:p>
    <w:p w14:paraId="1A6B32E9" w14:textId="77777777" w:rsidR="00821696" w:rsidRPr="00821696" w:rsidRDefault="00821696" w:rsidP="0082169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D8CCA72" w14:textId="77777777" w:rsidR="00821696" w:rsidRPr="00821696" w:rsidRDefault="00821696" w:rsidP="0082169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1696">
        <w:rPr>
          <w:rFonts w:ascii="Times New Roman" w:eastAsia="Times New Roman" w:hAnsi="Times New Roman" w:cs="Times New Roman"/>
          <w:kern w:val="0"/>
          <w14:ligatures w14:val="none"/>
        </w:rPr>
        <w:t>Šis vaistas, kaip ir visi kiti, gali sukelti šalutinį poveikį, nors jis pasireiškia ne visiems žmonėms.</w:t>
      </w:r>
    </w:p>
    <w:p w14:paraId="3D3F3AED" w14:textId="77777777" w:rsidR="00821696" w:rsidRPr="00821696" w:rsidRDefault="00821696" w:rsidP="0082169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821696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Dažniausiai vaisto vartojimas nesukelia problemų. Vartojant dideles dozes, gali padažnėti tuštinimasis. </w:t>
      </w:r>
    </w:p>
    <w:p w14:paraId="3DC462D3" w14:textId="77777777" w:rsidR="00821696" w:rsidRPr="00821696" w:rsidRDefault="00821696" w:rsidP="0082169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snapToGrid w:val="0"/>
          <w:kern w:val="0"/>
          <w:szCs w:val="24"/>
          <w14:ligatures w14:val="none"/>
        </w:rPr>
      </w:pPr>
    </w:p>
    <w:p w14:paraId="3210127E" w14:textId="77777777" w:rsidR="00821696" w:rsidRPr="00821696" w:rsidRDefault="00821696" w:rsidP="0082169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snapToGrid w:val="0"/>
          <w:kern w:val="0"/>
          <w:szCs w:val="24"/>
          <w14:ligatures w14:val="none"/>
        </w:rPr>
      </w:pPr>
      <w:r w:rsidRPr="00821696">
        <w:rPr>
          <w:rFonts w:ascii="Times New Roman" w:eastAsia="Times New Roman" w:hAnsi="Times New Roman" w:cs="Times New Roman"/>
          <w:b/>
          <w:noProof/>
          <w:snapToGrid w:val="0"/>
          <w:kern w:val="0"/>
          <w:szCs w:val="24"/>
          <w14:ligatures w14:val="none"/>
        </w:rPr>
        <w:t>Pranešimas apie šalutinį poveikį</w:t>
      </w:r>
    </w:p>
    <w:p w14:paraId="2DA23D72" w14:textId="25EFB23F" w:rsidR="00821696" w:rsidRDefault="00821696" w:rsidP="00821696">
      <w:pPr>
        <w:tabs>
          <w:tab w:val="left" w:pos="567"/>
        </w:tabs>
        <w:spacing w:after="0" w:line="260" w:lineRule="exact"/>
        <w:ind w:right="-449"/>
        <w:rPr>
          <w:rFonts w:ascii="Times New Roman" w:eastAsia="Times New Roman" w:hAnsi="Times New Roman" w:cs="Times New Roman"/>
          <w:snapToGrid w:val="0"/>
          <w:kern w:val="0"/>
          <w:szCs w:val="20"/>
          <w14:ligatures w14:val="none"/>
        </w:rPr>
      </w:pPr>
      <w:r w:rsidRPr="00821696">
        <w:rPr>
          <w:rFonts w:ascii="Times New Roman" w:eastAsia="Times New Roman" w:hAnsi="Times New Roman" w:cs="Times New Roman"/>
          <w:snapToGrid w:val="0"/>
          <w:kern w:val="0"/>
          <w:szCs w:val="20"/>
          <w14:ligatures w14:val="none"/>
        </w:rPr>
        <w:t>Jeigu pasireiškė šalutinis poveikis, įskaitant šiame lapelyje nenurodytą, pasakykite gydytojui arba vaistininkui.</w:t>
      </w:r>
      <w:r w:rsidRPr="00821696">
        <w:rPr>
          <w:rFonts w:ascii="Times New Roman" w:eastAsia="Times New Roman" w:hAnsi="Times New Roman" w:cs="Times New Roman"/>
          <w:snapToGrid w:val="0"/>
          <w:kern w:val="0"/>
          <w:szCs w:val="24"/>
          <w:lang w:eastAsia="lt-LT"/>
          <w14:ligatures w14:val="none"/>
        </w:rPr>
        <w:t xml:space="preserve"> </w:t>
      </w:r>
      <w:r w:rsidR="00444696" w:rsidRPr="00444696">
        <w:rPr>
          <w:rFonts w:ascii="Times New Roman" w:eastAsia="Times New Roman" w:hAnsi="Times New Roman" w:cs="Times New Roman"/>
          <w:snapToGrid w:val="0"/>
          <w:kern w:val="0"/>
          <w:szCs w:val="24"/>
          <w:lang w:eastAsia="lt-LT"/>
          <w14:ligatures w14:val="none"/>
        </w:rPr>
        <w:t>Pranešimą apie šalutinį poveikį galite užpildyti ir pateikti Valstybinės vaistų kontrolės tarnybos prie Lietuvos Respublikos sveikatos apsaugos ministerijos tinklalapyje https://vvkt.lrv.lt/lt/ nurodytais būdais arba paskambinti nemokamu telefonu +370 800 73568. Pranešdami apie šalutinį poveikį galite mums padėti gauti daugiau informacijos apie šio vaisto saugumą</w:t>
      </w:r>
      <w:r w:rsidRPr="00821696">
        <w:rPr>
          <w:rFonts w:ascii="Times New Roman" w:eastAsia="Times New Roman" w:hAnsi="Times New Roman" w:cs="Times New Roman"/>
          <w:snapToGrid w:val="0"/>
          <w:kern w:val="0"/>
          <w:szCs w:val="20"/>
          <w14:ligatures w14:val="none"/>
        </w:rPr>
        <w:t>.</w:t>
      </w:r>
    </w:p>
    <w:p w14:paraId="441C17CE" w14:textId="77777777" w:rsidR="00821696" w:rsidRPr="00821696" w:rsidRDefault="00821696" w:rsidP="0082169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4CA0811" w14:textId="77777777" w:rsidR="00821696" w:rsidRPr="00821696" w:rsidRDefault="00821696" w:rsidP="0082169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5A41990" w14:textId="77777777" w:rsidR="00821696" w:rsidRPr="00821696" w:rsidRDefault="00821696" w:rsidP="00821696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 w:cs="Times New Roman"/>
          <w:b/>
          <w:kern w:val="0"/>
          <w14:ligatures w14:val="none"/>
        </w:rPr>
      </w:pPr>
      <w:bookmarkStart w:id="10" w:name="_Toc129243143"/>
      <w:bookmarkStart w:id="11" w:name="_Toc129243268"/>
      <w:r w:rsidRPr="00821696">
        <w:rPr>
          <w:rFonts w:ascii="Times New Roman" w:eastAsia="Times New Roman" w:hAnsi="Times New Roman" w:cs="Times New Roman"/>
          <w:b/>
          <w:kern w:val="0"/>
          <w14:ligatures w14:val="none"/>
        </w:rPr>
        <w:t>5.</w:t>
      </w:r>
      <w:r w:rsidRPr="00821696">
        <w:rPr>
          <w:rFonts w:ascii="Times New Roman" w:eastAsia="Times New Roman" w:hAnsi="Times New Roman" w:cs="Times New Roman"/>
          <w:b/>
          <w:kern w:val="0"/>
          <w14:ligatures w14:val="none"/>
        </w:rPr>
        <w:tab/>
        <w:t xml:space="preserve">Kaip laikyti </w:t>
      </w:r>
      <w:bookmarkEnd w:id="10"/>
      <w:bookmarkEnd w:id="11"/>
      <w:r w:rsidRPr="00821696">
        <w:rPr>
          <w:rFonts w:ascii="Times New Roman" w:eastAsia="Times New Roman" w:hAnsi="Times New Roman" w:cs="Times New Roman"/>
          <w:b/>
          <w:kern w:val="0"/>
          <w14:ligatures w14:val="none"/>
        </w:rPr>
        <w:t>PANANGIN</w:t>
      </w:r>
    </w:p>
    <w:p w14:paraId="13759BA8" w14:textId="77777777" w:rsidR="00821696" w:rsidRPr="00821696" w:rsidRDefault="00821696" w:rsidP="0082169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1E1368D" w14:textId="77777777" w:rsidR="00821696" w:rsidRDefault="00821696" w:rsidP="0082169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1696">
        <w:rPr>
          <w:rFonts w:ascii="Times New Roman" w:eastAsia="Times New Roman" w:hAnsi="Times New Roman" w:cs="Times New Roman"/>
          <w:kern w:val="0"/>
          <w14:ligatures w14:val="none"/>
        </w:rPr>
        <w:t>Šį vaistą laikykite vaikams nepastebimoje ir nepasiekiamoje vietoje.</w:t>
      </w:r>
    </w:p>
    <w:p w14:paraId="220D6A59" w14:textId="77777777" w:rsidR="00C76082" w:rsidRPr="00821696" w:rsidRDefault="00C76082" w:rsidP="0082169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7F693BE" w14:textId="77777777" w:rsidR="00821696" w:rsidRPr="00821696" w:rsidRDefault="00821696" w:rsidP="00821696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lang w:eastAsia="lt-LT"/>
          <w14:ligatures w14:val="none"/>
        </w:rPr>
      </w:pPr>
      <w:r w:rsidRPr="00821696">
        <w:rPr>
          <w:rFonts w:ascii="Times New Roman" w:eastAsia="Times New Roman" w:hAnsi="Times New Roman" w:cs="Times New Roman"/>
          <w:noProof/>
          <w:kern w:val="0"/>
          <w:lang w:eastAsia="lt-LT"/>
          <w14:ligatures w14:val="none"/>
        </w:rPr>
        <w:t>Laikyti žemesnėje kaip 25</w:t>
      </w:r>
      <w:r w:rsidRPr="00821696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sym w:font="Symbol" w:char="F0B0"/>
      </w:r>
      <w:r w:rsidRPr="00821696">
        <w:rPr>
          <w:rFonts w:ascii="Times New Roman" w:eastAsia="Times New Roman" w:hAnsi="Times New Roman" w:cs="Times New Roman"/>
          <w:noProof/>
          <w:kern w:val="0"/>
          <w:lang w:eastAsia="lt-LT"/>
          <w14:ligatures w14:val="none"/>
        </w:rPr>
        <w:t>C temperatūroje.</w:t>
      </w:r>
    </w:p>
    <w:p w14:paraId="298EB5AB" w14:textId="77777777" w:rsidR="00821696" w:rsidRPr="00821696" w:rsidRDefault="00821696" w:rsidP="0082169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821696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lastRenderedPageBreak/>
        <w:t>Laikyti gamintojo pakuotėje, kad vaistas būtų apsaugotas nuo drėgmės.</w:t>
      </w:r>
    </w:p>
    <w:p w14:paraId="62DC2C33" w14:textId="77777777" w:rsidR="00821696" w:rsidRPr="00821696" w:rsidRDefault="00821696" w:rsidP="0082169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33987A84" w14:textId="77777777" w:rsidR="00821696" w:rsidRPr="00821696" w:rsidRDefault="00821696" w:rsidP="0082169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821696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Ant dėžutės, buteliuko ar lizdinės plokštelės po „Tinka iki“  nurodytam tinkamumo laikui pasibaigus, šio vaisto vartoti negalima.</w:t>
      </w:r>
      <w:r w:rsidRPr="00821696" w:rsidDel="00EB2783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</w:t>
      </w:r>
      <w:r w:rsidRPr="00821696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Vaistas tinkamas vartoti iki paskutinės nurodyto mėnesio dienos.</w:t>
      </w:r>
    </w:p>
    <w:p w14:paraId="7BA0F98F" w14:textId="77777777" w:rsidR="00821696" w:rsidRPr="00821696" w:rsidRDefault="00821696" w:rsidP="0082169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992DA75" w14:textId="77777777" w:rsidR="00821696" w:rsidRPr="00821696" w:rsidRDefault="00821696" w:rsidP="0082169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21696">
        <w:rPr>
          <w:rFonts w:ascii="Times New Roman" w:eastAsia="Times New Roman" w:hAnsi="Times New Roman" w:cs="Times New Roman"/>
          <w:kern w:val="0"/>
          <w14:ligatures w14:val="none"/>
        </w:rPr>
        <w:t>Vaistų negalima išmesti į kanalizaciją arba su buitinėmis atliekomis. Kaip išmesti nereikalingus vaistus, klauskite vaistininko. Šios priemonės padės apsaugoti aplinką.</w:t>
      </w:r>
    </w:p>
    <w:p w14:paraId="41D3AFEB" w14:textId="77777777" w:rsidR="00821696" w:rsidRPr="00821696" w:rsidRDefault="00821696" w:rsidP="0082169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110960C" w14:textId="77777777" w:rsidR="00821696" w:rsidRPr="00821696" w:rsidRDefault="00821696" w:rsidP="0082169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45935BC" w14:textId="77777777" w:rsidR="00821696" w:rsidRPr="00821696" w:rsidRDefault="00821696" w:rsidP="00821696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 w:cs="Times New Roman"/>
          <w:b/>
          <w:kern w:val="0"/>
          <w14:ligatures w14:val="none"/>
        </w:rPr>
      </w:pPr>
      <w:bookmarkStart w:id="12" w:name="_Toc129243144"/>
      <w:bookmarkStart w:id="13" w:name="_Toc129243269"/>
      <w:r w:rsidRPr="00821696">
        <w:rPr>
          <w:rFonts w:ascii="Times New Roman" w:eastAsia="Times New Roman" w:hAnsi="Times New Roman" w:cs="Times New Roman"/>
          <w:b/>
          <w:kern w:val="0"/>
          <w14:ligatures w14:val="none"/>
        </w:rPr>
        <w:t>6.</w:t>
      </w:r>
      <w:r w:rsidRPr="00821696">
        <w:rPr>
          <w:rFonts w:ascii="Times New Roman" w:eastAsia="Times New Roman" w:hAnsi="Times New Roman" w:cs="Times New Roman"/>
          <w:b/>
          <w:kern w:val="0"/>
          <w14:ligatures w14:val="none"/>
        </w:rPr>
        <w:tab/>
        <w:t xml:space="preserve">Pakuotės turinys ir kita informacija </w:t>
      </w:r>
      <w:bookmarkEnd w:id="12"/>
      <w:bookmarkEnd w:id="13"/>
    </w:p>
    <w:p w14:paraId="0D6F2C04" w14:textId="77777777" w:rsidR="00821696" w:rsidRPr="00821696" w:rsidRDefault="00821696" w:rsidP="00821696">
      <w:pPr>
        <w:spacing w:after="0" w:line="220" w:lineRule="exact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7CF84A33" w14:textId="77777777" w:rsidR="00821696" w:rsidRPr="00821696" w:rsidRDefault="00821696" w:rsidP="00821696">
      <w:pPr>
        <w:spacing w:after="0" w:line="220" w:lineRule="exact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82169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PANANGIN sudėtis</w:t>
      </w:r>
    </w:p>
    <w:p w14:paraId="5C4381EF" w14:textId="77777777" w:rsidR="00821696" w:rsidRPr="00821696" w:rsidRDefault="00821696" w:rsidP="00821696">
      <w:pPr>
        <w:spacing w:after="120" w:line="240" w:lineRule="auto"/>
        <w:rPr>
          <w:rFonts w:ascii="Times New Roman" w:eastAsia="Times New Roman" w:hAnsi="Times New Roman" w:cs="Times New Roman"/>
          <w:bCs/>
          <w:kern w:val="0"/>
          <w:lang w:eastAsia="lt-LT"/>
          <w14:ligatures w14:val="none"/>
        </w:rPr>
      </w:pPr>
      <w:r w:rsidRPr="00821696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Veikliosios </w:t>
      </w:r>
      <w:r w:rsidRPr="00821696">
        <w:rPr>
          <w:rFonts w:ascii="Times New Roman" w:eastAsia="Times New Roman" w:hAnsi="Times New Roman" w:cs="Times New Roman"/>
          <w:bCs/>
          <w:kern w:val="0"/>
          <w:lang w:eastAsia="lt-LT"/>
          <w14:ligatures w14:val="none"/>
        </w:rPr>
        <w:t xml:space="preserve">medžiagos yra kalio </w:t>
      </w:r>
      <w:proofErr w:type="spellStart"/>
      <w:r w:rsidRPr="00821696">
        <w:rPr>
          <w:rFonts w:ascii="Times New Roman" w:eastAsia="Times New Roman" w:hAnsi="Times New Roman" w:cs="Times New Roman"/>
          <w:bCs/>
          <w:kern w:val="0"/>
          <w:lang w:eastAsia="lt-LT"/>
          <w14:ligatures w14:val="none"/>
        </w:rPr>
        <w:t>aspartatas</w:t>
      </w:r>
      <w:proofErr w:type="spellEnd"/>
      <w:r w:rsidRPr="00821696">
        <w:rPr>
          <w:rFonts w:ascii="Times New Roman" w:eastAsia="Times New Roman" w:hAnsi="Times New Roman" w:cs="Times New Roman"/>
          <w:bCs/>
          <w:kern w:val="0"/>
          <w:lang w:eastAsia="lt-LT"/>
          <w14:ligatures w14:val="none"/>
        </w:rPr>
        <w:t xml:space="preserve"> ir magnio </w:t>
      </w:r>
      <w:proofErr w:type="spellStart"/>
      <w:r w:rsidRPr="00821696">
        <w:rPr>
          <w:rFonts w:ascii="Times New Roman" w:eastAsia="Times New Roman" w:hAnsi="Times New Roman" w:cs="Times New Roman"/>
          <w:bCs/>
          <w:kern w:val="0"/>
          <w:lang w:eastAsia="lt-LT"/>
          <w14:ligatures w14:val="none"/>
        </w:rPr>
        <w:t>aspartatas</w:t>
      </w:r>
      <w:proofErr w:type="spellEnd"/>
      <w:r w:rsidRPr="00821696">
        <w:rPr>
          <w:rFonts w:ascii="Times New Roman" w:eastAsia="Times New Roman" w:hAnsi="Times New Roman" w:cs="Times New Roman"/>
          <w:bCs/>
          <w:kern w:val="0"/>
          <w:lang w:eastAsia="lt-LT"/>
          <w14:ligatures w14:val="none"/>
        </w:rPr>
        <w:t xml:space="preserve">. </w:t>
      </w:r>
    </w:p>
    <w:p w14:paraId="24DC8DF6" w14:textId="0FFD947E" w:rsidR="00821696" w:rsidRPr="00DE52E9" w:rsidRDefault="00821696" w:rsidP="00DE52E9">
      <w:pPr>
        <w:pStyle w:val="Sraopastraipa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Cs/>
          <w:kern w:val="0"/>
          <w:lang w:eastAsia="lt-LT"/>
          <w14:ligatures w14:val="none"/>
        </w:rPr>
      </w:pPr>
      <w:r w:rsidRPr="00DE52E9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Vienoje plėvele dengtoje tabletėje yra 158 mg kalio </w:t>
      </w:r>
      <w:proofErr w:type="spellStart"/>
      <w:r w:rsidRPr="00DE52E9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aspartato</w:t>
      </w:r>
      <w:proofErr w:type="spellEnd"/>
      <w:r w:rsidRPr="00DE52E9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(kalio </w:t>
      </w:r>
      <w:proofErr w:type="spellStart"/>
      <w:r w:rsidRPr="00DE52E9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aspartato</w:t>
      </w:r>
      <w:proofErr w:type="spellEnd"/>
      <w:r w:rsidRPr="00DE52E9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</w:t>
      </w:r>
      <w:proofErr w:type="spellStart"/>
      <w:r w:rsidRPr="00DE52E9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hemihidrato</w:t>
      </w:r>
      <w:proofErr w:type="spellEnd"/>
      <w:r w:rsidRPr="00DE52E9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forma), atitinkančio 36,2 mg kalio ir 140 mg magnio </w:t>
      </w:r>
      <w:proofErr w:type="spellStart"/>
      <w:r w:rsidRPr="00DE52E9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aspartato</w:t>
      </w:r>
      <w:proofErr w:type="spellEnd"/>
      <w:r w:rsidRPr="00DE52E9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(magnio </w:t>
      </w:r>
      <w:proofErr w:type="spellStart"/>
      <w:r w:rsidRPr="00DE52E9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aspartato</w:t>
      </w:r>
      <w:proofErr w:type="spellEnd"/>
      <w:r w:rsidRPr="00DE52E9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</w:t>
      </w:r>
      <w:proofErr w:type="spellStart"/>
      <w:r w:rsidRPr="00DE52E9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tetrahidrato</w:t>
      </w:r>
      <w:proofErr w:type="spellEnd"/>
      <w:r w:rsidRPr="00DE52E9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forma), atitinkančio 11,8 mg magnio. </w:t>
      </w:r>
    </w:p>
    <w:p w14:paraId="36A102F4" w14:textId="19C3334A" w:rsidR="00821696" w:rsidRPr="00DE52E9" w:rsidRDefault="00821696" w:rsidP="00821696">
      <w:pPr>
        <w:pStyle w:val="Sraopastraipa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Cs/>
          <w:kern w:val="0"/>
          <w:lang w:eastAsia="lt-LT"/>
          <w14:ligatures w14:val="none"/>
        </w:rPr>
      </w:pPr>
      <w:r w:rsidRPr="00DE52E9">
        <w:rPr>
          <w:rFonts w:ascii="Times New Roman" w:eastAsia="Times New Roman" w:hAnsi="Times New Roman" w:cs="Times New Roman"/>
          <w:bCs/>
          <w:kern w:val="0"/>
          <w:lang w:eastAsia="lt-LT"/>
          <w14:ligatures w14:val="none"/>
        </w:rPr>
        <w:t>Pagalbinės medžiagos:</w:t>
      </w:r>
      <w:r w:rsidR="00DE52E9" w:rsidRPr="00DE52E9">
        <w:rPr>
          <w:rFonts w:ascii="Times New Roman" w:eastAsia="Times New Roman" w:hAnsi="Times New Roman" w:cs="Times New Roman"/>
          <w:bCs/>
          <w:kern w:val="0"/>
          <w:lang w:eastAsia="lt-LT"/>
          <w14:ligatures w14:val="none"/>
        </w:rPr>
        <w:t xml:space="preserve"> </w:t>
      </w:r>
      <w:r w:rsidR="00DE52E9" w:rsidRPr="00DE52E9">
        <w:rPr>
          <w:rFonts w:ascii="Times New Roman" w:eastAsia="Times New Roman" w:hAnsi="Times New Roman" w:cs="Times New Roman"/>
          <w:bCs/>
          <w:kern w:val="0"/>
          <w:lang w:eastAsia="lt-LT"/>
          <w14:ligatures w14:val="none"/>
        </w:rPr>
        <w:br/>
      </w:r>
      <w:r w:rsidRPr="00DE52E9">
        <w:rPr>
          <w:rFonts w:ascii="Times New Roman" w:eastAsia="Times New Roman" w:hAnsi="Times New Roman" w:cs="Times New Roman"/>
          <w:i/>
          <w:iCs/>
          <w:kern w:val="0"/>
          <w:lang w:eastAsia="lt-LT"/>
          <w14:ligatures w14:val="none"/>
        </w:rPr>
        <w:t>Tablečių branduolys:</w:t>
      </w:r>
      <w:r w:rsidR="00DA4A09" w:rsidRPr="00DE52E9">
        <w:rPr>
          <w:rFonts w:ascii="Times New Roman" w:eastAsia="Times New Roman" w:hAnsi="Times New Roman" w:cs="Times New Roman"/>
          <w:i/>
          <w:iCs/>
          <w:kern w:val="0"/>
          <w:lang w:eastAsia="lt-LT"/>
          <w14:ligatures w14:val="none"/>
        </w:rPr>
        <w:t xml:space="preserve"> </w:t>
      </w:r>
      <w:r w:rsidRPr="00DE52E9">
        <w:rPr>
          <w:rFonts w:ascii="Times New Roman" w:eastAsia="Times New Roman" w:hAnsi="Times New Roman" w:cs="Times New Roman"/>
          <w:iCs/>
          <w:kern w:val="0"/>
          <w:lang w:eastAsia="lt-LT"/>
          <w14:ligatures w14:val="none"/>
        </w:rPr>
        <w:t>b</w:t>
      </w:r>
      <w:r w:rsidRPr="00DE52E9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evandenis</w:t>
      </w:r>
      <w:r w:rsidRPr="00DE52E9">
        <w:rPr>
          <w:rFonts w:ascii="Times New Roman" w:eastAsia="Times New Roman" w:hAnsi="Times New Roman" w:cs="Times New Roman"/>
          <w:i/>
          <w:kern w:val="0"/>
          <w:lang w:eastAsia="lt-LT"/>
          <w14:ligatures w14:val="none"/>
        </w:rPr>
        <w:t xml:space="preserve"> </w:t>
      </w:r>
      <w:r w:rsidRPr="00DE52E9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koloidinis</w:t>
      </w:r>
      <w:r w:rsidRPr="00DE52E9">
        <w:rPr>
          <w:rFonts w:ascii="Times New Roman" w:eastAsia="Times New Roman" w:hAnsi="Times New Roman" w:cs="Times New Roman"/>
          <w:i/>
          <w:kern w:val="0"/>
          <w:lang w:eastAsia="lt-LT"/>
          <w14:ligatures w14:val="none"/>
        </w:rPr>
        <w:t xml:space="preserve"> </w:t>
      </w:r>
      <w:r w:rsidRPr="00DE52E9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silicio dioksidas, </w:t>
      </w:r>
      <w:proofErr w:type="spellStart"/>
      <w:r w:rsidRPr="00DE52E9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p</w:t>
      </w:r>
      <w:r w:rsidRPr="00DE52E9">
        <w:rPr>
          <w:rFonts w:ascii="Times New Roman" w:eastAsia="Times New Roman" w:hAnsi="Times New Roman" w:cs="Times New Roman"/>
          <w:bCs/>
          <w:kern w:val="0"/>
          <w:lang w:eastAsia="lt-LT"/>
          <w14:ligatures w14:val="none"/>
        </w:rPr>
        <w:t>ovidonas</w:t>
      </w:r>
      <w:proofErr w:type="spellEnd"/>
      <w:r w:rsidRPr="00DE52E9">
        <w:rPr>
          <w:rFonts w:ascii="Times New Roman" w:eastAsia="Times New Roman" w:hAnsi="Times New Roman" w:cs="Times New Roman"/>
          <w:bCs/>
          <w:kern w:val="0"/>
          <w:lang w:eastAsia="lt-LT"/>
          <w14:ligatures w14:val="none"/>
        </w:rPr>
        <w:t xml:space="preserve">, magnio </w:t>
      </w:r>
      <w:proofErr w:type="spellStart"/>
      <w:r w:rsidRPr="00DE52E9">
        <w:rPr>
          <w:rFonts w:ascii="Times New Roman" w:eastAsia="Times New Roman" w:hAnsi="Times New Roman" w:cs="Times New Roman"/>
          <w:bCs/>
          <w:kern w:val="0"/>
          <w:lang w:eastAsia="lt-LT"/>
          <w14:ligatures w14:val="none"/>
        </w:rPr>
        <w:t>stearatas</w:t>
      </w:r>
      <w:proofErr w:type="spellEnd"/>
      <w:r w:rsidRPr="00DE52E9">
        <w:rPr>
          <w:rFonts w:ascii="Times New Roman" w:eastAsia="Times New Roman" w:hAnsi="Times New Roman" w:cs="Times New Roman"/>
          <w:bCs/>
          <w:kern w:val="0"/>
          <w:lang w:eastAsia="lt-LT"/>
          <w14:ligatures w14:val="none"/>
        </w:rPr>
        <w:t>, talkas, kukurūzų krakmolas, bulvių krakmolas.</w:t>
      </w:r>
      <w:r w:rsidR="00DE52E9">
        <w:rPr>
          <w:rFonts w:ascii="Times New Roman" w:eastAsia="Times New Roman" w:hAnsi="Times New Roman" w:cs="Times New Roman"/>
          <w:bCs/>
          <w:kern w:val="0"/>
          <w:lang w:eastAsia="lt-LT"/>
          <w14:ligatures w14:val="none"/>
        </w:rPr>
        <w:br/>
      </w:r>
      <w:r w:rsidRPr="00DE52E9">
        <w:rPr>
          <w:rFonts w:ascii="Times New Roman" w:eastAsia="Times New Roman" w:hAnsi="Times New Roman" w:cs="Times New Roman"/>
          <w:i/>
          <w:iCs/>
          <w:kern w:val="0"/>
          <w:lang w:eastAsia="lt-LT"/>
          <w14:ligatures w14:val="none"/>
        </w:rPr>
        <w:t>Tablečių plėvelė:</w:t>
      </w:r>
      <w:r w:rsidRPr="00DE52E9">
        <w:rPr>
          <w:rFonts w:ascii="Times New Roman" w:eastAsia="Times New Roman" w:hAnsi="Times New Roman" w:cs="Times New Roman"/>
          <w:bCs/>
          <w:kern w:val="0"/>
          <w:lang w:eastAsia="lt-LT"/>
          <w14:ligatures w14:val="none"/>
        </w:rPr>
        <w:t xml:space="preserve"> </w:t>
      </w:r>
      <w:proofErr w:type="spellStart"/>
      <w:r w:rsidRPr="00DE52E9">
        <w:rPr>
          <w:rFonts w:ascii="Times New Roman" w:eastAsia="Times New Roman" w:hAnsi="Times New Roman" w:cs="Times New Roman"/>
          <w:bCs/>
          <w:kern w:val="0"/>
          <w:lang w:eastAsia="lt-LT"/>
          <w14:ligatures w14:val="none"/>
        </w:rPr>
        <w:t>makrogolis</w:t>
      </w:r>
      <w:proofErr w:type="spellEnd"/>
      <w:r w:rsidRPr="00DE52E9">
        <w:rPr>
          <w:rFonts w:ascii="Times New Roman" w:eastAsia="Times New Roman" w:hAnsi="Times New Roman" w:cs="Times New Roman"/>
          <w:bCs/>
          <w:kern w:val="0"/>
          <w:lang w:eastAsia="lt-LT"/>
          <w14:ligatures w14:val="none"/>
        </w:rPr>
        <w:t xml:space="preserve"> 6000, titano dioksidas, </w:t>
      </w:r>
      <w:proofErr w:type="spellStart"/>
      <w:r w:rsidRPr="00DE52E9">
        <w:rPr>
          <w:rFonts w:ascii="Times New Roman" w:eastAsia="Times New Roman" w:hAnsi="Times New Roman" w:cs="Times New Roman"/>
          <w:bCs/>
          <w:i/>
          <w:kern w:val="0"/>
          <w:lang w:eastAsia="lt-LT"/>
          <w14:ligatures w14:val="none"/>
        </w:rPr>
        <w:t>Eudragit</w:t>
      </w:r>
      <w:proofErr w:type="spellEnd"/>
      <w:r w:rsidRPr="00DE52E9">
        <w:rPr>
          <w:rFonts w:ascii="Times New Roman" w:eastAsia="Times New Roman" w:hAnsi="Times New Roman" w:cs="Times New Roman"/>
          <w:bCs/>
          <w:i/>
          <w:kern w:val="0"/>
          <w:lang w:eastAsia="lt-LT"/>
          <w14:ligatures w14:val="none"/>
        </w:rPr>
        <w:t xml:space="preserve"> 100</w:t>
      </w:r>
      <w:r w:rsidRPr="00DE52E9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(</w:t>
      </w:r>
      <w:proofErr w:type="spellStart"/>
      <w:r w:rsidRPr="00DE52E9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katijoninis</w:t>
      </w:r>
      <w:proofErr w:type="spellEnd"/>
      <w:r w:rsidRPr="00DE52E9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</w:t>
      </w:r>
      <w:proofErr w:type="spellStart"/>
      <w:r w:rsidRPr="00DE52E9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kopolimeras</w:t>
      </w:r>
      <w:proofErr w:type="spellEnd"/>
      <w:r w:rsidRPr="00DE52E9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, susidedantis iš </w:t>
      </w:r>
      <w:proofErr w:type="spellStart"/>
      <w:r w:rsidRPr="00DE52E9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dimetilaminetilinto</w:t>
      </w:r>
      <w:proofErr w:type="spellEnd"/>
      <w:r w:rsidRPr="00DE52E9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</w:t>
      </w:r>
      <w:proofErr w:type="spellStart"/>
      <w:r w:rsidRPr="00DE52E9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metakrilato</w:t>
      </w:r>
      <w:proofErr w:type="spellEnd"/>
      <w:r w:rsidRPr="00DE52E9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, </w:t>
      </w:r>
      <w:proofErr w:type="spellStart"/>
      <w:r w:rsidRPr="00DE52E9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butilinto</w:t>
      </w:r>
      <w:proofErr w:type="spellEnd"/>
      <w:r w:rsidRPr="00DE52E9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</w:t>
      </w:r>
      <w:proofErr w:type="spellStart"/>
      <w:r w:rsidRPr="00DE52E9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metakrilato</w:t>
      </w:r>
      <w:proofErr w:type="spellEnd"/>
      <w:r w:rsidRPr="00DE52E9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ir </w:t>
      </w:r>
      <w:proofErr w:type="spellStart"/>
      <w:r w:rsidRPr="00DE52E9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metilinto</w:t>
      </w:r>
      <w:proofErr w:type="spellEnd"/>
      <w:r w:rsidRPr="00DE52E9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</w:t>
      </w:r>
      <w:proofErr w:type="spellStart"/>
      <w:r w:rsidRPr="00DE52E9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metakrilato</w:t>
      </w:r>
      <w:proofErr w:type="spellEnd"/>
      <w:r w:rsidRPr="00DE52E9">
        <w:rPr>
          <w:rFonts w:ascii="Times New Roman" w:eastAsia="Times New Roman" w:hAnsi="Times New Roman" w:cs="Times New Roman"/>
          <w:bCs/>
          <w:kern w:val="0"/>
          <w:lang w:eastAsia="lt-LT"/>
          <w14:ligatures w14:val="none"/>
        </w:rPr>
        <w:t xml:space="preserve">) ir talkas. </w:t>
      </w:r>
    </w:p>
    <w:p w14:paraId="59FB217B" w14:textId="77777777" w:rsidR="00821696" w:rsidRPr="00821696" w:rsidRDefault="00821696" w:rsidP="0082169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2405988" w14:textId="77777777" w:rsidR="00821696" w:rsidRPr="00821696" w:rsidRDefault="00821696" w:rsidP="00821696">
      <w:pPr>
        <w:spacing w:after="0" w:line="220" w:lineRule="exact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82169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PANANGIN išvaizda ir kiekis pakuotėje</w:t>
      </w:r>
    </w:p>
    <w:p w14:paraId="49B774D2" w14:textId="77777777" w:rsidR="00821696" w:rsidRPr="00821696" w:rsidRDefault="00821696" w:rsidP="00821696">
      <w:pPr>
        <w:tabs>
          <w:tab w:val="left" w:pos="567"/>
        </w:tabs>
        <w:spacing w:after="120" w:line="240" w:lineRule="auto"/>
        <w:rPr>
          <w:rFonts w:ascii="Times New Roman" w:eastAsia="Times New Roman" w:hAnsi="Times New Roman" w:cs="Times New Roman"/>
          <w:bCs/>
          <w:kern w:val="0"/>
          <w:lang w:eastAsia="lt-LT"/>
          <w14:ligatures w14:val="none"/>
        </w:rPr>
      </w:pPr>
      <w:r w:rsidRPr="00821696">
        <w:rPr>
          <w:rFonts w:ascii="Times New Roman" w:eastAsia="Times New Roman" w:hAnsi="Times New Roman" w:cs="Times New Roman"/>
          <w:bCs/>
          <w:kern w:val="0"/>
          <w:lang w:eastAsia="lt-LT"/>
          <w14:ligatures w14:val="none"/>
        </w:rPr>
        <w:t>Beveik baltos, truputį blizgios, beveik bekvapės plėvele dengtos tabletės, šiek tiek grublėtu paviršiumi, maždaug 10 mm skersmens.</w:t>
      </w:r>
    </w:p>
    <w:p w14:paraId="1E0981E5" w14:textId="77777777" w:rsidR="00821696" w:rsidRPr="00821696" w:rsidRDefault="00821696" w:rsidP="0082169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821696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Didelio tankio, balto polipropileno buteliukas, užkimštas  dangteliu su gofruotu tarpikliu.</w:t>
      </w:r>
    </w:p>
    <w:p w14:paraId="6DC8ED5A" w14:textId="77777777" w:rsidR="00821696" w:rsidRPr="00821696" w:rsidRDefault="00821696" w:rsidP="0082169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821696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Buteliukas, kuriame yra 50 tablečių, įdėtas į kartono dėžutę.</w:t>
      </w:r>
    </w:p>
    <w:p w14:paraId="71DEDB4F" w14:textId="77777777" w:rsidR="00821696" w:rsidRPr="00821696" w:rsidRDefault="00821696" w:rsidP="0082169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D26E9BE" w14:textId="53F499E2" w:rsidR="00C76082" w:rsidRDefault="00C76082" w:rsidP="00C76082">
      <w:pPr>
        <w:keepNext/>
        <w:keepLines/>
        <w:numPr>
          <w:ilvl w:val="12"/>
          <w:numId w:val="0"/>
        </w:numPr>
        <w:tabs>
          <w:tab w:val="left" w:pos="567"/>
        </w:tabs>
        <w:snapToGrid w:val="0"/>
        <w:spacing w:after="0" w:line="240" w:lineRule="auto"/>
        <w:ind w:right="-2"/>
        <w:rPr>
          <w:rFonts w:ascii="Times New Roman" w:eastAsia="Times New Roman" w:hAnsi="Times New Roman" w:cs="Times New Roman"/>
          <w:b/>
          <w:color w:val="000000"/>
          <w:kern w:val="0"/>
          <w:szCs w:val="20"/>
          <w14:ligatures w14:val="none"/>
        </w:rPr>
      </w:pPr>
      <w:r w:rsidRPr="00230C04">
        <w:rPr>
          <w:rFonts w:ascii="Times New Roman" w:eastAsia="Times New Roman" w:hAnsi="Times New Roman" w:cs="Times New Roman"/>
          <w:b/>
          <w:noProof/>
          <w:kern w:val="0"/>
          <w:szCs w:val="20"/>
          <w14:ligatures w14:val="none"/>
        </w:rPr>
        <w:t xml:space="preserve">Registruotojas eksportuojančioje valstybėje ir </w:t>
      </w:r>
      <w:r w:rsidR="00230C04" w:rsidRPr="00230C04">
        <w:rPr>
          <w:rFonts w:ascii="Times New Roman" w:eastAsia="Times New Roman" w:hAnsi="Times New Roman" w:cs="Times New Roman"/>
          <w:b/>
          <w:color w:val="000000"/>
          <w:kern w:val="0"/>
          <w:szCs w:val="20"/>
          <w14:ligatures w14:val="none"/>
        </w:rPr>
        <w:t>gamintojas</w:t>
      </w:r>
    </w:p>
    <w:p w14:paraId="330DF6A9" w14:textId="77777777" w:rsidR="00A73BC8" w:rsidRDefault="00A73BC8" w:rsidP="00C76082">
      <w:pPr>
        <w:keepNext/>
        <w:keepLines/>
        <w:numPr>
          <w:ilvl w:val="12"/>
          <w:numId w:val="0"/>
        </w:numPr>
        <w:tabs>
          <w:tab w:val="left" w:pos="567"/>
        </w:tabs>
        <w:snapToGrid w:val="0"/>
        <w:spacing w:after="0" w:line="240" w:lineRule="auto"/>
        <w:ind w:right="-2"/>
        <w:rPr>
          <w:rFonts w:ascii="Times New Roman" w:eastAsia="Times New Roman" w:hAnsi="Times New Roman" w:cs="Times New Roman"/>
          <w:b/>
          <w:color w:val="000000"/>
          <w:kern w:val="0"/>
          <w:szCs w:val="20"/>
          <w14:ligatures w14:val="none"/>
        </w:rPr>
      </w:pPr>
    </w:p>
    <w:p w14:paraId="57A607FC" w14:textId="40345782" w:rsidR="00A73BC8" w:rsidRPr="00230C04" w:rsidRDefault="00A73BC8" w:rsidP="00C76082">
      <w:pPr>
        <w:keepNext/>
        <w:keepLines/>
        <w:numPr>
          <w:ilvl w:val="12"/>
          <w:numId w:val="0"/>
        </w:numPr>
        <w:tabs>
          <w:tab w:val="left" w:pos="567"/>
        </w:tabs>
        <w:snapToGrid w:val="0"/>
        <w:spacing w:after="0" w:line="240" w:lineRule="auto"/>
        <w:ind w:right="-2"/>
        <w:rPr>
          <w:rFonts w:ascii="Times New Roman" w:eastAsia="Times New Roman" w:hAnsi="Times New Roman" w:cs="Times New Roman"/>
          <w:b/>
          <w:color w:val="000000"/>
          <w:kern w:val="0"/>
          <w:szCs w:val="20"/>
          <w14:ligatures w14:val="none"/>
        </w:rPr>
      </w:pPr>
      <w:r>
        <w:rPr>
          <w:rFonts w:ascii="Times New Roman" w:eastAsia="Times New Roman" w:hAnsi="Times New Roman" w:cs="Times New Roman"/>
          <w:b/>
          <w:color w:val="000000"/>
          <w:kern w:val="0"/>
          <w:szCs w:val="20"/>
          <w14:ligatures w14:val="none"/>
        </w:rPr>
        <w:t>Registruotojas</w:t>
      </w:r>
    </w:p>
    <w:p w14:paraId="0BDC2C14" w14:textId="77777777" w:rsidR="00C76082" w:rsidRPr="00C76082" w:rsidRDefault="00C76082" w:rsidP="00C76082">
      <w:pPr>
        <w:tabs>
          <w:tab w:val="left" w:pos="567"/>
        </w:tabs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0"/>
          <w:szCs w:val="20"/>
          <w:lang w:val="en-GB"/>
          <w14:ligatures w14:val="none"/>
        </w:rPr>
      </w:pPr>
      <w:r w:rsidRPr="00C76082">
        <w:rPr>
          <w:rFonts w:ascii="Times New Roman" w:eastAsia="Times New Roman" w:hAnsi="Times New Roman" w:cs="Times New Roman"/>
          <w:bCs/>
          <w:color w:val="000000"/>
          <w:kern w:val="0"/>
          <w:szCs w:val="20"/>
          <w:lang w:val="en-GB"/>
          <w14:ligatures w14:val="none"/>
        </w:rPr>
        <w:t>Gedeon Richter Plc.</w:t>
      </w:r>
    </w:p>
    <w:p w14:paraId="1893A993" w14:textId="77777777" w:rsidR="00C76082" w:rsidRPr="00C76082" w:rsidRDefault="00C76082" w:rsidP="00C76082">
      <w:pPr>
        <w:tabs>
          <w:tab w:val="left" w:pos="567"/>
        </w:tabs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0"/>
          <w:szCs w:val="20"/>
          <w:lang w:val="en-GB"/>
          <w14:ligatures w14:val="none"/>
        </w:rPr>
      </w:pPr>
      <w:r w:rsidRPr="00C76082">
        <w:rPr>
          <w:rFonts w:ascii="Times New Roman" w:eastAsia="Times New Roman" w:hAnsi="Times New Roman" w:cs="Times New Roman"/>
          <w:bCs/>
          <w:color w:val="000000"/>
          <w:kern w:val="0"/>
          <w:szCs w:val="20"/>
          <w:lang w:val="en-GB"/>
          <w14:ligatures w14:val="none"/>
        </w:rPr>
        <w:t xml:space="preserve">1103 </w:t>
      </w:r>
      <w:proofErr w:type="spellStart"/>
      <w:r w:rsidRPr="00C76082">
        <w:rPr>
          <w:rFonts w:ascii="Times New Roman" w:eastAsia="Times New Roman" w:hAnsi="Times New Roman" w:cs="Times New Roman"/>
          <w:bCs/>
          <w:color w:val="000000"/>
          <w:kern w:val="0"/>
          <w:szCs w:val="20"/>
          <w:lang w:val="en-GB"/>
          <w14:ligatures w14:val="none"/>
        </w:rPr>
        <w:t>Budapesta</w:t>
      </w:r>
      <w:proofErr w:type="spellEnd"/>
    </w:p>
    <w:p w14:paraId="73DD299E" w14:textId="77777777" w:rsidR="00C76082" w:rsidRPr="00C76082" w:rsidRDefault="00C76082" w:rsidP="00C76082">
      <w:pPr>
        <w:tabs>
          <w:tab w:val="left" w:pos="567"/>
        </w:tabs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0"/>
          <w:szCs w:val="20"/>
          <w:lang w:val="en-GB"/>
          <w14:ligatures w14:val="none"/>
        </w:rPr>
      </w:pPr>
      <w:proofErr w:type="spellStart"/>
      <w:r w:rsidRPr="00C76082">
        <w:rPr>
          <w:rFonts w:ascii="Times New Roman" w:eastAsia="Times New Roman" w:hAnsi="Times New Roman" w:cs="Times New Roman"/>
          <w:bCs/>
          <w:color w:val="000000"/>
          <w:kern w:val="0"/>
          <w:szCs w:val="20"/>
          <w:lang w:val="en-GB"/>
          <w14:ligatures w14:val="none"/>
        </w:rPr>
        <w:t>Gyömrői</w:t>
      </w:r>
      <w:proofErr w:type="spellEnd"/>
      <w:r w:rsidRPr="00C76082">
        <w:rPr>
          <w:rFonts w:ascii="Times New Roman" w:eastAsia="Times New Roman" w:hAnsi="Times New Roman" w:cs="Times New Roman"/>
          <w:bCs/>
          <w:color w:val="000000"/>
          <w:kern w:val="0"/>
          <w:szCs w:val="20"/>
          <w:lang w:val="en-GB"/>
          <w14:ligatures w14:val="none"/>
        </w:rPr>
        <w:t xml:space="preserve"> </w:t>
      </w:r>
      <w:proofErr w:type="spellStart"/>
      <w:r w:rsidRPr="00C76082">
        <w:rPr>
          <w:rFonts w:ascii="Times New Roman" w:eastAsia="Times New Roman" w:hAnsi="Times New Roman" w:cs="Times New Roman"/>
          <w:bCs/>
          <w:color w:val="000000"/>
          <w:kern w:val="0"/>
          <w:szCs w:val="20"/>
          <w:lang w:val="en-GB"/>
          <w14:ligatures w14:val="none"/>
        </w:rPr>
        <w:t>út</w:t>
      </w:r>
      <w:proofErr w:type="spellEnd"/>
      <w:r w:rsidRPr="00C76082">
        <w:rPr>
          <w:rFonts w:ascii="Times New Roman" w:eastAsia="Times New Roman" w:hAnsi="Times New Roman" w:cs="Times New Roman"/>
          <w:bCs/>
          <w:color w:val="000000"/>
          <w:kern w:val="0"/>
          <w:szCs w:val="20"/>
          <w:lang w:val="en-GB"/>
          <w14:ligatures w14:val="none"/>
        </w:rPr>
        <w:t xml:space="preserve"> 19-21</w:t>
      </w:r>
    </w:p>
    <w:p w14:paraId="08E201AF" w14:textId="06927B9A" w:rsidR="00C76082" w:rsidRDefault="00C76082" w:rsidP="00C76082">
      <w:pPr>
        <w:tabs>
          <w:tab w:val="left" w:pos="567"/>
        </w:tabs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0"/>
          <w:szCs w:val="20"/>
          <w:lang w:val="en-GB"/>
          <w14:ligatures w14:val="none"/>
        </w:rPr>
      </w:pPr>
      <w:proofErr w:type="spellStart"/>
      <w:r w:rsidRPr="00C76082">
        <w:rPr>
          <w:rFonts w:ascii="Times New Roman" w:eastAsia="Times New Roman" w:hAnsi="Times New Roman" w:cs="Times New Roman"/>
          <w:bCs/>
          <w:color w:val="000000"/>
          <w:kern w:val="0"/>
          <w:szCs w:val="20"/>
          <w:lang w:val="en-GB"/>
          <w14:ligatures w14:val="none"/>
        </w:rPr>
        <w:t>Vengrija</w:t>
      </w:r>
      <w:proofErr w:type="spellEnd"/>
    </w:p>
    <w:p w14:paraId="34A1FFB8" w14:textId="77777777" w:rsidR="00C76082" w:rsidRPr="00C76082" w:rsidRDefault="00C76082" w:rsidP="00C76082">
      <w:pPr>
        <w:tabs>
          <w:tab w:val="left" w:pos="567"/>
        </w:tabs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0"/>
          <w:szCs w:val="20"/>
          <w:lang w:val="en-GB"/>
          <w14:ligatures w14:val="none"/>
        </w:rPr>
      </w:pPr>
    </w:p>
    <w:p w14:paraId="61673A2A" w14:textId="77777777" w:rsidR="00C76082" w:rsidRPr="00C76082" w:rsidRDefault="00C76082" w:rsidP="00C76082">
      <w:pPr>
        <w:tabs>
          <w:tab w:val="left" w:pos="567"/>
        </w:tabs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NewRoman" w:hAnsi="Times New Roman" w:cs="Times New Roman"/>
          <w:color w:val="000000"/>
          <w:kern w:val="0"/>
          <w:szCs w:val="20"/>
          <w:lang w:val="en-GB"/>
          <w14:ligatures w14:val="none"/>
        </w:rPr>
      </w:pPr>
      <w:proofErr w:type="spellStart"/>
      <w:r w:rsidRPr="00C76082">
        <w:rPr>
          <w:rFonts w:ascii="Times New Roman" w:eastAsia="Times New Roman" w:hAnsi="Times New Roman" w:cs="Times New Roman"/>
          <w:b/>
          <w:color w:val="000000"/>
          <w:kern w:val="0"/>
          <w:szCs w:val="20"/>
          <w:lang w:val="en-GB"/>
          <w14:ligatures w14:val="none"/>
        </w:rPr>
        <w:t>Lygiagretus</w:t>
      </w:r>
      <w:proofErr w:type="spellEnd"/>
      <w:r w:rsidRPr="00C76082">
        <w:rPr>
          <w:rFonts w:ascii="Times New Roman" w:eastAsia="Times New Roman" w:hAnsi="Times New Roman" w:cs="Times New Roman"/>
          <w:b/>
          <w:color w:val="000000"/>
          <w:kern w:val="0"/>
          <w:szCs w:val="20"/>
          <w:lang w:val="en-GB"/>
          <w14:ligatures w14:val="none"/>
        </w:rPr>
        <w:t xml:space="preserve"> </w:t>
      </w:r>
      <w:proofErr w:type="spellStart"/>
      <w:r w:rsidRPr="00C76082">
        <w:rPr>
          <w:rFonts w:ascii="Times New Roman" w:eastAsia="Times New Roman" w:hAnsi="Times New Roman" w:cs="Times New Roman"/>
          <w:b/>
          <w:color w:val="000000"/>
          <w:kern w:val="0"/>
          <w:szCs w:val="20"/>
          <w:lang w:val="en-GB"/>
          <w14:ligatures w14:val="none"/>
        </w:rPr>
        <w:t>importuotojas</w:t>
      </w:r>
      <w:proofErr w:type="spellEnd"/>
      <w:r w:rsidRPr="00C76082">
        <w:rPr>
          <w:rFonts w:ascii="Times New Roman" w:eastAsia="Times New Roman" w:hAnsi="Times New Roman" w:cs="Times New Roman"/>
          <w:b/>
          <w:color w:val="000000"/>
          <w:kern w:val="0"/>
          <w:szCs w:val="20"/>
          <w:lang w:val="en-GB"/>
          <w14:ligatures w14:val="none"/>
        </w:rPr>
        <w:t xml:space="preserve"> </w:t>
      </w:r>
      <w:r w:rsidRPr="00C76082">
        <w:rPr>
          <w:rFonts w:ascii="Times New Roman" w:eastAsia="Times New Roman" w:hAnsi="Times New Roman" w:cs="Times New Roman"/>
          <w:b/>
          <w:color w:val="000000"/>
          <w:kern w:val="0"/>
          <w:szCs w:val="20"/>
          <w:lang w:val="en-GB"/>
          <w14:ligatures w14:val="none"/>
        </w:rPr>
        <w:br/>
      </w:r>
      <w:proofErr w:type="spellStart"/>
      <w:r w:rsidRPr="00C76082">
        <w:rPr>
          <w:rFonts w:ascii="Times New Roman" w:eastAsia="TimesNewRoman" w:hAnsi="Times New Roman" w:cs="Times New Roman"/>
          <w:color w:val="000000"/>
          <w:kern w:val="0"/>
          <w:szCs w:val="20"/>
          <w:lang w:val="en-GB"/>
          <w14:ligatures w14:val="none"/>
        </w:rPr>
        <w:t>Uždaroji</w:t>
      </w:r>
      <w:proofErr w:type="spellEnd"/>
      <w:r w:rsidRPr="00C76082">
        <w:rPr>
          <w:rFonts w:ascii="Times New Roman" w:eastAsia="TimesNewRoman" w:hAnsi="Times New Roman" w:cs="Times New Roman"/>
          <w:color w:val="000000"/>
          <w:kern w:val="0"/>
          <w:szCs w:val="20"/>
          <w:lang w:val="en-GB"/>
          <w14:ligatures w14:val="none"/>
        </w:rPr>
        <w:t xml:space="preserve"> </w:t>
      </w:r>
      <w:proofErr w:type="spellStart"/>
      <w:r w:rsidRPr="00C76082">
        <w:rPr>
          <w:rFonts w:ascii="Times New Roman" w:eastAsia="TimesNewRoman" w:hAnsi="Times New Roman" w:cs="Times New Roman"/>
          <w:color w:val="000000"/>
          <w:kern w:val="0"/>
          <w:szCs w:val="20"/>
          <w:lang w:val="en-GB"/>
          <w14:ligatures w14:val="none"/>
        </w:rPr>
        <w:t>akcinė</w:t>
      </w:r>
      <w:proofErr w:type="spellEnd"/>
      <w:r w:rsidRPr="00C76082">
        <w:rPr>
          <w:rFonts w:ascii="Times New Roman" w:eastAsia="TimesNewRoman" w:hAnsi="Times New Roman" w:cs="Times New Roman"/>
          <w:color w:val="000000"/>
          <w:kern w:val="0"/>
          <w:szCs w:val="20"/>
          <w:lang w:val="en-GB"/>
          <w14:ligatures w14:val="none"/>
        </w:rPr>
        <w:t xml:space="preserve"> </w:t>
      </w:r>
      <w:proofErr w:type="spellStart"/>
      <w:r w:rsidRPr="00C76082">
        <w:rPr>
          <w:rFonts w:ascii="Times New Roman" w:eastAsia="TimesNewRoman" w:hAnsi="Times New Roman" w:cs="Times New Roman"/>
          <w:color w:val="000000"/>
          <w:kern w:val="0"/>
          <w:szCs w:val="20"/>
          <w:lang w:val="en-GB"/>
          <w14:ligatures w14:val="none"/>
        </w:rPr>
        <w:t>bendrovė</w:t>
      </w:r>
      <w:proofErr w:type="spellEnd"/>
      <w:r w:rsidRPr="00C76082">
        <w:rPr>
          <w:rFonts w:ascii="Times New Roman" w:eastAsia="TimesNewRoman" w:hAnsi="Times New Roman" w:cs="Times New Roman"/>
          <w:color w:val="000000"/>
          <w:kern w:val="0"/>
          <w:szCs w:val="20"/>
          <w:lang w:val="en-GB"/>
          <w14:ligatures w14:val="none"/>
        </w:rPr>
        <w:t xml:space="preserve"> „</w:t>
      </w:r>
      <w:proofErr w:type="spellStart"/>
      <w:r w:rsidRPr="00C76082">
        <w:rPr>
          <w:rFonts w:ascii="Times New Roman" w:eastAsia="TimesNewRoman" w:hAnsi="Times New Roman" w:cs="Times New Roman"/>
          <w:color w:val="000000"/>
          <w:kern w:val="0"/>
          <w:szCs w:val="20"/>
          <w:lang w:val="en-GB"/>
          <w14:ligatures w14:val="none"/>
        </w:rPr>
        <w:t>Nemuno</w:t>
      </w:r>
      <w:proofErr w:type="spellEnd"/>
      <w:r w:rsidRPr="00C76082">
        <w:rPr>
          <w:rFonts w:ascii="Times New Roman" w:eastAsia="TimesNewRoman" w:hAnsi="Times New Roman" w:cs="Times New Roman"/>
          <w:color w:val="000000"/>
          <w:kern w:val="0"/>
          <w:szCs w:val="20"/>
          <w:lang w:val="en-GB"/>
          <w14:ligatures w14:val="none"/>
        </w:rPr>
        <w:t xml:space="preserve"> </w:t>
      </w:r>
      <w:proofErr w:type="spellStart"/>
      <w:proofErr w:type="gramStart"/>
      <w:r w:rsidRPr="00C76082">
        <w:rPr>
          <w:rFonts w:ascii="Times New Roman" w:eastAsia="TimesNewRoman" w:hAnsi="Times New Roman" w:cs="Times New Roman"/>
          <w:color w:val="000000"/>
          <w:kern w:val="0"/>
          <w:szCs w:val="20"/>
          <w:lang w:val="en-GB"/>
          <w14:ligatures w14:val="none"/>
        </w:rPr>
        <w:t>vaistinė</w:t>
      </w:r>
      <w:proofErr w:type="spellEnd"/>
      <w:r w:rsidRPr="00C76082">
        <w:rPr>
          <w:rFonts w:ascii="Times New Roman" w:eastAsia="TimesNewRoman" w:hAnsi="Times New Roman" w:cs="Times New Roman"/>
          <w:color w:val="000000"/>
          <w:kern w:val="0"/>
          <w:szCs w:val="20"/>
          <w:lang w:val="en-GB"/>
          <w14:ligatures w14:val="none"/>
        </w:rPr>
        <w:t>“</w:t>
      </w:r>
      <w:proofErr w:type="gramEnd"/>
      <w:r w:rsidRPr="00C76082">
        <w:rPr>
          <w:rFonts w:ascii="Times New Roman" w:eastAsia="Times New Roman" w:hAnsi="Times New Roman" w:cs="Times New Roman"/>
          <w:b/>
          <w:color w:val="000000"/>
          <w:kern w:val="0"/>
          <w:szCs w:val="20"/>
          <w:lang w:val="en-GB"/>
          <w14:ligatures w14:val="none"/>
        </w:rPr>
        <w:br/>
      </w:r>
      <w:r w:rsidRPr="00C76082">
        <w:rPr>
          <w:rFonts w:ascii="Times New Roman" w:eastAsia="TimesNewRoman" w:hAnsi="Times New Roman" w:cs="Times New Roman"/>
          <w:color w:val="000000"/>
          <w:kern w:val="0"/>
          <w:szCs w:val="20"/>
          <w:lang w:val="en-GB"/>
          <w14:ligatures w14:val="none"/>
        </w:rPr>
        <w:t>9-ojo Forto g. 70</w:t>
      </w:r>
    </w:p>
    <w:p w14:paraId="502F41D0" w14:textId="77777777" w:rsidR="00C76082" w:rsidRPr="00C76082" w:rsidRDefault="00C76082" w:rsidP="00805AC5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NewRoman" w:hAnsi="Times New Roman" w:cs="Times New Roman"/>
          <w:color w:val="000000"/>
          <w:kern w:val="0"/>
          <w:szCs w:val="20"/>
          <w:lang w:val="en-GB"/>
          <w14:ligatures w14:val="none"/>
        </w:rPr>
      </w:pPr>
      <w:r w:rsidRPr="00C76082">
        <w:rPr>
          <w:rFonts w:ascii="Times New Roman" w:eastAsia="TimesNewRoman" w:hAnsi="Times New Roman" w:cs="Times New Roman"/>
          <w:color w:val="000000"/>
          <w:kern w:val="0"/>
          <w:szCs w:val="20"/>
          <w:lang w:val="en-GB"/>
          <w14:ligatures w14:val="none"/>
        </w:rPr>
        <w:t>LT-48179 Kaunas</w:t>
      </w:r>
      <w:r w:rsidRPr="00C76082">
        <w:rPr>
          <w:rFonts w:ascii="Times New Roman" w:eastAsia="TimesNewRoman" w:hAnsi="Times New Roman" w:cs="Times New Roman"/>
          <w:color w:val="000000"/>
          <w:kern w:val="0"/>
          <w:szCs w:val="20"/>
          <w:lang w:val="en-GB"/>
          <w14:ligatures w14:val="none"/>
        </w:rPr>
        <w:br/>
        <w:t>Lietuva</w:t>
      </w:r>
    </w:p>
    <w:p w14:paraId="3FFC9943" w14:textId="77777777" w:rsidR="00C76082" w:rsidRPr="00C76082" w:rsidRDefault="00C76082" w:rsidP="00C76082">
      <w:pPr>
        <w:widowControl w:val="0"/>
        <w:tabs>
          <w:tab w:val="left" w:pos="567"/>
        </w:tabs>
        <w:autoSpaceDN w:val="0"/>
        <w:snapToGrid w:val="0"/>
        <w:spacing w:after="0" w:line="260" w:lineRule="exact"/>
        <w:rPr>
          <w:rFonts w:ascii="Times New Roman" w:eastAsia="Times New Roman" w:hAnsi="Times New Roman" w:cs="Times New Roman"/>
          <w:b/>
          <w:color w:val="000000"/>
          <w:kern w:val="0"/>
          <w:szCs w:val="20"/>
          <w:lang w:val="en-GB"/>
          <w14:ligatures w14:val="none"/>
        </w:rPr>
      </w:pPr>
    </w:p>
    <w:p w14:paraId="58906ADE" w14:textId="77777777" w:rsidR="00C76082" w:rsidRPr="00C76082" w:rsidRDefault="00C76082" w:rsidP="00C76082">
      <w:pPr>
        <w:tabs>
          <w:tab w:val="left" w:pos="567"/>
          <w:tab w:val="left" w:pos="1296"/>
        </w:tabs>
        <w:snapToGrid w:val="0"/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bCs/>
          <w:kern w:val="0"/>
          <w:szCs w:val="20"/>
          <w:lang w:val="en-GB"/>
          <w14:ligatures w14:val="none"/>
        </w:rPr>
      </w:pPr>
      <w:proofErr w:type="spellStart"/>
      <w:r w:rsidRPr="00C76082">
        <w:rPr>
          <w:rFonts w:ascii="Times New Roman" w:eastAsia="Times New Roman" w:hAnsi="Times New Roman" w:cs="Times New Roman"/>
          <w:b/>
          <w:bCs/>
          <w:kern w:val="0"/>
          <w:szCs w:val="20"/>
          <w:lang w:val="en-GB"/>
          <w14:ligatures w14:val="none"/>
        </w:rPr>
        <w:t>Perpakavo</w:t>
      </w:r>
      <w:proofErr w:type="spellEnd"/>
    </w:p>
    <w:p w14:paraId="3760A416" w14:textId="77777777" w:rsidR="00C76082" w:rsidRPr="00C76082" w:rsidRDefault="00C76082" w:rsidP="00C76082">
      <w:pPr>
        <w:tabs>
          <w:tab w:val="left" w:pos="567"/>
          <w:tab w:val="left" w:pos="1296"/>
        </w:tabs>
        <w:snapToGrid w:val="0"/>
        <w:spacing w:after="0" w:line="240" w:lineRule="auto"/>
        <w:rPr>
          <w:rFonts w:ascii="Times New Roman" w:eastAsia="TimesNewRoman" w:hAnsi="Times New Roman" w:cs="Times New Roman"/>
          <w:color w:val="000000"/>
          <w:kern w:val="0"/>
          <w:szCs w:val="20"/>
          <w:lang w:val="en-GB"/>
          <w14:ligatures w14:val="none"/>
        </w:rPr>
      </w:pPr>
      <w:r w:rsidRPr="00C76082">
        <w:rPr>
          <w:rFonts w:ascii="Times New Roman" w:eastAsia="TimesNewRoman" w:hAnsi="Times New Roman" w:cs="Times New Roman"/>
          <w:color w:val="000000"/>
          <w:kern w:val="0"/>
          <w:szCs w:val="20"/>
          <w:lang w:val="en-GB"/>
          <w14:ligatures w14:val="none"/>
        </w:rPr>
        <w:t>UAB „</w:t>
      </w:r>
      <w:proofErr w:type="gramStart"/>
      <w:r w:rsidRPr="00C76082">
        <w:rPr>
          <w:rFonts w:ascii="Times New Roman" w:eastAsia="TimesNewRoman" w:hAnsi="Times New Roman" w:cs="Times New Roman"/>
          <w:color w:val="000000"/>
          <w:kern w:val="0"/>
          <w:szCs w:val="20"/>
          <w:lang w:val="en-GB"/>
          <w14:ligatures w14:val="none"/>
        </w:rPr>
        <w:t>Entafarma“</w:t>
      </w:r>
      <w:proofErr w:type="gramEnd"/>
    </w:p>
    <w:p w14:paraId="1183A6E1" w14:textId="77777777" w:rsidR="00C76082" w:rsidRPr="00C76082" w:rsidRDefault="00C76082" w:rsidP="00C76082">
      <w:pPr>
        <w:tabs>
          <w:tab w:val="left" w:pos="567"/>
          <w:tab w:val="left" w:pos="1296"/>
        </w:tabs>
        <w:snapToGrid w:val="0"/>
        <w:spacing w:after="0" w:line="240" w:lineRule="auto"/>
        <w:rPr>
          <w:rFonts w:ascii="Times New Roman" w:eastAsia="TimesNewRoman" w:hAnsi="Times New Roman" w:cs="Times New Roman"/>
          <w:color w:val="000000"/>
          <w:kern w:val="0"/>
          <w:szCs w:val="20"/>
          <w:lang w:val="en-GB"/>
          <w14:ligatures w14:val="none"/>
        </w:rPr>
      </w:pPr>
      <w:proofErr w:type="spellStart"/>
      <w:r w:rsidRPr="00C76082">
        <w:rPr>
          <w:rFonts w:ascii="Times New Roman" w:eastAsia="TimesNewRoman" w:hAnsi="Times New Roman" w:cs="Times New Roman"/>
          <w:color w:val="000000"/>
          <w:kern w:val="0"/>
          <w:szCs w:val="20"/>
          <w:lang w:val="en-GB"/>
          <w14:ligatures w14:val="none"/>
        </w:rPr>
        <w:t>Klonėnų</w:t>
      </w:r>
      <w:proofErr w:type="spellEnd"/>
      <w:r w:rsidRPr="00C76082">
        <w:rPr>
          <w:rFonts w:ascii="Times New Roman" w:eastAsia="TimesNewRoman" w:hAnsi="Times New Roman" w:cs="Times New Roman"/>
          <w:color w:val="000000"/>
          <w:kern w:val="0"/>
          <w:szCs w:val="20"/>
          <w:lang w:val="en-GB"/>
          <w14:ligatures w14:val="none"/>
        </w:rPr>
        <w:t xml:space="preserve"> vs. 1,</w:t>
      </w:r>
    </w:p>
    <w:p w14:paraId="02A5B2C6" w14:textId="77777777" w:rsidR="00C76082" w:rsidRPr="00C76082" w:rsidRDefault="00C76082" w:rsidP="00C76082">
      <w:pPr>
        <w:tabs>
          <w:tab w:val="left" w:pos="567"/>
          <w:tab w:val="left" w:pos="1296"/>
        </w:tabs>
        <w:snapToGrid w:val="0"/>
        <w:spacing w:after="0" w:line="240" w:lineRule="auto"/>
        <w:rPr>
          <w:rFonts w:ascii="Times New Roman" w:eastAsia="TimesNewRoman" w:hAnsi="Times New Roman" w:cs="Times New Roman"/>
          <w:color w:val="000000"/>
          <w:kern w:val="0"/>
          <w:szCs w:val="20"/>
          <w:lang w:val="en-GB"/>
          <w14:ligatures w14:val="none"/>
        </w:rPr>
      </w:pPr>
      <w:r w:rsidRPr="00C76082">
        <w:rPr>
          <w:rFonts w:ascii="Times New Roman" w:eastAsia="TimesNewRoman" w:hAnsi="Times New Roman" w:cs="Times New Roman"/>
          <w:color w:val="000000"/>
          <w:kern w:val="0"/>
          <w:szCs w:val="20"/>
          <w:lang w:val="en-GB"/>
          <w14:ligatures w14:val="none"/>
        </w:rPr>
        <w:t xml:space="preserve">LT-19156 </w:t>
      </w:r>
      <w:proofErr w:type="spellStart"/>
      <w:r w:rsidRPr="00C76082">
        <w:rPr>
          <w:rFonts w:ascii="Times New Roman" w:eastAsia="TimesNewRoman" w:hAnsi="Times New Roman" w:cs="Times New Roman"/>
          <w:color w:val="000000"/>
          <w:kern w:val="0"/>
          <w:szCs w:val="20"/>
          <w:lang w:val="en-GB"/>
          <w14:ligatures w14:val="none"/>
        </w:rPr>
        <w:t>Širvintų</w:t>
      </w:r>
      <w:proofErr w:type="spellEnd"/>
      <w:r w:rsidRPr="00C76082">
        <w:rPr>
          <w:rFonts w:ascii="Times New Roman" w:eastAsia="TimesNewRoman" w:hAnsi="Times New Roman" w:cs="Times New Roman"/>
          <w:color w:val="000000"/>
          <w:kern w:val="0"/>
          <w:szCs w:val="20"/>
          <w:lang w:val="en-GB"/>
          <w14:ligatures w14:val="none"/>
        </w:rPr>
        <w:t xml:space="preserve"> r. sav.</w:t>
      </w:r>
    </w:p>
    <w:p w14:paraId="29C80FC7" w14:textId="77777777" w:rsidR="00C76082" w:rsidRPr="00C76082" w:rsidRDefault="00C76082" w:rsidP="00C76082">
      <w:pPr>
        <w:tabs>
          <w:tab w:val="left" w:pos="567"/>
          <w:tab w:val="left" w:pos="1296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val="en-GB"/>
          <w14:ligatures w14:val="none"/>
        </w:rPr>
      </w:pPr>
      <w:r w:rsidRPr="00C76082">
        <w:rPr>
          <w:rFonts w:ascii="Times New Roman" w:eastAsia="TimesNewRoman" w:hAnsi="Times New Roman" w:cs="Times New Roman"/>
          <w:color w:val="000000"/>
          <w:kern w:val="0"/>
          <w:szCs w:val="20"/>
          <w:lang w:val="en-GB"/>
          <w14:ligatures w14:val="none"/>
        </w:rPr>
        <w:t>Lietuva</w:t>
      </w:r>
    </w:p>
    <w:p w14:paraId="1E094084" w14:textId="77777777" w:rsidR="00821696" w:rsidRPr="00821696" w:rsidRDefault="00821696" w:rsidP="0082169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3FCCBE9" w14:textId="0B11C329" w:rsidR="00821696" w:rsidRPr="00821696" w:rsidRDefault="00821696" w:rsidP="00821696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82169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Šis pakuotės lapelis</w:t>
      </w:r>
      <w:r w:rsidRPr="00821696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 paskutinį kartą peržiūrėtas</w:t>
      </w:r>
      <w:r w:rsidR="006D6DD1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 2025-06-20</w:t>
      </w:r>
    </w:p>
    <w:p w14:paraId="7427A02E" w14:textId="77777777" w:rsidR="00821696" w:rsidRPr="00821696" w:rsidRDefault="00821696" w:rsidP="0082169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5C7E5855" w14:textId="5AE5994C" w:rsidR="00E7340C" w:rsidRDefault="00821696" w:rsidP="00821696">
      <w:pPr>
        <w:numPr>
          <w:ilvl w:val="12"/>
          <w:numId w:val="0"/>
        </w:numPr>
        <w:spacing w:after="0" w:line="240" w:lineRule="auto"/>
        <w:ind w:right="-2"/>
        <w:rPr>
          <w:rFonts w:asciiTheme="majorBidi" w:hAnsiTheme="majorBidi" w:cstheme="majorBidi"/>
          <w:color w:val="0000EE"/>
          <w:u w:val="single"/>
          <w:lang w:eastAsia="lt-LT"/>
        </w:rPr>
      </w:pPr>
      <w:r w:rsidRPr="00821696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Išsami informacija apie šį vaistą pateikiama Valstybinės vaistų kontrolės tarnybos prie Lietuvos Respublikos sveikatos apsaugos ministerijos tinklalapyje</w:t>
      </w:r>
      <w:r w:rsidRPr="00821696">
        <w:rPr>
          <w:rFonts w:ascii="Times New Roman" w:eastAsia="Times New Roman" w:hAnsi="Times New Roman" w:cs="Times New Roman"/>
          <w:i/>
          <w:kern w:val="0"/>
          <w:lang w:eastAsia="lt-LT"/>
          <w14:ligatures w14:val="none"/>
        </w:rPr>
        <w:t xml:space="preserve"> </w:t>
      </w:r>
      <w:hyperlink r:id="rId5" w:history="1">
        <w:r w:rsidR="0084571D" w:rsidRPr="004106BF">
          <w:rPr>
            <w:rStyle w:val="Hipersaitas"/>
            <w:rFonts w:asciiTheme="majorBidi" w:hAnsiTheme="majorBidi" w:cstheme="majorBidi"/>
            <w:lang w:eastAsia="lt-LT"/>
          </w:rPr>
          <w:t>https://vvkt.lrv.lt/lt</w:t>
        </w:r>
      </w:hyperlink>
      <w:r w:rsidR="0084571D">
        <w:rPr>
          <w:rFonts w:asciiTheme="majorBidi" w:hAnsiTheme="majorBidi" w:cstheme="majorBidi"/>
          <w:color w:val="0000EE"/>
          <w:u w:val="single"/>
          <w:lang w:eastAsia="lt-LT"/>
        </w:rPr>
        <w:t>.</w:t>
      </w:r>
    </w:p>
    <w:p w14:paraId="3C8A3048" w14:textId="77777777" w:rsidR="0084571D" w:rsidRDefault="0084571D" w:rsidP="00821696">
      <w:pPr>
        <w:numPr>
          <w:ilvl w:val="12"/>
          <w:numId w:val="0"/>
        </w:numPr>
        <w:spacing w:after="0" w:line="240" w:lineRule="auto"/>
        <w:ind w:right="-2"/>
      </w:pPr>
    </w:p>
    <w:sectPr w:rsidR="0084571D" w:rsidSect="00805AC5">
      <w:pgSz w:w="11906" w:h="16838"/>
      <w:pgMar w:top="1418" w:right="567" w:bottom="85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BA"/>
    <w:family w:val="roman"/>
    <w:pitch w:val="variable"/>
    <w:sig w:usb0="040006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NewRoman">
    <w:altName w:val="Times New Roman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E42FFB"/>
    <w:multiLevelType w:val="hybridMultilevel"/>
    <w:tmpl w:val="FABEDB6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BA031A"/>
    <w:multiLevelType w:val="hybridMultilevel"/>
    <w:tmpl w:val="75605D74"/>
    <w:lvl w:ilvl="0" w:tplc="56A20516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FF00C2"/>
    <w:multiLevelType w:val="hybridMultilevel"/>
    <w:tmpl w:val="6524793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A920C4"/>
    <w:multiLevelType w:val="hybridMultilevel"/>
    <w:tmpl w:val="FAFE77AA"/>
    <w:lvl w:ilvl="0" w:tplc="C97AC8E8">
      <w:start w:val="1"/>
      <w:numFmt w:val="decimal"/>
      <w:lvlText w:val="%1."/>
      <w:lvlJc w:val="left"/>
      <w:pPr>
        <w:ind w:left="1656" w:hanging="1296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3295841">
    <w:abstractNumId w:val="1"/>
  </w:num>
  <w:num w:numId="2" w16cid:durableId="997537668">
    <w:abstractNumId w:val="2"/>
  </w:num>
  <w:num w:numId="3" w16cid:durableId="83381398">
    <w:abstractNumId w:val="3"/>
  </w:num>
  <w:num w:numId="4" w16cid:durableId="4339451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1D6"/>
    <w:rsid w:val="00072792"/>
    <w:rsid w:val="00093FB5"/>
    <w:rsid w:val="000E51D6"/>
    <w:rsid w:val="001739C9"/>
    <w:rsid w:val="001A7815"/>
    <w:rsid w:val="00230C04"/>
    <w:rsid w:val="002F2D2A"/>
    <w:rsid w:val="00375F79"/>
    <w:rsid w:val="00416DBD"/>
    <w:rsid w:val="00444696"/>
    <w:rsid w:val="006D6DD1"/>
    <w:rsid w:val="007F2B70"/>
    <w:rsid w:val="00805AC5"/>
    <w:rsid w:val="00821696"/>
    <w:rsid w:val="0084571D"/>
    <w:rsid w:val="00A73BC8"/>
    <w:rsid w:val="00BA1455"/>
    <w:rsid w:val="00C76082"/>
    <w:rsid w:val="00DA4A09"/>
    <w:rsid w:val="00DE52E9"/>
    <w:rsid w:val="00E07549"/>
    <w:rsid w:val="00E7340C"/>
    <w:rsid w:val="00FB1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8D096"/>
  <w15:chartTrackingRefBased/>
  <w15:docId w15:val="{1CB73100-CE15-4BBA-9932-02111DC95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0E51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0E51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0E51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0E51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0E51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0E51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0E51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0E51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0E51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0E51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0E51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0E51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0E51D6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0E51D6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0E51D6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0E51D6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0E51D6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0E51D6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0E51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0E51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0E51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0E51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0E51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0E51D6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0E51D6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0E51D6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0E51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0E51D6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0E51D6"/>
    <w:rPr>
      <w:b/>
      <w:bCs/>
      <w:smallCaps/>
      <w:color w:val="0F4761" w:themeColor="accent1" w:themeShade="BF"/>
      <w:spacing w:val="5"/>
    </w:rPr>
  </w:style>
  <w:style w:type="character" w:styleId="Hipersaitas">
    <w:name w:val="Hyperlink"/>
    <w:basedOn w:val="Numatytasispastraiposriftas"/>
    <w:uiPriority w:val="99"/>
    <w:unhideWhenUsed/>
    <w:rsid w:val="0084571D"/>
    <w:rPr>
      <w:color w:val="467886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8457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vkt.lrv.lt/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4808</Words>
  <Characters>2741</Characters>
  <Application>Microsoft Office Word</Application>
  <DocSecurity>0</DocSecurity>
  <Lines>22</Lines>
  <Paragraphs>15</Paragraphs>
  <ScaleCrop>false</ScaleCrop>
  <Company/>
  <LinksUpToDate>false</LinksUpToDate>
  <CharactersWithSpaces>7534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Leicmonas</dc:creator>
  <cp:keywords/>
  <dc:description/>
  <cp:lastModifiedBy>Karolina Kontrauskaitė</cp:lastModifiedBy>
  <cp:revision>13</cp:revision>
  <dcterms:created xsi:type="dcterms:W3CDTF">2024-07-11T06:13:00Z</dcterms:created>
  <dcterms:modified xsi:type="dcterms:W3CDTF">2025-06-30T13:43:00Z</dcterms:modified>
</cp:coreProperties>
</file>