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8034" w14:textId="77777777" w:rsidR="00616EC0" w:rsidRPr="00616EC0" w:rsidRDefault="00616EC0" w:rsidP="00616EC0">
      <w:pPr>
        <w:spacing w:after="0" w:line="240" w:lineRule="auto"/>
        <w:jc w:val="center"/>
        <w:outlineLvl w:val="0"/>
        <w:rPr>
          <w:rFonts w:eastAsia="Times New Roman"/>
          <w:kern w:val="0"/>
          <w14:ligatures w14:val="none"/>
        </w:rPr>
      </w:pPr>
      <w:r w:rsidRPr="00616EC0">
        <w:rPr>
          <w:rFonts w:eastAsia="Times New Roman"/>
          <w:b/>
          <w:kern w:val="0"/>
          <w14:ligatures w14:val="none"/>
        </w:rPr>
        <w:t>Pakuotės lapelis: informacija vartotojui</w:t>
      </w:r>
    </w:p>
    <w:p w14:paraId="2DFD18BE" w14:textId="77777777" w:rsidR="00616EC0" w:rsidRPr="00616EC0" w:rsidRDefault="00616EC0" w:rsidP="00616EC0">
      <w:pPr>
        <w:shd w:val="clear" w:color="auto" w:fill="FFFFFF"/>
        <w:tabs>
          <w:tab w:val="left" w:pos="720"/>
        </w:tabs>
        <w:spacing w:after="0" w:line="240" w:lineRule="auto"/>
        <w:jc w:val="center"/>
        <w:rPr>
          <w:rFonts w:eastAsia="Times New Roman"/>
          <w:kern w:val="0"/>
          <w14:ligatures w14:val="none"/>
        </w:rPr>
      </w:pPr>
    </w:p>
    <w:p w14:paraId="61AB004C" w14:textId="77777777" w:rsidR="00616EC0" w:rsidRPr="00616EC0" w:rsidRDefault="00616EC0" w:rsidP="00616EC0">
      <w:pPr>
        <w:tabs>
          <w:tab w:val="left" w:pos="720"/>
        </w:tabs>
        <w:spacing w:after="0" w:line="240" w:lineRule="auto"/>
        <w:jc w:val="center"/>
        <w:rPr>
          <w:rFonts w:eastAsia="Times New Roman"/>
          <w:b/>
          <w:kern w:val="0"/>
          <w14:ligatures w14:val="none"/>
        </w:rPr>
      </w:pP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2,5 mg plėvele dengtos tabletės </w:t>
      </w:r>
    </w:p>
    <w:p w14:paraId="78374430" w14:textId="77777777" w:rsidR="00616EC0" w:rsidRPr="00616EC0" w:rsidRDefault="00616EC0" w:rsidP="00616EC0">
      <w:pPr>
        <w:tabs>
          <w:tab w:val="left" w:pos="720"/>
        </w:tabs>
        <w:spacing w:after="0" w:line="240" w:lineRule="auto"/>
        <w:jc w:val="center"/>
        <w:rPr>
          <w:rFonts w:eastAsia="Times New Roman"/>
          <w:kern w:val="0"/>
          <w14:ligatures w14:val="none"/>
        </w:rPr>
      </w:pPr>
      <w:proofErr w:type="spellStart"/>
      <w:r w:rsidRPr="00616EC0">
        <w:rPr>
          <w:rFonts w:eastAsia="Times New Roman"/>
          <w:kern w:val="0"/>
          <w14:ligatures w14:val="none"/>
        </w:rPr>
        <w:t>rivaroksabanas</w:t>
      </w:r>
      <w:proofErr w:type="spellEnd"/>
      <w:r w:rsidRPr="00616EC0">
        <w:rPr>
          <w:rFonts w:eastAsia="Times New Roman"/>
          <w:kern w:val="0"/>
          <w14:ligatures w14:val="none"/>
        </w:rPr>
        <w:t xml:space="preserve"> </w:t>
      </w:r>
    </w:p>
    <w:p w14:paraId="7B3FEACE" w14:textId="77777777" w:rsidR="00616EC0" w:rsidRPr="00616EC0" w:rsidRDefault="00616EC0" w:rsidP="00616EC0">
      <w:pPr>
        <w:tabs>
          <w:tab w:val="left" w:pos="720"/>
        </w:tabs>
        <w:suppressAutoHyphens/>
        <w:spacing w:after="0" w:line="240" w:lineRule="auto"/>
        <w:ind w:left="142" w:hanging="142"/>
        <w:rPr>
          <w:rFonts w:eastAsia="Times New Roman"/>
          <w:kern w:val="0"/>
          <w14:ligatures w14:val="none"/>
        </w:rPr>
      </w:pPr>
    </w:p>
    <w:p w14:paraId="5E1FED53" w14:textId="77777777" w:rsidR="00616EC0" w:rsidRPr="00616EC0" w:rsidRDefault="00616EC0" w:rsidP="00616EC0">
      <w:pPr>
        <w:tabs>
          <w:tab w:val="left" w:pos="720"/>
        </w:tabs>
        <w:suppressAutoHyphens/>
        <w:spacing w:after="0" w:line="240" w:lineRule="auto"/>
        <w:rPr>
          <w:rFonts w:eastAsia="Times New Roman"/>
          <w:kern w:val="0"/>
          <w14:ligatures w14:val="none"/>
        </w:rPr>
      </w:pPr>
      <w:r w:rsidRPr="00616EC0">
        <w:rPr>
          <w:rFonts w:eastAsia="Times New Roman"/>
          <w:b/>
          <w:kern w:val="0"/>
          <w14:ligatures w14:val="none"/>
        </w:rPr>
        <w:t>Atidžiai perskaitykite visą šį lapelį, prieš pradėdami vartoti vaistą, nes jame pateikiama Jums svarbi informacija.</w:t>
      </w:r>
    </w:p>
    <w:p w14:paraId="09E0792C" w14:textId="77777777" w:rsidR="00616EC0" w:rsidRPr="00616EC0" w:rsidRDefault="00616EC0" w:rsidP="00616EC0">
      <w:pPr>
        <w:numPr>
          <w:ilvl w:val="0"/>
          <w:numId w:val="1"/>
        </w:numPr>
        <w:tabs>
          <w:tab w:val="left" w:pos="720"/>
        </w:tabs>
        <w:snapToGrid w:val="0"/>
        <w:spacing w:after="0" w:line="240" w:lineRule="auto"/>
        <w:ind w:left="567" w:right="-2" w:hanging="567"/>
        <w:rPr>
          <w:rFonts w:eastAsia="Times New Roman"/>
          <w:kern w:val="0"/>
          <w14:ligatures w14:val="none"/>
        </w:rPr>
      </w:pPr>
      <w:r w:rsidRPr="00616EC0">
        <w:rPr>
          <w:rFonts w:eastAsia="Times New Roman"/>
          <w:kern w:val="0"/>
          <w14:ligatures w14:val="none"/>
        </w:rPr>
        <w:t xml:space="preserve">Neišmeskite šio lapelio, nes vėl gali prireikti jį perskaityti. </w:t>
      </w:r>
    </w:p>
    <w:p w14:paraId="039555AB" w14:textId="77777777" w:rsidR="00616EC0" w:rsidRPr="00616EC0" w:rsidRDefault="00616EC0" w:rsidP="00616EC0">
      <w:pPr>
        <w:numPr>
          <w:ilvl w:val="0"/>
          <w:numId w:val="1"/>
        </w:numPr>
        <w:tabs>
          <w:tab w:val="left" w:pos="720"/>
        </w:tabs>
        <w:snapToGrid w:val="0"/>
        <w:spacing w:after="0" w:line="240" w:lineRule="auto"/>
        <w:ind w:left="567" w:right="-2" w:hanging="567"/>
        <w:rPr>
          <w:rFonts w:eastAsia="Times New Roman"/>
          <w:kern w:val="0"/>
          <w14:ligatures w14:val="none"/>
        </w:rPr>
      </w:pPr>
      <w:r w:rsidRPr="00616EC0">
        <w:rPr>
          <w:rFonts w:eastAsia="Times New Roman"/>
          <w:kern w:val="0"/>
          <w14:ligatures w14:val="none"/>
        </w:rPr>
        <w:t>Jeigu kiltų daugiau klausimų, kreipkitės į gydytoją arba vaistininką.</w:t>
      </w:r>
    </w:p>
    <w:p w14:paraId="13043BF1" w14:textId="77777777" w:rsidR="00616EC0" w:rsidRPr="00616EC0" w:rsidRDefault="00616EC0" w:rsidP="00616EC0">
      <w:pPr>
        <w:spacing w:after="0" w:line="240" w:lineRule="auto"/>
        <w:ind w:left="567" w:right="-2" w:hanging="567"/>
        <w:rPr>
          <w:rFonts w:eastAsia="Times New Roman"/>
          <w:kern w:val="0"/>
          <w14:ligatures w14:val="none"/>
        </w:rPr>
      </w:pPr>
      <w:r w:rsidRPr="00616EC0">
        <w:rPr>
          <w:rFonts w:eastAsia="Times New Roman"/>
          <w:kern w:val="0"/>
          <w14:ligatures w14:val="none"/>
        </w:rPr>
        <w:t>-</w:t>
      </w:r>
      <w:r w:rsidRPr="00616EC0">
        <w:rPr>
          <w:rFonts w:eastAsia="Times New Roman"/>
          <w:kern w:val="0"/>
          <w14:ligatures w14:val="none"/>
        </w:rPr>
        <w:tab/>
        <w:t>Šis vaistas skirtas tik Jums, todėl kitiems žmonėms jo duoti negalima. Vaistas gali jiems pakenkti (net tiems, kurių ligos požymiai yra tokie patys kaip Jūsų).</w:t>
      </w:r>
      <w:r w:rsidRPr="00616EC0">
        <w:rPr>
          <w:rFonts w:eastAsia="Times New Roman"/>
          <w:color w:val="008000"/>
          <w:kern w:val="0"/>
          <w14:ligatures w14:val="none"/>
        </w:rPr>
        <w:t xml:space="preserve"> </w:t>
      </w:r>
    </w:p>
    <w:p w14:paraId="247C5695" w14:textId="77777777" w:rsidR="00616EC0" w:rsidRPr="00616EC0" w:rsidRDefault="00616EC0" w:rsidP="00616EC0">
      <w:pPr>
        <w:numPr>
          <w:ilvl w:val="0"/>
          <w:numId w:val="1"/>
        </w:numPr>
        <w:tabs>
          <w:tab w:val="left" w:pos="567"/>
        </w:tabs>
        <w:snapToGrid w:val="0"/>
        <w:spacing w:after="0" w:line="240" w:lineRule="auto"/>
        <w:ind w:left="567" w:hanging="567"/>
        <w:rPr>
          <w:rFonts w:eastAsia="Times New Roman"/>
          <w:kern w:val="0"/>
          <w14:ligatures w14:val="none"/>
        </w:rPr>
      </w:pPr>
      <w:r w:rsidRPr="00616EC0">
        <w:rPr>
          <w:rFonts w:eastAsia="Times New Roman"/>
          <w:kern w:val="0"/>
          <w14:ligatures w14:val="none"/>
        </w:rPr>
        <w:t>Jeigu pasireiškė šalutinis poveikis (net jeigu jis šiame lapelyje nenurodytas),</w:t>
      </w:r>
      <w:r w:rsidRPr="00616EC0">
        <w:rPr>
          <w:rFonts w:eastAsia="Times New Roman"/>
          <w:color w:val="FF0000"/>
          <w:kern w:val="0"/>
          <w14:ligatures w14:val="none"/>
        </w:rPr>
        <w:t xml:space="preserve"> </w:t>
      </w:r>
      <w:r w:rsidRPr="00616EC0">
        <w:rPr>
          <w:rFonts w:eastAsia="Times New Roman"/>
          <w:kern w:val="0"/>
          <w14:ligatures w14:val="none"/>
        </w:rPr>
        <w:t>kreipkitės į gydytoją arba vaistininką. Žr. 4 skyrių.</w:t>
      </w:r>
    </w:p>
    <w:p w14:paraId="51125749" w14:textId="77777777" w:rsidR="00616EC0" w:rsidRPr="00616EC0" w:rsidRDefault="00616EC0" w:rsidP="00616EC0">
      <w:pPr>
        <w:spacing w:after="0" w:line="240" w:lineRule="auto"/>
        <w:rPr>
          <w:rFonts w:eastAsia="SimSun"/>
          <w:color w:val="000000"/>
          <w:kern w:val="0"/>
          <w:sz w:val="24"/>
          <w:szCs w:val="24"/>
          <w14:ligatures w14:val="none"/>
        </w:rPr>
      </w:pPr>
    </w:p>
    <w:p w14:paraId="47AB7E76" w14:textId="77777777" w:rsidR="00616EC0" w:rsidRPr="00616EC0" w:rsidRDefault="00616EC0" w:rsidP="00616EC0">
      <w:pPr>
        <w:keepNext/>
        <w:tabs>
          <w:tab w:val="left" w:pos="720"/>
        </w:tabs>
        <w:spacing w:after="0" w:line="240" w:lineRule="auto"/>
        <w:ind w:right="-2"/>
        <w:outlineLvl w:val="0"/>
        <w:rPr>
          <w:rFonts w:eastAsia="Times New Roman"/>
          <w:kern w:val="0"/>
          <w14:ligatures w14:val="none"/>
        </w:rPr>
      </w:pPr>
      <w:r w:rsidRPr="00616EC0">
        <w:rPr>
          <w:rFonts w:eastAsia="Times New Roman"/>
          <w:b/>
          <w:kern w:val="0"/>
          <w14:ligatures w14:val="none"/>
        </w:rPr>
        <w:t>Apie ką rašoma šiame lapelyje?</w:t>
      </w:r>
    </w:p>
    <w:p w14:paraId="191F40C6" w14:textId="77777777" w:rsidR="00616EC0" w:rsidRPr="00616EC0" w:rsidRDefault="00616EC0" w:rsidP="00616EC0">
      <w:pPr>
        <w:numPr>
          <w:ilvl w:val="0"/>
          <w:numId w:val="16"/>
        </w:numPr>
        <w:tabs>
          <w:tab w:val="left" w:pos="426"/>
          <w:tab w:val="left" w:pos="567"/>
        </w:tabs>
        <w:spacing w:after="0" w:line="240" w:lineRule="auto"/>
        <w:ind w:right="-29" w:hanging="254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Kas yra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ir kam jis vartojamas </w:t>
      </w:r>
    </w:p>
    <w:p w14:paraId="5F049F7B" w14:textId="77777777" w:rsidR="00616EC0" w:rsidRPr="00616EC0" w:rsidRDefault="00616EC0" w:rsidP="00616EC0">
      <w:pPr>
        <w:numPr>
          <w:ilvl w:val="0"/>
          <w:numId w:val="16"/>
        </w:numPr>
        <w:tabs>
          <w:tab w:val="left" w:pos="426"/>
          <w:tab w:val="left" w:pos="567"/>
        </w:tabs>
        <w:spacing w:after="0" w:line="240" w:lineRule="auto"/>
        <w:ind w:left="426" w:right="-29"/>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Kas žinotina prieš vartojant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2,5 mg plėvele dengtos tabletės</w:t>
      </w:r>
    </w:p>
    <w:p w14:paraId="4F670A53" w14:textId="77777777" w:rsidR="00616EC0" w:rsidRPr="00616EC0" w:rsidRDefault="00616EC0" w:rsidP="00616EC0">
      <w:pPr>
        <w:numPr>
          <w:ilvl w:val="0"/>
          <w:numId w:val="16"/>
        </w:numPr>
        <w:tabs>
          <w:tab w:val="left" w:pos="426"/>
          <w:tab w:val="left" w:pos="567"/>
        </w:tabs>
        <w:spacing w:after="0" w:line="240" w:lineRule="auto"/>
        <w:ind w:left="426" w:right="-29"/>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Kaip vartoti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2,5 mg plėvele dengtos tabletes </w:t>
      </w:r>
    </w:p>
    <w:p w14:paraId="3F03E76C" w14:textId="77777777" w:rsidR="00616EC0" w:rsidRPr="00616EC0" w:rsidRDefault="00616EC0" w:rsidP="00616EC0">
      <w:pPr>
        <w:numPr>
          <w:ilvl w:val="0"/>
          <w:numId w:val="16"/>
        </w:numPr>
        <w:tabs>
          <w:tab w:val="left" w:pos="426"/>
          <w:tab w:val="left" w:pos="567"/>
        </w:tabs>
        <w:spacing w:after="0" w:line="240" w:lineRule="auto"/>
        <w:ind w:left="426" w:right="-29"/>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Galimas šalutinis poveikis </w:t>
      </w:r>
    </w:p>
    <w:p w14:paraId="13D1E8D6" w14:textId="77777777" w:rsidR="00616EC0" w:rsidRPr="00616EC0" w:rsidRDefault="00616EC0" w:rsidP="00616EC0">
      <w:pPr>
        <w:numPr>
          <w:ilvl w:val="0"/>
          <w:numId w:val="16"/>
        </w:numPr>
        <w:tabs>
          <w:tab w:val="left" w:pos="426"/>
          <w:tab w:val="left" w:pos="567"/>
        </w:tabs>
        <w:spacing w:after="0" w:line="240" w:lineRule="auto"/>
        <w:ind w:left="426" w:right="-29"/>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Kaip laikyti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2,5 mg plėvele dengtos tabletes </w:t>
      </w:r>
    </w:p>
    <w:p w14:paraId="76DE21F8" w14:textId="77777777" w:rsidR="00616EC0" w:rsidRPr="00616EC0" w:rsidRDefault="00616EC0" w:rsidP="00616EC0">
      <w:pPr>
        <w:numPr>
          <w:ilvl w:val="0"/>
          <w:numId w:val="16"/>
        </w:numPr>
        <w:tabs>
          <w:tab w:val="left" w:pos="426"/>
          <w:tab w:val="left" w:pos="567"/>
        </w:tabs>
        <w:spacing w:after="0" w:line="240" w:lineRule="auto"/>
        <w:ind w:left="426" w:right="-29"/>
        <w:contextualSpacing/>
        <w:rPr>
          <w:rFonts w:eastAsia="Times New Roman"/>
          <w:kern w:val="0"/>
          <w:lang w:eastAsia="lt-LT" w:bidi="lt-LT"/>
          <w14:ligatures w14:val="none"/>
        </w:rPr>
      </w:pPr>
      <w:r w:rsidRPr="00616EC0">
        <w:rPr>
          <w:rFonts w:eastAsia="Times New Roman"/>
          <w:kern w:val="0"/>
          <w:lang w:eastAsia="lt-LT" w:bidi="lt-LT"/>
          <w14:ligatures w14:val="none"/>
        </w:rPr>
        <w:t>Pakuotės turinys ir kita informacija</w:t>
      </w:r>
    </w:p>
    <w:p w14:paraId="42CA2B31" w14:textId="77777777" w:rsidR="00616EC0" w:rsidRPr="00616EC0" w:rsidRDefault="00616EC0" w:rsidP="00616EC0">
      <w:pPr>
        <w:tabs>
          <w:tab w:val="left" w:pos="720"/>
        </w:tabs>
        <w:spacing w:after="0" w:line="240" w:lineRule="auto"/>
        <w:ind w:right="-2"/>
        <w:rPr>
          <w:rFonts w:eastAsia="Times New Roman"/>
          <w:kern w:val="0"/>
          <w14:ligatures w14:val="none"/>
        </w:rPr>
      </w:pPr>
    </w:p>
    <w:p w14:paraId="60E7D9A1" w14:textId="77777777" w:rsidR="00616EC0" w:rsidRPr="00616EC0" w:rsidRDefault="00616EC0" w:rsidP="00616EC0">
      <w:pPr>
        <w:tabs>
          <w:tab w:val="left" w:pos="720"/>
        </w:tabs>
        <w:spacing w:after="0" w:line="240" w:lineRule="auto"/>
        <w:rPr>
          <w:rFonts w:eastAsia="Times New Roman"/>
          <w:kern w:val="0"/>
          <w14:ligatures w14:val="none"/>
        </w:rPr>
      </w:pPr>
    </w:p>
    <w:p w14:paraId="3994E5BB" w14:textId="77777777" w:rsidR="00616EC0" w:rsidRPr="00616EC0" w:rsidRDefault="00616EC0" w:rsidP="00616EC0">
      <w:pPr>
        <w:keepNext/>
        <w:numPr>
          <w:ilvl w:val="3"/>
          <w:numId w:val="16"/>
        </w:numPr>
        <w:tabs>
          <w:tab w:val="left" w:pos="567"/>
        </w:tabs>
        <w:snapToGrid w:val="0"/>
        <w:spacing w:after="0" w:line="240" w:lineRule="auto"/>
        <w:ind w:left="567" w:right="-2" w:hanging="567"/>
        <w:contextualSpacing/>
        <w:rPr>
          <w:rFonts w:eastAsia="Times New Roman"/>
          <w:b/>
          <w:kern w:val="0"/>
          <w:lang w:eastAsia="lt-LT" w:bidi="lt-LT"/>
          <w14:ligatures w14:val="none"/>
        </w:rPr>
      </w:pPr>
      <w:r w:rsidRPr="00616EC0">
        <w:rPr>
          <w:rFonts w:eastAsia="Times New Roman"/>
          <w:b/>
          <w:kern w:val="0"/>
          <w:lang w:eastAsia="lt-LT" w:bidi="lt-LT"/>
          <w14:ligatures w14:val="none"/>
        </w:rPr>
        <w:t xml:space="preserve">Kas yra </w:t>
      </w:r>
      <w:proofErr w:type="spellStart"/>
      <w:r w:rsidRPr="00616EC0">
        <w:rPr>
          <w:rFonts w:eastAsia="Times New Roman"/>
          <w:b/>
          <w:kern w:val="0"/>
          <w:lang w:eastAsia="lt-LT" w:bidi="lt-LT"/>
          <w14:ligatures w14:val="none"/>
        </w:rPr>
        <w:t>Rivaroxaban</w:t>
      </w:r>
      <w:proofErr w:type="spellEnd"/>
      <w:r w:rsidRPr="00616EC0">
        <w:rPr>
          <w:rFonts w:eastAsia="Times New Roman"/>
          <w:b/>
          <w:kern w:val="0"/>
          <w:lang w:eastAsia="lt-LT" w:bidi="lt-LT"/>
          <w14:ligatures w14:val="none"/>
        </w:rPr>
        <w:t xml:space="preserve"> </w:t>
      </w:r>
      <w:proofErr w:type="spellStart"/>
      <w:r w:rsidRPr="00616EC0">
        <w:rPr>
          <w:rFonts w:eastAsia="Times New Roman"/>
          <w:b/>
          <w:kern w:val="0"/>
          <w:lang w:eastAsia="lt-LT" w:bidi="lt-LT"/>
          <w14:ligatures w14:val="none"/>
        </w:rPr>
        <w:t>TevaPharm</w:t>
      </w:r>
      <w:proofErr w:type="spellEnd"/>
      <w:r w:rsidRPr="00616EC0">
        <w:rPr>
          <w:rFonts w:eastAsia="Times New Roman"/>
          <w:b/>
          <w:kern w:val="0"/>
          <w:lang w:eastAsia="lt-LT" w:bidi="lt-LT"/>
          <w14:ligatures w14:val="none"/>
        </w:rPr>
        <w:t xml:space="preserve"> ir kam jis vartojamas</w:t>
      </w:r>
    </w:p>
    <w:p w14:paraId="203E1485" w14:textId="77777777" w:rsidR="00616EC0" w:rsidRPr="00616EC0" w:rsidRDefault="00616EC0" w:rsidP="00616EC0">
      <w:pPr>
        <w:tabs>
          <w:tab w:val="left" w:pos="720"/>
        </w:tabs>
        <w:spacing w:after="0" w:line="240" w:lineRule="auto"/>
        <w:ind w:right="-2"/>
        <w:rPr>
          <w:rFonts w:eastAsia="Times New Roman"/>
          <w:kern w:val="0"/>
          <w14:ligatures w14:val="none"/>
        </w:rPr>
      </w:pPr>
    </w:p>
    <w:p w14:paraId="08A60724"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 xml:space="preserve">Jums yra paskirtas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nes</w:t>
      </w:r>
    </w:p>
    <w:p w14:paraId="646C94DE" w14:textId="77777777" w:rsidR="00616EC0" w:rsidRPr="00616EC0" w:rsidRDefault="00616EC0" w:rsidP="00616EC0">
      <w:pPr>
        <w:numPr>
          <w:ilvl w:val="0"/>
          <w:numId w:val="23"/>
        </w:numPr>
        <w:tabs>
          <w:tab w:val="left" w:pos="567"/>
        </w:tabs>
        <w:spacing w:after="0" w:line="260" w:lineRule="exact"/>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Jums diagnozuotas ūminis koronarinis sindromas (būklių grupė, kuriai priskiriamas miokardo infarktas ir nestabilioji krūtinės angina, stiprus krūtinės skausmas) ir nustatyta, kad Jums buvo padidėję tam tikri širdies sutrikimus rodantys kraujo tyrimų rodikliai. </w:t>
      </w:r>
    </w:p>
    <w:p w14:paraId="3497E99B" w14:textId="77777777" w:rsidR="00616EC0" w:rsidRPr="00616EC0" w:rsidRDefault="00616EC0" w:rsidP="00616EC0">
      <w:pPr>
        <w:tabs>
          <w:tab w:val="left" w:pos="567"/>
        </w:tabs>
        <w:spacing w:after="0" w:line="260" w:lineRule="exact"/>
        <w:ind w:left="567" w:right="-2"/>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Suaugusiems pacientams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sumažina kito miokardo infarkto arba mirties nuo širdies ar kraujagyslių ligos riziką. Jums nebus skiriama vien tik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Gydytojas Jums taip pat paskirs:</w:t>
      </w:r>
    </w:p>
    <w:p w14:paraId="42E9BACC" w14:textId="77777777" w:rsidR="00616EC0" w:rsidRPr="00616EC0" w:rsidRDefault="00616EC0" w:rsidP="00616EC0">
      <w:pPr>
        <w:tabs>
          <w:tab w:val="left" w:pos="720"/>
        </w:tabs>
        <w:spacing w:after="0" w:line="240" w:lineRule="auto"/>
        <w:ind w:right="-2" w:firstLine="851"/>
        <w:rPr>
          <w:rFonts w:eastAsia="Times New Roman"/>
          <w:kern w:val="0"/>
          <w14:ligatures w14:val="none"/>
        </w:rPr>
      </w:pPr>
      <w:r w:rsidRPr="00616EC0">
        <w:rPr>
          <w:rFonts w:eastAsia="Times New Roman"/>
          <w:kern w:val="0"/>
          <w14:ligatures w14:val="none"/>
        </w:rPr>
        <w:t xml:space="preserve">• </w:t>
      </w:r>
      <w:proofErr w:type="spellStart"/>
      <w:r w:rsidRPr="00616EC0">
        <w:rPr>
          <w:rFonts w:eastAsia="Times New Roman"/>
          <w:kern w:val="0"/>
          <w14:ligatures w14:val="none"/>
        </w:rPr>
        <w:t>acetilsalicilo</w:t>
      </w:r>
      <w:proofErr w:type="spellEnd"/>
      <w:r w:rsidRPr="00616EC0">
        <w:rPr>
          <w:rFonts w:eastAsia="Times New Roman"/>
          <w:kern w:val="0"/>
          <w14:ligatures w14:val="none"/>
        </w:rPr>
        <w:t xml:space="preserve"> rūgšties arba</w:t>
      </w:r>
    </w:p>
    <w:p w14:paraId="1BAFF5A2" w14:textId="77777777" w:rsidR="00616EC0" w:rsidRPr="00616EC0" w:rsidRDefault="00616EC0" w:rsidP="00616EC0">
      <w:pPr>
        <w:tabs>
          <w:tab w:val="left" w:pos="720"/>
        </w:tabs>
        <w:spacing w:after="0" w:line="240" w:lineRule="auto"/>
        <w:ind w:right="-2" w:firstLine="851"/>
        <w:rPr>
          <w:rFonts w:eastAsia="Times New Roman"/>
          <w:kern w:val="0"/>
          <w14:ligatures w14:val="none"/>
        </w:rPr>
      </w:pPr>
      <w:r w:rsidRPr="00616EC0">
        <w:rPr>
          <w:rFonts w:eastAsia="Times New Roman"/>
          <w:kern w:val="0"/>
          <w14:ligatures w14:val="none"/>
        </w:rPr>
        <w:t xml:space="preserve">• </w:t>
      </w:r>
      <w:proofErr w:type="spellStart"/>
      <w:r w:rsidRPr="00616EC0">
        <w:rPr>
          <w:rFonts w:eastAsia="Times New Roman"/>
          <w:kern w:val="0"/>
          <w14:ligatures w14:val="none"/>
        </w:rPr>
        <w:t>acetilsalicilo</w:t>
      </w:r>
      <w:proofErr w:type="spellEnd"/>
      <w:r w:rsidRPr="00616EC0">
        <w:rPr>
          <w:rFonts w:eastAsia="Times New Roman"/>
          <w:kern w:val="0"/>
          <w14:ligatures w14:val="none"/>
        </w:rPr>
        <w:t xml:space="preserve"> rūgšties kartu su </w:t>
      </w:r>
      <w:proofErr w:type="spellStart"/>
      <w:r w:rsidRPr="00616EC0">
        <w:rPr>
          <w:rFonts w:eastAsia="Times New Roman"/>
          <w:kern w:val="0"/>
          <w14:ligatures w14:val="none"/>
        </w:rPr>
        <w:t>klopidogreliu</w:t>
      </w:r>
      <w:proofErr w:type="spellEnd"/>
      <w:r w:rsidRPr="00616EC0">
        <w:rPr>
          <w:rFonts w:eastAsia="Times New Roman"/>
          <w:kern w:val="0"/>
          <w14:ligatures w14:val="none"/>
        </w:rPr>
        <w:t xml:space="preserve"> arba </w:t>
      </w:r>
      <w:proofErr w:type="spellStart"/>
      <w:r w:rsidRPr="00616EC0">
        <w:rPr>
          <w:rFonts w:eastAsia="Times New Roman"/>
          <w:kern w:val="0"/>
          <w14:ligatures w14:val="none"/>
        </w:rPr>
        <w:t>tiklopidinu</w:t>
      </w:r>
      <w:proofErr w:type="spellEnd"/>
      <w:r w:rsidRPr="00616EC0">
        <w:rPr>
          <w:rFonts w:eastAsia="Times New Roman"/>
          <w:kern w:val="0"/>
          <w14:ligatures w14:val="none"/>
        </w:rPr>
        <w:t>.</w:t>
      </w:r>
    </w:p>
    <w:p w14:paraId="486F134E"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arba</w:t>
      </w:r>
    </w:p>
    <w:p w14:paraId="68446DCD" w14:textId="77777777" w:rsidR="00616EC0" w:rsidRPr="00616EC0" w:rsidRDefault="00616EC0" w:rsidP="00616EC0">
      <w:pPr>
        <w:numPr>
          <w:ilvl w:val="0"/>
          <w:numId w:val="24"/>
        </w:numPr>
        <w:tabs>
          <w:tab w:val="left" w:pos="567"/>
        </w:tabs>
        <w:spacing w:after="0" w:line="260" w:lineRule="exact"/>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Jums diagnozuota didelė kraujo krešulio susidarymo rizika dėl vainikinių arterijų ligos arba periferinių arterijų ligos, kuri sukelia simptomus.</w:t>
      </w:r>
    </w:p>
    <w:p w14:paraId="243542D7" w14:textId="77777777" w:rsidR="00616EC0" w:rsidRPr="00616EC0" w:rsidRDefault="00616EC0" w:rsidP="00616EC0">
      <w:pPr>
        <w:tabs>
          <w:tab w:val="left" w:pos="567"/>
        </w:tabs>
        <w:spacing w:after="0" w:line="260" w:lineRule="exact"/>
        <w:ind w:left="567" w:right="-2"/>
        <w:contextualSpacing/>
        <w:rPr>
          <w:rFonts w:eastAsia="Times New Roman"/>
          <w:kern w:val="0"/>
          <w:lang w:eastAsia="lt-LT" w:bidi="lt-LT"/>
          <w14:ligatures w14:val="none"/>
        </w:rPr>
      </w:pP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mažina kraujo krešulių susidarymo (</w:t>
      </w:r>
      <w:proofErr w:type="spellStart"/>
      <w:r w:rsidRPr="00616EC0">
        <w:rPr>
          <w:rFonts w:eastAsia="Times New Roman"/>
          <w:kern w:val="0"/>
          <w:lang w:eastAsia="lt-LT" w:bidi="lt-LT"/>
          <w14:ligatures w14:val="none"/>
        </w:rPr>
        <w:t>aterotrombozinių</w:t>
      </w:r>
      <w:proofErr w:type="spellEnd"/>
      <w:r w:rsidRPr="00616EC0">
        <w:rPr>
          <w:rFonts w:eastAsia="Times New Roman"/>
          <w:kern w:val="0"/>
          <w:lang w:eastAsia="lt-LT" w:bidi="lt-LT"/>
          <w14:ligatures w14:val="none"/>
        </w:rPr>
        <w:t xml:space="preserve"> reiškinių) riziką suaugusiems. Jums nebus skiriama vien tik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Gydytojas Jums nurodys vartoti ir </w:t>
      </w:r>
      <w:proofErr w:type="spellStart"/>
      <w:r w:rsidRPr="00616EC0">
        <w:rPr>
          <w:rFonts w:eastAsia="Times New Roman"/>
          <w:kern w:val="0"/>
          <w:lang w:eastAsia="lt-LT" w:bidi="lt-LT"/>
          <w14:ligatures w14:val="none"/>
        </w:rPr>
        <w:t>acetilsalicilo</w:t>
      </w:r>
      <w:proofErr w:type="spellEnd"/>
      <w:r w:rsidRPr="00616EC0">
        <w:rPr>
          <w:rFonts w:eastAsia="Times New Roman"/>
          <w:kern w:val="0"/>
          <w:lang w:eastAsia="lt-LT" w:bidi="lt-LT"/>
          <w14:ligatures w14:val="none"/>
        </w:rPr>
        <w:t xml:space="preserve"> rūgšties.</w:t>
      </w:r>
    </w:p>
    <w:p w14:paraId="2A520521" w14:textId="77777777" w:rsidR="00616EC0" w:rsidRPr="00616EC0" w:rsidRDefault="00616EC0" w:rsidP="00616EC0">
      <w:pPr>
        <w:tabs>
          <w:tab w:val="left" w:pos="720"/>
        </w:tabs>
        <w:spacing w:after="0" w:line="240" w:lineRule="auto"/>
        <w:ind w:left="567" w:right="-2"/>
        <w:rPr>
          <w:rFonts w:eastAsia="Times New Roman"/>
          <w:kern w:val="0"/>
          <w14:ligatures w14:val="none"/>
        </w:rPr>
      </w:pPr>
      <w:r w:rsidRPr="00616EC0">
        <w:rPr>
          <w:rFonts w:eastAsia="Times New Roman"/>
          <w:kern w:val="0"/>
          <w14:ligatures w14:val="none"/>
        </w:rPr>
        <w:t xml:space="preserve">Kai kuriais atvejais, jeigu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Jums skiriamas po procedūros, kai reikia atverti susiaurėjusią arba užsikimšusią kojos arteriją kraujotakai atkurti, gydytojas gali Jums išrašyti ir </w:t>
      </w:r>
      <w:proofErr w:type="spellStart"/>
      <w:r w:rsidRPr="00616EC0">
        <w:rPr>
          <w:rFonts w:eastAsia="Times New Roman"/>
          <w:kern w:val="0"/>
          <w14:ligatures w14:val="none"/>
        </w:rPr>
        <w:t>klopidogrelį</w:t>
      </w:r>
      <w:proofErr w:type="spellEnd"/>
      <w:r w:rsidRPr="00616EC0">
        <w:rPr>
          <w:rFonts w:eastAsia="Times New Roman"/>
          <w:kern w:val="0"/>
          <w14:ligatures w14:val="none"/>
        </w:rPr>
        <w:t xml:space="preserve">, kurį trumpai reikės vartoti kartu su </w:t>
      </w:r>
      <w:proofErr w:type="spellStart"/>
      <w:r w:rsidRPr="00616EC0">
        <w:rPr>
          <w:rFonts w:eastAsia="Times New Roman"/>
          <w:kern w:val="0"/>
          <w14:ligatures w14:val="none"/>
        </w:rPr>
        <w:t>acetilsalicilo</w:t>
      </w:r>
      <w:proofErr w:type="spellEnd"/>
      <w:r w:rsidRPr="00616EC0">
        <w:rPr>
          <w:rFonts w:eastAsia="Times New Roman"/>
          <w:kern w:val="0"/>
          <w14:ligatures w14:val="none"/>
        </w:rPr>
        <w:t xml:space="preserve"> rūgštimi.</w:t>
      </w:r>
    </w:p>
    <w:p w14:paraId="279B805B" w14:textId="77777777" w:rsidR="00616EC0" w:rsidRPr="00616EC0" w:rsidRDefault="00616EC0" w:rsidP="00616EC0">
      <w:pPr>
        <w:tabs>
          <w:tab w:val="left" w:pos="720"/>
        </w:tabs>
        <w:spacing w:after="0" w:line="240" w:lineRule="auto"/>
        <w:ind w:right="-2"/>
        <w:rPr>
          <w:rFonts w:eastAsia="Times New Roman"/>
          <w:kern w:val="0"/>
          <w14:ligatures w14:val="none"/>
        </w:rPr>
      </w:pPr>
    </w:p>
    <w:p w14:paraId="1397F3D6" w14:textId="77777777" w:rsidR="00616EC0" w:rsidRPr="00616EC0" w:rsidRDefault="00616EC0" w:rsidP="00616EC0">
      <w:pPr>
        <w:autoSpaceDE w:val="0"/>
        <w:autoSpaceDN w:val="0"/>
        <w:adjustRightInd w:val="0"/>
        <w:spacing w:after="0" w:line="240" w:lineRule="auto"/>
        <w:rPr>
          <w:rFonts w:eastAsia="Times New Roman"/>
          <w:kern w:val="0"/>
          <w14:ligatures w14:val="none"/>
        </w:rPr>
      </w:pP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sudėtyje yra veikliosios medžiagos </w:t>
      </w:r>
      <w:proofErr w:type="spellStart"/>
      <w:r w:rsidRPr="00616EC0">
        <w:rPr>
          <w:rFonts w:eastAsia="Times New Roman"/>
          <w:kern w:val="0"/>
          <w14:ligatures w14:val="none"/>
        </w:rPr>
        <w:t>rivaroksabano</w:t>
      </w:r>
      <w:proofErr w:type="spellEnd"/>
      <w:r w:rsidRPr="00616EC0">
        <w:rPr>
          <w:rFonts w:eastAsia="Times New Roman"/>
          <w:kern w:val="0"/>
          <w14:ligatures w14:val="none"/>
        </w:rPr>
        <w:t xml:space="preserve">, kuris priklauso </w:t>
      </w:r>
      <w:proofErr w:type="spellStart"/>
      <w:r w:rsidRPr="00616EC0">
        <w:rPr>
          <w:rFonts w:eastAsia="Times New Roman"/>
          <w:kern w:val="0"/>
          <w14:ligatures w14:val="none"/>
        </w:rPr>
        <w:t>antitrombozinių</w:t>
      </w:r>
      <w:proofErr w:type="spellEnd"/>
      <w:r w:rsidRPr="00616EC0">
        <w:rPr>
          <w:rFonts w:eastAsia="Times New Roman"/>
          <w:kern w:val="0"/>
          <w14:ligatures w14:val="none"/>
        </w:rPr>
        <w:t xml:space="preserve"> vaistų grupei. Jis veikia blokuodamas </w:t>
      </w:r>
      <w:r w:rsidRPr="00616EC0">
        <w:rPr>
          <w:rFonts w:eastAsia="TimesNewRoman"/>
          <w:kern w:val="0"/>
          <w14:ligatures w14:val="none"/>
        </w:rPr>
        <w:t>kraujo krešėjimo faktorių (</w:t>
      </w:r>
      <w:proofErr w:type="spellStart"/>
      <w:r w:rsidRPr="00616EC0">
        <w:rPr>
          <w:rFonts w:eastAsia="TimesNewRoman"/>
          <w:kern w:val="0"/>
          <w14:ligatures w14:val="none"/>
        </w:rPr>
        <w:t>Xa</w:t>
      </w:r>
      <w:proofErr w:type="spellEnd"/>
      <w:r w:rsidRPr="00616EC0">
        <w:rPr>
          <w:rFonts w:eastAsia="TimesNewRoman"/>
          <w:kern w:val="0"/>
          <w14:ligatures w14:val="none"/>
        </w:rPr>
        <w:t xml:space="preserve"> faktorių) ir taip sumažindamas polinkį formuotis kraujo krešuliams.</w:t>
      </w:r>
    </w:p>
    <w:p w14:paraId="477204E0"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7C31DEB0" w14:textId="77777777" w:rsidR="00616EC0" w:rsidRPr="00616EC0" w:rsidRDefault="00616EC0" w:rsidP="00616EC0">
      <w:pPr>
        <w:tabs>
          <w:tab w:val="left" w:pos="720"/>
        </w:tabs>
        <w:spacing w:after="0" w:line="240" w:lineRule="auto"/>
        <w:ind w:right="-2"/>
        <w:rPr>
          <w:rFonts w:eastAsia="Times New Roman"/>
          <w:kern w:val="0"/>
          <w14:ligatures w14:val="none"/>
        </w:rPr>
      </w:pPr>
    </w:p>
    <w:p w14:paraId="2038F38F" w14:textId="77777777" w:rsidR="00616EC0" w:rsidRPr="00616EC0" w:rsidRDefault="00616EC0" w:rsidP="00616EC0">
      <w:pPr>
        <w:keepNext/>
        <w:numPr>
          <w:ilvl w:val="3"/>
          <w:numId w:val="16"/>
        </w:numPr>
        <w:tabs>
          <w:tab w:val="left" w:pos="567"/>
        </w:tabs>
        <w:snapToGrid w:val="0"/>
        <w:spacing w:after="0" w:line="240" w:lineRule="auto"/>
        <w:ind w:left="567" w:right="-2" w:hanging="567"/>
        <w:contextualSpacing/>
        <w:rPr>
          <w:rFonts w:eastAsia="Times New Roman"/>
          <w:b/>
          <w:kern w:val="0"/>
          <w:lang w:eastAsia="lt-LT" w:bidi="lt-LT"/>
          <w14:ligatures w14:val="none"/>
        </w:rPr>
      </w:pPr>
      <w:r w:rsidRPr="00616EC0">
        <w:rPr>
          <w:rFonts w:eastAsia="Times New Roman"/>
          <w:b/>
          <w:kern w:val="0"/>
          <w:lang w:eastAsia="lt-LT" w:bidi="lt-LT"/>
          <w14:ligatures w14:val="none"/>
        </w:rPr>
        <w:t xml:space="preserve">Kas žinotina prieš vartojant </w:t>
      </w:r>
      <w:proofErr w:type="spellStart"/>
      <w:r w:rsidRPr="00616EC0">
        <w:rPr>
          <w:rFonts w:eastAsia="Times New Roman"/>
          <w:b/>
          <w:kern w:val="0"/>
          <w:lang w:eastAsia="lt-LT" w:bidi="lt-LT"/>
          <w14:ligatures w14:val="none"/>
        </w:rPr>
        <w:t>Rivaroxaban</w:t>
      </w:r>
      <w:proofErr w:type="spellEnd"/>
      <w:r w:rsidRPr="00616EC0">
        <w:rPr>
          <w:rFonts w:eastAsia="Times New Roman"/>
          <w:b/>
          <w:kern w:val="0"/>
          <w:lang w:eastAsia="lt-LT" w:bidi="lt-LT"/>
          <w14:ligatures w14:val="none"/>
        </w:rPr>
        <w:t xml:space="preserve"> </w:t>
      </w:r>
      <w:proofErr w:type="spellStart"/>
      <w:r w:rsidRPr="00616EC0">
        <w:rPr>
          <w:rFonts w:eastAsia="Times New Roman"/>
          <w:b/>
          <w:kern w:val="0"/>
          <w:lang w:eastAsia="lt-LT" w:bidi="lt-LT"/>
          <w14:ligatures w14:val="none"/>
        </w:rPr>
        <w:t>TevaPharm</w:t>
      </w:r>
      <w:proofErr w:type="spellEnd"/>
    </w:p>
    <w:p w14:paraId="43E484E6" w14:textId="77777777" w:rsidR="00616EC0" w:rsidRPr="00616EC0" w:rsidRDefault="00616EC0" w:rsidP="00616EC0">
      <w:pPr>
        <w:keepNext/>
        <w:tabs>
          <w:tab w:val="left" w:pos="720"/>
        </w:tabs>
        <w:spacing w:after="0" w:line="240" w:lineRule="auto"/>
        <w:outlineLvl w:val="0"/>
        <w:rPr>
          <w:rFonts w:eastAsia="Times New Roman"/>
          <w:i/>
          <w:kern w:val="0"/>
          <w14:ligatures w14:val="none"/>
        </w:rPr>
      </w:pPr>
    </w:p>
    <w:p w14:paraId="30CB3E20" w14:textId="77777777" w:rsidR="00616EC0" w:rsidRPr="00616EC0" w:rsidRDefault="00616EC0" w:rsidP="00616EC0">
      <w:pPr>
        <w:keepNext/>
        <w:tabs>
          <w:tab w:val="left" w:pos="720"/>
          <w:tab w:val="left" w:pos="4704"/>
        </w:tabs>
        <w:spacing w:after="0" w:line="240" w:lineRule="auto"/>
        <w:outlineLvl w:val="0"/>
        <w:rPr>
          <w:rFonts w:eastAsia="Times New Roman"/>
          <w:kern w:val="0"/>
          <w14:ligatures w14:val="none"/>
        </w:rPr>
      </w:pP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vartoti draudžiama:</w:t>
      </w:r>
    </w:p>
    <w:p w14:paraId="001B31E9" w14:textId="77777777" w:rsidR="00616EC0" w:rsidRPr="00616EC0" w:rsidRDefault="00616EC0" w:rsidP="00616EC0">
      <w:pPr>
        <w:numPr>
          <w:ilvl w:val="0"/>
          <w:numId w:val="1"/>
        </w:numPr>
        <w:tabs>
          <w:tab w:val="left" w:pos="567"/>
        </w:tabs>
        <w:spacing w:after="0" w:line="240" w:lineRule="auto"/>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yra alergija </w:t>
      </w:r>
      <w:proofErr w:type="spellStart"/>
      <w:r w:rsidRPr="00616EC0">
        <w:rPr>
          <w:rFonts w:eastAsia="Times New Roman"/>
          <w:kern w:val="0"/>
          <w:lang w:eastAsia="lt-LT" w:bidi="lt-LT"/>
          <w14:ligatures w14:val="none"/>
        </w:rPr>
        <w:t>rivaroksabanui</w:t>
      </w:r>
      <w:proofErr w:type="spellEnd"/>
      <w:r w:rsidRPr="00616EC0">
        <w:rPr>
          <w:rFonts w:eastAsia="Times New Roman"/>
          <w:kern w:val="0"/>
          <w:lang w:eastAsia="lt-LT" w:bidi="lt-LT"/>
          <w14:ligatures w14:val="none"/>
        </w:rPr>
        <w:t xml:space="preserve"> arba bet kuriai pagalbinei šio vaisto medžiagai (jos išvardytos 6 skyriuje);</w:t>
      </w:r>
    </w:p>
    <w:p w14:paraId="2E567AC8" w14:textId="77777777" w:rsidR="00616EC0" w:rsidRPr="00616EC0" w:rsidRDefault="00616EC0" w:rsidP="00616EC0">
      <w:pPr>
        <w:numPr>
          <w:ilvl w:val="0"/>
          <w:numId w:val="1"/>
        </w:numPr>
        <w:tabs>
          <w:tab w:val="left" w:pos="567"/>
        </w:tabs>
        <w:spacing w:after="0" w:line="240" w:lineRule="auto"/>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gausiai kraujuojate; </w:t>
      </w:r>
    </w:p>
    <w:p w14:paraId="46B11AE8" w14:textId="77777777" w:rsidR="00616EC0" w:rsidRPr="00616EC0" w:rsidRDefault="00616EC0" w:rsidP="00616EC0">
      <w:pPr>
        <w:numPr>
          <w:ilvl w:val="0"/>
          <w:numId w:val="1"/>
        </w:numPr>
        <w:tabs>
          <w:tab w:val="left" w:pos="567"/>
        </w:tabs>
        <w:spacing w:after="0" w:line="240" w:lineRule="auto"/>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lastRenderedPageBreak/>
        <w:t xml:space="preserve">jeigu Jums yra liga arba būklė, dėl kurios padidėja gausaus kraujavimo rizika (pvz.: skrandžio opa, galvos smegenų pažeidimas arba kraujavimas į smegenis, neseniai atlikta chirurginė smegenų arba akių operacija); </w:t>
      </w:r>
    </w:p>
    <w:p w14:paraId="13620CC0" w14:textId="77777777" w:rsidR="00616EC0" w:rsidRPr="00616EC0" w:rsidRDefault="00616EC0" w:rsidP="00616EC0">
      <w:pPr>
        <w:numPr>
          <w:ilvl w:val="0"/>
          <w:numId w:val="1"/>
        </w:numPr>
        <w:tabs>
          <w:tab w:val="left" w:pos="567"/>
        </w:tabs>
        <w:spacing w:after="0" w:line="240" w:lineRule="auto"/>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vartojate vaistų, apsaugančių nuo kraujo krešulių susidarymo (pvz.: varfarino, </w:t>
      </w:r>
      <w:proofErr w:type="spellStart"/>
      <w:r w:rsidRPr="00616EC0">
        <w:rPr>
          <w:rFonts w:eastAsia="Times New Roman"/>
          <w:kern w:val="0"/>
          <w:lang w:eastAsia="lt-LT" w:bidi="lt-LT"/>
          <w14:ligatures w14:val="none"/>
        </w:rPr>
        <w:t>dabigatrano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apiksabano</w:t>
      </w:r>
      <w:proofErr w:type="spellEnd"/>
      <w:r w:rsidRPr="00616EC0">
        <w:rPr>
          <w:rFonts w:eastAsia="Times New Roman"/>
          <w:kern w:val="0"/>
          <w:lang w:eastAsia="lt-LT" w:bidi="lt-LT"/>
          <w14:ligatures w14:val="none"/>
        </w:rPr>
        <w:t xml:space="preserve"> arba heparino), išskyrus atvejus, kai keičiamas nuo kraujo krešulių apsaugantis gydymas arba kai per venos ar arterijos kateterį Jums leidžiama heparino, kad šis kateteris išliktų pralaidus; </w:t>
      </w:r>
    </w:p>
    <w:p w14:paraId="338FECC1" w14:textId="77777777" w:rsidR="00616EC0" w:rsidRPr="00616EC0" w:rsidRDefault="00616EC0" w:rsidP="00616EC0">
      <w:pPr>
        <w:numPr>
          <w:ilvl w:val="0"/>
          <w:numId w:val="25"/>
        </w:numPr>
        <w:tabs>
          <w:tab w:val="left" w:pos="567"/>
        </w:tabs>
        <w:spacing w:after="0" w:line="260" w:lineRule="exact"/>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jeigu Jums nustatytas ūminis koronarinis sindromas ir anksčiau Jums buvo kraujavimas į smegenis arba kraujo krešulys smegenyse (insultas);</w:t>
      </w:r>
    </w:p>
    <w:p w14:paraId="337A7B23" w14:textId="77777777" w:rsidR="00616EC0" w:rsidRPr="00616EC0" w:rsidRDefault="00616EC0" w:rsidP="00616EC0">
      <w:pPr>
        <w:numPr>
          <w:ilvl w:val="0"/>
          <w:numId w:val="25"/>
        </w:numPr>
        <w:tabs>
          <w:tab w:val="left" w:pos="567"/>
        </w:tabs>
        <w:spacing w:after="0" w:line="260" w:lineRule="exact"/>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jeigu sergate vainikinių arterijų liga arba periferinių arterijų liga ir anksčiau esate patyrę kraujavimą į galvos smegenis (insultą) arba per praeitą mėnesį Jums buvo užsikimšusios smulkios arterijos, kurios aprūpina krauju giliuosius galvos smegenų audinius (</w:t>
      </w:r>
      <w:proofErr w:type="spellStart"/>
      <w:r w:rsidRPr="00616EC0">
        <w:rPr>
          <w:rFonts w:eastAsia="Times New Roman"/>
          <w:kern w:val="0"/>
          <w:lang w:eastAsia="lt-LT" w:bidi="lt-LT"/>
          <w14:ligatures w14:val="none"/>
        </w:rPr>
        <w:t>lakūninis</w:t>
      </w:r>
      <w:proofErr w:type="spellEnd"/>
      <w:r w:rsidRPr="00616EC0">
        <w:rPr>
          <w:rFonts w:eastAsia="Times New Roman"/>
          <w:kern w:val="0"/>
          <w:lang w:eastAsia="lt-LT" w:bidi="lt-LT"/>
          <w14:ligatures w14:val="none"/>
        </w:rPr>
        <w:t xml:space="preserve"> insultas), arba galvos smegenyse buvo krešulys (išeminis, </w:t>
      </w:r>
      <w:proofErr w:type="spellStart"/>
      <w:r w:rsidRPr="00616EC0">
        <w:rPr>
          <w:rFonts w:eastAsia="Times New Roman"/>
          <w:kern w:val="0"/>
          <w:lang w:eastAsia="lt-LT" w:bidi="lt-LT"/>
          <w14:ligatures w14:val="none"/>
        </w:rPr>
        <w:t>nelakūninis</w:t>
      </w:r>
      <w:proofErr w:type="spellEnd"/>
      <w:r w:rsidRPr="00616EC0">
        <w:rPr>
          <w:rFonts w:eastAsia="Times New Roman"/>
          <w:kern w:val="0"/>
          <w:lang w:eastAsia="lt-LT" w:bidi="lt-LT"/>
          <w14:ligatures w14:val="none"/>
        </w:rPr>
        <w:t xml:space="preserve"> insultas);</w:t>
      </w:r>
    </w:p>
    <w:p w14:paraId="7CD2AB14" w14:textId="77777777" w:rsidR="00616EC0" w:rsidRPr="00616EC0" w:rsidRDefault="00616EC0" w:rsidP="00616EC0">
      <w:pPr>
        <w:numPr>
          <w:ilvl w:val="0"/>
          <w:numId w:val="25"/>
        </w:numPr>
        <w:tabs>
          <w:tab w:val="left" w:pos="567"/>
        </w:tabs>
        <w:spacing w:after="0" w:line="260" w:lineRule="exact"/>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jeigu sergate kepenų liga ir todėl gali būti padidėjusi kraujavimo rizika;</w:t>
      </w:r>
    </w:p>
    <w:p w14:paraId="38FA1567" w14:textId="77777777" w:rsidR="00616EC0" w:rsidRPr="00616EC0" w:rsidRDefault="00616EC0" w:rsidP="00616EC0">
      <w:pPr>
        <w:numPr>
          <w:ilvl w:val="0"/>
          <w:numId w:val="25"/>
        </w:numPr>
        <w:tabs>
          <w:tab w:val="left" w:pos="567"/>
        </w:tabs>
        <w:spacing w:after="0" w:line="260" w:lineRule="exact"/>
        <w:ind w:left="567" w:hanging="567"/>
        <w:contextualSpacing/>
        <w:rPr>
          <w:rFonts w:eastAsia="Times New Roman"/>
          <w:kern w:val="0"/>
          <w:lang w:eastAsia="lt-LT" w:bidi="lt-LT"/>
          <w14:ligatures w14:val="none"/>
        </w:rPr>
      </w:pPr>
      <w:r w:rsidRPr="00616EC0">
        <w:rPr>
          <w:rFonts w:eastAsia="Times New Roman"/>
          <w:kern w:val="0"/>
          <w:lang w:eastAsia="lt-LT" w:bidi="lt-LT"/>
          <w14:ligatures w14:val="none"/>
        </w:rPr>
        <w:t>jeigu esate nėščia arba žindote kūdikį.</w:t>
      </w:r>
    </w:p>
    <w:p w14:paraId="6D13E310" w14:textId="77777777" w:rsidR="00616EC0" w:rsidRPr="00616EC0" w:rsidRDefault="00616EC0" w:rsidP="00616EC0">
      <w:pPr>
        <w:spacing w:after="0" w:line="240" w:lineRule="auto"/>
        <w:rPr>
          <w:rFonts w:eastAsia="Times New Roman"/>
          <w:kern w:val="0"/>
          <w:highlight w:val="yellow"/>
          <w14:ligatures w14:val="none"/>
        </w:rPr>
      </w:pPr>
      <w:r w:rsidRPr="00616EC0">
        <w:rPr>
          <w:rFonts w:eastAsia="Times New Roman"/>
          <w:kern w:val="0"/>
          <w14:ligatures w14:val="none"/>
        </w:rPr>
        <w:t xml:space="preserve">Jeigu bet kuris iš šių punktų Jums tinka, nevartokite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ir pasakykite savo gydytojui.</w:t>
      </w:r>
    </w:p>
    <w:p w14:paraId="2EFAC411" w14:textId="77777777" w:rsidR="00616EC0" w:rsidRPr="00616EC0" w:rsidRDefault="00616EC0" w:rsidP="00616EC0">
      <w:pPr>
        <w:tabs>
          <w:tab w:val="left" w:pos="720"/>
        </w:tabs>
        <w:spacing w:after="0" w:line="240" w:lineRule="auto"/>
        <w:outlineLvl w:val="0"/>
        <w:rPr>
          <w:rFonts w:eastAsia="Times New Roman"/>
          <w:b/>
          <w:kern w:val="0"/>
          <w14:ligatures w14:val="none"/>
        </w:rPr>
      </w:pPr>
    </w:p>
    <w:p w14:paraId="65407F57" w14:textId="77777777" w:rsidR="00616EC0" w:rsidRPr="00616EC0" w:rsidRDefault="00616EC0" w:rsidP="00616EC0">
      <w:pPr>
        <w:tabs>
          <w:tab w:val="left" w:pos="720"/>
        </w:tabs>
        <w:spacing w:after="0" w:line="240" w:lineRule="auto"/>
        <w:outlineLvl w:val="0"/>
        <w:rPr>
          <w:rFonts w:eastAsia="Times New Roman"/>
          <w:b/>
          <w:kern w:val="0"/>
          <w14:ligatures w14:val="none"/>
        </w:rPr>
      </w:pPr>
      <w:r w:rsidRPr="00616EC0">
        <w:rPr>
          <w:rFonts w:eastAsia="Times New Roman"/>
          <w:b/>
          <w:kern w:val="0"/>
          <w14:ligatures w14:val="none"/>
        </w:rPr>
        <w:t xml:space="preserve">Įspėjimai ir atsargumo priemonės </w:t>
      </w:r>
    </w:p>
    <w:p w14:paraId="76620B29" w14:textId="77777777" w:rsidR="00616EC0" w:rsidRPr="00616EC0" w:rsidRDefault="00616EC0" w:rsidP="00616EC0">
      <w:pPr>
        <w:tabs>
          <w:tab w:val="left" w:pos="720"/>
        </w:tabs>
        <w:spacing w:after="0" w:line="240" w:lineRule="auto"/>
        <w:rPr>
          <w:rFonts w:eastAsia="Times New Roman"/>
          <w:kern w:val="0"/>
          <w14:ligatures w14:val="none"/>
        </w:rPr>
      </w:pPr>
      <w:r w:rsidRPr="00616EC0">
        <w:rPr>
          <w:rFonts w:eastAsia="Times New Roman"/>
          <w:kern w:val="0"/>
          <w14:ligatures w14:val="none"/>
        </w:rPr>
        <w:t xml:space="preserve">Pasitarkite su gydytoju arba vaistininku, prieš pradėdami vartoti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w:t>
      </w:r>
    </w:p>
    <w:p w14:paraId="2A532CF1"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53EFD591" w14:textId="77777777" w:rsidR="00616EC0" w:rsidRPr="00616EC0" w:rsidRDefault="00616EC0" w:rsidP="00616EC0">
      <w:pPr>
        <w:autoSpaceDE w:val="0"/>
        <w:autoSpaceDN w:val="0"/>
        <w:adjustRightInd w:val="0"/>
        <w:spacing w:after="0" w:line="240" w:lineRule="auto"/>
        <w:rPr>
          <w:rFonts w:eastAsia="TimesNewRoman"/>
          <w:kern w:val="0"/>
          <w14:ligatures w14:val="none"/>
        </w:rPr>
      </w:pP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negalima vartoti kartu su kitais kraujo krešėjimą mažinančiais vaistais, tokiais kaip </w:t>
      </w:r>
      <w:proofErr w:type="spellStart"/>
      <w:r w:rsidRPr="00616EC0">
        <w:rPr>
          <w:rFonts w:eastAsia="TimesNewRoman"/>
          <w:kern w:val="0"/>
          <w14:ligatures w14:val="none"/>
        </w:rPr>
        <w:t>prazugrelis</w:t>
      </w:r>
      <w:proofErr w:type="spellEnd"/>
      <w:r w:rsidRPr="00616EC0">
        <w:rPr>
          <w:rFonts w:eastAsia="TimesNewRoman"/>
          <w:kern w:val="0"/>
          <w14:ligatures w14:val="none"/>
        </w:rPr>
        <w:t xml:space="preserve"> arba </w:t>
      </w:r>
      <w:proofErr w:type="spellStart"/>
      <w:r w:rsidRPr="00616EC0">
        <w:rPr>
          <w:rFonts w:eastAsia="TimesNewRoman"/>
          <w:kern w:val="0"/>
          <w14:ligatures w14:val="none"/>
        </w:rPr>
        <w:t>tikagreloras</w:t>
      </w:r>
      <w:proofErr w:type="spellEnd"/>
      <w:r w:rsidRPr="00616EC0">
        <w:rPr>
          <w:rFonts w:eastAsia="TimesNewRoman"/>
          <w:kern w:val="0"/>
          <w14:ligatures w14:val="none"/>
        </w:rPr>
        <w:t xml:space="preserve"> (šiems vaistams nepriskiriami </w:t>
      </w:r>
      <w:proofErr w:type="spellStart"/>
      <w:r w:rsidRPr="00616EC0">
        <w:rPr>
          <w:rFonts w:eastAsia="TimesNewRoman"/>
          <w:kern w:val="0"/>
          <w14:ligatures w14:val="none"/>
        </w:rPr>
        <w:t>acetilsalicilo</w:t>
      </w:r>
      <w:proofErr w:type="spellEnd"/>
      <w:r w:rsidRPr="00616EC0">
        <w:rPr>
          <w:rFonts w:eastAsia="TimesNewRoman"/>
          <w:kern w:val="0"/>
          <w14:ligatures w14:val="none"/>
        </w:rPr>
        <w:t xml:space="preserve"> rūgštis ir </w:t>
      </w:r>
      <w:proofErr w:type="spellStart"/>
      <w:r w:rsidRPr="00616EC0">
        <w:rPr>
          <w:rFonts w:eastAsia="TimesNewRoman"/>
          <w:kern w:val="0"/>
          <w14:ligatures w14:val="none"/>
        </w:rPr>
        <w:t>klopidogrelis</w:t>
      </w:r>
      <w:proofErr w:type="spellEnd"/>
      <w:r w:rsidRPr="00616EC0">
        <w:rPr>
          <w:rFonts w:eastAsia="TimesNewRoman"/>
          <w:kern w:val="0"/>
          <w14:ligatures w14:val="none"/>
        </w:rPr>
        <w:t xml:space="preserve"> ar </w:t>
      </w:r>
      <w:proofErr w:type="spellStart"/>
      <w:r w:rsidRPr="00616EC0">
        <w:rPr>
          <w:rFonts w:eastAsia="TimesNewRoman"/>
          <w:kern w:val="0"/>
          <w14:ligatures w14:val="none"/>
        </w:rPr>
        <w:t>tiklopidinas</w:t>
      </w:r>
      <w:proofErr w:type="spellEnd"/>
      <w:r w:rsidRPr="00616EC0">
        <w:rPr>
          <w:rFonts w:eastAsia="TimesNewRoman"/>
          <w:kern w:val="0"/>
          <w14:ligatures w14:val="none"/>
        </w:rPr>
        <w:t>).</w:t>
      </w:r>
    </w:p>
    <w:p w14:paraId="32E10879" w14:textId="77777777" w:rsidR="00616EC0" w:rsidRPr="00616EC0" w:rsidRDefault="00616EC0" w:rsidP="00616EC0">
      <w:pPr>
        <w:autoSpaceDE w:val="0"/>
        <w:autoSpaceDN w:val="0"/>
        <w:adjustRightInd w:val="0"/>
        <w:spacing w:after="0" w:line="240" w:lineRule="auto"/>
        <w:rPr>
          <w:rFonts w:eastAsia="Times New Roman"/>
          <w:kern w:val="0"/>
          <w:highlight w:val="yellow"/>
          <w14:ligatures w14:val="none"/>
        </w:rPr>
      </w:pPr>
    </w:p>
    <w:p w14:paraId="7E0ED9E7"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b/>
          <w:kern w:val="0"/>
          <w14:ligatures w14:val="none"/>
        </w:rPr>
        <w:t xml:space="preserve">Vartojant </w:t>
      </w: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specialių atsargumo priemonių reikia: </w:t>
      </w:r>
    </w:p>
    <w:p w14:paraId="1ACA6BDB" w14:textId="77777777" w:rsidR="00616EC0" w:rsidRPr="00616EC0" w:rsidRDefault="00616EC0" w:rsidP="00616EC0">
      <w:pPr>
        <w:numPr>
          <w:ilvl w:val="0"/>
          <w:numId w:val="3"/>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Jums yra padidėjusi kraujavimo rizika, kuri galima šiais atvejais: </w:t>
      </w:r>
    </w:p>
    <w:p w14:paraId="62986AA0" w14:textId="77777777" w:rsidR="00616EC0" w:rsidRPr="00616EC0" w:rsidRDefault="00616EC0" w:rsidP="00616EC0">
      <w:pPr>
        <w:numPr>
          <w:ilvl w:val="0"/>
          <w:numId w:val="4"/>
        </w:numPr>
        <w:tabs>
          <w:tab w:val="left" w:pos="709"/>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sunki suaugusiųjų inkstų liga, nes inkstų funkcija gali turėti įtakos Jūsų organizmą veikiančio vaisto kiekiui; </w:t>
      </w:r>
    </w:p>
    <w:p w14:paraId="0C3F7390" w14:textId="77777777" w:rsidR="00616EC0" w:rsidRPr="00616EC0" w:rsidRDefault="00616EC0" w:rsidP="00616EC0">
      <w:pPr>
        <w:numPr>
          <w:ilvl w:val="0"/>
          <w:numId w:val="4"/>
        </w:numPr>
        <w:tabs>
          <w:tab w:val="left" w:pos="709"/>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vartojate kitų vaistų, apsaugančių nuo kraujo krešulių susidarymo (pvz.: varfarino, </w:t>
      </w:r>
      <w:proofErr w:type="spellStart"/>
      <w:r w:rsidRPr="00616EC0">
        <w:rPr>
          <w:rFonts w:eastAsia="Times New Roman"/>
          <w:kern w:val="0"/>
          <w:lang w:eastAsia="lt-LT" w:bidi="lt-LT"/>
          <w14:ligatures w14:val="none"/>
        </w:rPr>
        <w:t>dabigatrano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apiksabano</w:t>
      </w:r>
      <w:proofErr w:type="spellEnd"/>
      <w:r w:rsidRPr="00616EC0">
        <w:rPr>
          <w:rFonts w:eastAsia="Times New Roman"/>
          <w:kern w:val="0"/>
          <w:lang w:eastAsia="lt-LT" w:bidi="lt-LT"/>
          <w14:ligatures w14:val="none"/>
        </w:rPr>
        <w:t xml:space="preserve"> arba heparino), kai keičiamas nuo kraujo krešulių apsaugantis gydymas arba kai per venos ar arterijos kateterį Jums leidžiama heparino, kad šis kateteris išliktų pralaidus (žr. skyrių „Kiti vaistai ir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 </w:t>
      </w:r>
    </w:p>
    <w:p w14:paraId="79412351" w14:textId="77777777" w:rsidR="00616EC0" w:rsidRPr="00616EC0" w:rsidRDefault="00616EC0" w:rsidP="00616EC0">
      <w:pPr>
        <w:numPr>
          <w:ilvl w:val="0"/>
          <w:numId w:val="5"/>
        </w:numPr>
        <w:tabs>
          <w:tab w:val="left" w:pos="700"/>
          <w:tab w:val="left" w:pos="770"/>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kraujavimo sutrikimai; </w:t>
      </w:r>
    </w:p>
    <w:p w14:paraId="52F4C99E" w14:textId="77777777" w:rsidR="00616EC0" w:rsidRPr="00616EC0" w:rsidRDefault="00616EC0" w:rsidP="00616EC0">
      <w:pPr>
        <w:numPr>
          <w:ilvl w:val="0"/>
          <w:numId w:val="6"/>
        </w:numPr>
        <w:tabs>
          <w:tab w:val="left" w:pos="700"/>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labai aukštas kraujospūdis, nekontroliuojamas medikamentiniu gydymu; </w:t>
      </w:r>
    </w:p>
    <w:p w14:paraId="13E7A185" w14:textId="77777777" w:rsidR="00616EC0" w:rsidRPr="00616EC0" w:rsidRDefault="00616EC0" w:rsidP="00616EC0">
      <w:pPr>
        <w:numPr>
          <w:ilvl w:val="0"/>
          <w:numId w:val="6"/>
        </w:numPr>
        <w:tabs>
          <w:tab w:val="left" w:pos="700"/>
          <w:tab w:val="left" w:pos="1418"/>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skrandžio arba žarnyno ligos, galinčios sukelti kraujavimą, pvz.: žarnyno arba skrandžio uždegimas, arba stemplės uždegimas, pvz., dėl </w:t>
      </w:r>
      <w:proofErr w:type="spellStart"/>
      <w:r w:rsidRPr="00616EC0">
        <w:rPr>
          <w:rFonts w:eastAsia="Times New Roman"/>
          <w:kern w:val="0"/>
          <w:lang w:eastAsia="lt-LT" w:bidi="lt-LT"/>
          <w14:ligatures w14:val="none"/>
        </w:rPr>
        <w:t>gastroezofaginio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refliukso</w:t>
      </w:r>
      <w:proofErr w:type="spellEnd"/>
      <w:r w:rsidRPr="00616EC0">
        <w:rPr>
          <w:rFonts w:eastAsia="Times New Roman"/>
          <w:kern w:val="0"/>
          <w:lang w:eastAsia="lt-LT" w:bidi="lt-LT"/>
          <w14:ligatures w14:val="none"/>
        </w:rPr>
        <w:t xml:space="preserve"> ligos (ligos, kai skrandžio rūgštis atpilama į stemplę) arba </w:t>
      </w:r>
      <w:r w:rsidRPr="00616EC0">
        <w:rPr>
          <w:rFonts w:eastAsia="Times New Roman"/>
          <w:color w:val="000000"/>
          <w:kern w:val="0"/>
          <w:lang w:eastAsia="en-GB" w:bidi="lt-LT"/>
          <w14:ligatures w14:val="none"/>
        </w:rPr>
        <w:t xml:space="preserve">yra piktybinis navikas </w:t>
      </w:r>
      <w:r w:rsidRPr="00616EC0">
        <w:rPr>
          <w:rFonts w:eastAsia="Times New Roman"/>
          <w:kern w:val="0"/>
          <w:lang w:eastAsia="lt-LT" w:bidi="lt-LT"/>
          <w14:ligatures w14:val="none"/>
        </w:rPr>
        <w:t>skrandyje ar žarnose,</w:t>
      </w:r>
      <w:r w:rsidRPr="00616EC0">
        <w:rPr>
          <w:rFonts w:eastAsia="Times New Roman"/>
          <w:spacing w:val="-1"/>
          <w:kern w:val="0"/>
          <w:lang w:eastAsia="lt-LT" w:bidi="lt-LT"/>
          <w14:ligatures w14:val="none"/>
        </w:rPr>
        <w:t xml:space="preserve"> </w:t>
      </w:r>
      <w:r w:rsidRPr="00616EC0">
        <w:rPr>
          <w:rFonts w:eastAsia="Times New Roman"/>
          <w:kern w:val="0"/>
          <w:lang w:eastAsia="lt-LT" w:bidi="lt-LT"/>
          <w14:ligatures w14:val="none"/>
        </w:rPr>
        <w:t xml:space="preserve">lytiniuose ar šlapimo takuose; </w:t>
      </w:r>
    </w:p>
    <w:p w14:paraId="382C2D1B" w14:textId="77777777" w:rsidR="00616EC0" w:rsidRPr="00616EC0" w:rsidRDefault="00616EC0" w:rsidP="00616EC0">
      <w:pPr>
        <w:numPr>
          <w:ilvl w:val="0"/>
          <w:numId w:val="6"/>
        </w:numPr>
        <w:tabs>
          <w:tab w:val="left" w:pos="700"/>
          <w:tab w:val="left" w:pos="1418"/>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akių dugno kraujagyslių sutrikimai (</w:t>
      </w:r>
      <w:proofErr w:type="spellStart"/>
      <w:r w:rsidRPr="00616EC0">
        <w:rPr>
          <w:rFonts w:eastAsia="Times New Roman"/>
          <w:kern w:val="0"/>
          <w:lang w:eastAsia="lt-LT" w:bidi="lt-LT"/>
          <w14:ligatures w14:val="none"/>
        </w:rPr>
        <w:t>retinopatija</w:t>
      </w:r>
      <w:proofErr w:type="spellEnd"/>
      <w:r w:rsidRPr="00616EC0">
        <w:rPr>
          <w:rFonts w:eastAsia="Times New Roman"/>
          <w:kern w:val="0"/>
          <w:lang w:eastAsia="lt-LT" w:bidi="lt-LT"/>
          <w14:ligatures w14:val="none"/>
        </w:rPr>
        <w:t xml:space="preserve">); </w:t>
      </w:r>
    </w:p>
    <w:p w14:paraId="11CB2AB8" w14:textId="77777777" w:rsidR="00616EC0" w:rsidRPr="00616EC0" w:rsidRDefault="00616EC0" w:rsidP="00616EC0">
      <w:pPr>
        <w:numPr>
          <w:ilvl w:val="0"/>
          <w:numId w:val="6"/>
        </w:numPr>
        <w:tabs>
          <w:tab w:val="left" w:pos="700"/>
          <w:tab w:val="left" w:pos="1418"/>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plaučių liga, kuria sergant bronchai yra išsiplėtę ir prisipildę pūlių (</w:t>
      </w:r>
      <w:proofErr w:type="spellStart"/>
      <w:r w:rsidRPr="00616EC0">
        <w:rPr>
          <w:rFonts w:eastAsia="Times New Roman"/>
          <w:kern w:val="0"/>
          <w:lang w:eastAsia="lt-LT" w:bidi="lt-LT"/>
          <w14:ligatures w14:val="none"/>
        </w:rPr>
        <w:t>bronchektazės</w:t>
      </w:r>
      <w:proofErr w:type="spellEnd"/>
      <w:r w:rsidRPr="00616EC0">
        <w:rPr>
          <w:rFonts w:eastAsia="Times New Roman"/>
          <w:kern w:val="0"/>
          <w:lang w:eastAsia="lt-LT" w:bidi="lt-LT"/>
          <w14:ligatures w14:val="none"/>
        </w:rPr>
        <w:t xml:space="preserve">), arba anksčiau buvęs kraujavimas iš plaučių; </w:t>
      </w:r>
    </w:p>
    <w:p w14:paraId="3A329A61" w14:textId="77777777" w:rsidR="00616EC0" w:rsidRPr="00616EC0" w:rsidRDefault="00616EC0" w:rsidP="00616EC0">
      <w:pPr>
        <w:numPr>
          <w:ilvl w:val="0"/>
          <w:numId w:val="6"/>
        </w:numPr>
        <w:tabs>
          <w:tab w:val="left" w:pos="700"/>
          <w:tab w:val="left" w:pos="1418"/>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jei esate vyresnis negu 75 metų;</w:t>
      </w:r>
    </w:p>
    <w:p w14:paraId="4259444B" w14:textId="77777777" w:rsidR="00616EC0" w:rsidRPr="00616EC0" w:rsidRDefault="00616EC0" w:rsidP="00616EC0">
      <w:pPr>
        <w:numPr>
          <w:ilvl w:val="0"/>
          <w:numId w:val="6"/>
        </w:numPr>
        <w:tabs>
          <w:tab w:val="left" w:pos="700"/>
          <w:tab w:val="left" w:pos="1418"/>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jeigu Jūs sveriate mažiau negu 60 kg;</w:t>
      </w:r>
    </w:p>
    <w:p w14:paraId="759DCEE7" w14:textId="77777777" w:rsidR="00616EC0" w:rsidRPr="00616EC0" w:rsidRDefault="00616EC0" w:rsidP="00616EC0">
      <w:pPr>
        <w:numPr>
          <w:ilvl w:val="0"/>
          <w:numId w:val="6"/>
        </w:numPr>
        <w:tabs>
          <w:tab w:val="left" w:pos="700"/>
          <w:tab w:val="left" w:pos="1418"/>
        </w:tabs>
        <w:spacing w:after="0" w:line="240" w:lineRule="auto"/>
        <w:ind w:left="1418" w:right="-2" w:hanging="720"/>
        <w:contextualSpacing/>
        <w:rPr>
          <w:rFonts w:eastAsia="Times New Roman"/>
          <w:kern w:val="0"/>
          <w:lang w:eastAsia="lt-LT" w:bidi="lt-LT"/>
          <w14:ligatures w14:val="none"/>
        </w:rPr>
      </w:pPr>
      <w:r w:rsidRPr="00616EC0">
        <w:rPr>
          <w:rFonts w:eastAsia="Times New Roman"/>
          <w:kern w:val="0"/>
          <w:lang w:eastAsia="lt-LT" w:bidi="lt-LT"/>
          <w14:ligatures w14:val="none"/>
        </w:rPr>
        <w:t>sergate vainikinių arterijų liga su sunkiu simptominiu širdies nepakankamumu;</w:t>
      </w:r>
    </w:p>
    <w:p w14:paraId="42177612" w14:textId="77777777" w:rsidR="00616EC0" w:rsidRPr="00616EC0" w:rsidRDefault="00616EC0" w:rsidP="00616EC0">
      <w:pPr>
        <w:numPr>
          <w:ilvl w:val="0"/>
          <w:numId w:val="7"/>
        </w:numPr>
        <w:tabs>
          <w:tab w:val="left" w:pos="567"/>
          <w:tab w:val="left" w:pos="700"/>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Jums protezuotas širdies vožtuvas; </w:t>
      </w:r>
    </w:p>
    <w:p w14:paraId="191957A6" w14:textId="77777777" w:rsidR="00616EC0" w:rsidRPr="00616EC0" w:rsidRDefault="00616EC0" w:rsidP="00616EC0">
      <w:pPr>
        <w:numPr>
          <w:ilvl w:val="0"/>
          <w:numId w:val="7"/>
        </w:numPr>
        <w:tabs>
          <w:tab w:val="left" w:pos="567"/>
          <w:tab w:val="left" w:pos="700"/>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žinote, kad sergate liga, vadinama </w:t>
      </w:r>
      <w:proofErr w:type="spellStart"/>
      <w:r w:rsidRPr="00616EC0">
        <w:rPr>
          <w:rFonts w:eastAsia="Times New Roman"/>
          <w:kern w:val="0"/>
          <w:lang w:eastAsia="lt-LT" w:bidi="lt-LT"/>
          <w14:ligatures w14:val="none"/>
        </w:rPr>
        <w:t>antifosfolipidiniu</w:t>
      </w:r>
      <w:proofErr w:type="spellEnd"/>
      <w:r w:rsidRPr="00616EC0">
        <w:rPr>
          <w:rFonts w:eastAsia="Times New Roman"/>
          <w:kern w:val="0"/>
          <w:lang w:eastAsia="lt-LT" w:bidi="lt-LT"/>
          <w14:ligatures w14:val="none"/>
        </w:rPr>
        <w:t xml:space="preserve"> sindromu (imuninės sistemos sutrikimas, dėl kurio padidėja kraujo krešulių susidarymo rizika), pasakykite apie tai savo gydytojui, kuris nuspręs, ar reikės keisti jums taikomą gydymą.</w:t>
      </w:r>
    </w:p>
    <w:p w14:paraId="7C443D3D" w14:textId="77777777" w:rsidR="00616EC0" w:rsidRPr="00616EC0" w:rsidRDefault="00616EC0" w:rsidP="00616EC0">
      <w:pPr>
        <w:spacing w:after="0" w:line="240" w:lineRule="auto"/>
        <w:ind w:right="-2"/>
        <w:rPr>
          <w:rFonts w:eastAsia="Times New Roman"/>
          <w:kern w:val="0"/>
          <w:highlight w:val="yellow"/>
          <w14:ligatures w14:val="none"/>
        </w:rPr>
      </w:pPr>
    </w:p>
    <w:p w14:paraId="60EE475E" w14:textId="77777777" w:rsidR="00616EC0" w:rsidRPr="00616EC0" w:rsidRDefault="00616EC0" w:rsidP="00616EC0">
      <w:pPr>
        <w:spacing w:after="0" w:line="240" w:lineRule="auto"/>
        <w:ind w:right="-2"/>
        <w:rPr>
          <w:rFonts w:eastAsia="Times New Roman"/>
          <w:kern w:val="0"/>
          <w14:ligatures w14:val="none"/>
        </w:rPr>
      </w:pPr>
      <w:r w:rsidRPr="00616EC0">
        <w:rPr>
          <w:rFonts w:eastAsia="Times New Roman"/>
          <w:b/>
          <w:kern w:val="0"/>
          <w14:ligatures w14:val="none"/>
        </w:rPr>
        <w:t>Jeigu bet kuris iš prieš tai išvardintų teiginių Jums tinka</w:t>
      </w:r>
      <w:r w:rsidRPr="00616EC0">
        <w:rPr>
          <w:rFonts w:eastAsia="Times New Roman"/>
          <w:kern w:val="0"/>
          <w14:ligatures w14:val="none"/>
        </w:rPr>
        <w:t xml:space="preserve">, prieš pradėdami vartoti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pasakykite gydytojui. Jūsų gydytojas nuspręs, ar skirti Jums šį vaistą ir ar Jus atidžiau stebėti. </w:t>
      </w:r>
    </w:p>
    <w:p w14:paraId="3034C4E1" w14:textId="77777777" w:rsidR="00616EC0" w:rsidRPr="00616EC0" w:rsidRDefault="00616EC0" w:rsidP="00616EC0">
      <w:pPr>
        <w:spacing w:after="0" w:line="240" w:lineRule="auto"/>
        <w:ind w:right="-2"/>
        <w:rPr>
          <w:rFonts w:eastAsia="Times New Roman"/>
          <w:kern w:val="0"/>
          <w14:ligatures w14:val="none"/>
        </w:rPr>
      </w:pPr>
    </w:p>
    <w:p w14:paraId="7371BC82" w14:textId="77777777" w:rsidR="00616EC0" w:rsidRPr="00616EC0" w:rsidRDefault="00616EC0" w:rsidP="00616EC0">
      <w:pPr>
        <w:spacing w:after="0" w:line="240" w:lineRule="auto"/>
        <w:ind w:right="-2"/>
        <w:rPr>
          <w:rFonts w:eastAsia="Times New Roman"/>
          <w:b/>
          <w:kern w:val="0"/>
          <w14:ligatures w14:val="none"/>
        </w:rPr>
      </w:pPr>
      <w:r w:rsidRPr="00616EC0">
        <w:rPr>
          <w:rFonts w:eastAsia="Times New Roman"/>
          <w:b/>
          <w:kern w:val="0"/>
          <w14:ligatures w14:val="none"/>
        </w:rPr>
        <w:t xml:space="preserve">Jeigu Jums reikia atlikti operaciją </w:t>
      </w:r>
    </w:p>
    <w:p w14:paraId="6D59C015" w14:textId="77777777" w:rsidR="00616EC0" w:rsidRPr="00616EC0" w:rsidRDefault="00616EC0" w:rsidP="00616EC0">
      <w:pPr>
        <w:numPr>
          <w:ilvl w:val="0"/>
          <w:numId w:val="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lastRenderedPageBreak/>
        <w:t xml:space="preserve">labai svarbu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vartoti prieš ir po operacijos, tiksliai tuo laiku, kaip pasakė gydytojas. </w:t>
      </w:r>
    </w:p>
    <w:p w14:paraId="272AE562" w14:textId="77777777" w:rsidR="00616EC0" w:rsidRPr="00616EC0" w:rsidRDefault="00616EC0" w:rsidP="00616EC0">
      <w:pPr>
        <w:numPr>
          <w:ilvl w:val="0"/>
          <w:numId w:val="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jeigu Jūsų operacijos metu bus įterpiamas kateteris arba leidžiami vaistai į stuburo kanalą (pvz.: </w:t>
      </w:r>
      <w:proofErr w:type="spellStart"/>
      <w:r w:rsidRPr="00616EC0">
        <w:rPr>
          <w:rFonts w:eastAsia="Times New Roman"/>
          <w:kern w:val="0"/>
          <w:lang w:eastAsia="lt-LT" w:bidi="lt-LT"/>
          <w14:ligatures w14:val="none"/>
        </w:rPr>
        <w:t>epidurinė</w:t>
      </w:r>
      <w:proofErr w:type="spellEnd"/>
      <w:r w:rsidRPr="00616EC0">
        <w:rPr>
          <w:rFonts w:eastAsia="Times New Roman"/>
          <w:kern w:val="0"/>
          <w:lang w:eastAsia="lt-LT" w:bidi="lt-LT"/>
          <w14:ligatures w14:val="none"/>
        </w:rPr>
        <w:t xml:space="preserve"> ar </w:t>
      </w:r>
      <w:proofErr w:type="spellStart"/>
      <w:r w:rsidRPr="00616EC0">
        <w:rPr>
          <w:rFonts w:eastAsia="Times New Roman"/>
          <w:kern w:val="0"/>
          <w:lang w:eastAsia="lt-LT" w:bidi="lt-LT"/>
          <w14:ligatures w14:val="none"/>
        </w:rPr>
        <w:t>spinalinė</w:t>
      </w:r>
      <w:proofErr w:type="spellEnd"/>
      <w:r w:rsidRPr="00616EC0">
        <w:rPr>
          <w:rFonts w:eastAsia="Times New Roman"/>
          <w:kern w:val="0"/>
          <w:lang w:eastAsia="lt-LT" w:bidi="lt-LT"/>
          <w14:ligatures w14:val="none"/>
        </w:rPr>
        <w:t xml:space="preserve"> anestezija arba skausmo slopinimas): </w:t>
      </w:r>
    </w:p>
    <w:p w14:paraId="33AEAEE7" w14:textId="77777777" w:rsidR="00616EC0" w:rsidRPr="00616EC0" w:rsidRDefault="00616EC0" w:rsidP="00616EC0">
      <w:pPr>
        <w:numPr>
          <w:ilvl w:val="0"/>
          <w:numId w:val="8"/>
        </w:numPr>
        <w:tabs>
          <w:tab w:val="left" w:pos="720"/>
        </w:tabs>
        <w:spacing w:after="0" w:line="240" w:lineRule="auto"/>
        <w:ind w:left="1429" w:hanging="720"/>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labai svarbu </w:t>
      </w:r>
      <w:proofErr w:type="spellStart"/>
      <w:r w:rsidRPr="00616EC0">
        <w:rPr>
          <w:rFonts w:eastAsia="Times New Roman"/>
          <w:kern w:val="0"/>
          <w:lang w:eastAsia="lt-LT" w:bidi="lt-LT"/>
          <w14:ligatures w14:val="none"/>
        </w:rPr>
        <w:t>Rivaroxaban</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TevaPharm</w:t>
      </w:r>
      <w:proofErr w:type="spellEnd"/>
      <w:r w:rsidRPr="00616EC0">
        <w:rPr>
          <w:rFonts w:eastAsia="Times New Roman"/>
          <w:kern w:val="0"/>
          <w:lang w:eastAsia="lt-LT" w:bidi="lt-LT"/>
          <w14:ligatures w14:val="none"/>
        </w:rPr>
        <w:t xml:space="preserve"> vartoti tiksliai tuo laiku prieš injekciją ar kateterio pašalinimą, kaip pasakė Jūsų gydytojas; </w:t>
      </w:r>
    </w:p>
    <w:p w14:paraId="4F78A6A3" w14:textId="77777777" w:rsidR="00616EC0" w:rsidRPr="00616EC0" w:rsidRDefault="00616EC0" w:rsidP="00616EC0">
      <w:pPr>
        <w:numPr>
          <w:ilvl w:val="0"/>
          <w:numId w:val="8"/>
        </w:numPr>
        <w:tabs>
          <w:tab w:val="left" w:pos="1418"/>
        </w:tabs>
        <w:spacing w:after="0" w:line="240" w:lineRule="auto"/>
        <w:ind w:left="1418" w:right="-2" w:hanging="709"/>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nedelsdami pasakykite savo gydytojui, jei po anestezijos pajusite kojų tirpimą ar silpnumą arba žarnyno ar šlapimo pūslės veiklos sutrikimą, nes gali prireikti skubios pagalbos. </w:t>
      </w:r>
    </w:p>
    <w:p w14:paraId="629DA96F"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5579E895" w14:textId="77777777" w:rsidR="00616EC0" w:rsidRPr="00616EC0" w:rsidRDefault="00616EC0" w:rsidP="00616EC0">
      <w:pPr>
        <w:tabs>
          <w:tab w:val="left" w:pos="720"/>
        </w:tabs>
        <w:spacing w:after="0" w:line="240" w:lineRule="auto"/>
        <w:ind w:right="-2"/>
        <w:rPr>
          <w:rFonts w:eastAsia="Times New Roman"/>
          <w:b/>
          <w:kern w:val="0"/>
          <w14:ligatures w14:val="none"/>
        </w:rPr>
      </w:pPr>
      <w:r w:rsidRPr="00616EC0">
        <w:rPr>
          <w:rFonts w:eastAsia="Times New Roman"/>
          <w:b/>
          <w:kern w:val="0"/>
          <w14:ligatures w14:val="none"/>
        </w:rPr>
        <w:t xml:space="preserve">Vaikams ir paaugliams </w:t>
      </w:r>
    </w:p>
    <w:p w14:paraId="40DC6D20" w14:textId="77777777" w:rsidR="00616EC0" w:rsidRPr="00616EC0" w:rsidRDefault="00616EC0" w:rsidP="00616EC0">
      <w:pPr>
        <w:tabs>
          <w:tab w:val="left" w:pos="720"/>
        </w:tabs>
        <w:spacing w:after="0" w:line="240" w:lineRule="auto"/>
        <w:ind w:right="-2"/>
        <w:rPr>
          <w:rFonts w:eastAsia="Times New Roman"/>
          <w:b/>
          <w:kern w:val="0"/>
          <w14:ligatures w14:val="none"/>
        </w:rPr>
      </w:pP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2,5 mg tabletės </w:t>
      </w:r>
      <w:r w:rsidRPr="00616EC0">
        <w:rPr>
          <w:rFonts w:eastAsia="Times New Roman"/>
          <w:b/>
          <w:kern w:val="0"/>
          <w14:ligatures w14:val="none"/>
        </w:rPr>
        <w:t xml:space="preserve">nerekomenduojama vartoti jaunesniems negu 18 metų asmenims. </w:t>
      </w:r>
      <w:r w:rsidRPr="00616EC0">
        <w:rPr>
          <w:rFonts w:eastAsia="Times New Roman"/>
          <w:kern w:val="0"/>
          <w14:ligatures w14:val="none"/>
        </w:rPr>
        <w:t>Informacijos apie vaisto vartojimą vaikams ir paaugliams nepakanka.</w:t>
      </w:r>
      <w:r w:rsidRPr="00616EC0">
        <w:rPr>
          <w:rFonts w:eastAsia="Times New Roman"/>
          <w:b/>
          <w:kern w:val="0"/>
          <w14:ligatures w14:val="none"/>
        </w:rPr>
        <w:t xml:space="preserve"> </w:t>
      </w:r>
    </w:p>
    <w:p w14:paraId="63534C06"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0D98757F" w14:textId="77777777" w:rsidR="00616EC0" w:rsidRPr="00616EC0" w:rsidRDefault="00616EC0" w:rsidP="00616EC0">
      <w:pPr>
        <w:tabs>
          <w:tab w:val="left" w:pos="720"/>
        </w:tabs>
        <w:spacing w:after="0" w:line="240" w:lineRule="auto"/>
        <w:ind w:right="-2"/>
        <w:rPr>
          <w:rFonts w:eastAsia="Times New Roman"/>
          <w:b/>
          <w:kern w:val="0"/>
          <w14:ligatures w14:val="none"/>
        </w:rPr>
      </w:pPr>
      <w:r w:rsidRPr="00616EC0">
        <w:rPr>
          <w:rFonts w:eastAsia="Times New Roman"/>
          <w:b/>
          <w:kern w:val="0"/>
          <w14:ligatures w14:val="none"/>
        </w:rPr>
        <w:t xml:space="preserve">Kiti vaistai ir </w:t>
      </w: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w:t>
      </w:r>
    </w:p>
    <w:p w14:paraId="2CE05185"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 xml:space="preserve">Jeigu vartojate ar neseniai vartojote kitų vaistų, įskaitant įsigytus be recepto, arba dėl to nesate tikri, apie tai pasakykite gydytojui arba vaistininkui. </w:t>
      </w:r>
    </w:p>
    <w:p w14:paraId="34A420A0"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b/>
          <w:kern w:val="0"/>
          <w14:ligatures w14:val="none"/>
        </w:rPr>
        <w:t xml:space="preserve">Jeigu vartojate: </w:t>
      </w:r>
    </w:p>
    <w:p w14:paraId="178474A4"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kai kurių kitų vaistų nuo grybelinės infekcijos (pvz.: </w:t>
      </w:r>
      <w:proofErr w:type="spellStart"/>
      <w:r w:rsidRPr="00616EC0">
        <w:rPr>
          <w:rFonts w:eastAsia="Times New Roman"/>
          <w:kern w:val="0"/>
          <w:lang w:eastAsia="lt-LT" w:bidi="lt-LT"/>
          <w14:ligatures w14:val="none"/>
        </w:rPr>
        <w:t>flukonazolo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itrakonazolo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vorikonazolo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pozakonazolo</w:t>
      </w:r>
      <w:proofErr w:type="spellEnd"/>
      <w:r w:rsidRPr="00616EC0">
        <w:rPr>
          <w:rFonts w:eastAsia="Times New Roman"/>
          <w:kern w:val="0"/>
          <w:lang w:eastAsia="lt-LT" w:bidi="lt-LT"/>
          <w14:ligatures w14:val="none"/>
        </w:rPr>
        <w:t xml:space="preserve">), išskyrus tepamus ant odos; </w:t>
      </w:r>
    </w:p>
    <w:p w14:paraId="4F7B7B3D"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proofErr w:type="spellStart"/>
      <w:r w:rsidRPr="00616EC0">
        <w:rPr>
          <w:rFonts w:eastAsia="Times New Roman"/>
          <w:kern w:val="0"/>
          <w:lang w:eastAsia="lt-LT" w:bidi="lt-LT"/>
          <w14:ligatures w14:val="none"/>
        </w:rPr>
        <w:t>ketokonazolo</w:t>
      </w:r>
      <w:proofErr w:type="spellEnd"/>
      <w:r w:rsidRPr="00616EC0">
        <w:rPr>
          <w:rFonts w:eastAsia="Times New Roman"/>
          <w:kern w:val="0"/>
          <w:lang w:eastAsia="lt-LT" w:bidi="lt-LT"/>
          <w14:ligatures w14:val="none"/>
        </w:rPr>
        <w:t xml:space="preserve"> tablečių (vartojamų </w:t>
      </w:r>
      <w:proofErr w:type="spellStart"/>
      <w:r w:rsidRPr="00616EC0">
        <w:rPr>
          <w:rFonts w:eastAsia="Times New Roman"/>
          <w:kern w:val="0"/>
          <w:lang w:eastAsia="lt-LT" w:bidi="lt-LT"/>
          <w14:ligatures w14:val="none"/>
        </w:rPr>
        <w:t>Kušingo</w:t>
      </w:r>
      <w:proofErr w:type="spellEnd"/>
      <w:r w:rsidRPr="00616EC0">
        <w:rPr>
          <w:rFonts w:eastAsia="Times New Roman"/>
          <w:kern w:val="0"/>
          <w:lang w:eastAsia="lt-LT" w:bidi="lt-LT"/>
          <w14:ligatures w14:val="none"/>
        </w:rPr>
        <w:t xml:space="preserve"> sindromui, kai organizme gaminama per daug kortizolio, gydyti); </w:t>
      </w:r>
    </w:p>
    <w:p w14:paraId="4F33ADD3"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kai kurių vaistų, skirtų bakterinėms infekcijoms gydyti (pvz.: </w:t>
      </w:r>
      <w:proofErr w:type="spellStart"/>
      <w:r w:rsidRPr="00616EC0">
        <w:rPr>
          <w:rFonts w:eastAsia="Times New Roman"/>
          <w:kern w:val="0"/>
          <w:lang w:eastAsia="lt-LT" w:bidi="lt-LT"/>
          <w14:ligatures w14:val="none"/>
        </w:rPr>
        <w:t>klaritromicino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eritromicino</w:t>
      </w:r>
      <w:proofErr w:type="spellEnd"/>
      <w:r w:rsidRPr="00616EC0">
        <w:rPr>
          <w:rFonts w:eastAsia="Times New Roman"/>
          <w:kern w:val="0"/>
          <w:lang w:eastAsia="lt-LT" w:bidi="lt-LT"/>
          <w14:ligatures w14:val="none"/>
        </w:rPr>
        <w:t xml:space="preserve">); </w:t>
      </w:r>
    </w:p>
    <w:p w14:paraId="0CA04941"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kai kurių </w:t>
      </w:r>
      <w:proofErr w:type="spellStart"/>
      <w:r w:rsidRPr="00616EC0">
        <w:rPr>
          <w:rFonts w:eastAsia="Times New Roman"/>
          <w:kern w:val="0"/>
          <w:lang w:eastAsia="lt-LT" w:bidi="lt-LT"/>
          <w14:ligatures w14:val="none"/>
        </w:rPr>
        <w:t>priešvirusinių</w:t>
      </w:r>
      <w:proofErr w:type="spellEnd"/>
      <w:r w:rsidRPr="00616EC0">
        <w:rPr>
          <w:rFonts w:eastAsia="Times New Roman"/>
          <w:kern w:val="0"/>
          <w:lang w:eastAsia="lt-LT" w:bidi="lt-LT"/>
          <w14:ligatures w14:val="none"/>
        </w:rPr>
        <w:t xml:space="preserve"> vaistų nuo ŽIV / AIDS (pvz., ritonaviro); </w:t>
      </w:r>
    </w:p>
    <w:p w14:paraId="7C26EEAB"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kitų vaistų, skirtų krešėjimui mažinti (pvz.: </w:t>
      </w:r>
      <w:proofErr w:type="spellStart"/>
      <w:r w:rsidRPr="00616EC0">
        <w:rPr>
          <w:rFonts w:eastAsia="Times New Roman"/>
          <w:kern w:val="0"/>
          <w:lang w:eastAsia="lt-LT" w:bidi="lt-LT"/>
          <w14:ligatures w14:val="none"/>
        </w:rPr>
        <w:t>enoksaparino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klopidogrelio</w:t>
      </w:r>
      <w:proofErr w:type="spellEnd"/>
      <w:r w:rsidRPr="00616EC0">
        <w:rPr>
          <w:rFonts w:eastAsia="Times New Roman"/>
          <w:kern w:val="0"/>
          <w:lang w:eastAsia="lt-LT" w:bidi="lt-LT"/>
          <w14:ligatures w14:val="none"/>
        </w:rPr>
        <w:t xml:space="preserve"> ar vitamino K antagonistų, tokių kaip varfarinas ar </w:t>
      </w:r>
      <w:proofErr w:type="spellStart"/>
      <w:r w:rsidRPr="00616EC0">
        <w:rPr>
          <w:rFonts w:eastAsia="Times New Roman"/>
          <w:kern w:val="0"/>
          <w:lang w:eastAsia="lt-LT" w:bidi="lt-LT"/>
          <w14:ligatures w14:val="none"/>
        </w:rPr>
        <w:t>acenokumarolis</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prazugrelis</w:t>
      </w:r>
      <w:proofErr w:type="spellEnd"/>
      <w:r w:rsidRPr="00616EC0">
        <w:rPr>
          <w:rFonts w:eastAsia="Times New Roman"/>
          <w:kern w:val="0"/>
          <w:lang w:eastAsia="lt-LT" w:bidi="lt-LT"/>
          <w14:ligatures w14:val="none"/>
        </w:rPr>
        <w:t xml:space="preserve"> ir </w:t>
      </w:r>
      <w:proofErr w:type="spellStart"/>
      <w:r w:rsidRPr="00616EC0">
        <w:rPr>
          <w:rFonts w:eastAsia="Times New Roman"/>
          <w:kern w:val="0"/>
          <w:lang w:eastAsia="lt-LT" w:bidi="lt-LT"/>
          <w14:ligatures w14:val="none"/>
        </w:rPr>
        <w:t>tikagreloras</w:t>
      </w:r>
      <w:proofErr w:type="spellEnd"/>
      <w:r w:rsidRPr="00616EC0">
        <w:rPr>
          <w:rFonts w:eastAsia="Times New Roman"/>
          <w:kern w:val="0"/>
          <w:lang w:eastAsia="lt-LT" w:bidi="lt-LT"/>
          <w14:ligatures w14:val="none"/>
        </w:rPr>
        <w:t xml:space="preserve"> (žr. skyrių „Įspėjimai ir atsargumo priemonės)); </w:t>
      </w:r>
    </w:p>
    <w:p w14:paraId="7C9F0ED4"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vaistų nuo uždegimo ir skausmą malšinančių vaistų (pvz.: </w:t>
      </w:r>
      <w:proofErr w:type="spellStart"/>
      <w:r w:rsidRPr="00616EC0">
        <w:rPr>
          <w:rFonts w:eastAsia="Times New Roman"/>
          <w:kern w:val="0"/>
          <w:lang w:eastAsia="lt-LT" w:bidi="lt-LT"/>
          <w14:ligatures w14:val="none"/>
        </w:rPr>
        <w:t>naprokseno</w:t>
      </w:r>
      <w:proofErr w:type="spellEnd"/>
      <w:r w:rsidRPr="00616EC0">
        <w:rPr>
          <w:rFonts w:eastAsia="Times New Roman"/>
          <w:kern w:val="0"/>
          <w:lang w:eastAsia="lt-LT" w:bidi="lt-LT"/>
          <w14:ligatures w14:val="none"/>
        </w:rPr>
        <w:t xml:space="preserve"> arba </w:t>
      </w:r>
      <w:proofErr w:type="spellStart"/>
      <w:r w:rsidRPr="00616EC0">
        <w:rPr>
          <w:rFonts w:eastAsia="Times New Roman"/>
          <w:kern w:val="0"/>
          <w:lang w:eastAsia="lt-LT" w:bidi="lt-LT"/>
          <w14:ligatures w14:val="none"/>
        </w:rPr>
        <w:t>acetilsalicilo</w:t>
      </w:r>
      <w:proofErr w:type="spellEnd"/>
      <w:r w:rsidRPr="00616EC0">
        <w:rPr>
          <w:rFonts w:eastAsia="Times New Roman"/>
          <w:kern w:val="0"/>
          <w:lang w:eastAsia="lt-LT" w:bidi="lt-LT"/>
          <w14:ligatures w14:val="none"/>
        </w:rPr>
        <w:t xml:space="preserve"> rūgšties); </w:t>
      </w:r>
    </w:p>
    <w:p w14:paraId="7D08CCD4"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proofErr w:type="spellStart"/>
      <w:r w:rsidRPr="00616EC0">
        <w:rPr>
          <w:rFonts w:eastAsia="Times New Roman"/>
          <w:kern w:val="0"/>
          <w:lang w:eastAsia="lt-LT" w:bidi="lt-LT"/>
          <w14:ligatures w14:val="none"/>
        </w:rPr>
        <w:t>dronedarono</w:t>
      </w:r>
      <w:proofErr w:type="spellEnd"/>
      <w:r w:rsidRPr="00616EC0">
        <w:rPr>
          <w:rFonts w:eastAsia="Times New Roman"/>
          <w:kern w:val="0"/>
          <w:lang w:eastAsia="lt-LT" w:bidi="lt-LT"/>
          <w14:ligatures w14:val="none"/>
        </w:rPr>
        <w:t xml:space="preserve">, vaisto nuo širdies ritmo sutrikimo; </w:t>
      </w:r>
    </w:p>
    <w:p w14:paraId="55A6DDEC" w14:textId="77777777" w:rsidR="00616EC0" w:rsidRPr="00616EC0" w:rsidRDefault="00616EC0" w:rsidP="00616EC0">
      <w:pPr>
        <w:numPr>
          <w:ilvl w:val="0"/>
          <w:numId w:val="17"/>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kai kurių vaistų nuo depresijos (selektyvių </w:t>
      </w:r>
      <w:proofErr w:type="spellStart"/>
      <w:r w:rsidRPr="00616EC0">
        <w:rPr>
          <w:rFonts w:eastAsia="Times New Roman"/>
          <w:kern w:val="0"/>
          <w:lang w:eastAsia="lt-LT" w:bidi="lt-LT"/>
          <w14:ligatures w14:val="none"/>
        </w:rPr>
        <w:t>serotonino</w:t>
      </w:r>
      <w:proofErr w:type="spellEnd"/>
      <w:r w:rsidRPr="00616EC0">
        <w:rPr>
          <w:rFonts w:eastAsia="Times New Roman"/>
          <w:kern w:val="0"/>
          <w:lang w:eastAsia="lt-LT" w:bidi="lt-LT"/>
          <w14:ligatures w14:val="none"/>
        </w:rPr>
        <w:t xml:space="preserve"> reabsorbcijos inhibitorių (SSRI) arba </w:t>
      </w:r>
      <w:proofErr w:type="spellStart"/>
      <w:r w:rsidRPr="00616EC0">
        <w:rPr>
          <w:rFonts w:eastAsia="Times New Roman"/>
          <w:kern w:val="0"/>
          <w:lang w:eastAsia="lt-LT" w:bidi="lt-LT"/>
          <w14:ligatures w14:val="none"/>
        </w:rPr>
        <w:t>serotonino-norepinefrino</w:t>
      </w:r>
      <w:proofErr w:type="spellEnd"/>
      <w:r w:rsidRPr="00616EC0">
        <w:rPr>
          <w:rFonts w:eastAsia="Times New Roman"/>
          <w:kern w:val="0"/>
          <w:lang w:eastAsia="lt-LT" w:bidi="lt-LT"/>
          <w14:ligatures w14:val="none"/>
        </w:rPr>
        <w:t xml:space="preserve"> reabsorbcijos inhibitorių (SNRI)). </w:t>
      </w:r>
    </w:p>
    <w:p w14:paraId="7D9C78C7" w14:textId="77777777" w:rsidR="00616EC0" w:rsidRPr="00616EC0" w:rsidRDefault="00616EC0" w:rsidP="00616EC0">
      <w:pPr>
        <w:tabs>
          <w:tab w:val="left" w:pos="720"/>
        </w:tabs>
        <w:spacing w:after="0" w:line="240" w:lineRule="auto"/>
        <w:ind w:right="-2"/>
        <w:rPr>
          <w:rFonts w:eastAsia="Times New Roman"/>
          <w:kern w:val="0"/>
          <w14:ligatures w14:val="none"/>
        </w:rPr>
      </w:pPr>
    </w:p>
    <w:p w14:paraId="76D26685"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b/>
          <w:kern w:val="0"/>
          <w14:ligatures w14:val="none"/>
        </w:rPr>
        <w:t>Jeigu bet kuris iš prieš tai išvardintų teiginių Jums tinka</w:t>
      </w:r>
      <w:r w:rsidRPr="00616EC0">
        <w:rPr>
          <w:rFonts w:eastAsia="Times New Roman"/>
          <w:kern w:val="0"/>
          <w14:ligatures w14:val="none"/>
        </w:rPr>
        <w:t xml:space="preserve">, prieš pradėdami vartoti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pasakykite savo gydytojui, nes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poveikis gali padidėti. Jūsų gydytojas nuspręs, ar skirti Jums šį vaistą ir ar Jus atidžiau stebėti. </w:t>
      </w:r>
    </w:p>
    <w:p w14:paraId="00B402D1"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 xml:space="preserve">Jeigu Jūsų gydytojas mano, kad Jums yra padidėjusi skrandžio ar žarnyno opų rizika, jis gali skirti ir profilaktinį opų gydymą. </w:t>
      </w:r>
    </w:p>
    <w:p w14:paraId="14DCC134" w14:textId="77777777" w:rsidR="00616EC0" w:rsidRPr="00616EC0" w:rsidRDefault="00616EC0" w:rsidP="00616EC0">
      <w:pPr>
        <w:tabs>
          <w:tab w:val="left" w:pos="720"/>
        </w:tabs>
        <w:spacing w:after="0" w:line="240" w:lineRule="auto"/>
        <w:ind w:right="-2"/>
        <w:rPr>
          <w:rFonts w:eastAsia="Times New Roman"/>
          <w:kern w:val="0"/>
          <w14:ligatures w14:val="none"/>
        </w:rPr>
      </w:pPr>
    </w:p>
    <w:p w14:paraId="73ECA0FC" w14:textId="77777777" w:rsidR="00616EC0" w:rsidRPr="00616EC0" w:rsidRDefault="00616EC0" w:rsidP="00616EC0">
      <w:pPr>
        <w:tabs>
          <w:tab w:val="left" w:pos="720"/>
        </w:tabs>
        <w:spacing w:after="0" w:line="240" w:lineRule="auto"/>
        <w:ind w:right="-2"/>
        <w:rPr>
          <w:rFonts w:eastAsia="Times New Roman"/>
          <w:b/>
          <w:kern w:val="0"/>
          <w14:ligatures w14:val="none"/>
        </w:rPr>
      </w:pPr>
      <w:r w:rsidRPr="00616EC0">
        <w:rPr>
          <w:rFonts w:eastAsia="Times New Roman"/>
          <w:b/>
          <w:kern w:val="0"/>
          <w14:ligatures w14:val="none"/>
        </w:rPr>
        <w:t xml:space="preserve">Jeigu vartojate: </w:t>
      </w:r>
    </w:p>
    <w:p w14:paraId="57E8D89F" w14:textId="77777777" w:rsidR="00616EC0" w:rsidRPr="00616EC0" w:rsidRDefault="00616EC0" w:rsidP="00616EC0">
      <w:pPr>
        <w:numPr>
          <w:ilvl w:val="0"/>
          <w:numId w:val="18"/>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kai kurių vaistų nuo epilepsijos (</w:t>
      </w:r>
      <w:proofErr w:type="spellStart"/>
      <w:r w:rsidRPr="00616EC0">
        <w:rPr>
          <w:rFonts w:eastAsia="Times New Roman"/>
          <w:kern w:val="0"/>
          <w:lang w:eastAsia="lt-LT" w:bidi="lt-LT"/>
          <w14:ligatures w14:val="none"/>
        </w:rPr>
        <w:t>fenitoino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karbamazepino</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fenobarbitalio</w:t>
      </w:r>
      <w:proofErr w:type="spellEnd"/>
      <w:r w:rsidRPr="00616EC0">
        <w:rPr>
          <w:rFonts w:eastAsia="Times New Roman"/>
          <w:kern w:val="0"/>
          <w:lang w:eastAsia="lt-LT" w:bidi="lt-LT"/>
          <w14:ligatures w14:val="none"/>
        </w:rPr>
        <w:t xml:space="preserve">); </w:t>
      </w:r>
    </w:p>
    <w:p w14:paraId="1ACB31BE" w14:textId="77777777" w:rsidR="00616EC0" w:rsidRPr="00616EC0" w:rsidRDefault="00616EC0" w:rsidP="00616EC0">
      <w:pPr>
        <w:numPr>
          <w:ilvl w:val="0"/>
          <w:numId w:val="18"/>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paprastųjų jonažolių (</w:t>
      </w:r>
      <w:proofErr w:type="spellStart"/>
      <w:r w:rsidRPr="00616EC0">
        <w:rPr>
          <w:rFonts w:eastAsia="Times New Roman"/>
          <w:i/>
          <w:kern w:val="0"/>
          <w:lang w:eastAsia="lt-LT" w:bidi="lt-LT"/>
          <w14:ligatures w14:val="none"/>
        </w:rPr>
        <w:t>Hypericum</w:t>
      </w:r>
      <w:proofErr w:type="spellEnd"/>
      <w:r w:rsidRPr="00616EC0">
        <w:rPr>
          <w:rFonts w:eastAsia="Times New Roman"/>
          <w:i/>
          <w:kern w:val="0"/>
          <w:lang w:eastAsia="lt-LT" w:bidi="lt-LT"/>
          <w14:ligatures w14:val="none"/>
        </w:rPr>
        <w:t xml:space="preserve"> </w:t>
      </w:r>
      <w:proofErr w:type="spellStart"/>
      <w:r w:rsidRPr="00616EC0">
        <w:rPr>
          <w:rFonts w:eastAsia="Times New Roman"/>
          <w:i/>
          <w:kern w:val="0"/>
          <w:lang w:eastAsia="lt-LT" w:bidi="lt-LT"/>
          <w14:ligatures w14:val="none"/>
        </w:rPr>
        <w:t>perforatum</w:t>
      </w:r>
      <w:proofErr w:type="spellEnd"/>
      <w:r w:rsidRPr="00616EC0">
        <w:rPr>
          <w:rFonts w:eastAsia="Times New Roman"/>
          <w:kern w:val="0"/>
          <w:lang w:eastAsia="lt-LT" w:bidi="lt-LT"/>
          <w14:ligatures w14:val="none"/>
        </w:rPr>
        <w:t xml:space="preserve">), augalinio vaisto depresijai gydyti; </w:t>
      </w:r>
    </w:p>
    <w:p w14:paraId="004001AC" w14:textId="77777777" w:rsidR="00616EC0" w:rsidRPr="00616EC0" w:rsidRDefault="00616EC0" w:rsidP="00616EC0">
      <w:pPr>
        <w:numPr>
          <w:ilvl w:val="0"/>
          <w:numId w:val="18"/>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antibiotiko </w:t>
      </w:r>
      <w:proofErr w:type="spellStart"/>
      <w:r w:rsidRPr="00616EC0">
        <w:rPr>
          <w:rFonts w:eastAsia="Times New Roman"/>
          <w:kern w:val="0"/>
          <w:lang w:eastAsia="lt-LT" w:bidi="lt-LT"/>
          <w14:ligatures w14:val="none"/>
        </w:rPr>
        <w:t>rifampicino</w:t>
      </w:r>
      <w:proofErr w:type="spellEnd"/>
      <w:r w:rsidRPr="00616EC0">
        <w:rPr>
          <w:rFonts w:eastAsia="Times New Roman"/>
          <w:kern w:val="0"/>
          <w:lang w:eastAsia="lt-LT" w:bidi="lt-LT"/>
          <w14:ligatures w14:val="none"/>
        </w:rPr>
        <w:t xml:space="preserve">. </w:t>
      </w:r>
    </w:p>
    <w:p w14:paraId="328CC714" w14:textId="77777777" w:rsidR="00616EC0" w:rsidRPr="00616EC0" w:rsidRDefault="00616EC0" w:rsidP="00616EC0">
      <w:pPr>
        <w:tabs>
          <w:tab w:val="left" w:pos="720"/>
        </w:tabs>
        <w:spacing w:after="0" w:line="240" w:lineRule="auto"/>
        <w:ind w:right="-2"/>
        <w:rPr>
          <w:rFonts w:eastAsia="Times New Roman"/>
          <w:b/>
          <w:kern w:val="0"/>
          <w14:ligatures w14:val="none"/>
        </w:rPr>
      </w:pPr>
    </w:p>
    <w:p w14:paraId="5DBE0875" w14:textId="77777777" w:rsidR="00616EC0" w:rsidRPr="00616EC0" w:rsidRDefault="00616EC0" w:rsidP="00616EC0">
      <w:pPr>
        <w:tabs>
          <w:tab w:val="left" w:pos="720"/>
        </w:tabs>
        <w:spacing w:after="0" w:line="240" w:lineRule="auto"/>
        <w:ind w:left="567" w:right="-2"/>
        <w:rPr>
          <w:rFonts w:eastAsia="Times New Roman"/>
          <w:b/>
          <w:kern w:val="0"/>
          <w14:ligatures w14:val="none"/>
        </w:rPr>
      </w:pPr>
      <w:r w:rsidRPr="00616EC0">
        <w:rPr>
          <w:rFonts w:eastAsia="Times New Roman"/>
          <w:b/>
          <w:kern w:val="0"/>
          <w14:ligatures w14:val="none"/>
        </w:rPr>
        <w:t>Jeigu bet kuris aukščiau išvardytas teiginys Jums tinka</w:t>
      </w:r>
      <w:r w:rsidRPr="00616EC0">
        <w:rPr>
          <w:rFonts w:eastAsia="Times New Roman"/>
          <w:kern w:val="0"/>
          <w14:ligatures w14:val="none"/>
        </w:rPr>
        <w:t xml:space="preserve">, prieš pradėdami vartoti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pasakykite savo gydytojui, nes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poveikis gali sumažėti. Jūsų gydytojas nuspręs, ar skirti Jums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ir ar Jus atidžiau stebėti.</w:t>
      </w:r>
    </w:p>
    <w:p w14:paraId="5E574F96"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p>
    <w:p w14:paraId="56951A96"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r w:rsidRPr="00616EC0">
        <w:rPr>
          <w:rFonts w:eastAsia="Times New Roman"/>
          <w:b/>
          <w:kern w:val="0"/>
          <w14:ligatures w14:val="none"/>
        </w:rPr>
        <w:t xml:space="preserve">Nėštumas ir žindymo laikotarpis </w:t>
      </w:r>
    </w:p>
    <w:p w14:paraId="3129D851" w14:textId="77777777" w:rsidR="00616EC0" w:rsidRPr="00616EC0" w:rsidRDefault="00616EC0" w:rsidP="00616EC0">
      <w:pPr>
        <w:tabs>
          <w:tab w:val="left" w:pos="720"/>
        </w:tabs>
        <w:spacing w:after="0" w:line="240" w:lineRule="auto"/>
        <w:rPr>
          <w:rFonts w:eastAsia="Times New Roman"/>
          <w:kern w:val="0"/>
          <w14:ligatures w14:val="none"/>
        </w:rPr>
      </w:pPr>
      <w:r w:rsidRPr="00616EC0">
        <w:rPr>
          <w:rFonts w:eastAsia="Times New Roman"/>
          <w:kern w:val="0"/>
          <w14:ligatures w14:val="none"/>
        </w:rPr>
        <w:t xml:space="preserve">Jeigu esate nėščia arba žindote kūdikį,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vartoti negalima. Jei yra galimybė, kad galite pastoti, kol vartojate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naudokitės patikimu kontracepcijos metodu. Jeigu vartodama šį vaistą pastojote, nedelsdama pasakykite savo gydytojui, kuris nuspręs, kaip būsite gydoma.</w:t>
      </w:r>
    </w:p>
    <w:p w14:paraId="2D5C5D84" w14:textId="77777777" w:rsidR="00616EC0" w:rsidRPr="00616EC0" w:rsidRDefault="00616EC0" w:rsidP="00616EC0">
      <w:pPr>
        <w:tabs>
          <w:tab w:val="left" w:pos="720"/>
        </w:tabs>
        <w:spacing w:after="0" w:line="240" w:lineRule="auto"/>
        <w:rPr>
          <w:rFonts w:eastAsia="Times New Roman"/>
          <w:kern w:val="0"/>
          <w14:ligatures w14:val="none"/>
        </w:rPr>
      </w:pPr>
    </w:p>
    <w:p w14:paraId="4B7C4C5F" w14:textId="77777777" w:rsidR="00616EC0" w:rsidRPr="00616EC0" w:rsidRDefault="00616EC0" w:rsidP="00616EC0">
      <w:pPr>
        <w:tabs>
          <w:tab w:val="left" w:pos="720"/>
        </w:tabs>
        <w:spacing w:after="0" w:line="240" w:lineRule="auto"/>
        <w:ind w:right="-2"/>
        <w:outlineLvl w:val="0"/>
        <w:rPr>
          <w:rFonts w:eastAsia="Times New Roman"/>
          <w:kern w:val="0"/>
          <w14:ligatures w14:val="none"/>
        </w:rPr>
      </w:pPr>
      <w:r w:rsidRPr="00616EC0">
        <w:rPr>
          <w:rFonts w:eastAsia="Times New Roman"/>
          <w:b/>
          <w:kern w:val="0"/>
          <w14:ligatures w14:val="none"/>
        </w:rPr>
        <w:t>Vairavimas ir mechanizmų valdymas</w:t>
      </w:r>
    </w:p>
    <w:p w14:paraId="7A8AB3EC"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lastRenderedPageBreak/>
        <w:t xml:space="preserve">Vartojant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gali pasireikšti svaigulys (dažnas šalutinis poveikis) arba apalpimas (sinkopė) (nedažnas šalutinis poveikis) (žr. 4 skyrių „Galimas šalutinis poveikis“). Jeigu Jums pasireiškia šie simptomai, vairuoti, važiuoti dviračiu, naudoti bet kokių įrankių arba valdyti mechanizmų negalima.</w:t>
      </w:r>
    </w:p>
    <w:p w14:paraId="362555A7"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r w:rsidRPr="00616EC0">
        <w:rPr>
          <w:rFonts w:eastAsia="Times New Roman"/>
          <w:b/>
          <w:kern w:val="0"/>
          <w14:ligatures w14:val="none"/>
        </w:rPr>
        <w:t xml:space="preserve"> </w:t>
      </w:r>
    </w:p>
    <w:p w14:paraId="5153B751"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sudėtyje yra natrio</w:t>
      </w:r>
    </w:p>
    <w:p w14:paraId="13AC7B7D"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Šio vaisto tabletėje yra mažiau kaip 1 </w:t>
      </w:r>
      <w:proofErr w:type="spellStart"/>
      <w:r w:rsidRPr="00616EC0">
        <w:rPr>
          <w:rFonts w:eastAsia="Times New Roman"/>
          <w:kern w:val="0"/>
          <w14:ligatures w14:val="none"/>
        </w:rPr>
        <w:t>mmol</w:t>
      </w:r>
      <w:proofErr w:type="spellEnd"/>
      <w:r w:rsidRPr="00616EC0">
        <w:rPr>
          <w:rFonts w:eastAsia="Times New Roman"/>
          <w:kern w:val="0"/>
          <w14:ligatures w14:val="none"/>
        </w:rPr>
        <w:t xml:space="preserve"> (23 mg) natrio, t. y. jis beveik neturi reikšmės.</w:t>
      </w:r>
    </w:p>
    <w:p w14:paraId="5B0A34D0" w14:textId="77777777" w:rsidR="00616EC0" w:rsidRPr="00616EC0" w:rsidRDefault="00616EC0" w:rsidP="00616EC0">
      <w:pPr>
        <w:tabs>
          <w:tab w:val="left" w:pos="720"/>
        </w:tabs>
        <w:spacing w:after="0" w:line="240" w:lineRule="auto"/>
        <w:ind w:right="-2"/>
        <w:rPr>
          <w:rFonts w:eastAsia="Times New Roman"/>
          <w:kern w:val="0"/>
          <w14:ligatures w14:val="none"/>
        </w:rPr>
      </w:pPr>
    </w:p>
    <w:p w14:paraId="3198F790"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545E2DA5" w14:textId="77777777" w:rsidR="00616EC0" w:rsidRPr="00616EC0" w:rsidRDefault="00616EC0" w:rsidP="00616EC0">
      <w:pPr>
        <w:keepNext/>
        <w:numPr>
          <w:ilvl w:val="3"/>
          <w:numId w:val="16"/>
        </w:numPr>
        <w:tabs>
          <w:tab w:val="left" w:pos="567"/>
        </w:tabs>
        <w:snapToGrid w:val="0"/>
        <w:spacing w:after="0" w:line="240" w:lineRule="auto"/>
        <w:ind w:left="567" w:right="-2" w:hanging="567"/>
        <w:contextualSpacing/>
        <w:rPr>
          <w:rFonts w:eastAsia="Times New Roman"/>
          <w:b/>
          <w:kern w:val="0"/>
          <w:lang w:eastAsia="lt-LT" w:bidi="lt-LT"/>
          <w14:ligatures w14:val="none"/>
        </w:rPr>
      </w:pPr>
      <w:r w:rsidRPr="00616EC0">
        <w:rPr>
          <w:rFonts w:eastAsia="Times New Roman"/>
          <w:b/>
          <w:kern w:val="0"/>
          <w:lang w:eastAsia="lt-LT" w:bidi="lt-LT"/>
          <w14:ligatures w14:val="none"/>
        </w:rPr>
        <w:t xml:space="preserve">Kaip vartoti </w:t>
      </w:r>
      <w:proofErr w:type="spellStart"/>
      <w:r w:rsidRPr="00616EC0">
        <w:rPr>
          <w:rFonts w:eastAsia="Times New Roman"/>
          <w:b/>
          <w:kern w:val="0"/>
          <w:lang w:eastAsia="lt-LT" w:bidi="lt-LT"/>
          <w14:ligatures w14:val="none"/>
        </w:rPr>
        <w:t>Rivaroxaban</w:t>
      </w:r>
      <w:proofErr w:type="spellEnd"/>
      <w:r w:rsidRPr="00616EC0">
        <w:rPr>
          <w:rFonts w:eastAsia="Times New Roman"/>
          <w:b/>
          <w:kern w:val="0"/>
          <w:lang w:eastAsia="lt-LT" w:bidi="lt-LT"/>
          <w14:ligatures w14:val="none"/>
        </w:rPr>
        <w:t xml:space="preserve"> </w:t>
      </w:r>
      <w:proofErr w:type="spellStart"/>
      <w:r w:rsidRPr="00616EC0">
        <w:rPr>
          <w:rFonts w:eastAsia="Times New Roman"/>
          <w:b/>
          <w:kern w:val="0"/>
          <w:lang w:eastAsia="lt-LT" w:bidi="lt-LT"/>
          <w14:ligatures w14:val="none"/>
        </w:rPr>
        <w:t>TevaPharm</w:t>
      </w:r>
      <w:proofErr w:type="spellEnd"/>
      <w:r w:rsidRPr="00616EC0">
        <w:rPr>
          <w:rFonts w:eastAsia="Times New Roman"/>
          <w:b/>
          <w:kern w:val="0"/>
          <w:lang w:eastAsia="lt-LT" w:bidi="lt-LT"/>
          <w14:ligatures w14:val="none"/>
        </w:rPr>
        <w:t xml:space="preserve"> </w:t>
      </w:r>
    </w:p>
    <w:p w14:paraId="3C0A0715" w14:textId="77777777" w:rsidR="00616EC0" w:rsidRPr="00616EC0" w:rsidRDefault="00616EC0" w:rsidP="00616EC0">
      <w:pPr>
        <w:keepNext/>
        <w:tabs>
          <w:tab w:val="left" w:pos="720"/>
        </w:tabs>
        <w:spacing w:after="0" w:line="240" w:lineRule="auto"/>
        <w:ind w:right="-2"/>
        <w:rPr>
          <w:rFonts w:eastAsia="Times New Roman"/>
          <w:kern w:val="0"/>
          <w14:ligatures w14:val="none"/>
        </w:rPr>
      </w:pPr>
    </w:p>
    <w:p w14:paraId="67BE78EF"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 xml:space="preserve">Visada vartokite šį vaistą tiksliai kaip nurodė gydytojas. Jeigu abejojate, kreipkitės į gydytoją arba vaistininką. </w:t>
      </w:r>
    </w:p>
    <w:p w14:paraId="11324D88" w14:textId="77777777" w:rsidR="00616EC0" w:rsidRPr="00616EC0" w:rsidRDefault="00616EC0" w:rsidP="00616EC0">
      <w:pPr>
        <w:tabs>
          <w:tab w:val="left" w:pos="720"/>
        </w:tabs>
        <w:spacing w:after="0" w:line="240" w:lineRule="auto"/>
        <w:ind w:right="-2"/>
        <w:rPr>
          <w:rFonts w:eastAsia="Times New Roman"/>
          <w:kern w:val="0"/>
          <w14:ligatures w14:val="none"/>
        </w:rPr>
      </w:pPr>
    </w:p>
    <w:p w14:paraId="51D512AD" w14:textId="77777777" w:rsidR="00616EC0" w:rsidRPr="00616EC0" w:rsidRDefault="00616EC0" w:rsidP="00616EC0">
      <w:pPr>
        <w:autoSpaceDE w:val="0"/>
        <w:autoSpaceDN w:val="0"/>
        <w:adjustRightInd w:val="0"/>
        <w:spacing w:after="0" w:line="240" w:lineRule="auto"/>
        <w:rPr>
          <w:rFonts w:eastAsia="Times New Roman"/>
          <w:b/>
          <w:bCs/>
          <w:kern w:val="0"/>
          <w14:ligatures w14:val="none"/>
        </w:rPr>
      </w:pPr>
      <w:r w:rsidRPr="00616EC0">
        <w:rPr>
          <w:rFonts w:eastAsia="Times New Roman"/>
          <w:b/>
          <w:bCs/>
          <w:kern w:val="0"/>
          <w14:ligatures w14:val="none"/>
        </w:rPr>
        <w:t>Kiek vartoti</w:t>
      </w:r>
    </w:p>
    <w:p w14:paraId="763A607E"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Rekomenduojama dozė yra viena 2,5 mg tabletė du kartus per parą.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vartokite kasdien maždaug tuo pačiu metu (pvz., vieną tabletę ryte ir vieną tabletę vakare). Šį vaistą galima vartoti valgio metu arba nevalgius.</w:t>
      </w:r>
    </w:p>
    <w:p w14:paraId="3894C653" w14:textId="77777777" w:rsidR="00616EC0" w:rsidRPr="00616EC0" w:rsidRDefault="00616EC0" w:rsidP="00616EC0">
      <w:pPr>
        <w:autoSpaceDE w:val="0"/>
        <w:autoSpaceDN w:val="0"/>
        <w:adjustRightInd w:val="0"/>
        <w:spacing w:after="0" w:line="240" w:lineRule="auto"/>
        <w:rPr>
          <w:rFonts w:eastAsia="TimesNewRoman"/>
          <w:kern w:val="0"/>
          <w14:ligatures w14:val="none"/>
        </w:rPr>
      </w:pPr>
    </w:p>
    <w:p w14:paraId="3E891E11"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Jeigu sunku nuryti visą tabletę, pasikalbėkite su gydytoju apie kitus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vartojimo būdus. Prieš pat vartojimą tabletę galima sutraiškyti ir sumaišyti su vandeniu arba obuolių tyre.</w:t>
      </w:r>
    </w:p>
    <w:p w14:paraId="2D5349B2"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Jei reikia, gydytojas gali Jums paskirti vartoti sutraiškytą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tabletę ir per skrandžio vamzdelį.</w:t>
      </w:r>
    </w:p>
    <w:p w14:paraId="6F3EEB22" w14:textId="77777777" w:rsidR="00616EC0" w:rsidRPr="00616EC0" w:rsidRDefault="00616EC0" w:rsidP="00616EC0">
      <w:pPr>
        <w:autoSpaceDE w:val="0"/>
        <w:autoSpaceDN w:val="0"/>
        <w:adjustRightInd w:val="0"/>
        <w:spacing w:after="0" w:line="240" w:lineRule="auto"/>
        <w:rPr>
          <w:rFonts w:eastAsia="TimesNewRoman"/>
          <w:kern w:val="0"/>
          <w14:ligatures w14:val="none"/>
        </w:rPr>
      </w:pPr>
    </w:p>
    <w:p w14:paraId="5BCF5D67"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Jums nebus paskirta vien tik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w:t>
      </w:r>
    </w:p>
    <w:p w14:paraId="3D3F218B"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Gydytojas Jums pasakys, kad vartotumėte ir </w:t>
      </w:r>
      <w:proofErr w:type="spellStart"/>
      <w:r w:rsidRPr="00616EC0">
        <w:rPr>
          <w:rFonts w:eastAsia="TimesNewRoman"/>
          <w:kern w:val="0"/>
          <w14:ligatures w14:val="none"/>
        </w:rPr>
        <w:t>acetilsalicilo</w:t>
      </w:r>
      <w:proofErr w:type="spellEnd"/>
      <w:r w:rsidRPr="00616EC0">
        <w:rPr>
          <w:rFonts w:eastAsia="TimesNewRoman"/>
          <w:kern w:val="0"/>
          <w14:ligatures w14:val="none"/>
        </w:rPr>
        <w:t xml:space="preserve"> rūgšties. Jeigu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Jums skiriamas po ūminio koronarinio sindromo, gydytojas gali nurodyti vartoti ir </w:t>
      </w:r>
      <w:proofErr w:type="spellStart"/>
      <w:r w:rsidRPr="00616EC0">
        <w:rPr>
          <w:rFonts w:eastAsia="TimesNewRoman"/>
          <w:kern w:val="0"/>
          <w14:ligatures w14:val="none"/>
        </w:rPr>
        <w:t>klopidogrelio</w:t>
      </w:r>
      <w:proofErr w:type="spellEnd"/>
      <w:r w:rsidRPr="00616EC0">
        <w:rPr>
          <w:rFonts w:eastAsia="TimesNewRoman"/>
          <w:kern w:val="0"/>
          <w14:ligatures w14:val="none"/>
        </w:rPr>
        <w:t xml:space="preserve"> arba </w:t>
      </w:r>
      <w:proofErr w:type="spellStart"/>
      <w:r w:rsidRPr="00616EC0">
        <w:rPr>
          <w:rFonts w:eastAsia="TimesNewRoman"/>
          <w:kern w:val="0"/>
          <w14:ligatures w14:val="none"/>
        </w:rPr>
        <w:t>tiklopidino</w:t>
      </w:r>
      <w:proofErr w:type="spellEnd"/>
      <w:r w:rsidRPr="00616EC0">
        <w:rPr>
          <w:rFonts w:eastAsia="TimesNewRoman"/>
          <w:kern w:val="0"/>
          <w14:ligatures w14:val="none"/>
        </w:rPr>
        <w:t>.</w:t>
      </w:r>
    </w:p>
    <w:p w14:paraId="39F6A544"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Jeigu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Jums skiriamas po procedūros, kai reikia atverti susiaurėjusią arba užsikimšusią kojos arteriją kraujotakai atkurti, gydytojas gali Jums išrašyti ir </w:t>
      </w:r>
      <w:proofErr w:type="spellStart"/>
      <w:r w:rsidRPr="00616EC0">
        <w:rPr>
          <w:rFonts w:eastAsia="TimesNewRoman"/>
          <w:kern w:val="0"/>
          <w14:ligatures w14:val="none"/>
        </w:rPr>
        <w:t>klopidogrelį</w:t>
      </w:r>
      <w:proofErr w:type="spellEnd"/>
      <w:r w:rsidRPr="00616EC0">
        <w:rPr>
          <w:rFonts w:eastAsia="TimesNewRoman"/>
          <w:kern w:val="0"/>
          <w14:ligatures w14:val="none"/>
        </w:rPr>
        <w:t xml:space="preserve">, kurį trumpai reikės vartoti kartu su </w:t>
      </w:r>
      <w:proofErr w:type="spellStart"/>
      <w:r w:rsidRPr="00616EC0">
        <w:rPr>
          <w:rFonts w:eastAsia="TimesNewRoman"/>
          <w:kern w:val="0"/>
          <w14:ligatures w14:val="none"/>
        </w:rPr>
        <w:t>acetilsalicilo</w:t>
      </w:r>
      <w:proofErr w:type="spellEnd"/>
      <w:r w:rsidRPr="00616EC0">
        <w:rPr>
          <w:rFonts w:eastAsia="TimesNewRoman"/>
          <w:kern w:val="0"/>
          <w14:ligatures w14:val="none"/>
        </w:rPr>
        <w:t xml:space="preserve"> rūgštimi.</w:t>
      </w:r>
    </w:p>
    <w:p w14:paraId="462EFE64" w14:textId="77777777" w:rsidR="00616EC0" w:rsidRPr="00616EC0" w:rsidRDefault="00616EC0" w:rsidP="00616EC0">
      <w:pPr>
        <w:autoSpaceDE w:val="0"/>
        <w:autoSpaceDN w:val="0"/>
        <w:adjustRightInd w:val="0"/>
        <w:spacing w:after="0" w:line="240" w:lineRule="auto"/>
        <w:rPr>
          <w:rFonts w:eastAsia="TimesNewRoman"/>
          <w:kern w:val="0"/>
          <w14:ligatures w14:val="none"/>
        </w:rPr>
      </w:pPr>
    </w:p>
    <w:p w14:paraId="13E21042"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Gydytojas pasakys, kiek šių vaistų vartoti (paprastai per parą reikia vartoti 75–100 mg </w:t>
      </w:r>
      <w:proofErr w:type="spellStart"/>
      <w:r w:rsidRPr="00616EC0">
        <w:rPr>
          <w:rFonts w:eastAsia="TimesNewRoman"/>
          <w:kern w:val="0"/>
          <w14:ligatures w14:val="none"/>
        </w:rPr>
        <w:t>acetilsalicilo</w:t>
      </w:r>
      <w:proofErr w:type="spellEnd"/>
      <w:r w:rsidRPr="00616EC0">
        <w:rPr>
          <w:rFonts w:eastAsia="TimesNewRoman"/>
          <w:kern w:val="0"/>
          <w14:ligatures w14:val="none"/>
        </w:rPr>
        <w:t xml:space="preserve"> rūgšties arba 75–100 mg </w:t>
      </w:r>
      <w:proofErr w:type="spellStart"/>
      <w:r w:rsidRPr="00616EC0">
        <w:rPr>
          <w:rFonts w:eastAsia="TimesNewRoman"/>
          <w:kern w:val="0"/>
          <w14:ligatures w14:val="none"/>
        </w:rPr>
        <w:t>acetilsalicilo</w:t>
      </w:r>
      <w:proofErr w:type="spellEnd"/>
      <w:r w:rsidRPr="00616EC0">
        <w:rPr>
          <w:rFonts w:eastAsia="TimesNewRoman"/>
          <w:kern w:val="0"/>
          <w14:ligatures w14:val="none"/>
        </w:rPr>
        <w:t xml:space="preserve"> rūgšties kartu su 75 mg </w:t>
      </w:r>
      <w:proofErr w:type="spellStart"/>
      <w:r w:rsidRPr="00616EC0">
        <w:rPr>
          <w:rFonts w:eastAsia="TimesNewRoman"/>
          <w:kern w:val="0"/>
          <w14:ligatures w14:val="none"/>
        </w:rPr>
        <w:t>klopidogrelio</w:t>
      </w:r>
      <w:proofErr w:type="spellEnd"/>
      <w:r w:rsidRPr="00616EC0">
        <w:rPr>
          <w:rFonts w:eastAsia="TimesNewRoman"/>
          <w:kern w:val="0"/>
          <w14:ligatures w14:val="none"/>
        </w:rPr>
        <w:t xml:space="preserve"> arba standartine </w:t>
      </w:r>
      <w:proofErr w:type="spellStart"/>
      <w:r w:rsidRPr="00616EC0">
        <w:rPr>
          <w:rFonts w:eastAsia="TimesNewRoman"/>
          <w:kern w:val="0"/>
          <w14:ligatures w14:val="none"/>
        </w:rPr>
        <w:t>tiklopidino</w:t>
      </w:r>
      <w:proofErr w:type="spellEnd"/>
      <w:r w:rsidRPr="00616EC0">
        <w:rPr>
          <w:rFonts w:eastAsia="TimesNewRoman"/>
          <w:kern w:val="0"/>
          <w14:ligatures w14:val="none"/>
        </w:rPr>
        <w:t xml:space="preserve"> paros doze).</w:t>
      </w:r>
    </w:p>
    <w:p w14:paraId="629663DB" w14:textId="77777777" w:rsidR="00616EC0" w:rsidRPr="00616EC0" w:rsidRDefault="00616EC0" w:rsidP="00616EC0">
      <w:pPr>
        <w:autoSpaceDE w:val="0"/>
        <w:autoSpaceDN w:val="0"/>
        <w:adjustRightInd w:val="0"/>
        <w:spacing w:after="0" w:line="240" w:lineRule="auto"/>
        <w:rPr>
          <w:rFonts w:eastAsia="Times New Roman"/>
          <w:b/>
          <w:bCs/>
          <w:kern w:val="0"/>
          <w14:ligatures w14:val="none"/>
        </w:rPr>
      </w:pPr>
    </w:p>
    <w:p w14:paraId="3E81A505" w14:textId="77777777" w:rsidR="00616EC0" w:rsidRPr="00616EC0" w:rsidRDefault="00616EC0" w:rsidP="00616EC0">
      <w:pPr>
        <w:autoSpaceDE w:val="0"/>
        <w:autoSpaceDN w:val="0"/>
        <w:adjustRightInd w:val="0"/>
        <w:spacing w:after="0" w:line="240" w:lineRule="auto"/>
        <w:rPr>
          <w:rFonts w:eastAsia="Times New Roman"/>
          <w:b/>
          <w:bCs/>
          <w:kern w:val="0"/>
          <w14:ligatures w14:val="none"/>
        </w:rPr>
      </w:pPr>
      <w:r w:rsidRPr="00616EC0">
        <w:rPr>
          <w:rFonts w:eastAsia="Times New Roman"/>
          <w:b/>
          <w:bCs/>
          <w:kern w:val="0"/>
          <w14:ligatures w14:val="none"/>
        </w:rPr>
        <w:t xml:space="preserve">Kada pradėti vartoti </w:t>
      </w:r>
      <w:proofErr w:type="spellStart"/>
      <w:r w:rsidRPr="00616EC0">
        <w:rPr>
          <w:rFonts w:eastAsia="Times New Roman"/>
          <w:b/>
          <w:bCs/>
          <w:kern w:val="0"/>
          <w14:ligatures w14:val="none"/>
        </w:rPr>
        <w:t>Rivaroxaban</w:t>
      </w:r>
      <w:proofErr w:type="spellEnd"/>
      <w:r w:rsidRPr="00616EC0">
        <w:rPr>
          <w:rFonts w:eastAsia="Times New Roman"/>
          <w:b/>
          <w:bCs/>
          <w:kern w:val="0"/>
          <w14:ligatures w14:val="none"/>
        </w:rPr>
        <w:t xml:space="preserve"> </w:t>
      </w:r>
      <w:proofErr w:type="spellStart"/>
      <w:r w:rsidRPr="00616EC0">
        <w:rPr>
          <w:rFonts w:eastAsia="Times New Roman"/>
          <w:b/>
          <w:bCs/>
          <w:kern w:val="0"/>
          <w14:ligatures w14:val="none"/>
        </w:rPr>
        <w:t>TevaPharm</w:t>
      </w:r>
      <w:proofErr w:type="spellEnd"/>
    </w:p>
    <w:p w14:paraId="0EA49034"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Po ūminio koronarinio sindromo gydymą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reikia pradėti kuo anksčiau, stabilizavus ūminį koronarinį sindromą: per 24 valandas Jus paguldžius į ligoninę ir kai įprastai nutraukiamas </w:t>
      </w:r>
      <w:proofErr w:type="spellStart"/>
      <w:r w:rsidRPr="00616EC0">
        <w:rPr>
          <w:rFonts w:eastAsia="TimesNewRoman"/>
          <w:kern w:val="0"/>
          <w14:ligatures w14:val="none"/>
        </w:rPr>
        <w:t>parenteralinis</w:t>
      </w:r>
      <w:proofErr w:type="spellEnd"/>
      <w:r w:rsidRPr="00616EC0">
        <w:rPr>
          <w:rFonts w:eastAsia="TimesNewRoman"/>
          <w:kern w:val="0"/>
          <w14:ligatures w14:val="none"/>
        </w:rPr>
        <w:t xml:space="preserve"> (skiriamas sušvirkščiant) nuo krešulių apsaugantis gydymas.</w:t>
      </w:r>
    </w:p>
    <w:p w14:paraId="5A3CD722" w14:textId="77777777" w:rsidR="00616EC0" w:rsidRPr="00616EC0" w:rsidRDefault="00616EC0" w:rsidP="00616EC0">
      <w:pPr>
        <w:autoSpaceDE w:val="0"/>
        <w:autoSpaceDN w:val="0"/>
        <w:adjustRightInd w:val="0"/>
        <w:spacing w:after="0" w:line="240" w:lineRule="auto"/>
        <w:rPr>
          <w:rFonts w:eastAsia="TimesNewRoman"/>
          <w:kern w:val="0"/>
          <w14:ligatures w14:val="none"/>
        </w:rPr>
      </w:pPr>
      <w:r w:rsidRPr="00616EC0">
        <w:rPr>
          <w:rFonts w:eastAsia="TimesNewRoman"/>
          <w:kern w:val="0"/>
          <w14:ligatures w14:val="none"/>
        </w:rPr>
        <w:t xml:space="preserve">Jeigu Jums diagnozuota vainikinių arterijų liga arba periferinių arterijų liga, gydytojas Jums nurodys, kada pradėti gydymą </w:t>
      </w: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w:t>
      </w:r>
    </w:p>
    <w:p w14:paraId="6B160EB0"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NewRoman"/>
          <w:kern w:val="0"/>
          <w14:ligatures w14:val="none"/>
        </w:rPr>
        <w:t>Jūsų gydytojas nuspręs, kiek laiko reikės tęsti gydymą.</w:t>
      </w:r>
    </w:p>
    <w:p w14:paraId="483E5FE3" w14:textId="77777777" w:rsidR="00616EC0" w:rsidRPr="00616EC0" w:rsidRDefault="00616EC0" w:rsidP="00616EC0">
      <w:pPr>
        <w:spacing w:after="0" w:line="240" w:lineRule="auto"/>
        <w:rPr>
          <w:rFonts w:eastAsia="Times New Roman"/>
          <w:b/>
          <w:kern w:val="0"/>
          <w:highlight w:val="yellow"/>
          <w14:ligatures w14:val="none"/>
        </w:rPr>
      </w:pPr>
    </w:p>
    <w:p w14:paraId="1BF15B50"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r w:rsidRPr="00616EC0">
        <w:rPr>
          <w:rFonts w:eastAsia="Times New Roman"/>
          <w:b/>
          <w:kern w:val="0"/>
          <w14:ligatures w14:val="none"/>
        </w:rPr>
        <w:t xml:space="preserve">Ką daryti pavartojus per didelę </w:t>
      </w: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dozę? </w:t>
      </w:r>
    </w:p>
    <w:p w14:paraId="1548C95B"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r w:rsidRPr="00616EC0">
        <w:rPr>
          <w:rFonts w:eastAsia="Times New Roman"/>
          <w:bCs/>
          <w:kern w:val="0"/>
          <w14:ligatures w14:val="none"/>
        </w:rPr>
        <w:t>Nedelsdami</w:t>
      </w:r>
      <w:r w:rsidRPr="00616EC0">
        <w:rPr>
          <w:rFonts w:eastAsia="Times New Roman"/>
          <w:kern w:val="0"/>
          <w14:ligatures w14:val="none"/>
        </w:rPr>
        <w:t xml:space="preserve"> kreipkitės į gydytoją, jeigu pavartojote per daug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tablečių. Pavartojus per daug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padidėja kraujavimo rizika.</w:t>
      </w:r>
    </w:p>
    <w:p w14:paraId="246171DD"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p>
    <w:p w14:paraId="495A01E7" w14:textId="77777777" w:rsidR="00616EC0" w:rsidRPr="00616EC0" w:rsidRDefault="00616EC0" w:rsidP="00616EC0">
      <w:pPr>
        <w:tabs>
          <w:tab w:val="left" w:pos="720"/>
        </w:tabs>
        <w:spacing w:after="0" w:line="240" w:lineRule="auto"/>
        <w:ind w:right="-2"/>
        <w:outlineLvl w:val="0"/>
        <w:rPr>
          <w:rFonts w:eastAsia="Times New Roman"/>
          <w:kern w:val="0"/>
          <w14:ligatures w14:val="none"/>
        </w:rPr>
      </w:pPr>
      <w:r w:rsidRPr="00616EC0">
        <w:rPr>
          <w:rFonts w:eastAsia="Times New Roman"/>
          <w:b/>
          <w:kern w:val="0"/>
          <w14:ligatures w14:val="none"/>
        </w:rPr>
        <w:t xml:space="preserve">Pamiršus pavartoti </w:t>
      </w: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w:t>
      </w:r>
    </w:p>
    <w:p w14:paraId="1D07D3DC" w14:textId="77777777" w:rsidR="00616EC0" w:rsidRPr="00616EC0" w:rsidRDefault="00616EC0" w:rsidP="00616EC0">
      <w:pPr>
        <w:tabs>
          <w:tab w:val="left" w:pos="567"/>
        </w:tabs>
        <w:snapToGrid w:val="0"/>
        <w:spacing w:after="0" w:line="240" w:lineRule="auto"/>
        <w:rPr>
          <w:rFonts w:eastAsia="Times New Roman"/>
          <w:kern w:val="0"/>
          <w14:ligatures w14:val="none"/>
        </w:rPr>
      </w:pPr>
      <w:r w:rsidRPr="00616EC0">
        <w:rPr>
          <w:rFonts w:eastAsia="Times New Roman"/>
          <w:bCs/>
          <w:kern w:val="0"/>
          <w14:ligatures w14:val="none"/>
        </w:rPr>
        <w:t>Negalima</w:t>
      </w:r>
      <w:r w:rsidRPr="00616EC0">
        <w:rPr>
          <w:rFonts w:eastAsia="Times New Roman"/>
          <w:b/>
          <w:bCs/>
          <w:kern w:val="0"/>
          <w14:ligatures w14:val="none"/>
        </w:rPr>
        <w:t xml:space="preserve"> </w:t>
      </w:r>
      <w:r w:rsidRPr="00616EC0">
        <w:rPr>
          <w:rFonts w:eastAsia="Times New Roman"/>
          <w:kern w:val="0"/>
          <w14:ligatures w14:val="none"/>
        </w:rPr>
        <w:t xml:space="preserve">vartoti dvigubos dozės norint kompensuoti praleistą dozę. Jei praleidote dozę, kitą dozę vartokite įprastu laiku. </w:t>
      </w:r>
    </w:p>
    <w:p w14:paraId="505769B3" w14:textId="77777777" w:rsidR="00616EC0" w:rsidRPr="00616EC0" w:rsidRDefault="00616EC0" w:rsidP="00616EC0">
      <w:pPr>
        <w:tabs>
          <w:tab w:val="left" w:pos="720"/>
        </w:tabs>
        <w:spacing w:after="0" w:line="240" w:lineRule="auto"/>
        <w:ind w:right="-2"/>
        <w:outlineLvl w:val="0"/>
        <w:rPr>
          <w:rFonts w:eastAsia="Times New Roman"/>
          <w:b/>
          <w:kern w:val="0"/>
          <w:highlight w:val="yellow"/>
          <w14:ligatures w14:val="none"/>
        </w:rPr>
      </w:pPr>
    </w:p>
    <w:p w14:paraId="447EDC82" w14:textId="77777777" w:rsidR="00616EC0" w:rsidRPr="00616EC0" w:rsidRDefault="00616EC0" w:rsidP="00616EC0">
      <w:pPr>
        <w:tabs>
          <w:tab w:val="left" w:pos="720"/>
        </w:tabs>
        <w:spacing w:after="0" w:line="240" w:lineRule="auto"/>
        <w:ind w:right="-2"/>
        <w:outlineLvl w:val="0"/>
        <w:rPr>
          <w:rFonts w:eastAsia="Times New Roman"/>
          <w:b/>
          <w:kern w:val="0"/>
          <w14:ligatures w14:val="none"/>
        </w:rPr>
      </w:pPr>
      <w:r w:rsidRPr="00616EC0">
        <w:rPr>
          <w:rFonts w:eastAsia="Times New Roman"/>
          <w:b/>
          <w:kern w:val="0"/>
          <w14:ligatures w14:val="none"/>
        </w:rPr>
        <w:t xml:space="preserve">Nustojus vartoti </w:t>
      </w: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w:t>
      </w:r>
    </w:p>
    <w:p w14:paraId="51DE30F5" w14:textId="77777777" w:rsidR="00616EC0" w:rsidRPr="00616EC0" w:rsidRDefault="00616EC0" w:rsidP="00616EC0">
      <w:pPr>
        <w:autoSpaceDE w:val="0"/>
        <w:autoSpaceDN w:val="0"/>
        <w:adjustRightInd w:val="0"/>
        <w:spacing w:after="0" w:line="240" w:lineRule="auto"/>
        <w:rPr>
          <w:rFonts w:ascii="TimesNewRoman" w:eastAsia="TimesNewRoman" w:cs="TimesNewRoman"/>
          <w:kern w:val="0"/>
          <w:sz w:val="21"/>
          <w:szCs w:val="21"/>
          <w14:ligatures w14:val="none"/>
        </w:rPr>
      </w:pPr>
      <w:proofErr w:type="spellStart"/>
      <w:r w:rsidRPr="00616EC0">
        <w:rPr>
          <w:rFonts w:eastAsia="TimesNewRoman"/>
          <w:kern w:val="0"/>
          <w14:ligatures w14:val="none"/>
        </w:rPr>
        <w:t>Rivaroxaban</w:t>
      </w:r>
      <w:proofErr w:type="spellEnd"/>
      <w:r w:rsidRPr="00616EC0">
        <w:rPr>
          <w:rFonts w:eastAsia="TimesNewRoman"/>
          <w:kern w:val="0"/>
          <w14:ligatures w14:val="none"/>
        </w:rPr>
        <w:t xml:space="preserve"> </w:t>
      </w:r>
      <w:proofErr w:type="spellStart"/>
      <w:r w:rsidRPr="00616EC0">
        <w:rPr>
          <w:rFonts w:eastAsia="TimesNewRoman"/>
          <w:kern w:val="0"/>
          <w14:ligatures w14:val="none"/>
        </w:rPr>
        <w:t>TevaPharm</w:t>
      </w:r>
      <w:proofErr w:type="spellEnd"/>
      <w:r w:rsidRPr="00616EC0">
        <w:rPr>
          <w:rFonts w:eastAsia="TimesNewRoman"/>
          <w:kern w:val="0"/>
          <w14:ligatures w14:val="none"/>
        </w:rPr>
        <w:t xml:space="preserve"> vartokite nuolat, tiek laiko, kiek Jums paskyrė gydytojas</w:t>
      </w:r>
      <w:r w:rsidRPr="00616EC0">
        <w:rPr>
          <w:rFonts w:ascii="TimesNewRoman" w:eastAsia="TimesNewRoman" w:cs="TimesNewRoman"/>
          <w:kern w:val="0"/>
          <w:sz w:val="21"/>
          <w:szCs w:val="21"/>
          <w14:ligatures w14:val="none"/>
        </w:rPr>
        <w:t>.</w:t>
      </w:r>
    </w:p>
    <w:p w14:paraId="5408F6A7" w14:textId="77777777" w:rsidR="00616EC0" w:rsidRPr="00616EC0" w:rsidRDefault="00616EC0" w:rsidP="00616EC0">
      <w:pPr>
        <w:autoSpaceDE w:val="0"/>
        <w:autoSpaceDN w:val="0"/>
        <w:adjustRightInd w:val="0"/>
        <w:spacing w:after="0" w:line="240" w:lineRule="auto"/>
        <w:rPr>
          <w:rFonts w:ascii="TimesNewRoman" w:eastAsia="TimesNewRoman" w:cs="TimesNewRoman"/>
          <w:kern w:val="0"/>
          <w:sz w:val="21"/>
          <w:szCs w:val="21"/>
          <w14:ligatures w14:val="none"/>
        </w:rPr>
      </w:pPr>
    </w:p>
    <w:p w14:paraId="76EB41BA" w14:textId="77777777" w:rsidR="00616EC0" w:rsidRPr="00616EC0" w:rsidRDefault="00616EC0" w:rsidP="00616EC0">
      <w:pPr>
        <w:autoSpaceDE w:val="0"/>
        <w:autoSpaceDN w:val="0"/>
        <w:adjustRightInd w:val="0"/>
        <w:spacing w:after="0" w:line="240" w:lineRule="auto"/>
        <w:rPr>
          <w:rFonts w:eastAsia="Times New Roman"/>
          <w:kern w:val="0"/>
          <w14:ligatures w14:val="none"/>
        </w:rPr>
      </w:pPr>
      <w:proofErr w:type="spellStart"/>
      <w:r w:rsidRPr="00616EC0">
        <w:rPr>
          <w:rFonts w:eastAsia="Times New Roman"/>
          <w:kern w:val="0"/>
          <w14:ligatures w14:val="none"/>
        </w:rPr>
        <w:lastRenderedPageBreak/>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vartojimo, nepasitarus su gydytoju, </w:t>
      </w:r>
      <w:r w:rsidRPr="00616EC0">
        <w:rPr>
          <w:rFonts w:eastAsia="Times New Roman"/>
          <w:bCs/>
          <w:kern w:val="0"/>
          <w14:ligatures w14:val="none"/>
        </w:rPr>
        <w:t>nutraukti negalima.</w:t>
      </w:r>
      <w:r w:rsidRPr="00616EC0">
        <w:rPr>
          <w:rFonts w:eastAsia="Times New Roman"/>
          <w:b/>
          <w:bCs/>
          <w:kern w:val="0"/>
          <w14:ligatures w14:val="none"/>
        </w:rPr>
        <w:t xml:space="preserve"> </w:t>
      </w:r>
      <w:r w:rsidRPr="00616EC0">
        <w:rPr>
          <w:rFonts w:eastAsia="TimesNewRoman"/>
          <w:kern w:val="0"/>
          <w:sz w:val="21"/>
          <w:szCs w:val="21"/>
          <w14:ligatures w14:val="none"/>
        </w:rPr>
        <w:t>Jeigu nustosite vartoti šį vaistą, gali padidėti kito miokardo infarkto, insulto arba mirties nuo širdies ar kraujagyslių ligos rizika.</w:t>
      </w:r>
    </w:p>
    <w:p w14:paraId="3A456D57" w14:textId="77777777" w:rsidR="00616EC0" w:rsidRPr="00616EC0" w:rsidRDefault="00616EC0" w:rsidP="00616EC0">
      <w:pPr>
        <w:tabs>
          <w:tab w:val="left" w:pos="720"/>
        </w:tabs>
        <w:spacing w:after="0" w:line="240" w:lineRule="auto"/>
        <w:ind w:right="-29"/>
        <w:rPr>
          <w:rFonts w:eastAsia="Times New Roman"/>
          <w:kern w:val="0"/>
          <w14:ligatures w14:val="none"/>
        </w:rPr>
      </w:pPr>
    </w:p>
    <w:p w14:paraId="14806452" w14:textId="77777777" w:rsidR="00616EC0" w:rsidRPr="00616EC0" w:rsidRDefault="00616EC0" w:rsidP="00616EC0">
      <w:pPr>
        <w:tabs>
          <w:tab w:val="left" w:pos="720"/>
        </w:tabs>
        <w:spacing w:after="0" w:line="240" w:lineRule="auto"/>
        <w:ind w:right="-29"/>
        <w:rPr>
          <w:rFonts w:eastAsia="Times New Roman"/>
          <w:kern w:val="0"/>
          <w14:ligatures w14:val="none"/>
        </w:rPr>
      </w:pPr>
      <w:r w:rsidRPr="00616EC0">
        <w:rPr>
          <w:rFonts w:eastAsia="Times New Roman"/>
          <w:kern w:val="0"/>
          <w14:ligatures w14:val="none"/>
        </w:rPr>
        <w:t>Jeigu kiltų daugiau klausimų dėl šio vaisto vartojimo, kreipkitės į gydytoją arba vaistininką.</w:t>
      </w:r>
    </w:p>
    <w:p w14:paraId="1C955CBB" w14:textId="77777777" w:rsidR="00616EC0" w:rsidRPr="00616EC0" w:rsidRDefault="00616EC0" w:rsidP="00616EC0">
      <w:pPr>
        <w:spacing w:after="0" w:line="240" w:lineRule="auto"/>
        <w:rPr>
          <w:rFonts w:eastAsia="Times New Roman"/>
          <w:b/>
          <w:kern w:val="0"/>
          <w14:ligatures w14:val="none"/>
        </w:rPr>
      </w:pPr>
    </w:p>
    <w:p w14:paraId="29133B97" w14:textId="77777777" w:rsidR="00616EC0" w:rsidRPr="00616EC0" w:rsidRDefault="00616EC0" w:rsidP="00616EC0">
      <w:pPr>
        <w:tabs>
          <w:tab w:val="left" w:pos="720"/>
        </w:tabs>
        <w:spacing w:after="0" w:line="240" w:lineRule="auto"/>
        <w:rPr>
          <w:rFonts w:eastAsia="Times New Roman"/>
          <w:kern w:val="0"/>
          <w14:ligatures w14:val="none"/>
        </w:rPr>
      </w:pPr>
    </w:p>
    <w:p w14:paraId="61E1D889" w14:textId="77777777" w:rsidR="00616EC0" w:rsidRPr="00616EC0" w:rsidRDefault="00616EC0" w:rsidP="00616EC0">
      <w:pPr>
        <w:keepNext/>
        <w:numPr>
          <w:ilvl w:val="3"/>
          <w:numId w:val="16"/>
        </w:numPr>
        <w:tabs>
          <w:tab w:val="left" w:pos="567"/>
        </w:tabs>
        <w:snapToGrid w:val="0"/>
        <w:spacing w:after="0" w:line="240" w:lineRule="auto"/>
        <w:ind w:left="567" w:right="-2" w:hanging="567"/>
        <w:contextualSpacing/>
        <w:rPr>
          <w:rFonts w:eastAsia="Times New Roman"/>
          <w:kern w:val="0"/>
          <w:lang w:eastAsia="lt-LT" w:bidi="lt-LT"/>
          <w14:ligatures w14:val="none"/>
        </w:rPr>
      </w:pPr>
      <w:r w:rsidRPr="00616EC0">
        <w:rPr>
          <w:rFonts w:eastAsia="Times New Roman"/>
          <w:b/>
          <w:kern w:val="0"/>
          <w:lang w:eastAsia="lt-LT" w:bidi="lt-LT"/>
          <w14:ligatures w14:val="none"/>
        </w:rPr>
        <w:t>Galimas šalutinis poveikis</w:t>
      </w:r>
    </w:p>
    <w:p w14:paraId="303CE0F4" w14:textId="77777777" w:rsidR="00616EC0" w:rsidRPr="00616EC0" w:rsidRDefault="00616EC0" w:rsidP="00616EC0">
      <w:pPr>
        <w:keepNext/>
        <w:tabs>
          <w:tab w:val="left" w:pos="720"/>
        </w:tabs>
        <w:spacing w:after="0" w:line="240" w:lineRule="auto"/>
        <w:rPr>
          <w:rFonts w:eastAsia="Times New Roman"/>
          <w:kern w:val="0"/>
          <w14:ligatures w14:val="none"/>
        </w:rPr>
      </w:pPr>
    </w:p>
    <w:p w14:paraId="2A8EBAAC" w14:textId="77777777" w:rsidR="00616EC0" w:rsidRPr="00616EC0" w:rsidRDefault="00616EC0" w:rsidP="00616EC0">
      <w:pPr>
        <w:tabs>
          <w:tab w:val="left" w:pos="720"/>
        </w:tabs>
        <w:spacing w:after="0" w:line="240" w:lineRule="auto"/>
        <w:ind w:right="-29"/>
        <w:rPr>
          <w:rFonts w:eastAsia="Times New Roman"/>
          <w:kern w:val="0"/>
          <w14:ligatures w14:val="none"/>
        </w:rPr>
      </w:pPr>
      <w:r w:rsidRPr="00616EC0">
        <w:rPr>
          <w:rFonts w:eastAsia="Times New Roman"/>
          <w:kern w:val="0"/>
          <w14:ligatures w14:val="none"/>
        </w:rPr>
        <w:t>Šis vaistas, kaip ir visi kiti, gali sukelti šalutinį poveikį, nors jis pasireiškia ne visiems žmonėms.</w:t>
      </w:r>
    </w:p>
    <w:p w14:paraId="409C1DA5" w14:textId="77777777" w:rsidR="00616EC0" w:rsidRPr="00616EC0" w:rsidRDefault="00616EC0" w:rsidP="00616EC0">
      <w:pPr>
        <w:tabs>
          <w:tab w:val="left" w:pos="720"/>
        </w:tabs>
        <w:spacing w:after="0" w:line="240" w:lineRule="auto"/>
        <w:ind w:right="-29"/>
        <w:rPr>
          <w:rFonts w:eastAsia="Times New Roman"/>
          <w:kern w:val="0"/>
          <w14:ligatures w14:val="none"/>
        </w:rPr>
      </w:pPr>
    </w:p>
    <w:p w14:paraId="402A0F85" w14:textId="77777777" w:rsidR="00616EC0" w:rsidRPr="00616EC0" w:rsidRDefault="00616EC0" w:rsidP="00616EC0">
      <w:pPr>
        <w:tabs>
          <w:tab w:val="left" w:pos="720"/>
        </w:tabs>
        <w:spacing w:after="0" w:line="240" w:lineRule="auto"/>
        <w:ind w:right="-29"/>
        <w:rPr>
          <w:rFonts w:eastAsia="Times New Roman"/>
          <w:kern w:val="0"/>
          <w14:ligatures w14:val="none"/>
        </w:rPr>
      </w:pPr>
      <w:r w:rsidRPr="00616EC0">
        <w:rPr>
          <w:rFonts w:eastAsia="Times New Roman"/>
          <w:kern w:val="0"/>
          <w14:ligatures w14:val="none"/>
        </w:rPr>
        <w:t xml:space="preserve">Kaip ir kiti panašūs vaistai, slopinantys kraujo krešulių susidarymą, </w:t>
      </w: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gali sukelti kraujavimą, galintį kelti pavojų gyvybei. Gausiai kraujuojant, gali staigiai nukristi kraujospūdis (išsivystyti šokas). Kai kuriais atvejais kraujavimas gali būti nepastebimas. </w:t>
      </w:r>
    </w:p>
    <w:p w14:paraId="28A22D38" w14:textId="77777777" w:rsidR="00616EC0" w:rsidRPr="00616EC0" w:rsidRDefault="00616EC0" w:rsidP="00616EC0">
      <w:pPr>
        <w:tabs>
          <w:tab w:val="left" w:pos="720"/>
        </w:tabs>
        <w:spacing w:after="0" w:line="240" w:lineRule="auto"/>
        <w:ind w:right="-29"/>
        <w:rPr>
          <w:rFonts w:eastAsia="Times New Roman"/>
          <w:kern w:val="0"/>
          <w14:ligatures w14:val="none"/>
        </w:rPr>
      </w:pPr>
    </w:p>
    <w:p w14:paraId="70AD9741" w14:textId="77777777" w:rsidR="00616EC0" w:rsidRPr="00616EC0" w:rsidRDefault="00616EC0" w:rsidP="00616EC0">
      <w:pPr>
        <w:tabs>
          <w:tab w:val="left" w:pos="720"/>
        </w:tabs>
        <w:spacing w:after="0" w:line="240" w:lineRule="auto"/>
        <w:ind w:right="-29"/>
        <w:rPr>
          <w:rFonts w:eastAsia="Times New Roman"/>
          <w:b/>
          <w:kern w:val="0"/>
          <w14:ligatures w14:val="none"/>
        </w:rPr>
      </w:pPr>
      <w:r w:rsidRPr="00616EC0">
        <w:rPr>
          <w:rFonts w:eastAsia="Times New Roman"/>
          <w:b/>
          <w:kern w:val="0"/>
          <w14:ligatures w14:val="none"/>
        </w:rPr>
        <w:t>Nedelsdami pasakykite  gydytojui, jei jūsų vaikui pasireiškia bet kuris iš šių šalutinių poveikių.</w:t>
      </w:r>
    </w:p>
    <w:p w14:paraId="4E90979E" w14:textId="77777777" w:rsidR="00616EC0" w:rsidRPr="00616EC0" w:rsidRDefault="00616EC0" w:rsidP="00616EC0">
      <w:pPr>
        <w:numPr>
          <w:ilvl w:val="0"/>
          <w:numId w:val="22"/>
        </w:numPr>
        <w:tabs>
          <w:tab w:val="left" w:pos="567"/>
        </w:tabs>
        <w:spacing w:after="0" w:line="260" w:lineRule="exact"/>
        <w:ind w:left="567" w:right="-29" w:hanging="567"/>
        <w:contextualSpacing/>
        <w:rPr>
          <w:rFonts w:eastAsia="Times New Roman"/>
          <w:b/>
          <w:kern w:val="0"/>
          <w:lang w:eastAsia="lt-LT" w:bidi="lt-LT"/>
          <w14:ligatures w14:val="none"/>
        </w:rPr>
      </w:pPr>
      <w:r w:rsidRPr="00616EC0">
        <w:rPr>
          <w:rFonts w:eastAsia="Times New Roman"/>
          <w:b/>
          <w:kern w:val="0"/>
          <w:lang w:eastAsia="lt-LT" w:bidi="lt-LT"/>
          <w14:ligatures w14:val="none"/>
        </w:rPr>
        <w:t>Kraujavimo požymiai:</w:t>
      </w:r>
    </w:p>
    <w:p w14:paraId="1C155DBF" w14:textId="77777777" w:rsidR="00616EC0" w:rsidRPr="00616EC0" w:rsidRDefault="00616EC0" w:rsidP="00616EC0">
      <w:pPr>
        <w:numPr>
          <w:ilvl w:val="0"/>
          <w:numId w:val="2"/>
        </w:numPr>
        <w:tabs>
          <w:tab w:val="left" w:pos="567"/>
        </w:tabs>
        <w:spacing w:after="0" w:line="240" w:lineRule="auto"/>
        <w:ind w:left="567" w:right="-29"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į smegenis arba į kaukolės vidų (galimi simptomai yra galvos skausmas, vienos kūno pusės silpnumas, vėmimas, traukuliai, sąmonės pritemimas, sprando sąstingis. Tai sunki skubios medicinos pagalbos reikalaujanti būklė. Reikia nedelsiant kreiptis skubios medicinos pagalbos!); </w:t>
      </w:r>
    </w:p>
    <w:p w14:paraId="7ABA1797" w14:textId="77777777" w:rsidR="00616EC0" w:rsidRPr="00616EC0" w:rsidRDefault="00616EC0" w:rsidP="00616EC0">
      <w:pPr>
        <w:numPr>
          <w:ilvl w:val="0"/>
          <w:numId w:val="9"/>
        </w:numPr>
        <w:tabs>
          <w:tab w:val="left" w:pos="567"/>
        </w:tabs>
        <w:spacing w:after="0" w:line="240" w:lineRule="auto"/>
        <w:ind w:left="567" w:right="-29"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ilgai trunkantis ar sunkus kraujavimas; </w:t>
      </w:r>
    </w:p>
    <w:p w14:paraId="5027E654" w14:textId="77777777" w:rsidR="00616EC0" w:rsidRPr="00616EC0" w:rsidRDefault="00616EC0" w:rsidP="00616EC0">
      <w:pPr>
        <w:numPr>
          <w:ilvl w:val="0"/>
          <w:numId w:val="9"/>
        </w:numPr>
        <w:tabs>
          <w:tab w:val="left" w:pos="567"/>
        </w:tabs>
        <w:spacing w:after="0" w:line="240" w:lineRule="auto"/>
        <w:ind w:left="567" w:right="-29"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neįprastas silpnumas, nuovargis, blyškumas, svaigulys, galvos skausmas, nepaaiškinamas tinimas, dusulys, krūtinės skausmas arba krūtinės angina. </w:t>
      </w:r>
    </w:p>
    <w:p w14:paraId="25BC02B4" w14:textId="77777777" w:rsidR="00616EC0" w:rsidRPr="00616EC0" w:rsidRDefault="00616EC0" w:rsidP="00616EC0">
      <w:pPr>
        <w:tabs>
          <w:tab w:val="left" w:pos="720"/>
        </w:tabs>
        <w:spacing w:after="0" w:line="240" w:lineRule="auto"/>
        <w:ind w:right="-29"/>
        <w:rPr>
          <w:rFonts w:eastAsia="Times New Roman"/>
          <w:kern w:val="0"/>
          <w14:ligatures w14:val="none"/>
        </w:rPr>
      </w:pPr>
      <w:r w:rsidRPr="00616EC0">
        <w:rPr>
          <w:rFonts w:eastAsia="Times New Roman"/>
          <w:kern w:val="0"/>
          <w14:ligatures w14:val="none"/>
        </w:rPr>
        <w:t>Jūsų gydytojas gali nuspręsti Jus atidžiau stebėti arba pakeisti gydymą.</w:t>
      </w:r>
    </w:p>
    <w:p w14:paraId="38C0733B" w14:textId="77777777" w:rsidR="00616EC0" w:rsidRPr="00616EC0" w:rsidRDefault="00616EC0" w:rsidP="00616EC0">
      <w:pPr>
        <w:tabs>
          <w:tab w:val="left" w:pos="720"/>
        </w:tabs>
        <w:spacing w:after="0" w:line="240" w:lineRule="auto"/>
        <w:outlineLvl w:val="0"/>
        <w:rPr>
          <w:rFonts w:eastAsia="Times New Roman"/>
          <w:b/>
          <w:kern w:val="0"/>
          <w:highlight w:val="yellow"/>
          <w14:ligatures w14:val="none"/>
        </w:rPr>
      </w:pPr>
    </w:p>
    <w:p w14:paraId="4A116EFB" w14:textId="77777777" w:rsidR="00616EC0" w:rsidRPr="00616EC0" w:rsidRDefault="00616EC0" w:rsidP="00616EC0">
      <w:pPr>
        <w:numPr>
          <w:ilvl w:val="0"/>
          <w:numId w:val="22"/>
        </w:numPr>
        <w:tabs>
          <w:tab w:val="left" w:pos="567"/>
        </w:tabs>
        <w:spacing w:after="0" w:line="260" w:lineRule="exact"/>
        <w:ind w:left="567" w:right="-2" w:hanging="567"/>
        <w:contextualSpacing/>
        <w:rPr>
          <w:rFonts w:eastAsia="Times New Roman"/>
          <w:kern w:val="0"/>
          <w:lang w:eastAsia="lt-LT" w:bidi="lt-LT"/>
          <w14:ligatures w14:val="none"/>
        </w:rPr>
      </w:pPr>
      <w:r w:rsidRPr="00616EC0">
        <w:rPr>
          <w:rFonts w:eastAsia="Times New Roman"/>
          <w:b/>
          <w:kern w:val="0"/>
          <w:lang w:eastAsia="lt-LT" w:bidi="lt-LT"/>
          <w14:ligatures w14:val="none"/>
        </w:rPr>
        <w:t>Sunkios odos reakcijos požymiai</w:t>
      </w:r>
      <w:r w:rsidRPr="00616EC0">
        <w:rPr>
          <w:rFonts w:eastAsia="Times New Roman"/>
          <w:kern w:val="0"/>
          <w:lang w:eastAsia="lt-LT" w:bidi="lt-LT"/>
          <w14:ligatures w14:val="none"/>
        </w:rPr>
        <w:t>:</w:t>
      </w:r>
    </w:p>
    <w:p w14:paraId="19DB7724" w14:textId="77777777" w:rsidR="00616EC0" w:rsidRPr="00616EC0" w:rsidRDefault="00616EC0" w:rsidP="00616EC0">
      <w:pPr>
        <w:numPr>
          <w:ilvl w:val="0"/>
          <w:numId w:val="10"/>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plintantis intensyvus odos išbėrimas, pūslės arba gleivinių pažeidimai, pvz., burnos arba akių (</w:t>
      </w:r>
      <w:proofErr w:type="spellStart"/>
      <w:r w:rsidRPr="00616EC0">
        <w:rPr>
          <w:rFonts w:eastAsia="Times New Roman"/>
          <w:kern w:val="0"/>
          <w:lang w:eastAsia="lt-LT" w:bidi="lt-LT"/>
          <w14:ligatures w14:val="none"/>
        </w:rPr>
        <w:t>Stivenso</w:t>
      </w:r>
      <w:proofErr w:type="spellEnd"/>
      <w:r w:rsidRPr="00616EC0">
        <w:rPr>
          <w:rFonts w:eastAsia="Times New Roman"/>
          <w:kern w:val="0"/>
          <w:lang w:eastAsia="lt-LT" w:bidi="lt-LT"/>
          <w14:ligatures w14:val="none"/>
        </w:rPr>
        <w:t xml:space="preserve">-Džonsono (angl. </w:t>
      </w:r>
      <w:proofErr w:type="spellStart"/>
      <w:r w:rsidRPr="00616EC0">
        <w:rPr>
          <w:rFonts w:eastAsia="Times New Roman"/>
          <w:i/>
          <w:kern w:val="0"/>
          <w:lang w:eastAsia="lt-LT" w:bidi="lt-LT"/>
          <w14:ligatures w14:val="none"/>
        </w:rPr>
        <w:t>Stevens-Johnson</w:t>
      </w:r>
      <w:proofErr w:type="spellEnd"/>
      <w:r w:rsidRPr="00616EC0">
        <w:rPr>
          <w:rFonts w:eastAsia="Times New Roman"/>
          <w:kern w:val="0"/>
          <w:lang w:eastAsia="lt-LT" w:bidi="lt-LT"/>
          <w14:ligatures w14:val="none"/>
        </w:rPr>
        <w:t xml:space="preserve">) sindromas arba toksinė epidermio </w:t>
      </w:r>
      <w:proofErr w:type="spellStart"/>
      <w:r w:rsidRPr="00616EC0">
        <w:rPr>
          <w:rFonts w:eastAsia="Times New Roman"/>
          <w:kern w:val="0"/>
          <w:lang w:eastAsia="lt-LT" w:bidi="lt-LT"/>
          <w14:ligatures w14:val="none"/>
        </w:rPr>
        <w:t>nekrolizė</w:t>
      </w:r>
      <w:proofErr w:type="spellEnd"/>
      <w:r w:rsidRPr="00616EC0">
        <w:rPr>
          <w:rFonts w:eastAsia="Times New Roman"/>
          <w:kern w:val="0"/>
          <w:lang w:eastAsia="lt-LT" w:bidi="lt-LT"/>
          <w14:ligatures w14:val="none"/>
        </w:rPr>
        <w:t xml:space="preserve">); </w:t>
      </w:r>
    </w:p>
    <w:p w14:paraId="13765F65" w14:textId="77777777" w:rsidR="00616EC0" w:rsidRPr="00616EC0" w:rsidRDefault="00616EC0" w:rsidP="00616EC0">
      <w:pPr>
        <w:numPr>
          <w:ilvl w:val="0"/>
          <w:numId w:val="10"/>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vaisto sukeltas išbėrimas, karščiavimas, vidaus organų uždegimas, kraujo rodiklių pokyčiai ir sisteminiai simptomai (</w:t>
      </w:r>
      <w:r w:rsidRPr="00616EC0">
        <w:rPr>
          <w:rFonts w:eastAsia="Times New Roman"/>
          <w:i/>
          <w:iCs/>
          <w:kern w:val="0"/>
          <w:lang w:eastAsia="lt-LT" w:bidi="lt-LT"/>
          <w14:ligatures w14:val="none"/>
        </w:rPr>
        <w:t>DRESS</w:t>
      </w:r>
      <w:r w:rsidRPr="00616EC0">
        <w:rPr>
          <w:rFonts w:eastAsia="Times New Roman"/>
          <w:kern w:val="0"/>
          <w:lang w:eastAsia="lt-LT" w:bidi="lt-LT"/>
          <w14:ligatures w14:val="none"/>
        </w:rPr>
        <w:t xml:space="preserve"> sindromas). </w:t>
      </w:r>
    </w:p>
    <w:p w14:paraId="3F366BD3" w14:textId="77777777" w:rsidR="00616EC0" w:rsidRPr="00616EC0" w:rsidRDefault="00616EC0" w:rsidP="00616EC0">
      <w:pPr>
        <w:spacing w:after="0" w:line="240" w:lineRule="auto"/>
        <w:ind w:right="-2"/>
        <w:rPr>
          <w:rFonts w:eastAsia="Times New Roman"/>
          <w:kern w:val="0"/>
          <w14:ligatures w14:val="none"/>
        </w:rPr>
      </w:pPr>
      <w:r w:rsidRPr="00616EC0">
        <w:rPr>
          <w:rFonts w:eastAsia="Times New Roman"/>
          <w:kern w:val="0"/>
          <w14:ligatures w14:val="none"/>
        </w:rPr>
        <w:t xml:space="preserve">Šių šalutinio poveikio reakcijų dažnis yra labai retas (gali pasireikšti rečiau kaip 1 iš 10 000 asmenų). </w:t>
      </w:r>
    </w:p>
    <w:p w14:paraId="25D35818" w14:textId="77777777" w:rsidR="00616EC0" w:rsidRPr="00616EC0" w:rsidRDefault="00616EC0" w:rsidP="00616EC0">
      <w:pPr>
        <w:tabs>
          <w:tab w:val="left" w:pos="720"/>
        </w:tabs>
        <w:spacing w:after="0" w:line="240" w:lineRule="auto"/>
        <w:ind w:left="360" w:right="-2"/>
        <w:rPr>
          <w:rFonts w:eastAsia="Times New Roman"/>
          <w:kern w:val="0"/>
          <w:highlight w:val="yellow"/>
          <w14:ligatures w14:val="none"/>
        </w:rPr>
      </w:pPr>
    </w:p>
    <w:p w14:paraId="37E74D69" w14:textId="77777777" w:rsidR="00616EC0" w:rsidRPr="00616EC0" w:rsidRDefault="00616EC0" w:rsidP="00616EC0">
      <w:pPr>
        <w:tabs>
          <w:tab w:val="left" w:pos="720"/>
        </w:tabs>
        <w:spacing w:after="0" w:line="240" w:lineRule="auto"/>
        <w:ind w:left="360" w:right="-2" w:hanging="360"/>
        <w:rPr>
          <w:rFonts w:eastAsia="Times New Roman"/>
          <w:b/>
          <w:kern w:val="0"/>
          <w14:ligatures w14:val="none"/>
        </w:rPr>
      </w:pPr>
      <w:r w:rsidRPr="00616EC0">
        <w:rPr>
          <w:rFonts w:eastAsia="Times New Roman"/>
          <w:b/>
          <w:kern w:val="0"/>
          <w14:ligatures w14:val="none"/>
        </w:rPr>
        <w:t xml:space="preserve">Sunkių alerginių reakcijų požymiai: </w:t>
      </w:r>
    </w:p>
    <w:p w14:paraId="3F9193EE" w14:textId="77777777" w:rsidR="00616EC0" w:rsidRPr="00616EC0" w:rsidRDefault="00616EC0" w:rsidP="00616EC0">
      <w:pPr>
        <w:numPr>
          <w:ilvl w:val="0"/>
          <w:numId w:val="20"/>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veido, lūpų, burnos, liežuvio ir ryklės tinimas, apsunkintas rijimas, dilgėlinė ir apsunkintas kvėpavimas, staigus kraujospūdžio sumažėjimas. </w:t>
      </w:r>
    </w:p>
    <w:p w14:paraId="4EE4E2AF" w14:textId="77777777" w:rsidR="00616EC0" w:rsidRPr="00616EC0" w:rsidRDefault="00616EC0" w:rsidP="00616EC0">
      <w:pPr>
        <w:spacing w:after="0" w:line="240" w:lineRule="auto"/>
        <w:ind w:right="-2"/>
        <w:rPr>
          <w:rFonts w:eastAsia="Times New Roman"/>
          <w:kern w:val="0"/>
          <w14:ligatures w14:val="none"/>
        </w:rPr>
      </w:pPr>
      <w:r w:rsidRPr="00616EC0">
        <w:rPr>
          <w:rFonts w:eastAsia="Times New Roman"/>
          <w:kern w:val="0"/>
          <w14:ligatures w14:val="none"/>
        </w:rPr>
        <w:t>Šių sunkių alerginių reakcijų  dažnis yra labai retas (anafilaksinės reakcijos, įskaitant anafilaksinį šoką; gali pasireikšti rečiau kaip 1 iš 10 000 asmenų) ir nedažnas (</w:t>
      </w:r>
      <w:proofErr w:type="spellStart"/>
      <w:r w:rsidRPr="00616EC0">
        <w:rPr>
          <w:rFonts w:eastAsia="Times New Roman"/>
          <w:kern w:val="0"/>
          <w14:ligatures w14:val="none"/>
        </w:rPr>
        <w:t>angioneurozinė</w:t>
      </w:r>
      <w:proofErr w:type="spellEnd"/>
      <w:r w:rsidRPr="00616EC0">
        <w:rPr>
          <w:rFonts w:eastAsia="Times New Roman"/>
          <w:kern w:val="0"/>
          <w14:ligatures w14:val="none"/>
        </w:rPr>
        <w:t xml:space="preserve"> ir alerginė edema; gali pasireikšti rečiau kaip 1 iš 100 asmenų). </w:t>
      </w:r>
    </w:p>
    <w:p w14:paraId="3DD92984"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4F1A93E7" w14:textId="77777777" w:rsidR="00616EC0" w:rsidRPr="00616EC0" w:rsidRDefault="00616EC0" w:rsidP="00616EC0">
      <w:pPr>
        <w:tabs>
          <w:tab w:val="left" w:pos="720"/>
        </w:tabs>
        <w:spacing w:after="0" w:line="240" w:lineRule="auto"/>
        <w:ind w:left="360" w:right="-2" w:hanging="360"/>
        <w:rPr>
          <w:rFonts w:eastAsia="Times New Roman"/>
          <w:b/>
          <w:kern w:val="0"/>
          <w14:ligatures w14:val="none"/>
        </w:rPr>
      </w:pPr>
      <w:r w:rsidRPr="00616EC0">
        <w:rPr>
          <w:rFonts w:eastAsia="Times New Roman"/>
          <w:b/>
          <w:kern w:val="0"/>
          <w14:ligatures w14:val="none"/>
        </w:rPr>
        <w:t xml:space="preserve">Visas galimų šalutinių poveikių sąrašas </w:t>
      </w:r>
    </w:p>
    <w:p w14:paraId="49A8F4C9" w14:textId="77777777" w:rsidR="00616EC0" w:rsidRPr="00616EC0" w:rsidRDefault="00616EC0" w:rsidP="00616EC0">
      <w:pPr>
        <w:tabs>
          <w:tab w:val="left" w:pos="720"/>
        </w:tabs>
        <w:spacing w:after="0" w:line="240" w:lineRule="auto"/>
        <w:ind w:left="360" w:right="-2" w:hanging="360"/>
        <w:rPr>
          <w:rFonts w:eastAsia="Times New Roman"/>
          <w:kern w:val="0"/>
          <w14:ligatures w14:val="none"/>
        </w:rPr>
      </w:pPr>
    </w:p>
    <w:p w14:paraId="71C3A420" w14:textId="77777777" w:rsidR="00616EC0" w:rsidRPr="00616EC0" w:rsidRDefault="00616EC0" w:rsidP="00616EC0">
      <w:pPr>
        <w:tabs>
          <w:tab w:val="left" w:pos="720"/>
        </w:tabs>
        <w:spacing w:after="0" w:line="240" w:lineRule="auto"/>
        <w:ind w:left="360" w:right="-2" w:hanging="360"/>
        <w:rPr>
          <w:rFonts w:eastAsia="Times New Roman"/>
          <w:kern w:val="0"/>
          <w14:ligatures w14:val="none"/>
        </w:rPr>
      </w:pPr>
      <w:r w:rsidRPr="00616EC0">
        <w:rPr>
          <w:rFonts w:eastAsia="Times New Roman"/>
          <w:b/>
          <w:kern w:val="0"/>
          <w14:ligatures w14:val="none"/>
        </w:rPr>
        <w:t xml:space="preserve">Dažni šalutinio poveikio reiškiniai </w:t>
      </w:r>
      <w:r w:rsidRPr="00616EC0">
        <w:rPr>
          <w:rFonts w:eastAsia="Times New Roman"/>
          <w:kern w:val="0"/>
          <w14:ligatures w14:val="none"/>
        </w:rPr>
        <w:t xml:space="preserve">(gali pasireikšti rečiau kaip 1 iš 10 asmenų) </w:t>
      </w:r>
    </w:p>
    <w:p w14:paraId="797C490C"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raudonųjų kraujo ląstelių kiekio sumažėjimas, dėl kurio oda gali būti blyški, o Jūs galite jausti silpnumą ar dusulį; </w:t>
      </w:r>
    </w:p>
    <w:p w14:paraId="300B4114"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iš skrandžio ar žarnyno, kraujavimas iš šlapimo ir lytinių organų (įskaitant kraują šlapime ir gausų mėnesinių kraujavimą), kraujavimas iš nosies, kraujavimas iš dantenų; </w:t>
      </w:r>
    </w:p>
    <w:p w14:paraId="3ACC6F83"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į akį (įskaitant kraujavimą iš akies baltymo); </w:t>
      </w:r>
    </w:p>
    <w:p w14:paraId="4FDEC6DC"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į audinius arba kūno ertmes (kraujosruvos, mėlynės); </w:t>
      </w:r>
    </w:p>
    <w:p w14:paraId="307FD0B2"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kraujo atkosėjimas; </w:t>
      </w:r>
    </w:p>
    <w:p w14:paraId="32761049"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į odą arba po oda; </w:t>
      </w:r>
    </w:p>
    <w:p w14:paraId="765B8F44"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po operacijos; </w:t>
      </w:r>
    </w:p>
    <w:p w14:paraId="3194203C"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kraujo ar skysčio sunkimasis iš chirurginės žaizdos; </w:t>
      </w:r>
    </w:p>
    <w:p w14:paraId="1AA57371"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galūnių tinimas; </w:t>
      </w:r>
    </w:p>
    <w:p w14:paraId="584A8121"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galūnių skausmas; </w:t>
      </w:r>
    </w:p>
    <w:p w14:paraId="3D48A8FA"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sutrikusi inkstų funkcija (gydytojas tai gali nustatyti atlikęs tyrimus); </w:t>
      </w:r>
    </w:p>
    <w:p w14:paraId="27875E6E"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karščiavimas; </w:t>
      </w:r>
    </w:p>
    <w:p w14:paraId="0F3E731D"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lastRenderedPageBreak/>
        <w:t xml:space="preserve">skrandžio skausmas, </w:t>
      </w:r>
      <w:proofErr w:type="spellStart"/>
      <w:r w:rsidRPr="00616EC0">
        <w:rPr>
          <w:rFonts w:eastAsia="Times New Roman"/>
          <w:kern w:val="0"/>
          <w:lang w:eastAsia="lt-LT" w:bidi="lt-LT"/>
          <w14:ligatures w14:val="none"/>
        </w:rPr>
        <w:t>nevirškinimo</w:t>
      </w:r>
      <w:proofErr w:type="spellEnd"/>
      <w:r w:rsidRPr="00616EC0">
        <w:rPr>
          <w:rFonts w:eastAsia="Times New Roman"/>
          <w:kern w:val="0"/>
          <w:lang w:eastAsia="lt-LT" w:bidi="lt-LT"/>
          <w14:ligatures w14:val="none"/>
        </w:rPr>
        <w:t xml:space="preserve"> pojūtis, pykinimas, vėmimas, vidurių užkietėjimas, viduriavimas; </w:t>
      </w:r>
    </w:p>
    <w:p w14:paraId="69D2C825"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sumažėjęs kraujospūdis (simptomai gali būti svaigulio jausmas ar alpimas stojantis); </w:t>
      </w:r>
    </w:p>
    <w:p w14:paraId="56551E83"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jėgos ir energijos sumažėjimas (silpnumas, nuovargis), galvos skausmas, svaigulys;</w:t>
      </w:r>
    </w:p>
    <w:p w14:paraId="1A807716"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išbėrimas, odos niežėjimas; </w:t>
      </w:r>
    </w:p>
    <w:p w14:paraId="4D654542" w14:textId="77777777" w:rsidR="00616EC0" w:rsidRPr="00616EC0" w:rsidRDefault="00616EC0" w:rsidP="00616EC0">
      <w:pPr>
        <w:numPr>
          <w:ilvl w:val="0"/>
          <w:numId w:val="1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kraujo tyrimai gali rodyti kai kurių kepenų fermentų aktyvumo padidėjimą. </w:t>
      </w:r>
    </w:p>
    <w:p w14:paraId="411ECCA5" w14:textId="77777777" w:rsidR="00616EC0" w:rsidRPr="00616EC0" w:rsidRDefault="00616EC0" w:rsidP="00616EC0">
      <w:pPr>
        <w:spacing w:after="0" w:line="240" w:lineRule="auto"/>
        <w:ind w:right="-2"/>
        <w:rPr>
          <w:rFonts w:eastAsia="Times New Roman"/>
          <w:kern w:val="0"/>
          <w:highlight w:val="yellow"/>
          <w14:ligatures w14:val="none"/>
        </w:rPr>
      </w:pPr>
    </w:p>
    <w:p w14:paraId="559D9D59" w14:textId="77777777" w:rsidR="00616EC0" w:rsidRPr="00616EC0" w:rsidRDefault="00616EC0" w:rsidP="00616EC0">
      <w:pPr>
        <w:spacing w:after="0" w:line="240" w:lineRule="auto"/>
        <w:ind w:right="-2"/>
        <w:rPr>
          <w:rFonts w:eastAsia="Times New Roman"/>
          <w:kern w:val="0"/>
          <w14:ligatures w14:val="none"/>
        </w:rPr>
      </w:pPr>
      <w:r w:rsidRPr="00616EC0">
        <w:rPr>
          <w:rFonts w:eastAsia="Times New Roman"/>
          <w:b/>
          <w:kern w:val="0"/>
          <w14:ligatures w14:val="none"/>
        </w:rPr>
        <w:t xml:space="preserve">Nedažni šalutinio poveikio reiškiniai </w:t>
      </w:r>
      <w:r w:rsidRPr="00616EC0">
        <w:rPr>
          <w:rFonts w:eastAsia="Times New Roman"/>
          <w:kern w:val="0"/>
          <w14:ligatures w14:val="none"/>
        </w:rPr>
        <w:t>(gali pasireikšti rečiau 1 iš 100 asmenų)</w:t>
      </w:r>
      <w:r w:rsidRPr="00616EC0">
        <w:rPr>
          <w:rFonts w:eastAsia="Times New Roman"/>
          <w:b/>
          <w:kern w:val="0"/>
          <w14:ligatures w14:val="none"/>
        </w:rPr>
        <w:t xml:space="preserve"> </w:t>
      </w:r>
    </w:p>
    <w:p w14:paraId="1AAA3D25"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kraujavimas į smegenis ar į kaukolės vidų (žr. aukščiau išvardytus kraujavimo požymius); </w:t>
      </w:r>
    </w:p>
    <w:p w14:paraId="0FF877CE"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kraujavimas į sąnarius, sukeliantis skausmą ir tinimą;</w:t>
      </w:r>
    </w:p>
    <w:p w14:paraId="4A18D8A0"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proofErr w:type="spellStart"/>
      <w:r w:rsidRPr="00616EC0">
        <w:rPr>
          <w:rFonts w:eastAsia="Times New Roman"/>
          <w:kern w:val="0"/>
          <w:lang w:eastAsia="lt-LT" w:bidi="lt-LT"/>
          <w14:ligatures w14:val="none"/>
        </w:rPr>
        <w:t>trombocitopenija</w:t>
      </w:r>
      <w:proofErr w:type="spellEnd"/>
      <w:r w:rsidRPr="00616EC0">
        <w:rPr>
          <w:rFonts w:eastAsia="Times New Roman"/>
          <w:kern w:val="0"/>
          <w:lang w:eastAsia="lt-LT" w:bidi="lt-LT"/>
          <w14:ligatures w14:val="none"/>
        </w:rPr>
        <w:t xml:space="preserve"> (trombocitų – kraujo plokštelių, kurios padeda kraujyje susidaryti krešuliui, sumažėjimas); </w:t>
      </w:r>
    </w:p>
    <w:p w14:paraId="363B5435"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alerginės reakcijos, įskaitant alergines odos reakcijas; </w:t>
      </w:r>
    </w:p>
    <w:p w14:paraId="1D1A462E"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sutrikusi kepenų funkcija (gydytojas tai gali nustatyti atlikęs tyrimus); </w:t>
      </w:r>
    </w:p>
    <w:p w14:paraId="14030CC9"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kraujo tyrimai gali rodyti </w:t>
      </w:r>
      <w:proofErr w:type="spellStart"/>
      <w:r w:rsidRPr="00616EC0">
        <w:rPr>
          <w:rFonts w:eastAsia="Times New Roman"/>
          <w:kern w:val="0"/>
          <w:lang w:eastAsia="lt-LT" w:bidi="lt-LT"/>
          <w14:ligatures w14:val="none"/>
        </w:rPr>
        <w:t>bilirubino</w:t>
      </w:r>
      <w:proofErr w:type="spellEnd"/>
      <w:r w:rsidRPr="00616EC0">
        <w:rPr>
          <w:rFonts w:eastAsia="Times New Roman"/>
          <w:kern w:val="0"/>
          <w:lang w:eastAsia="lt-LT" w:bidi="lt-LT"/>
          <w14:ligatures w14:val="none"/>
        </w:rPr>
        <w:t xml:space="preserve">, kai kurių kasos ar kepenų fermentų aktyvumo arba trombocitų plokštelių skaičiaus padidėjimą; </w:t>
      </w:r>
    </w:p>
    <w:p w14:paraId="540E25BA"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alpimas; </w:t>
      </w:r>
    </w:p>
    <w:p w14:paraId="3DCA3EF1"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bloga savijauta; </w:t>
      </w:r>
    </w:p>
    <w:p w14:paraId="12DD6C62"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pagreitėjęs širdies plakimas;</w:t>
      </w:r>
    </w:p>
    <w:p w14:paraId="5393B45B"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burnos džiūvimas; </w:t>
      </w:r>
    </w:p>
    <w:p w14:paraId="647AEF35" w14:textId="77777777" w:rsidR="00616EC0" w:rsidRPr="00616EC0" w:rsidRDefault="00616EC0" w:rsidP="00616EC0">
      <w:pPr>
        <w:numPr>
          <w:ilvl w:val="0"/>
          <w:numId w:val="21"/>
        </w:numPr>
        <w:tabs>
          <w:tab w:val="left" w:pos="567"/>
        </w:tabs>
        <w:spacing w:after="0" w:line="240" w:lineRule="auto"/>
        <w:ind w:left="567" w:right="-2" w:hanging="567"/>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dilgėlinė. </w:t>
      </w:r>
    </w:p>
    <w:p w14:paraId="5B37B086"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027BF095"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b/>
          <w:kern w:val="0"/>
          <w14:ligatures w14:val="none"/>
        </w:rPr>
        <w:t>Reti šalutinio poveikio reiškiniai</w:t>
      </w:r>
      <w:r w:rsidRPr="00616EC0">
        <w:rPr>
          <w:rFonts w:eastAsia="Times New Roman"/>
          <w:kern w:val="0"/>
          <w14:ligatures w14:val="none"/>
        </w:rPr>
        <w:t xml:space="preserve"> (gali pasireikšti rečiau kaip 1 iš 1 000 asmenų) </w:t>
      </w:r>
    </w:p>
    <w:p w14:paraId="67C926D2" w14:textId="77777777" w:rsidR="00616EC0" w:rsidRPr="00616EC0" w:rsidRDefault="00616EC0" w:rsidP="00616EC0">
      <w:pPr>
        <w:numPr>
          <w:ilvl w:val="0"/>
          <w:numId w:val="12"/>
        </w:numPr>
        <w:tabs>
          <w:tab w:val="left" w:pos="567"/>
        </w:tabs>
        <w:spacing w:after="0" w:line="240" w:lineRule="auto"/>
        <w:ind w:left="567" w:hanging="567"/>
        <w:contextualSpacing/>
        <w:outlineLvl w:val="0"/>
        <w:rPr>
          <w:rFonts w:eastAsia="Times New Roman"/>
          <w:kern w:val="0"/>
          <w:lang w:eastAsia="lt-LT" w:bidi="lt-LT"/>
          <w14:ligatures w14:val="none"/>
        </w:rPr>
      </w:pPr>
      <w:r w:rsidRPr="00616EC0">
        <w:rPr>
          <w:rFonts w:eastAsia="Times New Roman"/>
          <w:kern w:val="0"/>
          <w:lang w:eastAsia="lt-LT" w:bidi="lt-LT"/>
          <w14:ligatures w14:val="none"/>
        </w:rPr>
        <w:t xml:space="preserve">kraujavimas į raumenis; </w:t>
      </w:r>
    </w:p>
    <w:p w14:paraId="2AE323F4" w14:textId="77777777" w:rsidR="00616EC0" w:rsidRPr="00616EC0" w:rsidRDefault="00616EC0" w:rsidP="00616EC0">
      <w:pPr>
        <w:numPr>
          <w:ilvl w:val="0"/>
          <w:numId w:val="13"/>
        </w:numPr>
        <w:tabs>
          <w:tab w:val="left" w:pos="567"/>
        </w:tabs>
        <w:spacing w:after="0" w:line="240" w:lineRule="auto"/>
        <w:ind w:left="567" w:hanging="567"/>
        <w:contextualSpacing/>
        <w:outlineLvl w:val="0"/>
        <w:rPr>
          <w:rFonts w:eastAsia="Times New Roman"/>
          <w:kern w:val="0"/>
          <w:lang w:eastAsia="lt-LT" w:bidi="lt-LT"/>
          <w14:ligatures w14:val="none"/>
        </w:rPr>
      </w:pPr>
      <w:proofErr w:type="spellStart"/>
      <w:r w:rsidRPr="00616EC0">
        <w:rPr>
          <w:rFonts w:eastAsia="Times New Roman"/>
          <w:kern w:val="0"/>
          <w:lang w:eastAsia="lt-LT" w:bidi="lt-LT"/>
          <w14:ligatures w14:val="none"/>
        </w:rPr>
        <w:t>cholestazė</w:t>
      </w:r>
      <w:proofErr w:type="spellEnd"/>
      <w:r w:rsidRPr="00616EC0">
        <w:rPr>
          <w:rFonts w:eastAsia="Times New Roman"/>
          <w:kern w:val="0"/>
          <w:lang w:eastAsia="lt-LT" w:bidi="lt-LT"/>
          <w14:ligatures w14:val="none"/>
        </w:rPr>
        <w:t xml:space="preserve"> (sumažėjęs tulžies nutekėjimas), hepatitas, įskaitant kepenų ląstelių pažeidimą (kepenų uždegimas, įskaitant kepenų pažeidimą); </w:t>
      </w:r>
    </w:p>
    <w:p w14:paraId="66E71411" w14:textId="77777777" w:rsidR="00616EC0" w:rsidRPr="00616EC0" w:rsidRDefault="00616EC0" w:rsidP="00616EC0">
      <w:pPr>
        <w:numPr>
          <w:ilvl w:val="0"/>
          <w:numId w:val="13"/>
        </w:numPr>
        <w:tabs>
          <w:tab w:val="left" w:pos="567"/>
        </w:tabs>
        <w:spacing w:after="0" w:line="240" w:lineRule="auto"/>
        <w:ind w:left="567" w:right="-2" w:hanging="567"/>
        <w:contextualSpacing/>
        <w:rPr>
          <w:rFonts w:ascii="TimesNewRoman" w:eastAsia="Times New Roman" w:hAnsi="TimesNewRoman" w:cs="TimesNewRoman"/>
          <w:b/>
          <w:kern w:val="0"/>
          <w:lang w:eastAsia="lt-LT" w:bidi="lt-LT"/>
          <w14:ligatures w14:val="none"/>
        </w:rPr>
      </w:pPr>
      <w:r w:rsidRPr="00616EC0">
        <w:rPr>
          <w:rFonts w:eastAsia="Times New Roman"/>
          <w:kern w:val="0"/>
          <w:lang w:eastAsia="lt-LT" w:bidi="lt-LT"/>
          <w14:ligatures w14:val="none"/>
        </w:rPr>
        <w:t>odos ir akių pageltimas (gelta);</w:t>
      </w:r>
    </w:p>
    <w:p w14:paraId="49F9B481" w14:textId="77777777" w:rsidR="00616EC0" w:rsidRPr="00616EC0" w:rsidRDefault="00616EC0" w:rsidP="00616EC0">
      <w:pPr>
        <w:numPr>
          <w:ilvl w:val="0"/>
          <w:numId w:val="13"/>
        </w:numPr>
        <w:tabs>
          <w:tab w:val="left" w:pos="567"/>
        </w:tabs>
        <w:spacing w:after="0" w:line="240" w:lineRule="auto"/>
        <w:ind w:left="567" w:hanging="567"/>
        <w:contextualSpacing/>
        <w:outlineLvl w:val="0"/>
        <w:rPr>
          <w:rFonts w:eastAsia="Times New Roman"/>
          <w:kern w:val="0"/>
          <w:lang w:eastAsia="lt-LT" w:bidi="lt-LT"/>
          <w14:ligatures w14:val="none"/>
        </w:rPr>
      </w:pPr>
      <w:r w:rsidRPr="00616EC0">
        <w:rPr>
          <w:rFonts w:eastAsia="Times New Roman"/>
          <w:kern w:val="0"/>
          <w:lang w:eastAsia="lt-LT" w:bidi="lt-LT"/>
          <w14:ligatures w14:val="none"/>
        </w:rPr>
        <w:t xml:space="preserve">lokalus tinimas; </w:t>
      </w:r>
    </w:p>
    <w:p w14:paraId="0B8E9B06" w14:textId="77777777" w:rsidR="00616EC0" w:rsidRPr="00616EC0" w:rsidRDefault="00616EC0" w:rsidP="00616EC0">
      <w:pPr>
        <w:numPr>
          <w:ilvl w:val="0"/>
          <w:numId w:val="13"/>
        </w:numPr>
        <w:tabs>
          <w:tab w:val="left" w:pos="567"/>
        </w:tabs>
        <w:spacing w:after="0" w:line="240" w:lineRule="auto"/>
        <w:ind w:left="567" w:hanging="567"/>
        <w:contextualSpacing/>
        <w:outlineLvl w:val="0"/>
        <w:rPr>
          <w:rFonts w:eastAsia="Times New Roman"/>
          <w:kern w:val="0"/>
          <w:lang w:eastAsia="lt-LT" w:bidi="lt-LT"/>
          <w14:ligatures w14:val="none"/>
        </w:rPr>
      </w:pPr>
      <w:r w:rsidRPr="00616EC0">
        <w:rPr>
          <w:rFonts w:eastAsia="Times New Roman"/>
          <w:kern w:val="0"/>
          <w:lang w:eastAsia="lt-LT" w:bidi="lt-LT"/>
          <w14:ligatures w14:val="none"/>
        </w:rPr>
        <w:t>kraujo susikaupimas (hematoma) kirkšnyje – širdies procedūros, kai į kojos arteriją įterpiamas kateteris, komplikacija (</w:t>
      </w:r>
      <w:proofErr w:type="spellStart"/>
      <w:r w:rsidRPr="00616EC0">
        <w:rPr>
          <w:rFonts w:eastAsia="Times New Roman"/>
          <w:kern w:val="0"/>
          <w:lang w:eastAsia="lt-LT" w:bidi="lt-LT"/>
          <w14:ligatures w14:val="none"/>
        </w:rPr>
        <w:t>pseudoaneurizma</w:t>
      </w:r>
      <w:proofErr w:type="spellEnd"/>
      <w:r w:rsidRPr="00616EC0">
        <w:rPr>
          <w:rFonts w:eastAsia="Times New Roman"/>
          <w:kern w:val="0"/>
          <w:lang w:eastAsia="lt-LT" w:bidi="lt-LT"/>
          <w14:ligatures w14:val="none"/>
        </w:rPr>
        <w:t xml:space="preserve">). </w:t>
      </w:r>
    </w:p>
    <w:p w14:paraId="78DDE6B4" w14:textId="77777777" w:rsidR="00616EC0" w:rsidRPr="00616EC0" w:rsidRDefault="00616EC0" w:rsidP="00616EC0">
      <w:pPr>
        <w:tabs>
          <w:tab w:val="left" w:pos="567"/>
        </w:tabs>
        <w:spacing w:after="0" w:line="240" w:lineRule="auto"/>
        <w:ind w:left="567"/>
        <w:contextualSpacing/>
        <w:outlineLvl w:val="0"/>
        <w:rPr>
          <w:rFonts w:eastAsia="Times New Roman"/>
          <w:kern w:val="0"/>
          <w:lang w:eastAsia="lt-LT" w:bidi="lt-LT"/>
          <w14:ligatures w14:val="none"/>
        </w:rPr>
      </w:pPr>
    </w:p>
    <w:p w14:paraId="73E88A10" w14:textId="77777777" w:rsidR="00616EC0" w:rsidRPr="00616EC0" w:rsidRDefault="00616EC0" w:rsidP="00616EC0">
      <w:pPr>
        <w:spacing w:after="0" w:line="240" w:lineRule="auto"/>
        <w:outlineLvl w:val="0"/>
        <w:rPr>
          <w:rFonts w:eastAsia="Times New Roman"/>
          <w:b/>
          <w:bCs/>
          <w:kern w:val="0"/>
          <w14:ligatures w14:val="none"/>
        </w:rPr>
      </w:pPr>
      <w:r w:rsidRPr="00616EC0">
        <w:rPr>
          <w:rFonts w:eastAsia="Times New Roman"/>
          <w:b/>
          <w:bCs/>
          <w:kern w:val="0"/>
          <w14:ligatures w14:val="none"/>
        </w:rPr>
        <w:t xml:space="preserve">Labai reti šalutinio poveikio reiškiniai </w:t>
      </w:r>
      <w:r w:rsidRPr="00616EC0">
        <w:rPr>
          <w:rFonts w:eastAsia="Times New Roman"/>
          <w:kern w:val="0"/>
          <w14:ligatures w14:val="none"/>
        </w:rPr>
        <w:t>(gali pasireikšti rečiau kaip 1 iš 10 000 asmenų)</w:t>
      </w:r>
    </w:p>
    <w:p w14:paraId="3B057FA0" w14:textId="77777777" w:rsidR="00616EC0" w:rsidRPr="00616EC0" w:rsidRDefault="00616EC0" w:rsidP="00616EC0">
      <w:pPr>
        <w:numPr>
          <w:ilvl w:val="0"/>
          <w:numId w:val="26"/>
        </w:numPr>
        <w:tabs>
          <w:tab w:val="left" w:pos="567"/>
        </w:tabs>
        <w:snapToGrid w:val="0"/>
        <w:spacing w:after="0" w:line="260" w:lineRule="exact"/>
        <w:ind w:left="567" w:hanging="567"/>
        <w:contextualSpacing/>
        <w:outlineLvl w:val="0"/>
        <w:rPr>
          <w:rFonts w:eastAsia="Times New Roman"/>
          <w:kern w:val="0"/>
          <w:lang w:eastAsia="lt-LT" w:bidi="lt-LT"/>
          <w14:ligatures w14:val="none"/>
        </w:rPr>
      </w:pPr>
      <w:proofErr w:type="spellStart"/>
      <w:r w:rsidRPr="00616EC0">
        <w:rPr>
          <w:rFonts w:eastAsia="Times New Roman"/>
          <w:color w:val="000000"/>
          <w:kern w:val="0"/>
          <w:lang w:eastAsia="en-GB" w:bidi="lt-LT"/>
          <w14:ligatures w14:val="none"/>
        </w:rPr>
        <w:t>eozinofilų</w:t>
      </w:r>
      <w:proofErr w:type="spellEnd"/>
      <w:r w:rsidRPr="00616EC0">
        <w:rPr>
          <w:rFonts w:eastAsia="Times New Roman"/>
          <w:color w:val="000000"/>
          <w:kern w:val="0"/>
          <w:lang w:eastAsia="en-GB" w:bidi="lt-LT"/>
          <w14:ligatures w14:val="none"/>
        </w:rPr>
        <w:t xml:space="preserve"> (baltųjų </w:t>
      </w:r>
      <w:proofErr w:type="spellStart"/>
      <w:r w:rsidRPr="00616EC0">
        <w:rPr>
          <w:rFonts w:eastAsia="Times New Roman"/>
          <w:color w:val="000000"/>
          <w:kern w:val="0"/>
          <w:lang w:eastAsia="en-GB" w:bidi="lt-LT"/>
          <w14:ligatures w14:val="none"/>
        </w:rPr>
        <w:t>granulocitinių</w:t>
      </w:r>
      <w:proofErr w:type="spellEnd"/>
      <w:r w:rsidRPr="00616EC0">
        <w:rPr>
          <w:rFonts w:eastAsia="Times New Roman"/>
          <w:color w:val="000000"/>
          <w:kern w:val="0"/>
          <w:lang w:eastAsia="en-GB" w:bidi="lt-LT"/>
          <w14:ligatures w14:val="none"/>
        </w:rPr>
        <w:t xml:space="preserve"> kraujo ląstelių rūšis)  kaupimasis,  kas sukelia uždegimą plaučiuose (</w:t>
      </w:r>
      <w:proofErr w:type="spellStart"/>
      <w:r w:rsidRPr="00616EC0">
        <w:rPr>
          <w:rFonts w:eastAsia="Times New Roman"/>
          <w:color w:val="000000"/>
          <w:kern w:val="0"/>
          <w:lang w:eastAsia="en-GB" w:bidi="lt-LT"/>
          <w14:ligatures w14:val="none"/>
        </w:rPr>
        <w:t>eozinofilinė</w:t>
      </w:r>
      <w:proofErr w:type="spellEnd"/>
      <w:r w:rsidRPr="00616EC0">
        <w:rPr>
          <w:rFonts w:eastAsia="Times New Roman"/>
          <w:color w:val="000000"/>
          <w:kern w:val="0"/>
          <w:lang w:eastAsia="en-GB" w:bidi="lt-LT"/>
          <w14:ligatures w14:val="none"/>
        </w:rPr>
        <w:t xml:space="preserve"> pneumonija). </w:t>
      </w:r>
    </w:p>
    <w:p w14:paraId="5CFDE1AF" w14:textId="77777777" w:rsidR="00616EC0" w:rsidRPr="00616EC0" w:rsidRDefault="00616EC0" w:rsidP="00616EC0">
      <w:pPr>
        <w:spacing w:after="0" w:line="240" w:lineRule="auto"/>
        <w:outlineLvl w:val="0"/>
        <w:rPr>
          <w:rFonts w:eastAsia="Times New Roman"/>
          <w:kern w:val="0"/>
          <w14:ligatures w14:val="none"/>
        </w:rPr>
      </w:pPr>
    </w:p>
    <w:p w14:paraId="12C7D822" w14:textId="77777777" w:rsidR="00616EC0" w:rsidRPr="00616EC0" w:rsidRDefault="00616EC0" w:rsidP="00616EC0">
      <w:pPr>
        <w:spacing w:after="0" w:line="240" w:lineRule="auto"/>
        <w:outlineLvl w:val="0"/>
        <w:rPr>
          <w:rFonts w:eastAsia="Times New Roman"/>
          <w:kern w:val="0"/>
          <w14:ligatures w14:val="none"/>
        </w:rPr>
      </w:pPr>
      <w:r w:rsidRPr="00616EC0">
        <w:rPr>
          <w:rFonts w:eastAsia="Times New Roman"/>
          <w:b/>
          <w:kern w:val="0"/>
          <w14:ligatures w14:val="none"/>
        </w:rPr>
        <w:t>Šalutinio poveikio reiškiniai, kurių dažnis nežinomas</w:t>
      </w:r>
      <w:r w:rsidRPr="00616EC0">
        <w:rPr>
          <w:rFonts w:eastAsia="Times New Roman"/>
          <w:kern w:val="0"/>
          <w14:ligatures w14:val="none"/>
        </w:rPr>
        <w:t xml:space="preserve"> (negali būti apskaičiuotas pagal turimus duomenis) </w:t>
      </w:r>
    </w:p>
    <w:p w14:paraId="17BB56DD" w14:textId="77777777" w:rsidR="00616EC0" w:rsidRPr="00616EC0" w:rsidRDefault="00616EC0" w:rsidP="00616EC0">
      <w:pPr>
        <w:numPr>
          <w:ilvl w:val="0"/>
          <w:numId w:val="14"/>
        </w:numPr>
        <w:tabs>
          <w:tab w:val="left" w:pos="567"/>
        </w:tabs>
        <w:spacing w:after="0" w:line="240" w:lineRule="auto"/>
        <w:ind w:left="567" w:hanging="567"/>
        <w:contextualSpacing/>
        <w:outlineLvl w:val="0"/>
        <w:rPr>
          <w:rFonts w:eastAsia="Times New Roman"/>
          <w:kern w:val="0"/>
          <w:lang w:eastAsia="lt-LT" w:bidi="lt-LT"/>
          <w14:ligatures w14:val="none"/>
        </w:rPr>
      </w:pPr>
      <w:r w:rsidRPr="00616EC0">
        <w:rPr>
          <w:rFonts w:eastAsia="Times New Roman"/>
          <w:kern w:val="0"/>
          <w:lang w:eastAsia="lt-LT" w:bidi="lt-LT"/>
          <w14:ligatures w14:val="none"/>
        </w:rPr>
        <w:t xml:space="preserve">inkstų nepakankamumas po stipraus kraujavimo; </w:t>
      </w:r>
    </w:p>
    <w:p w14:paraId="09000CD8" w14:textId="77777777" w:rsidR="00616EC0" w:rsidRPr="00616EC0" w:rsidRDefault="00616EC0" w:rsidP="00616EC0">
      <w:pPr>
        <w:numPr>
          <w:ilvl w:val="0"/>
          <w:numId w:val="14"/>
        </w:numPr>
        <w:tabs>
          <w:tab w:val="left" w:pos="567"/>
        </w:tabs>
        <w:spacing w:after="0" w:line="240" w:lineRule="auto"/>
        <w:ind w:left="567" w:hanging="567"/>
        <w:contextualSpacing/>
        <w:outlineLvl w:val="0"/>
        <w:rPr>
          <w:rFonts w:eastAsia="Times New Roman"/>
          <w:kern w:val="0"/>
          <w:lang w:eastAsia="lt-LT" w:bidi="lt-LT"/>
          <w14:ligatures w14:val="none"/>
        </w:rPr>
      </w:pPr>
      <w:r w:rsidRPr="00616EC0">
        <w:rPr>
          <w:rFonts w:eastAsia="Times New Roman"/>
          <w:kern w:val="0"/>
          <w:lang w:eastAsia="lt-LT" w:bidi="lt-LT"/>
          <w14:ligatures w14:val="none"/>
        </w:rPr>
        <w:t xml:space="preserve">kraujavimas iš inkstų, kartais su krauju šlapime, dėl kurio sutrinka normali inkstų veikla, </w:t>
      </w:r>
      <w:r w:rsidRPr="00616EC0">
        <w:rPr>
          <w:rFonts w:eastAsia="Times New Roman"/>
          <w:color w:val="000000"/>
          <w:kern w:val="0"/>
          <w:lang w:eastAsia="en-GB" w:bidi="lt-LT"/>
          <w14:ligatures w14:val="none"/>
        </w:rPr>
        <w:t xml:space="preserve">(su antikoaguliantais susijusi </w:t>
      </w:r>
      <w:proofErr w:type="spellStart"/>
      <w:r w:rsidRPr="00616EC0">
        <w:rPr>
          <w:rFonts w:eastAsia="Times New Roman"/>
          <w:color w:val="000000"/>
          <w:kern w:val="0"/>
          <w:lang w:eastAsia="en-GB" w:bidi="lt-LT"/>
          <w14:ligatures w14:val="none"/>
        </w:rPr>
        <w:t>nefropatija</w:t>
      </w:r>
      <w:proofErr w:type="spellEnd"/>
      <w:r w:rsidRPr="00616EC0">
        <w:rPr>
          <w:rFonts w:eastAsia="Times New Roman"/>
          <w:color w:val="000000"/>
          <w:kern w:val="0"/>
          <w:lang w:eastAsia="en-GB" w:bidi="lt-LT"/>
          <w14:ligatures w14:val="none"/>
        </w:rPr>
        <w:t>);</w:t>
      </w:r>
    </w:p>
    <w:p w14:paraId="61F9628E" w14:textId="77777777" w:rsidR="00616EC0" w:rsidRPr="00616EC0" w:rsidRDefault="00616EC0" w:rsidP="00616EC0">
      <w:pPr>
        <w:numPr>
          <w:ilvl w:val="0"/>
          <w:numId w:val="15"/>
        </w:numPr>
        <w:tabs>
          <w:tab w:val="left" w:pos="567"/>
        </w:tabs>
        <w:spacing w:after="0" w:line="240" w:lineRule="auto"/>
        <w:ind w:left="567" w:hanging="567"/>
        <w:contextualSpacing/>
        <w:outlineLvl w:val="0"/>
        <w:rPr>
          <w:rFonts w:eastAsia="Times New Roman"/>
          <w:b/>
          <w:kern w:val="0"/>
          <w:lang w:eastAsia="lt-LT" w:bidi="lt-LT"/>
          <w14:ligatures w14:val="none"/>
        </w:rPr>
      </w:pPr>
      <w:r w:rsidRPr="00616EC0">
        <w:rPr>
          <w:rFonts w:eastAsia="Times New Roman"/>
          <w:kern w:val="0"/>
          <w:lang w:eastAsia="lt-LT" w:bidi="lt-LT"/>
          <w14:ligatures w14:val="none"/>
        </w:rPr>
        <w:t>padidėjęs spaudimas kojų ar rankų raumenyse po kraujavimo, sukeliantis skausmą, tinimą, jutimo pokytį, gali pasireikšti tirpimas ar paralyžius (suspaudimo sindromas po kraujavimo).</w:t>
      </w:r>
    </w:p>
    <w:p w14:paraId="3746C23F" w14:textId="77777777" w:rsidR="00616EC0" w:rsidRPr="00616EC0" w:rsidRDefault="00616EC0" w:rsidP="00616EC0">
      <w:pPr>
        <w:spacing w:after="0" w:line="240" w:lineRule="auto"/>
        <w:outlineLvl w:val="0"/>
        <w:rPr>
          <w:rFonts w:eastAsia="Times New Roman"/>
          <w:b/>
          <w:kern w:val="0"/>
          <w:highlight w:val="yellow"/>
          <w14:ligatures w14:val="none"/>
        </w:rPr>
      </w:pPr>
    </w:p>
    <w:p w14:paraId="3096AA81" w14:textId="77777777" w:rsidR="00616EC0" w:rsidRPr="00616EC0" w:rsidRDefault="00616EC0" w:rsidP="00616EC0">
      <w:pPr>
        <w:spacing w:after="0" w:line="240" w:lineRule="auto"/>
        <w:outlineLvl w:val="0"/>
        <w:rPr>
          <w:rFonts w:eastAsia="Times New Roman"/>
          <w:b/>
          <w:kern w:val="0"/>
          <w14:ligatures w14:val="none"/>
        </w:rPr>
      </w:pPr>
      <w:r w:rsidRPr="00616EC0">
        <w:rPr>
          <w:rFonts w:eastAsia="Times New Roman"/>
          <w:b/>
          <w:kern w:val="0"/>
          <w14:ligatures w14:val="none"/>
        </w:rPr>
        <w:t>Pranešimas apie šalutinį poveikį</w:t>
      </w:r>
    </w:p>
    <w:p w14:paraId="1F17D282" w14:textId="77777777" w:rsidR="00616EC0" w:rsidRPr="00616EC0" w:rsidRDefault="00616EC0" w:rsidP="00616EC0">
      <w:pPr>
        <w:spacing w:after="0" w:line="240" w:lineRule="auto"/>
        <w:ind w:right="-449"/>
        <w:rPr>
          <w:rFonts w:eastAsia="Times New Roman"/>
          <w:kern w:val="0"/>
          <w14:ligatures w14:val="none"/>
        </w:rPr>
      </w:pPr>
      <w:r w:rsidRPr="00616EC0">
        <w:rPr>
          <w:rFonts w:eastAsia="Times New Roman"/>
          <w:color w:val="000000"/>
          <w:kern w:val="0"/>
          <w14:ligatures w14:val="none"/>
        </w:rPr>
        <w:t xml:space="preserve">Jeigu pasireiškė šalutinis poveikis, įskaitant šiame lapelyje nenurodytą, pasakykite gydytojui arba vaistininkui. </w:t>
      </w:r>
      <w:r w:rsidRPr="00616EC0">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616EC0">
        <w:rPr>
          <w:rFonts w:eastAsia="Times New Roman"/>
          <w:color w:val="0000EE"/>
          <w:kern w:val="0"/>
          <w:u w:val="single"/>
          <w14:ligatures w14:val="none"/>
        </w:rPr>
        <w:t>https://vvkt.</w:t>
      </w:r>
      <w:r w:rsidRPr="00616EC0">
        <w:rPr>
          <w:rFonts w:eastAsia="Times New Roman"/>
          <w:color w:val="0000EE"/>
          <w:kern w:val="0"/>
          <w:u w:val="single"/>
          <w:lang w:eastAsia="lt-LT"/>
          <w14:ligatures w14:val="none"/>
        </w:rPr>
        <w:t>lrv.</w:t>
      </w:r>
      <w:r w:rsidRPr="00616EC0">
        <w:rPr>
          <w:rFonts w:eastAsia="Times New Roman"/>
          <w:color w:val="0000EE"/>
          <w:kern w:val="0"/>
          <w:u w:val="single"/>
          <w14:ligatures w14:val="none"/>
        </w:rPr>
        <w:t>lt/</w:t>
      </w:r>
      <w:r w:rsidRPr="00616EC0">
        <w:rPr>
          <w:rFonts w:eastAsia="Times New Roman"/>
          <w:color w:val="0000EE"/>
          <w:kern w:val="0"/>
          <w:u w:val="single"/>
          <w:lang w:eastAsia="lt-LT"/>
          <w14:ligatures w14:val="none"/>
        </w:rPr>
        <w:t>lt/</w:t>
      </w:r>
      <w:r w:rsidRPr="00616EC0">
        <w:rPr>
          <w:rFonts w:eastAsia="Times New Roman"/>
          <w:kern w:val="0"/>
          <w:lang w:eastAsia="lt-LT"/>
          <w14:ligatures w14:val="none"/>
        </w:rPr>
        <w:t xml:space="preserve"> nurodytais būdais arba paskambinti nemokamu telefonu +370 800 73 568.</w:t>
      </w:r>
      <w:r w:rsidRPr="00616EC0">
        <w:rPr>
          <w:rFonts w:eastAsia="Times New Roman"/>
          <w:kern w:val="0"/>
          <w14:ligatures w14:val="none"/>
        </w:rPr>
        <w:t xml:space="preserve"> </w:t>
      </w:r>
      <w:r w:rsidRPr="00616EC0">
        <w:rPr>
          <w:rFonts w:eastAsia="Times New Roman"/>
          <w:color w:val="000000"/>
          <w:kern w:val="0"/>
          <w14:ligatures w14:val="none"/>
        </w:rPr>
        <w:t>Pranešdami apie šalutinį poveikį galite mums padėti gauti daugiau informacijos apie šio vaisto saugumą.</w:t>
      </w:r>
    </w:p>
    <w:p w14:paraId="6FF38F2E" w14:textId="77777777" w:rsidR="00616EC0" w:rsidRPr="00616EC0" w:rsidRDefault="00616EC0" w:rsidP="00616EC0">
      <w:pPr>
        <w:spacing w:after="0" w:line="240" w:lineRule="auto"/>
        <w:ind w:right="-449"/>
        <w:rPr>
          <w:rFonts w:eastAsia="Times New Roman"/>
          <w:kern w:val="0"/>
          <w:highlight w:val="yellow"/>
          <w14:ligatures w14:val="none"/>
        </w:rPr>
      </w:pPr>
    </w:p>
    <w:p w14:paraId="6DC8BC43" w14:textId="77777777" w:rsidR="00616EC0" w:rsidRPr="00616EC0" w:rsidRDefault="00616EC0" w:rsidP="00616EC0">
      <w:pPr>
        <w:spacing w:after="0" w:line="240" w:lineRule="auto"/>
        <w:ind w:right="-449"/>
        <w:rPr>
          <w:rFonts w:eastAsia="Times New Roman"/>
          <w:kern w:val="0"/>
          <w:highlight w:val="yellow"/>
          <w14:ligatures w14:val="none"/>
        </w:rPr>
      </w:pPr>
    </w:p>
    <w:p w14:paraId="48EB4D8D" w14:textId="77777777" w:rsidR="00616EC0" w:rsidRPr="00616EC0" w:rsidRDefault="00616EC0" w:rsidP="00616EC0">
      <w:pPr>
        <w:keepNext/>
        <w:numPr>
          <w:ilvl w:val="3"/>
          <w:numId w:val="16"/>
        </w:numPr>
        <w:tabs>
          <w:tab w:val="left" w:pos="567"/>
        </w:tabs>
        <w:snapToGrid w:val="0"/>
        <w:spacing w:after="0" w:line="240" w:lineRule="auto"/>
        <w:ind w:left="567" w:right="-2" w:hanging="567"/>
        <w:contextualSpacing/>
        <w:rPr>
          <w:rFonts w:eastAsia="Times New Roman"/>
          <w:kern w:val="0"/>
          <w:lang w:eastAsia="lt-LT" w:bidi="lt-LT"/>
          <w14:ligatures w14:val="none"/>
        </w:rPr>
      </w:pPr>
      <w:r w:rsidRPr="00616EC0">
        <w:rPr>
          <w:rFonts w:eastAsia="Times New Roman"/>
          <w:b/>
          <w:kern w:val="0"/>
          <w:lang w:eastAsia="lt-LT" w:bidi="lt-LT"/>
          <w14:ligatures w14:val="none"/>
        </w:rPr>
        <w:t xml:space="preserve">Kaip laikyti </w:t>
      </w:r>
      <w:proofErr w:type="spellStart"/>
      <w:r w:rsidRPr="00616EC0">
        <w:rPr>
          <w:rFonts w:eastAsia="Times New Roman"/>
          <w:b/>
          <w:kern w:val="0"/>
          <w:lang w:eastAsia="lt-LT" w:bidi="lt-LT"/>
          <w14:ligatures w14:val="none"/>
        </w:rPr>
        <w:t>Rivaroxaban</w:t>
      </w:r>
      <w:proofErr w:type="spellEnd"/>
      <w:r w:rsidRPr="00616EC0">
        <w:rPr>
          <w:rFonts w:eastAsia="Times New Roman"/>
          <w:b/>
          <w:kern w:val="0"/>
          <w:lang w:eastAsia="lt-LT" w:bidi="lt-LT"/>
          <w14:ligatures w14:val="none"/>
        </w:rPr>
        <w:t xml:space="preserve"> </w:t>
      </w:r>
      <w:proofErr w:type="spellStart"/>
      <w:r w:rsidRPr="00616EC0">
        <w:rPr>
          <w:rFonts w:eastAsia="Times New Roman"/>
          <w:b/>
          <w:kern w:val="0"/>
          <w:lang w:eastAsia="lt-LT" w:bidi="lt-LT"/>
          <w14:ligatures w14:val="none"/>
        </w:rPr>
        <w:t>TevaPharm</w:t>
      </w:r>
      <w:proofErr w:type="spellEnd"/>
    </w:p>
    <w:p w14:paraId="060AF3C4"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6D365C00"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Šį vaistą laikykite vaikams nepastebimoje ir nepasiekiamoje vietoje.</w:t>
      </w:r>
    </w:p>
    <w:p w14:paraId="597455DF" w14:textId="77777777" w:rsidR="00616EC0" w:rsidRPr="00616EC0" w:rsidRDefault="00616EC0" w:rsidP="00616EC0">
      <w:pPr>
        <w:tabs>
          <w:tab w:val="left" w:pos="720"/>
        </w:tabs>
        <w:spacing w:after="0" w:line="240" w:lineRule="auto"/>
        <w:ind w:right="-2"/>
        <w:rPr>
          <w:rFonts w:eastAsia="Times New Roman"/>
          <w:kern w:val="0"/>
          <w:highlight w:val="yellow"/>
          <w14:ligatures w14:val="none"/>
        </w:rPr>
      </w:pPr>
    </w:p>
    <w:p w14:paraId="5F0F3F2D"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Ant dėžutės, lizdinės plokštelės arba buteliuko po „EXP“ nurodytam tinkamumo laikui pasibaigus, šio vaisto vartoti negalima. Vaistas tinkamas vartoti iki paskutinės nurodyto mėnesio dienos.</w:t>
      </w:r>
    </w:p>
    <w:p w14:paraId="66F78227" w14:textId="77777777" w:rsidR="00616EC0" w:rsidRPr="00616EC0" w:rsidRDefault="00616EC0" w:rsidP="00616EC0">
      <w:pPr>
        <w:tabs>
          <w:tab w:val="left" w:pos="720"/>
        </w:tabs>
        <w:spacing w:after="0" w:line="240" w:lineRule="auto"/>
        <w:ind w:right="-2"/>
        <w:rPr>
          <w:rFonts w:eastAsia="Times New Roman"/>
          <w:kern w:val="0"/>
          <w14:ligatures w14:val="none"/>
        </w:rPr>
      </w:pPr>
    </w:p>
    <w:p w14:paraId="40490615" w14:textId="77777777" w:rsidR="00616EC0" w:rsidRPr="00616EC0" w:rsidRDefault="00616EC0" w:rsidP="00616EC0">
      <w:pPr>
        <w:tabs>
          <w:tab w:val="left" w:pos="0"/>
        </w:tabs>
        <w:spacing w:after="0" w:line="240" w:lineRule="auto"/>
        <w:ind w:right="-2"/>
        <w:rPr>
          <w:rFonts w:eastAsia="Times New Roman"/>
          <w:color w:val="000000"/>
          <w:kern w:val="0"/>
          <w:lang w:eastAsia="lt-LT" w:bidi="lt-LT"/>
          <w14:ligatures w14:val="none"/>
        </w:rPr>
      </w:pPr>
      <w:r w:rsidRPr="00616EC0">
        <w:rPr>
          <w:rFonts w:eastAsia="Times New Roman"/>
          <w:color w:val="000000"/>
          <w:kern w:val="0"/>
          <w:lang w:eastAsia="lt-LT" w:bidi="lt-LT"/>
          <w14:ligatures w14:val="none"/>
        </w:rPr>
        <w:t>Šiam vaistui specialių laikymo sąlygų nereikia.</w:t>
      </w:r>
    </w:p>
    <w:p w14:paraId="4C7B2D64" w14:textId="77777777" w:rsidR="00616EC0" w:rsidRPr="00616EC0" w:rsidRDefault="00616EC0" w:rsidP="00616EC0">
      <w:pPr>
        <w:tabs>
          <w:tab w:val="left" w:pos="720"/>
        </w:tabs>
        <w:spacing w:after="0" w:line="240" w:lineRule="auto"/>
        <w:ind w:right="-2"/>
        <w:rPr>
          <w:rFonts w:eastAsia="Times New Roman"/>
          <w:kern w:val="0"/>
          <w14:ligatures w14:val="none"/>
        </w:rPr>
      </w:pPr>
    </w:p>
    <w:p w14:paraId="2C894665" w14:textId="77777777" w:rsidR="00616EC0" w:rsidRPr="00616EC0" w:rsidRDefault="00616EC0" w:rsidP="00616EC0">
      <w:pPr>
        <w:tabs>
          <w:tab w:val="left" w:pos="720"/>
        </w:tabs>
        <w:spacing w:after="0" w:line="240" w:lineRule="auto"/>
        <w:ind w:right="-2"/>
        <w:rPr>
          <w:rFonts w:eastAsia="Times New Roman"/>
          <w:kern w:val="0"/>
          <w:u w:val="single"/>
          <w14:ligatures w14:val="none"/>
        </w:rPr>
      </w:pPr>
      <w:r w:rsidRPr="00616EC0">
        <w:rPr>
          <w:rFonts w:eastAsia="Times New Roman"/>
          <w:kern w:val="0"/>
          <w:u w:val="single"/>
          <w14:ligatures w14:val="none"/>
        </w:rPr>
        <w:t>Susmulkintos tabletės</w:t>
      </w:r>
    </w:p>
    <w:p w14:paraId="295E6E34"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Susmulkintos tabletės yra stabilios vandenyje arba obuolių tyrėje iki 4 valandų.</w:t>
      </w:r>
    </w:p>
    <w:p w14:paraId="26B68EBE" w14:textId="77777777" w:rsidR="00616EC0" w:rsidRPr="00616EC0" w:rsidRDefault="00616EC0" w:rsidP="00616EC0">
      <w:pPr>
        <w:tabs>
          <w:tab w:val="left" w:pos="720"/>
        </w:tabs>
        <w:spacing w:after="0" w:line="240" w:lineRule="auto"/>
        <w:ind w:right="-2"/>
        <w:rPr>
          <w:rFonts w:eastAsia="Times New Roman"/>
          <w:color w:val="000000"/>
          <w:kern w:val="0"/>
          <w:lang w:eastAsia="lt-LT" w:bidi="lt-LT"/>
          <w14:ligatures w14:val="none"/>
        </w:rPr>
      </w:pPr>
    </w:p>
    <w:p w14:paraId="448EDE4C" w14:textId="77777777" w:rsidR="00616EC0" w:rsidRPr="00616EC0" w:rsidRDefault="00616EC0" w:rsidP="00616EC0">
      <w:pPr>
        <w:tabs>
          <w:tab w:val="left" w:pos="720"/>
        </w:tabs>
        <w:spacing w:after="0" w:line="240" w:lineRule="auto"/>
        <w:ind w:right="-2"/>
        <w:rPr>
          <w:rFonts w:eastAsia="Times New Roman"/>
          <w:i/>
          <w:iCs/>
          <w:color w:val="000000"/>
          <w:kern w:val="0"/>
          <w:lang w:eastAsia="lt-LT" w:bidi="lt-LT"/>
          <w14:ligatures w14:val="none"/>
        </w:rPr>
      </w:pPr>
      <w:r w:rsidRPr="00616EC0">
        <w:rPr>
          <w:rFonts w:eastAsia="Times New Roman"/>
          <w:color w:val="000000"/>
          <w:kern w:val="0"/>
          <w:lang w:eastAsia="lt-LT" w:bidi="lt-LT"/>
          <w14:ligatures w14:val="none"/>
        </w:rPr>
        <w:t>Vaistų negalima išmesti į kanalizaciją arba su buitinėmis atliekomis. Kaip išmesti nereikalingus vaistus, klauskite vaistininko. Šios priemonės padės apsaugoti aplinką.</w:t>
      </w:r>
    </w:p>
    <w:p w14:paraId="37F2EA31" w14:textId="77777777" w:rsidR="00616EC0" w:rsidRPr="00616EC0" w:rsidRDefault="00616EC0" w:rsidP="00616EC0">
      <w:pPr>
        <w:tabs>
          <w:tab w:val="left" w:pos="720"/>
        </w:tabs>
        <w:spacing w:after="0" w:line="240" w:lineRule="auto"/>
        <w:ind w:right="-2"/>
        <w:rPr>
          <w:rFonts w:eastAsia="Times New Roman"/>
          <w:kern w:val="0"/>
          <w14:ligatures w14:val="none"/>
        </w:rPr>
      </w:pPr>
    </w:p>
    <w:p w14:paraId="7D0F38CE" w14:textId="77777777" w:rsidR="00616EC0" w:rsidRPr="00616EC0" w:rsidRDefault="00616EC0" w:rsidP="00616EC0">
      <w:pPr>
        <w:tabs>
          <w:tab w:val="left" w:pos="720"/>
        </w:tabs>
        <w:spacing w:after="0" w:line="240" w:lineRule="auto"/>
        <w:ind w:right="-2"/>
        <w:rPr>
          <w:rFonts w:eastAsia="Times New Roman"/>
          <w:kern w:val="0"/>
          <w14:ligatures w14:val="none"/>
        </w:rPr>
      </w:pPr>
    </w:p>
    <w:p w14:paraId="4C034353" w14:textId="77777777" w:rsidR="00616EC0" w:rsidRPr="00616EC0" w:rsidRDefault="00616EC0" w:rsidP="00616EC0">
      <w:pPr>
        <w:keepNext/>
        <w:numPr>
          <w:ilvl w:val="3"/>
          <w:numId w:val="16"/>
        </w:numPr>
        <w:tabs>
          <w:tab w:val="left" w:pos="567"/>
          <w:tab w:val="left" w:pos="720"/>
        </w:tabs>
        <w:snapToGrid w:val="0"/>
        <w:spacing w:after="0" w:line="240" w:lineRule="auto"/>
        <w:ind w:left="567" w:right="-2" w:hanging="567"/>
        <w:contextualSpacing/>
        <w:rPr>
          <w:rFonts w:eastAsia="Times New Roman"/>
          <w:kern w:val="0"/>
          <w:lang w:eastAsia="lt-LT" w:bidi="lt-LT"/>
          <w14:ligatures w14:val="none"/>
        </w:rPr>
      </w:pPr>
      <w:r w:rsidRPr="00616EC0">
        <w:rPr>
          <w:rFonts w:eastAsia="Times New Roman"/>
          <w:b/>
          <w:kern w:val="0"/>
          <w:lang w:eastAsia="lt-LT" w:bidi="lt-LT"/>
          <w14:ligatures w14:val="none"/>
        </w:rPr>
        <w:t>Pakuotės turinys ir kita informacija</w:t>
      </w:r>
    </w:p>
    <w:p w14:paraId="343AB72C" w14:textId="77777777" w:rsidR="00616EC0" w:rsidRPr="00616EC0" w:rsidRDefault="00616EC0" w:rsidP="00616EC0">
      <w:pPr>
        <w:keepNext/>
        <w:tabs>
          <w:tab w:val="left" w:pos="567"/>
          <w:tab w:val="left" w:pos="720"/>
        </w:tabs>
        <w:snapToGrid w:val="0"/>
        <w:spacing w:after="0" w:line="240" w:lineRule="auto"/>
        <w:ind w:left="567" w:right="-2"/>
        <w:contextualSpacing/>
        <w:rPr>
          <w:rFonts w:eastAsia="Times New Roman"/>
          <w:kern w:val="0"/>
          <w:lang w:eastAsia="lt-LT" w:bidi="lt-LT"/>
          <w14:ligatures w14:val="none"/>
        </w:rPr>
      </w:pPr>
    </w:p>
    <w:p w14:paraId="4B91DBAA" w14:textId="77777777" w:rsidR="00616EC0" w:rsidRPr="00616EC0" w:rsidRDefault="00616EC0" w:rsidP="00616EC0">
      <w:pPr>
        <w:keepNext/>
        <w:tabs>
          <w:tab w:val="left" w:pos="720"/>
        </w:tabs>
        <w:spacing w:after="0" w:line="240" w:lineRule="auto"/>
        <w:rPr>
          <w:rFonts w:eastAsia="Times New Roman"/>
          <w:b/>
          <w:kern w:val="0"/>
          <w14:ligatures w14:val="none"/>
        </w:rPr>
      </w:pP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sudėtis </w:t>
      </w:r>
    </w:p>
    <w:p w14:paraId="35A4E9F1" w14:textId="77777777" w:rsidR="00616EC0" w:rsidRPr="00616EC0" w:rsidRDefault="00616EC0" w:rsidP="00616EC0">
      <w:pPr>
        <w:keepNext/>
        <w:numPr>
          <w:ilvl w:val="0"/>
          <w:numId w:val="19"/>
        </w:numPr>
        <w:tabs>
          <w:tab w:val="left" w:pos="284"/>
        </w:tabs>
        <w:snapToGrid w:val="0"/>
        <w:spacing w:after="0" w:line="240" w:lineRule="auto"/>
        <w:ind w:left="426" w:right="-2" w:hanging="426"/>
        <w:rPr>
          <w:rFonts w:eastAsia="Times New Roman"/>
          <w:i/>
          <w:iCs/>
          <w:kern w:val="0"/>
          <w14:ligatures w14:val="none"/>
        </w:rPr>
      </w:pPr>
      <w:r w:rsidRPr="00616EC0">
        <w:rPr>
          <w:rFonts w:eastAsia="Times New Roman"/>
          <w:kern w:val="0"/>
          <w14:ligatures w14:val="none"/>
        </w:rPr>
        <w:t xml:space="preserve">Veiklioji medžiaga yra </w:t>
      </w:r>
      <w:proofErr w:type="spellStart"/>
      <w:r w:rsidRPr="00616EC0">
        <w:rPr>
          <w:rFonts w:eastAsia="Times New Roman"/>
          <w:kern w:val="0"/>
          <w14:ligatures w14:val="none"/>
        </w:rPr>
        <w:t>rivaroksabanas</w:t>
      </w:r>
      <w:proofErr w:type="spellEnd"/>
      <w:r w:rsidRPr="00616EC0">
        <w:rPr>
          <w:rFonts w:eastAsia="Times New Roman"/>
          <w:kern w:val="0"/>
          <w14:ligatures w14:val="none"/>
        </w:rPr>
        <w:t xml:space="preserve">. Kiekvienoje tabletėje yra 2,5 mg </w:t>
      </w:r>
      <w:proofErr w:type="spellStart"/>
      <w:r w:rsidRPr="00616EC0">
        <w:rPr>
          <w:rFonts w:eastAsia="Times New Roman"/>
          <w:kern w:val="0"/>
          <w14:ligatures w14:val="none"/>
        </w:rPr>
        <w:t>rivaroksabano</w:t>
      </w:r>
      <w:proofErr w:type="spellEnd"/>
      <w:r w:rsidRPr="00616EC0">
        <w:rPr>
          <w:rFonts w:eastAsia="Times New Roman"/>
          <w:kern w:val="0"/>
          <w14:ligatures w14:val="none"/>
        </w:rPr>
        <w:t>.</w:t>
      </w:r>
    </w:p>
    <w:p w14:paraId="12AF8C95" w14:textId="77777777" w:rsidR="00616EC0" w:rsidRPr="00616EC0" w:rsidRDefault="00616EC0" w:rsidP="00616EC0">
      <w:pPr>
        <w:keepNext/>
        <w:numPr>
          <w:ilvl w:val="0"/>
          <w:numId w:val="19"/>
        </w:numPr>
        <w:tabs>
          <w:tab w:val="left" w:pos="284"/>
        </w:tabs>
        <w:snapToGrid w:val="0"/>
        <w:spacing w:after="0" w:line="240" w:lineRule="auto"/>
        <w:ind w:left="426" w:right="-2" w:hanging="426"/>
        <w:rPr>
          <w:rFonts w:eastAsia="Times New Roman"/>
          <w:kern w:val="0"/>
          <w14:ligatures w14:val="none"/>
        </w:rPr>
      </w:pPr>
      <w:r w:rsidRPr="00616EC0">
        <w:rPr>
          <w:rFonts w:eastAsia="Times New Roman"/>
          <w:kern w:val="0"/>
          <w14:ligatures w14:val="none"/>
        </w:rPr>
        <w:t>Pagalbinės medžiagos yra:</w:t>
      </w:r>
    </w:p>
    <w:p w14:paraId="73B0F549" w14:textId="77777777" w:rsidR="00616EC0" w:rsidRPr="00616EC0" w:rsidRDefault="00616EC0" w:rsidP="00616EC0">
      <w:pPr>
        <w:tabs>
          <w:tab w:val="left" w:pos="720"/>
        </w:tabs>
        <w:spacing w:after="0" w:line="240" w:lineRule="auto"/>
        <w:ind w:left="284"/>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Tabletės šerdis: </w:t>
      </w:r>
      <w:proofErr w:type="spellStart"/>
      <w:r w:rsidRPr="00616EC0">
        <w:rPr>
          <w:rFonts w:eastAsia="Times New Roman"/>
          <w:kern w:val="0"/>
          <w:lang w:eastAsia="lt-LT" w:bidi="lt-LT"/>
          <w14:ligatures w14:val="none"/>
        </w:rPr>
        <w:t>manitolis</w:t>
      </w:r>
      <w:proofErr w:type="spellEnd"/>
      <w:r w:rsidRPr="00616EC0">
        <w:rPr>
          <w:rFonts w:eastAsia="Times New Roman"/>
          <w:kern w:val="0"/>
          <w:lang w:eastAsia="lt-LT" w:bidi="lt-LT"/>
          <w14:ligatures w14:val="none"/>
        </w:rPr>
        <w:t xml:space="preserve">, natrio </w:t>
      </w:r>
      <w:proofErr w:type="spellStart"/>
      <w:r w:rsidRPr="00616EC0">
        <w:rPr>
          <w:rFonts w:eastAsia="Times New Roman"/>
          <w:kern w:val="0"/>
          <w:lang w:eastAsia="lt-LT" w:bidi="lt-LT"/>
          <w14:ligatures w14:val="none"/>
        </w:rPr>
        <w:t>laurilsulfatas</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mikrokristalinė</w:t>
      </w:r>
      <w:proofErr w:type="spellEnd"/>
      <w:r w:rsidRPr="00616EC0">
        <w:rPr>
          <w:rFonts w:eastAsia="Times New Roman"/>
          <w:kern w:val="0"/>
          <w:lang w:eastAsia="lt-LT" w:bidi="lt-LT"/>
          <w14:ligatures w14:val="none"/>
        </w:rPr>
        <w:t xml:space="preserve"> celiuliozė, </w:t>
      </w:r>
      <w:proofErr w:type="spellStart"/>
      <w:r w:rsidRPr="00616EC0">
        <w:rPr>
          <w:rFonts w:eastAsia="Times New Roman"/>
          <w:kern w:val="0"/>
          <w:lang w:eastAsia="lt-LT" w:bidi="lt-LT"/>
          <w14:ligatures w14:val="none"/>
        </w:rPr>
        <w:t>hipromeliozė</w:t>
      </w:r>
      <w:proofErr w:type="spellEnd"/>
      <w:r w:rsidRPr="00616EC0">
        <w:rPr>
          <w:rFonts w:eastAsia="Times New Roman"/>
          <w:kern w:val="0"/>
          <w:lang w:eastAsia="lt-LT" w:bidi="lt-LT"/>
          <w14:ligatures w14:val="none"/>
        </w:rPr>
        <w:t xml:space="preserve">, </w:t>
      </w:r>
      <w:proofErr w:type="spellStart"/>
      <w:r w:rsidRPr="00616EC0">
        <w:rPr>
          <w:rFonts w:eastAsia="Times New Roman"/>
          <w:kern w:val="0"/>
          <w:lang w:eastAsia="lt-LT" w:bidi="lt-LT"/>
          <w14:ligatures w14:val="none"/>
        </w:rPr>
        <w:t>kroskarmeliozės</w:t>
      </w:r>
      <w:proofErr w:type="spellEnd"/>
      <w:r w:rsidRPr="00616EC0">
        <w:rPr>
          <w:rFonts w:eastAsia="Times New Roman"/>
          <w:kern w:val="0"/>
          <w:lang w:eastAsia="lt-LT" w:bidi="lt-LT"/>
          <w14:ligatures w14:val="none"/>
        </w:rPr>
        <w:t xml:space="preserve"> natrio druska, magnio </w:t>
      </w:r>
      <w:proofErr w:type="spellStart"/>
      <w:r w:rsidRPr="00616EC0">
        <w:rPr>
          <w:rFonts w:eastAsia="Times New Roman"/>
          <w:kern w:val="0"/>
          <w:lang w:eastAsia="lt-LT" w:bidi="lt-LT"/>
          <w14:ligatures w14:val="none"/>
        </w:rPr>
        <w:t>stearatas</w:t>
      </w:r>
      <w:proofErr w:type="spellEnd"/>
      <w:r w:rsidRPr="00616EC0">
        <w:rPr>
          <w:rFonts w:eastAsia="Times New Roman"/>
          <w:kern w:val="0"/>
          <w:lang w:eastAsia="lt-LT" w:bidi="lt-LT"/>
          <w14:ligatures w14:val="none"/>
        </w:rPr>
        <w:t xml:space="preserve">. </w:t>
      </w:r>
    </w:p>
    <w:p w14:paraId="66BEE475" w14:textId="77777777" w:rsidR="00616EC0" w:rsidRPr="00616EC0" w:rsidRDefault="00616EC0" w:rsidP="00616EC0">
      <w:pPr>
        <w:tabs>
          <w:tab w:val="left" w:pos="720"/>
        </w:tabs>
        <w:spacing w:after="0" w:line="240" w:lineRule="auto"/>
        <w:ind w:left="284"/>
        <w:contextualSpacing/>
        <w:rPr>
          <w:rFonts w:eastAsia="Times New Roman"/>
          <w:kern w:val="0"/>
          <w:lang w:eastAsia="lt-LT" w:bidi="lt-LT"/>
          <w14:ligatures w14:val="none"/>
        </w:rPr>
      </w:pPr>
      <w:r w:rsidRPr="00616EC0">
        <w:rPr>
          <w:rFonts w:eastAsia="Times New Roman"/>
          <w:kern w:val="0"/>
          <w:lang w:eastAsia="lt-LT" w:bidi="lt-LT"/>
          <w14:ligatures w14:val="none"/>
        </w:rPr>
        <w:t xml:space="preserve">Plėvelė: polivinilo alkoholis (E1203), titano dioksidas (E171), </w:t>
      </w:r>
      <w:proofErr w:type="spellStart"/>
      <w:r w:rsidRPr="00616EC0">
        <w:rPr>
          <w:rFonts w:eastAsia="Times New Roman"/>
          <w:kern w:val="0"/>
          <w:lang w:eastAsia="lt-LT" w:bidi="lt-LT"/>
          <w14:ligatures w14:val="none"/>
        </w:rPr>
        <w:t>makrogolis</w:t>
      </w:r>
      <w:proofErr w:type="spellEnd"/>
      <w:r w:rsidRPr="00616EC0">
        <w:rPr>
          <w:rFonts w:eastAsia="Times New Roman"/>
          <w:kern w:val="0"/>
          <w:lang w:eastAsia="lt-LT" w:bidi="lt-LT"/>
          <w14:ligatures w14:val="none"/>
        </w:rPr>
        <w:t>, talkas (E553b), geltonasis geležies oksidas (E172).</w:t>
      </w:r>
    </w:p>
    <w:p w14:paraId="444F4EEB" w14:textId="77777777" w:rsidR="00616EC0" w:rsidRPr="00616EC0" w:rsidRDefault="00616EC0" w:rsidP="00616EC0">
      <w:pPr>
        <w:tabs>
          <w:tab w:val="left" w:pos="720"/>
        </w:tabs>
        <w:spacing w:after="0" w:line="240" w:lineRule="auto"/>
        <w:ind w:left="567" w:firstLine="142"/>
        <w:rPr>
          <w:rFonts w:eastAsia="Times New Roman"/>
          <w:kern w:val="0"/>
          <w14:ligatures w14:val="none"/>
        </w:rPr>
      </w:pPr>
    </w:p>
    <w:p w14:paraId="31937539" w14:textId="77777777" w:rsidR="00616EC0" w:rsidRPr="00616EC0" w:rsidRDefault="00616EC0" w:rsidP="00616EC0">
      <w:pPr>
        <w:tabs>
          <w:tab w:val="left" w:pos="720"/>
        </w:tabs>
        <w:spacing w:after="0" w:line="240" w:lineRule="auto"/>
        <w:ind w:right="-2"/>
        <w:rPr>
          <w:rFonts w:eastAsia="Times New Roman"/>
          <w:b/>
          <w:kern w:val="0"/>
          <w14:ligatures w14:val="none"/>
        </w:rPr>
      </w:pPr>
      <w:proofErr w:type="spellStart"/>
      <w:r w:rsidRPr="00616EC0">
        <w:rPr>
          <w:rFonts w:eastAsia="Times New Roman"/>
          <w:b/>
          <w:kern w:val="0"/>
          <w14:ligatures w14:val="none"/>
        </w:rPr>
        <w:t>Rivaroxaban</w:t>
      </w:r>
      <w:proofErr w:type="spellEnd"/>
      <w:r w:rsidRPr="00616EC0">
        <w:rPr>
          <w:rFonts w:eastAsia="Times New Roman"/>
          <w:b/>
          <w:kern w:val="0"/>
          <w14:ligatures w14:val="none"/>
        </w:rPr>
        <w:t xml:space="preserve"> </w:t>
      </w:r>
      <w:proofErr w:type="spellStart"/>
      <w:r w:rsidRPr="00616EC0">
        <w:rPr>
          <w:rFonts w:eastAsia="Times New Roman"/>
          <w:b/>
          <w:kern w:val="0"/>
          <w14:ligatures w14:val="none"/>
        </w:rPr>
        <w:t>TevaPharm</w:t>
      </w:r>
      <w:proofErr w:type="spellEnd"/>
      <w:r w:rsidRPr="00616EC0">
        <w:rPr>
          <w:rFonts w:eastAsia="Times New Roman"/>
          <w:b/>
          <w:kern w:val="0"/>
          <w14:ligatures w14:val="none"/>
        </w:rPr>
        <w:t xml:space="preserve"> išvaizda ir kiekis pakuotėje</w:t>
      </w:r>
    </w:p>
    <w:p w14:paraId="0104DC1C" w14:textId="77777777" w:rsidR="00616EC0" w:rsidRPr="00616EC0" w:rsidRDefault="00616EC0" w:rsidP="00616EC0">
      <w:pPr>
        <w:tabs>
          <w:tab w:val="left" w:pos="720"/>
        </w:tabs>
        <w:spacing w:after="0" w:line="240" w:lineRule="auto"/>
        <w:rPr>
          <w:rFonts w:eastAsia="Times New Roman"/>
          <w:kern w:val="0"/>
          <w14:ligatures w14:val="none"/>
        </w:rPr>
      </w:pPr>
    </w:p>
    <w:p w14:paraId="327CCDD4" w14:textId="77777777" w:rsidR="00616EC0" w:rsidRPr="00616EC0" w:rsidRDefault="00616EC0" w:rsidP="00616EC0">
      <w:pPr>
        <w:spacing w:after="0" w:line="240" w:lineRule="auto"/>
        <w:rPr>
          <w:rFonts w:eastAsia="Times New Roman"/>
          <w:kern w:val="0"/>
          <w14:ligatures w14:val="none"/>
        </w:rPr>
      </w:pP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2,5 mg plėvele dengtos tabletės yra geltonos, apvalios, plėvele dengtos (apytiksliai 5,8 mm skersmens) tabletės, vienoje pusėje yra įspaudas „T“, kitoje pusėje „4X“.</w:t>
      </w:r>
    </w:p>
    <w:p w14:paraId="78F10592" w14:textId="77777777" w:rsidR="00616EC0" w:rsidRPr="00616EC0" w:rsidRDefault="00616EC0" w:rsidP="00616EC0">
      <w:pPr>
        <w:spacing w:after="0" w:line="240" w:lineRule="auto"/>
        <w:rPr>
          <w:rFonts w:eastAsia="Times New Roman"/>
          <w:kern w:val="0"/>
          <w14:ligatures w14:val="none"/>
        </w:rPr>
      </w:pPr>
    </w:p>
    <w:p w14:paraId="516FA949" w14:textId="77777777" w:rsidR="00616EC0" w:rsidRPr="00616EC0" w:rsidRDefault="00616EC0" w:rsidP="00616EC0">
      <w:pPr>
        <w:tabs>
          <w:tab w:val="left" w:pos="720"/>
        </w:tabs>
        <w:spacing w:after="0" w:line="240" w:lineRule="auto"/>
        <w:rPr>
          <w:rFonts w:eastAsia="Times New Roman"/>
          <w:kern w:val="0"/>
          <w14:ligatures w14:val="none"/>
        </w:rPr>
      </w:pPr>
      <w:proofErr w:type="spellStart"/>
      <w:r w:rsidRPr="00616EC0">
        <w:rPr>
          <w:rFonts w:eastAsia="Times New Roman"/>
          <w:kern w:val="0"/>
          <w14:ligatures w14:val="none"/>
        </w:rPr>
        <w:t>Rivaroxaban</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tiekiamas</w:t>
      </w:r>
      <w:r w:rsidRPr="00616EC0">
        <w:rPr>
          <w:rFonts w:eastAsia="Times New Roman"/>
          <w:b/>
          <w:kern w:val="0"/>
          <w14:ligatures w14:val="none"/>
        </w:rPr>
        <w:t xml:space="preserve"> </w:t>
      </w:r>
      <w:r w:rsidRPr="00616EC0">
        <w:rPr>
          <w:rFonts w:eastAsia="Times New Roman"/>
          <w:kern w:val="0"/>
          <w14:ligatures w14:val="none"/>
        </w:rPr>
        <w:t xml:space="preserve">PVC/PVDC ir aliuminio perforuotose </w:t>
      </w:r>
      <w:proofErr w:type="spellStart"/>
      <w:r w:rsidRPr="00616EC0">
        <w:rPr>
          <w:rFonts w:eastAsia="Times New Roman"/>
          <w:kern w:val="0"/>
          <w14:ligatures w14:val="none"/>
        </w:rPr>
        <w:t>dalomosiose</w:t>
      </w:r>
      <w:proofErr w:type="spellEnd"/>
      <w:r w:rsidRPr="00616EC0">
        <w:rPr>
          <w:rFonts w:eastAsia="Times New Roman"/>
          <w:kern w:val="0"/>
          <w14:ligatures w14:val="none"/>
        </w:rPr>
        <w:t xml:space="preserve"> lizdinėse plokštelėse dėžutėje, kurioje yra 14x1, 20x1, 28x1, 56x1, 60x1, 100x1,168 arba 196x1</w:t>
      </w:r>
      <w:r w:rsidRPr="00616EC0">
        <w:rPr>
          <w:rFonts w:eastAsia="Times New Roman"/>
          <w:kern w:val="0"/>
          <w:szCs w:val="20"/>
          <w14:ligatures w14:val="none"/>
        </w:rPr>
        <w:t xml:space="preserve"> plėvele dengtų</w:t>
      </w:r>
      <w:r w:rsidRPr="00616EC0">
        <w:rPr>
          <w:rFonts w:eastAsia="Times New Roman"/>
          <w:kern w:val="0"/>
          <w14:ligatures w14:val="none"/>
        </w:rPr>
        <w:t xml:space="preserve"> tablečių, arba </w:t>
      </w:r>
    </w:p>
    <w:p w14:paraId="43BE45B0" w14:textId="77777777" w:rsidR="00616EC0" w:rsidRPr="00616EC0" w:rsidRDefault="00616EC0" w:rsidP="00616EC0">
      <w:pPr>
        <w:tabs>
          <w:tab w:val="left" w:pos="720"/>
        </w:tabs>
        <w:spacing w:after="0" w:line="240" w:lineRule="auto"/>
        <w:rPr>
          <w:rFonts w:eastAsia="Times New Roman"/>
          <w:kern w:val="0"/>
          <w14:ligatures w14:val="none"/>
        </w:rPr>
      </w:pPr>
      <w:r w:rsidRPr="00616EC0">
        <w:rPr>
          <w:rFonts w:eastAsia="Times New Roman"/>
          <w:kern w:val="0"/>
          <w14:ligatures w14:val="none"/>
        </w:rPr>
        <w:t>pakuotėmis, kuriose yra vienas arba du buteliukai, kurių kiekviename yra po 100 plėvele dengtų tablečių arba buteliukas, kuriame yra 200 plėvele dengtų tablečių.</w:t>
      </w:r>
    </w:p>
    <w:p w14:paraId="7584478D" w14:textId="77777777" w:rsidR="00616EC0" w:rsidRPr="00616EC0" w:rsidRDefault="00616EC0" w:rsidP="00616EC0">
      <w:pPr>
        <w:tabs>
          <w:tab w:val="left" w:pos="720"/>
        </w:tabs>
        <w:spacing w:after="0" w:line="240" w:lineRule="auto"/>
        <w:rPr>
          <w:rFonts w:eastAsia="Times New Roman"/>
          <w:kern w:val="0"/>
          <w:highlight w:val="yellow"/>
          <w14:ligatures w14:val="none"/>
        </w:rPr>
      </w:pPr>
    </w:p>
    <w:p w14:paraId="6EB9EB86" w14:textId="77777777" w:rsidR="00616EC0" w:rsidRPr="00616EC0" w:rsidRDefault="00616EC0" w:rsidP="00616EC0">
      <w:pPr>
        <w:tabs>
          <w:tab w:val="left" w:pos="720"/>
        </w:tabs>
        <w:spacing w:after="0" w:line="240" w:lineRule="auto"/>
        <w:rPr>
          <w:rFonts w:eastAsia="Times New Roman"/>
          <w:kern w:val="0"/>
          <w14:ligatures w14:val="none"/>
        </w:rPr>
      </w:pPr>
      <w:r w:rsidRPr="00616EC0">
        <w:rPr>
          <w:rFonts w:eastAsia="Times New Roman"/>
          <w:kern w:val="0"/>
          <w14:ligatures w14:val="none"/>
        </w:rPr>
        <w:t>Gali būti tiekiamos ne visų dydžių pakuotės.</w:t>
      </w:r>
    </w:p>
    <w:p w14:paraId="6D8D64E5" w14:textId="77777777" w:rsidR="00616EC0" w:rsidRPr="00616EC0" w:rsidRDefault="00616EC0" w:rsidP="00616EC0">
      <w:pPr>
        <w:spacing w:after="0" w:line="240" w:lineRule="auto"/>
        <w:rPr>
          <w:rFonts w:eastAsia="Times New Roman"/>
          <w:kern w:val="0"/>
          <w14:ligatures w14:val="none"/>
        </w:rPr>
      </w:pPr>
    </w:p>
    <w:p w14:paraId="646490B6" w14:textId="77777777" w:rsidR="00616EC0" w:rsidRPr="00616EC0" w:rsidRDefault="00616EC0" w:rsidP="00616EC0">
      <w:pPr>
        <w:keepNext/>
        <w:tabs>
          <w:tab w:val="left" w:pos="720"/>
        </w:tabs>
        <w:spacing w:after="0" w:line="240" w:lineRule="auto"/>
        <w:ind w:right="-2"/>
        <w:rPr>
          <w:rFonts w:eastAsia="Times New Roman"/>
          <w:b/>
          <w:kern w:val="0"/>
          <w14:ligatures w14:val="none"/>
        </w:rPr>
      </w:pPr>
      <w:r w:rsidRPr="00616EC0">
        <w:rPr>
          <w:rFonts w:eastAsia="Times New Roman"/>
          <w:b/>
          <w:kern w:val="0"/>
          <w14:ligatures w14:val="none"/>
        </w:rPr>
        <w:t>Registruotojas ir gamintojas</w:t>
      </w:r>
    </w:p>
    <w:p w14:paraId="01108923" w14:textId="77777777" w:rsidR="00616EC0" w:rsidRPr="00616EC0" w:rsidRDefault="00616EC0" w:rsidP="00616EC0">
      <w:pPr>
        <w:shd w:val="clear" w:color="auto" w:fill="FFFFFF"/>
        <w:spacing w:after="0" w:line="240" w:lineRule="auto"/>
        <w:rPr>
          <w:rFonts w:eastAsia="Times New Roman"/>
          <w:kern w:val="0"/>
          <w14:ligatures w14:val="none"/>
        </w:rPr>
      </w:pPr>
    </w:p>
    <w:p w14:paraId="7269B038" w14:textId="77777777" w:rsidR="00616EC0" w:rsidRPr="00616EC0" w:rsidRDefault="00616EC0" w:rsidP="00616EC0">
      <w:pPr>
        <w:shd w:val="clear" w:color="auto" w:fill="FFFFFF"/>
        <w:spacing w:after="0" w:line="240" w:lineRule="auto"/>
        <w:rPr>
          <w:rFonts w:eastAsia="Times New Roman"/>
          <w:i/>
          <w:kern w:val="0"/>
          <w14:ligatures w14:val="none"/>
        </w:rPr>
      </w:pPr>
      <w:r w:rsidRPr="00616EC0">
        <w:rPr>
          <w:rFonts w:eastAsia="Times New Roman"/>
          <w:i/>
          <w:kern w:val="0"/>
          <w14:ligatures w14:val="none"/>
        </w:rPr>
        <w:t>Registruotojas</w:t>
      </w:r>
    </w:p>
    <w:p w14:paraId="5B9A5080" w14:textId="77777777" w:rsidR="00616EC0" w:rsidRPr="00616EC0" w:rsidRDefault="00616EC0" w:rsidP="00616EC0">
      <w:pPr>
        <w:shd w:val="clear" w:color="auto" w:fill="FFFFFF"/>
        <w:spacing w:after="0" w:line="240" w:lineRule="auto"/>
        <w:rPr>
          <w:rFonts w:eastAsia="Times New Roman"/>
          <w:kern w:val="0"/>
          <w14:ligatures w14:val="none"/>
        </w:rPr>
      </w:pPr>
      <w:proofErr w:type="spellStart"/>
      <w:r w:rsidRPr="00616EC0">
        <w:rPr>
          <w:rFonts w:eastAsia="Times New Roman"/>
          <w:kern w:val="0"/>
          <w14:ligatures w14:val="none"/>
        </w:rPr>
        <w:t>TevaPharm</w:t>
      </w:r>
      <w:proofErr w:type="spellEnd"/>
      <w:r w:rsidRPr="00616EC0">
        <w:rPr>
          <w:rFonts w:eastAsia="Times New Roman"/>
          <w:kern w:val="0"/>
          <w14:ligatures w14:val="none"/>
        </w:rPr>
        <w:t xml:space="preserve"> </w:t>
      </w:r>
      <w:proofErr w:type="spellStart"/>
      <w:r w:rsidRPr="00616EC0">
        <w:rPr>
          <w:rFonts w:eastAsia="Times New Roman"/>
          <w:kern w:val="0"/>
          <w14:ligatures w14:val="none"/>
        </w:rPr>
        <w:t>GmbH</w:t>
      </w:r>
      <w:proofErr w:type="spellEnd"/>
    </w:p>
    <w:p w14:paraId="4A0F2321" w14:textId="77777777" w:rsidR="00616EC0" w:rsidRPr="00616EC0" w:rsidRDefault="00616EC0" w:rsidP="00616EC0">
      <w:pPr>
        <w:shd w:val="clear" w:color="auto" w:fill="FFFFFF"/>
        <w:spacing w:after="0" w:line="240" w:lineRule="auto"/>
        <w:rPr>
          <w:rFonts w:eastAsia="Times New Roman"/>
          <w:kern w:val="0"/>
          <w14:ligatures w14:val="none"/>
        </w:rPr>
      </w:pPr>
      <w:proofErr w:type="spellStart"/>
      <w:r w:rsidRPr="00616EC0">
        <w:rPr>
          <w:rFonts w:eastAsia="Times New Roman"/>
          <w:kern w:val="0"/>
          <w14:ligatures w14:val="none"/>
        </w:rPr>
        <w:t>Graf</w:t>
      </w:r>
      <w:proofErr w:type="spellEnd"/>
      <w:r w:rsidRPr="00616EC0">
        <w:rPr>
          <w:rFonts w:eastAsia="Times New Roman"/>
          <w:kern w:val="0"/>
          <w14:ligatures w14:val="none"/>
        </w:rPr>
        <w:t>-</w:t>
      </w:r>
      <w:proofErr w:type="spellStart"/>
      <w:r w:rsidRPr="00616EC0">
        <w:rPr>
          <w:rFonts w:eastAsia="Times New Roman"/>
          <w:kern w:val="0"/>
          <w14:ligatures w14:val="none"/>
        </w:rPr>
        <w:t>Arco</w:t>
      </w:r>
      <w:proofErr w:type="spellEnd"/>
      <w:r w:rsidRPr="00616EC0">
        <w:rPr>
          <w:rFonts w:eastAsia="Times New Roman"/>
          <w:kern w:val="0"/>
          <w14:ligatures w14:val="none"/>
        </w:rPr>
        <w:t>-Str. 3</w:t>
      </w:r>
    </w:p>
    <w:p w14:paraId="41C380A8" w14:textId="77777777" w:rsidR="00616EC0" w:rsidRPr="00616EC0" w:rsidRDefault="00616EC0" w:rsidP="00616EC0">
      <w:pPr>
        <w:shd w:val="clear" w:color="auto" w:fill="FFFFFF"/>
        <w:spacing w:after="0" w:line="240" w:lineRule="auto"/>
        <w:rPr>
          <w:rFonts w:eastAsia="Times New Roman"/>
          <w:kern w:val="0"/>
          <w14:ligatures w14:val="none"/>
        </w:rPr>
      </w:pPr>
      <w:r w:rsidRPr="00616EC0">
        <w:rPr>
          <w:rFonts w:eastAsia="Times New Roman"/>
          <w:kern w:val="0"/>
          <w14:ligatures w14:val="none"/>
        </w:rPr>
        <w:t xml:space="preserve">89079 </w:t>
      </w:r>
      <w:proofErr w:type="spellStart"/>
      <w:r w:rsidRPr="00616EC0">
        <w:rPr>
          <w:rFonts w:eastAsia="Times New Roman"/>
          <w:kern w:val="0"/>
          <w14:ligatures w14:val="none"/>
        </w:rPr>
        <w:t>Ulm</w:t>
      </w:r>
      <w:proofErr w:type="spellEnd"/>
    </w:p>
    <w:p w14:paraId="042B7471" w14:textId="77777777" w:rsidR="00616EC0" w:rsidRPr="00616EC0" w:rsidRDefault="00616EC0" w:rsidP="00616EC0">
      <w:pPr>
        <w:shd w:val="clear" w:color="auto" w:fill="FFFFFF"/>
        <w:spacing w:after="0" w:line="240" w:lineRule="auto"/>
        <w:rPr>
          <w:rFonts w:eastAsia="Times New Roman"/>
          <w:kern w:val="0"/>
          <w14:ligatures w14:val="none"/>
        </w:rPr>
      </w:pPr>
      <w:r w:rsidRPr="00616EC0">
        <w:rPr>
          <w:rFonts w:eastAsia="Times New Roman"/>
          <w:kern w:val="0"/>
          <w14:ligatures w14:val="none"/>
        </w:rPr>
        <w:t>Vokietija</w:t>
      </w:r>
    </w:p>
    <w:p w14:paraId="121ECA80" w14:textId="77777777" w:rsidR="00616EC0" w:rsidRPr="00616EC0" w:rsidRDefault="00616EC0" w:rsidP="00616EC0">
      <w:pPr>
        <w:shd w:val="clear" w:color="auto" w:fill="FFFFFF"/>
        <w:spacing w:after="0" w:line="240" w:lineRule="auto"/>
        <w:jc w:val="both"/>
        <w:rPr>
          <w:rFonts w:eastAsia="Times New Roman"/>
          <w:color w:val="222222"/>
          <w:kern w:val="0"/>
          <w14:ligatures w14:val="none"/>
        </w:rPr>
      </w:pPr>
    </w:p>
    <w:p w14:paraId="424B53DC" w14:textId="77777777" w:rsidR="00616EC0" w:rsidRPr="00616EC0" w:rsidRDefault="00616EC0" w:rsidP="00616EC0">
      <w:pPr>
        <w:shd w:val="clear" w:color="auto" w:fill="FFFFFF"/>
        <w:spacing w:after="0" w:line="240" w:lineRule="auto"/>
        <w:jc w:val="both"/>
        <w:rPr>
          <w:rFonts w:eastAsia="Times New Roman"/>
          <w:i/>
          <w:iCs/>
          <w:color w:val="222222"/>
          <w:kern w:val="0"/>
          <w14:ligatures w14:val="none"/>
        </w:rPr>
      </w:pPr>
      <w:r w:rsidRPr="00616EC0">
        <w:rPr>
          <w:rFonts w:eastAsia="Times New Roman"/>
          <w:i/>
          <w:iCs/>
          <w:color w:val="222222"/>
          <w:kern w:val="0"/>
          <w14:ligatures w14:val="none"/>
        </w:rPr>
        <w:t>Gamintojas</w:t>
      </w:r>
    </w:p>
    <w:p w14:paraId="5EDD0413" w14:textId="77777777" w:rsidR="00616EC0" w:rsidRPr="00616EC0" w:rsidRDefault="00616EC0" w:rsidP="00616EC0">
      <w:pPr>
        <w:spacing w:after="0" w:line="240" w:lineRule="auto"/>
        <w:rPr>
          <w:rFonts w:eastAsia="Times New Roman"/>
          <w:kern w:val="0"/>
          <w:lang w:val="pt-PT"/>
          <w14:ligatures w14:val="none"/>
        </w:rPr>
      </w:pPr>
      <w:r w:rsidRPr="00616EC0">
        <w:rPr>
          <w:rFonts w:eastAsia="Times New Roman"/>
          <w:kern w:val="0"/>
          <w:lang w:val="pt-PT"/>
          <w14:ligatures w14:val="none"/>
        </w:rPr>
        <w:t xml:space="preserve">Teva Pharma S.L.U. </w:t>
      </w:r>
    </w:p>
    <w:p w14:paraId="5FF22EFB" w14:textId="77777777" w:rsidR="00616EC0" w:rsidRPr="00616EC0" w:rsidRDefault="00616EC0" w:rsidP="00616EC0">
      <w:pPr>
        <w:spacing w:after="0" w:line="240" w:lineRule="auto"/>
        <w:rPr>
          <w:rFonts w:eastAsia="Times New Roman"/>
          <w:kern w:val="0"/>
          <w:lang w:val="it-CH"/>
          <w14:ligatures w14:val="none"/>
        </w:rPr>
      </w:pPr>
      <w:r w:rsidRPr="00616EC0">
        <w:rPr>
          <w:rFonts w:eastAsia="Times New Roman"/>
          <w:kern w:val="0"/>
          <w:lang w:val="it-CH"/>
          <w14:ligatures w14:val="none"/>
        </w:rPr>
        <w:t>C/C, n° 4, Poligono Industrial Malpica, Zaragoza, 50016</w:t>
      </w:r>
    </w:p>
    <w:p w14:paraId="69014A78" w14:textId="77777777" w:rsidR="00616EC0" w:rsidRPr="00616EC0" w:rsidRDefault="00616EC0" w:rsidP="00616EC0">
      <w:pPr>
        <w:spacing w:after="0" w:line="240" w:lineRule="auto"/>
        <w:rPr>
          <w:rFonts w:eastAsia="Times New Roman"/>
          <w:kern w:val="0"/>
          <w:lang w:val="en-US"/>
          <w14:ligatures w14:val="none"/>
        </w:rPr>
      </w:pPr>
      <w:proofErr w:type="spellStart"/>
      <w:r w:rsidRPr="00616EC0">
        <w:rPr>
          <w:rFonts w:eastAsia="Times New Roman"/>
          <w:kern w:val="0"/>
          <w:lang w:val="en-US"/>
          <w14:ligatures w14:val="none"/>
        </w:rPr>
        <w:t>Ispanija</w:t>
      </w:r>
      <w:proofErr w:type="spellEnd"/>
    </w:p>
    <w:p w14:paraId="7192BE06" w14:textId="77777777" w:rsidR="00616EC0" w:rsidRPr="00616EC0" w:rsidRDefault="00616EC0" w:rsidP="00616EC0">
      <w:pPr>
        <w:spacing w:after="0" w:line="240" w:lineRule="auto"/>
        <w:rPr>
          <w:rFonts w:eastAsia="Times New Roman"/>
          <w:kern w:val="0"/>
          <w:lang w:val="en-US"/>
          <w14:ligatures w14:val="none"/>
        </w:rPr>
      </w:pPr>
    </w:p>
    <w:p w14:paraId="2590E39E" w14:textId="77777777" w:rsidR="00616EC0" w:rsidRPr="00616EC0" w:rsidRDefault="00616EC0" w:rsidP="00616EC0">
      <w:pPr>
        <w:spacing w:after="0" w:line="240" w:lineRule="auto"/>
        <w:rPr>
          <w:rFonts w:eastAsia="Times New Roman"/>
          <w:kern w:val="0"/>
          <w:lang w:val="en-US"/>
          <w14:ligatures w14:val="none"/>
        </w:rPr>
      </w:pPr>
      <w:proofErr w:type="spellStart"/>
      <w:r w:rsidRPr="00616EC0">
        <w:rPr>
          <w:rFonts w:eastAsia="Times New Roman"/>
          <w:kern w:val="0"/>
          <w:lang w:val="en-US"/>
          <w14:ligatures w14:val="none"/>
        </w:rPr>
        <w:t>arba</w:t>
      </w:r>
      <w:proofErr w:type="spellEnd"/>
    </w:p>
    <w:p w14:paraId="4278EC8E" w14:textId="77777777" w:rsidR="00616EC0" w:rsidRPr="00616EC0" w:rsidRDefault="00616EC0" w:rsidP="00616EC0">
      <w:pPr>
        <w:spacing w:after="0" w:line="240" w:lineRule="auto"/>
        <w:rPr>
          <w:rFonts w:eastAsia="Times New Roman"/>
          <w:kern w:val="0"/>
          <w:lang w:val="en-US"/>
          <w14:ligatures w14:val="none"/>
        </w:rPr>
      </w:pPr>
    </w:p>
    <w:p w14:paraId="3417DA5B" w14:textId="77777777" w:rsidR="00616EC0" w:rsidRPr="00616EC0" w:rsidRDefault="00616EC0" w:rsidP="00616EC0">
      <w:pPr>
        <w:spacing w:after="0" w:line="240" w:lineRule="auto"/>
        <w:rPr>
          <w:rFonts w:eastAsia="Times New Roman"/>
          <w:kern w:val="0"/>
          <w:lang w:val="en-GB"/>
          <w14:ligatures w14:val="none"/>
        </w:rPr>
      </w:pPr>
      <w:r w:rsidRPr="00616EC0">
        <w:rPr>
          <w:rFonts w:eastAsia="Times New Roman"/>
          <w:kern w:val="0"/>
          <w:lang w:val="en-GB"/>
          <w14:ligatures w14:val="none"/>
        </w:rPr>
        <w:t xml:space="preserve">Actavis Group PTC </w:t>
      </w:r>
      <w:proofErr w:type="spellStart"/>
      <w:r w:rsidRPr="00616EC0">
        <w:rPr>
          <w:rFonts w:eastAsia="Times New Roman"/>
          <w:kern w:val="0"/>
          <w:lang w:val="en-GB"/>
          <w14:ligatures w14:val="none"/>
        </w:rPr>
        <w:t>ehf</w:t>
      </w:r>
      <w:proofErr w:type="spellEnd"/>
      <w:r w:rsidRPr="00616EC0">
        <w:rPr>
          <w:rFonts w:eastAsia="Times New Roman"/>
          <w:kern w:val="0"/>
          <w:lang w:val="en-GB"/>
          <w14:ligatures w14:val="none"/>
        </w:rPr>
        <w:t xml:space="preserve">. </w:t>
      </w:r>
    </w:p>
    <w:p w14:paraId="12209593"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Dalshraun 1 IS-220 Hafnarfjordur</w:t>
      </w:r>
    </w:p>
    <w:p w14:paraId="0716EAF1"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Islandija</w:t>
      </w:r>
    </w:p>
    <w:p w14:paraId="153FDE6B" w14:textId="77777777" w:rsidR="00616EC0" w:rsidRPr="00616EC0" w:rsidRDefault="00616EC0" w:rsidP="00616EC0">
      <w:pPr>
        <w:spacing w:after="0" w:line="240" w:lineRule="auto"/>
        <w:rPr>
          <w:rFonts w:eastAsia="Times New Roman"/>
          <w:kern w:val="0"/>
          <w:lang w:val="sv-SE"/>
          <w14:ligatures w14:val="none"/>
        </w:rPr>
      </w:pPr>
    </w:p>
    <w:p w14:paraId="4E44718F"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arba</w:t>
      </w:r>
    </w:p>
    <w:p w14:paraId="32C547C0" w14:textId="77777777" w:rsidR="00616EC0" w:rsidRPr="00616EC0" w:rsidRDefault="00616EC0" w:rsidP="00616EC0">
      <w:pPr>
        <w:spacing w:after="0" w:line="240" w:lineRule="auto"/>
        <w:rPr>
          <w:rFonts w:eastAsia="Times New Roman"/>
          <w:kern w:val="0"/>
          <w:lang w:val="sv-SE"/>
          <w14:ligatures w14:val="none"/>
        </w:rPr>
      </w:pPr>
    </w:p>
    <w:p w14:paraId="555E718E"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 xml:space="preserve">Teva Operations Poland Sp. z.o.o, </w:t>
      </w:r>
    </w:p>
    <w:p w14:paraId="23374881"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ul. Mogilska 80. 31-546, Krakow</w:t>
      </w:r>
    </w:p>
    <w:p w14:paraId="1AE53044"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Lenkija</w:t>
      </w:r>
    </w:p>
    <w:p w14:paraId="65796B68" w14:textId="77777777" w:rsidR="00616EC0" w:rsidRPr="00616EC0" w:rsidRDefault="00616EC0" w:rsidP="00616EC0">
      <w:pPr>
        <w:spacing w:after="0" w:line="240" w:lineRule="auto"/>
        <w:rPr>
          <w:rFonts w:eastAsia="Times New Roman"/>
          <w:kern w:val="0"/>
          <w:lang w:val="sv-SE"/>
          <w14:ligatures w14:val="none"/>
        </w:rPr>
      </w:pPr>
    </w:p>
    <w:p w14:paraId="7E1A524A"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arba</w:t>
      </w:r>
    </w:p>
    <w:p w14:paraId="52D3D519" w14:textId="77777777" w:rsidR="00616EC0" w:rsidRPr="00616EC0" w:rsidRDefault="00616EC0" w:rsidP="00616EC0">
      <w:pPr>
        <w:spacing w:after="0" w:line="240" w:lineRule="auto"/>
        <w:rPr>
          <w:rFonts w:eastAsia="Times New Roman"/>
          <w:kern w:val="0"/>
          <w:lang w:val="sv-SE"/>
          <w14:ligatures w14:val="none"/>
        </w:rPr>
      </w:pPr>
    </w:p>
    <w:p w14:paraId="23A2EF6F"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 xml:space="preserve">Balkanpharma Dupnitsa AD </w:t>
      </w:r>
    </w:p>
    <w:p w14:paraId="3CC83683"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Samokovsko Shosse 3, 2600 Dupnitsa</w:t>
      </w:r>
    </w:p>
    <w:p w14:paraId="67E01A7A" w14:textId="77777777" w:rsidR="00616EC0" w:rsidRPr="00616EC0" w:rsidRDefault="00616EC0" w:rsidP="00616EC0">
      <w:pPr>
        <w:spacing w:after="0" w:line="240" w:lineRule="auto"/>
        <w:rPr>
          <w:rFonts w:eastAsia="Times New Roman"/>
          <w:kern w:val="0"/>
          <w:lang w:val="sv-SE"/>
          <w14:ligatures w14:val="none"/>
        </w:rPr>
      </w:pPr>
      <w:r w:rsidRPr="00616EC0">
        <w:rPr>
          <w:rFonts w:eastAsia="Times New Roman"/>
          <w:kern w:val="0"/>
          <w:lang w:val="sv-SE"/>
          <w14:ligatures w14:val="none"/>
        </w:rPr>
        <w:t>Bulgarija</w:t>
      </w:r>
    </w:p>
    <w:p w14:paraId="1B64A0D3" w14:textId="77777777" w:rsidR="00616EC0" w:rsidRPr="00616EC0" w:rsidRDefault="00616EC0" w:rsidP="00616EC0">
      <w:pPr>
        <w:tabs>
          <w:tab w:val="left" w:pos="720"/>
        </w:tabs>
        <w:spacing w:after="0" w:line="240" w:lineRule="auto"/>
        <w:rPr>
          <w:rFonts w:eastAsia="Times New Roman"/>
          <w:kern w:val="0"/>
          <w14:ligatures w14:val="none"/>
        </w:rPr>
      </w:pPr>
    </w:p>
    <w:p w14:paraId="7E7A84B5" w14:textId="77777777" w:rsidR="00616EC0" w:rsidRPr="00616EC0" w:rsidRDefault="00616EC0" w:rsidP="00616EC0">
      <w:pPr>
        <w:spacing w:after="0" w:line="240" w:lineRule="auto"/>
        <w:rPr>
          <w:rFonts w:eastAsia="Times New Roman"/>
          <w:kern w:val="0"/>
          <w14:ligatures w14:val="none"/>
        </w:rPr>
      </w:pPr>
    </w:p>
    <w:p w14:paraId="3D420D96" w14:textId="77777777" w:rsidR="00616EC0" w:rsidRPr="00616EC0" w:rsidRDefault="00616EC0" w:rsidP="00616EC0">
      <w:pPr>
        <w:tabs>
          <w:tab w:val="left" w:pos="720"/>
        </w:tabs>
        <w:spacing w:after="0" w:line="240" w:lineRule="auto"/>
        <w:ind w:right="-2"/>
        <w:rPr>
          <w:rFonts w:eastAsia="Times New Roman"/>
          <w:kern w:val="0"/>
          <w14:ligatures w14:val="none"/>
        </w:rPr>
      </w:pPr>
      <w:r w:rsidRPr="00616EC0">
        <w:rPr>
          <w:rFonts w:eastAsia="Times New Roman"/>
          <w:kern w:val="0"/>
          <w14:ligatures w14:val="none"/>
        </w:rPr>
        <w:t>Jeigu apie šį vaistą norite sužinoti daugiau, kreipkitės į vietinį registruotojo atstovą:</w:t>
      </w:r>
    </w:p>
    <w:p w14:paraId="2A101AD2" w14:textId="77777777" w:rsidR="00616EC0" w:rsidRPr="00616EC0" w:rsidRDefault="00616EC0" w:rsidP="00616EC0">
      <w:pPr>
        <w:spacing w:after="0" w:line="240" w:lineRule="auto"/>
        <w:rPr>
          <w:rFonts w:eastAsia="Times New Roman"/>
          <w:kern w:val="0"/>
          <w14:ligatures w14:val="none"/>
        </w:rPr>
      </w:pPr>
    </w:p>
    <w:p w14:paraId="46E1B046" w14:textId="77777777" w:rsidR="00616EC0" w:rsidRPr="00616EC0" w:rsidRDefault="00616EC0" w:rsidP="00616EC0">
      <w:pPr>
        <w:autoSpaceDE w:val="0"/>
        <w:autoSpaceDN w:val="0"/>
        <w:adjustRightInd w:val="0"/>
        <w:spacing w:after="0" w:line="240" w:lineRule="auto"/>
        <w:rPr>
          <w:rFonts w:eastAsia="Times New Roman"/>
          <w:color w:val="000000"/>
          <w:kern w:val="0"/>
          <w14:ligatures w14:val="none"/>
        </w:rPr>
      </w:pPr>
      <w:r w:rsidRPr="00616EC0">
        <w:rPr>
          <w:rFonts w:eastAsia="Times New Roman"/>
          <w:color w:val="000000"/>
          <w:kern w:val="0"/>
          <w14:ligatures w14:val="none"/>
        </w:rPr>
        <w:t xml:space="preserve">UAB </w:t>
      </w:r>
      <w:proofErr w:type="spellStart"/>
      <w:r w:rsidRPr="00616EC0">
        <w:rPr>
          <w:rFonts w:eastAsia="Times New Roman"/>
          <w:color w:val="000000"/>
          <w:kern w:val="0"/>
          <w14:ligatures w14:val="none"/>
        </w:rPr>
        <w:t>Teva</w:t>
      </w:r>
      <w:proofErr w:type="spellEnd"/>
      <w:r w:rsidRPr="00616EC0">
        <w:rPr>
          <w:rFonts w:eastAsia="Times New Roman"/>
          <w:color w:val="000000"/>
          <w:kern w:val="0"/>
          <w14:ligatures w14:val="none"/>
        </w:rPr>
        <w:t xml:space="preserve"> </w:t>
      </w:r>
      <w:proofErr w:type="spellStart"/>
      <w:r w:rsidRPr="00616EC0">
        <w:rPr>
          <w:rFonts w:eastAsia="Times New Roman"/>
          <w:color w:val="000000"/>
          <w:kern w:val="0"/>
          <w14:ligatures w14:val="none"/>
        </w:rPr>
        <w:t>Baltics</w:t>
      </w:r>
      <w:proofErr w:type="spellEnd"/>
    </w:p>
    <w:p w14:paraId="5B3439EE" w14:textId="77777777" w:rsidR="00616EC0" w:rsidRPr="00616EC0" w:rsidRDefault="00616EC0" w:rsidP="00616EC0">
      <w:pPr>
        <w:autoSpaceDE w:val="0"/>
        <w:autoSpaceDN w:val="0"/>
        <w:adjustRightInd w:val="0"/>
        <w:spacing w:after="0" w:line="240" w:lineRule="auto"/>
        <w:rPr>
          <w:rFonts w:eastAsia="Times New Roman"/>
          <w:color w:val="000000"/>
          <w:kern w:val="0"/>
          <w14:ligatures w14:val="none"/>
        </w:rPr>
      </w:pPr>
      <w:r w:rsidRPr="00616EC0">
        <w:rPr>
          <w:rFonts w:eastAsia="Times New Roman"/>
          <w:color w:val="000000"/>
          <w:kern w:val="0"/>
          <w14:ligatures w14:val="none"/>
        </w:rPr>
        <w:t>Molėtų pl. 5</w:t>
      </w:r>
    </w:p>
    <w:p w14:paraId="7D9F4AC1" w14:textId="77777777" w:rsidR="00616EC0" w:rsidRPr="00616EC0" w:rsidRDefault="00616EC0" w:rsidP="00616EC0">
      <w:pPr>
        <w:autoSpaceDE w:val="0"/>
        <w:autoSpaceDN w:val="0"/>
        <w:adjustRightInd w:val="0"/>
        <w:spacing w:after="0" w:line="240" w:lineRule="auto"/>
        <w:rPr>
          <w:rFonts w:eastAsia="Times New Roman"/>
          <w:color w:val="000000"/>
          <w:kern w:val="0"/>
          <w14:ligatures w14:val="none"/>
        </w:rPr>
      </w:pPr>
      <w:r w:rsidRPr="00616EC0">
        <w:rPr>
          <w:rFonts w:eastAsia="Times New Roman"/>
          <w:color w:val="000000"/>
          <w:kern w:val="0"/>
          <w14:ligatures w14:val="none"/>
        </w:rPr>
        <w:t>LT-08409 Vilnius</w:t>
      </w:r>
    </w:p>
    <w:p w14:paraId="6303D282" w14:textId="77777777" w:rsidR="00616EC0" w:rsidRPr="00616EC0" w:rsidRDefault="00616EC0" w:rsidP="00616EC0">
      <w:pPr>
        <w:spacing w:after="0" w:line="240" w:lineRule="auto"/>
        <w:rPr>
          <w:rFonts w:eastAsia="Times New Roman"/>
          <w:kern w:val="0"/>
          <w14:ligatures w14:val="none"/>
        </w:rPr>
      </w:pPr>
      <w:r w:rsidRPr="00616EC0">
        <w:rPr>
          <w:rFonts w:eastAsia="Times New Roman"/>
          <w:color w:val="000000"/>
          <w:kern w:val="0"/>
          <w14:ligatures w14:val="none"/>
        </w:rPr>
        <w:t>Tel.+370 5 266 02 03</w:t>
      </w:r>
    </w:p>
    <w:p w14:paraId="24AFC3EF" w14:textId="77777777" w:rsidR="00616EC0" w:rsidRPr="00616EC0" w:rsidRDefault="00616EC0" w:rsidP="00616EC0">
      <w:pPr>
        <w:spacing w:after="0" w:line="240" w:lineRule="auto"/>
        <w:rPr>
          <w:rFonts w:eastAsia="Times New Roman"/>
          <w:kern w:val="0"/>
          <w14:ligatures w14:val="none"/>
        </w:rPr>
      </w:pPr>
    </w:p>
    <w:p w14:paraId="05FC6139" w14:textId="77777777" w:rsidR="00616EC0" w:rsidRPr="00616EC0" w:rsidRDefault="00616EC0" w:rsidP="00616EC0">
      <w:pPr>
        <w:tabs>
          <w:tab w:val="left" w:pos="2352"/>
        </w:tabs>
        <w:spacing w:after="0" w:line="240" w:lineRule="auto"/>
        <w:ind w:right="-2"/>
        <w:rPr>
          <w:rFonts w:eastAsia="Times New Roman"/>
          <w:kern w:val="0"/>
          <w14:ligatures w14:val="none"/>
        </w:rPr>
      </w:pPr>
      <w:r w:rsidRPr="00616EC0">
        <w:rPr>
          <w:rFonts w:eastAsia="Times New Roman"/>
          <w:b/>
          <w:kern w:val="0"/>
          <w14:ligatures w14:val="none"/>
        </w:rPr>
        <w:t>Šis vaistas Europos ekonominės erdvės valstybėse narėse registruotas tokiais pavadinimais</w:t>
      </w:r>
      <w:r w:rsidRPr="00616EC0">
        <w:rPr>
          <w:rFonts w:eastAsia="Times New Roman"/>
          <w:kern w:val="0"/>
          <w14:ligatures w14:val="none"/>
        </w:rPr>
        <w:t>:</w:t>
      </w:r>
    </w:p>
    <w:p w14:paraId="3E2A806E" w14:textId="77777777" w:rsidR="00616EC0" w:rsidRPr="00616EC0" w:rsidRDefault="00616EC0" w:rsidP="00616EC0">
      <w:pPr>
        <w:spacing w:after="0" w:line="240" w:lineRule="auto"/>
        <w:ind w:right="-2"/>
        <w:rPr>
          <w:rFonts w:eastAsia="Times New Roman"/>
          <w:kern w:val="0"/>
          <w14:ligatures w14:val="none"/>
        </w:rPr>
      </w:pPr>
    </w:p>
    <w:p w14:paraId="7F8DC2B1" w14:textId="77777777" w:rsidR="00616EC0" w:rsidRPr="00616EC0" w:rsidRDefault="00616EC0" w:rsidP="00616EC0">
      <w:pPr>
        <w:spacing w:after="0" w:line="240" w:lineRule="auto"/>
        <w:rPr>
          <w:rFonts w:eastAsia="Calibri"/>
          <w:color w:val="000000"/>
          <w:kern w:val="0"/>
          <w:lang w:eastAsia="lt-LT"/>
          <w14:ligatures w14:val="none"/>
        </w:rPr>
      </w:pPr>
      <w:r w:rsidRPr="00616EC0">
        <w:rPr>
          <w:rFonts w:eastAsia="SimSun"/>
          <w:b/>
          <w:color w:val="000000"/>
          <w:kern w:val="0"/>
          <w:lang w:eastAsia="zh-CN"/>
          <w14:ligatures w14:val="none"/>
        </w:rPr>
        <w:t>Austrija:</w:t>
      </w:r>
      <w:r w:rsidRPr="00616EC0">
        <w:rPr>
          <w:rFonts w:eastAsia="SimSun"/>
          <w:color w:val="000000"/>
          <w:kern w:val="0"/>
          <w:lang w:eastAsia="zh-CN"/>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ratiopharm</w:t>
      </w:r>
      <w:proofErr w:type="spellEnd"/>
      <w:r w:rsidRPr="00616EC0">
        <w:rPr>
          <w:rFonts w:eastAsia="Calibri"/>
          <w:color w:val="000000"/>
          <w:kern w:val="0"/>
          <w:lang w:eastAsia="lt-LT"/>
          <w14:ligatures w14:val="none"/>
        </w:rPr>
        <w:t xml:space="preserve"> 2,5 mg (10mg, 15mg, 20mg) </w:t>
      </w:r>
      <w:proofErr w:type="spellStart"/>
      <w:r w:rsidRPr="00616EC0">
        <w:rPr>
          <w:rFonts w:eastAsia="Calibri"/>
          <w:color w:val="000000"/>
          <w:kern w:val="0"/>
          <w:lang w:eastAsia="lt-LT"/>
          <w14:ligatures w14:val="none"/>
        </w:rPr>
        <w:t>Filmtabletten</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Belgija: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2,5 mg (10mg, 15mg, 20mg) </w:t>
      </w:r>
      <w:proofErr w:type="spellStart"/>
      <w:r w:rsidRPr="00616EC0">
        <w:rPr>
          <w:rFonts w:eastAsia="Calibri"/>
          <w:color w:val="000000"/>
          <w:kern w:val="0"/>
          <w:lang w:eastAsia="lt-LT"/>
          <w14:ligatures w14:val="none"/>
        </w:rPr>
        <w:t>filmomhulde</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tabletten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comprimés</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pelliculés</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Filmtabletten</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 xml:space="preserve">Čekija, Danija, Islandija, Norvegija: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 xml:space="preserve">Estija: </w:t>
      </w:r>
      <w:proofErr w:type="spellStart"/>
      <w:r w:rsidRPr="00616EC0">
        <w:rPr>
          <w:rFonts w:eastAsia="Calibri"/>
          <w:bCs/>
          <w:color w:val="000000"/>
          <w:kern w:val="0"/>
          <w:lang w:eastAsia="lt-LT"/>
          <w14:ligatures w14:val="none"/>
        </w:rPr>
        <w:t>Rivaroxaban</w:t>
      </w:r>
      <w:proofErr w:type="spellEnd"/>
      <w:r w:rsidRPr="00616EC0">
        <w:rPr>
          <w:rFonts w:eastAsia="Calibri"/>
          <w:bCs/>
          <w:color w:val="000000"/>
          <w:kern w:val="0"/>
          <w:lang w:eastAsia="lt-LT"/>
          <w14:ligatures w14:val="none"/>
        </w:rPr>
        <w:t xml:space="preserve"> </w:t>
      </w:r>
      <w:proofErr w:type="spellStart"/>
      <w:r w:rsidRPr="00616EC0">
        <w:rPr>
          <w:rFonts w:eastAsia="Calibri"/>
          <w:bCs/>
          <w:color w:val="000000"/>
          <w:kern w:val="0"/>
          <w:lang w:eastAsia="lt-LT"/>
          <w14:ligatures w14:val="none"/>
        </w:rPr>
        <w:t>TevaPharm</w:t>
      </w:r>
      <w:proofErr w:type="spellEnd"/>
      <w:r w:rsidRPr="00616EC0">
        <w:rPr>
          <w:rFonts w:eastAsia="Calibri"/>
          <w:bCs/>
          <w:color w:val="000000"/>
          <w:kern w:val="0"/>
          <w:lang w:eastAsia="lt-LT"/>
          <w14:ligatures w14:val="none"/>
        </w:rPr>
        <w:t>;</w:t>
      </w:r>
      <w:r w:rsidRPr="00616EC0">
        <w:rPr>
          <w:rFonts w:eastAsia="Calibri"/>
          <w:b/>
          <w:color w:val="000000"/>
          <w:kern w:val="0"/>
          <w:lang w:eastAsia="lt-LT"/>
          <w14:ligatures w14:val="none"/>
        </w:rPr>
        <w:t xml:space="preserve"> Italija: </w:t>
      </w:r>
      <w:r w:rsidRPr="00616EC0">
        <w:rPr>
          <w:rFonts w:eastAsia="Calibri"/>
          <w:bCs/>
          <w:color w:val="000000"/>
          <w:kern w:val="0"/>
          <w:lang w:eastAsia="lt-LT"/>
          <w14:ligatures w14:val="none"/>
        </w:rPr>
        <w:t>RIVAROXABAN TEVA ITALIA;</w:t>
      </w:r>
      <w:r w:rsidRPr="00616EC0">
        <w:rPr>
          <w:rFonts w:eastAsia="Calibri"/>
          <w:b/>
          <w:color w:val="000000"/>
          <w:kern w:val="0"/>
          <w:lang w:eastAsia="lt-LT"/>
          <w14:ligatures w14:val="none"/>
        </w:rPr>
        <w:t xml:space="preserve"> </w:t>
      </w:r>
      <w:r w:rsidRPr="00616EC0">
        <w:rPr>
          <w:rFonts w:eastAsia="Calibri"/>
          <w:b/>
          <w:bCs/>
          <w:color w:val="000000"/>
          <w:kern w:val="0"/>
          <w:lang w:eastAsia="lt-LT"/>
          <w14:ligatures w14:val="none"/>
        </w:rPr>
        <w:t>Graikija: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TevaPharm</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Vokietija: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Rivaroxaban-ratiopharm</w:t>
      </w:r>
      <w:proofErr w:type="spellEnd"/>
      <w:r w:rsidRPr="00616EC0">
        <w:rPr>
          <w:rFonts w:eastAsia="Calibri"/>
          <w:color w:val="000000"/>
          <w:kern w:val="0"/>
          <w:lang w:eastAsia="lt-LT"/>
          <w14:ligatures w14:val="none"/>
        </w:rPr>
        <w:t xml:space="preserve"> (2.5 mg / 10 mg / 15 mg/ 20 mg </w:t>
      </w:r>
      <w:proofErr w:type="spellStart"/>
      <w:r w:rsidRPr="00616EC0">
        <w:rPr>
          <w:rFonts w:eastAsia="Calibri"/>
          <w:color w:val="000000"/>
          <w:kern w:val="0"/>
          <w:lang w:eastAsia="lt-LT"/>
          <w14:ligatures w14:val="none"/>
        </w:rPr>
        <w:t>Filmtabletten</w:t>
      </w:r>
      <w:proofErr w:type="spellEnd"/>
      <w:r w:rsidRPr="00616EC0">
        <w:rPr>
          <w:rFonts w:eastAsia="Calibri"/>
          <w:color w:val="000000"/>
          <w:kern w:val="0"/>
          <w:lang w:eastAsia="lt-LT"/>
          <w14:ligatures w14:val="none"/>
        </w:rPr>
        <w:t xml:space="preserve"> / </w:t>
      </w:r>
      <w:proofErr w:type="spellStart"/>
      <w:r w:rsidRPr="00616EC0">
        <w:rPr>
          <w:rFonts w:eastAsia="Calibri"/>
          <w:color w:val="000000"/>
          <w:kern w:val="0"/>
          <w:lang w:eastAsia="lt-LT"/>
          <w14:ligatures w14:val="none"/>
        </w:rPr>
        <w:t>Rivaroxaban-ratiopharm</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Starterpackung</w:t>
      </w:r>
      <w:proofErr w:type="spellEnd"/>
      <w:r w:rsidRPr="00616EC0">
        <w:rPr>
          <w:rFonts w:eastAsia="Calibri"/>
          <w:color w:val="000000"/>
          <w:kern w:val="0"/>
          <w:lang w:eastAsia="lt-LT"/>
          <w14:ligatures w14:val="none"/>
        </w:rPr>
        <w:t xml:space="preserve"> 15 mg und 20 mg </w:t>
      </w:r>
      <w:proofErr w:type="spellStart"/>
      <w:r w:rsidRPr="00616EC0">
        <w:rPr>
          <w:rFonts w:eastAsia="Calibri"/>
          <w:color w:val="000000"/>
          <w:kern w:val="0"/>
          <w:lang w:eastAsia="lt-LT"/>
          <w14:ligatures w14:val="none"/>
        </w:rPr>
        <w:t>Filmtabletten</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Ispanija: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Tevagen</w:t>
      </w:r>
      <w:proofErr w:type="spellEnd"/>
      <w:r w:rsidRPr="00616EC0">
        <w:rPr>
          <w:rFonts w:eastAsia="Calibri"/>
          <w:color w:val="000000"/>
          <w:kern w:val="0"/>
          <w:lang w:eastAsia="lt-LT"/>
          <w14:ligatures w14:val="none"/>
        </w:rPr>
        <w:t xml:space="preserve"> 2,5 mg (10 mg / 15 mg/ 20 mg) </w:t>
      </w:r>
      <w:proofErr w:type="spellStart"/>
      <w:r w:rsidRPr="00616EC0">
        <w:rPr>
          <w:rFonts w:eastAsia="Calibri"/>
          <w:color w:val="000000"/>
          <w:kern w:val="0"/>
          <w:lang w:eastAsia="lt-LT"/>
          <w14:ligatures w14:val="none"/>
        </w:rPr>
        <w:t>comprimidos</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recubiertos</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con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película</w:t>
      </w:r>
      <w:proofErr w:type="spellEnd"/>
      <w:r w:rsidRPr="00616EC0">
        <w:rPr>
          <w:rFonts w:eastAsia="Calibri"/>
          <w:color w:val="000000"/>
          <w:kern w:val="0"/>
          <w:lang w:eastAsia="lt-LT"/>
          <w14:ligatures w14:val="none"/>
        </w:rPr>
        <w:t xml:space="preserve"> EFG; </w:t>
      </w:r>
      <w:r w:rsidRPr="00616EC0">
        <w:rPr>
          <w:rFonts w:eastAsia="Calibri"/>
          <w:b/>
          <w:color w:val="000000"/>
          <w:kern w:val="0"/>
          <w:lang w:eastAsia="lt-LT"/>
          <w14:ligatures w14:val="none"/>
        </w:rPr>
        <w:t>Suomija: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ratiopharm</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2,5 mg (10 mg / 15 mg/ 20 mg) </w:t>
      </w:r>
      <w:proofErr w:type="spellStart"/>
      <w:r w:rsidRPr="00616EC0">
        <w:rPr>
          <w:rFonts w:eastAsia="Calibri"/>
          <w:color w:val="000000"/>
          <w:kern w:val="0"/>
          <w:lang w:eastAsia="lt-LT"/>
          <w14:ligatures w14:val="none"/>
        </w:rPr>
        <w:t>tabletti</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kalvopäällysteinen</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Prancūzija:</w:t>
      </w:r>
      <w:r w:rsidRPr="00616EC0">
        <w:rPr>
          <w:rFonts w:eastAsia="Calibri"/>
          <w:color w:val="000000"/>
          <w:kern w:val="0"/>
          <w:lang w:eastAsia="lt-LT"/>
          <w14:ligatures w14:val="none"/>
        </w:rPr>
        <w:t xml:space="preserve"> RIVAROXABAN TEVA SANTE 2.5 mg (10 mg / 15 mg/ 20 mg), </w:t>
      </w:r>
      <w:r w:rsidRPr="00616EC0">
        <w:rPr>
          <w:rFonts w:eastAsia="Calibri"/>
          <w:caps/>
          <w:color w:val="000000"/>
          <w:kern w:val="0"/>
          <w:lang w:eastAsia="lt-LT"/>
          <w14:ligatures w14:val="none"/>
        </w:rPr>
        <w:t>comprimé pelliculé</w:t>
      </w:r>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Kroatija: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Rivaroksaban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10 mg, 15 mg, 20 mg </w:t>
      </w:r>
      <w:proofErr w:type="spellStart"/>
      <w:r w:rsidRPr="00616EC0">
        <w:rPr>
          <w:rFonts w:eastAsia="Calibri"/>
          <w:color w:val="000000"/>
          <w:kern w:val="0"/>
          <w:lang w:eastAsia="lt-LT"/>
          <w14:ligatures w14:val="none"/>
        </w:rPr>
        <w:t>filmom</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obložene</w:t>
      </w:r>
      <w:proofErr w:type="spellEnd"/>
      <w:r w:rsidRPr="00616EC0">
        <w:rPr>
          <w:rFonts w:eastAsia="Calibri"/>
          <w:color w:val="000000"/>
          <w:kern w:val="0"/>
          <w:lang w:eastAsia="lt-LT"/>
          <w14:ligatures w14:val="none"/>
        </w:rPr>
        <w:t xml:space="preserve"> tablete; </w:t>
      </w:r>
      <w:r w:rsidRPr="00616EC0">
        <w:rPr>
          <w:rFonts w:eastAsia="Calibri"/>
          <w:b/>
          <w:color w:val="000000"/>
          <w:kern w:val="0"/>
          <w:lang w:eastAsia="lt-LT"/>
          <w14:ligatures w14:val="none"/>
        </w:rPr>
        <w:t>Vengrija: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2,5 mg (10 mg / 15 mg/ 20 mg) </w:t>
      </w:r>
      <w:proofErr w:type="spellStart"/>
      <w:r w:rsidRPr="00616EC0">
        <w:rPr>
          <w:rFonts w:eastAsia="Calibri"/>
          <w:color w:val="000000"/>
          <w:kern w:val="0"/>
          <w:lang w:eastAsia="lt-LT"/>
          <w14:ligatures w14:val="none"/>
        </w:rPr>
        <w:t>filmtabletta</w:t>
      </w:r>
      <w:proofErr w:type="spellEnd"/>
      <w:r w:rsidRPr="00616EC0">
        <w:rPr>
          <w:rFonts w:eastAsia="Calibri"/>
          <w:color w:val="000000"/>
          <w:kern w:val="0"/>
          <w:lang w:eastAsia="lt-LT"/>
          <w14:ligatures w14:val="none"/>
        </w:rPr>
        <w:t xml:space="preserve">; </w:t>
      </w:r>
      <w:r w:rsidRPr="00616EC0">
        <w:rPr>
          <w:rFonts w:eastAsia="Calibri"/>
          <w:b/>
          <w:bCs/>
          <w:color w:val="000000"/>
          <w:kern w:val="0"/>
          <w:lang w:eastAsia="lt-LT"/>
          <w14:ligatures w14:val="none"/>
        </w:rPr>
        <w:t>Airija: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10mg, 15mg, 20mg </w:t>
      </w:r>
      <w:proofErr w:type="spellStart"/>
      <w:r w:rsidRPr="00616EC0">
        <w:rPr>
          <w:rFonts w:eastAsia="Calibri"/>
          <w:color w:val="000000"/>
          <w:kern w:val="0"/>
          <w:lang w:eastAsia="lt-LT"/>
          <w14:ligatures w14:val="none"/>
        </w:rPr>
        <w:t>Film-coated</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Tablets</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Latvija: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TevaPharm</w:t>
      </w:r>
      <w:proofErr w:type="spellEnd"/>
      <w:r w:rsidRPr="00616EC0">
        <w:rPr>
          <w:rFonts w:eastAsia="Calibri"/>
          <w:color w:val="000000"/>
          <w:kern w:val="0"/>
          <w:lang w:eastAsia="lt-LT"/>
          <w14:ligatures w14:val="none"/>
        </w:rPr>
        <w:t xml:space="preserve"> 10 mg (15 mg, 20mg) </w:t>
      </w:r>
      <w:proofErr w:type="spellStart"/>
      <w:r w:rsidRPr="00616EC0">
        <w:rPr>
          <w:rFonts w:eastAsia="Calibri"/>
          <w:color w:val="000000"/>
          <w:kern w:val="0"/>
          <w:lang w:eastAsia="lt-LT"/>
          <w14:ligatures w14:val="none"/>
        </w:rPr>
        <w:t>apvalkotās</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tablets</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 xml:space="preserve">Liuksemburgas: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2.5 mg (10mg, 15mg, 20mg) </w:t>
      </w:r>
      <w:proofErr w:type="spellStart"/>
      <w:r w:rsidRPr="00616EC0">
        <w:rPr>
          <w:rFonts w:eastAsia="Calibri"/>
          <w:color w:val="000000"/>
          <w:kern w:val="0"/>
          <w:lang w:eastAsia="lt-LT"/>
          <w14:ligatures w14:val="none"/>
        </w:rPr>
        <w:t>comprimés</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pelliculés</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Nyderlandai:</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2,5 mg, (10mg, 15mg, 20mg), </w:t>
      </w:r>
      <w:proofErr w:type="spellStart"/>
      <w:r w:rsidRPr="00616EC0">
        <w:rPr>
          <w:rFonts w:eastAsia="Calibri"/>
          <w:color w:val="000000"/>
          <w:kern w:val="0"/>
          <w:lang w:eastAsia="lt-LT"/>
          <w14:ligatures w14:val="none"/>
        </w:rPr>
        <w:t>filmomhulde</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tabletten</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Portugalija: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Rivaroxabano</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ratiopharm</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Rumunija: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Pharmaceuticals</w:t>
      </w:r>
      <w:proofErr w:type="spellEnd"/>
      <w:r w:rsidRPr="00616EC0">
        <w:rPr>
          <w:rFonts w:eastAsia="Calibri"/>
          <w:color w:val="000000"/>
          <w:kern w:val="0"/>
          <w:lang w:eastAsia="lt-LT"/>
          <w14:ligatures w14:val="none"/>
        </w:rPr>
        <w:t xml:space="preserve"> 2,5 mg (10mg, 15mg, 20mg) </w:t>
      </w:r>
      <w:proofErr w:type="spellStart"/>
      <w:r w:rsidRPr="00616EC0">
        <w:rPr>
          <w:rFonts w:eastAsia="Calibri"/>
          <w:color w:val="000000"/>
          <w:kern w:val="0"/>
          <w:lang w:eastAsia="lt-LT"/>
          <w14:ligatures w14:val="none"/>
        </w:rPr>
        <w:t>comprimate</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filmate</w:t>
      </w:r>
      <w:proofErr w:type="spellEnd"/>
      <w:r w:rsidRPr="00616EC0">
        <w:rPr>
          <w:rFonts w:eastAsia="Calibri"/>
          <w:color w:val="000000"/>
          <w:kern w:val="0"/>
          <w:lang w:eastAsia="lt-LT"/>
          <w14:ligatures w14:val="none"/>
        </w:rPr>
        <w:t xml:space="preserve">; </w:t>
      </w:r>
      <w:r w:rsidRPr="00616EC0">
        <w:rPr>
          <w:rFonts w:eastAsia="Calibri"/>
          <w:b/>
          <w:color w:val="000000"/>
          <w:kern w:val="0"/>
          <w:lang w:eastAsia="lt-LT"/>
          <w14:ligatures w14:val="none"/>
        </w:rPr>
        <w:t>Slovėnija: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Rivaroksaban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10 mg (15 mg, 20mg) </w:t>
      </w:r>
      <w:proofErr w:type="spellStart"/>
      <w:r w:rsidRPr="00616EC0">
        <w:rPr>
          <w:rFonts w:eastAsia="Calibri"/>
          <w:color w:val="000000"/>
          <w:kern w:val="0"/>
          <w:lang w:eastAsia="lt-LT"/>
          <w14:ligatures w14:val="none"/>
        </w:rPr>
        <w:t>filmsko</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obložene</w:t>
      </w:r>
      <w:proofErr w:type="spellEnd"/>
      <w:r w:rsidRPr="00616EC0">
        <w:rPr>
          <w:rFonts w:eastAsia="Calibri"/>
          <w:color w:val="000000"/>
          <w:kern w:val="0"/>
          <w:lang w:eastAsia="lt-LT"/>
          <w14:ligatures w14:val="none"/>
        </w:rPr>
        <w:t xml:space="preserve"> tablete; </w:t>
      </w:r>
      <w:r w:rsidRPr="00616EC0">
        <w:rPr>
          <w:rFonts w:eastAsia="Calibri"/>
          <w:b/>
          <w:color w:val="000000"/>
          <w:kern w:val="0"/>
          <w:lang w:eastAsia="lt-LT"/>
          <w14:ligatures w14:val="none"/>
        </w:rPr>
        <w:t>Slovakija:</w:t>
      </w:r>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Rivaroxaban</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Teva</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GmbH</w:t>
      </w:r>
      <w:proofErr w:type="spellEnd"/>
      <w:r w:rsidRPr="00616EC0">
        <w:rPr>
          <w:rFonts w:eastAsia="Calibri"/>
          <w:color w:val="000000"/>
          <w:kern w:val="0"/>
          <w:lang w:eastAsia="lt-LT"/>
          <w14:ligatures w14:val="none"/>
        </w:rPr>
        <w:t xml:space="preserve"> 2,5 mg (10mg, 15mg, 20mg) </w:t>
      </w:r>
      <w:proofErr w:type="spellStart"/>
      <w:r w:rsidRPr="00616EC0">
        <w:rPr>
          <w:rFonts w:eastAsia="Calibri"/>
          <w:color w:val="000000"/>
          <w:kern w:val="0"/>
          <w:lang w:eastAsia="lt-LT"/>
          <w14:ligatures w14:val="none"/>
        </w:rPr>
        <w:t>filmom</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obalené</w:t>
      </w:r>
      <w:proofErr w:type="spellEnd"/>
      <w:r w:rsidRPr="00616EC0">
        <w:rPr>
          <w:rFonts w:eastAsia="Calibri"/>
          <w:color w:val="000000"/>
          <w:kern w:val="0"/>
          <w:lang w:eastAsia="lt-LT"/>
          <w14:ligatures w14:val="none"/>
        </w:rPr>
        <w:t xml:space="preserve"> </w:t>
      </w:r>
      <w:proofErr w:type="spellStart"/>
      <w:r w:rsidRPr="00616EC0">
        <w:rPr>
          <w:rFonts w:eastAsia="Calibri"/>
          <w:color w:val="000000"/>
          <w:kern w:val="0"/>
          <w:lang w:eastAsia="lt-LT"/>
          <w14:ligatures w14:val="none"/>
        </w:rPr>
        <w:t>tablet</w:t>
      </w:r>
      <w:proofErr w:type="spellEnd"/>
      <w:r w:rsidRPr="00616EC0">
        <w:rPr>
          <w:rFonts w:eastAsia="Calibri"/>
          <w:color w:val="000000"/>
          <w:kern w:val="0"/>
          <w:lang w:eastAsia="lt-LT"/>
          <w14:ligatures w14:val="none"/>
        </w:rPr>
        <w:t>.</w:t>
      </w:r>
    </w:p>
    <w:p w14:paraId="7C72EC1F" w14:textId="77777777" w:rsidR="00616EC0" w:rsidRPr="00616EC0" w:rsidRDefault="00616EC0" w:rsidP="00616EC0">
      <w:pPr>
        <w:spacing w:after="0" w:line="240" w:lineRule="auto"/>
        <w:ind w:left="567" w:hanging="567"/>
        <w:rPr>
          <w:rFonts w:eastAsia="Times New Roman"/>
          <w:kern w:val="0"/>
          <w:sz w:val="24"/>
          <w14:ligatures w14:val="none"/>
        </w:rPr>
      </w:pPr>
    </w:p>
    <w:p w14:paraId="5FD949C9" w14:textId="77777777" w:rsidR="00616EC0" w:rsidRPr="00616EC0" w:rsidRDefault="00616EC0" w:rsidP="00616EC0">
      <w:pPr>
        <w:spacing w:after="0" w:line="240" w:lineRule="auto"/>
        <w:ind w:right="-2"/>
        <w:rPr>
          <w:rFonts w:eastAsia="Times New Roman"/>
          <w:kern w:val="0"/>
          <w14:ligatures w14:val="none"/>
        </w:rPr>
      </w:pPr>
    </w:p>
    <w:p w14:paraId="2DF08CD8" w14:textId="77777777" w:rsidR="00616EC0" w:rsidRPr="00616EC0" w:rsidRDefault="00616EC0" w:rsidP="00616EC0">
      <w:pPr>
        <w:spacing w:after="0" w:line="240" w:lineRule="auto"/>
        <w:rPr>
          <w:rFonts w:eastAsia="Times New Roman"/>
          <w:b/>
          <w:kern w:val="0"/>
          <w14:ligatures w14:val="none"/>
        </w:rPr>
      </w:pPr>
      <w:r w:rsidRPr="00616EC0">
        <w:rPr>
          <w:rFonts w:eastAsia="Times New Roman"/>
          <w:b/>
          <w:kern w:val="0"/>
          <w14:ligatures w14:val="none"/>
        </w:rPr>
        <w:t>Šis pakuotės lapelis paskutinį kartą peržiūrėtas 2026-08-21.</w:t>
      </w:r>
    </w:p>
    <w:p w14:paraId="005818BC" w14:textId="77777777" w:rsidR="00616EC0" w:rsidRPr="00616EC0" w:rsidRDefault="00616EC0" w:rsidP="00616EC0">
      <w:pPr>
        <w:tabs>
          <w:tab w:val="left" w:pos="720"/>
        </w:tabs>
        <w:spacing w:after="0" w:line="240" w:lineRule="auto"/>
        <w:ind w:right="-2"/>
        <w:rPr>
          <w:rFonts w:eastAsia="Times New Roman"/>
          <w:b/>
          <w:kern w:val="0"/>
          <w14:ligatures w14:val="none"/>
        </w:rPr>
      </w:pPr>
    </w:p>
    <w:p w14:paraId="4EB984BE" w14:textId="77777777" w:rsidR="00616EC0" w:rsidRPr="00616EC0" w:rsidRDefault="00616EC0" w:rsidP="00616EC0">
      <w:pPr>
        <w:tabs>
          <w:tab w:val="left" w:pos="720"/>
        </w:tabs>
        <w:spacing w:after="0" w:line="240" w:lineRule="auto"/>
        <w:ind w:right="-2"/>
        <w:rPr>
          <w:rFonts w:eastAsia="Times New Roman"/>
          <w:i/>
          <w:strike/>
          <w:color w:val="008000"/>
          <w:kern w:val="0"/>
          <w14:ligatures w14:val="none"/>
        </w:rPr>
      </w:pPr>
      <w:r w:rsidRPr="00616EC0">
        <w:rPr>
          <w:rFonts w:eastAsia="Times New Roman"/>
          <w:b/>
          <w:kern w:val="0"/>
          <w14:ligatures w14:val="none"/>
        </w:rPr>
        <w:t xml:space="preserve"> </w:t>
      </w:r>
    </w:p>
    <w:p w14:paraId="3E263974" w14:textId="77777777" w:rsidR="00616EC0" w:rsidRPr="00616EC0" w:rsidRDefault="00616EC0" w:rsidP="00616EC0">
      <w:pPr>
        <w:spacing w:after="0" w:line="240" w:lineRule="auto"/>
        <w:ind w:right="-2"/>
        <w:rPr>
          <w:rFonts w:eastAsia="Times New Roman"/>
          <w:kern w:val="0"/>
          <w14:ligatures w14:val="none"/>
        </w:rPr>
      </w:pPr>
      <w:r w:rsidRPr="00616EC0">
        <w:rPr>
          <w:rFonts w:eastAsia="Times New Roman"/>
          <w:kern w:val="0"/>
          <w14:ligatures w14:val="none"/>
        </w:rPr>
        <w:t>Išsami informacija apie šį vaistą pateikiama Valstybinės vaistų kontrolės tarnybos prie Lietuvos Respublikos sveikatos apsaugos ministerijos tinklalapyje</w:t>
      </w:r>
      <w:r w:rsidRPr="00616EC0">
        <w:rPr>
          <w:rFonts w:eastAsia="Times New Roman"/>
          <w:i/>
          <w:kern w:val="0"/>
          <w14:ligatures w14:val="none"/>
        </w:rPr>
        <w:t xml:space="preserve"> </w:t>
      </w:r>
      <w:r w:rsidRPr="00616EC0">
        <w:rPr>
          <w:rFonts w:eastAsia="Times New Roman"/>
          <w:color w:val="0000EE"/>
          <w:kern w:val="0"/>
          <w:u w:val="single"/>
          <w:lang w:eastAsia="lt-LT"/>
          <w14:ligatures w14:val="none"/>
        </w:rPr>
        <w:t>https://vvkt.lrv.lt/lt/</w:t>
      </w:r>
      <w:r w:rsidRPr="00616EC0">
        <w:rPr>
          <w:rFonts w:eastAsia="Times New Roman"/>
          <w:kern w:val="0"/>
          <w14:ligatures w14:val="none"/>
        </w:rPr>
        <w:t>.</w:t>
      </w:r>
    </w:p>
    <w:p w14:paraId="5B76E37E" w14:textId="77777777" w:rsidR="00616EC0" w:rsidRPr="00616EC0" w:rsidRDefault="00616EC0" w:rsidP="00616EC0">
      <w:pPr>
        <w:spacing w:after="0" w:line="240" w:lineRule="auto"/>
        <w:ind w:right="-2"/>
        <w:rPr>
          <w:rFonts w:eastAsia="Times New Roman"/>
          <w:kern w:val="0"/>
          <w14:ligatures w14:val="none"/>
        </w:rPr>
      </w:pPr>
    </w:p>
    <w:p w14:paraId="7B023621" w14:textId="77777777" w:rsidR="00616EC0" w:rsidRPr="00616EC0" w:rsidRDefault="00616EC0" w:rsidP="00616EC0">
      <w:pPr>
        <w:spacing w:after="0" w:line="240" w:lineRule="auto"/>
        <w:ind w:right="-2"/>
        <w:rPr>
          <w:rFonts w:eastAsia="Times New Roman"/>
          <w:kern w:val="0"/>
          <w14:ligatures w14:val="none"/>
        </w:rPr>
      </w:pPr>
    </w:p>
    <w:p w14:paraId="1EE39CA2" w14:textId="77777777" w:rsidR="00616EC0" w:rsidRPr="00616EC0" w:rsidRDefault="00616EC0" w:rsidP="00616EC0">
      <w:pPr>
        <w:numPr>
          <w:ilvl w:val="12"/>
          <w:numId w:val="0"/>
        </w:numPr>
        <w:shd w:val="clear" w:color="auto" w:fill="D9D9D9"/>
        <w:spacing w:after="0" w:line="240" w:lineRule="auto"/>
        <w:rPr>
          <w:rFonts w:eastAsia="Times New Roman"/>
          <w:b/>
          <w:noProof/>
          <w:kern w:val="0"/>
          <w14:ligatures w14:val="none"/>
        </w:rPr>
      </w:pPr>
      <w:r w:rsidRPr="00616EC0">
        <w:rPr>
          <w:rFonts w:eastAsia="Times New Roman"/>
          <w:b/>
          <w:noProof/>
          <w:kern w:val="0"/>
          <w14:ligatures w14:val="none"/>
        </w:rPr>
        <w:t>Kiti informacijos šaltiniai&gt;</w:t>
      </w:r>
    </w:p>
    <w:p w14:paraId="1CFCA415" w14:textId="77777777" w:rsidR="00616EC0" w:rsidRPr="00616EC0" w:rsidRDefault="00616EC0" w:rsidP="00616EC0">
      <w:pPr>
        <w:numPr>
          <w:ilvl w:val="12"/>
          <w:numId w:val="0"/>
        </w:numPr>
        <w:spacing w:after="0" w:line="240" w:lineRule="auto"/>
        <w:ind w:right="-2"/>
        <w:rPr>
          <w:rFonts w:eastAsia="Times New Roman"/>
          <w:noProof/>
          <w:kern w:val="0"/>
          <w14:ligatures w14:val="none"/>
        </w:rPr>
      </w:pPr>
      <w:r w:rsidRPr="00616EC0">
        <w:rPr>
          <w:rFonts w:eastAsia="Times New Roman"/>
          <w:bCs/>
          <w:noProof/>
          <w:kern w:val="0"/>
          <w:highlight w:val="lightGray"/>
          <w14:ligatures w14:val="none"/>
        </w:rPr>
        <w:t xml:space="preserve">Paskutinė patvirtinta </w:t>
      </w:r>
      <w:r w:rsidRPr="00616EC0">
        <w:rPr>
          <w:rFonts w:eastAsia="Times New Roman"/>
          <w:kern w:val="0"/>
          <w:highlight w:val="lightGray"/>
          <w14:ligatures w14:val="none"/>
        </w:rPr>
        <w:t xml:space="preserve">informacija apie šį vaistą yra prieinama </w:t>
      </w:r>
      <w:r w:rsidRPr="00616EC0">
        <w:rPr>
          <w:rFonts w:eastAsia="Times New Roman"/>
          <w:bCs/>
          <w:noProof/>
          <w:kern w:val="0"/>
          <w:highlight w:val="lightGray"/>
          <w14:ligatures w14:val="none"/>
        </w:rPr>
        <w:t>skanuojant &lt;QR kodas&gt; &lt;kitas 2D bar kodas&gt; &lt;NFC&gt; kuris yra nurodomas šiame pakuotės lapelyje &lt;PL&gt; &lt;ant dėžutės&gt; išmaniuoju telefonu/įrenginiu. Taip pat ta pati informacija yra prieinama tokiu URL: {URL} &lt;</w:t>
      </w:r>
      <w:r w:rsidRPr="00616EC0">
        <w:rPr>
          <w:rFonts w:eastAsia="Times New Roman"/>
          <w:kern w:val="0"/>
          <w:highlight w:val="lightGray"/>
          <w14:ligatures w14:val="none"/>
        </w:rPr>
        <w:t xml:space="preserve"> ir Valstybinės vaistų kontrolės tarnybos prie Lietuvos Respublikos sveikatos apsaugos ministerijos tinklalapyje</w:t>
      </w:r>
      <w:r w:rsidRPr="00616EC0">
        <w:rPr>
          <w:rFonts w:eastAsia="Times New Roman"/>
          <w:i/>
          <w:kern w:val="0"/>
          <w:highlight w:val="lightGray"/>
          <w14:ligatures w14:val="none"/>
        </w:rPr>
        <w:t xml:space="preserve"> </w:t>
      </w:r>
      <w:r w:rsidRPr="00616EC0">
        <w:rPr>
          <w:rFonts w:eastAsia="Times New Roman"/>
          <w:color w:val="0000EE"/>
          <w:kern w:val="0"/>
          <w:highlight w:val="lightGray"/>
          <w:u w:val="single"/>
          <w:lang w:eastAsia="lt-LT"/>
          <w14:ligatures w14:val="none"/>
        </w:rPr>
        <w:t>https://vvkt.lrv.lt/lt/</w:t>
      </w:r>
      <w:r w:rsidRPr="00616EC0">
        <w:rPr>
          <w:rFonts w:eastAsia="Times New Roman"/>
          <w:bCs/>
          <w:noProof/>
          <w:kern w:val="0"/>
          <w:highlight w:val="lightGray"/>
          <w14:ligatures w14:val="none"/>
        </w:rPr>
        <w:t xml:space="preserve">&gt;&gt; </w:t>
      </w:r>
      <w:r w:rsidRPr="00616EC0">
        <w:rPr>
          <w:rFonts w:eastAsia="Times New Roman"/>
          <w:noProof/>
          <w:kern w:val="0"/>
          <w:highlight w:val="lightGray"/>
          <w14:ligatures w14:val="none"/>
        </w:rPr>
        <w:t xml:space="preserve">&lt;{QR kodas}&gt; </w:t>
      </w:r>
      <w:r w:rsidRPr="00616EC0">
        <w:rPr>
          <w:rFonts w:eastAsia="Times New Roman"/>
          <w:bCs/>
          <w:noProof/>
          <w:kern w:val="0"/>
          <w:highlight w:val="lightGray"/>
          <w14:ligatures w14:val="none"/>
        </w:rPr>
        <w:t>&lt;{kitas 2D bar kodas}&gt; &lt;{NFC}&gt;</w:t>
      </w:r>
    </w:p>
    <w:p w14:paraId="232F7A12" w14:textId="77777777" w:rsidR="00616EC0" w:rsidRPr="00616EC0" w:rsidRDefault="00616EC0" w:rsidP="00616EC0">
      <w:pPr>
        <w:numPr>
          <w:ilvl w:val="12"/>
          <w:numId w:val="0"/>
        </w:numPr>
        <w:spacing w:after="0" w:line="240" w:lineRule="auto"/>
        <w:ind w:right="-2"/>
        <w:rPr>
          <w:rFonts w:eastAsia="Times New Roman"/>
          <w:noProof/>
          <w:kern w:val="0"/>
          <w14:ligatures w14:val="none"/>
        </w:rPr>
      </w:pPr>
    </w:p>
    <w:p w14:paraId="6F6AC01B" w14:textId="77777777" w:rsidR="00616EC0" w:rsidRPr="00616EC0" w:rsidRDefault="00616EC0" w:rsidP="00616EC0">
      <w:pPr>
        <w:numPr>
          <w:ilvl w:val="12"/>
          <w:numId w:val="0"/>
        </w:numPr>
        <w:spacing w:after="0" w:line="240" w:lineRule="auto"/>
        <w:rPr>
          <w:rFonts w:eastAsia="Times New Roman"/>
          <w:i/>
          <w:noProof/>
          <w:kern w:val="0"/>
          <w14:ligatures w14:val="none"/>
        </w:rPr>
      </w:pPr>
      <w:r w:rsidRPr="00616EC0">
        <w:rPr>
          <w:rFonts w:eastAsia="Times New Roman"/>
          <w:i/>
          <w:noProof/>
          <w:kern w:val="0"/>
          <w:highlight w:val="lightGray"/>
          <w14:ligatures w14:val="none"/>
        </w:rPr>
        <w:t>Tik URL</w:t>
      </w:r>
    </w:p>
    <w:p w14:paraId="6D58B528" w14:textId="77777777" w:rsidR="00616EC0" w:rsidRPr="00616EC0" w:rsidRDefault="00616EC0" w:rsidP="00616EC0">
      <w:pPr>
        <w:numPr>
          <w:ilvl w:val="12"/>
          <w:numId w:val="0"/>
        </w:numPr>
        <w:spacing w:after="0" w:line="240" w:lineRule="auto"/>
        <w:rPr>
          <w:rFonts w:eastAsia="Times New Roman"/>
          <w:i/>
          <w:noProof/>
          <w:kern w:val="0"/>
          <w14:ligatures w14:val="none"/>
        </w:rPr>
      </w:pPr>
    </w:p>
    <w:p w14:paraId="7F2AA85A" w14:textId="77777777" w:rsidR="00616EC0" w:rsidRPr="00616EC0" w:rsidRDefault="00616EC0" w:rsidP="00616EC0">
      <w:pPr>
        <w:spacing w:after="0" w:line="240" w:lineRule="auto"/>
        <w:ind w:right="-2"/>
        <w:rPr>
          <w:rFonts w:eastAsia="Times New Roman"/>
          <w:kern w:val="0"/>
          <w14:ligatures w14:val="none"/>
        </w:rPr>
      </w:pPr>
    </w:p>
    <w:p w14:paraId="22898965" w14:textId="77777777" w:rsidR="00616EC0" w:rsidRPr="00616EC0" w:rsidRDefault="00616EC0" w:rsidP="00616EC0">
      <w:pPr>
        <w:spacing w:after="0" w:line="240" w:lineRule="auto"/>
        <w:rPr>
          <w:rFonts w:eastAsia="Times New Roman"/>
          <w:kern w:val="0"/>
          <w14:ligatures w14:val="none"/>
        </w:rPr>
      </w:pPr>
    </w:p>
    <w:p w14:paraId="56F3F1B1" w14:textId="77777777" w:rsidR="00222FED" w:rsidRDefault="00222FED"/>
    <w:sectPr w:rsidR="00222FED" w:rsidSect="00616EC0">
      <w:headerReference w:type="even" r:id="rId5"/>
      <w:footerReference w:type="even" r:id="rId6"/>
      <w:footerReference w:type="default" r:id="rId7"/>
      <w:footerReference w:type="first" r:id="rId8"/>
      <w:pgSz w:w="11906" w:h="16838"/>
      <w:pgMar w:top="1134" w:right="1418" w:bottom="1134" w:left="1418" w:header="567" w:footer="56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BA25" w14:textId="77777777" w:rsidR="00616EC0" w:rsidRDefault="00616EC0">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4BA4" w14:textId="77777777" w:rsidR="00616EC0" w:rsidRDefault="00616EC0">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0FE8" w14:textId="77777777" w:rsidR="00616EC0" w:rsidRDefault="00616EC0">
    <w:pPr>
      <w:tabs>
        <w:tab w:val="center" w:pos="4819"/>
        <w:tab w:val="right" w:pos="9638"/>
      </w:tabs>
      <w:rPr>
        <w:szCs w:val="24"/>
        <w:lang w:eastAsia="lt-LT"/>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B58C" w14:textId="77777777" w:rsidR="00616EC0" w:rsidRDefault="00616EC0">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48D7"/>
    <w:multiLevelType w:val="multilevel"/>
    <w:tmpl w:val="26A03EB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E767F9D"/>
    <w:multiLevelType w:val="multilevel"/>
    <w:tmpl w:val="EC88CA5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8C23E9"/>
    <w:multiLevelType w:val="multilevel"/>
    <w:tmpl w:val="A020548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6BC5B0B"/>
    <w:multiLevelType w:val="hybridMultilevel"/>
    <w:tmpl w:val="DFD814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93475"/>
    <w:multiLevelType w:val="multilevel"/>
    <w:tmpl w:val="3D2C1F9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A305C41"/>
    <w:multiLevelType w:val="multilevel"/>
    <w:tmpl w:val="D3F8485C"/>
    <w:lvl w:ilvl="0">
      <w:start w:val="1"/>
      <w:numFmt w:val="decimal"/>
      <w:lvlText w:val="%1."/>
      <w:lvlJc w:val="left"/>
      <w:pPr>
        <w:ind w:left="2547" w:hanging="420"/>
      </w:pPr>
      <w:rPr>
        <w:b/>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4046" w:hanging="360"/>
      </w:pPr>
      <w:rPr>
        <w:b/>
      </w:r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6" w15:restartNumberingAfterBreak="0">
    <w:nsid w:val="1A474FF0"/>
    <w:multiLevelType w:val="multilevel"/>
    <w:tmpl w:val="F7E0E0C4"/>
    <w:lvl w:ilvl="0">
      <w:start w:val="1"/>
      <w:numFmt w:val="bullet"/>
      <w:lvlText w:val="-"/>
      <w:lvlJc w:val="left"/>
      <w:pPr>
        <w:ind w:left="2629"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8876D4"/>
    <w:multiLevelType w:val="multilevel"/>
    <w:tmpl w:val="E7B00E6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BAF44E1"/>
    <w:multiLevelType w:val="hybridMultilevel"/>
    <w:tmpl w:val="6EA0888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21274"/>
    <w:multiLevelType w:val="multilevel"/>
    <w:tmpl w:val="365CC656"/>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E92797D"/>
    <w:multiLevelType w:val="multilevel"/>
    <w:tmpl w:val="2A5C77E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EB41C0E"/>
    <w:multiLevelType w:val="multilevel"/>
    <w:tmpl w:val="F3301A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3A95103"/>
    <w:multiLevelType w:val="multilevel"/>
    <w:tmpl w:val="27741814"/>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3AC3C2F"/>
    <w:multiLevelType w:val="hybridMultilevel"/>
    <w:tmpl w:val="1AEC584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426827"/>
    <w:multiLevelType w:val="multilevel"/>
    <w:tmpl w:val="DA8A66BE"/>
    <w:lvl w:ilvl="0">
      <w:start w:val="1"/>
      <w:numFmt w:val="bullet"/>
      <w:lvlText w:val=""/>
      <w:lvlJc w:val="left"/>
      <w:pPr>
        <w:ind w:left="107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6EE22DB"/>
    <w:multiLevelType w:val="multilevel"/>
    <w:tmpl w:val="A7469D36"/>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34850E18"/>
    <w:multiLevelType w:val="hybridMultilevel"/>
    <w:tmpl w:val="BB64741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F70FB1"/>
    <w:multiLevelType w:val="hybridMultilevel"/>
    <w:tmpl w:val="86A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66BFC"/>
    <w:multiLevelType w:val="multilevel"/>
    <w:tmpl w:val="E990F5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4E914514"/>
    <w:multiLevelType w:val="hybridMultilevel"/>
    <w:tmpl w:val="9D7E652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5176D0"/>
    <w:multiLevelType w:val="multilevel"/>
    <w:tmpl w:val="B8042282"/>
    <w:lvl w:ilvl="0">
      <w:start w:val="1"/>
      <w:numFmt w:val="bullet"/>
      <w:lvlText w:val="˗"/>
      <w:lvlJc w:val="left"/>
      <w:pPr>
        <w:ind w:left="8724"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5D7A60A1"/>
    <w:multiLevelType w:val="multilevel"/>
    <w:tmpl w:val="7548CBE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CA13AA7"/>
    <w:multiLevelType w:val="multilevel"/>
    <w:tmpl w:val="930A94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76B7137A"/>
    <w:multiLevelType w:val="hybridMultilevel"/>
    <w:tmpl w:val="BF58159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157131">
    <w:abstractNumId w:val="6"/>
  </w:num>
  <w:num w:numId="2" w16cid:durableId="1866598745">
    <w:abstractNumId w:val="22"/>
  </w:num>
  <w:num w:numId="3" w16cid:durableId="2068143320">
    <w:abstractNumId w:val="4"/>
  </w:num>
  <w:num w:numId="4" w16cid:durableId="1763717717">
    <w:abstractNumId w:val="18"/>
  </w:num>
  <w:num w:numId="5" w16cid:durableId="246043415">
    <w:abstractNumId w:val="9"/>
  </w:num>
  <w:num w:numId="6" w16cid:durableId="70011022">
    <w:abstractNumId w:val="14"/>
  </w:num>
  <w:num w:numId="7" w16cid:durableId="2010014235">
    <w:abstractNumId w:val="1"/>
  </w:num>
  <w:num w:numId="8" w16cid:durableId="415395602">
    <w:abstractNumId w:val="12"/>
  </w:num>
  <w:num w:numId="9" w16cid:durableId="2138913081">
    <w:abstractNumId w:val="10"/>
  </w:num>
  <w:num w:numId="10" w16cid:durableId="1101994456">
    <w:abstractNumId w:val="15"/>
  </w:num>
  <w:num w:numId="11" w16cid:durableId="1162966483">
    <w:abstractNumId w:val="23"/>
  </w:num>
  <w:num w:numId="12" w16cid:durableId="1567648455">
    <w:abstractNumId w:val="11"/>
  </w:num>
  <w:num w:numId="13" w16cid:durableId="1175924488">
    <w:abstractNumId w:val="20"/>
  </w:num>
  <w:num w:numId="14" w16cid:durableId="63259479">
    <w:abstractNumId w:val="2"/>
  </w:num>
  <w:num w:numId="15" w16cid:durableId="2124376570">
    <w:abstractNumId w:val="0"/>
  </w:num>
  <w:num w:numId="16" w16cid:durableId="1738741033">
    <w:abstractNumId w:val="5"/>
  </w:num>
  <w:num w:numId="17" w16cid:durableId="2144082612">
    <w:abstractNumId w:val="7"/>
  </w:num>
  <w:num w:numId="18" w16cid:durableId="1771730125">
    <w:abstractNumId w:val="21"/>
  </w:num>
  <w:num w:numId="19" w16cid:durableId="197016339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94205784">
    <w:abstractNumId w:val="19"/>
  </w:num>
  <w:num w:numId="21" w16cid:durableId="1645889548">
    <w:abstractNumId w:val="3"/>
  </w:num>
  <w:num w:numId="22" w16cid:durableId="1408456476">
    <w:abstractNumId w:val="17"/>
  </w:num>
  <w:num w:numId="23" w16cid:durableId="1023750611">
    <w:abstractNumId w:val="24"/>
  </w:num>
  <w:num w:numId="24" w16cid:durableId="22823396">
    <w:abstractNumId w:val="16"/>
  </w:num>
  <w:num w:numId="25" w16cid:durableId="66191914">
    <w:abstractNumId w:val="8"/>
  </w:num>
  <w:num w:numId="26" w16cid:durableId="17740131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EC0"/>
    <w:rsid w:val="001F373F"/>
    <w:rsid w:val="00222FED"/>
    <w:rsid w:val="005F173E"/>
    <w:rsid w:val="00616EC0"/>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B51EF"/>
  <w15:chartTrackingRefBased/>
  <w15:docId w15:val="{18C9C609-769B-44A9-BE17-2BBA1217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6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6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6EC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6EC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6EC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16EC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6EC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16EC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6EC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6E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6E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6EC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6EC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6EC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16EC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6EC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16EC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6EC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16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6E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6EC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6EC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6EC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6EC0"/>
    <w:rPr>
      <w:i/>
      <w:iCs/>
      <w:color w:val="404040" w:themeColor="text1" w:themeTint="BF"/>
    </w:rPr>
  </w:style>
  <w:style w:type="paragraph" w:styleId="Sraopastraipa">
    <w:name w:val="List Paragraph"/>
    <w:basedOn w:val="prastasis"/>
    <w:uiPriority w:val="34"/>
    <w:qFormat/>
    <w:rsid w:val="00616EC0"/>
    <w:pPr>
      <w:ind w:left="720"/>
      <w:contextualSpacing/>
    </w:pPr>
  </w:style>
  <w:style w:type="character" w:styleId="Rykuspabraukimas">
    <w:name w:val="Intense Emphasis"/>
    <w:basedOn w:val="Numatytasispastraiposriftas"/>
    <w:uiPriority w:val="21"/>
    <w:qFormat/>
    <w:rsid w:val="00616EC0"/>
    <w:rPr>
      <w:i/>
      <w:iCs/>
      <w:color w:val="0F4761" w:themeColor="accent1" w:themeShade="BF"/>
    </w:rPr>
  </w:style>
  <w:style w:type="paragraph" w:styleId="Iskirtacitata">
    <w:name w:val="Intense Quote"/>
    <w:basedOn w:val="prastasis"/>
    <w:next w:val="prastasis"/>
    <w:link w:val="IskirtacitataDiagrama"/>
    <w:uiPriority w:val="30"/>
    <w:qFormat/>
    <w:rsid w:val="00616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6EC0"/>
    <w:rPr>
      <w:i/>
      <w:iCs/>
      <w:color w:val="0F4761" w:themeColor="accent1" w:themeShade="BF"/>
    </w:rPr>
  </w:style>
  <w:style w:type="character" w:styleId="Rykinuoroda">
    <w:name w:val="Intense Reference"/>
    <w:basedOn w:val="Numatytasispastraiposriftas"/>
    <w:uiPriority w:val="32"/>
    <w:qFormat/>
    <w:rsid w:val="00616E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14580</Words>
  <Characters>8311</Characters>
  <Application>Microsoft Office Word</Application>
  <DocSecurity>0</DocSecurity>
  <Lines>69</Lines>
  <Paragraphs>45</Paragraphs>
  <ScaleCrop>false</ScaleCrop>
  <Company/>
  <LinksUpToDate>false</LinksUpToDate>
  <CharactersWithSpaces>22846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2026-09-02T12:51:00Z</dcterms:created>
  <dcterms:modified xsi:type="dcterms:W3CDTF">2026-09-02T12:52:00Z</dcterms:modified>
</cp:coreProperties>
</file>