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BA05" w14:textId="77777777" w:rsidR="00396CF4" w:rsidRPr="00396CF4" w:rsidRDefault="00396CF4" w:rsidP="00396CF4">
      <w:pPr>
        <w:tabs>
          <w:tab w:val="left" w:pos="567"/>
        </w:tabs>
        <w:snapToGrid w:val="0"/>
        <w:spacing w:after="0" w:line="240" w:lineRule="auto"/>
        <w:jc w:val="center"/>
        <w:outlineLvl w:val="0"/>
        <w:rPr>
          <w:rFonts w:eastAsia="Times New Roman"/>
          <w:kern w:val="0"/>
          <w:szCs w:val="20"/>
          <w14:ligatures w14:val="none"/>
        </w:rPr>
      </w:pPr>
      <w:r w:rsidRPr="00396CF4">
        <w:rPr>
          <w:rFonts w:eastAsia="Times New Roman"/>
          <w:b/>
          <w:kern w:val="0"/>
          <w:szCs w:val="20"/>
          <w14:ligatures w14:val="none"/>
        </w:rPr>
        <w:t>Pakuotės lapelis: informacija vartotojui</w:t>
      </w:r>
    </w:p>
    <w:p w14:paraId="737AFC00" w14:textId="77777777" w:rsidR="00396CF4" w:rsidRPr="00396CF4" w:rsidRDefault="00396CF4" w:rsidP="00396CF4">
      <w:pPr>
        <w:shd w:val="clear" w:color="auto" w:fill="FFFFFF"/>
        <w:tabs>
          <w:tab w:val="left" w:pos="720"/>
        </w:tabs>
        <w:snapToGrid w:val="0"/>
        <w:spacing w:after="0" w:line="240" w:lineRule="auto"/>
        <w:jc w:val="center"/>
        <w:rPr>
          <w:rFonts w:eastAsia="Times New Roman"/>
          <w:kern w:val="0"/>
          <w:szCs w:val="20"/>
          <w14:ligatures w14:val="none"/>
        </w:rPr>
      </w:pPr>
    </w:p>
    <w:p w14:paraId="50226FF4" w14:textId="77777777" w:rsidR="00396CF4" w:rsidRPr="00396CF4" w:rsidRDefault="00396CF4" w:rsidP="00396CF4">
      <w:pPr>
        <w:tabs>
          <w:tab w:val="left" w:pos="720"/>
        </w:tabs>
        <w:snapToGrid w:val="0"/>
        <w:spacing w:after="0" w:line="240" w:lineRule="auto"/>
        <w:jc w:val="center"/>
        <w:rPr>
          <w:rFonts w:eastAsia="Times New Roman"/>
          <w:b/>
          <w:kern w:val="0"/>
          <w:szCs w:val="20"/>
          <w14:ligatures w14:val="none"/>
        </w:rPr>
      </w:pP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10 mg plėvele dengtos tabletės </w:t>
      </w:r>
    </w:p>
    <w:p w14:paraId="542DC978" w14:textId="77777777" w:rsidR="00396CF4" w:rsidRPr="00396CF4" w:rsidRDefault="00396CF4" w:rsidP="00396CF4">
      <w:pPr>
        <w:tabs>
          <w:tab w:val="left" w:pos="720"/>
        </w:tabs>
        <w:snapToGrid w:val="0"/>
        <w:spacing w:after="0" w:line="240" w:lineRule="auto"/>
        <w:jc w:val="center"/>
        <w:rPr>
          <w:rFonts w:eastAsia="Times New Roman"/>
          <w:kern w:val="0"/>
          <w:szCs w:val="20"/>
          <w14:ligatures w14:val="none"/>
        </w:rPr>
      </w:pPr>
      <w:proofErr w:type="spellStart"/>
      <w:r w:rsidRPr="00396CF4">
        <w:rPr>
          <w:rFonts w:eastAsia="Times New Roman"/>
          <w:kern w:val="0"/>
          <w:szCs w:val="20"/>
          <w14:ligatures w14:val="none"/>
        </w:rPr>
        <w:t>rivaroksabanas</w:t>
      </w:r>
      <w:proofErr w:type="spellEnd"/>
      <w:r w:rsidRPr="00396CF4">
        <w:rPr>
          <w:rFonts w:eastAsia="Times New Roman"/>
          <w:kern w:val="0"/>
          <w:szCs w:val="20"/>
          <w14:ligatures w14:val="none"/>
        </w:rPr>
        <w:t xml:space="preserve"> </w:t>
      </w:r>
    </w:p>
    <w:p w14:paraId="7B96D4A9" w14:textId="77777777" w:rsidR="00396CF4" w:rsidRPr="00396CF4" w:rsidRDefault="00396CF4" w:rsidP="00396CF4">
      <w:pPr>
        <w:tabs>
          <w:tab w:val="left" w:pos="720"/>
        </w:tabs>
        <w:suppressAutoHyphens/>
        <w:snapToGrid w:val="0"/>
        <w:spacing w:after="0" w:line="240" w:lineRule="auto"/>
        <w:ind w:left="142" w:hanging="142"/>
        <w:rPr>
          <w:rFonts w:eastAsia="Times New Roman"/>
          <w:kern w:val="0"/>
          <w:szCs w:val="20"/>
          <w14:ligatures w14:val="none"/>
        </w:rPr>
      </w:pPr>
    </w:p>
    <w:p w14:paraId="64694FF4" w14:textId="77777777" w:rsidR="00396CF4" w:rsidRPr="00396CF4" w:rsidRDefault="00396CF4" w:rsidP="00396CF4">
      <w:pPr>
        <w:tabs>
          <w:tab w:val="left" w:pos="720"/>
        </w:tabs>
        <w:suppressAutoHyphens/>
        <w:snapToGrid w:val="0"/>
        <w:spacing w:after="0" w:line="240" w:lineRule="auto"/>
        <w:rPr>
          <w:rFonts w:eastAsia="Times New Roman"/>
          <w:kern w:val="0"/>
          <w:szCs w:val="20"/>
          <w14:ligatures w14:val="none"/>
        </w:rPr>
      </w:pPr>
      <w:r w:rsidRPr="00396CF4">
        <w:rPr>
          <w:rFonts w:eastAsia="Times New Roman"/>
          <w:b/>
          <w:kern w:val="0"/>
          <w:szCs w:val="20"/>
          <w14:ligatures w14:val="none"/>
        </w:rPr>
        <w:t>Atidžiai perskaitykite visą šį lapelį, prieš pradėdami vartoti vaistą, nes jame pateikiama Jums svarbi informacija.</w:t>
      </w:r>
    </w:p>
    <w:p w14:paraId="372D2785" w14:textId="77777777" w:rsidR="00396CF4" w:rsidRPr="00396CF4" w:rsidRDefault="00396CF4" w:rsidP="00396CF4">
      <w:pPr>
        <w:numPr>
          <w:ilvl w:val="0"/>
          <w:numId w:val="1"/>
        </w:numPr>
        <w:tabs>
          <w:tab w:val="left" w:pos="426"/>
          <w:tab w:val="left" w:pos="567"/>
        </w:tabs>
        <w:snapToGrid w:val="0"/>
        <w:spacing w:after="0" w:line="240" w:lineRule="auto"/>
        <w:ind w:left="426" w:right="-2" w:hanging="426"/>
        <w:rPr>
          <w:rFonts w:eastAsia="Times New Roman"/>
          <w:kern w:val="0"/>
          <w:szCs w:val="20"/>
          <w14:ligatures w14:val="none"/>
        </w:rPr>
      </w:pPr>
      <w:r w:rsidRPr="00396CF4">
        <w:rPr>
          <w:rFonts w:eastAsia="Times New Roman"/>
          <w:kern w:val="0"/>
          <w:szCs w:val="20"/>
          <w14:ligatures w14:val="none"/>
        </w:rPr>
        <w:t xml:space="preserve">Neišmeskite šio lapelio, nes vėl gali prireikti jį perskaityti. </w:t>
      </w:r>
    </w:p>
    <w:p w14:paraId="5A51F806" w14:textId="77777777" w:rsidR="00396CF4" w:rsidRPr="00396CF4" w:rsidRDefault="00396CF4" w:rsidP="00396CF4">
      <w:pPr>
        <w:numPr>
          <w:ilvl w:val="0"/>
          <w:numId w:val="1"/>
        </w:numPr>
        <w:tabs>
          <w:tab w:val="left" w:pos="426"/>
          <w:tab w:val="left" w:pos="567"/>
        </w:tabs>
        <w:snapToGrid w:val="0"/>
        <w:spacing w:after="0" w:line="240" w:lineRule="auto"/>
        <w:ind w:left="426" w:right="-2" w:hanging="426"/>
        <w:rPr>
          <w:rFonts w:eastAsia="Times New Roman"/>
          <w:kern w:val="0"/>
          <w:szCs w:val="20"/>
          <w14:ligatures w14:val="none"/>
        </w:rPr>
      </w:pPr>
      <w:r w:rsidRPr="00396CF4">
        <w:rPr>
          <w:rFonts w:eastAsia="Times New Roman"/>
          <w:kern w:val="0"/>
          <w:szCs w:val="20"/>
          <w14:ligatures w14:val="none"/>
        </w:rPr>
        <w:t>Jeigu kiltų daugiau klausimų, kreipkitės į gydytoją arba vaistininką.</w:t>
      </w:r>
    </w:p>
    <w:p w14:paraId="15A4EECD" w14:textId="77777777" w:rsidR="00396CF4" w:rsidRPr="00396CF4" w:rsidRDefault="00396CF4" w:rsidP="00396CF4">
      <w:pPr>
        <w:tabs>
          <w:tab w:val="left" w:pos="426"/>
        </w:tabs>
        <w:snapToGrid w:val="0"/>
        <w:spacing w:after="0" w:line="240" w:lineRule="auto"/>
        <w:ind w:left="426" w:right="-2" w:hanging="426"/>
        <w:rPr>
          <w:rFonts w:eastAsia="Times New Roman"/>
          <w:kern w:val="0"/>
          <w:szCs w:val="20"/>
          <w14:ligatures w14:val="none"/>
        </w:rPr>
      </w:pPr>
      <w:r w:rsidRPr="00396CF4">
        <w:rPr>
          <w:rFonts w:eastAsia="Times New Roman"/>
          <w:kern w:val="0"/>
          <w:szCs w:val="20"/>
          <w14:ligatures w14:val="none"/>
        </w:rPr>
        <w:t>-</w:t>
      </w:r>
      <w:r w:rsidRPr="00396CF4">
        <w:rPr>
          <w:rFonts w:eastAsia="Times New Roman"/>
          <w:kern w:val="0"/>
          <w:szCs w:val="20"/>
          <w14:ligatures w14:val="none"/>
        </w:rPr>
        <w:tab/>
        <w:t>Šis vaistas skirtas tik Jums, todėl kitiems žmonėms jo duoti negalima. Vaistas gali jiems pakenkti (net tiems, kurių ligos požymiai yra tokie patys kaip Jūsų).</w:t>
      </w:r>
      <w:r w:rsidRPr="00396CF4">
        <w:rPr>
          <w:rFonts w:eastAsia="Times New Roman"/>
          <w:color w:val="008000"/>
          <w:kern w:val="0"/>
          <w:szCs w:val="20"/>
          <w14:ligatures w14:val="none"/>
        </w:rPr>
        <w:t xml:space="preserve"> </w:t>
      </w:r>
    </w:p>
    <w:p w14:paraId="7369E22C" w14:textId="77777777" w:rsidR="00396CF4" w:rsidRPr="00396CF4" w:rsidRDefault="00396CF4" w:rsidP="00396CF4">
      <w:pPr>
        <w:numPr>
          <w:ilvl w:val="0"/>
          <w:numId w:val="1"/>
        </w:numPr>
        <w:tabs>
          <w:tab w:val="left" w:pos="426"/>
          <w:tab w:val="left" w:pos="567"/>
        </w:tabs>
        <w:snapToGrid w:val="0"/>
        <w:spacing w:after="0" w:line="240" w:lineRule="auto"/>
        <w:ind w:left="426" w:hanging="426"/>
        <w:rPr>
          <w:rFonts w:eastAsia="Times New Roman"/>
          <w:kern w:val="0"/>
          <w:szCs w:val="20"/>
          <w14:ligatures w14:val="none"/>
        </w:rPr>
      </w:pPr>
      <w:r w:rsidRPr="00396CF4">
        <w:rPr>
          <w:rFonts w:eastAsia="Times New Roman"/>
          <w:kern w:val="0"/>
          <w:szCs w:val="20"/>
          <w14:ligatures w14:val="none"/>
        </w:rPr>
        <w:t>Jeigu pasireiškė šalutinis poveikis (net jeigu jis šiame lapelyje nenurodytas),</w:t>
      </w:r>
      <w:r w:rsidRPr="00396CF4">
        <w:rPr>
          <w:rFonts w:eastAsia="Times New Roman"/>
          <w:color w:val="FF0000"/>
          <w:kern w:val="0"/>
          <w:szCs w:val="20"/>
          <w14:ligatures w14:val="none"/>
        </w:rPr>
        <w:t xml:space="preserve"> </w:t>
      </w:r>
      <w:r w:rsidRPr="00396CF4">
        <w:rPr>
          <w:rFonts w:eastAsia="Times New Roman"/>
          <w:kern w:val="0"/>
          <w:szCs w:val="20"/>
          <w14:ligatures w14:val="none"/>
        </w:rPr>
        <w:t>kreipkitės į gydytoją arba vaistininką. Žr. 4 skyrių.</w:t>
      </w:r>
    </w:p>
    <w:p w14:paraId="40169890"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3DE7996A"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78F54DD2" w14:textId="77777777" w:rsidR="00396CF4" w:rsidRPr="00396CF4" w:rsidRDefault="00396CF4" w:rsidP="00396CF4">
      <w:pPr>
        <w:keepNext/>
        <w:tabs>
          <w:tab w:val="left" w:pos="720"/>
        </w:tabs>
        <w:snapToGrid w:val="0"/>
        <w:spacing w:after="0" w:line="240" w:lineRule="auto"/>
        <w:ind w:right="-2"/>
        <w:outlineLvl w:val="0"/>
        <w:rPr>
          <w:rFonts w:eastAsia="Times New Roman"/>
          <w:kern w:val="0"/>
          <w:szCs w:val="20"/>
          <w14:ligatures w14:val="none"/>
        </w:rPr>
      </w:pPr>
      <w:r w:rsidRPr="00396CF4">
        <w:rPr>
          <w:rFonts w:eastAsia="Times New Roman"/>
          <w:b/>
          <w:kern w:val="0"/>
          <w:szCs w:val="20"/>
          <w14:ligatures w14:val="none"/>
        </w:rPr>
        <w:t>Apie ką rašoma šiame lapelyje?</w:t>
      </w:r>
    </w:p>
    <w:p w14:paraId="75B77B14" w14:textId="77777777" w:rsidR="00396CF4" w:rsidRPr="00396CF4" w:rsidRDefault="00396CF4" w:rsidP="00396CF4">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Kas yra </w:t>
      </w:r>
      <w:proofErr w:type="spellStart"/>
      <w:r w:rsidRPr="00396CF4">
        <w:rPr>
          <w:rFonts w:eastAsia="Times New Roman"/>
          <w:kern w:val="0"/>
          <w:szCs w:val="20"/>
          <w:lang w:eastAsia="lt-LT" w:bidi="lt-LT"/>
          <w14:ligatures w14:val="none"/>
        </w:rPr>
        <w:t>Rivaroxaban</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TevaPharm</w:t>
      </w:r>
      <w:proofErr w:type="spellEnd"/>
      <w:r w:rsidRPr="00396CF4">
        <w:rPr>
          <w:rFonts w:eastAsia="Times New Roman"/>
          <w:kern w:val="0"/>
          <w:szCs w:val="20"/>
          <w:lang w:eastAsia="lt-LT" w:bidi="lt-LT"/>
          <w14:ligatures w14:val="none"/>
        </w:rPr>
        <w:t xml:space="preserve"> ir kam jis vartojamas </w:t>
      </w:r>
    </w:p>
    <w:p w14:paraId="1AF9AFF8" w14:textId="77777777" w:rsidR="00396CF4" w:rsidRPr="00396CF4" w:rsidRDefault="00396CF4" w:rsidP="00396CF4">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Kas žinotina prieš vartojant </w:t>
      </w:r>
      <w:proofErr w:type="spellStart"/>
      <w:r w:rsidRPr="00396CF4">
        <w:rPr>
          <w:rFonts w:eastAsia="Times New Roman"/>
          <w:kern w:val="0"/>
          <w:szCs w:val="20"/>
          <w:lang w:eastAsia="lt-LT" w:bidi="lt-LT"/>
          <w14:ligatures w14:val="none"/>
        </w:rPr>
        <w:t>Rivaroxaban</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TevaPharm</w:t>
      </w:r>
      <w:proofErr w:type="spellEnd"/>
      <w:r w:rsidRPr="00396CF4">
        <w:rPr>
          <w:rFonts w:eastAsia="Times New Roman"/>
          <w:kern w:val="0"/>
          <w:szCs w:val="20"/>
          <w:lang w:eastAsia="lt-LT" w:bidi="lt-LT"/>
          <w14:ligatures w14:val="none"/>
        </w:rPr>
        <w:t xml:space="preserve"> </w:t>
      </w:r>
    </w:p>
    <w:p w14:paraId="77E080C0" w14:textId="77777777" w:rsidR="00396CF4" w:rsidRPr="00396CF4" w:rsidRDefault="00396CF4" w:rsidP="00396CF4">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Kaip vartoti </w:t>
      </w:r>
      <w:proofErr w:type="spellStart"/>
      <w:r w:rsidRPr="00396CF4">
        <w:rPr>
          <w:rFonts w:eastAsia="Times New Roman"/>
          <w:kern w:val="0"/>
          <w:szCs w:val="20"/>
          <w:lang w:eastAsia="lt-LT" w:bidi="lt-LT"/>
          <w14:ligatures w14:val="none"/>
        </w:rPr>
        <w:t>Rivaroxaban</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TevaPharm</w:t>
      </w:r>
      <w:proofErr w:type="spellEnd"/>
      <w:r w:rsidRPr="00396CF4">
        <w:rPr>
          <w:rFonts w:eastAsia="Times New Roman"/>
          <w:kern w:val="0"/>
          <w:szCs w:val="20"/>
          <w:lang w:eastAsia="lt-LT" w:bidi="lt-LT"/>
          <w14:ligatures w14:val="none"/>
        </w:rPr>
        <w:t xml:space="preserve"> </w:t>
      </w:r>
    </w:p>
    <w:p w14:paraId="7AB846C6" w14:textId="77777777" w:rsidR="00396CF4" w:rsidRPr="00396CF4" w:rsidRDefault="00396CF4" w:rsidP="00396CF4">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Galimas šalutinis poveikis </w:t>
      </w:r>
    </w:p>
    <w:p w14:paraId="0A80120B" w14:textId="77777777" w:rsidR="00396CF4" w:rsidRPr="00396CF4" w:rsidRDefault="00396CF4" w:rsidP="00396CF4">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Kaip laikyti </w:t>
      </w:r>
      <w:proofErr w:type="spellStart"/>
      <w:r w:rsidRPr="00396CF4">
        <w:rPr>
          <w:rFonts w:eastAsia="Times New Roman"/>
          <w:kern w:val="0"/>
          <w:szCs w:val="20"/>
          <w:lang w:eastAsia="lt-LT" w:bidi="lt-LT"/>
          <w14:ligatures w14:val="none"/>
        </w:rPr>
        <w:t>Rivaroxaban</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TevaPharm</w:t>
      </w:r>
      <w:proofErr w:type="spellEnd"/>
    </w:p>
    <w:p w14:paraId="6E40EA10" w14:textId="77777777" w:rsidR="00396CF4" w:rsidRPr="00396CF4" w:rsidRDefault="00396CF4" w:rsidP="00396CF4">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Pakuotės turinys ir kita informacija</w:t>
      </w:r>
    </w:p>
    <w:p w14:paraId="4B605F3F"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4B32E268" w14:textId="77777777" w:rsidR="00396CF4" w:rsidRPr="00396CF4" w:rsidRDefault="00396CF4" w:rsidP="00396CF4">
      <w:pPr>
        <w:tabs>
          <w:tab w:val="left" w:pos="720"/>
        </w:tabs>
        <w:snapToGrid w:val="0"/>
        <w:spacing w:after="0" w:line="240" w:lineRule="auto"/>
        <w:rPr>
          <w:rFonts w:eastAsia="Times New Roman"/>
          <w:kern w:val="0"/>
          <w14:ligatures w14:val="none"/>
        </w:rPr>
      </w:pPr>
    </w:p>
    <w:p w14:paraId="7A24868C" w14:textId="77777777" w:rsidR="00396CF4" w:rsidRPr="00396CF4" w:rsidRDefault="00396CF4" w:rsidP="00396CF4">
      <w:pPr>
        <w:keepNext/>
        <w:numPr>
          <w:ilvl w:val="0"/>
          <w:numId w:val="3"/>
        </w:numPr>
        <w:tabs>
          <w:tab w:val="left" w:pos="567"/>
        </w:tabs>
        <w:snapToGrid w:val="0"/>
        <w:spacing w:after="0" w:line="240" w:lineRule="auto"/>
        <w:ind w:left="567" w:right="-2"/>
        <w:rPr>
          <w:rFonts w:eastAsia="Times New Roman"/>
          <w:b/>
          <w:kern w:val="0"/>
          <w14:ligatures w14:val="none"/>
        </w:rPr>
      </w:pPr>
      <w:r w:rsidRPr="00396CF4">
        <w:rPr>
          <w:rFonts w:eastAsia="Times New Roman"/>
          <w:b/>
          <w:kern w:val="0"/>
          <w:szCs w:val="20"/>
          <w14:ligatures w14:val="none"/>
        </w:rPr>
        <w:t xml:space="preserve">Kas yra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ir kam jis vartojamas</w:t>
      </w:r>
    </w:p>
    <w:p w14:paraId="664A8FBC" w14:textId="77777777" w:rsidR="00396CF4" w:rsidRPr="00396CF4" w:rsidRDefault="00396CF4" w:rsidP="00396CF4">
      <w:pPr>
        <w:tabs>
          <w:tab w:val="left" w:pos="720"/>
        </w:tabs>
        <w:snapToGrid w:val="0"/>
        <w:spacing w:after="0" w:line="240" w:lineRule="auto"/>
        <w:rPr>
          <w:rFonts w:eastAsia="Times New Roman"/>
          <w:kern w:val="0"/>
          <w14:ligatures w14:val="none"/>
        </w:rPr>
      </w:pPr>
    </w:p>
    <w:p w14:paraId="55790845"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sudėtyje yra veikliosios medžiagos </w:t>
      </w:r>
      <w:proofErr w:type="spellStart"/>
      <w:r w:rsidRPr="00396CF4">
        <w:rPr>
          <w:rFonts w:eastAsia="Times New Roman"/>
          <w:kern w:val="0"/>
          <w:szCs w:val="20"/>
          <w14:ligatures w14:val="none"/>
        </w:rPr>
        <w:t>rivaroksabano</w:t>
      </w:r>
      <w:proofErr w:type="spellEnd"/>
      <w:r w:rsidRPr="00396CF4">
        <w:rPr>
          <w:rFonts w:eastAsia="Times New Roman"/>
          <w:kern w:val="0"/>
          <w:szCs w:val="20"/>
          <w14:ligatures w14:val="none"/>
        </w:rPr>
        <w:t xml:space="preserve">. Jis vartojamas suaugusiems žmonėms: </w:t>
      </w:r>
    </w:p>
    <w:p w14:paraId="1F3F2B44" w14:textId="77777777" w:rsidR="00396CF4" w:rsidRPr="00396CF4" w:rsidRDefault="00396CF4" w:rsidP="00396CF4">
      <w:pPr>
        <w:numPr>
          <w:ilvl w:val="0"/>
          <w:numId w:val="5"/>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po klubo arba kelio sąnario keitimo operacijų, siekiant išvengti kraujo krešulių susidarymo venose. Jūsų gydytojas Jums paskyrė šį vaistą, nes po operacijos Jums yra padidėjusi kraujo krešulių susidarymo rizika; </w:t>
      </w:r>
    </w:p>
    <w:p w14:paraId="556B8E44" w14:textId="77777777" w:rsidR="00396CF4" w:rsidRPr="00396CF4" w:rsidRDefault="00396CF4" w:rsidP="00396CF4">
      <w:pPr>
        <w:numPr>
          <w:ilvl w:val="0"/>
          <w:numId w:val="5"/>
        </w:numPr>
        <w:tabs>
          <w:tab w:val="left" w:pos="567"/>
        </w:tabs>
        <w:snapToGrid w:val="0"/>
        <w:spacing w:after="0" w:line="240" w:lineRule="auto"/>
        <w:ind w:left="567" w:right="-2" w:hanging="567"/>
        <w:contextualSpacing/>
        <w:rPr>
          <w:rFonts w:eastAsia="Times New Roman"/>
          <w:kern w:val="0"/>
          <w:lang w:eastAsia="lt-LT" w:bidi="lt-LT"/>
          <w14:ligatures w14:val="none"/>
        </w:rPr>
      </w:pPr>
      <w:r w:rsidRPr="00396CF4">
        <w:rPr>
          <w:rFonts w:eastAsia="Times New Roman"/>
          <w:kern w:val="0"/>
          <w:szCs w:val="20"/>
          <w:lang w:eastAsia="lt-LT" w:bidi="lt-LT"/>
          <w14:ligatures w14:val="none"/>
        </w:rPr>
        <w:t xml:space="preserve">kraujo krešulių kojų venose (giliųjų venų trombozės) ir plaučių kraujagyslėse (plaučių embolijos) gydymui ir pakartotinio kraujo krešulių susidarymo kojų ir (arba) plaučių kraujagyslėse profilaktikai. </w:t>
      </w:r>
    </w:p>
    <w:p w14:paraId="1A3DBA3F" w14:textId="77777777" w:rsidR="00396CF4" w:rsidRPr="00396CF4" w:rsidRDefault="00396CF4" w:rsidP="00396CF4">
      <w:pPr>
        <w:tabs>
          <w:tab w:val="left" w:pos="567"/>
        </w:tabs>
        <w:snapToGrid w:val="0"/>
        <w:spacing w:after="0" w:line="240" w:lineRule="auto"/>
        <w:ind w:right="-2"/>
        <w:rPr>
          <w:rFonts w:eastAsia="Times New Roman"/>
          <w:kern w:val="0"/>
          <w14:ligatures w14:val="none"/>
        </w:rPr>
      </w:pPr>
    </w:p>
    <w:p w14:paraId="4D1EB9CF" w14:textId="77777777" w:rsidR="00396CF4" w:rsidRPr="00396CF4" w:rsidRDefault="00396CF4" w:rsidP="00396CF4">
      <w:pPr>
        <w:tabs>
          <w:tab w:val="left" w:pos="567"/>
        </w:tabs>
        <w:snapToGrid w:val="0"/>
        <w:spacing w:after="0" w:line="240" w:lineRule="auto"/>
        <w:ind w:right="-2"/>
        <w:rPr>
          <w:rFonts w:eastAsia="Times New Roman"/>
          <w:kern w:val="0"/>
          <w14:ligatures w14:val="none"/>
        </w:rPr>
      </w:pP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priklauso </w:t>
      </w:r>
      <w:proofErr w:type="spellStart"/>
      <w:r w:rsidRPr="00396CF4">
        <w:rPr>
          <w:rFonts w:eastAsia="Times New Roman"/>
          <w:kern w:val="0"/>
          <w:szCs w:val="20"/>
          <w14:ligatures w14:val="none"/>
        </w:rPr>
        <w:t>antitrombozinių</w:t>
      </w:r>
      <w:proofErr w:type="spellEnd"/>
      <w:r w:rsidRPr="00396CF4">
        <w:rPr>
          <w:rFonts w:eastAsia="Times New Roman"/>
          <w:kern w:val="0"/>
          <w:szCs w:val="20"/>
          <w14:ligatures w14:val="none"/>
        </w:rPr>
        <w:t xml:space="preserve"> vaistų grupei. Jis veikia blokuodamas kraujo krešėjimo faktorių (</w:t>
      </w:r>
      <w:proofErr w:type="spellStart"/>
      <w:r w:rsidRPr="00396CF4">
        <w:rPr>
          <w:rFonts w:eastAsia="Times New Roman"/>
          <w:kern w:val="0"/>
          <w:szCs w:val="20"/>
          <w14:ligatures w14:val="none"/>
        </w:rPr>
        <w:t>Xa</w:t>
      </w:r>
      <w:proofErr w:type="spellEnd"/>
      <w:r w:rsidRPr="00396CF4">
        <w:rPr>
          <w:rFonts w:eastAsia="Times New Roman"/>
          <w:kern w:val="0"/>
          <w:szCs w:val="20"/>
          <w14:ligatures w14:val="none"/>
        </w:rPr>
        <w:t xml:space="preserve"> faktorių), taip sumažindamas polinkį formuotis kraujo krešuliams.</w:t>
      </w:r>
    </w:p>
    <w:p w14:paraId="2ECB1982"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409E6BDD"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189CDCBF" w14:textId="77777777" w:rsidR="00396CF4" w:rsidRPr="00396CF4" w:rsidRDefault="00396CF4" w:rsidP="00396CF4">
      <w:pPr>
        <w:keepNext/>
        <w:numPr>
          <w:ilvl w:val="0"/>
          <w:numId w:val="3"/>
        </w:numPr>
        <w:tabs>
          <w:tab w:val="left" w:pos="567"/>
        </w:tabs>
        <w:snapToGrid w:val="0"/>
        <w:spacing w:after="0" w:line="240" w:lineRule="auto"/>
        <w:ind w:left="567" w:right="-2"/>
        <w:rPr>
          <w:rFonts w:eastAsia="Times New Roman"/>
          <w:b/>
          <w:kern w:val="0"/>
          <w14:ligatures w14:val="none"/>
        </w:rPr>
      </w:pPr>
      <w:r w:rsidRPr="00396CF4">
        <w:rPr>
          <w:rFonts w:eastAsia="Times New Roman"/>
          <w:b/>
          <w:kern w:val="0"/>
          <w:szCs w:val="20"/>
          <w14:ligatures w14:val="none"/>
        </w:rPr>
        <w:t xml:space="preserve">Kas žinotina prieš vartojant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w:t>
      </w:r>
    </w:p>
    <w:p w14:paraId="54CD4E99" w14:textId="77777777" w:rsidR="00396CF4" w:rsidRPr="00396CF4" w:rsidRDefault="00396CF4" w:rsidP="00396CF4">
      <w:pPr>
        <w:keepNext/>
        <w:tabs>
          <w:tab w:val="left" w:pos="720"/>
        </w:tabs>
        <w:snapToGrid w:val="0"/>
        <w:spacing w:after="0" w:line="240" w:lineRule="auto"/>
        <w:outlineLvl w:val="0"/>
        <w:rPr>
          <w:rFonts w:eastAsia="Times New Roman"/>
          <w:i/>
          <w:kern w:val="0"/>
          <w14:ligatures w14:val="none"/>
        </w:rPr>
      </w:pPr>
    </w:p>
    <w:p w14:paraId="634D1ACC" w14:textId="77777777" w:rsidR="00396CF4" w:rsidRPr="00396CF4" w:rsidRDefault="00396CF4" w:rsidP="00396CF4">
      <w:pPr>
        <w:keepNext/>
        <w:tabs>
          <w:tab w:val="left" w:pos="720"/>
          <w:tab w:val="left" w:pos="4704"/>
        </w:tabs>
        <w:snapToGrid w:val="0"/>
        <w:spacing w:after="0" w:line="240" w:lineRule="auto"/>
        <w:outlineLvl w:val="0"/>
        <w:rPr>
          <w:rFonts w:eastAsia="Times New Roman"/>
          <w:kern w:val="0"/>
          <w14:ligatures w14:val="none"/>
        </w:rPr>
      </w:pP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vartoti draudžiama:</w:t>
      </w:r>
    </w:p>
    <w:p w14:paraId="2009EE6F" w14:textId="77777777" w:rsidR="00396CF4" w:rsidRPr="00396CF4" w:rsidRDefault="00396CF4" w:rsidP="00396CF4">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396CF4">
        <w:rPr>
          <w:rFonts w:eastAsia="Times New Roman"/>
          <w:kern w:val="0"/>
          <w:szCs w:val="20"/>
          <w:lang w:eastAsia="lt-LT" w:bidi="lt-LT"/>
          <w14:ligatures w14:val="none"/>
        </w:rPr>
        <w:t xml:space="preserve">jeigu yra alergija </w:t>
      </w:r>
      <w:proofErr w:type="spellStart"/>
      <w:r w:rsidRPr="00396CF4">
        <w:rPr>
          <w:rFonts w:eastAsia="Times New Roman"/>
          <w:kern w:val="0"/>
          <w:szCs w:val="20"/>
          <w:lang w:eastAsia="lt-LT" w:bidi="lt-LT"/>
          <w14:ligatures w14:val="none"/>
        </w:rPr>
        <w:t>rivaroksabanui</w:t>
      </w:r>
      <w:proofErr w:type="spellEnd"/>
      <w:r w:rsidRPr="00396CF4">
        <w:rPr>
          <w:rFonts w:eastAsia="Times New Roman"/>
          <w:kern w:val="0"/>
          <w:szCs w:val="20"/>
          <w:lang w:eastAsia="lt-LT" w:bidi="lt-LT"/>
          <w14:ligatures w14:val="none"/>
        </w:rPr>
        <w:t xml:space="preserve"> arba bet kuriai pagalbinei šio vaisto medžiagai (jos išvardytos 6 skyriuje);</w:t>
      </w:r>
    </w:p>
    <w:p w14:paraId="380CE880" w14:textId="77777777" w:rsidR="00396CF4" w:rsidRPr="00396CF4" w:rsidRDefault="00396CF4" w:rsidP="00396CF4">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396CF4">
        <w:rPr>
          <w:rFonts w:eastAsia="Times New Roman"/>
          <w:kern w:val="0"/>
          <w:szCs w:val="20"/>
          <w:lang w:eastAsia="lt-LT" w:bidi="lt-LT"/>
          <w14:ligatures w14:val="none"/>
        </w:rPr>
        <w:t xml:space="preserve">jeigu gausiai kraujuojate; </w:t>
      </w:r>
    </w:p>
    <w:p w14:paraId="6240379C" w14:textId="77777777" w:rsidR="00396CF4" w:rsidRPr="00396CF4" w:rsidRDefault="00396CF4" w:rsidP="00396CF4">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396CF4">
        <w:rPr>
          <w:rFonts w:eastAsia="Times New Roman"/>
          <w:kern w:val="0"/>
          <w:szCs w:val="20"/>
          <w:lang w:eastAsia="lt-LT" w:bidi="lt-LT"/>
          <w14:ligatures w14:val="none"/>
        </w:rPr>
        <w:t xml:space="preserve">jeigu Jums yra liga arba būklė, dėl kurios padidėja sunkaus kraujavimo rizika (pvz.: skrandžio opa, galvos smegenų pažeidimas arba kraujavimas į smegenis, neseniai atlikta chirurginė smegenų arba akių operacija); </w:t>
      </w:r>
    </w:p>
    <w:p w14:paraId="54A255F4" w14:textId="77777777" w:rsidR="00396CF4" w:rsidRPr="00396CF4" w:rsidRDefault="00396CF4" w:rsidP="00396CF4">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396CF4">
        <w:rPr>
          <w:rFonts w:eastAsia="Times New Roman"/>
          <w:kern w:val="0"/>
          <w:szCs w:val="20"/>
          <w:lang w:eastAsia="lt-LT" w:bidi="lt-LT"/>
          <w14:ligatures w14:val="none"/>
        </w:rPr>
        <w:t xml:space="preserve">jeigu vartojate vaistų, apsaugančių nuo kraujo krešulių susidarymo (pvz.: varfarino, </w:t>
      </w:r>
      <w:proofErr w:type="spellStart"/>
      <w:r w:rsidRPr="00396CF4">
        <w:rPr>
          <w:rFonts w:eastAsia="Times New Roman"/>
          <w:kern w:val="0"/>
          <w:szCs w:val="20"/>
          <w:lang w:eastAsia="lt-LT" w:bidi="lt-LT"/>
          <w14:ligatures w14:val="none"/>
        </w:rPr>
        <w:t>dabigatrano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apiksabano</w:t>
      </w:r>
      <w:proofErr w:type="spellEnd"/>
      <w:r w:rsidRPr="00396CF4">
        <w:rPr>
          <w:rFonts w:eastAsia="Times New Roman"/>
          <w:kern w:val="0"/>
          <w:szCs w:val="20"/>
          <w:lang w:eastAsia="lt-LT" w:bidi="lt-LT"/>
          <w14:ligatures w14:val="none"/>
        </w:rPr>
        <w:t xml:space="preserve"> arba heparino), išskyrus atvejus, kai keičiamas nuo kraujo krešulių apsaugantis gydymas arba kai per venos ar arterijos kateterį Jums leidžiama heparino, kad šis kateteris išliktų pralaidus; </w:t>
      </w:r>
    </w:p>
    <w:p w14:paraId="72C85C43" w14:textId="77777777" w:rsidR="00396CF4" w:rsidRPr="00396CF4" w:rsidRDefault="00396CF4" w:rsidP="00396CF4">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396CF4">
        <w:rPr>
          <w:rFonts w:eastAsia="Times New Roman"/>
          <w:kern w:val="0"/>
          <w:szCs w:val="20"/>
          <w:lang w:eastAsia="lt-LT" w:bidi="lt-LT"/>
          <w14:ligatures w14:val="none"/>
        </w:rPr>
        <w:t xml:space="preserve">jeigu sergate kepenų liga ir todėl gali būti padidėjusi kraujavimo rizika; </w:t>
      </w:r>
    </w:p>
    <w:p w14:paraId="0B886264" w14:textId="77777777" w:rsidR="00396CF4" w:rsidRPr="00396CF4" w:rsidRDefault="00396CF4" w:rsidP="00396CF4">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396CF4">
        <w:rPr>
          <w:rFonts w:eastAsia="Times New Roman"/>
          <w:kern w:val="0"/>
          <w:szCs w:val="20"/>
          <w:lang w:eastAsia="lt-LT" w:bidi="lt-LT"/>
          <w14:ligatures w14:val="none"/>
        </w:rPr>
        <w:t xml:space="preserve">jeigu esate nėščia arba žindote kūdikį. </w:t>
      </w:r>
    </w:p>
    <w:p w14:paraId="0A33471C" w14:textId="77777777" w:rsidR="00396CF4" w:rsidRPr="00396CF4" w:rsidRDefault="00396CF4" w:rsidP="00396CF4">
      <w:pPr>
        <w:tabs>
          <w:tab w:val="left" w:pos="720"/>
        </w:tabs>
        <w:snapToGrid w:val="0"/>
        <w:spacing w:after="0" w:line="240" w:lineRule="auto"/>
        <w:ind w:left="567" w:hanging="567"/>
        <w:rPr>
          <w:rFonts w:eastAsia="Times New Roman"/>
          <w:kern w:val="0"/>
          <w:szCs w:val="20"/>
          <w14:ligatures w14:val="none"/>
        </w:rPr>
      </w:pPr>
    </w:p>
    <w:p w14:paraId="6C3BBA29" w14:textId="77777777" w:rsidR="00396CF4" w:rsidRPr="00396CF4" w:rsidRDefault="00396CF4" w:rsidP="00396CF4">
      <w:pPr>
        <w:tabs>
          <w:tab w:val="left" w:pos="720"/>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Jeigu bet kuris iš šių punktų Jums tinka, </w:t>
      </w:r>
      <w:r w:rsidRPr="00396CF4">
        <w:rPr>
          <w:rFonts w:eastAsia="Times New Roman"/>
          <w:b/>
          <w:kern w:val="0"/>
          <w:szCs w:val="20"/>
          <w14:ligatures w14:val="none"/>
        </w:rPr>
        <w:t xml:space="preserve">nevartokite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ir pasakykite savo gydytojui</w:t>
      </w:r>
      <w:r w:rsidRPr="00396CF4">
        <w:rPr>
          <w:rFonts w:eastAsia="Times New Roman"/>
          <w:kern w:val="0"/>
          <w:szCs w:val="20"/>
          <w14:ligatures w14:val="none"/>
        </w:rPr>
        <w:t>.</w:t>
      </w:r>
    </w:p>
    <w:p w14:paraId="4A61B18D" w14:textId="77777777" w:rsidR="00396CF4" w:rsidRPr="00396CF4" w:rsidRDefault="00396CF4" w:rsidP="00396CF4">
      <w:pPr>
        <w:tabs>
          <w:tab w:val="left" w:pos="720"/>
        </w:tabs>
        <w:snapToGrid w:val="0"/>
        <w:spacing w:after="0" w:line="240" w:lineRule="auto"/>
        <w:rPr>
          <w:rFonts w:eastAsia="Times New Roman"/>
          <w:kern w:val="0"/>
          <w14:ligatures w14:val="none"/>
        </w:rPr>
      </w:pPr>
    </w:p>
    <w:p w14:paraId="20E55567" w14:textId="77777777" w:rsidR="00396CF4" w:rsidRPr="00396CF4" w:rsidRDefault="00396CF4" w:rsidP="00396CF4">
      <w:pPr>
        <w:tabs>
          <w:tab w:val="left" w:pos="720"/>
        </w:tabs>
        <w:snapToGrid w:val="0"/>
        <w:spacing w:after="0" w:line="240" w:lineRule="auto"/>
        <w:outlineLvl w:val="0"/>
        <w:rPr>
          <w:rFonts w:eastAsia="Times New Roman"/>
          <w:b/>
          <w:kern w:val="0"/>
          <w14:ligatures w14:val="none"/>
        </w:rPr>
      </w:pPr>
      <w:r w:rsidRPr="00396CF4">
        <w:rPr>
          <w:rFonts w:eastAsia="Times New Roman"/>
          <w:b/>
          <w:kern w:val="0"/>
          <w:szCs w:val="20"/>
          <w14:ligatures w14:val="none"/>
        </w:rPr>
        <w:t xml:space="preserve">Įspėjimai ir atsargumo priemonės </w:t>
      </w:r>
    </w:p>
    <w:p w14:paraId="190A0878" w14:textId="77777777" w:rsidR="00396CF4" w:rsidRPr="00396CF4" w:rsidRDefault="00396CF4" w:rsidP="00396CF4">
      <w:pPr>
        <w:tabs>
          <w:tab w:val="left" w:pos="720"/>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Pasitarkite su gydytoju arba vaistininku, prieš pradėdami vartoti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w:t>
      </w:r>
    </w:p>
    <w:p w14:paraId="30F391FA"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0B33E802"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 xml:space="preserve">Vartojant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specialių atsargumo priemonių reikia: </w:t>
      </w:r>
    </w:p>
    <w:p w14:paraId="61585371" w14:textId="77777777" w:rsidR="00396CF4" w:rsidRPr="00396CF4" w:rsidRDefault="00396CF4" w:rsidP="00396CF4">
      <w:pPr>
        <w:numPr>
          <w:ilvl w:val="0"/>
          <w:numId w:val="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jeigu Jums yra padidėjusi kraujavimo rizika, kuri galima šiais atvejais: </w:t>
      </w:r>
    </w:p>
    <w:p w14:paraId="1485F12B" w14:textId="77777777" w:rsidR="00396CF4" w:rsidRPr="00396CF4" w:rsidRDefault="00396CF4" w:rsidP="00396CF4">
      <w:pPr>
        <w:numPr>
          <w:ilvl w:val="0"/>
          <w:numId w:val="11"/>
        </w:numPr>
        <w:tabs>
          <w:tab w:val="left" w:pos="567"/>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vidutinė ar sunki inkstų liga, nes inkstų funkcija gali turėti įtakos Jūsų organizmą veikiančio vaisto kiekiui; </w:t>
      </w:r>
    </w:p>
    <w:p w14:paraId="7181AD4C" w14:textId="77777777" w:rsidR="00396CF4" w:rsidRPr="00396CF4" w:rsidRDefault="00396CF4" w:rsidP="00396CF4">
      <w:pPr>
        <w:numPr>
          <w:ilvl w:val="0"/>
          <w:numId w:val="11"/>
        </w:numPr>
        <w:tabs>
          <w:tab w:val="left" w:pos="567"/>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jeigu vartojate kitų vaistų, apsaugančių nuo kraujo krešulių susidarymo (pvz.: varfarino, </w:t>
      </w:r>
      <w:proofErr w:type="spellStart"/>
      <w:r w:rsidRPr="00396CF4">
        <w:rPr>
          <w:rFonts w:eastAsia="Times New Roman"/>
          <w:kern w:val="0"/>
          <w:szCs w:val="20"/>
          <w:lang w:eastAsia="lt-LT" w:bidi="lt-LT"/>
          <w14:ligatures w14:val="none"/>
        </w:rPr>
        <w:t>dabigatrano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apiksabano</w:t>
      </w:r>
      <w:proofErr w:type="spellEnd"/>
      <w:r w:rsidRPr="00396CF4">
        <w:rPr>
          <w:rFonts w:eastAsia="Times New Roman"/>
          <w:kern w:val="0"/>
          <w:szCs w:val="20"/>
          <w:lang w:eastAsia="lt-LT" w:bidi="lt-LT"/>
          <w14:ligatures w14:val="none"/>
        </w:rPr>
        <w:t xml:space="preserve"> arba heparino), kai keičiamas nuo kraujo krešulių apsaugantis gydymas arba kai per venos ar arterijos kateterį Jums leidžiama heparino, kad šis kateteris išliktų pralaidus (žr. skyrių „Kiti vaistai ir </w:t>
      </w:r>
      <w:proofErr w:type="spellStart"/>
      <w:r w:rsidRPr="00396CF4">
        <w:rPr>
          <w:rFonts w:eastAsia="Times New Roman"/>
          <w:kern w:val="0"/>
          <w:szCs w:val="20"/>
          <w:lang w:eastAsia="lt-LT" w:bidi="lt-LT"/>
          <w14:ligatures w14:val="none"/>
        </w:rPr>
        <w:t>Rivaroxaban</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TevaPharm</w:t>
      </w:r>
      <w:proofErr w:type="spellEnd"/>
      <w:r w:rsidRPr="00396CF4">
        <w:rPr>
          <w:rFonts w:eastAsia="Times New Roman"/>
          <w:kern w:val="0"/>
          <w:szCs w:val="20"/>
          <w:lang w:eastAsia="lt-LT" w:bidi="lt-LT"/>
          <w14:ligatures w14:val="none"/>
        </w:rPr>
        <w:t xml:space="preserve"> “); </w:t>
      </w:r>
    </w:p>
    <w:p w14:paraId="16E24309" w14:textId="77777777" w:rsidR="00396CF4" w:rsidRPr="00396CF4" w:rsidRDefault="00396CF4" w:rsidP="00396CF4">
      <w:pPr>
        <w:numPr>
          <w:ilvl w:val="0"/>
          <w:numId w:val="10"/>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kraujavimo sutrikimai; </w:t>
      </w:r>
    </w:p>
    <w:p w14:paraId="01325EA8" w14:textId="77777777" w:rsidR="00396CF4" w:rsidRPr="00396CF4" w:rsidRDefault="00396CF4" w:rsidP="00396CF4">
      <w:pPr>
        <w:numPr>
          <w:ilvl w:val="0"/>
          <w:numId w:val="7"/>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labai aukštas kraujospūdis, nekontroliuojamas medikamentiniu gydymu; </w:t>
      </w:r>
    </w:p>
    <w:p w14:paraId="0465F0DB" w14:textId="77777777" w:rsidR="00396CF4" w:rsidRPr="00396CF4" w:rsidRDefault="00396CF4" w:rsidP="00396CF4">
      <w:pPr>
        <w:numPr>
          <w:ilvl w:val="0"/>
          <w:numId w:val="7"/>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skrandžio arba žarnyno ligos, galinčios sukelti kraujavimą, pvz., žarnyno arba skrandžio uždegimas, arba stemplės uždegimas, pvz., dėl </w:t>
      </w:r>
      <w:proofErr w:type="spellStart"/>
      <w:r w:rsidRPr="00396CF4">
        <w:rPr>
          <w:rFonts w:eastAsia="Times New Roman"/>
          <w:kern w:val="0"/>
          <w:szCs w:val="20"/>
          <w:lang w:eastAsia="lt-LT" w:bidi="lt-LT"/>
          <w14:ligatures w14:val="none"/>
        </w:rPr>
        <w:t>gastroezofaginio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refliukso</w:t>
      </w:r>
      <w:proofErr w:type="spellEnd"/>
      <w:r w:rsidRPr="00396CF4">
        <w:rPr>
          <w:rFonts w:eastAsia="Times New Roman"/>
          <w:kern w:val="0"/>
          <w:szCs w:val="20"/>
          <w:lang w:eastAsia="lt-LT" w:bidi="lt-LT"/>
          <w14:ligatures w14:val="none"/>
        </w:rPr>
        <w:t xml:space="preserve"> ligos (ligos, kai skrandžio rūgštis atpilama į stemplę) arba </w:t>
      </w:r>
      <w:r w:rsidRPr="00396CF4">
        <w:rPr>
          <w:rFonts w:eastAsia="Times New Roman"/>
          <w:color w:val="000000"/>
          <w:kern w:val="0"/>
          <w:lang w:eastAsia="en-GB" w:bidi="lt-LT"/>
          <w14:ligatures w14:val="none"/>
        </w:rPr>
        <w:t xml:space="preserve">yra piktybinis navikas </w:t>
      </w:r>
      <w:r w:rsidRPr="00396CF4">
        <w:rPr>
          <w:rFonts w:eastAsia="Times New Roman"/>
          <w:kern w:val="0"/>
          <w:szCs w:val="20"/>
          <w:lang w:eastAsia="lt-LT" w:bidi="lt-LT"/>
          <w14:ligatures w14:val="none"/>
        </w:rPr>
        <w:t>skrandyje ar žarnose,</w:t>
      </w:r>
      <w:r w:rsidRPr="00396CF4">
        <w:rPr>
          <w:rFonts w:eastAsia="Times New Roman"/>
          <w:spacing w:val="-1"/>
          <w:kern w:val="0"/>
          <w:szCs w:val="20"/>
          <w:lang w:eastAsia="lt-LT" w:bidi="lt-LT"/>
          <w14:ligatures w14:val="none"/>
        </w:rPr>
        <w:t xml:space="preserve"> </w:t>
      </w:r>
      <w:r w:rsidRPr="00396CF4">
        <w:rPr>
          <w:rFonts w:eastAsia="Times New Roman"/>
          <w:kern w:val="0"/>
          <w:szCs w:val="20"/>
          <w:lang w:eastAsia="lt-LT" w:bidi="lt-LT"/>
          <w14:ligatures w14:val="none"/>
        </w:rPr>
        <w:t>lytiniuose ar šlapimo takuose;</w:t>
      </w:r>
    </w:p>
    <w:p w14:paraId="55D5C046" w14:textId="77777777" w:rsidR="00396CF4" w:rsidRPr="00396CF4" w:rsidRDefault="00396CF4" w:rsidP="00396CF4">
      <w:pPr>
        <w:numPr>
          <w:ilvl w:val="0"/>
          <w:numId w:val="7"/>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akių dugno kraujagyslių sutrikimai (</w:t>
      </w:r>
      <w:proofErr w:type="spellStart"/>
      <w:r w:rsidRPr="00396CF4">
        <w:rPr>
          <w:rFonts w:eastAsia="Times New Roman"/>
          <w:kern w:val="0"/>
          <w:szCs w:val="20"/>
          <w:lang w:eastAsia="lt-LT" w:bidi="lt-LT"/>
          <w14:ligatures w14:val="none"/>
        </w:rPr>
        <w:t>retinopatija</w:t>
      </w:r>
      <w:proofErr w:type="spellEnd"/>
      <w:r w:rsidRPr="00396CF4">
        <w:rPr>
          <w:rFonts w:eastAsia="Times New Roman"/>
          <w:kern w:val="0"/>
          <w:szCs w:val="20"/>
          <w:lang w:eastAsia="lt-LT" w:bidi="lt-LT"/>
          <w14:ligatures w14:val="none"/>
        </w:rPr>
        <w:t xml:space="preserve">); </w:t>
      </w:r>
    </w:p>
    <w:p w14:paraId="043E240B" w14:textId="77777777" w:rsidR="00396CF4" w:rsidRPr="00396CF4" w:rsidRDefault="00396CF4" w:rsidP="00396CF4">
      <w:pPr>
        <w:numPr>
          <w:ilvl w:val="0"/>
          <w:numId w:val="7"/>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plaučių liga, kuria sergant bronchai yra išsiplėtę ir prisipildę pūlių (</w:t>
      </w:r>
      <w:proofErr w:type="spellStart"/>
      <w:r w:rsidRPr="00396CF4">
        <w:rPr>
          <w:rFonts w:eastAsia="Times New Roman"/>
          <w:kern w:val="0"/>
          <w:szCs w:val="20"/>
          <w:lang w:eastAsia="lt-LT" w:bidi="lt-LT"/>
          <w14:ligatures w14:val="none"/>
        </w:rPr>
        <w:t>bronchektazės</w:t>
      </w:r>
      <w:proofErr w:type="spellEnd"/>
      <w:r w:rsidRPr="00396CF4">
        <w:rPr>
          <w:rFonts w:eastAsia="Times New Roman"/>
          <w:kern w:val="0"/>
          <w:szCs w:val="20"/>
          <w:lang w:eastAsia="lt-LT" w:bidi="lt-LT"/>
          <w14:ligatures w14:val="none"/>
        </w:rPr>
        <w:t xml:space="preserve">), arba anksčiau buvęs kraujavimas iš plaučių;  </w:t>
      </w:r>
    </w:p>
    <w:p w14:paraId="5EF96FB8" w14:textId="77777777" w:rsidR="00396CF4" w:rsidRPr="00396CF4" w:rsidRDefault="00396CF4" w:rsidP="00396CF4">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jeigu Jums protezuotas širdies vožtuvas; </w:t>
      </w:r>
    </w:p>
    <w:p w14:paraId="223FC8C0" w14:textId="77777777" w:rsidR="00396CF4" w:rsidRPr="00396CF4" w:rsidRDefault="00396CF4" w:rsidP="00396CF4">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jeigu žinote, kad sergate liga, vadinama </w:t>
      </w:r>
      <w:proofErr w:type="spellStart"/>
      <w:r w:rsidRPr="00396CF4">
        <w:rPr>
          <w:rFonts w:eastAsia="Times New Roman"/>
          <w:kern w:val="0"/>
          <w:szCs w:val="20"/>
          <w:lang w:eastAsia="lt-LT" w:bidi="lt-LT"/>
          <w14:ligatures w14:val="none"/>
        </w:rPr>
        <w:t>antifosfolipidiniu</w:t>
      </w:r>
      <w:proofErr w:type="spellEnd"/>
      <w:r w:rsidRPr="00396CF4">
        <w:rPr>
          <w:rFonts w:eastAsia="Times New Roman"/>
          <w:kern w:val="0"/>
          <w:szCs w:val="20"/>
          <w:lang w:eastAsia="lt-LT" w:bidi="lt-LT"/>
          <w14:ligatures w14:val="none"/>
        </w:rPr>
        <w:t xml:space="preserve"> sindromu (imuninės sistemos sutrikimas, dėl kurio padidėja kraujo krešulių susidarymo rizika), pasakykite apie tai savo gydytojui, kuris nuspręs, ar reikės keisti jums taikomą gydymą;</w:t>
      </w:r>
    </w:p>
    <w:p w14:paraId="04053E9A" w14:textId="77777777" w:rsidR="00396CF4" w:rsidRPr="00396CF4" w:rsidRDefault="00396CF4" w:rsidP="00396CF4">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jeigu gydytojas nustatė, kad Jūsų kraujospūdis nestabilus, arba Jums planuojama taikyti kitokį gydymą arba chirurginę procedūrą, norint pašalinti kraujo krešulį iš plaučių. </w:t>
      </w:r>
    </w:p>
    <w:p w14:paraId="583F4D0C" w14:textId="77777777" w:rsidR="00396CF4" w:rsidRPr="00396CF4" w:rsidRDefault="00396CF4" w:rsidP="00396CF4">
      <w:pPr>
        <w:tabs>
          <w:tab w:val="left" w:pos="567"/>
        </w:tabs>
        <w:snapToGrid w:val="0"/>
        <w:spacing w:after="0" w:line="240" w:lineRule="auto"/>
        <w:ind w:right="-2"/>
        <w:rPr>
          <w:rFonts w:eastAsia="Times New Roman"/>
          <w:b/>
          <w:kern w:val="0"/>
          <w:szCs w:val="20"/>
          <w14:ligatures w14:val="none"/>
        </w:rPr>
      </w:pPr>
    </w:p>
    <w:p w14:paraId="0F7B9A8E"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r w:rsidRPr="00396CF4">
        <w:rPr>
          <w:rFonts w:eastAsia="Times New Roman"/>
          <w:b/>
          <w:kern w:val="0"/>
          <w:szCs w:val="20"/>
          <w14:ligatures w14:val="none"/>
        </w:rPr>
        <w:t>Jeigu bet kuris iš prieš tai išvardintų teiginių Jums tinka</w:t>
      </w:r>
      <w:r w:rsidRPr="00396CF4">
        <w:rPr>
          <w:rFonts w:eastAsia="Times New Roman"/>
          <w:kern w:val="0"/>
          <w:szCs w:val="20"/>
          <w14:ligatures w14:val="none"/>
        </w:rPr>
        <w:t xml:space="preserve">, prieš pradėdami vartoti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pasakykite gydytojui. Jūsų gydytojas nuspręs, ar skirti Jums šį vaistą ir ar Jus atidžiau stebėti. </w:t>
      </w:r>
    </w:p>
    <w:p w14:paraId="13E50138"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p>
    <w:p w14:paraId="536C8DB2" w14:textId="77777777" w:rsidR="00396CF4" w:rsidRPr="00396CF4" w:rsidRDefault="00396CF4" w:rsidP="00396CF4">
      <w:pPr>
        <w:tabs>
          <w:tab w:val="left" w:pos="567"/>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 xml:space="preserve">Jeigu Jums reikia atlikti operaciją </w:t>
      </w:r>
    </w:p>
    <w:p w14:paraId="0684C307" w14:textId="77777777" w:rsidR="00396CF4" w:rsidRPr="00396CF4" w:rsidRDefault="00396CF4" w:rsidP="00396CF4">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labai svarbu </w:t>
      </w:r>
      <w:proofErr w:type="spellStart"/>
      <w:r w:rsidRPr="00396CF4">
        <w:rPr>
          <w:rFonts w:eastAsia="Times New Roman"/>
          <w:kern w:val="0"/>
          <w:szCs w:val="20"/>
          <w:lang w:eastAsia="lt-LT" w:bidi="lt-LT"/>
          <w14:ligatures w14:val="none"/>
        </w:rPr>
        <w:t>Rivaroxaban</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TevaPharm</w:t>
      </w:r>
      <w:proofErr w:type="spellEnd"/>
      <w:r w:rsidRPr="00396CF4">
        <w:rPr>
          <w:rFonts w:eastAsia="Times New Roman"/>
          <w:kern w:val="0"/>
          <w:szCs w:val="20"/>
          <w:lang w:eastAsia="lt-LT" w:bidi="lt-LT"/>
          <w14:ligatures w14:val="none"/>
        </w:rPr>
        <w:t xml:space="preserve"> vartoti prieš ir po operacijos, tiksliai tuo laiku, kaip pasakė gydytojas. </w:t>
      </w:r>
    </w:p>
    <w:p w14:paraId="2E3AA375" w14:textId="77777777" w:rsidR="00396CF4" w:rsidRPr="00396CF4" w:rsidRDefault="00396CF4" w:rsidP="00396CF4">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jeigu Jūsų operacijos metu bus įterpiamas kateteris arba leidžiami vaistai į stuburo kanalą (pvz.: </w:t>
      </w:r>
      <w:proofErr w:type="spellStart"/>
      <w:r w:rsidRPr="00396CF4">
        <w:rPr>
          <w:rFonts w:eastAsia="Times New Roman"/>
          <w:kern w:val="0"/>
          <w:szCs w:val="20"/>
          <w:lang w:eastAsia="lt-LT" w:bidi="lt-LT"/>
          <w14:ligatures w14:val="none"/>
        </w:rPr>
        <w:t>epidurinė</w:t>
      </w:r>
      <w:proofErr w:type="spellEnd"/>
      <w:r w:rsidRPr="00396CF4">
        <w:rPr>
          <w:rFonts w:eastAsia="Times New Roman"/>
          <w:kern w:val="0"/>
          <w:szCs w:val="20"/>
          <w:lang w:eastAsia="lt-LT" w:bidi="lt-LT"/>
          <w14:ligatures w14:val="none"/>
        </w:rPr>
        <w:t xml:space="preserve"> ar </w:t>
      </w:r>
      <w:proofErr w:type="spellStart"/>
      <w:r w:rsidRPr="00396CF4">
        <w:rPr>
          <w:rFonts w:eastAsia="Times New Roman"/>
          <w:kern w:val="0"/>
          <w:szCs w:val="20"/>
          <w:lang w:eastAsia="lt-LT" w:bidi="lt-LT"/>
          <w14:ligatures w14:val="none"/>
        </w:rPr>
        <w:t>spinalinė</w:t>
      </w:r>
      <w:proofErr w:type="spellEnd"/>
      <w:r w:rsidRPr="00396CF4">
        <w:rPr>
          <w:rFonts w:eastAsia="Times New Roman"/>
          <w:kern w:val="0"/>
          <w:szCs w:val="20"/>
          <w:lang w:eastAsia="lt-LT" w:bidi="lt-LT"/>
          <w14:ligatures w14:val="none"/>
        </w:rPr>
        <w:t xml:space="preserve"> anestezija arba skausmo slopinimas): </w:t>
      </w:r>
    </w:p>
    <w:p w14:paraId="1A9D9706" w14:textId="77777777" w:rsidR="00396CF4" w:rsidRPr="00396CF4" w:rsidRDefault="00396CF4" w:rsidP="00396CF4">
      <w:pPr>
        <w:numPr>
          <w:ilvl w:val="0"/>
          <w:numId w:val="9"/>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labai svarbu </w:t>
      </w:r>
      <w:proofErr w:type="spellStart"/>
      <w:r w:rsidRPr="00396CF4">
        <w:rPr>
          <w:rFonts w:eastAsia="Times New Roman"/>
          <w:kern w:val="0"/>
          <w:szCs w:val="20"/>
          <w:lang w:eastAsia="lt-LT" w:bidi="lt-LT"/>
          <w14:ligatures w14:val="none"/>
        </w:rPr>
        <w:t>Rivaroxaban</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TevaPharm</w:t>
      </w:r>
      <w:proofErr w:type="spellEnd"/>
      <w:r w:rsidRPr="00396CF4">
        <w:rPr>
          <w:rFonts w:eastAsia="Times New Roman"/>
          <w:kern w:val="0"/>
          <w:szCs w:val="20"/>
          <w:lang w:eastAsia="lt-LT" w:bidi="lt-LT"/>
          <w14:ligatures w14:val="none"/>
        </w:rPr>
        <w:t xml:space="preserve"> vartoti tiksliai tuo laiku prieš injekciją ar kateterio pašalinimą, kaip pasakė Jūsų gydytojas; </w:t>
      </w:r>
    </w:p>
    <w:p w14:paraId="2AB77AA7" w14:textId="77777777" w:rsidR="00396CF4" w:rsidRPr="00396CF4" w:rsidRDefault="00396CF4" w:rsidP="00396CF4">
      <w:pPr>
        <w:numPr>
          <w:ilvl w:val="0"/>
          <w:numId w:val="9"/>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nedelsdami pasakykite savo gydytojui, jei po anestezijos pajusite kojų tirpimą ar silpnumą arba žarnyno ar šlapimo pūslės veiklos sutrikimą, nes gali prireikti skubios pagalbos. </w:t>
      </w:r>
    </w:p>
    <w:p w14:paraId="5BE9185B" w14:textId="77777777" w:rsidR="00396CF4" w:rsidRPr="00396CF4" w:rsidRDefault="00396CF4" w:rsidP="00396CF4">
      <w:pPr>
        <w:tabs>
          <w:tab w:val="left" w:pos="720"/>
        </w:tabs>
        <w:snapToGrid w:val="0"/>
        <w:spacing w:after="0" w:line="240" w:lineRule="auto"/>
        <w:ind w:right="-2" w:hanging="11"/>
        <w:rPr>
          <w:rFonts w:eastAsia="Times New Roman"/>
          <w:kern w:val="0"/>
          <w:szCs w:val="20"/>
          <w14:ligatures w14:val="none"/>
        </w:rPr>
      </w:pPr>
    </w:p>
    <w:p w14:paraId="18584409"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 xml:space="preserve">Vaikams ir paaugliams </w:t>
      </w:r>
    </w:p>
    <w:p w14:paraId="0D36D31B"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proofErr w:type="spellStart"/>
      <w:r w:rsidRPr="00396CF4">
        <w:rPr>
          <w:rFonts w:eastAsia="Times New Roman"/>
          <w:kern w:val="0"/>
          <w:szCs w:val="20"/>
          <w14:ligatures w14:val="none"/>
        </w:rPr>
        <w:t>Rivaroksabano</w:t>
      </w:r>
      <w:proofErr w:type="spellEnd"/>
      <w:r w:rsidRPr="00396CF4">
        <w:rPr>
          <w:rFonts w:eastAsia="Times New Roman"/>
          <w:kern w:val="0"/>
          <w:szCs w:val="20"/>
          <w14:ligatures w14:val="none"/>
        </w:rPr>
        <w:t xml:space="preserve"> 10 mg tablečių </w:t>
      </w:r>
      <w:r w:rsidRPr="00396CF4">
        <w:rPr>
          <w:rFonts w:eastAsia="Times New Roman"/>
          <w:b/>
          <w:kern w:val="0"/>
          <w:szCs w:val="20"/>
          <w14:ligatures w14:val="none"/>
        </w:rPr>
        <w:t>nerekomenduojama vartoti jaunesniems kaip 18 metų asmenims</w:t>
      </w:r>
      <w:r w:rsidRPr="00396CF4">
        <w:rPr>
          <w:rFonts w:eastAsia="Times New Roman"/>
          <w:kern w:val="0"/>
          <w:szCs w:val="20"/>
          <w14:ligatures w14:val="none"/>
        </w:rPr>
        <w:t>. Informacijos apie vaisto vartojimą vaikams ir paaugliams nepakanka.</w:t>
      </w:r>
      <w:r w:rsidRPr="00396CF4">
        <w:rPr>
          <w:rFonts w:eastAsia="Times New Roman"/>
          <w:b/>
          <w:kern w:val="0"/>
          <w:szCs w:val="20"/>
          <w14:ligatures w14:val="none"/>
        </w:rPr>
        <w:t xml:space="preserve"> </w:t>
      </w:r>
    </w:p>
    <w:p w14:paraId="0B4D7161"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35033D0D"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 xml:space="preserve">Kiti vaistai ir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p>
    <w:p w14:paraId="5849F902"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r w:rsidRPr="00396CF4">
        <w:rPr>
          <w:rFonts w:eastAsia="Times New Roman"/>
          <w:kern w:val="0"/>
          <w:szCs w:val="20"/>
          <w14:ligatures w14:val="none"/>
        </w:rPr>
        <w:t xml:space="preserve">Jeigu vartojate ar neseniai vartojote kitų vaistų, įskaitant įsigytus be recepto, arba dėl to nesate tikri, apie tai pasakykite gydytojui arba vaistininkui. </w:t>
      </w:r>
    </w:p>
    <w:p w14:paraId="28E2A109"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p>
    <w:p w14:paraId="1948B1E9"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 xml:space="preserve">Jeigu vartojate: </w:t>
      </w:r>
    </w:p>
    <w:p w14:paraId="14DDF0BE" w14:textId="77777777" w:rsidR="00396CF4" w:rsidRPr="00396CF4" w:rsidRDefault="00396CF4" w:rsidP="00396CF4">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kai kurių kitų vaistų nuo grybelinės infekcijos (pvz.: </w:t>
      </w:r>
      <w:proofErr w:type="spellStart"/>
      <w:r w:rsidRPr="00396CF4">
        <w:rPr>
          <w:rFonts w:eastAsia="Times New Roman"/>
          <w:kern w:val="0"/>
          <w:szCs w:val="20"/>
          <w:lang w:eastAsia="lt-LT" w:bidi="lt-LT"/>
          <w14:ligatures w14:val="none"/>
        </w:rPr>
        <w:t>flukonazolo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itrakonazolo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vorikonazolo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pozakonazolo</w:t>
      </w:r>
      <w:proofErr w:type="spellEnd"/>
      <w:r w:rsidRPr="00396CF4">
        <w:rPr>
          <w:rFonts w:eastAsia="Times New Roman"/>
          <w:kern w:val="0"/>
          <w:szCs w:val="20"/>
          <w:lang w:eastAsia="lt-LT" w:bidi="lt-LT"/>
          <w14:ligatures w14:val="none"/>
        </w:rPr>
        <w:t xml:space="preserve">), išskyrus tepamus ant odos; </w:t>
      </w:r>
    </w:p>
    <w:p w14:paraId="21696C3C" w14:textId="77777777" w:rsidR="00396CF4" w:rsidRPr="00396CF4" w:rsidRDefault="00396CF4" w:rsidP="00396CF4">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proofErr w:type="spellStart"/>
      <w:r w:rsidRPr="00396CF4">
        <w:rPr>
          <w:rFonts w:eastAsia="Times New Roman"/>
          <w:kern w:val="0"/>
          <w:szCs w:val="20"/>
          <w:lang w:eastAsia="lt-LT" w:bidi="lt-LT"/>
          <w14:ligatures w14:val="none"/>
        </w:rPr>
        <w:t>ketokonazolo</w:t>
      </w:r>
      <w:proofErr w:type="spellEnd"/>
      <w:r w:rsidRPr="00396CF4">
        <w:rPr>
          <w:rFonts w:eastAsia="Times New Roman"/>
          <w:kern w:val="0"/>
          <w:szCs w:val="20"/>
          <w:lang w:eastAsia="lt-LT" w:bidi="lt-LT"/>
          <w14:ligatures w14:val="none"/>
        </w:rPr>
        <w:t xml:space="preserve"> tablečių (vartojamų </w:t>
      </w:r>
      <w:proofErr w:type="spellStart"/>
      <w:r w:rsidRPr="00396CF4">
        <w:rPr>
          <w:rFonts w:eastAsia="Times New Roman"/>
          <w:kern w:val="0"/>
          <w:szCs w:val="20"/>
          <w:lang w:eastAsia="lt-LT" w:bidi="lt-LT"/>
          <w14:ligatures w14:val="none"/>
        </w:rPr>
        <w:t>Kušingo</w:t>
      </w:r>
      <w:proofErr w:type="spellEnd"/>
      <w:r w:rsidRPr="00396CF4">
        <w:rPr>
          <w:rFonts w:eastAsia="Times New Roman"/>
          <w:kern w:val="0"/>
          <w:szCs w:val="20"/>
          <w:lang w:eastAsia="lt-LT" w:bidi="lt-LT"/>
          <w14:ligatures w14:val="none"/>
        </w:rPr>
        <w:t xml:space="preserve"> sindromui, kai organizme gaminama per daug kortizolio, gydyti); </w:t>
      </w:r>
    </w:p>
    <w:p w14:paraId="646A1103" w14:textId="77777777" w:rsidR="00396CF4" w:rsidRPr="00396CF4" w:rsidRDefault="00396CF4" w:rsidP="00396CF4">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lastRenderedPageBreak/>
        <w:t xml:space="preserve">kai kurių vaistų, skirtų bakterinėms infekcijoms gydyti (pvz.: </w:t>
      </w:r>
      <w:proofErr w:type="spellStart"/>
      <w:r w:rsidRPr="00396CF4">
        <w:rPr>
          <w:rFonts w:eastAsia="Times New Roman"/>
          <w:kern w:val="0"/>
          <w:szCs w:val="20"/>
          <w:lang w:eastAsia="lt-LT" w:bidi="lt-LT"/>
          <w14:ligatures w14:val="none"/>
        </w:rPr>
        <w:t>klaritromicino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eritromicino</w:t>
      </w:r>
      <w:proofErr w:type="spellEnd"/>
      <w:r w:rsidRPr="00396CF4">
        <w:rPr>
          <w:rFonts w:eastAsia="Times New Roman"/>
          <w:kern w:val="0"/>
          <w:szCs w:val="20"/>
          <w:lang w:eastAsia="lt-LT" w:bidi="lt-LT"/>
          <w14:ligatures w14:val="none"/>
        </w:rPr>
        <w:t xml:space="preserve">); </w:t>
      </w:r>
    </w:p>
    <w:p w14:paraId="541B8A6A" w14:textId="77777777" w:rsidR="00396CF4" w:rsidRPr="00396CF4" w:rsidRDefault="00396CF4" w:rsidP="00396CF4">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kai kurių </w:t>
      </w:r>
      <w:proofErr w:type="spellStart"/>
      <w:r w:rsidRPr="00396CF4">
        <w:rPr>
          <w:rFonts w:eastAsia="Times New Roman"/>
          <w:kern w:val="0"/>
          <w:szCs w:val="20"/>
          <w:lang w:eastAsia="lt-LT" w:bidi="lt-LT"/>
          <w14:ligatures w14:val="none"/>
        </w:rPr>
        <w:t>priešvirusinių</w:t>
      </w:r>
      <w:proofErr w:type="spellEnd"/>
      <w:r w:rsidRPr="00396CF4">
        <w:rPr>
          <w:rFonts w:eastAsia="Times New Roman"/>
          <w:kern w:val="0"/>
          <w:szCs w:val="20"/>
          <w:lang w:eastAsia="lt-LT" w:bidi="lt-LT"/>
          <w14:ligatures w14:val="none"/>
        </w:rPr>
        <w:t xml:space="preserve"> vaistų nuo ŽIV / AIDS (pvz., ritonaviro); </w:t>
      </w:r>
    </w:p>
    <w:p w14:paraId="3F99D4AE" w14:textId="77777777" w:rsidR="00396CF4" w:rsidRPr="00396CF4" w:rsidRDefault="00396CF4" w:rsidP="00396CF4">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kitų vaistų, skirtų krešėjimui mažinti (pvz.: </w:t>
      </w:r>
      <w:proofErr w:type="spellStart"/>
      <w:r w:rsidRPr="00396CF4">
        <w:rPr>
          <w:rFonts w:eastAsia="Times New Roman"/>
          <w:kern w:val="0"/>
          <w:szCs w:val="20"/>
          <w:lang w:eastAsia="lt-LT" w:bidi="lt-LT"/>
          <w14:ligatures w14:val="none"/>
        </w:rPr>
        <w:t>enoksaparino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klopidogrelio</w:t>
      </w:r>
      <w:proofErr w:type="spellEnd"/>
      <w:r w:rsidRPr="00396CF4">
        <w:rPr>
          <w:rFonts w:eastAsia="Times New Roman"/>
          <w:kern w:val="0"/>
          <w:szCs w:val="20"/>
          <w:lang w:eastAsia="lt-LT" w:bidi="lt-LT"/>
          <w14:ligatures w14:val="none"/>
        </w:rPr>
        <w:t xml:space="preserve"> ar vitamino K antagonistų, tokių kaip varfarinas ar </w:t>
      </w:r>
      <w:proofErr w:type="spellStart"/>
      <w:r w:rsidRPr="00396CF4">
        <w:rPr>
          <w:rFonts w:eastAsia="Times New Roman"/>
          <w:kern w:val="0"/>
          <w:szCs w:val="20"/>
          <w:lang w:eastAsia="lt-LT" w:bidi="lt-LT"/>
          <w14:ligatures w14:val="none"/>
        </w:rPr>
        <w:t>acenokumarolis</w:t>
      </w:r>
      <w:proofErr w:type="spellEnd"/>
      <w:r w:rsidRPr="00396CF4">
        <w:rPr>
          <w:rFonts w:eastAsia="Times New Roman"/>
          <w:kern w:val="0"/>
          <w:szCs w:val="20"/>
          <w:lang w:eastAsia="lt-LT" w:bidi="lt-LT"/>
          <w14:ligatures w14:val="none"/>
        </w:rPr>
        <w:t xml:space="preserve">); </w:t>
      </w:r>
    </w:p>
    <w:p w14:paraId="0B80FEB1" w14:textId="77777777" w:rsidR="00396CF4" w:rsidRPr="00396CF4" w:rsidRDefault="00396CF4" w:rsidP="00396CF4">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vaistų nuo uždegimo ir skausmą malšinančių vaistų (pvz.: </w:t>
      </w:r>
      <w:proofErr w:type="spellStart"/>
      <w:r w:rsidRPr="00396CF4">
        <w:rPr>
          <w:rFonts w:eastAsia="Times New Roman"/>
          <w:kern w:val="0"/>
          <w:szCs w:val="20"/>
          <w:lang w:eastAsia="lt-LT" w:bidi="lt-LT"/>
          <w14:ligatures w14:val="none"/>
        </w:rPr>
        <w:t>naprokseno</w:t>
      </w:r>
      <w:proofErr w:type="spellEnd"/>
      <w:r w:rsidRPr="00396CF4">
        <w:rPr>
          <w:rFonts w:eastAsia="Times New Roman"/>
          <w:kern w:val="0"/>
          <w:szCs w:val="20"/>
          <w:lang w:eastAsia="lt-LT" w:bidi="lt-LT"/>
          <w14:ligatures w14:val="none"/>
        </w:rPr>
        <w:t xml:space="preserve"> arba </w:t>
      </w:r>
      <w:proofErr w:type="spellStart"/>
      <w:r w:rsidRPr="00396CF4">
        <w:rPr>
          <w:rFonts w:eastAsia="Times New Roman"/>
          <w:kern w:val="0"/>
          <w:szCs w:val="20"/>
          <w:lang w:eastAsia="lt-LT" w:bidi="lt-LT"/>
          <w14:ligatures w14:val="none"/>
        </w:rPr>
        <w:t>acetilsalicilo</w:t>
      </w:r>
      <w:proofErr w:type="spellEnd"/>
      <w:r w:rsidRPr="00396CF4">
        <w:rPr>
          <w:rFonts w:eastAsia="Times New Roman"/>
          <w:kern w:val="0"/>
          <w:szCs w:val="20"/>
          <w:lang w:eastAsia="lt-LT" w:bidi="lt-LT"/>
          <w14:ligatures w14:val="none"/>
        </w:rPr>
        <w:t xml:space="preserve"> rūgšties); </w:t>
      </w:r>
    </w:p>
    <w:p w14:paraId="6EB779DB" w14:textId="77777777" w:rsidR="00396CF4" w:rsidRPr="00396CF4" w:rsidRDefault="00396CF4" w:rsidP="00396CF4">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proofErr w:type="spellStart"/>
      <w:r w:rsidRPr="00396CF4">
        <w:rPr>
          <w:rFonts w:eastAsia="Times New Roman"/>
          <w:kern w:val="0"/>
          <w:szCs w:val="20"/>
          <w:lang w:eastAsia="lt-LT" w:bidi="lt-LT"/>
          <w14:ligatures w14:val="none"/>
        </w:rPr>
        <w:t>dronedarono</w:t>
      </w:r>
      <w:proofErr w:type="spellEnd"/>
      <w:r w:rsidRPr="00396CF4">
        <w:rPr>
          <w:rFonts w:eastAsia="Times New Roman"/>
          <w:kern w:val="0"/>
          <w:szCs w:val="20"/>
          <w:lang w:eastAsia="lt-LT" w:bidi="lt-LT"/>
          <w14:ligatures w14:val="none"/>
        </w:rPr>
        <w:t xml:space="preserve">, vaisto nuo širdies ritmo sutrikimo; </w:t>
      </w:r>
    </w:p>
    <w:p w14:paraId="0FCAB12F" w14:textId="77777777" w:rsidR="00396CF4" w:rsidRPr="00396CF4" w:rsidRDefault="00396CF4" w:rsidP="00396CF4">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kai kurių vaistų nuo depresijos (selektyvių </w:t>
      </w:r>
      <w:proofErr w:type="spellStart"/>
      <w:r w:rsidRPr="00396CF4">
        <w:rPr>
          <w:rFonts w:eastAsia="Times New Roman"/>
          <w:kern w:val="0"/>
          <w:szCs w:val="20"/>
          <w:lang w:eastAsia="lt-LT" w:bidi="lt-LT"/>
          <w14:ligatures w14:val="none"/>
        </w:rPr>
        <w:t>serotonino</w:t>
      </w:r>
      <w:proofErr w:type="spellEnd"/>
      <w:r w:rsidRPr="00396CF4">
        <w:rPr>
          <w:rFonts w:eastAsia="Times New Roman"/>
          <w:kern w:val="0"/>
          <w:szCs w:val="20"/>
          <w:lang w:eastAsia="lt-LT" w:bidi="lt-LT"/>
          <w14:ligatures w14:val="none"/>
        </w:rPr>
        <w:t xml:space="preserve"> reabsorbcijos inhibitorių (SSRI) arba </w:t>
      </w:r>
      <w:proofErr w:type="spellStart"/>
      <w:r w:rsidRPr="00396CF4">
        <w:rPr>
          <w:rFonts w:eastAsia="Times New Roman"/>
          <w:kern w:val="0"/>
          <w:szCs w:val="20"/>
          <w:lang w:eastAsia="lt-LT" w:bidi="lt-LT"/>
          <w14:ligatures w14:val="none"/>
        </w:rPr>
        <w:t>serotonino-norepinefrino</w:t>
      </w:r>
      <w:proofErr w:type="spellEnd"/>
      <w:r w:rsidRPr="00396CF4">
        <w:rPr>
          <w:rFonts w:eastAsia="Times New Roman"/>
          <w:kern w:val="0"/>
          <w:szCs w:val="20"/>
          <w:lang w:eastAsia="lt-LT" w:bidi="lt-LT"/>
          <w14:ligatures w14:val="none"/>
        </w:rPr>
        <w:t xml:space="preserve"> reabsorbcijos inhibitorių (SNRI)). </w:t>
      </w:r>
    </w:p>
    <w:p w14:paraId="6DFC1DD4"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7C115256"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r w:rsidRPr="00396CF4">
        <w:rPr>
          <w:rFonts w:eastAsia="Times New Roman"/>
          <w:b/>
          <w:kern w:val="0"/>
          <w:szCs w:val="20"/>
          <w14:ligatures w14:val="none"/>
        </w:rPr>
        <w:t>Jeigu bet kuris iš prieš tai išvardintų teiginių Jums tinka</w:t>
      </w:r>
      <w:r w:rsidRPr="00396CF4">
        <w:rPr>
          <w:rFonts w:eastAsia="Times New Roman"/>
          <w:kern w:val="0"/>
          <w:szCs w:val="20"/>
          <w14:ligatures w14:val="none"/>
        </w:rPr>
        <w:t xml:space="preserve">, prieš pradėdami vartoti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pasakykite savo gydytojui, nes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poveikis gali padidėti. Jūsų gydytojas nuspręs, ar skirti Jums šį vaistą ir ar Jus atidžiau stebėti. </w:t>
      </w:r>
    </w:p>
    <w:p w14:paraId="3F90A50E"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r w:rsidRPr="00396CF4">
        <w:rPr>
          <w:rFonts w:eastAsia="Times New Roman"/>
          <w:kern w:val="0"/>
          <w:szCs w:val="20"/>
          <w14:ligatures w14:val="none"/>
        </w:rPr>
        <w:t xml:space="preserve">Jeigu Jūsų gydytojas mano, kad Jums yra padidėjusi skrandžio ar žarnyno opų rizika, jis gali skirti ir profilaktinį opų gydymą. </w:t>
      </w:r>
    </w:p>
    <w:p w14:paraId="2B18CEA6"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71BC717F"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 xml:space="preserve">Jeigu vartojate: </w:t>
      </w:r>
    </w:p>
    <w:p w14:paraId="655B0201" w14:textId="77777777" w:rsidR="00396CF4" w:rsidRPr="00396CF4" w:rsidRDefault="00396CF4" w:rsidP="00396CF4">
      <w:pPr>
        <w:numPr>
          <w:ilvl w:val="0"/>
          <w:numId w:val="22"/>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kai kurių vaistų nuo epilepsijos (</w:t>
      </w:r>
      <w:proofErr w:type="spellStart"/>
      <w:r w:rsidRPr="00396CF4">
        <w:rPr>
          <w:rFonts w:eastAsia="Times New Roman"/>
          <w:kern w:val="0"/>
          <w:szCs w:val="20"/>
          <w:lang w:eastAsia="lt-LT" w:bidi="lt-LT"/>
          <w14:ligatures w14:val="none"/>
        </w:rPr>
        <w:t>fenitoino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karbamazepino</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fenobarbitalio</w:t>
      </w:r>
      <w:proofErr w:type="spellEnd"/>
      <w:r w:rsidRPr="00396CF4">
        <w:rPr>
          <w:rFonts w:eastAsia="Times New Roman"/>
          <w:kern w:val="0"/>
          <w:szCs w:val="20"/>
          <w:lang w:eastAsia="lt-LT" w:bidi="lt-LT"/>
          <w14:ligatures w14:val="none"/>
        </w:rPr>
        <w:t xml:space="preserve">); </w:t>
      </w:r>
    </w:p>
    <w:p w14:paraId="6F68DDB7" w14:textId="77777777" w:rsidR="00396CF4" w:rsidRPr="00396CF4" w:rsidRDefault="00396CF4" w:rsidP="00396CF4">
      <w:pPr>
        <w:numPr>
          <w:ilvl w:val="0"/>
          <w:numId w:val="22"/>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paprastųjų jonažolių (</w:t>
      </w:r>
      <w:proofErr w:type="spellStart"/>
      <w:r w:rsidRPr="00396CF4">
        <w:rPr>
          <w:rFonts w:eastAsia="Times New Roman"/>
          <w:i/>
          <w:kern w:val="0"/>
          <w:szCs w:val="20"/>
          <w:lang w:eastAsia="lt-LT" w:bidi="lt-LT"/>
          <w14:ligatures w14:val="none"/>
        </w:rPr>
        <w:t>Hypericum</w:t>
      </w:r>
      <w:proofErr w:type="spellEnd"/>
      <w:r w:rsidRPr="00396CF4">
        <w:rPr>
          <w:rFonts w:eastAsia="Times New Roman"/>
          <w:i/>
          <w:kern w:val="0"/>
          <w:szCs w:val="20"/>
          <w:lang w:eastAsia="lt-LT" w:bidi="lt-LT"/>
          <w14:ligatures w14:val="none"/>
        </w:rPr>
        <w:t xml:space="preserve"> </w:t>
      </w:r>
      <w:proofErr w:type="spellStart"/>
      <w:r w:rsidRPr="00396CF4">
        <w:rPr>
          <w:rFonts w:eastAsia="Times New Roman"/>
          <w:i/>
          <w:kern w:val="0"/>
          <w:szCs w:val="20"/>
          <w:lang w:eastAsia="lt-LT" w:bidi="lt-LT"/>
          <w14:ligatures w14:val="none"/>
        </w:rPr>
        <w:t>perforatum</w:t>
      </w:r>
      <w:proofErr w:type="spellEnd"/>
      <w:r w:rsidRPr="00396CF4">
        <w:rPr>
          <w:rFonts w:eastAsia="Times New Roman"/>
          <w:kern w:val="0"/>
          <w:szCs w:val="20"/>
          <w:lang w:eastAsia="lt-LT" w:bidi="lt-LT"/>
          <w14:ligatures w14:val="none"/>
        </w:rPr>
        <w:t xml:space="preserve">), augalinio vaisto depresijai gydyti; </w:t>
      </w:r>
    </w:p>
    <w:p w14:paraId="250EB144" w14:textId="77777777" w:rsidR="00396CF4" w:rsidRPr="00396CF4" w:rsidRDefault="00396CF4" w:rsidP="00396CF4">
      <w:pPr>
        <w:numPr>
          <w:ilvl w:val="0"/>
          <w:numId w:val="22"/>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antibiotiko </w:t>
      </w:r>
      <w:proofErr w:type="spellStart"/>
      <w:r w:rsidRPr="00396CF4">
        <w:rPr>
          <w:rFonts w:eastAsia="Times New Roman"/>
          <w:kern w:val="0"/>
          <w:szCs w:val="20"/>
          <w:lang w:eastAsia="lt-LT" w:bidi="lt-LT"/>
          <w14:ligatures w14:val="none"/>
        </w:rPr>
        <w:t>rifampicino</w:t>
      </w:r>
      <w:proofErr w:type="spellEnd"/>
      <w:r w:rsidRPr="00396CF4">
        <w:rPr>
          <w:rFonts w:eastAsia="Times New Roman"/>
          <w:kern w:val="0"/>
          <w:szCs w:val="20"/>
          <w:lang w:eastAsia="lt-LT" w:bidi="lt-LT"/>
          <w14:ligatures w14:val="none"/>
        </w:rPr>
        <w:t xml:space="preserve">. </w:t>
      </w:r>
    </w:p>
    <w:p w14:paraId="3FB333E0"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p>
    <w:p w14:paraId="58D9FEBA"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Jeigu bet kuris aukščiau išvardytas teiginys Jums tinka</w:t>
      </w:r>
      <w:r w:rsidRPr="00396CF4">
        <w:rPr>
          <w:rFonts w:eastAsia="Times New Roman"/>
          <w:kern w:val="0"/>
          <w:szCs w:val="20"/>
          <w14:ligatures w14:val="none"/>
        </w:rPr>
        <w:t xml:space="preserve">, prieš pradėdami vartoti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pasakykite savo gydytojui, nes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poveikis gali sumažėti. Jūsų gydytojas nuspręs, ar skirti Jums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ir ar Jus atidžiau stebėti.</w:t>
      </w:r>
    </w:p>
    <w:p w14:paraId="3E0E040E" w14:textId="77777777" w:rsidR="00396CF4" w:rsidRPr="00396CF4" w:rsidRDefault="00396CF4" w:rsidP="00396CF4">
      <w:pPr>
        <w:tabs>
          <w:tab w:val="left" w:pos="720"/>
        </w:tabs>
        <w:snapToGrid w:val="0"/>
        <w:spacing w:after="0" w:line="240" w:lineRule="auto"/>
        <w:ind w:right="-2"/>
        <w:outlineLvl w:val="0"/>
        <w:rPr>
          <w:rFonts w:eastAsia="Times New Roman"/>
          <w:b/>
          <w:kern w:val="0"/>
          <w:szCs w:val="20"/>
          <w14:ligatures w14:val="none"/>
        </w:rPr>
      </w:pPr>
    </w:p>
    <w:p w14:paraId="3ABE68CC" w14:textId="77777777" w:rsidR="00396CF4" w:rsidRPr="00396CF4" w:rsidRDefault="00396CF4" w:rsidP="00396CF4">
      <w:pPr>
        <w:tabs>
          <w:tab w:val="left" w:pos="720"/>
        </w:tabs>
        <w:snapToGrid w:val="0"/>
        <w:spacing w:after="0" w:line="240" w:lineRule="auto"/>
        <w:ind w:right="-2"/>
        <w:outlineLvl w:val="0"/>
        <w:rPr>
          <w:rFonts w:eastAsia="Times New Roman"/>
          <w:b/>
          <w:kern w:val="0"/>
          <w14:ligatures w14:val="none"/>
        </w:rPr>
      </w:pPr>
      <w:r w:rsidRPr="00396CF4">
        <w:rPr>
          <w:rFonts w:eastAsia="Times New Roman"/>
          <w:b/>
          <w:kern w:val="0"/>
          <w:szCs w:val="20"/>
          <w14:ligatures w14:val="none"/>
        </w:rPr>
        <w:t xml:space="preserve">Nėštumas ir žindymo laikotarpis </w:t>
      </w:r>
    </w:p>
    <w:p w14:paraId="35C7408A" w14:textId="77777777" w:rsidR="00396CF4" w:rsidRPr="00396CF4" w:rsidRDefault="00396CF4" w:rsidP="00396CF4">
      <w:pPr>
        <w:tabs>
          <w:tab w:val="left" w:pos="720"/>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Jeigu esate nėščia arba žindote kūdikį,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vartoti </w:t>
      </w:r>
      <w:r w:rsidRPr="00396CF4">
        <w:rPr>
          <w:rFonts w:eastAsia="Times New Roman"/>
          <w:b/>
          <w:kern w:val="0"/>
          <w:szCs w:val="20"/>
          <w14:ligatures w14:val="none"/>
        </w:rPr>
        <w:t>NEGALIMA.</w:t>
      </w:r>
      <w:r w:rsidRPr="00396CF4">
        <w:rPr>
          <w:rFonts w:eastAsia="Times New Roman"/>
          <w:kern w:val="0"/>
          <w:szCs w:val="20"/>
          <w14:ligatures w14:val="none"/>
        </w:rPr>
        <w:t xml:space="preserve"> Jei yra galimybė, kad galite pastoti, kol vartojate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naudokitės patikimu kontracepcijos metodu. Jeigu vartodama šį vaistą pastojote, nedelsdama pasakykite savo gydytojui, kuris nuspręs, kaip būsite gydoma.</w:t>
      </w:r>
    </w:p>
    <w:p w14:paraId="3803AD39" w14:textId="77777777" w:rsidR="00396CF4" w:rsidRPr="00396CF4" w:rsidRDefault="00396CF4" w:rsidP="00396CF4">
      <w:pPr>
        <w:tabs>
          <w:tab w:val="left" w:pos="720"/>
        </w:tabs>
        <w:snapToGrid w:val="0"/>
        <w:spacing w:after="0" w:line="240" w:lineRule="auto"/>
        <w:rPr>
          <w:rFonts w:eastAsia="Times New Roman"/>
          <w:kern w:val="0"/>
          <w14:ligatures w14:val="none"/>
        </w:rPr>
      </w:pPr>
    </w:p>
    <w:p w14:paraId="00193B4D" w14:textId="77777777" w:rsidR="00396CF4" w:rsidRPr="00396CF4" w:rsidRDefault="00396CF4" w:rsidP="00396CF4">
      <w:pPr>
        <w:tabs>
          <w:tab w:val="left" w:pos="720"/>
        </w:tabs>
        <w:snapToGrid w:val="0"/>
        <w:spacing w:after="0" w:line="240" w:lineRule="auto"/>
        <w:ind w:right="-2"/>
        <w:outlineLvl w:val="0"/>
        <w:rPr>
          <w:rFonts w:eastAsia="Times New Roman"/>
          <w:kern w:val="0"/>
          <w14:ligatures w14:val="none"/>
        </w:rPr>
      </w:pPr>
      <w:r w:rsidRPr="00396CF4">
        <w:rPr>
          <w:rFonts w:eastAsia="Times New Roman"/>
          <w:b/>
          <w:kern w:val="0"/>
          <w:szCs w:val="20"/>
          <w14:ligatures w14:val="none"/>
        </w:rPr>
        <w:t>Vairavimas ir mechanizmų valdymas</w:t>
      </w:r>
    </w:p>
    <w:p w14:paraId="6304B969"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r w:rsidRPr="00396CF4">
        <w:rPr>
          <w:rFonts w:eastAsia="Times New Roman"/>
          <w:kern w:val="0"/>
          <w:szCs w:val="20"/>
          <w14:ligatures w14:val="none"/>
        </w:rPr>
        <w:t xml:space="preserve">Vartojant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gali pasireikšti svaigulys (dažnas šalutinis poveikis) arba apalpimas (sinkopė) (nedažnas šalutinis poveikis) (žr. 4 skyrių „Galimas šalutinis poveikis“). Jeigu Jums pasireiškia šie simptomai, vairuoti, važiuoti dviračiu, naudoti bet kokių įrankių ar valdyti mechanizmų negalima.</w:t>
      </w:r>
    </w:p>
    <w:p w14:paraId="4749D314" w14:textId="77777777" w:rsidR="00396CF4" w:rsidRPr="00396CF4" w:rsidRDefault="00396CF4" w:rsidP="00396CF4">
      <w:pPr>
        <w:tabs>
          <w:tab w:val="left" w:pos="720"/>
        </w:tabs>
        <w:snapToGrid w:val="0"/>
        <w:spacing w:after="0" w:line="240" w:lineRule="auto"/>
        <w:ind w:right="-2"/>
        <w:outlineLvl w:val="0"/>
        <w:rPr>
          <w:rFonts w:eastAsia="Times New Roman"/>
          <w:b/>
          <w:kern w:val="0"/>
          <w:szCs w:val="20"/>
          <w14:ligatures w14:val="none"/>
        </w:rPr>
      </w:pPr>
      <w:r w:rsidRPr="00396CF4">
        <w:rPr>
          <w:rFonts w:eastAsia="Times New Roman"/>
          <w:b/>
          <w:kern w:val="0"/>
          <w:szCs w:val="20"/>
          <w14:ligatures w14:val="none"/>
        </w:rPr>
        <w:t xml:space="preserve"> </w:t>
      </w:r>
    </w:p>
    <w:p w14:paraId="763376E3" w14:textId="77777777" w:rsidR="00396CF4" w:rsidRPr="00396CF4" w:rsidRDefault="00396CF4" w:rsidP="00396CF4">
      <w:pPr>
        <w:tabs>
          <w:tab w:val="left" w:pos="720"/>
        </w:tabs>
        <w:snapToGrid w:val="0"/>
        <w:spacing w:after="0" w:line="240" w:lineRule="auto"/>
        <w:ind w:right="-2"/>
        <w:outlineLvl w:val="0"/>
        <w:rPr>
          <w:rFonts w:eastAsia="Times New Roman"/>
          <w:b/>
          <w:kern w:val="0"/>
          <w14:ligatures w14:val="none"/>
        </w:rPr>
      </w:pP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sudėtyje yra laktozės ir natrio</w:t>
      </w:r>
    </w:p>
    <w:p w14:paraId="2F64CD64"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r w:rsidRPr="00396CF4">
        <w:rPr>
          <w:rFonts w:eastAsia="Times New Roman"/>
          <w:kern w:val="0"/>
          <w:szCs w:val="20"/>
          <w14:ligatures w14:val="none"/>
        </w:rPr>
        <w:t xml:space="preserve">Jeigu gydytojas Jums yra sakęs, kad netoleruojate kokių nors angliavandenių, kreipkitės į jį prieš pradėdami vartoti šį vaistą. </w:t>
      </w:r>
    </w:p>
    <w:p w14:paraId="49283099"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25DD2B0F"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r w:rsidRPr="00396CF4">
        <w:rPr>
          <w:rFonts w:eastAsia="Times New Roman"/>
          <w:kern w:val="0"/>
          <w:szCs w:val="20"/>
          <w14:ligatures w14:val="none"/>
        </w:rPr>
        <w:t>Šio vaisto vienoje tabletėje yra mažiau kaip 1 </w:t>
      </w:r>
      <w:proofErr w:type="spellStart"/>
      <w:r w:rsidRPr="00396CF4">
        <w:rPr>
          <w:rFonts w:eastAsia="Times New Roman"/>
          <w:kern w:val="0"/>
          <w:szCs w:val="20"/>
          <w14:ligatures w14:val="none"/>
        </w:rPr>
        <w:t>mmol</w:t>
      </w:r>
      <w:proofErr w:type="spellEnd"/>
      <w:r w:rsidRPr="00396CF4">
        <w:rPr>
          <w:rFonts w:eastAsia="Times New Roman"/>
          <w:kern w:val="0"/>
          <w:szCs w:val="20"/>
          <w14:ligatures w14:val="none"/>
        </w:rPr>
        <w:t xml:space="preserve"> (23 mg) natrio, t. y. jis beveik neturi reikšmės.</w:t>
      </w:r>
    </w:p>
    <w:p w14:paraId="30C9B13F"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44A18CB6"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049FFF42" w14:textId="77777777" w:rsidR="00396CF4" w:rsidRPr="00396CF4" w:rsidRDefault="00396CF4" w:rsidP="00396CF4">
      <w:pPr>
        <w:keepNext/>
        <w:numPr>
          <w:ilvl w:val="0"/>
          <w:numId w:val="3"/>
        </w:numPr>
        <w:tabs>
          <w:tab w:val="left" w:pos="567"/>
        </w:tabs>
        <w:snapToGrid w:val="0"/>
        <w:spacing w:after="0" w:line="240" w:lineRule="auto"/>
        <w:ind w:left="567" w:right="-2"/>
        <w:rPr>
          <w:rFonts w:eastAsia="Times New Roman"/>
          <w:b/>
          <w:kern w:val="0"/>
          <w14:ligatures w14:val="none"/>
        </w:rPr>
      </w:pPr>
      <w:r w:rsidRPr="00396CF4">
        <w:rPr>
          <w:rFonts w:eastAsia="Times New Roman"/>
          <w:b/>
          <w:kern w:val="0"/>
          <w:szCs w:val="20"/>
          <w14:ligatures w14:val="none"/>
        </w:rPr>
        <w:t xml:space="preserve">Kaip vartoti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p>
    <w:p w14:paraId="091031FD" w14:textId="77777777" w:rsidR="00396CF4" w:rsidRPr="00396CF4" w:rsidRDefault="00396CF4" w:rsidP="00396CF4">
      <w:pPr>
        <w:keepNext/>
        <w:tabs>
          <w:tab w:val="left" w:pos="720"/>
        </w:tabs>
        <w:snapToGrid w:val="0"/>
        <w:spacing w:after="0" w:line="240" w:lineRule="auto"/>
        <w:ind w:right="-2"/>
        <w:rPr>
          <w:rFonts w:eastAsia="Times New Roman"/>
          <w:kern w:val="0"/>
          <w14:ligatures w14:val="none"/>
        </w:rPr>
      </w:pPr>
    </w:p>
    <w:p w14:paraId="4D5A746D"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r w:rsidRPr="00396CF4">
        <w:rPr>
          <w:rFonts w:eastAsia="Times New Roman"/>
          <w:kern w:val="0"/>
          <w:szCs w:val="20"/>
          <w14:ligatures w14:val="none"/>
        </w:rPr>
        <w:t xml:space="preserve">Visada vartokite šį vaistą tiksliai kaip nurodė gydytojas. Jeigu abejojate, kreipkitės į gydytoją arba vaistininką. </w:t>
      </w:r>
    </w:p>
    <w:p w14:paraId="2231584F" w14:textId="77777777" w:rsidR="00396CF4" w:rsidRPr="00396CF4" w:rsidRDefault="00396CF4" w:rsidP="00396CF4">
      <w:pPr>
        <w:tabs>
          <w:tab w:val="left" w:pos="720"/>
        </w:tabs>
        <w:snapToGrid w:val="0"/>
        <w:spacing w:after="0" w:line="240" w:lineRule="auto"/>
        <w:ind w:right="-2"/>
        <w:rPr>
          <w:rFonts w:eastAsia="Times New Roman"/>
          <w:b/>
          <w:kern w:val="0"/>
          <w14:ligatures w14:val="none"/>
        </w:rPr>
      </w:pPr>
    </w:p>
    <w:p w14:paraId="5A1598F4"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 xml:space="preserve">Kiek vartoti </w:t>
      </w:r>
    </w:p>
    <w:p w14:paraId="0999A2B5" w14:textId="77777777" w:rsidR="00396CF4" w:rsidRPr="00396CF4" w:rsidRDefault="00396CF4" w:rsidP="00396CF4">
      <w:pPr>
        <w:numPr>
          <w:ilvl w:val="0"/>
          <w:numId w:val="12"/>
        </w:numPr>
        <w:tabs>
          <w:tab w:val="left" w:pos="567"/>
        </w:tabs>
        <w:snapToGrid w:val="0"/>
        <w:spacing w:after="0" w:line="240" w:lineRule="auto"/>
        <w:ind w:left="567" w:right="-2" w:hanging="567"/>
        <w:contextualSpacing/>
        <w:rPr>
          <w:rFonts w:eastAsia="Times New Roman"/>
          <w:kern w:val="0"/>
          <w:lang w:eastAsia="lt-LT" w:bidi="lt-LT"/>
          <w14:ligatures w14:val="none"/>
        </w:rPr>
      </w:pPr>
      <w:r w:rsidRPr="00396CF4">
        <w:rPr>
          <w:rFonts w:eastAsia="Times New Roman"/>
          <w:kern w:val="0"/>
          <w:szCs w:val="20"/>
          <w:lang w:eastAsia="lt-LT" w:bidi="lt-LT"/>
          <w14:ligatures w14:val="none"/>
        </w:rPr>
        <w:t xml:space="preserve">Po klubo arba kelio sąnario keitimo operacijų, siekiant išvengti kraujo krešulių susidarymo venose. </w:t>
      </w:r>
    </w:p>
    <w:p w14:paraId="6603B9F7" w14:textId="77777777" w:rsidR="00396CF4" w:rsidRPr="00396CF4" w:rsidRDefault="00396CF4" w:rsidP="00396CF4">
      <w:pPr>
        <w:tabs>
          <w:tab w:val="left" w:pos="567"/>
        </w:tabs>
        <w:snapToGrid w:val="0"/>
        <w:spacing w:after="0" w:line="240" w:lineRule="auto"/>
        <w:ind w:left="567" w:right="-2"/>
        <w:rPr>
          <w:rFonts w:eastAsia="Times New Roman"/>
          <w:kern w:val="0"/>
          <w:szCs w:val="20"/>
          <w14:ligatures w14:val="none"/>
        </w:rPr>
      </w:pPr>
      <w:r w:rsidRPr="00396CF4">
        <w:rPr>
          <w:rFonts w:eastAsia="Times New Roman"/>
          <w:kern w:val="0"/>
          <w:szCs w:val="20"/>
          <w14:ligatures w14:val="none"/>
        </w:rPr>
        <w:t xml:space="preserve">Rekomenduojama dozė yra viena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10 mg tabletė vieną kartą per parą.</w:t>
      </w:r>
    </w:p>
    <w:p w14:paraId="38022C1F"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p>
    <w:p w14:paraId="4663709C" w14:textId="77777777" w:rsidR="00396CF4" w:rsidRPr="00396CF4" w:rsidRDefault="00396CF4" w:rsidP="00396CF4">
      <w:pPr>
        <w:numPr>
          <w:ilvl w:val="0"/>
          <w:numId w:val="12"/>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Kraujo krešulių kojų venose bei kraujo krešulių plaučių kraujagyslėse gydymui ir pakartotinio kraujo krešulių susidarymo profilaktikai.</w:t>
      </w:r>
    </w:p>
    <w:p w14:paraId="6FE3F838" w14:textId="77777777" w:rsidR="00396CF4" w:rsidRPr="00396CF4" w:rsidRDefault="00396CF4" w:rsidP="00396CF4">
      <w:pPr>
        <w:tabs>
          <w:tab w:val="left" w:pos="567"/>
        </w:tabs>
        <w:spacing w:after="0" w:line="240" w:lineRule="auto"/>
        <w:ind w:left="567" w:right="-2"/>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lastRenderedPageBreak/>
        <w:t xml:space="preserve">Po kraujo krešulio gydymo, trukusio ne mažiau kaip 6 mėnesius, rekomenduojama dozė yra viena 10 mg tabletė kartą per parą arba viena 20 mg tabletė kartą per parą. Gydytojas Jums paskyrė </w:t>
      </w:r>
      <w:proofErr w:type="spellStart"/>
      <w:r w:rsidRPr="00396CF4">
        <w:rPr>
          <w:rFonts w:eastAsia="Times New Roman"/>
          <w:kern w:val="0"/>
          <w:szCs w:val="20"/>
          <w:lang w:eastAsia="lt-LT" w:bidi="lt-LT"/>
          <w14:ligatures w14:val="none"/>
        </w:rPr>
        <w:t>Rivaroxaban</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TevaPharm</w:t>
      </w:r>
      <w:proofErr w:type="spellEnd"/>
      <w:r w:rsidRPr="00396CF4">
        <w:rPr>
          <w:rFonts w:eastAsia="Times New Roman"/>
          <w:kern w:val="0"/>
          <w:szCs w:val="20"/>
          <w:lang w:eastAsia="lt-LT" w:bidi="lt-LT"/>
          <w14:ligatures w14:val="none"/>
        </w:rPr>
        <w:t xml:space="preserve"> 10 mg kartą per parą. </w:t>
      </w:r>
    </w:p>
    <w:p w14:paraId="17B67D99"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p>
    <w:p w14:paraId="4EFD16CC"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r w:rsidRPr="00396CF4">
        <w:rPr>
          <w:rFonts w:eastAsia="Times New Roman"/>
          <w:kern w:val="0"/>
          <w:szCs w:val="20"/>
          <w14:ligatures w14:val="none"/>
        </w:rPr>
        <w:t xml:space="preserve">Nurykite tabletę, geriausia užsigerdami vandeniu. </w:t>
      </w:r>
    </w:p>
    <w:p w14:paraId="5E605D22"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galima vartoti valgio metu arba nevalgius. </w:t>
      </w:r>
    </w:p>
    <w:p w14:paraId="31E1D711"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p>
    <w:p w14:paraId="4004685D"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r w:rsidRPr="00396CF4">
        <w:rPr>
          <w:rFonts w:eastAsia="Times New Roman"/>
          <w:kern w:val="0"/>
          <w:szCs w:val="20"/>
          <w14:ligatures w14:val="none"/>
        </w:rPr>
        <w:t xml:space="preserve">Jeigu sunku nuryti visą tabletę, pasikalbėkite su gydytoju apie kitus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vartojimo būdus. Prieš pat vartojant tabletę galima susmulkinti ir sumaišyti su vandeniu arba obuolių tyre. </w:t>
      </w:r>
    </w:p>
    <w:p w14:paraId="042492AD"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r w:rsidRPr="00396CF4">
        <w:rPr>
          <w:rFonts w:eastAsia="Times New Roman"/>
          <w:kern w:val="0"/>
          <w:szCs w:val="20"/>
          <w14:ligatures w14:val="none"/>
        </w:rPr>
        <w:t xml:space="preserve">Jei reikia, gydytojas gali Jums paskirti vartoti susmulkintą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tabletę per skrandžio zondą.</w:t>
      </w:r>
    </w:p>
    <w:p w14:paraId="0A1BB6FD" w14:textId="77777777" w:rsidR="00396CF4" w:rsidRPr="00396CF4" w:rsidRDefault="00396CF4" w:rsidP="00396CF4">
      <w:pPr>
        <w:tabs>
          <w:tab w:val="left" w:pos="567"/>
        </w:tabs>
        <w:snapToGrid w:val="0"/>
        <w:spacing w:after="0" w:line="240" w:lineRule="auto"/>
        <w:rPr>
          <w:rFonts w:eastAsia="Times New Roman"/>
          <w:b/>
          <w:kern w:val="0"/>
          <w:szCs w:val="20"/>
          <w14:ligatures w14:val="none"/>
        </w:rPr>
      </w:pPr>
    </w:p>
    <w:p w14:paraId="6447CDF7" w14:textId="77777777" w:rsidR="00396CF4" w:rsidRPr="00396CF4" w:rsidRDefault="00396CF4" w:rsidP="00396CF4">
      <w:pPr>
        <w:tabs>
          <w:tab w:val="left" w:pos="567"/>
        </w:tabs>
        <w:snapToGrid w:val="0"/>
        <w:spacing w:after="0" w:line="240" w:lineRule="auto"/>
        <w:rPr>
          <w:rFonts w:eastAsia="Times New Roman"/>
          <w:b/>
          <w:kern w:val="0"/>
          <w:szCs w:val="20"/>
          <w14:ligatures w14:val="none"/>
        </w:rPr>
      </w:pPr>
      <w:r w:rsidRPr="00396CF4">
        <w:rPr>
          <w:rFonts w:eastAsia="Times New Roman"/>
          <w:b/>
          <w:kern w:val="0"/>
          <w:szCs w:val="20"/>
          <w14:ligatures w14:val="none"/>
        </w:rPr>
        <w:t xml:space="preserve">Kada vartoti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p>
    <w:p w14:paraId="31B57691"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Gerkite po vieną tabletę per parą, kol gydytojas pasakys, kada nustoti. </w:t>
      </w:r>
    </w:p>
    <w:p w14:paraId="1992597E"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Stenkitės vartoti tabletę tuo pačiu laiku kiekvieną dieną, nes taip geriau prisiminsite. </w:t>
      </w:r>
    </w:p>
    <w:p w14:paraId="1E7FEED2"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Jūsų gydytojas nuspręs, kiek laiko reikės tęsti gydymą. </w:t>
      </w:r>
    </w:p>
    <w:p w14:paraId="2CF9C309"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p>
    <w:p w14:paraId="04BBF475"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Po klubo arba kelio sąnario keitimo operacijų, siekiant išvengti kraujo krešulių susidarymo venose: </w:t>
      </w:r>
    </w:p>
    <w:p w14:paraId="399DEB38"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pirmąją tabletę vartokite praėjus 6-10 valandų po operacijos. </w:t>
      </w:r>
    </w:p>
    <w:p w14:paraId="7A559E74"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Jeigu Jums atlikta didelės apimties klubo sąnario operacija, dažniausiai tabletės geriamos 5 savaites. </w:t>
      </w:r>
    </w:p>
    <w:p w14:paraId="41ACC38C" w14:textId="77777777" w:rsidR="00396CF4" w:rsidRPr="00396CF4" w:rsidRDefault="00396CF4" w:rsidP="00396CF4">
      <w:pPr>
        <w:tabs>
          <w:tab w:val="left" w:pos="567"/>
        </w:tabs>
        <w:snapToGrid w:val="0"/>
        <w:spacing w:after="0" w:line="240" w:lineRule="auto"/>
        <w:rPr>
          <w:rFonts w:eastAsia="Times New Roman"/>
          <w:b/>
          <w:kern w:val="0"/>
          <w:szCs w:val="20"/>
          <w14:ligatures w14:val="none"/>
        </w:rPr>
      </w:pPr>
      <w:r w:rsidRPr="00396CF4">
        <w:rPr>
          <w:rFonts w:eastAsia="Times New Roman"/>
          <w:kern w:val="0"/>
          <w:szCs w:val="20"/>
          <w14:ligatures w14:val="none"/>
        </w:rPr>
        <w:t>Jeigu Jums atlikta didelės apimties kelio sąnario operacija, dažniausiai tabletės geriamos 2 savaites.</w:t>
      </w:r>
    </w:p>
    <w:p w14:paraId="1BD6B1FF"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p>
    <w:p w14:paraId="167738D7" w14:textId="77777777" w:rsidR="00396CF4" w:rsidRPr="00396CF4" w:rsidRDefault="00396CF4" w:rsidP="00396CF4">
      <w:pPr>
        <w:tabs>
          <w:tab w:val="left" w:pos="720"/>
        </w:tabs>
        <w:snapToGrid w:val="0"/>
        <w:spacing w:after="0" w:line="240" w:lineRule="auto"/>
        <w:ind w:right="-2"/>
        <w:outlineLvl w:val="0"/>
        <w:rPr>
          <w:rFonts w:eastAsia="Times New Roman"/>
          <w:b/>
          <w:kern w:val="0"/>
          <w:szCs w:val="20"/>
          <w14:ligatures w14:val="none"/>
        </w:rPr>
      </w:pPr>
      <w:r w:rsidRPr="00396CF4">
        <w:rPr>
          <w:rFonts w:eastAsia="Times New Roman"/>
          <w:b/>
          <w:kern w:val="0"/>
          <w:szCs w:val="20"/>
          <w14:ligatures w14:val="none"/>
        </w:rPr>
        <w:t xml:space="preserve">Ką daryti pavartojus per didelę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dozę? </w:t>
      </w:r>
    </w:p>
    <w:p w14:paraId="76CC423B" w14:textId="77777777" w:rsidR="00396CF4" w:rsidRPr="00396CF4" w:rsidRDefault="00396CF4" w:rsidP="00396CF4">
      <w:pPr>
        <w:tabs>
          <w:tab w:val="left" w:pos="720"/>
        </w:tabs>
        <w:snapToGrid w:val="0"/>
        <w:spacing w:after="0" w:line="240" w:lineRule="auto"/>
        <w:ind w:right="-2"/>
        <w:outlineLvl w:val="0"/>
        <w:rPr>
          <w:rFonts w:eastAsia="Times New Roman"/>
          <w:b/>
          <w:kern w:val="0"/>
          <w:szCs w:val="20"/>
          <w14:ligatures w14:val="none"/>
        </w:rPr>
      </w:pPr>
      <w:r w:rsidRPr="00396CF4">
        <w:rPr>
          <w:rFonts w:eastAsia="Times New Roman"/>
          <w:b/>
          <w:bCs/>
          <w:kern w:val="0"/>
          <w:szCs w:val="20"/>
          <w14:ligatures w14:val="none"/>
        </w:rPr>
        <w:t>Nedelsdami</w:t>
      </w:r>
      <w:r w:rsidRPr="00396CF4">
        <w:rPr>
          <w:rFonts w:eastAsia="Times New Roman"/>
          <w:kern w:val="0"/>
          <w:szCs w:val="20"/>
          <w14:ligatures w14:val="none"/>
        </w:rPr>
        <w:t xml:space="preserve"> kreipkitės į gydytoją, jeigu pavartojote per daug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tablečių. Pavartojus per daug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padidėja kraujavimo rizika.</w:t>
      </w:r>
    </w:p>
    <w:p w14:paraId="1515BF22" w14:textId="77777777" w:rsidR="00396CF4" w:rsidRPr="00396CF4" w:rsidRDefault="00396CF4" w:rsidP="00396CF4">
      <w:pPr>
        <w:tabs>
          <w:tab w:val="left" w:pos="720"/>
        </w:tabs>
        <w:snapToGrid w:val="0"/>
        <w:spacing w:after="0" w:line="240" w:lineRule="auto"/>
        <w:ind w:right="-2"/>
        <w:outlineLvl w:val="0"/>
        <w:rPr>
          <w:rFonts w:eastAsia="Times New Roman"/>
          <w:b/>
          <w:kern w:val="0"/>
          <w:szCs w:val="20"/>
          <w14:ligatures w14:val="none"/>
        </w:rPr>
      </w:pPr>
    </w:p>
    <w:p w14:paraId="7E522BD4" w14:textId="77777777" w:rsidR="00396CF4" w:rsidRPr="00396CF4" w:rsidRDefault="00396CF4" w:rsidP="00396CF4">
      <w:pPr>
        <w:tabs>
          <w:tab w:val="left" w:pos="720"/>
        </w:tabs>
        <w:snapToGrid w:val="0"/>
        <w:spacing w:after="0" w:line="240" w:lineRule="auto"/>
        <w:ind w:right="-2"/>
        <w:outlineLvl w:val="0"/>
        <w:rPr>
          <w:rFonts w:eastAsia="Times New Roman"/>
          <w:kern w:val="0"/>
          <w14:ligatures w14:val="none"/>
        </w:rPr>
      </w:pPr>
      <w:r w:rsidRPr="00396CF4">
        <w:rPr>
          <w:rFonts w:eastAsia="Times New Roman"/>
          <w:b/>
          <w:kern w:val="0"/>
          <w:szCs w:val="20"/>
          <w14:ligatures w14:val="none"/>
        </w:rPr>
        <w:t xml:space="preserve">Pamiršus pavartoti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w:t>
      </w:r>
    </w:p>
    <w:p w14:paraId="316851DD"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r w:rsidRPr="00396CF4">
        <w:rPr>
          <w:rFonts w:eastAsia="Times New Roman"/>
          <w:kern w:val="0"/>
          <w:szCs w:val="20"/>
          <w14:ligatures w14:val="none"/>
        </w:rPr>
        <w:t xml:space="preserve">Jeigu pamiršote pavartoti tabletę, suvartokite ją iš karto, kai tik tai prisimenate. Kitą tabletę gerkite kitą dieną ir po to vartokite vieną tabletę per parą, kaip įprastai. </w:t>
      </w:r>
    </w:p>
    <w:p w14:paraId="0A1949DB" w14:textId="77777777" w:rsidR="00396CF4" w:rsidRPr="00396CF4" w:rsidRDefault="00396CF4" w:rsidP="00396CF4">
      <w:pPr>
        <w:tabs>
          <w:tab w:val="left" w:pos="567"/>
        </w:tabs>
        <w:snapToGrid w:val="0"/>
        <w:spacing w:after="0" w:line="240" w:lineRule="auto"/>
        <w:rPr>
          <w:rFonts w:eastAsia="Times New Roman"/>
          <w:b/>
          <w:kern w:val="0"/>
          <w:szCs w:val="20"/>
          <w14:ligatures w14:val="none"/>
        </w:rPr>
      </w:pPr>
      <w:r w:rsidRPr="00396CF4">
        <w:rPr>
          <w:rFonts w:eastAsia="Times New Roman"/>
          <w:kern w:val="0"/>
          <w:szCs w:val="20"/>
          <w14:ligatures w14:val="none"/>
        </w:rPr>
        <w:t>NEGALIMA vartoti dvigubos dozės norint kompensuoti praleistą tabletę.</w:t>
      </w:r>
    </w:p>
    <w:p w14:paraId="0732FD60" w14:textId="77777777" w:rsidR="00396CF4" w:rsidRPr="00396CF4" w:rsidRDefault="00396CF4" w:rsidP="00396CF4">
      <w:pPr>
        <w:tabs>
          <w:tab w:val="left" w:pos="567"/>
        </w:tabs>
        <w:snapToGrid w:val="0"/>
        <w:spacing w:after="0" w:line="240" w:lineRule="auto"/>
        <w:rPr>
          <w:rFonts w:eastAsia="Times New Roman"/>
          <w:b/>
          <w:kern w:val="0"/>
          <w:szCs w:val="20"/>
          <w14:ligatures w14:val="none"/>
        </w:rPr>
      </w:pPr>
    </w:p>
    <w:p w14:paraId="4A2F02CC" w14:textId="77777777" w:rsidR="00396CF4" w:rsidRPr="00396CF4" w:rsidRDefault="00396CF4" w:rsidP="00396CF4">
      <w:pPr>
        <w:tabs>
          <w:tab w:val="left" w:pos="720"/>
        </w:tabs>
        <w:snapToGrid w:val="0"/>
        <w:spacing w:after="0" w:line="240" w:lineRule="auto"/>
        <w:ind w:right="-2"/>
        <w:outlineLvl w:val="0"/>
        <w:rPr>
          <w:rFonts w:eastAsia="Times New Roman"/>
          <w:b/>
          <w:kern w:val="0"/>
          <w14:ligatures w14:val="none"/>
        </w:rPr>
      </w:pPr>
      <w:r w:rsidRPr="00396CF4">
        <w:rPr>
          <w:rFonts w:eastAsia="Times New Roman"/>
          <w:b/>
          <w:kern w:val="0"/>
          <w:szCs w:val="20"/>
          <w14:ligatures w14:val="none"/>
        </w:rPr>
        <w:t xml:space="preserve">Nustojus vartoti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w:t>
      </w:r>
    </w:p>
    <w:p w14:paraId="088B2B6C" w14:textId="77777777" w:rsidR="00396CF4" w:rsidRPr="00396CF4" w:rsidRDefault="00396CF4" w:rsidP="00396CF4">
      <w:pPr>
        <w:tabs>
          <w:tab w:val="left" w:pos="720"/>
        </w:tabs>
        <w:snapToGrid w:val="0"/>
        <w:spacing w:after="0" w:line="240" w:lineRule="auto"/>
        <w:ind w:right="-29"/>
        <w:rPr>
          <w:rFonts w:eastAsia="Times New Roman"/>
          <w:kern w:val="0"/>
          <w:szCs w:val="20"/>
          <w14:ligatures w14:val="none"/>
        </w:rPr>
      </w:pP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vartojimo, nepasitarus su gydytoju, nutraukti NEGALIMA, nes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apsaugo nuo sunkių būklių. </w:t>
      </w:r>
    </w:p>
    <w:p w14:paraId="5E0D8382" w14:textId="77777777" w:rsidR="00396CF4" w:rsidRPr="00396CF4" w:rsidRDefault="00396CF4" w:rsidP="00396CF4">
      <w:pPr>
        <w:tabs>
          <w:tab w:val="left" w:pos="720"/>
        </w:tabs>
        <w:snapToGrid w:val="0"/>
        <w:spacing w:after="0" w:line="240" w:lineRule="auto"/>
        <w:ind w:right="-29"/>
        <w:rPr>
          <w:rFonts w:eastAsia="Times New Roman"/>
          <w:kern w:val="0"/>
          <w:szCs w:val="20"/>
          <w14:ligatures w14:val="none"/>
        </w:rPr>
      </w:pPr>
    </w:p>
    <w:p w14:paraId="477AF1AF" w14:textId="77777777" w:rsidR="00396CF4" w:rsidRPr="00396CF4" w:rsidRDefault="00396CF4" w:rsidP="00396CF4">
      <w:pPr>
        <w:tabs>
          <w:tab w:val="left" w:pos="720"/>
        </w:tabs>
        <w:snapToGrid w:val="0"/>
        <w:spacing w:after="0" w:line="240" w:lineRule="auto"/>
        <w:ind w:right="-29"/>
        <w:rPr>
          <w:rFonts w:eastAsia="Times New Roman"/>
          <w:kern w:val="0"/>
          <w:szCs w:val="20"/>
          <w14:ligatures w14:val="none"/>
        </w:rPr>
      </w:pPr>
      <w:r w:rsidRPr="00396CF4">
        <w:rPr>
          <w:rFonts w:eastAsia="Times New Roman"/>
          <w:kern w:val="0"/>
          <w:szCs w:val="20"/>
          <w14:ligatures w14:val="none"/>
        </w:rPr>
        <w:t>Jeigu kiltų daugiau klausimų dėl šio vaisto vartojimo, kreipkitės į gydytoją arba vaistininką.</w:t>
      </w:r>
    </w:p>
    <w:p w14:paraId="5296B026" w14:textId="77777777" w:rsidR="00396CF4" w:rsidRPr="00396CF4" w:rsidRDefault="00396CF4" w:rsidP="00396CF4">
      <w:pPr>
        <w:tabs>
          <w:tab w:val="left" w:pos="567"/>
        </w:tabs>
        <w:snapToGrid w:val="0"/>
        <w:spacing w:after="0" w:line="240" w:lineRule="auto"/>
        <w:rPr>
          <w:rFonts w:eastAsia="Times New Roman"/>
          <w:b/>
          <w:kern w:val="0"/>
          <w:szCs w:val="20"/>
          <w14:ligatures w14:val="none"/>
        </w:rPr>
      </w:pPr>
    </w:p>
    <w:p w14:paraId="79F07905" w14:textId="77777777" w:rsidR="00396CF4" w:rsidRPr="00396CF4" w:rsidRDefault="00396CF4" w:rsidP="00396CF4">
      <w:pPr>
        <w:tabs>
          <w:tab w:val="left" w:pos="720"/>
        </w:tabs>
        <w:snapToGrid w:val="0"/>
        <w:spacing w:after="0" w:line="240" w:lineRule="auto"/>
        <w:rPr>
          <w:rFonts w:eastAsia="Times New Roman"/>
          <w:kern w:val="0"/>
          <w:szCs w:val="20"/>
          <w14:ligatures w14:val="none"/>
        </w:rPr>
      </w:pPr>
    </w:p>
    <w:p w14:paraId="195F9F24" w14:textId="77777777" w:rsidR="00396CF4" w:rsidRPr="00396CF4" w:rsidRDefault="00396CF4" w:rsidP="00396CF4">
      <w:pPr>
        <w:keepNext/>
        <w:numPr>
          <w:ilvl w:val="0"/>
          <w:numId w:val="3"/>
        </w:numPr>
        <w:tabs>
          <w:tab w:val="left" w:pos="567"/>
        </w:tabs>
        <w:snapToGrid w:val="0"/>
        <w:spacing w:after="0" w:line="240" w:lineRule="auto"/>
        <w:ind w:left="567" w:right="-2"/>
        <w:rPr>
          <w:rFonts w:eastAsia="Times New Roman"/>
          <w:kern w:val="0"/>
          <w:szCs w:val="20"/>
          <w14:ligatures w14:val="none"/>
        </w:rPr>
      </w:pPr>
      <w:r w:rsidRPr="00396CF4">
        <w:rPr>
          <w:rFonts w:eastAsia="Times New Roman"/>
          <w:b/>
          <w:kern w:val="0"/>
          <w:szCs w:val="20"/>
          <w14:ligatures w14:val="none"/>
        </w:rPr>
        <w:t>Galimas šalutinis poveikis</w:t>
      </w:r>
    </w:p>
    <w:p w14:paraId="0468F855" w14:textId="77777777" w:rsidR="00396CF4" w:rsidRPr="00396CF4" w:rsidRDefault="00396CF4" w:rsidP="00396CF4">
      <w:pPr>
        <w:keepNext/>
        <w:tabs>
          <w:tab w:val="left" w:pos="720"/>
        </w:tabs>
        <w:snapToGrid w:val="0"/>
        <w:spacing w:after="0" w:line="240" w:lineRule="auto"/>
        <w:rPr>
          <w:rFonts w:eastAsia="Times New Roman"/>
          <w:kern w:val="0"/>
          <w:szCs w:val="20"/>
          <w14:ligatures w14:val="none"/>
        </w:rPr>
      </w:pPr>
    </w:p>
    <w:p w14:paraId="4A0B7699" w14:textId="77777777" w:rsidR="00396CF4" w:rsidRPr="00396CF4" w:rsidRDefault="00396CF4" w:rsidP="00396CF4">
      <w:pPr>
        <w:tabs>
          <w:tab w:val="left" w:pos="720"/>
        </w:tabs>
        <w:snapToGrid w:val="0"/>
        <w:spacing w:after="0" w:line="240" w:lineRule="auto"/>
        <w:ind w:right="-29"/>
        <w:rPr>
          <w:rFonts w:eastAsia="Times New Roman"/>
          <w:kern w:val="0"/>
          <w14:ligatures w14:val="none"/>
        </w:rPr>
      </w:pPr>
      <w:r w:rsidRPr="00396CF4">
        <w:rPr>
          <w:rFonts w:eastAsia="Times New Roman"/>
          <w:kern w:val="0"/>
          <w:szCs w:val="20"/>
          <w14:ligatures w14:val="none"/>
        </w:rPr>
        <w:t>Šis vaistas, kaip ir visi kiti, gali sukelti šalutinį poveikį, nors jis pasireiškia ne visiems žmonėms.</w:t>
      </w:r>
    </w:p>
    <w:p w14:paraId="34D19B62" w14:textId="77777777" w:rsidR="00396CF4" w:rsidRPr="00396CF4" w:rsidRDefault="00396CF4" w:rsidP="00396CF4">
      <w:pPr>
        <w:tabs>
          <w:tab w:val="left" w:pos="720"/>
        </w:tabs>
        <w:snapToGrid w:val="0"/>
        <w:spacing w:after="0" w:line="240" w:lineRule="auto"/>
        <w:ind w:right="-29"/>
        <w:rPr>
          <w:rFonts w:eastAsia="Times New Roman"/>
          <w:kern w:val="0"/>
          <w:szCs w:val="20"/>
          <w14:ligatures w14:val="none"/>
        </w:rPr>
      </w:pPr>
    </w:p>
    <w:p w14:paraId="6842C33C" w14:textId="77777777" w:rsidR="00396CF4" w:rsidRPr="00396CF4" w:rsidRDefault="00396CF4" w:rsidP="00396CF4">
      <w:pPr>
        <w:tabs>
          <w:tab w:val="left" w:pos="720"/>
        </w:tabs>
        <w:snapToGrid w:val="0"/>
        <w:spacing w:after="0" w:line="240" w:lineRule="auto"/>
        <w:ind w:right="-29"/>
        <w:rPr>
          <w:rFonts w:eastAsia="Times New Roman"/>
          <w:kern w:val="0"/>
          <w:szCs w:val="20"/>
          <w14:ligatures w14:val="none"/>
        </w:rPr>
      </w:pPr>
      <w:r w:rsidRPr="00396CF4">
        <w:rPr>
          <w:rFonts w:eastAsia="Times New Roman"/>
          <w:kern w:val="0"/>
          <w:szCs w:val="20"/>
          <w14:ligatures w14:val="none"/>
        </w:rPr>
        <w:t>Kaip ir kiti panašūs vaistai (</w:t>
      </w:r>
      <w:proofErr w:type="spellStart"/>
      <w:r w:rsidRPr="00396CF4">
        <w:rPr>
          <w:rFonts w:eastAsia="Times New Roman"/>
          <w:kern w:val="0"/>
          <w:szCs w:val="20"/>
          <w14:ligatures w14:val="none"/>
        </w:rPr>
        <w:t>antitromboziniai</w:t>
      </w:r>
      <w:proofErr w:type="spellEnd"/>
      <w:r w:rsidRPr="00396CF4">
        <w:rPr>
          <w:rFonts w:eastAsia="Times New Roman"/>
          <w:kern w:val="0"/>
          <w:szCs w:val="20"/>
          <w14:ligatures w14:val="none"/>
        </w:rPr>
        <w:t xml:space="preserve"> vaistai), </w:t>
      </w:r>
      <w:proofErr w:type="spellStart"/>
      <w:r w:rsidRPr="00396CF4">
        <w:rPr>
          <w:rFonts w:eastAsia="Times New Roman"/>
          <w:kern w:val="0"/>
          <w:szCs w:val="20"/>
          <w14:ligatures w14:val="none"/>
        </w:rPr>
        <w:t>Rivaroxaban</w:t>
      </w:r>
      <w:proofErr w:type="spellEnd"/>
      <w:r w:rsidRPr="00396CF4">
        <w:rPr>
          <w:rFonts w:eastAsia="Times New Roman"/>
          <w:kern w:val="0"/>
          <w:szCs w:val="20"/>
          <w14:ligatures w14:val="none"/>
        </w:rPr>
        <w:t xml:space="preserve"> </w:t>
      </w:r>
      <w:proofErr w:type="spellStart"/>
      <w:r w:rsidRPr="00396CF4">
        <w:rPr>
          <w:rFonts w:eastAsia="Times New Roman"/>
          <w:kern w:val="0"/>
          <w:szCs w:val="20"/>
          <w14:ligatures w14:val="none"/>
        </w:rPr>
        <w:t>TevaPharm</w:t>
      </w:r>
      <w:proofErr w:type="spellEnd"/>
      <w:r w:rsidRPr="00396CF4">
        <w:rPr>
          <w:rFonts w:eastAsia="Times New Roman"/>
          <w:kern w:val="0"/>
          <w:szCs w:val="20"/>
          <w14:ligatures w14:val="none"/>
        </w:rPr>
        <w:t xml:space="preserve"> gali sukelti kraujavimą, galintį kelti pavojų gyvybei. Gausiai kraujuojant, gali staigiai nukristi kraujospūdis (išsivystyti šokas). Kai kuriais atvejais kraujavimas gali būti nepastebimas. </w:t>
      </w:r>
    </w:p>
    <w:p w14:paraId="6448BD52" w14:textId="77777777" w:rsidR="00396CF4" w:rsidRPr="00396CF4" w:rsidRDefault="00396CF4" w:rsidP="00396CF4">
      <w:pPr>
        <w:tabs>
          <w:tab w:val="left" w:pos="720"/>
        </w:tabs>
        <w:snapToGrid w:val="0"/>
        <w:spacing w:after="0" w:line="240" w:lineRule="auto"/>
        <w:ind w:right="-29"/>
        <w:rPr>
          <w:rFonts w:eastAsia="Times New Roman"/>
          <w:kern w:val="0"/>
          <w:szCs w:val="20"/>
          <w14:ligatures w14:val="none"/>
        </w:rPr>
      </w:pPr>
    </w:p>
    <w:p w14:paraId="5593DB8A" w14:textId="77777777" w:rsidR="00396CF4" w:rsidRPr="00396CF4" w:rsidRDefault="00396CF4" w:rsidP="00396CF4">
      <w:pPr>
        <w:tabs>
          <w:tab w:val="left" w:pos="720"/>
        </w:tabs>
        <w:snapToGrid w:val="0"/>
        <w:spacing w:after="0" w:line="240" w:lineRule="auto"/>
        <w:ind w:right="-29"/>
        <w:rPr>
          <w:rFonts w:eastAsia="Times New Roman"/>
          <w:kern w:val="0"/>
          <w:szCs w:val="20"/>
          <w14:ligatures w14:val="none"/>
        </w:rPr>
      </w:pPr>
      <w:r w:rsidRPr="00396CF4">
        <w:rPr>
          <w:rFonts w:eastAsia="Times New Roman"/>
          <w:b/>
          <w:kern w:val="0"/>
          <w:szCs w:val="20"/>
          <w14:ligatures w14:val="none"/>
        </w:rPr>
        <w:t>Nedelsdami pasakykite savo gydytojui</w:t>
      </w:r>
      <w:r w:rsidRPr="00396CF4">
        <w:rPr>
          <w:rFonts w:eastAsia="Times New Roman"/>
          <w:kern w:val="0"/>
          <w:szCs w:val="20"/>
          <w14:ligatures w14:val="none"/>
        </w:rPr>
        <w:t>, jei pasireiškia bet kuris iš šių šalutinių poveikių:</w:t>
      </w:r>
    </w:p>
    <w:p w14:paraId="245A146D" w14:textId="77777777" w:rsidR="00396CF4" w:rsidRPr="00396CF4" w:rsidRDefault="00396CF4" w:rsidP="00396CF4">
      <w:pPr>
        <w:tabs>
          <w:tab w:val="left" w:pos="720"/>
        </w:tabs>
        <w:snapToGrid w:val="0"/>
        <w:spacing w:after="0" w:line="240" w:lineRule="auto"/>
        <w:ind w:right="-29"/>
        <w:rPr>
          <w:rFonts w:eastAsia="Times New Roman"/>
          <w:b/>
          <w:kern w:val="0"/>
          <w:szCs w:val="20"/>
          <w:highlight w:val="yellow"/>
          <w14:ligatures w14:val="none"/>
        </w:rPr>
      </w:pPr>
    </w:p>
    <w:p w14:paraId="2ECE6487" w14:textId="77777777" w:rsidR="00396CF4" w:rsidRPr="00396CF4" w:rsidRDefault="00396CF4" w:rsidP="00396CF4">
      <w:pPr>
        <w:numPr>
          <w:ilvl w:val="0"/>
          <w:numId w:val="23"/>
        </w:numPr>
        <w:tabs>
          <w:tab w:val="left" w:pos="567"/>
          <w:tab w:val="left" w:pos="720"/>
        </w:tabs>
        <w:snapToGrid w:val="0"/>
        <w:spacing w:after="0" w:line="240" w:lineRule="auto"/>
        <w:ind w:right="-29"/>
        <w:rPr>
          <w:rFonts w:eastAsia="Times New Roman"/>
          <w:b/>
          <w:kern w:val="0"/>
          <w:szCs w:val="20"/>
          <w14:ligatures w14:val="none"/>
        </w:rPr>
      </w:pPr>
      <w:r w:rsidRPr="00396CF4">
        <w:rPr>
          <w:rFonts w:eastAsia="Times New Roman"/>
          <w:b/>
          <w:kern w:val="0"/>
          <w:szCs w:val="20"/>
          <w14:ligatures w14:val="none"/>
        </w:rPr>
        <w:t>Kraujavimo požymiai</w:t>
      </w:r>
    </w:p>
    <w:p w14:paraId="3EF35B18" w14:textId="77777777" w:rsidR="00396CF4" w:rsidRPr="00396CF4" w:rsidRDefault="00396CF4" w:rsidP="00396CF4">
      <w:pPr>
        <w:numPr>
          <w:ilvl w:val="0"/>
          <w:numId w:val="13"/>
        </w:numPr>
        <w:tabs>
          <w:tab w:val="left" w:pos="567"/>
        </w:tabs>
        <w:snapToGrid w:val="0"/>
        <w:spacing w:after="0" w:line="240" w:lineRule="auto"/>
        <w:ind w:left="567" w:right="-29"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kraujavimas į smegenis arba kaukolės vidų (simptomai gali būti galvos skausmas, vienos kūno pusės silpnumas, vėmimas, traukuliai, sąmonės pritemimas, sprando sąstingis). Tai sunki skubios medicinos pagalbos reikalinga būklė. Reikia nedelsiant kreiptis dėl skubios medicinos pagalbos!; </w:t>
      </w:r>
    </w:p>
    <w:p w14:paraId="18FA8F92" w14:textId="77777777" w:rsidR="00396CF4" w:rsidRPr="00396CF4" w:rsidRDefault="00396CF4" w:rsidP="00396CF4">
      <w:pPr>
        <w:numPr>
          <w:ilvl w:val="0"/>
          <w:numId w:val="13"/>
        </w:numPr>
        <w:tabs>
          <w:tab w:val="left" w:pos="567"/>
        </w:tabs>
        <w:snapToGrid w:val="0"/>
        <w:spacing w:after="0" w:line="240" w:lineRule="auto"/>
        <w:ind w:left="567" w:right="-29"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ilgai trunkantis ar sunkus kraujavimas; </w:t>
      </w:r>
    </w:p>
    <w:p w14:paraId="5F62A46F" w14:textId="77777777" w:rsidR="00396CF4" w:rsidRPr="00396CF4" w:rsidRDefault="00396CF4" w:rsidP="00396CF4">
      <w:pPr>
        <w:numPr>
          <w:ilvl w:val="0"/>
          <w:numId w:val="13"/>
        </w:numPr>
        <w:tabs>
          <w:tab w:val="left" w:pos="567"/>
        </w:tabs>
        <w:snapToGrid w:val="0"/>
        <w:spacing w:after="0" w:line="240" w:lineRule="auto"/>
        <w:ind w:left="567" w:right="-29"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neįprastas silpnumas, nuovargis, blyškumas, svaigulys, galvos skausmas, nepaaiškinamas tinimas, dusulys, krūtinės skausmas arba krūtinės angina, kurie gali būti kraujavimo požymiai. </w:t>
      </w:r>
    </w:p>
    <w:p w14:paraId="664B32B4" w14:textId="77777777" w:rsidR="00396CF4" w:rsidRPr="00396CF4" w:rsidRDefault="00396CF4" w:rsidP="00396CF4">
      <w:pPr>
        <w:tabs>
          <w:tab w:val="left" w:pos="720"/>
        </w:tabs>
        <w:snapToGrid w:val="0"/>
        <w:spacing w:after="0" w:line="240" w:lineRule="auto"/>
        <w:ind w:right="-29"/>
        <w:rPr>
          <w:rFonts w:eastAsia="Times New Roman"/>
          <w:kern w:val="0"/>
          <w14:ligatures w14:val="none"/>
        </w:rPr>
      </w:pPr>
      <w:r w:rsidRPr="00396CF4">
        <w:rPr>
          <w:rFonts w:eastAsia="Times New Roman"/>
          <w:kern w:val="0"/>
          <w:szCs w:val="20"/>
          <w14:ligatures w14:val="none"/>
        </w:rPr>
        <w:lastRenderedPageBreak/>
        <w:t>Jūsų gydytojas gali nuspręsti Jus atidžiau stebėti arba pakeisti gydymą.</w:t>
      </w:r>
    </w:p>
    <w:p w14:paraId="6DE5114F" w14:textId="77777777" w:rsidR="00396CF4" w:rsidRPr="00396CF4" w:rsidRDefault="00396CF4" w:rsidP="00396CF4">
      <w:pPr>
        <w:tabs>
          <w:tab w:val="left" w:pos="720"/>
        </w:tabs>
        <w:snapToGrid w:val="0"/>
        <w:spacing w:after="0" w:line="240" w:lineRule="auto"/>
        <w:outlineLvl w:val="0"/>
        <w:rPr>
          <w:rFonts w:eastAsia="Times New Roman"/>
          <w:b/>
          <w:kern w:val="0"/>
          <w:szCs w:val="20"/>
          <w14:ligatures w14:val="none"/>
        </w:rPr>
      </w:pPr>
    </w:p>
    <w:p w14:paraId="07D5EF73" w14:textId="77777777" w:rsidR="00396CF4" w:rsidRPr="00396CF4" w:rsidRDefault="00396CF4" w:rsidP="00396CF4">
      <w:pPr>
        <w:numPr>
          <w:ilvl w:val="0"/>
          <w:numId w:val="23"/>
        </w:numPr>
        <w:tabs>
          <w:tab w:val="left" w:pos="567"/>
          <w:tab w:val="left" w:pos="720"/>
        </w:tabs>
        <w:snapToGrid w:val="0"/>
        <w:spacing w:after="0" w:line="240" w:lineRule="auto"/>
        <w:ind w:right="-2"/>
        <w:rPr>
          <w:rFonts w:eastAsia="Times New Roman"/>
          <w:kern w:val="0"/>
          <w:szCs w:val="20"/>
          <w14:ligatures w14:val="none"/>
        </w:rPr>
      </w:pPr>
      <w:r w:rsidRPr="00396CF4">
        <w:rPr>
          <w:rFonts w:eastAsia="Times New Roman"/>
          <w:b/>
          <w:kern w:val="0"/>
          <w:szCs w:val="20"/>
          <w14:ligatures w14:val="none"/>
        </w:rPr>
        <w:t>Sunkios odos reakcijos požymiai:</w:t>
      </w:r>
    </w:p>
    <w:p w14:paraId="354FCA0C" w14:textId="77777777" w:rsidR="00396CF4" w:rsidRPr="00396CF4" w:rsidRDefault="00396CF4" w:rsidP="00396CF4">
      <w:pPr>
        <w:numPr>
          <w:ilvl w:val="0"/>
          <w:numId w:val="14"/>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plintantis intensyvus odos išbėrimas, pūslės arba gleivinių pažeidimai, pvz., burnos arba akių (</w:t>
      </w:r>
      <w:proofErr w:type="spellStart"/>
      <w:r w:rsidRPr="00396CF4">
        <w:rPr>
          <w:rFonts w:eastAsia="Times New Roman"/>
          <w:kern w:val="0"/>
          <w:szCs w:val="20"/>
          <w:lang w:eastAsia="lt-LT" w:bidi="lt-LT"/>
          <w14:ligatures w14:val="none"/>
        </w:rPr>
        <w:t>Stivenso</w:t>
      </w:r>
      <w:proofErr w:type="spellEnd"/>
      <w:r w:rsidRPr="00396CF4">
        <w:rPr>
          <w:rFonts w:eastAsia="Times New Roman"/>
          <w:kern w:val="0"/>
          <w:szCs w:val="20"/>
          <w:lang w:eastAsia="lt-LT" w:bidi="lt-LT"/>
          <w14:ligatures w14:val="none"/>
        </w:rPr>
        <w:t xml:space="preserve">-Džonsono (angl. </w:t>
      </w:r>
      <w:proofErr w:type="spellStart"/>
      <w:r w:rsidRPr="00396CF4">
        <w:rPr>
          <w:rFonts w:eastAsia="Times New Roman"/>
          <w:i/>
          <w:iCs/>
          <w:kern w:val="0"/>
          <w:szCs w:val="20"/>
          <w:lang w:eastAsia="lt-LT" w:bidi="lt-LT"/>
          <w14:ligatures w14:val="none"/>
        </w:rPr>
        <w:t>Stevens-Johnson</w:t>
      </w:r>
      <w:proofErr w:type="spellEnd"/>
      <w:r w:rsidRPr="00396CF4">
        <w:rPr>
          <w:rFonts w:eastAsia="Times New Roman"/>
          <w:kern w:val="0"/>
          <w:szCs w:val="20"/>
          <w:lang w:eastAsia="lt-LT" w:bidi="lt-LT"/>
          <w14:ligatures w14:val="none"/>
        </w:rPr>
        <w:t xml:space="preserve">) sindromas arba toksinė epidermio </w:t>
      </w:r>
      <w:proofErr w:type="spellStart"/>
      <w:r w:rsidRPr="00396CF4">
        <w:rPr>
          <w:rFonts w:eastAsia="Times New Roman"/>
          <w:kern w:val="0"/>
          <w:szCs w:val="20"/>
          <w:lang w:eastAsia="lt-LT" w:bidi="lt-LT"/>
          <w14:ligatures w14:val="none"/>
        </w:rPr>
        <w:t>nekrolizė</w:t>
      </w:r>
      <w:proofErr w:type="spellEnd"/>
      <w:r w:rsidRPr="00396CF4">
        <w:rPr>
          <w:rFonts w:eastAsia="Times New Roman"/>
          <w:kern w:val="0"/>
          <w:szCs w:val="20"/>
          <w:lang w:eastAsia="lt-LT" w:bidi="lt-LT"/>
          <w14:ligatures w14:val="none"/>
        </w:rPr>
        <w:t xml:space="preserve">); </w:t>
      </w:r>
    </w:p>
    <w:p w14:paraId="5106FBD6" w14:textId="77777777" w:rsidR="00396CF4" w:rsidRPr="00396CF4" w:rsidRDefault="00396CF4" w:rsidP="00396CF4">
      <w:pPr>
        <w:numPr>
          <w:ilvl w:val="0"/>
          <w:numId w:val="14"/>
        </w:numPr>
        <w:tabs>
          <w:tab w:val="left" w:pos="567"/>
        </w:tabs>
        <w:snapToGrid w:val="0"/>
        <w:spacing w:after="0" w:line="240" w:lineRule="auto"/>
        <w:ind w:left="567" w:right="-2" w:hanging="567"/>
        <w:contextualSpacing/>
        <w:rPr>
          <w:rFonts w:ascii="TimesNewRoman" w:eastAsia="Times New Roman" w:hAnsi="TimesNewRoman" w:cs="TimesNewRoman"/>
          <w:b/>
          <w:kern w:val="0"/>
          <w:szCs w:val="20"/>
          <w:lang w:eastAsia="lt-LT" w:bidi="lt-LT"/>
          <w14:ligatures w14:val="none"/>
        </w:rPr>
      </w:pPr>
      <w:r w:rsidRPr="00396CF4">
        <w:rPr>
          <w:rFonts w:eastAsia="Times New Roman"/>
          <w:kern w:val="0"/>
          <w:szCs w:val="20"/>
          <w:lang w:eastAsia="lt-LT" w:bidi="lt-LT"/>
          <w14:ligatures w14:val="none"/>
        </w:rPr>
        <w:t>vaisto sukeltas išbėrimas, karščiavimas, vidaus organų uždegimas, kraujo rodiklių pokyčiai ir sisteminiai simptomai (</w:t>
      </w:r>
      <w:r w:rsidRPr="00396CF4">
        <w:rPr>
          <w:rFonts w:eastAsia="Times New Roman"/>
          <w:color w:val="000000"/>
          <w:kern w:val="0"/>
          <w:lang w:eastAsia="lt-LT" w:bidi="lt-LT"/>
          <w14:ligatures w14:val="none"/>
        </w:rPr>
        <w:t xml:space="preserve">vaistinių preparatų sukeltas išbėrimas su </w:t>
      </w:r>
      <w:proofErr w:type="spellStart"/>
      <w:r w:rsidRPr="00396CF4">
        <w:rPr>
          <w:rFonts w:eastAsia="Times New Roman"/>
          <w:color w:val="000000"/>
          <w:kern w:val="0"/>
          <w:lang w:eastAsia="lt-LT" w:bidi="lt-LT"/>
          <w14:ligatures w14:val="none"/>
        </w:rPr>
        <w:t>eozinofilija</w:t>
      </w:r>
      <w:proofErr w:type="spellEnd"/>
      <w:r w:rsidRPr="00396CF4">
        <w:rPr>
          <w:rFonts w:eastAsia="Times New Roman"/>
          <w:color w:val="000000"/>
          <w:kern w:val="0"/>
          <w:lang w:eastAsia="lt-LT" w:bidi="lt-LT"/>
          <w14:ligatures w14:val="none"/>
        </w:rPr>
        <w:t xml:space="preserve"> ir sisteminiais simptomais </w:t>
      </w:r>
      <w:r w:rsidRPr="00396CF4">
        <w:rPr>
          <w:rFonts w:eastAsia="Times New Roman"/>
          <w:kern w:val="0"/>
          <w:szCs w:val="20"/>
          <w:lang w:eastAsia="lt-LT" w:bidi="lt-LT"/>
          <w14:ligatures w14:val="none"/>
        </w:rPr>
        <w:t>(</w:t>
      </w:r>
      <w:r w:rsidRPr="00396CF4">
        <w:rPr>
          <w:rFonts w:eastAsia="Times New Roman"/>
          <w:i/>
          <w:iCs/>
          <w:kern w:val="0"/>
          <w:szCs w:val="20"/>
          <w:lang w:eastAsia="lt-LT" w:bidi="lt-LT"/>
          <w14:ligatures w14:val="none"/>
        </w:rPr>
        <w:t>DRESS</w:t>
      </w:r>
      <w:r w:rsidRPr="00396CF4">
        <w:rPr>
          <w:rFonts w:eastAsia="Times New Roman"/>
          <w:kern w:val="0"/>
          <w:szCs w:val="20"/>
          <w:lang w:eastAsia="lt-LT" w:bidi="lt-LT"/>
          <w14:ligatures w14:val="none"/>
        </w:rPr>
        <w:t xml:space="preserve"> sindromas)). Šių šalutinio poveikio reakcijų dažnis yra labai retas (gali pasireikšti rečiau kaip 1 iš 10 000 asmenų). </w:t>
      </w:r>
    </w:p>
    <w:p w14:paraId="13F8138A" w14:textId="77777777" w:rsidR="00396CF4" w:rsidRPr="00396CF4" w:rsidRDefault="00396CF4" w:rsidP="00396CF4">
      <w:pPr>
        <w:tabs>
          <w:tab w:val="left" w:pos="720"/>
        </w:tabs>
        <w:snapToGrid w:val="0"/>
        <w:spacing w:after="0" w:line="240" w:lineRule="auto"/>
        <w:ind w:left="360" w:right="-2"/>
        <w:rPr>
          <w:rFonts w:eastAsia="Times New Roman"/>
          <w:kern w:val="0"/>
          <w:szCs w:val="20"/>
          <w14:ligatures w14:val="none"/>
        </w:rPr>
      </w:pPr>
    </w:p>
    <w:p w14:paraId="2F1263F5" w14:textId="77777777" w:rsidR="00396CF4" w:rsidRPr="00396CF4" w:rsidRDefault="00396CF4" w:rsidP="00396CF4">
      <w:pPr>
        <w:numPr>
          <w:ilvl w:val="0"/>
          <w:numId w:val="23"/>
        </w:numPr>
        <w:tabs>
          <w:tab w:val="left" w:pos="567"/>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 xml:space="preserve">Sunkių alerginių reakcijų požymiai </w:t>
      </w:r>
    </w:p>
    <w:p w14:paraId="6F918B23" w14:textId="77777777" w:rsidR="00396CF4" w:rsidRPr="00396CF4" w:rsidRDefault="00396CF4" w:rsidP="00396CF4">
      <w:pPr>
        <w:numPr>
          <w:ilvl w:val="0"/>
          <w:numId w:val="15"/>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veido, lūpų, burnos, liežuvio ir ryklės tinimas, apsunkintas rijimas, dilgėlinė ir apsunkintas kvėpavimas, staigus kraujospūdžio sumažėjimas. Sunkių alerginių reakcijų dažnis yra labai retas (anafilaksinės reakcijos, įskaitant anafilaksinį šoką; gali pasireikšti rečiau kaip 1 iš 10 000 asmenų) ir nedažnas (</w:t>
      </w:r>
      <w:proofErr w:type="spellStart"/>
      <w:r w:rsidRPr="00396CF4">
        <w:rPr>
          <w:rFonts w:eastAsia="Times New Roman"/>
          <w:kern w:val="0"/>
          <w:szCs w:val="20"/>
          <w:lang w:eastAsia="lt-LT" w:bidi="lt-LT"/>
          <w14:ligatures w14:val="none"/>
        </w:rPr>
        <w:t>angioneurozinė</w:t>
      </w:r>
      <w:proofErr w:type="spellEnd"/>
      <w:r w:rsidRPr="00396CF4">
        <w:rPr>
          <w:rFonts w:eastAsia="Times New Roman"/>
          <w:kern w:val="0"/>
          <w:szCs w:val="20"/>
          <w:lang w:eastAsia="lt-LT" w:bidi="lt-LT"/>
          <w14:ligatures w14:val="none"/>
        </w:rPr>
        <w:t xml:space="preserve"> ir alerginė edema; gali pasireikšti rečiau kaip 1 iš 100 asmenų). </w:t>
      </w:r>
    </w:p>
    <w:p w14:paraId="3D93B573"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66A4E0CE" w14:textId="77777777" w:rsidR="00396CF4" w:rsidRPr="00396CF4" w:rsidRDefault="00396CF4" w:rsidP="00396CF4">
      <w:pPr>
        <w:tabs>
          <w:tab w:val="left" w:pos="720"/>
        </w:tabs>
        <w:snapToGrid w:val="0"/>
        <w:spacing w:after="0" w:line="240" w:lineRule="auto"/>
        <w:ind w:left="360" w:right="-2" w:hanging="360"/>
        <w:rPr>
          <w:rFonts w:eastAsia="Times New Roman"/>
          <w:b/>
          <w:kern w:val="0"/>
          <w:szCs w:val="20"/>
          <w14:ligatures w14:val="none"/>
        </w:rPr>
      </w:pPr>
      <w:r w:rsidRPr="00396CF4">
        <w:rPr>
          <w:rFonts w:eastAsia="Times New Roman"/>
          <w:b/>
          <w:kern w:val="0"/>
          <w:szCs w:val="20"/>
          <w14:ligatures w14:val="none"/>
        </w:rPr>
        <w:t xml:space="preserve">Visas galimų šalutinių poveikių sąrašas </w:t>
      </w:r>
    </w:p>
    <w:p w14:paraId="5E512B7B" w14:textId="77777777" w:rsidR="00396CF4" w:rsidRPr="00396CF4" w:rsidRDefault="00396CF4" w:rsidP="00396CF4">
      <w:pPr>
        <w:tabs>
          <w:tab w:val="left" w:pos="720"/>
        </w:tabs>
        <w:snapToGrid w:val="0"/>
        <w:spacing w:after="0" w:line="240" w:lineRule="auto"/>
        <w:ind w:left="360" w:right="-2" w:hanging="360"/>
        <w:rPr>
          <w:rFonts w:eastAsia="Times New Roman"/>
          <w:kern w:val="0"/>
          <w:szCs w:val="20"/>
          <w14:ligatures w14:val="none"/>
        </w:rPr>
      </w:pPr>
    </w:p>
    <w:p w14:paraId="6AFDF60E" w14:textId="77777777" w:rsidR="00396CF4" w:rsidRPr="00396CF4" w:rsidRDefault="00396CF4" w:rsidP="00396CF4">
      <w:pPr>
        <w:tabs>
          <w:tab w:val="left" w:pos="720"/>
        </w:tabs>
        <w:snapToGrid w:val="0"/>
        <w:spacing w:after="0" w:line="240" w:lineRule="auto"/>
        <w:ind w:left="360" w:right="-2" w:hanging="360"/>
        <w:rPr>
          <w:rFonts w:eastAsia="Times New Roman"/>
          <w:b/>
          <w:bCs/>
          <w:kern w:val="0"/>
          <w:szCs w:val="20"/>
          <w14:ligatures w14:val="none"/>
        </w:rPr>
      </w:pPr>
      <w:r w:rsidRPr="00396CF4">
        <w:rPr>
          <w:rFonts w:eastAsia="Times New Roman"/>
          <w:b/>
          <w:kern w:val="0"/>
          <w:szCs w:val="20"/>
          <w14:ligatures w14:val="none"/>
        </w:rPr>
        <w:t>Dažni šalutinio poveikio reiškiniai</w:t>
      </w:r>
      <w:r w:rsidRPr="00396CF4">
        <w:rPr>
          <w:rFonts w:eastAsia="Times New Roman"/>
          <w:kern w:val="0"/>
          <w:szCs w:val="20"/>
          <w14:ligatures w14:val="none"/>
        </w:rPr>
        <w:t xml:space="preserve"> (gali pasireikšti rečiau kaip 1 iš 10 asmenų)</w:t>
      </w:r>
      <w:r w:rsidRPr="00396CF4">
        <w:rPr>
          <w:rFonts w:eastAsia="Times New Roman"/>
          <w:b/>
          <w:bCs/>
          <w:kern w:val="0"/>
          <w:szCs w:val="20"/>
          <w14:ligatures w14:val="none"/>
        </w:rPr>
        <w:t xml:space="preserve"> </w:t>
      </w:r>
    </w:p>
    <w:p w14:paraId="2BD57844"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raudonųjų kraujo ląstelių kiekio sumažėjimas, dėl kurio oda gali būti blyški, o Jūs galite jausti silpnumą ar dusulį; </w:t>
      </w:r>
    </w:p>
    <w:p w14:paraId="377381E0"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kraujavimas iš skrandžio ar žarnyno, kraujavimas iš šlapimo ir lytinių organų (įskaitant kraują šlapime ir gausų mėnesinių kraujavimą), kraujavimas iš nosies, kraujavimas iš dantenų; </w:t>
      </w:r>
    </w:p>
    <w:p w14:paraId="654A388D"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kraujavimas į akį (įskaitant kraujavimą iš akies baltymo); </w:t>
      </w:r>
    </w:p>
    <w:p w14:paraId="6B6872AE"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kraujavimas į audinius arba kūno ertmes (kraujosruvos, mėlynės); </w:t>
      </w:r>
    </w:p>
    <w:p w14:paraId="210467E9"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kraujo atkosėjimas; </w:t>
      </w:r>
    </w:p>
    <w:p w14:paraId="4113224C"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kraujavimas į odą arba po oda; </w:t>
      </w:r>
    </w:p>
    <w:p w14:paraId="1617907C"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kraujavimas po operacijos; </w:t>
      </w:r>
    </w:p>
    <w:p w14:paraId="210E947B"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kraujo ar skysčio sunkimasis iš chirurginės žaizdos; </w:t>
      </w:r>
    </w:p>
    <w:p w14:paraId="4762E556"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galūnių tinimas; </w:t>
      </w:r>
    </w:p>
    <w:p w14:paraId="3804E5FD"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galūnių skausmas; </w:t>
      </w:r>
    </w:p>
    <w:p w14:paraId="2EF7FB45"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sutrikusi inkstų funkcija (gydytojas tai gali nustatyti atlikęs tyrimus); </w:t>
      </w:r>
    </w:p>
    <w:p w14:paraId="7A6F502B"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karščiavimas; </w:t>
      </w:r>
    </w:p>
    <w:p w14:paraId="1B63741D"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skrandžio skausmas, </w:t>
      </w:r>
      <w:proofErr w:type="spellStart"/>
      <w:r w:rsidRPr="00396CF4">
        <w:rPr>
          <w:rFonts w:eastAsia="Times New Roman"/>
          <w:kern w:val="0"/>
          <w:szCs w:val="20"/>
          <w:lang w:eastAsia="lt-LT" w:bidi="lt-LT"/>
          <w14:ligatures w14:val="none"/>
        </w:rPr>
        <w:t>nevirškinimo</w:t>
      </w:r>
      <w:proofErr w:type="spellEnd"/>
      <w:r w:rsidRPr="00396CF4">
        <w:rPr>
          <w:rFonts w:eastAsia="Times New Roman"/>
          <w:kern w:val="0"/>
          <w:szCs w:val="20"/>
          <w:lang w:eastAsia="lt-LT" w:bidi="lt-LT"/>
          <w14:ligatures w14:val="none"/>
        </w:rPr>
        <w:t xml:space="preserve"> pojūtis, pykinimas, vėmimas, vidurių užkietėjimas, viduriavimas; </w:t>
      </w:r>
    </w:p>
    <w:p w14:paraId="516A44FD"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sumažėjęs kraujospūdis (simptomai gali būti svaigulio jausmas ar alpimas stojantis); </w:t>
      </w:r>
    </w:p>
    <w:p w14:paraId="74E5908C"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jėgos ir energijos sumažėjimas (silpnumas, nuovargis), galvos skausmas, svaigulys;</w:t>
      </w:r>
    </w:p>
    <w:p w14:paraId="25E7479E"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išbėrimas, odos niežėjimas; </w:t>
      </w:r>
    </w:p>
    <w:p w14:paraId="34B33C82"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kraujo tyrimai gali rodyti kai kurių kepenų fermentų aktyvumo padidėjimą. </w:t>
      </w:r>
    </w:p>
    <w:p w14:paraId="5B252556"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p>
    <w:p w14:paraId="3B16337A" w14:textId="77777777" w:rsidR="00396CF4" w:rsidRPr="00396CF4" w:rsidRDefault="00396CF4" w:rsidP="00396CF4">
      <w:pPr>
        <w:tabs>
          <w:tab w:val="left" w:pos="567"/>
        </w:tabs>
        <w:snapToGrid w:val="0"/>
        <w:spacing w:after="0" w:line="240" w:lineRule="auto"/>
        <w:ind w:right="-2"/>
        <w:rPr>
          <w:rFonts w:eastAsia="Times New Roman"/>
          <w:b/>
          <w:bCs/>
          <w:kern w:val="0"/>
          <w:szCs w:val="20"/>
          <w14:ligatures w14:val="none"/>
        </w:rPr>
      </w:pPr>
      <w:r w:rsidRPr="00396CF4">
        <w:rPr>
          <w:rFonts w:eastAsia="Times New Roman"/>
          <w:b/>
          <w:kern w:val="0"/>
          <w:szCs w:val="20"/>
          <w14:ligatures w14:val="none"/>
        </w:rPr>
        <w:t>Nedažni šalutinio poveikio reiškiniai</w:t>
      </w:r>
      <w:r w:rsidRPr="00396CF4">
        <w:rPr>
          <w:rFonts w:eastAsia="Times New Roman"/>
          <w:kern w:val="0"/>
          <w:szCs w:val="20"/>
          <w14:ligatures w14:val="none"/>
        </w:rPr>
        <w:t xml:space="preserve"> (gali pasireikšti rečiau kaip 1 iš 100 asmenų)</w:t>
      </w:r>
      <w:r w:rsidRPr="00396CF4">
        <w:rPr>
          <w:rFonts w:eastAsia="Times New Roman"/>
          <w:b/>
          <w:bCs/>
          <w:kern w:val="0"/>
          <w:szCs w:val="20"/>
          <w14:ligatures w14:val="none"/>
        </w:rPr>
        <w:t xml:space="preserve"> </w:t>
      </w:r>
    </w:p>
    <w:p w14:paraId="5DC1A3FD"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kraujavimas į smegenis ar į kaukolės vidų (žr. aukščiau išvardintus kraujavimo požymius); </w:t>
      </w:r>
    </w:p>
    <w:p w14:paraId="68BD047D"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kraujavimas į sąnarius, sukeliantis skausmą ir tinimą;</w:t>
      </w:r>
    </w:p>
    <w:p w14:paraId="3662189C"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proofErr w:type="spellStart"/>
      <w:r w:rsidRPr="00396CF4">
        <w:rPr>
          <w:rFonts w:eastAsia="Times New Roman"/>
          <w:kern w:val="0"/>
          <w:szCs w:val="20"/>
          <w:lang w:eastAsia="lt-LT" w:bidi="lt-LT"/>
          <w14:ligatures w14:val="none"/>
        </w:rPr>
        <w:t>trombocitopenija</w:t>
      </w:r>
      <w:proofErr w:type="spellEnd"/>
      <w:r w:rsidRPr="00396CF4">
        <w:rPr>
          <w:rFonts w:eastAsia="Times New Roman"/>
          <w:kern w:val="0"/>
          <w:szCs w:val="20"/>
          <w:lang w:eastAsia="lt-LT" w:bidi="lt-LT"/>
          <w14:ligatures w14:val="none"/>
        </w:rPr>
        <w:t xml:space="preserve"> (trombocitų – kraujo plokštelių, kurios padeda kraujyje susidaryti krešuliui, sumažėjimas); </w:t>
      </w:r>
    </w:p>
    <w:p w14:paraId="6C56F368"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alerginės reakcijos, įskaitant alergines odos reakcijas; </w:t>
      </w:r>
    </w:p>
    <w:p w14:paraId="5EC4DBB5"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sutrikusi kepenų funkcija (gydytojas tai gali nustatyti atlikęs tyrimus); </w:t>
      </w:r>
    </w:p>
    <w:p w14:paraId="412DA391"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kraujo tyrimai gali rodyti </w:t>
      </w:r>
      <w:proofErr w:type="spellStart"/>
      <w:r w:rsidRPr="00396CF4">
        <w:rPr>
          <w:rFonts w:eastAsia="Times New Roman"/>
          <w:kern w:val="0"/>
          <w:szCs w:val="20"/>
          <w:lang w:eastAsia="lt-LT" w:bidi="lt-LT"/>
          <w14:ligatures w14:val="none"/>
        </w:rPr>
        <w:t>bilirubino</w:t>
      </w:r>
      <w:proofErr w:type="spellEnd"/>
      <w:r w:rsidRPr="00396CF4">
        <w:rPr>
          <w:rFonts w:eastAsia="Times New Roman"/>
          <w:kern w:val="0"/>
          <w:szCs w:val="20"/>
          <w:lang w:eastAsia="lt-LT" w:bidi="lt-LT"/>
          <w14:ligatures w14:val="none"/>
        </w:rPr>
        <w:t xml:space="preserve">, kai kurių kasos ar kepenų fermentų aktyvumo arba trombocitų skaičiaus padidėjimą; </w:t>
      </w:r>
    </w:p>
    <w:p w14:paraId="0EE8D256"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alpimas; </w:t>
      </w:r>
    </w:p>
    <w:p w14:paraId="14D9ECDC"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bloga savijauta; </w:t>
      </w:r>
    </w:p>
    <w:p w14:paraId="07606F92"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pagreitėjęs širdies plakimas;</w:t>
      </w:r>
    </w:p>
    <w:p w14:paraId="19A4D7A2"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burnos džiūvimas; </w:t>
      </w:r>
    </w:p>
    <w:p w14:paraId="63F1200A" w14:textId="77777777" w:rsidR="00396CF4" w:rsidRPr="00396CF4" w:rsidRDefault="00396CF4" w:rsidP="00396CF4">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dilgėlinė. </w:t>
      </w:r>
    </w:p>
    <w:p w14:paraId="346716B2"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71DE7630"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Reti šalutinio poveikio reiškiniai</w:t>
      </w:r>
      <w:r w:rsidRPr="00396CF4">
        <w:rPr>
          <w:rFonts w:eastAsia="Times New Roman"/>
          <w:kern w:val="0"/>
          <w:szCs w:val="20"/>
          <w14:ligatures w14:val="none"/>
        </w:rPr>
        <w:t xml:space="preserve"> (gali pasireikšti rečiau kaip 1 iš 1 000 asmenų)</w:t>
      </w:r>
      <w:r w:rsidRPr="00396CF4">
        <w:rPr>
          <w:rFonts w:eastAsia="Times New Roman"/>
          <w:b/>
          <w:kern w:val="0"/>
          <w:szCs w:val="20"/>
          <w14:ligatures w14:val="none"/>
        </w:rPr>
        <w:t xml:space="preserve"> </w:t>
      </w:r>
    </w:p>
    <w:p w14:paraId="7E69133C" w14:textId="77777777" w:rsidR="00396CF4" w:rsidRPr="00396CF4" w:rsidRDefault="00396CF4" w:rsidP="00396CF4">
      <w:pPr>
        <w:numPr>
          <w:ilvl w:val="0"/>
          <w:numId w:val="17"/>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396CF4">
        <w:rPr>
          <w:rFonts w:eastAsia="Times New Roman"/>
          <w:kern w:val="0"/>
          <w:szCs w:val="20"/>
          <w:lang w:eastAsia="lt-LT" w:bidi="lt-LT"/>
          <w14:ligatures w14:val="none"/>
        </w:rPr>
        <w:lastRenderedPageBreak/>
        <w:t xml:space="preserve">kraujavimas į raumenis; </w:t>
      </w:r>
    </w:p>
    <w:p w14:paraId="2013D21F" w14:textId="77777777" w:rsidR="00396CF4" w:rsidRPr="00396CF4" w:rsidRDefault="00396CF4" w:rsidP="00396CF4">
      <w:pPr>
        <w:numPr>
          <w:ilvl w:val="0"/>
          <w:numId w:val="18"/>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proofErr w:type="spellStart"/>
      <w:r w:rsidRPr="00396CF4">
        <w:rPr>
          <w:rFonts w:eastAsia="Times New Roman"/>
          <w:kern w:val="0"/>
          <w:szCs w:val="20"/>
          <w:lang w:eastAsia="lt-LT" w:bidi="lt-LT"/>
          <w14:ligatures w14:val="none"/>
        </w:rPr>
        <w:t>cholestazė</w:t>
      </w:r>
      <w:proofErr w:type="spellEnd"/>
      <w:r w:rsidRPr="00396CF4">
        <w:rPr>
          <w:rFonts w:eastAsia="Times New Roman"/>
          <w:kern w:val="0"/>
          <w:szCs w:val="20"/>
          <w:lang w:eastAsia="lt-LT" w:bidi="lt-LT"/>
          <w14:ligatures w14:val="none"/>
        </w:rPr>
        <w:t xml:space="preserve"> (sumažėjęs tulžies nutekėjimas), hepatitas, įskaitant kepenų ląstelių pažeidimą (kepenų uždegimas, įskaitant kepenų pažeidimą); </w:t>
      </w:r>
    </w:p>
    <w:p w14:paraId="3370A357" w14:textId="77777777" w:rsidR="00396CF4" w:rsidRPr="00396CF4" w:rsidRDefault="00396CF4" w:rsidP="00396CF4">
      <w:pPr>
        <w:numPr>
          <w:ilvl w:val="0"/>
          <w:numId w:val="18"/>
        </w:numPr>
        <w:tabs>
          <w:tab w:val="left" w:pos="567"/>
        </w:tabs>
        <w:snapToGrid w:val="0"/>
        <w:spacing w:after="0" w:line="240" w:lineRule="auto"/>
        <w:ind w:left="567" w:right="-2" w:hanging="567"/>
        <w:contextualSpacing/>
        <w:rPr>
          <w:rFonts w:ascii="TimesNewRoman" w:eastAsia="Times New Roman" w:hAnsi="TimesNewRoman" w:cs="TimesNewRoman"/>
          <w:b/>
          <w:kern w:val="0"/>
          <w:szCs w:val="20"/>
          <w:lang w:eastAsia="lt-LT" w:bidi="lt-LT"/>
          <w14:ligatures w14:val="none"/>
        </w:rPr>
      </w:pPr>
      <w:r w:rsidRPr="00396CF4">
        <w:rPr>
          <w:rFonts w:eastAsia="Times New Roman"/>
          <w:kern w:val="0"/>
          <w:szCs w:val="20"/>
          <w:lang w:eastAsia="lt-LT" w:bidi="lt-LT"/>
          <w14:ligatures w14:val="none"/>
        </w:rPr>
        <w:t>odos ir akių pageltimas (gelta);</w:t>
      </w:r>
    </w:p>
    <w:p w14:paraId="0336FD4D" w14:textId="77777777" w:rsidR="00396CF4" w:rsidRPr="00396CF4" w:rsidRDefault="00396CF4" w:rsidP="00396CF4">
      <w:pPr>
        <w:numPr>
          <w:ilvl w:val="0"/>
          <w:numId w:val="18"/>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lokalus tinimas; </w:t>
      </w:r>
    </w:p>
    <w:p w14:paraId="6FA02B64" w14:textId="77777777" w:rsidR="00396CF4" w:rsidRPr="00396CF4" w:rsidRDefault="00396CF4" w:rsidP="00396CF4">
      <w:pPr>
        <w:numPr>
          <w:ilvl w:val="0"/>
          <w:numId w:val="18"/>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396CF4">
        <w:rPr>
          <w:rFonts w:eastAsia="Times New Roman"/>
          <w:kern w:val="0"/>
          <w:szCs w:val="20"/>
          <w:lang w:eastAsia="lt-LT" w:bidi="lt-LT"/>
          <w14:ligatures w14:val="none"/>
        </w:rPr>
        <w:t>kraujo susikaupimas (hematoma) kirkšnyje – širdies procedūros, kai į kojos arteriją įterpiamas kateteris, komplikacija (</w:t>
      </w:r>
      <w:proofErr w:type="spellStart"/>
      <w:r w:rsidRPr="00396CF4">
        <w:rPr>
          <w:rFonts w:eastAsia="Times New Roman"/>
          <w:kern w:val="0"/>
          <w:szCs w:val="20"/>
          <w:lang w:eastAsia="lt-LT" w:bidi="lt-LT"/>
          <w14:ligatures w14:val="none"/>
        </w:rPr>
        <w:t>pseudoaneurizma</w:t>
      </w:r>
      <w:proofErr w:type="spellEnd"/>
      <w:r w:rsidRPr="00396CF4">
        <w:rPr>
          <w:rFonts w:eastAsia="Times New Roman"/>
          <w:kern w:val="0"/>
          <w:szCs w:val="20"/>
          <w:lang w:eastAsia="lt-LT" w:bidi="lt-LT"/>
          <w14:ligatures w14:val="none"/>
        </w:rPr>
        <w:t xml:space="preserve">). </w:t>
      </w:r>
    </w:p>
    <w:p w14:paraId="6EAD92EA" w14:textId="77777777" w:rsidR="00396CF4" w:rsidRPr="00396CF4" w:rsidRDefault="00396CF4" w:rsidP="00396CF4">
      <w:pPr>
        <w:tabs>
          <w:tab w:val="left" w:pos="567"/>
        </w:tabs>
        <w:snapToGrid w:val="0"/>
        <w:spacing w:after="0" w:line="240" w:lineRule="auto"/>
        <w:outlineLvl w:val="0"/>
        <w:rPr>
          <w:rFonts w:eastAsia="Times New Roman"/>
          <w:kern w:val="0"/>
          <w:szCs w:val="20"/>
          <w14:ligatures w14:val="none"/>
        </w:rPr>
      </w:pPr>
    </w:p>
    <w:p w14:paraId="13EA0808" w14:textId="77777777" w:rsidR="00396CF4" w:rsidRPr="00396CF4" w:rsidRDefault="00396CF4" w:rsidP="00396CF4">
      <w:pPr>
        <w:tabs>
          <w:tab w:val="left" w:pos="567"/>
        </w:tabs>
        <w:snapToGrid w:val="0"/>
        <w:spacing w:after="0" w:line="240" w:lineRule="auto"/>
        <w:outlineLvl w:val="0"/>
        <w:rPr>
          <w:rFonts w:eastAsia="Times New Roman"/>
          <w:b/>
          <w:bCs/>
          <w:kern w:val="0"/>
          <w:szCs w:val="20"/>
          <w14:ligatures w14:val="none"/>
        </w:rPr>
      </w:pPr>
      <w:r w:rsidRPr="00396CF4">
        <w:rPr>
          <w:rFonts w:eastAsia="Times New Roman"/>
          <w:b/>
          <w:bCs/>
          <w:kern w:val="0"/>
          <w:szCs w:val="20"/>
          <w14:ligatures w14:val="none"/>
        </w:rPr>
        <w:t xml:space="preserve">Labai reti šalutinio poveikio reiškiniai </w:t>
      </w:r>
      <w:r w:rsidRPr="00396CF4">
        <w:rPr>
          <w:rFonts w:eastAsia="Times New Roman"/>
          <w:kern w:val="0"/>
          <w:szCs w:val="20"/>
          <w14:ligatures w14:val="none"/>
        </w:rPr>
        <w:t>(gali pasireikšti rečiau kaip 1 iš 10 000 asmenų)</w:t>
      </w:r>
    </w:p>
    <w:p w14:paraId="1442D979" w14:textId="77777777" w:rsidR="00396CF4" w:rsidRPr="00396CF4" w:rsidRDefault="00396CF4" w:rsidP="00396CF4">
      <w:pPr>
        <w:numPr>
          <w:ilvl w:val="0"/>
          <w:numId w:val="1"/>
        </w:numPr>
        <w:tabs>
          <w:tab w:val="left" w:pos="567"/>
        </w:tabs>
        <w:snapToGrid w:val="0"/>
        <w:spacing w:after="0" w:line="240" w:lineRule="auto"/>
        <w:outlineLvl w:val="0"/>
        <w:rPr>
          <w:rFonts w:eastAsia="Times New Roman"/>
          <w:kern w:val="0"/>
          <w:szCs w:val="20"/>
          <w14:ligatures w14:val="none"/>
        </w:rPr>
      </w:pPr>
      <w:proofErr w:type="spellStart"/>
      <w:r w:rsidRPr="00396CF4">
        <w:rPr>
          <w:rFonts w:eastAsia="Times New Roman"/>
          <w:color w:val="000000"/>
          <w:kern w:val="0"/>
          <w:lang w:eastAsia="en-GB"/>
          <w14:ligatures w14:val="none"/>
        </w:rPr>
        <w:t>eozinofilų</w:t>
      </w:r>
      <w:proofErr w:type="spellEnd"/>
      <w:r w:rsidRPr="00396CF4">
        <w:rPr>
          <w:rFonts w:eastAsia="Times New Roman"/>
          <w:color w:val="000000"/>
          <w:kern w:val="0"/>
          <w:lang w:eastAsia="en-GB"/>
          <w14:ligatures w14:val="none"/>
        </w:rPr>
        <w:t xml:space="preserve"> (baltųjų </w:t>
      </w:r>
      <w:proofErr w:type="spellStart"/>
      <w:r w:rsidRPr="00396CF4">
        <w:rPr>
          <w:rFonts w:eastAsia="Times New Roman"/>
          <w:color w:val="000000"/>
          <w:kern w:val="0"/>
          <w:lang w:eastAsia="en-GB"/>
          <w14:ligatures w14:val="none"/>
        </w:rPr>
        <w:t>granulocitinių</w:t>
      </w:r>
      <w:proofErr w:type="spellEnd"/>
      <w:r w:rsidRPr="00396CF4">
        <w:rPr>
          <w:rFonts w:eastAsia="Times New Roman"/>
          <w:color w:val="000000"/>
          <w:kern w:val="0"/>
          <w:lang w:eastAsia="en-GB"/>
          <w14:ligatures w14:val="none"/>
        </w:rPr>
        <w:t xml:space="preserve"> kraujo ląstelių rūšis)  kaupimasis,  kas sukelia uždegimą plaučiuose (</w:t>
      </w:r>
      <w:proofErr w:type="spellStart"/>
      <w:r w:rsidRPr="00396CF4">
        <w:rPr>
          <w:rFonts w:eastAsia="Times New Roman"/>
          <w:color w:val="000000"/>
          <w:kern w:val="0"/>
          <w:lang w:eastAsia="en-GB"/>
          <w14:ligatures w14:val="none"/>
        </w:rPr>
        <w:t>eozinofilinė</w:t>
      </w:r>
      <w:proofErr w:type="spellEnd"/>
      <w:r w:rsidRPr="00396CF4">
        <w:rPr>
          <w:rFonts w:eastAsia="Times New Roman"/>
          <w:color w:val="000000"/>
          <w:kern w:val="0"/>
          <w:lang w:eastAsia="en-GB"/>
          <w14:ligatures w14:val="none"/>
        </w:rPr>
        <w:t xml:space="preserve"> pneumonija). </w:t>
      </w:r>
    </w:p>
    <w:p w14:paraId="639DC422" w14:textId="77777777" w:rsidR="00396CF4" w:rsidRPr="00396CF4" w:rsidRDefault="00396CF4" w:rsidP="00396CF4">
      <w:pPr>
        <w:tabs>
          <w:tab w:val="left" w:pos="567"/>
        </w:tabs>
        <w:snapToGrid w:val="0"/>
        <w:spacing w:after="0" w:line="240" w:lineRule="auto"/>
        <w:outlineLvl w:val="0"/>
        <w:rPr>
          <w:rFonts w:eastAsia="Times New Roman"/>
          <w:kern w:val="0"/>
          <w:szCs w:val="20"/>
          <w14:ligatures w14:val="none"/>
        </w:rPr>
      </w:pPr>
    </w:p>
    <w:p w14:paraId="367A29A3" w14:textId="77777777" w:rsidR="00396CF4" w:rsidRPr="00396CF4" w:rsidRDefault="00396CF4" w:rsidP="00396CF4">
      <w:pPr>
        <w:tabs>
          <w:tab w:val="left" w:pos="567"/>
        </w:tabs>
        <w:snapToGrid w:val="0"/>
        <w:spacing w:after="0" w:line="240" w:lineRule="auto"/>
        <w:outlineLvl w:val="0"/>
        <w:rPr>
          <w:rFonts w:eastAsia="Times New Roman"/>
          <w:b/>
          <w:kern w:val="0"/>
          <w:szCs w:val="20"/>
          <w14:ligatures w14:val="none"/>
        </w:rPr>
      </w:pPr>
      <w:r w:rsidRPr="00396CF4">
        <w:rPr>
          <w:rFonts w:eastAsia="Times New Roman"/>
          <w:b/>
          <w:kern w:val="0"/>
          <w:szCs w:val="20"/>
          <w14:ligatures w14:val="none"/>
        </w:rPr>
        <w:t>Šalutinio poveikio reiškiniai, kurių dažnis nežinomas</w:t>
      </w:r>
      <w:r w:rsidRPr="00396CF4">
        <w:rPr>
          <w:rFonts w:eastAsia="Times New Roman"/>
          <w:kern w:val="0"/>
          <w:szCs w:val="20"/>
          <w14:ligatures w14:val="none"/>
        </w:rPr>
        <w:t xml:space="preserve"> (negali būti apskaičiuotas pagal turimus duomenis)</w:t>
      </w:r>
      <w:r w:rsidRPr="00396CF4">
        <w:rPr>
          <w:rFonts w:eastAsia="Times New Roman"/>
          <w:b/>
          <w:kern w:val="0"/>
          <w:szCs w:val="20"/>
          <w14:ligatures w14:val="none"/>
        </w:rPr>
        <w:t xml:space="preserve"> </w:t>
      </w:r>
    </w:p>
    <w:p w14:paraId="079C3187" w14:textId="77777777" w:rsidR="00396CF4" w:rsidRPr="00396CF4" w:rsidRDefault="00396CF4" w:rsidP="00396CF4">
      <w:pPr>
        <w:numPr>
          <w:ilvl w:val="0"/>
          <w:numId w:val="19"/>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inkstų nepakankamumas po sunkaus kraujavimo; </w:t>
      </w:r>
    </w:p>
    <w:p w14:paraId="0E24BD52" w14:textId="77777777" w:rsidR="00396CF4" w:rsidRPr="00396CF4" w:rsidRDefault="00396CF4" w:rsidP="00396CF4">
      <w:pPr>
        <w:numPr>
          <w:ilvl w:val="0"/>
          <w:numId w:val="19"/>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kraujavimas iš inkstų, kartais su krauju šlapime, dėl kurio sutrinka normali inkstų veikla, </w:t>
      </w:r>
      <w:r w:rsidRPr="00396CF4">
        <w:rPr>
          <w:rFonts w:eastAsia="Times New Roman"/>
          <w:color w:val="000000"/>
          <w:kern w:val="0"/>
          <w:lang w:eastAsia="en-GB" w:bidi="lt-LT"/>
          <w14:ligatures w14:val="none"/>
        </w:rPr>
        <w:t xml:space="preserve">(su antikoaguliantais susijusi </w:t>
      </w:r>
      <w:proofErr w:type="spellStart"/>
      <w:r w:rsidRPr="00396CF4">
        <w:rPr>
          <w:rFonts w:eastAsia="Times New Roman"/>
          <w:color w:val="000000"/>
          <w:kern w:val="0"/>
          <w:lang w:eastAsia="en-GB" w:bidi="lt-LT"/>
          <w14:ligatures w14:val="none"/>
        </w:rPr>
        <w:t>nefropatija</w:t>
      </w:r>
      <w:proofErr w:type="spellEnd"/>
      <w:r w:rsidRPr="00396CF4">
        <w:rPr>
          <w:rFonts w:eastAsia="Times New Roman"/>
          <w:color w:val="000000"/>
          <w:kern w:val="0"/>
          <w:lang w:eastAsia="en-GB" w:bidi="lt-LT"/>
          <w14:ligatures w14:val="none"/>
        </w:rPr>
        <w:t>);</w:t>
      </w:r>
      <w:r w:rsidRPr="00396CF4">
        <w:rPr>
          <w:rFonts w:eastAsia="Times New Roman"/>
          <w:kern w:val="0"/>
          <w:szCs w:val="20"/>
          <w:lang w:eastAsia="lt-LT" w:bidi="lt-LT"/>
          <w14:ligatures w14:val="none"/>
        </w:rPr>
        <w:t xml:space="preserve"> </w:t>
      </w:r>
    </w:p>
    <w:p w14:paraId="327FABE3" w14:textId="77777777" w:rsidR="00396CF4" w:rsidRPr="00396CF4" w:rsidRDefault="00396CF4" w:rsidP="00396CF4">
      <w:pPr>
        <w:numPr>
          <w:ilvl w:val="0"/>
          <w:numId w:val="20"/>
        </w:numPr>
        <w:tabs>
          <w:tab w:val="left" w:pos="567"/>
        </w:tabs>
        <w:snapToGrid w:val="0"/>
        <w:spacing w:after="0" w:line="240" w:lineRule="auto"/>
        <w:ind w:left="567" w:hanging="567"/>
        <w:contextualSpacing/>
        <w:outlineLvl w:val="0"/>
        <w:rPr>
          <w:rFonts w:eastAsia="Times New Roman"/>
          <w:b/>
          <w:kern w:val="0"/>
          <w:szCs w:val="20"/>
          <w:lang w:eastAsia="lt-LT" w:bidi="lt-LT"/>
          <w14:ligatures w14:val="none"/>
        </w:rPr>
      </w:pPr>
      <w:r w:rsidRPr="00396CF4">
        <w:rPr>
          <w:rFonts w:eastAsia="Times New Roman"/>
          <w:kern w:val="0"/>
          <w:szCs w:val="20"/>
          <w:lang w:eastAsia="lt-LT" w:bidi="lt-LT"/>
          <w14:ligatures w14:val="none"/>
        </w:rPr>
        <w:t>padidėjęs spaudimas kojų ar rankų raumenyse po kraujavimo, sukeliantis skausmą, tinimą, jutimo pokytį, gali pasireikšti tirpimas ar paralyžius (suspaudimo sindromas po kraujavimo).</w:t>
      </w:r>
    </w:p>
    <w:p w14:paraId="66F1E6AC" w14:textId="77777777" w:rsidR="00396CF4" w:rsidRPr="00396CF4" w:rsidRDefault="00396CF4" w:rsidP="00396CF4">
      <w:pPr>
        <w:tabs>
          <w:tab w:val="left" w:pos="567"/>
        </w:tabs>
        <w:snapToGrid w:val="0"/>
        <w:spacing w:after="0" w:line="240" w:lineRule="auto"/>
        <w:outlineLvl w:val="0"/>
        <w:rPr>
          <w:rFonts w:eastAsia="Times New Roman"/>
          <w:b/>
          <w:kern w:val="0"/>
          <w:szCs w:val="20"/>
          <w14:ligatures w14:val="none"/>
        </w:rPr>
      </w:pPr>
    </w:p>
    <w:p w14:paraId="692B5210" w14:textId="77777777" w:rsidR="00396CF4" w:rsidRPr="00396CF4" w:rsidRDefault="00396CF4" w:rsidP="00396CF4">
      <w:pPr>
        <w:tabs>
          <w:tab w:val="left" w:pos="567"/>
        </w:tabs>
        <w:snapToGrid w:val="0"/>
        <w:spacing w:after="0" w:line="240" w:lineRule="auto"/>
        <w:outlineLvl w:val="0"/>
        <w:rPr>
          <w:rFonts w:eastAsia="Times New Roman"/>
          <w:b/>
          <w:kern w:val="0"/>
          <w14:ligatures w14:val="none"/>
        </w:rPr>
      </w:pPr>
      <w:r w:rsidRPr="00396CF4">
        <w:rPr>
          <w:rFonts w:eastAsia="Times New Roman"/>
          <w:b/>
          <w:kern w:val="0"/>
          <w:szCs w:val="20"/>
          <w14:ligatures w14:val="none"/>
        </w:rPr>
        <w:t>Pranešimas apie šalutinį poveikį</w:t>
      </w:r>
    </w:p>
    <w:p w14:paraId="3DF81A23" w14:textId="77777777" w:rsidR="00396CF4" w:rsidRPr="00396CF4" w:rsidRDefault="00396CF4" w:rsidP="00396CF4">
      <w:pPr>
        <w:tabs>
          <w:tab w:val="left" w:pos="567"/>
        </w:tabs>
        <w:snapToGrid w:val="0"/>
        <w:spacing w:after="0" w:line="260" w:lineRule="exact"/>
        <w:ind w:right="-449"/>
        <w:rPr>
          <w:rFonts w:eastAsia="Times New Roman"/>
          <w:kern w:val="0"/>
          <w14:ligatures w14:val="none"/>
        </w:rPr>
      </w:pPr>
      <w:r w:rsidRPr="00396CF4">
        <w:rPr>
          <w:rFonts w:eastAsia="Times New Roman"/>
          <w:color w:val="000000"/>
          <w:kern w:val="0"/>
          <w14:ligatures w14:val="none"/>
        </w:rPr>
        <w:t xml:space="preserve">Jeigu pasireiškė šalutinis poveikis, įskaitant šiame lapelyje nenurodytą, pasakykite gydytojui arba vaistininkui. </w:t>
      </w:r>
      <w:r w:rsidRPr="00396CF4">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396CF4">
        <w:rPr>
          <w:rFonts w:eastAsia="Times New Roman"/>
          <w:color w:val="0000EE"/>
          <w:kern w:val="0"/>
          <w:szCs w:val="20"/>
          <w:u w:val="single"/>
          <w14:ligatures w14:val="none"/>
        </w:rPr>
        <w:t>https://vvkt.</w:t>
      </w:r>
      <w:r w:rsidRPr="00396CF4">
        <w:rPr>
          <w:rFonts w:eastAsia="Times New Roman"/>
          <w:color w:val="0000EE"/>
          <w:kern w:val="0"/>
          <w:u w:val="single"/>
          <w:lang w:eastAsia="lt-LT"/>
          <w14:ligatures w14:val="none"/>
        </w:rPr>
        <w:t>lrv.</w:t>
      </w:r>
      <w:r w:rsidRPr="00396CF4">
        <w:rPr>
          <w:rFonts w:eastAsia="Times New Roman"/>
          <w:color w:val="0000EE"/>
          <w:kern w:val="0"/>
          <w:szCs w:val="20"/>
          <w:u w:val="single"/>
          <w14:ligatures w14:val="none"/>
        </w:rPr>
        <w:t>lt/</w:t>
      </w:r>
      <w:r w:rsidRPr="00396CF4">
        <w:rPr>
          <w:rFonts w:eastAsia="Times New Roman"/>
          <w:color w:val="0000EE"/>
          <w:kern w:val="0"/>
          <w:u w:val="single"/>
          <w:lang w:eastAsia="lt-LT"/>
          <w14:ligatures w14:val="none"/>
        </w:rPr>
        <w:t>lt/</w:t>
      </w:r>
      <w:r w:rsidRPr="00396CF4">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396CF4">
        <w:rPr>
          <w:rFonts w:eastAsia="Times New Roman"/>
          <w:kern w:val="0"/>
          <w:szCs w:val="20"/>
          <w14:ligatures w14:val="none"/>
        </w:rPr>
        <w:t xml:space="preserve">. </w:t>
      </w:r>
    </w:p>
    <w:p w14:paraId="720F80E3" w14:textId="77777777" w:rsidR="00396CF4" w:rsidRPr="00396CF4" w:rsidRDefault="00396CF4" w:rsidP="00396CF4">
      <w:pPr>
        <w:tabs>
          <w:tab w:val="left" w:pos="567"/>
        </w:tabs>
        <w:snapToGrid w:val="0"/>
        <w:spacing w:after="0" w:line="240" w:lineRule="auto"/>
        <w:rPr>
          <w:rFonts w:eastAsia="Times New Roman"/>
          <w:kern w:val="0"/>
          <w14:ligatures w14:val="none"/>
        </w:rPr>
      </w:pPr>
    </w:p>
    <w:p w14:paraId="57D06BF1" w14:textId="77777777" w:rsidR="00396CF4" w:rsidRPr="00396CF4" w:rsidRDefault="00396CF4" w:rsidP="00396CF4">
      <w:pPr>
        <w:tabs>
          <w:tab w:val="left" w:pos="567"/>
        </w:tabs>
        <w:snapToGrid w:val="0"/>
        <w:spacing w:after="0" w:line="240" w:lineRule="auto"/>
        <w:rPr>
          <w:rFonts w:eastAsia="Times New Roman"/>
          <w:kern w:val="0"/>
          <w14:ligatures w14:val="none"/>
        </w:rPr>
      </w:pPr>
    </w:p>
    <w:p w14:paraId="71C9D08B" w14:textId="77777777" w:rsidR="00396CF4" w:rsidRPr="00396CF4" w:rsidRDefault="00396CF4" w:rsidP="00396CF4">
      <w:pPr>
        <w:keepNext/>
        <w:numPr>
          <w:ilvl w:val="0"/>
          <w:numId w:val="3"/>
        </w:numPr>
        <w:tabs>
          <w:tab w:val="left" w:pos="567"/>
        </w:tabs>
        <w:snapToGrid w:val="0"/>
        <w:spacing w:after="0" w:line="240" w:lineRule="auto"/>
        <w:ind w:left="567" w:right="-2"/>
        <w:rPr>
          <w:rFonts w:eastAsia="Times New Roman"/>
          <w:kern w:val="0"/>
          <w14:ligatures w14:val="none"/>
        </w:rPr>
      </w:pPr>
      <w:r w:rsidRPr="00396CF4">
        <w:rPr>
          <w:rFonts w:eastAsia="Times New Roman"/>
          <w:b/>
          <w:kern w:val="0"/>
          <w:szCs w:val="20"/>
          <w14:ligatures w14:val="none"/>
        </w:rPr>
        <w:t xml:space="preserve">Kaip laikyti </w:t>
      </w: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w:t>
      </w:r>
    </w:p>
    <w:p w14:paraId="66525616" w14:textId="77777777" w:rsidR="00396CF4" w:rsidRPr="00396CF4" w:rsidRDefault="00396CF4" w:rsidP="00396CF4">
      <w:pPr>
        <w:tabs>
          <w:tab w:val="left" w:pos="720"/>
        </w:tabs>
        <w:snapToGrid w:val="0"/>
        <w:spacing w:after="0" w:line="240" w:lineRule="auto"/>
        <w:ind w:right="-2"/>
        <w:rPr>
          <w:rFonts w:eastAsia="Times New Roman"/>
          <w:kern w:val="0"/>
          <w:szCs w:val="20"/>
          <w14:ligatures w14:val="none"/>
        </w:rPr>
      </w:pPr>
    </w:p>
    <w:p w14:paraId="7FBD71EA"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r w:rsidRPr="00396CF4">
        <w:rPr>
          <w:rFonts w:eastAsia="Times New Roman"/>
          <w:kern w:val="0"/>
          <w:szCs w:val="20"/>
          <w14:ligatures w14:val="none"/>
        </w:rPr>
        <w:t>Šį vaistą laikykite vaikams nepastebimoje ir nepasiekiamoje vietoje.</w:t>
      </w:r>
    </w:p>
    <w:p w14:paraId="21C81BBD"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14DCF3B6"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r w:rsidRPr="00396CF4">
        <w:rPr>
          <w:rFonts w:eastAsia="Times New Roman"/>
          <w:kern w:val="0"/>
          <w:szCs w:val="20"/>
          <w14:ligatures w14:val="none"/>
        </w:rPr>
        <w:t>Ant dėžutės, lizdinės plokštelės arba buteliuko po „EXP“ nurodytam tinkamumo laikui pasibaigus, šio vaisto vartoti negalima. Vaistas tinkamas vartoti iki paskutinės nurodyto mėnesio dienos.</w:t>
      </w:r>
    </w:p>
    <w:p w14:paraId="7B7E3C9E"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34E87FBF" w14:textId="77777777" w:rsidR="00396CF4" w:rsidRPr="00396CF4" w:rsidRDefault="00396CF4" w:rsidP="00396CF4">
      <w:pPr>
        <w:tabs>
          <w:tab w:val="left" w:pos="0"/>
          <w:tab w:val="left" w:pos="567"/>
        </w:tabs>
        <w:snapToGrid w:val="0"/>
        <w:spacing w:after="0" w:line="240" w:lineRule="auto"/>
        <w:ind w:right="-2"/>
        <w:rPr>
          <w:rFonts w:eastAsia="Times New Roman"/>
          <w:color w:val="000000"/>
          <w:kern w:val="0"/>
          <w:lang w:eastAsia="lt-LT" w:bidi="lt-LT"/>
          <w14:ligatures w14:val="none"/>
        </w:rPr>
      </w:pPr>
      <w:r w:rsidRPr="00396CF4">
        <w:rPr>
          <w:rFonts w:eastAsia="Times New Roman"/>
          <w:color w:val="000000"/>
          <w:kern w:val="0"/>
          <w:lang w:eastAsia="lt-LT" w:bidi="lt-LT"/>
          <w14:ligatures w14:val="none"/>
        </w:rPr>
        <w:t>Šiam vaistui specialių laikymo sąlygų nereikia.</w:t>
      </w:r>
    </w:p>
    <w:p w14:paraId="56799016"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109983B2" w14:textId="77777777" w:rsidR="00396CF4" w:rsidRPr="00396CF4" w:rsidRDefault="00396CF4" w:rsidP="00396CF4">
      <w:pPr>
        <w:tabs>
          <w:tab w:val="left" w:pos="720"/>
        </w:tabs>
        <w:snapToGrid w:val="0"/>
        <w:spacing w:after="0" w:line="240" w:lineRule="auto"/>
        <w:ind w:right="-2"/>
        <w:rPr>
          <w:rFonts w:eastAsia="Times New Roman"/>
          <w:kern w:val="0"/>
          <w:u w:val="single"/>
          <w14:ligatures w14:val="none"/>
        </w:rPr>
      </w:pPr>
      <w:r w:rsidRPr="00396CF4">
        <w:rPr>
          <w:rFonts w:eastAsia="Times New Roman"/>
          <w:kern w:val="0"/>
          <w:u w:val="single"/>
          <w14:ligatures w14:val="none"/>
        </w:rPr>
        <w:t>Susmulkintos tabletės</w:t>
      </w:r>
    </w:p>
    <w:p w14:paraId="6C5E0620"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r w:rsidRPr="00396CF4">
        <w:rPr>
          <w:rFonts w:eastAsia="Times New Roman"/>
          <w:kern w:val="0"/>
          <w14:ligatures w14:val="none"/>
        </w:rPr>
        <w:t>Susmulkintos tabletės yra stabilios vandenyje arba obuolių tyrėje iki 4 valandų.</w:t>
      </w:r>
    </w:p>
    <w:p w14:paraId="6E1DD7E2"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09EFE66D" w14:textId="77777777" w:rsidR="00396CF4" w:rsidRPr="00396CF4" w:rsidRDefault="00396CF4" w:rsidP="00396CF4">
      <w:pPr>
        <w:snapToGrid w:val="0"/>
        <w:spacing w:after="0" w:line="240" w:lineRule="auto"/>
        <w:ind w:right="-2"/>
        <w:rPr>
          <w:rFonts w:eastAsia="Times New Roman"/>
          <w:i/>
          <w:iCs/>
          <w:color w:val="000000"/>
          <w:kern w:val="0"/>
          <w:lang w:eastAsia="lt-LT" w:bidi="lt-LT"/>
          <w14:ligatures w14:val="none"/>
        </w:rPr>
      </w:pPr>
      <w:r w:rsidRPr="00396CF4">
        <w:rPr>
          <w:rFonts w:eastAsia="Times New Roman"/>
          <w:color w:val="000000"/>
          <w:kern w:val="0"/>
          <w:lang w:eastAsia="lt-LT" w:bidi="lt-LT"/>
          <w14:ligatures w14:val="none"/>
        </w:rPr>
        <w:t>Vaistų negalima išmesti į kanalizaciją arba su buitinėmis atliekomis. Kaip išmesti nereikalingus vaistus, klauskite vaistininko. Šios priemonės padės apsaugoti aplinką.</w:t>
      </w:r>
    </w:p>
    <w:p w14:paraId="536797AC"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4832848A"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p>
    <w:p w14:paraId="551380EB" w14:textId="77777777" w:rsidR="00396CF4" w:rsidRPr="00396CF4" w:rsidRDefault="00396CF4" w:rsidP="00396CF4">
      <w:pPr>
        <w:keepNext/>
        <w:numPr>
          <w:ilvl w:val="0"/>
          <w:numId w:val="3"/>
        </w:numPr>
        <w:tabs>
          <w:tab w:val="left" w:pos="567"/>
        </w:tabs>
        <w:snapToGrid w:val="0"/>
        <w:spacing w:after="0" w:line="240" w:lineRule="auto"/>
        <w:ind w:left="567" w:right="-2"/>
        <w:rPr>
          <w:rFonts w:eastAsia="Times New Roman"/>
          <w:b/>
          <w:kern w:val="0"/>
          <w:szCs w:val="20"/>
          <w14:ligatures w14:val="none"/>
        </w:rPr>
      </w:pPr>
      <w:r w:rsidRPr="00396CF4">
        <w:rPr>
          <w:rFonts w:eastAsia="Times New Roman"/>
          <w:b/>
          <w:kern w:val="0"/>
          <w:szCs w:val="20"/>
          <w14:ligatures w14:val="none"/>
        </w:rPr>
        <w:t>Pakuotės turinys ir kita informacija</w:t>
      </w:r>
    </w:p>
    <w:p w14:paraId="68458897" w14:textId="77777777" w:rsidR="00396CF4" w:rsidRPr="00396CF4" w:rsidRDefault="00396CF4" w:rsidP="00396CF4">
      <w:pPr>
        <w:keepNext/>
        <w:tabs>
          <w:tab w:val="left" w:pos="720"/>
        </w:tabs>
        <w:snapToGrid w:val="0"/>
        <w:spacing w:after="0" w:line="240" w:lineRule="auto"/>
        <w:rPr>
          <w:rFonts w:eastAsia="Times New Roman"/>
          <w:kern w:val="0"/>
          <w:szCs w:val="20"/>
          <w14:ligatures w14:val="none"/>
        </w:rPr>
      </w:pPr>
    </w:p>
    <w:p w14:paraId="4E960529"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sudėtis </w:t>
      </w:r>
    </w:p>
    <w:p w14:paraId="6C50DCD8" w14:textId="77777777" w:rsidR="00396CF4" w:rsidRPr="00396CF4" w:rsidRDefault="00396CF4" w:rsidP="00396CF4">
      <w:pPr>
        <w:keepNext/>
        <w:numPr>
          <w:ilvl w:val="0"/>
          <w:numId w:val="4"/>
        </w:numPr>
        <w:tabs>
          <w:tab w:val="left" w:pos="284"/>
          <w:tab w:val="left" w:pos="567"/>
        </w:tabs>
        <w:snapToGrid w:val="0"/>
        <w:spacing w:after="0" w:line="240" w:lineRule="auto"/>
        <w:ind w:left="284" w:right="-2" w:hanging="284"/>
        <w:rPr>
          <w:rFonts w:eastAsia="Times New Roman"/>
          <w:i/>
          <w:iCs/>
          <w:kern w:val="0"/>
          <w14:ligatures w14:val="none"/>
        </w:rPr>
      </w:pPr>
      <w:r w:rsidRPr="00396CF4">
        <w:rPr>
          <w:rFonts w:eastAsia="Times New Roman"/>
          <w:kern w:val="0"/>
          <w:szCs w:val="20"/>
          <w14:ligatures w14:val="none"/>
        </w:rPr>
        <w:t xml:space="preserve">Veiklioji medžiaga yra </w:t>
      </w:r>
      <w:proofErr w:type="spellStart"/>
      <w:r w:rsidRPr="00396CF4">
        <w:rPr>
          <w:rFonts w:eastAsia="Times New Roman"/>
          <w:kern w:val="0"/>
          <w:szCs w:val="20"/>
          <w14:ligatures w14:val="none"/>
        </w:rPr>
        <w:t>rivaroksabanas</w:t>
      </w:r>
      <w:proofErr w:type="spellEnd"/>
      <w:r w:rsidRPr="00396CF4">
        <w:rPr>
          <w:rFonts w:eastAsia="Times New Roman"/>
          <w:kern w:val="0"/>
          <w:szCs w:val="20"/>
          <w14:ligatures w14:val="none"/>
        </w:rPr>
        <w:t xml:space="preserve">. Kiekvienoje tabletėje yra 10 mg </w:t>
      </w:r>
      <w:proofErr w:type="spellStart"/>
      <w:r w:rsidRPr="00396CF4">
        <w:rPr>
          <w:rFonts w:eastAsia="Times New Roman"/>
          <w:kern w:val="0"/>
          <w:szCs w:val="20"/>
          <w14:ligatures w14:val="none"/>
        </w:rPr>
        <w:t>rivaroksabano</w:t>
      </w:r>
      <w:proofErr w:type="spellEnd"/>
      <w:r w:rsidRPr="00396CF4">
        <w:rPr>
          <w:rFonts w:eastAsia="Times New Roman"/>
          <w:kern w:val="0"/>
          <w:szCs w:val="20"/>
          <w14:ligatures w14:val="none"/>
        </w:rPr>
        <w:t>.</w:t>
      </w:r>
    </w:p>
    <w:p w14:paraId="75353A55" w14:textId="77777777" w:rsidR="00396CF4" w:rsidRPr="00396CF4" w:rsidRDefault="00396CF4" w:rsidP="00396CF4">
      <w:pPr>
        <w:keepNext/>
        <w:numPr>
          <w:ilvl w:val="0"/>
          <w:numId w:val="4"/>
        </w:numPr>
        <w:tabs>
          <w:tab w:val="left" w:pos="284"/>
          <w:tab w:val="left" w:pos="567"/>
        </w:tabs>
        <w:snapToGrid w:val="0"/>
        <w:spacing w:after="0" w:line="240" w:lineRule="auto"/>
        <w:ind w:left="284" w:right="-2" w:hanging="284"/>
        <w:rPr>
          <w:rFonts w:eastAsia="Times New Roman"/>
          <w:kern w:val="0"/>
          <w14:ligatures w14:val="none"/>
        </w:rPr>
      </w:pPr>
      <w:r w:rsidRPr="00396CF4">
        <w:rPr>
          <w:rFonts w:eastAsia="Times New Roman"/>
          <w:kern w:val="0"/>
          <w:szCs w:val="20"/>
          <w14:ligatures w14:val="none"/>
        </w:rPr>
        <w:t>Pagalbinės medžiagos yra:</w:t>
      </w:r>
    </w:p>
    <w:p w14:paraId="160BD66D" w14:textId="77777777" w:rsidR="00396CF4" w:rsidRPr="00396CF4" w:rsidRDefault="00396CF4" w:rsidP="00396CF4">
      <w:pPr>
        <w:tabs>
          <w:tab w:val="left" w:pos="284"/>
        </w:tabs>
        <w:spacing w:after="0" w:line="240" w:lineRule="auto"/>
        <w:ind w:left="284"/>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Tabletės šerdis: </w:t>
      </w:r>
      <w:proofErr w:type="spellStart"/>
      <w:r w:rsidRPr="00396CF4">
        <w:rPr>
          <w:rFonts w:eastAsia="Times New Roman"/>
          <w:kern w:val="0"/>
          <w:szCs w:val="20"/>
          <w:lang w:eastAsia="lt-LT" w:bidi="lt-LT"/>
          <w14:ligatures w14:val="none"/>
        </w:rPr>
        <w:t>manitolis</w:t>
      </w:r>
      <w:proofErr w:type="spellEnd"/>
      <w:r w:rsidRPr="00396CF4">
        <w:rPr>
          <w:rFonts w:eastAsia="Times New Roman"/>
          <w:kern w:val="0"/>
          <w:szCs w:val="20"/>
          <w:lang w:eastAsia="lt-LT" w:bidi="lt-LT"/>
          <w14:ligatures w14:val="none"/>
        </w:rPr>
        <w:t xml:space="preserve">, natrio </w:t>
      </w:r>
      <w:proofErr w:type="spellStart"/>
      <w:r w:rsidRPr="00396CF4">
        <w:rPr>
          <w:rFonts w:eastAsia="Times New Roman"/>
          <w:kern w:val="0"/>
          <w:szCs w:val="20"/>
          <w:lang w:eastAsia="lt-LT" w:bidi="lt-LT"/>
          <w14:ligatures w14:val="none"/>
        </w:rPr>
        <w:t>laurilsulfatas</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hipromeliozė</w:t>
      </w:r>
      <w:proofErr w:type="spellEnd"/>
      <w:r w:rsidRPr="00396CF4">
        <w:rPr>
          <w:rFonts w:eastAsia="Times New Roman"/>
          <w:kern w:val="0"/>
          <w:szCs w:val="20"/>
          <w:lang w:eastAsia="lt-LT" w:bidi="lt-LT"/>
          <w14:ligatures w14:val="none"/>
        </w:rPr>
        <w:t xml:space="preserve">, </w:t>
      </w:r>
      <w:proofErr w:type="spellStart"/>
      <w:r w:rsidRPr="00396CF4">
        <w:rPr>
          <w:rFonts w:eastAsia="Times New Roman"/>
          <w:kern w:val="0"/>
          <w:szCs w:val="20"/>
          <w:lang w:eastAsia="lt-LT" w:bidi="lt-LT"/>
          <w14:ligatures w14:val="none"/>
        </w:rPr>
        <w:t>kroskarmeliozės</w:t>
      </w:r>
      <w:proofErr w:type="spellEnd"/>
      <w:r w:rsidRPr="00396CF4">
        <w:rPr>
          <w:rFonts w:eastAsia="Times New Roman"/>
          <w:kern w:val="0"/>
          <w:szCs w:val="20"/>
          <w:lang w:eastAsia="lt-LT" w:bidi="lt-LT"/>
          <w14:ligatures w14:val="none"/>
        </w:rPr>
        <w:t xml:space="preserve"> natrio druska, magnio </w:t>
      </w:r>
      <w:proofErr w:type="spellStart"/>
      <w:r w:rsidRPr="00396CF4">
        <w:rPr>
          <w:rFonts w:eastAsia="Times New Roman"/>
          <w:kern w:val="0"/>
          <w:szCs w:val="20"/>
          <w:lang w:eastAsia="lt-LT" w:bidi="lt-LT"/>
          <w14:ligatures w14:val="none"/>
        </w:rPr>
        <w:t>stearatas</w:t>
      </w:r>
      <w:proofErr w:type="spellEnd"/>
      <w:r w:rsidRPr="00396CF4">
        <w:rPr>
          <w:rFonts w:eastAsia="Times New Roman"/>
          <w:kern w:val="0"/>
          <w:szCs w:val="20"/>
          <w:lang w:eastAsia="lt-LT" w:bidi="lt-LT"/>
          <w14:ligatures w14:val="none"/>
        </w:rPr>
        <w:t xml:space="preserve">. </w:t>
      </w:r>
    </w:p>
    <w:p w14:paraId="5F2DDDB3" w14:textId="77777777" w:rsidR="00396CF4" w:rsidRPr="00396CF4" w:rsidRDefault="00396CF4" w:rsidP="00396CF4">
      <w:pPr>
        <w:tabs>
          <w:tab w:val="left" w:pos="284"/>
        </w:tabs>
        <w:spacing w:after="0" w:line="240" w:lineRule="auto"/>
        <w:ind w:left="284"/>
        <w:contextualSpacing/>
        <w:rPr>
          <w:rFonts w:eastAsia="Times New Roman"/>
          <w:kern w:val="0"/>
          <w:szCs w:val="20"/>
          <w:lang w:eastAsia="lt-LT" w:bidi="lt-LT"/>
          <w14:ligatures w14:val="none"/>
        </w:rPr>
      </w:pPr>
      <w:r w:rsidRPr="00396CF4">
        <w:rPr>
          <w:rFonts w:eastAsia="Times New Roman"/>
          <w:kern w:val="0"/>
          <w:szCs w:val="20"/>
          <w:lang w:eastAsia="lt-LT" w:bidi="lt-LT"/>
          <w14:ligatures w14:val="none"/>
        </w:rPr>
        <w:t xml:space="preserve">Plėvelė: polivinilo alkoholis (E1203), titano dioksidas (E171), </w:t>
      </w:r>
      <w:proofErr w:type="spellStart"/>
      <w:r w:rsidRPr="00396CF4">
        <w:rPr>
          <w:rFonts w:eastAsia="Times New Roman"/>
          <w:kern w:val="0"/>
          <w:szCs w:val="20"/>
          <w:lang w:eastAsia="lt-LT" w:bidi="lt-LT"/>
          <w14:ligatures w14:val="none"/>
        </w:rPr>
        <w:t>makrogolis</w:t>
      </w:r>
      <w:proofErr w:type="spellEnd"/>
      <w:r w:rsidRPr="00396CF4">
        <w:rPr>
          <w:rFonts w:eastAsia="Times New Roman"/>
          <w:kern w:val="0"/>
          <w:szCs w:val="20"/>
          <w:lang w:eastAsia="lt-LT" w:bidi="lt-LT"/>
          <w14:ligatures w14:val="none"/>
        </w:rPr>
        <w:t xml:space="preserve">, talkas (E553b), </w:t>
      </w:r>
      <w:proofErr w:type="spellStart"/>
      <w:r w:rsidRPr="00396CF4">
        <w:rPr>
          <w:rFonts w:eastAsia="Times New Roman"/>
          <w:kern w:val="0"/>
          <w:szCs w:val="20"/>
          <w:lang w:eastAsia="lt-LT" w:bidi="lt-LT"/>
          <w14:ligatures w14:val="none"/>
        </w:rPr>
        <w:t>karminas</w:t>
      </w:r>
      <w:proofErr w:type="spellEnd"/>
      <w:r w:rsidRPr="00396CF4">
        <w:rPr>
          <w:rFonts w:eastAsia="Times New Roman"/>
          <w:kern w:val="0"/>
          <w:szCs w:val="20"/>
          <w:lang w:eastAsia="lt-LT" w:bidi="lt-LT"/>
          <w14:ligatures w14:val="none"/>
        </w:rPr>
        <w:t xml:space="preserve"> (E120), geltonasis geležies oksidas (E172), raudonasis geležies oksidas (E172).</w:t>
      </w:r>
    </w:p>
    <w:p w14:paraId="7D9F0E84" w14:textId="77777777" w:rsidR="00396CF4" w:rsidRPr="00396CF4" w:rsidRDefault="00396CF4" w:rsidP="00396CF4">
      <w:pPr>
        <w:snapToGrid w:val="0"/>
        <w:spacing w:after="0" w:line="240" w:lineRule="auto"/>
        <w:rPr>
          <w:rFonts w:eastAsia="Times New Roman"/>
          <w:kern w:val="0"/>
          <w:szCs w:val="24"/>
          <w14:ligatures w14:val="none"/>
        </w:rPr>
      </w:pPr>
    </w:p>
    <w:p w14:paraId="59FCCCC5" w14:textId="77777777" w:rsidR="00396CF4" w:rsidRPr="00396CF4" w:rsidRDefault="00396CF4" w:rsidP="00396CF4">
      <w:pPr>
        <w:tabs>
          <w:tab w:val="left" w:pos="720"/>
        </w:tabs>
        <w:snapToGrid w:val="0"/>
        <w:spacing w:after="0" w:line="240" w:lineRule="auto"/>
        <w:ind w:right="-2"/>
        <w:rPr>
          <w:rFonts w:eastAsia="Times New Roman"/>
          <w:b/>
          <w:kern w:val="0"/>
          <w:szCs w:val="20"/>
          <w14:ligatures w14:val="none"/>
        </w:rPr>
      </w:pPr>
      <w:proofErr w:type="spellStart"/>
      <w:r w:rsidRPr="00396CF4">
        <w:rPr>
          <w:rFonts w:eastAsia="Times New Roman"/>
          <w:b/>
          <w:kern w:val="0"/>
          <w:szCs w:val="20"/>
          <w14:ligatures w14:val="none"/>
        </w:rPr>
        <w:t>Rivaroxaban</w:t>
      </w:r>
      <w:proofErr w:type="spellEnd"/>
      <w:r w:rsidRPr="00396CF4">
        <w:rPr>
          <w:rFonts w:eastAsia="Times New Roman"/>
          <w:b/>
          <w:kern w:val="0"/>
          <w:szCs w:val="20"/>
          <w14:ligatures w14:val="none"/>
        </w:rPr>
        <w:t xml:space="preserve"> </w:t>
      </w:r>
      <w:proofErr w:type="spellStart"/>
      <w:r w:rsidRPr="00396CF4">
        <w:rPr>
          <w:rFonts w:eastAsia="Times New Roman"/>
          <w:b/>
          <w:kern w:val="0"/>
          <w:szCs w:val="20"/>
          <w14:ligatures w14:val="none"/>
        </w:rPr>
        <w:t>TevaPharm</w:t>
      </w:r>
      <w:proofErr w:type="spellEnd"/>
      <w:r w:rsidRPr="00396CF4">
        <w:rPr>
          <w:rFonts w:eastAsia="Times New Roman"/>
          <w:b/>
          <w:kern w:val="0"/>
          <w:szCs w:val="20"/>
          <w14:ligatures w14:val="none"/>
        </w:rPr>
        <w:t xml:space="preserve"> išvaizda ir kiekis pakuotėje</w:t>
      </w:r>
    </w:p>
    <w:p w14:paraId="52489448" w14:textId="77777777" w:rsidR="00396CF4" w:rsidRPr="00396CF4" w:rsidRDefault="00396CF4" w:rsidP="00396CF4">
      <w:pPr>
        <w:tabs>
          <w:tab w:val="left" w:pos="720"/>
        </w:tabs>
        <w:snapToGrid w:val="0"/>
        <w:spacing w:after="0" w:line="240" w:lineRule="auto"/>
        <w:rPr>
          <w:rFonts w:eastAsia="Times New Roman"/>
          <w:kern w:val="0"/>
          <w:szCs w:val="20"/>
          <w14:ligatures w14:val="none"/>
        </w:rPr>
      </w:pPr>
    </w:p>
    <w:p w14:paraId="456D6B84" w14:textId="77777777" w:rsidR="00396CF4" w:rsidRPr="00396CF4" w:rsidRDefault="00396CF4" w:rsidP="00396CF4">
      <w:pPr>
        <w:tabs>
          <w:tab w:val="left" w:pos="567"/>
        </w:tabs>
        <w:snapToGrid w:val="0"/>
        <w:spacing w:after="0" w:line="260" w:lineRule="exact"/>
        <w:rPr>
          <w:rFonts w:eastAsia="Times New Roman"/>
          <w:kern w:val="0"/>
          <w:szCs w:val="24"/>
          <w14:ligatures w14:val="none"/>
        </w:rPr>
      </w:pPr>
      <w:r w:rsidRPr="00396CF4">
        <w:rPr>
          <w:rFonts w:eastAsia="Times New Roman"/>
          <w:kern w:val="0"/>
          <w:szCs w:val="20"/>
          <w14:ligatures w14:val="none"/>
        </w:rPr>
        <w:lastRenderedPageBreak/>
        <w:t>Šviesiai rausvos arba rausvos spalvos, apvalios (maždaug 5,8 mm skersmens) plėvele dengtos tabletės, kurių vienoje pusėje įspaustas simbolis „T“, o kitoje – „6X“.</w:t>
      </w:r>
    </w:p>
    <w:p w14:paraId="11C28D3C" w14:textId="77777777" w:rsidR="00396CF4" w:rsidRPr="00396CF4" w:rsidRDefault="00396CF4" w:rsidP="00396CF4">
      <w:pPr>
        <w:tabs>
          <w:tab w:val="left" w:pos="567"/>
        </w:tabs>
        <w:snapToGrid w:val="0"/>
        <w:spacing w:after="0" w:line="260" w:lineRule="exact"/>
        <w:rPr>
          <w:rFonts w:eastAsia="Times New Roman"/>
          <w:color w:val="000000"/>
          <w:kern w:val="0"/>
          <w:lang w:eastAsia="lt-LT" w:bidi="lt-LT"/>
          <w14:ligatures w14:val="none"/>
        </w:rPr>
      </w:pPr>
    </w:p>
    <w:p w14:paraId="6FB0E7F2" w14:textId="77777777" w:rsidR="00396CF4" w:rsidRPr="00396CF4" w:rsidRDefault="00396CF4" w:rsidP="00396CF4">
      <w:pPr>
        <w:tabs>
          <w:tab w:val="left" w:pos="567"/>
        </w:tabs>
        <w:snapToGrid w:val="0"/>
        <w:spacing w:after="0" w:line="260" w:lineRule="exact"/>
        <w:rPr>
          <w:rFonts w:eastAsia="Times New Roman"/>
          <w:color w:val="000000"/>
          <w:kern w:val="0"/>
          <w:lang w:eastAsia="lt-LT" w:bidi="lt-LT"/>
          <w14:ligatures w14:val="none"/>
        </w:rPr>
      </w:pPr>
      <w:r w:rsidRPr="00396CF4">
        <w:rPr>
          <w:rFonts w:eastAsia="Times New Roman"/>
          <w:color w:val="000000"/>
          <w:kern w:val="0"/>
          <w:lang w:eastAsia="lt-LT" w:bidi="lt-LT"/>
          <w14:ligatures w14:val="none"/>
        </w:rPr>
        <w:t xml:space="preserve">Tabletės tiekiamos: </w:t>
      </w:r>
    </w:p>
    <w:p w14:paraId="70BF351C" w14:textId="77777777" w:rsidR="00396CF4" w:rsidRPr="00396CF4" w:rsidRDefault="00396CF4" w:rsidP="00396CF4">
      <w:pPr>
        <w:tabs>
          <w:tab w:val="left" w:pos="567"/>
        </w:tabs>
        <w:snapToGrid w:val="0"/>
        <w:spacing w:after="0" w:line="260" w:lineRule="exact"/>
        <w:rPr>
          <w:rFonts w:eastAsia="Times New Roman"/>
          <w:kern w:val="0"/>
          <w:szCs w:val="20"/>
          <w14:ligatures w14:val="none"/>
        </w:rPr>
      </w:pPr>
      <w:proofErr w:type="spellStart"/>
      <w:r w:rsidRPr="00396CF4">
        <w:rPr>
          <w:rFonts w:eastAsia="Times New Roman"/>
          <w:color w:val="000000"/>
          <w:kern w:val="0"/>
          <w:lang w:eastAsia="lt-LT" w:bidi="lt-LT"/>
          <w14:ligatures w14:val="none"/>
        </w:rPr>
        <w:t>dalomosiose</w:t>
      </w:r>
      <w:proofErr w:type="spellEnd"/>
      <w:r w:rsidRPr="00396CF4">
        <w:rPr>
          <w:rFonts w:eastAsia="Times New Roman"/>
          <w:color w:val="000000"/>
          <w:kern w:val="0"/>
          <w:lang w:eastAsia="lt-LT" w:bidi="lt-LT"/>
          <w14:ligatures w14:val="none"/>
        </w:rPr>
        <w:t xml:space="preserve"> lizdinėse plokštelėse, kurių kiekvienoje yra 5x1, 10x1, 14x1, 2</w:t>
      </w:r>
      <w:r w:rsidRPr="00396CF4">
        <w:rPr>
          <w:rFonts w:eastAsia="Times New Roman"/>
          <w:kern w:val="0"/>
          <w:szCs w:val="20"/>
          <w14:ligatures w14:val="none"/>
        </w:rPr>
        <w:t>8x1, 30x1, 90x1, 98x1, 100x1 arba 112x1 plėvele dengtų tablečių arba</w:t>
      </w:r>
    </w:p>
    <w:p w14:paraId="7265594C" w14:textId="77777777" w:rsidR="00396CF4" w:rsidRPr="00396CF4" w:rsidRDefault="00396CF4" w:rsidP="00396CF4">
      <w:pPr>
        <w:tabs>
          <w:tab w:val="left" w:pos="567"/>
        </w:tabs>
        <w:snapToGrid w:val="0"/>
        <w:spacing w:after="0" w:line="260" w:lineRule="exact"/>
        <w:rPr>
          <w:rFonts w:eastAsia="Calibri"/>
          <w:bCs/>
          <w:kern w:val="0"/>
          <w14:ligatures w14:val="none"/>
        </w:rPr>
      </w:pPr>
      <w:r w:rsidRPr="00396CF4">
        <w:rPr>
          <w:rFonts w:eastAsia="Times New Roman"/>
          <w:kern w:val="0"/>
          <w:szCs w:val="20"/>
          <w14:ligatures w14:val="none"/>
        </w:rPr>
        <w:t>pakuotėmis, kuriose yra vienas arba du buteliukai, kurių kiekviename yra po 100 plėvele dengtų tablečių arba buteliukas, kuriame yra 200 plėvele dengtų tablečių.</w:t>
      </w:r>
    </w:p>
    <w:p w14:paraId="351FA8A1" w14:textId="77777777" w:rsidR="00396CF4" w:rsidRPr="00396CF4" w:rsidRDefault="00396CF4" w:rsidP="00396CF4">
      <w:pPr>
        <w:tabs>
          <w:tab w:val="left" w:pos="567"/>
        </w:tabs>
        <w:snapToGrid w:val="0"/>
        <w:spacing w:after="0" w:line="240" w:lineRule="auto"/>
        <w:rPr>
          <w:rFonts w:eastAsia="Calibri"/>
          <w:bCs/>
          <w:i/>
          <w:kern w:val="0"/>
          <w14:ligatures w14:val="none"/>
        </w:rPr>
      </w:pPr>
    </w:p>
    <w:p w14:paraId="1A94F13F" w14:textId="77777777" w:rsidR="00396CF4" w:rsidRPr="00396CF4" w:rsidRDefault="00396CF4" w:rsidP="00396CF4">
      <w:pPr>
        <w:tabs>
          <w:tab w:val="left" w:pos="567"/>
        </w:tabs>
        <w:snapToGrid w:val="0"/>
        <w:spacing w:after="0" w:line="240" w:lineRule="auto"/>
        <w:rPr>
          <w:rFonts w:eastAsia="Times New Roman"/>
          <w:kern w:val="0"/>
          <w:szCs w:val="24"/>
          <w14:ligatures w14:val="none"/>
        </w:rPr>
      </w:pPr>
      <w:r w:rsidRPr="00396CF4">
        <w:rPr>
          <w:rFonts w:eastAsia="Times New Roman"/>
          <w:kern w:val="0"/>
          <w:szCs w:val="24"/>
          <w14:ligatures w14:val="none"/>
        </w:rPr>
        <w:t>Gali būti tiekiamos ne visų dydžių pakuotės.</w:t>
      </w:r>
    </w:p>
    <w:p w14:paraId="5EF7BFAC" w14:textId="77777777" w:rsidR="00396CF4" w:rsidRPr="00396CF4" w:rsidRDefault="00396CF4" w:rsidP="00396CF4">
      <w:pPr>
        <w:tabs>
          <w:tab w:val="left" w:pos="720"/>
        </w:tabs>
        <w:snapToGrid w:val="0"/>
        <w:spacing w:after="0" w:line="240" w:lineRule="auto"/>
        <w:rPr>
          <w:rFonts w:eastAsia="Times New Roman"/>
          <w:b/>
          <w:kern w:val="0"/>
          <w:szCs w:val="20"/>
          <w14:ligatures w14:val="none"/>
        </w:rPr>
      </w:pPr>
    </w:p>
    <w:p w14:paraId="618115C1" w14:textId="77777777" w:rsidR="00396CF4" w:rsidRPr="00396CF4" w:rsidRDefault="00396CF4" w:rsidP="00396CF4">
      <w:pPr>
        <w:keepNext/>
        <w:tabs>
          <w:tab w:val="left" w:pos="720"/>
        </w:tabs>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Registruotojas ir gamintojas</w:t>
      </w:r>
    </w:p>
    <w:p w14:paraId="302C7903" w14:textId="77777777" w:rsidR="00396CF4" w:rsidRPr="00396CF4" w:rsidRDefault="00396CF4" w:rsidP="00396CF4">
      <w:pPr>
        <w:tabs>
          <w:tab w:val="left" w:pos="720"/>
        </w:tabs>
        <w:snapToGrid w:val="0"/>
        <w:spacing w:after="0" w:line="240" w:lineRule="auto"/>
        <w:rPr>
          <w:rFonts w:eastAsia="Times New Roman"/>
          <w:kern w:val="0"/>
          <w:szCs w:val="20"/>
          <w14:ligatures w14:val="none"/>
        </w:rPr>
      </w:pPr>
    </w:p>
    <w:p w14:paraId="352B3125" w14:textId="77777777" w:rsidR="00396CF4" w:rsidRPr="00396CF4" w:rsidRDefault="00396CF4" w:rsidP="00396CF4">
      <w:pPr>
        <w:tabs>
          <w:tab w:val="left" w:pos="720"/>
        </w:tabs>
        <w:snapToGrid w:val="0"/>
        <w:spacing w:after="0" w:line="240" w:lineRule="auto"/>
        <w:rPr>
          <w:rFonts w:eastAsia="Times New Roman"/>
          <w:i/>
          <w:kern w:val="0"/>
          <w:szCs w:val="20"/>
          <w14:ligatures w14:val="none"/>
        </w:rPr>
      </w:pPr>
      <w:r w:rsidRPr="00396CF4">
        <w:rPr>
          <w:rFonts w:eastAsia="Times New Roman"/>
          <w:i/>
          <w:kern w:val="0"/>
          <w:szCs w:val="20"/>
          <w14:ligatures w14:val="none"/>
        </w:rPr>
        <w:t>Registruotojas</w:t>
      </w:r>
    </w:p>
    <w:p w14:paraId="5509361A" w14:textId="77777777" w:rsidR="00396CF4" w:rsidRPr="00396CF4" w:rsidRDefault="00396CF4" w:rsidP="00396CF4">
      <w:pPr>
        <w:shd w:val="clear" w:color="auto" w:fill="FFFFFF"/>
        <w:tabs>
          <w:tab w:val="left" w:pos="567"/>
        </w:tabs>
        <w:snapToGrid w:val="0"/>
        <w:spacing w:after="0" w:line="240" w:lineRule="auto"/>
        <w:rPr>
          <w:rFonts w:eastAsia="Times New Roman"/>
          <w:kern w:val="0"/>
          <w14:ligatures w14:val="none"/>
        </w:rPr>
      </w:pPr>
      <w:proofErr w:type="spellStart"/>
      <w:r w:rsidRPr="00396CF4">
        <w:rPr>
          <w:rFonts w:eastAsia="Times New Roman"/>
          <w:kern w:val="0"/>
          <w14:ligatures w14:val="none"/>
        </w:rPr>
        <w:t>Teva</w:t>
      </w:r>
      <w:proofErr w:type="spellEnd"/>
      <w:r w:rsidRPr="00396CF4">
        <w:rPr>
          <w:rFonts w:eastAsia="Times New Roman"/>
          <w:kern w:val="0"/>
          <w14:ligatures w14:val="none"/>
        </w:rPr>
        <w:t xml:space="preserve"> </w:t>
      </w:r>
      <w:proofErr w:type="spellStart"/>
      <w:r w:rsidRPr="00396CF4">
        <w:rPr>
          <w:rFonts w:eastAsia="Times New Roman"/>
          <w:kern w:val="0"/>
          <w14:ligatures w14:val="none"/>
        </w:rPr>
        <w:t>GmbH</w:t>
      </w:r>
      <w:proofErr w:type="spellEnd"/>
    </w:p>
    <w:p w14:paraId="5D6D5F3B" w14:textId="77777777" w:rsidR="00396CF4" w:rsidRPr="00396CF4" w:rsidRDefault="00396CF4" w:rsidP="00396CF4">
      <w:pPr>
        <w:shd w:val="clear" w:color="auto" w:fill="FFFFFF"/>
        <w:tabs>
          <w:tab w:val="left" w:pos="567"/>
        </w:tabs>
        <w:snapToGrid w:val="0"/>
        <w:spacing w:after="0" w:line="240" w:lineRule="auto"/>
        <w:rPr>
          <w:rFonts w:eastAsia="Times New Roman"/>
          <w:kern w:val="0"/>
          <w:lang w:val="fi-FI"/>
          <w14:ligatures w14:val="none"/>
        </w:rPr>
      </w:pPr>
      <w:r w:rsidRPr="00396CF4">
        <w:rPr>
          <w:rFonts w:eastAsia="Times New Roman"/>
          <w:kern w:val="0"/>
          <w:lang w:val="pt-PT"/>
          <w14:ligatures w14:val="none"/>
        </w:rPr>
        <w:t xml:space="preserve">Graf-Arco-Str. </w:t>
      </w:r>
      <w:r w:rsidRPr="00396CF4">
        <w:rPr>
          <w:rFonts w:eastAsia="Times New Roman"/>
          <w:kern w:val="0"/>
          <w:lang w:val="fi-FI"/>
          <w14:ligatures w14:val="none"/>
        </w:rPr>
        <w:t>3</w:t>
      </w:r>
    </w:p>
    <w:p w14:paraId="47EB47D4" w14:textId="77777777" w:rsidR="00396CF4" w:rsidRPr="00396CF4" w:rsidRDefault="00396CF4" w:rsidP="00396CF4">
      <w:pPr>
        <w:shd w:val="clear" w:color="auto" w:fill="FFFFFF"/>
        <w:tabs>
          <w:tab w:val="left" w:pos="567"/>
        </w:tabs>
        <w:snapToGrid w:val="0"/>
        <w:spacing w:after="0" w:line="240" w:lineRule="auto"/>
        <w:rPr>
          <w:rFonts w:eastAsia="Times New Roman"/>
          <w:kern w:val="0"/>
          <w14:ligatures w14:val="none"/>
        </w:rPr>
      </w:pPr>
      <w:r w:rsidRPr="00396CF4">
        <w:rPr>
          <w:rFonts w:eastAsia="Times New Roman"/>
          <w:kern w:val="0"/>
          <w:lang w:val="fi-FI"/>
          <w14:ligatures w14:val="none"/>
        </w:rPr>
        <w:t>89079 Ulm</w:t>
      </w:r>
    </w:p>
    <w:p w14:paraId="282F7159" w14:textId="77777777" w:rsidR="00396CF4" w:rsidRPr="00396CF4" w:rsidRDefault="00396CF4" w:rsidP="00396CF4">
      <w:pPr>
        <w:shd w:val="clear" w:color="auto" w:fill="FFFFFF"/>
        <w:tabs>
          <w:tab w:val="left" w:pos="567"/>
        </w:tabs>
        <w:snapToGrid w:val="0"/>
        <w:spacing w:after="0" w:line="240" w:lineRule="auto"/>
        <w:rPr>
          <w:rFonts w:eastAsia="Times New Roman"/>
          <w:kern w:val="0"/>
          <w14:ligatures w14:val="none"/>
        </w:rPr>
      </w:pPr>
      <w:r w:rsidRPr="00396CF4">
        <w:rPr>
          <w:rFonts w:eastAsia="Times New Roman"/>
          <w:kern w:val="0"/>
          <w14:ligatures w14:val="none"/>
        </w:rPr>
        <w:t>Vokietija</w:t>
      </w:r>
    </w:p>
    <w:p w14:paraId="3F1C3B4C" w14:textId="77777777" w:rsidR="00396CF4" w:rsidRPr="00396CF4" w:rsidRDefault="00396CF4" w:rsidP="00396CF4">
      <w:pPr>
        <w:shd w:val="clear" w:color="auto" w:fill="FFFFFF"/>
        <w:tabs>
          <w:tab w:val="left" w:pos="567"/>
        </w:tabs>
        <w:snapToGrid w:val="0"/>
        <w:spacing w:after="0" w:line="240" w:lineRule="auto"/>
        <w:rPr>
          <w:rFonts w:eastAsia="Times New Roman"/>
          <w:kern w:val="0"/>
          <w14:ligatures w14:val="none"/>
        </w:rPr>
      </w:pPr>
    </w:p>
    <w:p w14:paraId="391BB5E4" w14:textId="77777777" w:rsidR="00396CF4" w:rsidRPr="00396CF4" w:rsidRDefault="00396CF4" w:rsidP="00396CF4">
      <w:pPr>
        <w:shd w:val="clear" w:color="auto" w:fill="FFFFFF"/>
        <w:tabs>
          <w:tab w:val="left" w:pos="567"/>
        </w:tabs>
        <w:snapToGrid w:val="0"/>
        <w:spacing w:after="0" w:line="240" w:lineRule="auto"/>
        <w:jc w:val="both"/>
        <w:rPr>
          <w:rFonts w:eastAsia="Times New Roman"/>
          <w:i/>
          <w:color w:val="222222"/>
          <w:kern w:val="0"/>
          <w14:ligatures w14:val="none"/>
        </w:rPr>
      </w:pPr>
      <w:r w:rsidRPr="00396CF4">
        <w:rPr>
          <w:rFonts w:eastAsia="Times New Roman"/>
          <w:i/>
          <w:color w:val="222222"/>
          <w:kern w:val="0"/>
          <w14:ligatures w14:val="none"/>
        </w:rPr>
        <w:t>Gamintojas</w:t>
      </w:r>
    </w:p>
    <w:p w14:paraId="771DB927" w14:textId="77777777" w:rsidR="00396CF4" w:rsidRPr="00396CF4" w:rsidRDefault="00396CF4" w:rsidP="00396CF4">
      <w:pPr>
        <w:tabs>
          <w:tab w:val="left" w:pos="567"/>
        </w:tabs>
        <w:snapToGrid w:val="0"/>
        <w:spacing w:after="0" w:line="260" w:lineRule="exact"/>
        <w:rPr>
          <w:rFonts w:eastAsia="Times New Roman"/>
          <w:kern w:val="0"/>
          <w:lang w:val="pt-PT"/>
          <w14:ligatures w14:val="none"/>
        </w:rPr>
      </w:pPr>
      <w:r w:rsidRPr="00396CF4">
        <w:rPr>
          <w:rFonts w:eastAsia="Times New Roman"/>
          <w:kern w:val="0"/>
          <w:lang w:val="pt-PT"/>
          <w14:ligatures w14:val="none"/>
        </w:rPr>
        <w:t xml:space="preserve">Teva Pharma S.L.U. </w:t>
      </w:r>
    </w:p>
    <w:p w14:paraId="4A54F864" w14:textId="77777777" w:rsidR="00396CF4" w:rsidRPr="00396CF4" w:rsidRDefault="00396CF4" w:rsidP="00396CF4">
      <w:pPr>
        <w:tabs>
          <w:tab w:val="left" w:pos="567"/>
        </w:tabs>
        <w:snapToGrid w:val="0"/>
        <w:spacing w:after="0" w:line="260" w:lineRule="exact"/>
        <w:rPr>
          <w:rFonts w:eastAsia="Times New Roman"/>
          <w:kern w:val="0"/>
          <w:lang w:val="it-CH"/>
          <w14:ligatures w14:val="none"/>
        </w:rPr>
      </w:pPr>
      <w:r w:rsidRPr="00396CF4">
        <w:rPr>
          <w:rFonts w:eastAsia="Times New Roman"/>
          <w:kern w:val="0"/>
          <w:lang w:val="it-CH"/>
          <w14:ligatures w14:val="none"/>
        </w:rPr>
        <w:t>C/C, n° 4, Poligono Industrial Malpica, Zaragoza, 50016</w:t>
      </w:r>
    </w:p>
    <w:p w14:paraId="38C9EB78" w14:textId="77777777" w:rsidR="00396CF4" w:rsidRPr="00396CF4" w:rsidRDefault="00396CF4" w:rsidP="00396CF4">
      <w:pPr>
        <w:tabs>
          <w:tab w:val="left" w:pos="567"/>
        </w:tabs>
        <w:snapToGrid w:val="0"/>
        <w:spacing w:after="0" w:line="260" w:lineRule="exact"/>
        <w:rPr>
          <w:rFonts w:eastAsia="Times New Roman"/>
          <w:kern w:val="0"/>
          <w:lang w:val="en-US"/>
          <w14:ligatures w14:val="none"/>
        </w:rPr>
      </w:pPr>
      <w:proofErr w:type="spellStart"/>
      <w:r w:rsidRPr="00396CF4">
        <w:rPr>
          <w:rFonts w:eastAsia="Times New Roman"/>
          <w:kern w:val="0"/>
          <w:lang w:val="en-US"/>
          <w14:ligatures w14:val="none"/>
        </w:rPr>
        <w:t>Ispanija</w:t>
      </w:r>
      <w:proofErr w:type="spellEnd"/>
    </w:p>
    <w:p w14:paraId="355B3DF3" w14:textId="77777777" w:rsidR="00396CF4" w:rsidRPr="00396CF4" w:rsidRDefault="00396CF4" w:rsidP="00396CF4">
      <w:pPr>
        <w:tabs>
          <w:tab w:val="left" w:pos="567"/>
        </w:tabs>
        <w:snapToGrid w:val="0"/>
        <w:spacing w:after="0" w:line="260" w:lineRule="exact"/>
        <w:rPr>
          <w:rFonts w:eastAsia="Times New Roman"/>
          <w:kern w:val="0"/>
          <w:lang w:val="en-US"/>
          <w14:ligatures w14:val="none"/>
        </w:rPr>
      </w:pPr>
    </w:p>
    <w:p w14:paraId="08646793" w14:textId="77777777" w:rsidR="00396CF4" w:rsidRPr="00396CF4" w:rsidRDefault="00396CF4" w:rsidP="00396CF4">
      <w:pPr>
        <w:tabs>
          <w:tab w:val="left" w:pos="567"/>
        </w:tabs>
        <w:snapToGrid w:val="0"/>
        <w:spacing w:after="0" w:line="260" w:lineRule="exact"/>
        <w:rPr>
          <w:rFonts w:eastAsia="Times New Roman"/>
          <w:kern w:val="0"/>
          <w:lang w:val="en-US"/>
          <w14:ligatures w14:val="none"/>
        </w:rPr>
      </w:pPr>
      <w:proofErr w:type="spellStart"/>
      <w:r w:rsidRPr="00396CF4">
        <w:rPr>
          <w:rFonts w:eastAsia="Times New Roman"/>
          <w:kern w:val="0"/>
          <w:lang w:val="en-US"/>
          <w14:ligatures w14:val="none"/>
        </w:rPr>
        <w:t>arba</w:t>
      </w:r>
      <w:proofErr w:type="spellEnd"/>
    </w:p>
    <w:p w14:paraId="0EE63325" w14:textId="77777777" w:rsidR="00396CF4" w:rsidRPr="00396CF4" w:rsidRDefault="00396CF4" w:rsidP="00396CF4">
      <w:pPr>
        <w:tabs>
          <w:tab w:val="left" w:pos="567"/>
        </w:tabs>
        <w:snapToGrid w:val="0"/>
        <w:spacing w:after="0" w:line="260" w:lineRule="exact"/>
        <w:rPr>
          <w:rFonts w:eastAsia="Times New Roman"/>
          <w:kern w:val="0"/>
          <w:lang w:val="en-US"/>
          <w14:ligatures w14:val="none"/>
        </w:rPr>
      </w:pPr>
    </w:p>
    <w:p w14:paraId="3044C385" w14:textId="77777777" w:rsidR="00396CF4" w:rsidRPr="00396CF4" w:rsidRDefault="00396CF4" w:rsidP="00396CF4">
      <w:pPr>
        <w:tabs>
          <w:tab w:val="left" w:pos="567"/>
        </w:tabs>
        <w:snapToGrid w:val="0"/>
        <w:spacing w:after="0" w:line="260" w:lineRule="exact"/>
        <w:rPr>
          <w:rFonts w:eastAsia="Times New Roman"/>
          <w:kern w:val="0"/>
          <w:lang w:val="en-GB"/>
          <w14:ligatures w14:val="none"/>
        </w:rPr>
      </w:pPr>
      <w:r w:rsidRPr="00396CF4">
        <w:rPr>
          <w:rFonts w:eastAsia="Times New Roman"/>
          <w:kern w:val="0"/>
          <w:lang w:val="en-GB"/>
          <w14:ligatures w14:val="none"/>
        </w:rPr>
        <w:t xml:space="preserve">Actavis Group PTC </w:t>
      </w:r>
      <w:proofErr w:type="spellStart"/>
      <w:r w:rsidRPr="00396CF4">
        <w:rPr>
          <w:rFonts w:eastAsia="Times New Roman"/>
          <w:kern w:val="0"/>
          <w:lang w:val="en-GB"/>
          <w14:ligatures w14:val="none"/>
        </w:rPr>
        <w:t>ehf</w:t>
      </w:r>
      <w:proofErr w:type="spellEnd"/>
      <w:r w:rsidRPr="00396CF4">
        <w:rPr>
          <w:rFonts w:eastAsia="Times New Roman"/>
          <w:kern w:val="0"/>
          <w:lang w:val="en-GB"/>
          <w14:ligatures w14:val="none"/>
        </w:rPr>
        <w:t xml:space="preserve">. </w:t>
      </w:r>
    </w:p>
    <w:p w14:paraId="590D9E2E"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Dalshraun 1 IS-220 Hafnarfjordur</w:t>
      </w:r>
    </w:p>
    <w:p w14:paraId="7A7A34E2"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Islandija</w:t>
      </w:r>
    </w:p>
    <w:p w14:paraId="3D4BAAB4"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p>
    <w:p w14:paraId="1AE084BF"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arba</w:t>
      </w:r>
    </w:p>
    <w:p w14:paraId="3251668F"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p>
    <w:p w14:paraId="77D84740"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 xml:space="preserve">Teva Operations Poland Sp. z.o.o, </w:t>
      </w:r>
    </w:p>
    <w:p w14:paraId="3F325125"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ul. Mogilska 80. 31-546, Krakow</w:t>
      </w:r>
    </w:p>
    <w:p w14:paraId="085FCBB1"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Lenkija</w:t>
      </w:r>
    </w:p>
    <w:p w14:paraId="5E15F135"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p>
    <w:p w14:paraId="0AD36908"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arba</w:t>
      </w:r>
    </w:p>
    <w:p w14:paraId="6B710529"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p>
    <w:p w14:paraId="69DFEB01"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 xml:space="preserve">Balkanpharma Dupnitsa AD </w:t>
      </w:r>
    </w:p>
    <w:p w14:paraId="4E4781F8"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Samokovsko Shosse 3, 2600 Dupnitsa</w:t>
      </w:r>
    </w:p>
    <w:p w14:paraId="2851E38F" w14:textId="77777777" w:rsidR="00396CF4" w:rsidRPr="00396CF4" w:rsidRDefault="00396CF4" w:rsidP="00396CF4">
      <w:pPr>
        <w:tabs>
          <w:tab w:val="left" w:pos="567"/>
        </w:tabs>
        <w:snapToGrid w:val="0"/>
        <w:spacing w:after="0" w:line="260" w:lineRule="exact"/>
        <w:rPr>
          <w:rFonts w:eastAsia="Times New Roman"/>
          <w:kern w:val="0"/>
          <w:lang w:val="sv-SE"/>
          <w14:ligatures w14:val="none"/>
        </w:rPr>
      </w:pPr>
      <w:r w:rsidRPr="00396CF4">
        <w:rPr>
          <w:rFonts w:eastAsia="Times New Roman"/>
          <w:kern w:val="0"/>
          <w:lang w:val="sv-SE"/>
          <w14:ligatures w14:val="none"/>
        </w:rPr>
        <w:t>Bulgarija</w:t>
      </w:r>
    </w:p>
    <w:p w14:paraId="68939DF8" w14:textId="77777777" w:rsidR="00396CF4" w:rsidRPr="00396CF4" w:rsidRDefault="00396CF4" w:rsidP="00396CF4">
      <w:pPr>
        <w:tabs>
          <w:tab w:val="left" w:pos="720"/>
        </w:tabs>
        <w:snapToGrid w:val="0"/>
        <w:spacing w:after="0" w:line="240" w:lineRule="auto"/>
        <w:rPr>
          <w:rFonts w:eastAsia="Times New Roman"/>
          <w:kern w:val="0"/>
          <w:szCs w:val="20"/>
          <w14:ligatures w14:val="none"/>
        </w:rPr>
      </w:pPr>
    </w:p>
    <w:p w14:paraId="022015B4" w14:textId="77777777" w:rsidR="00396CF4" w:rsidRPr="00396CF4" w:rsidRDefault="00396CF4" w:rsidP="00396CF4">
      <w:pPr>
        <w:tabs>
          <w:tab w:val="left" w:pos="720"/>
        </w:tabs>
        <w:snapToGrid w:val="0"/>
        <w:spacing w:after="0" w:line="240" w:lineRule="auto"/>
        <w:rPr>
          <w:rFonts w:eastAsia="Times New Roman"/>
          <w:kern w:val="0"/>
          <w:szCs w:val="20"/>
          <w14:ligatures w14:val="none"/>
        </w:rPr>
      </w:pPr>
    </w:p>
    <w:p w14:paraId="23ED4F5E" w14:textId="77777777" w:rsidR="00396CF4" w:rsidRPr="00396CF4" w:rsidRDefault="00396CF4" w:rsidP="00396CF4">
      <w:pPr>
        <w:tabs>
          <w:tab w:val="left" w:pos="720"/>
        </w:tabs>
        <w:snapToGrid w:val="0"/>
        <w:spacing w:after="0" w:line="240" w:lineRule="auto"/>
        <w:ind w:right="-2"/>
        <w:rPr>
          <w:rFonts w:eastAsia="Times New Roman"/>
          <w:kern w:val="0"/>
          <w14:ligatures w14:val="none"/>
        </w:rPr>
      </w:pPr>
      <w:r w:rsidRPr="00396CF4">
        <w:rPr>
          <w:rFonts w:eastAsia="Times New Roman"/>
          <w:kern w:val="0"/>
          <w:szCs w:val="20"/>
          <w14:ligatures w14:val="none"/>
        </w:rPr>
        <w:t>Jeigu apie šį vaistą norite sužinoti daugiau, kreipkitės į vietinį registruotojo atstovą:</w:t>
      </w:r>
    </w:p>
    <w:p w14:paraId="620A8CBC"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p>
    <w:p w14:paraId="49C5F2FF" w14:textId="77777777" w:rsidR="00396CF4" w:rsidRPr="00396CF4" w:rsidRDefault="00396CF4" w:rsidP="00396CF4">
      <w:pPr>
        <w:tabs>
          <w:tab w:val="left" w:pos="567"/>
        </w:tabs>
        <w:autoSpaceDE w:val="0"/>
        <w:autoSpaceDN w:val="0"/>
        <w:adjustRightInd w:val="0"/>
        <w:snapToGrid w:val="0"/>
        <w:spacing w:after="0" w:line="240" w:lineRule="auto"/>
        <w:rPr>
          <w:rFonts w:eastAsia="Times New Roman"/>
          <w:color w:val="000000"/>
          <w:kern w:val="0"/>
          <w:szCs w:val="20"/>
          <w14:ligatures w14:val="none"/>
        </w:rPr>
      </w:pPr>
      <w:r w:rsidRPr="00396CF4">
        <w:rPr>
          <w:rFonts w:eastAsia="Times New Roman"/>
          <w:color w:val="000000"/>
          <w:kern w:val="0"/>
          <w:szCs w:val="20"/>
          <w14:ligatures w14:val="none"/>
        </w:rPr>
        <w:t xml:space="preserve">UAB </w:t>
      </w:r>
      <w:proofErr w:type="spellStart"/>
      <w:r w:rsidRPr="00396CF4">
        <w:rPr>
          <w:rFonts w:eastAsia="Times New Roman"/>
          <w:color w:val="000000"/>
          <w:kern w:val="0"/>
          <w:szCs w:val="20"/>
          <w14:ligatures w14:val="none"/>
        </w:rPr>
        <w:t>Teva</w:t>
      </w:r>
      <w:proofErr w:type="spellEnd"/>
      <w:r w:rsidRPr="00396CF4">
        <w:rPr>
          <w:rFonts w:eastAsia="Times New Roman"/>
          <w:color w:val="000000"/>
          <w:kern w:val="0"/>
          <w:szCs w:val="20"/>
          <w14:ligatures w14:val="none"/>
        </w:rPr>
        <w:t xml:space="preserve"> </w:t>
      </w:r>
      <w:proofErr w:type="spellStart"/>
      <w:r w:rsidRPr="00396CF4">
        <w:rPr>
          <w:rFonts w:eastAsia="Times New Roman"/>
          <w:color w:val="000000"/>
          <w:kern w:val="0"/>
          <w:szCs w:val="20"/>
          <w14:ligatures w14:val="none"/>
        </w:rPr>
        <w:t>Baltics</w:t>
      </w:r>
      <w:proofErr w:type="spellEnd"/>
    </w:p>
    <w:p w14:paraId="4A07ED4A" w14:textId="77777777" w:rsidR="00396CF4" w:rsidRPr="00396CF4" w:rsidRDefault="00396CF4" w:rsidP="00396CF4">
      <w:pPr>
        <w:tabs>
          <w:tab w:val="left" w:pos="567"/>
        </w:tabs>
        <w:autoSpaceDE w:val="0"/>
        <w:autoSpaceDN w:val="0"/>
        <w:adjustRightInd w:val="0"/>
        <w:snapToGrid w:val="0"/>
        <w:spacing w:after="0" w:line="240" w:lineRule="auto"/>
        <w:rPr>
          <w:rFonts w:eastAsia="Times New Roman"/>
          <w:color w:val="000000"/>
          <w:kern w:val="0"/>
          <w:szCs w:val="20"/>
          <w14:ligatures w14:val="none"/>
        </w:rPr>
      </w:pPr>
      <w:r w:rsidRPr="00396CF4">
        <w:rPr>
          <w:rFonts w:eastAsia="Times New Roman"/>
          <w:color w:val="000000"/>
          <w:kern w:val="0"/>
          <w:szCs w:val="20"/>
          <w14:ligatures w14:val="none"/>
        </w:rPr>
        <w:t>Molėtų pl. 5</w:t>
      </w:r>
    </w:p>
    <w:p w14:paraId="2D2702C1" w14:textId="77777777" w:rsidR="00396CF4" w:rsidRPr="00396CF4" w:rsidRDefault="00396CF4" w:rsidP="00396CF4">
      <w:pPr>
        <w:tabs>
          <w:tab w:val="left" w:pos="567"/>
        </w:tabs>
        <w:autoSpaceDE w:val="0"/>
        <w:autoSpaceDN w:val="0"/>
        <w:adjustRightInd w:val="0"/>
        <w:snapToGrid w:val="0"/>
        <w:spacing w:after="0" w:line="240" w:lineRule="auto"/>
        <w:rPr>
          <w:rFonts w:eastAsia="Times New Roman"/>
          <w:color w:val="000000"/>
          <w:kern w:val="0"/>
          <w:szCs w:val="20"/>
          <w14:ligatures w14:val="none"/>
        </w:rPr>
      </w:pPr>
      <w:r w:rsidRPr="00396CF4">
        <w:rPr>
          <w:rFonts w:eastAsia="Times New Roman"/>
          <w:color w:val="000000"/>
          <w:kern w:val="0"/>
          <w:szCs w:val="20"/>
          <w14:ligatures w14:val="none"/>
        </w:rPr>
        <w:t>LT-08409 Vilnius</w:t>
      </w:r>
    </w:p>
    <w:p w14:paraId="4CA17BE8" w14:textId="77777777" w:rsidR="00396CF4" w:rsidRPr="00396CF4" w:rsidRDefault="00396CF4" w:rsidP="00396CF4">
      <w:pPr>
        <w:tabs>
          <w:tab w:val="left" w:pos="567"/>
        </w:tabs>
        <w:snapToGrid w:val="0"/>
        <w:spacing w:after="0" w:line="240" w:lineRule="auto"/>
        <w:rPr>
          <w:rFonts w:eastAsia="Times New Roman"/>
          <w:kern w:val="0"/>
          <w:szCs w:val="20"/>
          <w14:ligatures w14:val="none"/>
        </w:rPr>
      </w:pPr>
      <w:r w:rsidRPr="00396CF4">
        <w:rPr>
          <w:rFonts w:eastAsia="Times New Roman"/>
          <w:color w:val="000000"/>
          <w:kern w:val="0"/>
          <w:szCs w:val="20"/>
          <w14:ligatures w14:val="none"/>
        </w:rPr>
        <w:t>Tel.+370 5 266 02 03</w:t>
      </w:r>
    </w:p>
    <w:p w14:paraId="6A1B4C4B" w14:textId="77777777" w:rsidR="00396CF4" w:rsidRPr="00396CF4" w:rsidRDefault="00396CF4" w:rsidP="00396CF4">
      <w:pPr>
        <w:tabs>
          <w:tab w:val="left" w:pos="567"/>
        </w:tabs>
        <w:snapToGrid w:val="0"/>
        <w:spacing w:after="0" w:line="240" w:lineRule="auto"/>
        <w:rPr>
          <w:rFonts w:eastAsia="Times New Roman"/>
          <w:kern w:val="0"/>
          <w14:ligatures w14:val="none"/>
        </w:rPr>
      </w:pPr>
    </w:p>
    <w:p w14:paraId="344AD15B" w14:textId="77777777" w:rsidR="00396CF4" w:rsidRPr="00396CF4" w:rsidRDefault="00396CF4" w:rsidP="00396CF4">
      <w:pPr>
        <w:tabs>
          <w:tab w:val="left" w:pos="567"/>
        </w:tabs>
        <w:snapToGrid w:val="0"/>
        <w:spacing w:after="0" w:line="260" w:lineRule="exact"/>
        <w:ind w:right="-2"/>
        <w:rPr>
          <w:rFonts w:eastAsia="Times New Roman"/>
          <w:kern w:val="0"/>
          <w:szCs w:val="20"/>
          <w14:ligatures w14:val="none"/>
        </w:rPr>
      </w:pPr>
      <w:r w:rsidRPr="00396CF4">
        <w:rPr>
          <w:rFonts w:eastAsia="Times New Roman"/>
          <w:b/>
          <w:kern w:val="0"/>
          <w:szCs w:val="20"/>
          <w14:ligatures w14:val="none"/>
        </w:rPr>
        <w:t>Šis vaistas Europos ekonominės erdvės valstybėse narėse registruotas tokiais pavadinimais</w:t>
      </w:r>
      <w:r w:rsidRPr="00396CF4">
        <w:rPr>
          <w:rFonts w:eastAsia="Times New Roman"/>
          <w:kern w:val="0"/>
          <w:szCs w:val="20"/>
          <w14:ligatures w14:val="none"/>
        </w:rPr>
        <w:t>:</w:t>
      </w:r>
    </w:p>
    <w:p w14:paraId="354E706B" w14:textId="77777777" w:rsidR="00396CF4" w:rsidRPr="00396CF4" w:rsidRDefault="00396CF4" w:rsidP="00396CF4">
      <w:pPr>
        <w:tabs>
          <w:tab w:val="left" w:pos="567"/>
        </w:tabs>
        <w:snapToGrid w:val="0"/>
        <w:spacing w:after="0" w:line="260" w:lineRule="exact"/>
        <w:ind w:right="-2"/>
        <w:rPr>
          <w:rFonts w:eastAsia="Times New Roman"/>
          <w:kern w:val="0"/>
          <w:szCs w:val="20"/>
          <w14:ligatures w14:val="none"/>
        </w:rPr>
      </w:pPr>
    </w:p>
    <w:p w14:paraId="1D3B82FA" w14:textId="77777777" w:rsidR="00396CF4" w:rsidRPr="00396CF4" w:rsidRDefault="00396CF4" w:rsidP="00396CF4">
      <w:pPr>
        <w:spacing w:after="0" w:line="240" w:lineRule="auto"/>
        <w:rPr>
          <w:rFonts w:eastAsia="Calibri"/>
          <w:color w:val="000000"/>
          <w:kern w:val="0"/>
          <w:lang w:eastAsia="lt-LT"/>
          <w14:ligatures w14:val="none"/>
        </w:rPr>
      </w:pPr>
      <w:r w:rsidRPr="00396CF4">
        <w:rPr>
          <w:rFonts w:eastAsia="SimSun"/>
          <w:b/>
          <w:color w:val="000000"/>
          <w:kern w:val="0"/>
          <w:lang w:eastAsia="zh-CN"/>
          <w14:ligatures w14:val="none"/>
        </w:rPr>
        <w:t>Austrija:</w:t>
      </w:r>
      <w:r w:rsidRPr="00396CF4">
        <w:rPr>
          <w:rFonts w:eastAsia="SimSun"/>
          <w:color w:val="000000"/>
          <w:kern w:val="0"/>
          <w:lang w:eastAsia="zh-CN"/>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ratiopharm</w:t>
      </w:r>
      <w:proofErr w:type="spellEnd"/>
      <w:r w:rsidRPr="00396CF4">
        <w:rPr>
          <w:rFonts w:eastAsia="Calibri"/>
          <w:color w:val="000000"/>
          <w:kern w:val="0"/>
          <w:lang w:eastAsia="lt-LT"/>
          <w14:ligatures w14:val="none"/>
        </w:rPr>
        <w:t xml:space="preserve"> 2,5 mg (10mg, 15mg, 20mg) </w:t>
      </w:r>
      <w:proofErr w:type="spellStart"/>
      <w:r w:rsidRPr="00396CF4">
        <w:rPr>
          <w:rFonts w:eastAsia="Calibri"/>
          <w:color w:val="000000"/>
          <w:kern w:val="0"/>
          <w:lang w:eastAsia="lt-LT"/>
          <w14:ligatures w14:val="none"/>
        </w:rPr>
        <w:t>Filmtabletten</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Belgija: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2,5 mg (10mg, 15mg, 20mg) </w:t>
      </w:r>
      <w:proofErr w:type="spellStart"/>
      <w:r w:rsidRPr="00396CF4">
        <w:rPr>
          <w:rFonts w:eastAsia="Calibri"/>
          <w:color w:val="000000"/>
          <w:kern w:val="0"/>
          <w:lang w:eastAsia="lt-LT"/>
          <w14:ligatures w14:val="none"/>
        </w:rPr>
        <w:t>filmomhulde</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tabletten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comprimés</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pelliculés</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Filmtabletten</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 xml:space="preserve">Čekija, Danija, Islandija, Norvegija: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GmbH</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 xml:space="preserve">Estija: </w:t>
      </w:r>
      <w:proofErr w:type="spellStart"/>
      <w:r w:rsidRPr="00396CF4">
        <w:rPr>
          <w:rFonts w:eastAsia="Calibri"/>
          <w:bCs/>
          <w:color w:val="000000"/>
          <w:kern w:val="0"/>
          <w:lang w:eastAsia="lt-LT"/>
          <w14:ligatures w14:val="none"/>
        </w:rPr>
        <w:t>Rivaroxaban</w:t>
      </w:r>
      <w:proofErr w:type="spellEnd"/>
      <w:r w:rsidRPr="00396CF4">
        <w:rPr>
          <w:rFonts w:eastAsia="Calibri"/>
          <w:bCs/>
          <w:color w:val="000000"/>
          <w:kern w:val="0"/>
          <w:lang w:eastAsia="lt-LT"/>
          <w14:ligatures w14:val="none"/>
        </w:rPr>
        <w:t xml:space="preserve"> </w:t>
      </w:r>
      <w:proofErr w:type="spellStart"/>
      <w:r w:rsidRPr="00396CF4">
        <w:rPr>
          <w:rFonts w:eastAsia="Calibri"/>
          <w:bCs/>
          <w:color w:val="000000"/>
          <w:kern w:val="0"/>
          <w:lang w:eastAsia="lt-LT"/>
          <w14:ligatures w14:val="none"/>
        </w:rPr>
        <w:t>TevaPharm</w:t>
      </w:r>
      <w:proofErr w:type="spellEnd"/>
      <w:r w:rsidRPr="00396CF4">
        <w:rPr>
          <w:rFonts w:eastAsia="Calibri"/>
          <w:bCs/>
          <w:color w:val="000000"/>
          <w:kern w:val="0"/>
          <w:lang w:eastAsia="lt-LT"/>
          <w14:ligatures w14:val="none"/>
        </w:rPr>
        <w:t>;</w:t>
      </w:r>
      <w:r w:rsidRPr="00396CF4">
        <w:rPr>
          <w:rFonts w:eastAsia="Calibri"/>
          <w:b/>
          <w:color w:val="000000"/>
          <w:kern w:val="0"/>
          <w:lang w:eastAsia="lt-LT"/>
          <w14:ligatures w14:val="none"/>
        </w:rPr>
        <w:t xml:space="preserve"> Italija: </w:t>
      </w:r>
      <w:r w:rsidRPr="00396CF4">
        <w:rPr>
          <w:rFonts w:eastAsia="Calibri"/>
          <w:bCs/>
          <w:color w:val="000000"/>
          <w:kern w:val="0"/>
          <w:lang w:eastAsia="lt-LT"/>
          <w14:ligatures w14:val="none"/>
        </w:rPr>
        <w:t>RIVAROXABAN TEVA ITALIA;</w:t>
      </w:r>
      <w:r w:rsidRPr="00396CF4">
        <w:rPr>
          <w:rFonts w:eastAsia="Calibri"/>
          <w:b/>
          <w:color w:val="000000"/>
          <w:kern w:val="0"/>
          <w:lang w:eastAsia="lt-LT"/>
          <w14:ligatures w14:val="none"/>
        </w:rPr>
        <w:t xml:space="preserve"> </w:t>
      </w:r>
      <w:r w:rsidRPr="00396CF4">
        <w:rPr>
          <w:rFonts w:eastAsia="Calibri"/>
          <w:b/>
          <w:bCs/>
          <w:color w:val="000000"/>
          <w:kern w:val="0"/>
          <w:lang w:eastAsia="lt-LT"/>
          <w14:ligatures w14:val="none"/>
        </w:rPr>
        <w:t>Graikija: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TevaPharm</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Vokietija: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lastRenderedPageBreak/>
        <w:t>Rivaroxaban-ratiopharm</w:t>
      </w:r>
      <w:proofErr w:type="spellEnd"/>
      <w:r w:rsidRPr="00396CF4">
        <w:rPr>
          <w:rFonts w:eastAsia="Calibri"/>
          <w:color w:val="000000"/>
          <w:kern w:val="0"/>
          <w:lang w:eastAsia="lt-LT"/>
          <w14:ligatures w14:val="none"/>
        </w:rPr>
        <w:t xml:space="preserve"> (2.5 mg / 10 mg / 15 mg/ 20 mg </w:t>
      </w:r>
      <w:proofErr w:type="spellStart"/>
      <w:r w:rsidRPr="00396CF4">
        <w:rPr>
          <w:rFonts w:eastAsia="Calibri"/>
          <w:color w:val="000000"/>
          <w:kern w:val="0"/>
          <w:lang w:eastAsia="lt-LT"/>
          <w14:ligatures w14:val="none"/>
        </w:rPr>
        <w:t>Filmtabletten</w:t>
      </w:r>
      <w:proofErr w:type="spellEnd"/>
      <w:r w:rsidRPr="00396CF4">
        <w:rPr>
          <w:rFonts w:eastAsia="Calibri"/>
          <w:color w:val="000000"/>
          <w:kern w:val="0"/>
          <w:lang w:eastAsia="lt-LT"/>
          <w14:ligatures w14:val="none"/>
        </w:rPr>
        <w:t xml:space="preserve"> / </w:t>
      </w:r>
      <w:proofErr w:type="spellStart"/>
      <w:r w:rsidRPr="00396CF4">
        <w:rPr>
          <w:rFonts w:eastAsia="Calibri"/>
          <w:color w:val="000000"/>
          <w:kern w:val="0"/>
          <w:lang w:eastAsia="lt-LT"/>
          <w14:ligatures w14:val="none"/>
        </w:rPr>
        <w:t>Rivaroxaban-ratiopharm</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Starterpackung</w:t>
      </w:r>
      <w:proofErr w:type="spellEnd"/>
      <w:r w:rsidRPr="00396CF4">
        <w:rPr>
          <w:rFonts w:eastAsia="Calibri"/>
          <w:color w:val="000000"/>
          <w:kern w:val="0"/>
          <w:lang w:eastAsia="lt-LT"/>
          <w14:ligatures w14:val="none"/>
        </w:rPr>
        <w:t xml:space="preserve"> 15 mg und 20 mg </w:t>
      </w:r>
      <w:proofErr w:type="spellStart"/>
      <w:r w:rsidRPr="00396CF4">
        <w:rPr>
          <w:rFonts w:eastAsia="Calibri"/>
          <w:color w:val="000000"/>
          <w:kern w:val="0"/>
          <w:lang w:eastAsia="lt-LT"/>
          <w14:ligatures w14:val="none"/>
        </w:rPr>
        <w:t>Filmtabletten</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Ispanija: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Tevagen</w:t>
      </w:r>
      <w:proofErr w:type="spellEnd"/>
      <w:r w:rsidRPr="00396CF4">
        <w:rPr>
          <w:rFonts w:eastAsia="Calibri"/>
          <w:color w:val="000000"/>
          <w:kern w:val="0"/>
          <w:lang w:eastAsia="lt-LT"/>
          <w14:ligatures w14:val="none"/>
        </w:rPr>
        <w:t xml:space="preserve"> 2,5 mg (10 mg / 15 mg/ 20 mg) </w:t>
      </w:r>
      <w:proofErr w:type="spellStart"/>
      <w:r w:rsidRPr="00396CF4">
        <w:rPr>
          <w:rFonts w:eastAsia="Calibri"/>
          <w:color w:val="000000"/>
          <w:kern w:val="0"/>
          <w:lang w:eastAsia="lt-LT"/>
          <w14:ligatures w14:val="none"/>
        </w:rPr>
        <w:t>comprimidos</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recubiertos</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con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película</w:t>
      </w:r>
      <w:proofErr w:type="spellEnd"/>
      <w:r w:rsidRPr="00396CF4">
        <w:rPr>
          <w:rFonts w:eastAsia="Calibri"/>
          <w:color w:val="000000"/>
          <w:kern w:val="0"/>
          <w:lang w:eastAsia="lt-LT"/>
          <w14:ligatures w14:val="none"/>
        </w:rPr>
        <w:t xml:space="preserve"> EFG; </w:t>
      </w:r>
      <w:r w:rsidRPr="00396CF4">
        <w:rPr>
          <w:rFonts w:eastAsia="Calibri"/>
          <w:b/>
          <w:color w:val="000000"/>
          <w:kern w:val="0"/>
          <w:lang w:eastAsia="lt-LT"/>
          <w14:ligatures w14:val="none"/>
        </w:rPr>
        <w:t>Suomija: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ratiopharm</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GmbH</w:t>
      </w:r>
      <w:proofErr w:type="spellEnd"/>
      <w:r w:rsidRPr="00396CF4">
        <w:rPr>
          <w:rFonts w:eastAsia="Calibri"/>
          <w:color w:val="000000"/>
          <w:kern w:val="0"/>
          <w:lang w:eastAsia="lt-LT"/>
          <w14:ligatures w14:val="none"/>
        </w:rPr>
        <w:t xml:space="preserve"> 2,5 mg (10 mg / 15 mg/ 20 mg) </w:t>
      </w:r>
      <w:proofErr w:type="spellStart"/>
      <w:r w:rsidRPr="00396CF4">
        <w:rPr>
          <w:rFonts w:eastAsia="Calibri"/>
          <w:color w:val="000000"/>
          <w:kern w:val="0"/>
          <w:lang w:eastAsia="lt-LT"/>
          <w14:ligatures w14:val="none"/>
        </w:rPr>
        <w:t>tabletti</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kalvopäällysteinen</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Prancūzija:</w:t>
      </w:r>
      <w:r w:rsidRPr="00396CF4">
        <w:rPr>
          <w:rFonts w:eastAsia="Calibri"/>
          <w:color w:val="000000"/>
          <w:kern w:val="0"/>
          <w:lang w:eastAsia="lt-LT"/>
          <w14:ligatures w14:val="none"/>
        </w:rPr>
        <w:t xml:space="preserve"> RIVAROXABAN TEVA SANTE 2.5 mg (10 mg / 15 mg/ 20 mg), </w:t>
      </w:r>
      <w:r w:rsidRPr="00396CF4">
        <w:rPr>
          <w:rFonts w:eastAsia="Calibri"/>
          <w:caps/>
          <w:color w:val="000000"/>
          <w:kern w:val="0"/>
          <w:lang w:eastAsia="lt-LT"/>
          <w14:ligatures w14:val="none"/>
        </w:rPr>
        <w:t>comprimé pelliculé</w:t>
      </w:r>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Kroatija: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Rivaroksaban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GmbH</w:t>
      </w:r>
      <w:proofErr w:type="spellEnd"/>
      <w:r w:rsidRPr="00396CF4">
        <w:rPr>
          <w:rFonts w:eastAsia="Calibri"/>
          <w:color w:val="000000"/>
          <w:kern w:val="0"/>
          <w:lang w:eastAsia="lt-LT"/>
          <w14:ligatures w14:val="none"/>
        </w:rPr>
        <w:t xml:space="preserve"> 10 mg, 15 mg, 20 mg </w:t>
      </w:r>
      <w:proofErr w:type="spellStart"/>
      <w:r w:rsidRPr="00396CF4">
        <w:rPr>
          <w:rFonts w:eastAsia="Calibri"/>
          <w:color w:val="000000"/>
          <w:kern w:val="0"/>
          <w:lang w:eastAsia="lt-LT"/>
          <w14:ligatures w14:val="none"/>
        </w:rPr>
        <w:t>filmom</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obložene</w:t>
      </w:r>
      <w:proofErr w:type="spellEnd"/>
      <w:r w:rsidRPr="00396CF4">
        <w:rPr>
          <w:rFonts w:eastAsia="Calibri"/>
          <w:color w:val="000000"/>
          <w:kern w:val="0"/>
          <w:lang w:eastAsia="lt-LT"/>
          <w14:ligatures w14:val="none"/>
        </w:rPr>
        <w:t xml:space="preserve"> tablete; </w:t>
      </w:r>
      <w:r w:rsidRPr="00396CF4">
        <w:rPr>
          <w:rFonts w:eastAsia="Calibri"/>
          <w:b/>
          <w:color w:val="000000"/>
          <w:kern w:val="0"/>
          <w:lang w:eastAsia="lt-LT"/>
          <w14:ligatures w14:val="none"/>
        </w:rPr>
        <w:t>Vengrija: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GmbH</w:t>
      </w:r>
      <w:proofErr w:type="spellEnd"/>
      <w:r w:rsidRPr="00396CF4">
        <w:rPr>
          <w:rFonts w:eastAsia="Calibri"/>
          <w:color w:val="000000"/>
          <w:kern w:val="0"/>
          <w:lang w:eastAsia="lt-LT"/>
          <w14:ligatures w14:val="none"/>
        </w:rPr>
        <w:t xml:space="preserve"> 2,5 mg (10 mg / 15 mg/ 20 mg) </w:t>
      </w:r>
      <w:proofErr w:type="spellStart"/>
      <w:r w:rsidRPr="00396CF4">
        <w:rPr>
          <w:rFonts w:eastAsia="Calibri"/>
          <w:color w:val="000000"/>
          <w:kern w:val="0"/>
          <w:lang w:eastAsia="lt-LT"/>
          <w14:ligatures w14:val="none"/>
        </w:rPr>
        <w:t>filmtabletta</w:t>
      </w:r>
      <w:proofErr w:type="spellEnd"/>
      <w:r w:rsidRPr="00396CF4">
        <w:rPr>
          <w:rFonts w:eastAsia="Calibri"/>
          <w:color w:val="000000"/>
          <w:kern w:val="0"/>
          <w:lang w:eastAsia="lt-LT"/>
          <w14:ligatures w14:val="none"/>
        </w:rPr>
        <w:t xml:space="preserve">; </w:t>
      </w:r>
      <w:r w:rsidRPr="00396CF4">
        <w:rPr>
          <w:rFonts w:eastAsia="Calibri"/>
          <w:b/>
          <w:bCs/>
          <w:color w:val="000000"/>
          <w:kern w:val="0"/>
          <w:lang w:eastAsia="lt-LT"/>
          <w14:ligatures w14:val="none"/>
        </w:rPr>
        <w:t>Airija: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GmbH</w:t>
      </w:r>
      <w:proofErr w:type="spellEnd"/>
      <w:r w:rsidRPr="00396CF4">
        <w:rPr>
          <w:rFonts w:eastAsia="Calibri"/>
          <w:color w:val="000000"/>
          <w:kern w:val="0"/>
          <w:lang w:eastAsia="lt-LT"/>
          <w14:ligatures w14:val="none"/>
        </w:rPr>
        <w:t xml:space="preserve"> 10mg, 15mg, 20mg </w:t>
      </w:r>
      <w:proofErr w:type="spellStart"/>
      <w:r w:rsidRPr="00396CF4">
        <w:rPr>
          <w:rFonts w:eastAsia="Calibri"/>
          <w:color w:val="000000"/>
          <w:kern w:val="0"/>
          <w:lang w:eastAsia="lt-LT"/>
          <w14:ligatures w14:val="none"/>
        </w:rPr>
        <w:t>Film-coated</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Tablets</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Latvija: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TevaPharm</w:t>
      </w:r>
      <w:proofErr w:type="spellEnd"/>
      <w:r w:rsidRPr="00396CF4">
        <w:rPr>
          <w:rFonts w:eastAsia="Calibri"/>
          <w:color w:val="000000"/>
          <w:kern w:val="0"/>
          <w:lang w:eastAsia="lt-LT"/>
          <w14:ligatures w14:val="none"/>
        </w:rPr>
        <w:t xml:space="preserve"> 10 mg (15 mg, 20mg) </w:t>
      </w:r>
      <w:proofErr w:type="spellStart"/>
      <w:r w:rsidRPr="00396CF4">
        <w:rPr>
          <w:rFonts w:eastAsia="Calibri"/>
          <w:color w:val="000000"/>
          <w:kern w:val="0"/>
          <w:lang w:eastAsia="lt-LT"/>
          <w14:ligatures w14:val="none"/>
        </w:rPr>
        <w:t>apvalkotās</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tablets</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 xml:space="preserve">Liuksemburgas: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2.5 mg (10mg, 15mg, 20mg) </w:t>
      </w:r>
      <w:proofErr w:type="spellStart"/>
      <w:r w:rsidRPr="00396CF4">
        <w:rPr>
          <w:rFonts w:eastAsia="Calibri"/>
          <w:color w:val="000000"/>
          <w:kern w:val="0"/>
          <w:lang w:eastAsia="lt-LT"/>
          <w14:ligatures w14:val="none"/>
        </w:rPr>
        <w:t>comprimés</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pelliculés</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Nyderlandai:</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GmbH</w:t>
      </w:r>
      <w:proofErr w:type="spellEnd"/>
      <w:r w:rsidRPr="00396CF4">
        <w:rPr>
          <w:rFonts w:eastAsia="Calibri"/>
          <w:color w:val="000000"/>
          <w:kern w:val="0"/>
          <w:lang w:eastAsia="lt-LT"/>
          <w14:ligatures w14:val="none"/>
        </w:rPr>
        <w:t xml:space="preserve"> 2,5 mg, (10mg, 15mg, 20mg), </w:t>
      </w:r>
      <w:proofErr w:type="spellStart"/>
      <w:r w:rsidRPr="00396CF4">
        <w:rPr>
          <w:rFonts w:eastAsia="Calibri"/>
          <w:color w:val="000000"/>
          <w:kern w:val="0"/>
          <w:lang w:eastAsia="lt-LT"/>
          <w14:ligatures w14:val="none"/>
        </w:rPr>
        <w:t>filmomhulde</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tabletten</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Portugalija: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Rivaroxabano</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ratiopharm</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Rumunija: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Pharmaceuticals</w:t>
      </w:r>
      <w:proofErr w:type="spellEnd"/>
      <w:r w:rsidRPr="00396CF4">
        <w:rPr>
          <w:rFonts w:eastAsia="Calibri"/>
          <w:color w:val="000000"/>
          <w:kern w:val="0"/>
          <w:lang w:eastAsia="lt-LT"/>
          <w14:ligatures w14:val="none"/>
        </w:rPr>
        <w:t xml:space="preserve"> 2,5 mg (10mg, 15mg, 20mg) </w:t>
      </w:r>
      <w:proofErr w:type="spellStart"/>
      <w:r w:rsidRPr="00396CF4">
        <w:rPr>
          <w:rFonts w:eastAsia="Calibri"/>
          <w:color w:val="000000"/>
          <w:kern w:val="0"/>
          <w:lang w:eastAsia="lt-LT"/>
          <w14:ligatures w14:val="none"/>
        </w:rPr>
        <w:t>comprimate</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filmate</w:t>
      </w:r>
      <w:proofErr w:type="spellEnd"/>
      <w:r w:rsidRPr="00396CF4">
        <w:rPr>
          <w:rFonts w:eastAsia="Calibri"/>
          <w:color w:val="000000"/>
          <w:kern w:val="0"/>
          <w:lang w:eastAsia="lt-LT"/>
          <w14:ligatures w14:val="none"/>
        </w:rPr>
        <w:t xml:space="preserve">; </w:t>
      </w:r>
      <w:r w:rsidRPr="00396CF4">
        <w:rPr>
          <w:rFonts w:eastAsia="Calibri"/>
          <w:b/>
          <w:color w:val="000000"/>
          <w:kern w:val="0"/>
          <w:lang w:eastAsia="lt-LT"/>
          <w14:ligatures w14:val="none"/>
        </w:rPr>
        <w:t>Slovėnija: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Rivaroksaban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GmbH</w:t>
      </w:r>
      <w:proofErr w:type="spellEnd"/>
      <w:r w:rsidRPr="00396CF4">
        <w:rPr>
          <w:rFonts w:eastAsia="Calibri"/>
          <w:color w:val="000000"/>
          <w:kern w:val="0"/>
          <w:lang w:eastAsia="lt-LT"/>
          <w14:ligatures w14:val="none"/>
        </w:rPr>
        <w:t xml:space="preserve"> 10 mg (15 mg, 20mg) </w:t>
      </w:r>
      <w:proofErr w:type="spellStart"/>
      <w:r w:rsidRPr="00396CF4">
        <w:rPr>
          <w:rFonts w:eastAsia="Calibri"/>
          <w:color w:val="000000"/>
          <w:kern w:val="0"/>
          <w:lang w:eastAsia="lt-LT"/>
          <w14:ligatures w14:val="none"/>
        </w:rPr>
        <w:t>filmsko</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obložene</w:t>
      </w:r>
      <w:proofErr w:type="spellEnd"/>
      <w:r w:rsidRPr="00396CF4">
        <w:rPr>
          <w:rFonts w:eastAsia="Calibri"/>
          <w:color w:val="000000"/>
          <w:kern w:val="0"/>
          <w:lang w:eastAsia="lt-LT"/>
          <w14:ligatures w14:val="none"/>
        </w:rPr>
        <w:t xml:space="preserve"> tablete; </w:t>
      </w:r>
      <w:r w:rsidRPr="00396CF4">
        <w:rPr>
          <w:rFonts w:eastAsia="Calibri"/>
          <w:b/>
          <w:color w:val="000000"/>
          <w:kern w:val="0"/>
          <w:lang w:eastAsia="lt-LT"/>
          <w14:ligatures w14:val="none"/>
        </w:rPr>
        <w:t>Slovakija:</w:t>
      </w:r>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Rivaroxaban</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Teva</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GmbH</w:t>
      </w:r>
      <w:proofErr w:type="spellEnd"/>
      <w:r w:rsidRPr="00396CF4">
        <w:rPr>
          <w:rFonts w:eastAsia="Calibri"/>
          <w:color w:val="000000"/>
          <w:kern w:val="0"/>
          <w:lang w:eastAsia="lt-LT"/>
          <w14:ligatures w14:val="none"/>
        </w:rPr>
        <w:t xml:space="preserve"> 2,5 mg (10mg, 15mg, 20mg) </w:t>
      </w:r>
      <w:proofErr w:type="spellStart"/>
      <w:r w:rsidRPr="00396CF4">
        <w:rPr>
          <w:rFonts w:eastAsia="Calibri"/>
          <w:color w:val="000000"/>
          <w:kern w:val="0"/>
          <w:lang w:eastAsia="lt-LT"/>
          <w14:ligatures w14:val="none"/>
        </w:rPr>
        <w:t>filmom</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obalené</w:t>
      </w:r>
      <w:proofErr w:type="spellEnd"/>
      <w:r w:rsidRPr="00396CF4">
        <w:rPr>
          <w:rFonts w:eastAsia="Calibri"/>
          <w:color w:val="000000"/>
          <w:kern w:val="0"/>
          <w:lang w:eastAsia="lt-LT"/>
          <w14:ligatures w14:val="none"/>
        </w:rPr>
        <w:t xml:space="preserve"> </w:t>
      </w:r>
      <w:proofErr w:type="spellStart"/>
      <w:r w:rsidRPr="00396CF4">
        <w:rPr>
          <w:rFonts w:eastAsia="Calibri"/>
          <w:color w:val="000000"/>
          <w:kern w:val="0"/>
          <w:lang w:eastAsia="lt-LT"/>
          <w14:ligatures w14:val="none"/>
        </w:rPr>
        <w:t>tablet</w:t>
      </w:r>
      <w:proofErr w:type="spellEnd"/>
      <w:r w:rsidRPr="00396CF4">
        <w:rPr>
          <w:rFonts w:eastAsia="Calibri"/>
          <w:color w:val="000000"/>
          <w:kern w:val="0"/>
          <w:lang w:eastAsia="lt-LT"/>
          <w14:ligatures w14:val="none"/>
        </w:rPr>
        <w:t>.</w:t>
      </w:r>
    </w:p>
    <w:p w14:paraId="0F1C7CF3" w14:textId="77777777" w:rsidR="00396CF4" w:rsidRPr="00396CF4" w:rsidRDefault="00396CF4" w:rsidP="00396CF4">
      <w:pPr>
        <w:tabs>
          <w:tab w:val="left" w:pos="567"/>
        </w:tabs>
        <w:snapToGrid w:val="0"/>
        <w:spacing w:after="0" w:line="260" w:lineRule="exact"/>
        <w:ind w:left="567" w:hanging="567"/>
        <w:rPr>
          <w:rFonts w:eastAsia="Times New Roman"/>
          <w:kern w:val="0"/>
          <w14:ligatures w14:val="none"/>
        </w:rPr>
      </w:pPr>
    </w:p>
    <w:p w14:paraId="52F23EBB" w14:textId="77777777" w:rsidR="00396CF4" w:rsidRPr="00396CF4" w:rsidRDefault="00396CF4" w:rsidP="00396CF4">
      <w:pPr>
        <w:tabs>
          <w:tab w:val="left" w:pos="567"/>
        </w:tabs>
        <w:snapToGrid w:val="0"/>
        <w:spacing w:after="0" w:line="260" w:lineRule="exact"/>
        <w:ind w:left="567" w:hanging="567"/>
        <w:rPr>
          <w:rFonts w:eastAsia="Times New Roman"/>
          <w:kern w:val="0"/>
          <w14:ligatures w14:val="none"/>
        </w:rPr>
      </w:pPr>
    </w:p>
    <w:p w14:paraId="325D7E93" w14:textId="77777777" w:rsidR="00396CF4" w:rsidRPr="00396CF4" w:rsidRDefault="00396CF4" w:rsidP="00396CF4">
      <w:pPr>
        <w:snapToGrid w:val="0"/>
        <w:spacing w:after="0" w:line="240" w:lineRule="auto"/>
        <w:ind w:right="-2"/>
        <w:rPr>
          <w:rFonts w:eastAsia="Times New Roman"/>
          <w:b/>
          <w:kern w:val="0"/>
          <w:szCs w:val="20"/>
          <w14:ligatures w14:val="none"/>
        </w:rPr>
      </w:pPr>
      <w:r w:rsidRPr="00396CF4">
        <w:rPr>
          <w:rFonts w:eastAsia="Times New Roman"/>
          <w:b/>
          <w:kern w:val="0"/>
          <w:szCs w:val="20"/>
          <w14:ligatures w14:val="none"/>
        </w:rPr>
        <w:t>Šis pakuotės lapelis paskutinį kartą peržiūrėtas 2026-08-21.</w:t>
      </w:r>
    </w:p>
    <w:p w14:paraId="47CDA3CB" w14:textId="77777777" w:rsidR="00396CF4" w:rsidRPr="00396CF4" w:rsidRDefault="00396CF4" w:rsidP="00396CF4">
      <w:pPr>
        <w:tabs>
          <w:tab w:val="left" w:pos="567"/>
        </w:tabs>
        <w:snapToGrid w:val="0"/>
        <w:spacing w:after="0" w:line="240" w:lineRule="auto"/>
        <w:ind w:right="-2"/>
        <w:rPr>
          <w:rFonts w:eastAsia="Times New Roman"/>
          <w:i/>
          <w:color w:val="008000"/>
          <w:kern w:val="0"/>
          <w:szCs w:val="24"/>
          <w14:ligatures w14:val="none"/>
        </w:rPr>
      </w:pPr>
    </w:p>
    <w:p w14:paraId="37118D25"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p>
    <w:p w14:paraId="37609B95"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r w:rsidRPr="00396CF4">
        <w:rPr>
          <w:rFonts w:eastAsia="Times New Roman"/>
          <w:kern w:val="0"/>
          <w:szCs w:val="20"/>
          <w14:ligatures w14:val="none"/>
        </w:rPr>
        <w:t xml:space="preserve">Išsami informacija apie šį </w:t>
      </w:r>
      <w:r w:rsidRPr="00396CF4">
        <w:rPr>
          <w:rFonts w:eastAsia="Times New Roman"/>
          <w:kern w:val="0"/>
          <w:szCs w:val="24"/>
          <w14:ligatures w14:val="none"/>
        </w:rPr>
        <w:t>vaistą</w:t>
      </w:r>
      <w:r w:rsidRPr="00396CF4">
        <w:rPr>
          <w:rFonts w:eastAsia="Times New Roman"/>
          <w:kern w:val="0"/>
          <w:szCs w:val="20"/>
          <w14:ligatures w14:val="none"/>
        </w:rPr>
        <w:t xml:space="preserve"> pateikiama Valstybinės vaistų kontrolės tarnybos prie Lietuvos Respublikos sveikatos apsaugos ministerijos tinklalapyje</w:t>
      </w:r>
      <w:r w:rsidRPr="00396CF4">
        <w:rPr>
          <w:rFonts w:eastAsia="Times New Roman"/>
          <w:i/>
          <w:kern w:val="0"/>
          <w:szCs w:val="24"/>
          <w14:ligatures w14:val="none"/>
        </w:rPr>
        <w:t xml:space="preserve"> </w:t>
      </w:r>
      <w:r w:rsidRPr="00396CF4">
        <w:rPr>
          <w:rFonts w:eastAsia="Times New Roman"/>
          <w:color w:val="0000EE"/>
          <w:kern w:val="0"/>
          <w:u w:val="single"/>
          <w:lang w:eastAsia="lt-LT"/>
          <w14:ligatures w14:val="none"/>
        </w:rPr>
        <w:t>https://vvkt.lrv.lt/lt/</w:t>
      </w:r>
      <w:r w:rsidRPr="00396CF4">
        <w:rPr>
          <w:rFonts w:eastAsia="Times New Roman"/>
          <w:kern w:val="0"/>
          <w:szCs w:val="20"/>
          <w14:ligatures w14:val="none"/>
        </w:rPr>
        <w:t>.</w:t>
      </w:r>
    </w:p>
    <w:p w14:paraId="103D867D" w14:textId="77777777" w:rsidR="00396CF4" w:rsidRPr="00396CF4" w:rsidRDefault="00396CF4" w:rsidP="00396CF4">
      <w:pPr>
        <w:tabs>
          <w:tab w:val="left" w:pos="567"/>
        </w:tabs>
        <w:snapToGrid w:val="0"/>
        <w:spacing w:after="0" w:line="240" w:lineRule="auto"/>
        <w:ind w:right="-2"/>
        <w:rPr>
          <w:rFonts w:eastAsia="Times New Roman"/>
          <w:kern w:val="0"/>
          <w:szCs w:val="20"/>
          <w14:ligatures w14:val="none"/>
        </w:rPr>
      </w:pPr>
      <w:bookmarkStart w:id="0" w:name="_Hlk164263508"/>
    </w:p>
    <w:p w14:paraId="235D1758" w14:textId="77777777" w:rsidR="00396CF4" w:rsidRPr="00396CF4" w:rsidRDefault="00396CF4" w:rsidP="00396CF4">
      <w:pPr>
        <w:numPr>
          <w:ilvl w:val="12"/>
          <w:numId w:val="0"/>
        </w:numPr>
        <w:tabs>
          <w:tab w:val="left" w:pos="567"/>
        </w:tabs>
        <w:snapToGrid w:val="0"/>
        <w:spacing w:after="0" w:line="260" w:lineRule="exact"/>
        <w:rPr>
          <w:rFonts w:eastAsia="Times New Roman"/>
          <w:i/>
          <w:noProof/>
          <w:kern w:val="0"/>
          <w14:ligatures w14:val="none"/>
        </w:rPr>
      </w:pPr>
      <w:r w:rsidRPr="00396CF4">
        <w:rPr>
          <w:rFonts w:eastAsia="Times New Roman"/>
          <w:i/>
          <w:noProof/>
          <w:kern w:val="0"/>
          <w:highlight w:val="lightGray"/>
          <w14:ligatures w14:val="none"/>
        </w:rPr>
        <w:t>QR kodas ir URL</w:t>
      </w:r>
    </w:p>
    <w:p w14:paraId="45554BB5" w14:textId="77777777" w:rsidR="00396CF4" w:rsidRPr="00396CF4" w:rsidRDefault="00396CF4" w:rsidP="00396CF4">
      <w:pPr>
        <w:numPr>
          <w:ilvl w:val="12"/>
          <w:numId w:val="0"/>
        </w:numPr>
        <w:tabs>
          <w:tab w:val="left" w:pos="567"/>
        </w:tabs>
        <w:snapToGrid w:val="0"/>
        <w:spacing w:after="0" w:line="260" w:lineRule="exact"/>
        <w:rPr>
          <w:rFonts w:eastAsia="Times New Roman"/>
          <w:b/>
          <w:noProof/>
          <w:kern w:val="0"/>
          <w14:ligatures w14:val="none"/>
        </w:rPr>
      </w:pPr>
      <w:r w:rsidRPr="00396CF4">
        <w:rPr>
          <w:rFonts w:eastAsia="Times New Roman"/>
          <w:b/>
          <w:noProof/>
          <w:kern w:val="0"/>
          <w:highlight w:val="lightGray"/>
          <w14:ligatures w14:val="none"/>
        </w:rPr>
        <w:t>&lt;Kiti informacijos šaltiniai&gt;</w:t>
      </w:r>
    </w:p>
    <w:p w14:paraId="74463631" w14:textId="77777777" w:rsidR="00396CF4" w:rsidRPr="00396CF4" w:rsidRDefault="00396CF4" w:rsidP="00396CF4">
      <w:pPr>
        <w:numPr>
          <w:ilvl w:val="12"/>
          <w:numId w:val="0"/>
        </w:numPr>
        <w:tabs>
          <w:tab w:val="left" w:pos="567"/>
        </w:tabs>
        <w:snapToGrid w:val="0"/>
        <w:spacing w:after="0" w:line="260" w:lineRule="exact"/>
        <w:ind w:right="-2"/>
        <w:rPr>
          <w:rFonts w:eastAsia="Times New Roman"/>
          <w:noProof/>
          <w:kern w:val="0"/>
          <w14:ligatures w14:val="none"/>
        </w:rPr>
      </w:pPr>
      <w:r w:rsidRPr="00396CF4">
        <w:rPr>
          <w:rFonts w:eastAsia="Times New Roman"/>
          <w:bCs/>
          <w:noProof/>
          <w:kern w:val="0"/>
          <w:highlight w:val="lightGray"/>
          <w14:ligatures w14:val="none"/>
        </w:rPr>
        <w:t xml:space="preserve">&lt;Paskutinė patvirtinta </w:t>
      </w:r>
      <w:r w:rsidRPr="00396CF4">
        <w:rPr>
          <w:rFonts w:eastAsia="Times New Roman"/>
          <w:kern w:val="0"/>
          <w:highlight w:val="lightGray"/>
          <w14:ligatures w14:val="none"/>
        </w:rPr>
        <w:t xml:space="preserve">informacija apie šį vaistą yra prieinama </w:t>
      </w:r>
      <w:r w:rsidRPr="00396CF4">
        <w:rPr>
          <w:rFonts w:eastAsia="Times New Roman"/>
          <w:bCs/>
          <w:noProof/>
          <w:kern w:val="0"/>
          <w:highlight w:val="lightGray"/>
          <w14:ligatures w14:val="none"/>
        </w:rPr>
        <w:t>skanuojant &lt;QR kodas&gt; &lt;kitas 2D bar kodas&gt; &lt;NFC&gt; kuris yra nurodomas šiame pakuotės lapelyje &lt;PL&gt; &lt;ant dėžutės&gt; išmaniuoju telefonu/įrenginiu. Taip pat ta pati informacija yra prieinama tokiu URL: {URL} &lt;</w:t>
      </w:r>
      <w:r w:rsidRPr="00396CF4">
        <w:rPr>
          <w:rFonts w:eastAsia="Times New Roman"/>
          <w:kern w:val="0"/>
          <w:highlight w:val="lightGray"/>
          <w14:ligatures w14:val="none"/>
        </w:rPr>
        <w:t xml:space="preserve"> ir Valstybinės vaistų kontrolės tarnybos prie Lietuvos Respublikos sveikatos apsaugos ministerijos tinklalapyje</w:t>
      </w:r>
      <w:r w:rsidRPr="00396CF4">
        <w:rPr>
          <w:rFonts w:eastAsia="Times New Roman"/>
          <w:i/>
          <w:kern w:val="0"/>
          <w:highlight w:val="lightGray"/>
          <w14:ligatures w14:val="none"/>
        </w:rPr>
        <w:t xml:space="preserve"> </w:t>
      </w:r>
      <w:r w:rsidRPr="00396CF4">
        <w:rPr>
          <w:rFonts w:eastAsia="Times New Roman"/>
          <w:color w:val="0000EE"/>
          <w:kern w:val="0"/>
          <w:highlight w:val="lightGray"/>
          <w:u w:val="single"/>
          <w:lang w:eastAsia="lt-LT"/>
          <w14:ligatures w14:val="none"/>
        </w:rPr>
        <w:t>https://vvkt.lrv.lt/lt/</w:t>
      </w:r>
      <w:r w:rsidRPr="00396CF4">
        <w:rPr>
          <w:rFonts w:eastAsia="Times New Roman"/>
          <w:bCs/>
          <w:noProof/>
          <w:kern w:val="0"/>
          <w:highlight w:val="lightGray"/>
          <w14:ligatures w14:val="none"/>
        </w:rPr>
        <w:t xml:space="preserve">&gt;&gt; </w:t>
      </w:r>
      <w:r w:rsidRPr="00396CF4">
        <w:rPr>
          <w:rFonts w:eastAsia="Times New Roman"/>
          <w:noProof/>
          <w:kern w:val="0"/>
          <w:highlight w:val="lightGray"/>
          <w14:ligatures w14:val="none"/>
        </w:rPr>
        <w:t xml:space="preserve">&lt;{QR kodas}&gt; </w:t>
      </w:r>
      <w:r w:rsidRPr="00396CF4">
        <w:rPr>
          <w:rFonts w:eastAsia="Times New Roman"/>
          <w:bCs/>
          <w:noProof/>
          <w:kern w:val="0"/>
          <w:highlight w:val="lightGray"/>
          <w14:ligatures w14:val="none"/>
        </w:rPr>
        <w:t>&lt;{kitas 2D bar kodas}&gt; &lt;{NFC}&gt;</w:t>
      </w:r>
    </w:p>
    <w:p w14:paraId="4499F507" w14:textId="77777777" w:rsidR="00396CF4" w:rsidRPr="00396CF4" w:rsidRDefault="00396CF4" w:rsidP="00396CF4">
      <w:pPr>
        <w:numPr>
          <w:ilvl w:val="12"/>
          <w:numId w:val="0"/>
        </w:numPr>
        <w:tabs>
          <w:tab w:val="left" w:pos="567"/>
        </w:tabs>
        <w:snapToGrid w:val="0"/>
        <w:spacing w:after="0" w:line="260" w:lineRule="exact"/>
        <w:ind w:right="-2"/>
        <w:rPr>
          <w:rFonts w:eastAsia="Times New Roman"/>
          <w:noProof/>
          <w:kern w:val="0"/>
          <w14:ligatures w14:val="none"/>
        </w:rPr>
      </w:pPr>
    </w:p>
    <w:p w14:paraId="6159F7DD" w14:textId="77777777" w:rsidR="00396CF4" w:rsidRPr="00396CF4" w:rsidRDefault="00396CF4" w:rsidP="00396CF4">
      <w:pPr>
        <w:numPr>
          <w:ilvl w:val="12"/>
          <w:numId w:val="0"/>
        </w:numPr>
        <w:tabs>
          <w:tab w:val="left" w:pos="567"/>
        </w:tabs>
        <w:snapToGrid w:val="0"/>
        <w:spacing w:after="0" w:line="260" w:lineRule="exact"/>
        <w:rPr>
          <w:rFonts w:eastAsia="Times New Roman"/>
          <w:i/>
          <w:noProof/>
          <w:kern w:val="0"/>
          <w14:ligatures w14:val="none"/>
        </w:rPr>
      </w:pPr>
      <w:r w:rsidRPr="00396CF4">
        <w:rPr>
          <w:rFonts w:eastAsia="Times New Roman"/>
          <w:i/>
          <w:noProof/>
          <w:kern w:val="0"/>
          <w:highlight w:val="lightGray"/>
          <w14:ligatures w14:val="none"/>
        </w:rPr>
        <w:t>Tik URL</w:t>
      </w:r>
    </w:p>
    <w:p w14:paraId="5386CFD2" w14:textId="77777777" w:rsidR="00396CF4" w:rsidRPr="00396CF4" w:rsidRDefault="00396CF4" w:rsidP="00396CF4">
      <w:pPr>
        <w:numPr>
          <w:ilvl w:val="12"/>
          <w:numId w:val="0"/>
        </w:numPr>
        <w:shd w:val="clear" w:color="auto" w:fill="D9D9D9"/>
        <w:tabs>
          <w:tab w:val="left" w:pos="567"/>
        </w:tabs>
        <w:snapToGrid w:val="0"/>
        <w:spacing w:after="0" w:line="260" w:lineRule="exact"/>
        <w:rPr>
          <w:rFonts w:eastAsia="Times New Roman"/>
          <w:b/>
          <w:noProof/>
          <w:kern w:val="0"/>
          <w14:ligatures w14:val="none"/>
        </w:rPr>
      </w:pPr>
      <w:r w:rsidRPr="00396CF4">
        <w:rPr>
          <w:rFonts w:eastAsia="Times New Roman"/>
          <w:b/>
          <w:noProof/>
          <w:kern w:val="0"/>
          <w14:ligatures w14:val="none"/>
        </w:rPr>
        <w:t>&lt;Kiti informacijos šaltiniai&gt;</w:t>
      </w:r>
    </w:p>
    <w:p w14:paraId="75DF92C3" w14:textId="77777777" w:rsidR="00396CF4" w:rsidRPr="00396CF4" w:rsidRDefault="00396CF4" w:rsidP="00396CF4">
      <w:pPr>
        <w:numPr>
          <w:ilvl w:val="12"/>
          <w:numId w:val="0"/>
        </w:numPr>
        <w:shd w:val="clear" w:color="auto" w:fill="D9D9D9"/>
        <w:tabs>
          <w:tab w:val="left" w:pos="567"/>
        </w:tabs>
        <w:snapToGrid w:val="0"/>
        <w:spacing w:after="0" w:line="260" w:lineRule="exact"/>
        <w:ind w:right="-2"/>
        <w:rPr>
          <w:rFonts w:eastAsia="Times New Roman"/>
          <w:bCs/>
          <w:noProof/>
          <w:kern w:val="0"/>
          <w14:ligatures w14:val="none"/>
        </w:rPr>
      </w:pPr>
      <w:r w:rsidRPr="00396CF4">
        <w:rPr>
          <w:rFonts w:eastAsia="Times New Roman"/>
          <w:bCs/>
          <w:noProof/>
          <w:kern w:val="0"/>
          <w14:ligatures w14:val="none"/>
        </w:rPr>
        <w:t xml:space="preserve">&lt; Paskutinė patvirtinta </w:t>
      </w:r>
      <w:r w:rsidRPr="00396CF4">
        <w:rPr>
          <w:rFonts w:eastAsia="Times New Roman"/>
          <w:kern w:val="0"/>
          <w14:ligatures w14:val="none"/>
        </w:rPr>
        <w:t xml:space="preserve">informacija apie šį vaistą yra prieinama šiuo </w:t>
      </w:r>
      <w:r w:rsidRPr="00396CF4">
        <w:rPr>
          <w:rFonts w:eastAsia="Times New Roman"/>
          <w:bCs/>
          <w:noProof/>
          <w:kern w:val="0"/>
          <w14:ligatures w14:val="none"/>
        </w:rPr>
        <w:t>URL: {URL} &lt;</w:t>
      </w:r>
      <w:r w:rsidRPr="00396CF4">
        <w:rPr>
          <w:rFonts w:eastAsia="Times New Roman"/>
          <w:kern w:val="0"/>
          <w14:ligatures w14:val="none"/>
        </w:rPr>
        <w:t xml:space="preserve"> ir Valstybinės vaistų kontrolės tarnybos prie Lietuvos Respublikos sveikatos apsaugos ministerijos tinklalapyje</w:t>
      </w:r>
      <w:r w:rsidRPr="00396CF4">
        <w:rPr>
          <w:rFonts w:eastAsia="Times New Roman"/>
          <w:i/>
          <w:kern w:val="0"/>
          <w14:ligatures w14:val="none"/>
        </w:rPr>
        <w:t xml:space="preserve"> </w:t>
      </w:r>
      <w:r w:rsidRPr="00396CF4">
        <w:rPr>
          <w:rFonts w:eastAsia="Times New Roman"/>
          <w:color w:val="0000EE"/>
          <w:kern w:val="0"/>
          <w:u w:val="single"/>
          <w:lang w:eastAsia="lt-LT"/>
          <w14:ligatures w14:val="none"/>
        </w:rPr>
        <w:t>https://vvkt.lrv.lt/lt/</w:t>
      </w:r>
      <w:r w:rsidRPr="00396CF4">
        <w:rPr>
          <w:rFonts w:eastAsia="Times New Roman"/>
          <w:bCs/>
          <w:noProof/>
          <w:kern w:val="0"/>
          <w14:ligatures w14:val="none"/>
        </w:rPr>
        <w:t>&gt;&gt;</w:t>
      </w:r>
    </w:p>
    <w:bookmarkEnd w:id="0"/>
    <w:p w14:paraId="1D0E3D20" w14:textId="77777777" w:rsidR="00396CF4" w:rsidRPr="00396CF4" w:rsidRDefault="00396CF4" w:rsidP="00396CF4">
      <w:pPr>
        <w:tabs>
          <w:tab w:val="left" w:pos="567"/>
        </w:tabs>
        <w:snapToGrid w:val="0"/>
        <w:spacing w:after="0" w:line="240" w:lineRule="auto"/>
        <w:ind w:right="-2"/>
        <w:rPr>
          <w:rFonts w:eastAsia="Times New Roman"/>
          <w:kern w:val="0"/>
          <w:szCs w:val="24"/>
          <w14:ligatures w14:val="none"/>
        </w:rPr>
      </w:pPr>
    </w:p>
    <w:p w14:paraId="3A5EB036" w14:textId="77777777" w:rsidR="00222FED" w:rsidRDefault="00222FED"/>
    <w:sectPr w:rsidR="00222FED" w:rsidSect="00396CF4">
      <w:headerReference w:type="default" r:id="rId5"/>
      <w:footerReference w:type="default" r:id="rId6"/>
      <w:pgSz w:w="11906" w:h="16838" w:code="9"/>
      <w:pgMar w:top="1134" w:right="1418" w:bottom="1134" w:left="1418" w:header="737" w:footer="737"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62CC" w14:textId="77777777" w:rsidR="00396CF4" w:rsidRDefault="00396CF4">
    <w:pPr>
      <w:pStyle w:val="Porat"/>
      <w:jc w:val="center"/>
    </w:pPr>
    <w:r>
      <w:fldChar w:fldCharType="begin"/>
    </w:r>
    <w:r>
      <w:instrText>PAGE</w:instrText>
    </w:r>
    <w:r>
      <w:fldChar w:fldCharType="separate"/>
    </w:r>
    <w:r>
      <w:rPr>
        <w:noProof/>
      </w:rPr>
      <w:t>3</w:t>
    </w:r>
    <w:r>
      <w:rPr>
        <w:noProof/>
      </w:rPr>
      <w:t>1</w:t>
    </w:r>
    <w:r>
      <w:fldChar w:fldCharType="end"/>
    </w:r>
  </w:p>
  <w:p w14:paraId="79300186" w14:textId="77777777" w:rsidR="00396CF4" w:rsidRDefault="00396CF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B8E2" w14:textId="77777777" w:rsidR="00396CF4" w:rsidRPr="00DB1ACC" w:rsidRDefault="00396CF4" w:rsidP="00DB1AC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5477"/>
    <w:multiLevelType w:val="multilevel"/>
    <w:tmpl w:val="64FEC82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318468B"/>
    <w:multiLevelType w:val="multilevel"/>
    <w:tmpl w:val="043CDEA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8B4608"/>
    <w:multiLevelType w:val="hybridMultilevel"/>
    <w:tmpl w:val="758C1F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A474FF0"/>
    <w:multiLevelType w:val="multilevel"/>
    <w:tmpl w:val="F7E0E0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DF86EAD"/>
    <w:multiLevelType w:val="multilevel"/>
    <w:tmpl w:val="6E24D09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12D6D1F"/>
    <w:multiLevelType w:val="multilevel"/>
    <w:tmpl w:val="0518BDF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C64E34"/>
    <w:multiLevelType w:val="multilevel"/>
    <w:tmpl w:val="AFA0FD9C"/>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4D0725D"/>
    <w:multiLevelType w:val="multilevel"/>
    <w:tmpl w:val="3346500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88F4145"/>
    <w:multiLevelType w:val="multilevel"/>
    <w:tmpl w:val="745457F2"/>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D8F0EDB"/>
    <w:multiLevelType w:val="multilevel"/>
    <w:tmpl w:val="4A6C86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D9E44D4"/>
    <w:multiLevelType w:val="multilevel"/>
    <w:tmpl w:val="9CFA9D90"/>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3113573C"/>
    <w:multiLevelType w:val="multilevel"/>
    <w:tmpl w:val="D6A6541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4A00BDA"/>
    <w:multiLevelType w:val="multilevel"/>
    <w:tmpl w:val="D42C396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5E26DDD"/>
    <w:multiLevelType w:val="multilevel"/>
    <w:tmpl w:val="235AA62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DA22100"/>
    <w:multiLevelType w:val="multilevel"/>
    <w:tmpl w:val="72048A1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C034A17"/>
    <w:multiLevelType w:val="multilevel"/>
    <w:tmpl w:val="3404029A"/>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4DD4790D"/>
    <w:multiLevelType w:val="multilevel"/>
    <w:tmpl w:val="96969A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56FD5EB4"/>
    <w:multiLevelType w:val="multilevel"/>
    <w:tmpl w:val="DAAC7F7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A926074"/>
    <w:multiLevelType w:val="multilevel"/>
    <w:tmpl w:val="0CC2DE4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3FE41B7"/>
    <w:multiLevelType w:val="multilevel"/>
    <w:tmpl w:val="7542D62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727A74FE"/>
    <w:multiLevelType w:val="multilevel"/>
    <w:tmpl w:val="1876AE6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79352805"/>
    <w:multiLevelType w:val="multilevel"/>
    <w:tmpl w:val="1938C42C"/>
    <w:lvl w:ilvl="0">
      <w:start w:val="1"/>
      <w:numFmt w:val="decimal"/>
      <w:lvlText w:val="%1."/>
      <w:lvlJc w:val="left"/>
      <w:pPr>
        <w:ind w:left="930" w:hanging="57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3347659">
    <w:abstractNumId w:val="3"/>
  </w:num>
  <w:num w:numId="2" w16cid:durableId="1146510351">
    <w:abstractNumId w:val="5"/>
  </w:num>
  <w:num w:numId="3" w16cid:durableId="1613635956">
    <w:abstractNumId w:val="22"/>
  </w:num>
  <w:num w:numId="4" w16cid:durableId="1013730507">
    <w:abstractNumId w:val="9"/>
  </w:num>
  <w:num w:numId="5" w16cid:durableId="1814833454">
    <w:abstractNumId w:val="1"/>
  </w:num>
  <w:num w:numId="6" w16cid:durableId="1831287576">
    <w:abstractNumId w:val="20"/>
  </w:num>
  <w:num w:numId="7" w16cid:durableId="1477331061">
    <w:abstractNumId w:val="16"/>
  </w:num>
  <w:num w:numId="8" w16cid:durableId="2138713824">
    <w:abstractNumId w:val="13"/>
  </w:num>
  <w:num w:numId="9" w16cid:durableId="772239928">
    <w:abstractNumId w:val="15"/>
  </w:num>
  <w:num w:numId="10" w16cid:durableId="292760959">
    <w:abstractNumId w:val="8"/>
  </w:num>
  <w:num w:numId="11" w16cid:durableId="1135761246">
    <w:abstractNumId w:val="4"/>
  </w:num>
  <w:num w:numId="12" w16cid:durableId="2114473072">
    <w:abstractNumId w:val="18"/>
  </w:num>
  <w:num w:numId="13" w16cid:durableId="318577934">
    <w:abstractNumId w:val="19"/>
  </w:num>
  <w:num w:numId="14" w16cid:durableId="440104810">
    <w:abstractNumId w:val="7"/>
  </w:num>
  <w:num w:numId="15" w16cid:durableId="188226303">
    <w:abstractNumId w:val="17"/>
  </w:num>
  <w:num w:numId="16" w16cid:durableId="961962595">
    <w:abstractNumId w:val="11"/>
  </w:num>
  <w:num w:numId="17" w16cid:durableId="852456546">
    <w:abstractNumId w:val="21"/>
  </w:num>
  <w:num w:numId="18" w16cid:durableId="1544824491">
    <w:abstractNumId w:val="10"/>
  </w:num>
  <w:num w:numId="19" w16cid:durableId="788469966">
    <w:abstractNumId w:val="0"/>
  </w:num>
  <w:num w:numId="20" w16cid:durableId="715465859">
    <w:abstractNumId w:val="6"/>
  </w:num>
  <w:num w:numId="21" w16cid:durableId="1342002914">
    <w:abstractNumId w:val="12"/>
  </w:num>
  <w:num w:numId="22" w16cid:durableId="1293248680">
    <w:abstractNumId w:val="14"/>
  </w:num>
  <w:num w:numId="23" w16cid:durableId="565265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CF4"/>
    <w:rsid w:val="001F373F"/>
    <w:rsid w:val="00222FED"/>
    <w:rsid w:val="00396CF4"/>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3C90E"/>
  <w15:chartTrackingRefBased/>
  <w15:docId w15:val="{878BC569-4C68-434C-94B0-980D6767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96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96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96CF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96CF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96CF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96C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96CF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96CF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96CF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6CF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96CF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96CF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96CF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96CF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96CF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96CF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96CF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96CF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96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96CF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96CF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96CF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96CF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96CF4"/>
    <w:rPr>
      <w:i/>
      <w:iCs/>
      <w:color w:val="404040" w:themeColor="text1" w:themeTint="BF"/>
    </w:rPr>
  </w:style>
  <w:style w:type="paragraph" w:styleId="Sraopastraipa">
    <w:name w:val="List Paragraph"/>
    <w:basedOn w:val="prastasis"/>
    <w:uiPriority w:val="34"/>
    <w:qFormat/>
    <w:rsid w:val="00396CF4"/>
    <w:pPr>
      <w:ind w:left="720"/>
      <w:contextualSpacing/>
    </w:pPr>
  </w:style>
  <w:style w:type="character" w:styleId="Rykuspabraukimas">
    <w:name w:val="Intense Emphasis"/>
    <w:basedOn w:val="Numatytasispastraiposriftas"/>
    <w:uiPriority w:val="21"/>
    <w:qFormat/>
    <w:rsid w:val="00396CF4"/>
    <w:rPr>
      <w:i/>
      <w:iCs/>
      <w:color w:val="0F4761" w:themeColor="accent1" w:themeShade="BF"/>
    </w:rPr>
  </w:style>
  <w:style w:type="paragraph" w:styleId="Iskirtacitata">
    <w:name w:val="Intense Quote"/>
    <w:basedOn w:val="prastasis"/>
    <w:next w:val="prastasis"/>
    <w:link w:val="IskirtacitataDiagrama"/>
    <w:uiPriority w:val="30"/>
    <w:qFormat/>
    <w:rsid w:val="00396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96CF4"/>
    <w:rPr>
      <w:i/>
      <w:iCs/>
      <w:color w:val="0F4761" w:themeColor="accent1" w:themeShade="BF"/>
    </w:rPr>
  </w:style>
  <w:style w:type="character" w:styleId="Rykinuoroda">
    <w:name w:val="Intense Reference"/>
    <w:basedOn w:val="Numatytasispastraiposriftas"/>
    <w:uiPriority w:val="32"/>
    <w:qFormat/>
    <w:rsid w:val="00396CF4"/>
    <w:rPr>
      <w:b/>
      <w:bCs/>
      <w:smallCaps/>
      <w:color w:val="0F4761" w:themeColor="accent1" w:themeShade="BF"/>
      <w:spacing w:val="5"/>
    </w:rPr>
  </w:style>
  <w:style w:type="paragraph" w:styleId="Porat">
    <w:name w:val="footer"/>
    <w:basedOn w:val="prastasis"/>
    <w:link w:val="PoratDiagrama"/>
    <w:uiPriority w:val="99"/>
    <w:semiHidden/>
    <w:unhideWhenUsed/>
    <w:rsid w:val="00396CF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96CF4"/>
  </w:style>
  <w:style w:type="paragraph" w:styleId="Antrats">
    <w:name w:val="header"/>
    <w:basedOn w:val="prastasis"/>
    <w:link w:val="AntratsDiagrama"/>
    <w:uiPriority w:val="99"/>
    <w:semiHidden/>
    <w:unhideWhenUsed/>
    <w:rsid w:val="00396CF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96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13655</Words>
  <Characters>7784</Characters>
  <Application>Microsoft Office Word</Application>
  <DocSecurity>0</DocSecurity>
  <Lines>64</Lines>
  <Paragraphs>42</Paragraphs>
  <ScaleCrop>false</ScaleCrop>
  <Company/>
  <LinksUpToDate>false</LinksUpToDate>
  <CharactersWithSpaces>21397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2026-09-02T12:55:00Z</dcterms:created>
  <dcterms:modified xsi:type="dcterms:W3CDTF">2026-09-02T12:56:00Z</dcterms:modified>
</cp:coreProperties>
</file>