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8900" w14:textId="77777777" w:rsidR="009F3ECF" w:rsidRDefault="009F3ECF">
      <w:pPr>
        <w:pStyle w:val="Paprastasistekstas"/>
        <w:tabs>
          <w:tab w:val="left" w:pos="4962"/>
        </w:tabs>
        <w:rPr>
          <w:rFonts w:ascii="Times New Roman" w:hAnsi="Times New Roman"/>
          <w:snapToGrid w:val="0"/>
          <w:sz w:val="22"/>
          <w:szCs w:val="22"/>
          <w:lang w:val="lt-LT"/>
        </w:rPr>
      </w:pPr>
    </w:p>
    <w:p w14:paraId="2785BB50" w14:textId="77777777" w:rsidR="009F3ECF" w:rsidRDefault="009F3ECF">
      <w:pPr>
        <w:pStyle w:val="Paprastasistekstas"/>
        <w:tabs>
          <w:tab w:val="left" w:pos="4962"/>
        </w:tabs>
        <w:rPr>
          <w:rFonts w:ascii="Times New Roman" w:hAnsi="Times New Roman"/>
          <w:sz w:val="22"/>
          <w:szCs w:val="22"/>
          <w:lang w:val="lt-LT"/>
        </w:rPr>
      </w:pPr>
    </w:p>
    <w:p w14:paraId="506FBEA2" w14:textId="77777777" w:rsidR="009F3ECF" w:rsidRDefault="009F3ECF">
      <w:pPr>
        <w:pStyle w:val="Paprastasistekstas"/>
        <w:rPr>
          <w:rFonts w:ascii="Times New Roman" w:hAnsi="Times New Roman"/>
          <w:sz w:val="22"/>
          <w:szCs w:val="22"/>
          <w:lang w:val="lt-LT"/>
        </w:rPr>
      </w:pPr>
    </w:p>
    <w:p w14:paraId="69F12D22" w14:textId="77777777" w:rsidR="009F3ECF" w:rsidRDefault="009F3ECF">
      <w:pPr>
        <w:widowControl w:val="0"/>
        <w:rPr>
          <w:sz w:val="22"/>
          <w:szCs w:val="22"/>
        </w:rPr>
      </w:pPr>
    </w:p>
    <w:p w14:paraId="645D5AD9" w14:textId="77777777" w:rsidR="009F3ECF" w:rsidRDefault="009F3ECF">
      <w:pPr>
        <w:outlineLvl w:val="0"/>
        <w:rPr>
          <w:b/>
          <w:sz w:val="22"/>
          <w:szCs w:val="22"/>
        </w:rPr>
      </w:pPr>
    </w:p>
    <w:p w14:paraId="6C732D71" w14:textId="77777777" w:rsidR="009F3ECF" w:rsidRDefault="009F3ECF">
      <w:pPr>
        <w:outlineLvl w:val="0"/>
        <w:rPr>
          <w:b/>
          <w:sz w:val="22"/>
          <w:szCs w:val="22"/>
        </w:rPr>
      </w:pPr>
    </w:p>
    <w:p w14:paraId="19A3367F" w14:textId="77777777" w:rsidR="009F3ECF" w:rsidRDefault="009F3ECF">
      <w:pPr>
        <w:outlineLvl w:val="0"/>
        <w:rPr>
          <w:b/>
          <w:sz w:val="22"/>
          <w:szCs w:val="22"/>
        </w:rPr>
      </w:pPr>
    </w:p>
    <w:p w14:paraId="256E7616" w14:textId="77777777" w:rsidR="009F3ECF" w:rsidRDefault="009F3ECF">
      <w:pPr>
        <w:outlineLvl w:val="0"/>
        <w:rPr>
          <w:b/>
          <w:sz w:val="22"/>
          <w:szCs w:val="22"/>
        </w:rPr>
      </w:pPr>
    </w:p>
    <w:p w14:paraId="19B4FC91" w14:textId="77777777" w:rsidR="009F3ECF" w:rsidRDefault="009F3ECF">
      <w:pPr>
        <w:tabs>
          <w:tab w:val="left" w:pos="-1440"/>
          <w:tab w:val="left" w:pos="-720"/>
        </w:tabs>
        <w:rPr>
          <w:b/>
          <w:sz w:val="22"/>
          <w:szCs w:val="22"/>
        </w:rPr>
      </w:pPr>
    </w:p>
    <w:p w14:paraId="4F4A0098" w14:textId="77777777" w:rsidR="009F3ECF" w:rsidRDefault="009F3ECF">
      <w:pPr>
        <w:tabs>
          <w:tab w:val="left" w:pos="-1440"/>
          <w:tab w:val="left" w:pos="-720"/>
        </w:tabs>
        <w:rPr>
          <w:b/>
          <w:sz w:val="22"/>
          <w:szCs w:val="22"/>
        </w:rPr>
      </w:pPr>
    </w:p>
    <w:p w14:paraId="6505B0B7" w14:textId="77777777" w:rsidR="009F3ECF" w:rsidRDefault="009F3ECF">
      <w:pPr>
        <w:tabs>
          <w:tab w:val="left" w:pos="-1440"/>
          <w:tab w:val="left" w:pos="-720"/>
        </w:tabs>
        <w:rPr>
          <w:b/>
          <w:sz w:val="22"/>
          <w:szCs w:val="22"/>
        </w:rPr>
      </w:pPr>
    </w:p>
    <w:p w14:paraId="26595318" w14:textId="77777777" w:rsidR="009F3ECF" w:rsidRDefault="009F3ECF">
      <w:pPr>
        <w:tabs>
          <w:tab w:val="left" w:pos="-1440"/>
          <w:tab w:val="left" w:pos="-720"/>
        </w:tabs>
        <w:rPr>
          <w:b/>
          <w:sz w:val="22"/>
          <w:szCs w:val="22"/>
        </w:rPr>
      </w:pPr>
    </w:p>
    <w:p w14:paraId="4BD587CD" w14:textId="77777777" w:rsidR="009F3ECF" w:rsidRDefault="009F3ECF">
      <w:pPr>
        <w:tabs>
          <w:tab w:val="left" w:pos="-1440"/>
          <w:tab w:val="left" w:pos="-720"/>
        </w:tabs>
        <w:rPr>
          <w:b/>
          <w:sz w:val="22"/>
          <w:szCs w:val="22"/>
        </w:rPr>
      </w:pPr>
    </w:p>
    <w:p w14:paraId="59C79345" w14:textId="77777777" w:rsidR="009F3ECF" w:rsidRDefault="009F3ECF">
      <w:pPr>
        <w:tabs>
          <w:tab w:val="left" w:pos="-1440"/>
          <w:tab w:val="left" w:pos="-720"/>
        </w:tabs>
        <w:rPr>
          <w:b/>
          <w:sz w:val="22"/>
          <w:szCs w:val="22"/>
        </w:rPr>
      </w:pPr>
    </w:p>
    <w:p w14:paraId="5869A910" w14:textId="77777777" w:rsidR="009F3ECF" w:rsidRDefault="009F3ECF">
      <w:pPr>
        <w:tabs>
          <w:tab w:val="left" w:pos="-1440"/>
          <w:tab w:val="left" w:pos="-720"/>
        </w:tabs>
        <w:rPr>
          <w:b/>
          <w:sz w:val="22"/>
          <w:szCs w:val="22"/>
        </w:rPr>
      </w:pPr>
    </w:p>
    <w:p w14:paraId="6887B356" w14:textId="77777777" w:rsidR="009F3ECF" w:rsidRDefault="009F3ECF">
      <w:pPr>
        <w:tabs>
          <w:tab w:val="left" w:pos="-1440"/>
          <w:tab w:val="left" w:pos="-720"/>
        </w:tabs>
        <w:rPr>
          <w:b/>
          <w:sz w:val="22"/>
          <w:szCs w:val="22"/>
        </w:rPr>
      </w:pPr>
    </w:p>
    <w:p w14:paraId="38F7D2FE" w14:textId="77777777" w:rsidR="009F3ECF" w:rsidRDefault="009F3ECF">
      <w:pPr>
        <w:tabs>
          <w:tab w:val="left" w:pos="-1440"/>
          <w:tab w:val="left" w:pos="-720"/>
        </w:tabs>
        <w:rPr>
          <w:b/>
          <w:sz w:val="22"/>
          <w:szCs w:val="22"/>
        </w:rPr>
      </w:pPr>
    </w:p>
    <w:p w14:paraId="16663191" w14:textId="77777777" w:rsidR="009F3ECF" w:rsidRDefault="009F3ECF">
      <w:pPr>
        <w:tabs>
          <w:tab w:val="left" w:pos="-1440"/>
          <w:tab w:val="left" w:pos="-720"/>
        </w:tabs>
        <w:rPr>
          <w:b/>
          <w:sz w:val="22"/>
          <w:szCs w:val="22"/>
        </w:rPr>
      </w:pPr>
    </w:p>
    <w:p w14:paraId="6988529A" w14:textId="77777777" w:rsidR="009F3ECF" w:rsidRDefault="009F3ECF">
      <w:pPr>
        <w:tabs>
          <w:tab w:val="left" w:pos="-1440"/>
          <w:tab w:val="left" w:pos="-720"/>
        </w:tabs>
        <w:rPr>
          <w:b/>
          <w:sz w:val="22"/>
          <w:szCs w:val="22"/>
        </w:rPr>
      </w:pPr>
    </w:p>
    <w:p w14:paraId="2DD5D05D" w14:textId="77777777" w:rsidR="009F3ECF" w:rsidRDefault="009F3ECF">
      <w:pPr>
        <w:tabs>
          <w:tab w:val="left" w:pos="-1440"/>
          <w:tab w:val="left" w:pos="-720"/>
        </w:tabs>
        <w:rPr>
          <w:b/>
          <w:sz w:val="22"/>
          <w:szCs w:val="22"/>
        </w:rPr>
      </w:pPr>
    </w:p>
    <w:p w14:paraId="7EA74145" w14:textId="77777777" w:rsidR="009F3ECF" w:rsidRDefault="009F3ECF">
      <w:pPr>
        <w:tabs>
          <w:tab w:val="left" w:pos="-1440"/>
          <w:tab w:val="left" w:pos="-720"/>
        </w:tabs>
        <w:rPr>
          <w:b/>
          <w:sz w:val="22"/>
          <w:szCs w:val="22"/>
        </w:rPr>
      </w:pPr>
    </w:p>
    <w:p w14:paraId="717FEAD3" w14:textId="77777777" w:rsidR="009F3ECF" w:rsidRDefault="009F3ECF">
      <w:pPr>
        <w:tabs>
          <w:tab w:val="left" w:pos="-1440"/>
          <w:tab w:val="left" w:pos="-720"/>
        </w:tabs>
        <w:rPr>
          <w:b/>
          <w:sz w:val="22"/>
          <w:szCs w:val="22"/>
        </w:rPr>
      </w:pPr>
    </w:p>
    <w:p w14:paraId="53609D1B" w14:textId="77777777" w:rsidR="009F3ECF" w:rsidRDefault="009F3ECF">
      <w:pPr>
        <w:tabs>
          <w:tab w:val="left" w:pos="-1440"/>
          <w:tab w:val="left" w:pos="-720"/>
        </w:tabs>
        <w:rPr>
          <w:b/>
          <w:sz w:val="22"/>
          <w:szCs w:val="22"/>
        </w:rPr>
      </w:pPr>
    </w:p>
    <w:p w14:paraId="3C7809C6" w14:textId="77777777" w:rsidR="009F3ECF" w:rsidRDefault="002314F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641BB929" w14:textId="77777777" w:rsidR="009F3ECF" w:rsidRDefault="009F3ECF">
      <w:pPr>
        <w:jc w:val="center"/>
        <w:rPr>
          <w:sz w:val="22"/>
          <w:szCs w:val="22"/>
        </w:rPr>
      </w:pPr>
    </w:p>
    <w:p w14:paraId="169B37A2" w14:textId="77777777" w:rsidR="009F3ECF" w:rsidRDefault="002314FF">
      <w:pPr>
        <w:tabs>
          <w:tab w:val="left" w:pos="-1440"/>
          <w:tab w:val="left" w:pos="-720"/>
        </w:tabs>
        <w:jc w:val="center"/>
        <w:rPr>
          <w:b/>
          <w:sz w:val="22"/>
          <w:szCs w:val="22"/>
        </w:rPr>
      </w:pPr>
      <w:r>
        <w:rPr>
          <w:b/>
          <w:sz w:val="22"/>
          <w:szCs w:val="22"/>
        </w:rPr>
        <w:t>PREPARATO CHARAKTERISTIKŲ SANTRAUKA</w:t>
      </w:r>
    </w:p>
    <w:p w14:paraId="5BB1FE3E" w14:textId="77777777" w:rsidR="009F3ECF" w:rsidRDefault="002314FF">
      <w:pPr>
        <w:tabs>
          <w:tab w:val="left" w:pos="-1440"/>
          <w:tab w:val="left" w:pos="-720"/>
        </w:tabs>
        <w:rPr>
          <w:sz w:val="22"/>
          <w:szCs w:val="22"/>
        </w:rPr>
      </w:pPr>
      <w:r>
        <w:rPr>
          <w:sz w:val="22"/>
          <w:szCs w:val="22"/>
          <w:lang w:eastAsia="zh-CN"/>
        </w:rPr>
        <w:br w:type="page"/>
      </w:r>
    </w:p>
    <w:p w14:paraId="567379CC" w14:textId="77777777" w:rsidR="009F3ECF" w:rsidRDefault="002314F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271468D1" w14:textId="77777777" w:rsidR="009F3ECF" w:rsidRDefault="009F3ECF">
      <w:pPr>
        <w:rPr>
          <w:sz w:val="22"/>
          <w:szCs w:val="22"/>
        </w:rPr>
      </w:pPr>
    </w:p>
    <w:p w14:paraId="5505EE5E" w14:textId="77777777" w:rsidR="009F3ECF" w:rsidRDefault="002314FF">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mg/10 mg plėvele dengtos tabletės</w:t>
      </w:r>
    </w:p>
    <w:p w14:paraId="5F96812F" w14:textId="77777777" w:rsidR="009F3ECF" w:rsidRDefault="009F3ECF">
      <w:pPr>
        <w:rPr>
          <w:sz w:val="22"/>
          <w:szCs w:val="22"/>
        </w:rPr>
      </w:pPr>
    </w:p>
    <w:p w14:paraId="2BE6DDA3" w14:textId="77777777" w:rsidR="009F3ECF" w:rsidRDefault="009F3ECF">
      <w:pPr>
        <w:rPr>
          <w:sz w:val="22"/>
          <w:szCs w:val="22"/>
        </w:rPr>
      </w:pPr>
    </w:p>
    <w:p w14:paraId="52D18FD4" w14:textId="77777777" w:rsidR="009F3ECF" w:rsidRDefault="002314F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4C879B25" w14:textId="77777777" w:rsidR="009F3ECF" w:rsidRDefault="009F3ECF">
      <w:pPr>
        <w:rPr>
          <w:sz w:val="22"/>
          <w:szCs w:val="22"/>
        </w:rPr>
      </w:pPr>
    </w:p>
    <w:p w14:paraId="0957C033" w14:textId="77777777" w:rsidR="009F3ECF" w:rsidRDefault="002314FF">
      <w:pPr>
        <w:rPr>
          <w:rFonts w:eastAsiaTheme="minorHAnsi"/>
          <w:color w:val="000000"/>
          <w:sz w:val="22"/>
          <w:szCs w:val="22"/>
          <w:lang w:eastAsia="en-US"/>
        </w:rPr>
      </w:pPr>
      <w:bookmarkStart w:id="0" w:name="_Hlk199932170"/>
      <w:r>
        <w:rPr>
          <w:rFonts w:eastAsiaTheme="minorHAnsi"/>
          <w:color w:val="000000"/>
          <w:sz w:val="22"/>
          <w:szCs w:val="22"/>
          <w:lang w:eastAsia="en-US"/>
        </w:rPr>
        <w:t xml:space="preserve">Kiekvienoje plėvele dengtoje tabletėje yra </w:t>
      </w:r>
      <w:bookmarkEnd w:id="0"/>
      <w:r>
        <w:rPr>
          <w:rFonts w:eastAsiaTheme="minorHAnsi"/>
          <w:color w:val="000000"/>
          <w:sz w:val="22"/>
          <w:szCs w:val="22"/>
          <w:lang w:eastAsia="en-US"/>
        </w:rPr>
        <w:t xml:space="preserve">10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8,49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10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6,790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06750B45" w14:textId="77777777" w:rsidR="009F3ECF" w:rsidRDefault="009F3ECF">
      <w:pPr>
        <w:rPr>
          <w:noProof/>
          <w:sz w:val="22"/>
          <w:szCs w:val="22"/>
        </w:rPr>
      </w:pPr>
    </w:p>
    <w:p w14:paraId="533E0605" w14:textId="77777777" w:rsidR="009F3ECF" w:rsidRDefault="002314FF">
      <w:pPr>
        <w:rPr>
          <w:noProof/>
          <w:sz w:val="22"/>
          <w:szCs w:val="22"/>
        </w:rPr>
      </w:pPr>
      <w:r>
        <w:rPr>
          <w:sz w:val="22"/>
          <w:szCs w:val="20"/>
          <w:u w:val="single"/>
          <w:lang w:eastAsia="en-US"/>
        </w:rPr>
        <w:t xml:space="preserve">Pagalbinė medžiaga, </w:t>
      </w:r>
      <w:r>
        <w:rPr>
          <w:sz w:val="22"/>
          <w:u w:val="single"/>
          <w:lang w:eastAsia="en-US"/>
        </w:rPr>
        <w:t>kurios</w:t>
      </w:r>
      <w:r>
        <w:rPr>
          <w:sz w:val="22"/>
          <w:szCs w:val="20"/>
          <w:u w:val="single"/>
          <w:lang w:eastAsia="en-US"/>
        </w:rPr>
        <w:t xml:space="preserve"> poveikis žinomas</w:t>
      </w:r>
    </w:p>
    <w:p w14:paraId="0D79D140" w14:textId="77777777" w:rsidR="009F3ECF" w:rsidRDefault="002314FF">
      <w:pPr>
        <w:rPr>
          <w:rFonts w:eastAsiaTheme="minorHAnsi"/>
          <w:color w:val="000000"/>
          <w:sz w:val="22"/>
          <w:szCs w:val="22"/>
          <w:lang w:eastAsia="en-US"/>
        </w:rPr>
      </w:pPr>
      <w:r>
        <w:rPr>
          <w:rFonts w:eastAsiaTheme="minorHAnsi"/>
          <w:color w:val="000000"/>
          <w:sz w:val="22"/>
          <w:szCs w:val="22"/>
          <w:lang w:eastAsia="en-US"/>
        </w:rPr>
        <w:t>Kiekvienoje plėvele dengtoje tabletėje yra 103,87 mg laktozės</w:t>
      </w:r>
    </w:p>
    <w:p w14:paraId="155D3927" w14:textId="77777777" w:rsidR="009F3ECF" w:rsidRDefault="009F3ECF">
      <w:pPr>
        <w:rPr>
          <w:noProof/>
          <w:sz w:val="22"/>
          <w:szCs w:val="22"/>
        </w:rPr>
      </w:pPr>
    </w:p>
    <w:p w14:paraId="346649C9" w14:textId="77777777" w:rsidR="009F3ECF" w:rsidRDefault="002314FF">
      <w:pPr>
        <w:rPr>
          <w:sz w:val="22"/>
          <w:szCs w:val="22"/>
        </w:rPr>
      </w:pPr>
      <w:r>
        <w:rPr>
          <w:noProof/>
          <w:sz w:val="22"/>
          <w:szCs w:val="22"/>
        </w:rPr>
        <w:t>Visos pagalbinės medžiagos išvardytos 6.1 skyriuje.</w:t>
      </w:r>
    </w:p>
    <w:p w14:paraId="53297BD6" w14:textId="77777777" w:rsidR="009F3ECF" w:rsidRDefault="009F3ECF">
      <w:pPr>
        <w:rPr>
          <w:sz w:val="22"/>
          <w:szCs w:val="22"/>
        </w:rPr>
      </w:pPr>
    </w:p>
    <w:p w14:paraId="79809615" w14:textId="77777777" w:rsidR="009F3ECF" w:rsidRDefault="009F3ECF">
      <w:pPr>
        <w:rPr>
          <w:sz w:val="22"/>
          <w:szCs w:val="22"/>
        </w:rPr>
      </w:pPr>
    </w:p>
    <w:p w14:paraId="550A9F8F" w14:textId="77777777" w:rsidR="009F3ECF" w:rsidRDefault="002314F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13981B93" w14:textId="77777777" w:rsidR="009F3ECF" w:rsidRDefault="009F3ECF">
      <w:pPr>
        <w:rPr>
          <w:sz w:val="22"/>
          <w:szCs w:val="22"/>
        </w:rPr>
      </w:pPr>
    </w:p>
    <w:p w14:paraId="4D669C16" w14:textId="77777777" w:rsidR="009F3ECF" w:rsidRDefault="002314FF">
      <w:pPr>
        <w:rPr>
          <w:sz w:val="22"/>
          <w:szCs w:val="22"/>
        </w:rPr>
      </w:pPr>
      <w:r>
        <w:rPr>
          <w:sz w:val="22"/>
          <w:szCs w:val="22"/>
        </w:rPr>
        <w:t>Plėvele dengta tabletė (tabletė).</w:t>
      </w:r>
    </w:p>
    <w:p w14:paraId="747ECEFB" w14:textId="77777777" w:rsidR="009F3ECF" w:rsidRDefault="009F3ECF">
      <w:pPr>
        <w:rPr>
          <w:noProof/>
          <w:sz w:val="22"/>
          <w:szCs w:val="22"/>
        </w:rPr>
      </w:pPr>
    </w:p>
    <w:p w14:paraId="3FD76EF7" w14:textId="77777777" w:rsidR="009F3ECF" w:rsidRDefault="002314FF">
      <w:pPr>
        <w:rPr>
          <w:sz w:val="22"/>
          <w:szCs w:val="22"/>
        </w:rPr>
      </w:pPr>
      <w:r>
        <w:rPr>
          <w:sz w:val="22"/>
          <w:szCs w:val="22"/>
        </w:rPr>
        <w:t>Baltos arba beveik baltos, ovalios, abipus išgaubtos, plėvele dengtos tabletės, kurių vienoje pusėje yra vagelė. Vienoje vagelės pusėje yra žymė B, o kitoje – 4. Tabletės matmenys: maždaug 12 mm × 6 mm. Tabletę galima padalyti į lygias dozes.</w:t>
      </w:r>
    </w:p>
    <w:p w14:paraId="46C8D644" w14:textId="77777777" w:rsidR="009F3ECF" w:rsidRDefault="009F3ECF">
      <w:pPr>
        <w:rPr>
          <w:sz w:val="22"/>
          <w:szCs w:val="22"/>
        </w:rPr>
      </w:pPr>
    </w:p>
    <w:p w14:paraId="21D0D50F" w14:textId="77777777" w:rsidR="009F3ECF" w:rsidRDefault="002314FF">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638A5892" w14:textId="77777777" w:rsidR="009F3ECF" w:rsidRDefault="009F3ECF">
      <w:pPr>
        <w:widowControl w:val="0"/>
        <w:ind w:left="567" w:hanging="567"/>
        <w:rPr>
          <w:sz w:val="22"/>
          <w:szCs w:val="22"/>
          <w:lang w:eastAsia="en-US"/>
        </w:rPr>
      </w:pPr>
    </w:p>
    <w:p w14:paraId="4D74B4C0"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1147102E" w14:textId="77777777" w:rsidR="009F3ECF" w:rsidRDefault="009F3ECF">
      <w:pPr>
        <w:widowControl w:val="0"/>
        <w:ind w:left="567" w:hanging="567"/>
        <w:rPr>
          <w:sz w:val="22"/>
          <w:szCs w:val="22"/>
          <w:lang w:eastAsia="en-US"/>
        </w:rPr>
      </w:pPr>
    </w:p>
    <w:p w14:paraId="6E4473CC" w14:textId="77777777" w:rsidR="009F3ECF" w:rsidRDefault="002314FF">
      <w:pPr>
        <w:widowControl w:val="0"/>
        <w:tabs>
          <w:tab w:val="left" w:pos="0"/>
        </w:tabs>
        <w:rPr>
          <w:sz w:val="22"/>
          <w:szCs w:val="22"/>
          <w:lang w:eastAsia="en-US"/>
        </w:rPr>
      </w:pPr>
      <w:proofErr w:type="spellStart"/>
      <w:r>
        <w:rPr>
          <w:sz w:val="22"/>
          <w:szCs w:val="22"/>
          <w:lang w:eastAsia="en-US"/>
        </w:rPr>
        <w:t>Balutar</w:t>
      </w:r>
      <w:proofErr w:type="spellEnd"/>
      <w:r>
        <w:rPr>
          <w:sz w:val="22"/>
          <w:szCs w:val="22"/>
          <w:lang w:eastAsia="en-US"/>
        </w:rPr>
        <w:t xml:space="preserve"> skirtas hipertenzijos ir (arba) stabiliosios išeminės širdies ligos (pacientams, kuriuos buvo ištikęs miokardo infarktas ir (arba) kuriems buvo atlikta </w:t>
      </w:r>
      <w:proofErr w:type="spellStart"/>
      <w:r>
        <w:rPr>
          <w:sz w:val="22"/>
          <w:szCs w:val="22"/>
          <w:lang w:eastAsia="en-US"/>
        </w:rPr>
        <w:t>revaskuliarizacija</w:t>
      </w:r>
      <w:proofErr w:type="spellEnd"/>
      <w:r>
        <w:rPr>
          <w:sz w:val="22"/>
          <w:szCs w:val="22"/>
          <w:lang w:eastAsia="en-US"/>
        </w:rPr>
        <w:t xml:space="preserve">) pakeičiamajam gydymui suaugusiems pacientams, kurių būklė tinkamai kontroliuojama tokiomis pat dozėmis atskirai vartojamais </w:t>
      </w:r>
      <w:proofErr w:type="spellStart"/>
      <w:r>
        <w:rPr>
          <w:sz w:val="22"/>
          <w:szCs w:val="22"/>
          <w:lang w:eastAsia="en-US"/>
        </w:rPr>
        <w:t>bizoprololiu</w:t>
      </w:r>
      <w:proofErr w:type="spellEnd"/>
      <w:r>
        <w:rPr>
          <w:sz w:val="22"/>
          <w:szCs w:val="22"/>
          <w:lang w:eastAsia="en-US"/>
        </w:rPr>
        <w:t xml:space="preserve"> ir </w:t>
      </w:r>
      <w:proofErr w:type="spellStart"/>
      <w:r>
        <w:rPr>
          <w:sz w:val="22"/>
          <w:szCs w:val="22"/>
          <w:lang w:eastAsia="en-US"/>
        </w:rPr>
        <w:t>perindopriliu</w:t>
      </w:r>
      <w:proofErr w:type="spellEnd"/>
      <w:r>
        <w:rPr>
          <w:sz w:val="22"/>
          <w:szCs w:val="22"/>
          <w:lang w:eastAsia="en-US"/>
        </w:rPr>
        <w:t>.</w:t>
      </w:r>
    </w:p>
    <w:p w14:paraId="531B5710" w14:textId="77777777" w:rsidR="009F3ECF" w:rsidRDefault="009F3ECF">
      <w:pPr>
        <w:widowControl w:val="0"/>
        <w:autoSpaceDE w:val="0"/>
        <w:autoSpaceDN w:val="0"/>
        <w:adjustRightInd w:val="0"/>
        <w:rPr>
          <w:sz w:val="22"/>
          <w:szCs w:val="22"/>
          <w:lang w:eastAsia="en-US"/>
        </w:rPr>
      </w:pPr>
    </w:p>
    <w:p w14:paraId="5AE7E7B0"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0DB033D7" w14:textId="77777777" w:rsidR="009F3ECF" w:rsidRDefault="009F3ECF">
      <w:pPr>
        <w:widowControl w:val="0"/>
        <w:ind w:left="567" w:hanging="567"/>
        <w:rPr>
          <w:bCs/>
          <w:sz w:val="22"/>
          <w:szCs w:val="22"/>
          <w:lang w:eastAsia="en-US"/>
        </w:rPr>
      </w:pPr>
    </w:p>
    <w:p w14:paraId="3BC17DF9" w14:textId="77777777" w:rsidR="009F3ECF" w:rsidRDefault="002314FF">
      <w:pPr>
        <w:widowControl w:val="0"/>
        <w:rPr>
          <w:sz w:val="22"/>
          <w:szCs w:val="22"/>
          <w:lang w:eastAsia="en-US"/>
        </w:rPr>
      </w:pPr>
      <w:r>
        <w:rPr>
          <w:sz w:val="22"/>
          <w:szCs w:val="22"/>
          <w:u w:val="single"/>
          <w:lang w:eastAsia="en-US"/>
        </w:rPr>
        <w:t>Dozavimas</w:t>
      </w:r>
    </w:p>
    <w:p w14:paraId="090A7C26" w14:textId="77777777" w:rsidR="009F3ECF" w:rsidRDefault="009F3ECF">
      <w:pPr>
        <w:rPr>
          <w:sz w:val="22"/>
          <w:szCs w:val="22"/>
          <w:lang w:eastAsia="sl-SI"/>
        </w:rPr>
      </w:pPr>
    </w:p>
    <w:p w14:paraId="7249643D" w14:textId="77777777" w:rsidR="009F3ECF" w:rsidRDefault="002314FF">
      <w:pPr>
        <w:rPr>
          <w:snapToGrid w:val="0"/>
          <w:sz w:val="22"/>
          <w:szCs w:val="22"/>
          <w:lang w:eastAsia="en-US"/>
        </w:rPr>
      </w:pPr>
      <w:r>
        <w:rPr>
          <w:snapToGrid w:val="0"/>
          <w:sz w:val="22"/>
          <w:szCs w:val="22"/>
          <w:lang w:eastAsia="en-US"/>
        </w:rPr>
        <w:t>Įprastinė dozė yra po vieną tabletę vieną kartą per parą.</w:t>
      </w:r>
    </w:p>
    <w:p w14:paraId="04977F56" w14:textId="77777777" w:rsidR="009F3ECF" w:rsidRDefault="002314FF">
      <w:pPr>
        <w:rPr>
          <w:snapToGrid w:val="0"/>
          <w:sz w:val="22"/>
          <w:szCs w:val="22"/>
          <w:lang w:eastAsia="en-US"/>
        </w:rPr>
      </w:pPr>
      <w:r>
        <w:rPr>
          <w:snapToGrid w:val="0"/>
          <w:sz w:val="22"/>
          <w:szCs w:val="22"/>
          <w:lang w:eastAsia="en-US"/>
        </w:rPr>
        <w:t xml:space="preserve">Pacientų būklė turi būti stabilizuota vartojant tokio pat dydžio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dozes ne trumpiau kaip 4 savaites. Fiksuotos dozės derinys netinka gydymui pradėti.</w:t>
      </w:r>
    </w:p>
    <w:p w14:paraId="42FCAD6E" w14:textId="77777777" w:rsidR="009F3ECF" w:rsidRDefault="009F3ECF">
      <w:pPr>
        <w:rPr>
          <w:sz w:val="22"/>
          <w:szCs w:val="22"/>
          <w:highlight w:val="yellow"/>
          <w:lang w:eastAsia="sl-SI"/>
        </w:rPr>
      </w:pPr>
    </w:p>
    <w:p w14:paraId="72962EB9" w14:textId="77777777" w:rsidR="009F3ECF" w:rsidRDefault="002314FF">
      <w:pPr>
        <w:rPr>
          <w:sz w:val="22"/>
          <w:szCs w:val="22"/>
          <w:lang w:eastAsia="sl-SI"/>
        </w:rPr>
      </w:pPr>
      <w:r>
        <w:rPr>
          <w:sz w:val="22"/>
          <w:szCs w:val="22"/>
          <w:lang w:eastAsia="sl-SI"/>
        </w:rPr>
        <w:t xml:space="preserve">Pacientams, kurių būklė buvo stabilizuota 5 mg </w:t>
      </w:r>
      <w:proofErr w:type="spellStart"/>
      <w:r>
        <w:rPr>
          <w:sz w:val="22"/>
          <w:szCs w:val="22"/>
          <w:lang w:eastAsia="sl-SI"/>
        </w:rPr>
        <w:t>bizoprololio</w:t>
      </w:r>
      <w:proofErr w:type="spellEnd"/>
      <w:r>
        <w:rPr>
          <w:sz w:val="22"/>
          <w:szCs w:val="22"/>
          <w:lang w:eastAsia="sl-SI"/>
        </w:rPr>
        <w:t xml:space="preserve"> ir 5 mg </w:t>
      </w:r>
      <w:proofErr w:type="spellStart"/>
      <w:r>
        <w:rPr>
          <w:sz w:val="22"/>
          <w:szCs w:val="22"/>
          <w:lang w:eastAsia="sl-SI"/>
        </w:rPr>
        <w:t>perindoprilio</w:t>
      </w:r>
      <w:proofErr w:type="spellEnd"/>
      <w:r>
        <w:rPr>
          <w:sz w:val="22"/>
          <w:szCs w:val="22"/>
          <w:lang w:eastAsia="sl-SI"/>
        </w:rPr>
        <w:t xml:space="preserve"> dozėmis: po pusę 10 mg/10 mg tabletės vieną kartą per parą.</w:t>
      </w:r>
    </w:p>
    <w:p w14:paraId="068B6047" w14:textId="77777777" w:rsidR="009F3ECF" w:rsidRDefault="009F3ECF">
      <w:pPr>
        <w:rPr>
          <w:sz w:val="22"/>
          <w:szCs w:val="22"/>
          <w:lang w:eastAsia="sl-SI"/>
        </w:rPr>
      </w:pPr>
    </w:p>
    <w:p w14:paraId="2BF93B04" w14:textId="77777777" w:rsidR="009F3ECF" w:rsidRDefault="002314FF">
      <w:pPr>
        <w:rPr>
          <w:sz w:val="22"/>
          <w:szCs w:val="22"/>
          <w:lang w:eastAsia="sl-SI"/>
        </w:rPr>
      </w:pPr>
      <w:r>
        <w:rPr>
          <w:sz w:val="22"/>
          <w:szCs w:val="22"/>
          <w:lang w:eastAsia="sl-SI"/>
        </w:rPr>
        <w:t>Jeigu dozavimą reikia keisti, laipsniškas dozės parinkimas atliekamas vartojant atskiras veikliąsias medžiagas.</w:t>
      </w:r>
    </w:p>
    <w:p w14:paraId="1359DD46" w14:textId="77777777" w:rsidR="009F3ECF" w:rsidRDefault="009F3ECF">
      <w:pPr>
        <w:rPr>
          <w:sz w:val="22"/>
          <w:szCs w:val="22"/>
          <w:lang w:eastAsia="sl-SI"/>
        </w:rPr>
      </w:pPr>
    </w:p>
    <w:p w14:paraId="798A9194" w14:textId="77777777" w:rsidR="009F3ECF" w:rsidRDefault="002314FF">
      <w:pPr>
        <w:tabs>
          <w:tab w:val="left" w:pos="567"/>
        </w:tabs>
        <w:rPr>
          <w:snapToGrid w:val="0"/>
          <w:sz w:val="22"/>
          <w:szCs w:val="22"/>
          <w:u w:val="single"/>
          <w:lang w:eastAsia="en-US"/>
        </w:rPr>
      </w:pPr>
      <w:r>
        <w:rPr>
          <w:snapToGrid w:val="0"/>
          <w:sz w:val="22"/>
          <w:szCs w:val="22"/>
          <w:u w:val="single"/>
          <w:lang w:eastAsia="en-US"/>
        </w:rPr>
        <w:t>Ypatingos populiacijos</w:t>
      </w:r>
    </w:p>
    <w:p w14:paraId="53FFE216" w14:textId="77777777" w:rsidR="009F3ECF" w:rsidRDefault="009F3ECF">
      <w:pPr>
        <w:rPr>
          <w:i/>
          <w:iCs/>
          <w:snapToGrid w:val="0"/>
          <w:color w:val="000000"/>
          <w:sz w:val="22"/>
          <w:szCs w:val="22"/>
          <w:lang w:eastAsia="en-US"/>
        </w:rPr>
      </w:pPr>
    </w:p>
    <w:p w14:paraId="1A9141A2" w14:textId="77777777" w:rsidR="009F3ECF" w:rsidRDefault="002314FF">
      <w:pPr>
        <w:rPr>
          <w:bCs/>
          <w:i/>
          <w:iCs/>
          <w:snapToGrid w:val="0"/>
          <w:sz w:val="22"/>
          <w:szCs w:val="22"/>
          <w:u w:val="single"/>
          <w:lang w:eastAsia="en-US"/>
        </w:rPr>
      </w:pPr>
      <w:r>
        <w:rPr>
          <w:i/>
          <w:iCs/>
          <w:snapToGrid w:val="0"/>
          <w:color w:val="000000"/>
          <w:sz w:val="22"/>
          <w:szCs w:val="22"/>
          <w:u w:val="single"/>
          <w:lang w:eastAsia="en-US"/>
        </w:rPr>
        <w:t>Pacientams, kurių inkstų funkcija sutrikusi</w:t>
      </w:r>
      <w:r>
        <w:rPr>
          <w:bCs/>
          <w:i/>
          <w:iCs/>
          <w:snapToGrid w:val="0"/>
          <w:sz w:val="22"/>
          <w:szCs w:val="22"/>
          <w:u w:val="single"/>
          <w:lang w:eastAsia="en-US"/>
        </w:rPr>
        <w:t xml:space="preserve"> (žr. 4.4 ir 5.2 skyrius)</w:t>
      </w:r>
    </w:p>
    <w:p w14:paraId="518F9CF2" w14:textId="77777777" w:rsidR="009F3ECF" w:rsidRDefault="009F3ECF">
      <w:pPr>
        <w:rPr>
          <w:sz w:val="22"/>
          <w:szCs w:val="22"/>
          <w:lang w:eastAsia="sl-SI"/>
        </w:rPr>
      </w:pPr>
    </w:p>
    <w:p w14:paraId="0D84D97E" w14:textId="77777777" w:rsidR="009F3ECF" w:rsidRDefault="002314FF">
      <w:pPr>
        <w:rPr>
          <w:bCs/>
          <w:iCs/>
          <w:sz w:val="22"/>
          <w:szCs w:val="22"/>
          <w:lang w:eastAsia="sl-SI"/>
        </w:rPr>
      </w:pPr>
      <w:r>
        <w:rPr>
          <w:sz w:val="22"/>
          <w:szCs w:val="22"/>
          <w:lang w:eastAsia="sl-SI"/>
        </w:rPr>
        <w:t xml:space="preserve">Pacientams, kuriems yra inkstų funkcijos sutrikimas, rekomenduojama </w:t>
      </w:r>
      <w:proofErr w:type="spellStart"/>
      <w:r>
        <w:rPr>
          <w:sz w:val="22"/>
          <w:szCs w:val="22"/>
          <w:lang w:eastAsia="sl-SI"/>
        </w:rPr>
        <w:t>Balutar</w:t>
      </w:r>
      <w:proofErr w:type="spellEnd"/>
      <w:r>
        <w:rPr>
          <w:sz w:val="22"/>
          <w:szCs w:val="22"/>
          <w:lang w:eastAsia="sl-SI"/>
        </w:rPr>
        <w:t xml:space="preserve"> </w:t>
      </w:r>
      <w:r>
        <w:rPr>
          <w:bCs/>
          <w:iCs/>
          <w:sz w:val="22"/>
          <w:szCs w:val="22"/>
          <w:lang w:eastAsia="sl-SI"/>
        </w:rPr>
        <w:t>5 mg/10 mg</w:t>
      </w:r>
      <w:r>
        <w:rPr>
          <w:sz w:val="22"/>
          <w:szCs w:val="22"/>
          <w:lang w:eastAsia="sl-SI"/>
        </w:rPr>
        <w:t xml:space="preserve"> dozė priklauso nuo kreatinino klirenso, kaip nurodyta toliau esančioje 1 lentelėje.</w:t>
      </w:r>
    </w:p>
    <w:p w14:paraId="3C9867A1" w14:textId="77777777" w:rsidR="009F3ECF" w:rsidRDefault="009F3ECF">
      <w:pPr>
        <w:rPr>
          <w:bCs/>
          <w:iCs/>
          <w:sz w:val="22"/>
          <w:szCs w:val="22"/>
          <w:lang w:eastAsia="sl-SI"/>
        </w:rPr>
      </w:pPr>
    </w:p>
    <w:p w14:paraId="3DCC4F73" w14:textId="77777777" w:rsidR="009F3ECF" w:rsidRDefault="002314FF">
      <w:pPr>
        <w:rPr>
          <w:bCs/>
          <w:iCs/>
          <w:sz w:val="22"/>
          <w:szCs w:val="22"/>
          <w:lang w:eastAsia="sl-SI"/>
        </w:rPr>
      </w:pPr>
      <w:r>
        <w:rPr>
          <w:bCs/>
          <w:iCs/>
          <w:sz w:val="22"/>
          <w:szCs w:val="22"/>
          <w:lang w:eastAsia="sl-SI"/>
        </w:rPr>
        <w:t>1 lentelė. Dozės koregavimas pacientams, kuriems yra inkstų funkcijos sutrikimas</w:t>
      </w:r>
    </w:p>
    <w:p w14:paraId="6210BEF3" w14:textId="77777777" w:rsidR="009F3ECF" w:rsidRDefault="009F3ECF">
      <w:pPr>
        <w:rPr>
          <w:bCs/>
          <w:iC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5"/>
      </w:tblGrid>
      <w:tr w:rsidR="009F3ECF" w14:paraId="76022C87" w14:textId="77777777">
        <w:tc>
          <w:tcPr>
            <w:tcW w:w="4616" w:type="dxa"/>
            <w:tcBorders>
              <w:top w:val="single" w:sz="4" w:space="0" w:color="auto"/>
              <w:left w:val="single" w:sz="4" w:space="0" w:color="auto"/>
              <w:bottom w:val="single" w:sz="4" w:space="0" w:color="auto"/>
              <w:right w:val="single" w:sz="4" w:space="0" w:color="auto"/>
            </w:tcBorders>
            <w:hideMark/>
          </w:tcPr>
          <w:p w14:paraId="377A57C1" w14:textId="77777777" w:rsidR="009F3ECF" w:rsidRDefault="002314FF">
            <w:pPr>
              <w:rPr>
                <w:b/>
                <w:bCs/>
                <w:iCs/>
                <w:sz w:val="22"/>
                <w:szCs w:val="22"/>
                <w:lang w:eastAsia="sl-SI"/>
              </w:rPr>
            </w:pPr>
            <w:r>
              <w:rPr>
                <w:b/>
                <w:bCs/>
                <w:iCs/>
                <w:sz w:val="22"/>
                <w:szCs w:val="22"/>
                <w:lang w:eastAsia="sl-SI"/>
              </w:rPr>
              <w:t>Kreatinino klirensas (ml/min.)</w:t>
            </w:r>
          </w:p>
        </w:tc>
        <w:tc>
          <w:tcPr>
            <w:tcW w:w="4670" w:type="dxa"/>
            <w:tcBorders>
              <w:top w:val="single" w:sz="4" w:space="0" w:color="auto"/>
              <w:left w:val="single" w:sz="4" w:space="0" w:color="auto"/>
              <w:bottom w:val="single" w:sz="4" w:space="0" w:color="auto"/>
              <w:right w:val="single" w:sz="4" w:space="0" w:color="auto"/>
            </w:tcBorders>
            <w:hideMark/>
          </w:tcPr>
          <w:p w14:paraId="6B855B08" w14:textId="77777777" w:rsidR="009F3ECF" w:rsidRDefault="002314FF">
            <w:pPr>
              <w:rPr>
                <w:b/>
                <w:bCs/>
                <w:iCs/>
                <w:sz w:val="22"/>
                <w:szCs w:val="22"/>
                <w:lang w:eastAsia="sl-SI"/>
              </w:rPr>
            </w:pPr>
            <w:r>
              <w:rPr>
                <w:b/>
                <w:bCs/>
                <w:iCs/>
                <w:sz w:val="22"/>
                <w:szCs w:val="22"/>
                <w:lang w:eastAsia="sl-SI"/>
              </w:rPr>
              <w:t>Rekomenduojama paros dozė</w:t>
            </w:r>
          </w:p>
        </w:tc>
      </w:tr>
      <w:tr w:rsidR="009F3ECF" w14:paraId="6D617582" w14:textId="77777777">
        <w:tc>
          <w:tcPr>
            <w:tcW w:w="4616" w:type="dxa"/>
            <w:tcBorders>
              <w:top w:val="single" w:sz="4" w:space="0" w:color="auto"/>
              <w:left w:val="single" w:sz="4" w:space="0" w:color="auto"/>
              <w:bottom w:val="single" w:sz="4" w:space="0" w:color="auto"/>
              <w:right w:val="single" w:sz="4" w:space="0" w:color="auto"/>
            </w:tcBorders>
            <w:hideMark/>
          </w:tcPr>
          <w:p w14:paraId="4C73232A" w14:textId="77777777" w:rsidR="009F3ECF" w:rsidRDefault="002314FF">
            <w:pPr>
              <w:rPr>
                <w:bCs/>
                <w:iCs/>
                <w:sz w:val="22"/>
                <w:szCs w:val="22"/>
                <w:lang w:eastAsia="sl-SI"/>
              </w:rPr>
            </w:pPr>
            <w:proofErr w:type="spellStart"/>
            <w:r>
              <w:rPr>
                <w:bCs/>
                <w:iCs/>
                <w:sz w:val="22"/>
                <w:szCs w:val="22"/>
                <w:lang w:eastAsia="sl-SI"/>
              </w:rPr>
              <w:lastRenderedPageBreak/>
              <w:t>KR</w:t>
            </w:r>
            <w:r>
              <w:rPr>
                <w:bCs/>
                <w:iCs/>
                <w:sz w:val="22"/>
                <w:szCs w:val="22"/>
                <w:vertAlign w:val="subscript"/>
                <w:lang w:eastAsia="sl-SI"/>
              </w:rPr>
              <w:t>Kl</w:t>
            </w:r>
            <w:proofErr w:type="spellEnd"/>
            <w:r>
              <w:rPr>
                <w:bCs/>
                <w:iCs/>
                <w:sz w:val="22"/>
                <w:szCs w:val="22"/>
                <w:lang w:eastAsia="sl-SI"/>
              </w:rPr>
              <w:t xml:space="preserve"> ≥ 60 </w:t>
            </w:r>
          </w:p>
        </w:tc>
        <w:tc>
          <w:tcPr>
            <w:tcW w:w="4670" w:type="dxa"/>
            <w:tcBorders>
              <w:top w:val="single" w:sz="4" w:space="0" w:color="auto"/>
              <w:left w:val="single" w:sz="4" w:space="0" w:color="auto"/>
              <w:bottom w:val="single" w:sz="4" w:space="0" w:color="auto"/>
              <w:right w:val="single" w:sz="4" w:space="0" w:color="auto"/>
            </w:tcBorders>
            <w:hideMark/>
          </w:tcPr>
          <w:p w14:paraId="7818E04A" w14:textId="77777777" w:rsidR="009F3ECF" w:rsidRDefault="002314FF">
            <w:pPr>
              <w:rPr>
                <w:bCs/>
                <w:iCs/>
                <w:sz w:val="22"/>
                <w:szCs w:val="22"/>
                <w:lang w:eastAsia="sl-SI"/>
              </w:rPr>
            </w:pPr>
            <w:r>
              <w:rPr>
                <w:bCs/>
                <w:iCs/>
                <w:sz w:val="22"/>
                <w:szCs w:val="22"/>
                <w:lang w:eastAsia="sl-SI"/>
              </w:rPr>
              <w:t xml:space="preserve">Pusė </w:t>
            </w:r>
            <w:proofErr w:type="spellStart"/>
            <w:r>
              <w:rPr>
                <w:bCs/>
                <w:iCs/>
                <w:sz w:val="22"/>
                <w:szCs w:val="22"/>
                <w:lang w:eastAsia="sl-SI"/>
              </w:rPr>
              <w:t>Balutar</w:t>
            </w:r>
            <w:proofErr w:type="spellEnd"/>
            <w:r>
              <w:rPr>
                <w:bCs/>
                <w:iCs/>
                <w:sz w:val="22"/>
                <w:szCs w:val="22"/>
                <w:lang w:eastAsia="sl-SI"/>
              </w:rPr>
              <w:t xml:space="preserve"> 10 mg/10 mg tabletės</w:t>
            </w:r>
          </w:p>
        </w:tc>
      </w:tr>
      <w:tr w:rsidR="009F3ECF" w14:paraId="648CDE6C" w14:textId="77777777">
        <w:tc>
          <w:tcPr>
            <w:tcW w:w="4616" w:type="dxa"/>
            <w:tcBorders>
              <w:top w:val="single" w:sz="4" w:space="0" w:color="auto"/>
              <w:left w:val="single" w:sz="4" w:space="0" w:color="auto"/>
              <w:bottom w:val="single" w:sz="4" w:space="0" w:color="auto"/>
              <w:right w:val="single" w:sz="4" w:space="0" w:color="auto"/>
            </w:tcBorders>
          </w:tcPr>
          <w:p w14:paraId="4EE5FB87" w14:textId="77777777" w:rsidR="009F3ECF" w:rsidRDefault="002314FF">
            <w:pPr>
              <w:rPr>
                <w:bCs/>
                <w:iCs/>
                <w:sz w:val="22"/>
                <w:szCs w:val="22"/>
                <w:lang w:eastAsia="sl-SI"/>
              </w:rPr>
            </w:pPr>
            <w:r>
              <w:rPr>
                <w:bCs/>
                <w:iCs/>
                <w:sz w:val="22"/>
                <w:szCs w:val="22"/>
                <w:lang w:eastAsia="sl-SI"/>
              </w:rPr>
              <w:t>30 &lt; </w:t>
            </w: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670" w:type="dxa"/>
            <w:tcBorders>
              <w:top w:val="single" w:sz="4" w:space="0" w:color="auto"/>
              <w:left w:val="single" w:sz="4" w:space="0" w:color="auto"/>
              <w:bottom w:val="single" w:sz="4" w:space="0" w:color="auto"/>
              <w:right w:val="single" w:sz="4" w:space="0" w:color="auto"/>
            </w:tcBorders>
          </w:tcPr>
          <w:p w14:paraId="67EF5B42" w14:textId="77777777" w:rsidR="009F3ECF" w:rsidRDefault="002314FF">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r w:rsidR="009F3ECF" w14:paraId="70412354" w14:textId="77777777">
        <w:tc>
          <w:tcPr>
            <w:tcW w:w="4616" w:type="dxa"/>
            <w:tcBorders>
              <w:top w:val="single" w:sz="4" w:space="0" w:color="auto"/>
              <w:left w:val="single" w:sz="4" w:space="0" w:color="auto"/>
              <w:bottom w:val="single" w:sz="4" w:space="0" w:color="auto"/>
              <w:right w:val="single" w:sz="4" w:space="0" w:color="auto"/>
            </w:tcBorders>
            <w:hideMark/>
          </w:tcPr>
          <w:p w14:paraId="0B3DC136" w14:textId="77777777" w:rsidR="009F3ECF" w:rsidRDefault="002314FF">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670" w:type="dxa"/>
            <w:tcBorders>
              <w:top w:val="single" w:sz="4" w:space="0" w:color="auto"/>
              <w:left w:val="single" w:sz="4" w:space="0" w:color="auto"/>
              <w:bottom w:val="single" w:sz="4" w:space="0" w:color="auto"/>
              <w:right w:val="single" w:sz="4" w:space="0" w:color="auto"/>
            </w:tcBorders>
            <w:hideMark/>
          </w:tcPr>
          <w:p w14:paraId="5B29DE47" w14:textId="77777777" w:rsidR="009F3ECF" w:rsidRDefault="002314FF">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bl>
    <w:p w14:paraId="0DF5500B" w14:textId="77777777" w:rsidR="009F3ECF" w:rsidRDefault="009F3ECF">
      <w:pPr>
        <w:rPr>
          <w:sz w:val="22"/>
          <w:szCs w:val="22"/>
          <w:lang w:eastAsia="sl-SI"/>
        </w:rPr>
      </w:pPr>
    </w:p>
    <w:p w14:paraId="170C79A9" w14:textId="77777777" w:rsidR="009F3ECF" w:rsidRDefault="002314FF">
      <w:pPr>
        <w:rPr>
          <w:bCs/>
          <w:i/>
          <w:iCs/>
          <w:snapToGrid w:val="0"/>
          <w:sz w:val="22"/>
          <w:szCs w:val="22"/>
          <w:u w:val="single"/>
          <w:lang w:eastAsia="en-US"/>
        </w:rPr>
      </w:pPr>
      <w:r>
        <w:rPr>
          <w:i/>
          <w:iCs/>
          <w:snapToGrid w:val="0"/>
          <w:color w:val="000000"/>
          <w:sz w:val="22"/>
          <w:szCs w:val="22"/>
          <w:u w:val="single"/>
          <w:lang w:eastAsia="en-US"/>
        </w:rPr>
        <w:t>Pacientams, kurių kepenų funkcija sutrikusi</w:t>
      </w:r>
      <w:r>
        <w:rPr>
          <w:bCs/>
          <w:i/>
          <w:iCs/>
          <w:snapToGrid w:val="0"/>
          <w:sz w:val="22"/>
          <w:szCs w:val="22"/>
          <w:u w:val="single"/>
          <w:lang w:eastAsia="en-US"/>
        </w:rPr>
        <w:t xml:space="preserve"> (žr. 4.4 ir 5.2 skyrius)</w:t>
      </w:r>
    </w:p>
    <w:p w14:paraId="54A3FCB2" w14:textId="77777777" w:rsidR="009F3ECF" w:rsidRDefault="002314FF">
      <w:pPr>
        <w:rPr>
          <w:snapToGrid w:val="0"/>
          <w:sz w:val="22"/>
          <w:szCs w:val="22"/>
          <w:lang w:eastAsia="en-US"/>
        </w:rPr>
      </w:pPr>
      <w:r>
        <w:rPr>
          <w:snapToGrid w:val="0"/>
          <w:sz w:val="22"/>
          <w:szCs w:val="22"/>
          <w:lang w:eastAsia="en-US"/>
        </w:rPr>
        <w:t>Pacientams, kurių kepenų funkcija sutrikusi, dozavimo keisti nereikia.</w:t>
      </w:r>
    </w:p>
    <w:p w14:paraId="32220A43" w14:textId="77777777" w:rsidR="009F3ECF" w:rsidRDefault="009F3ECF">
      <w:pPr>
        <w:rPr>
          <w:snapToGrid w:val="0"/>
          <w:sz w:val="22"/>
          <w:szCs w:val="22"/>
          <w:lang w:eastAsia="en-US"/>
        </w:rPr>
      </w:pPr>
    </w:p>
    <w:p w14:paraId="5EF07EC2" w14:textId="77777777" w:rsidR="009F3ECF" w:rsidRDefault="002314FF">
      <w:pPr>
        <w:rPr>
          <w:i/>
          <w:snapToGrid w:val="0"/>
          <w:sz w:val="22"/>
          <w:szCs w:val="22"/>
          <w:u w:val="single"/>
          <w:lang w:eastAsia="en-US"/>
        </w:rPr>
      </w:pPr>
      <w:r>
        <w:rPr>
          <w:i/>
          <w:snapToGrid w:val="0"/>
          <w:sz w:val="22"/>
          <w:szCs w:val="22"/>
          <w:u w:val="single"/>
          <w:lang w:eastAsia="en-US"/>
        </w:rPr>
        <w:t>Senyviems pacientams</w:t>
      </w:r>
    </w:p>
    <w:p w14:paraId="4B3BD130" w14:textId="77777777" w:rsidR="009F3ECF" w:rsidRDefault="002314FF">
      <w:pPr>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reikia vartoti atsižvelgiant į inkstų funkciją.</w:t>
      </w:r>
    </w:p>
    <w:p w14:paraId="50D4E9D1" w14:textId="77777777" w:rsidR="009F3ECF" w:rsidRDefault="009F3ECF">
      <w:pPr>
        <w:tabs>
          <w:tab w:val="left" w:pos="567"/>
        </w:tabs>
        <w:rPr>
          <w:snapToGrid w:val="0"/>
          <w:sz w:val="22"/>
          <w:szCs w:val="22"/>
          <w:lang w:eastAsia="en-US"/>
        </w:rPr>
      </w:pPr>
    </w:p>
    <w:p w14:paraId="131AC66E" w14:textId="77777777" w:rsidR="009F3ECF" w:rsidRDefault="002314FF">
      <w:pPr>
        <w:tabs>
          <w:tab w:val="left" w:pos="567"/>
        </w:tabs>
        <w:rPr>
          <w:i/>
          <w:snapToGrid w:val="0"/>
          <w:sz w:val="22"/>
          <w:szCs w:val="22"/>
          <w:u w:val="single"/>
          <w:lang w:eastAsia="en-US"/>
        </w:rPr>
      </w:pPr>
      <w:r>
        <w:rPr>
          <w:i/>
          <w:snapToGrid w:val="0"/>
          <w:sz w:val="22"/>
          <w:szCs w:val="22"/>
          <w:u w:val="single"/>
          <w:lang w:eastAsia="en-US"/>
        </w:rPr>
        <w:t>Vaikų populiacija</w:t>
      </w:r>
    </w:p>
    <w:p w14:paraId="053B12BA" w14:textId="77777777" w:rsidR="009F3ECF" w:rsidRDefault="002314FF">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saugumas ir veiksmingumas vaikams ir paaugliams neištirti. Duomenų nėra. Todėl vaikams ir paaugliams vartoti nerekomenduojama.</w:t>
      </w:r>
    </w:p>
    <w:p w14:paraId="464A15DA" w14:textId="77777777" w:rsidR="009F3ECF" w:rsidRDefault="009F3ECF">
      <w:pPr>
        <w:tabs>
          <w:tab w:val="left" w:pos="567"/>
        </w:tabs>
        <w:rPr>
          <w:snapToGrid w:val="0"/>
          <w:sz w:val="22"/>
          <w:szCs w:val="22"/>
          <w:lang w:eastAsia="en-US"/>
        </w:rPr>
      </w:pPr>
    </w:p>
    <w:p w14:paraId="23353373" w14:textId="77777777" w:rsidR="009F3ECF" w:rsidRDefault="002314FF">
      <w:pPr>
        <w:tabs>
          <w:tab w:val="left" w:pos="567"/>
        </w:tabs>
        <w:rPr>
          <w:snapToGrid w:val="0"/>
          <w:sz w:val="22"/>
          <w:szCs w:val="22"/>
          <w:u w:val="single"/>
          <w:lang w:eastAsia="en-US"/>
        </w:rPr>
      </w:pPr>
      <w:r>
        <w:rPr>
          <w:snapToGrid w:val="0"/>
          <w:sz w:val="22"/>
          <w:szCs w:val="22"/>
          <w:u w:val="single"/>
          <w:lang w:eastAsia="en-US"/>
        </w:rPr>
        <w:t>Vartojimo metodas</w:t>
      </w:r>
    </w:p>
    <w:p w14:paraId="4B0381CB" w14:textId="77777777" w:rsidR="009F3ECF" w:rsidRDefault="002314FF">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bCs/>
          <w:iCs/>
          <w:snapToGrid w:val="0"/>
          <w:sz w:val="22"/>
          <w:szCs w:val="22"/>
          <w:lang w:eastAsia="en-US"/>
        </w:rPr>
        <w:t>tabletes reikia gerti kaip vieną dozę vieną kartą</w:t>
      </w:r>
      <w:r>
        <w:rPr>
          <w:snapToGrid w:val="0"/>
          <w:sz w:val="22"/>
          <w:szCs w:val="22"/>
          <w:lang w:eastAsia="en-US"/>
        </w:rPr>
        <w:t xml:space="preserve"> per parą ryte prieš valgį.</w:t>
      </w:r>
    </w:p>
    <w:p w14:paraId="6097195E" w14:textId="77777777" w:rsidR="009F3ECF" w:rsidRDefault="009F3ECF">
      <w:pPr>
        <w:widowControl w:val="0"/>
        <w:ind w:left="567" w:hanging="567"/>
        <w:rPr>
          <w:sz w:val="22"/>
          <w:szCs w:val="22"/>
          <w:lang w:eastAsia="en-US"/>
        </w:rPr>
      </w:pPr>
    </w:p>
    <w:p w14:paraId="1FB51613"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011C921A" w14:textId="77777777" w:rsidR="009F3ECF" w:rsidRDefault="009F3ECF">
      <w:pPr>
        <w:widowControl w:val="0"/>
        <w:tabs>
          <w:tab w:val="left" w:pos="567"/>
        </w:tabs>
        <w:rPr>
          <w:snapToGrid w:val="0"/>
          <w:sz w:val="22"/>
          <w:szCs w:val="22"/>
          <w:lang w:eastAsia="en-US"/>
        </w:rPr>
      </w:pPr>
    </w:p>
    <w:p w14:paraId="401D8F97"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Padidėjęs jautrumas veikliosioms medžiagoms arba bet kuriai 6.1 skyriuje nurodytai pagalbinei medžiagai, arba bet kuriam </w:t>
      </w:r>
      <w:proofErr w:type="spellStart"/>
      <w:r>
        <w:rPr>
          <w:snapToGrid w:val="0"/>
          <w:sz w:val="22"/>
          <w:szCs w:val="22"/>
          <w:lang w:eastAsia="en-US"/>
        </w:rPr>
        <w:t>angiotenziną</w:t>
      </w:r>
      <w:proofErr w:type="spellEnd"/>
      <w:r>
        <w:rPr>
          <w:snapToGrid w:val="0"/>
          <w:sz w:val="22"/>
          <w:szCs w:val="22"/>
          <w:lang w:eastAsia="en-US"/>
        </w:rPr>
        <w:t xml:space="preserve"> konvertuojančio fermento (AKF) inhibitoriui.</w:t>
      </w:r>
    </w:p>
    <w:p w14:paraId="491A6AC6"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Ūminis širdies nepakankamumas arba širdies nepakankamumo </w:t>
      </w:r>
      <w:proofErr w:type="spellStart"/>
      <w:r>
        <w:rPr>
          <w:snapToGrid w:val="0"/>
          <w:sz w:val="22"/>
          <w:szCs w:val="22"/>
          <w:lang w:eastAsia="en-US"/>
        </w:rPr>
        <w:t>dekompensacijos</w:t>
      </w:r>
      <w:proofErr w:type="spellEnd"/>
      <w:r>
        <w:rPr>
          <w:snapToGrid w:val="0"/>
          <w:sz w:val="22"/>
          <w:szCs w:val="22"/>
          <w:lang w:eastAsia="en-US"/>
        </w:rPr>
        <w:t xml:space="preserve"> epizodas, kurį reikia gydyti į veną leidžiamais </w:t>
      </w:r>
      <w:proofErr w:type="spellStart"/>
      <w:r>
        <w:rPr>
          <w:snapToGrid w:val="0"/>
          <w:sz w:val="22"/>
          <w:szCs w:val="22"/>
          <w:lang w:eastAsia="en-US"/>
        </w:rPr>
        <w:t>inotropiniais</w:t>
      </w:r>
      <w:proofErr w:type="spellEnd"/>
      <w:r>
        <w:rPr>
          <w:snapToGrid w:val="0"/>
          <w:sz w:val="22"/>
          <w:szCs w:val="22"/>
          <w:lang w:eastAsia="en-US"/>
        </w:rPr>
        <w:t xml:space="preserve"> vaistiniais preparatais.</w:t>
      </w:r>
    </w:p>
    <w:p w14:paraId="157F07D9"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Kardiogeninis</w:t>
      </w:r>
      <w:proofErr w:type="spellEnd"/>
      <w:r>
        <w:rPr>
          <w:snapToGrid w:val="0"/>
          <w:sz w:val="22"/>
          <w:szCs w:val="22"/>
          <w:lang w:eastAsia="en-US"/>
        </w:rPr>
        <w:t xml:space="preserve"> šokas.</w:t>
      </w:r>
    </w:p>
    <w:p w14:paraId="455CC21C"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Antrojo arba trečiojo laipsnio AV blokada (jei nėra širdies stimuliatoriaus).</w:t>
      </w:r>
    </w:p>
    <w:p w14:paraId="128F8172"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Sinusinio mazgo silpnumo sindromas.</w:t>
      </w:r>
    </w:p>
    <w:p w14:paraId="26659AA7"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Sinoatrialinė</w:t>
      </w:r>
      <w:proofErr w:type="spellEnd"/>
      <w:r>
        <w:rPr>
          <w:snapToGrid w:val="0"/>
          <w:sz w:val="22"/>
          <w:szCs w:val="22"/>
          <w:lang w:eastAsia="en-US"/>
        </w:rPr>
        <w:t xml:space="preserve"> blokada.</w:t>
      </w:r>
    </w:p>
    <w:p w14:paraId="22EAC0E7"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Simptominė bradikardija.</w:t>
      </w:r>
    </w:p>
    <w:p w14:paraId="22F7154B"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Simptominė </w:t>
      </w:r>
      <w:proofErr w:type="spellStart"/>
      <w:r>
        <w:rPr>
          <w:snapToGrid w:val="0"/>
          <w:sz w:val="22"/>
          <w:szCs w:val="22"/>
          <w:lang w:eastAsia="en-US"/>
        </w:rPr>
        <w:t>hipotenzija</w:t>
      </w:r>
      <w:proofErr w:type="spellEnd"/>
      <w:r>
        <w:rPr>
          <w:snapToGrid w:val="0"/>
          <w:sz w:val="22"/>
          <w:szCs w:val="22"/>
          <w:lang w:eastAsia="en-US"/>
        </w:rPr>
        <w:t>.</w:t>
      </w:r>
    </w:p>
    <w:p w14:paraId="7BF89AA3"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Sunki astma arba sunki lėtinė obstrukcinė plaučių liga.</w:t>
      </w:r>
    </w:p>
    <w:p w14:paraId="0B51487E"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Sunkios periferinių arterijų </w:t>
      </w:r>
      <w:proofErr w:type="spellStart"/>
      <w:r>
        <w:rPr>
          <w:snapToGrid w:val="0"/>
          <w:sz w:val="22"/>
          <w:szCs w:val="22"/>
          <w:lang w:eastAsia="en-US"/>
        </w:rPr>
        <w:t>okliuzinės</w:t>
      </w:r>
      <w:proofErr w:type="spellEnd"/>
      <w:r>
        <w:rPr>
          <w:snapToGrid w:val="0"/>
          <w:sz w:val="22"/>
          <w:szCs w:val="22"/>
          <w:lang w:eastAsia="en-US"/>
        </w:rPr>
        <w:t xml:space="preserve"> ligos formos arba sunkios Reino (</w:t>
      </w:r>
      <w:proofErr w:type="spellStart"/>
      <w:r>
        <w:rPr>
          <w:i/>
          <w:iCs/>
          <w:snapToGrid w:val="0"/>
          <w:sz w:val="22"/>
          <w:szCs w:val="22"/>
          <w:lang w:eastAsia="en-US"/>
        </w:rPr>
        <w:t>Raynaud</w:t>
      </w:r>
      <w:proofErr w:type="spellEnd"/>
      <w:r>
        <w:rPr>
          <w:snapToGrid w:val="0"/>
          <w:sz w:val="22"/>
          <w:szCs w:val="22"/>
          <w:lang w:eastAsia="en-US"/>
        </w:rPr>
        <w:t>) sindromo formos.</w:t>
      </w:r>
    </w:p>
    <w:p w14:paraId="4856C531"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Negydyta </w:t>
      </w:r>
      <w:proofErr w:type="spellStart"/>
      <w:r>
        <w:rPr>
          <w:snapToGrid w:val="0"/>
          <w:sz w:val="22"/>
          <w:szCs w:val="22"/>
          <w:lang w:eastAsia="en-US"/>
        </w:rPr>
        <w:t>feochromocitoma</w:t>
      </w:r>
      <w:proofErr w:type="spellEnd"/>
      <w:r>
        <w:rPr>
          <w:snapToGrid w:val="0"/>
          <w:sz w:val="22"/>
          <w:szCs w:val="22"/>
          <w:lang w:eastAsia="en-US"/>
        </w:rPr>
        <w:t xml:space="preserve"> (žr. 4.4 skyrių).</w:t>
      </w:r>
    </w:p>
    <w:p w14:paraId="43D7C437"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w:t>
      </w:r>
    </w:p>
    <w:p w14:paraId="478F3C89"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Buvusi </w:t>
      </w:r>
      <w:proofErr w:type="spellStart"/>
      <w:r>
        <w:rPr>
          <w:snapToGrid w:val="0"/>
          <w:sz w:val="22"/>
          <w:szCs w:val="22"/>
          <w:lang w:eastAsia="en-US"/>
        </w:rPr>
        <w:t>angioneurozinė</w:t>
      </w:r>
      <w:proofErr w:type="spellEnd"/>
      <w:r>
        <w:rPr>
          <w:snapToGrid w:val="0"/>
          <w:sz w:val="22"/>
          <w:szCs w:val="22"/>
          <w:lang w:eastAsia="en-US"/>
        </w:rPr>
        <w:t xml:space="preserve"> edema, susijusi su ankstesniu gydymu AKF inhibitoriumi (žr. 4.4 skyrių).</w:t>
      </w:r>
    </w:p>
    <w:p w14:paraId="5D122358"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Paveldima arba idiopatinė </w:t>
      </w:r>
      <w:proofErr w:type="spellStart"/>
      <w:r>
        <w:rPr>
          <w:snapToGrid w:val="0"/>
          <w:sz w:val="22"/>
          <w:szCs w:val="22"/>
          <w:lang w:eastAsia="en-US"/>
        </w:rPr>
        <w:t>angioneurozinė</w:t>
      </w:r>
      <w:proofErr w:type="spellEnd"/>
      <w:r>
        <w:rPr>
          <w:snapToGrid w:val="0"/>
          <w:sz w:val="22"/>
          <w:szCs w:val="22"/>
          <w:lang w:eastAsia="en-US"/>
        </w:rPr>
        <w:t xml:space="preserve"> edema.</w:t>
      </w:r>
    </w:p>
    <w:p w14:paraId="1BE2BD10"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Antrasis arba trečiasis nėštumo trimestrai (žr. 4.4 ir 4.6 skyrius).</w:t>
      </w:r>
    </w:p>
    <w:p w14:paraId="647BDD56"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vartojimas kartu su vaistiniais preparatais, kurių sudėtyje yra </w:t>
      </w:r>
      <w:proofErr w:type="spellStart"/>
      <w:r>
        <w:rPr>
          <w:snapToGrid w:val="0"/>
          <w:sz w:val="22"/>
          <w:szCs w:val="22"/>
          <w:lang w:eastAsia="en-US"/>
        </w:rPr>
        <w:t>aliskireno</w:t>
      </w:r>
      <w:proofErr w:type="spellEnd"/>
      <w:r>
        <w:rPr>
          <w:snapToGrid w:val="0"/>
          <w:sz w:val="22"/>
          <w:szCs w:val="22"/>
          <w:lang w:eastAsia="en-US"/>
        </w:rPr>
        <w:t>, pacientams, kurie serga cukriniu diabetu arba kuriems yra inkstų funkcijos sutrikimas (GFG &lt; 60 ml/min./1,73 m²) (žr. 4.4, 4.5 ir 5.1 skyrius).</w:t>
      </w:r>
    </w:p>
    <w:p w14:paraId="7EE713DD"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Vartojimas gydymo </w:t>
      </w:r>
      <w:proofErr w:type="spellStart"/>
      <w:r>
        <w:rPr>
          <w:snapToGrid w:val="0"/>
          <w:sz w:val="22"/>
          <w:szCs w:val="22"/>
          <w:lang w:eastAsia="en-US"/>
        </w:rPr>
        <w:t>sakubitrilu</w:t>
      </w:r>
      <w:proofErr w:type="spellEnd"/>
      <w:r>
        <w:rPr>
          <w:snapToGrid w:val="0"/>
          <w:sz w:val="22"/>
          <w:szCs w:val="22"/>
          <w:lang w:eastAsia="en-US"/>
        </w:rPr>
        <w:t>/</w:t>
      </w:r>
      <w:proofErr w:type="spellStart"/>
      <w:r>
        <w:rPr>
          <w:snapToGrid w:val="0"/>
          <w:sz w:val="22"/>
          <w:szCs w:val="22"/>
          <w:lang w:eastAsia="en-US"/>
        </w:rPr>
        <w:t>valsartanu</w:t>
      </w:r>
      <w:proofErr w:type="spellEnd"/>
      <w:r>
        <w:rPr>
          <w:snapToGrid w:val="0"/>
          <w:sz w:val="22"/>
          <w:szCs w:val="22"/>
          <w:lang w:eastAsia="en-US"/>
        </w:rPr>
        <w:t xml:space="preserve"> metu. </w:t>
      </w: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 xml:space="preserve">negalima pradėti vartoti tol, kol nepraėjo 36 valandos po paskutinės </w:t>
      </w:r>
      <w:proofErr w:type="spellStart"/>
      <w:r>
        <w:rPr>
          <w:snapToGrid w:val="0"/>
          <w:sz w:val="22"/>
          <w:szCs w:val="22"/>
          <w:lang w:eastAsia="en-US"/>
        </w:rPr>
        <w:t>sakubitrilo</w:t>
      </w:r>
      <w:proofErr w:type="spellEnd"/>
      <w:r>
        <w:rPr>
          <w:snapToGrid w:val="0"/>
          <w:sz w:val="22"/>
          <w:szCs w:val="22"/>
          <w:lang w:eastAsia="en-US"/>
        </w:rPr>
        <w:t>/</w:t>
      </w:r>
      <w:proofErr w:type="spellStart"/>
      <w:r>
        <w:rPr>
          <w:snapToGrid w:val="0"/>
          <w:sz w:val="22"/>
          <w:szCs w:val="22"/>
          <w:lang w:eastAsia="en-US"/>
        </w:rPr>
        <w:t>valsartano</w:t>
      </w:r>
      <w:proofErr w:type="spellEnd"/>
      <w:r>
        <w:rPr>
          <w:snapToGrid w:val="0"/>
          <w:sz w:val="22"/>
          <w:szCs w:val="22"/>
          <w:lang w:eastAsia="en-US"/>
        </w:rPr>
        <w:t xml:space="preserve"> dozės suvartojimo (žr. 4.4 ir 4.5 skyrius).</w:t>
      </w:r>
    </w:p>
    <w:p w14:paraId="01F20D82"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Ekstrakorporinis</w:t>
      </w:r>
      <w:proofErr w:type="spellEnd"/>
      <w:r>
        <w:rPr>
          <w:snapToGrid w:val="0"/>
          <w:sz w:val="22"/>
          <w:szCs w:val="22"/>
          <w:lang w:eastAsia="en-US"/>
        </w:rPr>
        <w:t xml:space="preserve"> gydymas, kurio metu būna kraujo sąveika su neigiamą krūvį turinčiais paviršiais (žr. 4.5 skyrių).</w:t>
      </w:r>
    </w:p>
    <w:p w14:paraId="3DFCF065" w14:textId="77777777" w:rsidR="009F3ECF" w:rsidRDefault="002314FF">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napToGrid w:val="0"/>
          <w:sz w:val="22"/>
          <w:szCs w:val="22"/>
          <w:lang w:eastAsia="en-US"/>
        </w:rPr>
        <w:t>Reikšminga abiejų inkstų arterijų stenozė arba vienintelio funkcionuojančio inksto arterijos stenozė (žr. 4.4 skyrių).</w:t>
      </w:r>
    </w:p>
    <w:p w14:paraId="2B9F2711" w14:textId="77777777" w:rsidR="009F3ECF" w:rsidRDefault="009F3ECF">
      <w:pPr>
        <w:widowControl w:val="0"/>
        <w:autoSpaceDE w:val="0"/>
        <w:autoSpaceDN w:val="0"/>
        <w:adjustRightInd w:val="0"/>
        <w:rPr>
          <w:rFonts w:eastAsia="TimesNewRoman"/>
          <w:sz w:val="22"/>
          <w:szCs w:val="22"/>
          <w:lang w:eastAsia="en-US"/>
        </w:rPr>
      </w:pPr>
    </w:p>
    <w:p w14:paraId="13AA6F86" w14:textId="77777777" w:rsidR="009F3ECF" w:rsidRDefault="002314FF">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0C8531F0" w14:textId="77777777" w:rsidR="009F3ECF" w:rsidRDefault="009F3ECF">
      <w:pPr>
        <w:widowControl w:val="0"/>
        <w:ind w:left="567" w:hanging="567"/>
        <w:rPr>
          <w:bCs/>
          <w:sz w:val="22"/>
          <w:szCs w:val="22"/>
          <w:lang w:eastAsia="en-US"/>
        </w:rPr>
      </w:pPr>
    </w:p>
    <w:p w14:paraId="6CD977E3" w14:textId="77777777" w:rsidR="009F3ECF" w:rsidRDefault="002314FF">
      <w:pPr>
        <w:tabs>
          <w:tab w:val="left" w:pos="567"/>
        </w:tabs>
        <w:rPr>
          <w:b/>
          <w:i/>
          <w:snapToGrid w:val="0"/>
          <w:sz w:val="22"/>
          <w:szCs w:val="22"/>
          <w:lang w:eastAsia="en-US"/>
        </w:rPr>
      </w:pPr>
      <w:r>
        <w:rPr>
          <w:b/>
          <w:i/>
          <w:snapToGrid w:val="0"/>
          <w:sz w:val="22"/>
          <w:szCs w:val="22"/>
          <w:lang w:eastAsia="en-US"/>
        </w:rPr>
        <w:lastRenderedPageBreak/>
        <w:t xml:space="preserve">Visi įspėjimai ir atsargumo priemonės, susiję su kiekviena veikliąja medžiaga, yra taikomi ir </w:t>
      </w:r>
      <w:proofErr w:type="spellStart"/>
      <w:r>
        <w:rPr>
          <w:b/>
          <w:i/>
          <w:snapToGrid w:val="0"/>
          <w:sz w:val="22"/>
          <w:szCs w:val="22"/>
          <w:lang w:eastAsia="en-US"/>
        </w:rPr>
        <w:t>Balutar</w:t>
      </w:r>
      <w:proofErr w:type="spellEnd"/>
      <w:r>
        <w:rPr>
          <w:b/>
          <w:i/>
          <w:snapToGrid w:val="0"/>
          <w:sz w:val="22"/>
          <w:szCs w:val="22"/>
          <w:lang w:eastAsia="en-US"/>
        </w:rPr>
        <w:t>.</w:t>
      </w:r>
    </w:p>
    <w:p w14:paraId="6DD9260A" w14:textId="77777777" w:rsidR="009F3ECF" w:rsidRDefault="009F3ECF">
      <w:pPr>
        <w:tabs>
          <w:tab w:val="left" w:pos="567"/>
        </w:tabs>
        <w:jc w:val="both"/>
        <w:rPr>
          <w:snapToGrid w:val="0"/>
          <w:sz w:val="22"/>
          <w:szCs w:val="22"/>
          <w:lang w:eastAsia="en-US"/>
        </w:rPr>
      </w:pPr>
    </w:p>
    <w:p w14:paraId="3E954119" w14:textId="77777777" w:rsidR="009F3ECF" w:rsidRDefault="002314FF">
      <w:pPr>
        <w:tabs>
          <w:tab w:val="left" w:pos="567"/>
        </w:tabs>
        <w:jc w:val="both"/>
        <w:rPr>
          <w:snapToGrid w:val="0"/>
          <w:sz w:val="22"/>
          <w:szCs w:val="22"/>
          <w:u w:val="single"/>
          <w:lang w:eastAsia="en-US"/>
        </w:rPr>
      </w:pPr>
      <w:proofErr w:type="spellStart"/>
      <w:r>
        <w:rPr>
          <w:snapToGrid w:val="0"/>
          <w:sz w:val="22"/>
          <w:szCs w:val="22"/>
          <w:u w:val="single"/>
          <w:lang w:eastAsia="en-US"/>
        </w:rPr>
        <w:t>Hipotenzija</w:t>
      </w:r>
      <w:proofErr w:type="spellEnd"/>
    </w:p>
    <w:p w14:paraId="7EEF3279" w14:textId="77777777" w:rsidR="009F3ECF" w:rsidRDefault="002314FF">
      <w:pPr>
        <w:tabs>
          <w:tab w:val="left" w:pos="567"/>
        </w:tabs>
        <w:rPr>
          <w:snapToGrid w:val="0"/>
          <w:sz w:val="22"/>
          <w:szCs w:val="22"/>
          <w:lang w:eastAsia="en-US"/>
        </w:rPr>
      </w:pPr>
      <w:r>
        <w:rPr>
          <w:snapToGrid w:val="0"/>
          <w:sz w:val="22"/>
          <w:szCs w:val="22"/>
          <w:lang w:eastAsia="en-US"/>
        </w:rPr>
        <w:t xml:space="preserve">Vartojant AKF inhibitorių, gali sumažėti kraujospūdis. Jei yra nekomplikuota hipertenzija, simptominė </w:t>
      </w:r>
      <w:proofErr w:type="spellStart"/>
      <w:r>
        <w:rPr>
          <w:snapToGrid w:val="0"/>
          <w:sz w:val="22"/>
          <w:szCs w:val="22"/>
          <w:lang w:eastAsia="en-US"/>
        </w:rPr>
        <w:t>hipotenzija</w:t>
      </w:r>
      <w:proofErr w:type="spellEnd"/>
      <w:r>
        <w:rPr>
          <w:snapToGrid w:val="0"/>
          <w:sz w:val="22"/>
          <w:szCs w:val="22"/>
          <w:lang w:eastAsia="en-US"/>
        </w:rPr>
        <w:t xml:space="preserve"> pasireiškia retai ir yra labiau tikėtina tiems pacientams, kurių organizme trūksta skysčių (pvz., dėl gydymo diuretikais, mažo druskos kiekio maiste, dializės, viduriavimo ar vėmimo), arba kurie serga sunkia nuo </w:t>
      </w:r>
      <w:proofErr w:type="spellStart"/>
      <w:r>
        <w:rPr>
          <w:snapToGrid w:val="0"/>
          <w:sz w:val="22"/>
          <w:szCs w:val="22"/>
          <w:lang w:eastAsia="en-US"/>
        </w:rPr>
        <w:t>renino</w:t>
      </w:r>
      <w:proofErr w:type="spellEnd"/>
      <w:r>
        <w:rPr>
          <w:snapToGrid w:val="0"/>
          <w:sz w:val="22"/>
          <w:szCs w:val="22"/>
          <w:lang w:eastAsia="en-US"/>
        </w:rPr>
        <w:t xml:space="preserve"> priklausoma hipertenzija (žr. 4.5 ir 4.8 skyrius). Simptominė </w:t>
      </w:r>
      <w:proofErr w:type="spellStart"/>
      <w:r>
        <w:rPr>
          <w:snapToGrid w:val="0"/>
          <w:sz w:val="22"/>
          <w:szCs w:val="22"/>
          <w:lang w:eastAsia="en-US"/>
        </w:rPr>
        <w:t>hipotenzija</w:t>
      </w:r>
      <w:proofErr w:type="spellEnd"/>
      <w:r>
        <w:rPr>
          <w:snapToGrid w:val="0"/>
          <w:sz w:val="22"/>
          <w:szCs w:val="22"/>
          <w:lang w:eastAsia="en-US"/>
        </w:rPr>
        <w:t xml:space="preserve"> stebėta pacientams, sergantiems simptominiu širdies nepakankamumu (tiek susijusiu su inkstų nepakankamumu, tiek su juo nesusijusiu). Toks poveikis labiau tikėtinas tiems pacientams, kurie serga sunkesnio laipsnio širdies nepakankamumu ir vartoja dideles </w:t>
      </w:r>
      <w:proofErr w:type="spellStart"/>
      <w:r>
        <w:rPr>
          <w:snapToGrid w:val="0"/>
          <w:sz w:val="22"/>
          <w:szCs w:val="22"/>
          <w:lang w:eastAsia="en-US"/>
        </w:rPr>
        <w:t>Henlės</w:t>
      </w:r>
      <w:proofErr w:type="spellEnd"/>
      <w:r>
        <w:rPr>
          <w:snapToGrid w:val="0"/>
          <w:sz w:val="22"/>
          <w:szCs w:val="22"/>
          <w:lang w:eastAsia="en-US"/>
        </w:rPr>
        <w:t xml:space="preserve"> kilpoje veikiančių diuretikų dozes, kuriems yra </w:t>
      </w:r>
      <w:proofErr w:type="spellStart"/>
      <w:r>
        <w:rPr>
          <w:snapToGrid w:val="0"/>
          <w:sz w:val="22"/>
          <w:szCs w:val="22"/>
          <w:lang w:eastAsia="en-US"/>
        </w:rPr>
        <w:t>hiponatremija</w:t>
      </w:r>
      <w:proofErr w:type="spellEnd"/>
      <w:r>
        <w:rPr>
          <w:snapToGrid w:val="0"/>
          <w:sz w:val="22"/>
          <w:szCs w:val="22"/>
          <w:lang w:eastAsia="en-US"/>
        </w:rPr>
        <w:t xml:space="preserve"> arba inkstų funkcijos sutrikimas. Pacientus, kuriems yra padidėjusi simptominės </w:t>
      </w:r>
      <w:proofErr w:type="spellStart"/>
      <w:r>
        <w:rPr>
          <w:snapToGrid w:val="0"/>
          <w:sz w:val="22"/>
          <w:szCs w:val="22"/>
          <w:lang w:eastAsia="en-US"/>
        </w:rPr>
        <w:t>hipotenzijos</w:t>
      </w:r>
      <w:proofErr w:type="spellEnd"/>
      <w:r>
        <w:rPr>
          <w:snapToGrid w:val="0"/>
          <w:sz w:val="22"/>
          <w:szCs w:val="22"/>
          <w:lang w:eastAsia="en-US"/>
        </w:rPr>
        <w:t xml:space="preserve"> rizika, gydymo pradžioje ir koreguojant dozę reikia atidžiai stebėti. Panašių atsargumo priemonių būtina laikytis ir gydant išemine širdies liga ar galvos smegenų kraujagyslių liga sergančius pacientus, kuriems sunki </w:t>
      </w:r>
      <w:proofErr w:type="spellStart"/>
      <w:r>
        <w:rPr>
          <w:snapToGrid w:val="0"/>
          <w:sz w:val="22"/>
          <w:szCs w:val="22"/>
          <w:lang w:eastAsia="en-US"/>
        </w:rPr>
        <w:t>hipotenzija</w:t>
      </w:r>
      <w:proofErr w:type="spellEnd"/>
      <w:r>
        <w:rPr>
          <w:snapToGrid w:val="0"/>
          <w:sz w:val="22"/>
          <w:szCs w:val="22"/>
          <w:lang w:eastAsia="en-US"/>
        </w:rPr>
        <w:t xml:space="preserve"> gali sukelti miokardo infarktą ar galvos smegenų kraujotakos sutrikimą.</w:t>
      </w:r>
    </w:p>
    <w:p w14:paraId="3970365B" w14:textId="77777777" w:rsidR="009F3ECF" w:rsidRDefault="009F3ECF">
      <w:pPr>
        <w:tabs>
          <w:tab w:val="left" w:pos="567"/>
        </w:tabs>
        <w:rPr>
          <w:snapToGrid w:val="0"/>
          <w:sz w:val="22"/>
          <w:szCs w:val="22"/>
          <w:lang w:eastAsia="en-US"/>
        </w:rPr>
      </w:pPr>
    </w:p>
    <w:p w14:paraId="20E21834" w14:textId="77777777" w:rsidR="009F3ECF" w:rsidRDefault="002314FF">
      <w:pPr>
        <w:tabs>
          <w:tab w:val="left" w:pos="567"/>
        </w:tabs>
        <w:rPr>
          <w:snapToGrid w:val="0"/>
          <w:sz w:val="22"/>
          <w:szCs w:val="22"/>
          <w:lang w:eastAsia="en-US"/>
        </w:rPr>
      </w:pPr>
      <w:r>
        <w:rPr>
          <w:snapToGrid w:val="0"/>
          <w:sz w:val="22"/>
          <w:szCs w:val="22"/>
          <w:lang w:eastAsia="en-US"/>
        </w:rPr>
        <w:t xml:space="preserve">Pasireiškus </w:t>
      </w:r>
      <w:proofErr w:type="spellStart"/>
      <w:r>
        <w:rPr>
          <w:snapToGrid w:val="0"/>
          <w:sz w:val="22"/>
          <w:szCs w:val="22"/>
          <w:lang w:eastAsia="en-US"/>
        </w:rPr>
        <w:t>hipotenzijai</w:t>
      </w:r>
      <w:proofErr w:type="spellEnd"/>
      <w:r>
        <w:rPr>
          <w:snapToGrid w:val="0"/>
          <w:sz w:val="22"/>
          <w:szCs w:val="22"/>
          <w:lang w:eastAsia="en-US"/>
        </w:rPr>
        <w:t xml:space="preserve">, pacientą būtina paguldyti ant nugaros ir, jeigu reikia, į veną </w:t>
      </w:r>
      <w:proofErr w:type="spellStart"/>
      <w:r>
        <w:rPr>
          <w:snapToGrid w:val="0"/>
          <w:sz w:val="22"/>
          <w:szCs w:val="22"/>
          <w:lang w:eastAsia="en-US"/>
        </w:rPr>
        <w:t>infuzuoti</w:t>
      </w:r>
      <w:proofErr w:type="spellEnd"/>
      <w:r>
        <w:rPr>
          <w:snapToGrid w:val="0"/>
          <w:sz w:val="22"/>
          <w:szCs w:val="22"/>
          <w:lang w:eastAsia="en-US"/>
        </w:rPr>
        <w:t xml:space="preserve"> 9 mg/ml (0,9 </w:t>
      </w:r>
      <w:r>
        <w:rPr>
          <w:snapToGrid w:val="0"/>
          <w:sz w:val="22"/>
          <w:szCs w:val="22"/>
          <w:lang w:eastAsia="en-US"/>
        </w:rPr>
        <w:sym w:font="Symbol" w:char="F025"/>
      </w:r>
      <w:r>
        <w:rPr>
          <w:snapToGrid w:val="0"/>
          <w:sz w:val="22"/>
          <w:szCs w:val="22"/>
          <w:lang w:eastAsia="en-US"/>
        </w:rPr>
        <w:t xml:space="preserve">) natrio chlorido tirpalo. Laikina </w:t>
      </w:r>
      <w:proofErr w:type="spellStart"/>
      <w:r>
        <w:rPr>
          <w:snapToGrid w:val="0"/>
          <w:sz w:val="22"/>
          <w:szCs w:val="22"/>
          <w:lang w:eastAsia="en-US"/>
        </w:rPr>
        <w:t>hipotenzinė</w:t>
      </w:r>
      <w:proofErr w:type="spellEnd"/>
      <w:r>
        <w:rPr>
          <w:snapToGrid w:val="0"/>
          <w:sz w:val="22"/>
          <w:szCs w:val="22"/>
          <w:lang w:eastAsia="en-US"/>
        </w:rPr>
        <w:t xml:space="preserve"> reakcija nėra kontraindikacija vartoti tolesnes dozes, paprastai jas galima skirti nekylant jokių sunkumų po to, kai padidinus kraujo tūrį padidėja kraujospūdis.</w:t>
      </w:r>
    </w:p>
    <w:p w14:paraId="1CC73FE2" w14:textId="77777777" w:rsidR="009F3ECF" w:rsidRDefault="009F3ECF">
      <w:pPr>
        <w:tabs>
          <w:tab w:val="left" w:pos="567"/>
        </w:tabs>
        <w:rPr>
          <w:snapToGrid w:val="0"/>
          <w:sz w:val="22"/>
          <w:szCs w:val="22"/>
          <w:lang w:eastAsia="en-US"/>
        </w:rPr>
      </w:pPr>
    </w:p>
    <w:p w14:paraId="22EA9566" w14:textId="77777777" w:rsidR="009F3ECF" w:rsidRDefault="002314FF">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staziniu</w:t>
      </w:r>
      <w:proofErr w:type="spellEnd"/>
      <w:r>
        <w:rPr>
          <w:snapToGrid w:val="0"/>
          <w:sz w:val="22"/>
          <w:szCs w:val="22"/>
          <w:lang w:eastAsia="en-US"/>
        </w:rPr>
        <w:t xml:space="preserve"> širdies nepakankamumu sergantiems pacientams, kurių kraujospūdis yra normalus arba mažas, vartojant </w:t>
      </w:r>
      <w:proofErr w:type="spellStart"/>
      <w:r>
        <w:rPr>
          <w:snapToGrid w:val="0"/>
          <w:sz w:val="22"/>
          <w:szCs w:val="22"/>
          <w:lang w:eastAsia="en-US"/>
        </w:rPr>
        <w:t>perindoprilio</w:t>
      </w:r>
      <w:proofErr w:type="spellEnd"/>
      <w:r>
        <w:rPr>
          <w:snapToGrid w:val="0"/>
          <w:sz w:val="22"/>
          <w:szCs w:val="22"/>
          <w:lang w:eastAsia="en-US"/>
        </w:rPr>
        <w:t xml:space="preserve"> gali papildomai sumažėti sisteminis kraujospūdis. Toks poveikis yra tikėtinas ir gydymo dėl to nutraukti paprastai neprireikia. Pasireiškus </w:t>
      </w:r>
      <w:proofErr w:type="spellStart"/>
      <w:r>
        <w:rPr>
          <w:snapToGrid w:val="0"/>
          <w:sz w:val="22"/>
          <w:szCs w:val="22"/>
          <w:lang w:eastAsia="en-US"/>
        </w:rPr>
        <w:t>hipotenzijos</w:t>
      </w:r>
      <w:proofErr w:type="spellEnd"/>
      <w:r>
        <w:rPr>
          <w:snapToGrid w:val="0"/>
          <w:sz w:val="22"/>
          <w:szCs w:val="22"/>
          <w:lang w:eastAsia="en-US"/>
        </w:rPr>
        <w:t xml:space="preserve"> simptomams, gali prireikti mažinti vaistinio preparato dozę arba laipsniškai nutraukti gydymą, vartojant atskirų veikliųjų medžiagų vaistinių preparatų.</w:t>
      </w:r>
    </w:p>
    <w:p w14:paraId="1C722ACC" w14:textId="77777777" w:rsidR="009F3ECF" w:rsidRDefault="009F3ECF">
      <w:pPr>
        <w:tabs>
          <w:tab w:val="left" w:pos="567"/>
        </w:tabs>
        <w:jc w:val="both"/>
        <w:rPr>
          <w:snapToGrid w:val="0"/>
          <w:sz w:val="22"/>
          <w:szCs w:val="22"/>
          <w:lang w:eastAsia="en-US"/>
        </w:rPr>
      </w:pPr>
    </w:p>
    <w:p w14:paraId="62E08530" w14:textId="77777777" w:rsidR="009F3ECF" w:rsidRDefault="002314FF">
      <w:pPr>
        <w:tabs>
          <w:tab w:val="left" w:pos="567"/>
        </w:tabs>
        <w:rPr>
          <w:snapToGrid w:val="0"/>
          <w:sz w:val="22"/>
          <w:szCs w:val="22"/>
          <w:u w:val="single"/>
          <w:lang w:eastAsia="en-US"/>
        </w:rPr>
      </w:pPr>
      <w:r>
        <w:rPr>
          <w:snapToGrid w:val="0"/>
          <w:sz w:val="22"/>
          <w:szCs w:val="22"/>
          <w:u w:val="single"/>
          <w:lang w:eastAsia="en-US"/>
        </w:rPr>
        <w:t>Jautrumo padidėjimas/</w:t>
      </w:r>
      <w:proofErr w:type="spellStart"/>
      <w:r>
        <w:rPr>
          <w:snapToGrid w:val="0"/>
          <w:sz w:val="22"/>
          <w:szCs w:val="22"/>
          <w:u w:val="single"/>
          <w:lang w:eastAsia="en-US"/>
        </w:rPr>
        <w:t>angioneurozinė</w:t>
      </w:r>
      <w:proofErr w:type="spellEnd"/>
      <w:r>
        <w:rPr>
          <w:snapToGrid w:val="0"/>
          <w:sz w:val="22"/>
          <w:szCs w:val="22"/>
          <w:u w:val="single"/>
          <w:lang w:eastAsia="en-US"/>
        </w:rPr>
        <w:t xml:space="preserve"> edema</w:t>
      </w:r>
    </w:p>
    <w:p w14:paraId="5A625B4D" w14:textId="77777777" w:rsidR="009F3ECF" w:rsidRDefault="002314FF">
      <w:pPr>
        <w:tabs>
          <w:tab w:val="left" w:pos="567"/>
        </w:tabs>
        <w:rPr>
          <w:snapToGrid w:val="0"/>
          <w:sz w:val="22"/>
          <w:szCs w:val="22"/>
          <w:lang w:eastAsia="en-US"/>
        </w:rPr>
      </w:pPr>
      <w:r>
        <w:rPr>
          <w:snapToGrid w:val="0"/>
          <w:sz w:val="22"/>
          <w:szCs w:val="22"/>
          <w:lang w:eastAsia="en-US"/>
        </w:rPr>
        <w:t xml:space="preserve">Pranešta apie retus veido, galūnių, lūpų, gleivinės, liežuvio, tikrojo balso aparato ir (arba) gerklų </w:t>
      </w:r>
      <w:proofErr w:type="spellStart"/>
      <w:r>
        <w:rPr>
          <w:snapToGrid w:val="0"/>
          <w:sz w:val="22"/>
          <w:szCs w:val="22"/>
          <w:lang w:eastAsia="en-US"/>
        </w:rPr>
        <w:t>angioneurozinės</w:t>
      </w:r>
      <w:proofErr w:type="spellEnd"/>
      <w:r>
        <w:rPr>
          <w:snapToGrid w:val="0"/>
          <w:sz w:val="22"/>
          <w:szCs w:val="22"/>
          <w:lang w:eastAsia="en-US"/>
        </w:rPr>
        <w:t xml:space="preserve"> edemos atvejus AKF inhibitoriais, įskaitant </w:t>
      </w:r>
      <w:proofErr w:type="spellStart"/>
      <w:r>
        <w:rPr>
          <w:snapToGrid w:val="0"/>
          <w:sz w:val="22"/>
          <w:szCs w:val="22"/>
          <w:lang w:eastAsia="en-US"/>
        </w:rPr>
        <w:t>perindoprilį</w:t>
      </w:r>
      <w:proofErr w:type="spellEnd"/>
      <w:r>
        <w:rPr>
          <w:snapToGrid w:val="0"/>
          <w:sz w:val="22"/>
          <w:szCs w:val="22"/>
          <w:lang w:eastAsia="en-US"/>
        </w:rPr>
        <w:t>, gydytiems pacientams (žr. 4.8 skyrių). Toks poveikis gali pasireikšti bet kuriuo gydymo laikotarpiu. Tokiais atvejais būtina nedelsiant nutraukti</w:t>
      </w:r>
      <w:r>
        <w:rPr>
          <w:bCs/>
          <w:iCs/>
          <w:snapToGrid w:val="0"/>
          <w:sz w:val="22"/>
          <w:szCs w:val="22"/>
          <w:lang w:eastAsia="en-US"/>
        </w:rPr>
        <w:t xml:space="preserve"> </w:t>
      </w:r>
      <w:proofErr w:type="spellStart"/>
      <w:r>
        <w:rPr>
          <w:bCs/>
          <w:iCs/>
          <w:snapToGrid w:val="0"/>
          <w:sz w:val="22"/>
          <w:szCs w:val="22"/>
          <w:lang w:eastAsia="en-US"/>
        </w:rPr>
        <w:t>Balutar</w:t>
      </w:r>
      <w:proofErr w:type="spellEnd"/>
      <w:r>
        <w:rPr>
          <w:snapToGrid w:val="0"/>
          <w:sz w:val="22"/>
          <w:szCs w:val="22"/>
          <w:lang w:eastAsia="en-US"/>
        </w:rPr>
        <w:t xml:space="preserve"> vartojimą. Gydymą beta </w:t>
      </w:r>
      <w:proofErr w:type="spellStart"/>
      <w:r>
        <w:rPr>
          <w:snapToGrid w:val="0"/>
          <w:sz w:val="22"/>
          <w:szCs w:val="22"/>
          <w:lang w:eastAsia="en-US"/>
        </w:rPr>
        <w:t>adrenoreceptorių</w:t>
      </w:r>
      <w:proofErr w:type="spellEnd"/>
      <w:r>
        <w:rPr>
          <w:snapToGrid w:val="0"/>
          <w:sz w:val="22"/>
          <w:szCs w:val="22"/>
          <w:lang w:eastAsia="en-US"/>
        </w:rPr>
        <w:t xml:space="preserve"> blokatoriumi reikia tęsti. Būtina pradėti tinkamą stebėjimą ir jį tęsti tol, kol simptomai visiškai išnyksta. Tais atvejais, kai patinimas apimdavo veidą ir lūpas, tokia būklė paprastai išnykdavo savaime negydant, tačiau </w:t>
      </w:r>
      <w:proofErr w:type="spellStart"/>
      <w:r>
        <w:rPr>
          <w:snapToGrid w:val="0"/>
          <w:sz w:val="22"/>
          <w:szCs w:val="22"/>
          <w:lang w:eastAsia="en-US"/>
        </w:rPr>
        <w:t>antihistamininiai</w:t>
      </w:r>
      <w:proofErr w:type="spellEnd"/>
      <w:r>
        <w:rPr>
          <w:snapToGrid w:val="0"/>
          <w:sz w:val="22"/>
          <w:szCs w:val="22"/>
          <w:lang w:eastAsia="en-US"/>
        </w:rPr>
        <w:t xml:space="preserve"> vaistiniai preparatai gali būti naudingi palengvinant simptomus.</w:t>
      </w:r>
    </w:p>
    <w:p w14:paraId="0A558326" w14:textId="77777777" w:rsidR="009F3ECF" w:rsidRDefault="009F3ECF">
      <w:pPr>
        <w:tabs>
          <w:tab w:val="left" w:pos="567"/>
        </w:tabs>
        <w:rPr>
          <w:snapToGrid w:val="0"/>
          <w:sz w:val="22"/>
          <w:szCs w:val="22"/>
          <w:lang w:eastAsia="en-US"/>
        </w:rPr>
      </w:pPr>
    </w:p>
    <w:p w14:paraId="0D950B0B" w14:textId="77777777" w:rsidR="009F3ECF" w:rsidRDefault="002314FF">
      <w:pPr>
        <w:tabs>
          <w:tab w:val="left" w:pos="567"/>
        </w:tabs>
        <w:rPr>
          <w:snapToGrid w:val="0"/>
          <w:sz w:val="22"/>
          <w:szCs w:val="22"/>
          <w:lang w:eastAsia="en-US"/>
        </w:rPr>
      </w:pPr>
      <w:r>
        <w:rPr>
          <w:snapToGrid w:val="0"/>
          <w:sz w:val="22"/>
          <w:szCs w:val="22"/>
          <w:lang w:eastAsia="en-US"/>
        </w:rPr>
        <w:t xml:space="preserve">Su gerklų edema susijusi </w:t>
      </w:r>
      <w:proofErr w:type="spellStart"/>
      <w:r>
        <w:rPr>
          <w:snapToGrid w:val="0"/>
          <w:sz w:val="22"/>
          <w:szCs w:val="22"/>
          <w:lang w:eastAsia="en-US"/>
        </w:rPr>
        <w:t>angioneurozinė</w:t>
      </w:r>
      <w:proofErr w:type="spellEnd"/>
      <w:r>
        <w:rPr>
          <w:snapToGrid w:val="0"/>
          <w:sz w:val="22"/>
          <w:szCs w:val="22"/>
          <w:lang w:eastAsia="en-US"/>
        </w:rPr>
        <w:t xml:space="preserve"> edema gali būti mirtina. Jeigu edema apima liežuvį, tikrąjį balso aparatą ar gerklas, gali pasireikšti kvėpavimo takų obstrukcija, todėl tokiam pacientui reikia nedelsiant suteikti medicininę pagalbą. Gali reikėti skirti adrenalino ir (arba) palaikyti kvėpavimo takų praeinamumą. Pacientą medikai turi atidžiai prižiūrėti tol, kol simptomai visiškai išnyksta ir nebeatsinaujina.</w:t>
      </w:r>
    </w:p>
    <w:p w14:paraId="29D56E5A" w14:textId="77777777" w:rsidR="009F3ECF" w:rsidRDefault="009F3ECF">
      <w:pPr>
        <w:tabs>
          <w:tab w:val="left" w:pos="567"/>
        </w:tabs>
        <w:rPr>
          <w:snapToGrid w:val="0"/>
          <w:sz w:val="22"/>
          <w:szCs w:val="22"/>
          <w:lang w:eastAsia="en-US"/>
        </w:rPr>
      </w:pPr>
    </w:p>
    <w:p w14:paraId="7BF745DD" w14:textId="77777777" w:rsidR="009F3ECF" w:rsidRDefault="002314FF">
      <w:pPr>
        <w:tabs>
          <w:tab w:val="left" w:pos="567"/>
        </w:tabs>
        <w:rPr>
          <w:snapToGrid w:val="0"/>
          <w:sz w:val="22"/>
          <w:szCs w:val="22"/>
          <w:lang w:eastAsia="en-US"/>
        </w:rPr>
      </w:pPr>
      <w:r>
        <w:rPr>
          <w:snapToGrid w:val="0"/>
          <w:sz w:val="22"/>
          <w:szCs w:val="22"/>
          <w:lang w:eastAsia="en-US"/>
        </w:rPr>
        <w:t xml:space="preserve">Pacientams, kuriems anksčiau buvo pasireiškusi </w:t>
      </w:r>
      <w:proofErr w:type="spellStart"/>
      <w:r>
        <w:rPr>
          <w:snapToGrid w:val="0"/>
          <w:sz w:val="22"/>
          <w:szCs w:val="22"/>
          <w:lang w:eastAsia="en-US"/>
        </w:rPr>
        <w:t>angioneurozinė</w:t>
      </w:r>
      <w:proofErr w:type="spellEnd"/>
      <w:r>
        <w:rPr>
          <w:snapToGrid w:val="0"/>
          <w:sz w:val="22"/>
          <w:szCs w:val="22"/>
          <w:lang w:eastAsia="en-US"/>
        </w:rPr>
        <w:t xml:space="preserve"> edema, nesusijusi su AKF inhibitorių vartojimu,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vartojant AKF inhibitorių rizika (žr. 4.3 skyrių).</w:t>
      </w:r>
    </w:p>
    <w:p w14:paraId="584020F3" w14:textId="77777777" w:rsidR="009F3ECF" w:rsidRDefault="009F3ECF">
      <w:pPr>
        <w:tabs>
          <w:tab w:val="left" w:pos="567"/>
        </w:tabs>
        <w:rPr>
          <w:snapToGrid w:val="0"/>
          <w:sz w:val="22"/>
          <w:szCs w:val="22"/>
          <w:lang w:eastAsia="en-US"/>
        </w:rPr>
      </w:pPr>
    </w:p>
    <w:p w14:paraId="2F3CF93F" w14:textId="77777777" w:rsidR="009F3ECF" w:rsidRDefault="002314FF">
      <w:pPr>
        <w:tabs>
          <w:tab w:val="left" w:pos="567"/>
        </w:tabs>
        <w:rPr>
          <w:snapToGrid w:val="0"/>
          <w:sz w:val="22"/>
          <w:szCs w:val="22"/>
          <w:lang w:eastAsia="en-US"/>
        </w:rPr>
      </w:pPr>
      <w:r>
        <w:rPr>
          <w:snapToGrid w:val="0"/>
          <w:sz w:val="22"/>
          <w:szCs w:val="22"/>
          <w:lang w:eastAsia="en-US"/>
        </w:rPr>
        <w:t xml:space="preserve">Retais atvejais buvo pranešta apie AKF inhibitoriais gydytiems pacientams pasireiškusią žarnų </w:t>
      </w:r>
      <w:proofErr w:type="spellStart"/>
      <w:r>
        <w:rPr>
          <w:snapToGrid w:val="0"/>
          <w:sz w:val="22"/>
          <w:szCs w:val="22"/>
          <w:lang w:eastAsia="en-US"/>
        </w:rPr>
        <w:t>angioneurozinę</w:t>
      </w:r>
      <w:proofErr w:type="spellEnd"/>
      <w:r>
        <w:rPr>
          <w:snapToGrid w:val="0"/>
          <w:sz w:val="22"/>
          <w:szCs w:val="22"/>
          <w:lang w:eastAsia="en-US"/>
        </w:rPr>
        <w:t xml:space="preserve"> edemą. Tokiems pacientams pasireiškė pilvo skausmas (su pykinimu ar vėmimu arba be jų); kai kuriais atvejais prieš tai nebuvo veido </w:t>
      </w:r>
      <w:proofErr w:type="spellStart"/>
      <w:r>
        <w:rPr>
          <w:snapToGrid w:val="0"/>
          <w:sz w:val="22"/>
          <w:szCs w:val="22"/>
          <w:lang w:eastAsia="en-US"/>
        </w:rPr>
        <w:t>angioneurozinės</w:t>
      </w:r>
      <w:proofErr w:type="spellEnd"/>
      <w:r>
        <w:rPr>
          <w:snapToGrid w:val="0"/>
          <w:sz w:val="22"/>
          <w:szCs w:val="22"/>
          <w:lang w:eastAsia="en-US"/>
        </w:rPr>
        <w:t xml:space="preserve"> edemos ir C 1 </w:t>
      </w:r>
      <w:proofErr w:type="spellStart"/>
      <w:r>
        <w:rPr>
          <w:snapToGrid w:val="0"/>
          <w:sz w:val="22"/>
          <w:szCs w:val="22"/>
          <w:lang w:eastAsia="en-US"/>
        </w:rPr>
        <w:t>esterazės</w:t>
      </w:r>
      <w:proofErr w:type="spellEnd"/>
      <w:r>
        <w:rPr>
          <w:snapToGrid w:val="0"/>
          <w:sz w:val="22"/>
          <w:szCs w:val="22"/>
          <w:lang w:eastAsia="en-US"/>
        </w:rPr>
        <w:t xml:space="preserve"> aktyvumas buvo normalus. </w:t>
      </w:r>
      <w:proofErr w:type="spellStart"/>
      <w:r>
        <w:rPr>
          <w:snapToGrid w:val="0"/>
          <w:sz w:val="22"/>
          <w:szCs w:val="22"/>
          <w:lang w:eastAsia="en-US"/>
        </w:rPr>
        <w:t>Angioneurozinė</w:t>
      </w:r>
      <w:proofErr w:type="spellEnd"/>
      <w:r>
        <w:rPr>
          <w:snapToGrid w:val="0"/>
          <w:sz w:val="22"/>
          <w:szCs w:val="22"/>
          <w:lang w:eastAsia="en-US"/>
        </w:rPr>
        <w:t xml:space="preserve"> edema buvo diagnozuota procedūrų, įskaitant pilvo kompiuterinę tomografiją ar ultragarsinį tyrimą, arba chirurginę operaciją, metu, o simptomai išnyko nutraukus AKF inhibitorių vartojimą. Aiškinantis pilvo skausmų priežastį AKF inhibitoriais gydomiems pacientams, reikia atsižvelgti į žarnų </w:t>
      </w:r>
      <w:proofErr w:type="spellStart"/>
      <w:r>
        <w:rPr>
          <w:snapToGrid w:val="0"/>
          <w:sz w:val="22"/>
          <w:szCs w:val="22"/>
          <w:lang w:eastAsia="en-US"/>
        </w:rPr>
        <w:t>angioneurozinės</w:t>
      </w:r>
      <w:proofErr w:type="spellEnd"/>
      <w:r>
        <w:rPr>
          <w:snapToGrid w:val="0"/>
          <w:sz w:val="22"/>
          <w:szCs w:val="22"/>
          <w:lang w:eastAsia="en-US"/>
        </w:rPr>
        <w:t xml:space="preserve"> edemos galimybę.</w:t>
      </w:r>
    </w:p>
    <w:p w14:paraId="5132C01A" w14:textId="77777777" w:rsidR="009F3ECF" w:rsidRDefault="009F3ECF">
      <w:pPr>
        <w:tabs>
          <w:tab w:val="left" w:pos="567"/>
        </w:tabs>
        <w:rPr>
          <w:snapToGrid w:val="0"/>
          <w:sz w:val="22"/>
          <w:szCs w:val="22"/>
          <w:lang w:eastAsia="en-US"/>
        </w:rPr>
      </w:pPr>
    </w:p>
    <w:p w14:paraId="23007399" w14:textId="77777777" w:rsidR="009F3ECF" w:rsidRDefault="002314FF">
      <w:pPr>
        <w:tabs>
          <w:tab w:val="left" w:pos="0"/>
        </w:tabs>
        <w:autoSpaceDE w:val="0"/>
        <w:autoSpaceDN w:val="0"/>
        <w:adjustRightInd w:val="0"/>
        <w:rPr>
          <w:rFonts w:ascii="Calibri" w:eastAsia="Calibri" w:hAnsi="Calibri"/>
          <w:sz w:val="22"/>
          <w:szCs w:val="22"/>
          <w:lang w:eastAsia="en-US"/>
        </w:rPr>
      </w:pPr>
      <w:proofErr w:type="spellStart"/>
      <w:r>
        <w:rPr>
          <w:sz w:val="22"/>
          <w:szCs w:val="22"/>
        </w:rPr>
        <w:t>Perindoprilio</w:t>
      </w:r>
      <w:proofErr w:type="spellEnd"/>
      <w:r>
        <w:rPr>
          <w:sz w:val="22"/>
          <w:szCs w:val="22"/>
        </w:rPr>
        <w:t xml:space="preserve">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skyrių).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w:t>
      </w:r>
      <w:r>
        <w:rPr>
          <w:sz w:val="22"/>
          <w:szCs w:val="22"/>
        </w:rPr>
        <w:lastRenderedPageBreak/>
        <w:t xml:space="preserve">paskutinės </w:t>
      </w:r>
      <w:proofErr w:type="spellStart"/>
      <w:r>
        <w:rPr>
          <w:sz w:val="22"/>
          <w:szCs w:val="22"/>
        </w:rPr>
        <w:t>perindoprilio</w:t>
      </w:r>
      <w:proofErr w:type="spellEnd"/>
      <w:r>
        <w:rPr>
          <w:sz w:val="22"/>
          <w:szCs w:val="22"/>
        </w:rPr>
        <w:t xml:space="preserve"> dozės suvartojimo. Nutraukus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4.5 skyrius). </w:t>
      </w:r>
      <w:bookmarkStart w:id="1" w:name="_Hlk53404496"/>
      <w:r>
        <w:rPr>
          <w:sz w:val="22"/>
          <w:szCs w:val="22"/>
        </w:rPr>
        <w:t xml:space="preserve">AKF inhibitorių vartojant kartu su NEP inhibitoriais (pvz., </w:t>
      </w:r>
      <w:proofErr w:type="spellStart"/>
      <w:r>
        <w:rPr>
          <w:sz w:val="22"/>
          <w:szCs w:val="22"/>
        </w:rPr>
        <w:t>racekadotriliu</w:t>
      </w:r>
      <w:proofErr w:type="spellEnd"/>
      <w:r>
        <w:rPr>
          <w:sz w:val="22"/>
          <w:szCs w:val="22"/>
        </w:rPr>
        <w:t>)</w:t>
      </w:r>
      <w:r>
        <w:rPr>
          <w:rFonts w:ascii="Calibri" w:eastAsia="Calibri" w:hAnsi="Calibri"/>
          <w:sz w:val="22"/>
          <w:szCs w:val="22"/>
        </w:rPr>
        <w:t xml:space="preserve">, </w:t>
      </w:r>
      <w:r>
        <w:rPr>
          <w:sz w:val="22"/>
          <w:szCs w:val="22"/>
        </w:rPr>
        <w:t xml:space="preserve"> </w:t>
      </w:r>
      <w:proofErr w:type="spellStart"/>
      <w:r>
        <w:rPr>
          <w:rFonts w:eastAsia="Calibri"/>
          <w:sz w:val="22"/>
          <w:szCs w:val="22"/>
        </w:rPr>
        <w:t>mTOR</w:t>
      </w:r>
      <w:proofErr w:type="spellEnd"/>
      <w:r>
        <w:rPr>
          <w:rFonts w:eastAsia="Calibri"/>
          <w:sz w:val="22"/>
          <w:szCs w:val="22"/>
        </w:rPr>
        <w:t xml:space="preserve"> </w:t>
      </w:r>
      <w:r>
        <w:rPr>
          <w:sz w:val="22"/>
          <w:szCs w:val="22"/>
        </w:rPr>
        <w:t>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(pvz., kvėpavimo takų ir liežuvio patinimo su kvėpavimo sutrikimu arba be jo) atsiradimo rizika (žr. 4.5 skyrių). Reikia imtis atsargumo priemonių, pradedant gydymą</w:t>
      </w:r>
      <w:r>
        <w:rPr>
          <w:sz w:val="22"/>
          <w:szCs w:val="22"/>
        </w:rPr>
        <w:t xml:space="preserve">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pacientams, kurie jau vartoja AKF inhibitori</w:t>
      </w:r>
      <w:bookmarkEnd w:id="1"/>
      <w:r>
        <w:rPr>
          <w:rFonts w:eastAsia="Calibri"/>
          <w:sz w:val="22"/>
          <w:szCs w:val="22"/>
        </w:rPr>
        <w:t>ų.</w:t>
      </w:r>
    </w:p>
    <w:p w14:paraId="635F795D" w14:textId="77777777" w:rsidR="009F3ECF" w:rsidRDefault="009F3ECF">
      <w:pPr>
        <w:tabs>
          <w:tab w:val="left" w:pos="567"/>
        </w:tabs>
        <w:jc w:val="both"/>
        <w:rPr>
          <w:snapToGrid w:val="0"/>
          <w:sz w:val="22"/>
          <w:szCs w:val="22"/>
          <w:lang w:eastAsia="en-US"/>
        </w:rPr>
      </w:pPr>
    </w:p>
    <w:p w14:paraId="60BFDB3F"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Kepenų nepakankamumas</w:t>
      </w:r>
    </w:p>
    <w:p w14:paraId="3B4AE065" w14:textId="77777777" w:rsidR="009F3ECF" w:rsidRDefault="002314FF">
      <w:pPr>
        <w:tabs>
          <w:tab w:val="left" w:pos="567"/>
        </w:tabs>
        <w:rPr>
          <w:snapToGrid w:val="0"/>
          <w:sz w:val="22"/>
          <w:szCs w:val="22"/>
          <w:lang w:eastAsia="en-US"/>
        </w:rPr>
      </w:pPr>
      <w:r>
        <w:rPr>
          <w:snapToGrid w:val="0"/>
          <w:sz w:val="22"/>
          <w:szCs w:val="22"/>
          <w:lang w:eastAsia="en-US"/>
        </w:rPr>
        <w:t xml:space="preserve">Retais atvejais AKF inhibitoriai buvo susiję su sindromu, kuris prasideda </w:t>
      </w:r>
      <w:proofErr w:type="spellStart"/>
      <w:r>
        <w:rPr>
          <w:snapToGrid w:val="0"/>
          <w:sz w:val="22"/>
          <w:szCs w:val="22"/>
          <w:lang w:eastAsia="en-US"/>
        </w:rPr>
        <w:t>cholestazine</w:t>
      </w:r>
      <w:proofErr w:type="spellEnd"/>
      <w:r>
        <w:rPr>
          <w:snapToGrid w:val="0"/>
          <w:sz w:val="22"/>
          <w:szCs w:val="22"/>
          <w:lang w:eastAsia="en-US"/>
        </w:rPr>
        <w:t xml:space="preserve"> gelta ir progresuoja iki žaibinės kepenų nekrozės bei (kai kuriais atvejais) mirties. Šio sindromo atsiradimo mechanizmas nėra išaiškintas. AKF inhibitoriais gydomi pacientai, kuriems pasireiškia gelta arba labai padidėja kepenų fermentų aktyvumas, turi nutraukti AKF inhibitoriaus vartojimą ir būti tinkamai stebimi medikų (žr. 4.8 skyrių).</w:t>
      </w:r>
    </w:p>
    <w:p w14:paraId="428F5ABB" w14:textId="77777777" w:rsidR="009F3ECF" w:rsidRDefault="009F3ECF">
      <w:pPr>
        <w:tabs>
          <w:tab w:val="left" w:pos="567"/>
        </w:tabs>
        <w:jc w:val="both"/>
        <w:rPr>
          <w:snapToGrid w:val="0"/>
          <w:sz w:val="22"/>
          <w:szCs w:val="22"/>
          <w:lang w:eastAsia="en-US"/>
        </w:rPr>
      </w:pPr>
    </w:p>
    <w:p w14:paraId="1098A22F" w14:textId="77777777" w:rsidR="009F3ECF" w:rsidRDefault="002314FF">
      <w:pPr>
        <w:keepNext/>
        <w:keepLines/>
        <w:tabs>
          <w:tab w:val="left" w:pos="567"/>
        </w:tabs>
        <w:rPr>
          <w:snapToGrid w:val="0"/>
          <w:sz w:val="22"/>
          <w:szCs w:val="22"/>
          <w:u w:val="single"/>
          <w:lang w:eastAsia="en-US"/>
        </w:rPr>
      </w:pPr>
      <w:r>
        <w:rPr>
          <w:snapToGrid w:val="0"/>
          <w:sz w:val="22"/>
          <w:szCs w:val="22"/>
          <w:u w:val="single"/>
          <w:lang w:eastAsia="en-US"/>
        </w:rPr>
        <w:t>Rasė</w:t>
      </w:r>
    </w:p>
    <w:p w14:paraId="4A92AE47" w14:textId="77777777" w:rsidR="009F3ECF" w:rsidRDefault="002314FF">
      <w:pPr>
        <w:tabs>
          <w:tab w:val="left" w:pos="567"/>
        </w:tabs>
        <w:rPr>
          <w:snapToGrid w:val="0"/>
          <w:sz w:val="22"/>
          <w:szCs w:val="22"/>
          <w:lang w:eastAsia="en-US"/>
        </w:rPr>
      </w:pPr>
      <w:r>
        <w:rPr>
          <w:snapToGrid w:val="0"/>
          <w:sz w:val="22"/>
          <w:szCs w:val="22"/>
          <w:lang w:eastAsia="en-US"/>
        </w:rPr>
        <w:t xml:space="preserve">Juodaodžiams pacientams AKF inhibitoriai </w:t>
      </w:r>
      <w:proofErr w:type="spellStart"/>
      <w:r>
        <w:rPr>
          <w:snapToGrid w:val="0"/>
          <w:sz w:val="22"/>
          <w:szCs w:val="22"/>
          <w:lang w:eastAsia="en-US"/>
        </w:rPr>
        <w:t>angioneurozinę</w:t>
      </w:r>
      <w:proofErr w:type="spellEnd"/>
      <w:r>
        <w:rPr>
          <w:snapToGrid w:val="0"/>
          <w:sz w:val="22"/>
          <w:szCs w:val="22"/>
          <w:lang w:eastAsia="en-US"/>
        </w:rPr>
        <w:t xml:space="preserve"> edemą sukelia dažniau nei ne juodaodžiams pacientams.</w:t>
      </w:r>
    </w:p>
    <w:p w14:paraId="7834C563" w14:textId="77777777" w:rsidR="009F3ECF" w:rsidRDefault="002314FF">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kaip ir kiti AKF inhibitoriai, juodaodžiams žmonėms kraujospūdį gali mažinti mažiau veiksmingai nei kitų rasių pacientams galbūt todėl, kad hipertenzija sergančių juodaodžių kraujyje </w:t>
      </w:r>
      <w:proofErr w:type="spellStart"/>
      <w:r>
        <w:rPr>
          <w:snapToGrid w:val="0"/>
          <w:sz w:val="22"/>
          <w:szCs w:val="22"/>
          <w:lang w:eastAsia="en-US"/>
        </w:rPr>
        <w:t>renino</w:t>
      </w:r>
      <w:proofErr w:type="spellEnd"/>
      <w:r>
        <w:rPr>
          <w:snapToGrid w:val="0"/>
          <w:sz w:val="22"/>
          <w:szCs w:val="22"/>
          <w:lang w:eastAsia="en-US"/>
        </w:rPr>
        <w:t xml:space="preserve"> koncentracija dažniau būna maža.</w:t>
      </w:r>
    </w:p>
    <w:p w14:paraId="1B8560E0" w14:textId="77777777" w:rsidR="009F3ECF" w:rsidRDefault="009F3ECF">
      <w:pPr>
        <w:tabs>
          <w:tab w:val="left" w:pos="567"/>
        </w:tabs>
        <w:rPr>
          <w:snapToGrid w:val="0"/>
          <w:sz w:val="22"/>
          <w:szCs w:val="22"/>
          <w:lang w:eastAsia="en-US"/>
        </w:rPr>
      </w:pPr>
    </w:p>
    <w:p w14:paraId="66E2393B"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Kosulys</w:t>
      </w:r>
    </w:p>
    <w:p w14:paraId="0FBA6DB2" w14:textId="77777777" w:rsidR="009F3ECF" w:rsidRDefault="002314FF">
      <w:pPr>
        <w:tabs>
          <w:tab w:val="left" w:pos="567"/>
        </w:tabs>
        <w:rPr>
          <w:snapToGrid w:val="0"/>
          <w:sz w:val="22"/>
          <w:szCs w:val="22"/>
          <w:lang w:eastAsia="en-US"/>
        </w:rPr>
      </w:pPr>
      <w:r>
        <w:rPr>
          <w:snapToGrid w:val="0"/>
          <w:sz w:val="22"/>
          <w:szCs w:val="22"/>
          <w:lang w:eastAsia="en-US"/>
        </w:rPr>
        <w:t>Buvo pranešta apie kosulį vartojant AKF inhibitorių. Būdinga, kad toks kosulys yra neproduktyvus, nuolatinis ir išnyksta nutraukus gydymą. Nustatant kosulio priežastį, reikia atsižvelgti į tai, kad kosulį galėjo sukelti AKF inhibitoriaus vartojimas.</w:t>
      </w:r>
    </w:p>
    <w:p w14:paraId="7E0EF04B" w14:textId="77777777" w:rsidR="009F3ECF" w:rsidRDefault="009F3ECF">
      <w:pPr>
        <w:tabs>
          <w:tab w:val="left" w:pos="567"/>
        </w:tabs>
        <w:rPr>
          <w:snapToGrid w:val="0"/>
          <w:sz w:val="22"/>
          <w:szCs w:val="22"/>
          <w:lang w:eastAsia="en-US"/>
        </w:rPr>
      </w:pPr>
    </w:p>
    <w:p w14:paraId="1E257B03" w14:textId="77777777" w:rsidR="009F3ECF" w:rsidRDefault="002314FF">
      <w:pPr>
        <w:tabs>
          <w:tab w:val="left" w:pos="567"/>
        </w:tabs>
        <w:jc w:val="both"/>
        <w:rPr>
          <w:snapToGrid w:val="0"/>
          <w:sz w:val="22"/>
          <w:szCs w:val="22"/>
          <w:u w:val="single"/>
          <w:lang w:eastAsia="en-US"/>
        </w:rPr>
      </w:pPr>
      <w:proofErr w:type="spellStart"/>
      <w:r>
        <w:rPr>
          <w:snapToGrid w:val="0"/>
          <w:sz w:val="22"/>
          <w:szCs w:val="22"/>
          <w:u w:val="single"/>
          <w:lang w:eastAsia="en-US"/>
        </w:rPr>
        <w:t>Hiperkalemija</w:t>
      </w:r>
      <w:proofErr w:type="spellEnd"/>
    </w:p>
    <w:p w14:paraId="1EECEF0B" w14:textId="77777777" w:rsidR="009F3ECF" w:rsidRDefault="002314FF">
      <w:pPr>
        <w:tabs>
          <w:tab w:val="left" w:pos="567"/>
        </w:tabs>
        <w:rPr>
          <w:snapToGrid w:val="0"/>
          <w:sz w:val="22"/>
          <w:szCs w:val="22"/>
          <w:lang w:eastAsia="en-US"/>
        </w:rPr>
      </w:pPr>
      <w:r>
        <w:rPr>
          <w:snapToGrid w:val="0"/>
          <w:sz w:val="22"/>
          <w:szCs w:val="22"/>
          <w:lang w:eastAsia="en-US"/>
        </w:rPr>
        <w:t xml:space="preserve">Pastebėta, kad kai kuriems AKF inhibitoriais, įskaitant ir </w:t>
      </w:r>
      <w:proofErr w:type="spellStart"/>
      <w:r>
        <w:rPr>
          <w:snapToGrid w:val="0"/>
          <w:sz w:val="22"/>
          <w:szCs w:val="22"/>
          <w:lang w:eastAsia="en-US"/>
        </w:rPr>
        <w:t>perindoprilį</w:t>
      </w:r>
      <w:proofErr w:type="spellEnd"/>
      <w:r>
        <w:rPr>
          <w:snapToGrid w:val="0"/>
          <w:sz w:val="22"/>
          <w:szCs w:val="22"/>
          <w:lang w:eastAsia="en-US"/>
        </w:rPr>
        <w:t xml:space="preserve">, gydomiems pacientams padidėjo kalio koncentracija kraujo serume. </w:t>
      </w:r>
      <w:r>
        <w:rPr>
          <w:bCs/>
          <w:iCs/>
          <w:sz w:val="22"/>
          <w:szCs w:val="22"/>
          <w:lang w:eastAsia="en-US"/>
        </w:rPr>
        <w:t xml:space="preserve">AKF inhibitoriai gali sukelti </w:t>
      </w:r>
      <w:proofErr w:type="spellStart"/>
      <w:r>
        <w:rPr>
          <w:bCs/>
          <w:iCs/>
          <w:sz w:val="22"/>
          <w:szCs w:val="22"/>
          <w:lang w:eastAsia="en-US"/>
        </w:rPr>
        <w:t>hiperkalemiją</w:t>
      </w:r>
      <w:proofErr w:type="spellEnd"/>
      <w:r>
        <w:rPr>
          <w:bCs/>
          <w:iCs/>
          <w:sz w:val="22"/>
          <w:szCs w:val="22"/>
          <w:lang w:eastAsia="en-US"/>
        </w:rPr>
        <w:t xml:space="preserve">, nes jie slopina </w:t>
      </w:r>
      <w:proofErr w:type="spellStart"/>
      <w:r>
        <w:rPr>
          <w:bCs/>
          <w:iCs/>
          <w:sz w:val="22"/>
          <w:szCs w:val="22"/>
          <w:lang w:eastAsia="en-US"/>
        </w:rPr>
        <w:t>aldosterono</w:t>
      </w:r>
      <w:proofErr w:type="spellEnd"/>
      <w:r>
        <w:rPr>
          <w:bCs/>
          <w:iCs/>
          <w:sz w:val="22"/>
          <w:szCs w:val="22"/>
          <w:lang w:eastAsia="en-US"/>
        </w:rPr>
        <w:t xml:space="preserve"> išskyrimą. Paprastai pacientams, kurių inkstų funkcija normali, toks poveikis nebūna reikšmingas. </w:t>
      </w:r>
      <w:proofErr w:type="spellStart"/>
      <w:r>
        <w:rPr>
          <w:snapToGrid w:val="0"/>
          <w:sz w:val="22"/>
          <w:szCs w:val="22"/>
          <w:lang w:eastAsia="en-US"/>
        </w:rPr>
        <w:t>Hiperkalemijos</w:t>
      </w:r>
      <w:proofErr w:type="spellEnd"/>
      <w:r>
        <w:rPr>
          <w:snapToGrid w:val="0"/>
          <w:sz w:val="22"/>
          <w:szCs w:val="22"/>
          <w:lang w:eastAsia="en-US"/>
        </w:rPr>
        <w:t xml:space="preserve"> atsiradimo rizikos veiksniai yra inkstų nepakankamumas, inkstų funkcijos pablogėjimas, amžius (&gt; 70 metų), cukrinis diabetas, gretutiniai reiškiniai, ypač dehidratacija, ūminė širdies būklės </w:t>
      </w:r>
      <w:proofErr w:type="spellStart"/>
      <w:r>
        <w:rPr>
          <w:snapToGrid w:val="0"/>
          <w:sz w:val="22"/>
          <w:szCs w:val="22"/>
          <w:lang w:eastAsia="en-US"/>
        </w:rPr>
        <w:t>dekompensacija</w:t>
      </w:r>
      <w:proofErr w:type="spellEnd"/>
      <w:r>
        <w:rPr>
          <w:snapToGrid w:val="0"/>
          <w:sz w:val="22"/>
          <w:szCs w:val="22"/>
          <w:lang w:eastAsia="en-US"/>
        </w:rPr>
        <w:t xml:space="preserve">, </w:t>
      </w: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 xml:space="preserve"> ir kartu vartojami kalį organizme sulaikantys diuretikai (pvz., </w:t>
      </w:r>
      <w:proofErr w:type="spellStart"/>
      <w:r>
        <w:rPr>
          <w:snapToGrid w:val="0"/>
          <w:sz w:val="22"/>
          <w:szCs w:val="22"/>
          <w:lang w:eastAsia="en-US"/>
        </w:rPr>
        <w:t>spironolaktonas</w:t>
      </w:r>
      <w:proofErr w:type="spellEnd"/>
      <w:r>
        <w:rPr>
          <w:snapToGrid w:val="0"/>
          <w:sz w:val="22"/>
          <w:szCs w:val="22"/>
          <w:lang w:eastAsia="en-US"/>
        </w:rPr>
        <w:t xml:space="preserve">, </w:t>
      </w:r>
      <w:proofErr w:type="spellStart"/>
      <w:r>
        <w:rPr>
          <w:snapToGrid w:val="0"/>
          <w:sz w:val="22"/>
          <w:szCs w:val="22"/>
          <w:lang w:eastAsia="en-US"/>
        </w:rPr>
        <w:t>eplerenonas</w:t>
      </w:r>
      <w:proofErr w:type="spellEnd"/>
      <w:r>
        <w:rPr>
          <w:snapToGrid w:val="0"/>
          <w:sz w:val="22"/>
          <w:szCs w:val="22"/>
          <w:lang w:eastAsia="en-US"/>
        </w:rPr>
        <w:t xml:space="preserve">, </w:t>
      </w:r>
      <w:proofErr w:type="spellStart"/>
      <w:r>
        <w:rPr>
          <w:snapToGrid w:val="0"/>
          <w:sz w:val="22"/>
          <w:szCs w:val="22"/>
          <w:lang w:eastAsia="en-US"/>
        </w:rPr>
        <w:t>triamterenas</w:t>
      </w:r>
      <w:proofErr w:type="spellEnd"/>
      <w:r>
        <w:rPr>
          <w:snapToGrid w:val="0"/>
          <w:sz w:val="22"/>
          <w:szCs w:val="22"/>
          <w:lang w:eastAsia="en-US"/>
        </w:rPr>
        <w:t xml:space="preserve"> ar </w:t>
      </w:r>
      <w:proofErr w:type="spellStart"/>
      <w:r>
        <w:rPr>
          <w:snapToGrid w:val="0"/>
          <w:sz w:val="22"/>
          <w:szCs w:val="22"/>
          <w:lang w:eastAsia="en-US"/>
        </w:rPr>
        <w:t>amiloridas</w:t>
      </w:r>
      <w:proofErr w:type="spellEnd"/>
      <w:r>
        <w:rPr>
          <w:snapToGrid w:val="0"/>
          <w:sz w:val="22"/>
          <w:szCs w:val="22"/>
          <w:lang w:eastAsia="en-US"/>
        </w:rPr>
        <w:t xml:space="preserve">), kalio papildai ar druskos pakaitalai, kurių sudėtyje yra kalio bei kitų vaistinių preparatų, galinčių padidinti kalio koncentraciją kraujo serume (pvz., heparino, </w:t>
      </w:r>
      <w:bookmarkStart w:id="2" w:name="_Hlk505796528"/>
      <w:proofErr w:type="spellStart"/>
      <w:r>
        <w:rPr>
          <w:sz w:val="22"/>
          <w:szCs w:val="22"/>
        </w:rPr>
        <w:t>kotrimoksazolo</w:t>
      </w:r>
      <w:proofErr w:type="spellEnd"/>
      <w:r>
        <w:rPr>
          <w:sz w:val="22"/>
          <w:szCs w:val="22"/>
        </w:rPr>
        <w:t xml:space="preserve">, kuris dar vadinamas </w:t>
      </w:r>
      <w:proofErr w:type="spellStart"/>
      <w:r>
        <w:rPr>
          <w:sz w:val="22"/>
          <w:szCs w:val="22"/>
        </w:rPr>
        <w:t>trimetoprimu</w:t>
      </w:r>
      <w:proofErr w:type="spellEnd"/>
      <w:r>
        <w:rPr>
          <w:sz w:val="22"/>
          <w:szCs w:val="22"/>
        </w:rPr>
        <w:t>/</w:t>
      </w:r>
      <w:proofErr w:type="spellStart"/>
      <w:r>
        <w:rPr>
          <w:sz w:val="22"/>
          <w:szCs w:val="22"/>
        </w:rPr>
        <w:t>sulfametoksazolu</w:t>
      </w:r>
      <w:bookmarkEnd w:id="2"/>
      <w:proofErr w:type="spellEnd"/>
      <w:r>
        <w:rPr>
          <w:snapToGrid w:val="0"/>
          <w:sz w:val="22"/>
          <w:szCs w:val="22"/>
          <w:lang w:eastAsia="en-US"/>
        </w:rPr>
        <w:t>)</w:t>
      </w:r>
      <w:r>
        <w:rPr>
          <w:bCs/>
          <w:sz w:val="22"/>
          <w:szCs w:val="22"/>
          <w:lang w:eastAsia="en-US"/>
        </w:rPr>
        <w:t xml:space="preserve"> </w:t>
      </w:r>
      <w:bookmarkStart w:id="3" w:name="_Hlk66199343"/>
      <w:r>
        <w:rPr>
          <w:bCs/>
          <w:sz w:val="22"/>
          <w:szCs w:val="22"/>
          <w:lang w:eastAsia="en-US"/>
        </w:rPr>
        <w:t xml:space="preserve">ir ypač </w:t>
      </w:r>
      <w:proofErr w:type="spellStart"/>
      <w:r>
        <w:rPr>
          <w:bCs/>
          <w:sz w:val="22"/>
          <w:szCs w:val="22"/>
          <w:lang w:eastAsia="en-US"/>
        </w:rPr>
        <w:t>aldosterono</w:t>
      </w:r>
      <w:proofErr w:type="spellEnd"/>
      <w:r>
        <w:rPr>
          <w:bCs/>
          <w:sz w:val="22"/>
          <w:szCs w:val="22"/>
          <w:lang w:eastAsia="en-US"/>
        </w:rPr>
        <w:t xml:space="preserve"> antagonistų ar </w:t>
      </w:r>
      <w:proofErr w:type="spellStart"/>
      <w:r>
        <w:rPr>
          <w:bCs/>
          <w:sz w:val="22"/>
          <w:szCs w:val="22"/>
          <w:lang w:eastAsia="en-US"/>
        </w:rPr>
        <w:t>angiotenzino</w:t>
      </w:r>
      <w:proofErr w:type="spellEnd"/>
      <w:r>
        <w:rPr>
          <w:bCs/>
          <w:sz w:val="22"/>
          <w:szCs w:val="22"/>
          <w:lang w:eastAsia="en-US"/>
        </w:rPr>
        <w:t xml:space="preserve"> receptorių blokatorių</w:t>
      </w:r>
      <w:bookmarkEnd w:id="3"/>
      <w:r>
        <w:rPr>
          <w:snapToGrid w:val="0"/>
          <w:sz w:val="22"/>
          <w:szCs w:val="22"/>
          <w:lang w:eastAsia="en-US"/>
        </w:rPr>
        <w:t xml:space="preserve">, vartojimas. Kalio papildų, kalį organizme sulaikančių diuretikų ar druskos pakaitalų, kurių sudėtyje yra kalio, vartojimas gali sukelti reikšmingą kalio koncentracijos kraujo serume padidėjimą. </w:t>
      </w:r>
      <w:proofErr w:type="spellStart"/>
      <w:r>
        <w:rPr>
          <w:snapToGrid w:val="0"/>
          <w:sz w:val="22"/>
          <w:szCs w:val="22"/>
          <w:lang w:eastAsia="en-US"/>
        </w:rPr>
        <w:t>Hiperkalemija</w:t>
      </w:r>
      <w:proofErr w:type="spellEnd"/>
      <w:r>
        <w:rPr>
          <w:snapToGrid w:val="0"/>
          <w:sz w:val="22"/>
          <w:szCs w:val="22"/>
          <w:lang w:eastAsia="en-US"/>
        </w:rPr>
        <w:t xml:space="preserve"> gali sukelti sunkias, kartais mirtinas aritmijas. AKF inhibitorių vartojantiems pacientams k</w:t>
      </w:r>
      <w:bookmarkStart w:id="4" w:name="_Hlk66199354"/>
      <w:r>
        <w:rPr>
          <w:bCs/>
          <w:sz w:val="22"/>
          <w:szCs w:val="22"/>
          <w:lang w:eastAsia="en-US"/>
        </w:rPr>
        <w:t xml:space="preserve">alį organizme sulaikančių diuretikų ir </w:t>
      </w:r>
      <w:proofErr w:type="spellStart"/>
      <w:r>
        <w:rPr>
          <w:bCs/>
          <w:sz w:val="22"/>
          <w:szCs w:val="22"/>
          <w:lang w:eastAsia="en-US"/>
        </w:rPr>
        <w:t>angiotenzino</w:t>
      </w:r>
      <w:proofErr w:type="spellEnd"/>
      <w:r>
        <w:rPr>
          <w:bCs/>
          <w:sz w:val="22"/>
          <w:szCs w:val="22"/>
          <w:lang w:eastAsia="en-US"/>
        </w:rPr>
        <w:t xml:space="preserve"> receptorių blokatorių būtina vartoti atsargiai, būtina stebėti kalio koncentraciją kraujo serume ir inkstų funkciją. </w:t>
      </w:r>
      <w:bookmarkEnd w:id="4"/>
      <w:r>
        <w:rPr>
          <w:snapToGrid w:val="0"/>
          <w:sz w:val="22"/>
          <w:szCs w:val="22"/>
          <w:lang w:eastAsia="en-US"/>
        </w:rPr>
        <w:t>Jei manoma, kad pirmiau nurodytus vaistinius preparatus vartoti kartu būtina, juos reikia vartoti atsargiai ir būtina dažnai matuoti kalio koncentraciją kraujo serume (žr. 4.5 skyrių).</w:t>
      </w:r>
    </w:p>
    <w:p w14:paraId="029B4162" w14:textId="77777777" w:rsidR="009F3ECF" w:rsidRDefault="009F3ECF">
      <w:pPr>
        <w:tabs>
          <w:tab w:val="left" w:pos="567"/>
        </w:tabs>
        <w:rPr>
          <w:snapToGrid w:val="0"/>
          <w:sz w:val="22"/>
          <w:szCs w:val="22"/>
          <w:lang w:eastAsia="en-US"/>
        </w:rPr>
      </w:pPr>
    </w:p>
    <w:p w14:paraId="1927EB8D"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Vartojimas kartu su ličio vaistiniais preparatais</w:t>
      </w:r>
    </w:p>
    <w:p w14:paraId="2B843460" w14:textId="77777777" w:rsidR="009F3ECF" w:rsidRDefault="002314FF">
      <w:pPr>
        <w:tabs>
          <w:tab w:val="left" w:pos="567"/>
        </w:tabs>
        <w:rPr>
          <w:snapToGrid w:val="0"/>
          <w:sz w:val="22"/>
          <w:szCs w:val="22"/>
          <w:lang w:eastAsia="en-US"/>
        </w:rPr>
      </w:pPr>
      <w:r>
        <w:rPr>
          <w:snapToGrid w:val="0"/>
          <w:sz w:val="22"/>
          <w:szCs w:val="22"/>
          <w:lang w:eastAsia="en-US"/>
        </w:rPr>
        <w:t xml:space="preserve">Ličio vaistinius preparatus vartoti kartu su </w:t>
      </w:r>
      <w:proofErr w:type="spellStart"/>
      <w:r>
        <w:rPr>
          <w:snapToGrid w:val="0"/>
          <w:sz w:val="22"/>
          <w:szCs w:val="22"/>
          <w:lang w:eastAsia="en-US"/>
        </w:rPr>
        <w:t>perindopriliu</w:t>
      </w:r>
      <w:proofErr w:type="spellEnd"/>
      <w:r>
        <w:rPr>
          <w:snapToGrid w:val="0"/>
          <w:sz w:val="22"/>
          <w:szCs w:val="22"/>
          <w:lang w:eastAsia="en-US"/>
        </w:rPr>
        <w:t xml:space="preserve"> paprastai nerekomenduojama (žr. 4.5 skyrių).</w:t>
      </w:r>
    </w:p>
    <w:p w14:paraId="09DA218B" w14:textId="77777777" w:rsidR="009F3ECF" w:rsidRDefault="009F3ECF">
      <w:pPr>
        <w:tabs>
          <w:tab w:val="left" w:pos="567"/>
        </w:tabs>
        <w:jc w:val="both"/>
        <w:rPr>
          <w:snapToGrid w:val="0"/>
          <w:sz w:val="22"/>
          <w:szCs w:val="22"/>
          <w:lang w:eastAsia="en-US"/>
        </w:rPr>
      </w:pPr>
    </w:p>
    <w:p w14:paraId="10457CBC" w14:textId="77777777" w:rsidR="009F3ECF" w:rsidRDefault="002314FF">
      <w:pPr>
        <w:tabs>
          <w:tab w:val="left" w:pos="567"/>
        </w:tabs>
        <w:rPr>
          <w:snapToGrid w:val="0"/>
          <w:sz w:val="22"/>
          <w:szCs w:val="22"/>
          <w:u w:val="single"/>
          <w:lang w:eastAsia="en-US"/>
        </w:rPr>
      </w:pPr>
      <w:r>
        <w:rPr>
          <w:snapToGrid w:val="0"/>
          <w:sz w:val="22"/>
          <w:szCs w:val="22"/>
          <w:u w:val="single"/>
          <w:lang w:eastAsia="en-US"/>
        </w:rPr>
        <w:t>Vartojimas kartu su kalį organizme sulaikančiais vaistiniais preparatais, kalio papildais arba druskų papildais, kurių sudėtyje yra kalio</w:t>
      </w:r>
    </w:p>
    <w:p w14:paraId="54CEE45B" w14:textId="77777777" w:rsidR="009F3ECF" w:rsidRDefault="002314FF">
      <w:pPr>
        <w:tabs>
          <w:tab w:val="left" w:pos="567"/>
        </w:tabs>
        <w:rPr>
          <w:snapToGrid w:val="0"/>
          <w:sz w:val="22"/>
          <w:szCs w:val="22"/>
          <w:lang w:eastAsia="en-US"/>
        </w:rPr>
      </w:pPr>
      <w:r>
        <w:rPr>
          <w:snapToGrid w:val="0"/>
          <w:sz w:val="22"/>
          <w:szCs w:val="22"/>
          <w:lang w:eastAsia="en-US"/>
        </w:rPr>
        <w:t xml:space="preserve">Kalį organizme sulaikančių vaistinių preparatų, kalio papildų ar druskų papildų, kuriuose yra kalio, kartu su </w:t>
      </w:r>
      <w:proofErr w:type="spellStart"/>
      <w:r>
        <w:rPr>
          <w:snapToGrid w:val="0"/>
          <w:sz w:val="22"/>
          <w:szCs w:val="22"/>
          <w:lang w:eastAsia="en-US"/>
        </w:rPr>
        <w:t>perindopriliu</w:t>
      </w:r>
      <w:proofErr w:type="spellEnd"/>
      <w:r>
        <w:rPr>
          <w:snapToGrid w:val="0"/>
          <w:sz w:val="22"/>
          <w:szCs w:val="22"/>
          <w:lang w:eastAsia="en-US"/>
        </w:rPr>
        <w:t xml:space="preserve"> vartoti paprastai nerekomenduojama (žr. 4.5 skyrių).</w:t>
      </w:r>
    </w:p>
    <w:p w14:paraId="201B4968" w14:textId="77777777" w:rsidR="009F3ECF" w:rsidRDefault="009F3ECF">
      <w:pPr>
        <w:tabs>
          <w:tab w:val="left" w:pos="567"/>
        </w:tabs>
        <w:rPr>
          <w:snapToGrid w:val="0"/>
          <w:sz w:val="22"/>
          <w:szCs w:val="22"/>
          <w:lang w:eastAsia="en-US"/>
        </w:rPr>
      </w:pPr>
    </w:p>
    <w:p w14:paraId="51DBE629" w14:textId="77777777" w:rsidR="009F3ECF" w:rsidRDefault="002314FF">
      <w:pPr>
        <w:tabs>
          <w:tab w:val="left" w:pos="567"/>
        </w:tabs>
        <w:rPr>
          <w:snapToGrid w:val="0"/>
          <w:sz w:val="22"/>
          <w:szCs w:val="22"/>
          <w:u w:val="single"/>
          <w:lang w:eastAsia="en-US"/>
        </w:rPr>
      </w:pPr>
      <w:r>
        <w:rPr>
          <w:snapToGrid w:val="0"/>
          <w:sz w:val="22"/>
          <w:szCs w:val="22"/>
          <w:u w:val="single"/>
          <w:lang w:eastAsia="en-US"/>
        </w:rPr>
        <w:t xml:space="preserve">Dviguba </w:t>
      </w:r>
      <w:proofErr w:type="spellStart"/>
      <w:r>
        <w:rPr>
          <w:snapToGrid w:val="0"/>
          <w:sz w:val="22"/>
          <w:szCs w:val="22"/>
          <w:u w:val="single"/>
          <w:lang w:eastAsia="en-US"/>
        </w:rPr>
        <w:t>renino</w:t>
      </w:r>
      <w:proofErr w:type="spellEnd"/>
      <w:r>
        <w:rPr>
          <w:snapToGrid w:val="0"/>
          <w:sz w:val="22"/>
          <w:szCs w:val="22"/>
          <w:u w:val="single"/>
          <w:lang w:eastAsia="en-US"/>
        </w:rPr>
        <w:t xml:space="preserve">, </w:t>
      </w:r>
      <w:proofErr w:type="spellStart"/>
      <w:r>
        <w:rPr>
          <w:snapToGrid w:val="0"/>
          <w:sz w:val="22"/>
          <w:szCs w:val="22"/>
          <w:u w:val="single"/>
          <w:lang w:eastAsia="en-US"/>
        </w:rPr>
        <w:t>angiotenzino</w:t>
      </w:r>
      <w:proofErr w:type="spellEnd"/>
      <w:r>
        <w:rPr>
          <w:snapToGrid w:val="0"/>
          <w:sz w:val="22"/>
          <w:szCs w:val="22"/>
          <w:u w:val="single"/>
          <w:lang w:eastAsia="en-US"/>
        </w:rPr>
        <w:t xml:space="preserve"> ir </w:t>
      </w:r>
      <w:proofErr w:type="spellStart"/>
      <w:r>
        <w:rPr>
          <w:snapToGrid w:val="0"/>
          <w:sz w:val="22"/>
          <w:szCs w:val="22"/>
          <w:u w:val="single"/>
          <w:lang w:eastAsia="en-US"/>
        </w:rPr>
        <w:t>aldosterono</w:t>
      </w:r>
      <w:proofErr w:type="spellEnd"/>
      <w:r>
        <w:rPr>
          <w:snapToGrid w:val="0"/>
          <w:sz w:val="22"/>
          <w:szCs w:val="22"/>
          <w:u w:val="single"/>
          <w:lang w:eastAsia="en-US"/>
        </w:rPr>
        <w:t xml:space="preserve"> sistemos (RAAS) blokada</w:t>
      </w:r>
    </w:p>
    <w:p w14:paraId="7C198264" w14:textId="77777777" w:rsidR="009F3ECF" w:rsidRDefault="002314FF">
      <w:pPr>
        <w:tabs>
          <w:tab w:val="left" w:pos="567"/>
        </w:tabs>
        <w:rPr>
          <w:snapToGrid w:val="0"/>
          <w:sz w:val="22"/>
          <w:szCs w:val="22"/>
          <w:lang w:eastAsia="en-US"/>
        </w:rPr>
      </w:pPr>
      <w:r>
        <w:rPr>
          <w:snapToGrid w:val="0"/>
          <w:sz w:val="22"/>
          <w:szCs w:val="22"/>
          <w:lang w:eastAsia="en-US"/>
        </w:rPr>
        <w:lastRenderedPageBreak/>
        <w:t xml:space="preserve">Yra duomenų, kad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xml:space="preserve"> vartojimas kartu didina </w:t>
      </w:r>
      <w:proofErr w:type="spellStart"/>
      <w:r>
        <w:rPr>
          <w:snapToGrid w:val="0"/>
          <w:sz w:val="22"/>
          <w:szCs w:val="22"/>
          <w:lang w:eastAsia="en-US"/>
        </w:rPr>
        <w:t>hipotenzijos</w:t>
      </w:r>
      <w:proofErr w:type="spellEnd"/>
      <w:r>
        <w:rPr>
          <w:snapToGrid w:val="0"/>
          <w:sz w:val="22"/>
          <w:szCs w:val="22"/>
          <w:lang w:eastAsia="en-US"/>
        </w:rPr>
        <w:t xml:space="preserve">, </w:t>
      </w:r>
      <w:proofErr w:type="spellStart"/>
      <w:r>
        <w:rPr>
          <w:snapToGrid w:val="0"/>
          <w:sz w:val="22"/>
          <w:szCs w:val="22"/>
          <w:lang w:eastAsia="en-US"/>
        </w:rPr>
        <w:t>hiperkalemijos</w:t>
      </w:r>
      <w:proofErr w:type="spellEnd"/>
      <w:r>
        <w:rPr>
          <w:snapToGrid w:val="0"/>
          <w:sz w:val="22"/>
          <w:szCs w:val="22"/>
          <w:lang w:eastAsia="en-US"/>
        </w:rPr>
        <w:t xml:space="preserve"> ir inkstų funkcijos susilpnėjimo (įskaitant ūminį inkstų nepakankamumą) riziką. Todėl dviguba RAAS blokada,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nerekomenduojama (žr. 4.5 ir 5.1 skyrius).</w:t>
      </w:r>
    </w:p>
    <w:p w14:paraId="79AC2BD0" w14:textId="77777777" w:rsidR="009F3ECF" w:rsidRDefault="009F3ECF">
      <w:pPr>
        <w:tabs>
          <w:tab w:val="left" w:pos="567"/>
        </w:tabs>
        <w:rPr>
          <w:snapToGrid w:val="0"/>
          <w:sz w:val="22"/>
          <w:szCs w:val="22"/>
          <w:lang w:eastAsia="en-US"/>
        </w:rPr>
      </w:pPr>
    </w:p>
    <w:p w14:paraId="5D19C392" w14:textId="77777777" w:rsidR="009F3ECF" w:rsidRDefault="002314FF">
      <w:pPr>
        <w:tabs>
          <w:tab w:val="left" w:pos="567"/>
        </w:tabs>
        <w:rPr>
          <w:snapToGrid w:val="0"/>
          <w:sz w:val="22"/>
          <w:szCs w:val="22"/>
          <w:lang w:eastAsia="en-US"/>
        </w:rPr>
      </w:pPr>
      <w:r>
        <w:rPr>
          <w:snapToGrid w:val="0"/>
          <w:sz w:val="22"/>
          <w:szCs w:val="22"/>
          <w:lang w:eastAsia="en-US"/>
        </w:rPr>
        <w:t>Jeigu nusprendžiama, kad skirti dvigubą blokadą neabejotinai būtina, gydyti galima tik prižiūrint specialistui ir dažnai atidžiai stebint inkstų funkciją bei matuojant elektrolitų koncentracijas ir kraujospūdį.</w:t>
      </w:r>
    </w:p>
    <w:p w14:paraId="40709F5E" w14:textId="77777777" w:rsidR="009F3ECF" w:rsidRDefault="009F3ECF">
      <w:pPr>
        <w:tabs>
          <w:tab w:val="left" w:pos="567"/>
        </w:tabs>
        <w:rPr>
          <w:snapToGrid w:val="0"/>
          <w:sz w:val="22"/>
          <w:szCs w:val="22"/>
          <w:lang w:eastAsia="en-US"/>
        </w:rPr>
      </w:pPr>
    </w:p>
    <w:p w14:paraId="3B9E9F22" w14:textId="77777777" w:rsidR="009F3ECF" w:rsidRDefault="002314FF">
      <w:pPr>
        <w:tabs>
          <w:tab w:val="left" w:pos="567"/>
        </w:tabs>
        <w:rPr>
          <w:snapToGrid w:val="0"/>
          <w:sz w:val="22"/>
          <w:szCs w:val="22"/>
          <w:lang w:eastAsia="en-US"/>
        </w:rPr>
      </w:pPr>
      <w:r>
        <w:rPr>
          <w:snapToGrid w:val="0"/>
          <w:sz w:val="22"/>
          <w:szCs w:val="22"/>
          <w:lang w:eastAsia="en-US"/>
        </w:rPr>
        <w:t xml:space="preserve">AKF inhibitorių negalima vartoti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blokatoriais pacientams, kurie serga diabetine </w:t>
      </w:r>
      <w:proofErr w:type="spellStart"/>
      <w:r>
        <w:rPr>
          <w:snapToGrid w:val="0"/>
          <w:sz w:val="22"/>
          <w:szCs w:val="22"/>
          <w:lang w:eastAsia="en-US"/>
        </w:rPr>
        <w:t>nefropatija</w:t>
      </w:r>
      <w:proofErr w:type="spellEnd"/>
      <w:r>
        <w:rPr>
          <w:snapToGrid w:val="0"/>
          <w:sz w:val="22"/>
          <w:szCs w:val="22"/>
          <w:lang w:eastAsia="en-US"/>
        </w:rPr>
        <w:t>.</w:t>
      </w:r>
    </w:p>
    <w:p w14:paraId="4F4BA7DA" w14:textId="77777777" w:rsidR="009F3ECF" w:rsidRDefault="009F3ECF">
      <w:pPr>
        <w:tabs>
          <w:tab w:val="left" w:pos="567"/>
        </w:tabs>
        <w:jc w:val="both"/>
        <w:rPr>
          <w:snapToGrid w:val="0"/>
          <w:sz w:val="22"/>
          <w:szCs w:val="22"/>
          <w:lang w:eastAsia="en-US"/>
        </w:rPr>
      </w:pPr>
    </w:p>
    <w:p w14:paraId="2473417F" w14:textId="77777777" w:rsidR="009F3ECF" w:rsidRDefault="002314FF">
      <w:pPr>
        <w:tabs>
          <w:tab w:val="left" w:pos="567"/>
        </w:tabs>
        <w:rPr>
          <w:snapToGrid w:val="0"/>
          <w:sz w:val="22"/>
          <w:szCs w:val="22"/>
          <w:u w:val="single"/>
          <w:lang w:eastAsia="en-US"/>
        </w:rPr>
      </w:pPr>
      <w:r>
        <w:rPr>
          <w:snapToGrid w:val="0"/>
          <w:sz w:val="22"/>
          <w:szCs w:val="22"/>
          <w:u w:val="single"/>
          <w:lang w:eastAsia="en-US"/>
        </w:rPr>
        <w:t xml:space="preserve">Vartojimas kartu su kalcio kanalų blokatoriais, I klasės </w:t>
      </w:r>
      <w:proofErr w:type="spellStart"/>
      <w:r>
        <w:rPr>
          <w:snapToGrid w:val="0"/>
          <w:sz w:val="22"/>
          <w:szCs w:val="22"/>
          <w:u w:val="single"/>
          <w:lang w:eastAsia="en-US"/>
        </w:rPr>
        <w:t>antiaritminiais</w:t>
      </w:r>
      <w:proofErr w:type="spellEnd"/>
      <w:r>
        <w:rPr>
          <w:snapToGrid w:val="0"/>
          <w:sz w:val="22"/>
          <w:szCs w:val="22"/>
          <w:u w:val="single"/>
          <w:lang w:eastAsia="en-US"/>
        </w:rPr>
        <w:t xml:space="preserve"> vaistiniais preparatais ir centrinio poveikio </w:t>
      </w:r>
      <w:proofErr w:type="spellStart"/>
      <w:r>
        <w:rPr>
          <w:snapToGrid w:val="0"/>
          <w:sz w:val="22"/>
          <w:szCs w:val="22"/>
          <w:u w:val="single"/>
          <w:lang w:eastAsia="en-US"/>
        </w:rPr>
        <w:t>antihipertenziniais</w:t>
      </w:r>
      <w:proofErr w:type="spellEnd"/>
      <w:r>
        <w:rPr>
          <w:snapToGrid w:val="0"/>
          <w:sz w:val="22"/>
          <w:szCs w:val="22"/>
          <w:u w:val="single"/>
          <w:lang w:eastAsia="en-US"/>
        </w:rPr>
        <w:t xml:space="preserve"> vaistiniais preparatais</w:t>
      </w:r>
    </w:p>
    <w:p w14:paraId="74A45CCE" w14:textId="77777777" w:rsidR="009F3ECF" w:rsidRDefault="002314FF">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paprastai nerekomenduojama vartoti kartu su </w:t>
      </w:r>
      <w:proofErr w:type="spellStart"/>
      <w:r>
        <w:rPr>
          <w:snapToGrid w:val="0"/>
          <w:sz w:val="22"/>
          <w:szCs w:val="22"/>
          <w:lang w:eastAsia="en-US"/>
        </w:rPr>
        <w:t>verapamilio</w:t>
      </w:r>
      <w:proofErr w:type="spellEnd"/>
      <w:r>
        <w:rPr>
          <w:snapToGrid w:val="0"/>
          <w:sz w:val="22"/>
          <w:szCs w:val="22"/>
          <w:lang w:eastAsia="en-US"/>
        </w:rPr>
        <w:t xml:space="preserve"> ar </w:t>
      </w:r>
      <w:proofErr w:type="spellStart"/>
      <w:r>
        <w:rPr>
          <w:snapToGrid w:val="0"/>
          <w:sz w:val="22"/>
          <w:szCs w:val="22"/>
          <w:lang w:eastAsia="en-US"/>
        </w:rPr>
        <w:t>diltiazemo</w:t>
      </w:r>
      <w:proofErr w:type="spellEnd"/>
      <w:r>
        <w:rPr>
          <w:snapToGrid w:val="0"/>
          <w:sz w:val="22"/>
          <w:szCs w:val="22"/>
          <w:lang w:eastAsia="en-US"/>
        </w:rPr>
        <w:t xml:space="preserve"> tipo kalcio kanalų blokatoriais, I klasės </w:t>
      </w:r>
      <w:proofErr w:type="spellStart"/>
      <w:r>
        <w:rPr>
          <w:snapToGrid w:val="0"/>
          <w:sz w:val="22"/>
          <w:szCs w:val="22"/>
          <w:lang w:eastAsia="en-US"/>
        </w:rPr>
        <w:t>antiaritminiais</w:t>
      </w:r>
      <w:proofErr w:type="spellEnd"/>
      <w:r>
        <w:rPr>
          <w:snapToGrid w:val="0"/>
          <w:sz w:val="22"/>
          <w:szCs w:val="22"/>
          <w:lang w:eastAsia="en-US"/>
        </w:rPr>
        <w:t xml:space="preserve"> vaistiniais preparatais ir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(žr. 4.5 skyrių).</w:t>
      </w:r>
    </w:p>
    <w:p w14:paraId="60894977" w14:textId="77777777" w:rsidR="009F3ECF" w:rsidRDefault="009F3ECF">
      <w:pPr>
        <w:tabs>
          <w:tab w:val="left" w:pos="567"/>
        </w:tabs>
        <w:rPr>
          <w:snapToGrid w:val="0"/>
          <w:sz w:val="22"/>
          <w:szCs w:val="22"/>
          <w:lang w:eastAsia="en-US"/>
        </w:rPr>
      </w:pPr>
    </w:p>
    <w:p w14:paraId="0DD4332C" w14:textId="77777777" w:rsidR="009F3ECF" w:rsidRDefault="002314FF">
      <w:pPr>
        <w:tabs>
          <w:tab w:val="left" w:pos="567"/>
        </w:tabs>
        <w:jc w:val="both"/>
        <w:rPr>
          <w:snapToGrid w:val="0"/>
          <w:sz w:val="22"/>
          <w:szCs w:val="22"/>
          <w:lang w:eastAsia="en-US"/>
        </w:rPr>
      </w:pPr>
      <w:r>
        <w:rPr>
          <w:snapToGrid w:val="0"/>
          <w:sz w:val="22"/>
          <w:szCs w:val="22"/>
          <w:u w:val="single"/>
          <w:lang w:eastAsia="en-US"/>
        </w:rPr>
        <w:t>Gydymo nutraukimas</w:t>
      </w:r>
    </w:p>
    <w:p w14:paraId="20BBE9C4" w14:textId="77777777" w:rsidR="009F3ECF" w:rsidRDefault="002314FF">
      <w:pPr>
        <w:tabs>
          <w:tab w:val="left" w:pos="567"/>
        </w:tabs>
        <w:rPr>
          <w:snapToGrid w:val="0"/>
          <w:sz w:val="22"/>
          <w:szCs w:val="22"/>
          <w:lang w:eastAsia="en-US"/>
        </w:rPr>
      </w:pPr>
      <w:r>
        <w:rPr>
          <w:snapToGrid w:val="0"/>
          <w:sz w:val="22"/>
          <w:szCs w:val="22"/>
          <w:lang w:eastAsia="en-US"/>
        </w:rPr>
        <w:t xml:space="preserve">Reikia vengti staiga nutraukti gydymą beta </w:t>
      </w:r>
      <w:proofErr w:type="spellStart"/>
      <w:r>
        <w:rPr>
          <w:snapToGrid w:val="0"/>
          <w:sz w:val="22"/>
          <w:szCs w:val="22"/>
          <w:lang w:eastAsia="en-US"/>
        </w:rPr>
        <w:t>adrenoreceptorių</w:t>
      </w:r>
      <w:proofErr w:type="spellEnd"/>
      <w:r>
        <w:rPr>
          <w:snapToGrid w:val="0"/>
          <w:sz w:val="22"/>
          <w:szCs w:val="22"/>
          <w:lang w:eastAsia="en-US"/>
        </w:rPr>
        <w:t xml:space="preserve"> blokatoriumi, ypač išemine širdies liga sergantiems pacientams, nes tai gali laikinai pabloginti širdies būklę. Dozę reikia mažinti palaipsniui, vartojant atskiras veikliąsias medžiagas, geriausia per dviejų savaičių laikotarpį ir, jeigu reikia, tuo pačiu metu pradedant pakeičiamąjį gydymą.</w:t>
      </w:r>
    </w:p>
    <w:p w14:paraId="6403C251" w14:textId="77777777" w:rsidR="009F3ECF" w:rsidRDefault="009F3ECF">
      <w:pPr>
        <w:tabs>
          <w:tab w:val="left" w:pos="567"/>
        </w:tabs>
        <w:rPr>
          <w:snapToGrid w:val="0"/>
          <w:sz w:val="22"/>
          <w:szCs w:val="22"/>
          <w:lang w:eastAsia="en-US"/>
        </w:rPr>
      </w:pPr>
    </w:p>
    <w:p w14:paraId="7F428D84" w14:textId="77777777" w:rsidR="009F3ECF" w:rsidRDefault="002314FF">
      <w:pPr>
        <w:keepNext/>
        <w:keepLines/>
        <w:tabs>
          <w:tab w:val="left" w:pos="567"/>
        </w:tabs>
        <w:rPr>
          <w:snapToGrid w:val="0"/>
          <w:sz w:val="22"/>
          <w:szCs w:val="22"/>
          <w:u w:val="single"/>
          <w:lang w:eastAsia="en-US"/>
        </w:rPr>
      </w:pPr>
      <w:r>
        <w:rPr>
          <w:snapToGrid w:val="0"/>
          <w:sz w:val="22"/>
          <w:szCs w:val="22"/>
          <w:u w:val="single"/>
          <w:lang w:eastAsia="en-US"/>
        </w:rPr>
        <w:t>Bradikardija</w:t>
      </w:r>
    </w:p>
    <w:p w14:paraId="373BF6F7" w14:textId="77777777" w:rsidR="009F3ECF" w:rsidRDefault="002314FF">
      <w:pPr>
        <w:tabs>
          <w:tab w:val="left" w:pos="567"/>
        </w:tabs>
        <w:rPr>
          <w:snapToGrid w:val="0"/>
          <w:sz w:val="22"/>
          <w:szCs w:val="22"/>
          <w:lang w:eastAsia="en-US"/>
        </w:rPr>
      </w:pPr>
      <w:r>
        <w:rPr>
          <w:snapToGrid w:val="0"/>
          <w:sz w:val="22"/>
          <w:szCs w:val="22"/>
          <w:lang w:eastAsia="en-US"/>
        </w:rPr>
        <w:t>Jeigu gydymo metu širdies susitraukimų dažnis ramybėje sumažėja iki mažiau kaip 50</w:t>
      </w:r>
      <w:r>
        <w:rPr>
          <w:snapToGrid w:val="0"/>
          <w:sz w:val="22"/>
          <w:szCs w:val="22"/>
          <w:lang w:eastAsia="en-US"/>
        </w:rPr>
        <w:noBreakHyphen/>
        <w:t xml:space="preserve">55 dūžių per minutę ir pacientui pasireiškia su bradikardija susijusių simptomų, </w:t>
      </w:r>
      <w:proofErr w:type="spellStart"/>
      <w:r>
        <w:rPr>
          <w:bCs/>
          <w:iCs/>
          <w:snapToGrid w:val="0"/>
          <w:sz w:val="22"/>
          <w:szCs w:val="22"/>
          <w:lang w:eastAsia="en-US"/>
        </w:rPr>
        <w:t>Balutar</w:t>
      </w:r>
      <w:proofErr w:type="spellEnd"/>
      <w:r>
        <w:rPr>
          <w:snapToGrid w:val="0"/>
          <w:sz w:val="22"/>
          <w:szCs w:val="22"/>
          <w:lang w:eastAsia="en-US"/>
        </w:rPr>
        <w:t xml:space="preserve"> dozę reikia palaipsniui sumažinti vartojant atskirų veikliųjų medžiagų su reikiama </w:t>
      </w:r>
      <w:proofErr w:type="spellStart"/>
      <w:r>
        <w:rPr>
          <w:snapToGrid w:val="0"/>
          <w:sz w:val="22"/>
          <w:szCs w:val="22"/>
          <w:lang w:eastAsia="en-US"/>
        </w:rPr>
        <w:t>bizoprololio</w:t>
      </w:r>
      <w:proofErr w:type="spellEnd"/>
      <w:r>
        <w:rPr>
          <w:snapToGrid w:val="0"/>
          <w:sz w:val="22"/>
          <w:szCs w:val="22"/>
          <w:lang w:eastAsia="en-US"/>
        </w:rPr>
        <w:t xml:space="preserve"> doze.</w:t>
      </w:r>
    </w:p>
    <w:p w14:paraId="127E3EDF" w14:textId="77777777" w:rsidR="009F3ECF" w:rsidRDefault="009F3ECF">
      <w:pPr>
        <w:tabs>
          <w:tab w:val="left" w:pos="567"/>
        </w:tabs>
        <w:rPr>
          <w:snapToGrid w:val="0"/>
          <w:sz w:val="22"/>
          <w:szCs w:val="22"/>
          <w:lang w:eastAsia="en-US"/>
        </w:rPr>
      </w:pPr>
    </w:p>
    <w:p w14:paraId="103E9C06"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Pirmojo laipsnio AV blokada</w:t>
      </w:r>
    </w:p>
    <w:p w14:paraId="4CF44FB2" w14:textId="77777777" w:rsidR="009F3ECF" w:rsidRDefault="002314FF">
      <w:pPr>
        <w:tabs>
          <w:tab w:val="left" w:pos="567"/>
        </w:tabs>
        <w:rPr>
          <w:snapToGrid w:val="0"/>
          <w:sz w:val="22"/>
          <w:szCs w:val="22"/>
          <w:lang w:eastAsia="en-US"/>
        </w:rPr>
      </w:pPr>
      <w:r>
        <w:rPr>
          <w:snapToGrid w:val="0"/>
          <w:sz w:val="22"/>
          <w:szCs w:val="22"/>
          <w:lang w:eastAsia="en-US"/>
        </w:rPr>
        <w:t xml:space="preserve">Dėl neigiamo </w:t>
      </w:r>
      <w:proofErr w:type="spellStart"/>
      <w:r>
        <w:rPr>
          <w:snapToGrid w:val="0"/>
          <w:sz w:val="22"/>
          <w:szCs w:val="22"/>
          <w:lang w:eastAsia="en-US"/>
        </w:rPr>
        <w:t>dromotropinio</w:t>
      </w:r>
      <w:proofErr w:type="spellEnd"/>
      <w:r>
        <w:rPr>
          <w:snapToGrid w:val="0"/>
          <w:sz w:val="22"/>
          <w:szCs w:val="22"/>
          <w:lang w:eastAsia="en-US"/>
        </w:rPr>
        <w:t xml:space="preserve"> poveikio beta </w:t>
      </w:r>
      <w:proofErr w:type="spellStart"/>
      <w:r>
        <w:rPr>
          <w:snapToGrid w:val="0"/>
          <w:sz w:val="22"/>
          <w:szCs w:val="22"/>
          <w:lang w:eastAsia="en-US"/>
        </w:rPr>
        <w:t>adrenoreceptorių</w:t>
      </w:r>
      <w:proofErr w:type="spellEnd"/>
      <w:r>
        <w:rPr>
          <w:snapToGrid w:val="0"/>
          <w:sz w:val="22"/>
          <w:szCs w:val="22"/>
          <w:lang w:eastAsia="en-US"/>
        </w:rPr>
        <w:t xml:space="preserve"> blokatorių reikia atsargiai vartoti pacientams, kuriems pasireiškia pirmojo laipsnio AV blokada.</w:t>
      </w:r>
    </w:p>
    <w:p w14:paraId="53A23E5F" w14:textId="77777777" w:rsidR="009F3ECF" w:rsidRDefault="009F3ECF">
      <w:pPr>
        <w:tabs>
          <w:tab w:val="left" w:pos="567"/>
        </w:tabs>
        <w:jc w:val="both"/>
        <w:rPr>
          <w:snapToGrid w:val="0"/>
          <w:sz w:val="22"/>
          <w:szCs w:val="22"/>
          <w:lang w:eastAsia="en-US"/>
        </w:rPr>
      </w:pPr>
    </w:p>
    <w:p w14:paraId="123FB322"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 xml:space="preserve">Aortos ir </w:t>
      </w:r>
      <w:proofErr w:type="spellStart"/>
      <w:r>
        <w:rPr>
          <w:snapToGrid w:val="0"/>
          <w:sz w:val="22"/>
          <w:szCs w:val="22"/>
          <w:u w:val="single"/>
          <w:lang w:eastAsia="en-US"/>
        </w:rPr>
        <w:t>dviburio</w:t>
      </w:r>
      <w:proofErr w:type="spellEnd"/>
      <w:r>
        <w:rPr>
          <w:snapToGrid w:val="0"/>
          <w:sz w:val="22"/>
          <w:szCs w:val="22"/>
          <w:u w:val="single"/>
          <w:lang w:eastAsia="en-US"/>
        </w:rPr>
        <w:t xml:space="preserve"> (</w:t>
      </w:r>
      <w:proofErr w:type="spellStart"/>
      <w:r>
        <w:rPr>
          <w:snapToGrid w:val="0"/>
          <w:sz w:val="22"/>
          <w:szCs w:val="22"/>
          <w:u w:val="single"/>
          <w:lang w:eastAsia="en-US"/>
        </w:rPr>
        <w:t>mitralinio</w:t>
      </w:r>
      <w:proofErr w:type="spellEnd"/>
      <w:r>
        <w:rPr>
          <w:snapToGrid w:val="0"/>
          <w:sz w:val="22"/>
          <w:szCs w:val="22"/>
          <w:u w:val="single"/>
          <w:lang w:eastAsia="en-US"/>
        </w:rPr>
        <w:t xml:space="preserve">) vožtuvo stenozė / </w:t>
      </w:r>
      <w:proofErr w:type="spellStart"/>
      <w:r>
        <w:rPr>
          <w:snapToGrid w:val="0"/>
          <w:sz w:val="22"/>
          <w:szCs w:val="22"/>
          <w:u w:val="single"/>
          <w:lang w:eastAsia="en-US"/>
        </w:rPr>
        <w:t>hipertrofinė</w:t>
      </w:r>
      <w:proofErr w:type="spellEnd"/>
      <w:r>
        <w:rPr>
          <w:snapToGrid w:val="0"/>
          <w:sz w:val="22"/>
          <w:szCs w:val="22"/>
          <w:u w:val="single"/>
          <w:lang w:eastAsia="en-US"/>
        </w:rPr>
        <w:t xml:space="preserve"> kardiomiopatija</w:t>
      </w:r>
    </w:p>
    <w:p w14:paraId="30C7D30E" w14:textId="77777777" w:rsidR="009F3ECF" w:rsidRDefault="002314FF">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kaip ir kitokių AKF inhibitorių, reikia atsargiai vartoti pacientams, kuriems yra </w:t>
      </w:r>
      <w:proofErr w:type="spellStart"/>
      <w:r>
        <w:rPr>
          <w:snapToGrid w:val="0"/>
          <w:sz w:val="22"/>
          <w:szCs w:val="22"/>
          <w:lang w:eastAsia="en-US"/>
        </w:rPr>
        <w:t>dviburio</w:t>
      </w:r>
      <w:proofErr w:type="spellEnd"/>
      <w:r>
        <w:rPr>
          <w:snapToGrid w:val="0"/>
          <w:sz w:val="22"/>
          <w:szCs w:val="22"/>
          <w:lang w:eastAsia="en-US"/>
        </w:rPr>
        <w:t xml:space="preserve"> (</w:t>
      </w:r>
      <w:proofErr w:type="spellStart"/>
      <w:r>
        <w:rPr>
          <w:snapToGrid w:val="0"/>
          <w:sz w:val="22"/>
          <w:szCs w:val="22"/>
          <w:lang w:eastAsia="en-US"/>
        </w:rPr>
        <w:t>mitralinio</w:t>
      </w:r>
      <w:proofErr w:type="spellEnd"/>
      <w:r>
        <w:rPr>
          <w:snapToGrid w:val="0"/>
          <w:sz w:val="22"/>
          <w:szCs w:val="22"/>
          <w:lang w:eastAsia="en-US"/>
        </w:rPr>
        <w:t xml:space="preserve">) vožtuvo stenozė arba kraujo nutekėjimo iš kairiojo širdies skilvelio obstrukcija, pvz., aortos stenozė ar </w:t>
      </w:r>
      <w:proofErr w:type="spellStart"/>
      <w:r>
        <w:rPr>
          <w:snapToGrid w:val="0"/>
          <w:sz w:val="22"/>
          <w:szCs w:val="22"/>
          <w:lang w:eastAsia="en-US"/>
        </w:rPr>
        <w:t>hipertrofinė</w:t>
      </w:r>
      <w:proofErr w:type="spellEnd"/>
      <w:r>
        <w:rPr>
          <w:snapToGrid w:val="0"/>
          <w:sz w:val="22"/>
          <w:szCs w:val="22"/>
          <w:lang w:eastAsia="en-US"/>
        </w:rPr>
        <w:t xml:space="preserve"> kardiomiopatija.</w:t>
      </w:r>
    </w:p>
    <w:p w14:paraId="7CF8804C" w14:textId="77777777" w:rsidR="009F3ECF" w:rsidRDefault="009F3ECF">
      <w:pPr>
        <w:tabs>
          <w:tab w:val="left" w:pos="567"/>
        </w:tabs>
        <w:rPr>
          <w:snapToGrid w:val="0"/>
          <w:sz w:val="22"/>
          <w:szCs w:val="22"/>
          <w:lang w:eastAsia="en-US"/>
        </w:rPr>
      </w:pPr>
    </w:p>
    <w:p w14:paraId="645ED6FF" w14:textId="77777777" w:rsidR="009F3ECF" w:rsidRDefault="002314FF">
      <w:pPr>
        <w:tabs>
          <w:tab w:val="left" w:pos="567"/>
        </w:tabs>
        <w:jc w:val="both"/>
        <w:rPr>
          <w:snapToGrid w:val="0"/>
          <w:sz w:val="22"/>
          <w:szCs w:val="22"/>
          <w:u w:val="single"/>
          <w:lang w:eastAsia="en-US"/>
        </w:rPr>
      </w:pPr>
      <w:proofErr w:type="spellStart"/>
      <w:r>
        <w:rPr>
          <w:snapToGrid w:val="0"/>
          <w:sz w:val="22"/>
          <w:szCs w:val="22"/>
          <w:u w:val="single"/>
          <w:lang w:eastAsia="en-US"/>
        </w:rPr>
        <w:t>Princmetalo</w:t>
      </w:r>
      <w:proofErr w:type="spellEnd"/>
      <w:r>
        <w:rPr>
          <w:snapToGrid w:val="0"/>
          <w:sz w:val="22"/>
          <w:szCs w:val="22"/>
          <w:u w:val="single"/>
          <w:lang w:eastAsia="en-US"/>
        </w:rPr>
        <w:t xml:space="preserve"> (</w:t>
      </w:r>
      <w:proofErr w:type="spellStart"/>
      <w:r>
        <w:rPr>
          <w:i/>
          <w:snapToGrid w:val="0"/>
          <w:sz w:val="22"/>
          <w:szCs w:val="22"/>
          <w:u w:val="single"/>
          <w:lang w:eastAsia="en-US"/>
        </w:rPr>
        <w:t>Prinzmetal</w:t>
      </w:r>
      <w:proofErr w:type="spellEnd"/>
      <w:r>
        <w:rPr>
          <w:snapToGrid w:val="0"/>
          <w:sz w:val="22"/>
          <w:szCs w:val="22"/>
          <w:u w:val="single"/>
          <w:lang w:eastAsia="en-US"/>
        </w:rPr>
        <w:t>) tipo krūtinės angina</w:t>
      </w:r>
    </w:p>
    <w:p w14:paraId="256AEA5A" w14:textId="77777777" w:rsidR="009F3ECF" w:rsidRDefault="002314FF">
      <w:pPr>
        <w:tabs>
          <w:tab w:val="left" w:pos="567"/>
        </w:tabs>
        <w:rPr>
          <w:snapToGrid w:val="0"/>
          <w:sz w:val="22"/>
          <w:szCs w:val="22"/>
          <w:lang w:eastAsia="en-US"/>
        </w:rPr>
      </w:pPr>
      <w:r>
        <w:rPr>
          <w:snapToGrid w:val="0"/>
          <w:sz w:val="22"/>
          <w:szCs w:val="22"/>
          <w:lang w:eastAsia="en-US"/>
        </w:rPr>
        <w:t xml:space="preserve">Buvo vainikinių arterijų spazmų atvejų. Nepaisant didelio selektyvumo beta-1 receptoriams, krūtinės anginos priepuolių pasireiškimo rizikos visiškai atmesti negalima, kai </w:t>
      </w:r>
      <w:proofErr w:type="spellStart"/>
      <w:r>
        <w:rPr>
          <w:snapToGrid w:val="0"/>
          <w:sz w:val="22"/>
          <w:szCs w:val="22"/>
          <w:lang w:eastAsia="en-US"/>
        </w:rPr>
        <w:t>bizoprololio</w:t>
      </w:r>
      <w:proofErr w:type="spellEnd"/>
      <w:r>
        <w:rPr>
          <w:snapToGrid w:val="0"/>
          <w:sz w:val="22"/>
          <w:szCs w:val="22"/>
          <w:lang w:eastAsia="en-US"/>
        </w:rPr>
        <w:t xml:space="preserve"> skiriama pacientams, sergantiems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iCs/>
          <w:snapToGrid w:val="0"/>
          <w:sz w:val="22"/>
          <w:szCs w:val="22"/>
          <w:lang w:eastAsia="en-US"/>
        </w:rPr>
        <w:t>Prinzmetal</w:t>
      </w:r>
      <w:proofErr w:type="spellEnd"/>
      <w:r>
        <w:rPr>
          <w:snapToGrid w:val="0"/>
          <w:sz w:val="22"/>
          <w:szCs w:val="22"/>
          <w:lang w:eastAsia="en-US"/>
        </w:rPr>
        <w:t>) tipo krūtinės angina.</w:t>
      </w:r>
    </w:p>
    <w:p w14:paraId="11AD3FE3" w14:textId="77777777" w:rsidR="009F3ECF" w:rsidRDefault="009F3ECF">
      <w:pPr>
        <w:rPr>
          <w:snapToGrid w:val="0"/>
          <w:sz w:val="22"/>
          <w:szCs w:val="22"/>
          <w:u w:val="single"/>
          <w:lang w:eastAsia="en-US"/>
        </w:rPr>
      </w:pPr>
    </w:p>
    <w:p w14:paraId="3E789BFD"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Inkstų funkcijos sutrikimas</w:t>
      </w:r>
    </w:p>
    <w:p w14:paraId="34051F6A" w14:textId="77777777" w:rsidR="009F3ECF" w:rsidRDefault="002314FF">
      <w:pPr>
        <w:tabs>
          <w:tab w:val="left" w:pos="567"/>
        </w:tabs>
        <w:rPr>
          <w:snapToGrid w:val="0"/>
          <w:sz w:val="22"/>
          <w:szCs w:val="22"/>
          <w:lang w:eastAsia="en-US"/>
        </w:rPr>
      </w:pPr>
      <w:r>
        <w:rPr>
          <w:snapToGrid w:val="0"/>
          <w:sz w:val="22"/>
          <w:szCs w:val="22"/>
          <w:lang w:eastAsia="en-US"/>
        </w:rPr>
        <w:t xml:space="preserve">Jeigu yra inkstų funkcijos sutrikimas, </w:t>
      </w:r>
      <w:proofErr w:type="spellStart"/>
      <w:r>
        <w:rPr>
          <w:bCs/>
          <w:iCs/>
          <w:snapToGrid w:val="0"/>
          <w:sz w:val="22"/>
          <w:szCs w:val="22"/>
          <w:lang w:eastAsia="en-US"/>
        </w:rPr>
        <w:t>Balutar</w:t>
      </w:r>
      <w:proofErr w:type="spellEnd"/>
      <w:r>
        <w:rPr>
          <w:snapToGrid w:val="0"/>
          <w:sz w:val="22"/>
          <w:szCs w:val="22"/>
          <w:lang w:eastAsia="en-US"/>
        </w:rPr>
        <w:t xml:space="preserve"> paros dozę reikia koreguoti atsižvelgiant į kreatinino klirensą (žr. 4.2 skyrių).</w:t>
      </w:r>
    </w:p>
    <w:p w14:paraId="4392EB91" w14:textId="77777777" w:rsidR="009F3ECF" w:rsidRDefault="002314FF">
      <w:pPr>
        <w:tabs>
          <w:tab w:val="left" w:pos="567"/>
        </w:tabs>
        <w:rPr>
          <w:snapToGrid w:val="0"/>
          <w:sz w:val="22"/>
          <w:szCs w:val="22"/>
          <w:lang w:eastAsia="en-US"/>
        </w:rPr>
      </w:pPr>
      <w:r>
        <w:rPr>
          <w:snapToGrid w:val="0"/>
          <w:sz w:val="22"/>
          <w:szCs w:val="22"/>
          <w:lang w:eastAsia="en-US"/>
        </w:rPr>
        <w:t>Įprastinis kalio ir kreatinino koncentracijos stebėjimas yra įprasta medicininė praktika prižiūrint tokius pacientus (žr. 4.8 skyrių).</w:t>
      </w:r>
    </w:p>
    <w:p w14:paraId="7663ED25" w14:textId="77777777" w:rsidR="009F3ECF" w:rsidRDefault="009F3ECF">
      <w:pPr>
        <w:tabs>
          <w:tab w:val="left" w:pos="567"/>
        </w:tabs>
        <w:rPr>
          <w:snapToGrid w:val="0"/>
          <w:sz w:val="22"/>
          <w:szCs w:val="22"/>
          <w:lang w:eastAsia="en-US"/>
        </w:rPr>
      </w:pPr>
    </w:p>
    <w:p w14:paraId="728D8B9D" w14:textId="77777777" w:rsidR="009F3ECF" w:rsidRDefault="002314FF">
      <w:pPr>
        <w:tabs>
          <w:tab w:val="left" w:pos="567"/>
        </w:tabs>
        <w:rPr>
          <w:snapToGrid w:val="0"/>
          <w:sz w:val="22"/>
          <w:szCs w:val="22"/>
          <w:lang w:eastAsia="en-US"/>
        </w:rPr>
      </w:pPr>
      <w:r>
        <w:rPr>
          <w:snapToGrid w:val="0"/>
          <w:sz w:val="22"/>
          <w:szCs w:val="22"/>
          <w:lang w:eastAsia="en-US"/>
        </w:rPr>
        <w:t xml:space="preserve">Pacientams, kuriems yra simptominis širdies nepakankamumas, </w:t>
      </w:r>
      <w:proofErr w:type="spellStart"/>
      <w:r>
        <w:rPr>
          <w:snapToGrid w:val="0"/>
          <w:sz w:val="22"/>
          <w:szCs w:val="22"/>
          <w:lang w:eastAsia="en-US"/>
        </w:rPr>
        <w:t>hipotenzijos</w:t>
      </w:r>
      <w:proofErr w:type="spellEnd"/>
      <w:r>
        <w:rPr>
          <w:snapToGrid w:val="0"/>
          <w:sz w:val="22"/>
          <w:szCs w:val="22"/>
          <w:lang w:eastAsia="en-US"/>
        </w:rPr>
        <w:t xml:space="preserve"> po gydymo AKF inhibitoriais pradžios gali dar labiau pablogėti inkstų funkcija. Buvo pranešta apie tokiomis aplinkybėmis pasireiškusį ūminį inkstų nepakankamumą, kuris paprastai būdavo laikinas.</w:t>
      </w:r>
    </w:p>
    <w:p w14:paraId="3B320AE2" w14:textId="77777777" w:rsidR="009F3ECF" w:rsidRDefault="009F3ECF">
      <w:pPr>
        <w:tabs>
          <w:tab w:val="left" w:pos="567"/>
        </w:tabs>
        <w:rPr>
          <w:snapToGrid w:val="0"/>
          <w:sz w:val="22"/>
          <w:szCs w:val="22"/>
          <w:lang w:eastAsia="en-US"/>
        </w:rPr>
      </w:pPr>
    </w:p>
    <w:p w14:paraId="09D85BE4" w14:textId="77777777" w:rsidR="009F3ECF" w:rsidRDefault="002314FF">
      <w:pPr>
        <w:tabs>
          <w:tab w:val="left" w:pos="567"/>
        </w:tabs>
        <w:rPr>
          <w:snapToGrid w:val="0"/>
          <w:sz w:val="22"/>
          <w:szCs w:val="22"/>
          <w:lang w:eastAsia="en-US"/>
        </w:rPr>
      </w:pPr>
      <w:r>
        <w:rPr>
          <w:snapToGrid w:val="0"/>
          <w:sz w:val="22"/>
          <w:szCs w:val="22"/>
          <w:lang w:eastAsia="en-US"/>
        </w:rPr>
        <w:t xml:space="preserve">Kai kuriems AKF inhibitoriais gydytiems pacientams, kuriems buvo abiejų inkstų arterijų stenozė arba vienintelio inksto arterijos stenozė, buvo stebėtas šlapalo koncentracijos kraujyje ir kreatinino koncentracijos kraujo serume padidėjimas, kurie paprastai išnykdavo nutraukus vaistinio preparato vartojimą. Tokio poveikio tikimybė yra didžiausia pacientams, kuriems yra inkstų nepakankamumas. </w:t>
      </w:r>
      <w:r>
        <w:rPr>
          <w:snapToGrid w:val="0"/>
          <w:sz w:val="22"/>
          <w:szCs w:val="22"/>
          <w:lang w:eastAsia="en-US"/>
        </w:rPr>
        <w:lastRenderedPageBreak/>
        <w:t xml:space="preserve">Jeigu yra ir </w:t>
      </w:r>
      <w:proofErr w:type="spellStart"/>
      <w:r>
        <w:rPr>
          <w:snapToGrid w:val="0"/>
          <w:sz w:val="22"/>
          <w:szCs w:val="22"/>
          <w:lang w:eastAsia="en-US"/>
        </w:rPr>
        <w:t>renovaskulinė</w:t>
      </w:r>
      <w:proofErr w:type="spellEnd"/>
      <w:r>
        <w:rPr>
          <w:snapToGrid w:val="0"/>
          <w:sz w:val="22"/>
          <w:szCs w:val="22"/>
          <w:lang w:eastAsia="en-US"/>
        </w:rPr>
        <w:t xml:space="preserve"> hipertenzija, sunkios </w:t>
      </w:r>
      <w:proofErr w:type="spellStart"/>
      <w:r>
        <w:rPr>
          <w:snapToGrid w:val="0"/>
          <w:sz w:val="22"/>
          <w:szCs w:val="22"/>
          <w:lang w:eastAsia="en-US"/>
        </w:rPr>
        <w:t>hipotenzijos</w:t>
      </w:r>
      <w:proofErr w:type="spellEnd"/>
      <w:r>
        <w:rPr>
          <w:snapToGrid w:val="0"/>
          <w:sz w:val="22"/>
          <w:szCs w:val="22"/>
          <w:lang w:eastAsia="en-US"/>
        </w:rPr>
        <w:t xml:space="preserve"> ir inkstų nepakankamumo pasireiškimo rizika yra didesnė. Tokius pacientus rekomenduojama pradėti gydyti maža vaistinio preparato doze prižiūrint medikui ir dozę atidžiai laipsniškai didinti. Gydymas diuretikais gali paskatinti minėto poveikio pasireiškimą, todėl reikia nutraukti jų vartojimą ir pirmosiomis gydymo savaitėmis stebėti inkstų funkciją.</w:t>
      </w:r>
    </w:p>
    <w:p w14:paraId="4C4A00DC" w14:textId="77777777" w:rsidR="009F3ECF" w:rsidRDefault="009F3ECF">
      <w:pPr>
        <w:tabs>
          <w:tab w:val="left" w:pos="567"/>
        </w:tabs>
        <w:rPr>
          <w:snapToGrid w:val="0"/>
          <w:sz w:val="22"/>
          <w:szCs w:val="22"/>
          <w:lang w:eastAsia="en-US"/>
        </w:rPr>
      </w:pPr>
    </w:p>
    <w:p w14:paraId="4E0FD941" w14:textId="77777777" w:rsidR="009F3ECF" w:rsidRDefault="002314FF">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perindoprilio</w:t>
      </w:r>
      <w:proofErr w:type="spellEnd"/>
      <w:r>
        <w:rPr>
          <w:snapToGrid w:val="0"/>
          <w:sz w:val="22"/>
          <w:szCs w:val="22"/>
          <w:lang w:eastAsia="en-US"/>
        </w:rPr>
        <w:t xml:space="preserve"> (ypač kartu su diuretikais) vartojantiems hipertenzija sergantiems pacientams, kuriems prieš gydymą nebuvo diagnozuota inkstų kraujagyslių liga, buvo stebėtas šlapalo koncentracijos kraujyje ir kreatinino koncentracijos kraujo serume padidėjimas (paprastai lengvas ir laikinas). Toks poveikis yra labiausiai tikėtinas pacientams, kurių inkstų funkcija jau buvo sutrikusi prieš pradedant gydymą. Gali prireikti mažinti diuretiko ir (arba) </w:t>
      </w:r>
      <w:proofErr w:type="spellStart"/>
      <w:r>
        <w:rPr>
          <w:snapToGrid w:val="0"/>
          <w:sz w:val="22"/>
          <w:szCs w:val="22"/>
          <w:lang w:eastAsia="en-US"/>
        </w:rPr>
        <w:t>perindoprilio</w:t>
      </w:r>
      <w:proofErr w:type="spellEnd"/>
      <w:r>
        <w:rPr>
          <w:snapToGrid w:val="0"/>
          <w:sz w:val="22"/>
          <w:szCs w:val="22"/>
          <w:lang w:eastAsia="en-US"/>
        </w:rPr>
        <w:t xml:space="preserve"> dozę, ir (arba) nutraukti diuretiko, ir (arba) </w:t>
      </w:r>
      <w:proofErr w:type="spellStart"/>
      <w:r>
        <w:rPr>
          <w:snapToGrid w:val="0"/>
          <w:sz w:val="22"/>
          <w:szCs w:val="22"/>
          <w:lang w:eastAsia="en-US"/>
        </w:rPr>
        <w:t>perindoprilio</w:t>
      </w:r>
      <w:proofErr w:type="spellEnd"/>
      <w:r>
        <w:rPr>
          <w:snapToGrid w:val="0"/>
          <w:sz w:val="22"/>
          <w:szCs w:val="22"/>
          <w:lang w:eastAsia="en-US"/>
        </w:rPr>
        <w:t xml:space="preserve"> vartojimą.</w:t>
      </w:r>
    </w:p>
    <w:p w14:paraId="510E6A94" w14:textId="77777777" w:rsidR="009F3ECF" w:rsidRDefault="009F3ECF">
      <w:pPr>
        <w:tabs>
          <w:tab w:val="left" w:pos="0"/>
        </w:tabs>
        <w:autoSpaceDE w:val="0"/>
        <w:autoSpaceDN w:val="0"/>
        <w:adjustRightInd w:val="0"/>
        <w:rPr>
          <w:sz w:val="22"/>
          <w:szCs w:val="22"/>
          <w:u w:val="single"/>
        </w:rPr>
      </w:pPr>
    </w:p>
    <w:p w14:paraId="311B930C" w14:textId="77777777" w:rsidR="009F3ECF" w:rsidRDefault="002314FF">
      <w:pPr>
        <w:tabs>
          <w:tab w:val="left" w:pos="0"/>
        </w:tabs>
        <w:autoSpaceDE w:val="0"/>
        <w:autoSpaceDN w:val="0"/>
        <w:adjustRightInd w:val="0"/>
        <w:rPr>
          <w:sz w:val="22"/>
          <w:szCs w:val="22"/>
          <w:u w:val="single"/>
        </w:rPr>
      </w:pPr>
      <w:r>
        <w:rPr>
          <w:sz w:val="22"/>
          <w:szCs w:val="22"/>
          <w:u w:val="single"/>
        </w:rPr>
        <w:t>Inkstų kraujagyslių (</w:t>
      </w:r>
      <w:proofErr w:type="spellStart"/>
      <w:r>
        <w:rPr>
          <w:sz w:val="22"/>
          <w:szCs w:val="22"/>
          <w:u w:val="single"/>
        </w:rPr>
        <w:t>renovaskulinė</w:t>
      </w:r>
      <w:proofErr w:type="spellEnd"/>
      <w:r>
        <w:rPr>
          <w:sz w:val="22"/>
          <w:szCs w:val="22"/>
          <w:u w:val="single"/>
        </w:rPr>
        <w:t>) hipertenzija</w:t>
      </w:r>
    </w:p>
    <w:p w14:paraId="09E500B0" w14:textId="77777777" w:rsidR="009F3ECF" w:rsidRDefault="002314FF">
      <w:pPr>
        <w:tabs>
          <w:tab w:val="left" w:pos="0"/>
        </w:tabs>
        <w:autoSpaceDE w:val="0"/>
        <w:autoSpaceDN w:val="0"/>
        <w:adjustRightInd w:val="0"/>
        <w:rPr>
          <w:sz w:val="22"/>
          <w:szCs w:val="22"/>
        </w:rPr>
      </w:pPr>
      <w:r>
        <w:rPr>
          <w:sz w:val="22"/>
          <w:szCs w:val="22"/>
        </w:rPr>
        <w:t xml:space="preserve">AKF inhibitorių vartojantiems pacientams, kuriems yra abiejų inkstų arterijų stenozė arba vienintelio funkcionuojančio inksto arterijos stenozė, yra didesnė </w:t>
      </w:r>
      <w:proofErr w:type="spellStart"/>
      <w:r>
        <w:rPr>
          <w:sz w:val="22"/>
          <w:szCs w:val="22"/>
        </w:rPr>
        <w:t>hipotenzijos</w:t>
      </w:r>
      <w:proofErr w:type="spellEnd"/>
      <w:r>
        <w:rPr>
          <w:sz w:val="22"/>
          <w:szCs w:val="22"/>
        </w:rPr>
        <w:t xml:space="preserve"> ir inkstų nepakankamumo pasireiškimo rizika (žr. 4.3 skyrių). Gydymas diuretikais gali būti tokio poveikio pasireiškimą skatinantis veiksnys. Gali silpnėti inkstų funkcija, pasireiškiant net ir mažiems kreatinino koncentracijos kraujo serume pokyčiams pacientams, kuriems yra vieno inksto arterijos stenozė.</w:t>
      </w:r>
    </w:p>
    <w:p w14:paraId="315824CC" w14:textId="77777777" w:rsidR="009F3ECF" w:rsidRDefault="009F3ECF">
      <w:pPr>
        <w:tabs>
          <w:tab w:val="left" w:pos="567"/>
        </w:tabs>
        <w:jc w:val="both"/>
        <w:rPr>
          <w:snapToGrid w:val="0"/>
          <w:sz w:val="22"/>
          <w:szCs w:val="22"/>
          <w:lang w:eastAsia="en-US"/>
        </w:rPr>
      </w:pPr>
    </w:p>
    <w:p w14:paraId="1D887D2E"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Inkstų persodinimas</w:t>
      </w:r>
    </w:p>
    <w:p w14:paraId="183703BD" w14:textId="77777777" w:rsidR="009F3ECF" w:rsidRDefault="002314FF">
      <w:pPr>
        <w:tabs>
          <w:tab w:val="left" w:pos="567"/>
        </w:tabs>
        <w:rPr>
          <w:snapToGrid w:val="0"/>
          <w:sz w:val="22"/>
          <w:szCs w:val="22"/>
          <w:lang w:eastAsia="en-US"/>
        </w:rPr>
      </w:pPr>
      <w:r>
        <w:rPr>
          <w:snapToGrid w:val="0"/>
          <w:sz w:val="22"/>
          <w:szCs w:val="22"/>
          <w:lang w:eastAsia="en-US"/>
        </w:rPr>
        <w:t xml:space="preserve">Pacientų, kuriems neseniai buvo persodinti inkstai, gydymo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argininu</w:t>
      </w:r>
      <w:proofErr w:type="spellEnd"/>
      <w:r>
        <w:rPr>
          <w:snapToGrid w:val="0"/>
          <w:sz w:val="22"/>
          <w:szCs w:val="22"/>
          <w:lang w:eastAsia="en-US"/>
        </w:rPr>
        <w:t xml:space="preserve"> patirties nėra. </w:t>
      </w:r>
    </w:p>
    <w:p w14:paraId="11971BB7" w14:textId="77777777" w:rsidR="009F3ECF" w:rsidRDefault="009F3ECF">
      <w:pPr>
        <w:tabs>
          <w:tab w:val="left" w:pos="567"/>
        </w:tabs>
        <w:jc w:val="both"/>
        <w:rPr>
          <w:snapToGrid w:val="0"/>
          <w:sz w:val="22"/>
          <w:szCs w:val="22"/>
          <w:u w:val="single"/>
          <w:lang w:eastAsia="en-US"/>
        </w:rPr>
      </w:pPr>
    </w:p>
    <w:p w14:paraId="6D0EFBD7"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Pacientai, kuriems atliekamos hemodializės</w:t>
      </w:r>
    </w:p>
    <w:p w14:paraId="72E0686E" w14:textId="77777777" w:rsidR="009F3ECF" w:rsidRDefault="002314FF">
      <w:pPr>
        <w:tabs>
          <w:tab w:val="left" w:pos="567"/>
        </w:tabs>
        <w:rPr>
          <w:snapToGrid w:val="0"/>
          <w:sz w:val="22"/>
          <w:szCs w:val="22"/>
          <w:lang w:eastAsia="en-US"/>
        </w:rPr>
      </w:pPr>
      <w:r>
        <w:rPr>
          <w:snapToGrid w:val="0"/>
          <w:sz w:val="22"/>
          <w:szCs w:val="22"/>
          <w:lang w:eastAsia="en-US"/>
        </w:rPr>
        <w:t xml:space="preserve">Buvo pranešta apie </w:t>
      </w:r>
      <w:proofErr w:type="spellStart"/>
      <w:r>
        <w:rPr>
          <w:snapToGrid w:val="0"/>
          <w:sz w:val="22"/>
          <w:szCs w:val="22"/>
          <w:lang w:eastAsia="en-US"/>
        </w:rPr>
        <w:t>anafilaktoidines</w:t>
      </w:r>
      <w:proofErr w:type="spellEnd"/>
      <w:r>
        <w:rPr>
          <w:snapToGrid w:val="0"/>
          <w:sz w:val="22"/>
          <w:szCs w:val="22"/>
          <w:lang w:eastAsia="en-US"/>
        </w:rPr>
        <w:t xml:space="preserve"> reakcijas pacientams, kuriems vartojant AKF inhibitorių buvo atliekamos dializės naudojant didelio laidumo membranas. Tokiems pacientams reikia apsvarstyti galimybę dializei naudoti kitokias membranas arba jiems skirti kitos grupės </w:t>
      </w:r>
      <w:proofErr w:type="spellStart"/>
      <w:r>
        <w:rPr>
          <w:snapToGrid w:val="0"/>
          <w:sz w:val="22"/>
          <w:szCs w:val="22"/>
          <w:lang w:eastAsia="en-US"/>
        </w:rPr>
        <w:t>antihipertenzinį</w:t>
      </w:r>
      <w:proofErr w:type="spellEnd"/>
      <w:r>
        <w:rPr>
          <w:snapToGrid w:val="0"/>
          <w:sz w:val="22"/>
          <w:szCs w:val="22"/>
          <w:lang w:eastAsia="en-US"/>
        </w:rPr>
        <w:t xml:space="preserve"> vaistinį preparatą.</w:t>
      </w:r>
    </w:p>
    <w:p w14:paraId="26133195" w14:textId="77777777" w:rsidR="009F3ECF" w:rsidRDefault="009F3ECF">
      <w:pPr>
        <w:tabs>
          <w:tab w:val="left" w:pos="567"/>
        </w:tabs>
        <w:rPr>
          <w:snapToGrid w:val="0"/>
          <w:sz w:val="22"/>
          <w:szCs w:val="22"/>
          <w:u w:val="single"/>
          <w:lang w:eastAsia="en-US"/>
        </w:rPr>
      </w:pPr>
    </w:p>
    <w:p w14:paraId="4961F114" w14:textId="77777777" w:rsidR="009F3ECF" w:rsidRDefault="002314FF">
      <w:pPr>
        <w:keepNext/>
        <w:keepLines/>
        <w:tabs>
          <w:tab w:val="left" w:pos="567"/>
        </w:tabs>
        <w:rPr>
          <w:snapToGrid w:val="0"/>
          <w:sz w:val="22"/>
          <w:szCs w:val="22"/>
          <w:u w:val="single"/>
          <w:lang w:eastAsia="en-US"/>
        </w:rPr>
      </w:pPr>
      <w:proofErr w:type="spellStart"/>
      <w:r>
        <w:rPr>
          <w:snapToGrid w:val="0"/>
          <w:sz w:val="22"/>
          <w:szCs w:val="22"/>
          <w:u w:val="single"/>
          <w:lang w:eastAsia="en-US"/>
        </w:rPr>
        <w:t>Anafilaktoidinės</w:t>
      </w:r>
      <w:proofErr w:type="spellEnd"/>
      <w:r>
        <w:rPr>
          <w:snapToGrid w:val="0"/>
          <w:sz w:val="22"/>
          <w:szCs w:val="22"/>
          <w:u w:val="single"/>
          <w:lang w:eastAsia="en-US"/>
        </w:rPr>
        <w:t xml:space="preserve"> reakcijos mažo tankio lipoproteinų (MTL) </w:t>
      </w:r>
      <w:proofErr w:type="spellStart"/>
      <w:r>
        <w:rPr>
          <w:snapToGrid w:val="0"/>
          <w:sz w:val="22"/>
          <w:szCs w:val="22"/>
          <w:u w:val="single"/>
          <w:lang w:eastAsia="en-US"/>
        </w:rPr>
        <w:t>aferezės</w:t>
      </w:r>
      <w:proofErr w:type="spellEnd"/>
      <w:r>
        <w:rPr>
          <w:snapToGrid w:val="0"/>
          <w:sz w:val="22"/>
          <w:szCs w:val="22"/>
          <w:u w:val="single"/>
          <w:lang w:eastAsia="en-US"/>
        </w:rPr>
        <w:t xml:space="preserve"> metu</w:t>
      </w:r>
    </w:p>
    <w:p w14:paraId="4D6A5ED6" w14:textId="77777777" w:rsidR="009F3ECF" w:rsidRDefault="002314FF">
      <w:pPr>
        <w:tabs>
          <w:tab w:val="left" w:pos="567"/>
        </w:tabs>
        <w:rPr>
          <w:snapToGrid w:val="0"/>
          <w:sz w:val="22"/>
          <w:szCs w:val="22"/>
          <w:lang w:eastAsia="en-US"/>
        </w:rPr>
      </w:pPr>
      <w:r>
        <w:rPr>
          <w:snapToGrid w:val="0"/>
          <w:sz w:val="22"/>
          <w:szCs w:val="22"/>
          <w:lang w:eastAsia="en-US"/>
        </w:rPr>
        <w:t xml:space="preserve">AKF inhibitoriais gydytiems pacientams atliekant MTL </w:t>
      </w:r>
      <w:proofErr w:type="spellStart"/>
      <w:r>
        <w:rPr>
          <w:snapToGrid w:val="0"/>
          <w:sz w:val="22"/>
          <w:szCs w:val="22"/>
          <w:lang w:eastAsia="en-US"/>
        </w:rPr>
        <w:t>aferezę</w:t>
      </w:r>
      <w:proofErr w:type="spellEnd"/>
      <w:r>
        <w:rPr>
          <w:snapToGrid w:val="0"/>
          <w:sz w:val="22"/>
          <w:szCs w:val="22"/>
          <w:lang w:eastAsia="en-US"/>
        </w:rPr>
        <w:t xml:space="preserve"> </w:t>
      </w:r>
      <w:proofErr w:type="spellStart"/>
      <w:r>
        <w:rPr>
          <w:snapToGrid w:val="0"/>
          <w:sz w:val="22"/>
          <w:szCs w:val="22"/>
          <w:lang w:eastAsia="en-US"/>
        </w:rPr>
        <w:t>dekstrano</w:t>
      </w:r>
      <w:proofErr w:type="spellEnd"/>
      <w:r>
        <w:rPr>
          <w:snapToGrid w:val="0"/>
          <w:sz w:val="22"/>
          <w:szCs w:val="22"/>
          <w:lang w:eastAsia="en-US"/>
        </w:rPr>
        <w:t xml:space="preserve"> sulfatu, retais atvejais pasireiškė gyvybei pavojingos </w:t>
      </w:r>
      <w:proofErr w:type="spellStart"/>
      <w:r>
        <w:rPr>
          <w:snapToGrid w:val="0"/>
          <w:sz w:val="22"/>
          <w:szCs w:val="22"/>
          <w:lang w:eastAsia="en-US"/>
        </w:rPr>
        <w:t>anafilaktoidinės</w:t>
      </w:r>
      <w:proofErr w:type="spellEnd"/>
      <w:r>
        <w:rPr>
          <w:snapToGrid w:val="0"/>
          <w:sz w:val="22"/>
          <w:szCs w:val="22"/>
          <w:lang w:eastAsia="en-US"/>
        </w:rPr>
        <w:t xml:space="preserve"> reakcijos. Tokių reakcijų buvo išvengta laikinai nutraukus gydymą AKF inhibitoriumi prieš kiekvieną </w:t>
      </w:r>
      <w:proofErr w:type="spellStart"/>
      <w:r>
        <w:rPr>
          <w:snapToGrid w:val="0"/>
          <w:sz w:val="22"/>
          <w:szCs w:val="22"/>
          <w:lang w:eastAsia="en-US"/>
        </w:rPr>
        <w:t>aferezės</w:t>
      </w:r>
      <w:proofErr w:type="spellEnd"/>
      <w:r>
        <w:rPr>
          <w:snapToGrid w:val="0"/>
          <w:sz w:val="22"/>
          <w:szCs w:val="22"/>
          <w:lang w:eastAsia="en-US"/>
        </w:rPr>
        <w:t xml:space="preserve"> seansą.</w:t>
      </w:r>
    </w:p>
    <w:p w14:paraId="04C51807" w14:textId="77777777" w:rsidR="009F3ECF" w:rsidRDefault="009F3ECF">
      <w:pPr>
        <w:tabs>
          <w:tab w:val="left" w:pos="567"/>
        </w:tabs>
        <w:jc w:val="both"/>
        <w:rPr>
          <w:snapToGrid w:val="0"/>
          <w:sz w:val="22"/>
          <w:szCs w:val="22"/>
          <w:lang w:eastAsia="en-US"/>
        </w:rPr>
      </w:pPr>
    </w:p>
    <w:p w14:paraId="183787AE" w14:textId="77777777" w:rsidR="009F3ECF" w:rsidRDefault="002314FF">
      <w:pPr>
        <w:widowControl w:val="0"/>
        <w:autoSpaceDE w:val="0"/>
        <w:autoSpaceDN w:val="0"/>
        <w:adjustRightInd w:val="0"/>
        <w:rPr>
          <w:iCs/>
          <w:sz w:val="22"/>
          <w:szCs w:val="22"/>
          <w:u w:val="single"/>
          <w:lang w:eastAsia="sl-SI"/>
        </w:rPr>
      </w:pPr>
      <w:proofErr w:type="spellStart"/>
      <w:r>
        <w:rPr>
          <w:iCs/>
          <w:sz w:val="22"/>
          <w:szCs w:val="22"/>
          <w:u w:val="single"/>
          <w:lang w:eastAsia="sl-SI"/>
        </w:rPr>
        <w:t>Anafilaktoidinės</w:t>
      </w:r>
      <w:proofErr w:type="spellEnd"/>
      <w:r>
        <w:rPr>
          <w:iCs/>
          <w:sz w:val="22"/>
          <w:szCs w:val="22"/>
          <w:u w:val="single"/>
          <w:lang w:eastAsia="sl-SI"/>
        </w:rPr>
        <w:t xml:space="preserve"> reakcijos </w:t>
      </w:r>
      <w:proofErr w:type="spellStart"/>
      <w:r>
        <w:rPr>
          <w:iCs/>
          <w:sz w:val="22"/>
          <w:szCs w:val="22"/>
          <w:u w:val="single"/>
          <w:lang w:eastAsia="sl-SI"/>
        </w:rPr>
        <w:t>desensibilizuojamojo</w:t>
      </w:r>
      <w:proofErr w:type="spellEnd"/>
      <w:r>
        <w:rPr>
          <w:iCs/>
          <w:sz w:val="22"/>
          <w:szCs w:val="22"/>
          <w:u w:val="single"/>
          <w:lang w:eastAsia="sl-SI"/>
        </w:rPr>
        <w:t xml:space="preserve"> gydymo metu</w:t>
      </w:r>
    </w:p>
    <w:p w14:paraId="255CEE76" w14:textId="77777777" w:rsidR="009F3ECF" w:rsidRDefault="002314FF">
      <w:pPr>
        <w:widowControl w:val="0"/>
        <w:autoSpaceDE w:val="0"/>
        <w:autoSpaceDN w:val="0"/>
        <w:adjustRightInd w:val="0"/>
        <w:rPr>
          <w:sz w:val="22"/>
          <w:szCs w:val="22"/>
          <w:lang w:eastAsia="sl-SI"/>
        </w:rPr>
      </w:pPr>
      <w:r>
        <w:rPr>
          <w:sz w:val="22"/>
          <w:szCs w:val="22"/>
          <w:lang w:eastAsia="sl-SI"/>
        </w:rPr>
        <w:t xml:space="preserve">AKF inhibitorių vartojantiems pacientams </w:t>
      </w:r>
      <w:proofErr w:type="spellStart"/>
      <w:r>
        <w:rPr>
          <w:sz w:val="22"/>
          <w:szCs w:val="22"/>
          <w:lang w:eastAsia="sl-SI"/>
        </w:rPr>
        <w:t>desensibilizacijos</w:t>
      </w:r>
      <w:proofErr w:type="spellEnd"/>
      <w:r>
        <w:rPr>
          <w:sz w:val="22"/>
          <w:szCs w:val="22"/>
          <w:lang w:eastAsia="sl-SI"/>
        </w:rPr>
        <w:t xml:space="preserve"> (pvz., plėviasparnių vabzdžių nuodais) metu buvo </w:t>
      </w:r>
      <w:proofErr w:type="spellStart"/>
      <w:r>
        <w:rPr>
          <w:sz w:val="22"/>
          <w:szCs w:val="22"/>
          <w:lang w:eastAsia="sl-SI"/>
        </w:rPr>
        <w:t>anafilaktoidinės</w:t>
      </w:r>
      <w:proofErr w:type="spellEnd"/>
      <w:r>
        <w:rPr>
          <w:sz w:val="22"/>
          <w:szCs w:val="22"/>
          <w:lang w:eastAsia="sl-SI"/>
        </w:rPr>
        <w:t xml:space="preserve"> reakcijos atvejų. AKF inhibitorių vartojimą laikinai nutraukus, tokia reakcija minėtiems pacientams nepasireikšdavo, tačiau vartojimą netyčia atnaujinus, ji vėl pasikartodavo.</w:t>
      </w:r>
    </w:p>
    <w:p w14:paraId="7934ECF2" w14:textId="77777777" w:rsidR="009F3ECF" w:rsidRDefault="009F3ECF">
      <w:pPr>
        <w:widowControl w:val="0"/>
        <w:autoSpaceDE w:val="0"/>
        <w:autoSpaceDN w:val="0"/>
        <w:adjustRightInd w:val="0"/>
        <w:rPr>
          <w:sz w:val="22"/>
          <w:szCs w:val="22"/>
          <w:lang w:eastAsia="sl-SI"/>
        </w:rPr>
      </w:pPr>
    </w:p>
    <w:p w14:paraId="7E72F613" w14:textId="77777777" w:rsidR="009F3ECF" w:rsidRDefault="002314FF">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kaip ir kiti beta </w:t>
      </w:r>
      <w:proofErr w:type="spellStart"/>
      <w:r>
        <w:rPr>
          <w:snapToGrid w:val="0"/>
          <w:sz w:val="22"/>
          <w:szCs w:val="22"/>
          <w:lang w:eastAsia="en-US"/>
        </w:rPr>
        <w:t>adrenoreceptorių</w:t>
      </w:r>
      <w:proofErr w:type="spellEnd"/>
      <w:r>
        <w:rPr>
          <w:snapToGrid w:val="0"/>
          <w:sz w:val="22"/>
          <w:szCs w:val="22"/>
          <w:lang w:eastAsia="en-US"/>
        </w:rPr>
        <w:t xml:space="preserve"> blokatoriai, gali didinti ir jautrumą alergenams, ir anafilaksinių reakcijų sunkumą. Gydymas </w:t>
      </w:r>
      <w:proofErr w:type="spellStart"/>
      <w:r>
        <w:rPr>
          <w:snapToGrid w:val="0"/>
          <w:sz w:val="22"/>
          <w:szCs w:val="22"/>
          <w:lang w:eastAsia="en-US"/>
        </w:rPr>
        <w:t>epinefrinu</w:t>
      </w:r>
      <w:proofErr w:type="spellEnd"/>
      <w:r>
        <w:rPr>
          <w:snapToGrid w:val="0"/>
          <w:sz w:val="22"/>
          <w:szCs w:val="22"/>
          <w:lang w:eastAsia="en-US"/>
        </w:rPr>
        <w:t xml:space="preserve"> ne visada sukelia tikėtiną gydomąjį poveikį.</w:t>
      </w:r>
    </w:p>
    <w:p w14:paraId="1B5721FA" w14:textId="77777777" w:rsidR="009F3ECF" w:rsidRDefault="009F3ECF">
      <w:pPr>
        <w:widowControl w:val="0"/>
        <w:autoSpaceDE w:val="0"/>
        <w:autoSpaceDN w:val="0"/>
        <w:adjustRightInd w:val="0"/>
        <w:rPr>
          <w:i/>
          <w:sz w:val="22"/>
          <w:szCs w:val="22"/>
          <w:lang w:eastAsia="sl-SI"/>
        </w:rPr>
      </w:pPr>
    </w:p>
    <w:p w14:paraId="78BF3D06" w14:textId="77777777" w:rsidR="009F3ECF" w:rsidRDefault="002314FF">
      <w:pPr>
        <w:widowControl w:val="0"/>
        <w:autoSpaceDE w:val="0"/>
        <w:autoSpaceDN w:val="0"/>
        <w:adjustRightInd w:val="0"/>
        <w:rPr>
          <w:sz w:val="22"/>
          <w:u w:val="single"/>
        </w:rPr>
      </w:pPr>
      <w:proofErr w:type="spellStart"/>
      <w:r>
        <w:rPr>
          <w:sz w:val="22"/>
          <w:u w:val="single"/>
        </w:rPr>
        <w:t>Neutropenija</w:t>
      </w:r>
      <w:proofErr w:type="spellEnd"/>
      <w:r>
        <w:rPr>
          <w:sz w:val="22"/>
          <w:u w:val="single"/>
        </w:rPr>
        <w:t xml:space="preserve">, </w:t>
      </w:r>
      <w:proofErr w:type="spellStart"/>
      <w:r>
        <w:rPr>
          <w:sz w:val="22"/>
          <w:u w:val="single"/>
        </w:rPr>
        <w:t>agranulocitozė</w:t>
      </w:r>
      <w:proofErr w:type="spellEnd"/>
      <w:r>
        <w:rPr>
          <w:sz w:val="22"/>
          <w:u w:val="single"/>
        </w:rPr>
        <w:t xml:space="preserve">, </w:t>
      </w:r>
      <w:proofErr w:type="spellStart"/>
      <w:r>
        <w:rPr>
          <w:sz w:val="22"/>
          <w:u w:val="single"/>
        </w:rPr>
        <w:t>trombocitopenija</w:t>
      </w:r>
      <w:proofErr w:type="spellEnd"/>
      <w:r>
        <w:rPr>
          <w:sz w:val="22"/>
          <w:u w:val="single"/>
        </w:rPr>
        <w:t>, anemija</w:t>
      </w:r>
    </w:p>
    <w:p w14:paraId="5B94FAC6" w14:textId="77777777" w:rsidR="009F3ECF" w:rsidRDefault="002314FF">
      <w:pPr>
        <w:widowControl w:val="0"/>
        <w:autoSpaceDE w:val="0"/>
        <w:autoSpaceDN w:val="0"/>
        <w:adjustRightInd w:val="0"/>
        <w:rPr>
          <w:sz w:val="22"/>
          <w:szCs w:val="22"/>
          <w:lang w:eastAsia="sl-SI"/>
        </w:rPr>
      </w:pPr>
      <w:r>
        <w:rPr>
          <w:sz w:val="22"/>
          <w:szCs w:val="22"/>
          <w:lang w:eastAsia="sl-SI"/>
        </w:rPr>
        <w:t xml:space="preserve">Kai kuriems AKF inhibitoriais gydomiems pacientams pasireiškė </w:t>
      </w:r>
      <w:proofErr w:type="spellStart"/>
      <w:r>
        <w:rPr>
          <w:sz w:val="22"/>
          <w:szCs w:val="22"/>
          <w:lang w:eastAsia="sl-SI"/>
        </w:rPr>
        <w:t>neutropenija</w:t>
      </w:r>
      <w:proofErr w:type="spellEnd"/>
      <w:r>
        <w:rPr>
          <w:sz w:val="22"/>
          <w:szCs w:val="22"/>
          <w:lang w:eastAsia="sl-SI"/>
        </w:rPr>
        <w:t xml:space="preserve">, </w:t>
      </w:r>
      <w:proofErr w:type="spellStart"/>
      <w:r>
        <w:rPr>
          <w:sz w:val="22"/>
          <w:szCs w:val="22"/>
          <w:lang w:eastAsia="sl-SI"/>
        </w:rPr>
        <w:t>agranulocitozė</w:t>
      </w:r>
      <w:proofErr w:type="spellEnd"/>
      <w:r>
        <w:rPr>
          <w:sz w:val="22"/>
          <w:szCs w:val="22"/>
          <w:lang w:eastAsia="sl-SI"/>
        </w:rPr>
        <w:t xml:space="preserve">, </w:t>
      </w:r>
      <w:proofErr w:type="spellStart"/>
      <w:r>
        <w:rPr>
          <w:sz w:val="22"/>
          <w:szCs w:val="22"/>
          <w:lang w:eastAsia="sl-SI"/>
        </w:rPr>
        <w:t>trombocitopenija</w:t>
      </w:r>
      <w:proofErr w:type="spellEnd"/>
      <w:r>
        <w:rPr>
          <w:sz w:val="22"/>
          <w:szCs w:val="22"/>
          <w:lang w:eastAsia="sl-SI"/>
        </w:rPr>
        <w:t xml:space="preserve"> ir anemija. Pacientams, kurių inkstų funkcija normali ir kuriems nėra kitokių rizikos veiksnių, </w:t>
      </w:r>
      <w:proofErr w:type="spellStart"/>
      <w:r>
        <w:rPr>
          <w:sz w:val="22"/>
          <w:szCs w:val="22"/>
          <w:lang w:eastAsia="sl-SI"/>
        </w:rPr>
        <w:t>neutropenija</w:t>
      </w:r>
      <w:proofErr w:type="spellEnd"/>
      <w:r>
        <w:rPr>
          <w:sz w:val="22"/>
          <w:szCs w:val="22"/>
          <w:lang w:eastAsia="sl-SI"/>
        </w:rPr>
        <w:t xml:space="preserve"> atsiranda retai. Pacientus, kuriems yra kolageno (kraujagyslių) liga, kurie gydomi imuninę sistemą slopinančiais vaistiniais preparatais, kurie vartoja </w:t>
      </w:r>
      <w:proofErr w:type="spellStart"/>
      <w:r>
        <w:rPr>
          <w:sz w:val="22"/>
          <w:szCs w:val="22"/>
          <w:lang w:eastAsia="sl-SI"/>
        </w:rPr>
        <w:t>alopurinolio</w:t>
      </w:r>
      <w:proofErr w:type="spellEnd"/>
      <w:r>
        <w:rPr>
          <w:sz w:val="22"/>
          <w:szCs w:val="22"/>
          <w:lang w:eastAsia="sl-SI"/>
        </w:rPr>
        <w:t xml:space="preserve"> ar </w:t>
      </w:r>
      <w:proofErr w:type="spellStart"/>
      <w:r>
        <w:rPr>
          <w:sz w:val="22"/>
          <w:szCs w:val="22"/>
          <w:lang w:eastAsia="sl-SI"/>
        </w:rPr>
        <w:t>prokainamido</w:t>
      </w:r>
      <w:proofErr w:type="spellEnd"/>
      <w:r>
        <w:rPr>
          <w:sz w:val="22"/>
          <w:szCs w:val="22"/>
          <w:lang w:eastAsia="sl-SI"/>
        </w:rPr>
        <w:t xml:space="preserve">, arba kuriems yra keli minėti rizikos veiksniai (ypač tuo atveju, jeigu prieš gydymą jau buvo sutrikusi inkstų funkcija), </w:t>
      </w:r>
      <w:proofErr w:type="spellStart"/>
      <w:r>
        <w:rPr>
          <w:sz w:val="22"/>
          <w:szCs w:val="22"/>
          <w:lang w:eastAsia="sl-SI"/>
        </w:rPr>
        <w:t>perindopriliu</w:t>
      </w:r>
      <w:proofErr w:type="spellEnd"/>
      <w:r>
        <w:rPr>
          <w:sz w:val="22"/>
          <w:szCs w:val="22"/>
          <w:lang w:eastAsia="sl-SI"/>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eastAsia="sl-SI"/>
        </w:rPr>
        <w:t>perindopriliu</w:t>
      </w:r>
      <w:proofErr w:type="spellEnd"/>
      <w:r>
        <w:rPr>
          <w:sz w:val="22"/>
          <w:szCs w:val="22"/>
          <w:lang w:eastAsia="sl-SI"/>
        </w:rPr>
        <w:t>, reikia periodiškai tirti leukocitų kiekį kraujyje ir pacientus įspėti, kad atsiradus bet kokių infekcijos požymių, pvz., gerklės skausmui ar karščiavimui, apie tai informuotų gydytoją.</w:t>
      </w:r>
    </w:p>
    <w:p w14:paraId="7D6577D6" w14:textId="77777777" w:rsidR="009F3ECF" w:rsidRDefault="009F3ECF">
      <w:pPr>
        <w:tabs>
          <w:tab w:val="left" w:pos="567"/>
        </w:tabs>
        <w:jc w:val="both"/>
        <w:rPr>
          <w:snapToGrid w:val="0"/>
          <w:sz w:val="22"/>
          <w:szCs w:val="22"/>
          <w:lang w:eastAsia="en-US"/>
        </w:rPr>
      </w:pPr>
    </w:p>
    <w:p w14:paraId="38B33AE3"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Bronchų spazmas (astma, obstrukcinės kvėpavimo takų ligos)</w:t>
      </w:r>
    </w:p>
    <w:p w14:paraId="4EE6F0E7" w14:textId="77777777" w:rsidR="009F3ECF" w:rsidRDefault="002314FF">
      <w:pPr>
        <w:tabs>
          <w:tab w:val="left" w:pos="567"/>
        </w:tabs>
        <w:rPr>
          <w:snapToGrid w:val="0"/>
          <w:sz w:val="22"/>
          <w:szCs w:val="22"/>
          <w:lang w:eastAsia="en-US"/>
        </w:rPr>
      </w:pPr>
      <w:r>
        <w:rPr>
          <w:snapToGrid w:val="0"/>
          <w:sz w:val="22"/>
          <w:szCs w:val="22"/>
          <w:lang w:eastAsia="en-US"/>
        </w:rPr>
        <w:lastRenderedPageBreak/>
        <w:t xml:space="preserve">Pacientus, kurie serga astma arba kitomis lėtinėmis obstrukcinėmis plaučių ligomis, galinčiomis sukelti simptomus, tuo pat metu reikia gydyti bronchus plečiančiais vaistiniais preparatais. Astma sergantiems pacientams vartojant beta </w:t>
      </w:r>
      <w:proofErr w:type="spellStart"/>
      <w:r>
        <w:rPr>
          <w:snapToGrid w:val="0"/>
          <w:sz w:val="22"/>
          <w:szCs w:val="22"/>
          <w:lang w:eastAsia="en-US"/>
        </w:rPr>
        <w:t>adrenoreceptorių</w:t>
      </w:r>
      <w:proofErr w:type="spellEnd"/>
      <w:r>
        <w:rPr>
          <w:snapToGrid w:val="0"/>
          <w:sz w:val="22"/>
          <w:szCs w:val="22"/>
          <w:lang w:eastAsia="en-US"/>
        </w:rPr>
        <w:t xml:space="preserve"> blokatorių, kartais gali padidėti kvėpavimo takų pasipriešinimas, todėl gali prireikti didesnės beta 2 </w:t>
      </w:r>
      <w:proofErr w:type="spellStart"/>
      <w:r>
        <w:rPr>
          <w:snapToGrid w:val="0"/>
          <w:sz w:val="22"/>
          <w:szCs w:val="22"/>
          <w:lang w:eastAsia="en-US"/>
        </w:rPr>
        <w:t>adrenoreceptorius</w:t>
      </w:r>
      <w:proofErr w:type="spellEnd"/>
      <w:r>
        <w:rPr>
          <w:snapToGrid w:val="0"/>
          <w:sz w:val="22"/>
          <w:szCs w:val="22"/>
          <w:lang w:eastAsia="en-US"/>
        </w:rPr>
        <w:t xml:space="preserve"> stimuliuojančiųjų vaistinių preparatų dozės.</w:t>
      </w:r>
    </w:p>
    <w:p w14:paraId="0CB4B0FA" w14:textId="77777777" w:rsidR="009F3ECF" w:rsidRDefault="009F3ECF">
      <w:pPr>
        <w:tabs>
          <w:tab w:val="left" w:pos="567"/>
        </w:tabs>
        <w:rPr>
          <w:snapToGrid w:val="0"/>
          <w:sz w:val="22"/>
          <w:szCs w:val="22"/>
          <w:lang w:eastAsia="en-US"/>
        </w:rPr>
      </w:pPr>
    </w:p>
    <w:p w14:paraId="0AF61F3F" w14:textId="77777777" w:rsidR="009F3ECF" w:rsidRDefault="002314FF">
      <w:pPr>
        <w:tabs>
          <w:tab w:val="left" w:pos="567"/>
        </w:tabs>
        <w:jc w:val="both"/>
        <w:rPr>
          <w:snapToGrid w:val="0"/>
          <w:sz w:val="22"/>
          <w:szCs w:val="22"/>
          <w:lang w:eastAsia="en-US"/>
        </w:rPr>
      </w:pPr>
      <w:r>
        <w:rPr>
          <w:snapToGrid w:val="0"/>
          <w:sz w:val="22"/>
          <w:szCs w:val="22"/>
          <w:u w:val="single"/>
          <w:lang w:eastAsia="en-US"/>
        </w:rPr>
        <w:t>Cukriniu diabetu sergantys pacientai</w:t>
      </w:r>
    </w:p>
    <w:p w14:paraId="1F195EBF" w14:textId="77777777" w:rsidR="009F3ECF" w:rsidRDefault="002314FF">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vartoti cukriniu diabetu sergantiems pacientams reikia atsargiai, nes galimi dideli gliukozės koncentracijų kraujyje svyravimai. Beta </w:t>
      </w:r>
      <w:proofErr w:type="spellStart"/>
      <w:r>
        <w:rPr>
          <w:snapToGrid w:val="0"/>
          <w:sz w:val="22"/>
          <w:szCs w:val="22"/>
          <w:lang w:eastAsia="en-US"/>
        </w:rPr>
        <w:t>adrenoreceptorių</w:t>
      </w:r>
      <w:proofErr w:type="spellEnd"/>
      <w:r>
        <w:rPr>
          <w:snapToGrid w:val="0"/>
          <w:sz w:val="22"/>
          <w:szCs w:val="22"/>
          <w:lang w:eastAsia="en-US"/>
        </w:rPr>
        <w:t xml:space="preserve"> blokatoriai gali paslėpti hipoglikemijos simptomus.</w:t>
      </w:r>
    </w:p>
    <w:p w14:paraId="2B549B55" w14:textId="77777777" w:rsidR="009F3ECF" w:rsidRDefault="009F3ECF">
      <w:pPr>
        <w:tabs>
          <w:tab w:val="left" w:pos="567"/>
        </w:tabs>
        <w:rPr>
          <w:snapToGrid w:val="0"/>
          <w:sz w:val="22"/>
          <w:szCs w:val="22"/>
          <w:lang w:eastAsia="en-US"/>
        </w:rPr>
      </w:pPr>
    </w:p>
    <w:p w14:paraId="67D7CC77" w14:textId="77777777" w:rsidR="009F3ECF" w:rsidRDefault="002314FF">
      <w:pPr>
        <w:keepNext/>
        <w:tabs>
          <w:tab w:val="left" w:pos="567"/>
        </w:tabs>
        <w:jc w:val="both"/>
        <w:rPr>
          <w:snapToGrid w:val="0"/>
          <w:sz w:val="22"/>
          <w:szCs w:val="22"/>
          <w:lang w:eastAsia="en-US"/>
        </w:rPr>
      </w:pPr>
      <w:r>
        <w:rPr>
          <w:snapToGrid w:val="0"/>
          <w:sz w:val="22"/>
          <w:szCs w:val="22"/>
          <w:u w:val="single"/>
          <w:lang w:eastAsia="en-US"/>
        </w:rPr>
        <w:t>Griežtas badavimas</w:t>
      </w:r>
    </w:p>
    <w:p w14:paraId="5CCBE119" w14:textId="77777777" w:rsidR="009F3ECF" w:rsidRDefault="002314FF">
      <w:pPr>
        <w:tabs>
          <w:tab w:val="left" w:pos="567"/>
        </w:tabs>
        <w:rPr>
          <w:snapToGrid w:val="0"/>
          <w:sz w:val="22"/>
          <w:szCs w:val="22"/>
          <w:lang w:eastAsia="en-US"/>
        </w:rPr>
      </w:pPr>
      <w:r>
        <w:rPr>
          <w:snapToGrid w:val="0"/>
          <w:sz w:val="22"/>
          <w:szCs w:val="22"/>
          <w:lang w:eastAsia="en-US"/>
        </w:rPr>
        <w:t>Griežtai badaujančius pacientus gydyti reikia atsargiai.</w:t>
      </w:r>
    </w:p>
    <w:p w14:paraId="14875D31" w14:textId="77777777" w:rsidR="009F3ECF" w:rsidRDefault="009F3ECF">
      <w:pPr>
        <w:tabs>
          <w:tab w:val="left" w:pos="567"/>
        </w:tabs>
        <w:jc w:val="both"/>
        <w:rPr>
          <w:snapToGrid w:val="0"/>
          <w:sz w:val="22"/>
          <w:szCs w:val="22"/>
          <w:lang w:eastAsia="en-US"/>
        </w:rPr>
      </w:pPr>
    </w:p>
    <w:p w14:paraId="280EE3DD" w14:textId="77777777" w:rsidR="009F3ECF" w:rsidRDefault="002314FF">
      <w:pPr>
        <w:tabs>
          <w:tab w:val="left" w:pos="567"/>
        </w:tabs>
        <w:jc w:val="both"/>
        <w:rPr>
          <w:snapToGrid w:val="0"/>
          <w:sz w:val="22"/>
          <w:szCs w:val="22"/>
          <w:u w:val="single"/>
          <w:lang w:eastAsia="en-US"/>
        </w:rPr>
      </w:pPr>
      <w:proofErr w:type="spellStart"/>
      <w:r>
        <w:rPr>
          <w:snapToGrid w:val="0"/>
          <w:sz w:val="22"/>
          <w:szCs w:val="22"/>
          <w:u w:val="single"/>
          <w:lang w:eastAsia="en-US"/>
        </w:rPr>
        <w:t>Okliuzinė</w:t>
      </w:r>
      <w:proofErr w:type="spellEnd"/>
      <w:r>
        <w:rPr>
          <w:snapToGrid w:val="0"/>
          <w:sz w:val="22"/>
          <w:szCs w:val="22"/>
          <w:u w:val="single"/>
          <w:lang w:eastAsia="en-US"/>
        </w:rPr>
        <w:t xml:space="preserve"> periferinių arterijų liga</w:t>
      </w:r>
    </w:p>
    <w:p w14:paraId="5E485E90" w14:textId="77777777" w:rsidR="009F3ECF" w:rsidRDefault="002314FF">
      <w:pPr>
        <w:tabs>
          <w:tab w:val="left" w:pos="567"/>
        </w:tabs>
        <w:rPr>
          <w:snapToGrid w:val="0"/>
          <w:sz w:val="22"/>
          <w:szCs w:val="22"/>
          <w:lang w:eastAsia="en-US"/>
        </w:rPr>
      </w:pPr>
      <w:r>
        <w:rPr>
          <w:snapToGrid w:val="0"/>
          <w:sz w:val="22"/>
          <w:szCs w:val="22"/>
          <w:lang w:eastAsia="en-US"/>
        </w:rPr>
        <w:t xml:space="preserve">Vartojant beta </w:t>
      </w:r>
      <w:proofErr w:type="spellStart"/>
      <w:r>
        <w:rPr>
          <w:snapToGrid w:val="0"/>
          <w:sz w:val="22"/>
          <w:szCs w:val="22"/>
          <w:lang w:eastAsia="en-US"/>
        </w:rPr>
        <w:t>adrenoreceptorių</w:t>
      </w:r>
      <w:proofErr w:type="spellEnd"/>
      <w:r>
        <w:rPr>
          <w:snapToGrid w:val="0"/>
          <w:sz w:val="22"/>
          <w:szCs w:val="22"/>
          <w:lang w:eastAsia="en-US"/>
        </w:rPr>
        <w:t xml:space="preserve"> blokatorių, ypač gydymo pradžioje, simptomai gali pasunkėti.</w:t>
      </w:r>
    </w:p>
    <w:p w14:paraId="1960ACE1" w14:textId="77777777" w:rsidR="009F3ECF" w:rsidRDefault="009F3ECF">
      <w:pPr>
        <w:tabs>
          <w:tab w:val="left" w:pos="567"/>
        </w:tabs>
        <w:jc w:val="both"/>
        <w:rPr>
          <w:snapToGrid w:val="0"/>
          <w:sz w:val="22"/>
          <w:szCs w:val="22"/>
          <w:lang w:eastAsia="en-US"/>
        </w:rPr>
      </w:pPr>
    </w:p>
    <w:p w14:paraId="2CD5032A"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Anestezija</w:t>
      </w:r>
    </w:p>
    <w:p w14:paraId="02E72A6B" w14:textId="77777777" w:rsidR="009F3ECF" w:rsidRDefault="002314FF">
      <w:pPr>
        <w:tabs>
          <w:tab w:val="left" w:pos="567"/>
        </w:tabs>
        <w:rPr>
          <w:snapToGrid w:val="0"/>
          <w:sz w:val="22"/>
          <w:szCs w:val="22"/>
          <w:lang w:eastAsia="en-US"/>
        </w:rPr>
      </w:pPr>
      <w:r>
        <w:rPr>
          <w:snapToGrid w:val="0"/>
          <w:sz w:val="22"/>
          <w:szCs w:val="22"/>
          <w:lang w:eastAsia="en-US"/>
        </w:rPr>
        <w:t xml:space="preserve">Pacientams, kuriems taikoma bendroji anestezija, dėl beta </w:t>
      </w:r>
      <w:proofErr w:type="spellStart"/>
      <w:r>
        <w:rPr>
          <w:snapToGrid w:val="0"/>
          <w:sz w:val="22"/>
          <w:szCs w:val="22"/>
          <w:lang w:eastAsia="en-US"/>
        </w:rPr>
        <w:t>adrenoreceptorių</w:t>
      </w:r>
      <w:proofErr w:type="spellEnd"/>
      <w:r>
        <w:rPr>
          <w:snapToGrid w:val="0"/>
          <w:sz w:val="22"/>
          <w:szCs w:val="22"/>
          <w:lang w:eastAsia="en-US"/>
        </w:rPr>
        <w:t xml:space="preserve"> blokados rečiau pasireiškia aritmijos ir miokardo išemija anestezijos sužadinimo ir </w:t>
      </w:r>
      <w:proofErr w:type="spellStart"/>
      <w:r>
        <w:rPr>
          <w:snapToGrid w:val="0"/>
          <w:sz w:val="22"/>
          <w:szCs w:val="22"/>
          <w:lang w:eastAsia="en-US"/>
        </w:rPr>
        <w:t>intubacijos</w:t>
      </w:r>
      <w:proofErr w:type="spellEnd"/>
      <w:r>
        <w:rPr>
          <w:snapToGrid w:val="0"/>
          <w:sz w:val="22"/>
          <w:szCs w:val="22"/>
          <w:lang w:eastAsia="en-US"/>
        </w:rPr>
        <w:t xml:space="preserve"> metu bei pooperaciniu laikotarpiu. Šiuo metu rekomenduojama palaikyti beta </w:t>
      </w:r>
      <w:proofErr w:type="spellStart"/>
      <w:r>
        <w:rPr>
          <w:snapToGrid w:val="0"/>
          <w:sz w:val="22"/>
          <w:szCs w:val="22"/>
          <w:lang w:eastAsia="en-US"/>
        </w:rPr>
        <w:t>adrenoreceptorių</w:t>
      </w:r>
      <w:proofErr w:type="spellEnd"/>
      <w:r>
        <w:rPr>
          <w:snapToGrid w:val="0"/>
          <w:sz w:val="22"/>
          <w:szCs w:val="22"/>
          <w:lang w:eastAsia="en-US"/>
        </w:rPr>
        <w:t xml:space="preserve"> blokadą operacijos metu. Anesteziologas turi žinoti apie beta </w:t>
      </w:r>
      <w:proofErr w:type="spellStart"/>
      <w:r>
        <w:rPr>
          <w:snapToGrid w:val="0"/>
          <w:sz w:val="22"/>
          <w:szCs w:val="22"/>
          <w:lang w:eastAsia="en-US"/>
        </w:rPr>
        <w:t>adrenoreceptorių</w:t>
      </w:r>
      <w:proofErr w:type="spellEnd"/>
      <w:r>
        <w:rPr>
          <w:snapToGrid w:val="0"/>
          <w:sz w:val="22"/>
          <w:szCs w:val="22"/>
          <w:lang w:eastAsia="en-US"/>
        </w:rPr>
        <w:t xml:space="preserve"> blokadą, nes gali pasireikšti sąveika su kitais vaistiniais preparatais ir dėl to kilti </w:t>
      </w:r>
      <w:proofErr w:type="spellStart"/>
      <w:r>
        <w:rPr>
          <w:snapToGrid w:val="0"/>
          <w:sz w:val="22"/>
          <w:szCs w:val="22"/>
          <w:lang w:eastAsia="en-US"/>
        </w:rPr>
        <w:t>bradiaritmijos</w:t>
      </w:r>
      <w:proofErr w:type="spellEnd"/>
      <w:r>
        <w:rPr>
          <w:snapToGrid w:val="0"/>
          <w:sz w:val="22"/>
          <w:szCs w:val="22"/>
          <w:lang w:eastAsia="en-US"/>
        </w:rPr>
        <w:t xml:space="preserve">, susilpnėti refleksinė tachikardija ir susilpnėti organizmo refleksiniai gebėjimai kompensuoti kraujo netekimą. Jeigu nusprendžiama, kad prieš operaciją būtina nutraukti beta </w:t>
      </w:r>
      <w:proofErr w:type="spellStart"/>
      <w:r>
        <w:rPr>
          <w:snapToGrid w:val="0"/>
          <w:sz w:val="22"/>
          <w:szCs w:val="22"/>
          <w:lang w:eastAsia="en-US"/>
        </w:rPr>
        <w:t>adrenoreceptorių</w:t>
      </w:r>
      <w:proofErr w:type="spellEnd"/>
      <w:r>
        <w:rPr>
          <w:snapToGrid w:val="0"/>
          <w:sz w:val="22"/>
          <w:szCs w:val="22"/>
          <w:lang w:eastAsia="en-US"/>
        </w:rPr>
        <w:t xml:space="preserve"> blokatorių vartojimą, dozę reikia mažinti palaipsniui ir vartojimą visiškai nutraukti likus maždaug 48 valandoms iki anestezijos.</w:t>
      </w:r>
    </w:p>
    <w:p w14:paraId="7952FB46" w14:textId="77777777" w:rsidR="009F3ECF" w:rsidRDefault="009F3ECF">
      <w:pPr>
        <w:tabs>
          <w:tab w:val="left" w:pos="567"/>
        </w:tabs>
        <w:rPr>
          <w:snapToGrid w:val="0"/>
          <w:sz w:val="22"/>
          <w:szCs w:val="22"/>
          <w:lang w:eastAsia="en-US"/>
        </w:rPr>
      </w:pPr>
    </w:p>
    <w:p w14:paraId="7F7E934E" w14:textId="77777777" w:rsidR="009F3ECF" w:rsidRDefault="002314FF">
      <w:pPr>
        <w:tabs>
          <w:tab w:val="left" w:pos="567"/>
        </w:tabs>
        <w:rPr>
          <w:snapToGrid w:val="0"/>
          <w:sz w:val="22"/>
          <w:szCs w:val="22"/>
          <w:lang w:eastAsia="en-US"/>
        </w:rPr>
      </w:pPr>
      <w:r>
        <w:rPr>
          <w:snapToGrid w:val="0"/>
          <w:sz w:val="22"/>
          <w:szCs w:val="22"/>
          <w:lang w:eastAsia="en-US"/>
        </w:rPr>
        <w:t xml:space="preserve">Jeigu atliekama didelė operacija arba anestezijos metu vartojama </w:t>
      </w:r>
      <w:proofErr w:type="spellStart"/>
      <w:r>
        <w:rPr>
          <w:snapToGrid w:val="0"/>
          <w:sz w:val="22"/>
          <w:szCs w:val="22"/>
          <w:lang w:eastAsia="en-US"/>
        </w:rPr>
        <w:t>hipotenziją</w:t>
      </w:r>
      <w:proofErr w:type="spellEnd"/>
      <w:r>
        <w:rPr>
          <w:snapToGrid w:val="0"/>
          <w:sz w:val="22"/>
          <w:szCs w:val="22"/>
          <w:lang w:eastAsia="en-US"/>
        </w:rPr>
        <w:t xml:space="preserve"> sukeliančių vaistinių preparatų, </w:t>
      </w:r>
      <w:proofErr w:type="spellStart"/>
      <w:r>
        <w:rPr>
          <w:snapToGrid w:val="0"/>
          <w:sz w:val="22"/>
          <w:szCs w:val="22"/>
          <w:lang w:eastAsia="en-US"/>
        </w:rPr>
        <w:t>perindoprilis</w:t>
      </w:r>
      <w:proofErr w:type="spellEnd"/>
      <w:r>
        <w:rPr>
          <w:snapToGrid w:val="0"/>
          <w:sz w:val="22"/>
          <w:szCs w:val="22"/>
          <w:lang w:eastAsia="en-US"/>
        </w:rPr>
        <w:t xml:space="preserve"> gali blokuoti </w:t>
      </w:r>
      <w:proofErr w:type="spellStart"/>
      <w:r>
        <w:rPr>
          <w:snapToGrid w:val="0"/>
          <w:sz w:val="22"/>
          <w:szCs w:val="22"/>
          <w:lang w:eastAsia="en-US"/>
        </w:rPr>
        <w:t>angiotenzino</w:t>
      </w:r>
      <w:proofErr w:type="spellEnd"/>
      <w:r>
        <w:rPr>
          <w:snapToGrid w:val="0"/>
          <w:sz w:val="22"/>
          <w:szCs w:val="22"/>
          <w:lang w:eastAsia="en-US"/>
        </w:rPr>
        <w:t xml:space="preserve"> II susidarymą, vykstantį dėl kompensacinio </w:t>
      </w:r>
      <w:proofErr w:type="spellStart"/>
      <w:r>
        <w:rPr>
          <w:snapToGrid w:val="0"/>
          <w:sz w:val="22"/>
          <w:szCs w:val="22"/>
          <w:lang w:eastAsia="en-US"/>
        </w:rPr>
        <w:t>renino</w:t>
      </w:r>
      <w:proofErr w:type="spellEnd"/>
      <w:r>
        <w:rPr>
          <w:snapToGrid w:val="0"/>
          <w:sz w:val="22"/>
          <w:szCs w:val="22"/>
          <w:lang w:eastAsia="en-US"/>
        </w:rPr>
        <w:t xml:space="preserve"> išsiskyrimo. Likus parai iki operacijos, </w:t>
      </w:r>
      <w:proofErr w:type="spellStart"/>
      <w:r>
        <w:rPr>
          <w:snapToGrid w:val="0"/>
          <w:sz w:val="22"/>
          <w:szCs w:val="22"/>
          <w:lang w:eastAsia="en-US"/>
        </w:rPr>
        <w:t>perindoprilio</w:t>
      </w:r>
      <w:proofErr w:type="spellEnd"/>
      <w:r>
        <w:rPr>
          <w:snapToGrid w:val="0"/>
          <w:sz w:val="22"/>
          <w:szCs w:val="22"/>
          <w:lang w:eastAsia="en-US"/>
        </w:rPr>
        <w:t xml:space="preserve"> vartojimą reikia nutraukti. Jeigu pasireiškia </w:t>
      </w:r>
      <w:proofErr w:type="spellStart"/>
      <w:r>
        <w:rPr>
          <w:snapToGrid w:val="0"/>
          <w:sz w:val="22"/>
          <w:szCs w:val="22"/>
          <w:lang w:eastAsia="en-US"/>
        </w:rPr>
        <w:t>hipotenzija</w:t>
      </w:r>
      <w:proofErr w:type="spellEnd"/>
      <w:r>
        <w:rPr>
          <w:snapToGrid w:val="0"/>
          <w:sz w:val="22"/>
          <w:szCs w:val="22"/>
          <w:lang w:eastAsia="en-US"/>
        </w:rPr>
        <w:t xml:space="preserve"> ir nusprendžiama, kad ją sukėlė minėtas mechanizmas, ją galima pašalinti padidinus kraujo tūrį.</w:t>
      </w:r>
    </w:p>
    <w:p w14:paraId="35E6173D" w14:textId="77777777" w:rsidR="009F3ECF" w:rsidRDefault="009F3ECF">
      <w:pPr>
        <w:tabs>
          <w:tab w:val="left" w:pos="567"/>
        </w:tabs>
        <w:rPr>
          <w:snapToGrid w:val="0"/>
          <w:sz w:val="22"/>
          <w:szCs w:val="22"/>
          <w:lang w:eastAsia="en-US"/>
        </w:rPr>
      </w:pPr>
    </w:p>
    <w:p w14:paraId="57165B65"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Psoriazė</w:t>
      </w:r>
    </w:p>
    <w:p w14:paraId="0FBD2289" w14:textId="77777777" w:rsidR="009F3ECF" w:rsidRDefault="002314FF">
      <w:pPr>
        <w:tabs>
          <w:tab w:val="left" w:pos="567"/>
        </w:tabs>
        <w:rPr>
          <w:snapToGrid w:val="0"/>
          <w:sz w:val="22"/>
          <w:szCs w:val="22"/>
          <w:lang w:eastAsia="en-US"/>
        </w:rPr>
      </w:pPr>
      <w:r>
        <w:rPr>
          <w:snapToGrid w:val="0"/>
          <w:sz w:val="22"/>
          <w:szCs w:val="22"/>
          <w:lang w:eastAsia="en-US"/>
        </w:rPr>
        <w:t xml:space="preserve">Pacientams, kurie serga arba anksčiau sirgo psoriaze, beta </w:t>
      </w:r>
      <w:proofErr w:type="spellStart"/>
      <w:r>
        <w:rPr>
          <w:snapToGrid w:val="0"/>
          <w:sz w:val="22"/>
          <w:szCs w:val="22"/>
          <w:lang w:eastAsia="en-US"/>
        </w:rPr>
        <w:t>adrenoreceptorių</w:t>
      </w:r>
      <w:proofErr w:type="spellEnd"/>
      <w:r>
        <w:rPr>
          <w:snapToGrid w:val="0"/>
          <w:sz w:val="22"/>
          <w:szCs w:val="22"/>
          <w:lang w:eastAsia="en-US"/>
        </w:rPr>
        <w:t xml:space="preserve"> blokatorių galima vartoti tik atidžiai įvertinus naudos ir rizikos santykį.</w:t>
      </w:r>
    </w:p>
    <w:p w14:paraId="65E2AA60" w14:textId="77777777" w:rsidR="009F3ECF" w:rsidRDefault="009F3ECF">
      <w:pPr>
        <w:tabs>
          <w:tab w:val="left" w:pos="567"/>
        </w:tabs>
        <w:rPr>
          <w:snapToGrid w:val="0"/>
          <w:sz w:val="22"/>
          <w:szCs w:val="22"/>
          <w:lang w:eastAsia="en-US"/>
        </w:rPr>
      </w:pPr>
    </w:p>
    <w:p w14:paraId="43AEFF17" w14:textId="77777777" w:rsidR="009F3ECF" w:rsidRDefault="002314FF">
      <w:pPr>
        <w:tabs>
          <w:tab w:val="left" w:pos="567"/>
        </w:tabs>
        <w:jc w:val="both"/>
        <w:rPr>
          <w:snapToGrid w:val="0"/>
          <w:sz w:val="22"/>
          <w:szCs w:val="22"/>
          <w:u w:val="single"/>
          <w:lang w:eastAsia="en-US"/>
        </w:rPr>
      </w:pPr>
      <w:proofErr w:type="spellStart"/>
      <w:r>
        <w:rPr>
          <w:snapToGrid w:val="0"/>
          <w:sz w:val="22"/>
          <w:szCs w:val="22"/>
          <w:u w:val="single"/>
          <w:lang w:eastAsia="en-US"/>
        </w:rPr>
        <w:t>Feochromocitoma</w:t>
      </w:r>
      <w:proofErr w:type="spellEnd"/>
    </w:p>
    <w:p w14:paraId="2B7CE382" w14:textId="77777777" w:rsidR="009F3ECF" w:rsidRDefault="002314FF">
      <w:pPr>
        <w:tabs>
          <w:tab w:val="left" w:pos="567"/>
        </w:tabs>
        <w:rPr>
          <w:snapToGrid w:val="0"/>
          <w:sz w:val="22"/>
          <w:szCs w:val="22"/>
          <w:lang w:eastAsia="en-US"/>
        </w:rPr>
      </w:pPr>
      <w:r>
        <w:rPr>
          <w:snapToGrid w:val="0"/>
          <w:sz w:val="22"/>
          <w:szCs w:val="22"/>
          <w:lang w:eastAsia="en-US"/>
        </w:rPr>
        <w:t xml:space="preserve">Pacientams, kuriems yra diagnozuota arba įtariama </w:t>
      </w:r>
      <w:proofErr w:type="spellStart"/>
      <w:r>
        <w:rPr>
          <w:snapToGrid w:val="0"/>
          <w:sz w:val="22"/>
          <w:szCs w:val="22"/>
          <w:lang w:eastAsia="en-US"/>
        </w:rPr>
        <w:t>feochromocitoma</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galima skirti tik kartu su alfa </w:t>
      </w:r>
      <w:proofErr w:type="spellStart"/>
      <w:r>
        <w:rPr>
          <w:snapToGrid w:val="0"/>
          <w:sz w:val="22"/>
          <w:szCs w:val="22"/>
          <w:lang w:eastAsia="en-US"/>
        </w:rPr>
        <w:t>adrenoreceptorių</w:t>
      </w:r>
      <w:proofErr w:type="spellEnd"/>
      <w:r>
        <w:rPr>
          <w:snapToGrid w:val="0"/>
          <w:sz w:val="22"/>
          <w:szCs w:val="22"/>
          <w:lang w:eastAsia="en-US"/>
        </w:rPr>
        <w:t xml:space="preserve"> blokatoriumi.</w:t>
      </w:r>
    </w:p>
    <w:p w14:paraId="7130B702" w14:textId="77777777" w:rsidR="009F3ECF" w:rsidRDefault="009F3ECF">
      <w:pPr>
        <w:tabs>
          <w:tab w:val="left" w:pos="567"/>
        </w:tabs>
        <w:jc w:val="both"/>
        <w:rPr>
          <w:snapToGrid w:val="0"/>
          <w:sz w:val="22"/>
          <w:szCs w:val="22"/>
          <w:lang w:eastAsia="en-US"/>
        </w:rPr>
      </w:pPr>
    </w:p>
    <w:p w14:paraId="74E9BE2F" w14:textId="77777777" w:rsidR="009F3ECF" w:rsidRDefault="002314FF">
      <w:pPr>
        <w:tabs>
          <w:tab w:val="left" w:pos="567"/>
        </w:tabs>
        <w:jc w:val="both"/>
        <w:rPr>
          <w:snapToGrid w:val="0"/>
          <w:sz w:val="22"/>
          <w:szCs w:val="22"/>
          <w:u w:val="single"/>
          <w:lang w:eastAsia="en-US"/>
        </w:rPr>
      </w:pPr>
      <w:proofErr w:type="spellStart"/>
      <w:r>
        <w:rPr>
          <w:snapToGrid w:val="0"/>
          <w:sz w:val="22"/>
          <w:szCs w:val="22"/>
          <w:u w:val="single"/>
          <w:lang w:eastAsia="en-US"/>
        </w:rPr>
        <w:t>Tirotoksikozė</w:t>
      </w:r>
      <w:proofErr w:type="spellEnd"/>
    </w:p>
    <w:p w14:paraId="46321805" w14:textId="77777777" w:rsidR="009F3ECF" w:rsidRDefault="002314FF">
      <w:pPr>
        <w:tabs>
          <w:tab w:val="left" w:pos="567"/>
        </w:tabs>
        <w:jc w:val="both"/>
        <w:rPr>
          <w:snapToGrid w:val="0"/>
          <w:sz w:val="22"/>
          <w:szCs w:val="22"/>
          <w:lang w:eastAsia="en-US"/>
        </w:rPr>
      </w:pPr>
      <w:r>
        <w:rPr>
          <w:snapToGrid w:val="0"/>
          <w:sz w:val="22"/>
          <w:szCs w:val="22"/>
          <w:lang w:eastAsia="en-US"/>
        </w:rPr>
        <w:t xml:space="preserve">Gydymas </w:t>
      </w:r>
      <w:proofErr w:type="spellStart"/>
      <w:r>
        <w:rPr>
          <w:snapToGrid w:val="0"/>
          <w:sz w:val="22"/>
          <w:szCs w:val="22"/>
          <w:lang w:eastAsia="en-US"/>
        </w:rPr>
        <w:t>bizoprololiu</w:t>
      </w:r>
      <w:proofErr w:type="spellEnd"/>
      <w:r>
        <w:rPr>
          <w:snapToGrid w:val="0"/>
          <w:sz w:val="22"/>
          <w:szCs w:val="22"/>
          <w:lang w:eastAsia="en-US"/>
        </w:rPr>
        <w:t xml:space="preserve"> gali slėpti </w:t>
      </w:r>
      <w:proofErr w:type="spellStart"/>
      <w:r>
        <w:rPr>
          <w:snapToGrid w:val="0"/>
          <w:sz w:val="22"/>
          <w:szCs w:val="22"/>
          <w:lang w:eastAsia="en-US"/>
        </w:rPr>
        <w:t>tirotoksikozės</w:t>
      </w:r>
      <w:proofErr w:type="spellEnd"/>
      <w:r>
        <w:rPr>
          <w:snapToGrid w:val="0"/>
          <w:sz w:val="22"/>
          <w:szCs w:val="22"/>
          <w:lang w:eastAsia="en-US"/>
        </w:rPr>
        <w:t xml:space="preserve"> simptomus.</w:t>
      </w:r>
    </w:p>
    <w:p w14:paraId="0AD056E7" w14:textId="77777777" w:rsidR="009F3ECF" w:rsidRDefault="009F3ECF">
      <w:pPr>
        <w:tabs>
          <w:tab w:val="left" w:pos="567"/>
        </w:tabs>
        <w:jc w:val="both"/>
        <w:rPr>
          <w:snapToGrid w:val="0"/>
          <w:sz w:val="22"/>
          <w:szCs w:val="22"/>
          <w:lang w:eastAsia="en-US"/>
        </w:rPr>
      </w:pPr>
    </w:p>
    <w:p w14:paraId="75A2A2A6" w14:textId="77777777" w:rsidR="009F3ECF" w:rsidRDefault="002314FF">
      <w:pPr>
        <w:tabs>
          <w:tab w:val="left" w:pos="0"/>
        </w:tabs>
        <w:autoSpaceDE w:val="0"/>
        <w:autoSpaceDN w:val="0"/>
        <w:adjustRightInd w:val="0"/>
        <w:rPr>
          <w:sz w:val="22"/>
          <w:szCs w:val="22"/>
          <w:u w:val="single"/>
        </w:rPr>
      </w:pPr>
      <w:bookmarkStart w:id="5" w:name="_Hlk505796565"/>
      <w:r>
        <w:rPr>
          <w:sz w:val="22"/>
          <w:szCs w:val="22"/>
          <w:u w:val="single"/>
        </w:rPr>
        <w:t xml:space="preserve">Pirminis </w:t>
      </w:r>
      <w:proofErr w:type="spellStart"/>
      <w:r>
        <w:rPr>
          <w:sz w:val="22"/>
          <w:szCs w:val="22"/>
          <w:u w:val="single"/>
        </w:rPr>
        <w:t>aldosteronizmas</w:t>
      </w:r>
      <w:proofErr w:type="spellEnd"/>
    </w:p>
    <w:p w14:paraId="7B46A620" w14:textId="77777777" w:rsidR="009F3ECF" w:rsidRDefault="002314FF">
      <w:pPr>
        <w:tabs>
          <w:tab w:val="left" w:pos="567"/>
        </w:tabs>
        <w:jc w:val="both"/>
        <w:rPr>
          <w:sz w:val="22"/>
          <w:szCs w:val="22"/>
        </w:rPr>
      </w:pPr>
      <w:r>
        <w:rPr>
          <w:sz w:val="22"/>
          <w:szCs w:val="22"/>
        </w:rPr>
        <w:t xml:space="preserve">Pacientai, kuriems pasireiškia pirminis </w:t>
      </w:r>
      <w:proofErr w:type="spellStart"/>
      <w:r>
        <w:rPr>
          <w:sz w:val="22"/>
          <w:szCs w:val="22"/>
        </w:rPr>
        <w:t>hiperaldosteronizmas</w:t>
      </w:r>
      <w:proofErr w:type="spellEnd"/>
      <w:r>
        <w:rPr>
          <w:sz w:val="22"/>
          <w:szCs w:val="22"/>
        </w:rPr>
        <w:t xml:space="preserve">, paprastai nereaguoja į </w:t>
      </w:r>
      <w:proofErr w:type="spellStart"/>
      <w:r>
        <w:rPr>
          <w:sz w:val="22"/>
          <w:szCs w:val="22"/>
        </w:rPr>
        <w:t>antihipertenzinius</w:t>
      </w:r>
      <w:proofErr w:type="spellEnd"/>
      <w:r>
        <w:rPr>
          <w:sz w:val="22"/>
          <w:szCs w:val="22"/>
        </w:rPr>
        <w:t xml:space="preserve"> vaistinius preparatus, slopinančius </w:t>
      </w:r>
      <w:proofErr w:type="spellStart"/>
      <w:r>
        <w:rPr>
          <w:sz w:val="22"/>
          <w:szCs w:val="22"/>
        </w:rPr>
        <w:t>renino</w:t>
      </w:r>
      <w:proofErr w:type="spellEnd"/>
      <w:r>
        <w:rPr>
          <w:sz w:val="22"/>
          <w:szCs w:val="22"/>
        </w:rPr>
        <w:t xml:space="preserve"> ir </w:t>
      </w:r>
      <w:proofErr w:type="spellStart"/>
      <w:r>
        <w:rPr>
          <w:sz w:val="22"/>
          <w:szCs w:val="22"/>
        </w:rPr>
        <w:t>angiotenzino</w:t>
      </w:r>
      <w:proofErr w:type="spellEnd"/>
      <w:r>
        <w:rPr>
          <w:sz w:val="22"/>
          <w:szCs w:val="22"/>
        </w:rPr>
        <w:t xml:space="preserve"> sistemą. Todėl jiems šio vaistinio preparato vartoti nerekomenduojama.</w:t>
      </w:r>
      <w:bookmarkEnd w:id="5"/>
    </w:p>
    <w:p w14:paraId="60600226" w14:textId="77777777" w:rsidR="009F3ECF" w:rsidRDefault="009F3ECF">
      <w:pPr>
        <w:tabs>
          <w:tab w:val="left" w:pos="567"/>
        </w:tabs>
        <w:jc w:val="both"/>
        <w:rPr>
          <w:snapToGrid w:val="0"/>
          <w:sz w:val="22"/>
          <w:szCs w:val="22"/>
          <w:lang w:eastAsia="en-US"/>
        </w:rPr>
      </w:pPr>
    </w:p>
    <w:p w14:paraId="5E3F54A1" w14:textId="77777777" w:rsidR="009F3ECF" w:rsidRDefault="002314FF">
      <w:pPr>
        <w:tabs>
          <w:tab w:val="left" w:pos="567"/>
        </w:tabs>
        <w:jc w:val="both"/>
        <w:rPr>
          <w:snapToGrid w:val="0"/>
          <w:sz w:val="22"/>
          <w:szCs w:val="22"/>
          <w:u w:val="single"/>
          <w:lang w:eastAsia="en-US"/>
        </w:rPr>
      </w:pPr>
      <w:r>
        <w:rPr>
          <w:snapToGrid w:val="0"/>
          <w:sz w:val="22"/>
          <w:szCs w:val="22"/>
          <w:u w:val="single"/>
          <w:lang w:eastAsia="en-US"/>
        </w:rPr>
        <w:t>Nėštumas</w:t>
      </w:r>
    </w:p>
    <w:p w14:paraId="3E9E82C0" w14:textId="77777777" w:rsidR="009F3ECF" w:rsidRDefault="002314FF">
      <w:pPr>
        <w:tabs>
          <w:tab w:val="left" w:pos="567"/>
        </w:tabs>
        <w:rPr>
          <w:snapToGrid w:val="0"/>
          <w:sz w:val="22"/>
          <w:szCs w:val="22"/>
          <w:lang w:eastAsia="en-US"/>
        </w:rPr>
      </w:pPr>
      <w:r>
        <w:rPr>
          <w:snapToGrid w:val="0"/>
          <w:sz w:val="22"/>
          <w:szCs w:val="22"/>
          <w:lang w:eastAsia="en-US"/>
        </w:rPr>
        <w:t xml:space="preserve">Išskyrus atvejus, kai tolesnis gydymas AKF inhibitoriais yra būtinas, planuojančioms pastoti moterims gydymą AKF inhibitoriais reikia keisti į kitokius </w:t>
      </w:r>
      <w:proofErr w:type="spellStart"/>
      <w:r>
        <w:rPr>
          <w:snapToGrid w:val="0"/>
          <w:sz w:val="22"/>
          <w:szCs w:val="22"/>
          <w:lang w:eastAsia="en-US"/>
        </w:rPr>
        <w:t>antihipertenzinius</w:t>
      </w:r>
      <w:proofErr w:type="spellEnd"/>
      <w:r>
        <w:rPr>
          <w:snapToGrid w:val="0"/>
          <w:sz w:val="22"/>
          <w:szCs w:val="22"/>
          <w:lang w:eastAsia="en-US"/>
        </w:rPr>
        <w:t xml:space="preserve"> vaistinius preparatus, kurių vartojimo saugumas nėštumo metu yra ištirtas. Diagnozavus nėštumą, gydymą AKF inhibitoriais reikia nedelsiant nutraukti ir, jeigu tinka, pradėti kitokį gydymą (žr. 4.3 ir 4.6 skyrius).</w:t>
      </w:r>
    </w:p>
    <w:p w14:paraId="620AC68E" w14:textId="77777777" w:rsidR="009F3ECF" w:rsidRDefault="009F3ECF">
      <w:pPr>
        <w:tabs>
          <w:tab w:val="left" w:pos="567"/>
        </w:tabs>
        <w:rPr>
          <w:snapToGrid w:val="0"/>
          <w:sz w:val="22"/>
          <w:szCs w:val="22"/>
          <w:lang w:eastAsia="en-US"/>
        </w:rPr>
      </w:pPr>
    </w:p>
    <w:p w14:paraId="52702860" w14:textId="77777777" w:rsidR="009F3ECF" w:rsidRDefault="002314FF">
      <w:pPr>
        <w:tabs>
          <w:tab w:val="left" w:pos="567"/>
        </w:tabs>
        <w:jc w:val="both"/>
        <w:rPr>
          <w:snapToGrid w:val="0"/>
          <w:sz w:val="22"/>
          <w:szCs w:val="22"/>
          <w:lang w:eastAsia="en-US"/>
        </w:rPr>
      </w:pPr>
      <w:r>
        <w:rPr>
          <w:snapToGrid w:val="0"/>
          <w:sz w:val="22"/>
          <w:szCs w:val="22"/>
          <w:u w:val="single"/>
          <w:lang w:eastAsia="en-US"/>
        </w:rPr>
        <w:t>Širdies nepakankamumas</w:t>
      </w:r>
    </w:p>
    <w:p w14:paraId="33C9CF34" w14:textId="77777777" w:rsidR="009F3ECF" w:rsidRDefault="002314FF">
      <w:pPr>
        <w:tabs>
          <w:tab w:val="left" w:pos="567"/>
        </w:tabs>
        <w:rPr>
          <w:snapToGrid w:val="0"/>
          <w:sz w:val="22"/>
          <w:szCs w:val="22"/>
          <w:lang w:eastAsia="en-US"/>
        </w:rPr>
      </w:pPr>
      <w:r>
        <w:rPr>
          <w:snapToGrid w:val="0"/>
          <w:sz w:val="22"/>
          <w:szCs w:val="22"/>
          <w:lang w:eastAsia="en-US"/>
        </w:rPr>
        <w:lastRenderedPageBreak/>
        <w:t xml:space="preserve">Širdies nepakankamumu sergančių pacientų, kuriems yra toliau išvardytos ligos ar būklės, gydymo </w:t>
      </w:r>
      <w:proofErr w:type="spellStart"/>
      <w:r>
        <w:rPr>
          <w:snapToGrid w:val="0"/>
          <w:sz w:val="22"/>
          <w:szCs w:val="22"/>
          <w:lang w:eastAsia="en-US"/>
        </w:rPr>
        <w:t>bizoprololiu</w:t>
      </w:r>
      <w:proofErr w:type="spellEnd"/>
      <w:r>
        <w:rPr>
          <w:snapToGrid w:val="0"/>
          <w:sz w:val="22"/>
          <w:szCs w:val="22"/>
          <w:lang w:eastAsia="en-US"/>
        </w:rPr>
        <w:t xml:space="preserve"> patirties nėra:</w:t>
      </w:r>
    </w:p>
    <w:p w14:paraId="601EE00C"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nuo insulino priklausomas cukrinis diabetas (I tipo);</w:t>
      </w:r>
    </w:p>
    <w:p w14:paraId="1B860441"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inkstų funkcijos sutrikimas;</w:t>
      </w:r>
    </w:p>
    <w:p w14:paraId="7F5DE78F"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kepenų funkcijos sutrikimas;</w:t>
      </w:r>
    </w:p>
    <w:p w14:paraId="508950C2"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proofErr w:type="spellStart"/>
      <w:r>
        <w:rPr>
          <w:snapToGrid w:val="0"/>
          <w:sz w:val="22"/>
          <w:szCs w:val="22"/>
          <w:lang w:eastAsia="en-US"/>
        </w:rPr>
        <w:t>restrikcinė</w:t>
      </w:r>
      <w:proofErr w:type="spellEnd"/>
      <w:r>
        <w:rPr>
          <w:snapToGrid w:val="0"/>
          <w:sz w:val="22"/>
          <w:szCs w:val="22"/>
          <w:lang w:eastAsia="en-US"/>
        </w:rPr>
        <w:t xml:space="preserve"> kardiomiopatija;</w:t>
      </w:r>
    </w:p>
    <w:p w14:paraId="3EEC0D66"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įgimta širdies liga;</w:t>
      </w:r>
    </w:p>
    <w:p w14:paraId="00CAE39E"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hemodinamikai reikšminga</w:t>
      </w:r>
      <w:r>
        <w:rPr>
          <w:rFonts w:eastAsia="SimSun"/>
          <w:snapToGrid w:val="0"/>
          <w:sz w:val="22"/>
          <w:szCs w:val="22"/>
          <w:lang w:eastAsia="en-US"/>
        </w:rPr>
        <w:t xml:space="preserve"> </w:t>
      </w:r>
      <w:r>
        <w:rPr>
          <w:snapToGrid w:val="0"/>
          <w:sz w:val="22"/>
          <w:szCs w:val="22"/>
          <w:lang w:eastAsia="en-US"/>
        </w:rPr>
        <w:t>organinė</w:t>
      </w:r>
      <w:r>
        <w:rPr>
          <w:rFonts w:eastAsia="SimSun"/>
          <w:snapToGrid w:val="0"/>
          <w:sz w:val="22"/>
          <w:szCs w:val="22"/>
          <w:lang w:eastAsia="en-US"/>
        </w:rPr>
        <w:t xml:space="preserve"> </w:t>
      </w:r>
      <w:r>
        <w:rPr>
          <w:snapToGrid w:val="0"/>
          <w:sz w:val="22"/>
          <w:szCs w:val="22"/>
          <w:lang w:eastAsia="en-US"/>
        </w:rPr>
        <w:t>vožtuvų liga;</w:t>
      </w:r>
    </w:p>
    <w:p w14:paraId="028AC48C" w14:textId="77777777" w:rsidR="009F3ECF" w:rsidRDefault="002314FF">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miokardo infarktas paskutinių 3 mėnesių laikotarpiu.</w:t>
      </w:r>
    </w:p>
    <w:p w14:paraId="20A2DF6B" w14:textId="77777777" w:rsidR="009F3ECF" w:rsidRDefault="009F3ECF">
      <w:pPr>
        <w:tabs>
          <w:tab w:val="left" w:pos="567"/>
        </w:tabs>
        <w:jc w:val="both"/>
        <w:rPr>
          <w:snapToGrid w:val="0"/>
          <w:sz w:val="22"/>
          <w:szCs w:val="22"/>
          <w:lang w:eastAsia="en-US"/>
        </w:rPr>
      </w:pPr>
    </w:p>
    <w:p w14:paraId="2361BF75" w14:textId="77777777" w:rsidR="009F3ECF" w:rsidRDefault="002314FF">
      <w:pPr>
        <w:rPr>
          <w:rFonts w:eastAsia="Calibri"/>
          <w:sz w:val="22"/>
          <w:szCs w:val="22"/>
          <w:u w:val="single"/>
          <w:lang w:eastAsia="en-US"/>
        </w:rPr>
      </w:pPr>
      <w:bookmarkStart w:id="6" w:name="_Hlk53404602"/>
      <w:r>
        <w:rPr>
          <w:rFonts w:eastAsia="Calibri"/>
          <w:sz w:val="22"/>
          <w:szCs w:val="22"/>
          <w:u w:val="single"/>
          <w:lang w:eastAsia="en-US"/>
        </w:rPr>
        <w:t>Natris</w:t>
      </w:r>
    </w:p>
    <w:bookmarkEnd w:id="6"/>
    <w:p w14:paraId="77FAC3CE" w14:textId="77777777" w:rsidR="009F3ECF" w:rsidRDefault="002314FF">
      <w:pPr>
        <w:autoSpaceDE w:val="0"/>
        <w:autoSpaceDN w:val="0"/>
        <w:adjustRightInd w:val="0"/>
        <w:rPr>
          <w:rFonts w:eastAsia="Calibri"/>
          <w:bCs/>
          <w:iCs/>
          <w:sz w:val="22"/>
          <w:szCs w:val="22"/>
          <w:lang w:eastAsia="en-US"/>
        </w:rPr>
      </w:pPr>
      <w:r>
        <w:rPr>
          <w:rFonts w:eastAsia="Calibri"/>
          <w:bCs/>
          <w:iCs/>
          <w:sz w:val="22"/>
          <w:szCs w:val="22"/>
          <w:lang w:eastAsia="en-US"/>
        </w:rPr>
        <w:t>Šio vaistinio preparato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6A36A54A" w14:textId="77777777" w:rsidR="009F3ECF" w:rsidRDefault="009F3ECF">
      <w:pPr>
        <w:autoSpaceDE w:val="0"/>
        <w:autoSpaceDN w:val="0"/>
        <w:adjustRightInd w:val="0"/>
        <w:rPr>
          <w:rFonts w:eastAsia="Calibri"/>
          <w:bCs/>
          <w:iCs/>
          <w:sz w:val="22"/>
          <w:szCs w:val="22"/>
          <w:lang w:eastAsia="en-US"/>
        </w:rPr>
      </w:pPr>
    </w:p>
    <w:p w14:paraId="4D6FFC3F" w14:textId="77777777" w:rsidR="009F3ECF" w:rsidRDefault="002314FF">
      <w:pPr>
        <w:autoSpaceDE w:val="0"/>
        <w:autoSpaceDN w:val="0"/>
        <w:adjustRightInd w:val="0"/>
        <w:rPr>
          <w:rFonts w:eastAsia="Calibri"/>
          <w:bCs/>
          <w:iCs/>
          <w:sz w:val="22"/>
          <w:szCs w:val="22"/>
          <w:u w:val="single"/>
          <w:lang w:eastAsia="en-US"/>
        </w:rPr>
      </w:pPr>
      <w:r>
        <w:rPr>
          <w:rFonts w:eastAsia="Calibri"/>
          <w:bCs/>
          <w:iCs/>
          <w:sz w:val="22"/>
          <w:szCs w:val="22"/>
          <w:u w:val="single"/>
          <w:lang w:eastAsia="en-US"/>
        </w:rPr>
        <w:t>Laktozė</w:t>
      </w:r>
    </w:p>
    <w:p w14:paraId="5C2CDA19" w14:textId="77777777" w:rsidR="009F3ECF" w:rsidRDefault="002314FF">
      <w:pPr>
        <w:widowControl w:val="0"/>
        <w:kinsoku w:val="0"/>
        <w:overflowPunct w:val="0"/>
        <w:autoSpaceDE w:val="0"/>
        <w:autoSpaceDN w:val="0"/>
        <w:adjustRightInd w:val="0"/>
        <w:rPr>
          <w:spacing w:val="-2"/>
          <w:w w:val="105"/>
          <w:sz w:val="22"/>
          <w:szCs w:val="22"/>
          <w:lang w:eastAsia="lt-LT"/>
        </w:rPr>
      </w:pPr>
      <w:r>
        <w:rPr>
          <w:spacing w:val="-2"/>
          <w:w w:val="105"/>
          <w:sz w:val="22"/>
          <w:szCs w:val="22"/>
          <w:lang w:eastAsia="lt-LT"/>
        </w:rPr>
        <w:t xml:space="preserve">Šio vaistinio preparato negalima vartoti pacientams, kuriems nustatytas retas paveldimas sutrikimas – </w:t>
      </w:r>
      <w:proofErr w:type="spellStart"/>
      <w:r>
        <w:rPr>
          <w:spacing w:val="-2"/>
          <w:w w:val="105"/>
          <w:sz w:val="22"/>
          <w:szCs w:val="22"/>
          <w:lang w:eastAsia="lt-LT"/>
        </w:rPr>
        <w:t>galaktozės</w:t>
      </w:r>
      <w:proofErr w:type="spellEnd"/>
      <w:r>
        <w:rPr>
          <w:spacing w:val="-2"/>
          <w:w w:val="105"/>
          <w:sz w:val="22"/>
          <w:szCs w:val="22"/>
          <w:lang w:eastAsia="lt-LT"/>
        </w:rPr>
        <w:t xml:space="preserve"> netoleravimas, visiškas laktazės stygius arba gliukozės ir </w:t>
      </w:r>
      <w:proofErr w:type="spellStart"/>
      <w:r>
        <w:rPr>
          <w:spacing w:val="-2"/>
          <w:w w:val="105"/>
          <w:sz w:val="22"/>
          <w:szCs w:val="22"/>
          <w:lang w:eastAsia="lt-LT"/>
        </w:rPr>
        <w:t>galaktozės</w:t>
      </w:r>
      <w:proofErr w:type="spellEnd"/>
      <w:r>
        <w:rPr>
          <w:spacing w:val="-2"/>
          <w:w w:val="105"/>
          <w:sz w:val="22"/>
          <w:szCs w:val="22"/>
          <w:lang w:eastAsia="lt-LT"/>
        </w:rPr>
        <w:t xml:space="preserve"> </w:t>
      </w:r>
      <w:proofErr w:type="spellStart"/>
      <w:r>
        <w:rPr>
          <w:spacing w:val="-2"/>
          <w:w w:val="105"/>
          <w:sz w:val="22"/>
          <w:szCs w:val="22"/>
          <w:lang w:eastAsia="lt-LT"/>
        </w:rPr>
        <w:t>malabsorbcija</w:t>
      </w:r>
      <w:proofErr w:type="spellEnd"/>
      <w:r>
        <w:rPr>
          <w:spacing w:val="-2"/>
          <w:w w:val="105"/>
          <w:sz w:val="22"/>
          <w:szCs w:val="22"/>
          <w:lang w:eastAsia="lt-LT"/>
        </w:rPr>
        <w:t>.</w:t>
      </w:r>
    </w:p>
    <w:p w14:paraId="3FB7C96C" w14:textId="77777777" w:rsidR="009F3ECF" w:rsidRDefault="009F3ECF">
      <w:pPr>
        <w:autoSpaceDE w:val="0"/>
        <w:autoSpaceDN w:val="0"/>
        <w:adjustRightInd w:val="0"/>
        <w:rPr>
          <w:rFonts w:eastAsia="TimesNewRoman"/>
          <w:sz w:val="22"/>
          <w:szCs w:val="22"/>
          <w:lang w:eastAsia="lt-LT"/>
        </w:rPr>
      </w:pPr>
    </w:p>
    <w:p w14:paraId="08B713FF"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7286D65B" w14:textId="77777777" w:rsidR="009F3ECF" w:rsidRDefault="009F3ECF">
      <w:pPr>
        <w:widowControl w:val="0"/>
        <w:ind w:left="567" w:hanging="567"/>
        <w:rPr>
          <w:bCs/>
          <w:sz w:val="22"/>
          <w:szCs w:val="22"/>
          <w:lang w:eastAsia="en-US"/>
        </w:rPr>
      </w:pPr>
    </w:p>
    <w:p w14:paraId="39DA4E28" w14:textId="77777777" w:rsidR="009F3ECF" w:rsidRDefault="002314FF">
      <w:pPr>
        <w:rPr>
          <w:snapToGrid w:val="0"/>
          <w:sz w:val="22"/>
          <w:szCs w:val="22"/>
          <w:lang w:eastAsia="en-US"/>
        </w:rPr>
      </w:pPr>
      <w:r>
        <w:rPr>
          <w:snapToGrid w:val="0"/>
          <w:sz w:val="22"/>
          <w:szCs w:val="22"/>
          <w:lang w:eastAsia="en-US"/>
        </w:rPr>
        <w:t xml:space="preserve">Sąveikos tyrimų, kuriuose dalyvavo suaugę savanoriai, metu </w:t>
      </w:r>
      <w:proofErr w:type="spellStart"/>
      <w:r>
        <w:rPr>
          <w:snapToGrid w:val="0"/>
          <w:sz w:val="22"/>
          <w:szCs w:val="22"/>
          <w:lang w:eastAsia="en-US"/>
        </w:rPr>
        <w:t>bizoprololio</w:t>
      </w:r>
      <w:proofErr w:type="spellEnd"/>
      <w:r>
        <w:rPr>
          <w:snapToGrid w:val="0"/>
          <w:sz w:val="22"/>
          <w:szCs w:val="22"/>
          <w:lang w:eastAsia="en-US"/>
        </w:rPr>
        <w:t xml:space="preserve"> sąveikos su </w:t>
      </w:r>
      <w:proofErr w:type="spellStart"/>
      <w:r>
        <w:rPr>
          <w:snapToGrid w:val="0"/>
          <w:sz w:val="22"/>
          <w:szCs w:val="22"/>
          <w:lang w:eastAsia="en-US"/>
        </w:rPr>
        <w:t>perindopriliu</w:t>
      </w:r>
      <w:proofErr w:type="spellEnd"/>
      <w:r>
        <w:rPr>
          <w:snapToGrid w:val="0"/>
          <w:sz w:val="22"/>
          <w:szCs w:val="22"/>
          <w:lang w:eastAsia="en-US"/>
        </w:rPr>
        <w:t xml:space="preserve"> nepastebėta. Toliau yra pateikta tik informacija apie kiekvienai atskirai veikliajai medžiagai būdingą sąveiką su kitais vaistiniais preparatais.</w:t>
      </w:r>
    </w:p>
    <w:p w14:paraId="06F519FE" w14:textId="77777777" w:rsidR="009F3ECF" w:rsidRDefault="009F3ECF">
      <w:pPr>
        <w:rPr>
          <w:snapToGrid w:val="0"/>
          <w:sz w:val="22"/>
          <w:szCs w:val="22"/>
          <w:lang w:eastAsia="en-US"/>
        </w:rPr>
      </w:pPr>
    </w:p>
    <w:p w14:paraId="03F2E75D" w14:textId="77777777" w:rsidR="009F3ECF" w:rsidRDefault="002314FF">
      <w:pPr>
        <w:keepNext/>
        <w:tabs>
          <w:tab w:val="left" w:pos="-720"/>
          <w:tab w:val="left" w:pos="567"/>
          <w:tab w:val="left" w:pos="4536"/>
        </w:tabs>
        <w:outlineLvl w:val="5"/>
        <w:rPr>
          <w:i/>
          <w:iCs/>
          <w:snapToGrid w:val="0"/>
          <w:sz w:val="22"/>
          <w:szCs w:val="22"/>
          <w:lang w:eastAsia="en-US"/>
        </w:rPr>
      </w:pPr>
      <w:bookmarkStart w:id="7" w:name="_Hlk53404630"/>
      <w:r>
        <w:rPr>
          <w:i/>
          <w:iCs/>
          <w:snapToGrid w:val="0"/>
          <w:sz w:val="22"/>
          <w:szCs w:val="22"/>
          <w:lang w:eastAsia="en-US"/>
        </w:rPr>
        <w:t xml:space="preserve">Vaistiniai preparatai, didinantys </w:t>
      </w:r>
      <w:proofErr w:type="spellStart"/>
      <w:r>
        <w:rPr>
          <w:i/>
          <w:iCs/>
          <w:snapToGrid w:val="0"/>
          <w:sz w:val="22"/>
          <w:szCs w:val="22"/>
          <w:lang w:eastAsia="en-US"/>
        </w:rPr>
        <w:t>angioneurozinės</w:t>
      </w:r>
      <w:proofErr w:type="spellEnd"/>
      <w:r>
        <w:rPr>
          <w:i/>
          <w:iCs/>
          <w:snapToGrid w:val="0"/>
          <w:sz w:val="22"/>
          <w:szCs w:val="22"/>
          <w:lang w:eastAsia="en-US"/>
        </w:rPr>
        <w:t xml:space="preserve"> edemos riziką</w:t>
      </w:r>
    </w:p>
    <w:p w14:paraId="18A29635" w14:textId="77777777" w:rsidR="009F3ECF" w:rsidRDefault="002314FF">
      <w:pPr>
        <w:tabs>
          <w:tab w:val="left" w:pos="0"/>
        </w:tabs>
        <w:autoSpaceDE w:val="0"/>
        <w:autoSpaceDN w:val="0"/>
        <w:adjustRightInd w:val="0"/>
        <w:rPr>
          <w:sz w:val="22"/>
          <w:szCs w:val="22"/>
        </w:rPr>
      </w:pPr>
      <w:r>
        <w:rPr>
          <w:sz w:val="22"/>
          <w:szCs w:val="22"/>
        </w:rPr>
        <w:t xml:space="preserve">AKF inhibitorių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ir 4.4 skyrius).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4.4 skyrius). </w:t>
      </w:r>
    </w:p>
    <w:p w14:paraId="3069244E" w14:textId="77777777" w:rsidR="009F3ECF" w:rsidRDefault="002314FF">
      <w:pPr>
        <w:tabs>
          <w:tab w:val="left" w:pos="0"/>
        </w:tabs>
        <w:autoSpaceDE w:val="0"/>
        <w:autoSpaceDN w:val="0"/>
        <w:adjustRightInd w:val="0"/>
        <w:rPr>
          <w:rFonts w:ascii="Calibri" w:eastAsia="Calibri" w:hAnsi="Calibri"/>
          <w:sz w:val="22"/>
          <w:szCs w:val="22"/>
          <w:lang w:eastAsia="en-US"/>
        </w:rPr>
      </w:pPr>
      <w:r>
        <w:rPr>
          <w:sz w:val="22"/>
          <w:szCs w:val="22"/>
        </w:rPr>
        <w:t xml:space="preserve">Kartu vartojant AKF inhibitorių su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atsiradimo rizika (žr. 4.4 skyrių).</w:t>
      </w:r>
    </w:p>
    <w:bookmarkEnd w:id="7"/>
    <w:p w14:paraId="4CA28EE4" w14:textId="77777777" w:rsidR="009F3ECF" w:rsidRDefault="009F3ECF">
      <w:pPr>
        <w:tabs>
          <w:tab w:val="left" w:pos="567"/>
        </w:tabs>
        <w:rPr>
          <w:snapToGrid w:val="0"/>
          <w:sz w:val="22"/>
          <w:szCs w:val="22"/>
          <w:lang w:eastAsia="en-US"/>
        </w:rPr>
      </w:pPr>
    </w:p>
    <w:p w14:paraId="13509068" w14:textId="77777777" w:rsidR="009F3ECF" w:rsidRDefault="002314FF">
      <w:pPr>
        <w:tabs>
          <w:tab w:val="left" w:pos="567"/>
        </w:tabs>
        <w:rPr>
          <w:i/>
          <w:iCs/>
          <w:snapToGrid w:val="0"/>
          <w:sz w:val="22"/>
          <w:szCs w:val="22"/>
          <w:lang w:eastAsia="en-US"/>
        </w:rPr>
      </w:pPr>
      <w:proofErr w:type="spellStart"/>
      <w:r>
        <w:rPr>
          <w:i/>
          <w:iCs/>
          <w:snapToGrid w:val="0"/>
          <w:sz w:val="22"/>
          <w:szCs w:val="22"/>
          <w:lang w:eastAsia="en-US"/>
        </w:rPr>
        <w:t>Hiperkalemiją</w:t>
      </w:r>
      <w:proofErr w:type="spellEnd"/>
      <w:r>
        <w:rPr>
          <w:i/>
          <w:iCs/>
          <w:snapToGrid w:val="0"/>
          <w:sz w:val="22"/>
          <w:szCs w:val="22"/>
          <w:lang w:eastAsia="en-US"/>
        </w:rPr>
        <w:t xml:space="preserve"> sukeliantys vaistiniai preparatai</w:t>
      </w:r>
    </w:p>
    <w:p w14:paraId="14C09583" w14:textId="77777777" w:rsidR="009F3ECF" w:rsidRDefault="002314FF">
      <w:pPr>
        <w:tabs>
          <w:tab w:val="left" w:pos="567"/>
        </w:tabs>
        <w:rPr>
          <w:snapToGrid w:val="0"/>
          <w:sz w:val="22"/>
          <w:szCs w:val="22"/>
          <w:lang w:eastAsia="en-US"/>
        </w:rPr>
      </w:pPr>
      <w:bookmarkStart w:id="8" w:name="_Hlk66199412"/>
      <w:r>
        <w:rPr>
          <w:sz w:val="22"/>
          <w:szCs w:val="22"/>
          <w:lang w:eastAsia="en-US"/>
        </w:rPr>
        <w:t xml:space="preserve">Nors kalio koncentracija kraujo serume paprastai išlieka normos ribose, kai kuriems </w:t>
      </w:r>
      <w:proofErr w:type="spellStart"/>
      <w:r>
        <w:rPr>
          <w:sz w:val="22"/>
          <w:szCs w:val="22"/>
          <w:lang w:eastAsia="en-US"/>
        </w:rPr>
        <w:t>Balutar</w:t>
      </w:r>
      <w:proofErr w:type="spellEnd"/>
      <w:r>
        <w:rPr>
          <w:sz w:val="22"/>
          <w:szCs w:val="22"/>
          <w:lang w:eastAsia="en-US"/>
        </w:rPr>
        <w:t xml:space="preserve"> gydomiems pacientams gali pasireikšti </w:t>
      </w:r>
      <w:proofErr w:type="spellStart"/>
      <w:r>
        <w:rPr>
          <w:sz w:val="22"/>
          <w:szCs w:val="22"/>
          <w:lang w:eastAsia="en-US"/>
        </w:rPr>
        <w:t>hiperkalemija</w:t>
      </w:r>
      <w:proofErr w:type="spellEnd"/>
      <w:r>
        <w:rPr>
          <w:sz w:val="22"/>
          <w:szCs w:val="22"/>
          <w:lang w:eastAsia="en-US"/>
        </w:rPr>
        <w:t xml:space="preserve">. </w:t>
      </w:r>
      <w:bookmarkEnd w:id="8"/>
      <w:r>
        <w:rPr>
          <w:snapToGrid w:val="0"/>
          <w:sz w:val="22"/>
          <w:szCs w:val="22"/>
          <w:lang w:eastAsia="en-US"/>
        </w:rPr>
        <w:t xml:space="preserve">Kai kurie vaistiniai preparatai ar jų terapinės grupės gali padidinti </w:t>
      </w:r>
      <w:proofErr w:type="spellStart"/>
      <w:r>
        <w:rPr>
          <w:snapToGrid w:val="0"/>
          <w:sz w:val="22"/>
          <w:szCs w:val="22"/>
          <w:lang w:eastAsia="en-US"/>
        </w:rPr>
        <w:t>hiperkalemijos</w:t>
      </w:r>
      <w:proofErr w:type="spellEnd"/>
      <w:r>
        <w:rPr>
          <w:snapToGrid w:val="0"/>
          <w:sz w:val="22"/>
          <w:szCs w:val="22"/>
          <w:lang w:eastAsia="en-US"/>
        </w:rPr>
        <w:t xml:space="preserve"> pasireiškimo riziką: </w:t>
      </w:r>
      <w:proofErr w:type="spellStart"/>
      <w:r>
        <w:rPr>
          <w:snapToGrid w:val="0"/>
          <w:sz w:val="22"/>
          <w:szCs w:val="22"/>
          <w:lang w:eastAsia="en-US"/>
        </w:rPr>
        <w:t>aliskirenas</w:t>
      </w:r>
      <w:proofErr w:type="spellEnd"/>
      <w:r>
        <w:rPr>
          <w:snapToGrid w:val="0"/>
          <w:sz w:val="22"/>
          <w:szCs w:val="22"/>
          <w:lang w:eastAsia="en-US"/>
        </w:rPr>
        <w:t xml:space="preserve">, kalio druskos, kalį organizme sulaikantys diuretikai </w:t>
      </w:r>
      <w:bookmarkStart w:id="9" w:name="_Hlk66199428"/>
      <w:r>
        <w:rPr>
          <w:sz w:val="22"/>
          <w:szCs w:val="22"/>
          <w:lang w:eastAsia="en-US"/>
        </w:rPr>
        <w:t xml:space="preserve">(pvz., </w:t>
      </w:r>
      <w:proofErr w:type="spellStart"/>
      <w:r>
        <w:rPr>
          <w:sz w:val="22"/>
          <w:szCs w:val="22"/>
          <w:lang w:eastAsia="en-US"/>
        </w:rPr>
        <w:t>spironolaktonas</w:t>
      </w:r>
      <w:proofErr w:type="spellEnd"/>
      <w:r>
        <w:rPr>
          <w:sz w:val="22"/>
          <w:szCs w:val="22"/>
          <w:lang w:eastAsia="en-US"/>
        </w:rPr>
        <w:t xml:space="preserve">, </w:t>
      </w:r>
      <w:proofErr w:type="spellStart"/>
      <w:r>
        <w:rPr>
          <w:sz w:val="22"/>
          <w:szCs w:val="22"/>
          <w:lang w:eastAsia="en-US"/>
        </w:rPr>
        <w:t>triamterenas</w:t>
      </w:r>
      <w:proofErr w:type="spellEnd"/>
      <w:r>
        <w:rPr>
          <w:sz w:val="22"/>
          <w:szCs w:val="22"/>
          <w:lang w:eastAsia="en-US"/>
        </w:rPr>
        <w:t xml:space="preserve"> ar </w:t>
      </w:r>
      <w:proofErr w:type="spellStart"/>
      <w:r>
        <w:rPr>
          <w:sz w:val="22"/>
          <w:szCs w:val="22"/>
          <w:lang w:eastAsia="en-US"/>
        </w:rPr>
        <w:t>amiloridas</w:t>
      </w:r>
      <w:proofErr w:type="spellEnd"/>
      <w:r>
        <w:rPr>
          <w:sz w:val="22"/>
          <w:szCs w:val="22"/>
          <w:lang w:eastAsia="en-US"/>
        </w:rPr>
        <w:t>)</w:t>
      </w:r>
      <w:bookmarkEnd w:id="9"/>
      <w:r>
        <w:rPr>
          <w:snapToGrid w:val="0"/>
          <w:sz w:val="22"/>
          <w:szCs w:val="22"/>
          <w:lang w:eastAsia="en-US"/>
        </w:rPr>
        <w:t xml:space="preserve">, AKF inhibitoriai, </w:t>
      </w:r>
      <w:proofErr w:type="spellStart"/>
      <w:r>
        <w:rPr>
          <w:snapToGrid w:val="0"/>
          <w:sz w:val="22"/>
          <w:szCs w:val="22"/>
          <w:lang w:eastAsia="en-US"/>
        </w:rPr>
        <w:t>angiotenzino</w:t>
      </w:r>
      <w:proofErr w:type="spellEnd"/>
      <w:r>
        <w:rPr>
          <w:snapToGrid w:val="0"/>
          <w:sz w:val="22"/>
          <w:szCs w:val="22"/>
          <w:lang w:eastAsia="en-US"/>
        </w:rPr>
        <w:t xml:space="preserve"> II receptorių blokatoriai, nesteroidiniai vaistiniai preparatai nuo uždegimo (NVPNU), heparinai, imuninę sistemą slopinantys vaistiniai preparatai (pvz., </w:t>
      </w:r>
      <w:proofErr w:type="spellStart"/>
      <w:r>
        <w:rPr>
          <w:snapToGrid w:val="0"/>
          <w:sz w:val="22"/>
          <w:szCs w:val="22"/>
          <w:lang w:eastAsia="en-US"/>
        </w:rPr>
        <w:t>ciklosporinas</w:t>
      </w:r>
      <w:proofErr w:type="spellEnd"/>
      <w:r>
        <w:rPr>
          <w:snapToGrid w:val="0"/>
          <w:sz w:val="22"/>
          <w:szCs w:val="22"/>
          <w:lang w:eastAsia="en-US"/>
        </w:rPr>
        <w:t xml:space="preserve"> ar </w:t>
      </w:r>
      <w:proofErr w:type="spellStart"/>
      <w:r>
        <w:rPr>
          <w:snapToGrid w:val="0"/>
          <w:sz w:val="22"/>
          <w:szCs w:val="22"/>
          <w:lang w:eastAsia="en-US"/>
        </w:rPr>
        <w:t>takrolimuzas</w:t>
      </w:r>
      <w:proofErr w:type="spellEnd"/>
      <w:r>
        <w:rPr>
          <w:snapToGrid w:val="0"/>
          <w:sz w:val="22"/>
          <w:szCs w:val="22"/>
          <w:lang w:eastAsia="en-US"/>
        </w:rPr>
        <w:t xml:space="preserve">), </w:t>
      </w:r>
      <w:proofErr w:type="spellStart"/>
      <w:r>
        <w:rPr>
          <w:snapToGrid w:val="0"/>
          <w:sz w:val="22"/>
          <w:szCs w:val="22"/>
          <w:lang w:eastAsia="en-US"/>
        </w:rPr>
        <w:t>trimetoprimas</w:t>
      </w:r>
      <w:proofErr w:type="spellEnd"/>
      <w:r>
        <w:rPr>
          <w:sz w:val="22"/>
          <w:szCs w:val="22"/>
          <w:lang w:eastAsia="en-US"/>
        </w:rPr>
        <w:t xml:space="preserve"> </w:t>
      </w:r>
      <w:bookmarkStart w:id="10" w:name="_Hlk66199437"/>
      <w:r>
        <w:rPr>
          <w:sz w:val="22"/>
          <w:szCs w:val="22"/>
          <w:lang w:eastAsia="en-US"/>
        </w:rPr>
        <w:t xml:space="preserve">ir </w:t>
      </w:r>
      <w:proofErr w:type="spellStart"/>
      <w:r>
        <w:rPr>
          <w:sz w:val="22"/>
          <w:szCs w:val="22"/>
          <w:lang w:eastAsia="en-US"/>
        </w:rPr>
        <w:t>kotrimoksazolas</w:t>
      </w:r>
      <w:proofErr w:type="spellEnd"/>
      <w:r>
        <w:rPr>
          <w:sz w:val="22"/>
          <w:szCs w:val="22"/>
          <w:lang w:eastAsia="en-US"/>
        </w:rPr>
        <w:t xml:space="preserve"> (</w:t>
      </w:r>
      <w:proofErr w:type="spellStart"/>
      <w:r>
        <w:rPr>
          <w:sz w:val="22"/>
          <w:szCs w:val="22"/>
          <w:lang w:eastAsia="en-US"/>
        </w:rPr>
        <w:t>trimetoprimas</w:t>
      </w:r>
      <w:proofErr w:type="spellEnd"/>
      <w:r>
        <w:rPr>
          <w:sz w:val="22"/>
          <w:szCs w:val="22"/>
          <w:lang w:eastAsia="en-US"/>
        </w:rPr>
        <w:t>/</w:t>
      </w:r>
      <w:proofErr w:type="spellStart"/>
      <w:r>
        <w:rPr>
          <w:sz w:val="22"/>
          <w:szCs w:val="22"/>
          <w:lang w:eastAsia="en-US"/>
        </w:rPr>
        <w:t>sulfametoksazolas</w:t>
      </w:r>
      <w:proofErr w:type="spellEnd"/>
      <w:r>
        <w:rPr>
          <w:sz w:val="22"/>
          <w:szCs w:val="22"/>
          <w:lang w:eastAsia="en-US"/>
        </w:rPr>
        <w:t xml:space="preserve">), nes žinoma, kad </w:t>
      </w:r>
      <w:proofErr w:type="spellStart"/>
      <w:r>
        <w:rPr>
          <w:sz w:val="22"/>
          <w:szCs w:val="22"/>
          <w:lang w:eastAsia="en-US"/>
        </w:rPr>
        <w:t>trimetoprimas</w:t>
      </w:r>
      <w:proofErr w:type="spellEnd"/>
      <w:r>
        <w:rPr>
          <w:sz w:val="22"/>
          <w:szCs w:val="22"/>
          <w:lang w:eastAsia="en-US"/>
        </w:rPr>
        <w:t xml:space="preserve"> veikia kaip kalį organizme sulaikantis diuretikas, panašiai kaip </w:t>
      </w:r>
      <w:proofErr w:type="spellStart"/>
      <w:r>
        <w:rPr>
          <w:sz w:val="22"/>
          <w:szCs w:val="22"/>
          <w:lang w:eastAsia="en-US"/>
        </w:rPr>
        <w:t>amiloridas</w:t>
      </w:r>
      <w:bookmarkEnd w:id="10"/>
      <w:proofErr w:type="spellEnd"/>
      <w:r>
        <w:rPr>
          <w:snapToGrid w:val="0"/>
          <w:sz w:val="22"/>
          <w:szCs w:val="22"/>
          <w:lang w:eastAsia="en-US"/>
        </w:rPr>
        <w:t xml:space="preserve">. Deriniai su šiais vaistiniais preparatais didina </w:t>
      </w:r>
      <w:proofErr w:type="spellStart"/>
      <w:r>
        <w:rPr>
          <w:snapToGrid w:val="0"/>
          <w:sz w:val="22"/>
          <w:szCs w:val="22"/>
          <w:lang w:eastAsia="en-US"/>
        </w:rPr>
        <w:t>hiperkalemijos</w:t>
      </w:r>
      <w:proofErr w:type="spellEnd"/>
      <w:r>
        <w:rPr>
          <w:snapToGrid w:val="0"/>
          <w:sz w:val="22"/>
          <w:szCs w:val="22"/>
          <w:lang w:eastAsia="en-US"/>
        </w:rPr>
        <w:t xml:space="preserve"> pasireiškimo riziką.</w:t>
      </w:r>
      <w:r>
        <w:rPr>
          <w:rFonts w:eastAsia="Calibri"/>
          <w:sz w:val="22"/>
          <w:szCs w:val="22"/>
          <w:lang w:eastAsia="en-US"/>
        </w:rPr>
        <w:t xml:space="preserve"> </w:t>
      </w:r>
      <w:bookmarkStart w:id="11" w:name="_Hlk53404649"/>
      <w:r>
        <w:rPr>
          <w:rFonts w:eastAsia="Calibri"/>
          <w:sz w:val="22"/>
          <w:szCs w:val="22"/>
          <w:lang w:eastAsia="en-US"/>
        </w:rPr>
        <w:t xml:space="preserve">Todėl </w:t>
      </w:r>
      <w:proofErr w:type="spellStart"/>
      <w:r>
        <w:rPr>
          <w:rFonts w:eastAsia="Calibri"/>
          <w:sz w:val="22"/>
          <w:szCs w:val="22"/>
          <w:lang w:eastAsia="en-US"/>
        </w:rPr>
        <w:t>Balutar</w:t>
      </w:r>
      <w:proofErr w:type="spellEnd"/>
      <w:r>
        <w:rPr>
          <w:rFonts w:eastAsia="Calibri"/>
          <w:sz w:val="22"/>
          <w:szCs w:val="22"/>
          <w:lang w:eastAsia="en-US"/>
        </w:rPr>
        <w:t xml:space="preserve"> vartoti kartu su pirmiau išvardintais vaistiniais preparatais nerekomenduojama. Jeigu vis dėlto vartoti kartu yra būtina, reikia imtis atsargumo priemonių ir dažnai matuoti kalio koncentraciją kraujo serume.</w:t>
      </w:r>
    </w:p>
    <w:bookmarkEnd w:id="11"/>
    <w:p w14:paraId="3B34911E" w14:textId="77777777" w:rsidR="009F3ECF" w:rsidRDefault="009F3ECF">
      <w:pPr>
        <w:tabs>
          <w:tab w:val="left" w:pos="567"/>
        </w:tabs>
        <w:rPr>
          <w:snapToGrid w:val="0"/>
          <w:sz w:val="22"/>
          <w:szCs w:val="22"/>
          <w:lang w:eastAsia="en-US"/>
        </w:rPr>
      </w:pPr>
    </w:p>
    <w:p w14:paraId="6AAFED29" w14:textId="77777777" w:rsidR="009F3ECF" w:rsidRDefault="002314FF">
      <w:pPr>
        <w:tabs>
          <w:tab w:val="left" w:pos="567"/>
        </w:tabs>
        <w:jc w:val="both"/>
        <w:rPr>
          <w:b/>
          <w:bCs/>
          <w:i/>
          <w:iCs/>
          <w:snapToGrid w:val="0"/>
          <w:sz w:val="22"/>
          <w:szCs w:val="22"/>
          <w:u w:val="single"/>
          <w:lang w:eastAsia="en-US"/>
        </w:rPr>
      </w:pPr>
      <w:r>
        <w:rPr>
          <w:b/>
          <w:bCs/>
          <w:i/>
          <w:iCs/>
          <w:snapToGrid w:val="0"/>
          <w:sz w:val="22"/>
          <w:szCs w:val="22"/>
          <w:u w:val="single"/>
          <w:lang w:eastAsia="en-US"/>
        </w:rPr>
        <w:t>Vartojimas kartu yra draudžiamas (žr. 4.3 skyrių)</w:t>
      </w:r>
    </w:p>
    <w:p w14:paraId="7A2A1FBF" w14:textId="77777777" w:rsidR="009F3ECF" w:rsidRDefault="009F3ECF">
      <w:pPr>
        <w:tabs>
          <w:tab w:val="left" w:pos="567"/>
        </w:tabs>
        <w:jc w:val="both"/>
        <w:rPr>
          <w:snapToGrid w:val="0"/>
          <w:sz w:val="22"/>
          <w:szCs w:val="22"/>
          <w:u w:val="single"/>
          <w:lang w:eastAsia="en-US"/>
        </w:rPr>
      </w:pPr>
    </w:p>
    <w:p w14:paraId="3D10EB22" w14:textId="77777777" w:rsidR="009F3ECF" w:rsidRDefault="002314FF">
      <w:pPr>
        <w:tabs>
          <w:tab w:val="left" w:pos="567"/>
        </w:tabs>
        <w:jc w:val="both"/>
        <w:rPr>
          <w:i/>
          <w:snapToGrid w:val="0"/>
          <w:sz w:val="22"/>
          <w:szCs w:val="22"/>
          <w:u w:val="single"/>
          <w:lang w:eastAsia="en-US"/>
        </w:rPr>
      </w:pPr>
      <w:proofErr w:type="spellStart"/>
      <w:r>
        <w:rPr>
          <w:i/>
          <w:snapToGrid w:val="0"/>
          <w:sz w:val="22"/>
          <w:szCs w:val="22"/>
          <w:u w:val="single"/>
          <w:lang w:eastAsia="en-US"/>
        </w:rPr>
        <w:t>Aliskirenas</w:t>
      </w:r>
      <w:proofErr w:type="spellEnd"/>
    </w:p>
    <w:p w14:paraId="4D193DDC" w14:textId="77777777" w:rsidR="009F3ECF" w:rsidRDefault="002314FF">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negalima vartoti kartu su </w:t>
      </w:r>
      <w:proofErr w:type="spellStart"/>
      <w:r>
        <w:rPr>
          <w:snapToGrid w:val="0"/>
          <w:sz w:val="22"/>
          <w:szCs w:val="22"/>
          <w:lang w:eastAsia="en-US"/>
        </w:rPr>
        <w:t>aliskirenu</w:t>
      </w:r>
      <w:proofErr w:type="spellEnd"/>
      <w:r>
        <w:rPr>
          <w:snapToGrid w:val="0"/>
          <w:sz w:val="22"/>
          <w:szCs w:val="22"/>
          <w:lang w:eastAsia="en-US"/>
        </w:rPr>
        <w:t xml:space="preserve"> pacientams, kurie serga cukriniu diabetu arba kuriems yra inkstų funkcijos sutrikimas, nes kyla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5C66F7D6" w14:textId="77777777" w:rsidR="009F3ECF" w:rsidRDefault="009F3ECF">
      <w:pPr>
        <w:tabs>
          <w:tab w:val="left" w:pos="567"/>
        </w:tabs>
        <w:rPr>
          <w:snapToGrid w:val="0"/>
          <w:sz w:val="22"/>
          <w:szCs w:val="22"/>
          <w:lang w:eastAsia="en-US"/>
        </w:rPr>
      </w:pPr>
    </w:p>
    <w:p w14:paraId="753EC18D" w14:textId="77777777" w:rsidR="009F3ECF" w:rsidRDefault="002314FF">
      <w:pPr>
        <w:tabs>
          <w:tab w:val="left" w:pos="567"/>
        </w:tabs>
        <w:jc w:val="both"/>
        <w:rPr>
          <w:i/>
          <w:snapToGrid w:val="0"/>
          <w:sz w:val="22"/>
          <w:szCs w:val="22"/>
          <w:u w:val="single"/>
          <w:lang w:eastAsia="en-US"/>
        </w:rPr>
      </w:pPr>
      <w:bookmarkStart w:id="12" w:name="_Hlk505796627"/>
      <w:bookmarkStart w:id="13" w:name="_Hlk505864740"/>
      <w:proofErr w:type="spellStart"/>
      <w:r>
        <w:rPr>
          <w:i/>
          <w:snapToGrid w:val="0"/>
          <w:sz w:val="22"/>
          <w:szCs w:val="22"/>
          <w:u w:val="single"/>
          <w:lang w:eastAsia="en-US"/>
        </w:rPr>
        <w:t>Ekstrakorporinis</w:t>
      </w:r>
      <w:proofErr w:type="spellEnd"/>
      <w:r>
        <w:rPr>
          <w:i/>
          <w:snapToGrid w:val="0"/>
          <w:sz w:val="22"/>
          <w:szCs w:val="22"/>
          <w:u w:val="single"/>
          <w:lang w:eastAsia="en-US"/>
        </w:rPr>
        <w:t xml:space="preserve"> gydymas</w:t>
      </w:r>
      <w:bookmarkEnd w:id="12"/>
    </w:p>
    <w:p w14:paraId="0394453F" w14:textId="77777777" w:rsidR="009F3ECF" w:rsidRDefault="002314FF">
      <w:pPr>
        <w:tabs>
          <w:tab w:val="left" w:pos="567"/>
        </w:tabs>
        <w:rPr>
          <w:snapToGrid w:val="0"/>
          <w:sz w:val="22"/>
          <w:szCs w:val="22"/>
          <w:lang w:eastAsia="en-US"/>
        </w:rPr>
      </w:pPr>
      <w:proofErr w:type="spellStart"/>
      <w:r>
        <w:rPr>
          <w:snapToGrid w:val="0"/>
          <w:sz w:val="22"/>
          <w:szCs w:val="22"/>
          <w:lang w:eastAsia="en-US"/>
        </w:rPr>
        <w:lastRenderedPageBreak/>
        <w:t>Ekstrakorporinio</w:t>
      </w:r>
      <w:proofErr w:type="spellEnd"/>
      <w:r>
        <w:rPr>
          <w:snapToGrid w:val="0"/>
          <w:sz w:val="22"/>
          <w:szCs w:val="22"/>
          <w:lang w:eastAsia="en-US"/>
        </w:rPr>
        <w:t xml:space="preserve"> gydymo, kurio metu kraujas liečiasi su neigiamą krūvį turinčiais paviršiais, pavyzdžiui, dializės arba </w:t>
      </w:r>
      <w:proofErr w:type="spellStart"/>
      <w:r>
        <w:rPr>
          <w:snapToGrid w:val="0"/>
          <w:sz w:val="22"/>
          <w:szCs w:val="22"/>
          <w:lang w:eastAsia="en-US"/>
        </w:rPr>
        <w:t>hemofiltracijos</w:t>
      </w:r>
      <w:proofErr w:type="spellEnd"/>
      <w:r>
        <w:rPr>
          <w:snapToGrid w:val="0"/>
          <w:sz w:val="22"/>
          <w:szCs w:val="22"/>
          <w:lang w:eastAsia="en-US"/>
        </w:rPr>
        <w:t xml:space="preserve">, metu naudojant tam tikras didelio pralaidumo membranas (pvz., </w:t>
      </w:r>
      <w:proofErr w:type="spellStart"/>
      <w:r>
        <w:rPr>
          <w:snapToGrid w:val="0"/>
          <w:sz w:val="22"/>
          <w:szCs w:val="22"/>
          <w:lang w:eastAsia="en-US"/>
        </w:rPr>
        <w:t>poliakrilonitrilo</w:t>
      </w:r>
      <w:proofErr w:type="spellEnd"/>
      <w:r>
        <w:rPr>
          <w:snapToGrid w:val="0"/>
          <w:sz w:val="22"/>
          <w:szCs w:val="22"/>
          <w:lang w:eastAsia="en-US"/>
        </w:rPr>
        <w:t xml:space="preserve"> membranas) ar atliekant mažo tankio lipoproteinų </w:t>
      </w:r>
      <w:proofErr w:type="spellStart"/>
      <w:r>
        <w:rPr>
          <w:snapToGrid w:val="0"/>
          <w:sz w:val="22"/>
          <w:szCs w:val="22"/>
          <w:lang w:eastAsia="en-US"/>
        </w:rPr>
        <w:t>aferezę</w:t>
      </w:r>
      <w:proofErr w:type="spellEnd"/>
      <w:r>
        <w:rPr>
          <w:snapToGrid w:val="0"/>
          <w:sz w:val="22"/>
          <w:szCs w:val="22"/>
          <w:lang w:eastAsia="en-US"/>
        </w:rPr>
        <w:t xml:space="preserve"> su </w:t>
      </w:r>
      <w:proofErr w:type="spellStart"/>
      <w:r>
        <w:rPr>
          <w:snapToGrid w:val="0"/>
          <w:sz w:val="22"/>
          <w:szCs w:val="22"/>
          <w:lang w:eastAsia="en-US"/>
        </w:rPr>
        <w:t>dekstrano</w:t>
      </w:r>
      <w:proofErr w:type="spellEnd"/>
      <w:r>
        <w:rPr>
          <w:snapToGrid w:val="0"/>
          <w:sz w:val="22"/>
          <w:szCs w:val="22"/>
          <w:lang w:eastAsia="en-US"/>
        </w:rPr>
        <w:t xml:space="preserve"> sulfatu, metu gali padidėti sunkių anafilaksinių reakcijų rizika (žr. 4.3 skyrių). Jeigu toks gydymas yra būtinas, reikia apsvarstyti kitokio tipo dializės membranos naudojimo arba kitos grupės </w:t>
      </w:r>
      <w:proofErr w:type="spellStart"/>
      <w:r>
        <w:rPr>
          <w:snapToGrid w:val="0"/>
          <w:sz w:val="22"/>
          <w:szCs w:val="22"/>
          <w:lang w:eastAsia="en-US"/>
        </w:rPr>
        <w:t>antihipertenzinio</w:t>
      </w:r>
      <w:proofErr w:type="spellEnd"/>
      <w:r>
        <w:rPr>
          <w:snapToGrid w:val="0"/>
          <w:sz w:val="22"/>
          <w:szCs w:val="22"/>
          <w:lang w:eastAsia="en-US"/>
        </w:rPr>
        <w:t xml:space="preserve"> vaistinio preparato skyrimo galimybę.</w:t>
      </w:r>
    </w:p>
    <w:p w14:paraId="6A3141A6" w14:textId="77777777" w:rsidR="009F3ECF" w:rsidRDefault="009F3ECF">
      <w:pPr>
        <w:tabs>
          <w:tab w:val="left" w:pos="567"/>
        </w:tabs>
        <w:rPr>
          <w:snapToGrid w:val="0"/>
          <w:sz w:val="22"/>
          <w:szCs w:val="22"/>
          <w:lang w:eastAsia="en-US"/>
        </w:rPr>
      </w:pPr>
    </w:p>
    <w:bookmarkEnd w:id="13"/>
    <w:p w14:paraId="7EB06D3E" w14:textId="77777777" w:rsidR="009F3ECF" w:rsidRDefault="002314FF">
      <w:pPr>
        <w:keepNext/>
        <w:keepLines/>
        <w:tabs>
          <w:tab w:val="left" w:pos="567"/>
        </w:tabs>
        <w:rPr>
          <w:b/>
          <w:bCs/>
          <w:i/>
          <w:iCs/>
          <w:snapToGrid w:val="0"/>
          <w:sz w:val="22"/>
          <w:szCs w:val="22"/>
          <w:u w:val="single"/>
          <w:lang w:eastAsia="en-US"/>
        </w:rPr>
      </w:pPr>
      <w:r>
        <w:rPr>
          <w:b/>
          <w:bCs/>
          <w:i/>
          <w:iCs/>
          <w:snapToGrid w:val="0"/>
          <w:sz w:val="22"/>
          <w:szCs w:val="22"/>
          <w:u w:val="single"/>
          <w:lang w:eastAsia="en-US"/>
        </w:rPr>
        <w:t>Vartojimas kartu yra nerekomenduojamas</w:t>
      </w:r>
    </w:p>
    <w:p w14:paraId="515BF1F6" w14:textId="77777777" w:rsidR="009F3ECF" w:rsidRDefault="009F3ECF">
      <w:pPr>
        <w:keepNext/>
        <w:keepLines/>
        <w:tabs>
          <w:tab w:val="left" w:pos="567"/>
        </w:tabs>
        <w:rPr>
          <w:snapToGrid w:val="0"/>
          <w:sz w:val="22"/>
          <w:szCs w:val="22"/>
          <w:u w:val="single"/>
          <w:lang w:eastAsia="en-US"/>
        </w:rPr>
      </w:pPr>
    </w:p>
    <w:p w14:paraId="4F5E4FBF" w14:textId="77777777" w:rsidR="009F3ECF" w:rsidRDefault="002314FF">
      <w:pPr>
        <w:keepNext/>
        <w:keepLines/>
        <w:tabs>
          <w:tab w:val="left" w:pos="567"/>
        </w:tabs>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70262302" w14:textId="77777777" w:rsidR="009F3ECF" w:rsidRDefault="009F3ECF">
      <w:pPr>
        <w:keepNext/>
        <w:keepLines/>
        <w:tabs>
          <w:tab w:val="left" w:pos="567"/>
        </w:tabs>
        <w:rPr>
          <w:i/>
          <w:snapToGrid w:val="0"/>
          <w:sz w:val="22"/>
          <w:szCs w:val="22"/>
          <w:u w:val="single"/>
          <w:lang w:eastAsia="en-US"/>
        </w:rPr>
      </w:pPr>
    </w:p>
    <w:p w14:paraId="0219EEA7" w14:textId="77777777" w:rsidR="009F3ECF" w:rsidRDefault="002314FF">
      <w:pPr>
        <w:keepNext/>
        <w:keepLines/>
        <w:tabs>
          <w:tab w:val="left" w:pos="567"/>
        </w:tabs>
        <w:rPr>
          <w:i/>
          <w:snapToGrid w:val="0"/>
          <w:sz w:val="22"/>
          <w:szCs w:val="22"/>
          <w:lang w:eastAsia="en-US"/>
        </w:rPr>
      </w:pPr>
      <w:r>
        <w:rPr>
          <w:i/>
          <w:snapToGrid w:val="0"/>
          <w:sz w:val="22"/>
          <w:szCs w:val="22"/>
          <w:lang w:eastAsia="en-US"/>
        </w:rPr>
        <w:t xml:space="preserve">Centrinio poveikio </w:t>
      </w:r>
      <w:proofErr w:type="spellStart"/>
      <w:r>
        <w:rPr>
          <w:i/>
          <w:snapToGrid w:val="0"/>
          <w:sz w:val="22"/>
          <w:szCs w:val="22"/>
          <w:lang w:eastAsia="en-US"/>
        </w:rPr>
        <w:t>antihipertenziniai</w:t>
      </w:r>
      <w:proofErr w:type="spellEnd"/>
      <w:r>
        <w:rPr>
          <w:i/>
          <w:snapToGrid w:val="0"/>
          <w:sz w:val="22"/>
          <w:szCs w:val="22"/>
          <w:lang w:eastAsia="en-US"/>
        </w:rPr>
        <w:t xml:space="preserve"> vaistiniai preparatai, tokie kaip </w:t>
      </w:r>
      <w:proofErr w:type="spellStart"/>
      <w:r>
        <w:rPr>
          <w:i/>
          <w:snapToGrid w:val="0"/>
          <w:sz w:val="22"/>
          <w:szCs w:val="22"/>
          <w:lang w:eastAsia="en-US"/>
        </w:rPr>
        <w:t>klonidinas</w:t>
      </w:r>
      <w:proofErr w:type="spellEnd"/>
      <w:r>
        <w:rPr>
          <w:i/>
          <w:snapToGrid w:val="0"/>
          <w:sz w:val="22"/>
          <w:szCs w:val="22"/>
          <w:lang w:eastAsia="en-US"/>
        </w:rPr>
        <w:t xml:space="preserve"> ir kiti (pvz., </w:t>
      </w:r>
      <w:proofErr w:type="spellStart"/>
      <w:r>
        <w:rPr>
          <w:i/>
          <w:snapToGrid w:val="0"/>
          <w:sz w:val="22"/>
          <w:szCs w:val="22"/>
          <w:lang w:eastAsia="en-US"/>
        </w:rPr>
        <w:t>metildopa</w:t>
      </w:r>
      <w:proofErr w:type="spellEnd"/>
      <w:r>
        <w:rPr>
          <w:i/>
          <w:snapToGrid w:val="0"/>
          <w:sz w:val="22"/>
          <w:szCs w:val="22"/>
          <w:lang w:eastAsia="en-US"/>
        </w:rPr>
        <w:t xml:space="preserve">, </w:t>
      </w:r>
      <w:proofErr w:type="spellStart"/>
      <w:r>
        <w:rPr>
          <w:i/>
          <w:snapToGrid w:val="0"/>
          <w:sz w:val="22"/>
          <w:szCs w:val="22"/>
          <w:lang w:eastAsia="en-US"/>
        </w:rPr>
        <w:t>moksonidinas</w:t>
      </w:r>
      <w:proofErr w:type="spellEnd"/>
      <w:r>
        <w:rPr>
          <w:i/>
          <w:snapToGrid w:val="0"/>
          <w:sz w:val="22"/>
          <w:szCs w:val="22"/>
          <w:lang w:eastAsia="en-US"/>
        </w:rPr>
        <w:t xml:space="preserve">, </w:t>
      </w:r>
      <w:proofErr w:type="spellStart"/>
      <w:r>
        <w:rPr>
          <w:i/>
          <w:snapToGrid w:val="0"/>
          <w:sz w:val="22"/>
          <w:szCs w:val="22"/>
          <w:lang w:eastAsia="en-US"/>
        </w:rPr>
        <w:t>rilmenidinas</w:t>
      </w:r>
      <w:proofErr w:type="spellEnd"/>
      <w:r>
        <w:rPr>
          <w:i/>
          <w:snapToGrid w:val="0"/>
          <w:sz w:val="22"/>
          <w:szCs w:val="22"/>
          <w:lang w:eastAsia="en-US"/>
        </w:rPr>
        <w:t>)</w:t>
      </w:r>
    </w:p>
    <w:p w14:paraId="37E537F0" w14:textId="77777777" w:rsidR="009F3ECF" w:rsidRDefault="002314FF">
      <w:pPr>
        <w:tabs>
          <w:tab w:val="left" w:pos="567"/>
        </w:tabs>
        <w:rPr>
          <w:snapToGrid w:val="0"/>
          <w:sz w:val="22"/>
          <w:szCs w:val="22"/>
          <w:lang w:eastAsia="en-US"/>
        </w:rPr>
      </w:pPr>
      <w:r>
        <w:rPr>
          <w:snapToGrid w:val="0"/>
          <w:sz w:val="22"/>
          <w:szCs w:val="22"/>
          <w:lang w:eastAsia="en-US"/>
        </w:rPr>
        <w:t xml:space="preserve">Vartojimas kartu su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gali pasunkinti širdies nepakankamumą dėl centrinio simpatinės sistemos aktyvumo sumažėjimo (pasireiškia širdies susitraukimų dažnio ir minutinio širdies tūrio sumažėjimas, </w:t>
      </w:r>
      <w:proofErr w:type="spellStart"/>
      <w:r>
        <w:rPr>
          <w:snapToGrid w:val="0"/>
          <w:sz w:val="22"/>
          <w:szCs w:val="22"/>
          <w:lang w:eastAsia="en-US"/>
        </w:rPr>
        <w:t>vazodilatacija</w:t>
      </w:r>
      <w:proofErr w:type="spellEnd"/>
      <w:r>
        <w:rPr>
          <w:snapToGrid w:val="0"/>
          <w:sz w:val="22"/>
          <w:szCs w:val="22"/>
          <w:lang w:eastAsia="en-US"/>
        </w:rPr>
        <w:t xml:space="preserve">). Staigus vartojimo nutraukimas, ypač prieš laipsnišką beta </w:t>
      </w:r>
      <w:proofErr w:type="spellStart"/>
      <w:r>
        <w:rPr>
          <w:snapToGrid w:val="0"/>
          <w:sz w:val="22"/>
          <w:szCs w:val="22"/>
          <w:lang w:eastAsia="en-US"/>
        </w:rPr>
        <w:t>adrenoreceptorių</w:t>
      </w:r>
      <w:proofErr w:type="spellEnd"/>
      <w:r>
        <w:rPr>
          <w:snapToGrid w:val="0"/>
          <w:sz w:val="22"/>
          <w:szCs w:val="22"/>
          <w:lang w:eastAsia="en-US"/>
        </w:rPr>
        <w:t xml:space="preserve"> blokatoriaus dozės mažinimą, gali didinti atoveiksmio hipertenzijos riziką.</w:t>
      </w:r>
    </w:p>
    <w:p w14:paraId="6F9FBFAA" w14:textId="77777777" w:rsidR="009F3ECF" w:rsidRDefault="009F3ECF">
      <w:pPr>
        <w:rPr>
          <w:snapToGrid w:val="0"/>
          <w:sz w:val="22"/>
          <w:szCs w:val="22"/>
          <w:lang w:eastAsia="en-US"/>
        </w:rPr>
      </w:pPr>
    </w:p>
    <w:p w14:paraId="5E88C68E" w14:textId="77777777" w:rsidR="009F3ECF" w:rsidRDefault="002314FF">
      <w:pPr>
        <w:tabs>
          <w:tab w:val="left" w:pos="567"/>
        </w:tabs>
        <w:rPr>
          <w:i/>
          <w:snapToGrid w:val="0"/>
          <w:sz w:val="22"/>
          <w:szCs w:val="22"/>
          <w:lang w:eastAsia="en-US"/>
        </w:rPr>
      </w:pPr>
      <w:r>
        <w:rPr>
          <w:i/>
          <w:snapToGrid w:val="0"/>
          <w:sz w:val="22"/>
          <w:szCs w:val="22"/>
          <w:lang w:eastAsia="en-US"/>
        </w:rPr>
        <w:t xml:space="preserve">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chinidinas</w:t>
      </w:r>
      <w:proofErr w:type="spellEnd"/>
      <w:r>
        <w:rPr>
          <w:i/>
          <w:snapToGrid w:val="0"/>
          <w:sz w:val="22"/>
          <w:szCs w:val="22"/>
          <w:lang w:eastAsia="en-US"/>
        </w:rPr>
        <w:t xml:space="preserve">, </w:t>
      </w:r>
      <w:proofErr w:type="spellStart"/>
      <w:r>
        <w:rPr>
          <w:i/>
          <w:snapToGrid w:val="0"/>
          <w:sz w:val="22"/>
          <w:szCs w:val="22"/>
          <w:lang w:eastAsia="en-US"/>
        </w:rPr>
        <w:t>dizopiramidas</w:t>
      </w:r>
      <w:proofErr w:type="spellEnd"/>
      <w:r>
        <w:rPr>
          <w:i/>
          <w:snapToGrid w:val="0"/>
          <w:sz w:val="22"/>
          <w:szCs w:val="22"/>
          <w:lang w:eastAsia="en-US"/>
        </w:rPr>
        <w:t xml:space="preserve">, </w:t>
      </w:r>
      <w:proofErr w:type="spellStart"/>
      <w:r>
        <w:rPr>
          <w:i/>
          <w:snapToGrid w:val="0"/>
          <w:sz w:val="22"/>
          <w:szCs w:val="22"/>
          <w:lang w:eastAsia="en-US"/>
        </w:rPr>
        <w:t>lidokainas</w:t>
      </w:r>
      <w:proofErr w:type="spellEnd"/>
      <w:r>
        <w:rPr>
          <w:i/>
          <w:snapToGrid w:val="0"/>
          <w:sz w:val="22"/>
          <w:szCs w:val="22"/>
          <w:lang w:eastAsia="en-US"/>
        </w:rPr>
        <w:t xml:space="preserve">, </w:t>
      </w:r>
      <w:proofErr w:type="spellStart"/>
      <w:r>
        <w:rPr>
          <w:i/>
          <w:snapToGrid w:val="0"/>
          <w:sz w:val="22"/>
          <w:szCs w:val="22"/>
          <w:lang w:eastAsia="en-US"/>
        </w:rPr>
        <w:t>fenitoinas</w:t>
      </w:r>
      <w:proofErr w:type="spellEnd"/>
      <w:r>
        <w:rPr>
          <w:i/>
          <w:snapToGrid w:val="0"/>
          <w:sz w:val="22"/>
          <w:szCs w:val="22"/>
          <w:lang w:eastAsia="en-US"/>
        </w:rPr>
        <w:t xml:space="preserve">, </w:t>
      </w:r>
      <w:proofErr w:type="spellStart"/>
      <w:r>
        <w:rPr>
          <w:i/>
          <w:snapToGrid w:val="0"/>
          <w:sz w:val="22"/>
          <w:szCs w:val="22"/>
          <w:lang w:eastAsia="en-US"/>
        </w:rPr>
        <w:t>flekainidas</w:t>
      </w:r>
      <w:proofErr w:type="spellEnd"/>
      <w:r>
        <w:rPr>
          <w:i/>
          <w:snapToGrid w:val="0"/>
          <w:sz w:val="22"/>
          <w:szCs w:val="22"/>
          <w:lang w:eastAsia="en-US"/>
        </w:rPr>
        <w:t xml:space="preserve">, </w:t>
      </w:r>
      <w:proofErr w:type="spellStart"/>
      <w:r>
        <w:rPr>
          <w:i/>
          <w:snapToGrid w:val="0"/>
          <w:sz w:val="22"/>
          <w:szCs w:val="22"/>
          <w:lang w:eastAsia="en-US"/>
        </w:rPr>
        <w:t>propafenonas</w:t>
      </w:r>
      <w:proofErr w:type="spellEnd"/>
      <w:r>
        <w:rPr>
          <w:i/>
          <w:snapToGrid w:val="0"/>
          <w:sz w:val="22"/>
          <w:szCs w:val="22"/>
          <w:lang w:eastAsia="en-US"/>
        </w:rPr>
        <w:t>)</w:t>
      </w:r>
    </w:p>
    <w:p w14:paraId="403621B5" w14:textId="77777777" w:rsidR="009F3ECF" w:rsidRDefault="002314FF">
      <w:pPr>
        <w:tabs>
          <w:tab w:val="left" w:pos="567"/>
        </w:tabs>
        <w:rPr>
          <w:snapToGrid w:val="0"/>
          <w:sz w:val="22"/>
          <w:szCs w:val="22"/>
          <w:lang w:eastAsia="en-US"/>
        </w:rPr>
      </w:pPr>
      <w:r>
        <w:rPr>
          <w:snapToGrid w:val="0"/>
          <w:sz w:val="22"/>
          <w:szCs w:val="22"/>
          <w:lang w:eastAsia="en-US"/>
        </w:rPr>
        <w:t xml:space="preserve">Gali padidėti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 ir sustiprėti neigiamas </w:t>
      </w:r>
      <w:proofErr w:type="spellStart"/>
      <w:r>
        <w:rPr>
          <w:snapToGrid w:val="0"/>
          <w:sz w:val="22"/>
          <w:szCs w:val="22"/>
          <w:lang w:eastAsia="en-US"/>
        </w:rPr>
        <w:t>inotropinis</w:t>
      </w:r>
      <w:proofErr w:type="spellEnd"/>
      <w:r>
        <w:rPr>
          <w:snapToGrid w:val="0"/>
          <w:sz w:val="22"/>
          <w:szCs w:val="22"/>
          <w:lang w:eastAsia="en-US"/>
        </w:rPr>
        <w:t xml:space="preserve"> poveikis.</w:t>
      </w:r>
    </w:p>
    <w:p w14:paraId="77B7FAB6" w14:textId="77777777" w:rsidR="009F3ECF" w:rsidRDefault="009F3ECF">
      <w:pPr>
        <w:tabs>
          <w:tab w:val="left" w:pos="567"/>
        </w:tabs>
        <w:jc w:val="both"/>
        <w:rPr>
          <w:snapToGrid w:val="0"/>
          <w:sz w:val="22"/>
          <w:szCs w:val="22"/>
          <w:lang w:eastAsia="en-US"/>
        </w:rPr>
      </w:pPr>
    </w:p>
    <w:p w14:paraId="681A0FC7"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Verapamilio</w:t>
      </w:r>
      <w:proofErr w:type="spellEnd"/>
      <w:r>
        <w:rPr>
          <w:i/>
          <w:snapToGrid w:val="0"/>
          <w:sz w:val="22"/>
          <w:szCs w:val="22"/>
          <w:lang w:eastAsia="en-US"/>
        </w:rPr>
        <w:t xml:space="preserve"> tipo kalcio kanalų blokatoriai ir (mažesniu mastu) </w:t>
      </w:r>
      <w:proofErr w:type="spellStart"/>
      <w:r>
        <w:rPr>
          <w:i/>
          <w:snapToGrid w:val="0"/>
          <w:sz w:val="22"/>
          <w:szCs w:val="22"/>
          <w:lang w:eastAsia="en-US"/>
        </w:rPr>
        <w:t>diltiazemo</w:t>
      </w:r>
      <w:proofErr w:type="spellEnd"/>
      <w:r>
        <w:rPr>
          <w:i/>
          <w:snapToGrid w:val="0"/>
          <w:sz w:val="22"/>
          <w:szCs w:val="22"/>
          <w:lang w:eastAsia="en-US"/>
        </w:rPr>
        <w:t xml:space="preserve"> tipo kanalų blokatoriai</w:t>
      </w:r>
    </w:p>
    <w:p w14:paraId="4ADC2247" w14:textId="77777777" w:rsidR="009F3ECF" w:rsidRDefault="002314FF">
      <w:pPr>
        <w:tabs>
          <w:tab w:val="left" w:pos="567"/>
        </w:tabs>
        <w:rPr>
          <w:snapToGrid w:val="0"/>
          <w:sz w:val="22"/>
          <w:szCs w:val="22"/>
          <w:lang w:eastAsia="en-US"/>
        </w:rPr>
      </w:pPr>
      <w:r>
        <w:rPr>
          <w:snapToGrid w:val="0"/>
          <w:sz w:val="22"/>
          <w:szCs w:val="22"/>
          <w:lang w:eastAsia="en-US"/>
        </w:rPr>
        <w:t xml:space="preserve">Galimas nepalankus poveikis </w:t>
      </w:r>
      <w:r>
        <w:rPr>
          <w:rFonts w:eastAsia="SimSun"/>
          <w:snapToGrid w:val="0"/>
          <w:sz w:val="22"/>
          <w:szCs w:val="22"/>
          <w:lang w:eastAsia="en-US"/>
        </w:rPr>
        <w:t xml:space="preserve">miokardo </w:t>
      </w:r>
      <w:proofErr w:type="spellStart"/>
      <w:r>
        <w:rPr>
          <w:iCs/>
          <w:snapToGrid w:val="0"/>
          <w:sz w:val="22"/>
          <w:szCs w:val="22"/>
          <w:lang w:eastAsia="en-US"/>
        </w:rPr>
        <w:t>kontraktilumui</w:t>
      </w:r>
      <w:proofErr w:type="spellEnd"/>
      <w:r>
        <w:rPr>
          <w:snapToGrid w:val="0"/>
          <w:sz w:val="22"/>
          <w:szCs w:val="22"/>
          <w:lang w:eastAsia="en-US"/>
        </w:rPr>
        <w:t xml:space="preserve"> ir </w:t>
      </w:r>
      <w:proofErr w:type="spellStart"/>
      <w:r>
        <w:rPr>
          <w:snapToGrid w:val="0"/>
          <w:sz w:val="22"/>
          <w:szCs w:val="22"/>
          <w:lang w:eastAsia="en-US"/>
        </w:rPr>
        <w:t>atrioventrikuliniam</w:t>
      </w:r>
      <w:proofErr w:type="spellEnd"/>
      <w:r>
        <w:rPr>
          <w:snapToGrid w:val="0"/>
          <w:sz w:val="22"/>
          <w:szCs w:val="22"/>
          <w:lang w:eastAsia="en-US"/>
        </w:rPr>
        <w:t xml:space="preserve"> laidumui. </w:t>
      </w:r>
      <w:proofErr w:type="spellStart"/>
      <w:r>
        <w:rPr>
          <w:snapToGrid w:val="0"/>
          <w:sz w:val="22"/>
          <w:szCs w:val="22"/>
          <w:lang w:eastAsia="en-US"/>
        </w:rPr>
        <w:t>Verapamilio</w:t>
      </w:r>
      <w:proofErr w:type="spellEnd"/>
      <w:r>
        <w:rPr>
          <w:snapToGrid w:val="0"/>
          <w:sz w:val="22"/>
          <w:szCs w:val="22"/>
          <w:lang w:eastAsia="en-US"/>
        </w:rPr>
        <w:t xml:space="preserve"> suleidimas į veną beta </w:t>
      </w:r>
      <w:proofErr w:type="spellStart"/>
      <w:r>
        <w:rPr>
          <w:snapToGrid w:val="0"/>
          <w:sz w:val="22"/>
          <w:szCs w:val="22"/>
          <w:lang w:eastAsia="en-US"/>
        </w:rPr>
        <w:t>adrenoreceptorių</w:t>
      </w:r>
      <w:proofErr w:type="spellEnd"/>
      <w:r>
        <w:rPr>
          <w:snapToGrid w:val="0"/>
          <w:sz w:val="22"/>
          <w:szCs w:val="22"/>
          <w:lang w:eastAsia="en-US"/>
        </w:rPr>
        <w:t xml:space="preserve"> blokatoriais gydomiems pacientams gali sukelti sunkią </w:t>
      </w:r>
      <w:proofErr w:type="spellStart"/>
      <w:r>
        <w:rPr>
          <w:snapToGrid w:val="0"/>
          <w:sz w:val="22"/>
          <w:szCs w:val="22"/>
          <w:lang w:eastAsia="en-US"/>
        </w:rPr>
        <w:t>hipotenziją</w:t>
      </w:r>
      <w:proofErr w:type="spellEnd"/>
      <w:r>
        <w:rPr>
          <w:snapToGrid w:val="0"/>
          <w:sz w:val="22"/>
          <w:szCs w:val="22"/>
          <w:lang w:eastAsia="en-US"/>
        </w:rPr>
        <w:t xml:space="preserve"> ir </w:t>
      </w:r>
      <w:proofErr w:type="spellStart"/>
      <w:r>
        <w:rPr>
          <w:snapToGrid w:val="0"/>
          <w:sz w:val="22"/>
          <w:szCs w:val="22"/>
          <w:lang w:eastAsia="en-US"/>
        </w:rPr>
        <w:t>atrioventrikulinę</w:t>
      </w:r>
      <w:proofErr w:type="spellEnd"/>
      <w:r>
        <w:rPr>
          <w:snapToGrid w:val="0"/>
          <w:sz w:val="22"/>
          <w:szCs w:val="22"/>
          <w:lang w:eastAsia="en-US"/>
        </w:rPr>
        <w:t xml:space="preserve"> blokadą.</w:t>
      </w:r>
    </w:p>
    <w:p w14:paraId="7A1BE797" w14:textId="77777777" w:rsidR="009F3ECF" w:rsidRDefault="009F3ECF">
      <w:pPr>
        <w:tabs>
          <w:tab w:val="left" w:pos="567"/>
        </w:tabs>
        <w:jc w:val="both"/>
        <w:rPr>
          <w:snapToGrid w:val="0"/>
          <w:sz w:val="22"/>
          <w:szCs w:val="22"/>
          <w:lang w:eastAsia="en-US"/>
        </w:rPr>
      </w:pPr>
    </w:p>
    <w:p w14:paraId="1B9077FB" w14:textId="77777777" w:rsidR="009F3ECF" w:rsidRDefault="002314FF">
      <w:pPr>
        <w:keepNext/>
        <w:keepLines/>
        <w:tabs>
          <w:tab w:val="left" w:pos="567"/>
        </w:tabs>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10578FDC" w14:textId="77777777" w:rsidR="009F3ECF" w:rsidRDefault="009F3ECF">
      <w:pPr>
        <w:keepNext/>
        <w:tabs>
          <w:tab w:val="left" w:pos="567"/>
        </w:tabs>
        <w:jc w:val="both"/>
        <w:rPr>
          <w:i/>
          <w:snapToGrid w:val="0"/>
          <w:sz w:val="22"/>
          <w:szCs w:val="22"/>
          <w:u w:val="single"/>
          <w:lang w:eastAsia="en-US"/>
        </w:rPr>
      </w:pPr>
    </w:p>
    <w:p w14:paraId="0A369CD4" w14:textId="77777777" w:rsidR="009F3ECF" w:rsidRDefault="002314FF">
      <w:pPr>
        <w:keepNext/>
        <w:tabs>
          <w:tab w:val="left" w:pos="567"/>
        </w:tabs>
        <w:jc w:val="both"/>
        <w:rPr>
          <w:i/>
          <w:snapToGrid w:val="0"/>
          <w:sz w:val="22"/>
          <w:szCs w:val="22"/>
          <w:lang w:eastAsia="en-US"/>
        </w:rPr>
      </w:pPr>
      <w:proofErr w:type="spellStart"/>
      <w:r>
        <w:rPr>
          <w:i/>
          <w:snapToGrid w:val="0"/>
          <w:sz w:val="22"/>
          <w:szCs w:val="22"/>
          <w:lang w:eastAsia="en-US"/>
        </w:rPr>
        <w:t>Aliskirenas</w:t>
      </w:r>
      <w:proofErr w:type="spellEnd"/>
    </w:p>
    <w:p w14:paraId="6C2B2371" w14:textId="77777777" w:rsidR="009F3ECF" w:rsidRDefault="002314FF">
      <w:pPr>
        <w:tabs>
          <w:tab w:val="left" w:pos="567"/>
        </w:tabs>
        <w:rPr>
          <w:snapToGrid w:val="0"/>
          <w:sz w:val="22"/>
          <w:szCs w:val="22"/>
          <w:lang w:eastAsia="en-US"/>
        </w:rPr>
      </w:pPr>
      <w:r>
        <w:rPr>
          <w:snapToGrid w:val="0"/>
          <w:sz w:val="22"/>
          <w:szCs w:val="22"/>
          <w:lang w:eastAsia="en-US"/>
        </w:rPr>
        <w:t xml:space="preserve">Net ir cukriniu diabetu nesergantiems ar inkstų funkcijos sutrikimo neturintiems pacientams padidėja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4DFB8941" w14:textId="77777777" w:rsidR="009F3ECF" w:rsidRDefault="009F3ECF">
      <w:pPr>
        <w:tabs>
          <w:tab w:val="left" w:pos="567"/>
        </w:tabs>
        <w:jc w:val="both"/>
        <w:rPr>
          <w:snapToGrid w:val="0"/>
          <w:sz w:val="22"/>
          <w:szCs w:val="22"/>
          <w:lang w:eastAsia="en-US"/>
        </w:rPr>
      </w:pPr>
    </w:p>
    <w:p w14:paraId="45CD6F56" w14:textId="77777777" w:rsidR="009F3ECF" w:rsidRDefault="002314FF">
      <w:pPr>
        <w:tabs>
          <w:tab w:val="left" w:pos="567"/>
        </w:tabs>
        <w:jc w:val="both"/>
        <w:rPr>
          <w:i/>
          <w:snapToGrid w:val="0"/>
          <w:sz w:val="22"/>
          <w:szCs w:val="22"/>
          <w:lang w:eastAsia="en-US"/>
        </w:rPr>
      </w:pPr>
      <w:r>
        <w:rPr>
          <w:i/>
          <w:snapToGrid w:val="0"/>
          <w:sz w:val="22"/>
          <w:szCs w:val="22"/>
          <w:lang w:eastAsia="en-US"/>
        </w:rPr>
        <w:t xml:space="preserve">Vartojimas kartu su AKF inhibitoriais ir </w:t>
      </w:r>
      <w:proofErr w:type="spellStart"/>
      <w:r>
        <w:rPr>
          <w:i/>
          <w:snapToGrid w:val="0"/>
          <w:sz w:val="22"/>
          <w:szCs w:val="22"/>
          <w:lang w:eastAsia="en-US"/>
        </w:rPr>
        <w:t>angiotenzino</w:t>
      </w:r>
      <w:proofErr w:type="spellEnd"/>
      <w:r>
        <w:rPr>
          <w:i/>
          <w:snapToGrid w:val="0"/>
          <w:sz w:val="22"/>
          <w:szCs w:val="22"/>
          <w:lang w:eastAsia="en-US"/>
        </w:rPr>
        <w:t xml:space="preserve"> receptorių blokatoriais</w:t>
      </w:r>
    </w:p>
    <w:p w14:paraId="7534FF38" w14:textId="77777777" w:rsidR="009F3ECF" w:rsidRDefault="002314FF">
      <w:pPr>
        <w:tabs>
          <w:tab w:val="left" w:pos="567"/>
        </w:tabs>
        <w:rPr>
          <w:snapToGrid w:val="0"/>
          <w:sz w:val="22"/>
          <w:szCs w:val="22"/>
          <w:lang w:eastAsia="en-US"/>
        </w:rPr>
      </w:pPr>
      <w:r>
        <w:rPr>
          <w:snapToGrid w:val="0"/>
          <w:sz w:val="22"/>
          <w:szCs w:val="22"/>
          <w:lang w:eastAsia="en-US"/>
        </w:rPr>
        <w:t xml:space="preserve">Klinikinių tyrimų duomenys parodė, kad dviguba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sistemos (RAAS) blokada, kuri sukeliama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ir </w:t>
      </w:r>
      <w:proofErr w:type="spellStart"/>
      <w:r>
        <w:rPr>
          <w:iCs/>
          <w:snapToGrid w:val="0"/>
          <w:color w:val="000000"/>
          <w:sz w:val="22"/>
          <w:szCs w:val="22"/>
          <w:lang w:eastAsia="en-US"/>
        </w:rPr>
        <w:t>aliskireno</w:t>
      </w:r>
      <w:proofErr w:type="spellEnd"/>
      <w:r>
        <w:rPr>
          <w:iCs/>
          <w:snapToGrid w:val="0"/>
          <w:color w:val="000000"/>
          <w:sz w:val="22"/>
          <w:szCs w:val="22"/>
          <w:lang w:eastAsia="en-US"/>
        </w:rPr>
        <w:t xml:space="preserve">, yra susijusi su nepageidaujamų reiškinių, pavyzdžiui, </w:t>
      </w:r>
      <w:proofErr w:type="spellStart"/>
      <w:r>
        <w:rPr>
          <w:iCs/>
          <w:snapToGrid w:val="0"/>
          <w:color w:val="000000"/>
          <w:sz w:val="22"/>
          <w:szCs w:val="22"/>
          <w:lang w:eastAsia="en-US"/>
        </w:rPr>
        <w:t>hipotenzijos</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hiperkalemijos</w:t>
      </w:r>
      <w:proofErr w:type="spellEnd"/>
      <w:r>
        <w:rPr>
          <w:iCs/>
          <w:snapToGrid w:val="0"/>
          <w:color w:val="000000"/>
          <w:sz w:val="22"/>
          <w:szCs w:val="22"/>
          <w:lang w:eastAsia="en-US"/>
        </w:rPr>
        <w:t xml:space="preserve"> ir inkstų funkcijos susilpnėjimo (įskaitant ūminį inkstų nepakankamumą) padažnėjimu, palyginti su vieno RAAS veikiančio vaistinio preparato vartojimu (žr. 4.3, 4.4 ir 5.1 skyrius).</w:t>
      </w:r>
    </w:p>
    <w:p w14:paraId="0D300467" w14:textId="77777777" w:rsidR="009F3ECF" w:rsidRDefault="002314FF">
      <w:pPr>
        <w:tabs>
          <w:tab w:val="left" w:pos="567"/>
        </w:tabs>
        <w:rPr>
          <w:snapToGrid w:val="0"/>
          <w:sz w:val="22"/>
          <w:szCs w:val="22"/>
          <w:lang w:eastAsia="en-US"/>
        </w:rPr>
      </w:pPr>
      <w:r>
        <w:rPr>
          <w:snapToGrid w:val="0"/>
          <w:sz w:val="22"/>
          <w:szCs w:val="22"/>
          <w:lang w:eastAsia="en-US"/>
        </w:rPr>
        <w:t xml:space="preserve">Literatūroje aprašyta, kad pacientams, kuriems yra diagnozuota aterosklerozinė liga, širdies nepakankamumas ar cukrinis diabetas su terminaline organų pažaida,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receptorių blokatoriumi yra susijęs su </w:t>
      </w:r>
      <w:proofErr w:type="spellStart"/>
      <w:r>
        <w:rPr>
          <w:snapToGrid w:val="0"/>
          <w:sz w:val="22"/>
          <w:szCs w:val="22"/>
          <w:lang w:eastAsia="en-US"/>
        </w:rPr>
        <w:t>hipotenzijos</w:t>
      </w:r>
      <w:proofErr w:type="spellEnd"/>
      <w:r>
        <w:rPr>
          <w:snapToGrid w:val="0"/>
          <w:sz w:val="22"/>
          <w:szCs w:val="22"/>
          <w:lang w:eastAsia="en-US"/>
        </w:rPr>
        <w:t xml:space="preserve">, apalpimo, </w:t>
      </w:r>
      <w:proofErr w:type="spellStart"/>
      <w:r>
        <w:rPr>
          <w:snapToGrid w:val="0"/>
          <w:sz w:val="22"/>
          <w:szCs w:val="22"/>
          <w:lang w:eastAsia="en-US"/>
        </w:rPr>
        <w:t>hiperkalemijos</w:t>
      </w:r>
      <w:proofErr w:type="spellEnd"/>
      <w:r>
        <w:rPr>
          <w:snapToGrid w:val="0"/>
          <w:sz w:val="22"/>
          <w:szCs w:val="22"/>
          <w:lang w:eastAsia="en-US"/>
        </w:rPr>
        <w:t xml:space="preserve"> padažnėjimu ir inkstų funkcijos silpnėjimu (įskaitant ūminį inkstų nepakankamumą), palyginti su vieno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sistemą veikiančio vaistinio preparato vartojimu. Dviguba blokada (pvz.,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blokatoriumi) turi būti skiriama tik išskirtiniais atvejais, atidžiai stebint inkstų funkciją, matuojant kalio koncentracijas kraujyje ir kraujospūdį.</w:t>
      </w:r>
    </w:p>
    <w:p w14:paraId="06259D0B" w14:textId="77777777" w:rsidR="009F3ECF" w:rsidRDefault="009F3ECF">
      <w:pPr>
        <w:tabs>
          <w:tab w:val="left" w:pos="567"/>
        </w:tabs>
        <w:jc w:val="both"/>
        <w:rPr>
          <w:snapToGrid w:val="0"/>
          <w:sz w:val="22"/>
          <w:szCs w:val="22"/>
          <w:lang w:eastAsia="en-US"/>
        </w:rPr>
      </w:pPr>
    </w:p>
    <w:p w14:paraId="6C065642"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Estramustinas</w:t>
      </w:r>
      <w:proofErr w:type="spellEnd"/>
    </w:p>
    <w:p w14:paraId="4A2802B5" w14:textId="77777777" w:rsidR="009F3ECF" w:rsidRDefault="002314FF">
      <w:pPr>
        <w:tabs>
          <w:tab w:val="left" w:pos="567"/>
        </w:tabs>
        <w:rPr>
          <w:snapToGrid w:val="0"/>
          <w:sz w:val="22"/>
          <w:szCs w:val="22"/>
          <w:lang w:eastAsia="en-US"/>
        </w:rPr>
      </w:pPr>
      <w:r>
        <w:rPr>
          <w:snapToGrid w:val="0"/>
          <w:sz w:val="22"/>
          <w:szCs w:val="22"/>
          <w:lang w:eastAsia="en-US"/>
        </w:rPr>
        <w:t xml:space="preserve">Kyla nepageidaujamų reiškinių, pvz., </w:t>
      </w:r>
      <w:proofErr w:type="spellStart"/>
      <w:r>
        <w:rPr>
          <w:snapToGrid w:val="0"/>
          <w:sz w:val="22"/>
          <w:szCs w:val="22"/>
          <w:lang w:eastAsia="en-US"/>
        </w:rPr>
        <w:t>angioneurozinės</w:t>
      </w:r>
      <w:proofErr w:type="spellEnd"/>
      <w:r>
        <w:rPr>
          <w:snapToGrid w:val="0"/>
          <w:sz w:val="22"/>
          <w:szCs w:val="22"/>
          <w:lang w:eastAsia="en-US"/>
        </w:rPr>
        <w:t xml:space="preserve"> edemos (</w:t>
      </w:r>
      <w:proofErr w:type="spellStart"/>
      <w:r>
        <w:rPr>
          <w:snapToGrid w:val="0"/>
          <w:sz w:val="22"/>
          <w:szCs w:val="22"/>
          <w:lang w:eastAsia="en-US"/>
        </w:rPr>
        <w:t>angioedemos</w:t>
      </w:r>
      <w:proofErr w:type="spellEnd"/>
      <w:r>
        <w:rPr>
          <w:snapToGrid w:val="0"/>
          <w:sz w:val="22"/>
          <w:szCs w:val="22"/>
          <w:lang w:eastAsia="en-US"/>
        </w:rPr>
        <w:t>), pasireiškimo rizika.</w:t>
      </w:r>
    </w:p>
    <w:p w14:paraId="7BFCC6C5" w14:textId="77777777" w:rsidR="009F3ECF" w:rsidRDefault="009F3ECF">
      <w:pPr>
        <w:tabs>
          <w:tab w:val="left" w:pos="567"/>
        </w:tabs>
        <w:rPr>
          <w:snapToGrid w:val="0"/>
          <w:sz w:val="22"/>
          <w:szCs w:val="22"/>
          <w:lang w:eastAsia="en-US"/>
        </w:rPr>
      </w:pPr>
    </w:p>
    <w:p w14:paraId="2B627EC9" w14:textId="77777777" w:rsidR="009F3ECF" w:rsidRDefault="002314FF">
      <w:pPr>
        <w:tabs>
          <w:tab w:val="left" w:pos="567"/>
        </w:tabs>
        <w:jc w:val="both"/>
        <w:rPr>
          <w:i/>
          <w:snapToGrid w:val="0"/>
          <w:sz w:val="22"/>
          <w:szCs w:val="22"/>
          <w:lang w:eastAsia="en-US"/>
        </w:rPr>
      </w:pPr>
      <w:r>
        <w:rPr>
          <w:i/>
          <w:snapToGrid w:val="0"/>
          <w:sz w:val="22"/>
          <w:szCs w:val="22"/>
          <w:lang w:eastAsia="en-US"/>
        </w:rPr>
        <w:t xml:space="preserve">Kalį organizme sulaikantys diuretikai (pvz., </w:t>
      </w:r>
      <w:proofErr w:type="spellStart"/>
      <w:r>
        <w:rPr>
          <w:i/>
          <w:snapToGrid w:val="0"/>
          <w:sz w:val="22"/>
          <w:szCs w:val="22"/>
          <w:lang w:eastAsia="en-US"/>
        </w:rPr>
        <w:t>triamterenas</w:t>
      </w:r>
      <w:proofErr w:type="spellEnd"/>
      <w:r>
        <w:rPr>
          <w:i/>
          <w:snapToGrid w:val="0"/>
          <w:sz w:val="22"/>
          <w:szCs w:val="22"/>
          <w:lang w:eastAsia="en-US"/>
        </w:rPr>
        <w:t xml:space="preserve">, </w:t>
      </w:r>
      <w:proofErr w:type="spellStart"/>
      <w:r>
        <w:rPr>
          <w:i/>
          <w:snapToGrid w:val="0"/>
          <w:sz w:val="22"/>
          <w:szCs w:val="22"/>
          <w:lang w:eastAsia="en-US"/>
        </w:rPr>
        <w:t>amiloridas</w:t>
      </w:r>
      <w:proofErr w:type="spellEnd"/>
      <w:r>
        <w:rPr>
          <w:i/>
          <w:snapToGrid w:val="0"/>
          <w:sz w:val="22"/>
          <w:szCs w:val="22"/>
          <w:lang w:eastAsia="en-US"/>
        </w:rPr>
        <w:t>...), kalis (kalio druskos)</w:t>
      </w:r>
    </w:p>
    <w:p w14:paraId="7CA6AB60" w14:textId="77777777" w:rsidR="009F3ECF" w:rsidRDefault="002314FF">
      <w:pPr>
        <w:tabs>
          <w:tab w:val="left" w:pos="567"/>
        </w:tabs>
        <w:rPr>
          <w:snapToGrid w:val="0"/>
          <w:sz w:val="22"/>
          <w:szCs w:val="22"/>
          <w:lang w:eastAsia="en-US"/>
        </w:rPr>
      </w:pPr>
      <w:r>
        <w:rPr>
          <w:snapToGrid w:val="0"/>
          <w:sz w:val="22"/>
          <w:szCs w:val="22"/>
          <w:lang w:eastAsia="en-US"/>
        </w:rPr>
        <w:t xml:space="preserve">Galima </w:t>
      </w:r>
      <w:proofErr w:type="spellStart"/>
      <w:r>
        <w:rPr>
          <w:snapToGrid w:val="0"/>
          <w:sz w:val="22"/>
          <w:szCs w:val="22"/>
          <w:lang w:eastAsia="en-US"/>
        </w:rPr>
        <w:t>hiperkalemija</w:t>
      </w:r>
      <w:proofErr w:type="spellEnd"/>
      <w:r>
        <w:rPr>
          <w:snapToGrid w:val="0"/>
          <w:sz w:val="22"/>
          <w:szCs w:val="22"/>
          <w:lang w:eastAsia="en-US"/>
        </w:rPr>
        <w:t xml:space="preserve"> (ji gali būti mirtina), ypač esant inkstų funkcijos sutrikimui (adityvus </w:t>
      </w:r>
      <w:proofErr w:type="spellStart"/>
      <w:r>
        <w:rPr>
          <w:snapToGrid w:val="0"/>
          <w:sz w:val="22"/>
          <w:szCs w:val="22"/>
          <w:lang w:eastAsia="en-US"/>
        </w:rPr>
        <w:t>hiperkalemiją</w:t>
      </w:r>
      <w:proofErr w:type="spellEnd"/>
      <w:r>
        <w:rPr>
          <w:snapToGrid w:val="0"/>
          <w:sz w:val="22"/>
          <w:szCs w:val="22"/>
          <w:lang w:eastAsia="en-US"/>
        </w:rPr>
        <w:t xml:space="preserve"> sukeliantis poveikis).</w:t>
      </w:r>
    </w:p>
    <w:p w14:paraId="21097138" w14:textId="77777777" w:rsidR="009F3ECF" w:rsidRDefault="002314FF">
      <w:pPr>
        <w:tabs>
          <w:tab w:val="left" w:pos="567"/>
        </w:tabs>
        <w:rPr>
          <w:snapToGrid w:val="0"/>
          <w:sz w:val="22"/>
          <w:szCs w:val="22"/>
          <w:lang w:eastAsia="en-US"/>
        </w:rPr>
      </w:pPr>
      <w:proofErr w:type="spellStart"/>
      <w:r>
        <w:rPr>
          <w:snapToGrid w:val="0"/>
          <w:sz w:val="22"/>
          <w:szCs w:val="22"/>
          <w:lang w:eastAsia="en-US"/>
        </w:rPr>
        <w:lastRenderedPageBreak/>
        <w:t>Perindoprilio</w:t>
      </w:r>
      <w:proofErr w:type="spellEnd"/>
      <w:r>
        <w:rPr>
          <w:snapToGrid w:val="0"/>
          <w:sz w:val="22"/>
          <w:szCs w:val="22"/>
          <w:lang w:eastAsia="en-US"/>
        </w:rPr>
        <w:t xml:space="preserve"> vartoti kartu su pirmiau nurodytais vaistiniais preparatais nerekomenduojama (žr. 4.4 skyrių). Jeigu vis tik šių vaistinių preparatų vartoti kartu būtina, reikia imtis atsargumo priemonių ir dažnai matuoti kalio koncentraciją kraujo serume. Apie </w:t>
      </w:r>
      <w:proofErr w:type="spellStart"/>
      <w:r>
        <w:rPr>
          <w:snapToGrid w:val="0"/>
          <w:sz w:val="22"/>
          <w:szCs w:val="22"/>
          <w:lang w:eastAsia="en-US"/>
        </w:rPr>
        <w:t>spironolaktono</w:t>
      </w:r>
      <w:proofErr w:type="spellEnd"/>
      <w:r>
        <w:rPr>
          <w:snapToGrid w:val="0"/>
          <w:sz w:val="22"/>
          <w:szCs w:val="22"/>
          <w:lang w:eastAsia="en-US"/>
        </w:rPr>
        <w:t xml:space="preserve"> vartojimą širdies nepakankamumo atveju žr. toliau.</w:t>
      </w:r>
    </w:p>
    <w:p w14:paraId="02494831" w14:textId="77777777" w:rsidR="009F3ECF" w:rsidRDefault="009F3ECF">
      <w:pPr>
        <w:rPr>
          <w:snapToGrid w:val="0"/>
          <w:sz w:val="22"/>
          <w:szCs w:val="22"/>
          <w:lang w:eastAsia="en-US"/>
        </w:rPr>
      </w:pPr>
    </w:p>
    <w:p w14:paraId="506320EB" w14:textId="77777777" w:rsidR="009F3ECF" w:rsidRDefault="002314FF">
      <w:pPr>
        <w:tabs>
          <w:tab w:val="left" w:pos="567"/>
        </w:tabs>
        <w:jc w:val="both"/>
        <w:rPr>
          <w:i/>
          <w:snapToGrid w:val="0"/>
          <w:sz w:val="22"/>
          <w:szCs w:val="22"/>
          <w:lang w:eastAsia="en-US"/>
        </w:rPr>
      </w:pPr>
      <w:r>
        <w:rPr>
          <w:i/>
          <w:snapToGrid w:val="0"/>
          <w:sz w:val="22"/>
          <w:szCs w:val="22"/>
          <w:lang w:eastAsia="en-US"/>
        </w:rPr>
        <w:t>Ličio vaistiniai preparatai</w:t>
      </w:r>
    </w:p>
    <w:p w14:paraId="05F2BC28" w14:textId="77777777" w:rsidR="009F3ECF" w:rsidRDefault="002314FF">
      <w:pPr>
        <w:tabs>
          <w:tab w:val="left" w:pos="567"/>
        </w:tabs>
        <w:rPr>
          <w:snapToGrid w:val="0"/>
          <w:sz w:val="22"/>
          <w:szCs w:val="22"/>
          <w:lang w:eastAsia="en-US"/>
        </w:rPr>
      </w:pPr>
      <w:r>
        <w:rPr>
          <w:snapToGrid w:val="0"/>
          <w:sz w:val="22"/>
          <w:szCs w:val="22"/>
          <w:lang w:eastAsia="en-US"/>
        </w:rPr>
        <w:t xml:space="preserve">Buvo pranešta, kad ličio vaistinių preparatų vartojant kartu su AKF inhibitoriais, laikinai padidėjo ličio koncentracija kraujo serume ir sustiprėjo toksinis jo poveikis. </w:t>
      </w:r>
      <w:proofErr w:type="spellStart"/>
      <w:r>
        <w:rPr>
          <w:snapToGrid w:val="0"/>
          <w:sz w:val="22"/>
          <w:szCs w:val="22"/>
          <w:lang w:eastAsia="en-US"/>
        </w:rPr>
        <w:t>Perindoprilio</w:t>
      </w:r>
      <w:proofErr w:type="spellEnd"/>
      <w:r>
        <w:rPr>
          <w:snapToGrid w:val="0"/>
          <w:sz w:val="22"/>
          <w:szCs w:val="22"/>
          <w:lang w:eastAsia="en-US"/>
        </w:rPr>
        <w:t xml:space="preserve"> vartoti kartu su ličio vaistiniais preparatais nerekomenduojama, bet jeigu toks kombinuotasis gydymas yra neabejotinai būtinas, reikia atidžiai stebėti ličio koncentraciją kraujo serume (žr. 4.4 skyrių).</w:t>
      </w:r>
    </w:p>
    <w:p w14:paraId="4C28FA69" w14:textId="77777777" w:rsidR="009F3ECF" w:rsidRDefault="009F3ECF">
      <w:pPr>
        <w:tabs>
          <w:tab w:val="left" w:pos="567"/>
        </w:tabs>
        <w:jc w:val="both"/>
        <w:rPr>
          <w:snapToGrid w:val="0"/>
          <w:sz w:val="22"/>
          <w:szCs w:val="22"/>
          <w:lang w:eastAsia="en-US"/>
        </w:rPr>
      </w:pPr>
    </w:p>
    <w:p w14:paraId="5B1B6A9B" w14:textId="77777777" w:rsidR="009F3ECF" w:rsidRDefault="002314FF">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imtis specialių atsargumo priemonių</w:t>
      </w:r>
    </w:p>
    <w:p w14:paraId="45D59BB1" w14:textId="77777777" w:rsidR="009F3ECF" w:rsidRDefault="009F3ECF">
      <w:pPr>
        <w:tabs>
          <w:tab w:val="left" w:pos="567"/>
        </w:tabs>
        <w:jc w:val="both"/>
        <w:rPr>
          <w:snapToGrid w:val="0"/>
          <w:sz w:val="22"/>
          <w:szCs w:val="22"/>
          <w:u w:val="single"/>
          <w:lang w:eastAsia="en-US"/>
        </w:rPr>
      </w:pPr>
    </w:p>
    <w:p w14:paraId="2EC2B7E8" w14:textId="77777777" w:rsidR="009F3ECF" w:rsidRDefault="002314FF">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r>
        <w:rPr>
          <w:b/>
          <w:bCs/>
          <w:iCs/>
          <w:snapToGrid w:val="0"/>
          <w:sz w:val="22"/>
          <w:szCs w:val="22"/>
          <w:lang w:eastAsia="en-US"/>
        </w:rPr>
        <w:t xml:space="preserve"> ir </w:t>
      </w:r>
      <w:proofErr w:type="spellStart"/>
      <w:r>
        <w:rPr>
          <w:b/>
          <w:bCs/>
          <w:iCs/>
          <w:snapToGrid w:val="0"/>
          <w:sz w:val="22"/>
          <w:szCs w:val="22"/>
          <w:lang w:eastAsia="en-US"/>
        </w:rPr>
        <w:t>perindopriliu</w:t>
      </w:r>
      <w:proofErr w:type="spellEnd"/>
    </w:p>
    <w:p w14:paraId="7F161A9E" w14:textId="77777777" w:rsidR="009F3ECF" w:rsidRDefault="009F3ECF">
      <w:pPr>
        <w:tabs>
          <w:tab w:val="left" w:pos="567"/>
        </w:tabs>
        <w:jc w:val="both"/>
        <w:rPr>
          <w:i/>
          <w:snapToGrid w:val="0"/>
          <w:sz w:val="22"/>
          <w:szCs w:val="22"/>
          <w:u w:val="single"/>
          <w:lang w:eastAsia="en-US"/>
        </w:rPr>
      </w:pPr>
    </w:p>
    <w:p w14:paraId="0E08095A" w14:textId="77777777" w:rsidR="009F3ECF" w:rsidRDefault="002314FF">
      <w:pPr>
        <w:tabs>
          <w:tab w:val="left" w:pos="567"/>
        </w:tabs>
        <w:rPr>
          <w:i/>
          <w:snapToGrid w:val="0"/>
          <w:sz w:val="22"/>
          <w:szCs w:val="22"/>
          <w:lang w:eastAsia="en-US"/>
        </w:rPr>
      </w:pPr>
      <w:r>
        <w:rPr>
          <w:i/>
          <w:snapToGrid w:val="0"/>
          <w:sz w:val="22"/>
          <w:szCs w:val="22"/>
          <w:lang w:eastAsia="en-US"/>
        </w:rPr>
        <w:t xml:space="preserve">Vaistiniai preparatai cukriniam diabetui gydyti (insulinai, </w:t>
      </w:r>
      <w:r>
        <w:rPr>
          <w:i/>
          <w:snapToGrid w:val="0"/>
          <w:color w:val="000000"/>
          <w:sz w:val="22"/>
          <w:szCs w:val="22"/>
          <w:lang w:eastAsia="en-US"/>
        </w:rPr>
        <w:t>per burną vartojami gliukozės koncentraciją kraujyje mažinantys vaistiniai preparatai)</w:t>
      </w:r>
    </w:p>
    <w:p w14:paraId="655B6F2D" w14:textId="77777777" w:rsidR="009F3ECF" w:rsidRDefault="002314FF">
      <w:pPr>
        <w:autoSpaceDE w:val="0"/>
        <w:autoSpaceDN w:val="0"/>
        <w:adjustRightInd w:val="0"/>
        <w:rPr>
          <w:snapToGrid w:val="0"/>
          <w:color w:val="000000"/>
          <w:sz w:val="22"/>
          <w:szCs w:val="22"/>
          <w:lang w:eastAsia="en-US"/>
        </w:rPr>
      </w:pPr>
      <w:r>
        <w:rPr>
          <w:snapToGrid w:val="0"/>
          <w:color w:val="000000"/>
          <w:sz w:val="22"/>
          <w:szCs w:val="22"/>
          <w:lang w:eastAsia="en-US"/>
        </w:rPr>
        <w:t>Epidemiologiniai tyrimai rodo, kad AKF inhibitorių vartojant kartu su vaistiniais preparatais cukriniam diabetui gydyti (insulinais, per burną vartojamais gliukozės koncentraciją kraujyje mažinančiais vaistiniais preparatais), gali sustiprėti gliukozės koncentraciją mažinantis poveikis ir dėl to kilti hipoglikemijos rizika. Tokios sąveikos tikimybė yra didesnė per pirmąsias kombinuotojo gydymo savaites ir pacientams, kurių inkstų funkcija yra sutrikusi.</w:t>
      </w:r>
    </w:p>
    <w:p w14:paraId="7FC4F500" w14:textId="77777777" w:rsidR="009F3ECF" w:rsidRDefault="002314FF">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vartojant kartu su insulinu ir per burną vartojamais </w:t>
      </w:r>
      <w:r>
        <w:rPr>
          <w:snapToGrid w:val="0"/>
          <w:color w:val="000000"/>
          <w:sz w:val="22"/>
          <w:szCs w:val="22"/>
          <w:lang w:eastAsia="en-US"/>
        </w:rPr>
        <w:t>vaistiniais preparatais cukriniam diabetui gydyti, gliukozės koncentraciją mažinantis poveikis gali sustiprėti</w:t>
      </w:r>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blokada gali paslėpti hipoglikemijos simptomus.</w:t>
      </w:r>
    </w:p>
    <w:p w14:paraId="41F7F12B" w14:textId="77777777" w:rsidR="009F3ECF" w:rsidRDefault="009F3ECF">
      <w:pPr>
        <w:rPr>
          <w:i/>
          <w:snapToGrid w:val="0"/>
          <w:sz w:val="22"/>
          <w:szCs w:val="22"/>
          <w:lang w:eastAsia="en-US"/>
        </w:rPr>
      </w:pPr>
    </w:p>
    <w:p w14:paraId="5FEBD550" w14:textId="77777777" w:rsidR="009F3ECF" w:rsidRDefault="002314FF">
      <w:pPr>
        <w:tabs>
          <w:tab w:val="left" w:pos="567"/>
        </w:tabs>
        <w:rPr>
          <w:snapToGrid w:val="0"/>
          <w:sz w:val="22"/>
          <w:szCs w:val="22"/>
          <w:lang w:eastAsia="en-US"/>
        </w:rPr>
      </w:pPr>
      <w:r>
        <w:rPr>
          <w:i/>
          <w:snapToGrid w:val="0"/>
          <w:sz w:val="22"/>
          <w:szCs w:val="22"/>
          <w:lang w:eastAsia="en-US"/>
        </w:rPr>
        <w:t xml:space="preserve">Nesteroidiniai vaistiniai preparatai nuo uždegimo (NVPNU) (įskaitant ≥ 3 g </w:t>
      </w:r>
      <w:proofErr w:type="spellStart"/>
      <w:r>
        <w:rPr>
          <w:i/>
          <w:snapToGrid w:val="0"/>
          <w:sz w:val="22"/>
          <w:szCs w:val="22"/>
          <w:lang w:eastAsia="en-US"/>
        </w:rPr>
        <w:t>acetilsalicilo</w:t>
      </w:r>
      <w:proofErr w:type="spellEnd"/>
      <w:r>
        <w:rPr>
          <w:i/>
          <w:snapToGrid w:val="0"/>
          <w:sz w:val="22"/>
          <w:szCs w:val="22"/>
          <w:lang w:eastAsia="en-US"/>
        </w:rPr>
        <w:t xml:space="preserve"> rūgšties paros dozę)</w:t>
      </w:r>
    </w:p>
    <w:p w14:paraId="75633DF8" w14:textId="77777777" w:rsidR="009F3ECF" w:rsidRDefault="002314FF">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vartojant kartu su nesteroidiniais vaistiniais preparatais nuo uždegimo</w:t>
      </w:r>
      <w:r>
        <w:rPr>
          <w:i/>
          <w:snapToGrid w:val="0"/>
          <w:sz w:val="22"/>
          <w:szCs w:val="22"/>
          <w:lang w:eastAsia="en-US"/>
        </w:rPr>
        <w:t xml:space="preserve"> </w:t>
      </w:r>
      <w:r>
        <w:rPr>
          <w:snapToGrid w:val="0"/>
          <w:sz w:val="22"/>
          <w:szCs w:val="22"/>
          <w:lang w:eastAsia="en-US"/>
        </w:rPr>
        <w:t xml:space="preserve">(pvz., priešuždegiminėmis </w:t>
      </w:r>
      <w:proofErr w:type="spellStart"/>
      <w:r>
        <w:rPr>
          <w:snapToGrid w:val="0"/>
          <w:sz w:val="22"/>
          <w:szCs w:val="22"/>
          <w:lang w:eastAsia="en-US"/>
        </w:rPr>
        <w:t>acetilsalicilo</w:t>
      </w:r>
      <w:proofErr w:type="spellEnd"/>
      <w:r>
        <w:rPr>
          <w:snapToGrid w:val="0"/>
          <w:sz w:val="22"/>
          <w:szCs w:val="22"/>
          <w:lang w:eastAsia="en-US"/>
        </w:rPr>
        <w:t xml:space="preserve"> rūgšties dozėmis, COX-2 inhibitoriais ir neselektyviaisiais NVPNU),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antihipertenzinis</w:t>
      </w:r>
      <w:proofErr w:type="spellEnd"/>
      <w:r>
        <w:rPr>
          <w:snapToGrid w:val="0"/>
          <w:sz w:val="22"/>
          <w:szCs w:val="22"/>
          <w:lang w:eastAsia="en-US"/>
        </w:rPr>
        <w:t xml:space="preserve"> poveikis gali susilpnėti.</w:t>
      </w:r>
    </w:p>
    <w:p w14:paraId="7B4D401C" w14:textId="77777777" w:rsidR="009F3ECF" w:rsidRDefault="002314FF">
      <w:pPr>
        <w:tabs>
          <w:tab w:val="left" w:pos="567"/>
        </w:tabs>
        <w:rPr>
          <w:snapToGrid w:val="0"/>
          <w:sz w:val="22"/>
          <w:szCs w:val="22"/>
          <w:lang w:eastAsia="en-US"/>
        </w:rPr>
      </w:pPr>
      <w:r>
        <w:rPr>
          <w:snapToGrid w:val="0"/>
          <w:sz w:val="22"/>
          <w:szCs w:val="22"/>
          <w:lang w:eastAsia="en-US"/>
        </w:rPr>
        <w:t>Be to, AKF inhibitorių vartojant kartu su NVPNU, gali padidėti inkstų funkcijos susilpnėjimo, įskaitant ūminį inkstų nepakankamumą ir kalio koncentracijos kraujo serume padidėjimo rizika, ypač pacientams, kurių inkstų funkcija prieš pradedant tokį gydymą jau yra susilpnėjusi. Gydyti tokiu vaistinių preparatų deriniu reikia atsargiai, ypač senyvus žmones. Pacientų organizme turi būti pakankamas skysčių kiekis ir reikia apsvarstyti inkstų funkcijos stebėjimo galimybę pradėjus gydyti tokiu vaistinių preparatų deriniu, ir periodiškai vėliau.</w:t>
      </w:r>
    </w:p>
    <w:p w14:paraId="5DA17D76" w14:textId="77777777" w:rsidR="009F3ECF" w:rsidRDefault="009F3ECF">
      <w:pPr>
        <w:tabs>
          <w:tab w:val="left" w:pos="567"/>
        </w:tabs>
        <w:jc w:val="both"/>
        <w:rPr>
          <w:snapToGrid w:val="0"/>
          <w:sz w:val="22"/>
          <w:szCs w:val="22"/>
          <w:lang w:eastAsia="en-US"/>
        </w:rPr>
      </w:pPr>
    </w:p>
    <w:p w14:paraId="17570B7C"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Antihipertenziniai</w:t>
      </w:r>
      <w:proofErr w:type="spellEnd"/>
      <w:r>
        <w:rPr>
          <w:i/>
          <w:snapToGrid w:val="0"/>
          <w:sz w:val="22"/>
          <w:szCs w:val="22"/>
          <w:lang w:eastAsia="en-US"/>
        </w:rPr>
        <w:t xml:space="preserve"> vaistiniai preparatai ir </w:t>
      </w:r>
      <w:proofErr w:type="spellStart"/>
      <w:r>
        <w:rPr>
          <w:i/>
          <w:snapToGrid w:val="0"/>
          <w:sz w:val="22"/>
          <w:szCs w:val="22"/>
          <w:lang w:eastAsia="en-US"/>
        </w:rPr>
        <w:t>vazodilatatoriai</w:t>
      </w:r>
      <w:proofErr w:type="spellEnd"/>
    </w:p>
    <w:p w14:paraId="016051F1" w14:textId="77777777" w:rsidR="009F3ECF" w:rsidRDefault="002314FF">
      <w:pPr>
        <w:tabs>
          <w:tab w:val="left" w:pos="567"/>
        </w:tabs>
        <w:rPr>
          <w:snapToGrid w:val="0"/>
          <w:sz w:val="22"/>
          <w:szCs w:val="22"/>
          <w:lang w:eastAsia="en-US"/>
        </w:rPr>
      </w:pPr>
      <w:r>
        <w:rPr>
          <w:snapToGrid w:val="0"/>
          <w:sz w:val="22"/>
          <w:szCs w:val="22"/>
          <w:lang w:eastAsia="en-US"/>
        </w:rPr>
        <w:t xml:space="preserve">Vartojant kartu su </w:t>
      </w:r>
      <w:proofErr w:type="spellStart"/>
      <w:r>
        <w:rPr>
          <w:snapToGrid w:val="0"/>
          <w:sz w:val="22"/>
          <w:szCs w:val="22"/>
          <w:lang w:eastAsia="en-US"/>
        </w:rPr>
        <w:t>antihipertenziniais</w:t>
      </w:r>
      <w:proofErr w:type="spellEnd"/>
      <w:r>
        <w:rPr>
          <w:snapToGrid w:val="0"/>
          <w:sz w:val="22"/>
          <w:szCs w:val="22"/>
          <w:lang w:eastAsia="en-US"/>
        </w:rPr>
        <w:t xml:space="preserve"> vaistiniais preparatais, </w:t>
      </w:r>
      <w:proofErr w:type="spellStart"/>
      <w:r>
        <w:rPr>
          <w:snapToGrid w:val="0"/>
          <w:sz w:val="22"/>
          <w:szCs w:val="22"/>
          <w:lang w:eastAsia="en-US"/>
        </w:rPr>
        <w:t>vazodilatatoriais</w:t>
      </w:r>
      <w:proofErr w:type="spellEnd"/>
      <w:r>
        <w:rPr>
          <w:snapToGrid w:val="0"/>
          <w:sz w:val="22"/>
          <w:szCs w:val="22"/>
          <w:lang w:eastAsia="en-US"/>
        </w:rPr>
        <w:t xml:space="preserve"> (pvz., nitroglicerinu, kitais nitratais ar kitais </w:t>
      </w:r>
      <w:proofErr w:type="spellStart"/>
      <w:r>
        <w:rPr>
          <w:snapToGrid w:val="0"/>
          <w:sz w:val="22"/>
          <w:szCs w:val="22"/>
          <w:lang w:eastAsia="en-US"/>
        </w:rPr>
        <w:t>vazodilatatoriais</w:t>
      </w:r>
      <w:proofErr w:type="spellEnd"/>
      <w:r>
        <w:rPr>
          <w:snapToGrid w:val="0"/>
          <w:sz w:val="22"/>
          <w:szCs w:val="22"/>
          <w:lang w:eastAsia="en-US"/>
        </w:rPr>
        <w:t xml:space="preserve">) arba kitais vaistiniais preparatais, kurie gali mažinti kraujospūdį (pvz., </w:t>
      </w:r>
      <w:proofErr w:type="spellStart"/>
      <w:r>
        <w:rPr>
          <w:snapToGrid w:val="0"/>
          <w:sz w:val="22"/>
          <w:szCs w:val="22"/>
          <w:lang w:eastAsia="en-US"/>
        </w:rPr>
        <w:t>tricikliais</w:t>
      </w:r>
      <w:proofErr w:type="spellEnd"/>
      <w:r>
        <w:rPr>
          <w:snapToGrid w:val="0"/>
          <w:sz w:val="22"/>
          <w:szCs w:val="22"/>
          <w:lang w:eastAsia="en-US"/>
        </w:rPr>
        <w:t xml:space="preserve"> antidepresantais, barbitūratais, </w:t>
      </w:r>
      <w:proofErr w:type="spellStart"/>
      <w:r>
        <w:rPr>
          <w:snapToGrid w:val="0"/>
          <w:sz w:val="22"/>
          <w:szCs w:val="22"/>
          <w:lang w:eastAsia="en-US"/>
        </w:rPr>
        <w:t>fenotiazinais</w:t>
      </w:r>
      <w:proofErr w:type="spellEnd"/>
      <w:r>
        <w:rPr>
          <w:snapToGrid w:val="0"/>
          <w:sz w:val="22"/>
          <w:szCs w:val="22"/>
          <w:lang w:eastAsia="en-US"/>
        </w:rPr>
        <w:t xml:space="preserve">), gali padidėti </w:t>
      </w:r>
      <w:proofErr w:type="spellStart"/>
      <w:r>
        <w:rPr>
          <w:snapToGrid w:val="0"/>
          <w:sz w:val="22"/>
          <w:szCs w:val="22"/>
          <w:lang w:eastAsia="en-US"/>
        </w:rPr>
        <w:t>perindoprilio</w:t>
      </w:r>
      <w:proofErr w:type="spellEnd"/>
      <w:r>
        <w:rPr>
          <w:snapToGrid w:val="0"/>
          <w:sz w:val="22"/>
          <w:szCs w:val="22"/>
          <w:lang w:eastAsia="en-US"/>
        </w:rPr>
        <w:t xml:space="preserve"> ir </w:t>
      </w:r>
      <w:proofErr w:type="spellStart"/>
      <w:r>
        <w:rPr>
          <w:snapToGrid w:val="0"/>
          <w:sz w:val="22"/>
          <w:szCs w:val="22"/>
          <w:lang w:eastAsia="en-US"/>
        </w:rPr>
        <w:t>bizoprololio</w:t>
      </w:r>
      <w:proofErr w:type="spellEnd"/>
      <w:r>
        <w:rPr>
          <w:snapToGrid w:val="0"/>
          <w:sz w:val="22"/>
          <w:szCs w:val="22"/>
          <w:lang w:eastAsia="en-US"/>
        </w:rPr>
        <w:t xml:space="preserve"> sukeliamo </w:t>
      </w:r>
      <w:proofErr w:type="spellStart"/>
      <w:r>
        <w:rPr>
          <w:snapToGrid w:val="0"/>
          <w:sz w:val="22"/>
          <w:szCs w:val="22"/>
          <w:lang w:eastAsia="en-US"/>
        </w:rPr>
        <w:t>hipotenzinio</w:t>
      </w:r>
      <w:proofErr w:type="spellEnd"/>
      <w:r>
        <w:rPr>
          <w:snapToGrid w:val="0"/>
          <w:sz w:val="22"/>
          <w:szCs w:val="22"/>
          <w:lang w:eastAsia="en-US"/>
        </w:rPr>
        <w:t xml:space="preserve"> poveikio rizika.</w:t>
      </w:r>
    </w:p>
    <w:p w14:paraId="67343F60" w14:textId="77777777" w:rsidR="009F3ECF" w:rsidRDefault="009F3ECF">
      <w:pPr>
        <w:tabs>
          <w:tab w:val="left" w:pos="567"/>
        </w:tabs>
        <w:jc w:val="both"/>
        <w:rPr>
          <w:snapToGrid w:val="0"/>
          <w:sz w:val="22"/>
          <w:szCs w:val="22"/>
          <w:lang w:eastAsia="en-US"/>
        </w:rPr>
      </w:pPr>
    </w:p>
    <w:p w14:paraId="5A7021E3"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Tricikliai</w:t>
      </w:r>
      <w:proofErr w:type="spellEnd"/>
      <w:r>
        <w:rPr>
          <w:i/>
          <w:snapToGrid w:val="0"/>
          <w:sz w:val="22"/>
          <w:szCs w:val="22"/>
          <w:lang w:eastAsia="en-US"/>
        </w:rPr>
        <w:t xml:space="preserve"> antidepresantai / </w:t>
      </w:r>
      <w:proofErr w:type="spellStart"/>
      <w:r>
        <w:rPr>
          <w:i/>
          <w:snapToGrid w:val="0"/>
          <w:sz w:val="22"/>
          <w:szCs w:val="22"/>
          <w:lang w:eastAsia="en-US"/>
        </w:rPr>
        <w:t>antipsichoziniai</w:t>
      </w:r>
      <w:proofErr w:type="spellEnd"/>
      <w:r>
        <w:rPr>
          <w:i/>
          <w:snapToGrid w:val="0"/>
          <w:sz w:val="22"/>
          <w:szCs w:val="22"/>
          <w:lang w:eastAsia="en-US"/>
        </w:rPr>
        <w:t xml:space="preserve"> vaistiniai preparatai / anestetikai</w:t>
      </w:r>
    </w:p>
    <w:p w14:paraId="1AD0E8DE" w14:textId="77777777" w:rsidR="009F3ECF" w:rsidRDefault="002314FF">
      <w:pPr>
        <w:tabs>
          <w:tab w:val="left" w:pos="567"/>
        </w:tabs>
        <w:rPr>
          <w:snapToGrid w:val="0"/>
          <w:color w:val="000000"/>
          <w:sz w:val="22"/>
          <w:szCs w:val="22"/>
          <w:lang w:eastAsia="en-US"/>
        </w:rPr>
      </w:pPr>
      <w:r>
        <w:rPr>
          <w:snapToGrid w:val="0"/>
          <w:sz w:val="22"/>
          <w:szCs w:val="22"/>
          <w:lang w:eastAsia="en-US"/>
        </w:rPr>
        <w:t xml:space="preserve">Dėl AKF inhibitorių vartojimo kartu su kai kuriais anestetikais, </w:t>
      </w:r>
      <w:proofErr w:type="spellStart"/>
      <w:r>
        <w:rPr>
          <w:snapToGrid w:val="0"/>
          <w:sz w:val="22"/>
          <w:szCs w:val="22"/>
          <w:lang w:eastAsia="en-US"/>
        </w:rPr>
        <w:t>tricikliais</w:t>
      </w:r>
      <w:proofErr w:type="spellEnd"/>
      <w:r>
        <w:rPr>
          <w:snapToGrid w:val="0"/>
          <w:sz w:val="22"/>
          <w:szCs w:val="22"/>
          <w:lang w:eastAsia="en-US"/>
        </w:rPr>
        <w:t xml:space="preserve"> antidepresantais ir </w:t>
      </w:r>
      <w:proofErr w:type="spellStart"/>
      <w:r>
        <w:rPr>
          <w:snapToGrid w:val="0"/>
          <w:sz w:val="22"/>
          <w:szCs w:val="22"/>
          <w:lang w:eastAsia="en-US"/>
        </w:rPr>
        <w:t>antipsichoziniais</w:t>
      </w:r>
      <w:proofErr w:type="spellEnd"/>
      <w:r>
        <w:rPr>
          <w:snapToGrid w:val="0"/>
          <w:sz w:val="22"/>
          <w:szCs w:val="22"/>
          <w:lang w:eastAsia="en-US"/>
        </w:rPr>
        <w:t xml:space="preserve"> vaistiniais preparatais gali dar labiau sumažėti kraujospūdis.</w:t>
      </w:r>
    </w:p>
    <w:p w14:paraId="5B825999" w14:textId="77777777" w:rsidR="009F3ECF" w:rsidRDefault="002314FF">
      <w:pPr>
        <w:tabs>
          <w:tab w:val="left" w:pos="567"/>
        </w:tabs>
        <w:rPr>
          <w:snapToGrid w:val="0"/>
          <w:sz w:val="22"/>
          <w:szCs w:val="22"/>
          <w:lang w:eastAsia="en-US"/>
        </w:rPr>
      </w:pPr>
      <w:proofErr w:type="spellStart"/>
      <w:r>
        <w:rPr>
          <w:snapToGrid w:val="0"/>
          <w:color w:val="000000"/>
          <w:sz w:val="22"/>
          <w:szCs w:val="22"/>
          <w:lang w:eastAsia="en-US"/>
        </w:rPr>
        <w:t>B</w:t>
      </w:r>
      <w:r>
        <w:rPr>
          <w:snapToGrid w:val="0"/>
          <w:sz w:val="22"/>
          <w:szCs w:val="22"/>
          <w:lang w:eastAsia="en-US"/>
        </w:rPr>
        <w:t>izoprololio</w:t>
      </w:r>
      <w:proofErr w:type="spellEnd"/>
      <w:r>
        <w:rPr>
          <w:snapToGrid w:val="0"/>
          <w:sz w:val="22"/>
          <w:szCs w:val="22"/>
          <w:lang w:eastAsia="en-US"/>
        </w:rPr>
        <w:t xml:space="preserve"> vartojimas kartu su anestetikais gali sumažinti refleksinę tachikardiją ir padidinti </w:t>
      </w:r>
      <w:proofErr w:type="spellStart"/>
      <w:r>
        <w:rPr>
          <w:snapToGrid w:val="0"/>
          <w:sz w:val="22"/>
          <w:szCs w:val="22"/>
          <w:lang w:eastAsia="en-US"/>
        </w:rPr>
        <w:t>hipotenzijos</w:t>
      </w:r>
      <w:proofErr w:type="spellEnd"/>
      <w:r>
        <w:rPr>
          <w:snapToGrid w:val="0"/>
          <w:sz w:val="22"/>
          <w:szCs w:val="22"/>
          <w:lang w:eastAsia="en-US"/>
        </w:rPr>
        <w:t xml:space="preserve"> riziką.</w:t>
      </w:r>
    </w:p>
    <w:p w14:paraId="32B43154" w14:textId="77777777" w:rsidR="009F3ECF" w:rsidRDefault="009F3ECF">
      <w:pPr>
        <w:tabs>
          <w:tab w:val="left" w:pos="567"/>
        </w:tabs>
        <w:rPr>
          <w:snapToGrid w:val="0"/>
          <w:sz w:val="22"/>
          <w:szCs w:val="22"/>
          <w:lang w:eastAsia="en-US"/>
        </w:rPr>
      </w:pPr>
    </w:p>
    <w:p w14:paraId="45D528D3"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Simpatomimetiniai</w:t>
      </w:r>
      <w:proofErr w:type="spellEnd"/>
      <w:r>
        <w:rPr>
          <w:i/>
          <w:snapToGrid w:val="0"/>
          <w:sz w:val="22"/>
          <w:szCs w:val="22"/>
          <w:lang w:eastAsia="en-US"/>
        </w:rPr>
        <w:t xml:space="preserve"> vaistiniai preparatai</w:t>
      </w:r>
    </w:p>
    <w:p w14:paraId="1D8C012B" w14:textId="77777777" w:rsidR="009F3ECF" w:rsidRDefault="002314FF">
      <w:pPr>
        <w:tabs>
          <w:tab w:val="left" w:pos="567"/>
        </w:tabs>
        <w:rPr>
          <w:snapToGrid w:val="0"/>
          <w:sz w:val="22"/>
          <w:szCs w:val="22"/>
          <w:lang w:eastAsia="en-US"/>
        </w:rPr>
      </w:pPr>
      <w:r>
        <w:rPr>
          <w:snapToGrid w:val="0"/>
          <w:sz w:val="22"/>
          <w:szCs w:val="22"/>
          <w:lang w:eastAsia="en-US"/>
        </w:rPr>
        <w:t xml:space="preserve">Beta </w:t>
      </w:r>
      <w:proofErr w:type="spellStart"/>
      <w:r>
        <w:rPr>
          <w:snapToGrid w:val="0"/>
          <w:sz w:val="22"/>
          <w:szCs w:val="22"/>
          <w:lang w:eastAsia="en-US"/>
        </w:rPr>
        <w:t>adrenoreceptorius</w:t>
      </w:r>
      <w:proofErr w:type="spellEnd"/>
      <w:r>
        <w:rPr>
          <w:snapToGrid w:val="0"/>
          <w:sz w:val="22"/>
          <w:szCs w:val="22"/>
          <w:lang w:eastAsia="en-US"/>
        </w:rPr>
        <w:t xml:space="preserve"> sužadinančių </w:t>
      </w:r>
      <w:proofErr w:type="spellStart"/>
      <w:r>
        <w:rPr>
          <w:snapToGrid w:val="0"/>
          <w:sz w:val="22"/>
          <w:szCs w:val="22"/>
          <w:lang w:eastAsia="en-US"/>
        </w:rPr>
        <w:t>simpatomimetinių</w:t>
      </w:r>
      <w:proofErr w:type="spellEnd"/>
      <w:r>
        <w:rPr>
          <w:snapToGrid w:val="0"/>
          <w:sz w:val="22"/>
          <w:szCs w:val="22"/>
          <w:lang w:eastAsia="en-US"/>
        </w:rPr>
        <w:t xml:space="preserve"> vaistinių preparatų (pvz., </w:t>
      </w:r>
      <w:proofErr w:type="spellStart"/>
      <w:r>
        <w:rPr>
          <w:snapToGrid w:val="0"/>
          <w:sz w:val="22"/>
          <w:szCs w:val="22"/>
          <w:lang w:eastAsia="en-US"/>
        </w:rPr>
        <w:t>izoprenalino</w:t>
      </w:r>
      <w:proofErr w:type="spellEnd"/>
      <w:r>
        <w:rPr>
          <w:snapToGrid w:val="0"/>
          <w:sz w:val="22"/>
          <w:szCs w:val="22"/>
          <w:lang w:eastAsia="en-US"/>
        </w:rPr>
        <w:t xml:space="preserve">, </w:t>
      </w:r>
      <w:proofErr w:type="spellStart"/>
      <w:r>
        <w:rPr>
          <w:snapToGrid w:val="0"/>
          <w:sz w:val="22"/>
          <w:szCs w:val="22"/>
          <w:lang w:eastAsia="en-US"/>
        </w:rPr>
        <w:t>dobutamino</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gali sumažėti abiejų vaistinių preparatų poveikis.</w:t>
      </w:r>
    </w:p>
    <w:p w14:paraId="1F159249" w14:textId="77777777" w:rsidR="009F3ECF" w:rsidRDefault="002314FF">
      <w:pPr>
        <w:tabs>
          <w:tab w:val="left" w:pos="567"/>
        </w:tabs>
        <w:rPr>
          <w:snapToGrid w:val="0"/>
          <w:sz w:val="22"/>
          <w:szCs w:val="22"/>
          <w:lang w:eastAsia="en-US"/>
        </w:rPr>
      </w:pPr>
      <w:proofErr w:type="spellStart"/>
      <w:r>
        <w:rPr>
          <w:snapToGrid w:val="0"/>
          <w:sz w:val="22"/>
          <w:szCs w:val="22"/>
          <w:lang w:eastAsia="en-US"/>
        </w:rPr>
        <w:t>Simpatomimetinių</w:t>
      </w:r>
      <w:proofErr w:type="spellEnd"/>
      <w:r>
        <w:rPr>
          <w:snapToGrid w:val="0"/>
          <w:sz w:val="22"/>
          <w:szCs w:val="22"/>
          <w:lang w:eastAsia="en-US"/>
        </w:rPr>
        <w:t xml:space="preserve"> vaistinių preparatų, kurie sužadina ir beta, ir alfa </w:t>
      </w:r>
      <w:proofErr w:type="spellStart"/>
      <w:r>
        <w:rPr>
          <w:snapToGrid w:val="0"/>
          <w:sz w:val="22"/>
          <w:szCs w:val="22"/>
          <w:lang w:eastAsia="en-US"/>
        </w:rPr>
        <w:t>adrenoreceptorius</w:t>
      </w:r>
      <w:proofErr w:type="spellEnd"/>
      <w:r>
        <w:rPr>
          <w:snapToGrid w:val="0"/>
          <w:sz w:val="22"/>
          <w:szCs w:val="22"/>
          <w:lang w:eastAsia="en-US"/>
        </w:rPr>
        <w:t xml:space="preserve"> (pvz., </w:t>
      </w:r>
      <w:proofErr w:type="spellStart"/>
      <w:r>
        <w:rPr>
          <w:snapToGrid w:val="0"/>
          <w:sz w:val="22"/>
          <w:szCs w:val="22"/>
          <w:lang w:eastAsia="en-US"/>
        </w:rPr>
        <w:t>norepinefrinas</w:t>
      </w:r>
      <w:proofErr w:type="spellEnd"/>
      <w:r>
        <w:rPr>
          <w:snapToGrid w:val="0"/>
          <w:sz w:val="22"/>
          <w:szCs w:val="22"/>
          <w:lang w:eastAsia="en-US"/>
        </w:rPr>
        <w:t xml:space="preserve">, </w:t>
      </w:r>
      <w:proofErr w:type="spellStart"/>
      <w:r>
        <w:rPr>
          <w:snapToGrid w:val="0"/>
          <w:sz w:val="22"/>
          <w:szCs w:val="22"/>
          <w:lang w:eastAsia="en-US"/>
        </w:rPr>
        <w:t>epinefrinas</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xml:space="preserve">, gali pasireikšti šių vaistinių preparatų </w:t>
      </w:r>
      <w:proofErr w:type="spellStart"/>
      <w:r>
        <w:rPr>
          <w:snapToGrid w:val="0"/>
          <w:sz w:val="22"/>
          <w:szCs w:val="22"/>
          <w:lang w:eastAsia="en-US"/>
        </w:rPr>
        <w:t>vazokonstrikcinis</w:t>
      </w:r>
      <w:proofErr w:type="spellEnd"/>
      <w:r>
        <w:rPr>
          <w:snapToGrid w:val="0"/>
          <w:sz w:val="22"/>
          <w:szCs w:val="22"/>
          <w:lang w:eastAsia="en-US"/>
        </w:rPr>
        <w:t xml:space="preserve"> poveikis dėl alfa </w:t>
      </w:r>
      <w:proofErr w:type="spellStart"/>
      <w:r>
        <w:rPr>
          <w:snapToGrid w:val="0"/>
          <w:sz w:val="22"/>
          <w:szCs w:val="22"/>
          <w:lang w:eastAsia="en-US"/>
        </w:rPr>
        <w:t>adrenoreceptorių</w:t>
      </w:r>
      <w:proofErr w:type="spellEnd"/>
      <w:r>
        <w:rPr>
          <w:snapToGrid w:val="0"/>
          <w:sz w:val="22"/>
          <w:szCs w:val="22"/>
          <w:lang w:eastAsia="en-US"/>
        </w:rPr>
        <w:t xml:space="preserve"> sužadinimo ir dėl to padidėti kraujospūdis bei </w:t>
      </w:r>
      <w:r>
        <w:rPr>
          <w:snapToGrid w:val="0"/>
          <w:sz w:val="22"/>
          <w:szCs w:val="22"/>
          <w:lang w:eastAsia="en-US"/>
        </w:rPr>
        <w:lastRenderedPageBreak/>
        <w:t xml:space="preserve">paūmėti protarpinis šlubumas. Manoma, kad tokia sąveika yra labiau tikėtina kartu vartojant neselektyviųjų beta </w:t>
      </w:r>
      <w:proofErr w:type="spellStart"/>
      <w:r>
        <w:rPr>
          <w:snapToGrid w:val="0"/>
          <w:sz w:val="22"/>
          <w:szCs w:val="22"/>
          <w:lang w:eastAsia="en-US"/>
        </w:rPr>
        <w:t>adrenoreceptorių</w:t>
      </w:r>
      <w:proofErr w:type="spellEnd"/>
      <w:r>
        <w:rPr>
          <w:snapToGrid w:val="0"/>
          <w:sz w:val="22"/>
          <w:szCs w:val="22"/>
          <w:lang w:eastAsia="en-US"/>
        </w:rPr>
        <w:t xml:space="preserve"> blokatorių.</w:t>
      </w:r>
    </w:p>
    <w:p w14:paraId="1999AED2" w14:textId="77777777" w:rsidR="009F3ECF" w:rsidRDefault="002314FF">
      <w:pPr>
        <w:tabs>
          <w:tab w:val="left" w:pos="567"/>
        </w:tabs>
        <w:rPr>
          <w:snapToGrid w:val="0"/>
          <w:sz w:val="22"/>
          <w:szCs w:val="22"/>
          <w:lang w:eastAsia="en-US"/>
        </w:rPr>
      </w:pPr>
      <w:proofErr w:type="spellStart"/>
      <w:r>
        <w:rPr>
          <w:snapToGrid w:val="0"/>
          <w:sz w:val="22"/>
          <w:szCs w:val="22"/>
          <w:lang w:eastAsia="en-US"/>
        </w:rPr>
        <w:t>Simpatomimetiniai</w:t>
      </w:r>
      <w:proofErr w:type="spellEnd"/>
      <w:r>
        <w:rPr>
          <w:snapToGrid w:val="0"/>
          <w:sz w:val="22"/>
          <w:szCs w:val="22"/>
          <w:lang w:eastAsia="en-US"/>
        </w:rPr>
        <w:t xml:space="preserve"> vaistiniai preparatai gali silpninti </w:t>
      </w:r>
      <w:proofErr w:type="spellStart"/>
      <w:r>
        <w:rPr>
          <w:snapToGrid w:val="0"/>
          <w:sz w:val="22"/>
          <w:szCs w:val="22"/>
          <w:lang w:eastAsia="en-US"/>
        </w:rPr>
        <w:t>antihipertenzinį</w:t>
      </w:r>
      <w:proofErr w:type="spellEnd"/>
      <w:r>
        <w:rPr>
          <w:snapToGrid w:val="0"/>
          <w:sz w:val="22"/>
          <w:szCs w:val="22"/>
          <w:lang w:eastAsia="en-US"/>
        </w:rPr>
        <w:t xml:space="preserve"> AKF inhibitorių poveikį.</w:t>
      </w:r>
    </w:p>
    <w:p w14:paraId="37D47FE3" w14:textId="77777777" w:rsidR="009F3ECF" w:rsidRDefault="009F3ECF">
      <w:pPr>
        <w:tabs>
          <w:tab w:val="left" w:pos="567"/>
        </w:tabs>
        <w:rPr>
          <w:snapToGrid w:val="0"/>
          <w:sz w:val="22"/>
          <w:szCs w:val="22"/>
          <w:lang w:eastAsia="en-US"/>
        </w:rPr>
      </w:pPr>
    </w:p>
    <w:p w14:paraId="6E3AF9E2" w14:textId="77777777" w:rsidR="009F3ECF" w:rsidRDefault="002314FF">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67914BCF" w14:textId="77777777" w:rsidR="009F3ECF" w:rsidRDefault="009F3ECF">
      <w:pPr>
        <w:tabs>
          <w:tab w:val="left" w:pos="567"/>
        </w:tabs>
        <w:jc w:val="both"/>
        <w:rPr>
          <w:i/>
          <w:snapToGrid w:val="0"/>
          <w:sz w:val="22"/>
          <w:szCs w:val="22"/>
          <w:u w:val="single"/>
          <w:lang w:eastAsia="en-US"/>
        </w:rPr>
      </w:pPr>
    </w:p>
    <w:p w14:paraId="4C163604" w14:textId="77777777" w:rsidR="009F3ECF" w:rsidRDefault="002314FF">
      <w:pPr>
        <w:tabs>
          <w:tab w:val="left" w:pos="567"/>
        </w:tabs>
        <w:rPr>
          <w:snapToGrid w:val="0"/>
          <w:sz w:val="22"/>
          <w:szCs w:val="22"/>
          <w:lang w:eastAsia="en-US"/>
        </w:rPr>
      </w:pPr>
      <w:proofErr w:type="spellStart"/>
      <w:r>
        <w:rPr>
          <w:i/>
          <w:snapToGrid w:val="0"/>
          <w:sz w:val="22"/>
          <w:szCs w:val="22"/>
          <w:lang w:eastAsia="en-US"/>
        </w:rPr>
        <w:t>Dihidropiridinų</w:t>
      </w:r>
      <w:proofErr w:type="spellEnd"/>
      <w:r>
        <w:rPr>
          <w:i/>
          <w:snapToGrid w:val="0"/>
          <w:sz w:val="22"/>
          <w:szCs w:val="22"/>
          <w:lang w:eastAsia="en-US"/>
        </w:rPr>
        <w:t xml:space="preserve"> tipo kalcio kanalų blokatoriai, tokie kaip </w:t>
      </w:r>
      <w:proofErr w:type="spellStart"/>
      <w:r>
        <w:rPr>
          <w:i/>
          <w:snapToGrid w:val="0"/>
          <w:sz w:val="22"/>
          <w:szCs w:val="22"/>
          <w:lang w:eastAsia="en-US"/>
        </w:rPr>
        <w:t>felodipinas</w:t>
      </w:r>
      <w:proofErr w:type="spellEnd"/>
      <w:r>
        <w:rPr>
          <w:i/>
          <w:snapToGrid w:val="0"/>
          <w:sz w:val="22"/>
          <w:szCs w:val="22"/>
          <w:lang w:eastAsia="en-US"/>
        </w:rPr>
        <w:t xml:space="preserve"> ir </w:t>
      </w:r>
      <w:proofErr w:type="spellStart"/>
      <w:r>
        <w:rPr>
          <w:i/>
          <w:snapToGrid w:val="0"/>
          <w:sz w:val="22"/>
          <w:szCs w:val="22"/>
          <w:lang w:eastAsia="en-US"/>
        </w:rPr>
        <w:t>amlodipinas</w:t>
      </w:r>
      <w:proofErr w:type="spellEnd"/>
    </w:p>
    <w:p w14:paraId="0B230DED" w14:textId="77777777" w:rsidR="009F3ECF" w:rsidRDefault="002314FF">
      <w:pPr>
        <w:tabs>
          <w:tab w:val="left" w:pos="567"/>
        </w:tabs>
        <w:rPr>
          <w:snapToGrid w:val="0"/>
          <w:sz w:val="22"/>
          <w:szCs w:val="22"/>
          <w:lang w:eastAsia="en-US"/>
        </w:rPr>
      </w:pPr>
      <w:r>
        <w:rPr>
          <w:snapToGrid w:val="0"/>
          <w:sz w:val="22"/>
          <w:szCs w:val="22"/>
          <w:lang w:eastAsia="en-US"/>
        </w:rPr>
        <w:t xml:space="preserve">Vartojant kartu, gali padidėti </w:t>
      </w:r>
      <w:proofErr w:type="spellStart"/>
      <w:r>
        <w:rPr>
          <w:snapToGrid w:val="0"/>
          <w:sz w:val="22"/>
          <w:szCs w:val="22"/>
          <w:lang w:eastAsia="en-US"/>
        </w:rPr>
        <w:t>hipotenzijos</w:t>
      </w:r>
      <w:proofErr w:type="spellEnd"/>
      <w:r>
        <w:rPr>
          <w:snapToGrid w:val="0"/>
          <w:sz w:val="22"/>
          <w:szCs w:val="22"/>
          <w:lang w:eastAsia="en-US"/>
        </w:rPr>
        <w:t xml:space="preserve"> rizika ir negalima paneigti tolesnio skilvelių funkcijos blogėjimo rizikos širdies nepakankamumu sergantiems pacientams.</w:t>
      </w:r>
    </w:p>
    <w:p w14:paraId="5AD9E1BC" w14:textId="77777777" w:rsidR="009F3ECF" w:rsidRDefault="009F3ECF">
      <w:pPr>
        <w:tabs>
          <w:tab w:val="left" w:pos="567"/>
        </w:tabs>
        <w:rPr>
          <w:snapToGrid w:val="0"/>
          <w:sz w:val="22"/>
          <w:szCs w:val="22"/>
          <w:lang w:eastAsia="en-US"/>
        </w:rPr>
      </w:pPr>
    </w:p>
    <w:p w14:paraId="73B5E2AE" w14:textId="77777777" w:rsidR="009F3ECF" w:rsidRDefault="002314FF">
      <w:pPr>
        <w:tabs>
          <w:tab w:val="left" w:pos="567"/>
        </w:tabs>
        <w:jc w:val="both"/>
        <w:rPr>
          <w:snapToGrid w:val="0"/>
          <w:sz w:val="22"/>
          <w:szCs w:val="22"/>
          <w:lang w:eastAsia="en-US"/>
        </w:rPr>
      </w:pPr>
      <w:r>
        <w:rPr>
          <w:i/>
          <w:snapToGrid w:val="0"/>
          <w:sz w:val="22"/>
          <w:szCs w:val="22"/>
          <w:lang w:eastAsia="en-US"/>
        </w:rPr>
        <w:t xml:space="preserve">III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amjodaronas</w:t>
      </w:r>
      <w:proofErr w:type="spellEnd"/>
      <w:r>
        <w:rPr>
          <w:i/>
          <w:snapToGrid w:val="0"/>
          <w:sz w:val="22"/>
          <w:szCs w:val="22"/>
          <w:lang w:eastAsia="en-US"/>
        </w:rPr>
        <w:t>)</w:t>
      </w:r>
    </w:p>
    <w:p w14:paraId="23C610F1" w14:textId="77777777" w:rsidR="009F3ECF" w:rsidRDefault="002314FF">
      <w:pPr>
        <w:tabs>
          <w:tab w:val="left" w:pos="567"/>
        </w:tabs>
        <w:jc w:val="both"/>
        <w:rPr>
          <w:snapToGrid w:val="0"/>
          <w:sz w:val="22"/>
          <w:szCs w:val="22"/>
          <w:lang w:eastAsia="en-US"/>
        </w:rPr>
      </w:pPr>
      <w:r>
        <w:rPr>
          <w:snapToGrid w:val="0"/>
          <w:sz w:val="22"/>
          <w:szCs w:val="22"/>
          <w:lang w:eastAsia="en-US"/>
        </w:rPr>
        <w:t xml:space="preserve">Gali sustiprėti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w:t>
      </w:r>
    </w:p>
    <w:p w14:paraId="0084BE67" w14:textId="77777777" w:rsidR="009F3ECF" w:rsidRDefault="009F3ECF">
      <w:pPr>
        <w:tabs>
          <w:tab w:val="left" w:pos="567"/>
        </w:tabs>
        <w:jc w:val="both"/>
        <w:rPr>
          <w:snapToGrid w:val="0"/>
          <w:sz w:val="22"/>
          <w:szCs w:val="22"/>
          <w:lang w:eastAsia="en-US"/>
        </w:rPr>
      </w:pPr>
    </w:p>
    <w:p w14:paraId="7F892884" w14:textId="77777777" w:rsidR="009F3ECF" w:rsidRDefault="002314FF">
      <w:pPr>
        <w:tabs>
          <w:tab w:val="left" w:pos="567"/>
        </w:tabs>
        <w:jc w:val="both"/>
        <w:rPr>
          <w:i/>
          <w:snapToGrid w:val="0"/>
          <w:sz w:val="22"/>
          <w:szCs w:val="22"/>
          <w:lang w:eastAsia="en-US"/>
        </w:rPr>
      </w:pPr>
      <w:r>
        <w:rPr>
          <w:i/>
          <w:snapToGrid w:val="0"/>
          <w:sz w:val="22"/>
          <w:szCs w:val="22"/>
          <w:lang w:eastAsia="en-US"/>
        </w:rPr>
        <w:t>Parasimpatinio poveikio vaistiniai preparatai:</w:t>
      </w:r>
    </w:p>
    <w:p w14:paraId="4BE44B83" w14:textId="77777777" w:rsidR="009F3ECF" w:rsidRDefault="002314FF">
      <w:pPr>
        <w:tabs>
          <w:tab w:val="left" w:pos="567"/>
        </w:tabs>
        <w:rPr>
          <w:snapToGrid w:val="0"/>
          <w:sz w:val="22"/>
          <w:szCs w:val="22"/>
          <w:lang w:eastAsia="en-US"/>
        </w:rPr>
      </w:pPr>
      <w:r>
        <w:rPr>
          <w:snapToGrid w:val="0"/>
          <w:sz w:val="22"/>
          <w:szCs w:val="22"/>
          <w:lang w:eastAsia="en-US"/>
        </w:rPr>
        <w:t xml:space="preserve">Vartojant kartu, gali pailgėti </w:t>
      </w:r>
      <w:proofErr w:type="spellStart"/>
      <w:r>
        <w:rPr>
          <w:snapToGrid w:val="0"/>
          <w:sz w:val="22"/>
          <w:szCs w:val="22"/>
          <w:lang w:eastAsia="en-US"/>
        </w:rPr>
        <w:t>atrioventrikulinio</w:t>
      </w:r>
      <w:proofErr w:type="spellEnd"/>
      <w:r>
        <w:rPr>
          <w:snapToGrid w:val="0"/>
          <w:sz w:val="22"/>
          <w:szCs w:val="22"/>
          <w:lang w:eastAsia="en-US"/>
        </w:rPr>
        <w:t xml:space="preserve"> laidumo laikas ir kilti bradikardijos rizika.</w:t>
      </w:r>
    </w:p>
    <w:p w14:paraId="1031B3D7" w14:textId="77777777" w:rsidR="009F3ECF" w:rsidRDefault="009F3ECF">
      <w:pPr>
        <w:tabs>
          <w:tab w:val="left" w:pos="567"/>
        </w:tabs>
        <w:jc w:val="both"/>
        <w:rPr>
          <w:snapToGrid w:val="0"/>
          <w:sz w:val="22"/>
          <w:szCs w:val="22"/>
          <w:lang w:eastAsia="en-US"/>
        </w:rPr>
      </w:pPr>
    </w:p>
    <w:p w14:paraId="5DCCEB03" w14:textId="77777777" w:rsidR="009F3ECF" w:rsidRDefault="002314FF">
      <w:pPr>
        <w:tabs>
          <w:tab w:val="left" w:pos="567"/>
        </w:tabs>
        <w:jc w:val="both"/>
        <w:rPr>
          <w:i/>
          <w:snapToGrid w:val="0"/>
          <w:sz w:val="22"/>
          <w:szCs w:val="22"/>
          <w:lang w:eastAsia="en-US"/>
        </w:rPr>
      </w:pPr>
      <w:r>
        <w:rPr>
          <w:i/>
          <w:snapToGrid w:val="0"/>
          <w:sz w:val="22"/>
          <w:szCs w:val="22"/>
          <w:lang w:eastAsia="en-US"/>
        </w:rPr>
        <w:t xml:space="preserve">Lokalaus poveikio beta </w:t>
      </w:r>
      <w:proofErr w:type="spellStart"/>
      <w:r>
        <w:rPr>
          <w:i/>
          <w:snapToGrid w:val="0"/>
          <w:sz w:val="22"/>
          <w:szCs w:val="22"/>
          <w:lang w:eastAsia="en-US"/>
        </w:rPr>
        <w:t>adrenoreceptorių</w:t>
      </w:r>
      <w:proofErr w:type="spellEnd"/>
      <w:r>
        <w:rPr>
          <w:i/>
          <w:snapToGrid w:val="0"/>
          <w:sz w:val="22"/>
          <w:szCs w:val="22"/>
          <w:lang w:eastAsia="en-US"/>
        </w:rPr>
        <w:t xml:space="preserve"> blokatoriai (pvz., akių lašai glaukomai gydyti)</w:t>
      </w:r>
    </w:p>
    <w:p w14:paraId="1960BCDE" w14:textId="77777777" w:rsidR="009F3ECF" w:rsidRDefault="002314FF">
      <w:pPr>
        <w:tabs>
          <w:tab w:val="left" w:pos="567"/>
        </w:tabs>
        <w:jc w:val="both"/>
        <w:rPr>
          <w:snapToGrid w:val="0"/>
          <w:sz w:val="22"/>
          <w:szCs w:val="22"/>
          <w:lang w:eastAsia="en-US"/>
        </w:rPr>
      </w:pPr>
      <w:r>
        <w:rPr>
          <w:snapToGrid w:val="0"/>
          <w:sz w:val="22"/>
          <w:szCs w:val="22"/>
          <w:lang w:eastAsia="en-US"/>
        </w:rPr>
        <w:t xml:space="preserve">Vartojant kartu, minėti vaistiniai preparatai gali sustiprinti sisteminį </w:t>
      </w:r>
      <w:proofErr w:type="spellStart"/>
      <w:r>
        <w:rPr>
          <w:snapToGrid w:val="0"/>
          <w:sz w:val="22"/>
          <w:szCs w:val="22"/>
          <w:lang w:eastAsia="en-US"/>
        </w:rPr>
        <w:t>bizoprololio</w:t>
      </w:r>
      <w:proofErr w:type="spellEnd"/>
      <w:r>
        <w:rPr>
          <w:snapToGrid w:val="0"/>
          <w:sz w:val="22"/>
          <w:szCs w:val="22"/>
          <w:lang w:eastAsia="en-US"/>
        </w:rPr>
        <w:t xml:space="preserve"> poveikį.</w:t>
      </w:r>
    </w:p>
    <w:p w14:paraId="2F3A3DE8" w14:textId="77777777" w:rsidR="009F3ECF" w:rsidRDefault="009F3ECF">
      <w:pPr>
        <w:tabs>
          <w:tab w:val="left" w:pos="567"/>
        </w:tabs>
        <w:jc w:val="both"/>
        <w:rPr>
          <w:i/>
          <w:snapToGrid w:val="0"/>
          <w:sz w:val="22"/>
          <w:szCs w:val="22"/>
          <w:lang w:eastAsia="en-US"/>
        </w:rPr>
      </w:pPr>
    </w:p>
    <w:p w14:paraId="6865BC07" w14:textId="77777777" w:rsidR="009F3ECF" w:rsidRDefault="002314FF">
      <w:pPr>
        <w:tabs>
          <w:tab w:val="left" w:pos="567"/>
        </w:tabs>
        <w:jc w:val="both"/>
        <w:rPr>
          <w:i/>
          <w:snapToGrid w:val="0"/>
          <w:sz w:val="22"/>
          <w:szCs w:val="22"/>
          <w:lang w:eastAsia="en-US"/>
        </w:rPr>
      </w:pPr>
      <w:r>
        <w:rPr>
          <w:i/>
          <w:snapToGrid w:val="0"/>
          <w:sz w:val="22"/>
          <w:szCs w:val="22"/>
          <w:lang w:eastAsia="en-US"/>
        </w:rPr>
        <w:t>Rusmenės glikozidai</w:t>
      </w:r>
    </w:p>
    <w:p w14:paraId="21EB5513" w14:textId="77777777" w:rsidR="009F3ECF" w:rsidRDefault="002314FF">
      <w:pPr>
        <w:tabs>
          <w:tab w:val="left" w:pos="567"/>
        </w:tabs>
        <w:jc w:val="both"/>
        <w:rPr>
          <w:snapToGrid w:val="0"/>
          <w:sz w:val="22"/>
          <w:szCs w:val="22"/>
          <w:lang w:eastAsia="en-US"/>
        </w:rPr>
      </w:pPr>
      <w:r>
        <w:rPr>
          <w:snapToGrid w:val="0"/>
          <w:sz w:val="22"/>
          <w:szCs w:val="22"/>
          <w:lang w:eastAsia="en-US"/>
        </w:rPr>
        <w:t xml:space="preserve">Širdies susitraukimų dažnio suretėjimas, </w:t>
      </w:r>
      <w:proofErr w:type="spellStart"/>
      <w:r>
        <w:rPr>
          <w:snapToGrid w:val="0"/>
          <w:sz w:val="22"/>
          <w:szCs w:val="22"/>
          <w:lang w:eastAsia="en-US"/>
        </w:rPr>
        <w:t>atrioventrikulinio</w:t>
      </w:r>
      <w:proofErr w:type="spellEnd"/>
      <w:r>
        <w:rPr>
          <w:snapToGrid w:val="0"/>
          <w:sz w:val="22"/>
          <w:szCs w:val="22"/>
          <w:lang w:eastAsia="en-US"/>
        </w:rPr>
        <w:t xml:space="preserve"> laidumo laiko pailgėjimas.</w:t>
      </w:r>
    </w:p>
    <w:p w14:paraId="5C2B8F65" w14:textId="77777777" w:rsidR="009F3ECF" w:rsidRDefault="009F3ECF">
      <w:pPr>
        <w:tabs>
          <w:tab w:val="left" w:pos="567"/>
        </w:tabs>
        <w:jc w:val="both"/>
        <w:rPr>
          <w:snapToGrid w:val="0"/>
          <w:sz w:val="22"/>
          <w:szCs w:val="22"/>
          <w:lang w:eastAsia="en-US"/>
        </w:rPr>
      </w:pPr>
    </w:p>
    <w:p w14:paraId="0E28F933" w14:textId="77777777" w:rsidR="009F3ECF" w:rsidRDefault="002314FF">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54ECD565" w14:textId="77777777" w:rsidR="009F3ECF" w:rsidRDefault="009F3ECF">
      <w:pPr>
        <w:tabs>
          <w:tab w:val="left" w:pos="567"/>
        </w:tabs>
        <w:jc w:val="both"/>
        <w:rPr>
          <w:i/>
          <w:snapToGrid w:val="0"/>
          <w:sz w:val="22"/>
          <w:szCs w:val="22"/>
          <w:u w:val="single"/>
          <w:lang w:eastAsia="en-US"/>
        </w:rPr>
      </w:pPr>
    </w:p>
    <w:p w14:paraId="1CC3628E"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Baklofenas</w:t>
      </w:r>
      <w:proofErr w:type="spellEnd"/>
    </w:p>
    <w:p w14:paraId="0EA8936B" w14:textId="77777777" w:rsidR="009F3ECF" w:rsidRDefault="002314FF">
      <w:pPr>
        <w:tabs>
          <w:tab w:val="left" w:pos="567"/>
        </w:tabs>
        <w:rPr>
          <w:snapToGrid w:val="0"/>
          <w:sz w:val="22"/>
          <w:szCs w:val="22"/>
          <w:lang w:eastAsia="en-US"/>
        </w:rPr>
      </w:pPr>
      <w:proofErr w:type="spellStart"/>
      <w:r>
        <w:rPr>
          <w:snapToGrid w:val="0"/>
          <w:sz w:val="22"/>
          <w:szCs w:val="22"/>
          <w:lang w:eastAsia="en-US"/>
        </w:rPr>
        <w:t>Antihipertenzinio</w:t>
      </w:r>
      <w:proofErr w:type="spellEnd"/>
      <w:r>
        <w:rPr>
          <w:snapToGrid w:val="0"/>
          <w:sz w:val="22"/>
          <w:szCs w:val="22"/>
          <w:lang w:eastAsia="en-US"/>
        </w:rPr>
        <w:t xml:space="preserve"> poveikio sustiprėjimas. Būtina stebėti kraujospūdį ir, jeigu reikia, keisti </w:t>
      </w:r>
      <w:proofErr w:type="spellStart"/>
      <w:r>
        <w:rPr>
          <w:snapToGrid w:val="0"/>
          <w:sz w:val="22"/>
          <w:szCs w:val="22"/>
          <w:lang w:eastAsia="en-US"/>
        </w:rPr>
        <w:t>antihipertenzinių</w:t>
      </w:r>
      <w:proofErr w:type="spellEnd"/>
      <w:r>
        <w:rPr>
          <w:snapToGrid w:val="0"/>
          <w:sz w:val="22"/>
          <w:szCs w:val="22"/>
          <w:lang w:eastAsia="en-US"/>
        </w:rPr>
        <w:t xml:space="preserve"> vaistinių preparatų dozes.</w:t>
      </w:r>
    </w:p>
    <w:p w14:paraId="742C1B54" w14:textId="77777777" w:rsidR="009F3ECF" w:rsidRDefault="009F3ECF">
      <w:pPr>
        <w:tabs>
          <w:tab w:val="left" w:pos="567"/>
        </w:tabs>
        <w:jc w:val="both"/>
        <w:rPr>
          <w:snapToGrid w:val="0"/>
          <w:sz w:val="22"/>
          <w:szCs w:val="22"/>
          <w:lang w:eastAsia="en-US"/>
        </w:rPr>
      </w:pPr>
    </w:p>
    <w:p w14:paraId="5B214CD7" w14:textId="77777777" w:rsidR="009F3ECF" w:rsidRDefault="002314FF">
      <w:pPr>
        <w:tabs>
          <w:tab w:val="left" w:pos="567"/>
        </w:tabs>
        <w:jc w:val="both"/>
        <w:rPr>
          <w:i/>
          <w:snapToGrid w:val="0"/>
          <w:sz w:val="22"/>
          <w:szCs w:val="22"/>
          <w:lang w:eastAsia="en-US"/>
        </w:rPr>
      </w:pPr>
      <w:r>
        <w:rPr>
          <w:i/>
          <w:snapToGrid w:val="0"/>
          <w:sz w:val="22"/>
          <w:szCs w:val="22"/>
          <w:lang w:eastAsia="en-US"/>
        </w:rPr>
        <w:t>Kalio organizme nesulaikantys diuretikai</w:t>
      </w:r>
    </w:p>
    <w:p w14:paraId="278DC087" w14:textId="77777777" w:rsidR="009F3ECF" w:rsidRDefault="002314FF">
      <w:pPr>
        <w:tabs>
          <w:tab w:val="left" w:pos="567"/>
        </w:tabs>
        <w:rPr>
          <w:snapToGrid w:val="0"/>
          <w:sz w:val="22"/>
          <w:szCs w:val="22"/>
          <w:lang w:eastAsia="en-US"/>
        </w:rPr>
      </w:pPr>
      <w:r>
        <w:rPr>
          <w:snapToGrid w:val="0"/>
          <w:sz w:val="22"/>
          <w:szCs w:val="22"/>
          <w:lang w:eastAsia="en-US"/>
        </w:rPr>
        <w:t xml:space="preserve">Pradėjus gydymą AKF inhibitoriumi, gali labai sumažėti diuretikus vartojančių pacientų, ypač tų, kurių organizme trūksta skysčių ir `(arba) druskų, kraujospūdis. </w:t>
      </w:r>
      <w:proofErr w:type="spellStart"/>
      <w:r>
        <w:rPr>
          <w:snapToGrid w:val="0"/>
          <w:sz w:val="22"/>
          <w:szCs w:val="22"/>
          <w:lang w:eastAsia="en-US"/>
        </w:rPr>
        <w:t>Hipotenzinio</w:t>
      </w:r>
      <w:proofErr w:type="spellEnd"/>
      <w:r>
        <w:rPr>
          <w:snapToGrid w:val="0"/>
          <w:sz w:val="22"/>
          <w:szCs w:val="22"/>
          <w:lang w:eastAsia="en-US"/>
        </w:rPr>
        <w:t xml:space="preserve"> poveikio pasireiškimo riziką galima sumažinti nutraukus diuretikų vartojimą bei padidinus skysčių ar druskų suvartojimą prieš pradedant gydymą maža </w:t>
      </w:r>
      <w:proofErr w:type="spellStart"/>
      <w:r>
        <w:rPr>
          <w:snapToGrid w:val="0"/>
          <w:sz w:val="22"/>
          <w:szCs w:val="22"/>
          <w:lang w:eastAsia="en-US"/>
        </w:rPr>
        <w:t>perindoprilio</w:t>
      </w:r>
      <w:proofErr w:type="spellEnd"/>
      <w:r>
        <w:rPr>
          <w:snapToGrid w:val="0"/>
          <w:sz w:val="22"/>
          <w:szCs w:val="22"/>
          <w:lang w:eastAsia="en-US"/>
        </w:rPr>
        <w:t xml:space="preserve"> doze, kuri palaipsniui didinama.</w:t>
      </w:r>
    </w:p>
    <w:p w14:paraId="041FCE84" w14:textId="77777777" w:rsidR="009F3ECF" w:rsidRDefault="002314FF">
      <w:pPr>
        <w:tabs>
          <w:tab w:val="left" w:pos="567"/>
        </w:tabs>
        <w:rPr>
          <w:snapToGrid w:val="0"/>
          <w:sz w:val="22"/>
          <w:szCs w:val="22"/>
          <w:lang w:eastAsia="en-US"/>
        </w:rPr>
      </w:pPr>
      <w:r>
        <w:rPr>
          <w:snapToGrid w:val="0"/>
          <w:sz w:val="22"/>
          <w:szCs w:val="22"/>
          <w:lang w:eastAsia="en-US"/>
        </w:rPr>
        <w:t>Gydant arterinę hipertenziją, tais atvejais, kai dėl anksčiau vartotų diuretikų gali būti sumažėjęs elektrolitų kiekis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53425EC4" w14:textId="77777777" w:rsidR="009F3ECF" w:rsidRDefault="002314FF">
      <w:pPr>
        <w:tabs>
          <w:tab w:val="left" w:pos="567"/>
        </w:tabs>
        <w:rPr>
          <w:snapToGrid w:val="0"/>
          <w:sz w:val="22"/>
          <w:szCs w:val="22"/>
          <w:lang w:eastAsia="en-US"/>
        </w:rPr>
      </w:pPr>
      <w:r>
        <w:rPr>
          <w:snapToGrid w:val="0"/>
          <w:sz w:val="22"/>
          <w:szCs w:val="22"/>
          <w:lang w:eastAsia="en-US"/>
        </w:rPr>
        <w:t xml:space="preserve">Diuretikais gydant </w:t>
      </w:r>
      <w:proofErr w:type="spellStart"/>
      <w:r>
        <w:rPr>
          <w:snapToGrid w:val="0"/>
          <w:sz w:val="22"/>
          <w:szCs w:val="22"/>
          <w:lang w:eastAsia="en-US"/>
        </w:rPr>
        <w:t>stazinį</w:t>
      </w:r>
      <w:proofErr w:type="spellEnd"/>
      <w:r>
        <w:rPr>
          <w:snapToGrid w:val="0"/>
          <w:sz w:val="22"/>
          <w:szCs w:val="22"/>
          <w:lang w:eastAsia="en-US"/>
        </w:rPr>
        <w:t xml:space="preserve"> širdies nepakankamumą, gydymą AKF inhibitoriumi reikia pradėti labai maža doze, galimai po to, kai sumažinama susijusio kalį organizme nesulaikančio diuretiko dozė.</w:t>
      </w:r>
    </w:p>
    <w:p w14:paraId="343A639D" w14:textId="77777777" w:rsidR="009F3ECF" w:rsidRDefault="002314FF">
      <w:pPr>
        <w:tabs>
          <w:tab w:val="left" w:pos="567"/>
        </w:tabs>
        <w:rPr>
          <w:snapToGrid w:val="0"/>
          <w:sz w:val="22"/>
          <w:szCs w:val="22"/>
          <w:lang w:eastAsia="en-US"/>
        </w:rPr>
      </w:pPr>
      <w:r>
        <w:rPr>
          <w:snapToGrid w:val="0"/>
          <w:sz w:val="22"/>
          <w:szCs w:val="22"/>
          <w:lang w:eastAsia="en-US"/>
        </w:rPr>
        <w:t>Visais atvejais pirmąsias kelias gydymo AKF inhibitoriumi savaites būtina stebėti inkstų funkciją (matuoti kreatinino koncentraciją).</w:t>
      </w:r>
    </w:p>
    <w:p w14:paraId="3F0C52C8" w14:textId="77777777" w:rsidR="009F3ECF" w:rsidRDefault="009F3ECF">
      <w:pPr>
        <w:tabs>
          <w:tab w:val="left" w:pos="567"/>
        </w:tabs>
        <w:jc w:val="both"/>
        <w:rPr>
          <w:snapToGrid w:val="0"/>
          <w:sz w:val="22"/>
          <w:szCs w:val="22"/>
          <w:lang w:eastAsia="en-US"/>
        </w:rPr>
      </w:pPr>
    </w:p>
    <w:p w14:paraId="56D086D7" w14:textId="77777777" w:rsidR="009F3ECF" w:rsidRDefault="002314FF">
      <w:pPr>
        <w:tabs>
          <w:tab w:val="left" w:pos="567"/>
        </w:tabs>
        <w:jc w:val="both"/>
        <w:rPr>
          <w:i/>
          <w:snapToGrid w:val="0"/>
          <w:sz w:val="22"/>
          <w:szCs w:val="22"/>
          <w:lang w:eastAsia="en-US"/>
        </w:rPr>
      </w:pPr>
      <w:r>
        <w:rPr>
          <w:i/>
          <w:snapToGrid w:val="0"/>
          <w:sz w:val="22"/>
          <w:szCs w:val="22"/>
          <w:lang w:eastAsia="en-US"/>
        </w:rPr>
        <w:t>Kalį organizme sulaikantys diuretikai (</w:t>
      </w:r>
      <w:proofErr w:type="spellStart"/>
      <w:r>
        <w:rPr>
          <w:i/>
          <w:snapToGrid w:val="0"/>
          <w:sz w:val="22"/>
          <w:szCs w:val="22"/>
          <w:lang w:eastAsia="en-US"/>
        </w:rPr>
        <w:t>eplerenonas</w:t>
      </w:r>
      <w:proofErr w:type="spellEnd"/>
      <w:r>
        <w:rPr>
          <w:i/>
          <w:snapToGrid w:val="0"/>
          <w:sz w:val="22"/>
          <w:szCs w:val="22"/>
          <w:lang w:eastAsia="en-US"/>
        </w:rPr>
        <w:t xml:space="preserve">, </w:t>
      </w:r>
      <w:proofErr w:type="spellStart"/>
      <w:r>
        <w:rPr>
          <w:i/>
          <w:snapToGrid w:val="0"/>
          <w:sz w:val="22"/>
          <w:szCs w:val="22"/>
          <w:lang w:eastAsia="en-US"/>
        </w:rPr>
        <w:t>spironolaktonas</w:t>
      </w:r>
      <w:proofErr w:type="spellEnd"/>
      <w:r>
        <w:rPr>
          <w:i/>
          <w:snapToGrid w:val="0"/>
          <w:sz w:val="22"/>
          <w:szCs w:val="22"/>
          <w:lang w:eastAsia="en-US"/>
        </w:rPr>
        <w:t>)</w:t>
      </w:r>
    </w:p>
    <w:p w14:paraId="18D1CB30" w14:textId="77777777" w:rsidR="009F3ECF" w:rsidRDefault="002314FF">
      <w:pPr>
        <w:tabs>
          <w:tab w:val="left" w:pos="567"/>
        </w:tabs>
        <w:rPr>
          <w:snapToGrid w:val="0"/>
          <w:sz w:val="22"/>
          <w:szCs w:val="22"/>
          <w:lang w:eastAsia="en-US"/>
        </w:rPr>
      </w:pPr>
      <w:r>
        <w:rPr>
          <w:snapToGrid w:val="0"/>
          <w:sz w:val="22"/>
          <w:szCs w:val="22"/>
          <w:lang w:eastAsia="en-US"/>
        </w:rPr>
        <w:t xml:space="preserve">Vartojant 12,5 mg-50 mg </w:t>
      </w:r>
      <w:proofErr w:type="spellStart"/>
      <w:r>
        <w:rPr>
          <w:snapToGrid w:val="0"/>
          <w:sz w:val="22"/>
          <w:szCs w:val="22"/>
          <w:lang w:eastAsia="en-US"/>
        </w:rPr>
        <w:t>eplerenono</w:t>
      </w:r>
      <w:proofErr w:type="spellEnd"/>
      <w:r>
        <w:rPr>
          <w:snapToGrid w:val="0"/>
          <w:sz w:val="22"/>
          <w:szCs w:val="22"/>
          <w:lang w:eastAsia="en-US"/>
        </w:rPr>
        <w:t xml:space="preserve"> ar </w:t>
      </w:r>
      <w:proofErr w:type="spellStart"/>
      <w:r>
        <w:rPr>
          <w:snapToGrid w:val="0"/>
          <w:sz w:val="22"/>
          <w:szCs w:val="22"/>
          <w:lang w:eastAsia="en-US"/>
        </w:rPr>
        <w:t>spironolaktono</w:t>
      </w:r>
      <w:proofErr w:type="spellEnd"/>
      <w:r>
        <w:rPr>
          <w:snapToGrid w:val="0"/>
          <w:sz w:val="22"/>
          <w:szCs w:val="22"/>
          <w:lang w:eastAsia="en-US"/>
        </w:rPr>
        <w:t xml:space="preserve"> paros dozes kartu su mažomis AKF inhibitorių dozėmis.</w:t>
      </w:r>
    </w:p>
    <w:p w14:paraId="436CA530" w14:textId="77777777" w:rsidR="009F3ECF" w:rsidRDefault="002314FF">
      <w:pPr>
        <w:tabs>
          <w:tab w:val="left" w:pos="567"/>
        </w:tabs>
        <w:rPr>
          <w:snapToGrid w:val="0"/>
          <w:sz w:val="22"/>
          <w:szCs w:val="22"/>
          <w:lang w:eastAsia="en-US"/>
        </w:rPr>
      </w:pPr>
      <w:r>
        <w:rPr>
          <w:snapToGrid w:val="0"/>
          <w:sz w:val="22"/>
          <w:szCs w:val="22"/>
          <w:lang w:eastAsia="en-US"/>
        </w:rPr>
        <w:t>Gydant II</w:t>
      </w:r>
      <w:r>
        <w:rPr>
          <w:snapToGrid w:val="0"/>
          <w:sz w:val="22"/>
          <w:szCs w:val="22"/>
          <w:lang w:eastAsia="en-US"/>
        </w:rPr>
        <w:noBreakHyphen/>
        <w:t xml:space="preserve">IV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xml:space="preserve">) širdies nepakankamumą, kai išstūmimo frakcija yra &lt; 40 % ir anksčiau buvo taikytas gydymas AKF inhibitoriais bei </w:t>
      </w:r>
      <w:proofErr w:type="spellStart"/>
      <w:r>
        <w:rPr>
          <w:snapToGrid w:val="0"/>
          <w:sz w:val="22"/>
          <w:szCs w:val="22"/>
          <w:lang w:eastAsia="en-US"/>
        </w:rPr>
        <w:t>Henlės</w:t>
      </w:r>
      <w:proofErr w:type="spellEnd"/>
      <w:r>
        <w:rPr>
          <w:snapToGrid w:val="0"/>
          <w:sz w:val="22"/>
          <w:szCs w:val="22"/>
          <w:lang w:eastAsia="en-US"/>
        </w:rPr>
        <w:t xml:space="preserve"> kilpoje veikiančiais diuretikais, kyla </w:t>
      </w:r>
      <w:proofErr w:type="spellStart"/>
      <w:r>
        <w:rPr>
          <w:snapToGrid w:val="0"/>
          <w:sz w:val="22"/>
          <w:szCs w:val="22"/>
          <w:lang w:eastAsia="en-US"/>
        </w:rPr>
        <w:t>hiperkalemijos</w:t>
      </w:r>
      <w:proofErr w:type="spellEnd"/>
      <w:r>
        <w:rPr>
          <w:snapToGrid w:val="0"/>
          <w:sz w:val="22"/>
          <w:szCs w:val="22"/>
          <w:lang w:eastAsia="en-US"/>
        </w:rPr>
        <w:t>, kuri gali būti mirtina, rizika, ypač nesilaikant šio derinio skyrimo rekomendacijų.</w:t>
      </w:r>
    </w:p>
    <w:p w14:paraId="3A09F77B" w14:textId="77777777" w:rsidR="009F3ECF" w:rsidRDefault="002314FF">
      <w:pPr>
        <w:tabs>
          <w:tab w:val="left" w:pos="567"/>
        </w:tabs>
        <w:rPr>
          <w:snapToGrid w:val="0"/>
          <w:sz w:val="22"/>
          <w:szCs w:val="22"/>
          <w:lang w:eastAsia="en-US"/>
        </w:rPr>
      </w:pPr>
      <w:r>
        <w:rPr>
          <w:snapToGrid w:val="0"/>
          <w:sz w:val="22"/>
          <w:szCs w:val="22"/>
          <w:lang w:eastAsia="en-US"/>
        </w:rPr>
        <w:t xml:space="preserve">Prieš pradedant vartoti šį derinį, reikia įsitikinti, kad nėra </w:t>
      </w:r>
      <w:proofErr w:type="spellStart"/>
      <w:r>
        <w:rPr>
          <w:snapToGrid w:val="0"/>
          <w:sz w:val="22"/>
          <w:szCs w:val="22"/>
          <w:lang w:eastAsia="en-US"/>
        </w:rPr>
        <w:t>hiperkalemijos</w:t>
      </w:r>
      <w:proofErr w:type="spellEnd"/>
      <w:r>
        <w:rPr>
          <w:snapToGrid w:val="0"/>
          <w:sz w:val="22"/>
          <w:szCs w:val="22"/>
          <w:lang w:eastAsia="en-US"/>
        </w:rPr>
        <w:t xml:space="preserve"> ir inkstų funkcijos sutrikimo.</w:t>
      </w:r>
    </w:p>
    <w:p w14:paraId="2B6809BE" w14:textId="77777777" w:rsidR="009F3ECF" w:rsidRDefault="002314FF">
      <w:pPr>
        <w:tabs>
          <w:tab w:val="left" w:pos="567"/>
        </w:tabs>
        <w:rPr>
          <w:snapToGrid w:val="0"/>
          <w:sz w:val="22"/>
          <w:szCs w:val="22"/>
          <w:lang w:eastAsia="en-US"/>
        </w:rPr>
      </w:pPr>
      <w:r>
        <w:rPr>
          <w:snapToGrid w:val="0"/>
          <w:sz w:val="22"/>
          <w:szCs w:val="22"/>
          <w:lang w:eastAsia="en-US"/>
        </w:rPr>
        <w:t>Pirmąjį gydymo mėnesį rekomenduojama atidžiai matuoti kalio ir kreatinino koncentraciją kraujyje: iš pradžių vieną kartą per savaitę, vėliau kas mėnesį.</w:t>
      </w:r>
    </w:p>
    <w:p w14:paraId="514A929E" w14:textId="77777777" w:rsidR="009F3ECF" w:rsidRDefault="009F3ECF">
      <w:pPr>
        <w:tabs>
          <w:tab w:val="left" w:pos="567"/>
        </w:tabs>
        <w:jc w:val="both"/>
        <w:rPr>
          <w:snapToGrid w:val="0"/>
          <w:sz w:val="22"/>
          <w:szCs w:val="22"/>
          <w:lang w:eastAsia="en-US"/>
        </w:rPr>
      </w:pPr>
    </w:p>
    <w:p w14:paraId="34E79403" w14:textId="77777777" w:rsidR="009F3ECF" w:rsidRDefault="002314FF">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atsižvelgti</w:t>
      </w:r>
    </w:p>
    <w:p w14:paraId="3325FE0C" w14:textId="77777777" w:rsidR="009F3ECF" w:rsidRDefault="009F3ECF">
      <w:pPr>
        <w:tabs>
          <w:tab w:val="left" w:pos="567"/>
        </w:tabs>
        <w:jc w:val="both"/>
        <w:rPr>
          <w:snapToGrid w:val="0"/>
          <w:sz w:val="22"/>
          <w:szCs w:val="22"/>
          <w:u w:val="single"/>
          <w:lang w:eastAsia="en-US"/>
        </w:rPr>
      </w:pPr>
    </w:p>
    <w:p w14:paraId="538FECB9" w14:textId="77777777" w:rsidR="009F3ECF" w:rsidRDefault="002314FF">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5379514B" w14:textId="77777777" w:rsidR="009F3ECF" w:rsidRDefault="009F3ECF">
      <w:pPr>
        <w:tabs>
          <w:tab w:val="left" w:pos="567"/>
        </w:tabs>
        <w:jc w:val="both"/>
        <w:rPr>
          <w:i/>
          <w:snapToGrid w:val="0"/>
          <w:sz w:val="22"/>
          <w:szCs w:val="22"/>
          <w:u w:val="single"/>
          <w:lang w:eastAsia="en-US"/>
        </w:rPr>
      </w:pPr>
    </w:p>
    <w:p w14:paraId="70308D26"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lastRenderedPageBreak/>
        <w:t>Meflokvinas</w:t>
      </w:r>
      <w:proofErr w:type="spellEnd"/>
    </w:p>
    <w:p w14:paraId="11A3E205" w14:textId="77777777" w:rsidR="009F3ECF" w:rsidRDefault="002314FF">
      <w:pPr>
        <w:tabs>
          <w:tab w:val="left" w:pos="567"/>
        </w:tabs>
        <w:jc w:val="both"/>
        <w:rPr>
          <w:snapToGrid w:val="0"/>
          <w:sz w:val="22"/>
          <w:szCs w:val="22"/>
          <w:lang w:eastAsia="en-US"/>
        </w:rPr>
      </w:pPr>
      <w:r>
        <w:rPr>
          <w:snapToGrid w:val="0"/>
          <w:sz w:val="22"/>
          <w:szCs w:val="22"/>
          <w:lang w:eastAsia="en-US"/>
        </w:rPr>
        <w:t>Padidėja bradikardijos rizika.</w:t>
      </w:r>
    </w:p>
    <w:p w14:paraId="57228CFE" w14:textId="77777777" w:rsidR="009F3ECF" w:rsidRDefault="009F3ECF">
      <w:pPr>
        <w:tabs>
          <w:tab w:val="left" w:pos="567"/>
        </w:tabs>
        <w:jc w:val="both"/>
        <w:rPr>
          <w:snapToGrid w:val="0"/>
          <w:sz w:val="22"/>
          <w:szCs w:val="22"/>
          <w:lang w:eastAsia="en-US"/>
        </w:rPr>
      </w:pPr>
    </w:p>
    <w:p w14:paraId="6387C86F" w14:textId="77777777" w:rsidR="009F3ECF" w:rsidRDefault="002314FF">
      <w:pPr>
        <w:tabs>
          <w:tab w:val="left" w:pos="567"/>
        </w:tabs>
        <w:jc w:val="both"/>
        <w:rPr>
          <w:i/>
          <w:snapToGrid w:val="0"/>
          <w:sz w:val="22"/>
          <w:szCs w:val="22"/>
          <w:lang w:eastAsia="en-US"/>
        </w:rPr>
      </w:pPr>
      <w:proofErr w:type="spellStart"/>
      <w:r>
        <w:rPr>
          <w:i/>
          <w:snapToGrid w:val="0"/>
          <w:sz w:val="22"/>
          <w:szCs w:val="22"/>
          <w:lang w:eastAsia="en-US"/>
        </w:rPr>
        <w:t>Monoamino</w:t>
      </w:r>
      <w:proofErr w:type="spellEnd"/>
      <w:r>
        <w:rPr>
          <w:i/>
          <w:snapToGrid w:val="0"/>
          <w:sz w:val="22"/>
          <w:szCs w:val="22"/>
          <w:lang w:eastAsia="en-US"/>
        </w:rPr>
        <w:t xml:space="preserve"> </w:t>
      </w:r>
      <w:proofErr w:type="spellStart"/>
      <w:r>
        <w:rPr>
          <w:i/>
          <w:snapToGrid w:val="0"/>
          <w:sz w:val="22"/>
          <w:szCs w:val="22"/>
          <w:lang w:eastAsia="en-US"/>
        </w:rPr>
        <w:t>oksidazės</w:t>
      </w:r>
      <w:proofErr w:type="spellEnd"/>
      <w:r>
        <w:rPr>
          <w:i/>
          <w:snapToGrid w:val="0"/>
          <w:sz w:val="22"/>
          <w:szCs w:val="22"/>
          <w:lang w:eastAsia="en-US"/>
        </w:rPr>
        <w:t xml:space="preserve"> inhibitoriai (išskyrus MAO-B inhibitorius)</w:t>
      </w:r>
    </w:p>
    <w:p w14:paraId="6B213432" w14:textId="77777777" w:rsidR="009F3ECF" w:rsidRDefault="002314FF">
      <w:pPr>
        <w:tabs>
          <w:tab w:val="left" w:pos="567"/>
        </w:tabs>
        <w:rPr>
          <w:snapToGrid w:val="0"/>
          <w:sz w:val="22"/>
          <w:szCs w:val="22"/>
          <w:lang w:eastAsia="en-US"/>
        </w:rPr>
      </w:pPr>
      <w:r>
        <w:rPr>
          <w:snapToGrid w:val="0"/>
          <w:sz w:val="22"/>
          <w:szCs w:val="22"/>
          <w:lang w:eastAsia="en-US"/>
        </w:rPr>
        <w:t xml:space="preserve">Sustiprėja beta </w:t>
      </w:r>
      <w:proofErr w:type="spellStart"/>
      <w:r>
        <w:rPr>
          <w:snapToGrid w:val="0"/>
          <w:sz w:val="22"/>
          <w:szCs w:val="22"/>
          <w:lang w:eastAsia="en-US"/>
        </w:rPr>
        <w:t>adrenoreceptorių</w:t>
      </w:r>
      <w:proofErr w:type="spellEnd"/>
      <w:r>
        <w:rPr>
          <w:snapToGrid w:val="0"/>
          <w:sz w:val="22"/>
          <w:szCs w:val="22"/>
          <w:lang w:eastAsia="en-US"/>
        </w:rPr>
        <w:t xml:space="preserve"> blokatorių </w:t>
      </w:r>
      <w:proofErr w:type="spellStart"/>
      <w:r>
        <w:rPr>
          <w:snapToGrid w:val="0"/>
          <w:sz w:val="22"/>
          <w:szCs w:val="22"/>
          <w:lang w:eastAsia="en-US"/>
        </w:rPr>
        <w:t>hipotenzinis</w:t>
      </w:r>
      <w:proofErr w:type="spellEnd"/>
      <w:r>
        <w:rPr>
          <w:snapToGrid w:val="0"/>
          <w:sz w:val="22"/>
          <w:szCs w:val="22"/>
          <w:lang w:eastAsia="en-US"/>
        </w:rPr>
        <w:t xml:space="preserve"> poveikis, bet taip pat padidėja </w:t>
      </w:r>
      <w:proofErr w:type="spellStart"/>
      <w:r>
        <w:rPr>
          <w:snapToGrid w:val="0"/>
          <w:sz w:val="22"/>
          <w:szCs w:val="22"/>
          <w:lang w:eastAsia="en-US"/>
        </w:rPr>
        <w:t>hipertenzinės</w:t>
      </w:r>
      <w:proofErr w:type="spellEnd"/>
      <w:r>
        <w:rPr>
          <w:snapToGrid w:val="0"/>
          <w:sz w:val="22"/>
          <w:szCs w:val="22"/>
          <w:lang w:eastAsia="en-US"/>
        </w:rPr>
        <w:t xml:space="preserve"> krizės rizika.</w:t>
      </w:r>
    </w:p>
    <w:p w14:paraId="73DC5540" w14:textId="77777777" w:rsidR="009F3ECF" w:rsidRDefault="009F3ECF">
      <w:pPr>
        <w:tabs>
          <w:tab w:val="left" w:pos="567"/>
        </w:tabs>
        <w:jc w:val="both"/>
        <w:rPr>
          <w:snapToGrid w:val="0"/>
          <w:sz w:val="22"/>
          <w:szCs w:val="22"/>
          <w:lang w:eastAsia="en-US"/>
        </w:rPr>
      </w:pPr>
    </w:p>
    <w:p w14:paraId="66BF7873" w14:textId="77777777" w:rsidR="009F3ECF" w:rsidRDefault="002314FF">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5A7CCBE3" w14:textId="77777777" w:rsidR="009F3ECF" w:rsidRDefault="009F3ECF">
      <w:pPr>
        <w:keepNext/>
        <w:tabs>
          <w:tab w:val="left" w:pos="567"/>
        </w:tabs>
        <w:jc w:val="both"/>
        <w:rPr>
          <w:i/>
          <w:snapToGrid w:val="0"/>
          <w:sz w:val="22"/>
          <w:szCs w:val="22"/>
          <w:u w:val="single"/>
          <w:lang w:eastAsia="en-US"/>
        </w:rPr>
      </w:pPr>
    </w:p>
    <w:p w14:paraId="00A6A3D4" w14:textId="77777777" w:rsidR="009F3ECF" w:rsidRDefault="002314FF">
      <w:pPr>
        <w:tabs>
          <w:tab w:val="left" w:pos="567"/>
        </w:tabs>
        <w:jc w:val="both"/>
        <w:rPr>
          <w:i/>
          <w:snapToGrid w:val="0"/>
          <w:sz w:val="22"/>
          <w:szCs w:val="22"/>
          <w:lang w:eastAsia="en-US"/>
        </w:rPr>
      </w:pPr>
      <w:r>
        <w:rPr>
          <w:i/>
          <w:snapToGrid w:val="0"/>
          <w:sz w:val="22"/>
          <w:szCs w:val="22"/>
          <w:lang w:eastAsia="en-US"/>
        </w:rPr>
        <w:t>Aukso preparatai</w:t>
      </w:r>
    </w:p>
    <w:p w14:paraId="13E79FC2" w14:textId="77777777" w:rsidR="009F3ECF" w:rsidRDefault="002314FF">
      <w:pPr>
        <w:tabs>
          <w:tab w:val="left" w:pos="567"/>
        </w:tabs>
        <w:rPr>
          <w:iCs/>
          <w:snapToGrid w:val="0"/>
          <w:sz w:val="22"/>
          <w:szCs w:val="22"/>
          <w:lang w:eastAsia="en-US"/>
        </w:rPr>
      </w:pPr>
      <w:r>
        <w:rPr>
          <w:iCs/>
          <w:snapToGrid w:val="0"/>
          <w:sz w:val="22"/>
          <w:szCs w:val="22"/>
          <w:lang w:eastAsia="en-US"/>
        </w:rPr>
        <w:t xml:space="preserve">Pacientams, gydomiems injekciniais aukso vaistiniais preparatais (natrio </w:t>
      </w:r>
      <w:proofErr w:type="spellStart"/>
      <w:r>
        <w:rPr>
          <w:iCs/>
          <w:snapToGrid w:val="0"/>
          <w:sz w:val="22"/>
          <w:szCs w:val="22"/>
          <w:lang w:eastAsia="en-US"/>
        </w:rPr>
        <w:t>aurotiomalatu</w:t>
      </w:r>
      <w:proofErr w:type="spellEnd"/>
      <w:r>
        <w:rPr>
          <w:iCs/>
          <w:snapToGrid w:val="0"/>
          <w:sz w:val="22"/>
          <w:szCs w:val="22"/>
          <w:lang w:eastAsia="en-US"/>
        </w:rPr>
        <w:t xml:space="preserve">) kartu su AKF inhibitoriais, įskaitant </w:t>
      </w:r>
      <w:proofErr w:type="spellStart"/>
      <w:r>
        <w:rPr>
          <w:iCs/>
          <w:snapToGrid w:val="0"/>
          <w:sz w:val="22"/>
          <w:szCs w:val="22"/>
          <w:lang w:eastAsia="en-US"/>
        </w:rPr>
        <w:t>perindoprilį</w:t>
      </w:r>
      <w:proofErr w:type="spellEnd"/>
      <w:r>
        <w:rPr>
          <w:iCs/>
          <w:snapToGrid w:val="0"/>
          <w:sz w:val="22"/>
          <w:szCs w:val="22"/>
          <w:lang w:eastAsia="en-US"/>
        </w:rPr>
        <w:t xml:space="preserve">, retais atvejais atsirado ūminių </w:t>
      </w:r>
      <w:proofErr w:type="spellStart"/>
      <w:r>
        <w:rPr>
          <w:iCs/>
          <w:snapToGrid w:val="0"/>
          <w:sz w:val="22"/>
          <w:szCs w:val="22"/>
          <w:lang w:eastAsia="en-US"/>
        </w:rPr>
        <w:t>nitritoidinių</w:t>
      </w:r>
      <w:proofErr w:type="spellEnd"/>
      <w:r>
        <w:rPr>
          <w:iCs/>
          <w:snapToGrid w:val="0"/>
          <w:sz w:val="22"/>
          <w:szCs w:val="22"/>
          <w:lang w:eastAsia="en-US"/>
        </w:rPr>
        <w:t xml:space="preserve"> reakcijų (galimi simptomai yra veido paraudimas, pykinimas, vėmimas ir </w:t>
      </w:r>
      <w:proofErr w:type="spellStart"/>
      <w:r>
        <w:rPr>
          <w:iCs/>
          <w:snapToGrid w:val="0"/>
          <w:sz w:val="22"/>
          <w:szCs w:val="22"/>
          <w:lang w:eastAsia="en-US"/>
        </w:rPr>
        <w:t>hipotenzija</w:t>
      </w:r>
      <w:proofErr w:type="spellEnd"/>
      <w:r>
        <w:rPr>
          <w:iCs/>
          <w:snapToGrid w:val="0"/>
          <w:sz w:val="22"/>
          <w:szCs w:val="22"/>
          <w:lang w:eastAsia="en-US"/>
        </w:rPr>
        <w:t>).</w:t>
      </w:r>
    </w:p>
    <w:p w14:paraId="37E8A19B" w14:textId="77777777" w:rsidR="009F3ECF" w:rsidRDefault="009F3ECF">
      <w:pPr>
        <w:tabs>
          <w:tab w:val="left" w:pos="567"/>
        </w:tabs>
        <w:rPr>
          <w:iCs/>
          <w:snapToGrid w:val="0"/>
          <w:sz w:val="22"/>
          <w:szCs w:val="22"/>
          <w:lang w:eastAsia="en-US"/>
        </w:rPr>
      </w:pPr>
    </w:p>
    <w:p w14:paraId="728C8B43" w14:textId="77777777" w:rsidR="009F3ECF" w:rsidRDefault="002314FF">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14C78AAB" w14:textId="77777777" w:rsidR="009F3ECF" w:rsidRDefault="009F3ECF">
      <w:pPr>
        <w:widowControl w:val="0"/>
        <w:rPr>
          <w:iCs/>
          <w:sz w:val="22"/>
          <w:szCs w:val="22"/>
          <w:lang w:eastAsia="en-US"/>
        </w:rPr>
      </w:pPr>
    </w:p>
    <w:p w14:paraId="461F8961" w14:textId="77777777" w:rsidR="009F3ECF" w:rsidRDefault="002314FF">
      <w:pPr>
        <w:widowControl w:val="0"/>
        <w:outlineLvl w:val="0"/>
        <w:rPr>
          <w:sz w:val="22"/>
          <w:szCs w:val="22"/>
          <w:u w:val="single"/>
          <w:lang w:eastAsia="sl-SI"/>
        </w:rPr>
      </w:pPr>
      <w:r>
        <w:rPr>
          <w:sz w:val="22"/>
          <w:szCs w:val="22"/>
          <w:u w:val="single"/>
          <w:lang w:eastAsia="sl-SI"/>
        </w:rPr>
        <w:t>Nėštumas</w:t>
      </w:r>
    </w:p>
    <w:p w14:paraId="42E61E1D" w14:textId="77777777" w:rsidR="009F3ECF" w:rsidRDefault="002314FF">
      <w:pPr>
        <w:widowControl w:val="0"/>
        <w:outlineLvl w:val="0"/>
        <w:rPr>
          <w:sz w:val="22"/>
          <w:szCs w:val="22"/>
          <w:lang w:eastAsia="sl-SI"/>
        </w:rPr>
      </w:pPr>
      <w:r>
        <w:rPr>
          <w:sz w:val="22"/>
          <w:szCs w:val="22"/>
          <w:lang w:eastAsia="sl-SI"/>
        </w:rPr>
        <w:t xml:space="preserve">Remiantis apie kiekvieną veikliąją medžiagą turimais duomenimis, </w:t>
      </w:r>
      <w:proofErr w:type="spellStart"/>
      <w:r>
        <w:rPr>
          <w:sz w:val="22"/>
          <w:szCs w:val="22"/>
          <w:lang w:eastAsia="sl-SI"/>
        </w:rPr>
        <w:t>Balutar</w:t>
      </w:r>
      <w:proofErr w:type="spellEnd"/>
      <w:r>
        <w:rPr>
          <w:sz w:val="22"/>
          <w:szCs w:val="22"/>
          <w:lang w:eastAsia="sl-SI"/>
        </w:rPr>
        <w:t xml:space="preserve"> nerekomenduojama vartoti pirmąjį nėštumo trimestrą ir negalima vartoti antrąjį bei trečiąjį nėštumo trimestrais.</w:t>
      </w:r>
    </w:p>
    <w:p w14:paraId="111E0A24" w14:textId="77777777" w:rsidR="009F3ECF" w:rsidRDefault="009F3ECF">
      <w:pPr>
        <w:widowControl w:val="0"/>
        <w:outlineLvl w:val="0"/>
        <w:rPr>
          <w:sz w:val="22"/>
          <w:szCs w:val="22"/>
          <w:lang w:eastAsia="sl-SI"/>
        </w:rPr>
      </w:pPr>
    </w:p>
    <w:p w14:paraId="4877C51E" w14:textId="77777777" w:rsidR="009F3ECF" w:rsidRDefault="002314FF">
      <w:pPr>
        <w:widowControl w:val="0"/>
        <w:outlineLvl w:val="0"/>
        <w:rPr>
          <w:b/>
          <w:bCs/>
          <w:sz w:val="22"/>
          <w:szCs w:val="22"/>
          <w:lang w:eastAsia="sl-SI"/>
        </w:rPr>
      </w:pPr>
      <w:proofErr w:type="spellStart"/>
      <w:r>
        <w:rPr>
          <w:b/>
          <w:bCs/>
          <w:sz w:val="22"/>
          <w:szCs w:val="22"/>
          <w:lang w:eastAsia="sl-SI"/>
        </w:rPr>
        <w:t>Bizoprololis</w:t>
      </w:r>
      <w:proofErr w:type="spellEnd"/>
    </w:p>
    <w:p w14:paraId="35D1F906" w14:textId="77777777" w:rsidR="009F3ECF" w:rsidRDefault="002314FF">
      <w:pPr>
        <w:widowControl w:val="0"/>
        <w:outlineLvl w:val="0"/>
        <w:rPr>
          <w:sz w:val="22"/>
          <w:szCs w:val="22"/>
          <w:lang w:eastAsia="sl-SI"/>
        </w:rPr>
      </w:pPr>
      <w:bookmarkStart w:id="14" w:name="_Hlk200015185"/>
      <w:proofErr w:type="spellStart"/>
      <w:r>
        <w:rPr>
          <w:sz w:val="22"/>
          <w:szCs w:val="22"/>
          <w:lang w:eastAsia="sl-SI"/>
        </w:rPr>
        <w:t>Bizoprololiui</w:t>
      </w:r>
      <w:proofErr w:type="spellEnd"/>
      <w:r>
        <w:rPr>
          <w:sz w:val="22"/>
          <w:szCs w:val="22"/>
          <w:lang w:eastAsia="sl-SI"/>
        </w:rPr>
        <w:t xml:space="preserve"> būdingas farmakologinis poveikis, kuris gali būti žalingas nėštumo eigai ir (arba) vaisiui, ir naujagimiui</w:t>
      </w:r>
      <w:bookmarkEnd w:id="14"/>
      <w:r>
        <w:rPr>
          <w:sz w:val="22"/>
          <w:szCs w:val="22"/>
          <w:lang w:eastAsia="sl-SI"/>
        </w:rPr>
        <w:t xml:space="preserve"> (blogėja placentos </w:t>
      </w:r>
      <w:proofErr w:type="spellStart"/>
      <w:r>
        <w:rPr>
          <w:sz w:val="22"/>
          <w:szCs w:val="22"/>
          <w:lang w:eastAsia="sl-SI"/>
        </w:rPr>
        <w:t>perfuzija</w:t>
      </w:r>
      <w:proofErr w:type="spellEnd"/>
      <w:r>
        <w:rPr>
          <w:sz w:val="22"/>
          <w:szCs w:val="22"/>
          <w:lang w:eastAsia="sl-SI"/>
        </w:rPr>
        <w:t xml:space="preserve">, o tai siejama su vaisiaus augimo sulėtėjimu ir jo žūtimi gimdoje, abortu arba priešlaikiniu gimdymu; be to, vaisiui ir naujagimiui gali atsirasti nepageidaujamas poveikis, pvz., hipoglikemija, bradikardija). Jeigu gydyti beta </w:t>
      </w:r>
      <w:proofErr w:type="spellStart"/>
      <w:r>
        <w:rPr>
          <w:sz w:val="22"/>
          <w:szCs w:val="22"/>
          <w:lang w:eastAsia="sl-SI"/>
        </w:rPr>
        <w:t>adrenoreceptorių</w:t>
      </w:r>
      <w:proofErr w:type="spellEnd"/>
      <w:r>
        <w:rPr>
          <w:sz w:val="22"/>
          <w:szCs w:val="22"/>
          <w:lang w:eastAsia="sl-SI"/>
        </w:rPr>
        <w:t xml:space="preserve"> blokatoriais būtina, rekomenduojama skirti selektyvius beta-1 </w:t>
      </w:r>
      <w:proofErr w:type="spellStart"/>
      <w:r>
        <w:rPr>
          <w:sz w:val="22"/>
          <w:szCs w:val="22"/>
          <w:lang w:eastAsia="sl-SI"/>
        </w:rPr>
        <w:t>adrenoreceptorių</w:t>
      </w:r>
      <w:proofErr w:type="spellEnd"/>
      <w:r>
        <w:rPr>
          <w:sz w:val="22"/>
          <w:szCs w:val="22"/>
          <w:lang w:eastAsia="sl-SI"/>
        </w:rPr>
        <w:t xml:space="preserve"> blokatorius.</w:t>
      </w:r>
    </w:p>
    <w:p w14:paraId="534B2EF3" w14:textId="77777777" w:rsidR="009F3ECF" w:rsidRDefault="002314FF">
      <w:pPr>
        <w:widowControl w:val="0"/>
        <w:outlineLvl w:val="0"/>
        <w:rPr>
          <w:sz w:val="22"/>
          <w:szCs w:val="22"/>
          <w:lang w:eastAsia="sl-SI"/>
        </w:rPr>
      </w:pPr>
      <w:proofErr w:type="spellStart"/>
      <w:r>
        <w:rPr>
          <w:sz w:val="22"/>
          <w:szCs w:val="22"/>
          <w:lang w:eastAsia="sl-SI"/>
        </w:rPr>
        <w:t>Bizoprololio</w:t>
      </w:r>
      <w:proofErr w:type="spellEnd"/>
      <w:r>
        <w:rPr>
          <w:sz w:val="22"/>
          <w:szCs w:val="22"/>
          <w:lang w:eastAsia="sl-SI"/>
        </w:rPr>
        <w:t xml:space="preserve"> vartoti nėštumo metu negalima, išskyrus neabejotinai būtinus atvejus. Nusprendus, kad </w:t>
      </w:r>
      <w:proofErr w:type="spellStart"/>
      <w:r>
        <w:rPr>
          <w:sz w:val="22"/>
          <w:szCs w:val="22"/>
          <w:lang w:eastAsia="sl-SI"/>
        </w:rPr>
        <w:t>bizoprololiu</w:t>
      </w:r>
      <w:proofErr w:type="spellEnd"/>
      <w:r>
        <w:rPr>
          <w:sz w:val="22"/>
          <w:szCs w:val="22"/>
          <w:lang w:eastAsia="sl-SI"/>
        </w:rPr>
        <w:t xml:space="preserve"> gydyti būtina, reikia stebėti gimdos ir placentos kraujotaką bei vaisiaus augimą. </w:t>
      </w:r>
      <w:r>
        <w:rPr>
          <w:snapToGrid w:val="0"/>
          <w:sz w:val="22"/>
          <w:szCs w:val="22"/>
          <w:lang w:eastAsia="en-US"/>
        </w:rPr>
        <w:t>Pasireiškus žalingam poveikiui nėštumo eigai arba vaisiui, reikia apsvarstyti kitokio gydymo galimybę. Naujagimį būtina atidžiai stebėti</w:t>
      </w:r>
      <w:r>
        <w:rPr>
          <w:sz w:val="22"/>
          <w:szCs w:val="22"/>
          <w:lang w:eastAsia="sl-SI"/>
        </w:rPr>
        <w:t>.</w:t>
      </w:r>
    </w:p>
    <w:p w14:paraId="0654FCF8" w14:textId="77777777" w:rsidR="009F3ECF" w:rsidRDefault="002314FF">
      <w:pPr>
        <w:widowControl w:val="0"/>
        <w:outlineLvl w:val="0"/>
        <w:rPr>
          <w:sz w:val="22"/>
          <w:szCs w:val="22"/>
          <w:lang w:eastAsia="sl-SI"/>
        </w:rPr>
      </w:pPr>
      <w:r>
        <w:rPr>
          <w:sz w:val="22"/>
          <w:szCs w:val="22"/>
          <w:lang w:eastAsia="sl-SI"/>
        </w:rPr>
        <w:t>Hipoglikemijos ir bradikardijos pasireiškimas paprastai būna tikėtinas pirmųjų 3 dienų laikotarpiu po gimimo.</w:t>
      </w:r>
    </w:p>
    <w:p w14:paraId="05795DA9" w14:textId="77777777" w:rsidR="009F3ECF" w:rsidRDefault="009F3ECF">
      <w:pPr>
        <w:widowControl w:val="0"/>
        <w:outlineLvl w:val="0"/>
        <w:rPr>
          <w:sz w:val="22"/>
          <w:szCs w:val="22"/>
          <w:lang w:eastAsia="sl-SI"/>
        </w:rPr>
      </w:pPr>
    </w:p>
    <w:p w14:paraId="1C0ACC47" w14:textId="77777777" w:rsidR="009F3ECF" w:rsidRDefault="002314FF">
      <w:pPr>
        <w:widowControl w:val="0"/>
        <w:outlineLvl w:val="0"/>
        <w:rPr>
          <w:b/>
          <w:bCs/>
          <w:sz w:val="22"/>
          <w:szCs w:val="22"/>
          <w:lang w:eastAsia="sl-SI"/>
        </w:rPr>
      </w:pPr>
      <w:proofErr w:type="spellStart"/>
      <w:r>
        <w:rPr>
          <w:b/>
          <w:bCs/>
          <w:sz w:val="22"/>
          <w:szCs w:val="22"/>
          <w:lang w:eastAsia="sl-SI"/>
        </w:rPr>
        <w:t>Perindoprilis</w:t>
      </w:r>
      <w:proofErr w:type="spellEnd"/>
    </w:p>
    <w:p w14:paraId="654B75E4" w14:textId="77777777" w:rsidR="009F3ECF" w:rsidRDefault="002314FF">
      <w:pPr>
        <w:widowControl w:val="0"/>
        <w:outlineLvl w:val="0"/>
        <w:rPr>
          <w:sz w:val="22"/>
          <w:szCs w:val="22"/>
          <w:lang w:eastAsia="sl-SI"/>
        </w:rPr>
      </w:pPr>
      <w:r>
        <w:rPr>
          <w:sz w:val="22"/>
          <w:szCs w:val="22"/>
          <w:lang w:eastAsia="sl-SI"/>
        </w:rPr>
        <w:t xml:space="preserve">Epidemiologinių tyrimų duomenys dėl pirmuoju nėštumo trimestru vartojamų AKF inhibitorių </w:t>
      </w:r>
      <w:proofErr w:type="spellStart"/>
      <w:r>
        <w:rPr>
          <w:sz w:val="22"/>
          <w:szCs w:val="22"/>
          <w:lang w:eastAsia="sl-SI"/>
        </w:rPr>
        <w:t>teratogeninio</w:t>
      </w:r>
      <w:proofErr w:type="spellEnd"/>
      <w:r>
        <w:rPr>
          <w:sz w:val="22"/>
          <w:szCs w:val="22"/>
          <w:lang w:eastAsia="sl-SI"/>
        </w:rPr>
        <w:t xml:space="preserve"> poveikio nėra galutiniai; vis dėlto nedidelio rizikos padidėjimo atmesti negalima.</w:t>
      </w:r>
    </w:p>
    <w:p w14:paraId="1AF68B37" w14:textId="77777777" w:rsidR="009F3ECF" w:rsidRDefault="002314FF">
      <w:pPr>
        <w:widowControl w:val="0"/>
        <w:outlineLvl w:val="0"/>
        <w:rPr>
          <w:sz w:val="22"/>
          <w:szCs w:val="22"/>
          <w:lang w:eastAsia="sl-SI"/>
        </w:rPr>
      </w:pPr>
      <w:r>
        <w:rPr>
          <w:sz w:val="22"/>
          <w:szCs w:val="22"/>
          <w:lang w:eastAsia="sl-SI"/>
        </w:rPr>
        <w:t xml:space="preserve">Išskyrus atvejus, kai tolesnis gydymas AKF inhibitoriais yra būtinas, pastoti planuojančioms moterims juos reikia keisti kitokiais </w:t>
      </w:r>
      <w:proofErr w:type="spellStart"/>
      <w:r>
        <w:rPr>
          <w:sz w:val="22"/>
          <w:szCs w:val="22"/>
          <w:lang w:eastAsia="sl-SI"/>
        </w:rPr>
        <w:t>antihipertenziniais</w:t>
      </w:r>
      <w:proofErr w:type="spellEnd"/>
      <w:r>
        <w:rPr>
          <w:sz w:val="22"/>
          <w:szCs w:val="22"/>
          <w:lang w:eastAsia="sl-SI"/>
        </w:rPr>
        <w:t xml:space="preserve"> vaistiniais preparatais, kurių vartojimo nėštumo metu saugumas ištirtas. Nustačius nėštumą, AKF inhibitorių vartojimą būtina nedelsiant nutraukti ir, jei reikia, skirti kitokį tinkamą gydymą.</w:t>
      </w:r>
    </w:p>
    <w:p w14:paraId="7F477938" w14:textId="77777777" w:rsidR="009F3ECF" w:rsidRDefault="002314FF">
      <w:pPr>
        <w:widowControl w:val="0"/>
        <w:outlineLvl w:val="0"/>
        <w:rPr>
          <w:sz w:val="22"/>
          <w:szCs w:val="22"/>
          <w:lang w:eastAsia="sl-SI"/>
        </w:rPr>
      </w:pPr>
      <w:r>
        <w:rPr>
          <w:sz w:val="22"/>
          <w:szCs w:val="22"/>
          <w:lang w:eastAsia="sl-SI"/>
        </w:rPr>
        <w:t xml:space="preserve">Žinoma, kad antruoju arba trečiuoju nėštumo trimestrais vartojami AKF inhibitoriai sukelia toksinį poveikį žmogaus vaisiui (inkstų funkcijos susilpnėjimą, </w:t>
      </w:r>
      <w:proofErr w:type="spellStart"/>
      <w:r>
        <w:rPr>
          <w:sz w:val="22"/>
          <w:szCs w:val="22"/>
          <w:lang w:eastAsia="sl-SI"/>
        </w:rPr>
        <w:t>oligohidramnioną</w:t>
      </w:r>
      <w:proofErr w:type="spellEnd"/>
      <w:r>
        <w:rPr>
          <w:sz w:val="22"/>
          <w:szCs w:val="22"/>
          <w:lang w:eastAsia="sl-SI"/>
        </w:rPr>
        <w:t xml:space="preserve">, kaukolės kaulėjimo sulėtėjimą) ir naujagimiui (inkstų nepakankamumą, </w:t>
      </w:r>
      <w:proofErr w:type="spellStart"/>
      <w:r>
        <w:rPr>
          <w:sz w:val="22"/>
          <w:szCs w:val="22"/>
          <w:lang w:eastAsia="sl-SI"/>
        </w:rPr>
        <w:t>hipotenziją</w:t>
      </w:r>
      <w:proofErr w:type="spellEnd"/>
      <w:r>
        <w:rPr>
          <w:sz w:val="22"/>
          <w:szCs w:val="22"/>
          <w:lang w:eastAsia="sl-SI"/>
        </w:rPr>
        <w:t xml:space="preserve">, </w:t>
      </w:r>
      <w:proofErr w:type="spellStart"/>
      <w:r>
        <w:rPr>
          <w:sz w:val="22"/>
          <w:szCs w:val="22"/>
          <w:lang w:eastAsia="sl-SI"/>
        </w:rPr>
        <w:t>hiperkalemiją</w:t>
      </w:r>
      <w:proofErr w:type="spellEnd"/>
      <w:r>
        <w:rPr>
          <w:sz w:val="22"/>
          <w:szCs w:val="22"/>
          <w:lang w:eastAsia="sl-SI"/>
        </w:rPr>
        <w:t xml:space="preserve">) (žr. 5.3 skyrių). Jeigu moteris nuo antrojo nėštumo trimestro vartojo AKF inhibitorių, reikia ultragarsu stebėti vaisiaus inkstų funkciją ir kaukolę. Reikia atidžiai sekti, ar naujagimiams, kurių motinos nėštumo metu vartojo AKF inhibitorių, nepasireiškia </w:t>
      </w:r>
      <w:proofErr w:type="spellStart"/>
      <w:r>
        <w:rPr>
          <w:sz w:val="22"/>
          <w:szCs w:val="22"/>
          <w:lang w:eastAsia="sl-SI"/>
        </w:rPr>
        <w:t>hipotenzija</w:t>
      </w:r>
      <w:proofErr w:type="spellEnd"/>
      <w:r>
        <w:rPr>
          <w:sz w:val="22"/>
          <w:szCs w:val="22"/>
          <w:lang w:eastAsia="sl-SI"/>
        </w:rPr>
        <w:t xml:space="preserve"> (žr. 4.3 ir 4.4 skyrius).</w:t>
      </w:r>
    </w:p>
    <w:p w14:paraId="74025B0B" w14:textId="77777777" w:rsidR="009F3ECF" w:rsidRDefault="009F3ECF">
      <w:pPr>
        <w:widowControl w:val="0"/>
        <w:outlineLvl w:val="0"/>
        <w:rPr>
          <w:sz w:val="22"/>
          <w:szCs w:val="22"/>
          <w:lang w:eastAsia="sl-SI"/>
        </w:rPr>
      </w:pPr>
    </w:p>
    <w:p w14:paraId="196B9F06" w14:textId="77777777" w:rsidR="009F3ECF" w:rsidRDefault="002314FF">
      <w:pPr>
        <w:widowControl w:val="0"/>
        <w:outlineLvl w:val="0"/>
        <w:rPr>
          <w:sz w:val="22"/>
          <w:szCs w:val="22"/>
          <w:u w:val="single"/>
          <w:lang w:eastAsia="sl-SI"/>
        </w:rPr>
      </w:pPr>
      <w:r>
        <w:rPr>
          <w:sz w:val="22"/>
          <w:szCs w:val="22"/>
          <w:u w:val="single"/>
          <w:lang w:eastAsia="sl-SI"/>
        </w:rPr>
        <w:t>Žindymas</w:t>
      </w:r>
    </w:p>
    <w:p w14:paraId="50C05D8E" w14:textId="77777777" w:rsidR="009F3ECF" w:rsidRDefault="002314FF">
      <w:pPr>
        <w:widowControl w:val="0"/>
        <w:outlineLvl w:val="0"/>
        <w:rPr>
          <w:sz w:val="22"/>
          <w:szCs w:val="22"/>
          <w:lang w:eastAsia="sl-SI"/>
        </w:rPr>
      </w:pPr>
      <w:proofErr w:type="spellStart"/>
      <w:r>
        <w:rPr>
          <w:sz w:val="22"/>
          <w:szCs w:val="22"/>
          <w:lang w:eastAsia="sl-SI"/>
        </w:rPr>
        <w:t>Balutar</w:t>
      </w:r>
      <w:proofErr w:type="spellEnd"/>
      <w:r>
        <w:rPr>
          <w:sz w:val="22"/>
          <w:szCs w:val="22"/>
          <w:lang w:eastAsia="sl-SI"/>
        </w:rPr>
        <w:t xml:space="preserve"> nerekomenduojama vartoti žindymo laikotarpiu.</w:t>
      </w:r>
    </w:p>
    <w:p w14:paraId="7ED1E926" w14:textId="77777777" w:rsidR="009F3ECF" w:rsidRDefault="002314FF">
      <w:pPr>
        <w:widowControl w:val="0"/>
        <w:outlineLvl w:val="0"/>
        <w:rPr>
          <w:sz w:val="22"/>
          <w:szCs w:val="22"/>
          <w:lang w:eastAsia="sl-SI"/>
        </w:rPr>
      </w:pPr>
      <w:r>
        <w:rPr>
          <w:sz w:val="22"/>
          <w:szCs w:val="22"/>
          <w:lang w:eastAsia="sl-SI"/>
        </w:rPr>
        <w:t xml:space="preserve">Nežinoma, ar </w:t>
      </w:r>
      <w:proofErr w:type="spellStart"/>
      <w:r>
        <w:rPr>
          <w:sz w:val="22"/>
          <w:szCs w:val="22"/>
          <w:lang w:eastAsia="sl-SI"/>
        </w:rPr>
        <w:t>bizoprololio</w:t>
      </w:r>
      <w:proofErr w:type="spellEnd"/>
      <w:r>
        <w:rPr>
          <w:sz w:val="22"/>
          <w:szCs w:val="22"/>
          <w:lang w:eastAsia="sl-SI"/>
        </w:rPr>
        <w:t xml:space="preserve"> išsiskiria į gydomų moterų pieną, todėl gydymo </w:t>
      </w:r>
      <w:proofErr w:type="spellStart"/>
      <w:r>
        <w:rPr>
          <w:sz w:val="22"/>
          <w:szCs w:val="22"/>
          <w:lang w:eastAsia="sl-SI"/>
        </w:rPr>
        <w:t>bizoprololiu</w:t>
      </w:r>
      <w:proofErr w:type="spellEnd"/>
      <w:r>
        <w:rPr>
          <w:sz w:val="22"/>
          <w:szCs w:val="22"/>
          <w:lang w:eastAsia="sl-SI"/>
        </w:rPr>
        <w:t xml:space="preserve"> metu žindyti nerekomenduojama.</w:t>
      </w:r>
    </w:p>
    <w:p w14:paraId="55EA4B78" w14:textId="77777777" w:rsidR="009F3ECF" w:rsidRDefault="002314FF">
      <w:pPr>
        <w:tabs>
          <w:tab w:val="left" w:pos="567"/>
        </w:tabs>
        <w:rPr>
          <w:sz w:val="22"/>
          <w:szCs w:val="22"/>
          <w:lang w:eastAsia="sl-SI"/>
        </w:rPr>
      </w:pPr>
      <w:r>
        <w:rPr>
          <w:sz w:val="22"/>
          <w:szCs w:val="22"/>
          <w:lang w:eastAsia="sl-SI"/>
        </w:rPr>
        <w:t xml:space="preserve">Informacijos apie </w:t>
      </w:r>
      <w:proofErr w:type="spellStart"/>
      <w:r>
        <w:rPr>
          <w:sz w:val="22"/>
          <w:szCs w:val="22"/>
          <w:lang w:eastAsia="sl-SI"/>
        </w:rPr>
        <w:t>perindoprilio</w:t>
      </w:r>
      <w:proofErr w:type="spellEnd"/>
      <w:r>
        <w:rPr>
          <w:sz w:val="22"/>
          <w:szCs w:val="22"/>
          <w:lang w:eastAsia="sl-SI"/>
        </w:rPr>
        <w:t xml:space="preserve"> vartojimą žindymo laikotarpiu nėra, todėl </w:t>
      </w:r>
      <w:proofErr w:type="spellStart"/>
      <w:r>
        <w:rPr>
          <w:sz w:val="22"/>
          <w:szCs w:val="22"/>
          <w:lang w:eastAsia="sl-SI"/>
        </w:rPr>
        <w:t>perindoprilio</w:t>
      </w:r>
      <w:proofErr w:type="spellEnd"/>
      <w:r>
        <w:rPr>
          <w:sz w:val="22"/>
          <w:szCs w:val="22"/>
          <w:lang w:eastAsia="sl-SI"/>
        </w:rPr>
        <w:t xml:space="preserve"> vartoti nerekomenduojama; alternatyvus gydymas vaistiniu preparatu, kurio vartojimo saugumas žindymo laikotarpiu ištirtas geriau, yra tinkamesnis, ypač žindant naujagimį ar neišnešiotą kūdikį.</w:t>
      </w:r>
    </w:p>
    <w:p w14:paraId="185E0D64" w14:textId="77777777" w:rsidR="009F3ECF" w:rsidRDefault="009F3ECF">
      <w:pPr>
        <w:widowControl w:val="0"/>
        <w:outlineLvl w:val="0"/>
        <w:rPr>
          <w:sz w:val="22"/>
          <w:szCs w:val="22"/>
          <w:lang w:eastAsia="sl-SI"/>
        </w:rPr>
      </w:pPr>
    </w:p>
    <w:p w14:paraId="6B348426" w14:textId="77777777" w:rsidR="009F3ECF" w:rsidRDefault="002314FF">
      <w:pPr>
        <w:widowControl w:val="0"/>
        <w:outlineLvl w:val="0"/>
        <w:rPr>
          <w:sz w:val="22"/>
          <w:szCs w:val="22"/>
          <w:u w:val="single"/>
          <w:lang w:eastAsia="sl-SI"/>
        </w:rPr>
      </w:pPr>
      <w:r>
        <w:rPr>
          <w:sz w:val="22"/>
          <w:szCs w:val="22"/>
          <w:u w:val="single"/>
          <w:lang w:eastAsia="sl-SI"/>
        </w:rPr>
        <w:t>Vaisingumas</w:t>
      </w:r>
    </w:p>
    <w:p w14:paraId="58BEA94D" w14:textId="77777777" w:rsidR="009F3ECF" w:rsidRDefault="002314FF">
      <w:pPr>
        <w:widowControl w:val="0"/>
        <w:outlineLvl w:val="0"/>
        <w:rPr>
          <w:sz w:val="22"/>
          <w:szCs w:val="22"/>
          <w:lang w:eastAsia="sl-SI"/>
        </w:rPr>
      </w:pPr>
      <w:r>
        <w:rPr>
          <w:sz w:val="22"/>
          <w:szCs w:val="22"/>
          <w:lang w:eastAsia="sl-SI"/>
        </w:rPr>
        <w:t xml:space="preserve">Klinikinių duomenų apie </w:t>
      </w:r>
      <w:proofErr w:type="spellStart"/>
      <w:r>
        <w:rPr>
          <w:sz w:val="22"/>
          <w:szCs w:val="22"/>
          <w:lang w:eastAsia="sl-SI"/>
        </w:rPr>
        <w:t>Balutar</w:t>
      </w:r>
      <w:proofErr w:type="spellEnd"/>
      <w:r>
        <w:rPr>
          <w:sz w:val="22"/>
          <w:szCs w:val="22"/>
          <w:lang w:eastAsia="sl-SI"/>
        </w:rPr>
        <w:t xml:space="preserve"> vartojimo poveikį vaisingumui nėra.</w:t>
      </w:r>
    </w:p>
    <w:p w14:paraId="2571E6C9" w14:textId="77777777" w:rsidR="009F3ECF" w:rsidRDefault="009F3ECF">
      <w:pPr>
        <w:widowControl w:val="0"/>
        <w:ind w:left="567" w:hanging="567"/>
        <w:rPr>
          <w:sz w:val="22"/>
          <w:szCs w:val="22"/>
          <w:lang w:eastAsia="en-US"/>
        </w:rPr>
      </w:pPr>
    </w:p>
    <w:p w14:paraId="1DAF7182"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6EA23C73" w14:textId="77777777" w:rsidR="009F3ECF" w:rsidRDefault="009F3ECF">
      <w:pPr>
        <w:widowControl w:val="0"/>
        <w:ind w:left="567" w:hanging="567"/>
        <w:rPr>
          <w:sz w:val="22"/>
          <w:szCs w:val="22"/>
          <w:lang w:eastAsia="en-US"/>
        </w:rPr>
      </w:pPr>
    </w:p>
    <w:p w14:paraId="60F5F8C4" w14:textId="77777777" w:rsidR="009F3ECF" w:rsidRDefault="002314FF">
      <w:pPr>
        <w:widowControl w:val="0"/>
        <w:autoSpaceDE w:val="0"/>
        <w:autoSpaceDN w:val="0"/>
        <w:adjustRightInd w:val="0"/>
        <w:rPr>
          <w:sz w:val="22"/>
          <w:szCs w:val="22"/>
          <w:lang w:eastAsia="sl-SI"/>
        </w:rPr>
      </w:pPr>
      <w:proofErr w:type="spellStart"/>
      <w:r>
        <w:rPr>
          <w:rFonts w:eastAsia="TimesNewRoman"/>
          <w:sz w:val="22"/>
          <w:szCs w:val="22"/>
          <w:lang w:eastAsia="en-US"/>
        </w:rPr>
        <w:t>Balutar</w:t>
      </w:r>
      <w:proofErr w:type="spellEnd"/>
      <w:r>
        <w:rPr>
          <w:rFonts w:eastAsia="TimesNewRoman"/>
          <w:sz w:val="22"/>
          <w:szCs w:val="22"/>
          <w:lang w:eastAsia="en-US"/>
        </w:rPr>
        <w:t xml:space="preserve"> </w:t>
      </w:r>
      <w:r>
        <w:rPr>
          <w:sz w:val="22"/>
          <w:szCs w:val="22"/>
          <w:lang w:eastAsia="sl-SI"/>
        </w:rPr>
        <w:t>tiesiogiai gebėjimo vairuoti ir valdyti mechanizmus neveikia, tačiau kai kuriems pacientams gali pasireikšti individualių su kraujospūdžio sumažėjimu susijusių reakcijų, ypač gydymo pradžioje, keičiant vartojamus vaistinius preparatus ar kartu vartojant alkoholio.</w:t>
      </w:r>
    </w:p>
    <w:p w14:paraId="5755741C" w14:textId="77777777" w:rsidR="009F3ECF" w:rsidRDefault="002314FF">
      <w:pPr>
        <w:widowControl w:val="0"/>
        <w:autoSpaceDE w:val="0"/>
        <w:autoSpaceDN w:val="0"/>
        <w:adjustRightInd w:val="0"/>
        <w:rPr>
          <w:sz w:val="22"/>
          <w:szCs w:val="22"/>
          <w:lang w:eastAsia="sl-SI"/>
        </w:rPr>
      </w:pPr>
      <w:r>
        <w:rPr>
          <w:sz w:val="22"/>
          <w:szCs w:val="22"/>
          <w:lang w:eastAsia="sl-SI"/>
        </w:rPr>
        <w:t>Dėl to gali sutrikti gebėjimas vairuoti ar valdyti mechanizmus.</w:t>
      </w:r>
    </w:p>
    <w:p w14:paraId="04542826" w14:textId="77777777" w:rsidR="009F3ECF" w:rsidRDefault="009F3ECF">
      <w:pPr>
        <w:widowControl w:val="0"/>
        <w:autoSpaceDE w:val="0"/>
        <w:autoSpaceDN w:val="0"/>
        <w:adjustRightInd w:val="0"/>
        <w:rPr>
          <w:sz w:val="22"/>
          <w:szCs w:val="22"/>
          <w:lang w:eastAsia="sl-SI"/>
        </w:rPr>
      </w:pPr>
    </w:p>
    <w:p w14:paraId="2B94E258"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09BC07B7" w14:textId="77777777" w:rsidR="009F3ECF" w:rsidRDefault="009F3ECF">
      <w:pPr>
        <w:widowControl w:val="0"/>
        <w:tabs>
          <w:tab w:val="left" w:pos="567"/>
        </w:tabs>
        <w:rPr>
          <w:iCs/>
          <w:sz w:val="22"/>
          <w:szCs w:val="22"/>
          <w:lang w:eastAsia="en-US"/>
        </w:rPr>
      </w:pPr>
    </w:p>
    <w:p w14:paraId="0D809E5F" w14:textId="77777777" w:rsidR="009F3ECF" w:rsidRDefault="002314FF">
      <w:pPr>
        <w:widowControl w:val="0"/>
        <w:tabs>
          <w:tab w:val="left" w:pos="567"/>
        </w:tabs>
        <w:rPr>
          <w:iCs/>
          <w:sz w:val="22"/>
          <w:szCs w:val="22"/>
          <w:u w:val="single"/>
          <w:lang w:eastAsia="en-US"/>
        </w:rPr>
      </w:pPr>
      <w:r>
        <w:rPr>
          <w:iCs/>
          <w:sz w:val="22"/>
          <w:szCs w:val="22"/>
          <w:u w:val="single"/>
          <w:lang w:eastAsia="en-US"/>
        </w:rPr>
        <w:t>Saugumo duomenų santrauka</w:t>
      </w:r>
    </w:p>
    <w:p w14:paraId="1A486068" w14:textId="77777777" w:rsidR="009F3ECF" w:rsidRDefault="002314FF">
      <w:pPr>
        <w:tabs>
          <w:tab w:val="left" w:pos="567"/>
        </w:tabs>
        <w:rPr>
          <w:snapToGrid w:val="0"/>
          <w:sz w:val="22"/>
          <w:szCs w:val="22"/>
          <w:lang w:eastAsia="en-US"/>
        </w:rPr>
      </w:pPr>
      <w:r>
        <w:rPr>
          <w:snapToGrid w:val="0"/>
          <w:sz w:val="22"/>
          <w:szCs w:val="22"/>
          <w:lang w:eastAsia="en-US"/>
        </w:rPr>
        <w:t xml:space="preserve">Dažniausiai pasireiškiančios su </w:t>
      </w:r>
      <w:proofErr w:type="spellStart"/>
      <w:r>
        <w:rPr>
          <w:snapToGrid w:val="0"/>
          <w:sz w:val="22"/>
          <w:szCs w:val="22"/>
          <w:lang w:eastAsia="en-US"/>
        </w:rPr>
        <w:t>bizoprololio</w:t>
      </w:r>
      <w:proofErr w:type="spellEnd"/>
      <w:r>
        <w:rPr>
          <w:snapToGrid w:val="0"/>
          <w:sz w:val="22"/>
          <w:szCs w:val="22"/>
          <w:lang w:eastAsia="en-US"/>
        </w:rPr>
        <w:t xml:space="preserve"> vartojimu susijusios nepageidaujamos reakcijos yra galvos skausmas, svaigulys, širdies nepakankamumo pasunkėjimas, </w:t>
      </w:r>
      <w:proofErr w:type="spellStart"/>
      <w:r>
        <w:rPr>
          <w:snapToGrid w:val="0"/>
          <w:sz w:val="22"/>
          <w:szCs w:val="22"/>
          <w:lang w:eastAsia="en-US"/>
        </w:rPr>
        <w:t>hipotenzija</w:t>
      </w:r>
      <w:proofErr w:type="spellEnd"/>
      <w:r>
        <w:rPr>
          <w:snapToGrid w:val="0"/>
          <w:sz w:val="22"/>
          <w:szCs w:val="22"/>
          <w:lang w:eastAsia="en-US"/>
        </w:rPr>
        <w:t xml:space="preserve">, galūnių šalimas, pykinimas, vėmimas, pilvo skausmas, viduriavimas, vidurių užkietėjimas, </w:t>
      </w:r>
      <w:proofErr w:type="spellStart"/>
      <w:r>
        <w:rPr>
          <w:snapToGrid w:val="0"/>
          <w:sz w:val="22"/>
          <w:szCs w:val="22"/>
          <w:lang w:eastAsia="en-US"/>
        </w:rPr>
        <w:t>astenija</w:t>
      </w:r>
      <w:proofErr w:type="spellEnd"/>
      <w:r>
        <w:rPr>
          <w:snapToGrid w:val="0"/>
          <w:sz w:val="22"/>
          <w:szCs w:val="22"/>
          <w:lang w:eastAsia="en-US"/>
        </w:rPr>
        <w:t xml:space="preserve"> ir nuovargis.</w:t>
      </w:r>
    </w:p>
    <w:p w14:paraId="65A72A9B" w14:textId="77777777" w:rsidR="009F3ECF" w:rsidRDefault="002314FF">
      <w:pPr>
        <w:tabs>
          <w:tab w:val="left" w:pos="567"/>
        </w:tabs>
        <w:rPr>
          <w:snapToGrid w:val="0"/>
          <w:sz w:val="22"/>
          <w:szCs w:val="22"/>
          <w:lang w:eastAsia="en-US"/>
        </w:rPr>
      </w:pPr>
      <w:r>
        <w:rPr>
          <w:snapToGrid w:val="0"/>
          <w:sz w:val="22"/>
          <w:szCs w:val="22"/>
          <w:lang w:eastAsia="en-US"/>
        </w:rPr>
        <w:t xml:space="preserve">Dažniausios su </w:t>
      </w:r>
      <w:proofErr w:type="spellStart"/>
      <w:r>
        <w:rPr>
          <w:snapToGrid w:val="0"/>
          <w:sz w:val="22"/>
          <w:szCs w:val="22"/>
          <w:lang w:eastAsia="en-US"/>
        </w:rPr>
        <w:t>perindoprilio</w:t>
      </w:r>
      <w:proofErr w:type="spellEnd"/>
      <w:r>
        <w:rPr>
          <w:snapToGrid w:val="0"/>
          <w:sz w:val="22"/>
          <w:szCs w:val="22"/>
          <w:lang w:eastAsia="en-US"/>
        </w:rPr>
        <w:t xml:space="preserve"> vartojimu susijusios nepageidaujamos reakcijos, pastebėtos klinikinių tyrimų metu ir stebėtos po vaistinio preparato pateikimo į rinką, yra galvos skausmas, svaigulys, galvos svaigimas (</w:t>
      </w:r>
      <w:proofErr w:type="spellStart"/>
      <w:r>
        <w:rPr>
          <w:i/>
          <w:iCs/>
          <w:snapToGrid w:val="0"/>
          <w:sz w:val="22"/>
          <w:szCs w:val="22"/>
          <w:lang w:eastAsia="en-US"/>
        </w:rPr>
        <w:t>vertigo</w:t>
      </w:r>
      <w:proofErr w:type="spellEnd"/>
      <w:r>
        <w:rPr>
          <w:snapToGrid w:val="0"/>
          <w:sz w:val="22"/>
          <w:szCs w:val="22"/>
          <w:lang w:eastAsia="en-US"/>
        </w:rPr>
        <w:t xml:space="preserve">), </w:t>
      </w:r>
      <w:proofErr w:type="spellStart"/>
      <w:r>
        <w:rPr>
          <w:snapToGrid w:val="0"/>
          <w:sz w:val="22"/>
          <w:szCs w:val="22"/>
          <w:lang w:eastAsia="en-US"/>
        </w:rPr>
        <w:t>parestezija</w:t>
      </w:r>
      <w:proofErr w:type="spellEnd"/>
      <w:r>
        <w:rPr>
          <w:snapToGrid w:val="0"/>
          <w:sz w:val="22"/>
          <w:szCs w:val="22"/>
          <w:lang w:eastAsia="en-US"/>
        </w:rPr>
        <w:t>, regėjimo sutrikimai, ūžesys (</w:t>
      </w:r>
      <w:proofErr w:type="spellStart"/>
      <w:r>
        <w:rPr>
          <w:i/>
          <w:iCs/>
          <w:snapToGrid w:val="0"/>
          <w:sz w:val="22"/>
          <w:szCs w:val="22"/>
          <w:lang w:eastAsia="en-US"/>
        </w:rPr>
        <w:t>tinnitus</w:t>
      </w:r>
      <w:proofErr w:type="spellEnd"/>
      <w:r>
        <w:rPr>
          <w:snapToGrid w:val="0"/>
          <w:sz w:val="22"/>
          <w:szCs w:val="22"/>
          <w:lang w:eastAsia="en-US"/>
        </w:rPr>
        <w:t xml:space="preserve">), </w:t>
      </w:r>
      <w:proofErr w:type="spellStart"/>
      <w:r>
        <w:rPr>
          <w:snapToGrid w:val="0"/>
          <w:sz w:val="22"/>
          <w:szCs w:val="22"/>
          <w:lang w:eastAsia="en-US"/>
        </w:rPr>
        <w:t>hipotenzija</w:t>
      </w:r>
      <w:proofErr w:type="spellEnd"/>
      <w:r>
        <w:rPr>
          <w:snapToGrid w:val="0"/>
          <w:sz w:val="22"/>
          <w:szCs w:val="22"/>
          <w:lang w:eastAsia="en-US"/>
        </w:rPr>
        <w:t xml:space="preserve">, kosulys, dusulys, pykinimas, vėmimas, pilvo skausmas, viduriavimas, vidurių užkietėjimas, skonio pojūčio sutrikimas, dispepsija, bėrimas, niežėjimas, raumenų mėšlungis ir </w:t>
      </w:r>
      <w:proofErr w:type="spellStart"/>
      <w:r>
        <w:rPr>
          <w:snapToGrid w:val="0"/>
          <w:sz w:val="22"/>
          <w:szCs w:val="22"/>
          <w:lang w:eastAsia="en-US"/>
        </w:rPr>
        <w:t>astenija</w:t>
      </w:r>
      <w:proofErr w:type="spellEnd"/>
      <w:r>
        <w:rPr>
          <w:snapToGrid w:val="0"/>
          <w:sz w:val="22"/>
          <w:szCs w:val="22"/>
          <w:lang w:eastAsia="en-US"/>
        </w:rPr>
        <w:t>.</w:t>
      </w:r>
    </w:p>
    <w:p w14:paraId="591A5852" w14:textId="77777777" w:rsidR="009F3ECF" w:rsidRDefault="009F3ECF">
      <w:pPr>
        <w:tabs>
          <w:tab w:val="left" w:pos="567"/>
        </w:tabs>
        <w:rPr>
          <w:iCs/>
          <w:snapToGrid w:val="0"/>
          <w:sz w:val="22"/>
          <w:szCs w:val="22"/>
          <w:lang w:eastAsia="lt-LT"/>
        </w:rPr>
      </w:pPr>
    </w:p>
    <w:p w14:paraId="62BB1DB9" w14:textId="77777777" w:rsidR="009F3ECF" w:rsidRDefault="002314FF">
      <w:pPr>
        <w:tabs>
          <w:tab w:val="left" w:pos="567"/>
        </w:tabs>
        <w:rPr>
          <w:iCs/>
          <w:snapToGrid w:val="0"/>
          <w:sz w:val="22"/>
          <w:szCs w:val="22"/>
          <w:u w:val="single"/>
          <w:lang w:eastAsia="lt-LT"/>
        </w:rPr>
      </w:pPr>
      <w:r>
        <w:rPr>
          <w:iCs/>
          <w:snapToGrid w:val="0"/>
          <w:sz w:val="22"/>
          <w:szCs w:val="22"/>
          <w:u w:val="single"/>
          <w:lang w:eastAsia="lt-LT"/>
        </w:rPr>
        <w:t>Nepageidaujamų reakcijų santrauka lentelėje</w:t>
      </w:r>
    </w:p>
    <w:p w14:paraId="3F703D8A" w14:textId="77777777" w:rsidR="009F3ECF" w:rsidRDefault="002314FF">
      <w:pPr>
        <w:widowControl w:val="0"/>
        <w:rPr>
          <w:sz w:val="22"/>
          <w:szCs w:val="22"/>
          <w:lang w:eastAsia="sl-SI"/>
        </w:rPr>
      </w:pPr>
      <w:r>
        <w:rPr>
          <w:sz w:val="22"/>
          <w:szCs w:val="22"/>
          <w:lang w:eastAsia="sl-SI"/>
        </w:rPr>
        <w:t xml:space="preserve">Toliau išvardytas nepageidaujamas poveikis buvo pastebėtas </w:t>
      </w:r>
      <w:r>
        <w:rPr>
          <w:snapToGrid w:val="0"/>
          <w:sz w:val="22"/>
          <w:szCs w:val="22"/>
          <w:lang w:eastAsia="en-US"/>
        </w:rPr>
        <w:t>klinikinių tyrimų metu ir (arba) po vaistinio preparato pateikimo į rinką</w:t>
      </w:r>
      <w:r>
        <w:rPr>
          <w:sz w:val="22"/>
          <w:szCs w:val="22"/>
          <w:lang w:eastAsia="sl-SI"/>
        </w:rPr>
        <w:t xml:space="preserve"> </w:t>
      </w:r>
      <w:r>
        <w:rPr>
          <w:iCs/>
          <w:snapToGrid w:val="0"/>
          <w:sz w:val="22"/>
          <w:szCs w:val="22"/>
          <w:lang w:eastAsia="lt-LT"/>
        </w:rPr>
        <w:t xml:space="preserve">atskirai vartojant </w:t>
      </w:r>
      <w:proofErr w:type="spellStart"/>
      <w:r>
        <w:rPr>
          <w:iCs/>
          <w:snapToGrid w:val="0"/>
          <w:sz w:val="22"/>
          <w:szCs w:val="22"/>
          <w:lang w:eastAsia="lt-LT"/>
        </w:rPr>
        <w:t>bizoprololio</w:t>
      </w:r>
      <w:proofErr w:type="spellEnd"/>
      <w:r>
        <w:rPr>
          <w:iCs/>
          <w:snapToGrid w:val="0"/>
          <w:sz w:val="22"/>
          <w:szCs w:val="22"/>
          <w:lang w:eastAsia="lt-LT"/>
        </w:rPr>
        <w:t xml:space="preserve"> ar </w:t>
      </w:r>
      <w:proofErr w:type="spellStart"/>
      <w:r>
        <w:rPr>
          <w:iCs/>
          <w:snapToGrid w:val="0"/>
          <w:sz w:val="22"/>
          <w:szCs w:val="22"/>
          <w:lang w:eastAsia="lt-LT"/>
        </w:rPr>
        <w:t>perindoprilio</w:t>
      </w:r>
      <w:proofErr w:type="spellEnd"/>
      <w:r>
        <w:rPr>
          <w:iCs/>
          <w:snapToGrid w:val="0"/>
          <w:sz w:val="22"/>
          <w:szCs w:val="22"/>
          <w:lang w:eastAsia="lt-LT"/>
        </w:rPr>
        <w:t>,</w:t>
      </w:r>
      <w:r>
        <w:rPr>
          <w:sz w:val="22"/>
          <w:szCs w:val="22"/>
          <w:lang w:eastAsia="sl-SI"/>
        </w:rPr>
        <w:t xml:space="preserve"> ir yra suskirstytas pagal </w:t>
      </w:r>
      <w:proofErr w:type="spellStart"/>
      <w:r>
        <w:rPr>
          <w:sz w:val="22"/>
          <w:szCs w:val="22"/>
          <w:lang w:eastAsia="sl-SI"/>
        </w:rPr>
        <w:t>MedDRA</w:t>
      </w:r>
      <w:proofErr w:type="spellEnd"/>
      <w:r>
        <w:rPr>
          <w:sz w:val="22"/>
          <w:szCs w:val="22"/>
          <w:lang w:eastAsia="sl-SI"/>
        </w:rPr>
        <w:t xml:space="preserve"> organų sistemų klasifikaciją bei toliau nurodytas dažnio kategorijas.</w:t>
      </w:r>
    </w:p>
    <w:p w14:paraId="4FF5B039" w14:textId="77777777" w:rsidR="009F3ECF" w:rsidRDefault="002314FF">
      <w:pPr>
        <w:widowControl w:val="0"/>
        <w:numPr>
          <w:ilvl w:val="0"/>
          <w:numId w:val="7"/>
        </w:numPr>
        <w:tabs>
          <w:tab w:val="left" w:pos="567"/>
        </w:tabs>
        <w:spacing w:line="260" w:lineRule="exact"/>
        <w:ind w:left="567" w:hanging="567"/>
        <w:contextualSpacing/>
        <w:rPr>
          <w:sz w:val="22"/>
          <w:szCs w:val="22"/>
          <w:lang w:eastAsia="sl-SI"/>
        </w:rPr>
      </w:pPr>
      <w:r>
        <w:rPr>
          <w:snapToGrid w:val="0"/>
          <w:sz w:val="22"/>
          <w:szCs w:val="22"/>
          <w:lang w:eastAsia="en-US"/>
        </w:rPr>
        <w:t>Labai dažnas (≥ 1/10)</w:t>
      </w:r>
    </w:p>
    <w:p w14:paraId="1F76536D" w14:textId="77777777" w:rsidR="009F3ECF" w:rsidRDefault="002314FF">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Dažnas (nuo ≥ 1/100 iki &lt; 1/10)</w:t>
      </w:r>
    </w:p>
    <w:p w14:paraId="196B3279" w14:textId="77777777" w:rsidR="009F3ECF" w:rsidRDefault="002314FF">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Nedažnas (nuo ≥ 1/1 000 iki &lt; 1/100)</w:t>
      </w:r>
    </w:p>
    <w:p w14:paraId="407C1670" w14:textId="77777777" w:rsidR="009F3ECF" w:rsidRDefault="002314FF">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Retas (nuo ≥ 1/10 000 iki &lt; 1/1 000)</w:t>
      </w:r>
    </w:p>
    <w:p w14:paraId="73758F4A" w14:textId="77777777" w:rsidR="009F3ECF" w:rsidRDefault="002314FF">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Labai retas (&lt; 1/10 000)</w:t>
      </w:r>
    </w:p>
    <w:p w14:paraId="00070A77" w14:textId="77777777" w:rsidR="009F3ECF" w:rsidRDefault="002314FF">
      <w:pPr>
        <w:widowControl w:val="0"/>
        <w:numPr>
          <w:ilvl w:val="0"/>
          <w:numId w:val="3"/>
        </w:numPr>
        <w:tabs>
          <w:tab w:val="num" w:pos="1843"/>
        </w:tabs>
        <w:spacing w:line="260" w:lineRule="exact"/>
        <w:rPr>
          <w:sz w:val="22"/>
          <w:szCs w:val="22"/>
          <w:lang w:eastAsia="sl-SI"/>
        </w:rPr>
      </w:pPr>
      <w:r>
        <w:rPr>
          <w:snapToGrid w:val="0"/>
          <w:sz w:val="22"/>
          <w:szCs w:val="22"/>
          <w:lang w:eastAsia="en-US"/>
        </w:rPr>
        <w:t>Nežinomas (negali būti apskaičiuotas pagal turimus duomenis)</w:t>
      </w:r>
    </w:p>
    <w:p w14:paraId="29291F05" w14:textId="77777777" w:rsidR="009F3ECF" w:rsidRDefault="009F3ECF">
      <w:pPr>
        <w:tabs>
          <w:tab w:val="left" w:pos="567"/>
        </w:tabs>
        <w:rPr>
          <w:iCs/>
          <w:snapToGrid w:val="0"/>
          <w:sz w:val="22"/>
          <w:szCs w:val="22"/>
          <w:lang w:eastAsia="lt-LT"/>
        </w:rPr>
      </w:pPr>
    </w:p>
    <w:tbl>
      <w:tblPr>
        <w:tblW w:w="5000" w:type="pct"/>
        <w:jc w:val="center"/>
        <w:tblCellMar>
          <w:left w:w="70" w:type="dxa"/>
          <w:right w:w="70" w:type="dxa"/>
        </w:tblCellMar>
        <w:tblLook w:val="04A0" w:firstRow="1" w:lastRow="0" w:firstColumn="1" w:lastColumn="0" w:noHBand="0" w:noVBand="1"/>
      </w:tblPr>
      <w:tblGrid>
        <w:gridCol w:w="1779"/>
        <w:gridCol w:w="4126"/>
        <w:gridCol w:w="1412"/>
        <w:gridCol w:w="1747"/>
      </w:tblGrid>
      <w:tr w:rsidR="009F3ECF" w14:paraId="69CBAA2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2997C79B" w14:textId="77777777" w:rsidR="009F3ECF" w:rsidRDefault="002314FF">
            <w:pPr>
              <w:keepNext/>
              <w:keepLines/>
              <w:tabs>
                <w:tab w:val="left" w:pos="567"/>
              </w:tabs>
              <w:jc w:val="center"/>
              <w:rPr>
                <w:b/>
                <w:bCs/>
                <w:i/>
                <w:snapToGrid w:val="0"/>
                <w:sz w:val="22"/>
                <w:szCs w:val="22"/>
                <w:lang w:eastAsia="en-US"/>
              </w:rPr>
            </w:pPr>
            <w:proofErr w:type="spellStart"/>
            <w:r>
              <w:rPr>
                <w:b/>
                <w:bCs/>
                <w:i/>
                <w:snapToGrid w:val="0"/>
                <w:sz w:val="22"/>
                <w:szCs w:val="22"/>
                <w:lang w:eastAsia="en-US"/>
              </w:rPr>
              <w:t>MedDRA</w:t>
            </w:r>
            <w:proofErr w:type="spellEnd"/>
          </w:p>
          <w:p w14:paraId="3ED13CAE" w14:textId="77777777" w:rsidR="009F3ECF" w:rsidRDefault="002314FF">
            <w:pPr>
              <w:tabs>
                <w:tab w:val="left" w:pos="567"/>
              </w:tabs>
              <w:jc w:val="center"/>
              <w:rPr>
                <w:b/>
                <w:bCs/>
                <w:snapToGrid w:val="0"/>
                <w:sz w:val="22"/>
                <w:szCs w:val="22"/>
                <w:lang w:eastAsia="en-US"/>
              </w:rPr>
            </w:pPr>
            <w:r>
              <w:rPr>
                <w:b/>
                <w:bCs/>
                <w:snapToGrid w:val="0"/>
                <w:sz w:val="22"/>
                <w:szCs w:val="22"/>
                <w:lang w:eastAsia="en-US"/>
              </w:rPr>
              <w:t>organų sistemų klasė</w:t>
            </w:r>
          </w:p>
        </w:tc>
        <w:tc>
          <w:tcPr>
            <w:tcW w:w="2276" w:type="pct"/>
            <w:vMerge w:val="restart"/>
            <w:tcBorders>
              <w:top w:val="single" w:sz="4" w:space="0" w:color="auto"/>
              <w:left w:val="single" w:sz="4" w:space="0" w:color="auto"/>
              <w:bottom w:val="single" w:sz="4" w:space="0" w:color="000000"/>
              <w:right w:val="single" w:sz="4" w:space="0" w:color="auto"/>
            </w:tcBorders>
            <w:noWrap/>
            <w:vAlign w:val="center"/>
            <w:hideMark/>
          </w:tcPr>
          <w:p w14:paraId="7C11C1F7" w14:textId="77777777" w:rsidR="009F3ECF" w:rsidRDefault="002314FF">
            <w:pPr>
              <w:tabs>
                <w:tab w:val="left" w:pos="567"/>
              </w:tabs>
              <w:jc w:val="center"/>
              <w:rPr>
                <w:b/>
                <w:bCs/>
                <w:snapToGrid w:val="0"/>
                <w:sz w:val="22"/>
                <w:szCs w:val="22"/>
                <w:lang w:eastAsia="en-US"/>
              </w:rPr>
            </w:pPr>
            <w:r>
              <w:rPr>
                <w:b/>
                <w:bCs/>
                <w:snapToGrid w:val="0"/>
                <w:sz w:val="22"/>
                <w:szCs w:val="22"/>
                <w:lang w:eastAsia="en-US"/>
              </w:rPr>
              <w:t>Nepageidaujamas poveikis</w:t>
            </w:r>
          </w:p>
        </w:tc>
        <w:tc>
          <w:tcPr>
            <w:tcW w:w="1742" w:type="pct"/>
            <w:gridSpan w:val="2"/>
            <w:tcBorders>
              <w:top w:val="single" w:sz="4" w:space="0" w:color="auto"/>
              <w:left w:val="nil"/>
              <w:bottom w:val="single" w:sz="4" w:space="0" w:color="auto"/>
              <w:right w:val="single" w:sz="4" w:space="0" w:color="auto"/>
            </w:tcBorders>
            <w:noWrap/>
            <w:hideMark/>
          </w:tcPr>
          <w:p w14:paraId="504B0A01" w14:textId="77777777" w:rsidR="009F3ECF" w:rsidRDefault="002314FF">
            <w:pPr>
              <w:tabs>
                <w:tab w:val="left" w:pos="567"/>
              </w:tabs>
              <w:jc w:val="center"/>
              <w:rPr>
                <w:b/>
                <w:bCs/>
                <w:snapToGrid w:val="0"/>
                <w:sz w:val="22"/>
                <w:szCs w:val="22"/>
                <w:lang w:eastAsia="en-US"/>
              </w:rPr>
            </w:pPr>
            <w:r>
              <w:rPr>
                <w:b/>
                <w:bCs/>
                <w:snapToGrid w:val="0"/>
                <w:sz w:val="22"/>
                <w:szCs w:val="22"/>
                <w:lang w:eastAsia="en-US"/>
              </w:rPr>
              <w:t>Dažnis</w:t>
            </w:r>
          </w:p>
        </w:tc>
      </w:tr>
      <w:tr w:rsidR="009F3ECF" w14:paraId="47B4C30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54B28DB" w14:textId="77777777" w:rsidR="009F3ECF" w:rsidRDefault="009F3ECF">
            <w:pPr>
              <w:rPr>
                <w:b/>
                <w:bCs/>
                <w:snapToGrid w:val="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6B241C" w14:textId="77777777" w:rsidR="009F3ECF" w:rsidRDefault="009F3ECF">
            <w:pPr>
              <w:rPr>
                <w:b/>
                <w:bCs/>
                <w:snapToGrid w:val="0"/>
                <w:sz w:val="22"/>
                <w:szCs w:val="22"/>
                <w:lang w:eastAsia="en-US"/>
              </w:rPr>
            </w:pPr>
          </w:p>
        </w:tc>
        <w:tc>
          <w:tcPr>
            <w:tcW w:w="779" w:type="pct"/>
            <w:tcBorders>
              <w:top w:val="nil"/>
              <w:left w:val="nil"/>
              <w:bottom w:val="single" w:sz="4" w:space="0" w:color="auto"/>
              <w:right w:val="single" w:sz="4" w:space="0" w:color="auto"/>
            </w:tcBorders>
            <w:noWrap/>
            <w:vAlign w:val="center"/>
            <w:hideMark/>
          </w:tcPr>
          <w:p w14:paraId="7C553C1B" w14:textId="77777777" w:rsidR="009F3ECF" w:rsidRDefault="002314FF">
            <w:pPr>
              <w:jc w:val="center"/>
              <w:rPr>
                <w:b/>
                <w:bCs/>
                <w:snapToGrid w:val="0"/>
                <w:sz w:val="22"/>
                <w:szCs w:val="22"/>
                <w:lang w:eastAsia="fr-FR"/>
              </w:rPr>
            </w:pPr>
            <w:proofErr w:type="spellStart"/>
            <w:r>
              <w:rPr>
                <w:b/>
                <w:bCs/>
                <w:snapToGrid w:val="0"/>
                <w:sz w:val="22"/>
                <w:szCs w:val="22"/>
                <w:lang w:eastAsia="fr-FR"/>
              </w:rPr>
              <w:t>Bizoprololis</w:t>
            </w:r>
            <w:proofErr w:type="spellEnd"/>
          </w:p>
        </w:tc>
        <w:tc>
          <w:tcPr>
            <w:tcW w:w="963" w:type="pct"/>
            <w:tcBorders>
              <w:top w:val="nil"/>
              <w:left w:val="nil"/>
              <w:bottom w:val="single" w:sz="4" w:space="0" w:color="auto"/>
              <w:right w:val="single" w:sz="4" w:space="0" w:color="auto"/>
            </w:tcBorders>
            <w:noWrap/>
            <w:vAlign w:val="center"/>
            <w:hideMark/>
          </w:tcPr>
          <w:p w14:paraId="6CEFD469" w14:textId="77777777" w:rsidR="009F3ECF" w:rsidRDefault="002314FF">
            <w:pPr>
              <w:jc w:val="center"/>
              <w:rPr>
                <w:b/>
                <w:bCs/>
                <w:snapToGrid w:val="0"/>
                <w:sz w:val="22"/>
                <w:szCs w:val="22"/>
                <w:lang w:eastAsia="fr-FR"/>
              </w:rPr>
            </w:pPr>
            <w:proofErr w:type="spellStart"/>
            <w:r>
              <w:rPr>
                <w:b/>
                <w:bCs/>
                <w:snapToGrid w:val="0"/>
                <w:sz w:val="22"/>
                <w:szCs w:val="22"/>
                <w:lang w:eastAsia="fr-FR"/>
              </w:rPr>
              <w:t>Perindoprilis</w:t>
            </w:r>
            <w:proofErr w:type="spellEnd"/>
          </w:p>
        </w:tc>
      </w:tr>
      <w:tr w:rsidR="009F3ECF" w14:paraId="6400772E"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7CAB636B" w14:textId="77777777" w:rsidR="009F3ECF" w:rsidRDefault="002314FF">
            <w:pPr>
              <w:keepNext/>
              <w:keepLines/>
              <w:tabs>
                <w:tab w:val="left" w:pos="567"/>
              </w:tabs>
              <w:rPr>
                <w:b/>
                <w:bCs/>
                <w:snapToGrid w:val="0"/>
                <w:sz w:val="22"/>
                <w:szCs w:val="22"/>
                <w:lang w:eastAsia="fr-FR"/>
              </w:rPr>
            </w:pPr>
            <w:r>
              <w:rPr>
                <w:b/>
                <w:bCs/>
                <w:snapToGrid w:val="0"/>
                <w:sz w:val="22"/>
                <w:szCs w:val="22"/>
                <w:lang w:eastAsia="fr-FR"/>
              </w:rPr>
              <w:t xml:space="preserve">Infekcijos ir </w:t>
            </w:r>
            <w:proofErr w:type="spellStart"/>
            <w:r>
              <w:rPr>
                <w:b/>
                <w:bCs/>
                <w:snapToGrid w:val="0"/>
                <w:sz w:val="22"/>
                <w:szCs w:val="22"/>
                <w:lang w:eastAsia="fr-FR"/>
              </w:rPr>
              <w:t>infestacijos</w:t>
            </w:r>
            <w:proofErr w:type="spellEnd"/>
          </w:p>
        </w:tc>
        <w:tc>
          <w:tcPr>
            <w:tcW w:w="2276" w:type="pct"/>
            <w:tcBorders>
              <w:top w:val="nil"/>
              <w:left w:val="nil"/>
              <w:bottom w:val="single" w:sz="4" w:space="0" w:color="auto"/>
              <w:right w:val="single" w:sz="4" w:space="0" w:color="auto"/>
            </w:tcBorders>
            <w:hideMark/>
          </w:tcPr>
          <w:p w14:paraId="56120BB0" w14:textId="77777777" w:rsidR="009F3ECF" w:rsidRDefault="002314FF">
            <w:pPr>
              <w:rPr>
                <w:snapToGrid w:val="0"/>
                <w:color w:val="000000"/>
                <w:sz w:val="22"/>
                <w:szCs w:val="22"/>
                <w:lang w:eastAsia="en-US"/>
              </w:rPr>
            </w:pPr>
            <w:r>
              <w:rPr>
                <w:bCs/>
                <w:snapToGrid w:val="0"/>
                <w:sz w:val="22"/>
                <w:szCs w:val="22"/>
                <w:lang w:eastAsia="fr-FR"/>
              </w:rPr>
              <w:t>Rinitas</w:t>
            </w:r>
          </w:p>
        </w:tc>
        <w:tc>
          <w:tcPr>
            <w:tcW w:w="779" w:type="pct"/>
            <w:tcBorders>
              <w:top w:val="nil"/>
              <w:left w:val="nil"/>
              <w:bottom w:val="single" w:sz="4" w:space="0" w:color="auto"/>
              <w:right w:val="single" w:sz="4" w:space="0" w:color="auto"/>
            </w:tcBorders>
            <w:noWrap/>
            <w:hideMark/>
          </w:tcPr>
          <w:p w14:paraId="0D5736AF"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65D97F95" w14:textId="77777777" w:rsidR="009F3ECF" w:rsidRDefault="002314FF">
            <w:pPr>
              <w:rPr>
                <w:snapToGrid w:val="0"/>
                <w:color w:val="000000"/>
                <w:sz w:val="22"/>
                <w:szCs w:val="22"/>
                <w:lang w:eastAsia="en-US"/>
              </w:rPr>
            </w:pPr>
            <w:r>
              <w:rPr>
                <w:bCs/>
                <w:snapToGrid w:val="0"/>
                <w:sz w:val="22"/>
                <w:szCs w:val="22"/>
                <w:lang w:eastAsia="fr-FR"/>
              </w:rPr>
              <w:t>Labai retas</w:t>
            </w:r>
          </w:p>
        </w:tc>
      </w:tr>
      <w:tr w:rsidR="009F3ECF" w14:paraId="6B1F912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00E909D0" w14:textId="77777777" w:rsidR="009F3ECF" w:rsidRDefault="002314FF">
            <w:pPr>
              <w:keepNext/>
              <w:keepLines/>
              <w:tabs>
                <w:tab w:val="left" w:pos="567"/>
              </w:tabs>
              <w:rPr>
                <w:b/>
                <w:bCs/>
                <w:snapToGrid w:val="0"/>
                <w:sz w:val="22"/>
                <w:szCs w:val="22"/>
                <w:lang w:eastAsia="fr-FR"/>
              </w:rPr>
            </w:pPr>
            <w:r>
              <w:rPr>
                <w:b/>
                <w:bCs/>
                <w:snapToGrid w:val="0"/>
                <w:sz w:val="22"/>
                <w:szCs w:val="22"/>
                <w:lang w:eastAsia="fr-FR"/>
              </w:rPr>
              <w:t>Kraujo ir limfinės sistemos sutrikimai</w:t>
            </w:r>
          </w:p>
        </w:tc>
        <w:tc>
          <w:tcPr>
            <w:tcW w:w="2276" w:type="pct"/>
            <w:tcBorders>
              <w:top w:val="single" w:sz="4" w:space="0" w:color="auto"/>
              <w:left w:val="nil"/>
              <w:bottom w:val="single" w:sz="4" w:space="0" w:color="auto"/>
              <w:right w:val="single" w:sz="4" w:space="0" w:color="auto"/>
            </w:tcBorders>
            <w:hideMark/>
          </w:tcPr>
          <w:p w14:paraId="072A2BD6" w14:textId="77777777" w:rsidR="009F3ECF" w:rsidRDefault="002314FF">
            <w:pPr>
              <w:rPr>
                <w:snapToGrid w:val="0"/>
                <w:sz w:val="22"/>
                <w:szCs w:val="22"/>
                <w:lang w:eastAsia="fr-FR"/>
              </w:rPr>
            </w:pPr>
            <w:proofErr w:type="spellStart"/>
            <w:r>
              <w:rPr>
                <w:snapToGrid w:val="0"/>
                <w:color w:val="000000"/>
                <w:sz w:val="22"/>
                <w:szCs w:val="22"/>
                <w:lang w:eastAsia="en-US"/>
              </w:rPr>
              <w:t>Eozinofilija</w:t>
            </w:r>
            <w:proofErr w:type="spellEnd"/>
          </w:p>
        </w:tc>
        <w:tc>
          <w:tcPr>
            <w:tcW w:w="779" w:type="pct"/>
            <w:tcBorders>
              <w:top w:val="single" w:sz="4" w:space="0" w:color="auto"/>
              <w:left w:val="nil"/>
              <w:bottom w:val="single" w:sz="4" w:space="0" w:color="auto"/>
              <w:right w:val="single" w:sz="4" w:space="0" w:color="auto"/>
            </w:tcBorders>
            <w:noWrap/>
            <w:hideMark/>
          </w:tcPr>
          <w:p w14:paraId="77E057DA"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4974ADA"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64A2FD6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5100D56"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tcPr>
          <w:p w14:paraId="43DC6E70" w14:textId="77777777" w:rsidR="009F3ECF" w:rsidRDefault="002314FF">
            <w:pPr>
              <w:rPr>
                <w:snapToGrid w:val="0"/>
                <w:sz w:val="22"/>
                <w:szCs w:val="22"/>
                <w:lang w:eastAsia="fr-FR"/>
              </w:rPr>
            </w:pPr>
            <w:proofErr w:type="spellStart"/>
            <w:r>
              <w:rPr>
                <w:snapToGrid w:val="0"/>
                <w:sz w:val="22"/>
                <w:szCs w:val="22"/>
                <w:lang w:eastAsia="fr-FR"/>
              </w:rPr>
              <w:t>Pancitopenija</w:t>
            </w:r>
            <w:proofErr w:type="spellEnd"/>
          </w:p>
        </w:tc>
        <w:tc>
          <w:tcPr>
            <w:tcW w:w="779" w:type="pct"/>
            <w:tcBorders>
              <w:top w:val="nil"/>
              <w:left w:val="nil"/>
              <w:bottom w:val="single" w:sz="4" w:space="0" w:color="auto"/>
              <w:right w:val="single" w:sz="4" w:space="0" w:color="auto"/>
            </w:tcBorders>
            <w:noWrap/>
            <w:hideMark/>
          </w:tcPr>
          <w:p w14:paraId="7A85A27D"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3B79383" w14:textId="77777777" w:rsidR="009F3ECF" w:rsidRDefault="002314FF">
            <w:pPr>
              <w:rPr>
                <w:snapToGrid w:val="0"/>
                <w:sz w:val="22"/>
                <w:szCs w:val="22"/>
                <w:lang w:eastAsia="fr-FR"/>
              </w:rPr>
            </w:pPr>
            <w:r>
              <w:rPr>
                <w:snapToGrid w:val="0"/>
                <w:sz w:val="22"/>
                <w:szCs w:val="22"/>
                <w:lang w:eastAsia="fr-FR"/>
              </w:rPr>
              <w:t>Labai retas</w:t>
            </w:r>
          </w:p>
        </w:tc>
      </w:tr>
      <w:tr w:rsidR="009F3ECF" w14:paraId="51A34A8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BE03926"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3FD53C0" w14:textId="77777777" w:rsidR="009F3ECF" w:rsidRDefault="002314FF">
            <w:pPr>
              <w:rPr>
                <w:snapToGrid w:val="0"/>
                <w:sz w:val="22"/>
                <w:szCs w:val="22"/>
                <w:lang w:eastAsia="fr-FR"/>
              </w:rPr>
            </w:pPr>
            <w:proofErr w:type="spellStart"/>
            <w:r>
              <w:rPr>
                <w:snapToGrid w:val="0"/>
                <w:sz w:val="22"/>
                <w:szCs w:val="22"/>
                <w:lang w:eastAsia="fr-FR"/>
              </w:rPr>
              <w:t>Agranulocitozė</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6882CAA2"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CA4998A" w14:textId="77777777" w:rsidR="009F3ECF" w:rsidRDefault="002314FF">
            <w:pPr>
              <w:rPr>
                <w:snapToGrid w:val="0"/>
                <w:sz w:val="22"/>
                <w:szCs w:val="22"/>
                <w:lang w:eastAsia="fr-FR"/>
              </w:rPr>
            </w:pPr>
            <w:r>
              <w:rPr>
                <w:snapToGrid w:val="0"/>
                <w:sz w:val="22"/>
                <w:szCs w:val="22"/>
                <w:lang w:eastAsia="fr-FR"/>
              </w:rPr>
              <w:t>Labai retas</w:t>
            </w:r>
          </w:p>
        </w:tc>
      </w:tr>
      <w:tr w:rsidR="009F3ECF" w14:paraId="201A2E3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06EFF94"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D4F7EC6" w14:textId="77777777" w:rsidR="009F3ECF" w:rsidRDefault="002314FF">
            <w:pPr>
              <w:rPr>
                <w:snapToGrid w:val="0"/>
                <w:sz w:val="22"/>
                <w:szCs w:val="22"/>
                <w:lang w:eastAsia="fr-FR"/>
              </w:rPr>
            </w:pPr>
            <w:proofErr w:type="spellStart"/>
            <w:r>
              <w:rPr>
                <w:snapToGrid w:val="0"/>
                <w:sz w:val="22"/>
                <w:szCs w:val="22"/>
                <w:lang w:eastAsia="fr-FR"/>
              </w:rPr>
              <w:t>Leukopenija</w:t>
            </w:r>
            <w:proofErr w:type="spellEnd"/>
          </w:p>
        </w:tc>
        <w:tc>
          <w:tcPr>
            <w:tcW w:w="779" w:type="pct"/>
            <w:tcBorders>
              <w:top w:val="nil"/>
              <w:left w:val="nil"/>
              <w:bottom w:val="single" w:sz="4" w:space="0" w:color="auto"/>
              <w:right w:val="single" w:sz="4" w:space="0" w:color="auto"/>
            </w:tcBorders>
            <w:noWrap/>
            <w:hideMark/>
          </w:tcPr>
          <w:p w14:paraId="2DBF39A4"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C130100" w14:textId="77777777" w:rsidR="009F3ECF" w:rsidRDefault="002314FF">
            <w:pPr>
              <w:rPr>
                <w:snapToGrid w:val="0"/>
                <w:sz w:val="22"/>
                <w:szCs w:val="22"/>
                <w:lang w:eastAsia="fr-FR"/>
              </w:rPr>
            </w:pPr>
            <w:r>
              <w:rPr>
                <w:snapToGrid w:val="0"/>
                <w:sz w:val="22"/>
                <w:szCs w:val="22"/>
                <w:lang w:eastAsia="fr-FR"/>
              </w:rPr>
              <w:t>Labai retas</w:t>
            </w:r>
          </w:p>
        </w:tc>
      </w:tr>
      <w:tr w:rsidR="009F3ECF" w14:paraId="2D1B6FA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76C16A7"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8ADC541" w14:textId="77777777" w:rsidR="009F3ECF" w:rsidRDefault="002314FF">
            <w:pPr>
              <w:rPr>
                <w:snapToGrid w:val="0"/>
                <w:sz w:val="22"/>
                <w:szCs w:val="22"/>
                <w:lang w:eastAsia="fr-FR"/>
              </w:rPr>
            </w:pPr>
            <w:proofErr w:type="spellStart"/>
            <w:r>
              <w:rPr>
                <w:snapToGrid w:val="0"/>
                <w:sz w:val="22"/>
                <w:szCs w:val="22"/>
                <w:lang w:eastAsia="fr-FR"/>
              </w:rPr>
              <w:t>Neutropenija</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3D753E7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5EAD5DD" w14:textId="77777777" w:rsidR="009F3ECF" w:rsidRDefault="002314FF">
            <w:pPr>
              <w:rPr>
                <w:snapToGrid w:val="0"/>
                <w:sz w:val="22"/>
                <w:szCs w:val="22"/>
                <w:lang w:eastAsia="fr-FR"/>
              </w:rPr>
            </w:pPr>
            <w:r>
              <w:rPr>
                <w:snapToGrid w:val="0"/>
                <w:sz w:val="22"/>
                <w:szCs w:val="22"/>
                <w:lang w:eastAsia="fr-FR"/>
              </w:rPr>
              <w:t>Labai retas</w:t>
            </w:r>
          </w:p>
        </w:tc>
      </w:tr>
      <w:tr w:rsidR="009F3ECF" w14:paraId="091DA27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0982B5F"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8C4A817" w14:textId="77777777" w:rsidR="009F3ECF" w:rsidRDefault="002314FF">
            <w:pPr>
              <w:rPr>
                <w:snapToGrid w:val="0"/>
                <w:sz w:val="22"/>
                <w:szCs w:val="22"/>
                <w:lang w:eastAsia="fr-FR"/>
              </w:rPr>
            </w:pPr>
            <w:proofErr w:type="spellStart"/>
            <w:r>
              <w:rPr>
                <w:snapToGrid w:val="0"/>
                <w:sz w:val="22"/>
                <w:szCs w:val="22"/>
                <w:lang w:eastAsia="fr-FR"/>
              </w:rPr>
              <w:t>Trombocitopenija</w:t>
            </w:r>
            <w:proofErr w:type="spellEnd"/>
            <w:r>
              <w:rPr>
                <w:snapToGrid w:val="0"/>
                <w:sz w:val="22"/>
                <w:szCs w:val="22"/>
                <w:lang w:eastAsia="fr-FR"/>
              </w:rPr>
              <w:t xml:space="preserve"> (žr. 4.4 skyr</w:t>
            </w:r>
            <w:r>
              <w:rPr>
                <w:snapToGrid w:val="0"/>
                <w:sz w:val="22"/>
                <w:szCs w:val="22"/>
                <w:lang w:eastAsia="en-US"/>
              </w:rPr>
              <w:t>ių</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6B714641"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3A12BE3" w14:textId="77777777" w:rsidR="009F3ECF" w:rsidRDefault="002314FF">
            <w:pPr>
              <w:rPr>
                <w:snapToGrid w:val="0"/>
                <w:sz w:val="22"/>
                <w:szCs w:val="22"/>
                <w:lang w:eastAsia="fr-FR"/>
              </w:rPr>
            </w:pPr>
            <w:r>
              <w:rPr>
                <w:snapToGrid w:val="0"/>
                <w:sz w:val="22"/>
                <w:szCs w:val="22"/>
                <w:lang w:eastAsia="fr-FR"/>
              </w:rPr>
              <w:t>Labai retas</w:t>
            </w:r>
          </w:p>
        </w:tc>
      </w:tr>
      <w:tr w:rsidR="009F3ECF" w14:paraId="3B77970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0EEAAF0"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F208EC1" w14:textId="77777777" w:rsidR="009F3ECF" w:rsidRDefault="002314FF">
            <w:pPr>
              <w:rPr>
                <w:snapToGrid w:val="0"/>
                <w:sz w:val="22"/>
                <w:szCs w:val="22"/>
                <w:lang w:eastAsia="fr-FR"/>
              </w:rPr>
            </w:pPr>
            <w:r>
              <w:rPr>
                <w:snapToGrid w:val="0"/>
                <w:sz w:val="22"/>
                <w:szCs w:val="22"/>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noWrap/>
            <w:hideMark/>
          </w:tcPr>
          <w:p w14:paraId="4F116C96"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A7F94AD" w14:textId="77777777" w:rsidR="009F3ECF" w:rsidRDefault="002314FF">
            <w:pPr>
              <w:rPr>
                <w:snapToGrid w:val="0"/>
                <w:sz w:val="22"/>
                <w:szCs w:val="22"/>
                <w:lang w:eastAsia="fr-FR"/>
              </w:rPr>
            </w:pPr>
            <w:r>
              <w:rPr>
                <w:snapToGrid w:val="0"/>
                <w:sz w:val="22"/>
                <w:szCs w:val="22"/>
                <w:lang w:eastAsia="fr-FR"/>
              </w:rPr>
              <w:t>Labai retas</w:t>
            </w:r>
          </w:p>
        </w:tc>
      </w:tr>
      <w:tr w:rsidR="009F3ECF" w14:paraId="2EF68D4A" w14:textId="77777777">
        <w:trPr>
          <w:trHeight w:val="20"/>
          <w:jc w:val="center"/>
        </w:trPr>
        <w:tc>
          <w:tcPr>
            <w:tcW w:w="982" w:type="pct"/>
            <w:tcBorders>
              <w:top w:val="nil"/>
              <w:left w:val="single" w:sz="4" w:space="0" w:color="auto"/>
              <w:bottom w:val="single" w:sz="4" w:space="0" w:color="000000"/>
              <w:right w:val="single" w:sz="4" w:space="0" w:color="auto"/>
            </w:tcBorders>
            <w:hideMark/>
          </w:tcPr>
          <w:p w14:paraId="75EA9E45" w14:textId="77777777" w:rsidR="009F3ECF" w:rsidRDefault="002314FF">
            <w:pPr>
              <w:keepNext/>
              <w:keepLines/>
              <w:tabs>
                <w:tab w:val="left" w:pos="567"/>
              </w:tabs>
              <w:rPr>
                <w:b/>
                <w:bCs/>
                <w:snapToGrid w:val="0"/>
                <w:sz w:val="22"/>
                <w:szCs w:val="22"/>
                <w:lang w:eastAsia="fr-FR"/>
              </w:rPr>
            </w:pPr>
            <w:r>
              <w:rPr>
                <w:rFonts w:eastAsia="Calibri"/>
                <w:b/>
                <w:sz w:val="22"/>
                <w:szCs w:val="22"/>
                <w:lang w:eastAsia="en-US"/>
              </w:rPr>
              <w:t>Endokrininiai sutrikimai</w:t>
            </w:r>
          </w:p>
        </w:tc>
        <w:tc>
          <w:tcPr>
            <w:tcW w:w="2276" w:type="pct"/>
            <w:tcBorders>
              <w:top w:val="nil"/>
              <w:left w:val="nil"/>
              <w:bottom w:val="single" w:sz="4" w:space="0" w:color="auto"/>
              <w:right w:val="single" w:sz="4" w:space="0" w:color="auto"/>
            </w:tcBorders>
            <w:hideMark/>
          </w:tcPr>
          <w:p w14:paraId="44C6A105" w14:textId="77777777" w:rsidR="009F3ECF" w:rsidRDefault="002314FF">
            <w:pPr>
              <w:rPr>
                <w:snapToGrid w:val="0"/>
                <w:sz w:val="22"/>
                <w:szCs w:val="22"/>
                <w:lang w:eastAsia="fr-FR"/>
              </w:rPr>
            </w:pPr>
            <w:r>
              <w:rPr>
                <w:rFonts w:eastAsia="Calibri"/>
                <w:kern w:val="32"/>
                <w:sz w:val="22"/>
                <w:szCs w:val="22"/>
                <w:lang w:eastAsia="en-US"/>
              </w:rPr>
              <w:t xml:space="preserve">Sutrikusios </w:t>
            </w:r>
            <w:proofErr w:type="spellStart"/>
            <w:r>
              <w:rPr>
                <w:rFonts w:eastAsia="Calibri"/>
                <w:kern w:val="32"/>
                <w:sz w:val="22"/>
                <w:szCs w:val="22"/>
                <w:lang w:eastAsia="en-US"/>
              </w:rPr>
              <w:t>antidiurezinio</w:t>
            </w:r>
            <w:proofErr w:type="spellEnd"/>
            <w:r>
              <w:rPr>
                <w:rFonts w:eastAsia="Calibri"/>
                <w:kern w:val="32"/>
                <w:sz w:val="22"/>
                <w:szCs w:val="22"/>
                <w:lang w:eastAsia="en-US"/>
              </w:rPr>
              <w:t xml:space="preserve"> hormono sekrecijos sindromas (SAHSS)</w:t>
            </w:r>
          </w:p>
        </w:tc>
        <w:tc>
          <w:tcPr>
            <w:tcW w:w="779" w:type="pct"/>
            <w:tcBorders>
              <w:top w:val="nil"/>
              <w:left w:val="nil"/>
              <w:bottom w:val="single" w:sz="4" w:space="0" w:color="auto"/>
              <w:right w:val="single" w:sz="4" w:space="0" w:color="auto"/>
            </w:tcBorders>
            <w:noWrap/>
            <w:hideMark/>
          </w:tcPr>
          <w:p w14:paraId="131C22A6"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969E803" w14:textId="77777777" w:rsidR="009F3ECF" w:rsidRDefault="002314FF">
            <w:pPr>
              <w:rPr>
                <w:snapToGrid w:val="0"/>
                <w:sz w:val="22"/>
                <w:szCs w:val="22"/>
                <w:lang w:eastAsia="fr-FR"/>
              </w:rPr>
            </w:pPr>
            <w:r>
              <w:rPr>
                <w:snapToGrid w:val="0"/>
                <w:sz w:val="22"/>
                <w:szCs w:val="22"/>
                <w:lang w:eastAsia="fr-FR"/>
              </w:rPr>
              <w:t>Retas</w:t>
            </w:r>
          </w:p>
        </w:tc>
      </w:tr>
      <w:tr w:rsidR="009F3ECF" w14:paraId="3C07F4F6"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43970D53" w14:textId="77777777" w:rsidR="009F3ECF" w:rsidRDefault="002314FF">
            <w:pPr>
              <w:rPr>
                <w:b/>
                <w:bCs/>
                <w:snapToGrid w:val="0"/>
                <w:sz w:val="22"/>
                <w:szCs w:val="22"/>
                <w:lang w:eastAsia="fr-FR"/>
              </w:rPr>
            </w:pPr>
            <w:r>
              <w:rPr>
                <w:b/>
                <w:bCs/>
                <w:snapToGrid w:val="0"/>
                <w:sz w:val="22"/>
                <w:szCs w:val="22"/>
                <w:lang w:eastAsia="fr-FR"/>
              </w:rPr>
              <w:t>Metabolizmo ir mitybos sutrikimai</w:t>
            </w:r>
          </w:p>
        </w:tc>
        <w:tc>
          <w:tcPr>
            <w:tcW w:w="2276" w:type="pct"/>
            <w:tcBorders>
              <w:top w:val="nil"/>
              <w:left w:val="nil"/>
              <w:bottom w:val="single" w:sz="4" w:space="0" w:color="auto"/>
              <w:right w:val="single" w:sz="4" w:space="0" w:color="auto"/>
            </w:tcBorders>
            <w:hideMark/>
          </w:tcPr>
          <w:p w14:paraId="14E700E5" w14:textId="77777777" w:rsidR="009F3ECF" w:rsidRDefault="002314FF">
            <w:pPr>
              <w:rPr>
                <w:snapToGrid w:val="0"/>
                <w:sz w:val="22"/>
                <w:szCs w:val="22"/>
                <w:lang w:eastAsia="fr-FR"/>
              </w:rPr>
            </w:pPr>
            <w:r>
              <w:rPr>
                <w:snapToGrid w:val="0"/>
                <w:sz w:val="22"/>
                <w:szCs w:val="22"/>
                <w:lang w:eastAsia="fr-FR"/>
              </w:rPr>
              <w:t>Hipoglikemija (žr. 4.4 ir 4.5 skyr</w:t>
            </w:r>
            <w:r>
              <w:rPr>
                <w:snapToGrid w:val="0"/>
                <w:sz w:val="22"/>
                <w:szCs w:val="22"/>
                <w:lang w:eastAsia="en-US"/>
              </w:rPr>
              <w:t>ius</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7D1A1F90"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E39D75D"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6F05EE1A"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84D43AE"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672A3A88" w14:textId="77777777" w:rsidR="009F3ECF" w:rsidRDefault="002314FF">
            <w:pPr>
              <w:rPr>
                <w:snapToGrid w:val="0"/>
                <w:sz w:val="22"/>
                <w:szCs w:val="22"/>
                <w:lang w:eastAsia="fr-FR"/>
              </w:rPr>
            </w:pPr>
            <w:proofErr w:type="spellStart"/>
            <w:r>
              <w:rPr>
                <w:snapToGrid w:val="0"/>
                <w:color w:val="000000"/>
                <w:sz w:val="22"/>
                <w:szCs w:val="22"/>
                <w:lang w:eastAsia="en-US"/>
              </w:rPr>
              <w:t>Hiperkalemija</w:t>
            </w:r>
            <w:proofErr w:type="spellEnd"/>
            <w:r>
              <w:rPr>
                <w:snapToGrid w:val="0"/>
                <w:color w:val="000000"/>
                <w:sz w:val="22"/>
                <w:szCs w:val="22"/>
                <w:lang w:eastAsia="en-US"/>
              </w:rPr>
              <w:t>, kuri išnyksta nutraukus vaistinio preparato vartojimą</w:t>
            </w:r>
          </w:p>
        </w:tc>
        <w:tc>
          <w:tcPr>
            <w:tcW w:w="779" w:type="pct"/>
            <w:tcBorders>
              <w:top w:val="single" w:sz="4" w:space="0" w:color="auto"/>
              <w:left w:val="nil"/>
              <w:bottom w:val="single" w:sz="4" w:space="0" w:color="auto"/>
              <w:right w:val="single" w:sz="4" w:space="0" w:color="auto"/>
            </w:tcBorders>
            <w:noWrap/>
            <w:hideMark/>
          </w:tcPr>
          <w:p w14:paraId="5A1468D1"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C060BF7"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1E798847"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18C4073"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0C914FED" w14:textId="77777777" w:rsidR="009F3ECF" w:rsidRDefault="002314FF">
            <w:pPr>
              <w:rPr>
                <w:snapToGrid w:val="0"/>
                <w:sz w:val="22"/>
                <w:szCs w:val="22"/>
                <w:lang w:eastAsia="fr-FR"/>
              </w:rPr>
            </w:pPr>
            <w:proofErr w:type="spellStart"/>
            <w:r>
              <w:rPr>
                <w:snapToGrid w:val="0"/>
                <w:color w:val="000000"/>
                <w:sz w:val="22"/>
                <w:szCs w:val="22"/>
                <w:lang w:eastAsia="en-US"/>
              </w:rPr>
              <w:t>Hiponatremija</w:t>
            </w:r>
            <w:proofErr w:type="spellEnd"/>
          </w:p>
        </w:tc>
        <w:tc>
          <w:tcPr>
            <w:tcW w:w="779" w:type="pct"/>
            <w:tcBorders>
              <w:top w:val="single" w:sz="4" w:space="0" w:color="auto"/>
              <w:left w:val="nil"/>
              <w:bottom w:val="single" w:sz="4" w:space="0" w:color="auto"/>
              <w:right w:val="single" w:sz="4" w:space="0" w:color="auto"/>
            </w:tcBorders>
            <w:noWrap/>
            <w:hideMark/>
          </w:tcPr>
          <w:p w14:paraId="3DB3E9E6"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A20FC3D"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2008B429"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376DD6A6" w14:textId="77777777" w:rsidR="009F3ECF" w:rsidRDefault="002314FF">
            <w:pPr>
              <w:rPr>
                <w:b/>
                <w:bCs/>
                <w:snapToGrid w:val="0"/>
                <w:sz w:val="22"/>
                <w:szCs w:val="22"/>
                <w:lang w:eastAsia="fr-FR"/>
              </w:rPr>
            </w:pPr>
            <w:r>
              <w:rPr>
                <w:b/>
                <w:bCs/>
                <w:snapToGrid w:val="0"/>
                <w:sz w:val="22"/>
                <w:szCs w:val="22"/>
                <w:lang w:eastAsia="fr-FR"/>
              </w:rPr>
              <w:t>Psichikos sutrikimai</w:t>
            </w:r>
          </w:p>
        </w:tc>
        <w:tc>
          <w:tcPr>
            <w:tcW w:w="2276" w:type="pct"/>
            <w:tcBorders>
              <w:top w:val="single" w:sz="4" w:space="0" w:color="auto"/>
              <w:left w:val="nil"/>
              <w:bottom w:val="single" w:sz="4" w:space="0" w:color="auto"/>
              <w:right w:val="single" w:sz="4" w:space="0" w:color="auto"/>
            </w:tcBorders>
            <w:hideMark/>
          </w:tcPr>
          <w:p w14:paraId="0BD06364" w14:textId="77777777" w:rsidR="009F3ECF" w:rsidRDefault="002314FF">
            <w:pPr>
              <w:rPr>
                <w:snapToGrid w:val="0"/>
                <w:sz w:val="22"/>
                <w:szCs w:val="22"/>
                <w:lang w:eastAsia="fr-FR"/>
              </w:rPr>
            </w:pPr>
            <w:r>
              <w:rPr>
                <w:snapToGrid w:val="0"/>
                <w:sz w:val="22"/>
                <w:szCs w:val="22"/>
                <w:lang w:eastAsia="fr-FR"/>
              </w:rPr>
              <w:t>Nuotaikos pokytis</w:t>
            </w:r>
          </w:p>
        </w:tc>
        <w:tc>
          <w:tcPr>
            <w:tcW w:w="779" w:type="pct"/>
            <w:tcBorders>
              <w:top w:val="single" w:sz="4" w:space="0" w:color="auto"/>
              <w:left w:val="nil"/>
              <w:bottom w:val="single" w:sz="4" w:space="0" w:color="auto"/>
              <w:right w:val="single" w:sz="4" w:space="0" w:color="auto"/>
            </w:tcBorders>
            <w:noWrap/>
            <w:hideMark/>
          </w:tcPr>
          <w:p w14:paraId="5481B8F0"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FA09F37" w14:textId="77777777" w:rsidR="009F3ECF" w:rsidRDefault="002314FF">
            <w:pPr>
              <w:rPr>
                <w:snapToGrid w:val="0"/>
                <w:sz w:val="22"/>
                <w:szCs w:val="22"/>
                <w:lang w:eastAsia="fr-FR"/>
              </w:rPr>
            </w:pPr>
            <w:r>
              <w:rPr>
                <w:snapToGrid w:val="0"/>
                <w:sz w:val="22"/>
                <w:szCs w:val="22"/>
                <w:lang w:eastAsia="fr-FR"/>
              </w:rPr>
              <w:t>Nedažnas</w:t>
            </w:r>
          </w:p>
        </w:tc>
      </w:tr>
      <w:tr w:rsidR="009F3ECF" w14:paraId="24DDE5C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8F43EB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D15F62D" w14:textId="77777777" w:rsidR="009F3ECF" w:rsidRDefault="002314FF">
            <w:pPr>
              <w:rPr>
                <w:snapToGrid w:val="0"/>
                <w:sz w:val="22"/>
                <w:szCs w:val="22"/>
                <w:lang w:eastAsia="fr-FR"/>
              </w:rPr>
            </w:pPr>
            <w:r>
              <w:rPr>
                <w:snapToGrid w:val="0"/>
                <w:sz w:val="22"/>
                <w:szCs w:val="22"/>
                <w:lang w:eastAsia="fr-FR"/>
              </w:rPr>
              <w:t>Miego sutrikimai</w:t>
            </w:r>
          </w:p>
        </w:tc>
        <w:tc>
          <w:tcPr>
            <w:tcW w:w="779" w:type="pct"/>
            <w:tcBorders>
              <w:top w:val="nil"/>
              <w:left w:val="nil"/>
              <w:bottom w:val="single" w:sz="4" w:space="0" w:color="auto"/>
              <w:right w:val="single" w:sz="4" w:space="0" w:color="auto"/>
            </w:tcBorders>
            <w:noWrap/>
            <w:hideMark/>
          </w:tcPr>
          <w:p w14:paraId="6E91E912"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EA757BD" w14:textId="77777777" w:rsidR="009F3ECF" w:rsidRDefault="002314FF">
            <w:pPr>
              <w:rPr>
                <w:snapToGrid w:val="0"/>
                <w:sz w:val="22"/>
                <w:szCs w:val="22"/>
                <w:lang w:eastAsia="fr-FR"/>
              </w:rPr>
            </w:pPr>
            <w:r>
              <w:rPr>
                <w:snapToGrid w:val="0"/>
                <w:sz w:val="22"/>
                <w:szCs w:val="22"/>
                <w:lang w:eastAsia="fr-FR"/>
              </w:rPr>
              <w:t>Nedažnas</w:t>
            </w:r>
          </w:p>
        </w:tc>
      </w:tr>
      <w:tr w:rsidR="009F3ECF" w14:paraId="1ABEE7D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FC496FF"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3E1AC12" w14:textId="77777777" w:rsidR="009F3ECF" w:rsidRDefault="002314FF">
            <w:pPr>
              <w:rPr>
                <w:snapToGrid w:val="0"/>
                <w:sz w:val="22"/>
                <w:szCs w:val="22"/>
                <w:lang w:eastAsia="fr-FR"/>
              </w:rPr>
            </w:pPr>
            <w:r>
              <w:rPr>
                <w:snapToGrid w:val="0"/>
                <w:sz w:val="22"/>
                <w:szCs w:val="22"/>
                <w:lang w:eastAsia="fr-FR"/>
              </w:rPr>
              <w:t>Depresija</w:t>
            </w:r>
          </w:p>
        </w:tc>
        <w:tc>
          <w:tcPr>
            <w:tcW w:w="779" w:type="pct"/>
            <w:tcBorders>
              <w:top w:val="nil"/>
              <w:left w:val="nil"/>
              <w:bottom w:val="single" w:sz="4" w:space="0" w:color="auto"/>
              <w:right w:val="single" w:sz="4" w:space="0" w:color="auto"/>
            </w:tcBorders>
            <w:noWrap/>
            <w:hideMark/>
          </w:tcPr>
          <w:p w14:paraId="63931D0E"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1DCE9F38"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0AFC3B2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8D1A576"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DC55EBC" w14:textId="77777777" w:rsidR="009F3ECF" w:rsidRDefault="002314FF">
            <w:pPr>
              <w:rPr>
                <w:snapToGrid w:val="0"/>
                <w:sz w:val="22"/>
                <w:szCs w:val="22"/>
                <w:lang w:eastAsia="fr-FR"/>
              </w:rPr>
            </w:pPr>
            <w:r>
              <w:rPr>
                <w:snapToGrid w:val="0"/>
                <w:sz w:val="22"/>
                <w:szCs w:val="22"/>
                <w:lang w:eastAsia="fr-FR"/>
              </w:rPr>
              <w:t>Košmariški sapnai, haliucinacijos</w:t>
            </w:r>
          </w:p>
        </w:tc>
        <w:tc>
          <w:tcPr>
            <w:tcW w:w="779" w:type="pct"/>
            <w:tcBorders>
              <w:top w:val="nil"/>
              <w:left w:val="nil"/>
              <w:bottom w:val="single" w:sz="4" w:space="0" w:color="auto"/>
              <w:right w:val="single" w:sz="4" w:space="0" w:color="auto"/>
            </w:tcBorders>
            <w:noWrap/>
            <w:hideMark/>
          </w:tcPr>
          <w:p w14:paraId="67D014FB"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34C1D459" w14:textId="77777777" w:rsidR="009F3ECF" w:rsidRDefault="002314FF">
            <w:pPr>
              <w:rPr>
                <w:snapToGrid w:val="0"/>
                <w:sz w:val="22"/>
                <w:szCs w:val="22"/>
                <w:lang w:eastAsia="fr-FR"/>
              </w:rPr>
            </w:pPr>
            <w:r>
              <w:rPr>
                <w:snapToGrid w:val="0"/>
                <w:sz w:val="22"/>
                <w:szCs w:val="22"/>
                <w:lang w:eastAsia="fr-FR"/>
              </w:rPr>
              <w:t>-</w:t>
            </w:r>
          </w:p>
        </w:tc>
      </w:tr>
      <w:tr w:rsidR="009F3ECF" w14:paraId="2E36EB8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975A1A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0C67742" w14:textId="77777777" w:rsidR="009F3ECF" w:rsidRDefault="002314FF">
            <w:pPr>
              <w:rPr>
                <w:snapToGrid w:val="0"/>
                <w:sz w:val="22"/>
                <w:szCs w:val="22"/>
                <w:lang w:eastAsia="fr-FR"/>
              </w:rPr>
            </w:pPr>
            <w:r>
              <w:rPr>
                <w:snapToGrid w:val="0"/>
                <w:sz w:val="22"/>
                <w:szCs w:val="22"/>
                <w:lang w:eastAsia="fr-FR"/>
              </w:rPr>
              <w:t>Sumišimas</w:t>
            </w:r>
          </w:p>
        </w:tc>
        <w:tc>
          <w:tcPr>
            <w:tcW w:w="779" w:type="pct"/>
            <w:tcBorders>
              <w:top w:val="nil"/>
              <w:left w:val="nil"/>
              <w:bottom w:val="single" w:sz="4" w:space="0" w:color="auto"/>
              <w:right w:val="single" w:sz="4" w:space="0" w:color="auto"/>
            </w:tcBorders>
            <w:noWrap/>
            <w:hideMark/>
          </w:tcPr>
          <w:p w14:paraId="58D9C351"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526D7F0" w14:textId="77777777" w:rsidR="009F3ECF" w:rsidRDefault="002314FF">
            <w:pPr>
              <w:rPr>
                <w:snapToGrid w:val="0"/>
                <w:sz w:val="22"/>
                <w:szCs w:val="22"/>
                <w:lang w:eastAsia="fr-FR"/>
              </w:rPr>
            </w:pPr>
            <w:r>
              <w:rPr>
                <w:snapToGrid w:val="0"/>
                <w:sz w:val="22"/>
                <w:szCs w:val="22"/>
                <w:lang w:eastAsia="fr-FR"/>
              </w:rPr>
              <w:t>Labai retas</w:t>
            </w:r>
          </w:p>
        </w:tc>
      </w:tr>
      <w:tr w:rsidR="009F3ECF" w14:paraId="347FC724" w14:textId="77777777">
        <w:trPr>
          <w:trHeight w:val="20"/>
          <w:jc w:val="center"/>
        </w:trPr>
        <w:tc>
          <w:tcPr>
            <w:tcW w:w="982" w:type="pct"/>
            <w:vMerge w:val="restart"/>
            <w:tcBorders>
              <w:top w:val="nil"/>
              <w:left w:val="single" w:sz="4" w:space="0" w:color="auto"/>
              <w:bottom w:val="nil"/>
              <w:right w:val="single" w:sz="4" w:space="0" w:color="auto"/>
            </w:tcBorders>
            <w:hideMark/>
          </w:tcPr>
          <w:p w14:paraId="0BF57B20" w14:textId="77777777" w:rsidR="009F3ECF" w:rsidRDefault="002314FF">
            <w:pPr>
              <w:rPr>
                <w:b/>
                <w:bCs/>
                <w:snapToGrid w:val="0"/>
                <w:sz w:val="22"/>
                <w:szCs w:val="22"/>
                <w:lang w:eastAsia="fr-FR"/>
              </w:rPr>
            </w:pPr>
            <w:r>
              <w:rPr>
                <w:b/>
                <w:bCs/>
                <w:snapToGrid w:val="0"/>
                <w:sz w:val="22"/>
                <w:szCs w:val="22"/>
                <w:lang w:eastAsia="fr-FR"/>
              </w:rPr>
              <w:lastRenderedPageBreak/>
              <w:t>Nervų sistemos sutrikimai</w:t>
            </w:r>
          </w:p>
        </w:tc>
        <w:tc>
          <w:tcPr>
            <w:tcW w:w="2276" w:type="pct"/>
            <w:tcBorders>
              <w:top w:val="nil"/>
              <w:left w:val="nil"/>
              <w:bottom w:val="single" w:sz="4" w:space="0" w:color="auto"/>
              <w:right w:val="single" w:sz="4" w:space="0" w:color="auto"/>
            </w:tcBorders>
            <w:hideMark/>
          </w:tcPr>
          <w:p w14:paraId="63812422" w14:textId="77777777" w:rsidR="009F3ECF" w:rsidRDefault="002314FF">
            <w:pPr>
              <w:rPr>
                <w:snapToGrid w:val="0"/>
                <w:sz w:val="22"/>
                <w:szCs w:val="22"/>
                <w:lang w:eastAsia="fr-FR"/>
              </w:rPr>
            </w:pPr>
            <w:r>
              <w:rPr>
                <w:snapToGrid w:val="0"/>
                <w:sz w:val="22"/>
                <w:szCs w:val="22"/>
                <w:lang w:eastAsia="fr-FR"/>
              </w:rPr>
              <w:t>Galvos skausmas**</w:t>
            </w:r>
          </w:p>
        </w:tc>
        <w:tc>
          <w:tcPr>
            <w:tcW w:w="779" w:type="pct"/>
            <w:tcBorders>
              <w:top w:val="nil"/>
              <w:left w:val="nil"/>
              <w:bottom w:val="single" w:sz="4" w:space="0" w:color="auto"/>
              <w:right w:val="single" w:sz="4" w:space="0" w:color="auto"/>
            </w:tcBorders>
            <w:noWrap/>
            <w:hideMark/>
          </w:tcPr>
          <w:p w14:paraId="6C541E51"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21BEDD4" w14:textId="77777777" w:rsidR="009F3ECF" w:rsidRDefault="002314FF">
            <w:pPr>
              <w:rPr>
                <w:snapToGrid w:val="0"/>
                <w:sz w:val="22"/>
                <w:szCs w:val="22"/>
                <w:lang w:eastAsia="fr-FR"/>
              </w:rPr>
            </w:pPr>
            <w:r>
              <w:rPr>
                <w:snapToGrid w:val="0"/>
                <w:sz w:val="22"/>
                <w:szCs w:val="22"/>
                <w:lang w:eastAsia="fr-FR"/>
              </w:rPr>
              <w:t>Dažnas</w:t>
            </w:r>
          </w:p>
        </w:tc>
      </w:tr>
      <w:tr w:rsidR="009F3ECF" w14:paraId="0C96270A" w14:textId="77777777">
        <w:trPr>
          <w:trHeight w:val="20"/>
          <w:jc w:val="center"/>
        </w:trPr>
        <w:tc>
          <w:tcPr>
            <w:tcW w:w="0" w:type="auto"/>
            <w:vMerge/>
            <w:tcBorders>
              <w:top w:val="nil"/>
              <w:left w:val="single" w:sz="4" w:space="0" w:color="auto"/>
              <w:bottom w:val="nil"/>
              <w:right w:val="single" w:sz="4" w:space="0" w:color="auto"/>
            </w:tcBorders>
            <w:hideMark/>
          </w:tcPr>
          <w:p w14:paraId="250783ED"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C5CD864" w14:textId="77777777" w:rsidR="009F3ECF" w:rsidRDefault="002314FF">
            <w:pPr>
              <w:rPr>
                <w:snapToGrid w:val="0"/>
                <w:sz w:val="22"/>
                <w:szCs w:val="22"/>
                <w:lang w:eastAsia="fr-FR"/>
              </w:rPr>
            </w:pPr>
            <w:r>
              <w:rPr>
                <w:snapToGrid w:val="0"/>
                <w:sz w:val="22"/>
                <w:szCs w:val="22"/>
                <w:lang w:eastAsia="fr-FR"/>
              </w:rPr>
              <w:t>Svaigulys**</w:t>
            </w:r>
          </w:p>
        </w:tc>
        <w:tc>
          <w:tcPr>
            <w:tcW w:w="779" w:type="pct"/>
            <w:tcBorders>
              <w:top w:val="nil"/>
              <w:left w:val="nil"/>
              <w:bottom w:val="single" w:sz="4" w:space="0" w:color="auto"/>
              <w:right w:val="single" w:sz="4" w:space="0" w:color="auto"/>
            </w:tcBorders>
            <w:noWrap/>
            <w:hideMark/>
          </w:tcPr>
          <w:p w14:paraId="00E63E23"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BEA74F9" w14:textId="77777777" w:rsidR="009F3ECF" w:rsidRDefault="002314FF">
            <w:pPr>
              <w:rPr>
                <w:snapToGrid w:val="0"/>
                <w:sz w:val="22"/>
                <w:szCs w:val="22"/>
                <w:lang w:eastAsia="fr-FR"/>
              </w:rPr>
            </w:pPr>
            <w:r>
              <w:rPr>
                <w:snapToGrid w:val="0"/>
                <w:sz w:val="22"/>
                <w:szCs w:val="22"/>
                <w:lang w:eastAsia="fr-FR"/>
              </w:rPr>
              <w:t>Dažnas</w:t>
            </w:r>
          </w:p>
        </w:tc>
      </w:tr>
      <w:tr w:rsidR="009F3ECF" w14:paraId="57341084" w14:textId="77777777">
        <w:trPr>
          <w:trHeight w:val="20"/>
          <w:jc w:val="center"/>
        </w:trPr>
        <w:tc>
          <w:tcPr>
            <w:tcW w:w="0" w:type="auto"/>
            <w:vMerge/>
            <w:tcBorders>
              <w:top w:val="nil"/>
              <w:left w:val="single" w:sz="4" w:space="0" w:color="auto"/>
              <w:bottom w:val="nil"/>
              <w:right w:val="single" w:sz="4" w:space="0" w:color="auto"/>
            </w:tcBorders>
            <w:hideMark/>
          </w:tcPr>
          <w:p w14:paraId="77645A8C"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FF29FFC" w14:textId="77777777" w:rsidR="009F3ECF" w:rsidRDefault="002314FF">
            <w:pPr>
              <w:rPr>
                <w:snapToGrid w:val="0"/>
                <w:sz w:val="22"/>
                <w:szCs w:val="22"/>
                <w:lang w:eastAsia="fr-FR"/>
              </w:rPr>
            </w:pPr>
            <w:r>
              <w:rPr>
                <w:snapToGrid w:val="0"/>
                <w:sz w:val="22"/>
                <w:szCs w:val="22"/>
                <w:lang w:eastAsia="fr-FR"/>
              </w:rPr>
              <w:t>Galvos svaigimas (</w:t>
            </w:r>
            <w:proofErr w:type="spellStart"/>
            <w:r>
              <w:rPr>
                <w:i/>
                <w:snapToGrid w:val="0"/>
                <w:sz w:val="22"/>
                <w:szCs w:val="22"/>
                <w:lang w:eastAsia="fr-FR"/>
              </w:rPr>
              <w:t>vertigo</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79F07729"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9186053" w14:textId="77777777" w:rsidR="009F3ECF" w:rsidRDefault="002314FF">
            <w:pPr>
              <w:rPr>
                <w:snapToGrid w:val="0"/>
                <w:sz w:val="22"/>
                <w:szCs w:val="22"/>
                <w:lang w:eastAsia="fr-FR"/>
              </w:rPr>
            </w:pPr>
            <w:r>
              <w:rPr>
                <w:snapToGrid w:val="0"/>
                <w:sz w:val="22"/>
                <w:szCs w:val="22"/>
                <w:lang w:eastAsia="fr-FR"/>
              </w:rPr>
              <w:t>Dažnas</w:t>
            </w:r>
          </w:p>
        </w:tc>
      </w:tr>
      <w:tr w:rsidR="009F3ECF" w14:paraId="4850810A" w14:textId="77777777">
        <w:trPr>
          <w:trHeight w:val="20"/>
          <w:jc w:val="center"/>
        </w:trPr>
        <w:tc>
          <w:tcPr>
            <w:tcW w:w="0" w:type="auto"/>
            <w:vMerge/>
            <w:tcBorders>
              <w:top w:val="nil"/>
              <w:left w:val="single" w:sz="4" w:space="0" w:color="auto"/>
              <w:bottom w:val="nil"/>
              <w:right w:val="single" w:sz="4" w:space="0" w:color="auto"/>
            </w:tcBorders>
            <w:hideMark/>
          </w:tcPr>
          <w:p w14:paraId="036A72EC"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5C7687B" w14:textId="77777777" w:rsidR="009F3ECF" w:rsidRDefault="002314FF">
            <w:pPr>
              <w:rPr>
                <w:snapToGrid w:val="0"/>
                <w:sz w:val="22"/>
                <w:szCs w:val="22"/>
                <w:lang w:eastAsia="fr-FR"/>
              </w:rPr>
            </w:pPr>
            <w:r>
              <w:rPr>
                <w:snapToGrid w:val="0"/>
                <w:sz w:val="22"/>
                <w:szCs w:val="22"/>
                <w:lang w:eastAsia="fr-FR"/>
              </w:rPr>
              <w:t>Skonio pojūčio sutrikimas</w:t>
            </w:r>
          </w:p>
        </w:tc>
        <w:tc>
          <w:tcPr>
            <w:tcW w:w="779" w:type="pct"/>
            <w:tcBorders>
              <w:top w:val="nil"/>
              <w:left w:val="nil"/>
              <w:bottom w:val="single" w:sz="4" w:space="0" w:color="auto"/>
              <w:right w:val="single" w:sz="4" w:space="0" w:color="auto"/>
            </w:tcBorders>
            <w:noWrap/>
            <w:hideMark/>
          </w:tcPr>
          <w:p w14:paraId="6DFFF89E"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FF1BF9C" w14:textId="77777777" w:rsidR="009F3ECF" w:rsidRDefault="002314FF">
            <w:pPr>
              <w:rPr>
                <w:snapToGrid w:val="0"/>
                <w:sz w:val="22"/>
                <w:szCs w:val="22"/>
                <w:lang w:eastAsia="fr-FR"/>
              </w:rPr>
            </w:pPr>
            <w:r>
              <w:rPr>
                <w:snapToGrid w:val="0"/>
                <w:sz w:val="22"/>
                <w:szCs w:val="22"/>
                <w:lang w:eastAsia="fr-FR"/>
              </w:rPr>
              <w:t>Dažnas</w:t>
            </w:r>
          </w:p>
        </w:tc>
      </w:tr>
      <w:tr w:rsidR="009F3ECF" w14:paraId="5DE8AAD5" w14:textId="77777777">
        <w:trPr>
          <w:trHeight w:val="20"/>
          <w:jc w:val="center"/>
        </w:trPr>
        <w:tc>
          <w:tcPr>
            <w:tcW w:w="0" w:type="auto"/>
            <w:vMerge/>
            <w:tcBorders>
              <w:top w:val="nil"/>
              <w:left w:val="single" w:sz="4" w:space="0" w:color="auto"/>
              <w:bottom w:val="nil"/>
              <w:right w:val="single" w:sz="4" w:space="0" w:color="auto"/>
            </w:tcBorders>
            <w:hideMark/>
          </w:tcPr>
          <w:p w14:paraId="53732D68"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4A1C148" w14:textId="77777777" w:rsidR="009F3ECF" w:rsidRDefault="002314FF">
            <w:pPr>
              <w:rPr>
                <w:snapToGrid w:val="0"/>
                <w:sz w:val="22"/>
                <w:szCs w:val="22"/>
                <w:lang w:eastAsia="fr-FR"/>
              </w:rPr>
            </w:pPr>
            <w:proofErr w:type="spellStart"/>
            <w:r>
              <w:rPr>
                <w:snapToGrid w:val="0"/>
                <w:sz w:val="22"/>
                <w:szCs w:val="22"/>
                <w:lang w:eastAsia="fr-FR"/>
              </w:rPr>
              <w:t>Parestezija</w:t>
            </w:r>
            <w:proofErr w:type="spellEnd"/>
          </w:p>
        </w:tc>
        <w:tc>
          <w:tcPr>
            <w:tcW w:w="779" w:type="pct"/>
            <w:tcBorders>
              <w:top w:val="nil"/>
              <w:left w:val="nil"/>
              <w:bottom w:val="single" w:sz="4" w:space="0" w:color="auto"/>
              <w:right w:val="single" w:sz="4" w:space="0" w:color="auto"/>
            </w:tcBorders>
            <w:noWrap/>
            <w:hideMark/>
          </w:tcPr>
          <w:p w14:paraId="4C809A1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CA4EB6D" w14:textId="77777777" w:rsidR="009F3ECF" w:rsidRDefault="002314FF">
            <w:pPr>
              <w:rPr>
                <w:snapToGrid w:val="0"/>
                <w:sz w:val="22"/>
                <w:szCs w:val="22"/>
                <w:lang w:eastAsia="fr-FR"/>
              </w:rPr>
            </w:pPr>
            <w:r>
              <w:rPr>
                <w:snapToGrid w:val="0"/>
                <w:sz w:val="22"/>
                <w:szCs w:val="22"/>
                <w:lang w:eastAsia="fr-FR"/>
              </w:rPr>
              <w:t>Dažnas</w:t>
            </w:r>
          </w:p>
        </w:tc>
      </w:tr>
      <w:tr w:rsidR="009F3ECF" w14:paraId="130BAED8" w14:textId="77777777">
        <w:trPr>
          <w:trHeight w:val="20"/>
          <w:jc w:val="center"/>
        </w:trPr>
        <w:tc>
          <w:tcPr>
            <w:tcW w:w="0" w:type="auto"/>
            <w:vMerge/>
            <w:tcBorders>
              <w:top w:val="nil"/>
              <w:left w:val="single" w:sz="4" w:space="0" w:color="auto"/>
              <w:bottom w:val="nil"/>
              <w:right w:val="single" w:sz="4" w:space="0" w:color="auto"/>
            </w:tcBorders>
            <w:hideMark/>
          </w:tcPr>
          <w:p w14:paraId="41EE9F7F"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A69971C" w14:textId="77777777" w:rsidR="009F3ECF" w:rsidRDefault="002314FF">
            <w:pPr>
              <w:rPr>
                <w:snapToGrid w:val="0"/>
                <w:sz w:val="22"/>
                <w:szCs w:val="22"/>
                <w:lang w:eastAsia="fr-FR"/>
              </w:rPr>
            </w:pPr>
            <w:proofErr w:type="spellStart"/>
            <w:r>
              <w:rPr>
                <w:snapToGrid w:val="0"/>
                <w:sz w:val="22"/>
                <w:szCs w:val="22"/>
                <w:lang w:eastAsia="fr-FR"/>
              </w:rPr>
              <w:t>Somnolencija</w:t>
            </w:r>
            <w:proofErr w:type="spellEnd"/>
          </w:p>
        </w:tc>
        <w:tc>
          <w:tcPr>
            <w:tcW w:w="779" w:type="pct"/>
            <w:tcBorders>
              <w:top w:val="nil"/>
              <w:left w:val="nil"/>
              <w:bottom w:val="single" w:sz="4" w:space="0" w:color="auto"/>
              <w:right w:val="single" w:sz="4" w:space="0" w:color="auto"/>
            </w:tcBorders>
            <w:noWrap/>
            <w:hideMark/>
          </w:tcPr>
          <w:p w14:paraId="3FD7146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9372177"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0E8B2536" w14:textId="77777777">
        <w:trPr>
          <w:trHeight w:val="20"/>
          <w:jc w:val="center"/>
        </w:trPr>
        <w:tc>
          <w:tcPr>
            <w:tcW w:w="0" w:type="auto"/>
            <w:vMerge/>
            <w:tcBorders>
              <w:top w:val="nil"/>
              <w:left w:val="single" w:sz="4" w:space="0" w:color="auto"/>
              <w:bottom w:val="nil"/>
              <w:right w:val="single" w:sz="4" w:space="0" w:color="auto"/>
            </w:tcBorders>
            <w:hideMark/>
          </w:tcPr>
          <w:p w14:paraId="423F5B6D"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3A33EF7" w14:textId="77777777" w:rsidR="009F3ECF" w:rsidRDefault="002314FF">
            <w:pPr>
              <w:rPr>
                <w:snapToGrid w:val="0"/>
                <w:sz w:val="22"/>
                <w:szCs w:val="22"/>
                <w:lang w:eastAsia="fr-FR"/>
              </w:rPr>
            </w:pPr>
            <w:r>
              <w:rPr>
                <w:snapToGrid w:val="0"/>
                <w:sz w:val="22"/>
                <w:szCs w:val="22"/>
                <w:lang w:eastAsia="fr-FR"/>
              </w:rPr>
              <w:t>Apalpimas</w:t>
            </w:r>
          </w:p>
        </w:tc>
        <w:tc>
          <w:tcPr>
            <w:tcW w:w="779" w:type="pct"/>
            <w:tcBorders>
              <w:top w:val="nil"/>
              <w:left w:val="nil"/>
              <w:bottom w:val="single" w:sz="4" w:space="0" w:color="auto"/>
              <w:right w:val="single" w:sz="4" w:space="0" w:color="auto"/>
            </w:tcBorders>
            <w:noWrap/>
            <w:hideMark/>
          </w:tcPr>
          <w:p w14:paraId="78B33F73"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F96280D"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73DDD172"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0B1F3BB9" w14:textId="77777777" w:rsidR="009F3ECF" w:rsidRDefault="002314FF">
            <w:pPr>
              <w:rPr>
                <w:b/>
                <w:bCs/>
                <w:snapToGrid w:val="0"/>
                <w:sz w:val="22"/>
                <w:szCs w:val="22"/>
                <w:lang w:eastAsia="fr-FR"/>
              </w:rPr>
            </w:pPr>
            <w:r>
              <w:rPr>
                <w:b/>
                <w:bCs/>
                <w:snapToGrid w:val="0"/>
                <w:sz w:val="22"/>
                <w:szCs w:val="22"/>
                <w:lang w:eastAsia="fr-FR"/>
              </w:rPr>
              <w:t>Akių sutrikimai</w:t>
            </w:r>
          </w:p>
        </w:tc>
        <w:tc>
          <w:tcPr>
            <w:tcW w:w="2276" w:type="pct"/>
            <w:tcBorders>
              <w:top w:val="single" w:sz="4" w:space="0" w:color="auto"/>
              <w:left w:val="nil"/>
              <w:bottom w:val="single" w:sz="4" w:space="0" w:color="auto"/>
              <w:right w:val="single" w:sz="4" w:space="0" w:color="auto"/>
            </w:tcBorders>
            <w:hideMark/>
          </w:tcPr>
          <w:p w14:paraId="4842D709" w14:textId="77777777" w:rsidR="009F3ECF" w:rsidRDefault="002314FF">
            <w:pPr>
              <w:rPr>
                <w:snapToGrid w:val="0"/>
                <w:sz w:val="22"/>
                <w:szCs w:val="22"/>
                <w:lang w:eastAsia="fr-FR"/>
              </w:rPr>
            </w:pPr>
            <w:r>
              <w:rPr>
                <w:snapToGrid w:val="0"/>
                <w:sz w:val="22"/>
                <w:szCs w:val="22"/>
                <w:lang w:eastAsia="fr-FR"/>
              </w:rPr>
              <w:t>Regėjimo sutrikimas</w:t>
            </w:r>
          </w:p>
        </w:tc>
        <w:tc>
          <w:tcPr>
            <w:tcW w:w="779" w:type="pct"/>
            <w:tcBorders>
              <w:top w:val="nil"/>
              <w:left w:val="nil"/>
              <w:bottom w:val="single" w:sz="4" w:space="0" w:color="auto"/>
              <w:right w:val="single" w:sz="4" w:space="0" w:color="auto"/>
            </w:tcBorders>
            <w:noWrap/>
            <w:hideMark/>
          </w:tcPr>
          <w:p w14:paraId="47406244"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C06970F" w14:textId="77777777" w:rsidR="009F3ECF" w:rsidRDefault="002314FF">
            <w:pPr>
              <w:rPr>
                <w:snapToGrid w:val="0"/>
                <w:sz w:val="22"/>
                <w:szCs w:val="22"/>
                <w:lang w:eastAsia="fr-FR"/>
              </w:rPr>
            </w:pPr>
            <w:r>
              <w:rPr>
                <w:snapToGrid w:val="0"/>
                <w:sz w:val="22"/>
                <w:szCs w:val="22"/>
                <w:lang w:eastAsia="fr-FR"/>
              </w:rPr>
              <w:t>Dažnas</w:t>
            </w:r>
          </w:p>
        </w:tc>
      </w:tr>
      <w:tr w:rsidR="009F3ECF" w14:paraId="77163E3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FB8E8B2"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3C3A5E5" w14:textId="77777777" w:rsidR="009F3ECF" w:rsidRDefault="002314FF">
            <w:pPr>
              <w:rPr>
                <w:snapToGrid w:val="0"/>
                <w:sz w:val="22"/>
                <w:szCs w:val="22"/>
                <w:lang w:eastAsia="fr-FR"/>
              </w:rPr>
            </w:pPr>
            <w:r>
              <w:rPr>
                <w:snapToGrid w:val="0"/>
                <w:sz w:val="22"/>
                <w:szCs w:val="22"/>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noWrap/>
            <w:hideMark/>
          </w:tcPr>
          <w:p w14:paraId="53C002A1"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831BC6C" w14:textId="77777777" w:rsidR="009F3ECF" w:rsidRDefault="002314FF">
            <w:pPr>
              <w:rPr>
                <w:snapToGrid w:val="0"/>
                <w:sz w:val="22"/>
                <w:szCs w:val="22"/>
                <w:lang w:eastAsia="fr-FR"/>
              </w:rPr>
            </w:pPr>
            <w:r>
              <w:rPr>
                <w:snapToGrid w:val="0"/>
                <w:sz w:val="22"/>
                <w:szCs w:val="22"/>
                <w:lang w:eastAsia="fr-FR"/>
              </w:rPr>
              <w:t>-</w:t>
            </w:r>
          </w:p>
        </w:tc>
      </w:tr>
      <w:tr w:rsidR="009F3ECF" w14:paraId="6AE3455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B5DD305"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49753737" w14:textId="77777777" w:rsidR="009F3ECF" w:rsidRDefault="002314FF">
            <w:pPr>
              <w:rPr>
                <w:snapToGrid w:val="0"/>
                <w:sz w:val="22"/>
                <w:szCs w:val="22"/>
                <w:lang w:eastAsia="fr-FR"/>
              </w:rPr>
            </w:pPr>
            <w:r>
              <w:rPr>
                <w:snapToGrid w:val="0"/>
                <w:sz w:val="22"/>
                <w:szCs w:val="22"/>
                <w:lang w:eastAsia="fr-FR"/>
              </w:rPr>
              <w:t>Konjunktyvitas</w:t>
            </w:r>
          </w:p>
        </w:tc>
        <w:tc>
          <w:tcPr>
            <w:tcW w:w="779" w:type="pct"/>
            <w:tcBorders>
              <w:top w:val="nil"/>
              <w:left w:val="nil"/>
              <w:bottom w:val="single" w:sz="4" w:space="0" w:color="auto"/>
              <w:right w:val="single" w:sz="4" w:space="0" w:color="auto"/>
            </w:tcBorders>
            <w:noWrap/>
            <w:hideMark/>
          </w:tcPr>
          <w:p w14:paraId="30D40F00" w14:textId="77777777" w:rsidR="009F3ECF" w:rsidRDefault="002314FF">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52503A8E" w14:textId="77777777" w:rsidR="009F3ECF" w:rsidRDefault="002314FF">
            <w:pPr>
              <w:rPr>
                <w:snapToGrid w:val="0"/>
                <w:sz w:val="22"/>
                <w:szCs w:val="22"/>
                <w:lang w:eastAsia="fr-FR"/>
              </w:rPr>
            </w:pPr>
            <w:r>
              <w:rPr>
                <w:snapToGrid w:val="0"/>
                <w:sz w:val="22"/>
                <w:szCs w:val="22"/>
                <w:lang w:eastAsia="fr-FR"/>
              </w:rPr>
              <w:t>-</w:t>
            </w:r>
          </w:p>
        </w:tc>
      </w:tr>
      <w:tr w:rsidR="009F3ECF" w14:paraId="675163D4"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2BE7AF5D" w14:textId="77777777" w:rsidR="009F3ECF" w:rsidRDefault="002314FF">
            <w:pPr>
              <w:rPr>
                <w:b/>
                <w:bCs/>
                <w:snapToGrid w:val="0"/>
                <w:sz w:val="22"/>
                <w:szCs w:val="22"/>
                <w:lang w:eastAsia="fr-FR"/>
              </w:rPr>
            </w:pPr>
            <w:r>
              <w:rPr>
                <w:b/>
                <w:bCs/>
                <w:snapToGrid w:val="0"/>
                <w:sz w:val="22"/>
                <w:szCs w:val="22"/>
                <w:lang w:eastAsia="fr-FR"/>
              </w:rPr>
              <w:t>Ausų ir labirintų sutrikimai</w:t>
            </w:r>
          </w:p>
        </w:tc>
        <w:tc>
          <w:tcPr>
            <w:tcW w:w="2276" w:type="pct"/>
            <w:tcBorders>
              <w:top w:val="nil"/>
              <w:left w:val="nil"/>
              <w:bottom w:val="single" w:sz="4" w:space="0" w:color="auto"/>
              <w:right w:val="single" w:sz="4" w:space="0" w:color="auto"/>
            </w:tcBorders>
            <w:hideMark/>
          </w:tcPr>
          <w:p w14:paraId="723F4266" w14:textId="77777777" w:rsidR="009F3ECF" w:rsidRDefault="002314FF">
            <w:pPr>
              <w:rPr>
                <w:snapToGrid w:val="0"/>
                <w:sz w:val="22"/>
                <w:szCs w:val="22"/>
                <w:lang w:eastAsia="fr-FR"/>
              </w:rPr>
            </w:pPr>
            <w:r>
              <w:rPr>
                <w:snapToGrid w:val="0"/>
                <w:sz w:val="22"/>
                <w:szCs w:val="22"/>
                <w:lang w:eastAsia="fr-FR"/>
              </w:rPr>
              <w:t>Ūžesys (</w:t>
            </w:r>
            <w:proofErr w:type="spellStart"/>
            <w:r>
              <w:rPr>
                <w:i/>
                <w:snapToGrid w:val="0"/>
                <w:sz w:val="22"/>
                <w:szCs w:val="22"/>
                <w:lang w:eastAsia="fr-FR"/>
              </w:rPr>
              <w:t>tinnitus</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7FE3250F"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811A0C4" w14:textId="77777777" w:rsidR="009F3ECF" w:rsidRDefault="002314FF">
            <w:pPr>
              <w:rPr>
                <w:snapToGrid w:val="0"/>
                <w:sz w:val="22"/>
                <w:szCs w:val="22"/>
                <w:lang w:eastAsia="fr-FR"/>
              </w:rPr>
            </w:pPr>
            <w:r>
              <w:rPr>
                <w:snapToGrid w:val="0"/>
                <w:sz w:val="22"/>
                <w:szCs w:val="22"/>
                <w:lang w:eastAsia="fr-FR"/>
              </w:rPr>
              <w:t>Dažnas</w:t>
            </w:r>
          </w:p>
        </w:tc>
      </w:tr>
      <w:tr w:rsidR="009F3ECF" w14:paraId="4B0F1AB7"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86FBA0C"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14125C4" w14:textId="77777777" w:rsidR="009F3ECF" w:rsidRDefault="002314FF">
            <w:pPr>
              <w:rPr>
                <w:snapToGrid w:val="0"/>
                <w:sz w:val="22"/>
                <w:szCs w:val="22"/>
                <w:lang w:eastAsia="fr-FR"/>
              </w:rPr>
            </w:pPr>
            <w:r>
              <w:rPr>
                <w:snapToGrid w:val="0"/>
                <w:sz w:val="22"/>
                <w:szCs w:val="22"/>
                <w:lang w:eastAsia="fr-FR"/>
              </w:rPr>
              <w:t>Klausos sutrikimai</w:t>
            </w:r>
          </w:p>
        </w:tc>
        <w:tc>
          <w:tcPr>
            <w:tcW w:w="779" w:type="pct"/>
            <w:tcBorders>
              <w:top w:val="nil"/>
              <w:left w:val="nil"/>
              <w:bottom w:val="single" w:sz="4" w:space="0" w:color="auto"/>
              <w:right w:val="single" w:sz="4" w:space="0" w:color="auto"/>
            </w:tcBorders>
            <w:noWrap/>
            <w:hideMark/>
          </w:tcPr>
          <w:p w14:paraId="2B52AE04"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1DEA92D1" w14:textId="77777777" w:rsidR="009F3ECF" w:rsidRDefault="002314FF">
            <w:pPr>
              <w:rPr>
                <w:snapToGrid w:val="0"/>
                <w:sz w:val="22"/>
                <w:szCs w:val="22"/>
                <w:lang w:eastAsia="fr-FR"/>
              </w:rPr>
            </w:pPr>
            <w:r>
              <w:rPr>
                <w:snapToGrid w:val="0"/>
                <w:sz w:val="22"/>
                <w:szCs w:val="22"/>
                <w:lang w:eastAsia="fr-FR"/>
              </w:rPr>
              <w:t>-</w:t>
            </w:r>
          </w:p>
        </w:tc>
      </w:tr>
      <w:tr w:rsidR="009F3ECF" w14:paraId="3CF3321B"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D80C090" w14:textId="77777777" w:rsidR="009F3ECF" w:rsidRDefault="002314FF">
            <w:pPr>
              <w:keepNext/>
              <w:keepLines/>
              <w:tabs>
                <w:tab w:val="left" w:pos="567"/>
              </w:tabs>
              <w:rPr>
                <w:b/>
                <w:bCs/>
                <w:snapToGrid w:val="0"/>
                <w:sz w:val="22"/>
                <w:szCs w:val="22"/>
                <w:lang w:eastAsia="fr-FR"/>
              </w:rPr>
            </w:pPr>
            <w:r>
              <w:rPr>
                <w:b/>
                <w:bCs/>
                <w:snapToGrid w:val="0"/>
                <w:sz w:val="22"/>
                <w:szCs w:val="22"/>
                <w:lang w:eastAsia="fr-FR"/>
              </w:rPr>
              <w:t>Širdies sutrikimai</w:t>
            </w:r>
          </w:p>
        </w:tc>
        <w:tc>
          <w:tcPr>
            <w:tcW w:w="2276" w:type="pct"/>
            <w:tcBorders>
              <w:top w:val="single" w:sz="4" w:space="0" w:color="auto"/>
              <w:left w:val="nil"/>
              <w:bottom w:val="single" w:sz="4" w:space="0" w:color="auto"/>
              <w:right w:val="single" w:sz="4" w:space="0" w:color="auto"/>
            </w:tcBorders>
            <w:hideMark/>
          </w:tcPr>
          <w:p w14:paraId="6F68253C" w14:textId="77777777" w:rsidR="009F3ECF" w:rsidRDefault="002314FF">
            <w:pPr>
              <w:rPr>
                <w:snapToGrid w:val="0"/>
                <w:sz w:val="22"/>
                <w:szCs w:val="22"/>
                <w:lang w:eastAsia="fr-FR"/>
              </w:rPr>
            </w:pPr>
            <w:r>
              <w:rPr>
                <w:snapToGrid w:val="0"/>
                <w:sz w:val="22"/>
                <w:szCs w:val="22"/>
                <w:lang w:eastAsia="fr-FR"/>
              </w:rPr>
              <w:t>Širdies plakimai, perplakimai (</w:t>
            </w:r>
            <w:proofErr w:type="spellStart"/>
            <w:r>
              <w:rPr>
                <w:snapToGrid w:val="0"/>
                <w:sz w:val="22"/>
                <w:szCs w:val="22"/>
                <w:lang w:eastAsia="fr-FR"/>
              </w:rPr>
              <w:t>palpitacijos</w:t>
            </w:r>
            <w:proofErr w:type="spellEnd"/>
            <w:r>
              <w:rPr>
                <w:snapToGrid w:val="0"/>
                <w:sz w:val="22"/>
                <w:szCs w:val="22"/>
                <w:lang w:eastAsia="fr-FR"/>
              </w:rPr>
              <w:t>)</w:t>
            </w:r>
          </w:p>
        </w:tc>
        <w:tc>
          <w:tcPr>
            <w:tcW w:w="779" w:type="pct"/>
            <w:tcBorders>
              <w:top w:val="single" w:sz="4" w:space="0" w:color="auto"/>
              <w:left w:val="nil"/>
              <w:bottom w:val="single" w:sz="4" w:space="0" w:color="auto"/>
              <w:right w:val="single" w:sz="4" w:space="0" w:color="auto"/>
            </w:tcBorders>
            <w:noWrap/>
            <w:hideMark/>
          </w:tcPr>
          <w:p w14:paraId="09694F3C"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28115B95"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51F5A12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8D5FA84"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3F88973" w14:textId="77777777" w:rsidR="009F3ECF" w:rsidRDefault="002314FF">
            <w:pPr>
              <w:rPr>
                <w:snapToGrid w:val="0"/>
                <w:sz w:val="22"/>
                <w:szCs w:val="22"/>
                <w:lang w:eastAsia="fr-FR"/>
              </w:rPr>
            </w:pPr>
            <w:r>
              <w:rPr>
                <w:snapToGrid w:val="0"/>
                <w:color w:val="000000"/>
                <w:sz w:val="22"/>
                <w:szCs w:val="22"/>
                <w:lang w:eastAsia="en-US"/>
              </w:rPr>
              <w:t>Tachikardija</w:t>
            </w:r>
          </w:p>
        </w:tc>
        <w:tc>
          <w:tcPr>
            <w:tcW w:w="779" w:type="pct"/>
            <w:tcBorders>
              <w:top w:val="single" w:sz="4" w:space="0" w:color="auto"/>
              <w:left w:val="nil"/>
              <w:bottom w:val="single" w:sz="4" w:space="0" w:color="auto"/>
              <w:right w:val="single" w:sz="4" w:space="0" w:color="auto"/>
            </w:tcBorders>
            <w:noWrap/>
            <w:hideMark/>
          </w:tcPr>
          <w:p w14:paraId="10BDBF0C"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5A56E0A9"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06714AB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734A611"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9D3C3E7" w14:textId="77777777" w:rsidR="009F3ECF" w:rsidRDefault="002314FF">
            <w:pPr>
              <w:rPr>
                <w:snapToGrid w:val="0"/>
                <w:sz w:val="22"/>
                <w:szCs w:val="22"/>
                <w:lang w:eastAsia="fr-FR"/>
              </w:rPr>
            </w:pPr>
            <w:r>
              <w:rPr>
                <w:snapToGrid w:val="0"/>
                <w:sz w:val="22"/>
                <w:szCs w:val="22"/>
                <w:lang w:eastAsia="fr-FR"/>
              </w:rPr>
              <w:t>Bradikardija</w:t>
            </w:r>
          </w:p>
        </w:tc>
        <w:tc>
          <w:tcPr>
            <w:tcW w:w="779" w:type="pct"/>
            <w:tcBorders>
              <w:top w:val="single" w:sz="4" w:space="0" w:color="auto"/>
              <w:left w:val="nil"/>
              <w:bottom w:val="single" w:sz="4" w:space="0" w:color="auto"/>
              <w:right w:val="single" w:sz="4" w:space="0" w:color="auto"/>
            </w:tcBorders>
            <w:noWrap/>
            <w:hideMark/>
          </w:tcPr>
          <w:p w14:paraId="6C0F33B5" w14:textId="77777777" w:rsidR="009F3ECF" w:rsidRDefault="002314FF">
            <w:pPr>
              <w:rPr>
                <w:snapToGrid w:val="0"/>
                <w:sz w:val="22"/>
                <w:szCs w:val="22"/>
                <w:lang w:eastAsia="fr-FR"/>
              </w:rPr>
            </w:pPr>
            <w:r>
              <w:rPr>
                <w:snapToGrid w:val="0"/>
                <w:sz w:val="22"/>
                <w:szCs w:val="22"/>
                <w:lang w:eastAsia="fr-FR"/>
              </w:rPr>
              <w:t>Labai dažnas</w:t>
            </w:r>
          </w:p>
        </w:tc>
        <w:tc>
          <w:tcPr>
            <w:tcW w:w="963" w:type="pct"/>
            <w:tcBorders>
              <w:top w:val="single" w:sz="4" w:space="0" w:color="auto"/>
              <w:left w:val="nil"/>
              <w:bottom w:val="single" w:sz="4" w:space="0" w:color="auto"/>
              <w:right w:val="single" w:sz="4" w:space="0" w:color="auto"/>
            </w:tcBorders>
            <w:noWrap/>
            <w:hideMark/>
          </w:tcPr>
          <w:p w14:paraId="1E3F88D6" w14:textId="77777777" w:rsidR="009F3ECF" w:rsidRDefault="002314FF">
            <w:pPr>
              <w:rPr>
                <w:snapToGrid w:val="0"/>
                <w:sz w:val="22"/>
                <w:szCs w:val="22"/>
                <w:lang w:eastAsia="fr-FR"/>
              </w:rPr>
            </w:pPr>
            <w:r>
              <w:rPr>
                <w:snapToGrid w:val="0"/>
                <w:sz w:val="22"/>
                <w:szCs w:val="22"/>
                <w:lang w:eastAsia="fr-FR"/>
              </w:rPr>
              <w:t>-</w:t>
            </w:r>
          </w:p>
        </w:tc>
      </w:tr>
      <w:tr w:rsidR="009F3ECF" w14:paraId="52CAF95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34D1C10"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03A5EC5" w14:textId="77777777" w:rsidR="009F3ECF" w:rsidRDefault="002314FF">
            <w:pPr>
              <w:rPr>
                <w:snapToGrid w:val="0"/>
                <w:sz w:val="22"/>
                <w:szCs w:val="22"/>
                <w:lang w:eastAsia="fr-FR"/>
              </w:rPr>
            </w:pPr>
            <w:r>
              <w:rPr>
                <w:snapToGrid w:val="0"/>
                <w:sz w:val="22"/>
                <w:szCs w:val="22"/>
                <w:lang w:eastAsia="fr-FR"/>
              </w:rPr>
              <w:t>Širdies nepakankamumo pasunkėjimas</w:t>
            </w:r>
          </w:p>
        </w:tc>
        <w:tc>
          <w:tcPr>
            <w:tcW w:w="779" w:type="pct"/>
            <w:tcBorders>
              <w:top w:val="nil"/>
              <w:left w:val="nil"/>
              <w:bottom w:val="single" w:sz="4" w:space="0" w:color="auto"/>
              <w:right w:val="single" w:sz="4" w:space="0" w:color="auto"/>
            </w:tcBorders>
            <w:noWrap/>
            <w:hideMark/>
          </w:tcPr>
          <w:p w14:paraId="5A524D95"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27738CE" w14:textId="77777777" w:rsidR="009F3ECF" w:rsidRDefault="002314FF">
            <w:pPr>
              <w:rPr>
                <w:snapToGrid w:val="0"/>
                <w:sz w:val="22"/>
                <w:szCs w:val="22"/>
                <w:lang w:eastAsia="fr-FR"/>
              </w:rPr>
            </w:pPr>
            <w:r>
              <w:rPr>
                <w:snapToGrid w:val="0"/>
                <w:sz w:val="22"/>
                <w:szCs w:val="22"/>
                <w:lang w:eastAsia="fr-FR"/>
              </w:rPr>
              <w:t>-</w:t>
            </w:r>
          </w:p>
        </w:tc>
      </w:tr>
      <w:tr w:rsidR="009F3ECF" w14:paraId="71F4294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FCD96BD"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D1CB9B6" w14:textId="77777777" w:rsidR="009F3ECF" w:rsidRDefault="002314FF">
            <w:pPr>
              <w:rPr>
                <w:snapToGrid w:val="0"/>
                <w:sz w:val="22"/>
                <w:szCs w:val="22"/>
                <w:lang w:eastAsia="fr-FR"/>
              </w:rPr>
            </w:pPr>
            <w:proofErr w:type="spellStart"/>
            <w:r>
              <w:rPr>
                <w:snapToGrid w:val="0"/>
                <w:sz w:val="22"/>
                <w:szCs w:val="22"/>
                <w:lang w:eastAsia="fr-FR"/>
              </w:rPr>
              <w:t>Atrioventrikulinio</w:t>
            </w:r>
            <w:proofErr w:type="spellEnd"/>
            <w:r>
              <w:rPr>
                <w:snapToGrid w:val="0"/>
                <w:sz w:val="22"/>
                <w:szCs w:val="22"/>
                <w:lang w:eastAsia="fr-FR"/>
              </w:rPr>
              <w:t xml:space="preserve"> laidumo sutrikimai</w:t>
            </w:r>
          </w:p>
        </w:tc>
        <w:tc>
          <w:tcPr>
            <w:tcW w:w="779" w:type="pct"/>
            <w:tcBorders>
              <w:top w:val="nil"/>
              <w:left w:val="nil"/>
              <w:bottom w:val="single" w:sz="4" w:space="0" w:color="auto"/>
              <w:right w:val="single" w:sz="4" w:space="0" w:color="auto"/>
            </w:tcBorders>
            <w:noWrap/>
            <w:hideMark/>
          </w:tcPr>
          <w:p w14:paraId="720D47EA"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28CE32F" w14:textId="77777777" w:rsidR="009F3ECF" w:rsidRDefault="002314FF">
            <w:pPr>
              <w:rPr>
                <w:snapToGrid w:val="0"/>
                <w:sz w:val="22"/>
                <w:szCs w:val="22"/>
                <w:lang w:eastAsia="fr-FR"/>
              </w:rPr>
            </w:pPr>
            <w:r>
              <w:rPr>
                <w:snapToGrid w:val="0"/>
                <w:sz w:val="22"/>
                <w:szCs w:val="22"/>
                <w:lang w:eastAsia="fr-FR"/>
              </w:rPr>
              <w:t>-</w:t>
            </w:r>
          </w:p>
        </w:tc>
      </w:tr>
      <w:tr w:rsidR="009F3ECF" w14:paraId="7CE8B66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EDFC91B"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A32F297" w14:textId="77777777" w:rsidR="009F3ECF" w:rsidRDefault="002314FF">
            <w:pPr>
              <w:rPr>
                <w:snapToGrid w:val="0"/>
                <w:sz w:val="22"/>
                <w:szCs w:val="22"/>
                <w:lang w:eastAsia="fr-FR"/>
              </w:rPr>
            </w:pPr>
            <w:r>
              <w:rPr>
                <w:snapToGrid w:val="0"/>
                <w:sz w:val="22"/>
                <w:szCs w:val="22"/>
                <w:lang w:eastAsia="fr-FR"/>
              </w:rPr>
              <w:t>Aritmija</w:t>
            </w:r>
          </w:p>
        </w:tc>
        <w:tc>
          <w:tcPr>
            <w:tcW w:w="779" w:type="pct"/>
            <w:tcBorders>
              <w:top w:val="nil"/>
              <w:left w:val="nil"/>
              <w:bottom w:val="single" w:sz="4" w:space="0" w:color="auto"/>
              <w:right w:val="single" w:sz="4" w:space="0" w:color="auto"/>
            </w:tcBorders>
            <w:noWrap/>
            <w:hideMark/>
          </w:tcPr>
          <w:p w14:paraId="7F916644"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80D2FA0" w14:textId="77777777" w:rsidR="009F3ECF" w:rsidRDefault="002314FF">
            <w:pPr>
              <w:rPr>
                <w:snapToGrid w:val="0"/>
                <w:sz w:val="22"/>
                <w:szCs w:val="22"/>
                <w:lang w:eastAsia="fr-FR"/>
              </w:rPr>
            </w:pPr>
            <w:r>
              <w:rPr>
                <w:snapToGrid w:val="0"/>
                <w:sz w:val="22"/>
                <w:szCs w:val="22"/>
                <w:lang w:eastAsia="fr-FR"/>
              </w:rPr>
              <w:t>Labai retas</w:t>
            </w:r>
          </w:p>
        </w:tc>
      </w:tr>
      <w:tr w:rsidR="009F3ECF" w14:paraId="013870B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6AAB736"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E4336CE" w14:textId="77777777" w:rsidR="009F3ECF" w:rsidRDefault="002314FF">
            <w:pPr>
              <w:rPr>
                <w:snapToGrid w:val="0"/>
                <w:sz w:val="22"/>
                <w:szCs w:val="22"/>
                <w:lang w:eastAsia="fr-FR"/>
              </w:rPr>
            </w:pPr>
            <w:r>
              <w:rPr>
                <w:snapToGrid w:val="0"/>
                <w:sz w:val="22"/>
                <w:szCs w:val="22"/>
                <w:lang w:eastAsia="fr-FR"/>
              </w:rPr>
              <w:t>Krūtinės angina</w:t>
            </w:r>
          </w:p>
        </w:tc>
        <w:tc>
          <w:tcPr>
            <w:tcW w:w="779" w:type="pct"/>
            <w:tcBorders>
              <w:top w:val="single" w:sz="4" w:space="0" w:color="auto"/>
              <w:left w:val="nil"/>
              <w:bottom w:val="single" w:sz="4" w:space="0" w:color="auto"/>
              <w:right w:val="single" w:sz="4" w:space="0" w:color="auto"/>
            </w:tcBorders>
            <w:noWrap/>
            <w:hideMark/>
          </w:tcPr>
          <w:p w14:paraId="539A72C6"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6731EC05" w14:textId="77777777" w:rsidR="009F3ECF" w:rsidRDefault="002314FF">
            <w:pPr>
              <w:rPr>
                <w:snapToGrid w:val="0"/>
                <w:sz w:val="22"/>
                <w:szCs w:val="22"/>
                <w:lang w:eastAsia="fr-FR"/>
              </w:rPr>
            </w:pPr>
            <w:r>
              <w:rPr>
                <w:snapToGrid w:val="0"/>
                <w:sz w:val="22"/>
                <w:szCs w:val="22"/>
                <w:lang w:eastAsia="fr-FR"/>
              </w:rPr>
              <w:t>Labai retas</w:t>
            </w:r>
          </w:p>
        </w:tc>
      </w:tr>
      <w:tr w:rsidR="009F3ECF" w14:paraId="2C2AAE1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D489104"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13F02850" w14:textId="77777777" w:rsidR="009F3ECF" w:rsidRDefault="002314FF">
            <w:pPr>
              <w:rPr>
                <w:snapToGrid w:val="0"/>
                <w:sz w:val="22"/>
                <w:szCs w:val="22"/>
                <w:lang w:eastAsia="fr-FR"/>
              </w:rPr>
            </w:pPr>
            <w:r>
              <w:rPr>
                <w:snapToGrid w:val="0"/>
                <w:sz w:val="22"/>
                <w:szCs w:val="22"/>
                <w:lang w:eastAsia="fr-FR"/>
              </w:rPr>
              <w:t xml:space="preserve">Antrinis miokardo infarktas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single" w:sz="4" w:space="0" w:color="auto"/>
              <w:left w:val="nil"/>
              <w:bottom w:val="single" w:sz="4" w:space="0" w:color="auto"/>
              <w:right w:val="single" w:sz="4" w:space="0" w:color="auto"/>
            </w:tcBorders>
            <w:noWrap/>
            <w:hideMark/>
          </w:tcPr>
          <w:p w14:paraId="7F474C9E"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6D533525" w14:textId="77777777" w:rsidR="009F3ECF" w:rsidRDefault="002314FF">
            <w:pPr>
              <w:rPr>
                <w:snapToGrid w:val="0"/>
                <w:sz w:val="22"/>
                <w:szCs w:val="22"/>
                <w:lang w:eastAsia="fr-FR"/>
              </w:rPr>
            </w:pPr>
            <w:r>
              <w:rPr>
                <w:snapToGrid w:val="0"/>
                <w:sz w:val="22"/>
                <w:szCs w:val="22"/>
                <w:lang w:eastAsia="fr-FR"/>
              </w:rPr>
              <w:t>Labai retas</w:t>
            </w:r>
          </w:p>
        </w:tc>
      </w:tr>
      <w:tr w:rsidR="009F3ECF" w14:paraId="2C9D9F15"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7C64DC73" w14:textId="77777777" w:rsidR="009F3ECF" w:rsidRDefault="002314FF">
            <w:pPr>
              <w:rPr>
                <w:b/>
                <w:bCs/>
                <w:snapToGrid w:val="0"/>
                <w:sz w:val="22"/>
                <w:szCs w:val="22"/>
                <w:lang w:eastAsia="fr-FR"/>
              </w:rPr>
            </w:pPr>
            <w:r>
              <w:rPr>
                <w:b/>
                <w:bCs/>
                <w:snapToGrid w:val="0"/>
                <w:sz w:val="22"/>
                <w:szCs w:val="22"/>
                <w:lang w:eastAsia="fr-FR"/>
              </w:rPr>
              <w:t>Kraujagyslių sutrikimai</w:t>
            </w:r>
          </w:p>
        </w:tc>
        <w:tc>
          <w:tcPr>
            <w:tcW w:w="2276" w:type="pct"/>
            <w:tcBorders>
              <w:top w:val="single" w:sz="4" w:space="0" w:color="auto"/>
              <w:left w:val="nil"/>
              <w:bottom w:val="single" w:sz="4" w:space="0" w:color="auto"/>
              <w:right w:val="single" w:sz="4" w:space="0" w:color="auto"/>
            </w:tcBorders>
            <w:hideMark/>
          </w:tcPr>
          <w:p w14:paraId="446A27E8" w14:textId="77777777" w:rsidR="009F3ECF" w:rsidRDefault="002314FF">
            <w:pPr>
              <w:rPr>
                <w:snapToGrid w:val="0"/>
                <w:sz w:val="22"/>
                <w:szCs w:val="22"/>
                <w:lang w:eastAsia="fr-FR"/>
              </w:rPr>
            </w:pPr>
            <w:proofErr w:type="spellStart"/>
            <w:r>
              <w:rPr>
                <w:snapToGrid w:val="0"/>
                <w:sz w:val="22"/>
                <w:szCs w:val="22"/>
                <w:lang w:eastAsia="fr-FR"/>
              </w:rPr>
              <w:t>Hipotenzija</w:t>
            </w:r>
            <w:proofErr w:type="spellEnd"/>
            <w:r>
              <w:rPr>
                <w:snapToGrid w:val="0"/>
                <w:sz w:val="22"/>
                <w:szCs w:val="22"/>
                <w:lang w:eastAsia="fr-FR"/>
              </w:rPr>
              <w:t xml:space="preserve"> ir poveikis, susijęs su </w:t>
            </w:r>
            <w:proofErr w:type="spellStart"/>
            <w:r>
              <w:rPr>
                <w:snapToGrid w:val="0"/>
                <w:sz w:val="22"/>
                <w:szCs w:val="22"/>
                <w:lang w:eastAsia="fr-FR"/>
              </w:rPr>
              <w:t>hipotenzija</w:t>
            </w:r>
            <w:proofErr w:type="spellEnd"/>
          </w:p>
        </w:tc>
        <w:tc>
          <w:tcPr>
            <w:tcW w:w="779" w:type="pct"/>
            <w:tcBorders>
              <w:top w:val="single" w:sz="4" w:space="0" w:color="auto"/>
              <w:left w:val="nil"/>
              <w:bottom w:val="single" w:sz="4" w:space="0" w:color="auto"/>
              <w:right w:val="single" w:sz="4" w:space="0" w:color="auto"/>
            </w:tcBorders>
            <w:noWrap/>
            <w:hideMark/>
          </w:tcPr>
          <w:p w14:paraId="3789BA23"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39B695CD" w14:textId="77777777" w:rsidR="009F3ECF" w:rsidRDefault="002314FF">
            <w:pPr>
              <w:rPr>
                <w:snapToGrid w:val="0"/>
                <w:sz w:val="22"/>
                <w:szCs w:val="22"/>
                <w:lang w:eastAsia="fr-FR"/>
              </w:rPr>
            </w:pPr>
            <w:r>
              <w:rPr>
                <w:snapToGrid w:val="0"/>
                <w:sz w:val="22"/>
                <w:szCs w:val="22"/>
                <w:lang w:eastAsia="fr-FR"/>
              </w:rPr>
              <w:t>Dažnas</w:t>
            </w:r>
          </w:p>
        </w:tc>
      </w:tr>
      <w:tr w:rsidR="009F3ECF" w14:paraId="4F8F256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5ECB8A7"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574B835" w14:textId="77777777" w:rsidR="009F3ECF" w:rsidRDefault="002314FF">
            <w:pPr>
              <w:rPr>
                <w:snapToGrid w:val="0"/>
                <w:sz w:val="22"/>
                <w:szCs w:val="22"/>
                <w:lang w:eastAsia="fr-FR"/>
              </w:rPr>
            </w:pPr>
            <w:r>
              <w:rPr>
                <w:snapToGrid w:val="0"/>
                <w:sz w:val="22"/>
                <w:szCs w:val="22"/>
                <w:lang w:eastAsia="fr-FR"/>
              </w:rPr>
              <w:t>Galūnių šalimo ir nutirpimo pojūtis</w:t>
            </w:r>
          </w:p>
        </w:tc>
        <w:tc>
          <w:tcPr>
            <w:tcW w:w="779" w:type="pct"/>
            <w:tcBorders>
              <w:top w:val="nil"/>
              <w:left w:val="nil"/>
              <w:bottom w:val="single" w:sz="4" w:space="0" w:color="auto"/>
              <w:right w:val="single" w:sz="4" w:space="0" w:color="auto"/>
            </w:tcBorders>
            <w:noWrap/>
            <w:hideMark/>
          </w:tcPr>
          <w:p w14:paraId="79CBA56A"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495BD62" w14:textId="77777777" w:rsidR="009F3ECF" w:rsidRDefault="002314FF">
            <w:pPr>
              <w:rPr>
                <w:snapToGrid w:val="0"/>
                <w:sz w:val="22"/>
                <w:szCs w:val="22"/>
                <w:lang w:eastAsia="fr-FR"/>
              </w:rPr>
            </w:pPr>
            <w:r>
              <w:rPr>
                <w:snapToGrid w:val="0"/>
                <w:sz w:val="22"/>
                <w:szCs w:val="22"/>
                <w:lang w:eastAsia="fr-FR"/>
              </w:rPr>
              <w:t>-</w:t>
            </w:r>
          </w:p>
        </w:tc>
      </w:tr>
      <w:tr w:rsidR="009F3ECF" w14:paraId="724529E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19AC13A"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8F39B9E" w14:textId="77777777" w:rsidR="009F3ECF" w:rsidRDefault="002314FF">
            <w:pPr>
              <w:rPr>
                <w:snapToGrid w:val="0"/>
                <w:sz w:val="22"/>
                <w:szCs w:val="22"/>
                <w:lang w:eastAsia="fr-FR"/>
              </w:rPr>
            </w:pPr>
            <w:proofErr w:type="spellStart"/>
            <w:r>
              <w:rPr>
                <w:snapToGrid w:val="0"/>
                <w:sz w:val="22"/>
                <w:szCs w:val="22"/>
                <w:lang w:eastAsia="fr-FR"/>
              </w:rPr>
              <w:t>Ortostatinė</w:t>
            </w:r>
            <w:proofErr w:type="spellEnd"/>
            <w:r>
              <w:rPr>
                <w:snapToGrid w:val="0"/>
                <w:sz w:val="22"/>
                <w:szCs w:val="22"/>
                <w:lang w:eastAsia="fr-FR"/>
              </w:rPr>
              <w:t xml:space="preserve"> </w:t>
            </w:r>
            <w:proofErr w:type="spellStart"/>
            <w:r>
              <w:rPr>
                <w:snapToGrid w:val="0"/>
                <w:sz w:val="22"/>
                <w:szCs w:val="22"/>
                <w:lang w:eastAsia="fr-FR"/>
              </w:rPr>
              <w:t>hipotenzija</w:t>
            </w:r>
            <w:proofErr w:type="spellEnd"/>
          </w:p>
        </w:tc>
        <w:tc>
          <w:tcPr>
            <w:tcW w:w="779" w:type="pct"/>
            <w:tcBorders>
              <w:top w:val="nil"/>
              <w:left w:val="nil"/>
              <w:bottom w:val="single" w:sz="4" w:space="0" w:color="auto"/>
              <w:right w:val="single" w:sz="4" w:space="0" w:color="auto"/>
            </w:tcBorders>
            <w:noWrap/>
            <w:hideMark/>
          </w:tcPr>
          <w:p w14:paraId="64A5FC86"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4ED591BF" w14:textId="77777777" w:rsidR="009F3ECF" w:rsidRDefault="002314FF">
            <w:pPr>
              <w:rPr>
                <w:snapToGrid w:val="0"/>
                <w:sz w:val="22"/>
                <w:szCs w:val="22"/>
                <w:lang w:eastAsia="fr-FR"/>
              </w:rPr>
            </w:pPr>
            <w:r>
              <w:rPr>
                <w:snapToGrid w:val="0"/>
                <w:sz w:val="22"/>
                <w:szCs w:val="22"/>
                <w:lang w:eastAsia="fr-FR"/>
              </w:rPr>
              <w:t>-</w:t>
            </w:r>
          </w:p>
        </w:tc>
      </w:tr>
      <w:tr w:rsidR="009F3ECF" w14:paraId="03BE0F6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2652A67"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E18A721" w14:textId="77777777" w:rsidR="009F3ECF" w:rsidRDefault="002314FF">
            <w:pPr>
              <w:rPr>
                <w:snapToGrid w:val="0"/>
                <w:sz w:val="22"/>
                <w:szCs w:val="22"/>
                <w:lang w:eastAsia="fr-FR"/>
              </w:rPr>
            </w:pPr>
            <w:proofErr w:type="spellStart"/>
            <w:r>
              <w:rPr>
                <w:snapToGrid w:val="0"/>
                <w:sz w:val="22"/>
                <w:szCs w:val="22"/>
                <w:lang w:eastAsia="fr-FR"/>
              </w:rPr>
              <w:t>Vaskulitas</w:t>
            </w:r>
            <w:proofErr w:type="spellEnd"/>
          </w:p>
        </w:tc>
        <w:tc>
          <w:tcPr>
            <w:tcW w:w="779" w:type="pct"/>
            <w:tcBorders>
              <w:top w:val="nil"/>
              <w:left w:val="nil"/>
              <w:bottom w:val="single" w:sz="4" w:space="0" w:color="auto"/>
              <w:right w:val="single" w:sz="4" w:space="0" w:color="auto"/>
            </w:tcBorders>
            <w:noWrap/>
            <w:hideMark/>
          </w:tcPr>
          <w:p w14:paraId="72D08489"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4797D05"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685038A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D6162B8"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C14FC32" w14:textId="77777777" w:rsidR="009F3ECF" w:rsidRDefault="002314FF">
            <w:pPr>
              <w:rPr>
                <w:snapToGrid w:val="0"/>
                <w:sz w:val="22"/>
                <w:szCs w:val="22"/>
                <w:lang w:eastAsia="fr-FR"/>
              </w:rPr>
            </w:pPr>
            <w:r>
              <w:rPr>
                <w:snapToGrid w:val="0"/>
                <w:sz w:val="22"/>
                <w:szCs w:val="22"/>
                <w:lang w:eastAsia="fr-FR"/>
              </w:rPr>
              <w:t>Paraudimas</w:t>
            </w:r>
          </w:p>
        </w:tc>
        <w:tc>
          <w:tcPr>
            <w:tcW w:w="779" w:type="pct"/>
            <w:tcBorders>
              <w:top w:val="nil"/>
              <w:left w:val="nil"/>
              <w:bottom w:val="single" w:sz="4" w:space="0" w:color="auto"/>
              <w:right w:val="single" w:sz="4" w:space="0" w:color="auto"/>
            </w:tcBorders>
            <w:noWrap/>
            <w:hideMark/>
          </w:tcPr>
          <w:p w14:paraId="1C1BCB5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1551695" w14:textId="77777777" w:rsidR="009F3ECF" w:rsidRDefault="002314FF">
            <w:pPr>
              <w:rPr>
                <w:snapToGrid w:val="0"/>
                <w:color w:val="000000"/>
                <w:sz w:val="22"/>
                <w:szCs w:val="22"/>
                <w:lang w:eastAsia="en-US"/>
              </w:rPr>
            </w:pPr>
            <w:r>
              <w:rPr>
                <w:snapToGrid w:val="0"/>
                <w:color w:val="000000"/>
                <w:sz w:val="22"/>
                <w:szCs w:val="22"/>
                <w:lang w:eastAsia="en-US"/>
              </w:rPr>
              <w:t>Retas*</w:t>
            </w:r>
          </w:p>
        </w:tc>
      </w:tr>
      <w:tr w:rsidR="009F3ECF" w14:paraId="75F0F4C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89964E8"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FC1121D" w14:textId="77777777" w:rsidR="009F3ECF" w:rsidRDefault="002314FF">
            <w:pPr>
              <w:rPr>
                <w:snapToGrid w:val="0"/>
                <w:sz w:val="22"/>
                <w:szCs w:val="22"/>
                <w:lang w:eastAsia="fr-FR"/>
              </w:rPr>
            </w:pPr>
            <w:r>
              <w:rPr>
                <w:snapToGrid w:val="0"/>
                <w:sz w:val="22"/>
                <w:szCs w:val="22"/>
                <w:lang w:eastAsia="fr-FR"/>
              </w:rPr>
              <w:t xml:space="preserve">Insultas, galimai antrinis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nil"/>
              <w:left w:val="nil"/>
              <w:bottom w:val="single" w:sz="4" w:space="0" w:color="auto"/>
              <w:right w:val="single" w:sz="4" w:space="0" w:color="auto"/>
            </w:tcBorders>
            <w:noWrap/>
            <w:hideMark/>
          </w:tcPr>
          <w:p w14:paraId="0CE0C9B7"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6A72987" w14:textId="77777777" w:rsidR="009F3ECF" w:rsidRDefault="002314FF">
            <w:pPr>
              <w:rPr>
                <w:snapToGrid w:val="0"/>
                <w:sz w:val="22"/>
                <w:szCs w:val="22"/>
                <w:lang w:eastAsia="fr-FR"/>
              </w:rPr>
            </w:pPr>
            <w:r>
              <w:rPr>
                <w:snapToGrid w:val="0"/>
                <w:sz w:val="22"/>
                <w:szCs w:val="22"/>
                <w:lang w:eastAsia="fr-FR"/>
              </w:rPr>
              <w:t>Labai retas</w:t>
            </w:r>
          </w:p>
        </w:tc>
      </w:tr>
      <w:tr w:rsidR="009F3ECF" w14:paraId="0A001E0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7EBAD9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76E78E7" w14:textId="77777777" w:rsidR="009F3ECF" w:rsidRDefault="002314FF">
            <w:pPr>
              <w:rPr>
                <w:snapToGrid w:val="0"/>
                <w:sz w:val="22"/>
                <w:szCs w:val="22"/>
                <w:lang w:eastAsia="fr-FR"/>
              </w:rPr>
            </w:pPr>
            <w:r>
              <w:rPr>
                <w:bCs/>
                <w:iCs/>
                <w:sz w:val="22"/>
                <w:szCs w:val="22"/>
                <w:lang w:eastAsia="en-US"/>
              </w:rPr>
              <w:t>Reino (</w:t>
            </w:r>
            <w:proofErr w:type="spellStart"/>
            <w:r>
              <w:rPr>
                <w:bCs/>
                <w:i/>
                <w:iCs/>
                <w:sz w:val="22"/>
                <w:szCs w:val="22"/>
                <w:lang w:eastAsia="en-US"/>
              </w:rPr>
              <w:t>Raynaud</w:t>
            </w:r>
            <w:proofErr w:type="spellEnd"/>
            <w:r>
              <w:rPr>
                <w:bCs/>
                <w:iCs/>
                <w:sz w:val="22"/>
                <w:szCs w:val="22"/>
                <w:lang w:eastAsia="en-US"/>
              </w:rPr>
              <w:t>) sindromas</w:t>
            </w:r>
          </w:p>
        </w:tc>
        <w:tc>
          <w:tcPr>
            <w:tcW w:w="779" w:type="pct"/>
            <w:tcBorders>
              <w:top w:val="nil"/>
              <w:left w:val="nil"/>
              <w:bottom w:val="single" w:sz="4" w:space="0" w:color="auto"/>
              <w:right w:val="single" w:sz="4" w:space="0" w:color="auto"/>
            </w:tcBorders>
            <w:noWrap/>
            <w:hideMark/>
          </w:tcPr>
          <w:p w14:paraId="14211EF8"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5ADDCE5" w14:textId="77777777" w:rsidR="009F3ECF" w:rsidRDefault="002314FF">
            <w:pPr>
              <w:rPr>
                <w:snapToGrid w:val="0"/>
                <w:sz w:val="22"/>
                <w:szCs w:val="22"/>
                <w:lang w:eastAsia="fr-FR"/>
              </w:rPr>
            </w:pPr>
            <w:r>
              <w:rPr>
                <w:snapToGrid w:val="0"/>
                <w:sz w:val="22"/>
                <w:szCs w:val="22"/>
                <w:lang w:eastAsia="fr-FR"/>
              </w:rPr>
              <w:t>Dažnis nežinomas</w:t>
            </w:r>
          </w:p>
        </w:tc>
      </w:tr>
      <w:tr w:rsidR="009F3ECF" w14:paraId="2CF175B6"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418BB38D" w14:textId="77777777" w:rsidR="009F3ECF" w:rsidRDefault="002314FF">
            <w:pPr>
              <w:rPr>
                <w:b/>
                <w:bCs/>
                <w:snapToGrid w:val="0"/>
                <w:sz w:val="22"/>
                <w:szCs w:val="22"/>
                <w:lang w:eastAsia="fr-FR"/>
              </w:rPr>
            </w:pPr>
            <w:r>
              <w:rPr>
                <w:b/>
                <w:snapToGrid w:val="0"/>
                <w:sz w:val="22"/>
                <w:szCs w:val="22"/>
                <w:lang w:eastAsia="en-US"/>
              </w:rPr>
              <w:t>Kvėpavimo sistemos, krūtinės ląstos ir tarpuplaučio</w:t>
            </w:r>
            <w:r>
              <w:rPr>
                <w:b/>
                <w:bCs/>
                <w:snapToGrid w:val="0"/>
                <w:sz w:val="22"/>
                <w:szCs w:val="22"/>
                <w:lang w:eastAsia="fr-FR"/>
              </w:rPr>
              <w:t xml:space="preserve"> sutrikimai</w:t>
            </w:r>
          </w:p>
        </w:tc>
        <w:tc>
          <w:tcPr>
            <w:tcW w:w="2276" w:type="pct"/>
            <w:tcBorders>
              <w:top w:val="single" w:sz="4" w:space="0" w:color="auto"/>
              <w:left w:val="nil"/>
              <w:bottom w:val="single" w:sz="4" w:space="0" w:color="auto"/>
              <w:right w:val="single" w:sz="4" w:space="0" w:color="auto"/>
            </w:tcBorders>
            <w:hideMark/>
          </w:tcPr>
          <w:p w14:paraId="277401FD" w14:textId="77777777" w:rsidR="009F3ECF" w:rsidRDefault="002314FF">
            <w:pPr>
              <w:rPr>
                <w:snapToGrid w:val="0"/>
                <w:sz w:val="22"/>
                <w:szCs w:val="22"/>
                <w:lang w:eastAsia="fr-FR"/>
              </w:rPr>
            </w:pPr>
            <w:r>
              <w:rPr>
                <w:snapToGrid w:val="0"/>
                <w:sz w:val="22"/>
                <w:szCs w:val="22"/>
                <w:lang w:eastAsia="fr-FR"/>
              </w:rPr>
              <w:t>Kosulys</w:t>
            </w:r>
          </w:p>
        </w:tc>
        <w:tc>
          <w:tcPr>
            <w:tcW w:w="779" w:type="pct"/>
            <w:tcBorders>
              <w:top w:val="single" w:sz="4" w:space="0" w:color="auto"/>
              <w:left w:val="nil"/>
              <w:bottom w:val="single" w:sz="4" w:space="0" w:color="auto"/>
              <w:right w:val="single" w:sz="4" w:space="0" w:color="auto"/>
            </w:tcBorders>
            <w:noWrap/>
            <w:hideMark/>
          </w:tcPr>
          <w:p w14:paraId="287D119E"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6119918B" w14:textId="77777777" w:rsidR="009F3ECF" w:rsidRDefault="002314FF">
            <w:pPr>
              <w:rPr>
                <w:snapToGrid w:val="0"/>
                <w:sz w:val="22"/>
                <w:szCs w:val="22"/>
                <w:lang w:eastAsia="fr-FR"/>
              </w:rPr>
            </w:pPr>
            <w:r>
              <w:rPr>
                <w:snapToGrid w:val="0"/>
                <w:sz w:val="22"/>
                <w:szCs w:val="22"/>
                <w:lang w:eastAsia="fr-FR"/>
              </w:rPr>
              <w:t>Dažnas</w:t>
            </w:r>
          </w:p>
        </w:tc>
      </w:tr>
      <w:tr w:rsidR="009F3ECF" w14:paraId="2EF0AAB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63D9664"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3BF5AE9" w14:textId="77777777" w:rsidR="009F3ECF" w:rsidRDefault="002314FF">
            <w:pPr>
              <w:rPr>
                <w:snapToGrid w:val="0"/>
                <w:sz w:val="22"/>
                <w:szCs w:val="22"/>
                <w:lang w:eastAsia="fr-FR"/>
              </w:rPr>
            </w:pPr>
            <w:r>
              <w:rPr>
                <w:snapToGrid w:val="0"/>
                <w:sz w:val="22"/>
                <w:szCs w:val="22"/>
                <w:lang w:eastAsia="fr-FR"/>
              </w:rPr>
              <w:t>Dusulys</w:t>
            </w:r>
          </w:p>
        </w:tc>
        <w:tc>
          <w:tcPr>
            <w:tcW w:w="779" w:type="pct"/>
            <w:tcBorders>
              <w:top w:val="nil"/>
              <w:left w:val="nil"/>
              <w:bottom w:val="single" w:sz="4" w:space="0" w:color="auto"/>
              <w:right w:val="single" w:sz="4" w:space="0" w:color="auto"/>
            </w:tcBorders>
            <w:noWrap/>
            <w:hideMark/>
          </w:tcPr>
          <w:p w14:paraId="1F0F7BA8"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0079BCC" w14:textId="77777777" w:rsidR="009F3ECF" w:rsidRDefault="002314FF">
            <w:pPr>
              <w:rPr>
                <w:snapToGrid w:val="0"/>
                <w:sz w:val="22"/>
                <w:szCs w:val="22"/>
                <w:lang w:eastAsia="fr-FR"/>
              </w:rPr>
            </w:pPr>
            <w:r>
              <w:rPr>
                <w:snapToGrid w:val="0"/>
                <w:sz w:val="22"/>
                <w:szCs w:val="22"/>
                <w:lang w:eastAsia="fr-FR"/>
              </w:rPr>
              <w:t>Dažnas</w:t>
            </w:r>
          </w:p>
        </w:tc>
      </w:tr>
      <w:tr w:rsidR="009F3ECF" w14:paraId="00FEC54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1D10A03"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B79FA65" w14:textId="77777777" w:rsidR="009F3ECF" w:rsidRDefault="002314FF">
            <w:pPr>
              <w:rPr>
                <w:snapToGrid w:val="0"/>
                <w:sz w:val="22"/>
                <w:szCs w:val="22"/>
                <w:lang w:eastAsia="fr-FR"/>
              </w:rPr>
            </w:pPr>
            <w:r>
              <w:rPr>
                <w:snapToGrid w:val="0"/>
                <w:sz w:val="22"/>
                <w:szCs w:val="22"/>
                <w:lang w:eastAsia="fr-FR"/>
              </w:rPr>
              <w:t>Bronchų spazmas</w:t>
            </w:r>
          </w:p>
        </w:tc>
        <w:tc>
          <w:tcPr>
            <w:tcW w:w="779" w:type="pct"/>
            <w:tcBorders>
              <w:top w:val="nil"/>
              <w:left w:val="nil"/>
              <w:bottom w:val="single" w:sz="4" w:space="0" w:color="auto"/>
              <w:right w:val="single" w:sz="4" w:space="0" w:color="auto"/>
            </w:tcBorders>
            <w:noWrap/>
            <w:hideMark/>
          </w:tcPr>
          <w:p w14:paraId="0187BE5A"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4F9E2503" w14:textId="77777777" w:rsidR="009F3ECF" w:rsidRDefault="002314FF">
            <w:pPr>
              <w:rPr>
                <w:snapToGrid w:val="0"/>
                <w:sz w:val="22"/>
                <w:szCs w:val="22"/>
                <w:lang w:eastAsia="fr-FR"/>
              </w:rPr>
            </w:pPr>
            <w:r>
              <w:rPr>
                <w:snapToGrid w:val="0"/>
                <w:sz w:val="22"/>
                <w:szCs w:val="22"/>
                <w:lang w:eastAsia="fr-FR"/>
              </w:rPr>
              <w:t>Nedažnas</w:t>
            </w:r>
          </w:p>
        </w:tc>
      </w:tr>
      <w:tr w:rsidR="009F3ECF" w14:paraId="77CC2FE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8E2E3EC"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34EB83E" w14:textId="77777777" w:rsidR="009F3ECF" w:rsidRDefault="002314FF">
            <w:pPr>
              <w:rPr>
                <w:snapToGrid w:val="0"/>
                <w:sz w:val="22"/>
                <w:szCs w:val="22"/>
                <w:lang w:eastAsia="fr-FR"/>
              </w:rPr>
            </w:pPr>
            <w:proofErr w:type="spellStart"/>
            <w:r>
              <w:rPr>
                <w:snapToGrid w:val="0"/>
                <w:sz w:val="22"/>
                <w:szCs w:val="22"/>
                <w:lang w:eastAsia="fr-FR"/>
              </w:rPr>
              <w:t>Eozinofilinė</w:t>
            </w:r>
            <w:proofErr w:type="spellEnd"/>
            <w:r>
              <w:rPr>
                <w:snapToGrid w:val="0"/>
                <w:sz w:val="22"/>
                <w:szCs w:val="22"/>
                <w:lang w:eastAsia="fr-FR"/>
              </w:rPr>
              <w:t xml:space="preserve"> pneumonija</w:t>
            </w:r>
          </w:p>
        </w:tc>
        <w:tc>
          <w:tcPr>
            <w:tcW w:w="779" w:type="pct"/>
            <w:tcBorders>
              <w:top w:val="nil"/>
              <w:left w:val="nil"/>
              <w:bottom w:val="single" w:sz="4" w:space="0" w:color="auto"/>
              <w:right w:val="single" w:sz="4" w:space="0" w:color="auto"/>
            </w:tcBorders>
            <w:noWrap/>
            <w:hideMark/>
          </w:tcPr>
          <w:p w14:paraId="3DFEE9D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75E4D66" w14:textId="77777777" w:rsidR="009F3ECF" w:rsidRDefault="002314FF">
            <w:pPr>
              <w:rPr>
                <w:snapToGrid w:val="0"/>
                <w:sz w:val="22"/>
                <w:szCs w:val="22"/>
                <w:lang w:eastAsia="fr-FR"/>
              </w:rPr>
            </w:pPr>
            <w:r>
              <w:rPr>
                <w:snapToGrid w:val="0"/>
                <w:sz w:val="22"/>
                <w:szCs w:val="22"/>
                <w:lang w:eastAsia="fr-FR"/>
              </w:rPr>
              <w:t>Labai retas</w:t>
            </w:r>
          </w:p>
        </w:tc>
      </w:tr>
      <w:tr w:rsidR="009F3ECF" w14:paraId="45F024DC"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6F566F7B" w14:textId="77777777" w:rsidR="009F3ECF" w:rsidRDefault="002314FF">
            <w:pPr>
              <w:rPr>
                <w:b/>
                <w:bCs/>
                <w:snapToGrid w:val="0"/>
                <w:sz w:val="22"/>
                <w:szCs w:val="22"/>
                <w:lang w:eastAsia="fr-FR"/>
              </w:rPr>
            </w:pPr>
            <w:r>
              <w:rPr>
                <w:b/>
                <w:bCs/>
                <w:snapToGrid w:val="0"/>
                <w:sz w:val="22"/>
                <w:szCs w:val="22"/>
                <w:lang w:eastAsia="fr-FR"/>
              </w:rPr>
              <w:t>Virškinimo trakto sutrikimai</w:t>
            </w:r>
          </w:p>
        </w:tc>
        <w:tc>
          <w:tcPr>
            <w:tcW w:w="2276" w:type="pct"/>
            <w:tcBorders>
              <w:top w:val="nil"/>
              <w:left w:val="nil"/>
              <w:bottom w:val="single" w:sz="4" w:space="0" w:color="auto"/>
              <w:right w:val="single" w:sz="4" w:space="0" w:color="auto"/>
            </w:tcBorders>
            <w:hideMark/>
          </w:tcPr>
          <w:p w14:paraId="61FFB54C" w14:textId="77777777" w:rsidR="009F3ECF" w:rsidRDefault="002314FF">
            <w:pPr>
              <w:rPr>
                <w:snapToGrid w:val="0"/>
                <w:sz w:val="22"/>
                <w:szCs w:val="22"/>
                <w:lang w:eastAsia="fr-FR"/>
              </w:rPr>
            </w:pPr>
            <w:r>
              <w:rPr>
                <w:snapToGrid w:val="0"/>
                <w:sz w:val="22"/>
                <w:szCs w:val="22"/>
                <w:lang w:eastAsia="fr-FR"/>
              </w:rPr>
              <w:t>Pilvo skausmas</w:t>
            </w:r>
          </w:p>
        </w:tc>
        <w:tc>
          <w:tcPr>
            <w:tcW w:w="779" w:type="pct"/>
            <w:tcBorders>
              <w:top w:val="nil"/>
              <w:left w:val="nil"/>
              <w:bottom w:val="single" w:sz="4" w:space="0" w:color="auto"/>
              <w:right w:val="single" w:sz="4" w:space="0" w:color="auto"/>
            </w:tcBorders>
            <w:noWrap/>
            <w:hideMark/>
          </w:tcPr>
          <w:p w14:paraId="29DB08F1"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52F2C158" w14:textId="77777777" w:rsidR="009F3ECF" w:rsidRDefault="002314FF">
            <w:pPr>
              <w:rPr>
                <w:snapToGrid w:val="0"/>
                <w:sz w:val="22"/>
                <w:szCs w:val="22"/>
                <w:lang w:eastAsia="fr-FR"/>
              </w:rPr>
            </w:pPr>
            <w:r>
              <w:rPr>
                <w:snapToGrid w:val="0"/>
                <w:sz w:val="22"/>
                <w:szCs w:val="22"/>
                <w:lang w:eastAsia="fr-FR"/>
              </w:rPr>
              <w:t>Dažnas</w:t>
            </w:r>
          </w:p>
        </w:tc>
      </w:tr>
      <w:tr w:rsidR="009F3ECF" w14:paraId="0E7F1B14"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8C2E83C"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854173E" w14:textId="77777777" w:rsidR="009F3ECF" w:rsidRDefault="002314FF">
            <w:pPr>
              <w:rPr>
                <w:snapToGrid w:val="0"/>
                <w:sz w:val="22"/>
                <w:szCs w:val="22"/>
                <w:lang w:eastAsia="fr-FR"/>
              </w:rPr>
            </w:pPr>
            <w:r>
              <w:rPr>
                <w:snapToGrid w:val="0"/>
                <w:sz w:val="22"/>
                <w:szCs w:val="22"/>
                <w:lang w:eastAsia="fr-FR"/>
              </w:rPr>
              <w:t>Vidurių užkietėjimas</w:t>
            </w:r>
          </w:p>
        </w:tc>
        <w:tc>
          <w:tcPr>
            <w:tcW w:w="779" w:type="pct"/>
            <w:tcBorders>
              <w:top w:val="nil"/>
              <w:left w:val="nil"/>
              <w:bottom w:val="single" w:sz="4" w:space="0" w:color="auto"/>
              <w:right w:val="single" w:sz="4" w:space="0" w:color="auto"/>
            </w:tcBorders>
            <w:noWrap/>
            <w:hideMark/>
          </w:tcPr>
          <w:p w14:paraId="2D0C905F"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560B6719" w14:textId="77777777" w:rsidR="009F3ECF" w:rsidRDefault="002314FF">
            <w:pPr>
              <w:rPr>
                <w:snapToGrid w:val="0"/>
                <w:sz w:val="22"/>
                <w:szCs w:val="22"/>
                <w:lang w:eastAsia="fr-FR"/>
              </w:rPr>
            </w:pPr>
            <w:r>
              <w:rPr>
                <w:snapToGrid w:val="0"/>
                <w:sz w:val="22"/>
                <w:szCs w:val="22"/>
                <w:lang w:eastAsia="fr-FR"/>
              </w:rPr>
              <w:t>Dažnas</w:t>
            </w:r>
          </w:p>
        </w:tc>
      </w:tr>
      <w:tr w:rsidR="009F3ECF" w14:paraId="09AAA895"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D3E7E7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185AD63" w14:textId="77777777" w:rsidR="009F3ECF" w:rsidRDefault="002314FF">
            <w:pPr>
              <w:rPr>
                <w:snapToGrid w:val="0"/>
                <w:sz w:val="22"/>
                <w:szCs w:val="22"/>
                <w:lang w:eastAsia="fr-FR"/>
              </w:rPr>
            </w:pPr>
            <w:r>
              <w:rPr>
                <w:snapToGrid w:val="0"/>
                <w:sz w:val="22"/>
                <w:szCs w:val="22"/>
                <w:lang w:eastAsia="fr-FR"/>
              </w:rPr>
              <w:t>Viduriavimas</w:t>
            </w:r>
          </w:p>
        </w:tc>
        <w:tc>
          <w:tcPr>
            <w:tcW w:w="779" w:type="pct"/>
            <w:tcBorders>
              <w:top w:val="nil"/>
              <w:left w:val="nil"/>
              <w:bottom w:val="single" w:sz="4" w:space="0" w:color="auto"/>
              <w:right w:val="single" w:sz="4" w:space="0" w:color="auto"/>
            </w:tcBorders>
            <w:noWrap/>
            <w:hideMark/>
          </w:tcPr>
          <w:p w14:paraId="20597DDE"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43E6B64" w14:textId="77777777" w:rsidR="009F3ECF" w:rsidRDefault="002314FF">
            <w:pPr>
              <w:rPr>
                <w:snapToGrid w:val="0"/>
                <w:sz w:val="22"/>
                <w:szCs w:val="22"/>
                <w:lang w:eastAsia="fr-FR"/>
              </w:rPr>
            </w:pPr>
            <w:r>
              <w:rPr>
                <w:snapToGrid w:val="0"/>
                <w:sz w:val="22"/>
                <w:szCs w:val="22"/>
                <w:lang w:eastAsia="fr-FR"/>
              </w:rPr>
              <w:t>Dažnas</w:t>
            </w:r>
          </w:p>
        </w:tc>
      </w:tr>
      <w:tr w:rsidR="009F3ECF" w14:paraId="26D5C36C"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3121A04"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87D0D02" w14:textId="77777777" w:rsidR="009F3ECF" w:rsidRDefault="002314FF">
            <w:pPr>
              <w:rPr>
                <w:snapToGrid w:val="0"/>
                <w:sz w:val="22"/>
                <w:szCs w:val="22"/>
                <w:lang w:eastAsia="fr-FR"/>
              </w:rPr>
            </w:pPr>
            <w:r>
              <w:rPr>
                <w:snapToGrid w:val="0"/>
                <w:sz w:val="22"/>
                <w:szCs w:val="22"/>
                <w:lang w:eastAsia="fr-FR"/>
              </w:rPr>
              <w:t>Pykinimas</w:t>
            </w:r>
          </w:p>
        </w:tc>
        <w:tc>
          <w:tcPr>
            <w:tcW w:w="779" w:type="pct"/>
            <w:tcBorders>
              <w:top w:val="nil"/>
              <w:left w:val="nil"/>
              <w:bottom w:val="single" w:sz="4" w:space="0" w:color="auto"/>
              <w:right w:val="single" w:sz="4" w:space="0" w:color="auto"/>
            </w:tcBorders>
            <w:noWrap/>
            <w:hideMark/>
          </w:tcPr>
          <w:p w14:paraId="1068BB74"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1CEC0DAF" w14:textId="77777777" w:rsidR="009F3ECF" w:rsidRDefault="002314FF">
            <w:pPr>
              <w:rPr>
                <w:snapToGrid w:val="0"/>
                <w:sz w:val="22"/>
                <w:szCs w:val="22"/>
                <w:lang w:eastAsia="fr-FR"/>
              </w:rPr>
            </w:pPr>
            <w:r>
              <w:rPr>
                <w:snapToGrid w:val="0"/>
                <w:sz w:val="22"/>
                <w:szCs w:val="22"/>
                <w:lang w:eastAsia="fr-FR"/>
              </w:rPr>
              <w:t>Dažnas</w:t>
            </w:r>
          </w:p>
        </w:tc>
      </w:tr>
      <w:tr w:rsidR="009F3ECF" w14:paraId="2BCB1842"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1B6DFB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FB0AB39" w14:textId="77777777" w:rsidR="009F3ECF" w:rsidRDefault="002314FF">
            <w:pPr>
              <w:rPr>
                <w:snapToGrid w:val="0"/>
                <w:sz w:val="22"/>
                <w:szCs w:val="22"/>
                <w:lang w:eastAsia="fr-FR"/>
              </w:rPr>
            </w:pPr>
            <w:r>
              <w:rPr>
                <w:snapToGrid w:val="0"/>
                <w:sz w:val="22"/>
                <w:szCs w:val="22"/>
                <w:lang w:eastAsia="fr-FR"/>
              </w:rPr>
              <w:t>Vėmimas</w:t>
            </w:r>
          </w:p>
        </w:tc>
        <w:tc>
          <w:tcPr>
            <w:tcW w:w="779" w:type="pct"/>
            <w:tcBorders>
              <w:top w:val="nil"/>
              <w:left w:val="nil"/>
              <w:bottom w:val="single" w:sz="4" w:space="0" w:color="auto"/>
              <w:right w:val="single" w:sz="4" w:space="0" w:color="auto"/>
            </w:tcBorders>
            <w:noWrap/>
            <w:hideMark/>
          </w:tcPr>
          <w:p w14:paraId="07A5716B"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0FCC2D3" w14:textId="77777777" w:rsidR="009F3ECF" w:rsidRDefault="002314FF">
            <w:pPr>
              <w:rPr>
                <w:snapToGrid w:val="0"/>
                <w:sz w:val="22"/>
                <w:szCs w:val="22"/>
                <w:lang w:eastAsia="fr-FR"/>
              </w:rPr>
            </w:pPr>
            <w:r>
              <w:rPr>
                <w:snapToGrid w:val="0"/>
                <w:sz w:val="22"/>
                <w:szCs w:val="22"/>
                <w:lang w:eastAsia="fr-FR"/>
              </w:rPr>
              <w:t>Dažnas</w:t>
            </w:r>
          </w:p>
        </w:tc>
      </w:tr>
      <w:tr w:rsidR="009F3ECF" w14:paraId="51EB8BDE"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96E5C57"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9D95092" w14:textId="77777777" w:rsidR="009F3ECF" w:rsidRDefault="002314FF">
            <w:pPr>
              <w:rPr>
                <w:snapToGrid w:val="0"/>
                <w:sz w:val="22"/>
                <w:szCs w:val="22"/>
                <w:lang w:eastAsia="fr-FR"/>
              </w:rPr>
            </w:pPr>
            <w:r>
              <w:rPr>
                <w:snapToGrid w:val="0"/>
                <w:sz w:val="22"/>
                <w:szCs w:val="22"/>
                <w:lang w:eastAsia="fr-FR"/>
              </w:rPr>
              <w:t>Dispepsija</w:t>
            </w:r>
          </w:p>
        </w:tc>
        <w:tc>
          <w:tcPr>
            <w:tcW w:w="779" w:type="pct"/>
            <w:tcBorders>
              <w:top w:val="nil"/>
              <w:left w:val="nil"/>
              <w:bottom w:val="single" w:sz="4" w:space="0" w:color="auto"/>
              <w:right w:val="single" w:sz="4" w:space="0" w:color="auto"/>
            </w:tcBorders>
            <w:noWrap/>
            <w:hideMark/>
          </w:tcPr>
          <w:p w14:paraId="70F4B825"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hideMark/>
          </w:tcPr>
          <w:p w14:paraId="77494BBD" w14:textId="77777777" w:rsidR="009F3ECF" w:rsidRDefault="002314FF">
            <w:pPr>
              <w:rPr>
                <w:snapToGrid w:val="0"/>
                <w:sz w:val="22"/>
                <w:szCs w:val="22"/>
                <w:lang w:eastAsia="fr-FR"/>
              </w:rPr>
            </w:pPr>
            <w:r>
              <w:rPr>
                <w:snapToGrid w:val="0"/>
                <w:sz w:val="22"/>
                <w:szCs w:val="22"/>
                <w:lang w:eastAsia="fr-FR"/>
              </w:rPr>
              <w:t>Dažnas</w:t>
            </w:r>
          </w:p>
        </w:tc>
      </w:tr>
      <w:tr w:rsidR="009F3ECF" w14:paraId="5B723974"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461A761"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15F0503" w14:textId="77777777" w:rsidR="009F3ECF" w:rsidRDefault="002314FF">
            <w:pPr>
              <w:rPr>
                <w:snapToGrid w:val="0"/>
                <w:sz w:val="22"/>
                <w:szCs w:val="22"/>
                <w:lang w:eastAsia="fr-FR"/>
              </w:rPr>
            </w:pPr>
            <w:r>
              <w:rPr>
                <w:snapToGrid w:val="0"/>
                <w:sz w:val="22"/>
                <w:szCs w:val="22"/>
                <w:lang w:eastAsia="fr-FR"/>
              </w:rPr>
              <w:t>Sausa burna</w:t>
            </w:r>
          </w:p>
        </w:tc>
        <w:tc>
          <w:tcPr>
            <w:tcW w:w="779" w:type="pct"/>
            <w:tcBorders>
              <w:top w:val="nil"/>
              <w:left w:val="nil"/>
              <w:bottom w:val="single" w:sz="4" w:space="0" w:color="auto"/>
              <w:right w:val="single" w:sz="4" w:space="0" w:color="auto"/>
            </w:tcBorders>
            <w:noWrap/>
            <w:hideMark/>
          </w:tcPr>
          <w:p w14:paraId="75501695"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C7F51CF" w14:textId="77777777" w:rsidR="009F3ECF" w:rsidRDefault="002314FF">
            <w:pPr>
              <w:rPr>
                <w:snapToGrid w:val="0"/>
                <w:sz w:val="22"/>
                <w:szCs w:val="22"/>
                <w:lang w:eastAsia="fr-FR"/>
              </w:rPr>
            </w:pPr>
            <w:r>
              <w:rPr>
                <w:snapToGrid w:val="0"/>
                <w:sz w:val="22"/>
                <w:szCs w:val="22"/>
                <w:lang w:eastAsia="fr-FR"/>
              </w:rPr>
              <w:t>Nedažnas</w:t>
            </w:r>
          </w:p>
        </w:tc>
      </w:tr>
      <w:tr w:rsidR="009F3ECF" w14:paraId="0BBEE178"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8130D61"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DF50DD8" w14:textId="77777777" w:rsidR="009F3ECF" w:rsidRDefault="002314FF">
            <w:pPr>
              <w:rPr>
                <w:snapToGrid w:val="0"/>
                <w:sz w:val="22"/>
                <w:szCs w:val="22"/>
                <w:lang w:eastAsia="fr-FR"/>
              </w:rPr>
            </w:pPr>
            <w:r>
              <w:rPr>
                <w:snapToGrid w:val="0"/>
                <w:sz w:val="22"/>
                <w:szCs w:val="22"/>
                <w:lang w:eastAsia="fr-FR"/>
              </w:rPr>
              <w:t>Pankreatitas</w:t>
            </w:r>
          </w:p>
        </w:tc>
        <w:tc>
          <w:tcPr>
            <w:tcW w:w="779" w:type="pct"/>
            <w:tcBorders>
              <w:top w:val="nil"/>
              <w:left w:val="nil"/>
              <w:bottom w:val="single" w:sz="4" w:space="0" w:color="auto"/>
              <w:right w:val="single" w:sz="4" w:space="0" w:color="auto"/>
            </w:tcBorders>
            <w:noWrap/>
            <w:hideMark/>
          </w:tcPr>
          <w:p w14:paraId="5D20D582"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FABC55A" w14:textId="77777777" w:rsidR="009F3ECF" w:rsidRDefault="002314FF">
            <w:pPr>
              <w:rPr>
                <w:snapToGrid w:val="0"/>
                <w:sz w:val="22"/>
                <w:szCs w:val="22"/>
                <w:lang w:eastAsia="fr-FR"/>
              </w:rPr>
            </w:pPr>
            <w:r>
              <w:rPr>
                <w:snapToGrid w:val="0"/>
                <w:sz w:val="22"/>
                <w:szCs w:val="22"/>
                <w:lang w:eastAsia="fr-FR"/>
              </w:rPr>
              <w:t>Labai retas</w:t>
            </w:r>
          </w:p>
        </w:tc>
      </w:tr>
      <w:tr w:rsidR="009F3ECF" w14:paraId="2EE3BF91"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34DC6EEB" w14:textId="77777777" w:rsidR="009F3ECF" w:rsidRDefault="002314FF">
            <w:pPr>
              <w:rPr>
                <w:b/>
                <w:bCs/>
                <w:snapToGrid w:val="0"/>
                <w:sz w:val="22"/>
                <w:szCs w:val="22"/>
                <w:lang w:eastAsia="fr-FR"/>
              </w:rPr>
            </w:pPr>
            <w:r>
              <w:rPr>
                <w:b/>
                <w:snapToGrid w:val="0"/>
                <w:sz w:val="22"/>
                <w:szCs w:val="22"/>
                <w:lang w:eastAsia="en-US"/>
              </w:rPr>
              <w:t xml:space="preserve">Kepenų, tulžies pūslės ir latakų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0797FB4D" w14:textId="77777777" w:rsidR="009F3ECF" w:rsidRDefault="002314FF">
            <w:pPr>
              <w:rPr>
                <w:snapToGrid w:val="0"/>
                <w:sz w:val="22"/>
                <w:szCs w:val="22"/>
                <w:lang w:eastAsia="fr-FR"/>
              </w:rPr>
            </w:pPr>
            <w:proofErr w:type="spellStart"/>
            <w:r>
              <w:rPr>
                <w:snapToGrid w:val="0"/>
                <w:sz w:val="22"/>
                <w:szCs w:val="22"/>
                <w:lang w:eastAsia="fr-FR"/>
              </w:rPr>
              <w:t>Citolizinis</w:t>
            </w:r>
            <w:proofErr w:type="spellEnd"/>
            <w:r>
              <w:rPr>
                <w:snapToGrid w:val="0"/>
                <w:sz w:val="22"/>
                <w:szCs w:val="22"/>
                <w:lang w:eastAsia="fr-FR"/>
              </w:rPr>
              <w:t xml:space="preserve"> ar </w:t>
            </w:r>
            <w:proofErr w:type="spellStart"/>
            <w:r>
              <w:rPr>
                <w:snapToGrid w:val="0"/>
                <w:sz w:val="22"/>
                <w:szCs w:val="22"/>
                <w:lang w:eastAsia="fr-FR"/>
              </w:rPr>
              <w:t>cholestazinis</w:t>
            </w:r>
            <w:proofErr w:type="spellEnd"/>
            <w:r>
              <w:rPr>
                <w:snapToGrid w:val="0"/>
                <w:sz w:val="22"/>
                <w:szCs w:val="22"/>
                <w:lang w:eastAsia="fr-FR"/>
              </w:rPr>
              <w:t xml:space="preserve"> hepatitas (žr. 4.4 skyrių)</w:t>
            </w:r>
          </w:p>
        </w:tc>
        <w:tc>
          <w:tcPr>
            <w:tcW w:w="779" w:type="pct"/>
            <w:tcBorders>
              <w:top w:val="nil"/>
              <w:left w:val="nil"/>
              <w:bottom w:val="single" w:sz="4" w:space="0" w:color="auto"/>
              <w:right w:val="single" w:sz="4" w:space="0" w:color="auto"/>
            </w:tcBorders>
            <w:noWrap/>
            <w:hideMark/>
          </w:tcPr>
          <w:p w14:paraId="6C9068D9"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7B134FA7" w14:textId="77777777" w:rsidR="009F3ECF" w:rsidRDefault="002314FF">
            <w:pPr>
              <w:rPr>
                <w:snapToGrid w:val="0"/>
                <w:sz w:val="22"/>
                <w:szCs w:val="22"/>
                <w:lang w:eastAsia="fr-FR"/>
              </w:rPr>
            </w:pPr>
            <w:r>
              <w:rPr>
                <w:snapToGrid w:val="0"/>
                <w:sz w:val="22"/>
                <w:szCs w:val="22"/>
                <w:lang w:eastAsia="fr-FR"/>
              </w:rPr>
              <w:t>Labai retas</w:t>
            </w:r>
          </w:p>
        </w:tc>
      </w:tr>
      <w:tr w:rsidR="009F3ECF" w14:paraId="58CA547E"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7238E7ED" w14:textId="77777777" w:rsidR="009F3ECF" w:rsidRDefault="002314FF">
            <w:pPr>
              <w:rPr>
                <w:b/>
                <w:bCs/>
                <w:snapToGrid w:val="0"/>
                <w:sz w:val="22"/>
                <w:szCs w:val="22"/>
                <w:lang w:eastAsia="fr-FR"/>
              </w:rPr>
            </w:pPr>
            <w:r>
              <w:rPr>
                <w:b/>
                <w:snapToGrid w:val="0"/>
                <w:sz w:val="22"/>
                <w:szCs w:val="22"/>
                <w:lang w:eastAsia="en-US"/>
              </w:rPr>
              <w:t xml:space="preserve">Odos ir poodinio audinio </w:t>
            </w:r>
            <w:r>
              <w:rPr>
                <w:b/>
                <w:bCs/>
                <w:snapToGrid w:val="0"/>
                <w:sz w:val="22"/>
                <w:szCs w:val="22"/>
                <w:lang w:eastAsia="fr-FR"/>
              </w:rPr>
              <w:t>sutrikimai</w:t>
            </w:r>
          </w:p>
        </w:tc>
        <w:tc>
          <w:tcPr>
            <w:tcW w:w="2276" w:type="pct"/>
            <w:tcBorders>
              <w:top w:val="single" w:sz="4" w:space="0" w:color="auto"/>
              <w:left w:val="nil"/>
              <w:bottom w:val="single" w:sz="4" w:space="0" w:color="auto"/>
              <w:right w:val="single" w:sz="4" w:space="0" w:color="auto"/>
            </w:tcBorders>
            <w:hideMark/>
          </w:tcPr>
          <w:p w14:paraId="0C266F87" w14:textId="77777777" w:rsidR="009F3ECF" w:rsidRDefault="002314FF">
            <w:pPr>
              <w:rPr>
                <w:snapToGrid w:val="0"/>
                <w:sz w:val="22"/>
                <w:szCs w:val="22"/>
                <w:lang w:eastAsia="fr-FR"/>
              </w:rPr>
            </w:pPr>
            <w:r>
              <w:rPr>
                <w:snapToGrid w:val="0"/>
                <w:sz w:val="22"/>
                <w:szCs w:val="22"/>
                <w:lang w:eastAsia="fr-FR"/>
              </w:rPr>
              <w:t>Bėrimas</w:t>
            </w:r>
          </w:p>
        </w:tc>
        <w:tc>
          <w:tcPr>
            <w:tcW w:w="779" w:type="pct"/>
            <w:tcBorders>
              <w:top w:val="single" w:sz="4" w:space="0" w:color="auto"/>
              <w:left w:val="nil"/>
              <w:bottom w:val="single" w:sz="4" w:space="0" w:color="auto"/>
              <w:right w:val="single" w:sz="4" w:space="0" w:color="auto"/>
            </w:tcBorders>
            <w:noWrap/>
            <w:hideMark/>
          </w:tcPr>
          <w:p w14:paraId="39914E68"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1679C6BF" w14:textId="77777777" w:rsidR="009F3ECF" w:rsidRDefault="002314FF">
            <w:pPr>
              <w:rPr>
                <w:snapToGrid w:val="0"/>
                <w:sz w:val="22"/>
                <w:szCs w:val="22"/>
                <w:lang w:eastAsia="fr-FR"/>
              </w:rPr>
            </w:pPr>
            <w:r>
              <w:rPr>
                <w:snapToGrid w:val="0"/>
                <w:sz w:val="22"/>
                <w:szCs w:val="22"/>
                <w:lang w:eastAsia="fr-FR"/>
              </w:rPr>
              <w:t>Dažnas</w:t>
            </w:r>
          </w:p>
        </w:tc>
      </w:tr>
      <w:tr w:rsidR="009F3ECF" w14:paraId="642086D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5184E1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07802BF" w14:textId="77777777" w:rsidR="009F3ECF" w:rsidRDefault="002314FF">
            <w:pPr>
              <w:rPr>
                <w:snapToGrid w:val="0"/>
                <w:sz w:val="22"/>
                <w:szCs w:val="22"/>
                <w:lang w:eastAsia="fr-FR"/>
              </w:rPr>
            </w:pPr>
            <w:r>
              <w:rPr>
                <w:snapToGrid w:val="0"/>
                <w:sz w:val="22"/>
                <w:szCs w:val="22"/>
                <w:lang w:eastAsia="fr-FR"/>
              </w:rPr>
              <w:t>Niežėjimas</w:t>
            </w:r>
          </w:p>
        </w:tc>
        <w:tc>
          <w:tcPr>
            <w:tcW w:w="779" w:type="pct"/>
            <w:tcBorders>
              <w:top w:val="nil"/>
              <w:left w:val="nil"/>
              <w:bottom w:val="single" w:sz="4" w:space="0" w:color="auto"/>
              <w:right w:val="single" w:sz="4" w:space="0" w:color="auto"/>
            </w:tcBorders>
            <w:noWrap/>
            <w:hideMark/>
          </w:tcPr>
          <w:p w14:paraId="470E3D0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84898F4" w14:textId="77777777" w:rsidR="009F3ECF" w:rsidRDefault="002314FF">
            <w:pPr>
              <w:rPr>
                <w:snapToGrid w:val="0"/>
                <w:sz w:val="22"/>
                <w:szCs w:val="22"/>
                <w:lang w:eastAsia="fr-FR"/>
              </w:rPr>
            </w:pPr>
            <w:r>
              <w:rPr>
                <w:snapToGrid w:val="0"/>
                <w:sz w:val="22"/>
                <w:szCs w:val="22"/>
                <w:lang w:eastAsia="fr-FR"/>
              </w:rPr>
              <w:t>Dažnas</w:t>
            </w:r>
          </w:p>
        </w:tc>
      </w:tr>
      <w:tr w:rsidR="009F3ECF" w14:paraId="5618446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EE16A13"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8AF4CCB" w14:textId="77777777" w:rsidR="009F3ECF" w:rsidRDefault="002314FF">
            <w:pPr>
              <w:rPr>
                <w:snapToGrid w:val="0"/>
                <w:sz w:val="22"/>
                <w:szCs w:val="22"/>
                <w:lang w:eastAsia="fr-FR"/>
              </w:rPr>
            </w:pPr>
            <w:r>
              <w:rPr>
                <w:snapToGrid w:val="0"/>
                <w:sz w:val="22"/>
                <w:szCs w:val="22"/>
                <w:lang w:eastAsia="fr-FR"/>
              </w:rPr>
              <w:t xml:space="preserve">Veido, galūnių, lūpų, gleivinės, liežuvio, tikrojo balso aparato ir (arba) gerklų </w:t>
            </w:r>
            <w:proofErr w:type="spellStart"/>
            <w:r>
              <w:rPr>
                <w:snapToGrid w:val="0"/>
                <w:sz w:val="22"/>
                <w:szCs w:val="22"/>
                <w:lang w:eastAsia="fr-FR"/>
              </w:rPr>
              <w:t>angioneurozinė</w:t>
            </w:r>
            <w:proofErr w:type="spellEnd"/>
            <w:r>
              <w:rPr>
                <w:snapToGrid w:val="0"/>
                <w:sz w:val="22"/>
                <w:szCs w:val="22"/>
                <w:lang w:eastAsia="fr-FR"/>
              </w:rPr>
              <w:t xml:space="preserve"> edema (žr. 4.4 skyrių)</w:t>
            </w:r>
          </w:p>
        </w:tc>
        <w:tc>
          <w:tcPr>
            <w:tcW w:w="779" w:type="pct"/>
            <w:tcBorders>
              <w:top w:val="nil"/>
              <w:left w:val="nil"/>
              <w:bottom w:val="single" w:sz="4" w:space="0" w:color="auto"/>
              <w:right w:val="single" w:sz="4" w:space="0" w:color="auto"/>
            </w:tcBorders>
            <w:noWrap/>
            <w:hideMark/>
          </w:tcPr>
          <w:p w14:paraId="3821E52F"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76202F6" w14:textId="77777777" w:rsidR="009F3ECF" w:rsidRDefault="002314FF">
            <w:pPr>
              <w:rPr>
                <w:snapToGrid w:val="0"/>
                <w:sz w:val="22"/>
                <w:szCs w:val="22"/>
                <w:lang w:eastAsia="fr-FR"/>
              </w:rPr>
            </w:pPr>
            <w:r>
              <w:rPr>
                <w:snapToGrid w:val="0"/>
                <w:sz w:val="22"/>
                <w:szCs w:val="22"/>
                <w:lang w:eastAsia="fr-FR"/>
              </w:rPr>
              <w:t>Nedažnas</w:t>
            </w:r>
          </w:p>
        </w:tc>
      </w:tr>
      <w:tr w:rsidR="009F3ECF" w14:paraId="3B8BCEE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C04DD4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1A935DE" w14:textId="77777777" w:rsidR="009F3ECF" w:rsidRDefault="002314FF">
            <w:pPr>
              <w:rPr>
                <w:snapToGrid w:val="0"/>
                <w:sz w:val="22"/>
                <w:szCs w:val="22"/>
                <w:lang w:eastAsia="fr-FR"/>
              </w:rPr>
            </w:pPr>
            <w:r>
              <w:rPr>
                <w:snapToGrid w:val="0"/>
                <w:sz w:val="22"/>
                <w:szCs w:val="22"/>
                <w:lang w:eastAsia="fr-FR"/>
              </w:rPr>
              <w:t>Dilgėlinė</w:t>
            </w:r>
          </w:p>
        </w:tc>
        <w:tc>
          <w:tcPr>
            <w:tcW w:w="779" w:type="pct"/>
            <w:tcBorders>
              <w:top w:val="nil"/>
              <w:left w:val="nil"/>
              <w:bottom w:val="single" w:sz="4" w:space="0" w:color="auto"/>
              <w:right w:val="single" w:sz="4" w:space="0" w:color="auto"/>
            </w:tcBorders>
            <w:noWrap/>
            <w:hideMark/>
          </w:tcPr>
          <w:p w14:paraId="33848075"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D40D72D" w14:textId="77777777" w:rsidR="009F3ECF" w:rsidRDefault="002314FF">
            <w:pPr>
              <w:rPr>
                <w:snapToGrid w:val="0"/>
                <w:sz w:val="22"/>
                <w:szCs w:val="22"/>
                <w:lang w:eastAsia="fr-FR"/>
              </w:rPr>
            </w:pPr>
            <w:r>
              <w:rPr>
                <w:snapToGrid w:val="0"/>
                <w:sz w:val="22"/>
                <w:szCs w:val="22"/>
                <w:lang w:eastAsia="fr-FR"/>
              </w:rPr>
              <w:t>Nedažnas</w:t>
            </w:r>
          </w:p>
        </w:tc>
      </w:tr>
      <w:tr w:rsidR="009F3ECF" w14:paraId="3A55A33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D8D9A55"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C6698FA" w14:textId="77777777" w:rsidR="009F3ECF" w:rsidRDefault="002314FF">
            <w:pPr>
              <w:rPr>
                <w:snapToGrid w:val="0"/>
                <w:sz w:val="22"/>
                <w:szCs w:val="22"/>
                <w:lang w:eastAsia="fr-FR"/>
              </w:rPr>
            </w:pPr>
            <w:r>
              <w:rPr>
                <w:snapToGrid w:val="0"/>
                <w:color w:val="000000"/>
                <w:sz w:val="22"/>
                <w:szCs w:val="22"/>
                <w:lang w:eastAsia="en-US"/>
              </w:rPr>
              <w:t>Jautrumo šviesai reakcijos</w:t>
            </w:r>
          </w:p>
        </w:tc>
        <w:tc>
          <w:tcPr>
            <w:tcW w:w="779" w:type="pct"/>
            <w:tcBorders>
              <w:top w:val="nil"/>
              <w:left w:val="nil"/>
              <w:bottom w:val="single" w:sz="4" w:space="0" w:color="auto"/>
              <w:right w:val="single" w:sz="4" w:space="0" w:color="auto"/>
            </w:tcBorders>
            <w:noWrap/>
            <w:hideMark/>
          </w:tcPr>
          <w:p w14:paraId="47079074"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83D7F9F"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680B429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26283FE"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86E5E0C" w14:textId="77777777" w:rsidR="009F3ECF" w:rsidRDefault="002314FF">
            <w:pPr>
              <w:rPr>
                <w:snapToGrid w:val="0"/>
                <w:sz w:val="22"/>
                <w:szCs w:val="22"/>
                <w:lang w:eastAsia="fr-FR"/>
              </w:rPr>
            </w:pPr>
            <w:proofErr w:type="spellStart"/>
            <w:r>
              <w:rPr>
                <w:snapToGrid w:val="0"/>
                <w:color w:val="000000"/>
                <w:sz w:val="22"/>
                <w:szCs w:val="22"/>
                <w:lang w:eastAsia="en-US"/>
              </w:rPr>
              <w:t>Pemfigoidas</w:t>
            </w:r>
            <w:proofErr w:type="spellEnd"/>
          </w:p>
        </w:tc>
        <w:tc>
          <w:tcPr>
            <w:tcW w:w="779" w:type="pct"/>
            <w:tcBorders>
              <w:top w:val="nil"/>
              <w:left w:val="nil"/>
              <w:bottom w:val="single" w:sz="4" w:space="0" w:color="auto"/>
              <w:right w:val="single" w:sz="4" w:space="0" w:color="auto"/>
            </w:tcBorders>
            <w:noWrap/>
            <w:hideMark/>
          </w:tcPr>
          <w:p w14:paraId="5D1AC3BB"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6D3D7D0"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7E9DC5C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305A61F"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AC2A6E3" w14:textId="77777777" w:rsidR="009F3ECF" w:rsidRDefault="002314FF">
            <w:pPr>
              <w:rPr>
                <w:snapToGrid w:val="0"/>
                <w:sz w:val="22"/>
                <w:szCs w:val="22"/>
                <w:lang w:eastAsia="fr-FR"/>
              </w:rPr>
            </w:pPr>
            <w:proofErr w:type="spellStart"/>
            <w:r>
              <w:rPr>
                <w:snapToGrid w:val="0"/>
                <w:color w:val="000000"/>
                <w:sz w:val="22"/>
                <w:szCs w:val="22"/>
                <w:lang w:eastAsia="en-US"/>
              </w:rPr>
              <w:t>Hiperhidrozė</w:t>
            </w:r>
            <w:proofErr w:type="spellEnd"/>
          </w:p>
        </w:tc>
        <w:tc>
          <w:tcPr>
            <w:tcW w:w="779" w:type="pct"/>
            <w:tcBorders>
              <w:top w:val="nil"/>
              <w:left w:val="nil"/>
              <w:bottom w:val="single" w:sz="4" w:space="0" w:color="auto"/>
              <w:right w:val="single" w:sz="4" w:space="0" w:color="auto"/>
            </w:tcBorders>
            <w:noWrap/>
            <w:hideMark/>
          </w:tcPr>
          <w:p w14:paraId="78893212"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252D40D" w14:textId="77777777" w:rsidR="009F3ECF" w:rsidRDefault="002314FF">
            <w:pPr>
              <w:rPr>
                <w:snapToGrid w:val="0"/>
                <w:sz w:val="22"/>
                <w:szCs w:val="22"/>
                <w:lang w:eastAsia="fr-FR"/>
              </w:rPr>
            </w:pPr>
            <w:r>
              <w:rPr>
                <w:snapToGrid w:val="0"/>
                <w:color w:val="000000"/>
                <w:sz w:val="22"/>
                <w:szCs w:val="22"/>
                <w:lang w:eastAsia="en-US"/>
              </w:rPr>
              <w:t>Nedažnas</w:t>
            </w:r>
          </w:p>
        </w:tc>
      </w:tr>
      <w:tr w:rsidR="009F3ECF" w14:paraId="1992C83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5B9089C"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68C0DD5" w14:textId="77777777" w:rsidR="009F3ECF" w:rsidRDefault="002314FF">
            <w:pPr>
              <w:rPr>
                <w:snapToGrid w:val="0"/>
                <w:sz w:val="22"/>
                <w:szCs w:val="22"/>
                <w:lang w:eastAsia="fr-FR"/>
              </w:rPr>
            </w:pPr>
            <w:r>
              <w:rPr>
                <w:snapToGrid w:val="0"/>
                <w:sz w:val="22"/>
                <w:szCs w:val="22"/>
                <w:lang w:eastAsia="fr-FR"/>
              </w:rPr>
              <w:t xml:space="preserve">Padidėjusio jautrumo reakcijos (niežėjimas, paraudimas, bėrimas ir </w:t>
            </w:r>
            <w:proofErr w:type="spellStart"/>
            <w:r>
              <w:rPr>
                <w:snapToGrid w:val="0"/>
                <w:sz w:val="22"/>
                <w:szCs w:val="22"/>
                <w:lang w:eastAsia="fr-FR"/>
              </w:rPr>
              <w:t>angioneurozinė</w:t>
            </w:r>
            <w:proofErr w:type="spellEnd"/>
            <w:r>
              <w:rPr>
                <w:snapToGrid w:val="0"/>
                <w:sz w:val="22"/>
                <w:szCs w:val="22"/>
                <w:lang w:eastAsia="fr-FR"/>
              </w:rPr>
              <w:t xml:space="preserve"> edema)</w:t>
            </w:r>
          </w:p>
        </w:tc>
        <w:tc>
          <w:tcPr>
            <w:tcW w:w="779" w:type="pct"/>
            <w:tcBorders>
              <w:top w:val="nil"/>
              <w:left w:val="nil"/>
              <w:bottom w:val="single" w:sz="4" w:space="0" w:color="auto"/>
              <w:right w:val="single" w:sz="4" w:space="0" w:color="auto"/>
            </w:tcBorders>
            <w:noWrap/>
            <w:hideMark/>
          </w:tcPr>
          <w:p w14:paraId="65FB70F4"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7A2932E7" w14:textId="77777777" w:rsidR="009F3ECF" w:rsidRDefault="002314FF">
            <w:pPr>
              <w:rPr>
                <w:snapToGrid w:val="0"/>
                <w:sz w:val="22"/>
                <w:szCs w:val="22"/>
                <w:lang w:eastAsia="fr-FR"/>
              </w:rPr>
            </w:pPr>
            <w:r>
              <w:rPr>
                <w:snapToGrid w:val="0"/>
                <w:sz w:val="22"/>
                <w:szCs w:val="22"/>
                <w:lang w:eastAsia="fr-FR"/>
              </w:rPr>
              <w:t>-</w:t>
            </w:r>
          </w:p>
        </w:tc>
      </w:tr>
      <w:tr w:rsidR="009F3ECF" w14:paraId="01AE409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F16FECE"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039FA1B" w14:textId="77777777" w:rsidR="009F3ECF" w:rsidRDefault="002314FF">
            <w:pPr>
              <w:rPr>
                <w:snapToGrid w:val="0"/>
                <w:sz w:val="22"/>
                <w:szCs w:val="22"/>
                <w:lang w:eastAsia="fr-FR"/>
              </w:rPr>
            </w:pPr>
            <w:r>
              <w:rPr>
                <w:rFonts w:eastAsia="Calibri"/>
                <w:bCs/>
                <w:iCs/>
                <w:sz w:val="22"/>
                <w:szCs w:val="22"/>
                <w:lang w:eastAsia="en-US"/>
              </w:rPr>
              <w:t>Psoriazės pasunkėjimas</w:t>
            </w:r>
          </w:p>
        </w:tc>
        <w:tc>
          <w:tcPr>
            <w:tcW w:w="779" w:type="pct"/>
            <w:tcBorders>
              <w:top w:val="nil"/>
              <w:left w:val="nil"/>
              <w:bottom w:val="single" w:sz="4" w:space="0" w:color="auto"/>
              <w:right w:val="single" w:sz="4" w:space="0" w:color="auto"/>
            </w:tcBorders>
            <w:noWrap/>
            <w:hideMark/>
          </w:tcPr>
          <w:p w14:paraId="6B3CAC68"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1AF0061" w14:textId="77777777" w:rsidR="009F3ECF" w:rsidRDefault="002314FF">
            <w:pPr>
              <w:rPr>
                <w:snapToGrid w:val="0"/>
                <w:sz w:val="22"/>
                <w:szCs w:val="22"/>
                <w:lang w:eastAsia="fr-FR"/>
              </w:rPr>
            </w:pPr>
            <w:r>
              <w:rPr>
                <w:snapToGrid w:val="0"/>
                <w:sz w:val="22"/>
                <w:szCs w:val="22"/>
                <w:lang w:eastAsia="fr-FR"/>
              </w:rPr>
              <w:t>Retas*</w:t>
            </w:r>
          </w:p>
        </w:tc>
      </w:tr>
      <w:tr w:rsidR="009F3ECF" w14:paraId="0ED921F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4F1836E"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04BD5E1" w14:textId="77777777" w:rsidR="009F3ECF" w:rsidRDefault="002314FF">
            <w:pPr>
              <w:rPr>
                <w:snapToGrid w:val="0"/>
                <w:sz w:val="22"/>
                <w:szCs w:val="22"/>
                <w:lang w:eastAsia="fr-FR"/>
              </w:rPr>
            </w:pPr>
            <w:r>
              <w:rPr>
                <w:snapToGrid w:val="0"/>
                <w:sz w:val="22"/>
                <w:szCs w:val="22"/>
                <w:lang w:eastAsia="fr-FR"/>
              </w:rPr>
              <w:t xml:space="preserve">Daugiaformė </w:t>
            </w:r>
            <w:proofErr w:type="spellStart"/>
            <w:r>
              <w:rPr>
                <w:snapToGrid w:val="0"/>
                <w:sz w:val="22"/>
                <w:szCs w:val="22"/>
                <w:lang w:eastAsia="fr-FR"/>
              </w:rPr>
              <w:t>eritema</w:t>
            </w:r>
            <w:proofErr w:type="spellEnd"/>
          </w:p>
        </w:tc>
        <w:tc>
          <w:tcPr>
            <w:tcW w:w="779" w:type="pct"/>
            <w:tcBorders>
              <w:top w:val="nil"/>
              <w:left w:val="nil"/>
              <w:bottom w:val="single" w:sz="4" w:space="0" w:color="auto"/>
              <w:right w:val="single" w:sz="4" w:space="0" w:color="auto"/>
            </w:tcBorders>
            <w:noWrap/>
            <w:hideMark/>
          </w:tcPr>
          <w:p w14:paraId="4858C4B9"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07FB897" w14:textId="77777777" w:rsidR="009F3ECF" w:rsidRDefault="002314FF">
            <w:pPr>
              <w:rPr>
                <w:snapToGrid w:val="0"/>
                <w:sz w:val="22"/>
                <w:szCs w:val="22"/>
                <w:lang w:eastAsia="fr-FR"/>
              </w:rPr>
            </w:pPr>
            <w:r>
              <w:rPr>
                <w:snapToGrid w:val="0"/>
                <w:sz w:val="22"/>
                <w:szCs w:val="22"/>
                <w:lang w:eastAsia="fr-FR"/>
              </w:rPr>
              <w:t>Labai retas</w:t>
            </w:r>
          </w:p>
        </w:tc>
      </w:tr>
      <w:tr w:rsidR="009F3ECF" w14:paraId="489E5A9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AF9DC66"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E8907B4" w14:textId="77777777" w:rsidR="009F3ECF" w:rsidRDefault="002314FF">
            <w:pPr>
              <w:rPr>
                <w:snapToGrid w:val="0"/>
                <w:sz w:val="22"/>
                <w:szCs w:val="22"/>
                <w:lang w:eastAsia="fr-FR"/>
              </w:rPr>
            </w:pPr>
            <w:proofErr w:type="spellStart"/>
            <w:r>
              <w:rPr>
                <w:snapToGrid w:val="0"/>
                <w:sz w:val="22"/>
                <w:szCs w:val="22"/>
                <w:lang w:eastAsia="fr-FR"/>
              </w:rPr>
              <w:t>Alopecija</w:t>
            </w:r>
            <w:proofErr w:type="spellEnd"/>
          </w:p>
        </w:tc>
        <w:tc>
          <w:tcPr>
            <w:tcW w:w="779" w:type="pct"/>
            <w:tcBorders>
              <w:top w:val="nil"/>
              <w:left w:val="nil"/>
              <w:bottom w:val="single" w:sz="4" w:space="0" w:color="auto"/>
              <w:right w:val="single" w:sz="4" w:space="0" w:color="auto"/>
            </w:tcBorders>
            <w:noWrap/>
            <w:hideMark/>
          </w:tcPr>
          <w:p w14:paraId="09F94548" w14:textId="77777777" w:rsidR="009F3ECF" w:rsidRDefault="002314FF">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3AE39A2C" w14:textId="77777777" w:rsidR="009F3ECF" w:rsidRDefault="002314FF">
            <w:pPr>
              <w:rPr>
                <w:snapToGrid w:val="0"/>
                <w:sz w:val="22"/>
                <w:szCs w:val="22"/>
                <w:lang w:eastAsia="fr-FR"/>
              </w:rPr>
            </w:pPr>
            <w:r>
              <w:rPr>
                <w:snapToGrid w:val="0"/>
                <w:sz w:val="22"/>
                <w:szCs w:val="22"/>
                <w:lang w:eastAsia="fr-FR"/>
              </w:rPr>
              <w:t>-</w:t>
            </w:r>
          </w:p>
        </w:tc>
      </w:tr>
      <w:tr w:rsidR="009F3ECF" w14:paraId="692201A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E06D73A"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77BD3FD" w14:textId="77777777" w:rsidR="009F3ECF" w:rsidRDefault="002314FF">
            <w:pPr>
              <w:rPr>
                <w:snapToGrid w:val="0"/>
                <w:sz w:val="22"/>
                <w:szCs w:val="22"/>
                <w:lang w:eastAsia="fr-FR"/>
              </w:rPr>
            </w:pP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blokatoriai gali išprovokuoti ar pasunkinti psoriazę arba sukelti į psoriazę panašų bėrimą</w:t>
            </w:r>
          </w:p>
        </w:tc>
        <w:tc>
          <w:tcPr>
            <w:tcW w:w="779" w:type="pct"/>
            <w:tcBorders>
              <w:top w:val="nil"/>
              <w:left w:val="nil"/>
              <w:bottom w:val="single" w:sz="4" w:space="0" w:color="auto"/>
              <w:right w:val="single" w:sz="4" w:space="0" w:color="auto"/>
            </w:tcBorders>
            <w:noWrap/>
            <w:hideMark/>
          </w:tcPr>
          <w:p w14:paraId="14807DEF" w14:textId="77777777" w:rsidR="009F3ECF" w:rsidRDefault="002314FF">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206BF851" w14:textId="77777777" w:rsidR="009F3ECF" w:rsidRDefault="002314FF">
            <w:pPr>
              <w:rPr>
                <w:snapToGrid w:val="0"/>
                <w:sz w:val="22"/>
                <w:szCs w:val="22"/>
                <w:lang w:eastAsia="fr-FR"/>
              </w:rPr>
            </w:pPr>
            <w:r>
              <w:rPr>
                <w:snapToGrid w:val="0"/>
                <w:sz w:val="22"/>
                <w:szCs w:val="22"/>
                <w:lang w:eastAsia="fr-FR"/>
              </w:rPr>
              <w:t>-</w:t>
            </w:r>
          </w:p>
        </w:tc>
      </w:tr>
      <w:tr w:rsidR="009F3ECF" w14:paraId="59171B78"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58A58542" w14:textId="77777777" w:rsidR="009F3ECF" w:rsidRDefault="002314FF">
            <w:pPr>
              <w:rPr>
                <w:b/>
                <w:bCs/>
                <w:snapToGrid w:val="0"/>
                <w:sz w:val="22"/>
                <w:szCs w:val="22"/>
                <w:lang w:eastAsia="fr-FR"/>
              </w:rPr>
            </w:pPr>
            <w:r>
              <w:rPr>
                <w:b/>
                <w:snapToGrid w:val="0"/>
                <w:sz w:val="22"/>
                <w:szCs w:val="22"/>
                <w:lang w:eastAsia="en-US"/>
              </w:rPr>
              <w:t>Skeleto, raumenų ir jungiamojo audinio sutrikimai</w:t>
            </w:r>
          </w:p>
        </w:tc>
        <w:tc>
          <w:tcPr>
            <w:tcW w:w="2276" w:type="pct"/>
            <w:tcBorders>
              <w:top w:val="nil"/>
              <w:left w:val="nil"/>
              <w:bottom w:val="single" w:sz="4" w:space="0" w:color="auto"/>
              <w:right w:val="single" w:sz="4" w:space="0" w:color="auto"/>
            </w:tcBorders>
            <w:hideMark/>
          </w:tcPr>
          <w:p w14:paraId="60F613E9" w14:textId="77777777" w:rsidR="009F3ECF" w:rsidRDefault="002314FF">
            <w:pPr>
              <w:rPr>
                <w:snapToGrid w:val="0"/>
                <w:sz w:val="22"/>
                <w:szCs w:val="22"/>
                <w:lang w:eastAsia="fr-FR"/>
              </w:rPr>
            </w:pPr>
            <w:r>
              <w:rPr>
                <w:snapToGrid w:val="0"/>
                <w:sz w:val="22"/>
                <w:szCs w:val="22"/>
                <w:lang w:eastAsia="fr-FR"/>
              </w:rPr>
              <w:t>Raumenų mėšlungis</w:t>
            </w:r>
          </w:p>
        </w:tc>
        <w:tc>
          <w:tcPr>
            <w:tcW w:w="779" w:type="pct"/>
            <w:tcBorders>
              <w:top w:val="nil"/>
              <w:left w:val="nil"/>
              <w:bottom w:val="single" w:sz="4" w:space="0" w:color="auto"/>
              <w:right w:val="single" w:sz="4" w:space="0" w:color="auto"/>
            </w:tcBorders>
            <w:noWrap/>
            <w:hideMark/>
          </w:tcPr>
          <w:p w14:paraId="5B66B0CD"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D999C8A" w14:textId="77777777" w:rsidR="009F3ECF" w:rsidRDefault="002314FF">
            <w:pPr>
              <w:rPr>
                <w:snapToGrid w:val="0"/>
                <w:sz w:val="22"/>
                <w:szCs w:val="22"/>
                <w:lang w:eastAsia="fr-FR"/>
              </w:rPr>
            </w:pPr>
            <w:r>
              <w:rPr>
                <w:snapToGrid w:val="0"/>
                <w:sz w:val="22"/>
                <w:szCs w:val="22"/>
                <w:lang w:eastAsia="fr-FR"/>
              </w:rPr>
              <w:t>Dažnas</w:t>
            </w:r>
          </w:p>
        </w:tc>
      </w:tr>
      <w:tr w:rsidR="009F3ECF" w14:paraId="73A0781D"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6685B36B"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240EE22" w14:textId="77777777" w:rsidR="009F3ECF" w:rsidRDefault="002314FF">
            <w:pPr>
              <w:rPr>
                <w:snapToGrid w:val="0"/>
                <w:sz w:val="22"/>
                <w:szCs w:val="22"/>
                <w:lang w:eastAsia="fr-FR"/>
              </w:rPr>
            </w:pPr>
            <w:r>
              <w:rPr>
                <w:snapToGrid w:val="0"/>
                <w:sz w:val="22"/>
                <w:szCs w:val="22"/>
                <w:lang w:eastAsia="fr-FR"/>
              </w:rPr>
              <w:t>Raumenų silpnumas</w:t>
            </w:r>
          </w:p>
        </w:tc>
        <w:tc>
          <w:tcPr>
            <w:tcW w:w="779" w:type="pct"/>
            <w:tcBorders>
              <w:top w:val="nil"/>
              <w:left w:val="nil"/>
              <w:bottom w:val="single" w:sz="4" w:space="0" w:color="auto"/>
              <w:right w:val="single" w:sz="4" w:space="0" w:color="auto"/>
            </w:tcBorders>
            <w:noWrap/>
            <w:hideMark/>
          </w:tcPr>
          <w:p w14:paraId="7FFC5528" w14:textId="77777777" w:rsidR="009F3ECF" w:rsidRDefault="002314FF">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0E5BD253" w14:textId="77777777" w:rsidR="009F3ECF" w:rsidRDefault="002314FF">
            <w:pPr>
              <w:rPr>
                <w:snapToGrid w:val="0"/>
                <w:sz w:val="22"/>
                <w:szCs w:val="22"/>
                <w:lang w:eastAsia="fr-FR"/>
              </w:rPr>
            </w:pPr>
            <w:r>
              <w:rPr>
                <w:snapToGrid w:val="0"/>
                <w:sz w:val="22"/>
                <w:szCs w:val="22"/>
                <w:lang w:eastAsia="fr-FR"/>
              </w:rPr>
              <w:t>-</w:t>
            </w:r>
          </w:p>
        </w:tc>
      </w:tr>
      <w:tr w:rsidR="009F3ECF" w14:paraId="2A9D5041"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6E2CF90D"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E5B6620" w14:textId="77777777" w:rsidR="009F3ECF" w:rsidRDefault="002314FF">
            <w:pPr>
              <w:rPr>
                <w:snapToGrid w:val="0"/>
                <w:color w:val="000000"/>
                <w:sz w:val="22"/>
                <w:szCs w:val="22"/>
                <w:lang w:eastAsia="en-US"/>
              </w:rPr>
            </w:pPr>
            <w:proofErr w:type="spellStart"/>
            <w:r>
              <w:rPr>
                <w:snapToGrid w:val="0"/>
                <w:color w:val="000000"/>
                <w:sz w:val="22"/>
                <w:szCs w:val="22"/>
                <w:lang w:eastAsia="en-US"/>
              </w:rPr>
              <w:t>Artralgija</w:t>
            </w:r>
            <w:proofErr w:type="spellEnd"/>
          </w:p>
        </w:tc>
        <w:tc>
          <w:tcPr>
            <w:tcW w:w="779" w:type="pct"/>
            <w:tcBorders>
              <w:top w:val="nil"/>
              <w:left w:val="nil"/>
              <w:bottom w:val="single" w:sz="4" w:space="0" w:color="auto"/>
              <w:right w:val="single" w:sz="4" w:space="0" w:color="auto"/>
            </w:tcBorders>
            <w:noWrap/>
            <w:hideMark/>
          </w:tcPr>
          <w:p w14:paraId="2369C3F3"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B8F1174" w14:textId="77777777" w:rsidR="009F3ECF" w:rsidRDefault="002314FF">
            <w:pPr>
              <w:rPr>
                <w:snapToGrid w:val="0"/>
                <w:color w:val="000000"/>
                <w:sz w:val="22"/>
                <w:szCs w:val="22"/>
                <w:lang w:eastAsia="en-US"/>
              </w:rPr>
            </w:pPr>
            <w:r>
              <w:rPr>
                <w:snapToGrid w:val="0"/>
                <w:color w:val="000000"/>
                <w:sz w:val="22"/>
                <w:szCs w:val="22"/>
                <w:lang w:eastAsia="en-US"/>
              </w:rPr>
              <w:t>Nedažnas</w:t>
            </w:r>
            <w:r>
              <w:rPr>
                <w:bCs/>
                <w:iCs/>
                <w:snapToGrid w:val="0"/>
                <w:color w:val="000000"/>
                <w:sz w:val="22"/>
                <w:szCs w:val="22"/>
                <w:lang w:eastAsia="en-US"/>
              </w:rPr>
              <w:t>*</w:t>
            </w:r>
          </w:p>
        </w:tc>
      </w:tr>
      <w:tr w:rsidR="009F3ECF" w14:paraId="1A3CA425"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01CA188"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56DC908" w14:textId="77777777" w:rsidR="009F3ECF" w:rsidRDefault="002314FF">
            <w:pPr>
              <w:rPr>
                <w:snapToGrid w:val="0"/>
                <w:sz w:val="22"/>
                <w:szCs w:val="22"/>
                <w:lang w:eastAsia="fr-FR"/>
              </w:rPr>
            </w:pPr>
            <w:proofErr w:type="spellStart"/>
            <w:r>
              <w:rPr>
                <w:snapToGrid w:val="0"/>
                <w:color w:val="000000"/>
                <w:sz w:val="22"/>
                <w:szCs w:val="22"/>
                <w:lang w:eastAsia="en-US"/>
              </w:rPr>
              <w:t>Mialgija</w:t>
            </w:r>
            <w:proofErr w:type="spellEnd"/>
          </w:p>
        </w:tc>
        <w:tc>
          <w:tcPr>
            <w:tcW w:w="779" w:type="pct"/>
            <w:tcBorders>
              <w:top w:val="nil"/>
              <w:left w:val="nil"/>
              <w:bottom w:val="single" w:sz="4" w:space="0" w:color="auto"/>
              <w:right w:val="single" w:sz="4" w:space="0" w:color="auto"/>
            </w:tcBorders>
            <w:noWrap/>
            <w:hideMark/>
          </w:tcPr>
          <w:p w14:paraId="2FC5FDAA"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9A140B7"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46C08BAF"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2371D5FE" w14:textId="77777777" w:rsidR="009F3ECF" w:rsidRDefault="002314FF">
            <w:pPr>
              <w:rPr>
                <w:b/>
                <w:bCs/>
                <w:snapToGrid w:val="0"/>
                <w:sz w:val="22"/>
                <w:szCs w:val="22"/>
                <w:lang w:eastAsia="fr-FR"/>
              </w:rPr>
            </w:pPr>
            <w:r>
              <w:rPr>
                <w:b/>
                <w:snapToGrid w:val="0"/>
                <w:sz w:val="22"/>
                <w:szCs w:val="22"/>
                <w:lang w:eastAsia="en-US"/>
              </w:rPr>
              <w:t xml:space="preserve">Inkstų ir šlapimo 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612B2DBD" w14:textId="77777777" w:rsidR="009F3ECF" w:rsidRDefault="002314FF">
            <w:pPr>
              <w:rPr>
                <w:snapToGrid w:val="0"/>
                <w:sz w:val="22"/>
                <w:szCs w:val="22"/>
                <w:lang w:eastAsia="fr-FR"/>
              </w:rPr>
            </w:pPr>
            <w:r>
              <w:rPr>
                <w:snapToGrid w:val="0"/>
                <w:sz w:val="22"/>
                <w:szCs w:val="22"/>
                <w:lang w:eastAsia="fr-FR"/>
              </w:rPr>
              <w:t>Inkstų nepakankamumas</w:t>
            </w:r>
          </w:p>
        </w:tc>
        <w:tc>
          <w:tcPr>
            <w:tcW w:w="779" w:type="pct"/>
            <w:tcBorders>
              <w:top w:val="nil"/>
              <w:left w:val="nil"/>
              <w:bottom w:val="single" w:sz="4" w:space="0" w:color="auto"/>
              <w:right w:val="single" w:sz="4" w:space="0" w:color="auto"/>
            </w:tcBorders>
            <w:noWrap/>
            <w:hideMark/>
          </w:tcPr>
          <w:p w14:paraId="50869BE7"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717CA81" w14:textId="77777777" w:rsidR="009F3ECF" w:rsidRDefault="002314FF">
            <w:pPr>
              <w:rPr>
                <w:snapToGrid w:val="0"/>
                <w:sz w:val="22"/>
                <w:szCs w:val="22"/>
                <w:lang w:eastAsia="fr-FR"/>
              </w:rPr>
            </w:pPr>
            <w:r>
              <w:rPr>
                <w:snapToGrid w:val="0"/>
                <w:sz w:val="22"/>
                <w:szCs w:val="22"/>
                <w:lang w:eastAsia="fr-FR"/>
              </w:rPr>
              <w:t>Nedažnas</w:t>
            </w:r>
          </w:p>
        </w:tc>
      </w:tr>
      <w:tr w:rsidR="009F3ECF" w14:paraId="637A98EA"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63BB83BA"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BB95787" w14:textId="77777777" w:rsidR="009F3ECF" w:rsidRDefault="002314FF">
            <w:pPr>
              <w:rPr>
                <w:snapToGrid w:val="0"/>
                <w:sz w:val="22"/>
                <w:szCs w:val="22"/>
                <w:lang w:eastAsia="fr-FR"/>
              </w:rPr>
            </w:pPr>
            <w:r>
              <w:rPr>
                <w:snapToGrid w:val="0"/>
                <w:sz w:val="22"/>
                <w:szCs w:val="22"/>
                <w:lang w:eastAsia="fr-FR"/>
              </w:rPr>
              <w:t>Ūminis inkstų nepakankamumas</w:t>
            </w:r>
          </w:p>
        </w:tc>
        <w:tc>
          <w:tcPr>
            <w:tcW w:w="779" w:type="pct"/>
            <w:tcBorders>
              <w:top w:val="nil"/>
              <w:left w:val="nil"/>
              <w:bottom w:val="single" w:sz="4" w:space="0" w:color="auto"/>
              <w:right w:val="single" w:sz="4" w:space="0" w:color="auto"/>
            </w:tcBorders>
            <w:noWrap/>
            <w:hideMark/>
          </w:tcPr>
          <w:p w14:paraId="005FB189"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22A7FED" w14:textId="77777777" w:rsidR="009F3ECF" w:rsidRDefault="002314FF">
            <w:pPr>
              <w:rPr>
                <w:snapToGrid w:val="0"/>
                <w:sz w:val="22"/>
                <w:szCs w:val="22"/>
                <w:lang w:eastAsia="fr-FR"/>
              </w:rPr>
            </w:pPr>
            <w:r>
              <w:rPr>
                <w:snapToGrid w:val="0"/>
                <w:sz w:val="22"/>
                <w:szCs w:val="22"/>
                <w:lang w:eastAsia="fr-FR"/>
              </w:rPr>
              <w:t>Retas</w:t>
            </w:r>
          </w:p>
        </w:tc>
      </w:tr>
      <w:tr w:rsidR="009F3ECF" w14:paraId="5B386740"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1492DEF"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F741D5E" w14:textId="77777777" w:rsidR="009F3ECF" w:rsidRDefault="002314FF">
            <w:pPr>
              <w:rPr>
                <w:snapToGrid w:val="0"/>
                <w:sz w:val="22"/>
                <w:szCs w:val="22"/>
                <w:lang w:eastAsia="fr-FR"/>
              </w:rPr>
            </w:pPr>
            <w:proofErr w:type="spellStart"/>
            <w:r>
              <w:rPr>
                <w:snapToGrid w:val="0"/>
                <w:sz w:val="22"/>
                <w:szCs w:val="22"/>
                <w:lang w:eastAsia="fr-FR"/>
              </w:rPr>
              <w:t>Anurija</w:t>
            </w:r>
            <w:proofErr w:type="spellEnd"/>
            <w:r>
              <w:rPr>
                <w:snapToGrid w:val="0"/>
                <w:sz w:val="22"/>
                <w:szCs w:val="22"/>
                <w:lang w:eastAsia="fr-FR"/>
              </w:rPr>
              <w:t>/</w:t>
            </w:r>
            <w:proofErr w:type="spellStart"/>
            <w:r>
              <w:rPr>
                <w:snapToGrid w:val="0"/>
                <w:sz w:val="22"/>
                <w:szCs w:val="22"/>
                <w:lang w:eastAsia="fr-FR"/>
              </w:rPr>
              <w:t>oligurija</w:t>
            </w:r>
            <w:proofErr w:type="spellEnd"/>
          </w:p>
        </w:tc>
        <w:tc>
          <w:tcPr>
            <w:tcW w:w="779" w:type="pct"/>
            <w:tcBorders>
              <w:top w:val="nil"/>
              <w:left w:val="nil"/>
              <w:bottom w:val="single" w:sz="4" w:space="0" w:color="auto"/>
              <w:right w:val="single" w:sz="4" w:space="0" w:color="auto"/>
            </w:tcBorders>
            <w:noWrap/>
            <w:hideMark/>
          </w:tcPr>
          <w:p w14:paraId="44975639"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CD38F96" w14:textId="77777777" w:rsidR="009F3ECF" w:rsidRDefault="002314FF">
            <w:pPr>
              <w:rPr>
                <w:snapToGrid w:val="0"/>
                <w:sz w:val="22"/>
                <w:szCs w:val="22"/>
                <w:lang w:eastAsia="fr-FR"/>
              </w:rPr>
            </w:pPr>
            <w:r>
              <w:rPr>
                <w:snapToGrid w:val="0"/>
                <w:sz w:val="22"/>
                <w:szCs w:val="22"/>
                <w:lang w:eastAsia="fr-FR"/>
              </w:rPr>
              <w:t>Retas*</w:t>
            </w:r>
          </w:p>
        </w:tc>
      </w:tr>
      <w:tr w:rsidR="009F3ECF" w14:paraId="366A9836" w14:textId="77777777">
        <w:trPr>
          <w:trHeight w:val="749"/>
          <w:jc w:val="center"/>
        </w:trPr>
        <w:tc>
          <w:tcPr>
            <w:tcW w:w="982" w:type="pct"/>
            <w:tcBorders>
              <w:top w:val="nil"/>
              <w:left w:val="single" w:sz="4" w:space="0" w:color="auto"/>
              <w:bottom w:val="single" w:sz="4" w:space="0" w:color="000000"/>
              <w:right w:val="single" w:sz="4" w:space="0" w:color="auto"/>
            </w:tcBorders>
            <w:hideMark/>
          </w:tcPr>
          <w:p w14:paraId="1DDDE289" w14:textId="77777777" w:rsidR="009F3ECF" w:rsidRDefault="002314FF">
            <w:pPr>
              <w:rPr>
                <w:b/>
                <w:bCs/>
                <w:snapToGrid w:val="0"/>
                <w:sz w:val="22"/>
                <w:szCs w:val="22"/>
                <w:lang w:eastAsia="fr-FR"/>
              </w:rPr>
            </w:pPr>
            <w:r>
              <w:rPr>
                <w:b/>
                <w:snapToGrid w:val="0"/>
                <w:sz w:val="22"/>
                <w:szCs w:val="22"/>
                <w:lang w:eastAsia="en-US"/>
              </w:rPr>
              <w:t xml:space="preserve">Lytinės sistemos ir krūties </w:t>
            </w:r>
            <w:r>
              <w:rPr>
                <w:b/>
                <w:bCs/>
                <w:snapToGrid w:val="0"/>
                <w:sz w:val="22"/>
                <w:szCs w:val="22"/>
                <w:lang w:eastAsia="fr-FR"/>
              </w:rPr>
              <w:t>sutrikimai</w:t>
            </w:r>
          </w:p>
        </w:tc>
        <w:tc>
          <w:tcPr>
            <w:tcW w:w="2276" w:type="pct"/>
            <w:tcBorders>
              <w:top w:val="nil"/>
              <w:left w:val="nil"/>
              <w:right w:val="single" w:sz="4" w:space="0" w:color="auto"/>
            </w:tcBorders>
            <w:hideMark/>
          </w:tcPr>
          <w:p w14:paraId="644864E7" w14:textId="77777777" w:rsidR="009F3ECF" w:rsidRDefault="002314FF">
            <w:pPr>
              <w:rPr>
                <w:snapToGrid w:val="0"/>
                <w:sz w:val="22"/>
                <w:szCs w:val="22"/>
                <w:lang w:eastAsia="fr-FR"/>
              </w:rPr>
            </w:pPr>
            <w:r>
              <w:rPr>
                <w:snapToGrid w:val="0"/>
                <w:color w:val="000000"/>
                <w:sz w:val="22"/>
                <w:szCs w:val="22"/>
                <w:lang w:eastAsia="en-US"/>
              </w:rPr>
              <w:t>Erekcijos sutrikimas</w:t>
            </w:r>
          </w:p>
        </w:tc>
        <w:tc>
          <w:tcPr>
            <w:tcW w:w="779" w:type="pct"/>
            <w:tcBorders>
              <w:top w:val="nil"/>
              <w:left w:val="nil"/>
              <w:right w:val="single" w:sz="4" w:space="0" w:color="auto"/>
            </w:tcBorders>
            <w:noWrap/>
            <w:hideMark/>
          </w:tcPr>
          <w:p w14:paraId="4853E887"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right w:val="single" w:sz="4" w:space="0" w:color="auto"/>
            </w:tcBorders>
            <w:noWrap/>
            <w:hideMark/>
          </w:tcPr>
          <w:p w14:paraId="560C717C" w14:textId="77777777" w:rsidR="009F3ECF" w:rsidRDefault="002314FF">
            <w:pPr>
              <w:rPr>
                <w:snapToGrid w:val="0"/>
                <w:sz w:val="22"/>
                <w:szCs w:val="22"/>
                <w:lang w:eastAsia="fr-FR"/>
              </w:rPr>
            </w:pPr>
            <w:r>
              <w:rPr>
                <w:snapToGrid w:val="0"/>
                <w:sz w:val="22"/>
                <w:szCs w:val="22"/>
                <w:lang w:eastAsia="fr-FR"/>
              </w:rPr>
              <w:t>Nedažnas</w:t>
            </w:r>
          </w:p>
        </w:tc>
      </w:tr>
      <w:tr w:rsidR="009F3ECF" w14:paraId="2F3424CB"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325E1441" w14:textId="77777777" w:rsidR="009F3ECF" w:rsidRDefault="002314FF">
            <w:pPr>
              <w:rPr>
                <w:b/>
                <w:bCs/>
                <w:snapToGrid w:val="0"/>
                <w:sz w:val="22"/>
                <w:szCs w:val="22"/>
                <w:lang w:eastAsia="fr-FR"/>
              </w:rPr>
            </w:pPr>
            <w:r>
              <w:rPr>
                <w:b/>
                <w:snapToGrid w:val="0"/>
                <w:sz w:val="22"/>
                <w:szCs w:val="22"/>
                <w:lang w:eastAsia="en-US"/>
              </w:rPr>
              <w:t>Bendrieji sutrikimai ir vartojimo vietos pažeidimai</w:t>
            </w:r>
          </w:p>
        </w:tc>
        <w:tc>
          <w:tcPr>
            <w:tcW w:w="2276" w:type="pct"/>
            <w:tcBorders>
              <w:top w:val="single" w:sz="4" w:space="0" w:color="auto"/>
              <w:left w:val="nil"/>
              <w:bottom w:val="single" w:sz="4" w:space="0" w:color="auto"/>
              <w:right w:val="single" w:sz="4" w:space="0" w:color="auto"/>
            </w:tcBorders>
            <w:hideMark/>
          </w:tcPr>
          <w:p w14:paraId="5E3BC3C6" w14:textId="77777777" w:rsidR="009F3ECF" w:rsidRDefault="002314FF">
            <w:pPr>
              <w:rPr>
                <w:snapToGrid w:val="0"/>
                <w:sz w:val="22"/>
                <w:szCs w:val="22"/>
                <w:lang w:eastAsia="fr-FR"/>
              </w:rPr>
            </w:pPr>
            <w:proofErr w:type="spellStart"/>
            <w:r>
              <w:rPr>
                <w:snapToGrid w:val="0"/>
                <w:sz w:val="22"/>
                <w:szCs w:val="22"/>
                <w:lang w:eastAsia="fr-FR"/>
              </w:rPr>
              <w:t>Astenija</w:t>
            </w:r>
            <w:proofErr w:type="spellEnd"/>
          </w:p>
        </w:tc>
        <w:tc>
          <w:tcPr>
            <w:tcW w:w="779" w:type="pct"/>
            <w:tcBorders>
              <w:top w:val="single" w:sz="4" w:space="0" w:color="auto"/>
              <w:left w:val="nil"/>
              <w:bottom w:val="single" w:sz="4" w:space="0" w:color="auto"/>
              <w:right w:val="single" w:sz="4" w:space="0" w:color="auto"/>
            </w:tcBorders>
            <w:hideMark/>
          </w:tcPr>
          <w:p w14:paraId="35D26BAE"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6479C980" w14:textId="77777777" w:rsidR="009F3ECF" w:rsidRDefault="002314FF">
            <w:pPr>
              <w:rPr>
                <w:snapToGrid w:val="0"/>
                <w:sz w:val="22"/>
                <w:szCs w:val="22"/>
                <w:lang w:eastAsia="fr-FR"/>
              </w:rPr>
            </w:pPr>
            <w:r>
              <w:rPr>
                <w:snapToGrid w:val="0"/>
                <w:sz w:val="22"/>
                <w:szCs w:val="22"/>
                <w:lang w:eastAsia="fr-FR"/>
              </w:rPr>
              <w:t>Dažnas</w:t>
            </w:r>
          </w:p>
        </w:tc>
      </w:tr>
      <w:tr w:rsidR="009F3ECF" w14:paraId="540ED40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E744BCB"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E8CB8F6" w14:textId="77777777" w:rsidR="009F3ECF" w:rsidRDefault="002314FF">
            <w:pPr>
              <w:rPr>
                <w:snapToGrid w:val="0"/>
                <w:sz w:val="22"/>
                <w:szCs w:val="22"/>
                <w:lang w:eastAsia="fr-FR"/>
              </w:rPr>
            </w:pPr>
            <w:r>
              <w:rPr>
                <w:snapToGrid w:val="0"/>
                <w:sz w:val="22"/>
                <w:szCs w:val="22"/>
                <w:lang w:eastAsia="fr-FR"/>
              </w:rPr>
              <w:t>Nuovargis</w:t>
            </w:r>
          </w:p>
        </w:tc>
        <w:tc>
          <w:tcPr>
            <w:tcW w:w="779" w:type="pct"/>
            <w:tcBorders>
              <w:top w:val="nil"/>
              <w:left w:val="nil"/>
              <w:bottom w:val="single" w:sz="4" w:space="0" w:color="auto"/>
              <w:right w:val="single" w:sz="4" w:space="0" w:color="auto"/>
            </w:tcBorders>
            <w:noWrap/>
            <w:hideMark/>
          </w:tcPr>
          <w:p w14:paraId="07A085EB" w14:textId="77777777" w:rsidR="009F3ECF" w:rsidRDefault="002314FF">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343E45F7" w14:textId="77777777" w:rsidR="009F3ECF" w:rsidRDefault="002314FF">
            <w:pPr>
              <w:rPr>
                <w:snapToGrid w:val="0"/>
                <w:sz w:val="22"/>
                <w:szCs w:val="22"/>
                <w:lang w:eastAsia="fr-FR"/>
              </w:rPr>
            </w:pPr>
            <w:r>
              <w:rPr>
                <w:snapToGrid w:val="0"/>
                <w:sz w:val="22"/>
                <w:szCs w:val="22"/>
                <w:lang w:eastAsia="fr-FR"/>
              </w:rPr>
              <w:t>-</w:t>
            </w:r>
          </w:p>
        </w:tc>
      </w:tr>
      <w:tr w:rsidR="009F3ECF" w14:paraId="4235854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7E9967E"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73F3A36" w14:textId="77777777" w:rsidR="009F3ECF" w:rsidRDefault="002314FF">
            <w:pPr>
              <w:rPr>
                <w:snapToGrid w:val="0"/>
                <w:sz w:val="22"/>
                <w:szCs w:val="22"/>
                <w:lang w:eastAsia="fr-FR"/>
              </w:rPr>
            </w:pPr>
            <w:r>
              <w:rPr>
                <w:snapToGrid w:val="0"/>
                <w:color w:val="000000"/>
                <w:sz w:val="22"/>
                <w:szCs w:val="22"/>
                <w:lang w:eastAsia="en-US"/>
              </w:rPr>
              <w:t>Krūtinės skausmas</w:t>
            </w:r>
          </w:p>
        </w:tc>
        <w:tc>
          <w:tcPr>
            <w:tcW w:w="779" w:type="pct"/>
            <w:tcBorders>
              <w:top w:val="nil"/>
              <w:left w:val="nil"/>
              <w:bottom w:val="single" w:sz="4" w:space="0" w:color="auto"/>
              <w:right w:val="single" w:sz="4" w:space="0" w:color="auto"/>
            </w:tcBorders>
            <w:noWrap/>
            <w:hideMark/>
          </w:tcPr>
          <w:p w14:paraId="0FA90CAD"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3580144"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52E6A68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A473DD4"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A1BAE9B" w14:textId="77777777" w:rsidR="009F3ECF" w:rsidRDefault="002314FF">
            <w:pPr>
              <w:rPr>
                <w:snapToGrid w:val="0"/>
                <w:sz w:val="22"/>
                <w:szCs w:val="22"/>
                <w:lang w:eastAsia="fr-FR"/>
              </w:rPr>
            </w:pPr>
            <w:r>
              <w:rPr>
                <w:snapToGrid w:val="0"/>
                <w:color w:val="000000"/>
                <w:sz w:val="22"/>
                <w:szCs w:val="22"/>
                <w:lang w:eastAsia="en-US"/>
              </w:rPr>
              <w:t>Bendrasis negalavimas</w:t>
            </w:r>
          </w:p>
        </w:tc>
        <w:tc>
          <w:tcPr>
            <w:tcW w:w="779" w:type="pct"/>
            <w:tcBorders>
              <w:top w:val="nil"/>
              <w:left w:val="nil"/>
              <w:bottom w:val="single" w:sz="4" w:space="0" w:color="auto"/>
              <w:right w:val="single" w:sz="4" w:space="0" w:color="auto"/>
            </w:tcBorders>
            <w:noWrap/>
            <w:hideMark/>
          </w:tcPr>
          <w:p w14:paraId="530639D0"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0E4C1AC"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4643252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5901223"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314BB48" w14:textId="77777777" w:rsidR="009F3ECF" w:rsidRDefault="002314FF">
            <w:pPr>
              <w:rPr>
                <w:snapToGrid w:val="0"/>
                <w:sz w:val="22"/>
                <w:szCs w:val="22"/>
                <w:lang w:eastAsia="fr-FR"/>
              </w:rPr>
            </w:pPr>
            <w:r>
              <w:rPr>
                <w:snapToGrid w:val="0"/>
                <w:color w:val="000000"/>
                <w:sz w:val="22"/>
                <w:szCs w:val="22"/>
                <w:lang w:eastAsia="en-US"/>
              </w:rPr>
              <w:t>Periferinė edema</w:t>
            </w:r>
          </w:p>
        </w:tc>
        <w:tc>
          <w:tcPr>
            <w:tcW w:w="779" w:type="pct"/>
            <w:tcBorders>
              <w:top w:val="nil"/>
              <w:left w:val="nil"/>
              <w:bottom w:val="single" w:sz="4" w:space="0" w:color="auto"/>
              <w:right w:val="single" w:sz="4" w:space="0" w:color="auto"/>
            </w:tcBorders>
            <w:noWrap/>
            <w:hideMark/>
          </w:tcPr>
          <w:p w14:paraId="3D6188A8"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1C46427"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5F5AB60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8F6169A"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3CDD0F6" w14:textId="77777777" w:rsidR="009F3ECF" w:rsidRDefault="002314FF">
            <w:pPr>
              <w:rPr>
                <w:snapToGrid w:val="0"/>
                <w:sz w:val="22"/>
                <w:szCs w:val="22"/>
                <w:lang w:eastAsia="fr-FR"/>
              </w:rPr>
            </w:pPr>
            <w:r>
              <w:rPr>
                <w:snapToGrid w:val="0"/>
                <w:color w:val="000000"/>
                <w:sz w:val="22"/>
                <w:szCs w:val="22"/>
                <w:lang w:eastAsia="en-US"/>
              </w:rPr>
              <w:t>Karščiavimas</w:t>
            </w:r>
          </w:p>
        </w:tc>
        <w:tc>
          <w:tcPr>
            <w:tcW w:w="779" w:type="pct"/>
            <w:tcBorders>
              <w:top w:val="nil"/>
              <w:left w:val="nil"/>
              <w:bottom w:val="single" w:sz="4" w:space="0" w:color="auto"/>
              <w:right w:val="single" w:sz="4" w:space="0" w:color="auto"/>
            </w:tcBorders>
            <w:noWrap/>
            <w:hideMark/>
          </w:tcPr>
          <w:p w14:paraId="79D63DFD"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B14FDD6"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47DB8D1E" w14:textId="77777777">
        <w:trPr>
          <w:trHeight w:val="20"/>
          <w:jc w:val="center"/>
        </w:trPr>
        <w:tc>
          <w:tcPr>
            <w:tcW w:w="982" w:type="pct"/>
            <w:vMerge w:val="restart"/>
            <w:tcBorders>
              <w:top w:val="single" w:sz="4" w:space="0" w:color="auto"/>
              <w:left w:val="single" w:sz="4" w:space="0" w:color="auto"/>
              <w:bottom w:val="single" w:sz="4" w:space="0" w:color="auto"/>
              <w:right w:val="single" w:sz="4" w:space="0" w:color="auto"/>
            </w:tcBorders>
            <w:hideMark/>
          </w:tcPr>
          <w:p w14:paraId="36055E91" w14:textId="77777777" w:rsidR="009F3ECF" w:rsidRDefault="002314FF">
            <w:pPr>
              <w:tabs>
                <w:tab w:val="left" w:pos="567"/>
              </w:tabs>
              <w:rPr>
                <w:b/>
                <w:bCs/>
                <w:snapToGrid w:val="0"/>
                <w:sz w:val="22"/>
                <w:szCs w:val="22"/>
                <w:lang w:eastAsia="fr-FR"/>
              </w:rPr>
            </w:pPr>
            <w:r>
              <w:rPr>
                <w:b/>
                <w:snapToGrid w:val="0"/>
                <w:sz w:val="22"/>
                <w:szCs w:val="22"/>
                <w:lang w:eastAsia="en-US"/>
              </w:rPr>
              <w:t>Tyrimai</w:t>
            </w:r>
          </w:p>
        </w:tc>
        <w:tc>
          <w:tcPr>
            <w:tcW w:w="2276" w:type="pct"/>
            <w:tcBorders>
              <w:top w:val="single" w:sz="4" w:space="0" w:color="auto"/>
              <w:left w:val="nil"/>
              <w:bottom w:val="single" w:sz="4" w:space="0" w:color="auto"/>
              <w:right w:val="single" w:sz="4" w:space="0" w:color="auto"/>
            </w:tcBorders>
            <w:hideMark/>
          </w:tcPr>
          <w:p w14:paraId="0709B37A" w14:textId="77777777" w:rsidR="009F3ECF" w:rsidRDefault="002314FF">
            <w:pPr>
              <w:rPr>
                <w:snapToGrid w:val="0"/>
                <w:color w:val="000000"/>
                <w:sz w:val="22"/>
                <w:szCs w:val="22"/>
                <w:lang w:eastAsia="en-US"/>
              </w:rPr>
            </w:pPr>
            <w:r>
              <w:rPr>
                <w:snapToGrid w:val="0"/>
                <w:color w:val="000000"/>
                <w:sz w:val="22"/>
                <w:szCs w:val="22"/>
                <w:lang w:eastAsia="en-US"/>
              </w:rPr>
              <w:t>Šlapalo koncentracijos kraujyje padidėjimas</w:t>
            </w:r>
          </w:p>
        </w:tc>
        <w:tc>
          <w:tcPr>
            <w:tcW w:w="779" w:type="pct"/>
            <w:tcBorders>
              <w:top w:val="single" w:sz="4" w:space="0" w:color="auto"/>
              <w:left w:val="nil"/>
              <w:bottom w:val="single" w:sz="4" w:space="0" w:color="auto"/>
              <w:right w:val="single" w:sz="4" w:space="0" w:color="auto"/>
            </w:tcBorders>
            <w:noWrap/>
            <w:hideMark/>
          </w:tcPr>
          <w:p w14:paraId="1A36F7C9"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9CC90CB"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72501071"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4CC19BC7"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3A820001" w14:textId="77777777" w:rsidR="009F3ECF" w:rsidRDefault="002314FF">
            <w:pPr>
              <w:rPr>
                <w:snapToGrid w:val="0"/>
                <w:color w:val="000000"/>
                <w:sz w:val="22"/>
                <w:szCs w:val="22"/>
                <w:lang w:eastAsia="en-US"/>
              </w:rPr>
            </w:pPr>
            <w:r>
              <w:rPr>
                <w:snapToGrid w:val="0"/>
                <w:color w:val="000000"/>
                <w:sz w:val="22"/>
                <w:szCs w:val="22"/>
                <w:lang w:eastAsia="en-US"/>
              </w:rPr>
              <w:t>Kreatinino koncentracijos kraujyje padidėjimas</w:t>
            </w:r>
          </w:p>
        </w:tc>
        <w:tc>
          <w:tcPr>
            <w:tcW w:w="779" w:type="pct"/>
            <w:tcBorders>
              <w:top w:val="single" w:sz="4" w:space="0" w:color="auto"/>
              <w:left w:val="nil"/>
              <w:bottom w:val="single" w:sz="4" w:space="0" w:color="auto"/>
              <w:right w:val="single" w:sz="4" w:space="0" w:color="auto"/>
            </w:tcBorders>
            <w:noWrap/>
            <w:hideMark/>
          </w:tcPr>
          <w:p w14:paraId="2846F09E" w14:textId="77777777" w:rsidR="009F3ECF" w:rsidRDefault="002314FF">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489B776" w14:textId="77777777" w:rsidR="009F3ECF" w:rsidRDefault="002314FF">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9F3ECF" w14:paraId="0216BDAC"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0493B272" w14:textId="77777777" w:rsidR="009F3ECF" w:rsidRDefault="009F3ECF">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31316867" w14:textId="77777777" w:rsidR="009F3ECF" w:rsidRDefault="002314FF">
            <w:pPr>
              <w:rPr>
                <w:snapToGrid w:val="0"/>
                <w:sz w:val="22"/>
                <w:szCs w:val="22"/>
                <w:lang w:eastAsia="fr-FR"/>
              </w:rPr>
            </w:pPr>
            <w:r>
              <w:rPr>
                <w:snapToGrid w:val="0"/>
                <w:color w:val="000000"/>
                <w:sz w:val="22"/>
                <w:szCs w:val="22"/>
                <w:lang w:eastAsia="en-US"/>
              </w:rPr>
              <w:t>Kepenų fermentų aktyvumo padidėjimas</w:t>
            </w:r>
          </w:p>
        </w:tc>
        <w:tc>
          <w:tcPr>
            <w:tcW w:w="779" w:type="pct"/>
            <w:tcBorders>
              <w:top w:val="single" w:sz="4" w:space="0" w:color="auto"/>
              <w:left w:val="nil"/>
              <w:bottom w:val="single" w:sz="4" w:space="0" w:color="auto"/>
              <w:right w:val="single" w:sz="4" w:space="0" w:color="auto"/>
            </w:tcBorders>
            <w:noWrap/>
            <w:hideMark/>
          </w:tcPr>
          <w:p w14:paraId="4F7EF89B"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single" w:sz="4" w:space="0" w:color="auto"/>
              <w:left w:val="nil"/>
              <w:bottom w:val="single" w:sz="4" w:space="0" w:color="auto"/>
              <w:right w:val="single" w:sz="4" w:space="0" w:color="auto"/>
            </w:tcBorders>
            <w:noWrap/>
            <w:hideMark/>
          </w:tcPr>
          <w:p w14:paraId="55142D32" w14:textId="77777777" w:rsidR="009F3ECF" w:rsidRDefault="002314FF">
            <w:pPr>
              <w:rPr>
                <w:snapToGrid w:val="0"/>
                <w:sz w:val="22"/>
                <w:szCs w:val="22"/>
                <w:lang w:eastAsia="fr-FR"/>
              </w:rPr>
            </w:pPr>
            <w:r>
              <w:rPr>
                <w:snapToGrid w:val="0"/>
                <w:sz w:val="22"/>
                <w:szCs w:val="22"/>
                <w:lang w:eastAsia="fr-FR"/>
              </w:rPr>
              <w:t>Retas</w:t>
            </w:r>
          </w:p>
        </w:tc>
      </w:tr>
      <w:tr w:rsidR="009F3ECF" w14:paraId="0FFBB68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3D770F2E"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B8E2B30" w14:textId="77777777" w:rsidR="009F3ECF" w:rsidRDefault="002314FF">
            <w:pPr>
              <w:rPr>
                <w:snapToGrid w:val="0"/>
                <w:sz w:val="22"/>
                <w:szCs w:val="22"/>
                <w:lang w:eastAsia="fr-FR"/>
              </w:rPr>
            </w:pPr>
            <w:proofErr w:type="spellStart"/>
            <w:r>
              <w:rPr>
                <w:snapToGrid w:val="0"/>
                <w:color w:val="000000"/>
                <w:sz w:val="22"/>
                <w:szCs w:val="22"/>
                <w:lang w:eastAsia="en-US"/>
              </w:rPr>
              <w:t>Bilirubino</w:t>
            </w:r>
            <w:proofErr w:type="spellEnd"/>
            <w:r>
              <w:rPr>
                <w:snapToGrid w:val="0"/>
                <w:color w:val="000000"/>
                <w:sz w:val="22"/>
                <w:szCs w:val="22"/>
                <w:lang w:eastAsia="en-US"/>
              </w:rPr>
              <w:t xml:space="preserve"> koncentracijos kraujyje padidėjimas</w:t>
            </w:r>
          </w:p>
        </w:tc>
        <w:tc>
          <w:tcPr>
            <w:tcW w:w="779" w:type="pct"/>
            <w:tcBorders>
              <w:top w:val="nil"/>
              <w:left w:val="nil"/>
              <w:bottom w:val="single" w:sz="4" w:space="0" w:color="auto"/>
              <w:right w:val="single" w:sz="4" w:space="0" w:color="auto"/>
            </w:tcBorders>
            <w:noWrap/>
            <w:hideMark/>
          </w:tcPr>
          <w:p w14:paraId="381B81E4"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252DD2D" w14:textId="77777777" w:rsidR="009F3ECF" w:rsidRDefault="002314FF">
            <w:pPr>
              <w:rPr>
                <w:snapToGrid w:val="0"/>
                <w:sz w:val="22"/>
                <w:szCs w:val="22"/>
                <w:lang w:eastAsia="fr-FR"/>
              </w:rPr>
            </w:pPr>
            <w:r>
              <w:rPr>
                <w:snapToGrid w:val="0"/>
                <w:sz w:val="22"/>
                <w:szCs w:val="22"/>
                <w:lang w:eastAsia="fr-FR"/>
              </w:rPr>
              <w:t>Retas</w:t>
            </w:r>
          </w:p>
        </w:tc>
      </w:tr>
      <w:tr w:rsidR="009F3ECF" w14:paraId="763FF8D3"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469729B2"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0276FC6" w14:textId="77777777" w:rsidR="009F3ECF" w:rsidRDefault="002314FF">
            <w:pPr>
              <w:rPr>
                <w:snapToGrid w:val="0"/>
                <w:sz w:val="22"/>
                <w:szCs w:val="22"/>
                <w:lang w:eastAsia="fr-FR"/>
              </w:rPr>
            </w:pPr>
            <w:r>
              <w:rPr>
                <w:snapToGrid w:val="0"/>
                <w:sz w:val="22"/>
                <w:szCs w:val="22"/>
                <w:lang w:eastAsia="fr-FR"/>
              </w:rPr>
              <w:t>Trigliceridų</w:t>
            </w:r>
            <w:r>
              <w:rPr>
                <w:snapToGrid w:val="0"/>
                <w:color w:val="000000"/>
                <w:sz w:val="22"/>
                <w:szCs w:val="22"/>
                <w:lang w:eastAsia="en-US"/>
              </w:rPr>
              <w:t xml:space="preserve"> koncentracijos padidėjimas</w:t>
            </w:r>
          </w:p>
        </w:tc>
        <w:tc>
          <w:tcPr>
            <w:tcW w:w="779" w:type="pct"/>
            <w:tcBorders>
              <w:top w:val="nil"/>
              <w:left w:val="nil"/>
              <w:bottom w:val="single" w:sz="4" w:space="0" w:color="auto"/>
              <w:right w:val="single" w:sz="4" w:space="0" w:color="auto"/>
            </w:tcBorders>
            <w:noWrap/>
            <w:hideMark/>
          </w:tcPr>
          <w:p w14:paraId="73F7DE29" w14:textId="77777777" w:rsidR="009F3ECF" w:rsidRDefault="002314FF">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712C5EE" w14:textId="77777777" w:rsidR="009F3ECF" w:rsidRDefault="002314FF">
            <w:pPr>
              <w:rPr>
                <w:snapToGrid w:val="0"/>
                <w:sz w:val="22"/>
                <w:szCs w:val="22"/>
                <w:lang w:eastAsia="fr-FR"/>
              </w:rPr>
            </w:pPr>
            <w:r>
              <w:rPr>
                <w:snapToGrid w:val="0"/>
                <w:sz w:val="22"/>
                <w:szCs w:val="22"/>
                <w:lang w:eastAsia="fr-FR"/>
              </w:rPr>
              <w:t>-</w:t>
            </w:r>
          </w:p>
        </w:tc>
      </w:tr>
      <w:tr w:rsidR="009F3ECF" w14:paraId="7C778952"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0F39ADCB" w14:textId="77777777" w:rsidR="009F3ECF" w:rsidRDefault="009F3ECF">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2CCF108" w14:textId="77777777" w:rsidR="009F3ECF" w:rsidRDefault="002314FF">
            <w:pPr>
              <w:rPr>
                <w:snapToGrid w:val="0"/>
                <w:color w:val="000000"/>
                <w:sz w:val="22"/>
                <w:szCs w:val="22"/>
                <w:lang w:eastAsia="en-US"/>
              </w:rPr>
            </w:pPr>
            <w:r>
              <w:rPr>
                <w:snapToGrid w:val="0"/>
                <w:color w:val="000000"/>
                <w:sz w:val="22"/>
                <w:szCs w:val="22"/>
                <w:lang w:eastAsia="en-US"/>
              </w:rPr>
              <w:t xml:space="preserve">Hemoglobino rodmens sumažėjimas ir </w:t>
            </w:r>
            <w:proofErr w:type="spellStart"/>
            <w:r>
              <w:rPr>
                <w:snapToGrid w:val="0"/>
                <w:color w:val="000000"/>
                <w:sz w:val="22"/>
                <w:szCs w:val="22"/>
                <w:lang w:eastAsia="en-US"/>
              </w:rPr>
              <w:t>hematokrito</w:t>
            </w:r>
            <w:proofErr w:type="spellEnd"/>
            <w:r>
              <w:rPr>
                <w:snapToGrid w:val="0"/>
                <w:color w:val="000000"/>
                <w:sz w:val="22"/>
                <w:szCs w:val="22"/>
                <w:lang w:eastAsia="en-US"/>
              </w:rPr>
              <w:t xml:space="preserve"> rodmens sumažėjimas (žr. 4.4 skyrių)</w:t>
            </w:r>
          </w:p>
        </w:tc>
        <w:tc>
          <w:tcPr>
            <w:tcW w:w="779" w:type="pct"/>
            <w:tcBorders>
              <w:top w:val="nil"/>
              <w:left w:val="nil"/>
              <w:bottom w:val="single" w:sz="4" w:space="0" w:color="auto"/>
              <w:right w:val="single" w:sz="4" w:space="0" w:color="auto"/>
            </w:tcBorders>
            <w:noWrap/>
            <w:hideMark/>
          </w:tcPr>
          <w:p w14:paraId="7B4780CA" w14:textId="77777777" w:rsidR="009F3ECF" w:rsidRDefault="002314FF">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124D121" w14:textId="77777777" w:rsidR="009F3ECF" w:rsidRDefault="002314FF">
            <w:pPr>
              <w:rPr>
                <w:snapToGrid w:val="0"/>
                <w:color w:val="000000"/>
                <w:sz w:val="22"/>
                <w:szCs w:val="22"/>
                <w:lang w:eastAsia="en-US"/>
              </w:rPr>
            </w:pPr>
            <w:r>
              <w:rPr>
                <w:snapToGrid w:val="0"/>
                <w:color w:val="000000"/>
                <w:sz w:val="22"/>
                <w:szCs w:val="22"/>
                <w:lang w:eastAsia="en-US"/>
              </w:rPr>
              <w:t>Labai retas</w:t>
            </w:r>
          </w:p>
        </w:tc>
      </w:tr>
      <w:tr w:rsidR="009F3ECF" w14:paraId="26AC4DD1" w14:textId="77777777">
        <w:trPr>
          <w:trHeight w:val="20"/>
          <w:jc w:val="center"/>
        </w:trPr>
        <w:tc>
          <w:tcPr>
            <w:tcW w:w="982" w:type="pct"/>
            <w:tcBorders>
              <w:top w:val="single" w:sz="4" w:space="0" w:color="auto"/>
              <w:left w:val="single" w:sz="4" w:space="0" w:color="auto"/>
              <w:bottom w:val="single" w:sz="4" w:space="0" w:color="auto"/>
              <w:right w:val="single" w:sz="4" w:space="0" w:color="auto"/>
            </w:tcBorders>
            <w:hideMark/>
          </w:tcPr>
          <w:p w14:paraId="10DC00AF" w14:textId="77777777" w:rsidR="009F3ECF" w:rsidRDefault="002314FF">
            <w:pPr>
              <w:tabs>
                <w:tab w:val="left" w:pos="567"/>
              </w:tabs>
              <w:rPr>
                <w:b/>
                <w:bCs/>
                <w:snapToGrid w:val="0"/>
                <w:sz w:val="22"/>
                <w:szCs w:val="22"/>
                <w:lang w:eastAsia="fr-FR"/>
              </w:rPr>
            </w:pPr>
            <w:r>
              <w:rPr>
                <w:b/>
                <w:snapToGrid w:val="0"/>
                <w:sz w:val="22"/>
                <w:szCs w:val="22"/>
                <w:lang w:eastAsia="en-US"/>
              </w:rPr>
              <w:t>Sužalojimai, apsinuodijimai ir procedūrų komplikacijos</w:t>
            </w:r>
          </w:p>
        </w:tc>
        <w:tc>
          <w:tcPr>
            <w:tcW w:w="2276" w:type="pct"/>
            <w:tcBorders>
              <w:top w:val="single" w:sz="4" w:space="0" w:color="auto"/>
              <w:left w:val="single" w:sz="4" w:space="0" w:color="auto"/>
              <w:bottom w:val="single" w:sz="4" w:space="0" w:color="auto"/>
              <w:right w:val="single" w:sz="4" w:space="0" w:color="auto"/>
            </w:tcBorders>
            <w:hideMark/>
          </w:tcPr>
          <w:p w14:paraId="6312FC2F" w14:textId="77777777" w:rsidR="009F3ECF" w:rsidRDefault="002314FF">
            <w:pPr>
              <w:rPr>
                <w:snapToGrid w:val="0"/>
                <w:color w:val="000000"/>
                <w:sz w:val="22"/>
                <w:szCs w:val="22"/>
                <w:lang w:eastAsia="en-US"/>
              </w:rPr>
            </w:pPr>
            <w:r>
              <w:rPr>
                <w:snapToGrid w:val="0"/>
                <w:color w:val="000000"/>
                <w:sz w:val="22"/>
                <w:szCs w:val="22"/>
                <w:lang w:eastAsia="en-US"/>
              </w:rPr>
              <w:t>Griuvimas</w:t>
            </w:r>
          </w:p>
        </w:tc>
        <w:tc>
          <w:tcPr>
            <w:tcW w:w="779" w:type="pct"/>
            <w:tcBorders>
              <w:top w:val="single" w:sz="4" w:space="0" w:color="auto"/>
              <w:left w:val="single" w:sz="4" w:space="0" w:color="auto"/>
              <w:bottom w:val="single" w:sz="4" w:space="0" w:color="auto"/>
              <w:right w:val="single" w:sz="4" w:space="0" w:color="auto"/>
            </w:tcBorders>
            <w:noWrap/>
            <w:hideMark/>
          </w:tcPr>
          <w:p w14:paraId="6A618345" w14:textId="77777777" w:rsidR="009F3ECF" w:rsidRDefault="002314FF">
            <w:pPr>
              <w:tabs>
                <w:tab w:val="left" w:pos="567"/>
              </w:tabs>
              <w:rPr>
                <w:b/>
                <w:bCs/>
                <w:snapToGrid w:val="0"/>
                <w:sz w:val="22"/>
                <w:szCs w:val="22"/>
                <w:lang w:eastAsia="fr-FR"/>
              </w:rPr>
            </w:pPr>
            <w:r>
              <w:rPr>
                <w:b/>
                <w:bCs/>
                <w:snapToGrid w:val="0"/>
                <w:sz w:val="22"/>
                <w:szCs w:val="22"/>
                <w:lang w:eastAsia="fr-FR"/>
              </w:rPr>
              <w:t>-</w:t>
            </w:r>
          </w:p>
        </w:tc>
        <w:tc>
          <w:tcPr>
            <w:tcW w:w="963" w:type="pct"/>
            <w:tcBorders>
              <w:top w:val="single" w:sz="4" w:space="0" w:color="auto"/>
              <w:left w:val="single" w:sz="4" w:space="0" w:color="auto"/>
              <w:bottom w:val="single" w:sz="4" w:space="0" w:color="auto"/>
              <w:right w:val="single" w:sz="4" w:space="0" w:color="auto"/>
            </w:tcBorders>
            <w:noWrap/>
            <w:hideMark/>
          </w:tcPr>
          <w:p w14:paraId="39F5D2FF" w14:textId="77777777" w:rsidR="009F3ECF" w:rsidRDefault="002314FF">
            <w:pPr>
              <w:tabs>
                <w:tab w:val="left" w:pos="567"/>
              </w:tabs>
              <w:rPr>
                <w:b/>
                <w:bCs/>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bl>
    <w:p w14:paraId="3B3201D9" w14:textId="77777777" w:rsidR="009F3ECF" w:rsidRDefault="002314FF">
      <w:pPr>
        <w:rPr>
          <w:bCs/>
          <w:i/>
          <w:iCs/>
          <w:snapToGrid w:val="0"/>
          <w:color w:val="000000"/>
          <w:sz w:val="22"/>
          <w:szCs w:val="22"/>
          <w:lang w:eastAsia="en-US"/>
        </w:rPr>
      </w:pPr>
      <w:r>
        <w:rPr>
          <w:bCs/>
          <w:i/>
          <w:iCs/>
          <w:snapToGrid w:val="0"/>
          <w:color w:val="000000"/>
          <w:sz w:val="22"/>
          <w:szCs w:val="22"/>
          <w:lang w:eastAsia="en-US"/>
        </w:rPr>
        <w:t>*Dažnis apskaičiuotas remiantis klinikinių tyrimų duomenimis nepageidaujamiems reiškiniams, kurie nustatyti gavus savanoriškų pranešimų.</w:t>
      </w:r>
    </w:p>
    <w:p w14:paraId="087DC125" w14:textId="77777777" w:rsidR="009F3ECF" w:rsidRDefault="002314FF">
      <w:pPr>
        <w:tabs>
          <w:tab w:val="left" w:pos="0"/>
        </w:tabs>
        <w:rPr>
          <w:i/>
          <w:snapToGrid w:val="0"/>
          <w:sz w:val="22"/>
          <w:szCs w:val="22"/>
          <w:lang w:eastAsia="en-US"/>
        </w:rPr>
      </w:pPr>
      <w:r>
        <w:rPr>
          <w:i/>
          <w:snapToGrid w:val="0"/>
          <w:sz w:val="22"/>
          <w:szCs w:val="22"/>
          <w:lang w:eastAsia="en-US"/>
        </w:rPr>
        <w:t>*</w:t>
      </w:r>
      <w:r>
        <w:rPr>
          <w:i/>
          <w:snapToGrid w:val="0"/>
          <w:sz w:val="22"/>
          <w:szCs w:val="22"/>
          <w:lang w:eastAsia="fr-FR"/>
        </w:rPr>
        <w:t>*</w:t>
      </w:r>
      <w:r>
        <w:rPr>
          <w:i/>
          <w:snapToGrid w:val="0"/>
          <w:sz w:val="22"/>
          <w:szCs w:val="22"/>
          <w:lang w:eastAsia="en-US"/>
        </w:rPr>
        <w:t>Šie simptomai dažniausiai pasireiškia gydymo pradžioje. Paprastai jie būna lengvi ir dažnai išnyksta per 1</w:t>
      </w:r>
      <w:r>
        <w:rPr>
          <w:i/>
          <w:snapToGrid w:val="0"/>
          <w:sz w:val="22"/>
          <w:szCs w:val="22"/>
          <w:lang w:eastAsia="en-US"/>
        </w:rPr>
        <w:noBreakHyphen/>
        <w:t>2 savaites.</w:t>
      </w:r>
    </w:p>
    <w:p w14:paraId="5B675DB7" w14:textId="77777777" w:rsidR="009F3ECF" w:rsidRDefault="009F3ECF">
      <w:pPr>
        <w:widowControl w:val="0"/>
        <w:tabs>
          <w:tab w:val="left" w:pos="567"/>
        </w:tabs>
        <w:jc w:val="both"/>
        <w:rPr>
          <w:bCs/>
          <w:sz w:val="22"/>
          <w:szCs w:val="22"/>
          <w:lang w:eastAsia="en-US"/>
        </w:rPr>
      </w:pPr>
    </w:p>
    <w:p w14:paraId="278314F1" w14:textId="77777777" w:rsidR="009F3ECF" w:rsidRDefault="002314FF">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6AC724C2" w14:textId="77777777" w:rsidR="009F3ECF" w:rsidRDefault="002314FF">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u w:val="single"/>
        </w:rPr>
        <w:t>https://vvkt.lrv.lt/lt/</w:t>
      </w:r>
      <w:r>
        <w:rPr>
          <w:color w:val="0000EE"/>
          <w:sz w:val="22"/>
        </w:rPr>
        <w:t xml:space="preserve"> </w:t>
      </w:r>
      <w:r>
        <w:rPr>
          <w:sz w:val="22"/>
          <w:szCs w:val="22"/>
          <w:lang w:eastAsia="en-US"/>
        </w:rPr>
        <w:t>nurodytais būdais.</w:t>
      </w:r>
    </w:p>
    <w:p w14:paraId="74DA240E" w14:textId="77777777" w:rsidR="009F3ECF" w:rsidRDefault="009F3ECF">
      <w:pPr>
        <w:widowControl w:val="0"/>
        <w:autoSpaceDE w:val="0"/>
        <w:autoSpaceDN w:val="0"/>
        <w:adjustRightInd w:val="0"/>
        <w:rPr>
          <w:bCs/>
          <w:sz w:val="22"/>
          <w:szCs w:val="22"/>
          <w:u w:val="single"/>
          <w:lang w:eastAsia="en-US"/>
        </w:rPr>
      </w:pPr>
    </w:p>
    <w:p w14:paraId="6FA61768"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lastRenderedPageBreak/>
        <w:t>4.9</w:t>
      </w:r>
      <w:r>
        <w:rPr>
          <w:b/>
          <w:kern w:val="28"/>
          <w:sz w:val="22"/>
          <w:szCs w:val="22"/>
          <w:lang w:eastAsia="en-US"/>
        </w:rPr>
        <w:tab/>
        <w:t>Perdozavimas</w:t>
      </w:r>
    </w:p>
    <w:p w14:paraId="51DCE764" w14:textId="77777777" w:rsidR="009F3ECF" w:rsidRDefault="009F3ECF">
      <w:pPr>
        <w:widowControl w:val="0"/>
        <w:tabs>
          <w:tab w:val="left" w:pos="540"/>
        </w:tabs>
        <w:autoSpaceDE w:val="0"/>
        <w:autoSpaceDN w:val="0"/>
        <w:adjustRightInd w:val="0"/>
        <w:rPr>
          <w:sz w:val="22"/>
          <w:szCs w:val="22"/>
          <w:u w:val="single"/>
          <w:lang w:eastAsia="sl-SI"/>
        </w:rPr>
      </w:pPr>
    </w:p>
    <w:p w14:paraId="22A5D5D9" w14:textId="77777777" w:rsidR="009F3ECF" w:rsidRDefault="002314FF">
      <w:pPr>
        <w:widowControl w:val="0"/>
        <w:tabs>
          <w:tab w:val="left" w:pos="567"/>
        </w:tabs>
        <w:rPr>
          <w:iCs/>
          <w:sz w:val="22"/>
          <w:szCs w:val="22"/>
          <w:lang w:eastAsia="sl-SI"/>
        </w:rPr>
      </w:pPr>
      <w:r>
        <w:rPr>
          <w:sz w:val="22"/>
          <w:szCs w:val="22"/>
          <w:lang w:eastAsia="en-US"/>
        </w:rPr>
        <w:t xml:space="preserve">Informacijos apie </w:t>
      </w:r>
      <w:proofErr w:type="spellStart"/>
      <w:r>
        <w:rPr>
          <w:sz w:val="22"/>
          <w:szCs w:val="22"/>
          <w:lang w:eastAsia="en-US"/>
        </w:rPr>
        <w:t>Balutar</w:t>
      </w:r>
      <w:proofErr w:type="spellEnd"/>
      <w:r>
        <w:rPr>
          <w:sz w:val="22"/>
          <w:szCs w:val="22"/>
          <w:lang w:eastAsia="en-US"/>
        </w:rPr>
        <w:t xml:space="preserve"> perdozavimą žmonėms nėra.</w:t>
      </w:r>
    </w:p>
    <w:p w14:paraId="4F09BC99" w14:textId="77777777" w:rsidR="009F3ECF" w:rsidRDefault="009F3ECF">
      <w:pPr>
        <w:widowControl w:val="0"/>
        <w:rPr>
          <w:iCs/>
          <w:sz w:val="22"/>
          <w:szCs w:val="22"/>
          <w:lang w:eastAsia="sl-SI"/>
        </w:rPr>
      </w:pPr>
    </w:p>
    <w:p w14:paraId="43952075" w14:textId="77777777" w:rsidR="009F3ECF" w:rsidRDefault="002314FF">
      <w:pPr>
        <w:jc w:val="both"/>
        <w:rPr>
          <w:b/>
          <w:bCs/>
          <w:snapToGrid w:val="0"/>
          <w:sz w:val="22"/>
          <w:szCs w:val="22"/>
          <w:lang w:eastAsia="en-US"/>
        </w:rPr>
      </w:pPr>
      <w:proofErr w:type="spellStart"/>
      <w:r>
        <w:rPr>
          <w:b/>
          <w:bCs/>
          <w:snapToGrid w:val="0"/>
          <w:sz w:val="22"/>
          <w:szCs w:val="22"/>
          <w:lang w:eastAsia="en-US"/>
        </w:rPr>
        <w:t>Bizoprololis</w:t>
      </w:r>
      <w:proofErr w:type="spellEnd"/>
    </w:p>
    <w:p w14:paraId="4B0B1167" w14:textId="77777777" w:rsidR="009F3ECF" w:rsidRDefault="009F3ECF">
      <w:pPr>
        <w:jc w:val="both"/>
        <w:rPr>
          <w:b/>
          <w:bCs/>
          <w:snapToGrid w:val="0"/>
          <w:sz w:val="22"/>
          <w:szCs w:val="22"/>
          <w:lang w:eastAsia="en-US"/>
        </w:rPr>
      </w:pPr>
    </w:p>
    <w:p w14:paraId="02A781A6" w14:textId="77777777" w:rsidR="009F3ECF" w:rsidRDefault="002314FF">
      <w:pPr>
        <w:jc w:val="both"/>
        <w:rPr>
          <w:iCs/>
          <w:snapToGrid w:val="0"/>
          <w:sz w:val="22"/>
          <w:szCs w:val="22"/>
          <w:u w:val="single"/>
          <w:lang w:eastAsia="en-US"/>
        </w:rPr>
      </w:pPr>
      <w:r>
        <w:rPr>
          <w:iCs/>
          <w:snapToGrid w:val="0"/>
          <w:sz w:val="22"/>
          <w:szCs w:val="22"/>
          <w:u w:val="single"/>
          <w:lang w:eastAsia="en-US"/>
        </w:rPr>
        <w:t>Simptomai</w:t>
      </w:r>
    </w:p>
    <w:p w14:paraId="6F257FFD"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Apskritai, dažniausi požymiai, kurie gali pasireikšti perdozavus </w:t>
      </w: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blokatorių, yra bradikardija, </w:t>
      </w:r>
      <w:proofErr w:type="spellStart"/>
      <w:r>
        <w:rPr>
          <w:snapToGrid w:val="0"/>
          <w:sz w:val="22"/>
          <w:szCs w:val="22"/>
          <w:lang w:eastAsia="fr-FR"/>
        </w:rPr>
        <w:t>hipotenzija</w:t>
      </w:r>
      <w:proofErr w:type="spellEnd"/>
      <w:r>
        <w:rPr>
          <w:snapToGrid w:val="0"/>
          <w:sz w:val="22"/>
          <w:szCs w:val="22"/>
          <w:lang w:eastAsia="en-US"/>
        </w:rPr>
        <w:t xml:space="preserve">, bronchų spazmas, ūminis širdies nepakankamumas ir hipoglikemija. Iki šiol buvo pranešta apie kelis </w:t>
      </w:r>
      <w:proofErr w:type="spellStart"/>
      <w:r>
        <w:rPr>
          <w:snapToGrid w:val="0"/>
          <w:sz w:val="22"/>
          <w:szCs w:val="22"/>
          <w:lang w:eastAsia="en-US"/>
        </w:rPr>
        <w:t>bizoprololio</w:t>
      </w:r>
      <w:proofErr w:type="spellEnd"/>
      <w:r>
        <w:rPr>
          <w:snapToGrid w:val="0"/>
          <w:sz w:val="22"/>
          <w:szCs w:val="22"/>
          <w:lang w:eastAsia="fr-FR"/>
        </w:rPr>
        <w:t xml:space="preserve"> perdozavimo </w:t>
      </w:r>
      <w:r>
        <w:rPr>
          <w:snapToGrid w:val="0"/>
          <w:sz w:val="22"/>
          <w:szCs w:val="22"/>
          <w:lang w:eastAsia="en-US"/>
        </w:rPr>
        <w:t xml:space="preserve">(didžiausia suvartota dozė buvo 2 000 mg) atvejus pacientams, kurie sirgo hipertenzija ir (arba) išemine širdies liga, ir kuriems pasireiškė bradikardija, ir (arba) </w:t>
      </w:r>
      <w:proofErr w:type="spellStart"/>
      <w:r>
        <w:rPr>
          <w:snapToGrid w:val="0"/>
          <w:sz w:val="22"/>
          <w:szCs w:val="22"/>
          <w:lang w:eastAsia="en-US"/>
        </w:rPr>
        <w:t>hipotenzija</w:t>
      </w:r>
      <w:proofErr w:type="spellEnd"/>
      <w:r>
        <w:rPr>
          <w:snapToGrid w:val="0"/>
          <w:sz w:val="22"/>
          <w:szCs w:val="22"/>
          <w:lang w:eastAsia="en-US"/>
        </w:rPr>
        <w:t xml:space="preserve">; visi pacientai pasveiko. Skirtingų asmenų jautrumas vienkartinei didelei </w:t>
      </w:r>
      <w:proofErr w:type="spellStart"/>
      <w:r>
        <w:rPr>
          <w:snapToGrid w:val="0"/>
          <w:sz w:val="22"/>
          <w:szCs w:val="22"/>
          <w:lang w:eastAsia="en-US"/>
        </w:rPr>
        <w:t>bizoprololio</w:t>
      </w:r>
      <w:proofErr w:type="spellEnd"/>
      <w:r>
        <w:rPr>
          <w:snapToGrid w:val="0"/>
          <w:sz w:val="22"/>
          <w:szCs w:val="22"/>
          <w:lang w:eastAsia="en-US"/>
        </w:rPr>
        <w:t xml:space="preserve"> dozei labai skiriasi ir tikėtina, kad širdies nepakankamumu sergantys pacientai yra labai jautrūs.</w:t>
      </w:r>
    </w:p>
    <w:p w14:paraId="0CAC0015" w14:textId="77777777" w:rsidR="009F3ECF" w:rsidRDefault="009F3ECF">
      <w:pPr>
        <w:tabs>
          <w:tab w:val="left" w:pos="567"/>
        </w:tabs>
        <w:autoSpaceDE w:val="0"/>
        <w:autoSpaceDN w:val="0"/>
        <w:adjustRightInd w:val="0"/>
        <w:rPr>
          <w:snapToGrid w:val="0"/>
          <w:sz w:val="22"/>
          <w:szCs w:val="22"/>
          <w:lang w:eastAsia="en-US"/>
        </w:rPr>
      </w:pPr>
    </w:p>
    <w:p w14:paraId="3D8BD0B7" w14:textId="77777777" w:rsidR="009F3ECF" w:rsidRDefault="002314FF">
      <w:pPr>
        <w:jc w:val="both"/>
        <w:rPr>
          <w:iCs/>
          <w:snapToGrid w:val="0"/>
          <w:sz w:val="22"/>
          <w:szCs w:val="22"/>
          <w:u w:val="single"/>
          <w:lang w:eastAsia="en-US"/>
        </w:rPr>
      </w:pPr>
      <w:r>
        <w:rPr>
          <w:iCs/>
          <w:snapToGrid w:val="0"/>
          <w:sz w:val="22"/>
          <w:szCs w:val="22"/>
          <w:u w:val="single"/>
          <w:lang w:eastAsia="en-US"/>
        </w:rPr>
        <w:t>Gydymas</w:t>
      </w:r>
    </w:p>
    <w:p w14:paraId="37D2C0F7" w14:textId="77777777" w:rsidR="009F3ECF" w:rsidRDefault="002314FF">
      <w:pPr>
        <w:widowControl w:val="0"/>
        <w:tabs>
          <w:tab w:val="left" w:pos="567"/>
        </w:tabs>
        <w:rPr>
          <w:sz w:val="22"/>
          <w:szCs w:val="22"/>
          <w:lang w:eastAsia="en-US"/>
        </w:rPr>
      </w:pPr>
      <w:r>
        <w:rPr>
          <w:sz w:val="22"/>
          <w:szCs w:val="22"/>
          <w:lang w:eastAsia="en-US"/>
        </w:rPr>
        <w:t xml:space="preserve">Perdozavus būtina nutraukti gydymą </w:t>
      </w:r>
      <w:proofErr w:type="spellStart"/>
      <w:r>
        <w:rPr>
          <w:sz w:val="22"/>
          <w:szCs w:val="22"/>
          <w:lang w:eastAsia="en-US"/>
        </w:rPr>
        <w:t>bizoprololiu</w:t>
      </w:r>
      <w:proofErr w:type="spellEnd"/>
      <w:r>
        <w:rPr>
          <w:sz w:val="22"/>
          <w:szCs w:val="22"/>
          <w:lang w:eastAsia="en-US"/>
        </w:rPr>
        <w:t xml:space="preserve"> ir pradėti palaikomąjį bei simptominį gydymą. Nedaug turimų duomenų rodo, kad dializės metu iš organizmo pašalinama nedaug </w:t>
      </w:r>
      <w:proofErr w:type="spellStart"/>
      <w:r>
        <w:rPr>
          <w:sz w:val="22"/>
          <w:szCs w:val="22"/>
          <w:lang w:eastAsia="en-US"/>
        </w:rPr>
        <w:t>bizoprololio</w:t>
      </w:r>
      <w:proofErr w:type="spellEnd"/>
      <w:r>
        <w:rPr>
          <w:sz w:val="22"/>
          <w:szCs w:val="22"/>
          <w:lang w:eastAsia="en-US"/>
        </w:rPr>
        <w:t xml:space="preserve">. Atsižvelgiant į tikėtiną farmakologinį poveikį bei kitiems </w:t>
      </w:r>
      <w:proofErr w:type="spellStart"/>
      <w:r>
        <w:rPr>
          <w:sz w:val="22"/>
          <w:szCs w:val="22"/>
          <w:lang w:eastAsia="en-US"/>
        </w:rPr>
        <w:t>adenoreceptorių</w:t>
      </w:r>
      <w:proofErr w:type="spellEnd"/>
      <w:r>
        <w:rPr>
          <w:sz w:val="22"/>
          <w:szCs w:val="22"/>
          <w:lang w:eastAsia="en-US"/>
        </w:rPr>
        <w:t xml:space="preserve"> blokatoriams taikomas rekomendacijas, esant klinikinei būtinybei būtina apsvarstyti toliau išvardytus veiksmus.</w:t>
      </w:r>
    </w:p>
    <w:p w14:paraId="2B419E52" w14:textId="77777777" w:rsidR="009F3ECF" w:rsidRDefault="009F3ECF">
      <w:pPr>
        <w:widowControl w:val="0"/>
        <w:tabs>
          <w:tab w:val="left" w:pos="567"/>
        </w:tabs>
        <w:rPr>
          <w:sz w:val="22"/>
          <w:szCs w:val="22"/>
          <w:lang w:eastAsia="en-US"/>
        </w:rPr>
      </w:pPr>
    </w:p>
    <w:p w14:paraId="0F637A6C" w14:textId="77777777" w:rsidR="009F3ECF" w:rsidRDefault="002314FF">
      <w:pPr>
        <w:widowControl w:val="0"/>
        <w:tabs>
          <w:tab w:val="left" w:pos="567"/>
        </w:tabs>
        <w:rPr>
          <w:sz w:val="22"/>
          <w:szCs w:val="22"/>
          <w:lang w:eastAsia="en-US"/>
        </w:rPr>
      </w:pPr>
      <w:r>
        <w:rPr>
          <w:i/>
          <w:iCs/>
          <w:sz w:val="22"/>
          <w:szCs w:val="22"/>
          <w:lang w:eastAsia="en-US"/>
        </w:rPr>
        <w:t>Bradikardija</w:t>
      </w:r>
      <w:r>
        <w:rPr>
          <w:sz w:val="22"/>
          <w:szCs w:val="22"/>
          <w:lang w:eastAsia="en-US"/>
        </w:rPr>
        <w:t xml:space="preserve">: į veną leisti atropino. Jei reakcija nepakankama, galima atsargiai leisti </w:t>
      </w:r>
      <w:proofErr w:type="spellStart"/>
      <w:r>
        <w:rPr>
          <w:sz w:val="22"/>
          <w:szCs w:val="22"/>
          <w:lang w:eastAsia="en-US"/>
        </w:rPr>
        <w:t>izoprenalino</w:t>
      </w:r>
      <w:proofErr w:type="spellEnd"/>
      <w:r>
        <w:rPr>
          <w:sz w:val="22"/>
          <w:szCs w:val="22"/>
          <w:lang w:eastAsia="en-US"/>
        </w:rPr>
        <w:t xml:space="preserve"> ar kitokio širdies susitraukimų dažnį didinančio vaistinio preparato. Tam tikromis aplinkybėmis gali reikėti pradėti širdies stimuliavimą per veną.</w:t>
      </w:r>
    </w:p>
    <w:p w14:paraId="765C3169" w14:textId="77777777" w:rsidR="009F3ECF" w:rsidRDefault="009F3ECF">
      <w:pPr>
        <w:widowControl w:val="0"/>
        <w:tabs>
          <w:tab w:val="left" w:pos="567"/>
        </w:tabs>
        <w:rPr>
          <w:sz w:val="22"/>
          <w:szCs w:val="22"/>
          <w:lang w:eastAsia="en-US"/>
        </w:rPr>
      </w:pPr>
    </w:p>
    <w:p w14:paraId="49E0817B" w14:textId="77777777" w:rsidR="009F3ECF" w:rsidRDefault="002314FF">
      <w:pPr>
        <w:widowControl w:val="0"/>
        <w:tabs>
          <w:tab w:val="left" w:pos="567"/>
        </w:tabs>
        <w:rPr>
          <w:sz w:val="22"/>
          <w:szCs w:val="22"/>
          <w:lang w:eastAsia="en-US"/>
        </w:rPr>
      </w:pPr>
      <w:proofErr w:type="spellStart"/>
      <w:r>
        <w:rPr>
          <w:i/>
          <w:iCs/>
          <w:sz w:val="22"/>
          <w:szCs w:val="22"/>
          <w:lang w:eastAsia="en-US"/>
        </w:rPr>
        <w:t>Hipotenzija</w:t>
      </w:r>
      <w:proofErr w:type="spellEnd"/>
      <w:r>
        <w:rPr>
          <w:sz w:val="22"/>
          <w:szCs w:val="22"/>
          <w:lang w:eastAsia="en-US"/>
        </w:rPr>
        <w:t xml:space="preserve">: į veną </w:t>
      </w:r>
      <w:proofErr w:type="spellStart"/>
      <w:r>
        <w:rPr>
          <w:sz w:val="22"/>
          <w:szCs w:val="22"/>
          <w:lang w:eastAsia="en-US"/>
        </w:rPr>
        <w:t>infuzuoti</w:t>
      </w:r>
      <w:proofErr w:type="spellEnd"/>
      <w:r>
        <w:rPr>
          <w:sz w:val="22"/>
          <w:szCs w:val="22"/>
          <w:lang w:eastAsia="en-US"/>
        </w:rPr>
        <w:t xml:space="preserve"> skysčių ir leisti kraujagysles sutraukiančių vaistinių preparatų. Gali būti naudinga į veną leisti </w:t>
      </w:r>
      <w:proofErr w:type="spellStart"/>
      <w:r>
        <w:rPr>
          <w:sz w:val="22"/>
          <w:szCs w:val="22"/>
          <w:lang w:eastAsia="en-US"/>
        </w:rPr>
        <w:t>gliukagono</w:t>
      </w:r>
      <w:proofErr w:type="spellEnd"/>
      <w:r>
        <w:rPr>
          <w:sz w:val="22"/>
          <w:szCs w:val="22"/>
          <w:lang w:eastAsia="en-US"/>
        </w:rPr>
        <w:t>.</w:t>
      </w:r>
    </w:p>
    <w:p w14:paraId="44D41ABC" w14:textId="77777777" w:rsidR="009F3ECF" w:rsidRDefault="009F3ECF">
      <w:pPr>
        <w:widowControl w:val="0"/>
        <w:tabs>
          <w:tab w:val="left" w:pos="567"/>
        </w:tabs>
        <w:rPr>
          <w:sz w:val="22"/>
          <w:szCs w:val="22"/>
          <w:lang w:eastAsia="en-US"/>
        </w:rPr>
      </w:pPr>
    </w:p>
    <w:p w14:paraId="181269FA" w14:textId="77777777" w:rsidR="009F3ECF" w:rsidRDefault="002314FF">
      <w:pPr>
        <w:widowControl w:val="0"/>
        <w:tabs>
          <w:tab w:val="left" w:pos="567"/>
        </w:tabs>
        <w:rPr>
          <w:sz w:val="22"/>
          <w:szCs w:val="22"/>
          <w:lang w:eastAsia="en-US"/>
        </w:rPr>
      </w:pPr>
      <w:proofErr w:type="spellStart"/>
      <w:r>
        <w:rPr>
          <w:i/>
          <w:iCs/>
          <w:sz w:val="22"/>
          <w:szCs w:val="22"/>
          <w:lang w:eastAsia="en-US"/>
        </w:rPr>
        <w:t>Atrioventrikulinė</w:t>
      </w:r>
      <w:proofErr w:type="spellEnd"/>
      <w:r>
        <w:rPr>
          <w:i/>
          <w:iCs/>
          <w:sz w:val="22"/>
          <w:szCs w:val="22"/>
          <w:lang w:eastAsia="en-US"/>
        </w:rPr>
        <w:t xml:space="preserve"> </w:t>
      </w:r>
      <w:proofErr w:type="spellStart"/>
      <w:r>
        <w:rPr>
          <w:i/>
          <w:iCs/>
          <w:sz w:val="22"/>
          <w:szCs w:val="22"/>
          <w:lang w:eastAsia="en-US"/>
        </w:rPr>
        <w:t>bokada</w:t>
      </w:r>
      <w:proofErr w:type="spellEnd"/>
      <w:r>
        <w:rPr>
          <w:i/>
          <w:iCs/>
          <w:sz w:val="22"/>
          <w:szCs w:val="22"/>
          <w:lang w:eastAsia="en-US"/>
        </w:rPr>
        <w:t xml:space="preserve"> (antrojo arba trečiojo laipsnio)</w:t>
      </w:r>
      <w:r>
        <w:rPr>
          <w:sz w:val="22"/>
          <w:szCs w:val="22"/>
          <w:lang w:eastAsia="en-US"/>
        </w:rPr>
        <w:t xml:space="preserve">: pacientus būtina atidžiai stebėti ir gydyti </w:t>
      </w:r>
      <w:proofErr w:type="spellStart"/>
      <w:r>
        <w:rPr>
          <w:sz w:val="22"/>
          <w:szCs w:val="22"/>
          <w:lang w:eastAsia="en-US"/>
        </w:rPr>
        <w:t>izoprenalino</w:t>
      </w:r>
      <w:proofErr w:type="spellEnd"/>
      <w:r>
        <w:rPr>
          <w:sz w:val="22"/>
          <w:szCs w:val="22"/>
          <w:lang w:eastAsia="en-US"/>
        </w:rPr>
        <w:t xml:space="preserve"> infuzijomis arba pradėti širdies stimuliavimą per veną.</w:t>
      </w:r>
    </w:p>
    <w:p w14:paraId="157860D5" w14:textId="77777777" w:rsidR="009F3ECF" w:rsidRDefault="009F3ECF">
      <w:pPr>
        <w:widowControl w:val="0"/>
        <w:tabs>
          <w:tab w:val="left" w:pos="567"/>
        </w:tabs>
        <w:rPr>
          <w:sz w:val="22"/>
          <w:szCs w:val="22"/>
          <w:lang w:eastAsia="en-US"/>
        </w:rPr>
      </w:pPr>
    </w:p>
    <w:p w14:paraId="46278A05" w14:textId="77777777" w:rsidR="009F3ECF" w:rsidRDefault="002314FF">
      <w:pPr>
        <w:widowControl w:val="0"/>
        <w:tabs>
          <w:tab w:val="left" w:pos="567"/>
        </w:tabs>
        <w:rPr>
          <w:sz w:val="22"/>
          <w:szCs w:val="22"/>
          <w:lang w:eastAsia="en-US"/>
        </w:rPr>
      </w:pPr>
      <w:r>
        <w:rPr>
          <w:i/>
          <w:iCs/>
          <w:sz w:val="22"/>
          <w:szCs w:val="22"/>
          <w:lang w:eastAsia="en-US"/>
        </w:rPr>
        <w:t>Ūminis širdies nepakankamumo pasunkėjimas</w:t>
      </w:r>
      <w:r>
        <w:rPr>
          <w:sz w:val="22"/>
          <w:szCs w:val="22"/>
          <w:lang w:eastAsia="en-US"/>
        </w:rPr>
        <w:t xml:space="preserve">: į veną leisti diuretikų, teigiamą </w:t>
      </w:r>
      <w:proofErr w:type="spellStart"/>
      <w:r>
        <w:rPr>
          <w:sz w:val="22"/>
          <w:szCs w:val="22"/>
          <w:lang w:eastAsia="en-US"/>
        </w:rPr>
        <w:t>inotropinį</w:t>
      </w:r>
      <w:proofErr w:type="spellEnd"/>
      <w:r>
        <w:rPr>
          <w:sz w:val="22"/>
          <w:szCs w:val="22"/>
          <w:lang w:eastAsia="en-US"/>
        </w:rPr>
        <w:t xml:space="preserve"> poveikį sukeliančių vaistinių preparatų, kraujagysles plečiančių vaistinių preparatų.</w:t>
      </w:r>
    </w:p>
    <w:p w14:paraId="75E6B5F5" w14:textId="77777777" w:rsidR="009F3ECF" w:rsidRDefault="009F3ECF">
      <w:pPr>
        <w:widowControl w:val="0"/>
        <w:tabs>
          <w:tab w:val="left" w:pos="567"/>
        </w:tabs>
        <w:rPr>
          <w:sz w:val="22"/>
          <w:szCs w:val="22"/>
          <w:lang w:eastAsia="en-US"/>
        </w:rPr>
      </w:pPr>
    </w:p>
    <w:p w14:paraId="2EDF7789" w14:textId="77777777" w:rsidR="009F3ECF" w:rsidRDefault="002314FF">
      <w:pPr>
        <w:widowControl w:val="0"/>
        <w:tabs>
          <w:tab w:val="left" w:pos="567"/>
        </w:tabs>
        <w:rPr>
          <w:sz w:val="22"/>
          <w:szCs w:val="22"/>
          <w:lang w:eastAsia="en-US"/>
        </w:rPr>
      </w:pPr>
      <w:r>
        <w:rPr>
          <w:i/>
          <w:iCs/>
          <w:sz w:val="22"/>
          <w:szCs w:val="22"/>
          <w:lang w:eastAsia="en-US"/>
        </w:rPr>
        <w:t>Bronchų spazmas</w:t>
      </w:r>
      <w:r>
        <w:rPr>
          <w:sz w:val="22"/>
          <w:szCs w:val="22"/>
          <w:lang w:eastAsia="en-US"/>
        </w:rPr>
        <w:t xml:space="preserve">: skiriamas gydymas bronchus plečiančiu vaistiniu preparatu, pvz., </w:t>
      </w:r>
      <w:proofErr w:type="spellStart"/>
      <w:r>
        <w:rPr>
          <w:sz w:val="22"/>
          <w:szCs w:val="22"/>
          <w:lang w:eastAsia="en-US"/>
        </w:rPr>
        <w:t>izoprenalinu</w:t>
      </w:r>
      <w:proofErr w:type="spellEnd"/>
      <w:r>
        <w:rPr>
          <w:sz w:val="22"/>
          <w:szCs w:val="22"/>
          <w:lang w:eastAsia="en-US"/>
        </w:rPr>
        <w:t>, beta</w:t>
      </w:r>
      <w:r>
        <w:rPr>
          <w:sz w:val="22"/>
          <w:szCs w:val="22"/>
          <w:vertAlign w:val="subscript"/>
          <w:lang w:eastAsia="en-US"/>
        </w:rPr>
        <w:t>2</w:t>
      </w:r>
      <w:r>
        <w:rPr>
          <w:sz w:val="22"/>
          <w:szCs w:val="22"/>
          <w:lang w:eastAsia="en-US"/>
        </w:rPr>
        <w:t xml:space="preserve"> </w:t>
      </w:r>
      <w:proofErr w:type="spellStart"/>
      <w:r>
        <w:rPr>
          <w:sz w:val="22"/>
          <w:szCs w:val="22"/>
          <w:lang w:eastAsia="en-US"/>
        </w:rPr>
        <w:t>simpatikomimetikais</w:t>
      </w:r>
      <w:proofErr w:type="spellEnd"/>
      <w:r>
        <w:rPr>
          <w:sz w:val="22"/>
          <w:szCs w:val="22"/>
          <w:lang w:eastAsia="en-US"/>
        </w:rPr>
        <w:t xml:space="preserve"> ir (arba) </w:t>
      </w:r>
      <w:proofErr w:type="spellStart"/>
      <w:r>
        <w:rPr>
          <w:sz w:val="22"/>
          <w:szCs w:val="22"/>
          <w:lang w:eastAsia="en-US"/>
        </w:rPr>
        <w:t>aminofilinu</w:t>
      </w:r>
      <w:proofErr w:type="spellEnd"/>
      <w:r>
        <w:rPr>
          <w:sz w:val="22"/>
          <w:szCs w:val="22"/>
          <w:lang w:eastAsia="en-US"/>
        </w:rPr>
        <w:t>.</w:t>
      </w:r>
    </w:p>
    <w:p w14:paraId="4DF97C3D" w14:textId="77777777" w:rsidR="009F3ECF" w:rsidRDefault="009F3ECF">
      <w:pPr>
        <w:widowControl w:val="0"/>
        <w:tabs>
          <w:tab w:val="left" w:pos="567"/>
        </w:tabs>
        <w:rPr>
          <w:sz w:val="22"/>
          <w:szCs w:val="22"/>
          <w:lang w:eastAsia="en-US"/>
        </w:rPr>
      </w:pPr>
    </w:p>
    <w:p w14:paraId="77201636" w14:textId="77777777" w:rsidR="009F3ECF" w:rsidRDefault="002314FF">
      <w:pPr>
        <w:widowControl w:val="0"/>
        <w:tabs>
          <w:tab w:val="left" w:pos="567"/>
        </w:tabs>
        <w:rPr>
          <w:sz w:val="22"/>
          <w:szCs w:val="22"/>
          <w:lang w:eastAsia="en-US"/>
        </w:rPr>
      </w:pPr>
      <w:r>
        <w:rPr>
          <w:i/>
          <w:iCs/>
          <w:sz w:val="22"/>
          <w:szCs w:val="22"/>
          <w:lang w:eastAsia="en-US"/>
        </w:rPr>
        <w:t>Hipoglikemija</w:t>
      </w:r>
      <w:r>
        <w:rPr>
          <w:sz w:val="22"/>
          <w:szCs w:val="22"/>
          <w:lang w:eastAsia="en-US"/>
        </w:rPr>
        <w:t>: į veną leidžiama gliukozė.</w:t>
      </w:r>
    </w:p>
    <w:p w14:paraId="2500FE98" w14:textId="77777777" w:rsidR="009F3ECF" w:rsidRDefault="009F3ECF">
      <w:pPr>
        <w:widowControl w:val="0"/>
        <w:tabs>
          <w:tab w:val="left" w:pos="567"/>
        </w:tabs>
        <w:rPr>
          <w:snapToGrid w:val="0"/>
          <w:sz w:val="22"/>
          <w:szCs w:val="22"/>
          <w:lang w:eastAsia="en-US"/>
        </w:rPr>
      </w:pPr>
    </w:p>
    <w:p w14:paraId="3233D321" w14:textId="77777777" w:rsidR="009F3ECF" w:rsidRDefault="002314FF">
      <w:pPr>
        <w:jc w:val="both"/>
        <w:rPr>
          <w:b/>
          <w:bCs/>
          <w:snapToGrid w:val="0"/>
          <w:sz w:val="22"/>
          <w:szCs w:val="22"/>
          <w:lang w:eastAsia="en-US"/>
        </w:rPr>
      </w:pPr>
      <w:proofErr w:type="spellStart"/>
      <w:r>
        <w:rPr>
          <w:b/>
          <w:bCs/>
          <w:snapToGrid w:val="0"/>
          <w:sz w:val="22"/>
          <w:szCs w:val="22"/>
          <w:lang w:eastAsia="en-US"/>
        </w:rPr>
        <w:t>Perindoprilis</w:t>
      </w:r>
      <w:proofErr w:type="spellEnd"/>
    </w:p>
    <w:p w14:paraId="09375E87" w14:textId="77777777" w:rsidR="009F3ECF" w:rsidRDefault="009F3ECF">
      <w:pPr>
        <w:jc w:val="both"/>
        <w:rPr>
          <w:i/>
          <w:snapToGrid w:val="0"/>
          <w:sz w:val="22"/>
          <w:szCs w:val="22"/>
          <w:u w:val="single"/>
          <w:lang w:eastAsia="en-US"/>
        </w:rPr>
      </w:pPr>
    </w:p>
    <w:p w14:paraId="2C3203BC" w14:textId="77777777" w:rsidR="009F3ECF" w:rsidRDefault="002314FF">
      <w:pPr>
        <w:jc w:val="both"/>
        <w:rPr>
          <w:iCs/>
          <w:snapToGrid w:val="0"/>
          <w:sz w:val="22"/>
          <w:szCs w:val="22"/>
          <w:u w:val="single"/>
          <w:lang w:eastAsia="en-US"/>
        </w:rPr>
      </w:pPr>
      <w:r>
        <w:rPr>
          <w:iCs/>
          <w:snapToGrid w:val="0"/>
          <w:sz w:val="22"/>
          <w:szCs w:val="22"/>
          <w:u w:val="single"/>
          <w:lang w:eastAsia="en-US"/>
        </w:rPr>
        <w:t>Simptomai</w:t>
      </w:r>
    </w:p>
    <w:p w14:paraId="15C620F6"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Informacijos apie perdozavimą žmonėms turima nedaug. Galimi AKF inhibitorių perdozavimo simptomai yra </w:t>
      </w:r>
      <w:proofErr w:type="spellStart"/>
      <w:r>
        <w:rPr>
          <w:snapToGrid w:val="0"/>
          <w:sz w:val="22"/>
          <w:szCs w:val="22"/>
          <w:lang w:eastAsia="en-US"/>
        </w:rPr>
        <w:t>hipotenzija</w:t>
      </w:r>
      <w:proofErr w:type="spellEnd"/>
      <w:r>
        <w:rPr>
          <w:snapToGrid w:val="0"/>
          <w:sz w:val="22"/>
          <w:szCs w:val="22"/>
          <w:lang w:eastAsia="en-US"/>
        </w:rPr>
        <w:t>, kraujotakos šokas, elektrolitų pusiausvyros sutrikimas, inkstų nepakankamumas, hiperventiliacija, tachikardija, širdies plakimai, perplakimai (</w:t>
      </w:r>
      <w:proofErr w:type="spellStart"/>
      <w:r>
        <w:rPr>
          <w:snapToGrid w:val="0"/>
          <w:sz w:val="22"/>
          <w:szCs w:val="22"/>
          <w:lang w:eastAsia="en-US"/>
        </w:rPr>
        <w:t>palpitacijos</w:t>
      </w:r>
      <w:proofErr w:type="spellEnd"/>
      <w:r>
        <w:rPr>
          <w:snapToGrid w:val="0"/>
          <w:sz w:val="22"/>
          <w:szCs w:val="22"/>
          <w:lang w:eastAsia="en-US"/>
        </w:rPr>
        <w:t>), bradikardija, svaigulys, nerimas ir kosulys.</w:t>
      </w:r>
    </w:p>
    <w:p w14:paraId="6CEB32CA" w14:textId="77777777" w:rsidR="009F3ECF" w:rsidRDefault="009F3ECF">
      <w:pPr>
        <w:tabs>
          <w:tab w:val="left" w:pos="567"/>
        </w:tabs>
        <w:autoSpaceDE w:val="0"/>
        <w:autoSpaceDN w:val="0"/>
        <w:adjustRightInd w:val="0"/>
        <w:rPr>
          <w:snapToGrid w:val="0"/>
          <w:sz w:val="22"/>
          <w:szCs w:val="22"/>
          <w:lang w:eastAsia="en-US"/>
        </w:rPr>
      </w:pPr>
    </w:p>
    <w:p w14:paraId="16085CC8" w14:textId="77777777" w:rsidR="009F3ECF" w:rsidRDefault="002314FF">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t>Gydymas</w:t>
      </w:r>
    </w:p>
    <w:p w14:paraId="59DC1FA0"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Perdozavusiam pacientui rekomenduojama į veną </w:t>
      </w:r>
      <w:proofErr w:type="spellStart"/>
      <w:r>
        <w:rPr>
          <w:snapToGrid w:val="0"/>
          <w:sz w:val="22"/>
          <w:szCs w:val="22"/>
          <w:lang w:eastAsia="en-US"/>
        </w:rPr>
        <w:t>infuzuoti</w:t>
      </w:r>
      <w:proofErr w:type="spellEnd"/>
      <w:r>
        <w:rPr>
          <w:snapToGrid w:val="0"/>
          <w:sz w:val="22"/>
          <w:szCs w:val="22"/>
          <w:lang w:eastAsia="en-US"/>
        </w:rPr>
        <w:t xml:space="preserve"> 9 mg/ml (0,9 %) natrio chlorido tirpalo. Pasireiškus </w:t>
      </w:r>
      <w:proofErr w:type="spellStart"/>
      <w:r>
        <w:rPr>
          <w:snapToGrid w:val="0"/>
          <w:sz w:val="22"/>
          <w:szCs w:val="22"/>
          <w:lang w:eastAsia="en-US"/>
        </w:rPr>
        <w:t>hipotenzijai</w:t>
      </w:r>
      <w:proofErr w:type="spellEnd"/>
      <w:r>
        <w:rPr>
          <w:snapToGrid w:val="0"/>
          <w:sz w:val="22"/>
          <w:szCs w:val="22"/>
          <w:lang w:eastAsia="en-US"/>
        </w:rPr>
        <w:t xml:space="preserve">, pacientą reikia paguldyti į „šoko“ padėtį. Galima apsvarstyti </w:t>
      </w:r>
      <w:proofErr w:type="spellStart"/>
      <w:r>
        <w:rPr>
          <w:snapToGrid w:val="0"/>
          <w:sz w:val="22"/>
          <w:szCs w:val="22"/>
          <w:lang w:eastAsia="en-US"/>
        </w:rPr>
        <w:t>angiotenzino</w:t>
      </w:r>
      <w:proofErr w:type="spellEnd"/>
      <w:r>
        <w:rPr>
          <w:snapToGrid w:val="0"/>
          <w:sz w:val="22"/>
          <w:szCs w:val="22"/>
          <w:lang w:eastAsia="en-US"/>
        </w:rPr>
        <w:t xml:space="preserve"> II infuzijos ir (arba) </w:t>
      </w:r>
      <w:proofErr w:type="spellStart"/>
      <w:r>
        <w:rPr>
          <w:snapToGrid w:val="0"/>
          <w:sz w:val="22"/>
          <w:szCs w:val="22"/>
          <w:lang w:eastAsia="en-US"/>
        </w:rPr>
        <w:t>katecholaminų</w:t>
      </w:r>
      <w:proofErr w:type="spellEnd"/>
      <w:r>
        <w:rPr>
          <w:snapToGrid w:val="0"/>
          <w:sz w:val="22"/>
          <w:szCs w:val="22"/>
          <w:lang w:eastAsia="en-US"/>
        </w:rPr>
        <w:t xml:space="preserve"> vartojimo į veną reikalingumą, jei yra tokio gydymo galimybė. </w:t>
      </w:r>
      <w:proofErr w:type="spellStart"/>
      <w:r>
        <w:rPr>
          <w:snapToGrid w:val="0"/>
          <w:sz w:val="22"/>
          <w:szCs w:val="22"/>
          <w:lang w:eastAsia="en-US"/>
        </w:rPr>
        <w:t>Perindoprilį</w:t>
      </w:r>
      <w:proofErr w:type="spellEnd"/>
      <w:r>
        <w:rPr>
          <w:snapToGrid w:val="0"/>
          <w:sz w:val="22"/>
          <w:szCs w:val="22"/>
          <w:lang w:eastAsia="en-US"/>
        </w:rPr>
        <w:t xml:space="preserve"> iš sisteminės kraujotakos galima pašalinti hemodialize (žr. 4.4 skyrių). Jeigu atsiranda į gydymą nereaguojanti bradikardija, būtinas elektrinis širdies stimuliavimas. Reikia nuolat stebėti gyvybinius požymius, tirti elektrolitų ir kreatinino koncentraciją kraujo serume.</w:t>
      </w:r>
    </w:p>
    <w:p w14:paraId="6CB61517" w14:textId="77777777" w:rsidR="009F3ECF" w:rsidRDefault="009F3ECF">
      <w:pPr>
        <w:widowControl w:val="0"/>
        <w:ind w:left="567" w:hanging="567"/>
        <w:rPr>
          <w:sz w:val="22"/>
          <w:szCs w:val="22"/>
          <w:lang w:eastAsia="en-US"/>
        </w:rPr>
      </w:pPr>
    </w:p>
    <w:p w14:paraId="2053F6A3" w14:textId="77777777" w:rsidR="009F3ECF" w:rsidRDefault="009F3ECF">
      <w:pPr>
        <w:widowControl w:val="0"/>
        <w:ind w:left="567" w:hanging="567"/>
        <w:rPr>
          <w:sz w:val="22"/>
          <w:szCs w:val="22"/>
          <w:lang w:eastAsia="en-US"/>
        </w:rPr>
      </w:pPr>
    </w:p>
    <w:p w14:paraId="5029989D" w14:textId="77777777" w:rsidR="009F3ECF" w:rsidRDefault="002314FF">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66D0B139" w14:textId="77777777" w:rsidR="009F3ECF" w:rsidRDefault="009F3ECF">
      <w:pPr>
        <w:widowControl w:val="0"/>
        <w:ind w:left="567" w:hanging="567"/>
        <w:rPr>
          <w:sz w:val="22"/>
          <w:szCs w:val="22"/>
          <w:lang w:eastAsia="en-US"/>
        </w:rPr>
      </w:pPr>
    </w:p>
    <w:p w14:paraId="6F2BD103"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7EFE6336" w14:textId="77777777" w:rsidR="009F3ECF" w:rsidRDefault="009F3ECF">
      <w:pPr>
        <w:widowControl w:val="0"/>
        <w:ind w:left="567" w:hanging="567"/>
        <w:rPr>
          <w:sz w:val="22"/>
          <w:szCs w:val="22"/>
          <w:lang w:eastAsia="en-US"/>
        </w:rPr>
      </w:pPr>
    </w:p>
    <w:p w14:paraId="00310A07" w14:textId="77777777" w:rsidR="009F3ECF" w:rsidRDefault="002314FF">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w:t>
      </w:r>
      <w:bookmarkStart w:id="15" w:name="_Hlk176620782"/>
      <w:r>
        <w:rPr>
          <w:sz w:val="22"/>
          <w:szCs w:val="22"/>
          <w:lang w:eastAsia="en-US"/>
        </w:rPr>
        <w:t>–</w:t>
      </w:r>
      <w:bookmarkEnd w:id="15"/>
      <w:r>
        <w:rPr>
          <w:sz w:val="22"/>
          <w:szCs w:val="22"/>
          <w:lang w:eastAsia="en-US"/>
        </w:rPr>
        <w:t xml:space="preserve"> </w:t>
      </w:r>
      <w:proofErr w:type="spellStart"/>
      <w:r>
        <w:rPr>
          <w:sz w:val="22"/>
          <w:szCs w:val="22"/>
          <w:lang w:eastAsia="en-US"/>
        </w:rPr>
        <w:t>renino</w:t>
      </w:r>
      <w:proofErr w:type="spellEnd"/>
      <w:r>
        <w:rPr>
          <w:sz w:val="22"/>
          <w:szCs w:val="22"/>
          <w:lang w:eastAsia="en-US"/>
        </w:rPr>
        <w:t xml:space="preserve"> ir </w:t>
      </w:r>
      <w:proofErr w:type="spellStart"/>
      <w:r>
        <w:rPr>
          <w:sz w:val="22"/>
          <w:szCs w:val="22"/>
          <w:lang w:eastAsia="en-US"/>
        </w:rPr>
        <w:t>angiotenzino</w:t>
      </w:r>
      <w:proofErr w:type="spellEnd"/>
      <w:r>
        <w:rPr>
          <w:sz w:val="22"/>
          <w:szCs w:val="22"/>
          <w:lang w:eastAsia="en-US"/>
        </w:rPr>
        <w:t xml:space="preserve"> sistemą veikiantys vaistiniai preparatai, AKF inhibitoriai, kiti deriniai, ATC kodas – C09BX02.</w:t>
      </w:r>
    </w:p>
    <w:p w14:paraId="745A684F" w14:textId="77777777" w:rsidR="009F3ECF" w:rsidRDefault="009F3ECF">
      <w:pPr>
        <w:widowControl w:val="0"/>
        <w:rPr>
          <w:sz w:val="22"/>
          <w:szCs w:val="22"/>
          <w:lang w:eastAsia="en-US"/>
        </w:rPr>
      </w:pPr>
    </w:p>
    <w:p w14:paraId="4B60A0A0" w14:textId="77777777" w:rsidR="009F3ECF" w:rsidRDefault="002314FF">
      <w:pPr>
        <w:widowControl w:val="0"/>
        <w:rPr>
          <w:sz w:val="22"/>
          <w:szCs w:val="22"/>
          <w:u w:val="single"/>
          <w:lang w:eastAsia="en-US"/>
        </w:rPr>
      </w:pPr>
      <w:r>
        <w:rPr>
          <w:sz w:val="22"/>
          <w:szCs w:val="22"/>
          <w:u w:val="single"/>
          <w:lang w:eastAsia="en-US"/>
        </w:rPr>
        <w:t>Veikimo mechanizmas</w:t>
      </w:r>
    </w:p>
    <w:p w14:paraId="54FF0100" w14:textId="77777777" w:rsidR="009F3ECF" w:rsidRDefault="009F3ECF">
      <w:pPr>
        <w:rPr>
          <w:sz w:val="22"/>
          <w:szCs w:val="22"/>
          <w:lang w:eastAsia="sl-SI"/>
        </w:rPr>
      </w:pPr>
    </w:p>
    <w:p w14:paraId="55D645E6" w14:textId="77777777" w:rsidR="009F3ECF" w:rsidRDefault="002314FF">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18446DC9" w14:textId="77777777" w:rsidR="009F3ECF" w:rsidRDefault="002314FF">
      <w:pPr>
        <w:widowControl w:val="0"/>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labai selektyviai beta</w:t>
      </w:r>
      <w:r>
        <w:rPr>
          <w:snapToGrid w:val="0"/>
          <w:sz w:val="22"/>
          <w:szCs w:val="22"/>
          <w:vertAlign w:val="subscript"/>
          <w:lang w:eastAsia="en-US"/>
        </w:rPr>
        <w:t>1</w:t>
      </w:r>
      <w:r>
        <w:rPr>
          <w:snapToGrid w:val="0"/>
          <w:sz w:val="22"/>
          <w:szCs w:val="22"/>
          <w:lang w:eastAsia="en-US"/>
        </w:rPr>
        <w:t xml:space="preserve"> </w:t>
      </w:r>
      <w:proofErr w:type="spellStart"/>
      <w:r>
        <w:rPr>
          <w:snapToGrid w:val="0"/>
          <w:sz w:val="22"/>
          <w:szCs w:val="22"/>
          <w:lang w:eastAsia="en-US"/>
        </w:rPr>
        <w:t>adrenoreceptorius</w:t>
      </w:r>
      <w:proofErr w:type="spellEnd"/>
      <w:r>
        <w:rPr>
          <w:snapToGrid w:val="0"/>
          <w:sz w:val="22"/>
          <w:szCs w:val="22"/>
          <w:lang w:eastAsia="en-US"/>
        </w:rPr>
        <w:t xml:space="preserve"> blokuojantis vaistinis preparatas, kuriam vidinis stimuliuojantis ir tiesioginis membranas stabilizuojantis poveikis nebūdingas. </w:t>
      </w:r>
      <w:proofErr w:type="spellStart"/>
      <w:r>
        <w:rPr>
          <w:snapToGrid w:val="0"/>
          <w:sz w:val="22"/>
          <w:szCs w:val="22"/>
          <w:lang w:eastAsia="en-US"/>
        </w:rPr>
        <w:t>Bizoprololiui</w:t>
      </w:r>
      <w:proofErr w:type="spellEnd"/>
      <w:r>
        <w:rPr>
          <w:snapToGrid w:val="0"/>
          <w:sz w:val="22"/>
          <w:szCs w:val="22"/>
          <w:lang w:eastAsia="en-US"/>
        </w:rPr>
        <w:t xml:space="preserve"> būdingas nedidelis </w:t>
      </w:r>
      <w:proofErr w:type="spellStart"/>
      <w:r>
        <w:rPr>
          <w:snapToGrid w:val="0"/>
          <w:sz w:val="22"/>
          <w:szCs w:val="22"/>
          <w:lang w:eastAsia="en-US"/>
        </w:rPr>
        <w:t>afinitetas</w:t>
      </w:r>
      <w:proofErr w:type="spellEnd"/>
      <w:r>
        <w:rPr>
          <w:snapToGrid w:val="0"/>
          <w:sz w:val="22"/>
          <w:szCs w:val="22"/>
          <w:lang w:eastAsia="en-US"/>
        </w:rPr>
        <w:t xml:space="preserve"> bronchų ir kraujagyslių lygiųjų raumenų beta2 </w:t>
      </w:r>
      <w:proofErr w:type="spellStart"/>
      <w:r>
        <w:rPr>
          <w:snapToGrid w:val="0"/>
          <w:sz w:val="22"/>
          <w:szCs w:val="22"/>
          <w:lang w:eastAsia="en-US"/>
        </w:rPr>
        <w:t>adrenoreceptoriams</w:t>
      </w:r>
      <w:proofErr w:type="spellEnd"/>
      <w:r>
        <w:rPr>
          <w:snapToGrid w:val="0"/>
          <w:sz w:val="22"/>
          <w:szCs w:val="22"/>
          <w:lang w:eastAsia="en-US"/>
        </w:rPr>
        <w:t xml:space="preserve"> bei su metabolizmo reguliavimu susijusiems beta2 </w:t>
      </w:r>
      <w:proofErr w:type="spellStart"/>
      <w:r>
        <w:rPr>
          <w:snapToGrid w:val="0"/>
          <w:sz w:val="22"/>
          <w:szCs w:val="22"/>
          <w:lang w:eastAsia="en-US"/>
        </w:rPr>
        <w:t>adrenoreceptoriams</w:t>
      </w:r>
      <w:proofErr w:type="spellEnd"/>
      <w:r>
        <w:rPr>
          <w:snapToGrid w:val="0"/>
          <w:sz w:val="22"/>
          <w:szCs w:val="22"/>
          <w:lang w:eastAsia="en-US"/>
        </w:rPr>
        <w:t xml:space="preserve">. Dėl to nėra tikėtina, kad </w:t>
      </w:r>
      <w:proofErr w:type="spellStart"/>
      <w:r>
        <w:rPr>
          <w:snapToGrid w:val="0"/>
          <w:sz w:val="22"/>
          <w:szCs w:val="22"/>
          <w:lang w:eastAsia="en-US"/>
        </w:rPr>
        <w:t>bizoprololis</w:t>
      </w:r>
      <w:proofErr w:type="spellEnd"/>
      <w:r>
        <w:rPr>
          <w:snapToGrid w:val="0"/>
          <w:sz w:val="22"/>
          <w:szCs w:val="22"/>
          <w:lang w:eastAsia="en-US"/>
        </w:rPr>
        <w:t xml:space="preserve"> turėtų įtakos kvėpavimo takų pasipriešinimui bei sukeltų poveikį per beta2 </w:t>
      </w:r>
      <w:proofErr w:type="spellStart"/>
      <w:r>
        <w:rPr>
          <w:snapToGrid w:val="0"/>
          <w:sz w:val="22"/>
          <w:szCs w:val="22"/>
          <w:lang w:eastAsia="en-US"/>
        </w:rPr>
        <w:t>adrenoreceptorius</w:t>
      </w:r>
      <w:proofErr w:type="spellEnd"/>
      <w:r>
        <w:rPr>
          <w:snapToGrid w:val="0"/>
          <w:sz w:val="22"/>
          <w:szCs w:val="22"/>
          <w:lang w:eastAsia="en-US"/>
        </w:rPr>
        <w:t xml:space="preserve"> stimuliuojamam metabolizmui. Selektyvumas beta1 </w:t>
      </w:r>
      <w:proofErr w:type="spellStart"/>
      <w:r>
        <w:rPr>
          <w:snapToGrid w:val="0"/>
          <w:sz w:val="22"/>
          <w:szCs w:val="22"/>
          <w:lang w:eastAsia="en-US"/>
        </w:rPr>
        <w:t>adrenoreceptoriams</w:t>
      </w:r>
      <w:proofErr w:type="spellEnd"/>
      <w:r>
        <w:rPr>
          <w:snapToGrid w:val="0"/>
          <w:sz w:val="22"/>
          <w:szCs w:val="22"/>
          <w:lang w:eastAsia="en-US"/>
        </w:rPr>
        <w:t xml:space="preserve"> išlieka ir vartojant didesnes nei terapines dozes.</w:t>
      </w:r>
    </w:p>
    <w:p w14:paraId="14347AB5" w14:textId="77777777" w:rsidR="009F3ECF" w:rsidRDefault="009F3ECF">
      <w:pPr>
        <w:tabs>
          <w:tab w:val="left" w:pos="567"/>
        </w:tabs>
        <w:autoSpaceDE w:val="0"/>
        <w:autoSpaceDN w:val="0"/>
        <w:adjustRightInd w:val="0"/>
        <w:rPr>
          <w:snapToGrid w:val="0"/>
          <w:sz w:val="22"/>
          <w:szCs w:val="22"/>
          <w:lang w:eastAsia="en-US"/>
        </w:rPr>
      </w:pPr>
    </w:p>
    <w:p w14:paraId="3C543E8E" w14:textId="77777777" w:rsidR="009F3ECF" w:rsidRDefault="002314FF">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06F0AE66" w14:textId="77777777" w:rsidR="009F3ECF" w:rsidRDefault="002314FF">
      <w:pPr>
        <w:rPr>
          <w:sz w:val="22"/>
          <w:szCs w:val="22"/>
          <w:lang w:eastAsia="sl-SI"/>
        </w:rPr>
      </w:pPr>
      <w:proofErr w:type="spellStart"/>
      <w:r>
        <w:rPr>
          <w:sz w:val="22"/>
          <w:szCs w:val="22"/>
          <w:lang w:eastAsia="sl-SI"/>
        </w:rPr>
        <w:t>Perindoprilis</w:t>
      </w:r>
      <w:proofErr w:type="spellEnd"/>
      <w:r>
        <w:rPr>
          <w:sz w:val="22"/>
          <w:szCs w:val="22"/>
          <w:lang w:eastAsia="sl-SI"/>
        </w:rPr>
        <w:t xml:space="preserve"> yra fermento, kuris </w:t>
      </w:r>
      <w:proofErr w:type="spellStart"/>
      <w:r>
        <w:rPr>
          <w:sz w:val="22"/>
          <w:szCs w:val="22"/>
          <w:lang w:eastAsia="sl-SI"/>
        </w:rPr>
        <w:t>angiotenziną</w:t>
      </w:r>
      <w:proofErr w:type="spellEnd"/>
      <w:r>
        <w:rPr>
          <w:sz w:val="22"/>
          <w:szCs w:val="22"/>
          <w:lang w:eastAsia="sl-SI"/>
        </w:rPr>
        <w:t xml:space="preserve"> I verčia </w:t>
      </w:r>
      <w:proofErr w:type="spellStart"/>
      <w:r>
        <w:rPr>
          <w:sz w:val="22"/>
          <w:szCs w:val="22"/>
          <w:lang w:eastAsia="sl-SI"/>
        </w:rPr>
        <w:t>angiotenzinu</w:t>
      </w:r>
      <w:proofErr w:type="spellEnd"/>
      <w:r>
        <w:rPr>
          <w:sz w:val="22"/>
          <w:szCs w:val="22"/>
          <w:lang w:eastAsia="sl-SI"/>
        </w:rPr>
        <w:t xml:space="preserve"> II, (</w:t>
      </w:r>
      <w:proofErr w:type="spellStart"/>
      <w:r>
        <w:rPr>
          <w:sz w:val="22"/>
          <w:szCs w:val="22"/>
          <w:lang w:eastAsia="sl-SI"/>
        </w:rPr>
        <w:t>angiotenziną</w:t>
      </w:r>
      <w:proofErr w:type="spellEnd"/>
      <w:r>
        <w:rPr>
          <w:sz w:val="22"/>
          <w:szCs w:val="22"/>
          <w:lang w:eastAsia="sl-SI"/>
        </w:rPr>
        <w:t xml:space="preserve"> konvertuojančio fermento, AKF) inhibitorius. Konvertuojantis fermentas, arba </w:t>
      </w:r>
      <w:proofErr w:type="spellStart"/>
      <w:r>
        <w:rPr>
          <w:sz w:val="22"/>
          <w:szCs w:val="22"/>
          <w:lang w:eastAsia="sl-SI"/>
        </w:rPr>
        <w:t>kinazė</w:t>
      </w:r>
      <w:proofErr w:type="spellEnd"/>
      <w:r>
        <w:rPr>
          <w:sz w:val="22"/>
          <w:szCs w:val="22"/>
          <w:lang w:eastAsia="sl-SI"/>
        </w:rPr>
        <w:t xml:space="preserve">, yra </w:t>
      </w:r>
      <w:proofErr w:type="spellStart"/>
      <w:r>
        <w:rPr>
          <w:sz w:val="22"/>
          <w:szCs w:val="22"/>
          <w:lang w:eastAsia="sl-SI"/>
        </w:rPr>
        <w:t>egzopeptidazė</w:t>
      </w:r>
      <w:proofErr w:type="spellEnd"/>
      <w:r>
        <w:rPr>
          <w:sz w:val="22"/>
          <w:szCs w:val="22"/>
          <w:lang w:eastAsia="sl-SI"/>
        </w:rPr>
        <w:t xml:space="preserve">, kuri ne tik </w:t>
      </w:r>
      <w:proofErr w:type="spellStart"/>
      <w:r>
        <w:rPr>
          <w:sz w:val="22"/>
          <w:szCs w:val="22"/>
          <w:lang w:eastAsia="sl-SI"/>
        </w:rPr>
        <w:t>angiotenziną</w:t>
      </w:r>
      <w:proofErr w:type="spellEnd"/>
      <w:r>
        <w:rPr>
          <w:sz w:val="22"/>
          <w:szCs w:val="22"/>
          <w:lang w:eastAsia="sl-SI"/>
        </w:rPr>
        <w:t xml:space="preserve"> I verčia kraujagysles sutraukiančia medžiaga </w:t>
      </w:r>
      <w:proofErr w:type="spellStart"/>
      <w:r>
        <w:rPr>
          <w:sz w:val="22"/>
          <w:szCs w:val="22"/>
          <w:lang w:eastAsia="sl-SI"/>
        </w:rPr>
        <w:t>angiotenzinu</w:t>
      </w:r>
      <w:proofErr w:type="spellEnd"/>
      <w:r>
        <w:rPr>
          <w:sz w:val="22"/>
          <w:szCs w:val="22"/>
          <w:lang w:eastAsia="sl-SI"/>
        </w:rPr>
        <w:t xml:space="preserve"> II, bet ir skaido kraujagysles plečiančią medžiagą </w:t>
      </w:r>
      <w:proofErr w:type="spellStart"/>
      <w:r>
        <w:rPr>
          <w:sz w:val="22"/>
          <w:szCs w:val="22"/>
          <w:lang w:eastAsia="sl-SI"/>
        </w:rPr>
        <w:t>bradikininą</w:t>
      </w:r>
      <w:proofErr w:type="spellEnd"/>
      <w:r>
        <w:rPr>
          <w:sz w:val="22"/>
          <w:szCs w:val="22"/>
          <w:lang w:eastAsia="sl-SI"/>
        </w:rPr>
        <w:t xml:space="preserve"> į neveiklų </w:t>
      </w:r>
      <w:proofErr w:type="spellStart"/>
      <w:r>
        <w:rPr>
          <w:sz w:val="22"/>
          <w:szCs w:val="22"/>
          <w:lang w:eastAsia="sl-SI"/>
        </w:rPr>
        <w:t>heptapeptidą</w:t>
      </w:r>
      <w:proofErr w:type="spellEnd"/>
      <w:r>
        <w:rPr>
          <w:sz w:val="22"/>
          <w:szCs w:val="22"/>
          <w:lang w:eastAsia="sl-SI"/>
        </w:rPr>
        <w:t xml:space="preserve">. Užslopinus AKF, kraujo plazmoje sumažėja </w:t>
      </w:r>
      <w:proofErr w:type="spellStart"/>
      <w:r>
        <w:rPr>
          <w:sz w:val="22"/>
          <w:szCs w:val="22"/>
          <w:lang w:eastAsia="sl-SI"/>
        </w:rPr>
        <w:t>angiotenzino</w:t>
      </w:r>
      <w:proofErr w:type="spellEnd"/>
      <w:r>
        <w:rPr>
          <w:sz w:val="22"/>
          <w:szCs w:val="22"/>
          <w:lang w:eastAsia="sl-SI"/>
        </w:rPr>
        <w:t xml:space="preserve"> II kiekis ir dėl to padidėja </w:t>
      </w:r>
      <w:proofErr w:type="spellStart"/>
      <w:r>
        <w:rPr>
          <w:sz w:val="22"/>
          <w:szCs w:val="22"/>
          <w:lang w:eastAsia="sl-SI"/>
        </w:rPr>
        <w:t>renino</w:t>
      </w:r>
      <w:proofErr w:type="spellEnd"/>
      <w:r>
        <w:rPr>
          <w:sz w:val="22"/>
          <w:szCs w:val="22"/>
          <w:lang w:eastAsia="sl-SI"/>
        </w:rPr>
        <w:t xml:space="preserve"> aktyvumas (dėl neigiamojo grįžtamojo poveikio </w:t>
      </w:r>
      <w:proofErr w:type="spellStart"/>
      <w:r>
        <w:rPr>
          <w:sz w:val="22"/>
          <w:szCs w:val="22"/>
          <w:lang w:eastAsia="sl-SI"/>
        </w:rPr>
        <w:t>renino</w:t>
      </w:r>
      <w:proofErr w:type="spellEnd"/>
      <w:r>
        <w:rPr>
          <w:sz w:val="22"/>
          <w:szCs w:val="22"/>
          <w:lang w:eastAsia="sl-SI"/>
        </w:rPr>
        <w:t xml:space="preserve"> išsiskyrimui slopinimo) bei sumažėja </w:t>
      </w:r>
      <w:proofErr w:type="spellStart"/>
      <w:r>
        <w:rPr>
          <w:sz w:val="22"/>
          <w:szCs w:val="22"/>
          <w:lang w:eastAsia="sl-SI"/>
        </w:rPr>
        <w:t>aldosterono</w:t>
      </w:r>
      <w:proofErr w:type="spellEnd"/>
      <w:r>
        <w:rPr>
          <w:sz w:val="22"/>
          <w:szCs w:val="22"/>
          <w:lang w:eastAsia="sl-SI"/>
        </w:rPr>
        <w:t xml:space="preserve"> sekrecija. Kadangi AKF </w:t>
      </w:r>
      <w:proofErr w:type="spellStart"/>
      <w:r>
        <w:rPr>
          <w:sz w:val="22"/>
          <w:szCs w:val="22"/>
          <w:lang w:eastAsia="sl-SI"/>
        </w:rPr>
        <w:t>inaktyvina</w:t>
      </w:r>
      <w:proofErr w:type="spellEnd"/>
      <w:r>
        <w:rPr>
          <w:sz w:val="22"/>
          <w:szCs w:val="22"/>
          <w:lang w:eastAsia="sl-SI"/>
        </w:rPr>
        <w:t xml:space="preserve"> </w:t>
      </w:r>
      <w:proofErr w:type="spellStart"/>
      <w:r>
        <w:rPr>
          <w:sz w:val="22"/>
          <w:szCs w:val="22"/>
          <w:lang w:eastAsia="sl-SI"/>
        </w:rPr>
        <w:t>bradikininą</w:t>
      </w:r>
      <w:proofErr w:type="spellEnd"/>
      <w:r>
        <w:rPr>
          <w:sz w:val="22"/>
          <w:szCs w:val="22"/>
          <w:lang w:eastAsia="sl-SI"/>
        </w:rPr>
        <w:t xml:space="preserve">, dėl AKF slopinimo lokaliai ir sisteminėje kraujotakoje padidėja </w:t>
      </w:r>
      <w:proofErr w:type="spellStart"/>
      <w:r>
        <w:rPr>
          <w:sz w:val="22"/>
          <w:szCs w:val="22"/>
          <w:lang w:eastAsia="sl-SI"/>
        </w:rPr>
        <w:t>kalikreino</w:t>
      </w:r>
      <w:proofErr w:type="spellEnd"/>
      <w:r>
        <w:rPr>
          <w:sz w:val="22"/>
          <w:szCs w:val="22"/>
          <w:lang w:eastAsia="sl-SI"/>
        </w:rPr>
        <w:t xml:space="preserve"> ir </w:t>
      </w:r>
      <w:proofErr w:type="spellStart"/>
      <w:r>
        <w:rPr>
          <w:sz w:val="22"/>
          <w:szCs w:val="22"/>
          <w:lang w:eastAsia="sl-SI"/>
        </w:rPr>
        <w:t>kininų</w:t>
      </w:r>
      <w:proofErr w:type="spellEnd"/>
      <w:r>
        <w:rPr>
          <w:sz w:val="22"/>
          <w:szCs w:val="22"/>
          <w:lang w:eastAsia="sl-SI"/>
        </w:rPr>
        <w:t xml:space="preserve"> sistemos aktyvumas (dėl to aktyvinama prostaglandinų sistema). Gali būti, jog toks mechanizmas gali prisidėti prie AKF inhibitorių sukeliamo kraujospūdžio mažėjimo ir iš dalies lemti tam tikro nepageidaujamo poveikio (pavyzdžiui, kosulio) pasireiškimą.</w:t>
      </w:r>
    </w:p>
    <w:p w14:paraId="5A5F263E" w14:textId="77777777" w:rsidR="009F3ECF" w:rsidRDefault="002314FF">
      <w:pPr>
        <w:tabs>
          <w:tab w:val="left" w:pos="567"/>
        </w:tabs>
        <w:autoSpaceDE w:val="0"/>
        <w:autoSpaceDN w:val="0"/>
        <w:adjustRightInd w:val="0"/>
        <w:rPr>
          <w:snapToGrid w:val="0"/>
          <w:sz w:val="22"/>
          <w:szCs w:val="22"/>
          <w:lang w:eastAsia="en-US"/>
        </w:rPr>
      </w:pPr>
      <w:proofErr w:type="spellStart"/>
      <w:r>
        <w:rPr>
          <w:sz w:val="22"/>
          <w:szCs w:val="22"/>
          <w:lang w:eastAsia="sl-SI"/>
        </w:rPr>
        <w:t>Perindoprilio</w:t>
      </w:r>
      <w:proofErr w:type="spellEnd"/>
      <w:r>
        <w:rPr>
          <w:sz w:val="22"/>
          <w:szCs w:val="22"/>
          <w:lang w:eastAsia="sl-SI"/>
        </w:rPr>
        <w:t xml:space="preserve"> poveikį sukelia aktyvus metabolitas </w:t>
      </w:r>
      <w:proofErr w:type="spellStart"/>
      <w:r>
        <w:rPr>
          <w:sz w:val="22"/>
          <w:szCs w:val="22"/>
          <w:lang w:eastAsia="sl-SI"/>
        </w:rPr>
        <w:t>perindoprilatas</w:t>
      </w:r>
      <w:proofErr w:type="spellEnd"/>
      <w:r>
        <w:rPr>
          <w:sz w:val="22"/>
          <w:szCs w:val="22"/>
          <w:lang w:eastAsia="sl-SI"/>
        </w:rPr>
        <w:t xml:space="preserve">. Kiti metabolitai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vitro</w:t>
      </w:r>
      <w:proofErr w:type="spellEnd"/>
      <w:r>
        <w:rPr>
          <w:i/>
          <w:sz w:val="22"/>
          <w:szCs w:val="22"/>
          <w:lang w:eastAsia="sl-SI"/>
        </w:rPr>
        <w:t xml:space="preserve"> </w:t>
      </w:r>
      <w:r>
        <w:rPr>
          <w:sz w:val="22"/>
          <w:szCs w:val="22"/>
          <w:lang w:eastAsia="sl-SI"/>
        </w:rPr>
        <w:t>AKF neslopina.</w:t>
      </w:r>
    </w:p>
    <w:p w14:paraId="0F4AF24A" w14:textId="77777777" w:rsidR="009F3ECF" w:rsidRDefault="009F3ECF">
      <w:pPr>
        <w:tabs>
          <w:tab w:val="left" w:pos="567"/>
        </w:tabs>
        <w:autoSpaceDE w:val="0"/>
        <w:autoSpaceDN w:val="0"/>
        <w:adjustRightInd w:val="0"/>
        <w:rPr>
          <w:snapToGrid w:val="0"/>
          <w:sz w:val="22"/>
          <w:szCs w:val="22"/>
          <w:lang w:eastAsia="en-US"/>
        </w:rPr>
      </w:pPr>
    </w:p>
    <w:p w14:paraId="493DCB96" w14:textId="77777777" w:rsidR="009F3ECF" w:rsidRDefault="002314FF">
      <w:pPr>
        <w:tabs>
          <w:tab w:val="left" w:pos="567"/>
        </w:tabs>
        <w:rPr>
          <w:snapToGrid w:val="0"/>
          <w:sz w:val="22"/>
          <w:szCs w:val="22"/>
          <w:u w:val="single"/>
          <w:lang w:eastAsia="en-US"/>
        </w:rPr>
      </w:pPr>
      <w:proofErr w:type="spellStart"/>
      <w:r>
        <w:rPr>
          <w:snapToGrid w:val="0"/>
          <w:sz w:val="22"/>
          <w:szCs w:val="22"/>
          <w:u w:val="single"/>
          <w:lang w:eastAsia="en-US"/>
        </w:rPr>
        <w:t>Farmakodinaminis</w:t>
      </w:r>
      <w:proofErr w:type="spellEnd"/>
      <w:r>
        <w:rPr>
          <w:snapToGrid w:val="0"/>
          <w:sz w:val="22"/>
          <w:szCs w:val="22"/>
          <w:u w:val="single"/>
          <w:lang w:eastAsia="en-US"/>
        </w:rPr>
        <w:t xml:space="preserve"> poveikis</w:t>
      </w:r>
    </w:p>
    <w:p w14:paraId="62B81700" w14:textId="77777777" w:rsidR="009F3ECF" w:rsidRDefault="009F3ECF">
      <w:pPr>
        <w:tabs>
          <w:tab w:val="left" w:pos="567"/>
        </w:tabs>
        <w:jc w:val="both"/>
        <w:rPr>
          <w:i/>
          <w:snapToGrid w:val="0"/>
          <w:sz w:val="22"/>
          <w:szCs w:val="22"/>
          <w:u w:val="single"/>
          <w:lang w:eastAsia="en-US"/>
        </w:rPr>
      </w:pPr>
    </w:p>
    <w:p w14:paraId="4B574F37" w14:textId="77777777" w:rsidR="009F3ECF" w:rsidRDefault="002314FF">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6F86C041" w14:textId="77777777" w:rsidR="009F3ECF" w:rsidRDefault="009F3ECF">
      <w:pPr>
        <w:tabs>
          <w:tab w:val="left" w:pos="567"/>
        </w:tabs>
        <w:autoSpaceDE w:val="0"/>
        <w:autoSpaceDN w:val="0"/>
        <w:adjustRightInd w:val="0"/>
        <w:rPr>
          <w:snapToGrid w:val="0"/>
          <w:sz w:val="22"/>
          <w:szCs w:val="22"/>
          <w:lang w:eastAsia="en-US"/>
        </w:rPr>
      </w:pPr>
    </w:p>
    <w:p w14:paraId="1F8A5E33" w14:textId="77777777" w:rsidR="009F3ECF" w:rsidRDefault="002314FF">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nesukelia reikšmingo neigiamo </w:t>
      </w:r>
      <w:proofErr w:type="spellStart"/>
      <w:r>
        <w:rPr>
          <w:snapToGrid w:val="0"/>
          <w:sz w:val="22"/>
          <w:szCs w:val="22"/>
          <w:lang w:eastAsia="en-US"/>
        </w:rPr>
        <w:t>inotropinio</w:t>
      </w:r>
      <w:proofErr w:type="spellEnd"/>
      <w:r>
        <w:rPr>
          <w:snapToGrid w:val="0"/>
          <w:sz w:val="22"/>
          <w:szCs w:val="22"/>
          <w:lang w:eastAsia="en-US"/>
        </w:rPr>
        <w:t xml:space="preserve"> poveikio.</w:t>
      </w:r>
    </w:p>
    <w:p w14:paraId="1A4C8340"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poveikis pasireiškia praėjus 3</w:t>
      </w:r>
      <w:r>
        <w:rPr>
          <w:snapToGrid w:val="0"/>
          <w:sz w:val="22"/>
          <w:szCs w:val="22"/>
          <w:lang w:eastAsia="en-US"/>
        </w:rPr>
        <w:noBreakHyphen/>
        <w:t>4 valandoms po pavartojimo. Pusinės eliminacijos iš kraujo plazmos laikas trunka 10</w:t>
      </w:r>
      <w:r>
        <w:rPr>
          <w:snapToGrid w:val="0"/>
          <w:sz w:val="22"/>
          <w:szCs w:val="22"/>
          <w:lang w:eastAsia="en-US"/>
        </w:rPr>
        <w:noBreakHyphen/>
        <w:t xml:space="preserve">12 val., todėl </w:t>
      </w:r>
      <w:proofErr w:type="spellStart"/>
      <w:r>
        <w:rPr>
          <w:snapToGrid w:val="0"/>
          <w:sz w:val="22"/>
          <w:szCs w:val="22"/>
          <w:lang w:eastAsia="en-US"/>
        </w:rPr>
        <w:t>bizoprololis</w:t>
      </w:r>
      <w:proofErr w:type="spellEnd"/>
      <w:r>
        <w:rPr>
          <w:snapToGrid w:val="0"/>
          <w:sz w:val="22"/>
          <w:szCs w:val="22"/>
          <w:lang w:eastAsia="en-US"/>
        </w:rPr>
        <w:t xml:space="preserve"> veikia 24 valandas.</w:t>
      </w:r>
    </w:p>
    <w:p w14:paraId="0453F4FC"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kraujospūdį mažinantis poveikis paprastai pasiekiamas po 2 savaičių.</w:t>
      </w:r>
    </w:p>
    <w:p w14:paraId="23EA2D02"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Ūminio vartojimo atveju </w:t>
      </w:r>
      <w:proofErr w:type="spellStart"/>
      <w:r>
        <w:rPr>
          <w:snapToGrid w:val="0"/>
          <w:sz w:val="22"/>
          <w:szCs w:val="22"/>
          <w:lang w:eastAsia="en-US"/>
        </w:rPr>
        <w:t>bizoprololis</w:t>
      </w:r>
      <w:proofErr w:type="spellEnd"/>
      <w:r>
        <w:rPr>
          <w:snapToGrid w:val="0"/>
          <w:sz w:val="22"/>
          <w:szCs w:val="22"/>
          <w:lang w:eastAsia="en-US"/>
        </w:rPr>
        <w:t xml:space="preserve"> pacientams, sergantiems išemine širdies liga be lėtinio širdies nepakankamumo, sumažina širdies susitraukimų dažnį ir išstumiamo kraujo tūrį, taigi, ir minutinį širdies išstumiamo kraujo tūrį bei deguonies suvartojimą. Lėtinio vartojimo atveju iš pradžių padidėjęs periferinis pasipriešinimas mažėja. Numanomas </w:t>
      </w:r>
      <w:proofErr w:type="spellStart"/>
      <w:r>
        <w:rPr>
          <w:snapToGrid w:val="0"/>
          <w:sz w:val="22"/>
          <w:szCs w:val="22"/>
          <w:lang w:eastAsia="en-US"/>
        </w:rPr>
        <w:t>renino</w:t>
      </w:r>
      <w:proofErr w:type="spellEnd"/>
      <w:r>
        <w:rPr>
          <w:snapToGrid w:val="0"/>
          <w:sz w:val="22"/>
          <w:szCs w:val="22"/>
          <w:lang w:eastAsia="en-US"/>
        </w:rPr>
        <w:t xml:space="preserve"> aktyvumo kraujo plazmoje sumažėjimo mechanizmas paaiškina </w:t>
      </w:r>
      <w:proofErr w:type="spellStart"/>
      <w:r>
        <w:rPr>
          <w:snapToGrid w:val="0"/>
          <w:sz w:val="22"/>
          <w:szCs w:val="22"/>
          <w:lang w:eastAsia="en-US"/>
        </w:rPr>
        <w:t>antihipertenzinį</w:t>
      </w:r>
      <w:proofErr w:type="spellEnd"/>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blokatorių poveikį.</w:t>
      </w:r>
    </w:p>
    <w:p w14:paraId="69CD67D0" w14:textId="77777777" w:rsidR="009F3ECF" w:rsidRDefault="002314FF">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blokuodamas širdies beta </w:t>
      </w:r>
      <w:proofErr w:type="spellStart"/>
      <w:r>
        <w:rPr>
          <w:snapToGrid w:val="0"/>
          <w:sz w:val="22"/>
          <w:szCs w:val="22"/>
          <w:lang w:eastAsia="en-US"/>
        </w:rPr>
        <w:t>adrenerginius</w:t>
      </w:r>
      <w:proofErr w:type="spellEnd"/>
      <w:r>
        <w:rPr>
          <w:snapToGrid w:val="0"/>
          <w:sz w:val="22"/>
          <w:szCs w:val="22"/>
          <w:lang w:eastAsia="en-US"/>
        </w:rPr>
        <w:t xml:space="preserve"> receptorius, mažina simpatinės nervų sistemos </w:t>
      </w:r>
      <w:proofErr w:type="spellStart"/>
      <w:r>
        <w:rPr>
          <w:snapToGrid w:val="0"/>
          <w:sz w:val="22"/>
          <w:szCs w:val="22"/>
          <w:lang w:eastAsia="en-US"/>
        </w:rPr>
        <w:t>adrenerginį</w:t>
      </w:r>
      <w:proofErr w:type="spellEnd"/>
      <w:r>
        <w:rPr>
          <w:snapToGrid w:val="0"/>
          <w:sz w:val="22"/>
          <w:szCs w:val="22"/>
          <w:lang w:eastAsia="en-US"/>
        </w:rPr>
        <w:t xml:space="preserve"> atsaką. Tai lemia širdies susitraukimų dažnio ir miokardo </w:t>
      </w:r>
      <w:proofErr w:type="spellStart"/>
      <w:r>
        <w:rPr>
          <w:snapToGrid w:val="0"/>
          <w:sz w:val="22"/>
          <w:szCs w:val="22"/>
          <w:lang w:eastAsia="en-US"/>
        </w:rPr>
        <w:t>kontraktilumo</w:t>
      </w:r>
      <w:proofErr w:type="spellEnd"/>
      <w:r>
        <w:rPr>
          <w:snapToGrid w:val="0"/>
          <w:sz w:val="22"/>
          <w:szCs w:val="22"/>
          <w:lang w:eastAsia="en-US"/>
        </w:rPr>
        <w:t xml:space="preserve"> sumažėjimą, dėl to miokarde sumažėja deguonies suvartojimas, o tai yra pageidautinas poveikis pasireiškus krūtinės anginai, susijusiai su išemine širdies liga.</w:t>
      </w:r>
    </w:p>
    <w:p w14:paraId="08147859" w14:textId="77777777" w:rsidR="009F3ECF" w:rsidRDefault="009F3ECF">
      <w:pPr>
        <w:tabs>
          <w:tab w:val="left" w:pos="567"/>
        </w:tabs>
        <w:autoSpaceDE w:val="0"/>
        <w:autoSpaceDN w:val="0"/>
        <w:adjustRightInd w:val="0"/>
        <w:rPr>
          <w:snapToGrid w:val="0"/>
          <w:sz w:val="22"/>
          <w:szCs w:val="22"/>
          <w:lang w:eastAsia="en-US"/>
        </w:rPr>
      </w:pPr>
    </w:p>
    <w:p w14:paraId="1459A362" w14:textId="77777777" w:rsidR="009F3ECF" w:rsidRDefault="002314FF">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4DDDB128" w14:textId="77777777" w:rsidR="009F3ECF" w:rsidRDefault="009F3ECF">
      <w:pPr>
        <w:tabs>
          <w:tab w:val="left" w:pos="567"/>
        </w:tabs>
        <w:autoSpaceDE w:val="0"/>
        <w:autoSpaceDN w:val="0"/>
        <w:adjustRightInd w:val="0"/>
        <w:rPr>
          <w:i/>
          <w:snapToGrid w:val="0"/>
          <w:sz w:val="22"/>
          <w:szCs w:val="22"/>
          <w:lang w:eastAsia="en-US"/>
        </w:rPr>
      </w:pPr>
    </w:p>
    <w:p w14:paraId="4CE21B1B" w14:textId="77777777" w:rsidR="009F3ECF" w:rsidRDefault="002314FF">
      <w:pPr>
        <w:tabs>
          <w:tab w:val="left" w:pos="567"/>
        </w:tabs>
        <w:autoSpaceDE w:val="0"/>
        <w:autoSpaceDN w:val="0"/>
        <w:adjustRightInd w:val="0"/>
        <w:rPr>
          <w:i/>
          <w:snapToGrid w:val="0"/>
          <w:sz w:val="22"/>
          <w:szCs w:val="22"/>
          <w:lang w:eastAsia="en-US"/>
        </w:rPr>
      </w:pPr>
      <w:r>
        <w:rPr>
          <w:i/>
          <w:snapToGrid w:val="0"/>
          <w:sz w:val="22"/>
          <w:szCs w:val="22"/>
          <w:lang w:eastAsia="en-US"/>
        </w:rPr>
        <w:t>Hipertenzija</w:t>
      </w:r>
    </w:p>
    <w:p w14:paraId="1936B0E7" w14:textId="77777777" w:rsidR="009F3ECF" w:rsidRDefault="002314FF">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622D5C71" w14:textId="77777777" w:rsidR="009F3ECF" w:rsidRDefault="002314FF">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014042AE"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194AC8B5" w14:textId="77777777" w:rsidR="009F3ECF" w:rsidRDefault="009F3ECF">
      <w:pPr>
        <w:tabs>
          <w:tab w:val="left" w:pos="567"/>
        </w:tabs>
        <w:autoSpaceDE w:val="0"/>
        <w:autoSpaceDN w:val="0"/>
        <w:adjustRightInd w:val="0"/>
        <w:rPr>
          <w:snapToGrid w:val="0"/>
          <w:sz w:val="22"/>
          <w:szCs w:val="22"/>
          <w:lang w:eastAsia="en-US"/>
        </w:rPr>
      </w:pPr>
    </w:p>
    <w:p w14:paraId="650283C5" w14:textId="77777777" w:rsidR="009F3ECF" w:rsidRDefault="002314FF">
      <w:pPr>
        <w:tabs>
          <w:tab w:val="left" w:pos="567"/>
        </w:tabs>
        <w:rPr>
          <w:snapToGrid w:val="0"/>
          <w:sz w:val="22"/>
          <w:szCs w:val="22"/>
          <w:u w:val="single"/>
          <w:lang w:eastAsia="en-US"/>
        </w:rPr>
      </w:pPr>
      <w:r>
        <w:rPr>
          <w:snapToGrid w:val="0"/>
          <w:sz w:val="22"/>
          <w:szCs w:val="22"/>
          <w:u w:val="single"/>
          <w:lang w:eastAsia="en-US"/>
        </w:rPr>
        <w:t>Klinikinis veiksmingumas ir saugumas</w:t>
      </w:r>
    </w:p>
    <w:p w14:paraId="2C8614DE" w14:textId="77777777" w:rsidR="009F3ECF" w:rsidRDefault="009F3ECF">
      <w:pPr>
        <w:tabs>
          <w:tab w:val="left" w:pos="567"/>
        </w:tabs>
        <w:jc w:val="both"/>
        <w:rPr>
          <w:i/>
          <w:snapToGrid w:val="0"/>
          <w:sz w:val="22"/>
          <w:szCs w:val="22"/>
          <w:u w:val="single"/>
          <w:lang w:eastAsia="en-US"/>
        </w:rPr>
      </w:pPr>
    </w:p>
    <w:p w14:paraId="2EDB40D9" w14:textId="77777777" w:rsidR="009F3ECF" w:rsidRDefault="002314FF">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2C538127" w14:textId="77777777" w:rsidR="009F3ECF" w:rsidRDefault="002314FF">
      <w:pPr>
        <w:widowControl w:val="0"/>
        <w:tabs>
          <w:tab w:val="left" w:pos="567"/>
        </w:tabs>
        <w:rPr>
          <w:sz w:val="22"/>
          <w:szCs w:val="22"/>
          <w:lang w:eastAsia="en-US"/>
        </w:rPr>
      </w:pPr>
      <w:r>
        <w:rPr>
          <w:sz w:val="22"/>
          <w:szCs w:val="22"/>
          <w:lang w:eastAsia="en-US"/>
        </w:rPr>
        <w:t xml:space="preserve">Iš viso 2647 pacientai buvo įtraukti į CIBIS II tyrimą. 83 % (n = 2202) buvo III funkcinės klasės pagal </w:t>
      </w:r>
      <w:r>
        <w:rPr>
          <w:i/>
          <w:iCs/>
          <w:sz w:val="22"/>
          <w:szCs w:val="22"/>
          <w:lang w:eastAsia="en-US"/>
        </w:rPr>
        <w:t>NYHA</w:t>
      </w:r>
      <w:r>
        <w:rPr>
          <w:sz w:val="22"/>
          <w:szCs w:val="22"/>
          <w:lang w:eastAsia="en-US"/>
        </w:rPr>
        <w:t xml:space="preserve"> klasifikaciją, 17 % (n = 445) − IV funkcinės klasės pagal </w:t>
      </w:r>
      <w:r>
        <w:rPr>
          <w:i/>
          <w:iCs/>
          <w:sz w:val="22"/>
          <w:szCs w:val="22"/>
          <w:lang w:eastAsia="en-US"/>
        </w:rPr>
        <w:t>NYHA</w:t>
      </w:r>
      <w:r>
        <w:rPr>
          <w:sz w:val="22"/>
          <w:szCs w:val="22"/>
          <w:lang w:eastAsia="en-US"/>
        </w:rPr>
        <w:t xml:space="preserve"> klasifikaciją. Pacientai sirgo stabiliu simptominiu širdies nepakankamumu (išstūmimo frakcija ≤ 35 %, remiantis ultragarsiniu širdies tyrimu). Bendrasis mirtingumas sumažėjo nuo 17,3 % iki 11,8 % (santykinis sumažėjimas 34 %). Buvo nustatytas staigios mirties dažnio sumažėjimas (3,6 %, palyginti su 6,3 %, santykinis sumažėjimas 44 %) bei širdies nepakankamumo epizodų, kuriuos reikėjo gydyti ligoninėje, skaičiaus sumažėjimas (12 %, palyginti su 17,6 %, santykinis sumažėjimas 36 %). Galiausiai buvo nustatytas reikšmingas funkcinės būklės pagal </w:t>
      </w:r>
      <w:r>
        <w:rPr>
          <w:i/>
          <w:iCs/>
          <w:sz w:val="22"/>
          <w:szCs w:val="22"/>
          <w:lang w:eastAsia="en-US"/>
        </w:rPr>
        <w:t>NYHA</w:t>
      </w:r>
      <w:r>
        <w:rPr>
          <w:sz w:val="22"/>
          <w:szCs w:val="22"/>
          <w:lang w:eastAsia="en-US"/>
        </w:rPr>
        <w:t xml:space="preserve"> klasifikaciją pagerėjimas. Pradedant gydymą </w:t>
      </w:r>
      <w:proofErr w:type="spellStart"/>
      <w:r>
        <w:rPr>
          <w:sz w:val="22"/>
          <w:szCs w:val="22"/>
          <w:lang w:eastAsia="en-US"/>
        </w:rPr>
        <w:t>bizoprololiu</w:t>
      </w:r>
      <w:proofErr w:type="spellEnd"/>
      <w:r>
        <w:rPr>
          <w:sz w:val="22"/>
          <w:szCs w:val="22"/>
          <w:lang w:eastAsia="en-US"/>
        </w:rPr>
        <w:t xml:space="preserve"> ir laipsniškai parenkant dozę, buvo bradikardijos (0,53 %), </w:t>
      </w:r>
      <w:proofErr w:type="spellStart"/>
      <w:r>
        <w:rPr>
          <w:sz w:val="22"/>
          <w:szCs w:val="22"/>
          <w:lang w:eastAsia="en-US"/>
        </w:rPr>
        <w:t>hipotenzijos</w:t>
      </w:r>
      <w:proofErr w:type="spellEnd"/>
      <w:r>
        <w:rPr>
          <w:sz w:val="22"/>
          <w:szCs w:val="22"/>
          <w:lang w:eastAsia="en-US"/>
        </w:rPr>
        <w:t xml:space="preserve"> (0,23 %) ir ūminės </w:t>
      </w:r>
      <w:proofErr w:type="spellStart"/>
      <w:r>
        <w:rPr>
          <w:sz w:val="22"/>
          <w:szCs w:val="22"/>
          <w:lang w:eastAsia="en-US"/>
        </w:rPr>
        <w:t>dekompensacijos</w:t>
      </w:r>
      <w:proofErr w:type="spellEnd"/>
      <w:r>
        <w:rPr>
          <w:sz w:val="22"/>
          <w:szCs w:val="22"/>
          <w:lang w:eastAsia="en-US"/>
        </w:rPr>
        <w:t xml:space="preserve"> (4,97 %) gydymo ligoninėje atvejų, tačiau dažnis nebuvo didesnis nei placebo grupėje (0 %, 0,3 % ir 6,74 %). Mirtino ir neįgalumą sukeliančio insulto atvejų skaičius visu tyrimo laikotarpiu buvo 20 </w:t>
      </w:r>
      <w:proofErr w:type="spellStart"/>
      <w:r>
        <w:rPr>
          <w:sz w:val="22"/>
          <w:szCs w:val="22"/>
          <w:lang w:eastAsia="en-US"/>
        </w:rPr>
        <w:t>bizoprololio</w:t>
      </w:r>
      <w:proofErr w:type="spellEnd"/>
      <w:r>
        <w:rPr>
          <w:sz w:val="22"/>
          <w:szCs w:val="22"/>
          <w:lang w:eastAsia="en-US"/>
        </w:rPr>
        <w:t xml:space="preserve"> grupėje ir 15 placebo grupėje.</w:t>
      </w:r>
    </w:p>
    <w:p w14:paraId="1A8E711D" w14:textId="77777777" w:rsidR="009F3ECF" w:rsidRDefault="009F3ECF">
      <w:pPr>
        <w:widowControl w:val="0"/>
        <w:tabs>
          <w:tab w:val="left" w:pos="567"/>
        </w:tabs>
        <w:rPr>
          <w:sz w:val="22"/>
          <w:szCs w:val="22"/>
          <w:lang w:eastAsia="en-US"/>
        </w:rPr>
      </w:pPr>
    </w:p>
    <w:p w14:paraId="659624FF" w14:textId="77777777" w:rsidR="009F3ECF" w:rsidRDefault="002314FF">
      <w:pPr>
        <w:widowControl w:val="0"/>
        <w:tabs>
          <w:tab w:val="left" w:pos="567"/>
        </w:tabs>
        <w:rPr>
          <w:sz w:val="22"/>
          <w:szCs w:val="22"/>
          <w:lang w:eastAsia="en-US"/>
        </w:rPr>
      </w:pPr>
      <w:r>
        <w:rPr>
          <w:sz w:val="22"/>
          <w:szCs w:val="22"/>
          <w:lang w:eastAsia="en-US"/>
        </w:rPr>
        <w:t xml:space="preserve">Į CIBIS III tyrimą buvo įtraukta 1010 pacientų (≥ 65 metų), kurie sirgo lengvu ar vidutinio sunkumo lėtiniu širdies nepakankamumu (LŠN; II arba III funkcinės klasės pagal </w:t>
      </w:r>
      <w:r>
        <w:rPr>
          <w:i/>
          <w:iCs/>
          <w:sz w:val="22"/>
          <w:szCs w:val="22"/>
          <w:lang w:eastAsia="en-US"/>
        </w:rPr>
        <w:t>NYHA</w:t>
      </w:r>
      <w:r>
        <w:rPr>
          <w:sz w:val="22"/>
          <w:szCs w:val="22"/>
          <w:lang w:eastAsia="en-US"/>
        </w:rPr>
        <w:t xml:space="preserve"> klasifikaciją), kurių kairiojo skilvelio išstūmimo frakcija buvo ≤ 35 % ir kurie anksčiau nebuvo gydomi AKF inhibitoriais, beta </w:t>
      </w:r>
      <w:proofErr w:type="spellStart"/>
      <w:r>
        <w:rPr>
          <w:sz w:val="22"/>
          <w:szCs w:val="22"/>
          <w:lang w:eastAsia="en-US"/>
        </w:rPr>
        <w:t>adrenoreceptorių</w:t>
      </w:r>
      <w:proofErr w:type="spellEnd"/>
      <w:r>
        <w:rPr>
          <w:sz w:val="22"/>
          <w:szCs w:val="22"/>
          <w:lang w:eastAsia="en-US"/>
        </w:rPr>
        <w:t xml:space="preserve"> blokatoriais ar </w:t>
      </w:r>
      <w:proofErr w:type="spellStart"/>
      <w:r>
        <w:rPr>
          <w:sz w:val="22"/>
          <w:szCs w:val="22"/>
          <w:lang w:eastAsia="en-US"/>
        </w:rPr>
        <w:t>angiotenzino</w:t>
      </w:r>
      <w:proofErr w:type="spellEnd"/>
      <w:r>
        <w:rPr>
          <w:sz w:val="22"/>
          <w:szCs w:val="22"/>
          <w:lang w:eastAsia="en-US"/>
        </w:rPr>
        <w:t xml:space="preserve"> receptorių blokatoriais. Pacientai po pradinio 6 mėnesių gydymo </w:t>
      </w:r>
      <w:proofErr w:type="spellStart"/>
      <w:r>
        <w:rPr>
          <w:sz w:val="22"/>
          <w:szCs w:val="22"/>
          <w:lang w:eastAsia="en-US"/>
        </w:rPr>
        <w:t>bizoprololiu</w:t>
      </w:r>
      <w:proofErr w:type="spellEnd"/>
      <w:r>
        <w:rPr>
          <w:sz w:val="22"/>
          <w:szCs w:val="22"/>
          <w:lang w:eastAsia="en-US"/>
        </w:rPr>
        <w:t xml:space="preserve"> arba </w:t>
      </w:r>
      <w:proofErr w:type="spellStart"/>
      <w:r>
        <w:rPr>
          <w:sz w:val="22"/>
          <w:szCs w:val="22"/>
          <w:lang w:eastAsia="en-US"/>
        </w:rPr>
        <w:t>enalapriliu</w:t>
      </w:r>
      <w:proofErr w:type="spellEnd"/>
      <w:r>
        <w:rPr>
          <w:sz w:val="22"/>
          <w:szCs w:val="22"/>
          <w:lang w:eastAsia="en-US"/>
        </w:rPr>
        <w:t xml:space="preserve"> 6</w:t>
      </w:r>
      <w:r>
        <w:rPr>
          <w:sz w:val="22"/>
          <w:szCs w:val="22"/>
          <w:lang w:eastAsia="en-US"/>
        </w:rPr>
        <w:noBreakHyphen/>
        <w:t xml:space="preserve">24 mėnesius vartojo </w:t>
      </w:r>
      <w:proofErr w:type="spellStart"/>
      <w:r>
        <w:rPr>
          <w:sz w:val="22"/>
          <w:szCs w:val="22"/>
          <w:lang w:eastAsia="en-US"/>
        </w:rPr>
        <w:t>bizoprololio</w:t>
      </w:r>
      <w:proofErr w:type="spellEnd"/>
      <w:r>
        <w:rPr>
          <w:sz w:val="22"/>
          <w:szCs w:val="22"/>
          <w:lang w:eastAsia="en-US"/>
        </w:rPr>
        <w:t xml:space="preserve"> ir </w:t>
      </w:r>
      <w:proofErr w:type="spellStart"/>
      <w:r>
        <w:rPr>
          <w:sz w:val="22"/>
          <w:szCs w:val="22"/>
          <w:lang w:eastAsia="en-US"/>
        </w:rPr>
        <w:t>enalaprilio</w:t>
      </w:r>
      <w:proofErr w:type="spellEnd"/>
      <w:r>
        <w:rPr>
          <w:sz w:val="22"/>
          <w:szCs w:val="22"/>
          <w:lang w:eastAsia="en-US"/>
        </w:rPr>
        <w:t xml:space="preserve"> derinį.</w:t>
      </w:r>
    </w:p>
    <w:p w14:paraId="4C164512" w14:textId="77777777" w:rsidR="009F3ECF" w:rsidRDefault="009F3ECF">
      <w:pPr>
        <w:widowControl w:val="0"/>
        <w:tabs>
          <w:tab w:val="left" w:pos="567"/>
        </w:tabs>
        <w:rPr>
          <w:sz w:val="22"/>
          <w:szCs w:val="22"/>
          <w:lang w:eastAsia="en-US"/>
        </w:rPr>
      </w:pPr>
    </w:p>
    <w:p w14:paraId="0D6495BD" w14:textId="77777777" w:rsidR="009F3ECF" w:rsidRDefault="002314FF">
      <w:pPr>
        <w:widowControl w:val="0"/>
        <w:tabs>
          <w:tab w:val="left" w:pos="567"/>
        </w:tabs>
        <w:rPr>
          <w:sz w:val="22"/>
          <w:szCs w:val="22"/>
          <w:lang w:eastAsia="en-US"/>
        </w:rPr>
      </w:pPr>
      <w:proofErr w:type="spellStart"/>
      <w:r>
        <w:rPr>
          <w:sz w:val="22"/>
          <w:szCs w:val="22"/>
          <w:lang w:eastAsia="en-US"/>
        </w:rPr>
        <w:t>Bizoprololio</w:t>
      </w:r>
      <w:proofErr w:type="spellEnd"/>
      <w:r>
        <w:rPr>
          <w:sz w:val="22"/>
          <w:szCs w:val="22"/>
          <w:lang w:eastAsia="en-US"/>
        </w:rPr>
        <w:t xml:space="preserve"> vartojant pradiniu 6 mėnesių laikotarpiu, buvo nustatyta didesnio lėtinio širdies nepakankamumo pasunkėjimo dažnio tendencija. Gydymo </w:t>
      </w:r>
      <w:proofErr w:type="spellStart"/>
      <w:r>
        <w:rPr>
          <w:sz w:val="22"/>
          <w:szCs w:val="22"/>
          <w:lang w:eastAsia="en-US"/>
        </w:rPr>
        <w:t>bizoprololiu</w:t>
      </w:r>
      <w:proofErr w:type="spellEnd"/>
      <w:r>
        <w:rPr>
          <w:sz w:val="22"/>
          <w:szCs w:val="22"/>
          <w:lang w:eastAsia="en-US"/>
        </w:rPr>
        <w:t xml:space="preserve"> pradėjimo, palyginti su gydymo </w:t>
      </w:r>
      <w:proofErr w:type="spellStart"/>
      <w:r>
        <w:rPr>
          <w:sz w:val="22"/>
          <w:szCs w:val="22"/>
          <w:lang w:eastAsia="en-US"/>
        </w:rPr>
        <w:t>enalapriliu</w:t>
      </w:r>
      <w:proofErr w:type="spellEnd"/>
      <w:r>
        <w:rPr>
          <w:sz w:val="22"/>
          <w:szCs w:val="22"/>
          <w:lang w:eastAsia="en-US"/>
        </w:rPr>
        <w:t xml:space="preserve"> pradėjimu, neprastesnis poveikis (</w:t>
      </w:r>
      <w:proofErr w:type="spellStart"/>
      <w:r>
        <w:rPr>
          <w:i/>
          <w:sz w:val="22"/>
          <w:szCs w:val="22"/>
          <w:lang w:eastAsia="en-US"/>
        </w:rPr>
        <w:t>non</w:t>
      </w:r>
      <w:proofErr w:type="spellEnd"/>
      <w:r>
        <w:rPr>
          <w:i/>
          <w:sz w:val="22"/>
          <w:szCs w:val="22"/>
          <w:lang w:eastAsia="en-US"/>
        </w:rPr>
        <w:t xml:space="preserve"> </w:t>
      </w:r>
      <w:proofErr w:type="spellStart"/>
      <w:r>
        <w:rPr>
          <w:i/>
          <w:sz w:val="22"/>
          <w:szCs w:val="22"/>
          <w:lang w:eastAsia="en-US"/>
        </w:rPr>
        <w:t>inferiority</w:t>
      </w:r>
      <w:proofErr w:type="spellEnd"/>
      <w:r>
        <w:rPr>
          <w:sz w:val="22"/>
          <w:szCs w:val="22"/>
          <w:lang w:eastAsia="en-US"/>
        </w:rPr>
        <w:t xml:space="preserve">) protokole numatyta analize patvirtintas nebuvo, tačiau taikant dvi LŠN gydymo pradėjimo schemas, pagrindinės sudėtinės vertinamosios baigties mirties ir gydymo ligoninėje dažnis tyrimo pabaigoje buvo panašus (32,4 % gydymo </w:t>
      </w:r>
      <w:proofErr w:type="spellStart"/>
      <w:r>
        <w:rPr>
          <w:sz w:val="22"/>
          <w:szCs w:val="22"/>
          <w:lang w:eastAsia="en-US"/>
        </w:rPr>
        <w:t>bizoprololiu</w:t>
      </w:r>
      <w:proofErr w:type="spellEnd"/>
      <w:r>
        <w:rPr>
          <w:sz w:val="22"/>
          <w:szCs w:val="22"/>
          <w:lang w:eastAsia="en-US"/>
        </w:rPr>
        <w:t xml:space="preserve"> pradėjimo grupėje ir 33,1 % gydymo </w:t>
      </w:r>
      <w:proofErr w:type="spellStart"/>
      <w:r>
        <w:rPr>
          <w:sz w:val="22"/>
          <w:szCs w:val="22"/>
          <w:lang w:eastAsia="en-US"/>
        </w:rPr>
        <w:t>enalapriliu</w:t>
      </w:r>
      <w:proofErr w:type="spellEnd"/>
      <w:r>
        <w:rPr>
          <w:sz w:val="22"/>
          <w:szCs w:val="22"/>
          <w:lang w:eastAsia="en-US"/>
        </w:rPr>
        <w:t xml:space="preserve"> pradėjimo grupėje, protokolinė populiacija). Tyrimas parodė, kad </w:t>
      </w:r>
      <w:proofErr w:type="spellStart"/>
      <w:r>
        <w:rPr>
          <w:sz w:val="22"/>
          <w:szCs w:val="22"/>
          <w:lang w:eastAsia="en-US"/>
        </w:rPr>
        <w:t>bizoprololį</w:t>
      </w:r>
      <w:proofErr w:type="spellEnd"/>
      <w:r>
        <w:rPr>
          <w:sz w:val="22"/>
          <w:szCs w:val="22"/>
          <w:lang w:eastAsia="en-US"/>
        </w:rPr>
        <w:t xml:space="preserve"> gali vartoti ir senyvi lėtiniu širdies nepakankamumu sergantys pacientai, kurių liga yra lengva ar vidutinio sunkumo.</w:t>
      </w:r>
    </w:p>
    <w:p w14:paraId="66D13119" w14:textId="77777777" w:rsidR="009F3ECF" w:rsidRDefault="009F3ECF">
      <w:pPr>
        <w:tabs>
          <w:tab w:val="left" w:pos="567"/>
        </w:tabs>
        <w:autoSpaceDE w:val="0"/>
        <w:autoSpaceDN w:val="0"/>
        <w:adjustRightInd w:val="0"/>
        <w:rPr>
          <w:snapToGrid w:val="0"/>
          <w:sz w:val="22"/>
          <w:szCs w:val="22"/>
          <w:lang w:eastAsia="en-US"/>
        </w:rPr>
      </w:pPr>
    </w:p>
    <w:p w14:paraId="02558A31" w14:textId="77777777" w:rsidR="009F3ECF" w:rsidRDefault="002314FF">
      <w:pPr>
        <w:keepNext/>
        <w:keepLines/>
        <w:tabs>
          <w:tab w:val="left" w:pos="567"/>
        </w:tabs>
        <w:rPr>
          <w:b/>
          <w:bCs/>
          <w:iCs/>
          <w:snapToGrid w:val="0"/>
          <w:sz w:val="22"/>
          <w:szCs w:val="22"/>
          <w:lang w:eastAsia="en-US"/>
        </w:rPr>
      </w:pPr>
      <w:proofErr w:type="spellStart"/>
      <w:r>
        <w:rPr>
          <w:b/>
          <w:bCs/>
          <w:iCs/>
          <w:snapToGrid w:val="0"/>
          <w:sz w:val="22"/>
          <w:szCs w:val="22"/>
          <w:lang w:eastAsia="en-US"/>
        </w:rPr>
        <w:t>Perindoprilis</w:t>
      </w:r>
      <w:proofErr w:type="spellEnd"/>
    </w:p>
    <w:p w14:paraId="26A321D0" w14:textId="77777777" w:rsidR="009F3ECF" w:rsidRDefault="009F3ECF">
      <w:pPr>
        <w:keepNext/>
        <w:keepLines/>
        <w:tabs>
          <w:tab w:val="left" w:pos="567"/>
        </w:tabs>
        <w:rPr>
          <w:i/>
          <w:snapToGrid w:val="0"/>
          <w:sz w:val="22"/>
          <w:szCs w:val="22"/>
          <w:lang w:eastAsia="en-US"/>
        </w:rPr>
      </w:pPr>
    </w:p>
    <w:p w14:paraId="5B550241" w14:textId="77777777" w:rsidR="009F3ECF" w:rsidRDefault="002314FF">
      <w:pPr>
        <w:keepNext/>
        <w:keepLines/>
        <w:tabs>
          <w:tab w:val="left" w:pos="567"/>
        </w:tabs>
        <w:rPr>
          <w:i/>
          <w:snapToGrid w:val="0"/>
          <w:sz w:val="22"/>
          <w:szCs w:val="22"/>
          <w:lang w:eastAsia="en-US"/>
        </w:rPr>
      </w:pPr>
      <w:r>
        <w:rPr>
          <w:i/>
          <w:snapToGrid w:val="0"/>
          <w:sz w:val="22"/>
          <w:szCs w:val="22"/>
          <w:lang w:eastAsia="en-US"/>
        </w:rPr>
        <w:t>Hipertenzija</w:t>
      </w:r>
    </w:p>
    <w:p w14:paraId="67445259" w14:textId="77777777" w:rsidR="009F3ECF" w:rsidRDefault="002314FF">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43181F43" w14:textId="77777777" w:rsidR="009F3ECF" w:rsidRDefault="002314FF">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0F741BA5" w14:textId="77777777" w:rsidR="009F3ECF" w:rsidRDefault="002314FF">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7455354C" w14:textId="77777777" w:rsidR="009F3ECF" w:rsidRDefault="002314FF">
      <w:pPr>
        <w:widowControl w:val="0"/>
        <w:autoSpaceDE w:val="0"/>
        <w:autoSpaceDN w:val="0"/>
        <w:adjustRightInd w:val="0"/>
        <w:rPr>
          <w:sz w:val="22"/>
          <w:szCs w:val="22"/>
          <w:lang w:eastAsia="sl-SI"/>
        </w:rPr>
      </w:pPr>
      <w:r>
        <w:rPr>
          <w:sz w:val="22"/>
          <w:szCs w:val="22"/>
          <w:lang w:eastAsia="sl-SI"/>
        </w:rPr>
        <w:t xml:space="preserve">Stipriausias </w:t>
      </w:r>
      <w:proofErr w:type="spellStart"/>
      <w:r>
        <w:rPr>
          <w:sz w:val="22"/>
          <w:szCs w:val="22"/>
          <w:lang w:eastAsia="sl-SI"/>
        </w:rPr>
        <w:t>antihipertenzinis</w:t>
      </w:r>
      <w:proofErr w:type="spellEnd"/>
      <w:r>
        <w:rPr>
          <w:sz w:val="22"/>
          <w:szCs w:val="22"/>
          <w:lang w:eastAsia="sl-SI"/>
        </w:rPr>
        <w:t xml:space="preserve"> vienkartinės dozės poveikis pasireiškia po pavartojimo praėjus 4</w:t>
      </w:r>
      <w:r>
        <w:rPr>
          <w:sz w:val="22"/>
          <w:szCs w:val="22"/>
          <w:lang w:eastAsia="sl-SI"/>
        </w:rPr>
        <w:noBreakHyphen/>
        <w:t>6 valandoms, poveikis išlieka ne trumpiau kaip 24 valandas: poveikis prieš kitos dozės vartojimą sudaro maždaug 87</w:t>
      </w:r>
      <w:r>
        <w:rPr>
          <w:sz w:val="22"/>
          <w:szCs w:val="22"/>
          <w:lang w:eastAsia="sl-SI"/>
        </w:rPr>
        <w:noBreakHyphen/>
        <w:t>100 % maksimalaus poveikio.</w:t>
      </w:r>
    </w:p>
    <w:p w14:paraId="03EA92D5" w14:textId="77777777" w:rsidR="009F3ECF" w:rsidRDefault="002314FF">
      <w:pPr>
        <w:widowControl w:val="0"/>
        <w:autoSpaceDE w:val="0"/>
        <w:autoSpaceDN w:val="0"/>
        <w:adjustRightInd w:val="0"/>
        <w:rPr>
          <w:sz w:val="22"/>
          <w:szCs w:val="22"/>
          <w:lang w:eastAsia="sl-SI"/>
        </w:rPr>
      </w:pPr>
      <w:r>
        <w:rPr>
          <w:sz w:val="22"/>
          <w:szCs w:val="22"/>
          <w:lang w:eastAsia="sl-SI"/>
        </w:rPr>
        <w:t xml:space="preserve">Kraujospūdis sumažėja greitai. Pacientams, kurie į gydymą reaguoja, kraujospūdis tampa normalus po mėnesio ir toks išlieka, </w:t>
      </w:r>
      <w:proofErr w:type="spellStart"/>
      <w:r>
        <w:rPr>
          <w:sz w:val="22"/>
          <w:szCs w:val="22"/>
          <w:lang w:eastAsia="sl-SI"/>
        </w:rPr>
        <w:t>tachifilaksijos</w:t>
      </w:r>
      <w:proofErr w:type="spellEnd"/>
      <w:r>
        <w:rPr>
          <w:sz w:val="22"/>
          <w:szCs w:val="22"/>
          <w:lang w:eastAsia="sl-SI"/>
        </w:rPr>
        <w:t xml:space="preserve"> nebūna.</w:t>
      </w:r>
    </w:p>
    <w:p w14:paraId="590FB059" w14:textId="77777777" w:rsidR="009F3ECF" w:rsidRDefault="002314FF">
      <w:pPr>
        <w:widowControl w:val="0"/>
        <w:autoSpaceDE w:val="0"/>
        <w:autoSpaceDN w:val="0"/>
        <w:adjustRightInd w:val="0"/>
        <w:rPr>
          <w:sz w:val="22"/>
          <w:szCs w:val="22"/>
          <w:lang w:eastAsia="sl-SI"/>
        </w:rPr>
      </w:pPr>
      <w:r>
        <w:rPr>
          <w:sz w:val="22"/>
          <w:szCs w:val="22"/>
          <w:lang w:eastAsia="sl-SI"/>
        </w:rPr>
        <w:t xml:space="preserve">Nutraukus </w:t>
      </w:r>
      <w:proofErr w:type="spellStart"/>
      <w:r>
        <w:rPr>
          <w:sz w:val="22"/>
          <w:szCs w:val="22"/>
          <w:lang w:eastAsia="sl-SI"/>
        </w:rPr>
        <w:t>perindoprilio</w:t>
      </w:r>
      <w:proofErr w:type="spellEnd"/>
      <w:r>
        <w:rPr>
          <w:sz w:val="22"/>
          <w:szCs w:val="22"/>
          <w:lang w:eastAsia="sl-SI"/>
        </w:rPr>
        <w:t xml:space="preserve"> vartojimą, atoveiksmio hipertenzijos nebūna.</w:t>
      </w:r>
    </w:p>
    <w:p w14:paraId="49ED1E4C" w14:textId="77777777" w:rsidR="009F3ECF" w:rsidRDefault="002314FF">
      <w:pPr>
        <w:tabs>
          <w:tab w:val="left" w:pos="567"/>
        </w:tabs>
        <w:rPr>
          <w:sz w:val="22"/>
          <w:szCs w:val="22"/>
          <w:lang w:eastAsia="sl-SI"/>
        </w:rPr>
      </w:pPr>
      <w:r>
        <w:rPr>
          <w:sz w:val="22"/>
          <w:szCs w:val="22"/>
          <w:lang w:eastAsia="sl-SI"/>
        </w:rPr>
        <w:t xml:space="preserve">Nustatyta, kad </w:t>
      </w:r>
      <w:proofErr w:type="spellStart"/>
      <w:r>
        <w:rPr>
          <w:sz w:val="22"/>
          <w:szCs w:val="22"/>
          <w:lang w:eastAsia="sl-SI"/>
        </w:rPr>
        <w:t>perindoprilis</w:t>
      </w:r>
      <w:proofErr w:type="spellEnd"/>
      <w:r>
        <w:rPr>
          <w:sz w:val="22"/>
          <w:szCs w:val="22"/>
          <w:lang w:eastAsia="sl-SI"/>
        </w:rPr>
        <w:t xml:space="preserve"> žmonėms plečia kraujagysles. Jis pagerina didžiųjų kraujagyslių elastingumą ir sumažina mažų arterijų sienelės vidurinio sluoksnio ir spindžio santykį.</w:t>
      </w:r>
    </w:p>
    <w:p w14:paraId="28B02CE4" w14:textId="77777777" w:rsidR="009F3ECF" w:rsidRDefault="002314FF">
      <w:pPr>
        <w:tabs>
          <w:tab w:val="left" w:pos="567"/>
        </w:tabs>
        <w:rPr>
          <w:snapToGrid w:val="0"/>
          <w:sz w:val="22"/>
          <w:szCs w:val="22"/>
          <w:lang w:eastAsia="en-US"/>
        </w:rPr>
      </w:pPr>
      <w:r>
        <w:rPr>
          <w:snapToGrid w:val="0"/>
          <w:sz w:val="22"/>
          <w:szCs w:val="22"/>
          <w:lang w:eastAsia="en-US"/>
        </w:rPr>
        <w:t xml:space="preserve">Kartu su </w:t>
      </w:r>
      <w:proofErr w:type="spellStart"/>
      <w:r>
        <w:rPr>
          <w:snapToGrid w:val="0"/>
          <w:sz w:val="22"/>
          <w:szCs w:val="22"/>
          <w:lang w:eastAsia="en-US"/>
        </w:rPr>
        <w:t>perindopriliu</w:t>
      </w:r>
      <w:proofErr w:type="spellEnd"/>
      <w:r>
        <w:rPr>
          <w:snapToGrid w:val="0"/>
          <w:sz w:val="22"/>
          <w:szCs w:val="22"/>
          <w:lang w:eastAsia="en-US"/>
        </w:rPr>
        <w:t xml:space="preserve"> vartojant </w:t>
      </w:r>
      <w:proofErr w:type="spellStart"/>
      <w:r>
        <w:rPr>
          <w:snapToGrid w:val="0"/>
          <w:sz w:val="22"/>
          <w:szCs w:val="22"/>
          <w:lang w:eastAsia="en-US"/>
        </w:rPr>
        <w:t>tiazidinį</w:t>
      </w:r>
      <w:proofErr w:type="spellEnd"/>
      <w:r>
        <w:rPr>
          <w:snapToGrid w:val="0"/>
          <w:sz w:val="22"/>
          <w:szCs w:val="22"/>
          <w:lang w:eastAsia="en-US"/>
        </w:rPr>
        <w:t xml:space="preserve"> diuretiką, pasireiškia adityvus sinergetinis poveikis. Be to, </w:t>
      </w:r>
      <w:proofErr w:type="spellStart"/>
      <w:r>
        <w:rPr>
          <w:snapToGrid w:val="0"/>
          <w:sz w:val="22"/>
          <w:szCs w:val="22"/>
          <w:lang w:eastAsia="en-US"/>
        </w:rPr>
        <w:t>tiazidinį</w:t>
      </w:r>
      <w:proofErr w:type="spellEnd"/>
      <w:r>
        <w:rPr>
          <w:snapToGrid w:val="0"/>
          <w:sz w:val="22"/>
          <w:szCs w:val="22"/>
          <w:lang w:eastAsia="en-US"/>
        </w:rPr>
        <w:t xml:space="preserve"> diuretiką vartojant kartu su AKF inhibitoriumi, mažėja gydymo diuretiku sukeltos </w:t>
      </w:r>
      <w:proofErr w:type="spellStart"/>
      <w:r>
        <w:rPr>
          <w:snapToGrid w:val="0"/>
          <w:sz w:val="22"/>
          <w:szCs w:val="22"/>
          <w:lang w:eastAsia="en-US"/>
        </w:rPr>
        <w:t>hipokalemijos</w:t>
      </w:r>
      <w:proofErr w:type="spellEnd"/>
      <w:r>
        <w:rPr>
          <w:snapToGrid w:val="0"/>
          <w:sz w:val="22"/>
          <w:szCs w:val="22"/>
          <w:lang w:eastAsia="en-US"/>
        </w:rPr>
        <w:t xml:space="preserve"> pasireiškimo rizika.</w:t>
      </w:r>
    </w:p>
    <w:p w14:paraId="09B6F428" w14:textId="77777777" w:rsidR="009F3ECF" w:rsidRDefault="009F3ECF">
      <w:pPr>
        <w:tabs>
          <w:tab w:val="left" w:pos="567"/>
        </w:tabs>
        <w:rPr>
          <w:snapToGrid w:val="0"/>
          <w:sz w:val="22"/>
          <w:szCs w:val="22"/>
          <w:lang w:eastAsia="en-US"/>
        </w:rPr>
      </w:pPr>
    </w:p>
    <w:p w14:paraId="4AC16764" w14:textId="77777777" w:rsidR="009F3ECF" w:rsidRDefault="002314FF">
      <w:pPr>
        <w:tabs>
          <w:tab w:val="left" w:pos="567"/>
        </w:tabs>
        <w:rPr>
          <w:i/>
          <w:snapToGrid w:val="0"/>
          <w:sz w:val="22"/>
          <w:szCs w:val="22"/>
          <w:lang w:eastAsia="en-US"/>
        </w:rPr>
      </w:pPr>
      <w:r>
        <w:rPr>
          <w:i/>
          <w:snapToGrid w:val="0"/>
          <w:sz w:val="22"/>
          <w:szCs w:val="22"/>
          <w:lang w:eastAsia="en-US"/>
        </w:rPr>
        <w:t>Pacientai, sergantys stabiliąja išemine širdies liga</w:t>
      </w:r>
    </w:p>
    <w:p w14:paraId="78A83E64" w14:textId="77777777" w:rsidR="009F3ECF" w:rsidRDefault="002314FF">
      <w:pPr>
        <w:tabs>
          <w:tab w:val="left" w:pos="567"/>
        </w:tabs>
        <w:rPr>
          <w:iCs/>
          <w:snapToGrid w:val="0"/>
          <w:sz w:val="22"/>
          <w:szCs w:val="22"/>
          <w:lang w:eastAsia="en-US"/>
        </w:rPr>
      </w:pPr>
      <w:r>
        <w:rPr>
          <w:iCs/>
          <w:snapToGrid w:val="0"/>
          <w:sz w:val="22"/>
          <w:szCs w:val="22"/>
          <w:lang w:eastAsia="en-US"/>
        </w:rPr>
        <w:t xml:space="preserve">EUROPA buvo </w:t>
      </w:r>
      <w:proofErr w:type="spellStart"/>
      <w:r>
        <w:rPr>
          <w:iCs/>
          <w:snapToGrid w:val="0"/>
          <w:sz w:val="22"/>
          <w:szCs w:val="22"/>
          <w:lang w:eastAsia="en-US"/>
        </w:rPr>
        <w:t>daugiacentris</w:t>
      </w:r>
      <w:proofErr w:type="spellEnd"/>
      <w:r>
        <w:rPr>
          <w:iCs/>
          <w:snapToGrid w:val="0"/>
          <w:sz w:val="22"/>
          <w:szCs w:val="22"/>
          <w:lang w:eastAsia="en-US"/>
        </w:rPr>
        <w:t>, tarptautinis, atsitiktinių imčių, dvigubai koduotas, placebu kontroliuojamas 4 metų trukmės gydymas.</w:t>
      </w:r>
    </w:p>
    <w:p w14:paraId="696E8513" w14:textId="77777777" w:rsidR="009F3ECF" w:rsidRDefault="002314FF">
      <w:pPr>
        <w:tabs>
          <w:tab w:val="left" w:pos="567"/>
        </w:tabs>
        <w:rPr>
          <w:iCs/>
          <w:snapToGrid w:val="0"/>
          <w:sz w:val="22"/>
          <w:szCs w:val="22"/>
          <w:lang w:eastAsia="en-US"/>
        </w:rPr>
      </w:pPr>
      <w:r>
        <w:rPr>
          <w:snapToGrid w:val="0"/>
          <w:sz w:val="22"/>
          <w:szCs w:val="20"/>
          <w:lang w:eastAsia="en-US"/>
        </w:rPr>
        <w:lastRenderedPageBreak/>
        <w:t xml:space="preserve">Dvylika tūkstančių du šimtai aštuoniolika (12 218) </w:t>
      </w:r>
      <w:r>
        <w:rPr>
          <w:iCs/>
          <w:snapToGrid w:val="0"/>
          <w:sz w:val="22"/>
          <w:szCs w:val="22"/>
          <w:lang w:eastAsia="en-US"/>
        </w:rPr>
        <w:t xml:space="preserve">vyresnių nei 18 metų pacientų buvo atsitiktine tvarka suskirstyti į dvi grupes ir vartojo arba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(n = 6110), arba placebo (n = 6108).</w:t>
      </w:r>
    </w:p>
    <w:p w14:paraId="4FF428C1" w14:textId="77777777" w:rsidR="009F3ECF" w:rsidRDefault="002314FF">
      <w:pPr>
        <w:tabs>
          <w:tab w:val="left" w:pos="567"/>
        </w:tabs>
        <w:rPr>
          <w:iCs/>
          <w:snapToGrid w:val="0"/>
          <w:sz w:val="22"/>
          <w:szCs w:val="22"/>
          <w:lang w:eastAsia="en-US"/>
        </w:rPr>
      </w:pPr>
      <w:r>
        <w:rPr>
          <w:iCs/>
          <w:snapToGrid w:val="0"/>
          <w:sz w:val="22"/>
          <w:szCs w:val="22"/>
          <w:lang w:eastAsia="en-US"/>
        </w:rPr>
        <w:t xml:space="preserve">Tiriamieji sirgo išemine širdies liga, tačiau klinikinių širdies nepakankamumo požymių nebuvo. Iš viso 90 % pacientų buvo persirgę miokardo infarktu ir (arba) jiems buvo atlikta vainikinių arterijų </w:t>
      </w:r>
      <w:proofErr w:type="spellStart"/>
      <w:r>
        <w:rPr>
          <w:iCs/>
          <w:snapToGrid w:val="0"/>
          <w:sz w:val="22"/>
          <w:szCs w:val="22"/>
          <w:lang w:eastAsia="en-US"/>
        </w:rPr>
        <w:t>revaskuliarizacija</w:t>
      </w:r>
      <w:proofErr w:type="spellEnd"/>
      <w:r>
        <w:rPr>
          <w:iCs/>
          <w:snapToGrid w:val="0"/>
          <w:sz w:val="22"/>
          <w:szCs w:val="22"/>
          <w:lang w:eastAsia="en-US"/>
        </w:rPr>
        <w:t xml:space="preserve">. Dauguma pacientų tiriamąjį vaistinį preparatą vartojo kartu su įprastai skiriamais vaistiniais preparatais, įskaitant trombocitų </w:t>
      </w:r>
      <w:proofErr w:type="spellStart"/>
      <w:r>
        <w:rPr>
          <w:iCs/>
          <w:snapToGrid w:val="0"/>
          <w:sz w:val="22"/>
          <w:szCs w:val="22"/>
          <w:lang w:eastAsia="en-US"/>
        </w:rPr>
        <w:t>agregaciją</w:t>
      </w:r>
      <w:proofErr w:type="spellEnd"/>
      <w:r>
        <w:rPr>
          <w:iCs/>
          <w:snapToGrid w:val="0"/>
          <w:sz w:val="22"/>
          <w:szCs w:val="22"/>
          <w:lang w:eastAsia="en-US"/>
        </w:rPr>
        <w:t xml:space="preserve"> slopinančius, lipidų koncentraciją mažinančius ir beta </w:t>
      </w:r>
      <w:proofErr w:type="spellStart"/>
      <w:r>
        <w:rPr>
          <w:iCs/>
          <w:snapToGrid w:val="0"/>
          <w:sz w:val="22"/>
          <w:szCs w:val="22"/>
          <w:lang w:eastAsia="en-US"/>
        </w:rPr>
        <w:t>adrenoreceptorius</w:t>
      </w:r>
      <w:proofErr w:type="spellEnd"/>
      <w:r>
        <w:rPr>
          <w:iCs/>
          <w:snapToGrid w:val="0"/>
          <w:sz w:val="22"/>
          <w:szCs w:val="22"/>
          <w:lang w:eastAsia="en-US"/>
        </w:rPr>
        <w:t xml:space="preserve"> blokuojančius vaistinius preparatus.</w:t>
      </w:r>
    </w:p>
    <w:p w14:paraId="64CC61CE" w14:textId="77777777" w:rsidR="009F3ECF" w:rsidRDefault="002314FF">
      <w:pPr>
        <w:tabs>
          <w:tab w:val="left" w:pos="567"/>
        </w:tabs>
        <w:rPr>
          <w:iCs/>
          <w:snapToGrid w:val="0"/>
          <w:sz w:val="22"/>
          <w:szCs w:val="22"/>
          <w:lang w:eastAsia="en-US"/>
        </w:rPr>
      </w:pPr>
      <w:r>
        <w:rPr>
          <w:iCs/>
          <w:snapToGrid w:val="0"/>
          <w:sz w:val="22"/>
          <w:szCs w:val="22"/>
          <w:lang w:eastAsia="en-US"/>
        </w:rPr>
        <w:t xml:space="preserve">Pagrindinis veiksmingumo kriterijus buvo kombinuotasis, jį sudarė kardiovaskulinis mirštamumas, nemirtinas miokardo infarktas ir (arba) širdies veiklos nutrūkimas su sėkmingu gaivinimu. Kartą per parą vartojant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pagrindinės vertinamosios baigties dažnis reikšmingai sumažėjo 1,9 % (reliatyvi rizika sumažėjo 20 %, 95 % PI [9,4; 28,6] </w:t>
      </w:r>
      <w:r>
        <w:rPr>
          <w:iCs/>
          <w:snapToGrid w:val="0"/>
          <w:sz w:val="22"/>
          <w:szCs w:val="22"/>
          <w:lang w:eastAsia="en-US"/>
        </w:rPr>
        <w:noBreakHyphen/>
        <w:t> p&lt; 0,001).</w:t>
      </w:r>
    </w:p>
    <w:p w14:paraId="0FD1190B" w14:textId="77777777" w:rsidR="009F3ECF" w:rsidRDefault="002314FF">
      <w:pPr>
        <w:tabs>
          <w:tab w:val="left" w:pos="567"/>
        </w:tabs>
        <w:rPr>
          <w:iCs/>
          <w:snapToGrid w:val="0"/>
          <w:sz w:val="22"/>
          <w:szCs w:val="22"/>
          <w:lang w:eastAsia="en-US"/>
        </w:rPr>
      </w:pPr>
      <w:r>
        <w:rPr>
          <w:iCs/>
          <w:snapToGrid w:val="0"/>
          <w:sz w:val="22"/>
          <w:szCs w:val="22"/>
          <w:lang w:eastAsia="en-US"/>
        </w:rPr>
        <w:t xml:space="preserve">Pacientams, kurie buvo sirgę miokardo infarktu ir (arba) kuriems buvo taikyta </w:t>
      </w:r>
      <w:proofErr w:type="spellStart"/>
      <w:r>
        <w:rPr>
          <w:iCs/>
          <w:snapToGrid w:val="0"/>
          <w:sz w:val="22"/>
          <w:szCs w:val="22"/>
          <w:lang w:eastAsia="en-US"/>
        </w:rPr>
        <w:t>revaskuliarizacija</w:t>
      </w:r>
      <w:proofErr w:type="spellEnd"/>
      <w:r>
        <w:rPr>
          <w:iCs/>
          <w:snapToGrid w:val="0"/>
          <w:sz w:val="22"/>
          <w:szCs w:val="22"/>
          <w:lang w:eastAsia="en-US"/>
        </w:rPr>
        <w:t>, pagrindinės vertinamosios baigties dažnio absoliutus sumažėjimas 2,2 % atitiko reliatyvios rizikos sumažėjimą 22,4 % (95 % PI [12,0; 31,6] </w:t>
      </w:r>
      <w:r>
        <w:rPr>
          <w:iCs/>
          <w:snapToGrid w:val="0"/>
          <w:sz w:val="22"/>
          <w:szCs w:val="22"/>
          <w:lang w:eastAsia="en-US"/>
        </w:rPr>
        <w:noBreakHyphen/>
        <w:t> p&lt;0,001), palyginus su placebo.</w:t>
      </w:r>
    </w:p>
    <w:p w14:paraId="63BA827A" w14:textId="77777777" w:rsidR="009F3ECF" w:rsidRDefault="002314FF">
      <w:pPr>
        <w:tabs>
          <w:tab w:val="left" w:pos="567"/>
        </w:tabs>
        <w:rPr>
          <w:snapToGrid w:val="0"/>
          <w:sz w:val="22"/>
          <w:szCs w:val="22"/>
          <w:lang w:eastAsia="en-US"/>
        </w:rPr>
      </w:pPr>
      <w:r>
        <w:rPr>
          <w:iCs/>
          <w:snapToGrid w:val="0"/>
          <w:sz w:val="22"/>
          <w:szCs w:val="22"/>
          <w:lang w:eastAsia="en-US"/>
        </w:rPr>
        <w:t>EUROPA</w:t>
      </w:r>
      <w:r>
        <w:rPr>
          <w:snapToGrid w:val="0"/>
          <w:sz w:val="22"/>
          <w:szCs w:val="22"/>
          <w:lang w:eastAsia="en-US"/>
        </w:rPr>
        <w:t xml:space="preserve"> tyrime dalyvavusių pacientų, gydytų beta </w:t>
      </w:r>
      <w:proofErr w:type="spellStart"/>
      <w:r>
        <w:rPr>
          <w:snapToGrid w:val="0"/>
          <w:sz w:val="22"/>
          <w:szCs w:val="22"/>
          <w:lang w:eastAsia="en-US"/>
        </w:rPr>
        <w:t>adrenoreceptorių</w:t>
      </w:r>
      <w:proofErr w:type="spellEnd"/>
      <w:r>
        <w:rPr>
          <w:snapToGrid w:val="0"/>
          <w:sz w:val="22"/>
          <w:szCs w:val="22"/>
          <w:lang w:eastAsia="en-US"/>
        </w:rPr>
        <w:t xml:space="preserve"> blokatoriais, pogrupio </w:t>
      </w:r>
      <w:proofErr w:type="spellStart"/>
      <w:r>
        <w:rPr>
          <w:i/>
          <w:snapToGrid w:val="0"/>
          <w:sz w:val="22"/>
          <w:szCs w:val="22"/>
          <w:lang w:eastAsia="en-US"/>
        </w:rPr>
        <w:t>post-hoc</w:t>
      </w:r>
      <w:proofErr w:type="spellEnd"/>
      <w:r>
        <w:rPr>
          <w:snapToGrid w:val="0"/>
          <w:sz w:val="22"/>
          <w:szCs w:val="22"/>
          <w:lang w:eastAsia="en-US"/>
        </w:rPr>
        <w:t xml:space="preserve"> analizės duomenimis, </w:t>
      </w:r>
      <w:proofErr w:type="spellStart"/>
      <w:r>
        <w:rPr>
          <w:snapToGrid w:val="0"/>
          <w:sz w:val="22"/>
          <w:szCs w:val="22"/>
          <w:lang w:eastAsia="en-US"/>
        </w:rPr>
        <w:t>perindoprilio</w:t>
      </w:r>
      <w:proofErr w:type="spellEnd"/>
      <w:r>
        <w:rPr>
          <w:snapToGrid w:val="0"/>
          <w:sz w:val="22"/>
          <w:szCs w:val="22"/>
          <w:lang w:eastAsia="en-US"/>
        </w:rPr>
        <w:t xml:space="preserve"> vartojimas kartu su beta </w:t>
      </w:r>
      <w:proofErr w:type="spellStart"/>
      <w:r>
        <w:rPr>
          <w:snapToGrid w:val="0"/>
          <w:sz w:val="22"/>
          <w:szCs w:val="22"/>
          <w:lang w:eastAsia="en-US"/>
        </w:rPr>
        <w:t>adrenoreceptorių</w:t>
      </w:r>
      <w:proofErr w:type="spellEnd"/>
      <w:r>
        <w:rPr>
          <w:snapToGrid w:val="0"/>
          <w:sz w:val="22"/>
          <w:szCs w:val="22"/>
          <w:lang w:eastAsia="en-US"/>
        </w:rPr>
        <w:t xml:space="preserve"> blokatoriumi (n = 3 789) parodė reikšmingą absoliutų bendros kardiovaskulinio mirštamumo, nemirtino miokardo infarkto ir (arba) širdies veiklos nutrūkimo su sėkmingu atgaivinimu baigties sumažėjimą 2,2 % (santykinė rizika 24 %, 95 % PI [9,5; 36,4]), palyginti su beta </w:t>
      </w:r>
      <w:proofErr w:type="spellStart"/>
      <w:r>
        <w:rPr>
          <w:snapToGrid w:val="0"/>
          <w:sz w:val="22"/>
          <w:szCs w:val="22"/>
          <w:lang w:eastAsia="en-US"/>
        </w:rPr>
        <w:t>adrenoreceptorių</w:t>
      </w:r>
      <w:proofErr w:type="spellEnd"/>
      <w:r>
        <w:rPr>
          <w:snapToGrid w:val="0"/>
          <w:sz w:val="22"/>
          <w:szCs w:val="22"/>
          <w:lang w:eastAsia="en-US"/>
        </w:rPr>
        <w:t xml:space="preserve"> blokatoriaus vartojimu be </w:t>
      </w:r>
      <w:proofErr w:type="spellStart"/>
      <w:r>
        <w:rPr>
          <w:snapToGrid w:val="0"/>
          <w:sz w:val="22"/>
          <w:szCs w:val="22"/>
          <w:lang w:eastAsia="en-US"/>
        </w:rPr>
        <w:t>perindoprilio</w:t>
      </w:r>
      <w:proofErr w:type="spellEnd"/>
      <w:r>
        <w:rPr>
          <w:snapToGrid w:val="0"/>
          <w:sz w:val="22"/>
          <w:szCs w:val="22"/>
          <w:lang w:eastAsia="en-US"/>
        </w:rPr>
        <w:t xml:space="preserve"> (n = 3 745).</w:t>
      </w:r>
    </w:p>
    <w:p w14:paraId="052C671A" w14:textId="77777777" w:rsidR="009F3ECF" w:rsidRDefault="009F3ECF">
      <w:pPr>
        <w:tabs>
          <w:tab w:val="left" w:pos="567"/>
        </w:tabs>
        <w:rPr>
          <w:snapToGrid w:val="0"/>
          <w:sz w:val="22"/>
          <w:szCs w:val="22"/>
          <w:lang w:eastAsia="en-US"/>
        </w:rPr>
      </w:pPr>
    </w:p>
    <w:p w14:paraId="137C0FB0" w14:textId="77777777" w:rsidR="009F3ECF" w:rsidRDefault="002314FF">
      <w:pPr>
        <w:tabs>
          <w:tab w:val="left" w:pos="567"/>
        </w:tabs>
        <w:rPr>
          <w:i/>
          <w:snapToGrid w:val="0"/>
          <w:sz w:val="22"/>
          <w:szCs w:val="22"/>
          <w:lang w:eastAsia="en-US"/>
        </w:rPr>
      </w:pPr>
      <w:r>
        <w:rPr>
          <w:i/>
          <w:snapToGrid w:val="0"/>
          <w:sz w:val="22"/>
          <w:szCs w:val="22"/>
          <w:lang w:eastAsia="en-US"/>
        </w:rPr>
        <w:t xml:space="preserve">Dvigubos </w:t>
      </w:r>
      <w:proofErr w:type="spellStart"/>
      <w:r>
        <w:rPr>
          <w:i/>
          <w:snapToGrid w:val="0"/>
          <w:sz w:val="22"/>
          <w:szCs w:val="22"/>
          <w:lang w:eastAsia="en-US"/>
        </w:rPr>
        <w:t>renino</w:t>
      </w:r>
      <w:proofErr w:type="spellEnd"/>
      <w:r>
        <w:rPr>
          <w:i/>
          <w:snapToGrid w:val="0"/>
          <w:sz w:val="22"/>
          <w:szCs w:val="22"/>
          <w:lang w:eastAsia="en-US"/>
        </w:rPr>
        <w:t xml:space="preserve">, </w:t>
      </w:r>
      <w:proofErr w:type="spellStart"/>
      <w:r>
        <w:rPr>
          <w:i/>
          <w:snapToGrid w:val="0"/>
          <w:sz w:val="22"/>
          <w:szCs w:val="22"/>
          <w:lang w:eastAsia="en-US"/>
        </w:rPr>
        <w:t>angiotenzino</w:t>
      </w:r>
      <w:proofErr w:type="spellEnd"/>
      <w:r>
        <w:rPr>
          <w:i/>
          <w:snapToGrid w:val="0"/>
          <w:sz w:val="22"/>
          <w:szCs w:val="22"/>
          <w:lang w:eastAsia="en-US"/>
        </w:rPr>
        <w:t xml:space="preserve"> ir </w:t>
      </w:r>
      <w:proofErr w:type="spellStart"/>
      <w:r>
        <w:rPr>
          <w:i/>
          <w:snapToGrid w:val="0"/>
          <w:sz w:val="22"/>
          <w:szCs w:val="22"/>
          <w:lang w:eastAsia="en-US"/>
        </w:rPr>
        <w:t>aldosterono</w:t>
      </w:r>
      <w:proofErr w:type="spellEnd"/>
      <w:r>
        <w:rPr>
          <w:i/>
          <w:snapToGrid w:val="0"/>
          <w:sz w:val="22"/>
          <w:szCs w:val="22"/>
          <w:lang w:eastAsia="en-US"/>
        </w:rPr>
        <w:t xml:space="preserve"> sistemos (RAAS) blokados klinikinio tyrimo duomenys</w:t>
      </w:r>
    </w:p>
    <w:p w14:paraId="1972921B" w14:textId="77777777" w:rsidR="009F3ECF" w:rsidRDefault="002314FF">
      <w:pPr>
        <w:widowControl w:val="0"/>
        <w:rPr>
          <w:sz w:val="22"/>
          <w:szCs w:val="22"/>
          <w:lang w:eastAsia="sl-SI"/>
        </w:rPr>
      </w:pPr>
      <w:r>
        <w:rPr>
          <w:sz w:val="22"/>
          <w:szCs w:val="22"/>
          <w:lang w:eastAsia="sl-SI"/>
        </w:rPr>
        <w:t>Dviem dideliais atsitiktinės atrankos, kontroliuojamais tyrimais (ONTARGET (angl. „</w:t>
      </w:r>
      <w:proofErr w:type="spellStart"/>
      <w:r>
        <w:rPr>
          <w:i/>
          <w:sz w:val="22"/>
          <w:szCs w:val="22"/>
          <w:lang w:eastAsia="sl-SI"/>
        </w:rPr>
        <w:t>ONgoing</w:t>
      </w:r>
      <w:proofErr w:type="spellEnd"/>
      <w:r>
        <w:rPr>
          <w:i/>
          <w:sz w:val="22"/>
          <w:szCs w:val="22"/>
          <w:lang w:eastAsia="sl-SI"/>
        </w:rPr>
        <w:t xml:space="preserve"> </w:t>
      </w:r>
      <w:proofErr w:type="spellStart"/>
      <w:r>
        <w:rPr>
          <w:i/>
          <w:sz w:val="22"/>
          <w:szCs w:val="22"/>
          <w:lang w:eastAsia="sl-SI"/>
        </w:rPr>
        <w:t>Telmisartan</w:t>
      </w:r>
      <w:proofErr w:type="spellEnd"/>
      <w:r>
        <w:rPr>
          <w:i/>
          <w:sz w:val="22"/>
          <w:szCs w:val="22"/>
          <w:lang w:eastAsia="sl-SI"/>
        </w:rPr>
        <w:t xml:space="preserve"> </w:t>
      </w:r>
      <w:proofErr w:type="spellStart"/>
      <w:r>
        <w:rPr>
          <w:i/>
          <w:sz w:val="22"/>
          <w:szCs w:val="22"/>
          <w:lang w:eastAsia="sl-SI"/>
        </w:rPr>
        <w:t>Alone</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combination</w:t>
      </w:r>
      <w:proofErr w:type="spellEnd"/>
      <w:r>
        <w:rPr>
          <w:i/>
          <w:sz w:val="22"/>
          <w:szCs w:val="22"/>
          <w:lang w:eastAsia="sl-SI"/>
        </w:rPr>
        <w:t xml:space="preserve"> </w:t>
      </w:r>
      <w:proofErr w:type="spellStart"/>
      <w:r>
        <w:rPr>
          <w:i/>
          <w:sz w:val="22"/>
          <w:szCs w:val="22"/>
          <w:lang w:eastAsia="sl-SI"/>
        </w:rPr>
        <w:t>with</w:t>
      </w:r>
      <w:proofErr w:type="spellEnd"/>
      <w:r>
        <w:rPr>
          <w:i/>
          <w:sz w:val="22"/>
          <w:szCs w:val="22"/>
          <w:lang w:eastAsia="sl-SI"/>
        </w:rPr>
        <w:t xml:space="preserve"> </w:t>
      </w:r>
      <w:proofErr w:type="spellStart"/>
      <w:r>
        <w:rPr>
          <w:i/>
          <w:sz w:val="22"/>
          <w:szCs w:val="22"/>
          <w:lang w:eastAsia="sl-SI"/>
        </w:rPr>
        <w:t>Ramipril</w:t>
      </w:r>
      <w:proofErr w:type="spellEnd"/>
      <w:r>
        <w:rPr>
          <w:i/>
          <w:sz w:val="22"/>
          <w:szCs w:val="22"/>
          <w:lang w:eastAsia="sl-SI"/>
        </w:rPr>
        <w:t xml:space="preserve"> Global </w:t>
      </w:r>
      <w:proofErr w:type="spellStart"/>
      <w:r>
        <w:rPr>
          <w:i/>
          <w:sz w:val="22"/>
          <w:szCs w:val="22"/>
          <w:lang w:eastAsia="sl-SI"/>
        </w:rPr>
        <w:t>Endpoint</w:t>
      </w:r>
      <w:proofErr w:type="spellEnd"/>
      <w:r>
        <w:rPr>
          <w:i/>
          <w:sz w:val="22"/>
          <w:szCs w:val="22"/>
          <w:lang w:eastAsia="sl-SI"/>
        </w:rPr>
        <w:t xml:space="preserve"> </w:t>
      </w:r>
      <w:proofErr w:type="spellStart"/>
      <w:r>
        <w:rPr>
          <w:i/>
          <w:sz w:val="22"/>
          <w:szCs w:val="22"/>
          <w:lang w:eastAsia="sl-SI"/>
        </w:rPr>
        <w:t>Trial</w:t>
      </w:r>
      <w:proofErr w:type="spellEnd"/>
      <w:r>
        <w:rPr>
          <w:sz w:val="22"/>
          <w:szCs w:val="22"/>
          <w:lang w:eastAsia="sl-SI"/>
        </w:rPr>
        <w:t>“) ir VA NEPHRON-D (angl. „</w:t>
      </w:r>
      <w:proofErr w:type="spellStart"/>
      <w:r>
        <w:rPr>
          <w:i/>
          <w:sz w:val="22"/>
          <w:szCs w:val="22"/>
          <w:lang w:eastAsia="sl-SI"/>
        </w:rPr>
        <w:t>The</w:t>
      </w:r>
      <w:proofErr w:type="spellEnd"/>
      <w:r>
        <w:rPr>
          <w:i/>
          <w:sz w:val="22"/>
          <w:szCs w:val="22"/>
          <w:lang w:eastAsia="sl-SI"/>
        </w:rPr>
        <w:t xml:space="preserve"> </w:t>
      </w:r>
      <w:proofErr w:type="spellStart"/>
      <w:r>
        <w:rPr>
          <w:i/>
          <w:sz w:val="22"/>
          <w:szCs w:val="22"/>
          <w:lang w:eastAsia="sl-SI"/>
        </w:rPr>
        <w:t>Veterans</w:t>
      </w:r>
      <w:proofErr w:type="spellEnd"/>
      <w:r>
        <w:rPr>
          <w:i/>
          <w:sz w:val="22"/>
          <w:szCs w:val="22"/>
          <w:lang w:eastAsia="sl-SI"/>
        </w:rPr>
        <w:t xml:space="preserve"> Affairs </w:t>
      </w:r>
      <w:proofErr w:type="spellStart"/>
      <w:r>
        <w:rPr>
          <w:i/>
          <w:sz w:val="22"/>
          <w:szCs w:val="22"/>
          <w:lang w:eastAsia="sl-SI"/>
        </w:rPr>
        <w:t>Nephropathy</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Diabetes</w:t>
      </w:r>
      <w:proofErr w:type="spellEnd"/>
      <w:r>
        <w:rPr>
          <w:sz w:val="22"/>
          <w:szCs w:val="22"/>
          <w:lang w:eastAsia="sl-SI"/>
        </w:rPr>
        <w:t xml:space="preserve">“)) buvo ištirtas AKF inhibitoriaus ir </w:t>
      </w:r>
      <w:proofErr w:type="spellStart"/>
      <w:r>
        <w:rPr>
          <w:sz w:val="22"/>
          <w:szCs w:val="22"/>
          <w:lang w:eastAsia="sl-SI"/>
        </w:rPr>
        <w:t>angiotenzino</w:t>
      </w:r>
      <w:proofErr w:type="spellEnd"/>
      <w:r>
        <w:rPr>
          <w:sz w:val="22"/>
          <w:szCs w:val="22"/>
          <w:lang w:eastAsia="sl-SI"/>
        </w:rPr>
        <w:t xml:space="preserve"> II receptorių blokatoriaus derinio vartojimas.</w:t>
      </w:r>
    </w:p>
    <w:p w14:paraId="5B5BCE01" w14:textId="77777777" w:rsidR="009F3ECF" w:rsidRDefault="002314FF">
      <w:pPr>
        <w:widowControl w:val="0"/>
        <w:rPr>
          <w:sz w:val="22"/>
          <w:szCs w:val="22"/>
          <w:lang w:eastAsia="sl-SI"/>
        </w:rPr>
      </w:pPr>
      <w:r>
        <w:rPr>
          <w:sz w:val="22"/>
          <w:szCs w:val="22"/>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eastAsia="sl-SI"/>
        </w:rPr>
        <w:t>nefropatija</w:t>
      </w:r>
      <w:proofErr w:type="spellEnd"/>
      <w:r>
        <w:rPr>
          <w:sz w:val="22"/>
          <w:szCs w:val="22"/>
          <w:lang w:eastAsia="sl-SI"/>
        </w:rPr>
        <w:t>.</w:t>
      </w:r>
    </w:p>
    <w:p w14:paraId="6BFADF0B" w14:textId="77777777" w:rsidR="009F3ECF" w:rsidRDefault="009F3ECF">
      <w:pPr>
        <w:widowControl w:val="0"/>
        <w:rPr>
          <w:sz w:val="22"/>
          <w:szCs w:val="22"/>
          <w:lang w:eastAsia="sl-SI"/>
        </w:rPr>
      </w:pPr>
    </w:p>
    <w:p w14:paraId="124B8B4E" w14:textId="77777777" w:rsidR="009F3ECF" w:rsidRDefault="002314FF">
      <w:pPr>
        <w:widowControl w:val="0"/>
        <w:rPr>
          <w:sz w:val="22"/>
          <w:szCs w:val="22"/>
          <w:lang w:eastAsia="sl-SI"/>
        </w:rPr>
      </w:pPr>
      <w:r>
        <w:rPr>
          <w:sz w:val="22"/>
          <w:szCs w:val="22"/>
          <w:lang w:eastAsia="sl-SI"/>
        </w:rPr>
        <w:t xml:space="preserve">Šie tyrimai neparodė reikšmingo teigiamo poveikio inkstų ir (arba) širdies ir kraujagyslių ligų baigtims ir mirštamumui, bet, palyginti su </w:t>
      </w:r>
      <w:proofErr w:type="spellStart"/>
      <w:r>
        <w:rPr>
          <w:sz w:val="22"/>
          <w:szCs w:val="22"/>
          <w:lang w:eastAsia="sl-SI"/>
        </w:rPr>
        <w:t>monoterapija</w:t>
      </w:r>
      <w:proofErr w:type="spellEnd"/>
      <w:r>
        <w:rPr>
          <w:sz w:val="22"/>
          <w:szCs w:val="22"/>
          <w:lang w:eastAsia="sl-SI"/>
        </w:rPr>
        <w:t xml:space="preserve">, buvo pastebėta didesnė </w:t>
      </w:r>
      <w:proofErr w:type="spellStart"/>
      <w:r>
        <w:rPr>
          <w:sz w:val="22"/>
          <w:szCs w:val="22"/>
          <w:lang w:eastAsia="sl-SI"/>
        </w:rPr>
        <w:t>hiperkalemijos</w:t>
      </w:r>
      <w:proofErr w:type="spellEnd"/>
      <w:r>
        <w:rPr>
          <w:sz w:val="22"/>
          <w:szCs w:val="22"/>
          <w:lang w:eastAsia="sl-SI"/>
        </w:rPr>
        <w:t xml:space="preserve">, ūminio inkstų pažeidimo ir (arba) </w:t>
      </w:r>
      <w:proofErr w:type="spellStart"/>
      <w:r>
        <w:rPr>
          <w:sz w:val="22"/>
          <w:szCs w:val="22"/>
          <w:lang w:eastAsia="sl-SI"/>
        </w:rPr>
        <w:t>hipotenzijos</w:t>
      </w:r>
      <w:proofErr w:type="spellEnd"/>
      <w:r>
        <w:rPr>
          <w:sz w:val="22"/>
          <w:szCs w:val="22"/>
          <w:lang w:eastAsia="sl-SI"/>
        </w:rPr>
        <w:t xml:space="preserve"> rizika. Atsižvelgiant į panašias </w:t>
      </w:r>
      <w:proofErr w:type="spellStart"/>
      <w:r>
        <w:rPr>
          <w:sz w:val="22"/>
          <w:szCs w:val="22"/>
          <w:lang w:eastAsia="sl-SI"/>
        </w:rPr>
        <w:t>farmakodinamines</w:t>
      </w:r>
      <w:proofErr w:type="spellEnd"/>
      <w:r>
        <w:rPr>
          <w:sz w:val="22"/>
          <w:szCs w:val="22"/>
          <w:lang w:eastAsia="sl-SI"/>
        </w:rPr>
        <w:t xml:space="preserve"> savybes, šie rezultatai taip pat galioja kitiems AKF inhibitoriams ir </w:t>
      </w:r>
      <w:proofErr w:type="spellStart"/>
      <w:r>
        <w:rPr>
          <w:sz w:val="22"/>
          <w:szCs w:val="22"/>
          <w:lang w:eastAsia="sl-SI"/>
        </w:rPr>
        <w:t>angiotenzino</w:t>
      </w:r>
      <w:proofErr w:type="spellEnd"/>
      <w:r>
        <w:rPr>
          <w:sz w:val="22"/>
          <w:szCs w:val="22"/>
          <w:lang w:eastAsia="sl-SI"/>
        </w:rPr>
        <w:t xml:space="preserve"> II receptorių blokatoriams.</w:t>
      </w:r>
    </w:p>
    <w:p w14:paraId="772BEECC" w14:textId="77777777" w:rsidR="009F3ECF" w:rsidRDefault="002314FF">
      <w:pPr>
        <w:widowControl w:val="0"/>
        <w:rPr>
          <w:sz w:val="22"/>
          <w:szCs w:val="22"/>
          <w:lang w:eastAsia="sl-SI"/>
        </w:rPr>
      </w:pPr>
      <w:r>
        <w:rPr>
          <w:sz w:val="22"/>
          <w:szCs w:val="22"/>
          <w:lang w:eastAsia="sl-SI"/>
        </w:rPr>
        <w:t xml:space="preserve">Todėl pacientams, sergantiems diabetine </w:t>
      </w:r>
      <w:proofErr w:type="spellStart"/>
      <w:r>
        <w:rPr>
          <w:sz w:val="22"/>
          <w:szCs w:val="22"/>
          <w:lang w:eastAsia="sl-SI"/>
        </w:rPr>
        <w:t>nefropatija</w:t>
      </w:r>
      <w:proofErr w:type="spellEnd"/>
      <w:r>
        <w:rPr>
          <w:sz w:val="22"/>
          <w:szCs w:val="22"/>
          <w:lang w:eastAsia="sl-SI"/>
        </w:rPr>
        <w:t xml:space="preserve">, negalima kartu vartoti AKF inhibitorių ir </w:t>
      </w:r>
      <w:proofErr w:type="spellStart"/>
      <w:r>
        <w:rPr>
          <w:sz w:val="22"/>
          <w:szCs w:val="22"/>
          <w:lang w:eastAsia="sl-SI"/>
        </w:rPr>
        <w:t>angiotenzino</w:t>
      </w:r>
      <w:proofErr w:type="spellEnd"/>
      <w:r>
        <w:rPr>
          <w:sz w:val="22"/>
          <w:szCs w:val="22"/>
          <w:lang w:eastAsia="sl-SI"/>
        </w:rPr>
        <w:t xml:space="preserve"> II receptorių blokatorių.</w:t>
      </w:r>
    </w:p>
    <w:p w14:paraId="6B75028A" w14:textId="77777777" w:rsidR="009F3ECF" w:rsidRDefault="002314FF">
      <w:pPr>
        <w:widowControl w:val="0"/>
        <w:autoSpaceDE w:val="0"/>
        <w:autoSpaceDN w:val="0"/>
        <w:adjustRightInd w:val="0"/>
        <w:rPr>
          <w:b/>
          <w:i/>
          <w:sz w:val="22"/>
          <w:szCs w:val="22"/>
          <w:lang w:eastAsia="sl-SI"/>
        </w:rPr>
      </w:pPr>
      <w:r>
        <w:rPr>
          <w:sz w:val="22"/>
          <w:szCs w:val="22"/>
          <w:lang w:eastAsia="sl-SI"/>
        </w:rPr>
        <w:t>ALTITUDE (angl. „</w:t>
      </w:r>
      <w:proofErr w:type="spellStart"/>
      <w:r>
        <w:rPr>
          <w:i/>
          <w:sz w:val="22"/>
          <w:szCs w:val="22"/>
          <w:lang w:eastAsia="sl-SI"/>
        </w:rPr>
        <w:t>Aliskiren</w:t>
      </w:r>
      <w:proofErr w:type="spellEnd"/>
      <w:r>
        <w:rPr>
          <w:i/>
          <w:sz w:val="22"/>
          <w:szCs w:val="22"/>
          <w:lang w:eastAsia="sl-SI"/>
        </w:rPr>
        <w:t xml:space="preserve"> </w:t>
      </w:r>
      <w:proofErr w:type="spellStart"/>
      <w:r>
        <w:rPr>
          <w:i/>
          <w:sz w:val="22"/>
          <w:szCs w:val="22"/>
          <w:lang w:eastAsia="sl-SI"/>
        </w:rPr>
        <w:t>Trial</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Type 2 </w:t>
      </w:r>
      <w:proofErr w:type="spellStart"/>
      <w:r>
        <w:rPr>
          <w:i/>
          <w:sz w:val="22"/>
          <w:szCs w:val="22"/>
          <w:lang w:eastAsia="sl-SI"/>
        </w:rPr>
        <w:t>Diabetes</w:t>
      </w:r>
      <w:proofErr w:type="spellEnd"/>
      <w:r>
        <w:rPr>
          <w:i/>
          <w:sz w:val="22"/>
          <w:szCs w:val="22"/>
          <w:lang w:eastAsia="sl-SI"/>
        </w:rPr>
        <w:t xml:space="preserve"> </w:t>
      </w:r>
      <w:proofErr w:type="spellStart"/>
      <w:r>
        <w:rPr>
          <w:i/>
          <w:sz w:val="22"/>
          <w:szCs w:val="22"/>
          <w:lang w:eastAsia="sl-SI"/>
        </w:rPr>
        <w:t>Using</w:t>
      </w:r>
      <w:proofErr w:type="spellEnd"/>
      <w:r>
        <w:rPr>
          <w:i/>
          <w:sz w:val="22"/>
          <w:szCs w:val="22"/>
          <w:lang w:eastAsia="sl-SI"/>
        </w:rPr>
        <w:t xml:space="preserve"> </w:t>
      </w:r>
      <w:proofErr w:type="spellStart"/>
      <w:r>
        <w:rPr>
          <w:i/>
          <w:sz w:val="22"/>
          <w:szCs w:val="22"/>
          <w:lang w:eastAsia="sl-SI"/>
        </w:rPr>
        <w:t>Cardiovascular</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Renal</w:t>
      </w:r>
      <w:proofErr w:type="spellEnd"/>
      <w:r>
        <w:rPr>
          <w:i/>
          <w:sz w:val="22"/>
          <w:szCs w:val="22"/>
          <w:lang w:eastAsia="sl-SI"/>
        </w:rPr>
        <w:t xml:space="preserve"> </w:t>
      </w:r>
      <w:proofErr w:type="spellStart"/>
      <w:r>
        <w:rPr>
          <w:i/>
          <w:sz w:val="22"/>
          <w:szCs w:val="22"/>
          <w:lang w:eastAsia="sl-SI"/>
        </w:rPr>
        <w:t>Disease</w:t>
      </w:r>
      <w:proofErr w:type="spellEnd"/>
      <w:r>
        <w:rPr>
          <w:i/>
          <w:sz w:val="22"/>
          <w:szCs w:val="22"/>
          <w:lang w:eastAsia="sl-SI"/>
        </w:rPr>
        <w:t xml:space="preserve"> </w:t>
      </w:r>
      <w:proofErr w:type="spellStart"/>
      <w:r>
        <w:rPr>
          <w:i/>
          <w:sz w:val="22"/>
          <w:szCs w:val="22"/>
          <w:lang w:eastAsia="sl-SI"/>
        </w:rPr>
        <w:t>Endpoints</w:t>
      </w:r>
      <w:proofErr w:type="spellEnd"/>
      <w:r>
        <w:rPr>
          <w:sz w:val="22"/>
          <w:szCs w:val="22"/>
          <w:lang w:eastAsia="sl-SI"/>
        </w:rPr>
        <w:t xml:space="preserve">“) buvo tyrimas, suplanuotas ištirti įprastinio gydymo AKF inhibitoriumi arba </w:t>
      </w:r>
      <w:proofErr w:type="spellStart"/>
      <w:r>
        <w:rPr>
          <w:sz w:val="22"/>
          <w:szCs w:val="22"/>
          <w:lang w:eastAsia="sl-SI"/>
        </w:rPr>
        <w:t>angiotenzino</w:t>
      </w:r>
      <w:proofErr w:type="spellEnd"/>
      <w:r>
        <w:rPr>
          <w:sz w:val="22"/>
          <w:szCs w:val="22"/>
          <w:lang w:eastAsia="sl-SI"/>
        </w:rPr>
        <w:t xml:space="preserve"> II receptorių blokatoriumi papildymo </w:t>
      </w:r>
      <w:proofErr w:type="spellStart"/>
      <w:r>
        <w:rPr>
          <w:sz w:val="22"/>
          <w:szCs w:val="22"/>
          <w:lang w:eastAsia="sl-SI"/>
        </w:rPr>
        <w:t>aliskirenu</w:t>
      </w:r>
      <w:proofErr w:type="spellEnd"/>
      <w:r>
        <w:rPr>
          <w:sz w:val="22"/>
          <w:szCs w:val="22"/>
          <w:lang w:eastAsia="sl-SI"/>
        </w:rPr>
        <w:t xml:space="preserve"> naudą pacientams, sergantiems 2 tipo cukriniu diabetu ir lėtine inkstų liga, širdies ir kraujagyslių liga arba abiem ligomis. Tyrimas buvo nutrauktas anksčiau nei numatyta dėl nepageidaujamų baigčių rizikos padidėjimo. </w:t>
      </w:r>
      <w:proofErr w:type="spellStart"/>
      <w:r>
        <w:rPr>
          <w:sz w:val="22"/>
          <w:szCs w:val="22"/>
          <w:lang w:eastAsia="sl-SI"/>
        </w:rPr>
        <w:t>Aliskireno</w:t>
      </w:r>
      <w:proofErr w:type="spellEnd"/>
      <w:r>
        <w:rPr>
          <w:sz w:val="22"/>
          <w:szCs w:val="22"/>
          <w:lang w:eastAsia="sl-SI"/>
        </w:rPr>
        <w:t xml:space="preserve"> grupėje buvo didesnis kardiovaskulinių mirčių ir insulto atvejų skaičius nei placebo grupėje ir apie nepageidaujamus reiškinius ar sunkius nepageidaujamus reiškinius, kuriais specifiškai domėtasi (</w:t>
      </w:r>
      <w:proofErr w:type="spellStart"/>
      <w:r>
        <w:rPr>
          <w:sz w:val="22"/>
          <w:szCs w:val="22"/>
          <w:lang w:eastAsia="sl-SI"/>
        </w:rPr>
        <w:t>hiperkalemija</w:t>
      </w:r>
      <w:proofErr w:type="spellEnd"/>
      <w:r>
        <w:rPr>
          <w:sz w:val="22"/>
          <w:szCs w:val="22"/>
          <w:lang w:eastAsia="sl-SI"/>
        </w:rPr>
        <w:t xml:space="preserve">, </w:t>
      </w:r>
      <w:proofErr w:type="spellStart"/>
      <w:r>
        <w:rPr>
          <w:sz w:val="22"/>
          <w:szCs w:val="22"/>
          <w:lang w:eastAsia="sl-SI"/>
        </w:rPr>
        <w:t>hipotenzija</w:t>
      </w:r>
      <w:proofErr w:type="spellEnd"/>
      <w:r>
        <w:rPr>
          <w:sz w:val="22"/>
          <w:szCs w:val="22"/>
          <w:lang w:eastAsia="sl-SI"/>
        </w:rPr>
        <w:t xml:space="preserve">, inkstų funkcijos sutrikimas) dažniau buvo pranešta </w:t>
      </w:r>
      <w:proofErr w:type="spellStart"/>
      <w:r>
        <w:rPr>
          <w:sz w:val="22"/>
          <w:szCs w:val="22"/>
          <w:lang w:eastAsia="sl-SI"/>
        </w:rPr>
        <w:t>aliskireno</w:t>
      </w:r>
      <w:proofErr w:type="spellEnd"/>
      <w:r>
        <w:rPr>
          <w:sz w:val="22"/>
          <w:szCs w:val="22"/>
          <w:lang w:eastAsia="sl-SI"/>
        </w:rPr>
        <w:t xml:space="preserve"> nei placebo grupėje.</w:t>
      </w:r>
    </w:p>
    <w:p w14:paraId="02EF60D9" w14:textId="77777777" w:rsidR="009F3ECF" w:rsidRDefault="009F3ECF">
      <w:pPr>
        <w:tabs>
          <w:tab w:val="left" w:pos="567"/>
        </w:tabs>
        <w:rPr>
          <w:snapToGrid w:val="0"/>
          <w:sz w:val="22"/>
          <w:szCs w:val="22"/>
          <w:lang w:eastAsia="en-US"/>
        </w:rPr>
      </w:pPr>
    </w:p>
    <w:p w14:paraId="346309EC" w14:textId="77777777" w:rsidR="009F3ECF" w:rsidRDefault="002314FF">
      <w:pPr>
        <w:tabs>
          <w:tab w:val="left" w:pos="567"/>
        </w:tabs>
        <w:rPr>
          <w:iCs/>
          <w:snapToGrid w:val="0"/>
          <w:sz w:val="22"/>
          <w:szCs w:val="22"/>
          <w:u w:val="single"/>
          <w:lang w:eastAsia="en-US"/>
        </w:rPr>
      </w:pPr>
      <w:r>
        <w:rPr>
          <w:iCs/>
          <w:snapToGrid w:val="0"/>
          <w:sz w:val="22"/>
          <w:szCs w:val="22"/>
          <w:u w:val="single"/>
          <w:lang w:eastAsia="en-US"/>
        </w:rPr>
        <w:t>Vaikų populiacija</w:t>
      </w:r>
    </w:p>
    <w:p w14:paraId="56807934" w14:textId="77777777" w:rsidR="009F3ECF" w:rsidRDefault="002314FF">
      <w:pPr>
        <w:tabs>
          <w:tab w:val="left" w:pos="567"/>
        </w:tabs>
        <w:rPr>
          <w:snapToGrid w:val="0"/>
          <w:sz w:val="22"/>
          <w:szCs w:val="22"/>
          <w:lang w:eastAsia="en-US"/>
        </w:rPr>
      </w:pPr>
      <w:r>
        <w:rPr>
          <w:snapToGrid w:val="0"/>
          <w:sz w:val="22"/>
          <w:szCs w:val="22"/>
          <w:lang w:eastAsia="en-US"/>
        </w:rPr>
        <w:t xml:space="preserve">Duomenų apie </w:t>
      </w:r>
      <w:proofErr w:type="spellStart"/>
      <w:r>
        <w:rPr>
          <w:sz w:val="22"/>
          <w:szCs w:val="22"/>
          <w:lang w:eastAsia="en-US"/>
        </w:rPr>
        <w:t>Balutar</w:t>
      </w:r>
      <w:proofErr w:type="spellEnd"/>
      <w:r>
        <w:rPr>
          <w:i/>
          <w:iCs/>
          <w:sz w:val="22"/>
          <w:szCs w:val="22"/>
          <w:lang w:eastAsia="en-US"/>
        </w:rPr>
        <w:t xml:space="preserve"> </w:t>
      </w:r>
      <w:r>
        <w:rPr>
          <w:snapToGrid w:val="0"/>
          <w:sz w:val="22"/>
          <w:szCs w:val="22"/>
          <w:lang w:eastAsia="en-US"/>
        </w:rPr>
        <w:t>vartojimą vaikams nėra.</w:t>
      </w:r>
    </w:p>
    <w:p w14:paraId="19B6A1E6" w14:textId="77777777" w:rsidR="009F3ECF" w:rsidRDefault="009F3ECF">
      <w:pPr>
        <w:tabs>
          <w:tab w:val="left" w:pos="567"/>
        </w:tabs>
        <w:rPr>
          <w:i/>
          <w:iCs/>
          <w:snapToGrid w:val="0"/>
          <w:sz w:val="22"/>
          <w:szCs w:val="22"/>
          <w:lang w:eastAsia="en-US"/>
        </w:rPr>
      </w:pPr>
    </w:p>
    <w:p w14:paraId="0E6DBE83" w14:textId="77777777" w:rsidR="009F3ECF" w:rsidRDefault="002314FF">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Europos vaistų agentūra atleido nuo įpareigojimo pateikti </w:t>
      </w:r>
      <w:proofErr w:type="spellStart"/>
      <w:r>
        <w:rPr>
          <w:rFonts w:eastAsia="TimesNewRoman"/>
          <w:sz w:val="22"/>
          <w:szCs w:val="22"/>
          <w:lang w:eastAsia="en-US"/>
        </w:rPr>
        <w:t>Balutar</w:t>
      </w:r>
      <w:proofErr w:type="spellEnd"/>
      <w:r>
        <w:rPr>
          <w:rFonts w:eastAsia="TimesNewRoman"/>
          <w:sz w:val="22"/>
          <w:szCs w:val="22"/>
          <w:lang w:eastAsia="en-US"/>
        </w:rPr>
        <w:t xml:space="preserve"> tyrimų su visais vaikų populiacijos pogrupiais duomenis </w:t>
      </w:r>
      <w:r>
        <w:rPr>
          <w:snapToGrid w:val="0"/>
          <w:sz w:val="22"/>
          <w:szCs w:val="22"/>
          <w:lang w:eastAsia="en-US"/>
        </w:rPr>
        <w:t>hipertenzijos, stabilios išeminės širdies ligos ir lėtinio širdies nepakankamumo gydymo</w:t>
      </w:r>
      <w:r>
        <w:rPr>
          <w:rFonts w:eastAsia="TimesNewRoman"/>
          <w:sz w:val="22"/>
          <w:szCs w:val="22"/>
          <w:lang w:eastAsia="en-US"/>
        </w:rPr>
        <w:t xml:space="preserve"> indikacijai (vartojimo vaikams informacija pateikiama 4.2 skyriuje).</w:t>
      </w:r>
    </w:p>
    <w:p w14:paraId="233265C8" w14:textId="77777777" w:rsidR="009F3ECF" w:rsidRDefault="009F3ECF">
      <w:pPr>
        <w:widowControl w:val="0"/>
        <w:autoSpaceDE w:val="0"/>
        <w:autoSpaceDN w:val="0"/>
        <w:adjustRightInd w:val="0"/>
        <w:rPr>
          <w:rFonts w:eastAsia="TimesNewRoman"/>
          <w:sz w:val="22"/>
          <w:szCs w:val="22"/>
          <w:lang w:eastAsia="en-US"/>
        </w:rPr>
      </w:pPr>
    </w:p>
    <w:p w14:paraId="5F777A5A" w14:textId="77777777" w:rsidR="009F3ECF" w:rsidRDefault="002314FF">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059DC097" w14:textId="77777777" w:rsidR="009F3ECF" w:rsidRDefault="009F3ECF">
      <w:pPr>
        <w:widowControl w:val="0"/>
        <w:ind w:left="567" w:hanging="567"/>
        <w:rPr>
          <w:bCs/>
          <w:sz w:val="22"/>
          <w:szCs w:val="22"/>
          <w:lang w:eastAsia="en-US"/>
        </w:rPr>
      </w:pPr>
    </w:p>
    <w:p w14:paraId="0FF217EE" w14:textId="77777777" w:rsidR="009F3ECF" w:rsidRDefault="002314FF">
      <w:pPr>
        <w:rPr>
          <w:snapToGrid w:val="0"/>
          <w:sz w:val="22"/>
          <w:szCs w:val="22"/>
          <w:lang w:eastAsia="en-US"/>
        </w:rPr>
      </w:pPr>
      <w:r>
        <w:rPr>
          <w:snapToGrid w:val="0"/>
          <w:sz w:val="22"/>
          <w:szCs w:val="22"/>
          <w:lang w:eastAsia="en-US"/>
        </w:rPr>
        <w:lastRenderedPageBreak/>
        <w:t xml:space="preserve">Vartojant </w:t>
      </w:r>
      <w:proofErr w:type="spellStart"/>
      <w:r>
        <w:rPr>
          <w:bCs/>
          <w:iCs/>
          <w:snapToGrid w:val="0"/>
          <w:sz w:val="22"/>
          <w:szCs w:val="22"/>
          <w:lang w:eastAsia="en-US"/>
        </w:rPr>
        <w:t>Balutar</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greitis ir apimtis reikšmingai nesiskyrė nuo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greičio ir apimties </w:t>
      </w:r>
      <w:proofErr w:type="spellStart"/>
      <w:r>
        <w:rPr>
          <w:snapToGrid w:val="0"/>
          <w:sz w:val="22"/>
          <w:szCs w:val="22"/>
          <w:lang w:eastAsia="en-US"/>
        </w:rPr>
        <w:t>monoterapijos</w:t>
      </w:r>
      <w:proofErr w:type="spellEnd"/>
      <w:r>
        <w:rPr>
          <w:snapToGrid w:val="0"/>
          <w:sz w:val="22"/>
          <w:szCs w:val="22"/>
          <w:lang w:eastAsia="en-US"/>
        </w:rPr>
        <w:t xml:space="preserve"> atvejais.</w:t>
      </w:r>
    </w:p>
    <w:p w14:paraId="558CCC58" w14:textId="77777777" w:rsidR="009F3ECF" w:rsidRDefault="009F3ECF">
      <w:pPr>
        <w:rPr>
          <w:snapToGrid w:val="0"/>
          <w:sz w:val="22"/>
          <w:szCs w:val="22"/>
          <w:lang w:eastAsia="en-US"/>
        </w:rPr>
      </w:pPr>
    </w:p>
    <w:p w14:paraId="15881F5E" w14:textId="77777777" w:rsidR="009F3ECF" w:rsidRDefault="002314FF">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222812FF" w14:textId="77777777" w:rsidR="009F3ECF" w:rsidRDefault="009F3ECF">
      <w:pPr>
        <w:tabs>
          <w:tab w:val="left" w:pos="567"/>
        </w:tabs>
        <w:rPr>
          <w:i/>
          <w:snapToGrid w:val="0"/>
          <w:sz w:val="22"/>
          <w:szCs w:val="22"/>
          <w:u w:val="single"/>
          <w:lang w:eastAsia="en-US"/>
        </w:rPr>
      </w:pPr>
    </w:p>
    <w:p w14:paraId="766D7CCD" w14:textId="77777777" w:rsidR="009F3ECF" w:rsidRDefault="002314FF">
      <w:pPr>
        <w:tabs>
          <w:tab w:val="left" w:pos="567"/>
        </w:tabs>
        <w:rPr>
          <w:i/>
          <w:snapToGrid w:val="0"/>
          <w:sz w:val="22"/>
          <w:szCs w:val="22"/>
          <w:lang w:eastAsia="en-US"/>
        </w:rPr>
      </w:pPr>
      <w:r>
        <w:rPr>
          <w:i/>
          <w:snapToGrid w:val="0"/>
          <w:sz w:val="22"/>
          <w:szCs w:val="22"/>
          <w:lang w:eastAsia="en-US"/>
        </w:rPr>
        <w:t>Absorbcija</w:t>
      </w:r>
    </w:p>
    <w:p w14:paraId="6159BF34" w14:textId="77777777" w:rsidR="009F3ECF" w:rsidRDefault="002314FF">
      <w:pPr>
        <w:tabs>
          <w:tab w:val="left" w:pos="567"/>
        </w:tabs>
        <w:rPr>
          <w:snapToGrid w:val="0"/>
          <w:sz w:val="22"/>
          <w:szCs w:val="22"/>
          <w:lang w:eastAsia="en-US"/>
        </w:rPr>
      </w:pPr>
      <w:r>
        <w:rPr>
          <w:snapToGrid w:val="0"/>
          <w:sz w:val="22"/>
          <w:szCs w:val="22"/>
          <w:lang w:eastAsia="en-US"/>
        </w:rPr>
        <w:t xml:space="preserve">Beveik visas (&gt; 90 %) </w:t>
      </w:r>
      <w:proofErr w:type="spellStart"/>
      <w:r>
        <w:rPr>
          <w:snapToGrid w:val="0"/>
          <w:sz w:val="22"/>
          <w:szCs w:val="22"/>
          <w:lang w:eastAsia="en-US"/>
        </w:rPr>
        <w:t>bizoprololis</w:t>
      </w:r>
      <w:proofErr w:type="spellEnd"/>
      <w:r>
        <w:rPr>
          <w:snapToGrid w:val="0"/>
          <w:sz w:val="22"/>
          <w:szCs w:val="22"/>
          <w:lang w:eastAsia="en-US"/>
        </w:rPr>
        <w:t xml:space="preserve"> yra absorbuojamas iš virškinimo trakto ir dėl nedidelio metabolizmo pirmojo prasiskverbimo metu (maždaug 10 %) </w:t>
      </w:r>
      <w:proofErr w:type="spellStart"/>
      <w:r>
        <w:rPr>
          <w:snapToGrid w:val="0"/>
          <w:sz w:val="22"/>
          <w:szCs w:val="22"/>
          <w:lang w:eastAsia="en-US"/>
        </w:rPr>
        <w:t>bizoprololio</w:t>
      </w:r>
      <w:proofErr w:type="spellEnd"/>
      <w:r>
        <w:rPr>
          <w:snapToGrid w:val="0"/>
          <w:sz w:val="22"/>
          <w:szCs w:val="22"/>
          <w:lang w:eastAsia="en-US"/>
        </w:rPr>
        <w:t xml:space="preserve"> biologinis prieinamumas po pavartojimo per burną yra maždaug 90 %.</w:t>
      </w:r>
    </w:p>
    <w:p w14:paraId="4B091C1C" w14:textId="77777777" w:rsidR="009F3ECF" w:rsidRDefault="009F3ECF">
      <w:pPr>
        <w:tabs>
          <w:tab w:val="left" w:pos="567"/>
        </w:tabs>
        <w:rPr>
          <w:snapToGrid w:val="0"/>
          <w:sz w:val="22"/>
          <w:szCs w:val="22"/>
          <w:lang w:eastAsia="en-US"/>
        </w:rPr>
      </w:pPr>
    </w:p>
    <w:p w14:paraId="37883F6E" w14:textId="77777777" w:rsidR="009F3ECF" w:rsidRDefault="002314FF">
      <w:pPr>
        <w:tabs>
          <w:tab w:val="left" w:pos="567"/>
        </w:tabs>
        <w:rPr>
          <w:i/>
          <w:snapToGrid w:val="0"/>
          <w:sz w:val="22"/>
          <w:szCs w:val="22"/>
          <w:lang w:eastAsia="en-US"/>
        </w:rPr>
      </w:pPr>
      <w:r>
        <w:rPr>
          <w:i/>
          <w:snapToGrid w:val="0"/>
          <w:sz w:val="22"/>
          <w:szCs w:val="22"/>
          <w:lang w:eastAsia="en-US"/>
        </w:rPr>
        <w:t>Pasiskirstymas</w:t>
      </w:r>
    </w:p>
    <w:p w14:paraId="00F62FF6" w14:textId="77777777" w:rsidR="009F3ECF" w:rsidRDefault="002314FF">
      <w:pPr>
        <w:tabs>
          <w:tab w:val="left" w:pos="567"/>
        </w:tabs>
        <w:rPr>
          <w:snapToGrid w:val="0"/>
          <w:sz w:val="22"/>
          <w:szCs w:val="22"/>
          <w:lang w:eastAsia="en-US"/>
        </w:rPr>
      </w:pPr>
      <w:r>
        <w:rPr>
          <w:snapToGrid w:val="0"/>
          <w:sz w:val="22"/>
          <w:szCs w:val="22"/>
          <w:lang w:eastAsia="en-US"/>
        </w:rPr>
        <w:t xml:space="preserve">Pasiskirstymo tūris yra 3,5 l/kg. Maždaug 30 % </w:t>
      </w:r>
      <w:proofErr w:type="spellStart"/>
      <w:r>
        <w:rPr>
          <w:snapToGrid w:val="0"/>
          <w:sz w:val="22"/>
          <w:szCs w:val="22"/>
          <w:lang w:eastAsia="en-US"/>
        </w:rPr>
        <w:t>bizoprololio</w:t>
      </w:r>
      <w:proofErr w:type="spellEnd"/>
      <w:r>
        <w:rPr>
          <w:snapToGrid w:val="0"/>
          <w:sz w:val="22"/>
          <w:szCs w:val="22"/>
          <w:lang w:eastAsia="en-US"/>
        </w:rPr>
        <w:t xml:space="preserve"> prisijungia prie kraujo plazmos baltymų.</w:t>
      </w:r>
    </w:p>
    <w:p w14:paraId="7F9AB167" w14:textId="77777777" w:rsidR="009F3ECF" w:rsidRDefault="009F3ECF">
      <w:pPr>
        <w:tabs>
          <w:tab w:val="left" w:pos="567"/>
        </w:tabs>
        <w:rPr>
          <w:snapToGrid w:val="0"/>
          <w:sz w:val="22"/>
          <w:szCs w:val="22"/>
          <w:lang w:eastAsia="en-US"/>
        </w:rPr>
      </w:pPr>
    </w:p>
    <w:p w14:paraId="6C94AFBB" w14:textId="77777777" w:rsidR="009F3ECF" w:rsidRDefault="002314FF">
      <w:pPr>
        <w:tabs>
          <w:tab w:val="left" w:pos="567"/>
        </w:tabs>
        <w:rPr>
          <w:i/>
          <w:snapToGrid w:val="0"/>
          <w:sz w:val="22"/>
          <w:szCs w:val="22"/>
          <w:lang w:eastAsia="en-US"/>
        </w:rPr>
      </w:pPr>
      <w:proofErr w:type="spellStart"/>
      <w:r>
        <w:rPr>
          <w:i/>
          <w:snapToGrid w:val="0"/>
          <w:sz w:val="22"/>
          <w:szCs w:val="22"/>
          <w:lang w:eastAsia="en-US"/>
        </w:rPr>
        <w:t>Biotransformacija</w:t>
      </w:r>
      <w:proofErr w:type="spellEnd"/>
      <w:r>
        <w:rPr>
          <w:i/>
          <w:snapToGrid w:val="0"/>
          <w:sz w:val="22"/>
          <w:szCs w:val="22"/>
          <w:lang w:eastAsia="en-US"/>
        </w:rPr>
        <w:t xml:space="preserve"> ir eliminacija</w:t>
      </w:r>
    </w:p>
    <w:p w14:paraId="1F26934B" w14:textId="77777777" w:rsidR="009F3ECF" w:rsidRDefault="002314FF">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šalinamas iš organizmo dviem būdais. 50 % dozės yra </w:t>
      </w:r>
      <w:proofErr w:type="spellStart"/>
      <w:r>
        <w:rPr>
          <w:snapToGrid w:val="0"/>
          <w:sz w:val="22"/>
          <w:szCs w:val="22"/>
          <w:lang w:eastAsia="en-US"/>
        </w:rPr>
        <w:t>metabolizuojama</w:t>
      </w:r>
      <w:proofErr w:type="spellEnd"/>
      <w:r>
        <w:rPr>
          <w:snapToGrid w:val="0"/>
          <w:sz w:val="22"/>
          <w:szCs w:val="22"/>
          <w:lang w:eastAsia="en-US"/>
        </w:rPr>
        <w:t xml:space="preserve"> kepenyse į neveiklius metabolitus, kurie pašalinami per inkstus, kiti 50 % dozės yra pašalinami per inkstus </w:t>
      </w:r>
      <w:proofErr w:type="spellStart"/>
      <w:r>
        <w:rPr>
          <w:snapToGrid w:val="0"/>
          <w:sz w:val="22"/>
          <w:szCs w:val="22"/>
          <w:lang w:eastAsia="en-US"/>
        </w:rPr>
        <w:t>nemetabolizuota</w:t>
      </w:r>
      <w:proofErr w:type="spellEnd"/>
      <w:r>
        <w:rPr>
          <w:snapToGrid w:val="0"/>
          <w:sz w:val="22"/>
          <w:szCs w:val="22"/>
          <w:lang w:eastAsia="en-US"/>
        </w:rPr>
        <w:t xml:space="preserve"> forma. Bendrasis klirensas yra maždaug 15 l/val. Pusinės eliminacijos iš kraujo plazmos laikas trunka 10</w:t>
      </w:r>
      <w:r>
        <w:rPr>
          <w:snapToGrid w:val="0"/>
          <w:sz w:val="22"/>
          <w:szCs w:val="22"/>
          <w:lang w:eastAsia="en-US"/>
        </w:rPr>
        <w:noBreakHyphen/>
        <w:t>12 valandų ir užtikrina, kad vaistinį preparatą dozuojant vieną kartą per parą, poveikis išlieka 24 valandas.</w:t>
      </w:r>
    </w:p>
    <w:p w14:paraId="25ED6F8D" w14:textId="77777777" w:rsidR="009F3ECF" w:rsidRDefault="009F3ECF">
      <w:pPr>
        <w:tabs>
          <w:tab w:val="left" w:pos="567"/>
        </w:tabs>
        <w:rPr>
          <w:snapToGrid w:val="0"/>
          <w:sz w:val="22"/>
          <w:szCs w:val="22"/>
          <w:u w:val="single"/>
          <w:lang w:eastAsia="en-US"/>
        </w:rPr>
      </w:pPr>
    </w:p>
    <w:p w14:paraId="20DD3CC1" w14:textId="77777777" w:rsidR="009F3ECF" w:rsidRDefault="002314FF">
      <w:pPr>
        <w:tabs>
          <w:tab w:val="left" w:pos="567"/>
        </w:tabs>
        <w:rPr>
          <w:i/>
          <w:snapToGrid w:val="0"/>
          <w:sz w:val="22"/>
          <w:szCs w:val="22"/>
          <w:lang w:eastAsia="en-US"/>
        </w:rPr>
      </w:pPr>
      <w:r>
        <w:rPr>
          <w:i/>
          <w:snapToGrid w:val="0"/>
          <w:color w:val="000000"/>
          <w:sz w:val="22"/>
          <w:szCs w:val="22"/>
          <w:lang w:eastAsia="en-US"/>
        </w:rPr>
        <w:t>Ypatingos populiacijos</w:t>
      </w:r>
    </w:p>
    <w:p w14:paraId="62708B5B" w14:textId="77777777" w:rsidR="009F3ECF" w:rsidRDefault="002314FF">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kinetika yra tiesinio pobūdžio ir nepriklauso nuo amžiaus.</w:t>
      </w:r>
    </w:p>
    <w:p w14:paraId="129F1AB2" w14:textId="77777777" w:rsidR="009F3ECF" w:rsidRDefault="002314FF">
      <w:pPr>
        <w:tabs>
          <w:tab w:val="left" w:pos="567"/>
        </w:tabs>
        <w:rPr>
          <w:snapToGrid w:val="0"/>
          <w:sz w:val="22"/>
          <w:szCs w:val="22"/>
          <w:lang w:eastAsia="en-US"/>
        </w:rPr>
      </w:pPr>
      <w:r>
        <w:rPr>
          <w:snapToGrid w:val="0"/>
          <w:sz w:val="22"/>
          <w:szCs w:val="22"/>
          <w:lang w:eastAsia="en-US"/>
        </w:rPr>
        <w:t xml:space="preserve">Kadangi vaistinio preparato eliminacija vyksta tokia pačia apimtimi per inkstus ir kepenis, pacientams, kuriems pasireiškia kepenų funkcijos sutrikimas ar inkstų nepakankamumas, dozavimo keisti nereikia. Farmakokinetika pacientų, kuriems pasireiškia lėtinis širdies nepakankamumas ir yra sutrikusi inkstų ar kepenų funkcija, organizme netirta. </w:t>
      </w:r>
      <w:proofErr w:type="spellStart"/>
      <w:r>
        <w:rPr>
          <w:snapToGrid w:val="0"/>
          <w:sz w:val="22"/>
          <w:szCs w:val="22"/>
          <w:lang w:eastAsia="en-US"/>
        </w:rPr>
        <w:t>Bizoprololio</w:t>
      </w:r>
      <w:proofErr w:type="spellEnd"/>
      <w:r>
        <w:rPr>
          <w:snapToGrid w:val="0"/>
          <w:sz w:val="22"/>
          <w:szCs w:val="22"/>
          <w:lang w:eastAsia="en-US"/>
        </w:rPr>
        <w:t xml:space="preserve"> koncentracija pacientų, kuriems pasireiškia lėtinis širdies nepakankamumas (III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kraujo plazmoje būna didesnė, o pusinės eliminacijos laikas ilgesnis, palyginti su sveikų savanorių rodmenimis. Vartojant 10 mg paros dozę, didžiausia koncentracija kraujo plazmoje pusiausvyros apykaitos sąlygomis yra 64 ± 21 </w:t>
      </w:r>
      <w:proofErr w:type="spellStart"/>
      <w:r>
        <w:rPr>
          <w:snapToGrid w:val="0"/>
          <w:sz w:val="22"/>
          <w:szCs w:val="22"/>
          <w:lang w:eastAsia="en-US"/>
        </w:rPr>
        <w:t>ng</w:t>
      </w:r>
      <w:proofErr w:type="spellEnd"/>
      <w:r>
        <w:rPr>
          <w:snapToGrid w:val="0"/>
          <w:sz w:val="22"/>
          <w:szCs w:val="22"/>
          <w:lang w:eastAsia="en-US"/>
        </w:rPr>
        <w:t>/ml, o pusinės eliminacijos laikas trunka 17 ± 5 valandos.</w:t>
      </w:r>
    </w:p>
    <w:p w14:paraId="7CCFE312" w14:textId="77777777" w:rsidR="009F3ECF" w:rsidRDefault="009F3ECF">
      <w:pPr>
        <w:tabs>
          <w:tab w:val="left" w:pos="567"/>
        </w:tabs>
        <w:rPr>
          <w:snapToGrid w:val="0"/>
          <w:sz w:val="22"/>
          <w:szCs w:val="22"/>
          <w:lang w:eastAsia="en-US"/>
        </w:rPr>
      </w:pPr>
    </w:p>
    <w:p w14:paraId="4E472386" w14:textId="77777777" w:rsidR="009F3ECF" w:rsidRDefault="002314FF">
      <w:pPr>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1A2A9A6F" w14:textId="77777777" w:rsidR="009F3ECF" w:rsidRDefault="009F3ECF">
      <w:pPr>
        <w:tabs>
          <w:tab w:val="left" w:pos="567"/>
        </w:tabs>
        <w:jc w:val="both"/>
        <w:rPr>
          <w:snapToGrid w:val="0"/>
          <w:sz w:val="22"/>
          <w:szCs w:val="22"/>
          <w:u w:val="single"/>
          <w:lang w:eastAsia="en-US"/>
        </w:rPr>
      </w:pPr>
    </w:p>
    <w:p w14:paraId="6F734420" w14:textId="77777777" w:rsidR="009F3ECF" w:rsidRDefault="002314FF">
      <w:pPr>
        <w:tabs>
          <w:tab w:val="left" w:pos="567"/>
        </w:tabs>
        <w:rPr>
          <w:i/>
          <w:snapToGrid w:val="0"/>
          <w:sz w:val="22"/>
          <w:szCs w:val="22"/>
          <w:lang w:eastAsia="en-US"/>
        </w:rPr>
      </w:pPr>
      <w:r>
        <w:rPr>
          <w:i/>
          <w:snapToGrid w:val="0"/>
          <w:sz w:val="22"/>
          <w:szCs w:val="22"/>
          <w:lang w:eastAsia="en-US"/>
        </w:rPr>
        <w:t>Absorbcija</w:t>
      </w:r>
    </w:p>
    <w:p w14:paraId="34097B7C" w14:textId="77777777" w:rsidR="009F3ECF" w:rsidRDefault="002314FF">
      <w:pPr>
        <w:tabs>
          <w:tab w:val="left" w:pos="567"/>
        </w:tabs>
        <w:rPr>
          <w:snapToGrid w:val="0"/>
          <w:sz w:val="22"/>
          <w:szCs w:val="22"/>
          <w:lang w:eastAsia="en-US"/>
        </w:rPr>
      </w:pPr>
      <w:r>
        <w:rPr>
          <w:snapToGrid w:val="0"/>
          <w:sz w:val="22"/>
          <w:szCs w:val="22"/>
          <w:lang w:eastAsia="en-US"/>
        </w:rPr>
        <w:t xml:space="preserve">Per burną pavartoto </w:t>
      </w:r>
      <w:proofErr w:type="spellStart"/>
      <w:r>
        <w:rPr>
          <w:snapToGrid w:val="0"/>
          <w:sz w:val="22"/>
          <w:szCs w:val="22"/>
          <w:lang w:eastAsia="en-US"/>
        </w:rPr>
        <w:t>perindoprilio</w:t>
      </w:r>
      <w:proofErr w:type="spellEnd"/>
      <w:r>
        <w:rPr>
          <w:snapToGrid w:val="0"/>
          <w:sz w:val="22"/>
          <w:szCs w:val="22"/>
          <w:lang w:eastAsia="en-US"/>
        </w:rPr>
        <w:t xml:space="preserve"> absorbcija yra greita, didžiausia koncentracija pasiekiama per 1 valandą. </w:t>
      </w:r>
      <w:proofErr w:type="spellStart"/>
      <w:r>
        <w:rPr>
          <w:snapToGrid w:val="0"/>
          <w:sz w:val="22"/>
          <w:szCs w:val="22"/>
          <w:lang w:eastAsia="en-US"/>
        </w:rPr>
        <w:t>Perindoprilio</w:t>
      </w:r>
      <w:proofErr w:type="spellEnd"/>
      <w:r>
        <w:rPr>
          <w:snapToGrid w:val="0"/>
          <w:sz w:val="22"/>
          <w:szCs w:val="22"/>
          <w:lang w:eastAsia="en-US"/>
        </w:rPr>
        <w:t xml:space="preserve"> pusinės eliminacijos iš kraujo plazmos laikas yra 1 valanda.</w:t>
      </w:r>
    </w:p>
    <w:p w14:paraId="6AD30143" w14:textId="77777777" w:rsidR="009F3ECF" w:rsidRDefault="009F3ECF">
      <w:pPr>
        <w:tabs>
          <w:tab w:val="left" w:pos="567"/>
        </w:tabs>
        <w:rPr>
          <w:snapToGrid w:val="0"/>
          <w:sz w:val="22"/>
          <w:szCs w:val="22"/>
          <w:lang w:eastAsia="en-US"/>
        </w:rPr>
      </w:pPr>
    </w:p>
    <w:p w14:paraId="3BE4508A" w14:textId="77777777" w:rsidR="009F3ECF" w:rsidRDefault="002314FF">
      <w:pPr>
        <w:tabs>
          <w:tab w:val="left" w:pos="567"/>
        </w:tabs>
        <w:rPr>
          <w:i/>
          <w:snapToGrid w:val="0"/>
          <w:sz w:val="22"/>
          <w:szCs w:val="22"/>
          <w:lang w:eastAsia="en-US"/>
        </w:rPr>
      </w:pPr>
      <w:r>
        <w:rPr>
          <w:i/>
          <w:snapToGrid w:val="0"/>
          <w:sz w:val="22"/>
          <w:szCs w:val="22"/>
          <w:lang w:eastAsia="en-US"/>
        </w:rPr>
        <w:t>Pasiskirstymas</w:t>
      </w:r>
    </w:p>
    <w:p w14:paraId="40F298DF" w14:textId="77777777" w:rsidR="009F3ECF" w:rsidRDefault="002314FF">
      <w:pPr>
        <w:widowControl w:val="0"/>
        <w:tabs>
          <w:tab w:val="left" w:pos="1296"/>
        </w:tabs>
        <w:snapToGrid w:val="0"/>
        <w:rPr>
          <w:sz w:val="22"/>
          <w:szCs w:val="22"/>
          <w:lang w:eastAsia="sl-SI"/>
        </w:rPr>
      </w:pPr>
      <w:r>
        <w:rPr>
          <w:sz w:val="22"/>
          <w:szCs w:val="22"/>
          <w:lang w:eastAsia="sl-SI"/>
        </w:rPr>
        <w:t xml:space="preserve">Nesujungto </w:t>
      </w:r>
      <w:proofErr w:type="spellStart"/>
      <w:r>
        <w:rPr>
          <w:sz w:val="22"/>
          <w:szCs w:val="22"/>
          <w:lang w:eastAsia="sl-SI"/>
        </w:rPr>
        <w:t>perindoprilato</w:t>
      </w:r>
      <w:proofErr w:type="spellEnd"/>
      <w:r>
        <w:rPr>
          <w:sz w:val="22"/>
          <w:szCs w:val="22"/>
          <w:lang w:eastAsia="sl-SI"/>
        </w:rPr>
        <w:t xml:space="preserve"> pasiskirstymo tūris yra maždaug 0,2 l/kg kūno svorio. Prie kraujo plazmos baltymų (daugiausia prie </w:t>
      </w:r>
      <w:proofErr w:type="spellStart"/>
      <w:r>
        <w:rPr>
          <w:sz w:val="22"/>
          <w:szCs w:val="22"/>
          <w:lang w:eastAsia="sl-SI"/>
        </w:rPr>
        <w:t>angiotenziną</w:t>
      </w:r>
      <w:proofErr w:type="spellEnd"/>
      <w:r>
        <w:rPr>
          <w:sz w:val="22"/>
          <w:szCs w:val="22"/>
          <w:lang w:eastAsia="sl-SI"/>
        </w:rPr>
        <w:t xml:space="preserve"> konvertuojančio fermento) prisijungia 20 % </w:t>
      </w:r>
      <w:proofErr w:type="spellStart"/>
      <w:r>
        <w:rPr>
          <w:sz w:val="22"/>
          <w:szCs w:val="22"/>
          <w:lang w:eastAsia="sl-SI"/>
        </w:rPr>
        <w:t>perindoprilato</w:t>
      </w:r>
      <w:proofErr w:type="spellEnd"/>
      <w:r>
        <w:rPr>
          <w:sz w:val="22"/>
          <w:szCs w:val="22"/>
          <w:lang w:eastAsia="sl-SI"/>
        </w:rPr>
        <w:t>, bet jungimasis priklauso nuo koncentracijos.</w:t>
      </w:r>
    </w:p>
    <w:p w14:paraId="35DF7B94" w14:textId="77777777" w:rsidR="009F3ECF" w:rsidRDefault="009F3ECF">
      <w:pPr>
        <w:tabs>
          <w:tab w:val="left" w:pos="567"/>
        </w:tabs>
        <w:rPr>
          <w:snapToGrid w:val="0"/>
          <w:sz w:val="22"/>
          <w:szCs w:val="22"/>
          <w:lang w:eastAsia="en-US"/>
        </w:rPr>
      </w:pPr>
    </w:p>
    <w:p w14:paraId="5994AB11" w14:textId="77777777" w:rsidR="009F3ECF" w:rsidRDefault="002314FF">
      <w:pPr>
        <w:tabs>
          <w:tab w:val="left" w:pos="567"/>
        </w:tabs>
        <w:rPr>
          <w:i/>
          <w:snapToGrid w:val="0"/>
          <w:sz w:val="22"/>
          <w:szCs w:val="22"/>
          <w:lang w:eastAsia="en-US"/>
        </w:rPr>
      </w:pPr>
      <w:proofErr w:type="spellStart"/>
      <w:r>
        <w:rPr>
          <w:i/>
          <w:snapToGrid w:val="0"/>
          <w:sz w:val="22"/>
          <w:szCs w:val="22"/>
          <w:lang w:eastAsia="en-US"/>
        </w:rPr>
        <w:t>Biotransformacija</w:t>
      </w:r>
      <w:proofErr w:type="spellEnd"/>
    </w:p>
    <w:p w14:paraId="37737DE6" w14:textId="77777777" w:rsidR="009F3ECF" w:rsidRDefault="002314FF">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yra vaistinio preparato pirmtakas. 27 % suvartotos </w:t>
      </w:r>
      <w:proofErr w:type="spellStart"/>
      <w:r>
        <w:rPr>
          <w:snapToGrid w:val="0"/>
          <w:sz w:val="22"/>
          <w:szCs w:val="22"/>
          <w:lang w:eastAsia="en-US"/>
        </w:rPr>
        <w:t>perindoprilio</w:t>
      </w:r>
      <w:proofErr w:type="spellEnd"/>
      <w:r>
        <w:rPr>
          <w:snapToGrid w:val="0"/>
          <w:sz w:val="22"/>
          <w:szCs w:val="22"/>
          <w:lang w:eastAsia="en-US"/>
        </w:rPr>
        <w:t xml:space="preserve"> dozės pasiekia kraujotaką kaip veiklusis metabolitas </w:t>
      </w:r>
      <w:proofErr w:type="spellStart"/>
      <w:r>
        <w:rPr>
          <w:snapToGrid w:val="0"/>
          <w:sz w:val="22"/>
          <w:szCs w:val="22"/>
          <w:lang w:eastAsia="en-US"/>
        </w:rPr>
        <w:t>perindoprilatas</w:t>
      </w:r>
      <w:proofErr w:type="spellEnd"/>
      <w:r>
        <w:rPr>
          <w:snapToGrid w:val="0"/>
          <w:sz w:val="22"/>
          <w:szCs w:val="22"/>
          <w:lang w:eastAsia="en-US"/>
        </w:rPr>
        <w:t xml:space="preserve">. Be veikliojo </w:t>
      </w:r>
      <w:proofErr w:type="spellStart"/>
      <w:r>
        <w:rPr>
          <w:snapToGrid w:val="0"/>
          <w:sz w:val="22"/>
          <w:szCs w:val="22"/>
          <w:lang w:eastAsia="en-US"/>
        </w:rPr>
        <w:t>perindoprilato</w:t>
      </w:r>
      <w:proofErr w:type="spellEnd"/>
      <w:r>
        <w:rPr>
          <w:snapToGrid w:val="0"/>
          <w:sz w:val="22"/>
          <w:szCs w:val="22"/>
          <w:lang w:eastAsia="en-US"/>
        </w:rPr>
        <w:t xml:space="preserve">, dar susidaro penki metabolitai, visi jie yra neaktyvūs. Didžiausia </w:t>
      </w:r>
      <w:proofErr w:type="spellStart"/>
      <w:r>
        <w:rPr>
          <w:snapToGrid w:val="0"/>
          <w:sz w:val="22"/>
          <w:szCs w:val="22"/>
          <w:lang w:eastAsia="en-US"/>
        </w:rPr>
        <w:t>perindoprilato</w:t>
      </w:r>
      <w:proofErr w:type="spellEnd"/>
      <w:r>
        <w:rPr>
          <w:snapToGrid w:val="0"/>
          <w:sz w:val="22"/>
          <w:szCs w:val="22"/>
          <w:lang w:eastAsia="en-US"/>
        </w:rPr>
        <w:t xml:space="preserve"> koncentracija kraujo plazmoje pasiekiama per 3–4 valandas.</w:t>
      </w:r>
    </w:p>
    <w:p w14:paraId="64B1A869" w14:textId="77777777" w:rsidR="009F3ECF" w:rsidRDefault="002314FF">
      <w:pPr>
        <w:tabs>
          <w:tab w:val="left" w:pos="567"/>
        </w:tabs>
        <w:rPr>
          <w:snapToGrid w:val="0"/>
          <w:sz w:val="22"/>
          <w:szCs w:val="22"/>
          <w:lang w:eastAsia="en-US"/>
        </w:rPr>
      </w:pPr>
      <w:r>
        <w:rPr>
          <w:snapToGrid w:val="0"/>
          <w:sz w:val="22"/>
          <w:szCs w:val="22"/>
          <w:lang w:eastAsia="en-US"/>
        </w:rPr>
        <w:t xml:space="preserve">Kadangi maistas sumažina </w:t>
      </w:r>
      <w:proofErr w:type="spellStart"/>
      <w:r>
        <w:rPr>
          <w:snapToGrid w:val="0"/>
          <w:sz w:val="22"/>
          <w:szCs w:val="22"/>
          <w:lang w:eastAsia="en-US"/>
        </w:rPr>
        <w:t>perindoprilio</w:t>
      </w:r>
      <w:proofErr w:type="spellEnd"/>
      <w:r>
        <w:rPr>
          <w:snapToGrid w:val="0"/>
          <w:sz w:val="22"/>
          <w:szCs w:val="22"/>
          <w:lang w:eastAsia="en-US"/>
        </w:rPr>
        <w:t xml:space="preserve"> virtimą </w:t>
      </w:r>
      <w:proofErr w:type="spellStart"/>
      <w:r>
        <w:rPr>
          <w:snapToGrid w:val="0"/>
          <w:sz w:val="22"/>
          <w:szCs w:val="22"/>
          <w:lang w:eastAsia="en-US"/>
        </w:rPr>
        <w:t>perindoprilatu</w:t>
      </w:r>
      <w:proofErr w:type="spellEnd"/>
      <w:r>
        <w:rPr>
          <w:snapToGrid w:val="0"/>
          <w:sz w:val="22"/>
          <w:szCs w:val="22"/>
          <w:lang w:eastAsia="en-US"/>
        </w:rPr>
        <w:t xml:space="preserve">, taigi ir biologinį prieinamumą, </w:t>
      </w:r>
      <w:proofErr w:type="spellStart"/>
      <w:r>
        <w:rPr>
          <w:snapToGrid w:val="0"/>
          <w:sz w:val="22"/>
          <w:szCs w:val="22"/>
          <w:lang w:eastAsia="en-US"/>
        </w:rPr>
        <w:t>perindoprilį</w:t>
      </w:r>
      <w:proofErr w:type="spellEnd"/>
      <w:r>
        <w:rPr>
          <w:snapToGrid w:val="0"/>
          <w:sz w:val="22"/>
          <w:szCs w:val="22"/>
          <w:lang w:eastAsia="en-US"/>
        </w:rPr>
        <w:t xml:space="preserve"> reikia vartoti paros dozę išgeriant iš karto ryte prieš valgį.</w:t>
      </w:r>
    </w:p>
    <w:p w14:paraId="0E96A568" w14:textId="77777777" w:rsidR="009F3ECF" w:rsidRDefault="009F3ECF">
      <w:pPr>
        <w:tabs>
          <w:tab w:val="left" w:pos="567"/>
        </w:tabs>
        <w:rPr>
          <w:snapToGrid w:val="0"/>
          <w:sz w:val="22"/>
          <w:szCs w:val="22"/>
          <w:lang w:eastAsia="en-US"/>
        </w:rPr>
      </w:pPr>
    </w:p>
    <w:p w14:paraId="4454316A" w14:textId="77777777" w:rsidR="009F3ECF" w:rsidRDefault="002314FF">
      <w:pPr>
        <w:tabs>
          <w:tab w:val="left" w:pos="567"/>
        </w:tabs>
        <w:rPr>
          <w:i/>
          <w:snapToGrid w:val="0"/>
          <w:sz w:val="22"/>
          <w:szCs w:val="22"/>
          <w:lang w:eastAsia="en-US"/>
        </w:rPr>
      </w:pPr>
      <w:r>
        <w:rPr>
          <w:i/>
          <w:snapToGrid w:val="0"/>
          <w:sz w:val="22"/>
          <w:szCs w:val="22"/>
          <w:lang w:eastAsia="en-US"/>
        </w:rPr>
        <w:t>Eliminacija</w:t>
      </w:r>
    </w:p>
    <w:p w14:paraId="6CF896E8" w14:textId="77777777" w:rsidR="009F3ECF" w:rsidRDefault="002314FF">
      <w:pPr>
        <w:widowControl w:val="0"/>
        <w:tabs>
          <w:tab w:val="left" w:pos="567"/>
        </w:tabs>
        <w:snapToGrid w:val="0"/>
        <w:rPr>
          <w:sz w:val="22"/>
          <w:szCs w:val="22"/>
          <w:lang w:eastAsia="sl-SI"/>
        </w:rPr>
      </w:pPr>
      <w:proofErr w:type="spellStart"/>
      <w:r>
        <w:rPr>
          <w:sz w:val="22"/>
          <w:szCs w:val="22"/>
          <w:lang w:eastAsia="sl-SI"/>
        </w:rPr>
        <w:t>Perindoprilatas</w:t>
      </w:r>
      <w:proofErr w:type="spellEnd"/>
      <w:r>
        <w:rPr>
          <w:sz w:val="22"/>
          <w:szCs w:val="22"/>
          <w:lang w:eastAsia="sl-SI"/>
        </w:rPr>
        <w:t xml:space="preserve"> išskiriamas su šlapimu, galutinis laisvosios frakcijos pusinės eliminacijos laikas yra maždaug 17 valandų, </w:t>
      </w:r>
      <w:proofErr w:type="spellStart"/>
      <w:r>
        <w:rPr>
          <w:sz w:val="22"/>
          <w:szCs w:val="22"/>
          <w:lang w:eastAsia="sl-SI"/>
        </w:rPr>
        <w:t>pusiausvyrinė</w:t>
      </w:r>
      <w:proofErr w:type="spellEnd"/>
      <w:r>
        <w:rPr>
          <w:sz w:val="22"/>
          <w:szCs w:val="22"/>
          <w:lang w:eastAsia="sl-SI"/>
        </w:rPr>
        <w:t xml:space="preserve"> apykaita nusistovi per 4 dienas.</w:t>
      </w:r>
    </w:p>
    <w:p w14:paraId="17C23599" w14:textId="77777777" w:rsidR="009F3ECF" w:rsidRDefault="009F3ECF">
      <w:pPr>
        <w:tabs>
          <w:tab w:val="left" w:pos="567"/>
        </w:tabs>
        <w:rPr>
          <w:snapToGrid w:val="0"/>
          <w:sz w:val="22"/>
          <w:szCs w:val="22"/>
          <w:lang w:eastAsia="en-US"/>
        </w:rPr>
      </w:pPr>
    </w:p>
    <w:p w14:paraId="108EF70A" w14:textId="77777777" w:rsidR="009F3ECF" w:rsidRDefault="002314FF">
      <w:pPr>
        <w:keepNext/>
        <w:keepLines/>
        <w:tabs>
          <w:tab w:val="left" w:pos="567"/>
        </w:tabs>
        <w:rPr>
          <w:i/>
          <w:snapToGrid w:val="0"/>
          <w:sz w:val="22"/>
          <w:szCs w:val="22"/>
          <w:lang w:eastAsia="en-US"/>
        </w:rPr>
      </w:pPr>
      <w:r>
        <w:rPr>
          <w:i/>
          <w:snapToGrid w:val="0"/>
          <w:sz w:val="22"/>
          <w:szCs w:val="22"/>
          <w:lang w:eastAsia="en-US"/>
        </w:rPr>
        <w:t>Tiesinis / netiesinis pobūdis</w:t>
      </w:r>
    </w:p>
    <w:p w14:paraId="57A806E9" w14:textId="77777777" w:rsidR="009F3ECF" w:rsidRDefault="002314FF">
      <w:pPr>
        <w:tabs>
          <w:tab w:val="left" w:pos="567"/>
        </w:tabs>
        <w:rPr>
          <w:snapToGrid w:val="0"/>
          <w:sz w:val="22"/>
          <w:szCs w:val="22"/>
          <w:lang w:eastAsia="en-US"/>
        </w:rPr>
      </w:pPr>
      <w:r>
        <w:rPr>
          <w:snapToGrid w:val="0"/>
          <w:sz w:val="22"/>
          <w:szCs w:val="22"/>
          <w:lang w:eastAsia="en-US"/>
        </w:rPr>
        <w:t xml:space="preserve">Tarp </w:t>
      </w:r>
      <w:proofErr w:type="spellStart"/>
      <w:r>
        <w:rPr>
          <w:snapToGrid w:val="0"/>
          <w:sz w:val="22"/>
          <w:szCs w:val="22"/>
          <w:lang w:eastAsia="en-US"/>
        </w:rPr>
        <w:t>perindoprilio</w:t>
      </w:r>
      <w:proofErr w:type="spellEnd"/>
      <w:r>
        <w:rPr>
          <w:snapToGrid w:val="0"/>
          <w:sz w:val="22"/>
          <w:szCs w:val="22"/>
          <w:lang w:eastAsia="en-US"/>
        </w:rPr>
        <w:t xml:space="preserve"> dozės ir jo ekspozicijos kraujo plazmoje nustatyta tiesinė priklausomybė.</w:t>
      </w:r>
    </w:p>
    <w:p w14:paraId="641DEF09" w14:textId="77777777" w:rsidR="009F3ECF" w:rsidRDefault="009F3ECF">
      <w:pPr>
        <w:tabs>
          <w:tab w:val="left" w:pos="567"/>
        </w:tabs>
        <w:rPr>
          <w:snapToGrid w:val="0"/>
          <w:sz w:val="22"/>
          <w:szCs w:val="22"/>
          <w:lang w:eastAsia="en-US"/>
        </w:rPr>
      </w:pPr>
    </w:p>
    <w:p w14:paraId="6B6816AA" w14:textId="77777777" w:rsidR="009F3ECF" w:rsidRDefault="002314FF">
      <w:pPr>
        <w:tabs>
          <w:tab w:val="left" w:pos="567"/>
        </w:tabs>
        <w:rPr>
          <w:snapToGrid w:val="0"/>
          <w:sz w:val="22"/>
          <w:szCs w:val="22"/>
          <w:lang w:eastAsia="en-US"/>
        </w:rPr>
      </w:pPr>
      <w:r>
        <w:rPr>
          <w:i/>
          <w:snapToGrid w:val="0"/>
          <w:color w:val="000000"/>
          <w:sz w:val="22"/>
          <w:szCs w:val="22"/>
          <w:lang w:eastAsia="en-US"/>
        </w:rPr>
        <w:lastRenderedPageBreak/>
        <w:t>Ypatingos</w:t>
      </w:r>
      <w:r>
        <w:rPr>
          <w:snapToGrid w:val="0"/>
          <w:color w:val="000000"/>
          <w:sz w:val="22"/>
          <w:szCs w:val="22"/>
          <w:lang w:eastAsia="en-US"/>
        </w:rPr>
        <w:t xml:space="preserve"> </w:t>
      </w:r>
      <w:r>
        <w:rPr>
          <w:i/>
          <w:snapToGrid w:val="0"/>
          <w:color w:val="000000"/>
          <w:sz w:val="22"/>
          <w:szCs w:val="22"/>
          <w:lang w:eastAsia="en-US"/>
        </w:rPr>
        <w:t>populiacijos</w:t>
      </w:r>
    </w:p>
    <w:p w14:paraId="133A7544" w14:textId="77777777" w:rsidR="009F3ECF" w:rsidRDefault="002314FF">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eliminacija senyvų žmonių ir pacientų, sergančių inkstų ar širdies nepakankamumu, organizme vyksta lėčiau. Esant inkstų nepakankamumui, dozavimą rekomenduojama koreguoti atsižvelgiant į sutrikimo laipsnį (kreatinino klirensą).</w:t>
      </w:r>
    </w:p>
    <w:p w14:paraId="44B16EC5" w14:textId="77777777" w:rsidR="009F3ECF" w:rsidRDefault="002314FF">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klirensas dializės metu yra 70 ml/min. </w:t>
      </w:r>
    </w:p>
    <w:p w14:paraId="65F356D4" w14:textId="77777777" w:rsidR="009F3ECF" w:rsidRDefault="009F3ECF">
      <w:pPr>
        <w:tabs>
          <w:tab w:val="left" w:pos="567"/>
        </w:tabs>
        <w:rPr>
          <w:snapToGrid w:val="0"/>
          <w:sz w:val="22"/>
          <w:szCs w:val="22"/>
          <w:lang w:eastAsia="en-US"/>
        </w:rPr>
      </w:pPr>
    </w:p>
    <w:p w14:paraId="4356E5FF" w14:textId="77777777" w:rsidR="009F3ECF" w:rsidRDefault="002314FF">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kinetika kepenų ciroze sergančių pacientų organizme pakinta: pirminės molekulės kepenų klirensas sumažėja perpus. Vis dėlto susidarančio </w:t>
      </w:r>
      <w:proofErr w:type="spellStart"/>
      <w:r>
        <w:rPr>
          <w:snapToGrid w:val="0"/>
          <w:sz w:val="22"/>
          <w:szCs w:val="22"/>
          <w:lang w:eastAsia="en-US"/>
        </w:rPr>
        <w:t>perindoprilato</w:t>
      </w:r>
      <w:proofErr w:type="spellEnd"/>
      <w:r>
        <w:rPr>
          <w:snapToGrid w:val="0"/>
          <w:sz w:val="22"/>
          <w:szCs w:val="22"/>
          <w:lang w:eastAsia="en-US"/>
        </w:rPr>
        <w:t xml:space="preserve"> kiekis nesumažėja, todėl dozės koreguoti nereikia (žr. 4.2 ir 4.4 skyrius).</w:t>
      </w:r>
    </w:p>
    <w:p w14:paraId="77C23F73" w14:textId="77777777" w:rsidR="009F3ECF" w:rsidRDefault="009F3ECF">
      <w:pPr>
        <w:keepNext/>
        <w:tabs>
          <w:tab w:val="left" w:pos="567"/>
        </w:tabs>
        <w:outlineLvl w:val="3"/>
        <w:rPr>
          <w:snapToGrid w:val="0"/>
          <w:sz w:val="22"/>
          <w:szCs w:val="22"/>
          <w:lang w:eastAsia="en-US"/>
        </w:rPr>
      </w:pPr>
    </w:p>
    <w:p w14:paraId="72091A7B" w14:textId="77777777" w:rsidR="009F3ECF" w:rsidRDefault="002314FF">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6249DCB0" w14:textId="77777777" w:rsidR="009F3ECF" w:rsidRDefault="009F3ECF">
      <w:pPr>
        <w:rPr>
          <w:snapToGrid w:val="0"/>
          <w:sz w:val="22"/>
          <w:szCs w:val="22"/>
          <w:lang w:eastAsia="en-US"/>
        </w:rPr>
      </w:pPr>
    </w:p>
    <w:p w14:paraId="46A43D74" w14:textId="77777777" w:rsidR="009F3ECF" w:rsidRDefault="002314FF">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25D66C1A" w14:textId="77777777" w:rsidR="009F3ECF" w:rsidRDefault="002314FF">
      <w:pPr>
        <w:rPr>
          <w:snapToGrid w:val="0"/>
          <w:sz w:val="22"/>
          <w:szCs w:val="22"/>
          <w:lang w:eastAsia="en-US"/>
        </w:rPr>
      </w:pPr>
      <w:r>
        <w:rPr>
          <w:snapToGrid w:val="0"/>
          <w:sz w:val="22"/>
          <w:szCs w:val="22"/>
          <w:lang w:eastAsia="en-US"/>
        </w:rPr>
        <w:t xml:space="preserve">Įprastų farmakologinio saugumo, kartotinių dozių toksiškumo, </w:t>
      </w:r>
      <w:proofErr w:type="spellStart"/>
      <w:r>
        <w:rPr>
          <w:snapToGrid w:val="0"/>
          <w:sz w:val="22"/>
          <w:szCs w:val="22"/>
          <w:lang w:eastAsia="en-US"/>
        </w:rPr>
        <w:t>genotoksiškumo</w:t>
      </w:r>
      <w:proofErr w:type="spellEnd"/>
      <w:r>
        <w:rPr>
          <w:snapToGrid w:val="0"/>
          <w:sz w:val="22"/>
          <w:szCs w:val="22"/>
          <w:lang w:eastAsia="en-US"/>
        </w:rPr>
        <w:t xml:space="preserve"> ir galimo </w:t>
      </w:r>
      <w:proofErr w:type="spellStart"/>
      <w:r>
        <w:rPr>
          <w:snapToGrid w:val="0"/>
          <w:sz w:val="22"/>
          <w:szCs w:val="22"/>
          <w:lang w:eastAsia="en-US"/>
        </w:rPr>
        <w:t>kancerogeniškumo</w:t>
      </w:r>
      <w:proofErr w:type="spellEnd"/>
      <w:r>
        <w:rPr>
          <w:snapToGrid w:val="0"/>
          <w:sz w:val="22"/>
          <w:szCs w:val="22"/>
          <w:lang w:eastAsia="en-US"/>
        </w:rPr>
        <w:t xml:space="preserve"> </w:t>
      </w:r>
      <w:proofErr w:type="spellStart"/>
      <w:r>
        <w:rPr>
          <w:snapToGrid w:val="0"/>
          <w:sz w:val="22"/>
          <w:szCs w:val="22"/>
          <w:lang w:eastAsia="en-US"/>
        </w:rPr>
        <w:t>ikiklinikinių</w:t>
      </w:r>
      <w:proofErr w:type="spellEnd"/>
      <w:r>
        <w:rPr>
          <w:snapToGrid w:val="0"/>
          <w:sz w:val="22"/>
          <w:szCs w:val="22"/>
          <w:lang w:eastAsia="en-US"/>
        </w:rPr>
        <w:t xml:space="preserve"> tyrimų duomenys specifinio pavojaus žmogui nerodo.</w:t>
      </w:r>
    </w:p>
    <w:p w14:paraId="2DFDD692" w14:textId="77777777" w:rsidR="009F3ECF" w:rsidRDefault="002314FF">
      <w:pPr>
        <w:rPr>
          <w:snapToGrid w:val="0"/>
          <w:sz w:val="22"/>
          <w:szCs w:val="22"/>
          <w:lang w:eastAsia="en-US"/>
        </w:rPr>
      </w:pPr>
      <w:r>
        <w:rPr>
          <w:snapToGrid w:val="0"/>
          <w:sz w:val="22"/>
          <w:szCs w:val="22"/>
          <w:lang w:eastAsia="en-US"/>
        </w:rPr>
        <w:t xml:space="preserve">Remiantis toksinio poveikio reprodukcijai duomenimis, </w:t>
      </w:r>
      <w:proofErr w:type="spellStart"/>
      <w:r>
        <w:rPr>
          <w:snapToGrid w:val="0"/>
          <w:sz w:val="22"/>
          <w:szCs w:val="22"/>
          <w:lang w:eastAsia="en-US"/>
        </w:rPr>
        <w:t>bizoprololis</w:t>
      </w:r>
      <w:proofErr w:type="spellEnd"/>
      <w:r>
        <w:rPr>
          <w:snapToGrid w:val="0"/>
          <w:sz w:val="22"/>
          <w:szCs w:val="22"/>
          <w:lang w:eastAsia="en-US"/>
        </w:rPr>
        <w:t xml:space="preserve"> neveikė vaisingumo ir kitų bendrųjų reprodukcijos rodmenų.</w:t>
      </w:r>
    </w:p>
    <w:p w14:paraId="7E1D708F" w14:textId="77777777" w:rsidR="009F3ECF" w:rsidRDefault="002314FF">
      <w:pPr>
        <w:rPr>
          <w:snapToGrid w:val="0"/>
          <w:sz w:val="22"/>
          <w:szCs w:val="22"/>
          <w:lang w:eastAsia="en-US"/>
        </w:rPr>
      </w:pPr>
      <w:r>
        <w:rPr>
          <w:snapToGrid w:val="0"/>
          <w:sz w:val="22"/>
          <w:szCs w:val="22"/>
          <w:lang w:eastAsia="en-US"/>
        </w:rPr>
        <w:t xml:space="preserve">Didelės </w:t>
      </w:r>
      <w:proofErr w:type="spellStart"/>
      <w:r>
        <w:rPr>
          <w:snapToGrid w:val="0"/>
          <w:sz w:val="22"/>
          <w:szCs w:val="22"/>
          <w:lang w:eastAsia="en-US"/>
        </w:rPr>
        <w:t>bizoprololio</w:t>
      </w:r>
      <w:proofErr w:type="spellEnd"/>
      <w:r>
        <w:rPr>
          <w:snapToGrid w:val="0"/>
          <w:sz w:val="22"/>
          <w:szCs w:val="22"/>
          <w:lang w:eastAsia="en-US"/>
        </w:rPr>
        <w:t xml:space="preserve">, kaip ir kitokių beta </w:t>
      </w:r>
      <w:proofErr w:type="spellStart"/>
      <w:r>
        <w:rPr>
          <w:snapToGrid w:val="0"/>
          <w:sz w:val="22"/>
          <w:szCs w:val="22"/>
          <w:lang w:eastAsia="en-US"/>
        </w:rPr>
        <w:t>adrenoreceptorių</w:t>
      </w:r>
      <w:proofErr w:type="spellEnd"/>
      <w:r>
        <w:rPr>
          <w:snapToGrid w:val="0"/>
          <w:sz w:val="22"/>
          <w:szCs w:val="22"/>
          <w:lang w:eastAsia="en-US"/>
        </w:rPr>
        <w:t xml:space="preserve"> blokatorių, dozės sukėlė toksinį poveikį patelėms (sumažėjo maisto suvartojimas ir kūno svoris) bei embrionui ar vaisiui (padaugėjo </w:t>
      </w:r>
      <w:proofErr w:type="spellStart"/>
      <w:r>
        <w:rPr>
          <w:snapToGrid w:val="0"/>
          <w:sz w:val="22"/>
          <w:szCs w:val="22"/>
          <w:lang w:eastAsia="en-US"/>
        </w:rPr>
        <w:t>rezorbcijos</w:t>
      </w:r>
      <w:proofErr w:type="spellEnd"/>
      <w:r>
        <w:rPr>
          <w:snapToGrid w:val="0"/>
          <w:sz w:val="22"/>
          <w:szCs w:val="22"/>
          <w:lang w:eastAsia="en-US"/>
        </w:rPr>
        <w:t xml:space="preserve"> atvejų, sumažėjo atsivestų jauniklių kūno svoris, vėlavo fizinis vystymasis), bet </w:t>
      </w:r>
      <w:proofErr w:type="spellStart"/>
      <w:r>
        <w:rPr>
          <w:snapToGrid w:val="0"/>
          <w:sz w:val="22"/>
          <w:szCs w:val="22"/>
          <w:lang w:eastAsia="en-US"/>
        </w:rPr>
        <w:t>teratogeninio</w:t>
      </w:r>
      <w:proofErr w:type="spellEnd"/>
      <w:r>
        <w:rPr>
          <w:snapToGrid w:val="0"/>
          <w:sz w:val="22"/>
          <w:szCs w:val="22"/>
          <w:lang w:eastAsia="en-US"/>
        </w:rPr>
        <w:t xml:space="preserve"> poveikio nesukėlė.</w:t>
      </w:r>
    </w:p>
    <w:p w14:paraId="4A740FC4" w14:textId="77777777" w:rsidR="009F3ECF" w:rsidRDefault="009F3ECF">
      <w:pPr>
        <w:rPr>
          <w:snapToGrid w:val="0"/>
          <w:sz w:val="22"/>
          <w:szCs w:val="22"/>
          <w:lang w:eastAsia="en-US"/>
        </w:rPr>
      </w:pPr>
    </w:p>
    <w:p w14:paraId="618DA8BE" w14:textId="77777777" w:rsidR="009F3ECF" w:rsidRDefault="002314FF">
      <w:pPr>
        <w:keepNext/>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128F795D" w14:textId="77777777" w:rsidR="009F3ECF" w:rsidRDefault="002314FF">
      <w:pPr>
        <w:widowControl w:val="0"/>
        <w:tabs>
          <w:tab w:val="left" w:pos="567"/>
        </w:tabs>
        <w:snapToGrid w:val="0"/>
        <w:ind w:right="-110"/>
        <w:rPr>
          <w:sz w:val="22"/>
          <w:szCs w:val="20"/>
          <w:lang w:eastAsia="en-US"/>
        </w:rPr>
      </w:pPr>
      <w:r>
        <w:rPr>
          <w:sz w:val="22"/>
          <w:szCs w:val="20"/>
          <w:lang w:eastAsia="en-US"/>
        </w:rPr>
        <w:t xml:space="preserve">Lėtinio toksinio per burną pavartoto </w:t>
      </w:r>
      <w:proofErr w:type="spellStart"/>
      <w:r>
        <w:rPr>
          <w:sz w:val="22"/>
          <w:szCs w:val="20"/>
          <w:lang w:eastAsia="en-US"/>
        </w:rPr>
        <w:t>perindoprilio</w:t>
      </w:r>
      <w:proofErr w:type="spellEnd"/>
      <w:r>
        <w:rPr>
          <w:sz w:val="22"/>
          <w:szCs w:val="20"/>
          <w:lang w:eastAsia="en-US"/>
        </w:rPr>
        <w:t xml:space="preserve"> poveikio tyrimų su žiurkėmis ir beždžionėmis metu nustatytas organas taikinys buvo inkstai, jiems sukeltas pažeidimas buvo laikinas.</w:t>
      </w:r>
    </w:p>
    <w:p w14:paraId="252F8D53" w14:textId="77777777" w:rsidR="009F3ECF" w:rsidRDefault="002314FF">
      <w:pPr>
        <w:widowControl w:val="0"/>
        <w:tabs>
          <w:tab w:val="left" w:pos="567"/>
        </w:tabs>
        <w:snapToGrid w:val="0"/>
        <w:rPr>
          <w:sz w:val="22"/>
          <w:szCs w:val="20"/>
          <w:lang w:eastAsia="en-US"/>
        </w:rPr>
      </w:pPr>
      <w:r>
        <w:rPr>
          <w:sz w:val="22"/>
          <w:szCs w:val="20"/>
          <w:lang w:eastAsia="en-US"/>
        </w:rPr>
        <w:t xml:space="preserve">Tyrimų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vivo</w:t>
      </w:r>
      <w:proofErr w:type="spellEnd"/>
      <w:r>
        <w:rPr>
          <w:i/>
          <w:sz w:val="22"/>
          <w:szCs w:val="20"/>
          <w:lang w:eastAsia="en-US"/>
        </w:rPr>
        <w:t xml:space="preserve"> </w:t>
      </w:r>
      <w:r>
        <w:rPr>
          <w:sz w:val="22"/>
          <w:szCs w:val="20"/>
          <w:lang w:eastAsia="en-US"/>
        </w:rPr>
        <w:t xml:space="preserve">bei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vitro</w:t>
      </w:r>
      <w:proofErr w:type="spellEnd"/>
      <w:r>
        <w:rPr>
          <w:i/>
          <w:sz w:val="22"/>
          <w:szCs w:val="20"/>
          <w:lang w:eastAsia="en-US"/>
        </w:rPr>
        <w:t xml:space="preserve"> </w:t>
      </w:r>
      <w:r>
        <w:rPr>
          <w:sz w:val="22"/>
          <w:szCs w:val="20"/>
          <w:lang w:eastAsia="en-US"/>
        </w:rPr>
        <w:t>metu mutageninio poveikio nepastebėta.</w:t>
      </w:r>
    </w:p>
    <w:p w14:paraId="2C4D66E5" w14:textId="77777777" w:rsidR="009F3ECF" w:rsidRDefault="002314FF">
      <w:pPr>
        <w:widowControl w:val="0"/>
        <w:tabs>
          <w:tab w:val="left" w:pos="567"/>
        </w:tabs>
        <w:snapToGrid w:val="0"/>
        <w:rPr>
          <w:sz w:val="22"/>
          <w:szCs w:val="20"/>
          <w:lang w:eastAsia="en-US"/>
        </w:rPr>
      </w:pPr>
      <w:r>
        <w:rPr>
          <w:sz w:val="22"/>
          <w:szCs w:val="20"/>
          <w:lang w:eastAsia="en-US"/>
        </w:rPr>
        <w:t xml:space="preserve">Toksinio poveikio reprodukcijai tyrimų metu žiurkėms, pelėms, triušiams ir beždžionėms </w:t>
      </w:r>
      <w:proofErr w:type="spellStart"/>
      <w:r>
        <w:rPr>
          <w:sz w:val="22"/>
          <w:szCs w:val="20"/>
          <w:lang w:eastAsia="en-US"/>
        </w:rPr>
        <w:t>embriotoksinio</w:t>
      </w:r>
      <w:proofErr w:type="spellEnd"/>
      <w:r>
        <w:rPr>
          <w:sz w:val="22"/>
          <w:szCs w:val="20"/>
          <w:lang w:eastAsia="en-US"/>
        </w:rPr>
        <w:t xml:space="preserve"> ir </w:t>
      </w:r>
      <w:proofErr w:type="spellStart"/>
      <w:r>
        <w:rPr>
          <w:sz w:val="22"/>
          <w:szCs w:val="20"/>
          <w:lang w:eastAsia="en-US"/>
        </w:rPr>
        <w:t>teratogeninio</w:t>
      </w:r>
      <w:proofErr w:type="spellEnd"/>
      <w:r>
        <w:rPr>
          <w:sz w:val="22"/>
          <w:szCs w:val="20"/>
          <w:lang w:eastAsia="en-US"/>
        </w:rPr>
        <w:t xml:space="preserve"> poveikio požymių neatsirado.</w:t>
      </w:r>
    </w:p>
    <w:p w14:paraId="30712C72" w14:textId="77777777" w:rsidR="009F3ECF" w:rsidRDefault="002314FF">
      <w:pPr>
        <w:widowControl w:val="0"/>
        <w:tabs>
          <w:tab w:val="left" w:pos="567"/>
        </w:tabs>
        <w:snapToGrid w:val="0"/>
        <w:rPr>
          <w:sz w:val="22"/>
          <w:szCs w:val="20"/>
          <w:lang w:eastAsia="en-US"/>
        </w:rPr>
      </w:pPr>
      <w:r>
        <w:rPr>
          <w:sz w:val="22"/>
          <w:szCs w:val="20"/>
          <w:lang w:eastAsia="en-US"/>
        </w:rPr>
        <w:t xml:space="preserve">Vis dėlto įrodyta, jog AKF inhibitoriai (kaip vaistinių preparatų klasė) vėlyvosios vaisiaus vystymosi fazės metu sukelia nepalankų poveikį. Graužikams ir triušiams toks poveikis sukėlė vaisiaus žūtį ir sklaidos defektų: atsirado inkstų pažaida bei daugiau jauniklių nugaišdavo perinataliniu ir </w:t>
      </w:r>
      <w:proofErr w:type="spellStart"/>
      <w:r>
        <w:rPr>
          <w:sz w:val="22"/>
          <w:szCs w:val="20"/>
          <w:lang w:eastAsia="en-US"/>
        </w:rPr>
        <w:t>postnataliniu</w:t>
      </w:r>
      <w:proofErr w:type="spellEnd"/>
      <w:r>
        <w:rPr>
          <w:sz w:val="22"/>
          <w:szCs w:val="20"/>
          <w:lang w:eastAsia="en-US"/>
        </w:rPr>
        <w:t xml:space="preserve"> laikotarpiu. Neigiamo poveikio žiurkių patinų ar patelių vislumui nenustatyta.</w:t>
      </w:r>
    </w:p>
    <w:p w14:paraId="00C2CF4F" w14:textId="77777777" w:rsidR="009F3ECF" w:rsidRDefault="002314FF">
      <w:pPr>
        <w:tabs>
          <w:tab w:val="left" w:pos="567"/>
        </w:tabs>
        <w:rPr>
          <w:bCs/>
          <w:iCs/>
          <w:snapToGrid w:val="0"/>
          <w:sz w:val="22"/>
          <w:szCs w:val="22"/>
          <w:lang w:eastAsia="en-US"/>
        </w:rPr>
      </w:pPr>
      <w:r>
        <w:rPr>
          <w:sz w:val="22"/>
          <w:szCs w:val="20"/>
          <w:lang w:eastAsia="en-US"/>
        </w:rPr>
        <w:t>Kancerogeninio poveikio ilgalaikių tyrimų su žiurkėmis ir pelėmis metu nepastebėta.</w:t>
      </w:r>
    </w:p>
    <w:p w14:paraId="4C97BE86" w14:textId="77777777" w:rsidR="009F3ECF" w:rsidRDefault="009F3ECF">
      <w:pPr>
        <w:widowControl w:val="0"/>
        <w:autoSpaceDE w:val="0"/>
        <w:autoSpaceDN w:val="0"/>
        <w:adjustRightInd w:val="0"/>
        <w:rPr>
          <w:sz w:val="22"/>
          <w:szCs w:val="22"/>
          <w:lang w:eastAsia="sl-SI"/>
        </w:rPr>
      </w:pPr>
    </w:p>
    <w:p w14:paraId="7474F6B1" w14:textId="77777777" w:rsidR="009F3ECF" w:rsidRDefault="002314FF">
      <w:pPr>
        <w:widowControl w:val="0"/>
        <w:autoSpaceDE w:val="0"/>
        <w:autoSpaceDN w:val="0"/>
        <w:adjustRightInd w:val="0"/>
        <w:rPr>
          <w:sz w:val="22"/>
          <w:szCs w:val="22"/>
          <w:u w:val="single"/>
          <w:lang w:eastAsia="sl-SI"/>
        </w:rPr>
      </w:pPr>
      <w:r>
        <w:rPr>
          <w:sz w:val="22"/>
          <w:szCs w:val="22"/>
          <w:u w:val="single"/>
          <w:lang w:eastAsia="sl-SI"/>
        </w:rPr>
        <w:t>Pavojaus aplinkai vertinimas (PAV)</w:t>
      </w:r>
    </w:p>
    <w:p w14:paraId="4628CBB4" w14:textId="77777777" w:rsidR="009F3ECF" w:rsidRDefault="002314FF">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sudėtyje yra žinomų veikliųjų medžiagų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w:t>
      </w:r>
      <w:proofErr w:type="spellStart"/>
      <w:r>
        <w:rPr>
          <w:sz w:val="22"/>
          <w:szCs w:val="22"/>
          <w:lang w:eastAsia="sl-SI"/>
        </w:rPr>
        <w:t>Balutar</w:t>
      </w:r>
      <w:proofErr w:type="spellEnd"/>
      <w:r>
        <w:rPr>
          <w:sz w:val="22"/>
          <w:szCs w:val="22"/>
          <w:lang w:eastAsia="sl-SI"/>
        </w:rPr>
        <w:t xml:space="preserve"> bus skiriamas kaip tiesioginis atskirų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dozių pakaitalas, todėl ekspozicija aplinkoje nepadidės.</w:t>
      </w:r>
    </w:p>
    <w:p w14:paraId="261B8558" w14:textId="77777777" w:rsidR="009F3ECF" w:rsidRDefault="009F3ECF">
      <w:pPr>
        <w:pStyle w:val="Antrat3"/>
        <w:spacing w:before="0" w:after="0" w:line="240" w:lineRule="auto"/>
        <w:rPr>
          <w:rFonts w:eastAsia="Calibri"/>
          <w:sz w:val="22"/>
          <w:szCs w:val="22"/>
          <w:lang w:val="lt-LT" w:eastAsia="en-US"/>
        </w:rPr>
      </w:pPr>
    </w:p>
    <w:p w14:paraId="08D7495A" w14:textId="77777777" w:rsidR="009F3ECF" w:rsidRDefault="009F3ECF">
      <w:pPr>
        <w:rPr>
          <w:rFonts w:eastAsia="Calibri"/>
          <w:lang w:eastAsia="en-US"/>
        </w:rPr>
      </w:pPr>
    </w:p>
    <w:p w14:paraId="4625C701" w14:textId="77777777" w:rsidR="009F3ECF" w:rsidRDefault="002314FF">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32504BE1" w14:textId="77777777" w:rsidR="009F3ECF" w:rsidRDefault="009F3ECF">
      <w:pPr>
        <w:widowControl w:val="0"/>
        <w:rPr>
          <w:snapToGrid w:val="0"/>
          <w:sz w:val="22"/>
          <w:szCs w:val="22"/>
          <w:lang w:eastAsia="en-US"/>
        </w:rPr>
      </w:pPr>
    </w:p>
    <w:p w14:paraId="4D7BBA66" w14:textId="77777777" w:rsidR="009F3ECF" w:rsidRDefault="002314FF">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1EAAB5B8" w14:textId="77777777" w:rsidR="009F3ECF" w:rsidRDefault="009F3ECF">
      <w:pPr>
        <w:widowControl w:val="0"/>
        <w:rPr>
          <w:snapToGrid w:val="0"/>
          <w:sz w:val="22"/>
          <w:szCs w:val="22"/>
          <w:lang w:eastAsia="en-US"/>
        </w:rPr>
      </w:pPr>
    </w:p>
    <w:p w14:paraId="160A2572" w14:textId="77777777" w:rsidR="009F3ECF" w:rsidRDefault="002314FF">
      <w:pPr>
        <w:widowControl w:val="0"/>
        <w:rPr>
          <w:sz w:val="22"/>
          <w:szCs w:val="22"/>
          <w:u w:val="single"/>
          <w:lang w:eastAsia="en-US"/>
        </w:rPr>
      </w:pPr>
      <w:r>
        <w:rPr>
          <w:sz w:val="22"/>
          <w:szCs w:val="22"/>
          <w:u w:val="single"/>
          <w:lang w:eastAsia="en-US"/>
        </w:rPr>
        <w:t xml:space="preserve">Tabletės branduolys </w:t>
      </w:r>
      <w:r>
        <w:rPr>
          <w:noProof/>
          <w:sz w:val="22"/>
          <w:szCs w:val="22"/>
          <w:u w:val="single"/>
          <w:lang w:val="pt-PT" w:eastAsia="en-US"/>
        </w:rPr>
        <w:t>–</w:t>
      </w:r>
      <w:r>
        <w:rPr>
          <w:sz w:val="22"/>
          <w:szCs w:val="22"/>
          <w:u w:val="single"/>
          <w:lang w:eastAsia="en-US"/>
        </w:rPr>
        <w:t xml:space="preserve"> </w:t>
      </w:r>
      <w:proofErr w:type="spellStart"/>
      <w:r>
        <w:rPr>
          <w:sz w:val="22"/>
          <w:szCs w:val="22"/>
          <w:u w:val="single"/>
          <w:lang w:eastAsia="en-US"/>
        </w:rPr>
        <w:t>intragranulinis</w:t>
      </w:r>
      <w:proofErr w:type="spellEnd"/>
    </w:p>
    <w:p w14:paraId="1E4B3279" w14:textId="77777777" w:rsidR="009F3ECF" w:rsidRDefault="002314FF">
      <w:pPr>
        <w:widowControl w:val="0"/>
        <w:rPr>
          <w:sz w:val="22"/>
          <w:szCs w:val="22"/>
          <w:lang w:eastAsia="en-US"/>
        </w:rPr>
      </w:pPr>
      <w:r>
        <w:rPr>
          <w:sz w:val="22"/>
          <w:szCs w:val="22"/>
          <w:lang w:eastAsia="en-US"/>
        </w:rPr>
        <w:t xml:space="preserve">Kalcio chloridas </w:t>
      </w:r>
      <w:proofErr w:type="spellStart"/>
      <w:r>
        <w:rPr>
          <w:sz w:val="22"/>
          <w:szCs w:val="22"/>
          <w:lang w:eastAsia="en-US"/>
        </w:rPr>
        <w:t>heksahidratas</w:t>
      </w:r>
      <w:proofErr w:type="spellEnd"/>
    </w:p>
    <w:p w14:paraId="45DC1E4E" w14:textId="77777777" w:rsidR="009F3ECF" w:rsidRDefault="002314FF">
      <w:pPr>
        <w:widowControl w:val="0"/>
        <w:rPr>
          <w:sz w:val="22"/>
          <w:szCs w:val="22"/>
          <w:lang w:eastAsia="en-US"/>
        </w:rPr>
      </w:pPr>
      <w:r>
        <w:rPr>
          <w:sz w:val="22"/>
          <w:szCs w:val="22"/>
          <w:lang w:eastAsia="en-US"/>
        </w:rPr>
        <w:t>Kalcio karbonatas</w:t>
      </w:r>
    </w:p>
    <w:p w14:paraId="288361B7" w14:textId="77777777" w:rsidR="009F3ECF" w:rsidRDefault="002314FF">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w:t>
      </w:r>
    </w:p>
    <w:p w14:paraId="534878FB" w14:textId="77777777" w:rsidR="009F3ECF" w:rsidRDefault="002314FF">
      <w:pPr>
        <w:widowControl w:val="0"/>
        <w:rPr>
          <w:sz w:val="22"/>
          <w:szCs w:val="22"/>
          <w:u w:val="single"/>
          <w:lang w:eastAsia="en-US"/>
        </w:rPr>
      </w:pPr>
      <w:r>
        <w:rPr>
          <w:sz w:val="22"/>
          <w:szCs w:val="22"/>
          <w:u w:val="single"/>
          <w:lang w:eastAsia="en-US"/>
        </w:rPr>
        <w:t xml:space="preserve">Tabletės branduolys </w:t>
      </w:r>
      <w:r>
        <w:rPr>
          <w:noProof/>
          <w:sz w:val="22"/>
          <w:szCs w:val="22"/>
          <w:u w:val="single"/>
          <w:lang w:eastAsia="en-US"/>
        </w:rPr>
        <w:t>–</w:t>
      </w:r>
      <w:r>
        <w:rPr>
          <w:sz w:val="22"/>
          <w:szCs w:val="22"/>
          <w:u w:val="single"/>
          <w:lang w:eastAsia="en-US"/>
        </w:rPr>
        <w:t xml:space="preserve"> </w:t>
      </w:r>
      <w:proofErr w:type="spellStart"/>
      <w:r>
        <w:rPr>
          <w:sz w:val="22"/>
          <w:szCs w:val="22"/>
          <w:u w:val="single"/>
          <w:lang w:eastAsia="en-US"/>
        </w:rPr>
        <w:t>ekstragranulinis</w:t>
      </w:r>
      <w:proofErr w:type="spellEnd"/>
    </w:p>
    <w:p w14:paraId="1E56044F" w14:textId="77777777" w:rsidR="009F3ECF" w:rsidRDefault="002314FF">
      <w:pPr>
        <w:widowControl w:val="0"/>
        <w:rPr>
          <w:sz w:val="22"/>
          <w:szCs w:val="22"/>
          <w:lang w:eastAsia="en-US"/>
        </w:rPr>
      </w:pPr>
      <w:r>
        <w:rPr>
          <w:sz w:val="22"/>
          <w:szCs w:val="22"/>
          <w:lang w:eastAsia="en-US"/>
        </w:rPr>
        <w:t xml:space="preserve">Laktozė </w:t>
      </w:r>
      <w:proofErr w:type="spellStart"/>
      <w:r>
        <w:rPr>
          <w:sz w:val="22"/>
          <w:szCs w:val="22"/>
          <w:lang w:eastAsia="en-US"/>
        </w:rPr>
        <w:t>monohidratas</w:t>
      </w:r>
      <w:proofErr w:type="spellEnd"/>
    </w:p>
    <w:p w14:paraId="64F01D58" w14:textId="77777777" w:rsidR="009F3ECF" w:rsidRDefault="002314FF">
      <w:pPr>
        <w:widowControl w:val="0"/>
        <w:rPr>
          <w:sz w:val="22"/>
          <w:szCs w:val="22"/>
          <w:lang w:eastAsia="en-US"/>
        </w:rPr>
      </w:pPr>
      <w:proofErr w:type="spellStart"/>
      <w:r>
        <w:rPr>
          <w:sz w:val="22"/>
          <w:szCs w:val="22"/>
          <w:lang w:eastAsia="en-US"/>
        </w:rPr>
        <w:t>Pregelatinizuotas</w:t>
      </w:r>
      <w:proofErr w:type="spellEnd"/>
      <w:r>
        <w:rPr>
          <w:sz w:val="22"/>
          <w:szCs w:val="22"/>
          <w:lang w:eastAsia="en-US"/>
        </w:rPr>
        <w:t xml:space="preserve"> kukurūzų krakmolas</w:t>
      </w:r>
    </w:p>
    <w:p w14:paraId="6AA2A038" w14:textId="77777777" w:rsidR="009F3ECF" w:rsidRDefault="002314FF">
      <w:pPr>
        <w:widowControl w:val="0"/>
        <w:rPr>
          <w:sz w:val="22"/>
          <w:szCs w:val="22"/>
          <w:lang w:eastAsia="en-US"/>
        </w:rPr>
      </w:pPr>
      <w:r>
        <w:rPr>
          <w:sz w:val="22"/>
          <w:szCs w:val="22"/>
          <w:lang w:eastAsia="en-US"/>
        </w:rPr>
        <w:t>Bevandenis koloidinis silicio dioksidas</w:t>
      </w:r>
    </w:p>
    <w:p w14:paraId="7BE969B8" w14:textId="77777777" w:rsidR="009F3ECF" w:rsidRDefault="002314FF">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4489AED4" w14:textId="77777777" w:rsidR="009F3ECF" w:rsidRDefault="002314FF">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7104E5F0" w14:textId="77777777" w:rsidR="009F3ECF" w:rsidRDefault="002314FF">
      <w:pPr>
        <w:widowControl w:val="0"/>
        <w:rPr>
          <w:sz w:val="22"/>
          <w:szCs w:val="22"/>
          <w:u w:val="single"/>
          <w:lang w:eastAsia="en-US"/>
        </w:rPr>
      </w:pPr>
      <w:r>
        <w:rPr>
          <w:sz w:val="22"/>
          <w:szCs w:val="22"/>
          <w:u w:val="single"/>
          <w:lang w:eastAsia="en-US"/>
        </w:rPr>
        <w:t>Tabletės plėvelė</w:t>
      </w:r>
    </w:p>
    <w:p w14:paraId="63F609BE" w14:textId="77777777" w:rsidR="009F3ECF" w:rsidRDefault="002314FF">
      <w:pPr>
        <w:widowControl w:val="0"/>
        <w:rPr>
          <w:sz w:val="22"/>
          <w:szCs w:val="22"/>
          <w:lang w:eastAsia="en-US"/>
        </w:rPr>
      </w:pPr>
      <w:r>
        <w:rPr>
          <w:sz w:val="22"/>
          <w:szCs w:val="22"/>
          <w:lang w:eastAsia="en-US"/>
        </w:rPr>
        <w:t>Dengimo mišinys (</w:t>
      </w:r>
      <w:proofErr w:type="spellStart"/>
      <w:r>
        <w:rPr>
          <w:sz w:val="22"/>
          <w:szCs w:val="22"/>
          <w:lang w:eastAsia="en-US"/>
        </w:rPr>
        <w:t>polidekstrozė</w:t>
      </w:r>
      <w:proofErr w:type="spellEnd"/>
      <w:r>
        <w:rPr>
          <w:sz w:val="22"/>
          <w:szCs w:val="22"/>
          <w:lang w:eastAsia="en-US"/>
        </w:rPr>
        <w:t xml:space="preserve">, kalcio karbonatas, </w:t>
      </w:r>
      <w:proofErr w:type="spellStart"/>
      <w:r>
        <w:rPr>
          <w:sz w:val="22"/>
          <w:szCs w:val="22"/>
          <w:lang w:eastAsia="en-US"/>
        </w:rPr>
        <w:t>hipromeliozė</w:t>
      </w:r>
      <w:proofErr w:type="spellEnd"/>
      <w:r>
        <w:rPr>
          <w:sz w:val="22"/>
          <w:szCs w:val="22"/>
          <w:lang w:eastAsia="en-US"/>
        </w:rPr>
        <w:t>, talkas, trigliceridai)</w:t>
      </w:r>
    </w:p>
    <w:p w14:paraId="70E0AB0B" w14:textId="77777777" w:rsidR="009F3ECF" w:rsidRDefault="009F3ECF">
      <w:pPr>
        <w:widowControl w:val="0"/>
        <w:rPr>
          <w:sz w:val="22"/>
          <w:szCs w:val="22"/>
          <w:lang w:eastAsia="en-US"/>
        </w:rPr>
      </w:pPr>
    </w:p>
    <w:p w14:paraId="760EA9D9" w14:textId="77777777" w:rsidR="009F3ECF" w:rsidRDefault="002314FF">
      <w:pPr>
        <w:widowControl w:val="0"/>
        <w:tabs>
          <w:tab w:val="left" w:pos="567"/>
        </w:tabs>
        <w:jc w:val="both"/>
        <w:outlineLvl w:val="3"/>
        <w:rPr>
          <w:b/>
          <w:bCs/>
          <w:snapToGrid w:val="0"/>
          <w:sz w:val="22"/>
          <w:szCs w:val="22"/>
          <w:lang w:eastAsia="lt-LT"/>
        </w:rPr>
      </w:pPr>
      <w:r>
        <w:rPr>
          <w:b/>
          <w:bCs/>
          <w:snapToGrid w:val="0"/>
          <w:sz w:val="22"/>
          <w:szCs w:val="22"/>
          <w:lang w:eastAsia="lt-LT"/>
        </w:rPr>
        <w:lastRenderedPageBreak/>
        <w:t>6.2</w:t>
      </w:r>
      <w:r>
        <w:rPr>
          <w:b/>
          <w:bCs/>
          <w:snapToGrid w:val="0"/>
          <w:sz w:val="22"/>
          <w:szCs w:val="22"/>
          <w:lang w:eastAsia="lt-LT"/>
        </w:rPr>
        <w:tab/>
        <w:t>Nesuderinamumas</w:t>
      </w:r>
    </w:p>
    <w:p w14:paraId="2B96D68E" w14:textId="77777777" w:rsidR="009F3ECF" w:rsidRDefault="009F3ECF">
      <w:pPr>
        <w:widowControl w:val="0"/>
        <w:rPr>
          <w:snapToGrid w:val="0"/>
          <w:sz w:val="22"/>
          <w:szCs w:val="22"/>
          <w:lang w:eastAsia="en-US"/>
        </w:rPr>
      </w:pPr>
    </w:p>
    <w:p w14:paraId="54B1CEA4" w14:textId="77777777" w:rsidR="009F3ECF" w:rsidRDefault="002314FF">
      <w:pPr>
        <w:widowControl w:val="0"/>
        <w:rPr>
          <w:snapToGrid w:val="0"/>
          <w:sz w:val="22"/>
          <w:szCs w:val="22"/>
          <w:lang w:eastAsia="en-US"/>
        </w:rPr>
      </w:pPr>
      <w:r>
        <w:rPr>
          <w:snapToGrid w:val="0"/>
          <w:sz w:val="22"/>
          <w:szCs w:val="22"/>
          <w:lang w:eastAsia="en-US"/>
        </w:rPr>
        <w:t>Duomenys nebūtini.</w:t>
      </w:r>
    </w:p>
    <w:p w14:paraId="4451473D" w14:textId="77777777" w:rsidR="009F3ECF" w:rsidRDefault="009F3ECF">
      <w:pPr>
        <w:widowControl w:val="0"/>
        <w:rPr>
          <w:snapToGrid w:val="0"/>
          <w:sz w:val="22"/>
          <w:szCs w:val="22"/>
          <w:lang w:eastAsia="en-US"/>
        </w:rPr>
      </w:pPr>
    </w:p>
    <w:p w14:paraId="7D26CAF2" w14:textId="77777777" w:rsidR="009F3ECF" w:rsidRDefault="002314FF">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5444934F" w14:textId="77777777" w:rsidR="009F3ECF" w:rsidRDefault="009F3ECF">
      <w:pPr>
        <w:widowControl w:val="0"/>
        <w:rPr>
          <w:snapToGrid w:val="0"/>
          <w:sz w:val="22"/>
          <w:szCs w:val="22"/>
          <w:lang w:eastAsia="en-US"/>
        </w:rPr>
      </w:pPr>
    </w:p>
    <w:p w14:paraId="65D41F07" w14:textId="77777777" w:rsidR="009F3ECF" w:rsidRDefault="002314FF">
      <w:pPr>
        <w:widowControl w:val="0"/>
        <w:rPr>
          <w:snapToGrid w:val="0"/>
          <w:sz w:val="22"/>
          <w:szCs w:val="22"/>
          <w:lang w:eastAsia="en-US"/>
        </w:rPr>
      </w:pPr>
      <w:r>
        <w:rPr>
          <w:snapToGrid w:val="0"/>
          <w:sz w:val="22"/>
          <w:szCs w:val="22"/>
          <w:lang w:eastAsia="en-US"/>
        </w:rPr>
        <w:t>2 metai</w:t>
      </w:r>
    </w:p>
    <w:p w14:paraId="15B74DE0" w14:textId="77777777" w:rsidR="009F3ECF" w:rsidRDefault="009F3ECF">
      <w:pPr>
        <w:widowControl w:val="0"/>
        <w:rPr>
          <w:snapToGrid w:val="0"/>
          <w:sz w:val="22"/>
          <w:szCs w:val="22"/>
          <w:lang w:eastAsia="en-US"/>
        </w:rPr>
      </w:pPr>
    </w:p>
    <w:p w14:paraId="3433474B" w14:textId="77777777" w:rsidR="009F3ECF" w:rsidRDefault="002314FF">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2E42D593" w14:textId="77777777" w:rsidR="009F3ECF" w:rsidRDefault="009F3ECF">
      <w:pPr>
        <w:widowControl w:val="0"/>
        <w:rPr>
          <w:snapToGrid w:val="0"/>
          <w:sz w:val="22"/>
          <w:szCs w:val="22"/>
          <w:lang w:eastAsia="en-US"/>
        </w:rPr>
      </w:pPr>
    </w:p>
    <w:p w14:paraId="55082D43" w14:textId="77777777" w:rsidR="009F3ECF" w:rsidRDefault="002314FF">
      <w:pPr>
        <w:spacing w:line="259" w:lineRule="auto"/>
        <w:rPr>
          <w:rFonts w:eastAsia="Calibri"/>
          <w:sz w:val="22"/>
          <w:szCs w:val="22"/>
          <w:lang w:eastAsia="en-US"/>
        </w:rPr>
      </w:pPr>
      <w:r>
        <w:rPr>
          <w:rFonts w:eastAsia="Calibri"/>
          <w:sz w:val="22"/>
          <w:szCs w:val="22"/>
          <w:lang w:eastAsia="en-US"/>
        </w:rPr>
        <w:t>Laikyti gamintojo pakuotėje, kad vaistinis preparatas būtų apsaugotas nuo drėgmės.</w:t>
      </w:r>
    </w:p>
    <w:p w14:paraId="35BD3A68" w14:textId="77777777" w:rsidR="009F3ECF" w:rsidRDefault="002314FF">
      <w:pPr>
        <w:spacing w:line="259" w:lineRule="auto"/>
        <w:rPr>
          <w:rFonts w:eastAsia="Calibri"/>
          <w:sz w:val="22"/>
          <w:szCs w:val="22"/>
          <w:lang w:eastAsia="en-US"/>
        </w:rPr>
      </w:pPr>
      <w:r>
        <w:rPr>
          <w:snapToGrid w:val="0"/>
          <w:sz w:val="22"/>
          <w:szCs w:val="20"/>
          <w:lang w:eastAsia="en-US"/>
        </w:rPr>
        <w:t>Šio vaistinio preparato laikymui specialių temperatūros sąlygų nereikalaujama.</w:t>
      </w:r>
    </w:p>
    <w:p w14:paraId="3776842B" w14:textId="77777777" w:rsidR="009F3ECF" w:rsidRDefault="009F3ECF">
      <w:pPr>
        <w:widowControl w:val="0"/>
        <w:rPr>
          <w:snapToGrid w:val="0"/>
          <w:sz w:val="22"/>
          <w:szCs w:val="22"/>
          <w:lang w:eastAsia="en-US"/>
        </w:rPr>
      </w:pPr>
    </w:p>
    <w:p w14:paraId="58B93E09" w14:textId="77777777" w:rsidR="009F3ECF" w:rsidRDefault="002314FF">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558DC5FF" w14:textId="77777777" w:rsidR="009F3ECF" w:rsidRDefault="009F3ECF">
      <w:pPr>
        <w:widowControl w:val="0"/>
        <w:rPr>
          <w:snapToGrid w:val="0"/>
          <w:sz w:val="22"/>
          <w:szCs w:val="22"/>
          <w:lang w:eastAsia="en-US"/>
        </w:rPr>
      </w:pPr>
    </w:p>
    <w:p w14:paraId="3AF1A29A" w14:textId="77777777" w:rsidR="009F3ECF" w:rsidRDefault="002314FF">
      <w:pPr>
        <w:widowControl w:val="0"/>
        <w:rPr>
          <w:sz w:val="22"/>
          <w:szCs w:val="22"/>
          <w:lang w:eastAsia="sl-SI"/>
        </w:rPr>
      </w:pPr>
      <w:bookmarkStart w:id="16" w:name="_Hlk190775593"/>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w:t>
      </w:r>
      <w:r>
        <w:rPr>
          <w:sz w:val="22"/>
          <w:szCs w:val="22"/>
          <w:lang w:eastAsia="sl-SI"/>
        </w:rPr>
        <w:t xml:space="preserve"> 10, 30, 50, 60, 90 arba 100</w:t>
      </w:r>
      <w:r>
        <w:rPr>
          <w:noProof/>
          <w:sz w:val="22"/>
          <w:szCs w:val="22"/>
          <w:lang w:eastAsia="sl-SI"/>
        </w:rPr>
        <w:t xml:space="preserve"> plėvele dengtų tablečių kartono dėžutėje.</w:t>
      </w:r>
    </w:p>
    <w:bookmarkEnd w:id="16"/>
    <w:p w14:paraId="62F7B50D" w14:textId="77777777" w:rsidR="009F3ECF" w:rsidRDefault="002314FF">
      <w:pPr>
        <w:widowControl w:val="0"/>
        <w:rPr>
          <w:sz w:val="22"/>
          <w:szCs w:val="22"/>
          <w:lang w:eastAsia="sl-SI"/>
        </w:rPr>
      </w:pPr>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 kalendorinė pakuotė:</w:t>
      </w:r>
      <w:r>
        <w:rPr>
          <w:sz w:val="22"/>
          <w:szCs w:val="22"/>
          <w:lang w:eastAsia="sl-SI"/>
        </w:rPr>
        <w:t xml:space="preserve"> 7, 28, 56 arba 98</w:t>
      </w:r>
      <w:r>
        <w:rPr>
          <w:noProof/>
          <w:sz w:val="22"/>
          <w:szCs w:val="22"/>
          <w:lang w:eastAsia="sl-SI"/>
        </w:rPr>
        <w:t xml:space="preserve"> plėvele dengtų tablečių kartono dėžutėje.</w:t>
      </w:r>
    </w:p>
    <w:p w14:paraId="53E99C06" w14:textId="77777777" w:rsidR="009F3ECF" w:rsidRDefault="009F3ECF">
      <w:pPr>
        <w:widowControl w:val="0"/>
        <w:rPr>
          <w:snapToGrid w:val="0"/>
          <w:sz w:val="22"/>
          <w:szCs w:val="22"/>
          <w:lang w:eastAsia="en-US"/>
        </w:rPr>
      </w:pPr>
    </w:p>
    <w:p w14:paraId="44136606" w14:textId="77777777" w:rsidR="009F3ECF" w:rsidRDefault="002314FF">
      <w:pPr>
        <w:widowControl w:val="0"/>
        <w:rPr>
          <w:snapToGrid w:val="0"/>
          <w:sz w:val="22"/>
          <w:szCs w:val="22"/>
          <w:lang w:eastAsia="en-US"/>
        </w:rPr>
      </w:pPr>
      <w:r>
        <w:rPr>
          <w:snapToGrid w:val="0"/>
          <w:sz w:val="22"/>
          <w:szCs w:val="22"/>
          <w:lang w:eastAsia="en-US"/>
        </w:rPr>
        <w:t>Gali būti tiekiamos ne visų dydžių pakuotės.</w:t>
      </w:r>
    </w:p>
    <w:p w14:paraId="373DD7D6" w14:textId="77777777" w:rsidR="009F3ECF" w:rsidRDefault="009F3ECF">
      <w:pPr>
        <w:widowControl w:val="0"/>
        <w:rPr>
          <w:snapToGrid w:val="0"/>
          <w:sz w:val="22"/>
          <w:szCs w:val="22"/>
          <w:lang w:eastAsia="en-US"/>
        </w:rPr>
      </w:pPr>
    </w:p>
    <w:p w14:paraId="5A8DF68C" w14:textId="77777777" w:rsidR="009F3ECF" w:rsidRDefault="002314FF">
      <w:pPr>
        <w:widowControl w:val="0"/>
        <w:tabs>
          <w:tab w:val="left" w:pos="567"/>
        </w:tabs>
        <w:jc w:val="both"/>
        <w:outlineLvl w:val="3"/>
        <w:rPr>
          <w:b/>
          <w:bCs/>
          <w:snapToGrid w:val="0"/>
          <w:sz w:val="22"/>
          <w:szCs w:val="22"/>
          <w:lang w:eastAsia="lt-LT"/>
        </w:rPr>
      </w:pPr>
      <w:bookmarkStart w:id="17" w:name="OLE_LINK1"/>
      <w:r>
        <w:rPr>
          <w:b/>
          <w:bCs/>
          <w:snapToGrid w:val="0"/>
          <w:sz w:val="22"/>
          <w:szCs w:val="22"/>
          <w:lang w:eastAsia="lt-LT"/>
        </w:rPr>
        <w:t>6.6</w:t>
      </w:r>
      <w:r>
        <w:rPr>
          <w:b/>
          <w:bCs/>
          <w:snapToGrid w:val="0"/>
          <w:sz w:val="22"/>
          <w:szCs w:val="22"/>
          <w:lang w:eastAsia="lt-LT"/>
        </w:rPr>
        <w:tab/>
        <w:t>Specialūs reikalavimai atliekoms tvarkyti</w:t>
      </w:r>
    </w:p>
    <w:bookmarkEnd w:id="17"/>
    <w:p w14:paraId="13382F7B" w14:textId="77777777" w:rsidR="009F3ECF" w:rsidRDefault="009F3ECF">
      <w:pPr>
        <w:widowControl w:val="0"/>
        <w:rPr>
          <w:snapToGrid w:val="0"/>
          <w:sz w:val="22"/>
          <w:szCs w:val="22"/>
          <w:lang w:eastAsia="en-US"/>
        </w:rPr>
      </w:pPr>
    </w:p>
    <w:p w14:paraId="6D823442" w14:textId="77777777" w:rsidR="009F3ECF" w:rsidRDefault="002314FF">
      <w:pPr>
        <w:widowControl w:val="0"/>
        <w:rPr>
          <w:sz w:val="22"/>
          <w:lang w:eastAsia="en-US"/>
        </w:rPr>
      </w:pPr>
      <w:r>
        <w:rPr>
          <w:sz w:val="22"/>
          <w:lang w:eastAsia="en-US"/>
        </w:rPr>
        <w:t>Specialių reikalavimų atliekoms tvarkyti nėra.</w:t>
      </w:r>
    </w:p>
    <w:p w14:paraId="371BB91F" w14:textId="77777777" w:rsidR="009F3ECF" w:rsidRDefault="002314FF">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3D999887" w14:textId="77777777" w:rsidR="009F3ECF" w:rsidRDefault="009F3ECF">
      <w:pPr>
        <w:widowControl w:val="0"/>
        <w:rPr>
          <w:snapToGrid w:val="0"/>
          <w:sz w:val="22"/>
          <w:szCs w:val="22"/>
          <w:lang w:eastAsia="en-US"/>
        </w:rPr>
      </w:pPr>
    </w:p>
    <w:p w14:paraId="487D4AB5" w14:textId="77777777" w:rsidR="009F3ECF" w:rsidRDefault="009F3ECF">
      <w:pPr>
        <w:widowControl w:val="0"/>
        <w:rPr>
          <w:snapToGrid w:val="0"/>
          <w:sz w:val="22"/>
          <w:szCs w:val="22"/>
          <w:lang w:eastAsia="en-US"/>
        </w:rPr>
      </w:pPr>
    </w:p>
    <w:p w14:paraId="09A7EF87" w14:textId="77777777" w:rsidR="009F3ECF" w:rsidRDefault="002314FF">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0A9CC57E" w14:textId="77777777" w:rsidR="009F3ECF" w:rsidRDefault="009F3ECF">
      <w:pPr>
        <w:widowControl w:val="0"/>
        <w:rPr>
          <w:snapToGrid w:val="0"/>
          <w:sz w:val="22"/>
          <w:szCs w:val="22"/>
          <w:lang w:eastAsia="en-US"/>
        </w:rPr>
      </w:pPr>
    </w:p>
    <w:p w14:paraId="3B513622" w14:textId="77777777" w:rsidR="009F3ECF" w:rsidRDefault="002314FF">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35969B81" w14:textId="77777777" w:rsidR="009F3ECF" w:rsidRDefault="002314FF">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DD885F1" w14:textId="77777777" w:rsidR="009F3ECF" w:rsidRDefault="002314FF">
      <w:pPr>
        <w:widowControl w:val="0"/>
        <w:rPr>
          <w:sz w:val="22"/>
          <w:szCs w:val="22"/>
          <w:lang w:eastAsia="sl-SI"/>
        </w:rPr>
      </w:pPr>
      <w:r>
        <w:rPr>
          <w:sz w:val="22"/>
          <w:szCs w:val="22"/>
          <w:lang w:eastAsia="sl-SI"/>
        </w:rPr>
        <w:t>8501 Novo mesto</w:t>
      </w:r>
    </w:p>
    <w:p w14:paraId="269765D7" w14:textId="77777777" w:rsidR="009F3ECF" w:rsidRDefault="002314FF">
      <w:pPr>
        <w:widowControl w:val="0"/>
        <w:rPr>
          <w:sz w:val="22"/>
          <w:szCs w:val="22"/>
          <w:lang w:eastAsia="sl-SI"/>
        </w:rPr>
      </w:pPr>
      <w:r>
        <w:rPr>
          <w:sz w:val="22"/>
          <w:szCs w:val="22"/>
          <w:lang w:eastAsia="sl-SI"/>
        </w:rPr>
        <w:t>Slovėnija</w:t>
      </w:r>
    </w:p>
    <w:p w14:paraId="192AA32D" w14:textId="77777777" w:rsidR="009F3ECF" w:rsidRDefault="009F3ECF">
      <w:pPr>
        <w:widowControl w:val="0"/>
        <w:rPr>
          <w:sz w:val="22"/>
          <w:szCs w:val="22"/>
          <w:lang w:eastAsia="sl-SI"/>
        </w:rPr>
      </w:pPr>
    </w:p>
    <w:p w14:paraId="13C2C66C" w14:textId="77777777" w:rsidR="009F3ECF" w:rsidRDefault="009F3ECF">
      <w:pPr>
        <w:widowControl w:val="0"/>
        <w:rPr>
          <w:snapToGrid w:val="0"/>
          <w:sz w:val="22"/>
          <w:szCs w:val="22"/>
          <w:lang w:eastAsia="en-US"/>
        </w:rPr>
      </w:pPr>
    </w:p>
    <w:p w14:paraId="3242E53E" w14:textId="77777777" w:rsidR="009F3ECF" w:rsidRDefault="002314FF">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4B61445A" w14:textId="77777777" w:rsidR="009F3ECF" w:rsidRDefault="009F3ECF">
      <w:pPr>
        <w:widowControl w:val="0"/>
        <w:tabs>
          <w:tab w:val="left" w:pos="567"/>
        </w:tabs>
        <w:outlineLvl w:val="2"/>
        <w:rPr>
          <w:b/>
          <w:bCs/>
          <w:snapToGrid w:val="0"/>
          <w:sz w:val="22"/>
          <w:szCs w:val="22"/>
          <w:lang w:eastAsia="lt-LT"/>
        </w:rPr>
      </w:pPr>
    </w:p>
    <w:p w14:paraId="6D881FD0" w14:textId="77777777" w:rsidR="009F3ECF" w:rsidRDefault="002314FF">
      <w:pPr>
        <w:widowControl w:val="0"/>
        <w:rPr>
          <w:sz w:val="22"/>
          <w:szCs w:val="22"/>
          <w:lang w:eastAsia="sl-SI"/>
        </w:rPr>
      </w:pPr>
      <w:r>
        <w:rPr>
          <w:sz w:val="22"/>
          <w:szCs w:val="22"/>
          <w:lang w:eastAsia="sl-SI"/>
        </w:rPr>
        <w:t>LT/1/25/5839/001 – N10</w:t>
      </w:r>
    </w:p>
    <w:p w14:paraId="1A3956B7" w14:textId="77777777" w:rsidR="009F3ECF" w:rsidRDefault="002314FF">
      <w:pPr>
        <w:widowControl w:val="0"/>
        <w:rPr>
          <w:sz w:val="22"/>
          <w:szCs w:val="22"/>
          <w:lang w:eastAsia="sl-SI"/>
        </w:rPr>
      </w:pPr>
      <w:r>
        <w:rPr>
          <w:sz w:val="22"/>
          <w:szCs w:val="22"/>
          <w:lang w:eastAsia="sl-SI"/>
        </w:rPr>
        <w:t>LT/1/25/5839/002 – N30</w:t>
      </w:r>
    </w:p>
    <w:p w14:paraId="24C0708A" w14:textId="77777777" w:rsidR="009F3ECF" w:rsidRDefault="002314FF">
      <w:pPr>
        <w:widowControl w:val="0"/>
        <w:rPr>
          <w:sz w:val="22"/>
          <w:szCs w:val="22"/>
          <w:lang w:eastAsia="sl-SI"/>
        </w:rPr>
      </w:pPr>
      <w:r>
        <w:rPr>
          <w:sz w:val="22"/>
          <w:szCs w:val="22"/>
          <w:lang w:eastAsia="sl-SI"/>
        </w:rPr>
        <w:t>LT/1/25/5839/003 – N50</w:t>
      </w:r>
    </w:p>
    <w:p w14:paraId="05AA319B" w14:textId="77777777" w:rsidR="009F3ECF" w:rsidRDefault="002314FF">
      <w:pPr>
        <w:widowControl w:val="0"/>
        <w:rPr>
          <w:sz w:val="22"/>
          <w:szCs w:val="22"/>
          <w:lang w:eastAsia="sl-SI"/>
        </w:rPr>
      </w:pPr>
      <w:r>
        <w:rPr>
          <w:sz w:val="22"/>
          <w:szCs w:val="22"/>
          <w:lang w:eastAsia="sl-SI"/>
        </w:rPr>
        <w:t>LT/1/25/5839/004 – N60</w:t>
      </w:r>
    </w:p>
    <w:p w14:paraId="6D3DC81E" w14:textId="77777777" w:rsidR="009F3ECF" w:rsidRDefault="002314FF">
      <w:pPr>
        <w:widowControl w:val="0"/>
        <w:rPr>
          <w:sz w:val="22"/>
          <w:szCs w:val="22"/>
          <w:lang w:eastAsia="sl-SI"/>
        </w:rPr>
      </w:pPr>
      <w:r>
        <w:rPr>
          <w:sz w:val="22"/>
          <w:szCs w:val="22"/>
          <w:lang w:eastAsia="sl-SI"/>
        </w:rPr>
        <w:t>LT/1/25/5839/005 – N90</w:t>
      </w:r>
    </w:p>
    <w:p w14:paraId="76332BAB" w14:textId="77777777" w:rsidR="009F3ECF" w:rsidRDefault="002314FF">
      <w:pPr>
        <w:widowControl w:val="0"/>
        <w:rPr>
          <w:sz w:val="22"/>
          <w:szCs w:val="22"/>
          <w:lang w:eastAsia="sl-SI"/>
        </w:rPr>
      </w:pPr>
      <w:r>
        <w:rPr>
          <w:sz w:val="22"/>
          <w:szCs w:val="22"/>
          <w:lang w:eastAsia="sl-SI"/>
        </w:rPr>
        <w:t>LT/1/25/5839/006 – N100</w:t>
      </w:r>
    </w:p>
    <w:p w14:paraId="241F3A3B" w14:textId="77777777" w:rsidR="009F3ECF" w:rsidRDefault="002314FF">
      <w:pPr>
        <w:widowControl w:val="0"/>
        <w:rPr>
          <w:sz w:val="22"/>
          <w:szCs w:val="22"/>
          <w:lang w:eastAsia="sl-SI"/>
        </w:rPr>
      </w:pPr>
      <w:r>
        <w:rPr>
          <w:sz w:val="22"/>
          <w:szCs w:val="22"/>
          <w:lang w:eastAsia="sl-SI"/>
        </w:rPr>
        <w:t>LT/1/25/5839/007 – N7 (kalendorinė pakuotė)</w:t>
      </w:r>
    </w:p>
    <w:p w14:paraId="5D09ADB1" w14:textId="77777777" w:rsidR="009F3ECF" w:rsidRDefault="002314FF">
      <w:pPr>
        <w:widowControl w:val="0"/>
        <w:rPr>
          <w:sz w:val="22"/>
          <w:szCs w:val="22"/>
          <w:lang w:eastAsia="sl-SI"/>
        </w:rPr>
      </w:pPr>
      <w:r>
        <w:rPr>
          <w:sz w:val="22"/>
          <w:szCs w:val="22"/>
          <w:lang w:eastAsia="sl-SI"/>
        </w:rPr>
        <w:t>LT/1/25/5839/008 – N28 (kalendorinė pakuotė)</w:t>
      </w:r>
    </w:p>
    <w:p w14:paraId="57594B59" w14:textId="77777777" w:rsidR="009F3ECF" w:rsidRDefault="002314FF">
      <w:pPr>
        <w:widowControl w:val="0"/>
        <w:rPr>
          <w:sz w:val="22"/>
          <w:szCs w:val="22"/>
          <w:lang w:eastAsia="sl-SI"/>
        </w:rPr>
      </w:pPr>
      <w:r>
        <w:rPr>
          <w:sz w:val="22"/>
          <w:szCs w:val="22"/>
          <w:lang w:eastAsia="sl-SI"/>
        </w:rPr>
        <w:t>LT/1/25/5839/009 – N56 (kalendorinė pakuotė)</w:t>
      </w:r>
    </w:p>
    <w:p w14:paraId="17AC6C54" w14:textId="77777777" w:rsidR="009F3ECF" w:rsidRDefault="002314FF">
      <w:pPr>
        <w:widowControl w:val="0"/>
        <w:rPr>
          <w:sz w:val="22"/>
          <w:szCs w:val="22"/>
          <w:lang w:eastAsia="sl-SI"/>
        </w:rPr>
      </w:pPr>
      <w:r>
        <w:rPr>
          <w:sz w:val="22"/>
          <w:szCs w:val="22"/>
          <w:lang w:eastAsia="sl-SI"/>
        </w:rPr>
        <w:t>LT/1/25/5839/010 – N98 (kalendorinė pakuotė)</w:t>
      </w:r>
    </w:p>
    <w:p w14:paraId="4CC48192" w14:textId="77777777" w:rsidR="009F3ECF" w:rsidRDefault="009F3ECF">
      <w:pPr>
        <w:widowControl w:val="0"/>
        <w:tabs>
          <w:tab w:val="left" w:pos="567"/>
        </w:tabs>
        <w:outlineLvl w:val="2"/>
        <w:rPr>
          <w:b/>
          <w:bCs/>
          <w:snapToGrid w:val="0"/>
          <w:sz w:val="22"/>
          <w:szCs w:val="22"/>
          <w:lang w:eastAsia="lt-LT"/>
        </w:rPr>
      </w:pPr>
    </w:p>
    <w:p w14:paraId="29AB9A94" w14:textId="77777777" w:rsidR="009F3ECF" w:rsidRDefault="009F3ECF">
      <w:pPr>
        <w:widowControl w:val="0"/>
        <w:rPr>
          <w:sz w:val="22"/>
          <w:szCs w:val="22"/>
          <w:lang w:eastAsia="en-US"/>
        </w:rPr>
      </w:pPr>
    </w:p>
    <w:p w14:paraId="3755DFC1" w14:textId="77777777" w:rsidR="009F3ECF" w:rsidRDefault="002314FF">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7475CD98" w14:textId="77777777" w:rsidR="009F3ECF" w:rsidRDefault="009F3ECF">
      <w:pPr>
        <w:widowControl w:val="0"/>
        <w:rPr>
          <w:snapToGrid w:val="0"/>
          <w:sz w:val="22"/>
          <w:szCs w:val="22"/>
          <w:lang w:eastAsia="en-US"/>
        </w:rPr>
      </w:pPr>
    </w:p>
    <w:p w14:paraId="665D424B" w14:textId="77777777" w:rsidR="009F3ECF" w:rsidRDefault="002314FF">
      <w:pPr>
        <w:widowControl w:val="0"/>
        <w:rPr>
          <w:snapToGrid w:val="0"/>
          <w:sz w:val="22"/>
          <w:szCs w:val="22"/>
          <w:lang w:eastAsia="en-US"/>
        </w:rPr>
      </w:pPr>
      <w:r>
        <w:rPr>
          <w:snapToGrid w:val="0"/>
          <w:sz w:val="22"/>
          <w:szCs w:val="22"/>
          <w:lang w:eastAsia="en-US"/>
        </w:rPr>
        <w:t>Registravimo data 2025 m. rugsėjo 10 d.</w:t>
      </w:r>
    </w:p>
    <w:p w14:paraId="22C51DAD" w14:textId="77777777" w:rsidR="009F3ECF" w:rsidRDefault="009F3ECF">
      <w:pPr>
        <w:rPr>
          <w:snapToGrid w:val="0"/>
          <w:sz w:val="22"/>
          <w:szCs w:val="22"/>
          <w:lang w:eastAsia="en-US"/>
        </w:rPr>
      </w:pPr>
    </w:p>
    <w:p w14:paraId="7F1034EF" w14:textId="77777777" w:rsidR="009F3ECF" w:rsidRDefault="009F3ECF">
      <w:pPr>
        <w:widowControl w:val="0"/>
        <w:rPr>
          <w:snapToGrid w:val="0"/>
          <w:sz w:val="22"/>
          <w:szCs w:val="22"/>
          <w:lang w:eastAsia="en-US"/>
        </w:rPr>
      </w:pPr>
    </w:p>
    <w:p w14:paraId="2BCBB2C8" w14:textId="77777777" w:rsidR="009F3ECF" w:rsidRDefault="002314FF">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4096632B" w14:textId="77777777" w:rsidR="009F3ECF" w:rsidRDefault="002314FF">
      <w:pPr>
        <w:widowControl w:val="0"/>
        <w:tabs>
          <w:tab w:val="left" w:pos="567"/>
        </w:tabs>
        <w:outlineLvl w:val="2"/>
        <w:rPr>
          <w:snapToGrid w:val="0"/>
          <w:sz w:val="22"/>
          <w:szCs w:val="22"/>
          <w:lang w:eastAsia="lt-LT"/>
        </w:rPr>
      </w:pPr>
      <w:r>
        <w:rPr>
          <w:snapToGrid w:val="0"/>
          <w:sz w:val="22"/>
          <w:szCs w:val="22"/>
          <w:lang w:eastAsia="lt-LT"/>
        </w:rPr>
        <w:lastRenderedPageBreak/>
        <w:t>2025 m. rugsėjo 10 d.</w:t>
      </w:r>
    </w:p>
    <w:p w14:paraId="64675185" w14:textId="77777777" w:rsidR="009F3ECF" w:rsidRDefault="009F3ECF">
      <w:pPr>
        <w:widowControl w:val="0"/>
        <w:rPr>
          <w:snapToGrid w:val="0"/>
          <w:sz w:val="22"/>
          <w:szCs w:val="22"/>
          <w:lang w:eastAsia="en-US"/>
        </w:rPr>
      </w:pPr>
    </w:p>
    <w:p w14:paraId="6AAF408B" w14:textId="77777777" w:rsidR="009F3ECF" w:rsidRDefault="002314FF">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604BFD8B" w14:textId="77777777" w:rsidR="009F3ECF" w:rsidRDefault="002314FF">
      <w:pPr>
        <w:widowControl w:val="0"/>
        <w:tabs>
          <w:tab w:val="left" w:pos="4962"/>
        </w:tabs>
        <w:rPr>
          <w:rFonts w:eastAsia="SimSun"/>
          <w:sz w:val="22"/>
          <w:szCs w:val="22"/>
          <w:lang w:eastAsia="en-US"/>
        </w:rPr>
      </w:pPr>
      <w:r>
        <w:rPr>
          <w:rFonts w:eastAsia="SimSun"/>
          <w:sz w:val="22"/>
          <w:szCs w:val="22"/>
          <w:lang w:eastAsia="en-US"/>
        </w:rPr>
        <w:br w:type="page"/>
      </w:r>
    </w:p>
    <w:p w14:paraId="5E4AB0A9" w14:textId="77777777" w:rsidR="009F3ECF" w:rsidRDefault="009F3ECF">
      <w:pPr>
        <w:rPr>
          <w:rFonts w:eastAsia="Calibri"/>
          <w:sz w:val="22"/>
          <w:szCs w:val="22"/>
          <w:lang w:eastAsia="en-US"/>
        </w:rPr>
      </w:pPr>
    </w:p>
    <w:p w14:paraId="72682433" w14:textId="77777777" w:rsidR="009F3ECF" w:rsidRDefault="009F3ECF">
      <w:pPr>
        <w:spacing w:line="259" w:lineRule="auto"/>
        <w:jc w:val="center"/>
        <w:rPr>
          <w:rFonts w:eastAsia="Calibri"/>
          <w:b/>
          <w:sz w:val="22"/>
          <w:szCs w:val="22"/>
          <w:lang w:eastAsia="en-US"/>
        </w:rPr>
      </w:pPr>
    </w:p>
    <w:p w14:paraId="2041AC72" w14:textId="77777777" w:rsidR="009F3ECF" w:rsidRDefault="009F3ECF">
      <w:pPr>
        <w:spacing w:line="259" w:lineRule="auto"/>
        <w:jc w:val="center"/>
        <w:rPr>
          <w:rFonts w:eastAsia="Calibri"/>
          <w:b/>
          <w:sz w:val="22"/>
          <w:szCs w:val="22"/>
          <w:lang w:eastAsia="en-US"/>
        </w:rPr>
      </w:pPr>
    </w:p>
    <w:p w14:paraId="128144E5" w14:textId="77777777" w:rsidR="009F3ECF" w:rsidRDefault="009F3ECF">
      <w:pPr>
        <w:spacing w:line="259" w:lineRule="auto"/>
        <w:jc w:val="center"/>
        <w:rPr>
          <w:rFonts w:eastAsia="Calibri"/>
          <w:b/>
          <w:sz w:val="22"/>
          <w:szCs w:val="22"/>
          <w:lang w:eastAsia="en-US"/>
        </w:rPr>
      </w:pPr>
    </w:p>
    <w:p w14:paraId="043CB081" w14:textId="77777777" w:rsidR="009F3ECF" w:rsidRDefault="009F3ECF">
      <w:pPr>
        <w:spacing w:line="259" w:lineRule="auto"/>
        <w:jc w:val="center"/>
        <w:rPr>
          <w:rFonts w:eastAsia="Calibri"/>
          <w:b/>
          <w:sz w:val="22"/>
          <w:szCs w:val="22"/>
          <w:lang w:eastAsia="en-US"/>
        </w:rPr>
      </w:pPr>
    </w:p>
    <w:p w14:paraId="274BF7E4" w14:textId="77777777" w:rsidR="009F3ECF" w:rsidRDefault="009F3ECF">
      <w:pPr>
        <w:spacing w:line="259" w:lineRule="auto"/>
        <w:jc w:val="center"/>
        <w:rPr>
          <w:rFonts w:eastAsia="Calibri"/>
          <w:b/>
          <w:sz w:val="22"/>
          <w:szCs w:val="22"/>
          <w:lang w:eastAsia="en-US"/>
        </w:rPr>
      </w:pPr>
    </w:p>
    <w:p w14:paraId="2871B40E" w14:textId="77777777" w:rsidR="009F3ECF" w:rsidRDefault="009F3ECF">
      <w:pPr>
        <w:spacing w:line="259" w:lineRule="auto"/>
        <w:jc w:val="center"/>
        <w:rPr>
          <w:rFonts w:eastAsia="Calibri"/>
          <w:b/>
          <w:sz w:val="22"/>
          <w:szCs w:val="22"/>
          <w:lang w:eastAsia="en-US"/>
        </w:rPr>
      </w:pPr>
    </w:p>
    <w:p w14:paraId="2D1548D7" w14:textId="77777777" w:rsidR="009F3ECF" w:rsidRDefault="009F3ECF">
      <w:pPr>
        <w:spacing w:line="259" w:lineRule="auto"/>
        <w:jc w:val="center"/>
        <w:rPr>
          <w:rFonts w:eastAsia="Calibri"/>
          <w:b/>
          <w:sz w:val="22"/>
          <w:szCs w:val="22"/>
          <w:lang w:eastAsia="en-US"/>
        </w:rPr>
      </w:pPr>
    </w:p>
    <w:p w14:paraId="24982C16" w14:textId="77777777" w:rsidR="009F3ECF" w:rsidRDefault="009F3ECF">
      <w:pPr>
        <w:spacing w:line="259" w:lineRule="auto"/>
        <w:jc w:val="center"/>
        <w:rPr>
          <w:rFonts w:eastAsia="Calibri"/>
          <w:b/>
          <w:sz w:val="22"/>
          <w:szCs w:val="22"/>
          <w:lang w:eastAsia="en-US"/>
        </w:rPr>
      </w:pPr>
    </w:p>
    <w:p w14:paraId="7CE00282" w14:textId="77777777" w:rsidR="009F3ECF" w:rsidRDefault="009F3ECF">
      <w:pPr>
        <w:spacing w:line="259" w:lineRule="auto"/>
        <w:jc w:val="center"/>
        <w:rPr>
          <w:rFonts w:eastAsia="Calibri"/>
          <w:b/>
          <w:sz w:val="22"/>
          <w:szCs w:val="22"/>
          <w:lang w:eastAsia="en-US"/>
        </w:rPr>
      </w:pPr>
    </w:p>
    <w:p w14:paraId="38CD301C" w14:textId="77777777" w:rsidR="009F3ECF" w:rsidRDefault="009F3ECF">
      <w:pPr>
        <w:spacing w:line="259" w:lineRule="auto"/>
        <w:jc w:val="center"/>
        <w:rPr>
          <w:rFonts w:eastAsia="Calibri"/>
          <w:b/>
          <w:sz w:val="22"/>
          <w:szCs w:val="22"/>
          <w:lang w:eastAsia="en-US"/>
        </w:rPr>
      </w:pPr>
    </w:p>
    <w:p w14:paraId="32BB77D1" w14:textId="77777777" w:rsidR="009F3ECF" w:rsidRDefault="009F3ECF">
      <w:pPr>
        <w:spacing w:line="259" w:lineRule="auto"/>
        <w:jc w:val="center"/>
        <w:rPr>
          <w:rFonts w:eastAsia="Calibri"/>
          <w:b/>
          <w:sz w:val="22"/>
          <w:szCs w:val="22"/>
          <w:lang w:eastAsia="en-US"/>
        </w:rPr>
      </w:pPr>
    </w:p>
    <w:p w14:paraId="5CF05801" w14:textId="77777777" w:rsidR="009F3ECF" w:rsidRDefault="009F3ECF">
      <w:pPr>
        <w:spacing w:line="259" w:lineRule="auto"/>
        <w:jc w:val="center"/>
        <w:rPr>
          <w:rFonts w:eastAsia="Calibri"/>
          <w:b/>
          <w:sz w:val="22"/>
          <w:szCs w:val="22"/>
          <w:lang w:eastAsia="en-US"/>
        </w:rPr>
      </w:pPr>
    </w:p>
    <w:p w14:paraId="0B6CF85B" w14:textId="77777777" w:rsidR="009F3ECF" w:rsidRDefault="009F3ECF">
      <w:pPr>
        <w:spacing w:line="259" w:lineRule="auto"/>
        <w:jc w:val="center"/>
        <w:rPr>
          <w:rFonts w:eastAsia="Calibri"/>
          <w:b/>
          <w:sz w:val="22"/>
          <w:szCs w:val="22"/>
          <w:lang w:eastAsia="en-US"/>
        </w:rPr>
      </w:pPr>
    </w:p>
    <w:p w14:paraId="6E80744D" w14:textId="77777777" w:rsidR="009F3ECF" w:rsidRDefault="009F3ECF">
      <w:pPr>
        <w:spacing w:line="259" w:lineRule="auto"/>
        <w:jc w:val="center"/>
        <w:rPr>
          <w:rFonts w:eastAsia="Calibri"/>
          <w:b/>
          <w:sz w:val="22"/>
          <w:szCs w:val="22"/>
          <w:lang w:eastAsia="en-US"/>
        </w:rPr>
      </w:pPr>
    </w:p>
    <w:p w14:paraId="50FAA57C" w14:textId="77777777" w:rsidR="009F3ECF" w:rsidRDefault="009F3ECF">
      <w:pPr>
        <w:spacing w:line="259" w:lineRule="auto"/>
        <w:jc w:val="center"/>
        <w:rPr>
          <w:rFonts w:eastAsia="Calibri"/>
          <w:b/>
          <w:sz w:val="22"/>
          <w:szCs w:val="22"/>
          <w:lang w:eastAsia="en-US"/>
        </w:rPr>
      </w:pPr>
    </w:p>
    <w:p w14:paraId="3AAB5519" w14:textId="77777777" w:rsidR="009F3ECF" w:rsidRDefault="009F3ECF">
      <w:pPr>
        <w:spacing w:line="259" w:lineRule="auto"/>
        <w:jc w:val="center"/>
        <w:rPr>
          <w:rFonts w:eastAsia="Calibri"/>
          <w:b/>
          <w:sz w:val="22"/>
          <w:szCs w:val="22"/>
          <w:lang w:eastAsia="en-US"/>
        </w:rPr>
      </w:pPr>
    </w:p>
    <w:p w14:paraId="59EC6BC2" w14:textId="77777777" w:rsidR="009F3ECF" w:rsidRDefault="009F3ECF">
      <w:pPr>
        <w:spacing w:line="259" w:lineRule="auto"/>
        <w:jc w:val="center"/>
        <w:rPr>
          <w:rFonts w:eastAsia="Calibri"/>
          <w:b/>
          <w:sz w:val="22"/>
          <w:szCs w:val="22"/>
          <w:lang w:eastAsia="en-US"/>
        </w:rPr>
      </w:pPr>
    </w:p>
    <w:p w14:paraId="5DEEDCD9" w14:textId="77777777" w:rsidR="009F3ECF" w:rsidRDefault="009F3ECF">
      <w:pPr>
        <w:spacing w:line="259" w:lineRule="auto"/>
        <w:jc w:val="center"/>
        <w:rPr>
          <w:rFonts w:eastAsia="Calibri"/>
          <w:b/>
          <w:sz w:val="22"/>
          <w:szCs w:val="22"/>
          <w:lang w:eastAsia="en-US"/>
        </w:rPr>
      </w:pPr>
    </w:p>
    <w:p w14:paraId="2F9B55D6" w14:textId="77777777" w:rsidR="009F3ECF" w:rsidRDefault="009F3ECF">
      <w:pPr>
        <w:spacing w:line="259" w:lineRule="auto"/>
        <w:jc w:val="center"/>
        <w:rPr>
          <w:rFonts w:eastAsia="Calibri"/>
          <w:b/>
          <w:sz w:val="22"/>
          <w:szCs w:val="22"/>
          <w:lang w:eastAsia="en-US"/>
        </w:rPr>
      </w:pPr>
    </w:p>
    <w:p w14:paraId="7538C6E2" w14:textId="77777777" w:rsidR="009F3ECF" w:rsidRDefault="009F3ECF">
      <w:pPr>
        <w:spacing w:line="259" w:lineRule="auto"/>
        <w:jc w:val="center"/>
        <w:rPr>
          <w:rFonts w:eastAsia="Calibri"/>
          <w:b/>
          <w:sz w:val="22"/>
          <w:szCs w:val="22"/>
          <w:lang w:eastAsia="en-US"/>
        </w:rPr>
      </w:pPr>
    </w:p>
    <w:p w14:paraId="1E32CBA2" w14:textId="77777777" w:rsidR="009F3ECF" w:rsidRDefault="009F3ECF">
      <w:pPr>
        <w:spacing w:line="259" w:lineRule="auto"/>
        <w:jc w:val="center"/>
        <w:rPr>
          <w:rFonts w:eastAsia="Calibri"/>
          <w:b/>
          <w:sz w:val="22"/>
          <w:szCs w:val="22"/>
          <w:lang w:eastAsia="en-US"/>
        </w:rPr>
      </w:pPr>
    </w:p>
    <w:p w14:paraId="1DBABF53" w14:textId="77777777" w:rsidR="009F3ECF" w:rsidRDefault="009F3ECF">
      <w:pPr>
        <w:spacing w:line="259" w:lineRule="auto"/>
        <w:jc w:val="center"/>
        <w:rPr>
          <w:rFonts w:eastAsia="Calibri"/>
          <w:b/>
          <w:sz w:val="22"/>
          <w:szCs w:val="22"/>
          <w:lang w:eastAsia="en-US"/>
        </w:rPr>
      </w:pPr>
    </w:p>
    <w:p w14:paraId="204A92D8" w14:textId="77777777" w:rsidR="009F3ECF" w:rsidRDefault="009F3ECF">
      <w:pPr>
        <w:spacing w:line="259" w:lineRule="auto"/>
        <w:jc w:val="center"/>
        <w:rPr>
          <w:rFonts w:eastAsia="Calibri"/>
          <w:b/>
          <w:sz w:val="22"/>
          <w:szCs w:val="22"/>
          <w:lang w:eastAsia="en-US"/>
        </w:rPr>
      </w:pPr>
    </w:p>
    <w:p w14:paraId="67F02B14" w14:textId="77777777" w:rsidR="009F3ECF" w:rsidRDefault="002314FF">
      <w:pPr>
        <w:spacing w:line="259" w:lineRule="auto"/>
        <w:jc w:val="center"/>
        <w:rPr>
          <w:rFonts w:eastAsia="Calibri"/>
          <w:b/>
          <w:sz w:val="22"/>
          <w:szCs w:val="22"/>
          <w:lang w:eastAsia="en-US"/>
        </w:rPr>
      </w:pPr>
      <w:r>
        <w:rPr>
          <w:rFonts w:eastAsia="Calibri"/>
          <w:b/>
          <w:sz w:val="22"/>
          <w:szCs w:val="22"/>
          <w:lang w:eastAsia="en-US"/>
        </w:rPr>
        <w:t>II PRIEDAS</w:t>
      </w:r>
    </w:p>
    <w:p w14:paraId="03B18A77" w14:textId="77777777" w:rsidR="009F3ECF" w:rsidRDefault="009F3ECF">
      <w:pPr>
        <w:spacing w:line="259" w:lineRule="auto"/>
        <w:ind w:hanging="567"/>
        <w:jc w:val="center"/>
        <w:rPr>
          <w:rFonts w:eastAsia="Calibri"/>
          <w:sz w:val="22"/>
          <w:szCs w:val="22"/>
          <w:lang w:eastAsia="en-US"/>
        </w:rPr>
      </w:pPr>
    </w:p>
    <w:p w14:paraId="4D19B5CC" w14:textId="77777777" w:rsidR="009F3ECF" w:rsidRDefault="002314FF">
      <w:pPr>
        <w:spacing w:line="259" w:lineRule="auto"/>
        <w:jc w:val="center"/>
        <w:rPr>
          <w:rFonts w:eastAsia="Calibri"/>
          <w:i/>
          <w:sz w:val="22"/>
          <w:szCs w:val="22"/>
          <w:lang w:eastAsia="en-US"/>
        </w:rPr>
      </w:pPr>
      <w:r>
        <w:rPr>
          <w:rFonts w:eastAsia="Calibri"/>
          <w:b/>
          <w:sz w:val="22"/>
          <w:szCs w:val="22"/>
          <w:lang w:eastAsia="en-US"/>
        </w:rPr>
        <w:t>REGISTRACIJOS SĄLYGOS</w:t>
      </w:r>
    </w:p>
    <w:p w14:paraId="6E602048" w14:textId="77777777" w:rsidR="009F3ECF" w:rsidRDefault="009F3ECF">
      <w:pPr>
        <w:spacing w:line="259" w:lineRule="auto"/>
        <w:rPr>
          <w:rFonts w:eastAsia="Calibri"/>
          <w:sz w:val="22"/>
          <w:szCs w:val="22"/>
          <w:lang w:eastAsia="en-US"/>
        </w:rPr>
      </w:pPr>
    </w:p>
    <w:p w14:paraId="78C36DCD" w14:textId="77777777" w:rsidR="009F3ECF" w:rsidRDefault="002314FF">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7C585737" w14:textId="77777777" w:rsidR="009F3ECF" w:rsidRDefault="009F3ECF">
      <w:pPr>
        <w:tabs>
          <w:tab w:val="left" w:pos="1701"/>
        </w:tabs>
        <w:spacing w:line="259" w:lineRule="auto"/>
        <w:ind w:left="1701" w:hanging="567"/>
        <w:rPr>
          <w:rFonts w:eastAsia="Calibri"/>
          <w:noProof/>
          <w:sz w:val="22"/>
          <w:szCs w:val="22"/>
          <w:lang w:eastAsia="en-US"/>
        </w:rPr>
      </w:pPr>
    </w:p>
    <w:p w14:paraId="6416E206" w14:textId="77777777" w:rsidR="009F3ECF" w:rsidRDefault="002314FF">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5CE9E28F" w14:textId="77777777" w:rsidR="009F3ECF" w:rsidRDefault="002314FF">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13A574C0" w14:textId="77777777" w:rsidR="009F3ECF" w:rsidRDefault="009F3ECF">
      <w:pPr>
        <w:spacing w:line="259" w:lineRule="auto"/>
        <w:rPr>
          <w:rFonts w:eastAsia="Calibri"/>
          <w:sz w:val="22"/>
          <w:szCs w:val="22"/>
          <w:lang w:eastAsia="en-US"/>
        </w:rPr>
      </w:pPr>
    </w:p>
    <w:p w14:paraId="4D7C9356" w14:textId="77777777" w:rsidR="009F3ECF" w:rsidRDefault="002314FF">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3F2D1CD0" w14:textId="77777777" w:rsidR="009F3ECF" w:rsidRDefault="009F3ECF">
      <w:pPr>
        <w:spacing w:line="259" w:lineRule="auto"/>
        <w:rPr>
          <w:rFonts w:eastAsia="Calibri"/>
          <w:sz w:val="22"/>
          <w:szCs w:val="22"/>
          <w:lang w:eastAsia="en-US"/>
        </w:rPr>
      </w:pPr>
    </w:p>
    <w:p w14:paraId="40B737D8" w14:textId="77777777" w:rsidR="009F3ECF" w:rsidRDefault="002314FF">
      <w:pPr>
        <w:widowControl w:val="0"/>
        <w:rPr>
          <w:b/>
          <w:sz w:val="22"/>
          <w:szCs w:val="22"/>
          <w:lang w:eastAsia="sl-SI"/>
        </w:rPr>
      </w:pPr>
      <w:bookmarkStart w:id="18"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FE642F8" w14:textId="77777777" w:rsidR="009F3ECF" w:rsidRDefault="002314FF">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FA3F457" w14:textId="77777777" w:rsidR="009F3ECF" w:rsidRDefault="002314FF">
      <w:pPr>
        <w:widowControl w:val="0"/>
        <w:rPr>
          <w:b/>
          <w:sz w:val="22"/>
          <w:szCs w:val="22"/>
          <w:lang w:eastAsia="sl-SI"/>
        </w:rPr>
      </w:pPr>
      <w:r>
        <w:rPr>
          <w:sz w:val="22"/>
          <w:szCs w:val="22"/>
          <w:lang w:eastAsia="sl-SI"/>
        </w:rPr>
        <w:t>8501 Novo mesto</w:t>
      </w:r>
    </w:p>
    <w:p w14:paraId="5FE19C0C" w14:textId="77777777" w:rsidR="009F3ECF" w:rsidRDefault="002314FF">
      <w:pPr>
        <w:widowControl w:val="0"/>
        <w:rPr>
          <w:b/>
          <w:sz w:val="22"/>
          <w:szCs w:val="22"/>
          <w:lang w:eastAsia="sl-SI"/>
        </w:rPr>
      </w:pPr>
      <w:r>
        <w:rPr>
          <w:sz w:val="22"/>
          <w:szCs w:val="22"/>
          <w:lang w:eastAsia="sl-SI"/>
        </w:rPr>
        <w:t>Slovėnija</w:t>
      </w:r>
    </w:p>
    <w:bookmarkEnd w:id="18"/>
    <w:p w14:paraId="6D2C6E85" w14:textId="77777777" w:rsidR="009F3ECF" w:rsidRDefault="009F3ECF">
      <w:pPr>
        <w:spacing w:line="259" w:lineRule="auto"/>
        <w:rPr>
          <w:rFonts w:eastAsia="Calibri"/>
          <w:sz w:val="22"/>
          <w:szCs w:val="22"/>
          <w:lang w:eastAsia="en-US"/>
        </w:rPr>
      </w:pPr>
    </w:p>
    <w:p w14:paraId="5C98CF50" w14:textId="77777777" w:rsidR="009F3ECF" w:rsidRDefault="002314FF">
      <w:pPr>
        <w:numPr>
          <w:ilvl w:val="12"/>
          <w:numId w:val="0"/>
        </w:numPr>
        <w:jc w:val="both"/>
        <w:rPr>
          <w:rFonts w:eastAsia="Calibri"/>
          <w:noProof/>
          <w:sz w:val="22"/>
          <w:szCs w:val="22"/>
          <w:lang w:eastAsia="en-US"/>
        </w:rPr>
      </w:pPr>
      <w:r>
        <w:rPr>
          <w:rFonts w:eastAsia="Calibri"/>
          <w:noProof/>
          <w:sz w:val="22"/>
          <w:szCs w:val="22"/>
          <w:lang w:eastAsia="en-US"/>
        </w:rPr>
        <w:t>arba</w:t>
      </w:r>
    </w:p>
    <w:p w14:paraId="6D561896" w14:textId="77777777" w:rsidR="009F3ECF" w:rsidRDefault="009F3ECF">
      <w:pPr>
        <w:numPr>
          <w:ilvl w:val="12"/>
          <w:numId w:val="0"/>
        </w:numPr>
        <w:jc w:val="both"/>
        <w:rPr>
          <w:rFonts w:eastAsia="Calibri"/>
          <w:noProof/>
          <w:sz w:val="22"/>
          <w:szCs w:val="22"/>
          <w:lang w:eastAsia="en-US"/>
        </w:rPr>
      </w:pPr>
    </w:p>
    <w:p w14:paraId="1AFA1B3F" w14:textId="77777777" w:rsidR="009F3ECF" w:rsidRDefault="002314FF">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07F3F0F8" w14:textId="77777777" w:rsidR="009F3ECF" w:rsidRDefault="002314FF">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34700C99" w14:textId="77777777" w:rsidR="009F3ECF" w:rsidRDefault="002314FF">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49A00D64" w14:textId="77777777" w:rsidR="009F3ECF" w:rsidRDefault="002314FF">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1C2E9DEE" w14:textId="77777777" w:rsidR="009F3ECF" w:rsidRDefault="009F3ECF">
      <w:pPr>
        <w:spacing w:line="259" w:lineRule="auto"/>
        <w:rPr>
          <w:rFonts w:eastAsia="Calibri"/>
          <w:sz w:val="22"/>
          <w:szCs w:val="22"/>
          <w:lang w:eastAsia="en-US"/>
        </w:rPr>
      </w:pPr>
    </w:p>
    <w:p w14:paraId="436D7CD1" w14:textId="77777777" w:rsidR="009F3ECF" w:rsidRDefault="002314FF">
      <w:pPr>
        <w:tabs>
          <w:tab w:val="left" w:pos="567"/>
        </w:tabs>
        <w:jc w:val="both"/>
        <w:rPr>
          <w:noProof/>
          <w:snapToGrid w:val="0"/>
          <w:sz w:val="22"/>
          <w:lang w:eastAsia="en-US"/>
        </w:rPr>
      </w:pPr>
      <w:r>
        <w:rPr>
          <w:noProof/>
          <w:snapToGrid w:val="0"/>
          <w:sz w:val="22"/>
          <w:lang w:eastAsia="en-US"/>
        </w:rPr>
        <w:t>Su pakuote pateikiamame lapelyje nurodomas gamintojo, atsakingo už konkrečios serijos išleidimą, pavadinimas ir adresas.</w:t>
      </w:r>
    </w:p>
    <w:p w14:paraId="5A5A3118" w14:textId="77777777" w:rsidR="009F3ECF" w:rsidRDefault="009F3ECF">
      <w:pPr>
        <w:spacing w:line="259" w:lineRule="auto"/>
        <w:rPr>
          <w:rFonts w:eastAsia="Calibri"/>
          <w:sz w:val="22"/>
          <w:szCs w:val="22"/>
          <w:lang w:eastAsia="en-US"/>
        </w:rPr>
      </w:pPr>
    </w:p>
    <w:p w14:paraId="511A5762" w14:textId="77777777" w:rsidR="009F3ECF" w:rsidRDefault="009F3ECF">
      <w:pPr>
        <w:spacing w:line="259" w:lineRule="auto"/>
        <w:rPr>
          <w:rFonts w:eastAsia="Calibri"/>
          <w:sz w:val="22"/>
          <w:szCs w:val="22"/>
          <w:lang w:eastAsia="en-US"/>
        </w:rPr>
      </w:pPr>
    </w:p>
    <w:p w14:paraId="7A97397E" w14:textId="77777777" w:rsidR="009F3ECF" w:rsidRDefault="002314FF">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16859063" w14:textId="77777777" w:rsidR="009F3ECF" w:rsidRDefault="009F3ECF">
      <w:pPr>
        <w:spacing w:line="259" w:lineRule="auto"/>
        <w:rPr>
          <w:rFonts w:eastAsia="Calibri"/>
          <w:sz w:val="22"/>
          <w:szCs w:val="22"/>
          <w:lang w:eastAsia="en-US"/>
        </w:rPr>
      </w:pPr>
    </w:p>
    <w:p w14:paraId="1D00D1F3" w14:textId="77777777" w:rsidR="009F3ECF" w:rsidRDefault="002314FF">
      <w:pPr>
        <w:spacing w:line="259" w:lineRule="auto"/>
        <w:rPr>
          <w:rFonts w:eastAsia="Calibri"/>
          <w:sz w:val="22"/>
          <w:szCs w:val="22"/>
          <w:lang w:eastAsia="en-US"/>
        </w:rPr>
      </w:pPr>
      <w:r>
        <w:rPr>
          <w:rFonts w:eastAsia="Calibri"/>
          <w:sz w:val="22"/>
          <w:szCs w:val="22"/>
          <w:lang w:eastAsia="en-US"/>
        </w:rPr>
        <w:t>Receptinis vaistinis preparatas.</w:t>
      </w:r>
    </w:p>
    <w:p w14:paraId="438322A8" w14:textId="77777777" w:rsidR="009F3ECF" w:rsidRDefault="002314FF">
      <w:pPr>
        <w:spacing w:line="259" w:lineRule="auto"/>
        <w:rPr>
          <w:rFonts w:eastAsia="Calibri"/>
          <w:sz w:val="22"/>
          <w:szCs w:val="22"/>
          <w:lang w:eastAsia="en-US"/>
        </w:rPr>
      </w:pPr>
      <w:r>
        <w:rPr>
          <w:rFonts w:eastAsia="Calibri"/>
          <w:b/>
          <w:sz w:val="22"/>
          <w:szCs w:val="22"/>
          <w:lang w:eastAsia="en-US"/>
        </w:rPr>
        <w:br w:type="page"/>
      </w:r>
    </w:p>
    <w:p w14:paraId="18D55688" w14:textId="77777777" w:rsidR="009F3ECF" w:rsidRDefault="009F3ECF">
      <w:pPr>
        <w:spacing w:line="259" w:lineRule="auto"/>
        <w:rPr>
          <w:rFonts w:eastAsia="Calibri"/>
          <w:sz w:val="22"/>
          <w:szCs w:val="22"/>
          <w:lang w:eastAsia="en-US"/>
        </w:rPr>
      </w:pPr>
    </w:p>
    <w:p w14:paraId="4B656E88" w14:textId="77777777" w:rsidR="009F3ECF" w:rsidRDefault="009F3ECF">
      <w:pPr>
        <w:spacing w:line="259" w:lineRule="auto"/>
        <w:rPr>
          <w:rFonts w:eastAsia="Calibri"/>
          <w:sz w:val="22"/>
          <w:szCs w:val="22"/>
          <w:lang w:eastAsia="en-US"/>
        </w:rPr>
      </w:pPr>
    </w:p>
    <w:p w14:paraId="0D4E2A0E" w14:textId="77777777" w:rsidR="009F3ECF" w:rsidRDefault="009F3ECF">
      <w:pPr>
        <w:spacing w:line="259" w:lineRule="auto"/>
        <w:rPr>
          <w:rFonts w:eastAsia="Calibri"/>
          <w:sz w:val="22"/>
          <w:szCs w:val="22"/>
          <w:lang w:eastAsia="en-US"/>
        </w:rPr>
      </w:pPr>
    </w:p>
    <w:p w14:paraId="0AB01BFA" w14:textId="77777777" w:rsidR="009F3ECF" w:rsidRDefault="009F3ECF">
      <w:pPr>
        <w:spacing w:line="259" w:lineRule="auto"/>
        <w:rPr>
          <w:rFonts w:eastAsia="Calibri"/>
          <w:sz w:val="22"/>
          <w:szCs w:val="22"/>
          <w:lang w:eastAsia="en-US"/>
        </w:rPr>
      </w:pPr>
    </w:p>
    <w:p w14:paraId="212E04D6" w14:textId="77777777" w:rsidR="009F3ECF" w:rsidRDefault="009F3ECF">
      <w:pPr>
        <w:spacing w:line="259" w:lineRule="auto"/>
        <w:rPr>
          <w:rFonts w:eastAsia="Calibri"/>
          <w:sz w:val="22"/>
          <w:szCs w:val="22"/>
          <w:lang w:eastAsia="en-US"/>
        </w:rPr>
      </w:pPr>
    </w:p>
    <w:p w14:paraId="7D7C565D" w14:textId="77777777" w:rsidR="009F3ECF" w:rsidRDefault="009F3ECF">
      <w:pPr>
        <w:spacing w:line="259" w:lineRule="auto"/>
        <w:rPr>
          <w:rFonts w:eastAsia="Calibri"/>
          <w:sz w:val="22"/>
          <w:szCs w:val="22"/>
          <w:lang w:eastAsia="en-US"/>
        </w:rPr>
      </w:pPr>
    </w:p>
    <w:p w14:paraId="260A18B6" w14:textId="77777777" w:rsidR="009F3ECF" w:rsidRDefault="009F3ECF">
      <w:pPr>
        <w:spacing w:line="259" w:lineRule="auto"/>
        <w:rPr>
          <w:rFonts w:eastAsia="Calibri"/>
          <w:sz w:val="22"/>
          <w:szCs w:val="22"/>
          <w:lang w:eastAsia="en-US"/>
        </w:rPr>
      </w:pPr>
    </w:p>
    <w:p w14:paraId="6C62B962" w14:textId="77777777" w:rsidR="009F3ECF" w:rsidRDefault="009F3ECF">
      <w:pPr>
        <w:spacing w:line="259" w:lineRule="auto"/>
        <w:rPr>
          <w:rFonts w:eastAsia="Calibri"/>
          <w:sz w:val="22"/>
          <w:szCs w:val="22"/>
          <w:lang w:eastAsia="en-US"/>
        </w:rPr>
      </w:pPr>
    </w:p>
    <w:p w14:paraId="226ED871" w14:textId="77777777" w:rsidR="009F3ECF" w:rsidRDefault="009F3ECF">
      <w:pPr>
        <w:spacing w:line="259" w:lineRule="auto"/>
        <w:rPr>
          <w:rFonts w:eastAsia="Calibri"/>
          <w:sz w:val="22"/>
          <w:szCs w:val="22"/>
          <w:lang w:eastAsia="en-US"/>
        </w:rPr>
      </w:pPr>
    </w:p>
    <w:p w14:paraId="11723A00" w14:textId="77777777" w:rsidR="009F3ECF" w:rsidRDefault="009F3ECF">
      <w:pPr>
        <w:spacing w:line="259" w:lineRule="auto"/>
        <w:rPr>
          <w:rFonts w:eastAsia="Calibri"/>
          <w:sz w:val="22"/>
          <w:szCs w:val="22"/>
          <w:lang w:eastAsia="en-US"/>
        </w:rPr>
      </w:pPr>
    </w:p>
    <w:p w14:paraId="6627C865" w14:textId="77777777" w:rsidR="009F3ECF" w:rsidRDefault="009F3ECF">
      <w:pPr>
        <w:spacing w:line="259" w:lineRule="auto"/>
        <w:rPr>
          <w:rFonts w:eastAsia="Calibri"/>
          <w:sz w:val="22"/>
          <w:szCs w:val="22"/>
          <w:lang w:eastAsia="en-US"/>
        </w:rPr>
      </w:pPr>
    </w:p>
    <w:p w14:paraId="1F3FC5F3" w14:textId="77777777" w:rsidR="009F3ECF" w:rsidRDefault="009F3ECF">
      <w:pPr>
        <w:spacing w:line="259" w:lineRule="auto"/>
        <w:rPr>
          <w:rFonts w:eastAsia="Calibri"/>
          <w:sz w:val="22"/>
          <w:szCs w:val="22"/>
          <w:lang w:eastAsia="en-US"/>
        </w:rPr>
      </w:pPr>
    </w:p>
    <w:p w14:paraId="6C99CD65" w14:textId="77777777" w:rsidR="009F3ECF" w:rsidRDefault="009F3ECF">
      <w:pPr>
        <w:spacing w:line="259" w:lineRule="auto"/>
        <w:rPr>
          <w:rFonts w:eastAsia="Calibri"/>
          <w:sz w:val="22"/>
          <w:szCs w:val="22"/>
          <w:lang w:eastAsia="en-US"/>
        </w:rPr>
      </w:pPr>
    </w:p>
    <w:p w14:paraId="63699EE4" w14:textId="77777777" w:rsidR="009F3ECF" w:rsidRDefault="009F3ECF">
      <w:pPr>
        <w:spacing w:line="259" w:lineRule="auto"/>
        <w:rPr>
          <w:rFonts w:eastAsia="Calibri"/>
          <w:sz w:val="22"/>
          <w:szCs w:val="22"/>
          <w:lang w:eastAsia="en-US"/>
        </w:rPr>
      </w:pPr>
    </w:p>
    <w:p w14:paraId="66016CC3" w14:textId="77777777" w:rsidR="009F3ECF" w:rsidRDefault="009F3ECF">
      <w:pPr>
        <w:spacing w:line="259" w:lineRule="auto"/>
        <w:rPr>
          <w:rFonts w:eastAsia="Calibri"/>
          <w:sz w:val="22"/>
          <w:szCs w:val="22"/>
          <w:lang w:eastAsia="en-US"/>
        </w:rPr>
      </w:pPr>
    </w:p>
    <w:p w14:paraId="5FB6702C" w14:textId="77777777" w:rsidR="009F3ECF" w:rsidRDefault="009F3ECF">
      <w:pPr>
        <w:spacing w:line="259" w:lineRule="auto"/>
        <w:rPr>
          <w:rFonts w:eastAsia="Calibri"/>
          <w:sz w:val="22"/>
          <w:szCs w:val="22"/>
          <w:lang w:eastAsia="en-US"/>
        </w:rPr>
      </w:pPr>
    </w:p>
    <w:p w14:paraId="74FA2112" w14:textId="77777777" w:rsidR="009F3ECF" w:rsidRDefault="009F3ECF">
      <w:pPr>
        <w:spacing w:line="259" w:lineRule="auto"/>
        <w:outlineLvl w:val="0"/>
        <w:rPr>
          <w:rFonts w:eastAsia="Calibri"/>
          <w:b/>
          <w:sz w:val="22"/>
          <w:szCs w:val="22"/>
          <w:lang w:eastAsia="en-US"/>
        </w:rPr>
      </w:pPr>
    </w:p>
    <w:p w14:paraId="3AD3AE9E" w14:textId="77777777" w:rsidR="009F3ECF" w:rsidRDefault="009F3ECF">
      <w:pPr>
        <w:spacing w:line="259" w:lineRule="auto"/>
        <w:outlineLvl w:val="0"/>
        <w:rPr>
          <w:rFonts w:eastAsia="Calibri"/>
          <w:b/>
          <w:sz w:val="22"/>
          <w:szCs w:val="22"/>
          <w:lang w:eastAsia="en-US"/>
        </w:rPr>
      </w:pPr>
    </w:p>
    <w:p w14:paraId="65DEBFA2" w14:textId="77777777" w:rsidR="009F3ECF" w:rsidRDefault="009F3ECF">
      <w:pPr>
        <w:spacing w:line="259" w:lineRule="auto"/>
        <w:outlineLvl w:val="0"/>
        <w:rPr>
          <w:rFonts w:eastAsia="Calibri"/>
          <w:b/>
          <w:sz w:val="22"/>
          <w:szCs w:val="22"/>
          <w:lang w:eastAsia="en-US"/>
        </w:rPr>
      </w:pPr>
    </w:p>
    <w:p w14:paraId="2D6A9AB2" w14:textId="77777777" w:rsidR="009F3ECF" w:rsidRDefault="009F3ECF">
      <w:pPr>
        <w:spacing w:line="259" w:lineRule="auto"/>
        <w:outlineLvl w:val="0"/>
        <w:rPr>
          <w:rFonts w:eastAsia="Calibri"/>
          <w:b/>
          <w:sz w:val="22"/>
          <w:szCs w:val="22"/>
          <w:lang w:eastAsia="en-US"/>
        </w:rPr>
      </w:pPr>
    </w:p>
    <w:p w14:paraId="6DBD6744" w14:textId="77777777" w:rsidR="009F3ECF" w:rsidRDefault="009F3ECF">
      <w:pPr>
        <w:spacing w:line="259" w:lineRule="auto"/>
        <w:outlineLvl w:val="0"/>
        <w:rPr>
          <w:rFonts w:eastAsia="Calibri"/>
          <w:b/>
          <w:sz w:val="22"/>
          <w:szCs w:val="22"/>
          <w:lang w:eastAsia="en-US"/>
        </w:rPr>
      </w:pPr>
    </w:p>
    <w:p w14:paraId="162F9C48" w14:textId="77777777" w:rsidR="009F3ECF" w:rsidRDefault="009F3ECF">
      <w:pPr>
        <w:spacing w:line="259" w:lineRule="auto"/>
        <w:outlineLvl w:val="0"/>
        <w:rPr>
          <w:rFonts w:eastAsia="Calibri"/>
          <w:b/>
          <w:sz w:val="22"/>
          <w:szCs w:val="22"/>
          <w:lang w:eastAsia="en-US"/>
        </w:rPr>
      </w:pPr>
    </w:p>
    <w:p w14:paraId="3B8B444F" w14:textId="77777777" w:rsidR="009F3ECF" w:rsidRDefault="009F3ECF">
      <w:pPr>
        <w:keepNext/>
        <w:tabs>
          <w:tab w:val="left" w:pos="567"/>
        </w:tabs>
        <w:jc w:val="center"/>
        <w:outlineLvl w:val="1"/>
        <w:rPr>
          <w:b/>
          <w:bCs/>
          <w:iCs/>
          <w:snapToGrid w:val="0"/>
          <w:sz w:val="22"/>
          <w:szCs w:val="22"/>
          <w:lang w:eastAsia="x-none"/>
        </w:rPr>
      </w:pPr>
    </w:p>
    <w:p w14:paraId="68C84F7B" w14:textId="77777777" w:rsidR="009F3ECF" w:rsidRDefault="002314FF">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679E1825" w14:textId="77777777" w:rsidR="009F3ECF" w:rsidRDefault="009F3ECF">
      <w:pPr>
        <w:spacing w:line="259" w:lineRule="auto"/>
        <w:rPr>
          <w:rFonts w:eastAsia="Calibri"/>
          <w:sz w:val="22"/>
          <w:szCs w:val="22"/>
          <w:lang w:eastAsia="en-US"/>
        </w:rPr>
      </w:pPr>
    </w:p>
    <w:p w14:paraId="371123F3" w14:textId="77777777" w:rsidR="009F3ECF" w:rsidRDefault="002314FF">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279CF952" w14:textId="77777777" w:rsidR="009F3ECF" w:rsidRDefault="002314FF">
      <w:pPr>
        <w:spacing w:line="259" w:lineRule="auto"/>
        <w:rPr>
          <w:rFonts w:eastAsia="Calibri"/>
          <w:sz w:val="22"/>
          <w:szCs w:val="22"/>
          <w:lang w:eastAsia="en-US"/>
        </w:rPr>
      </w:pPr>
      <w:r>
        <w:rPr>
          <w:rFonts w:eastAsia="Calibri"/>
          <w:sz w:val="22"/>
          <w:szCs w:val="22"/>
          <w:lang w:eastAsia="en-US"/>
        </w:rPr>
        <w:br w:type="page"/>
      </w:r>
    </w:p>
    <w:p w14:paraId="4C1582AC" w14:textId="77777777" w:rsidR="009F3ECF" w:rsidRDefault="009F3ECF">
      <w:pPr>
        <w:spacing w:line="259" w:lineRule="auto"/>
        <w:rPr>
          <w:rFonts w:eastAsia="Calibri"/>
          <w:sz w:val="22"/>
          <w:szCs w:val="22"/>
          <w:lang w:eastAsia="en-US"/>
        </w:rPr>
      </w:pPr>
    </w:p>
    <w:p w14:paraId="7042F00D" w14:textId="77777777" w:rsidR="009F3ECF" w:rsidRDefault="009F3ECF">
      <w:pPr>
        <w:spacing w:line="259" w:lineRule="auto"/>
        <w:rPr>
          <w:rFonts w:eastAsia="Calibri"/>
          <w:sz w:val="22"/>
          <w:szCs w:val="22"/>
          <w:lang w:eastAsia="en-US"/>
        </w:rPr>
      </w:pPr>
    </w:p>
    <w:p w14:paraId="53000E52" w14:textId="77777777" w:rsidR="009F3ECF" w:rsidRDefault="009F3ECF">
      <w:pPr>
        <w:spacing w:line="259" w:lineRule="auto"/>
        <w:rPr>
          <w:rFonts w:eastAsia="Calibri"/>
          <w:sz w:val="22"/>
          <w:szCs w:val="22"/>
          <w:lang w:eastAsia="en-US"/>
        </w:rPr>
      </w:pPr>
    </w:p>
    <w:p w14:paraId="44323356" w14:textId="77777777" w:rsidR="009F3ECF" w:rsidRDefault="009F3ECF">
      <w:pPr>
        <w:spacing w:line="259" w:lineRule="auto"/>
        <w:rPr>
          <w:rFonts w:eastAsia="Calibri"/>
          <w:sz w:val="22"/>
          <w:szCs w:val="22"/>
          <w:lang w:eastAsia="en-US"/>
        </w:rPr>
      </w:pPr>
    </w:p>
    <w:p w14:paraId="54E83206" w14:textId="77777777" w:rsidR="009F3ECF" w:rsidRDefault="009F3ECF">
      <w:pPr>
        <w:spacing w:line="259" w:lineRule="auto"/>
        <w:rPr>
          <w:rFonts w:eastAsia="Calibri"/>
          <w:sz w:val="22"/>
          <w:szCs w:val="22"/>
          <w:lang w:eastAsia="en-US"/>
        </w:rPr>
      </w:pPr>
    </w:p>
    <w:p w14:paraId="6AD3EA77" w14:textId="77777777" w:rsidR="009F3ECF" w:rsidRDefault="009F3ECF">
      <w:pPr>
        <w:spacing w:line="259" w:lineRule="auto"/>
        <w:rPr>
          <w:rFonts w:eastAsia="Calibri"/>
          <w:sz w:val="22"/>
          <w:szCs w:val="22"/>
          <w:lang w:eastAsia="en-US"/>
        </w:rPr>
      </w:pPr>
    </w:p>
    <w:p w14:paraId="5ED6D2B6" w14:textId="77777777" w:rsidR="009F3ECF" w:rsidRDefault="009F3ECF">
      <w:pPr>
        <w:spacing w:line="259" w:lineRule="auto"/>
        <w:rPr>
          <w:rFonts w:eastAsia="Calibri"/>
          <w:sz w:val="22"/>
          <w:szCs w:val="22"/>
          <w:lang w:eastAsia="en-US"/>
        </w:rPr>
      </w:pPr>
    </w:p>
    <w:p w14:paraId="725E7724" w14:textId="77777777" w:rsidR="009F3ECF" w:rsidRDefault="009F3ECF">
      <w:pPr>
        <w:spacing w:line="259" w:lineRule="auto"/>
        <w:rPr>
          <w:rFonts w:eastAsia="Calibri"/>
          <w:sz w:val="22"/>
          <w:szCs w:val="22"/>
          <w:lang w:eastAsia="en-US"/>
        </w:rPr>
      </w:pPr>
    </w:p>
    <w:p w14:paraId="2D0D96EA" w14:textId="77777777" w:rsidR="009F3ECF" w:rsidRDefault="009F3ECF">
      <w:pPr>
        <w:spacing w:line="259" w:lineRule="auto"/>
        <w:rPr>
          <w:rFonts w:eastAsia="Calibri"/>
          <w:sz w:val="22"/>
          <w:szCs w:val="22"/>
          <w:lang w:eastAsia="en-US"/>
        </w:rPr>
      </w:pPr>
    </w:p>
    <w:p w14:paraId="7D636C24" w14:textId="77777777" w:rsidR="009F3ECF" w:rsidRDefault="009F3ECF">
      <w:pPr>
        <w:spacing w:line="259" w:lineRule="auto"/>
        <w:rPr>
          <w:rFonts w:eastAsia="Calibri"/>
          <w:sz w:val="22"/>
          <w:szCs w:val="22"/>
          <w:lang w:eastAsia="en-US"/>
        </w:rPr>
      </w:pPr>
    </w:p>
    <w:p w14:paraId="6A3898D0" w14:textId="77777777" w:rsidR="009F3ECF" w:rsidRDefault="009F3ECF">
      <w:pPr>
        <w:spacing w:line="259" w:lineRule="auto"/>
        <w:rPr>
          <w:rFonts w:eastAsia="Calibri"/>
          <w:sz w:val="22"/>
          <w:szCs w:val="22"/>
          <w:lang w:eastAsia="en-US"/>
        </w:rPr>
      </w:pPr>
    </w:p>
    <w:p w14:paraId="184B4798" w14:textId="77777777" w:rsidR="009F3ECF" w:rsidRDefault="009F3ECF">
      <w:pPr>
        <w:spacing w:line="259" w:lineRule="auto"/>
        <w:rPr>
          <w:rFonts w:eastAsia="Calibri"/>
          <w:sz w:val="22"/>
          <w:szCs w:val="22"/>
          <w:lang w:eastAsia="en-US"/>
        </w:rPr>
      </w:pPr>
    </w:p>
    <w:p w14:paraId="1B065881" w14:textId="77777777" w:rsidR="009F3ECF" w:rsidRDefault="009F3ECF">
      <w:pPr>
        <w:spacing w:line="259" w:lineRule="auto"/>
        <w:rPr>
          <w:rFonts w:eastAsia="Calibri"/>
          <w:sz w:val="22"/>
          <w:szCs w:val="22"/>
          <w:lang w:eastAsia="en-US"/>
        </w:rPr>
      </w:pPr>
    </w:p>
    <w:p w14:paraId="5D7E0EE0" w14:textId="77777777" w:rsidR="009F3ECF" w:rsidRDefault="009F3ECF">
      <w:pPr>
        <w:spacing w:line="259" w:lineRule="auto"/>
        <w:rPr>
          <w:rFonts w:eastAsia="Calibri"/>
          <w:sz w:val="22"/>
          <w:szCs w:val="22"/>
          <w:lang w:eastAsia="en-US"/>
        </w:rPr>
      </w:pPr>
    </w:p>
    <w:p w14:paraId="480D8230" w14:textId="77777777" w:rsidR="009F3ECF" w:rsidRDefault="009F3ECF">
      <w:pPr>
        <w:spacing w:line="259" w:lineRule="auto"/>
        <w:rPr>
          <w:rFonts w:eastAsia="Calibri"/>
          <w:sz w:val="22"/>
          <w:szCs w:val="22"/>
          <w:lang w:eastAsia="en-US"/>
        </w:rPr>
      </w:pPr>
    </w:p>
    <w:p w14:paraId="49484AF9" w14:textId="77777777" w:rsidR="009F3ECF" w:rsidRDefault="009F3ECF">
      <w:pPr>
        <w:spacing w:line="259" w:lineRule="auto"/>
        <w:rPr>
          <w:rFonts w:eastAsia="Calibri"/>
          <w:sz w:val="22"/>
          <w:szCs w:val="22"/>
          <w:lang w:eastAsia="en-US"/>
        </w:rPr>
      </w:pPr>
    </w:p>
    <w:p w14:paraId="7570FCA2" w14:textId="77777777" w:rsidR="009F3ECF" w:rsidRDefault="009F3ECF">
      <w:pPr>
        <w:spacing w:line="259" w:lineRule="auto"/>
        <w:rPr>
          <w:rFonts w:eastAsia="Calibri"/>
          <w:sz w:val="22"/>
          <w:szCs w:val="22"/>
          <w:lang w:eastAsia="en-US"/>
        </w:rPr>
      </w:pPr>
    </w:p>
    <w:p w14:paraId="0A98CC50" w14:textId="77777777" w:rsidR="009F3ECF" w:rsidRDefault="009F3ECF">
      <w:pPr>
        <w:spacing w:line="259" w:lineRule="auto"/>
        <w:rPr>
          <w:rFonts w:eastAsia="Calibri"/>
          <w:sz w:val="22"/>
          <w:szCs w:val="22"/>
          <w:lang w:eastAsia="en-US"/>
        </w:rPr>
      </w:pPr>
    </w:p>
    <w:p w14:paraId="22E2DD79" w14:textId="77777777" w:rsidR="009F3ECF" w:rsidRDefault="009F3ECF">
      <w:pPr>
        <w:spacing w:line="259" w:lineRule="auto"/>
        <w:rPr>
          <w:rFonts w:eastAsia="Calibri"/>
          <w:sz w:val="22"/>
          <w:szCs w:val="22"/>
          <w:lang w:eastAsia="en-US"/>
        </w:rPr>
      </w:pPr>
    </w:p>
    <w:p w14:paraId="74573E93" w14:textId="77777777" w:rsidR="009F3ECF" w:rsidRDefault="009F3ECF">
      <w:pPr>
        <w:spacing w:line="259" w:lineRule="auto"/>
        <w:rPr>
          <w:rFonts w:eastAsia="Calibri"/>
          <w:sz w:val="22"/>
          <w:szCs w:val="22"/>
          <w:lang w:eastAsia="en-US"/>
        </w:rPr>
      </w:pPr>
    </w:p>
    <w:p w14:paraId="52088284" w14:textId="77777777" w:rsidR="009F3ECF" w:rsidRDefault="009F3ECF">
      <w:pPr>
        <w:spacing w:line="259" w:lineRule="auto"/>
        <w:rPr>
          <w:rFonts w:eastAsia="Calibri"/>
          <w:sz w:val="22"/>
          <w:szCs w:val="22"/>
          <w:lang w:eastAsia="en-US"/>
        </w:rPr>
      </w:pPr>
    </w:p>
    <w:p w14:paraId="2B83D832" w14:textId="77777777" w:rsidR="009F3ECF" w:rsidRDefault="009F3ECF">
      <w:pPr>
        <w:spacing w:line="259" w:lineRule="auto"/>
        <w:rPr>
          <w:rFonts w:eastAsia="Calibri"/>
          <w:sz w:val="22"/>
          <w:szCs w:val="22"/>
          <w:lang w:eastAsia="en-US"/>
        </w:rPr>
      </w:pPr>
    </w:p>
    <w:p w14:paraId="7C09D29F" w14:textId="77777777" w:rsidR="009F3ECF" w:rsidRDefault="009F3ECF">
      <w:pPr>
        <w:keepNext/>
        <w:tabs>
          <w:tab w:val="left" w:pos="567"/>
        </w:tabs>
        <w:jc w:val="center"/>
        <w:outlineLvl w:val="1"/>
        <w:rPr>
          <w:b/>
          <w:bCs/>
          <w:iCs/>
          <w:snapToGrid w:val="0"/>
          <w:sz w:val="22"/>
          <w:szCs w:val="22"/>
          <w:lang w:eastAsia="x-none"/>
        </w:rPr>
      </w:pPr>
    </w:p>
    <w:p w14:paraId="1FE22383" w14:textId="77777777" w:rsidR="009F3ECF" w:rsidRDefault="002314FF">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417914E8" w14:textId="77777777" w:rsidR="009F3ECF" w:rsidRDefault="002314F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5D23EA96" w14:textId="77777777" w:rsidR="009F3ECF" w:rsidRDefault="009F3ECF">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45EB6252" w14:textId="77777777" w:rsidR="009F3ECF" w:rsidRDefault="002314FF">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7227B7DB" w14:textId="77777777" w:rsidR="009F3ECF" w:rsidRDefault="009F3ECF">
      <w:pPr>
        <w:rPr>
          <w:rFonts w:eastAsia="Calibri"/>
          <w:sz w:val="22"/>
          <w:szCs w:val="22"/>
          <w:lang w:eastAsia="en-US"/>
        </w:rPr>
      </w:pPr>
    </w:p>
    <w:p w14:paraId="78C5451D" w14:textId="77777777" w:rsidR="009F3ECF" w:rsidRDefault="009F3ECF">
      <w:pPr>
        <w:rPr>
          <w:rFonts w:eastAsia="Calibri"/>
          <w:sz w:val="22"/>
          <w:szCs w:val="22"/>
          <w:lang w:eastAsia="en-US"/>
        </w:rPr>
      </w:pPr>
    </w:p>
    <w:p w14:paraId="42F973C7"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76DB7813" w14:textId="77777777" w:rsidR="009F3ECF" w:rsidRDefault="009F3ECF">
      <w:pPr>
        <w:rPr>
          <w:rFonts w:eastAsia="Calibri"/>
          <w:sz w:val="22"/>
          <w:szCs w:val="22"/>
          <w:lang w:eastAsia="en-US"/>
        </w:rPr>
      </w:pPr>
    </w:p>
    <w:p w14:paraId="5C9A687D" w14:textId="77777777" w:rsidR="009F3ECF" w:rsidRDefault="002314FF">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mg/10 mg plėvele dengtos tabletės</w:t>
      </w:r>
    </w:p>
    <w:p w14:paraId="2AA7595B" w14:textId="77777777" w:rsidR="009F3ECF" w:rsidRDefault="009F3ECF">
      <w:pPr>
        <w:rPr>
          <w:rFonts w:eastAsia="Calibri"/>
          <w:sz w:val="22"/>
          <w:szCs w:val="22"/>
          <w:lang w:eastAsia="en-US"/>
        </w:rPr>
      </w:pPr>
    </w:p>
    <w:p w14:paraId="711BB8A5" w14:textId="77777777" w:rsidR="009F3ECF" w:rsidRDefault="002314FF">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4F8781CF" w14:textId="77777777" w:rsidR="009F3ECF" w:rsidRDefault="009F3ECF">
      <w:pPr>
        <w:rPr>
          <w:rFonts w:eastAsia="Calibri"/>
          <w:sz w:val="22"/>
          <w:szCs w:val="22"/>
          <w:lang w:eastAsia="en-US"/>
        </w:rPr>
      </w:pPr>
    </w:p>
    <w:p w14:paraId="1C8BC362" w14:textId="77777777" w:rsidR="009F3ECF" w:rsidRDefault="009F3ECF">
      <w:pPr>
        <w:rPr>
          <w:rFonts w:eastAsia="Calibri"/>
          <w:sz w:val="22"/>
          <w:szCs w:val="22"/>
          <w:lang w:eastAsia="en-US"/>
        </w:rPr>
      </w:pPr>
    </w:p>
    <w:p w14:paraId="38D350A2"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1DC91C03" w14:textId="77777777" w:rsidR="009F3ECF" w:rsidRDefault="009F3ECF">
      <w:pPr>
        <w:rPr>
          <w:rFonts w:eastAsia="Calibri"/>
          <w:sz w:val="22"/>
          <w:szCs w:val="22"/>
          <w:lang w:eastAsia="en-US"/>
        </w:rPr>
      </w:pPr>
    </w:p>
    <w:p w14:paraId="47446BAB" w14:textId="77777777" w:rsidR="009F3ECF" w:rsidRDefault="002314FF">
      <w:pPr>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10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8,49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10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6,790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26E34B06" w14:textId="77777777" w:rsidR="009F3ECF" w:rsidRDefault="009F3ECF">
      <w:pPr>
        <w:rPr>
          <w:rFonts w:eastAsia="Calibri"/>
          <w:sz w:val="22"/>
          <w:szCs w:val="22"/>
          <w:lang w:eastAsia="en-US"/>
        </w:rPr>
      </w:pPr>
    </w:p>
    <w:p w14:paraId="78C1FF17" w14:textId="77777777" w:rsidR="009F3ECF" w:rsidRDefault="009F3ECF">
      <w:pPr>
        <w:rPr>
          <w:rFonts w:eastAsia="Calibri"/>
          <w:sz w:val="22"/>
          <w:szCs w:val="22"/>
          <w:lang w:eastAsia="en-US"/>
        </w:rPr>
      </w:pPr>
    </w:p>
    <w:p w14:paraId="4564145C"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2B6DE2C4" w14:textId="77777777" w:rsidR="009F3ECF" w:rsidRDefault="009F3ECF">
      <w:pPr>
        <w:rPr>
          <w:rFonts w:eastAsia="Calibri"/>
          <w:sz w:val="22"/>
          <w:szCs w:val="22"/>
          <w:lang w:eastAsia="en-US"/>
        </w:rPr>
      </w:pPr>
    </w:p>
    <w:p w14:paraId="31A14EC6" w14:textId="77777777" w:rsidR="009F3ECF" w:rsidRDefault="002314FF">
      <w:pPr>
        <w:rPr>
          <w:rFonts w:eastAsia="Calibri"/>
          <w:sz w:val="22"/>
          <w:szCs w:val="22"/>
          <w:lang w:eastAsia="en-US"/>
        </w:rPr>
      </w:pPr>
      <w:r>
        <w:rPr>
          <w:rFonts w:eastAsia="Calibri"/>
          <w:sz w:val="22"/>
          <w:szCs w:val="22"/>
          <w:lang w:eastAsia="en-US"/>
        </w:rPr>
        <w:t>Sudėtyje taip pat yra laktozės.</w:t>
      </w:r>
    </w:p>
    <w:p w14:paraId="1457C60B" w14:textId="77777777" w:rsidR="009F3ECF" w:rsidRDefault="002314FF">
      <w:pPr>
        <w:widowControl w:val="0"/>
        <w:rPr>
          <w:rFonts w:eastAsia="Calibri"/>
          <w:sz w:val="22"/>
          <w:szCs w:val="22"/>
          <w:lang w:eastAsia="en-US"/>
        </w:rPr>
      </w:pPr>
      <w:r>
        <w:rPr>
          <w:rFonts w:eastAsia="Calibri"/>
          <w:sz w:val="22"/>
          <w:szCs w:val="22"/>
          <w:lang w:eastAsia="en-US"/>
        </w:rPr>
        <w:t>Daugiau informacijos pateikiama pakuotės lapelyje.</w:t>
      </w:r>
    </w:p>
    <w:p w14:paraId="06554BBF" w14:textId="77777777" w:rsidR="009F3ECF" w:rsidRDefault="009F3ECF">
      <w:pPr>
        <w:rPr>
          <w:rFonts w:eastAsia="Calibri"/>
          <w:sz w:val="22"/>
          <w:szCs w:val="22"/>
          <w:lang w:eastAsia="en-US"/>
        </w:rPr>
      </w:pPr>
    </w:p>
    <w:p w14:paraId="11479743" w14:textId="77777777" w:rsidR="009F3ECF" w:rsidRDefault="009F3ECF">
      <w:pPr>
        <w:rPr>
          <w:rFonts w:eastAsia="Calibri"/>
          <w:sz w:val="22"/>
          <w:szCs w:val="22"/>
          <w:lang w:eastAsia="en-US"/>
        </w:rPr>
      </w:pPr>
    </w:p>
    <w:p w14:paraId="028293A6"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66670485" w14:textId="77777777" w:rsidR="009F3ECF" w:rsidRDefault="009F3ECF">
      <w:pPr>
        <w:rPr>
          <w:rFonts w:eastAsia="Calibri"/>
          <w:sz w:val="22"/>
          <w:szCs w:val="22"/>
          <w:lang w:eastAsia="en-US"/>
        </w:rPr>
      </w:pPr>
    </w:p>
    <w:p w14:paraId="19254B85" w14:textId="77777777" w:rsidR="009F3ECF" w:rsidRDefault="002314FF">
      <w:pPr>
        <w:rPr>
          <w:rFonts w:eastAsia="Calibri"/>
          <w:i/>
          <w:iCs/>
          <w:sz w:val="22"/>
          <w:szCs w:val="22"/>
          <w:lang w:eastAsia="en-US"/>
        </w:rPr>
      </w:pPr>
      <w:r>
        <w:rPr>
          <w:rFonts w:eastAsia="Calibri"/>
          <w:i/>
          <w:iCs/>
          <w:sz w:val="22"/>
          <w:szCs w:val="22"/>
          <w:highlight w:val="lightGray"/>
          <w:lang w:eastAsia="en-US"/>
        </w:rPr>
        <w:t>plėvele dengta tabletė</w:t>
      </w:r>
    </w:p>
    <w:p w14:paraId="46CEF8B2" w14:textId="77777777" w:rsidR="009F3ECF" w:rsidRDefault="009F3ECF">
      <w:pPr>
        <w:rPr>
          <w:rFonts w:eastAsia="Calibri"/>
          <w:sz w:val="22"/>
          <w:szCs w:val="22"/>
          <w:lang w:eastAsia="en-US"/>
        </w:rPr>
      </w:pPr>
    </w:p>
    <w:p w14:paraId="0D27942B" w14:textId="77777777" w:rsidR="009F3ECF" w:rsidRDefault="002314FF">
      <w:pPr>
        <w:rPr>
          <w:rFonts w:eastAsia="Calibri"/>
          <w:sz w:val="22"/>
          <w:szCs w:val="22"/>
          <w:lang w:eastAsia="en-US"/>
        </w:rPr>
      </w:pPr>
      <w:r>
        <w:rPr>
          <w:rFonts w:eastAsia="Calibri"/>
          <w:sz w:val="22"/>
          <w:szCs w:val="22"/>
          <w:lang w:eastAsia="en-US"/>
        </w:rPr>
        <w:t>7 plėvele dengtos tabletės</w:t>
      </w:r>
    </w:p>
    <w:p w14:paraId="426BDE62" w14:textId="77777777" w:rsidR="009F3ECF" w:rsidRDefault="002314FF">
      <w:pPr>
        <w:rPr>
          <w:rFonts w:eastAsia="Calibri"/>
          <w:sz w:val="22"/>
          <w:szCs w:val="22"/>
          <w:highlight w:val="lightGray"/>
          <w:lang w:eastAsia="en-US"/>
        </w:rPr>
      </w:pPr>
      <w:r>
        <w:rPr>
          <w:rFonts w:eastAsia="Calibri"/>
          <w:sz w:val="22"/>
          <w:szCs w:val="22"/>
          <w:highlight w:val="lightGray"/>
          <w:lang w:eastAsia="en-US"/>
        </w:rPr>
        <w:t>10 plėvele dengtų tablečių</w:t>
      </w:r>
    </w:p>
    <w:p w14:paraId="3F3F283F" w14:textId="77777777" w:rsidR="009F3ECF" w:rsidRDefault="002314FF">
      <w:pPr>
        <w:rPr>
          <w:rFonts w:eastAsia="Calibri"/>
          <w:sz w:val="22"/>
          <w:szCs w:val="22"/>
          <w:highlight w:val="lightGray"/>
          <w:lang w:eastAsia="en-US"/>
        </w:rPr>
      </w:pPr>
      <w:bookmarkStart w:id="19" w:name="_Hlk190770775"/>
      <w:r>
        <w:rPr>
          <w:rFonts w:eastAsia="Calibri"/>
          <w:sz w:val="22"/>
          <w:szCs w:val="22"/>
          <w:highlight w:val="lightGray"/>
          <w:lang w:eastAsia="en-US"/>
        </w:rPr>
        <w:t>28 plėvele dengtos tabletės</w:t>
      </w:r>
    </w:p>
    <w:bookmarkEnd w:id="19"/>
    <w:p w14:paraId="74F7E023" w14:textId="77777777" w:rsidR="009F3ECF" w:rsidRDefault="002314FF">
      <w:pPr>
        <w:rPr>
          <w:rFonts w:eastAsia="Calibri"/>
          <w:sz w:val="22"/>
          <w:szCs w:val="22"/>
          <w:highlight w:val="lightGray"/>
          <w:lang w:eastAsia="en-US"/>
        </w:rPr>
      </w:pPr>
      <w:r>
        <w:rPr>
          <w:rFonts w:eastAsia="Calibri"/>
          <w:sz w:val="22"/>
          <w:szCs w:val="22"/>
          <w:highlight w:val="lightGray"/>
          <w:lang w:eastAsia="en-US"/>
        </w:rPr>
        <w:t>30 plėvele dengtų tablečių</w:t>
      </w:r>
    </w:p>
    <w:p w14:paraId="645E8417" w14:textId="77777777" w:rsidR="009F3ECF" w:rsidRDefault="002314FF">
      <w:pPr>
        <w:rPr>
          <w:rFonts w:eastAsia="Calibri"/>
          <w:sz w:val="22"/>
          <w:szCs w:val="22"/>
          <w:highlight w:val="lightGray"/>
          <w:lang w:eastAsia="en-US"/>
        </w:rPr>
      </w:pPr>
      <w:r>
        <w:rPr>
          <w:rFonts w:eastAsia="Calibri"/>
          <w:sz w:val="22"/>
          <w:szCs w:val="22"/>
          <w:highlight w:val="lightGray"/>
          <w:lang w:eastAsia="en-US"/>
        </w:rPr>
        <w:t>50 plėvele dengtų tablečių</w:t>
      </w:r>
    </w:p>
    <w:p w14:paraId="18FE5D6B" w14:textId="77777777" w:rsidR="009F3ECF" w:rsidRDefault="002314FF">
      <w:pPr>
        <w:rPr>
          <w:rFonts w:eastAsia="Calibri"/>
          <w:sz w:val="22"/>
          <w:szCs w:val="22"/>
          <w:highlight w:val="lightGray"/>
          <w:lang w:eastAsia="en-US"/>
        </w:rPr>
      </w:pPr>
      <w:r>
        <w:rPr>
          <w:rFonts w:eastAsia="Calibri"/>
          <w:sz w:val="22"/>
          <w:szCs w:val="22"/>
          <w:highlight w:val="lightGray"/>
          <w:lang w:eastAsia="en-US"/>
        </w:rPr>
        <w:t>56 plėvele dengtos tabletės</w:t>
      </w:r>
    </w:p>
    <w:p w14:paraId="71529D65" w14:textId="77777777" w:rsidR="009F3ECF" w:rsidRDefault="002314FF">
      <w:pPr>
        <w:rPr>
          <w:rFonts w:eastAsia="Calibri"/>
          <w:sz w:val="22"/>
          <w:szCs w:val="22"/>
          <w:highlight w:val="lightGray"/>
          <w:lang w:eastAsia="en-US"/>
        </w:rPr>
      </w:pPr>
      <w:r>
        <w:rPr>
          <w:rFonts w:eastAsia="Calibri"/>
          <w:sz w:val="22"/>
          <w:szCs w:val="22"/>
          <w:highlight w:val="lightGray"/>
          <w:lang w:eastAsia="en-US"/>
        </w:rPr>
        <w:t>60 plėvele dengtų tablečių</w:t>
      </w:r>
    </w:p>
    <w:p w14:paraId="096D2F7E" w14:textId="77777777" w:rsidR="009F3ECF" w:rsidRDefault="002314FF">
      <w:pPr>
        <w:rPr>
          <w:rFonts w:eastAsia="Calibri"/>
          <w:sz w:val="22"/>
          <w:szCs w:val="22"/>
          <w:highlight w:val="lightGray"/>
          <w:lang w:eastAsia="en-US"/>
        </w:rPr>
      </w:pPr>
      <w:r>
        <w:rPr>
          <w:rFonts w:eastAsia="Calibri"/>
          <w:sz w:val="22"/>
          <w:szCs w:val="22"/>
          <w:highlight w:val="lightGray"/>
          <w:lang w:eastAsia="en-US"/>
        </w:rPr>
        <w:t>90 plėvele dengtų tablečių</w:t>
      </w:r>
    </w:p>
    <w:p w14:paraId="3CC3BBBB" w14:textId="77777777" w:rsidR="009F3ECF" w:rsidRDefault="002314FF">
      <w:pPr>
        <w:rPr>
          <w:rFonts w:eastAsia="Calibri"/>
          <w:sz w:val="22"/>
          <w:szCs w:val="22"/>
          <w:highlight w:val="lightGray"/>
          <w:lang w:eastAsia="en-US"/>
        </w:rPr>
      </w:pPr>
      <w:r>
        <w:rPr>
          <w:rFonts w:eastAsia="Calibri"/>
          <w:sz w:val="22"/>
          <w:szCs w:val="22"/>
          <w:highlight w:val="lightGray"/>
          <w:lang w:eastAsia="en-US"/>
        </w:rPr>
        <w:t>98 plėvele dengtos tabletės</w:t>
      </w:r>
    </w:p>
    <w:p w14:paraId="3C05CF4C" w14:textId="77777777" w:rsidR="009F3ECF" w:rsidRDefault="002314FF">
      <w:pPr>
        <w:rPr>
          <w:rFonts w:eastAsia="Calibri"/>
          <w:sz w:val="22"/>
          <w:szCs w:val="22"/>
          <w:lang w:eastAsia="en-US"/>
        </w:rPr>
      </w:pPr>
      <w:r>
        <w:rPr>
          <w:rFonts w:eastAsia="Calibri"/>
          <w:sz w:val="22"/>
          <w:szCs w:val="22"/>
          <w:highlight w:val="lightGray"/>
          <w:lang w:eastAsia="en-US"/>
        </w:rPr>
        <w:t>100 plėvele dengtų tablečių</w:t>
      </w:r>
    </w:p>
    <w:p w14:paraId="45EE72B2" w14:textId="77777777" w:rsidR="009F3ECF" w:rsidRDefault="009F3ECF">
      <w:pPr>
        <w:rPr>
          <w:rFonts w:eastAsia="Calibri"/>
          <w:sz w:val="22"/>
          <w:szCs w:val="22"/>
          <w:lang w:eastAsia="en-US"/>
        </w:rPr>
      </w:pPr>
    </w:p>
    <w:p w14:paraId="67B2F991" w14:textId="77777777" w:rsidR="009F3ECF" w:rsidRDefault="009F3ECF">
      <w:pPr>
        <w:rPr>
          <w:rFonts w:eastAsia="Calibri"/>
          <w:sz w:val="22"/>
          <w:szCs w:val="22"/>
          <w:lang w:eastAsia="en-US"/>
        </w:rPr>
      </w:pPr>
    </w:p>
    <w:p w14:paraId="581D26E3"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7169ABED" w14:textId="77777777" w:rsidR="009F3ECF" w:rsidRDefault="009F3ECF">
      <w:pPr>
        <w:rPr>
          <w:rFonts w:eastAsia="Calibri"/>
          <w:sz w:val="16"/>
          <w:szCs w:val="16"/>
          <w:lang w:eastAsia="en-US"/>
        </w:rPr>
      </w:pPr>
    </w:p>
    <w:p w14:paraId="7DF59EA7" w14:textId="77777777" w:rsidR="009F3ECF" w:rsidRDefault="002314FF">
      <w:pPr>
        <w:rPr>
          <w:rFonts w:eastAsia="Calibri"/>
          <w:sz w:val="22"/>
          <w:szCs w:val="22"/>
          <w:lang w:eastAsia="en-US"/>
        </w:rPr>
      </w:pPr>
      <w:r>
        <w:rPr>
          <w:rFonts w:eastAsia="Calibri"/>
          <w:noProof/>
          <w:sz w:val="22"/>
          <w:szCs w:val="22"/>
          <w:lang w:eastAsia="en-US"/>
        </w:rPr>
        <w:t>Prieš vartojimą perskaitykite pakuotės lapelį.</w:t>
      </w:r>
    </w:p>
    <w:p w14:paraId="52D45ABD" w14:textId="77777777" w:rsidR="009F3ECF" w:rsidRDefault="009F3ECF">
      <w:pPr>
        <w:rPr>
          <w:rFonts w:eastAsia="Calibri"/>
          <w:i/>
          <w:iCs/>
          <w:sz w:val="22"/>
          <w:szCs w:val="22"/>
          <w:highlight w:val="darkGray"/>
          <w:lang w:eastAsia="en-US"/>
        </w:rPr>
      </w:pPr>
    </w:p>
    <w:p w14:paraId="37A9D80E" w14:textId="77777777" w:rsidR="009F3ECF" w:rsidRDefault="002314FF">
      <w:pPr>
        <w:rPr>
          <w:rFonts w:eastAsia="Calibri"/>
          <w:sz w:val="22"/>
          <w:szCs w:val="22"/>
          <w:lang w:eastAsia="en-US"/>
        </w:rPr>
      </w:pPr>
      <w:r>
        <w:rPr>
          <w:rFonts w:eastAsia="Calibri"/>
          <w:sz w:val="22"/>
          <w:szCs w:val="22"/>
          <w:lang w:eastAsia="en-US"/>
        </w:rPr>
        <w:t>Vartoti per burną.</w:t>
      </w:r>
    </w:p>
    <w:p w14:paraId="09D2714C" w14:textId="77777777" w:rsidR="009F3ECF" w:rsidRDefault="009F3ECF">
      <w:pPr>
        <w:rPr>
          <w:rFonts w:eastAsia="Calibri"/>
          <w:sz w:val="22"/>
          <w:szCs w:val="22"/>
          <w:lang w:eastAsia="en-US"/>
        </w:rPr>
      </w:pPr>
    </w:p>
    <w:p w14:paraId="69512CC6" w14:textId="77777777" w:rsidR="009F3ECF" w:rsidRDefault="009F3ECF">
      <w:pPr>
        <w:rPr>
          <w:rFonts w:eastAsia="Calibri"/>
          <w:sz w:val="22"/>
          <w:szCs w:val="22"/>
          <w:lang w:eastAsia="en-US"/>
        </w:rPr>
      </w:pPr>
    </w:p>
    <w:p w14:paraId="6A2FA2A9"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40801B77" w14:textId="77777777" w:rsidR="009F3ECF" w:rsidRDefault="009F3ECF">
      <w:pPr>
        <w:rPr>
          <w:rFonts w:eastAsia="Calibri"/>
          <w:sz w:val="22"/>
          <w:szCs w:val="22"/>
          <w:lang w:eastAsia="en-US"/>
        </w:rPr>
      </w:pPr>
    </w:p>
    <w:p w14:paraId="0DAA778E" w14:textId="77777777" w:rsidR="009F3ECF" w:rsidRDefault="002314FF">
      <w:pPr>
        <w:rPr>
          <w:rFonts w:eastAsia="Calibri"/>
          <w:sz w:val="22"/>
          <w:szCs w:val="22"/>
          <w:lang w:eastAsia="en-US"/>
        </w:rPr>
      </w:pPr>
      <w:r>
        <w:rPr>
          <w:rFonts w:eastAsia="Calibri"/>
          <w:noProof/>
          <w:sz w:val="22"/>
          <w:szCs w:val="22"/>
          <w:lang w:eastAsia="en-US"/>
        </w:rPr>
        <w:t>Laikyti vaikams nepastebimoje ir nepasiekiamoje vietoje.</w:t>
      </w:r>
    </w:p>
    <w:p w14:paraId="5FB93576" w14:textId="77777777" w:rsidR="009F3ECF" w:rsidRDefault="009F3ECF">
      <w:pPr>
        <w:rPr>
          <w:rFonts w:eastAsia="Calibri"/>
          <w:sz w:val="22"/>
          <w:szCs w:val="22"/>
          <w:lang w:eastAsia="en-US"/>
        </w:rPr>
      </w:pPr>
    </w:p>
    <w:p w14:paraId="5F44D684" w14:textId="77777777" w:rsidR="009F3ECF" w:rsidRDefault="009F3ECF">
      <w:pPr>
        <w:rPr>
          <w:rFonts w:eastAsia="Calibri"/>
          <w:sz w:val="22"/>
          <w:szCs w:val="22"/>
          <w:lang w:eastAsia="en-US"/>
        </w:rPr>
      </w:pPr>
    </w:p>
    <w:p w14:paraId="6EE6804F"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1BD5484B" w14:textId="77777777" w:rsidR="009F3ECF" w:rsidRDefault="009F3ECF">
      <w:pPr>
        <w:rPr>
          <w:rFonts w:eastAsia="Calibri"/>
          <w:sz w:val="22"/>
          <w:szCs w:val="22"/>
          <w:lang w:eastAsia="en-US"/>
        </w:rPr>
      </w:pPr>
    </w:p>
    <w:p w14:paraId="604326CF" w14:textId="77777777" w:rsidR="009F3ECF" w:rsidRDefault="009F3ECF">
      <w:pPr>
        <w:rPr>
          <w:rFonts w:eastAsia="Calibri"/>
          <w:sz w:val="22"/>
          <w:szCs w:val="22"/>
          <w:lang w:eastAsia="en-US"/>
        </w:rPr>
      </w:pPr>
    </w:p>
    <w:p w14:paraId="0B34AA92" w14:textId="77777777" w:rsidR="009F3ECF" w:rsidRDefault="009F3ECF">
      <w:pPr>
        <w:rPr>
          <w:rFonts w:eastAsia="Calibri"/>
          <w:sz w:val="22"/>
          <w:szCs w:val="22"/>
          <w:lang w:eastAsia="en-US"/>
        </w:rPr>
      </w:pPr>
    </w:p>
    <w:p w14:paraId="7E804E92"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1B532556" w14:textId="77777777" w:rsidR="009F3ECF" w:rsidRDefault="009F3ECF">
      <w:pPr>
        <w:rPr>
          <w:rFonts w:eastAsia="Calibri"/>
          <w:sz w:val="22"/>
          <w:szCs w:val="22"/>
          <w:lang w:eastAsia="en-US"/>
        </w:rPr>
      </w:pPr>
    </w:p>
    <w:p w14:paraId="5FCC161A" w14:textId="77777777" w:rsidR="009F3ECF" w:rsidRDefault="002314FF">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3378D6B0" w14:textId="77777777" w:rsidR="009F3ECF" w:rsidRDefault="009F3ECF">
      <w:pPr>
        <w:rPr>
          <w:rFonts w:eastAsia="Calibri"/>
          <w:sz w:val="22"/>
          <w:szCs w:val="22"/>
          <w:lang w:eastAsia="en-US"/>
        </w:rPr>
      </w:pPr>
    </w:p>
    <w:p w14:paraId="3DD0DF5A" w14:textId="77777777" w:rsidR="009F3ECF" w:rsidRDefault="009F3ECF">
      <w:pPr>
        <w:rPr>
          <w:rFonts w:eastAsia="Calibri"/>
          <w:sz w:val="22"/>
          <w:szCs w:val="22"/>
          <w:lang w:eastAsia="en-US"/>
        </w:rPr>
      </w:pPr>
    </w:p>
    <w:p w14:paraId="11154921"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78A32AC3" w14:textId="77777777" w:rsidR="009F3ECF" w:rsidRDefault="009F3ECF">
      <w:pPr>
        <w:rPr>
          <w:rFonts w:eastAsia="Calibri"/>
          <w:sz w:val="22"/>
          <w:szCs w:val="22"/>
          <w:lang w:eastAsia="en-US"/>
        </w:rPr>
      </w:pPr>
    </w:p>
    <w:p w14:paraId="26AC6863" w14:textId="77777777" w:rsidR="009F3ECF" w:rsidRDefault="002314FF">
      <w:pPr>
        <w:rPr>
          <w:rFonts w:eastAsia="Calibri"/>
          <w:sz w:val="22"/>
          <w:szCs w:val="22"/>
          <w:lang w:eastAsia="en-US"/>
        </w:rPr>
      </w:pPr>
      <w:r>
        <w:rPr>
          <w:rFonts w:eastAsia="Calibri"/>
          <w:sz w:val="22"/>
          <w:szCs w:val="22"/>
          <w:lang w:eastAsia="en-US"/>
        </w:rPr>
        <w:t>Laikyti gamintojo pakuotėje, kad vaistas būtų apsaugotas nuo drėgmės.</w:t>
      </w:r>
    </w:p>
    <w:p w14:paraId="3F2D6705" w14:textId="77777777" w:rsidR="009F3ECF" w:rsidRDefault="009F3ECF">
      <w:pPr>
        <w:rPr>
          <w:rFonts w:eastAsia="Calibri"/>
          <w:sz w:val="22"/>
          <w:szCs w:val="22"/>
          <w:lang w:eastAsia="en-US"/>
        </w:rPr>
      </w:pPr>
    </w:p>
    <w:p w14:paraId="4BD6087A" w14:textId="77777777" w:rsidR="009F3ECF" w:rsidRDefault="009F3ECF">
      <w:pPr>
        <w:rPr>
          <w:rFonts w:eastAsia="Calibri"/>
          <w:sz w:val="22"/>
          <w:szCs w:val="22"/>
          <w:lang w:eastAsia="en-US"/>
        </w:rPr>
      </w:pPr>
    </w:p>
    <w:p w14:paraId="6D100C1B"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1BAD5535" w14:textId="77777777" w:rsidR="009F3ECF" w:rsidRDefault="009F3ECF">
      <w:pPr>
        <w:rPr>
          <w:rFonts w:eastAsia="Calibri"/>
          <w:sz w:val="22"/>
          <w:szCs w:val="22"/>
          <w:lang w:eastAsia="en-US"/>
        </w:rPr>
      </w:pPr>
    </w:p>
    <w:p w14:paraId="63AA8D38" w14:textId="77777777" w:rsidR="009F3ECF" w:rsidRDefault="009F3ECF">
      <w:pPr>
        <w:rPr>
          <w:rFonts w:eastAsia="Calibri"/>
          <w:sz w:val="22"/>
          <w:szCs w:val="22"/>
          <w:lang w:eastAsia="en-US"/>
        </w:rPr>
      </w:pPr>
    </w:p>
    <w:p w14:paraId="20F89BAD"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7C78F8C3" w14:textId="77777777" w:rsidR="009F3ECF" w:rsidRDefault="009F3ECF">
      <w:pPr>
        <w:rPr>
          <w:rFonts w:eastAsia="Calibri"/>
          <w:sz w:val="22"/>
          <w:szCs w:val="22"/>
          <w:lang w:eastAsia="en-US"/>
        </w:rPr>
      </w:pPr>
    </w:p>
    <w:p w14:paraId="47EC4487" w14:textId="77777777" w:rsidR="009F3ECF" w:rsidRDefault="002314FF">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E0DDA44" w14:textId="77777777" w:rsidR="009F3ECF" w:rsidRDefault="002314FF">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047B39C6" w14:textId="77777777" w:rsidR="009F3ECF" w:rsidRDefault="002314FF">
      <w:pPr>
        <w:widowControl w:val="0"/>
        <w:rPr>
          <w:b/>
          <w:sz w:val="22"/>
          <w:szCs w:val="22"/>
          <w:lang w:eastAsia="sl-SI"/>
        </w:rPr>
      </w:pPr>
      <w:r>
        <w:rPr>
          <w:sz w:val="22"/>
          <w:szCs w:val="22"/>
          <w:lang w:eastAsia="sl-SI"/>
        </w:rPr>
        <w:t>8501 Novo mesto</w:t>
      </w:r>
    </w:p>
    <w:p w14:paraId="066416F5" w14:textId="77777777" w:rsidR="009F3ECF" w:rsidRDefault="002314FF">
      <w:pPr>
        <w:widowControl w:val="0"/>
        <w:rPr>
          <w:b/>
          <w:sz w:val="22"/>
          <w:szCs w:val="22"/>
          <w:lang w:eastAsia="sl-SI"/>
        </w:rPr>
      </w:pPr>
      <w:r>
        <w:rPr>
          <w:sz w:val="22"/>
          <w:szCs w:val="22"/>
          <w:lang w:eastAsia="sl-SI"/>
        </w:rPr>
        <w:t>Slovėnija</w:t>
      </w:r>
    </w:p>
    <w:p w14:paraId="48D1670E" w14:textId="77777777" w:rsidR="009F3ECF" w:rsidRDefault="009F3ECF">
      <w:pPr>
        <w:rPr>
          <w:rFonts w:eastAsia="Calibri"/>
          <w:sz w:val="22"/>
          <w:szCs w:val="22"/>
          <w:lang w:eastAsia="en-US"/>
        </w:rPr>
      </w:pPr>
    </w:p>
    <w:p w14:paraId="246B6AD1" w14:textId="77777777" w:rsidR="009F3ECF" w:rsidRDefault="009F3ECF">
      <w:pPr>
        <w:rPr>
          <w:rFonts w:eastAsia="Calibri"/>
          <w:sz w:val="22"/>
          <w:szCs w:val="22"/>
          <w:lang w:eastAsia="en-US"/>
        </w:rPr>
      </w:pPr>
    </w:p>
    <w:p w14:paraId="47ED8886"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7E9B6A25" w14:textId="77777777" w:rsidR="009F3ECF" w:rsidRDefault="009F3ECF">
      <w:pPr>
        <w:rPr>
          <w:rFonts w:eastAsia="Calibri"/>
          <w:sz w:val="22"/>
          <w:szCs w:val="22"/>
          <w:lang w:eastAsia="en-US"/>
        </w:rPr>
      </w:pPr>
    </w:p>
    <w:p w14:paraId="2B441C1B" w14:textId="77777777" w:rsidR="009F3ECF" w:rsidRDefault="002314FF">
      <w:pPr>
        <w:widowControl w:val="0"/>
        <w:rPr>
          <w:sz w:val="22"/>
          <w:szCs w:val="22"/>
          <w:highlight w:val="lightGray"/>
          <w:lang w:eastAsia="sl-SI"/>
        </w:rPr>
      </w:pPr>
      <w:r>
        <w:rPr>
          <w:sz w:val="22"/>
          <w:szCs w:val="22"/>
          <w:lang w:eastAsia="sl-SI"/>
        </w:rPr>
        <w:t xml:space="preserve">LT/1/25/5839/007 </w:t>
      </w:r>
      <w:r>
        <w:rPr>
          <w:sz w:val="22"/>
          <w:szCs w:val="22"/>
          <w:highlight w:val="lightGray"/>
          <w:lang w:eastAsia="sl-SI"/>
        </w:rPr>
        <w:t>– N7 (kalendorinė pakuotė)</w:t>
      </w:r>
    </w:p>
    <w:p w14:paraId="6EF70BA7" w14:textId="77777777" w:rsidR="009F3ECF" w:rsidRDefault="002314FF">
      <w:pPr>
        <w:widowControl w:val="0"/>
        <w:rPr>
          <w:sz w:val="22"/>
          <w:szCs w:val="22"/>
          <w:highlight w:val="lightGray"/>
          <w:lang w:eastAsia="sl-SI"/>
        </w:rPr>
      </w:pPr>
      <w:r>
        <w:rPr>
          <w:sz w:val="22"/>
          <w:szCs w:val="22"/>
          <w:highlight w:val="lightGray"/>
          <w:lang w:eastAsia="sl-SI"/>
        </w:rPr>
        <w:t>LT/1/25/5839/001 – N10</w:t>
      </w:r>
    </w:p>
    <w:p w14:paraId="1686E953" w14:textId="77777777" w:rsidR="009F3ECF" w:rsidRDefault="002314FF">
      <w:pPr>
        <w:widowControl w:val="0"/>
        <w:rPr>
          <w:sz w:val="22"/>
          <w:szCs w:val="22"/>
          <w:highlight w:val="lightGray"/>
          <w:lang w:eastAsia="sl-SI"/>
        </w:rPr>
      </w:pPr>
      <w:r>
        <w:rPr>
          <w:sz w:val="22"/>
          <w:szCs w:val="22"/>
          <w:highlight w:val="lightGray"/>
          <w:lang w:eastAsia="sl-SI"/>
        </w:rPr>
        <w:t>LT/1/25/5839/008 – N28 (kalendorinė pakuotė)</w:t>
      </w:r>
    </w:p>
    <w:p w14:paraId="50B1DF1B" w14:textId="77777777" w:rsidR="009F3ECF" w:rsidRDefault="002314FF">
      <w:pPr>
        <w:widowControl w:val="0"/>
        <w:rPr>
          <w:sz w:val="22"/>
          <w:szCs w:val="22"/>
          <w:highlight w:val="lightGray"/>
          <w:lang w:eastAsia="sl-SI"/>
        </w:rPr>
      </w:pPr>
      <w:r>
        <w:rPr>
          <w:sz w:val="22"/>
          <w:szCs w:val="22"/>
          <w:highlight w:val="lightGray"/>
          <w:lang w:eastAsia="sl-SI"/>
        </w:rPr>
        <w:t>LT/1/25/5839/002 – N30</w:t>
      </w:r>
    </w:p>
    <w:p w14:paraId="52C8F35D" w14:textId="77777777" w:rsidR="009F3ECF" w:rsidRDefault="002314FF">
      <w:pPr>
        <w:widowControl w:val="0"/>
        <w:rPr>
          <w:sz w:val="22"/>
          <w:szCs w:val="22"/>
          <w:highlight w:val="lightGray"/>
          <w:lang w:eastAsia="sl-SI"/>
        </w:rPr>
      </w:pPr>
      <w:r>
        <w:rPr>
          <w:sz w:val="22"/>
          <w:szCs w:val="22"/>
          <w:highlight w:val="lightGray"/>
          <w:lang w:eastAsia="sl-SI"/>
        </w:rPr>
        <w:t>LT/1/25/5839/003 – N50</w:t>
      </w:r>
    </w:p>
    <w:p w14:paraId="022D077D" w14:textId="77777777" w:rsidR="009F3ECF" w:rsidRDefault="002314FF">
      <w:pPr>
        <w:widowControl w:val="0"/>
        <w:rPr>
          <w:sz w:val="22"/>
          <w:szCs w:val="22"/>
          <w:highlight w:val="lightGray"/>
          <w:lang w:eastAsia="sl-SI"/>
        </w:rPr>
      </w:pPr>
      <w:r>
        <w:rPr>
          <w:sz w:val="22"/>
          <w:szCs w:val="22"/>
          <w:highlight w:val="lightGray"/>
          <w:lang w:eastAsia="sl-SI"/>
        </w:rPr>
        <w:t>LT/1/25/5839/009 – N56 (kalendorinė pakuotė)</w:t>
      </w:r>
    </w:p>
    <w:p w14:paraId="1484EB94" w14:textId="77777777" w:rsidR="009F3ECF" w:rsidRDefault="002314FF">
      <w:pPr>
        <w:widowControl w:val="0"/>
        <w:rPr>
          <w:sz w:val="22"/>
          <w:szCs w:val="22"/>
          <w:highlight w:val="lightGray"/>
          <w:lang w:eastAsia="sl-SI"/>
        </w:rPr>
      </w:pPr>
      <w:r>
        <w:rPr>
          <w:sz w:val="22"/>
          <w:szCs w:val="22"/>
          <w:highlight w:val="lightGray"/>
          <w:lang w:eastAsia="sl-SI"/>
        </w:rPr>
        <w:t>LT/1/25/5839/004 – N60</w:t>
      </w:r>
    </w:p>
    <w:p w14:paraId="4A4E43D7" w14:textId="77777777" w:rsidR="009F3ECF" w:rsidRDefault="002314FF">
      <w:pPr>
        <w:widowControl w:val="0"/>
        <w:rPr>
          <w:sz w:val="22"/>
          <w:szCs w:val="22"/>
          <w:highlight w:val="lightGray"/>
          <w:lang w:eastAsia="sl-SI"/>
        </w:rPr>
      </w:pPr>
      <w:r>
        <w:rPr>
          <w:sz w:val="22"/>
          <w:szCs w:val="22"/>
          <w:highlight w:val="lightGray"/>
          <w:lang w:eastAsia="sl-SI"/>
        </w:rPr>
        <w:t>LT/1/25/5839/005 – N90</w:t>
      </w:r>
    </w:p>
    <w:p w14:paraId="378D6CFE" w14:textId="77777777" w:rsidR="009F3ECF" w:rsidRDefault="002314FF">
      <w:pPr>
        <w:widowControl w:val="0"/>
        <w:rPr>
          <w:sz w:val="22"/>
          <w:szCs w:val="22"/>
          <w:highlight w:val="lightGray"/>
          <w:lang w:eastAsia="sl-SI"/>
        </w:rPr>
      </w:pPr>
      <w:r>
        <w:rPr>
          <w:sz w:val="22"/>
          <w:szCs w:val="22"/>
          <w:highlight w:val="lightGray"/>
          <w:lang w:eastAsia="sl-SI"/>
        </w:rPr>
        <w:t>LT/1/25/5839/010 – N98 (kalendorinė pakuotė)</w:t>
      </w:r>
    </w:p>
    <w:p w14:paraId="479B169A" w14:textId="77777777" w:rsidR="009F3ECF" w:rsidRDefault="002314FF">
      <w:pPr>
        <w:widowControl w:val="0"/>
        <w:rPr>
          <w:sz w:val="22"/>
          <w:szCs w:val="22"/>
          <w:lang w:eastAsia="sl-SI"/>
        </w:rPr>
      </w:pPr>
      <w:r>
        <w:rPr>
          <w:sz w:val="22"/>
          <w:szCs w:val="22"/>
          <w:highlight w:val="lightGray"/>
          <w:lang w:eastAsia="sl-SI"/>
        </w:rPr>
        <w:t>LT/1/25/5839/006 – N100</w:t>
      </w:r>
    </w:p>
    <w:p w14:paraId="23BEF2FB" w14:textId="77777777" w:rsidR="009F3ECF" w:rsidRDefault="009F3ECF">
      <w:pPr>
        <w:autoSpaceDE w:val="0"/>
        <w:autoSpaceDN w:val="0"/>
        <w:adjustRightInd w:val="0"/>
        <w:rPr>
          <w:rFonts w:eastAsia="Calibri"/>
          <w:iCs/>
          <w:sz w:val="22"/>
          <w:szCs w:val="22"/>
          <w:lang w:eastAsia="en-US"/>
        </w:rPr>
      </w:pPr>
    </w:p>
    <w:p w14:paraId="6F7C4346" w14:textId="77777777" w:rsidR="009F3ECF" w:rsidRDefault="009F3ECF">
      <w:pPr>
        <w:rPr>
          <w:rFonts w:eastAsia="Calibri"/>
          <w:sz w:val="22"/>
          <w:szCs w:val="22"/>
          <w:lang w:eastAsia="en-US"/>
        </w:rPr>
      </w:pPr>
    </w:p>
    <w:p w14:paraId="0D2DC833"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3065F211" w14:textId="77777777" w:rsidR="009F3ECF" w:rsidRDefault="009F3ECF">
      <w:pPr>
        <w:rPr>
          <w:rFonts w:eastAsia="Calibri"/>
          <w:sz w:val="22"/>
          <w:szCs w:val="22"/>
          <w:lang w:eastAsia="en-US"/>
        </w:rPr>
      </w:pPr>
    </w:p>
    <w:p w14:paraId="52045017" w14:textId="77777777" w:rsidR="009F3ECF" w:rsidRDefault="002314FF">
      <w:pPr>
        <w:rPr>
          <w:rFonts w:eastAsia="Calibri"/>
          <w:sz w:val="22"/>
          <w:szCs w:val="22"/>
          <w:lang w:eastAsia="en-US"/>
        </w:rPr>
      </w:pPr>
      <w:r>
        <w:rPr>
          <w:rFonts w:eastAsia="Calibri"/>
          <w:sz w:val="22"/>
          <w:szCs w:val="22"/>
          <w:lang w:eastAsia="en-US"/>
        </w:rPr>
        <w:t>Lot</w:t>
      </w:r>
    </w:p>
    <w:p w14:paraId="0A815B00" w14:textId="77777777" w:rsidR="009F3ECF" w:rsidRDefault="009F3ECF">
      <w:pPr>
        <w:rPr>
          <w:rFonts w:eastAsia="Calibri"/>
          <w:sz w:val="22"/>
          <w:szCs w:val="22"/>
          <w:lang w:eastAsia="en-US"/>
        </w:rPr>
      </w:pPr>
    </w:p>
    <w:p w14:paraId="1F8CBDE8" w14:textId="77777777" w:rsidR="009F3ECF" w:rsidRDefault="009F3ECF">
      <w:pPr>
        <w:rPr>
          <w:rFonts w:eastAsia="Calibri"/>
          <w:sz w:val="22"/>
          <w:szCs w:val="22"/>
          <w:lang w:eastAsia="en-US"/>
        </w:rPr>
      </w:pPr>
    </w:p>
    <w:p w14:paraId="755E3BE1"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3B2C1555" w14:textId="77777777" w:rsidR="009F3ECF" w:rsidRDefault="009F3ECF">
      <w:pPr>
        <w:rPr>
          <w:rFonts w:eastAsia="Calibri"/>
          <w:sz w:val="22"/>
          <w:szCs w:val="22"/>
          <w:lang w:eastAsia="en-US"/>
        </w:rPr>
      </w:pPr>
    </w:p>
    <w:p w14:paraId="253B3B9E" w14:textId="77777777" w:rsidR="009F3ECF" w:rsidRDefault="002314FF">
      <w:pPr>
        <w:rPr>
          <w:rFonts w:eastAsia="Calibri"/>
          <w:sz w:val="22"/>
          <w:szCs w:val="22"/>
          <w:lang w:eastAsia="en-US"/>
        </w:rPr>
      </w:pPr>
      <w:r>
        <w:rPr>
          <w:rFonts w:eastAsia="Calibri"/>
          <w:sz w:val="22"/>
          <w:szCs w:val="22"/>
          <w:lang w:eastAsia="en-US"/>
        </w:rPr>
        <w:t>Receptinis vaistas</w:t>
      </w:r>
    </w:p>
    <w:p w14:paraId="6C6AD8CA" w14:textId="77777777" w:rsidR="009F3ECF" w:rsidRDefault="009F3ECF">
      <w:pPr>
        <w:rPr>
          <w:rFonts w:eastAsia="Calibri"/>
          <w:sz w:val="22"/>
          <w:szCs w:val="22"/>
          <w:lang w:eastAsia="en-US"/>
        </w:rPr>
      </w:pPr>
    </w:p>
    <w:p w14:paraId="5A0BA6A8" w14:textId="77777777" w:rsidR="009F3ECF" w:rsidRDefault="009F3ECF">
      <w:pPr>
        <w:rPr>
          <w:rFonts w:eastAsia="Calibri"/>
          <w:sz w:val="22"/>
          <w:szCs w:val="22"/>
          <w:lang w:eastAsia="en-US"/>
        </w:rPr>
      </w:pPr>
    </w:p>
    <w:p w14:paraId="0C055CD1"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44C672FA" w14:textId="77777777" w:rsidR="009F3ECF" w:rsidRDefault="009F3ECF">
      <w:pPr>
        <w:rPr>
          <w:rFonts w:eastAsia="Calibri"/>
          <w:sz w:val="22"/>
          <w:szCs w:val="22"/>
          <w:lang w:eastAsia="en-US"/>
        </w:rPr>
      </w:pPr>
    </w:p>
    <w:p w14:paraId="0C35AB61" w14:textId="77777777" w:rsidR="009F3ECF" w:rsidRDefault="009F3ECF">
      <w:pPr>
        <w:rPr>
          <w:rFonts w:eastAsia="Calibri"/>
          <w:sz w:val="22"/>
          <w:szCs w:val="22"/>
          <w:lang w:eastAsia="en-US"/>
        </w:rPr>
      </w:pPr>
    </w:p>
    <w:p w14:paraId="01FC5174"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47CD7EDF" w14:textId="77777777" w:rsidR="009F3ECF" w:rsidRDefault="009F3ECF">
      <w:pPr>
        <w:rPr>
          <w:rFonts w:eastAsia="Calibri"/>
          <w:sz w:val="22"/>
          <w:szCs w:val="22"/>
          <w:lang w:eastAsia="en-US"/>
        </w:rPr>
      </w:pPr>
    </w:p>
    <w:p w14:paraId="3188FF8A" w14:textId="77777777" w:rsidR="009F3ECF" w:rsidRDefault="002314FF">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mg/10 mg</w:t>
      </w:r>
    </w:p>
    <w:p w14:paraId="6FC02965" w14:textId="77777777" w:rsidR="009F3ECF" w:rsidRDefault="009F3ECF">
      <w:pPr>
        <w:rPr>
          <w:rFonts w:eastAsia="Calibri"/>
          <w:iCs/>
          <w:sz w:val="22"/>
          <w:szCs w:val="22"/>
          <w:lang w:eastAsia="en-US"/>
        </w:rPr>
      </w:pPr>
    </w:p>
    <w:p w14:paraId="3A0106D8" w14:textId="77777777" w:rsidR="009F3ECF" w:rsidRDefault="009F3ECF">
      <w:pPr>
        <w:rPr>
          <w:rFonts w:eastAsia="Calibri"/>
          <w:iCs/>
          <w:sz w:val="22"/>
          <w:szCs w:val="22"/>
          <w:lang w:eastAsia="en-US"/>
        </w:rPr>
      </w:pPr>
    </w:p>
    <w:p w14:paraId="54706FBF"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787BE613" w14:textId="77777777" w:rsidR="009F3ECF" w:rsidRDefault="009F3ECF">
      <w:pPr>
        <w:rPr>
          <w:rFonts w:eastAsia="Calibri"/>
          <w:sz w:val="22"/>
          <w:szCs w:val="22"/>
          <w:lang w:eastAsia="en-US"/>
        </w:rPr>
      </w:pPr>
    </w:p>
    <w:p w14:paraId="44365220" w14:textId="77777777" w:rsidR="009F3ECF" w:rsidRDefault="002314FF">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72F96CC4" w14:textId="77777777" w:rsidR="009F3ECF" w:rsidRDefault="009F3ECF">
      <w:pPr>
        <w:rPr>
          <w:rFonts w:eastAsia="Calibri"/>
          <w:iCs/>
          <w:sz w:val="22"/>
          <w:szCs w:val="22"/>
          <w:lang w:eastAsia="en-US"/>
        </w:rPr>
      </w:pPr>
    </w:p>
    <w:p w14:paraId="65CE7E8E" w14:textId="77777777" w:rsidR="009F3ECF" w:rsidRDefault="009F3ECF">
      <w:pPr>
        <w:rPr>
          <w:rFonts w:eastAsia="Calibri"/>
          <w:iCs/>
          <w:sz w:val="22"/>
          <w:szCs w:val="22"/>
          <w:lang w:eastAsia="en-US"/>
        </w:rPr>
      </w:pPr>
    </w:p>
    <w:p w14:paraId="3DDA0865"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7080D95D" w14:textId="77777777" w:rsidR="009F3ECF" w:rsidRDefault="009F3ECF">
      <w:pPr>
        <w:rPr>
          <w:rFonts w:eastAsia="Calibri"/>
          <w:sz w:val="22"/>
          <w:szCs w:val="22"/>
          <w:lang w:eastAsia="en-US"/>
        </w:rPr>
      </w:pPr>
    </w:p>
    <w:p w14:paraId="1A1FBA5A" w14:textId="77777777" w:rsidR="009F3ECF" w:rsidRDefault="002314FF">
      <w:pPr>
        <w:rPr>
          <w:rFonts w:eastAsia="Calibri"/>
          <w:sz w:val="22"/>
          <w:szCs w:val="22"/>
          <w:lang w:eastAsia="en-US"/>
        </w:rPr>
      </w:pPr>
      <w:r>
        <w:rPr>
          <w:rFonts w:eastAsia="Calibri"/>
          <w:sz w:val="22"/>
          <w:szCs w:val="22"/>
          <w:lang w:eastAsia="en-US"/>
        </w:rPr>
        <w:t>PC</w:t>
      </w:r>
    </w:p>
    <w:p w14:paraId="4E3CC205" w14:textId="77777777" w:rsidR="009F3ECF" w:rsidRDefault="002314FF">
      <w:pPr>
        <w:rPr>
          <w:rFonts w:eastAsia="Calibri"/>
          <w:sz w:val="22"/>
          <w:szCs w:val="22"/>
          <w:lang w:eastAsia="en-US"/>
        </w:rPr>
      </w:pPr>
      <w:r>
        <w:rPr>
          <w:rFonts w:eastAsia="Calibri"/>
          <w:sz w:val="22"/>
          <w:szCs w:val="22"/>
          <w:lang w:eastAsia="en-US"/>
        </w:rPr>
        <w:t>SN</w:t>
      </w:r>
    </w:p>
    <w:p w14:paraId="0BEC23EB" w14:textId="77777777" w:rsidR="009F3ECF" w:rsidRDefault="002314FF">
      <w:pPr>
        <w:rPr>
          <w:rFonts w:eastAsia="Calibri"/>
          <w:sz w:val="22"/>
          <w:szCs w:val="22"/>
          <w:lang w:eastAsia="en-US"/>
        </w:rPr>
      </w:pPr>
      <w:r>
        <w:rPr>
          <w:rFonts w:eastAsia="Calibri"/>
          <w:sz w:val="22"/>
          <w:szCs w:val="22"/>
          <w:highlight w:val="lightGray"/>
          <w:lang w:eastAsia="en-US"/>
        </w:rPr>
        <w:t>NN</w:t>
      </w:r>
    </w:p>
    <w:p w14:paraId="7D2AA9A3" w14:textId="77777777" w:rsidR="009F3ECF" w:rsidRDefault="009F3ECF">
      <w:pPr>
        <w:rPr>
          <w:rFonts w:eastAsia="Calibri"/>
          <w:sz w:val="22"/>
          <w:szCs w:val="22"/>
          <w:lang w:eastAsia="en-US"/>
        </w:rPr>
      </w:pPr>
    </w:p>
    <w:p w14:paraId="68BAC60D" w14:textId="77777777" w:rsidR="009F3ECF" w:rsidRDefault="002314FF">
      <w:pPr>
        <w:rPr>
          <w:rFonts w:eastAsia="Calibri"/>
          <w:sz w:val="22"/>
          <w:szCs w:val="22"/>
          <w:lang w:eastAsia="en-US"/>
        </w:rPr>
      </w:pPr>
      <w:r>
        <w:rPr>
          <w:rFonts w:eastAsia="Calibri"/>
          <w:sz w:val="22"/>
          <w:szCs w:val="22"/>
          <w:lang w:eastAsia="en-US"/>
        </w:rPr>
        <w:br w:type="page"/>
      </w:r>
    </w:p>
    <w:p w14:paraId="604CDA08" w14:textId="77777777" w:rsidR="009F3ECF" w:rsidRDefault="002314F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7F5541AA" w14:textId="77777777" w:rsidR="009F3ECF" w:rsidRDefault="009F3EC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04C51205" w14:textId="77777777" w:rsidR="009F3ECF" w:rsidRDefault="002314FF">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1750F5A7" w14:textId="77777777" w:rsidR="009F3ECF" w:rsidRDefault="009F3ECF">
      <w:pPr>
        <w:rPr>
          <w:rFonts w:eastAsia="Calibri"/>
          <w:sz w:val="22"/>
          <w:szCs w:val="22"/>
          <w:lang w:eastAsia="en-US"/>
        </w:rPr>
      </w:pPr>
    </w:p>
    <w:p w14:paraId="17ECC51D" w14:textId="77777777" w:rsidR="009F3ECF" w:rsidRDefault="009F3ECF">
      <w:pPr>
        <w:tabs>
          <w:tab w:val="left" w:pos="567"/>
        </w:tabs>
        <w:rPr>
          <w:snapToGrid w:val="0"/>
          <w:sz w:val="22"/>
          <w:szCs w:val="22"/>
          <w:lang w:eastAsia="en-US"/>
        </w:rPr>
      </w:pPr>
    </w:p>
    <w:p w14:paraId="71529AE9" w14:textId="77777777" w:rsidR="009F3ECF" w:rsidRDefault="002314FF">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090DD163" w14:textId="77777777" w:rsidR="009F3ECF" w:rsidRDefault="009F3ECF">
      <w:pPr>
        <w:rPr>
          <w:rFonts w:eastAsia="Calibri"/>
          <w:sz w:val="22"/>
          <w:szCs w:val="22"/>
          <w:lang w:eastAsia="en-US"/>
        </w:rPr>
      </w:pPr>
    </w:p>
    <w:p w14:paraId="72267670" w14:textId="77777777" w:rsidR="009F3ECF" w:rsidRDefault="002314FF">
      <w:pPr>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10 mg/10 mg plėvele dengtos tabletės</w:t>
      </w:r>
    </w:p>
    <w:p w14:paraId="489A9EB9" w14:textId="77777777" w:rsidR="009F3ECF" w:rsidRDefault="009F3ECF">
      <w:pPr>
        <w:rPr>
          <w:rFonts w:eastAsia="Calibri"/>
          <w:sz w:val="22"/>
          <w:szCs w:val="22"/>
          <w:lang w:eastAsia="en-US"/>
        </w:rPr>
      </w:pPr>
    </w:p>
    <w:p w14:paraId="6EC7F8BE" w14:textId="77777777" w:rsidR="009F3ECF" w:rsidRDefault="002314FF">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089E938D" w14:textId="77777777" w:rsidR="009F3ECF" w:rsidRDefault="009F3ECF">
      <w:pPr>
        <w:rPr>
          <w:rFonts w:eastAsia="Calibri"/>
          <w:sz w:val="22"/>
          <w:szCs w:val="22"/>
          <w:lang w:eastAsia="en-US"/>
        </w:rPr>
      </w:pPr>
    </w:p>
    <w:p w14:paraId="468F4BE2" w14:textId="77777777" w:rsidR="009F3ECF" w:rsidRDefault="009F3ECF">
      <w:pPr>
        <w:rPr>
          <w:rFonts w:eastAsia="Calibri"/>
          <w:sz w:val="22"/>
          <w:szCs w:val="22"/>
          <w:lang w:eastAsia="en-US"/>
        </w:rPr>
      </w:pPr>
    </w:p>
    <w:p w14:paraId="025EF7C5" w14:textId="77777777" w:rsidR="009F3ECF" w:rsidRDefault="002314FF">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1053EBCE" w14:textId="77777777" w:rsidR="009F3ECF" w:rsidRDefault="009F3ECF">
      <w:pPr>
        <w:rPr>
          <w:rFonts w:eastAsia="Calibri"/>
          <w:sz w:val="22"/>
          <w:szCs w:val="22"/>
          <w:lang w:eastAsia="en-US"/>
        </w:rPr>
      </w:pPr>
    </w:p>
    <w:p w14:paraId="7E89E9E5" w14:textId="77777777" w:rsidR="009F3ECF" w:rsidRDefault="002314FF">
      <w:pPr>
        <w:widowControl w:val="0"/>
        <w:rPr>
          <w:bCs/>
          <w:sz w:val="22"/>
          <w:szCs w:val="22"/>
          <w:lang w:eastAsia="sl-SI"/>
        </w:rPr>
      </w:pPr>
      <w:r>
        <w:rPr>
          <w:bCs/>
          <w:sz w:val="22"/>
          <w:szCs w:val="22"/>
          <w:lang w:eastAsia="sl-SI"/>
        </w:rPr>
        <w:t>KRKA</w:t>
      </w:r>
    </w:p>
    <w:p w14:paraId="0BDEDF8B" w14:textId="77777777" w:rsidR="009F3ECF" w:rsidRDefault="009F3ECF">
      <w:pPr>
        <w:rPr>
          <w:rFonts w:eastAsia="Calibri"/>
          <w:sz w:val="22"/>
          <w:szCs w:val="22"/>
          <w:lang w:eastAsia="en-US"/>
        </w:rPr>
      </w:pPr>
    </w:p>
    <w:p w14:paraId="003299F6" w14:textId="77777777" w:rsidR="009F3ECF" w:rsidRDefault="009F3ECF">
      <w:pPr>
        <w:rPr>
          <w:rFonts w:eastAsia="Calibri"/>
          <w:sz w:val="22"/>
          <w:szCs w:val="22"/>
          <w:lang w:eastAsia="en-US"/>
        </w:rPr>
      </w:pPr>
    </w:p>
    <w:p w14:paraId="30492A44" w14:textId="77777777" w:rsidR="009F3ECF" w:rsidRDefault="002314FF">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01E73984" w14:textId="77777777" w:rsidR="009F3ECF" w:rsidRDefault="009F3ECF">
      <w:pPr>
        <w:rPr>
          <w:rFonts w:eastAsia="Calibri"/>
          <w:sz w:val="22"/>
          <w:szCs w:val="22"/>
          <w:lang w:eastAsia="en-US"/>
        </w:rPr>
      </w:pPr>
    </w:p>
    <w:p w14:paraId="1E963168" w14:textId="77777777" w:rsidR="009F3ECF" w:rsidRDefault="002314FF">
      <w:pPr>
        <w:widowControl w:val="0"/>
        <w:rPr>
          <w:bCs/>
          <w:sz w:val="22"/>
          <w:szCs w:val="22"/>
          <w:lang w:eastAsia="sl-SI"/>
        </w:rPr>
      </w:pPr>
      <w:r>
        <w:rPr>
          <w:bCs/>
          <w:sz w:val="22"/>
          <w:szCs w:val="22"/>
          <w:lang w:eastAsia="sl-SI"/>
        </w:rPr>
        <w:t>EXP (mm/MMMM)</w:t>
      </w:r>
    </w:p>
    <w:p w14:paraId="02F21BF5" w14:textId="77777777" w:rsidR="009F3ECF" w:rsidRDefault="009F3ECF">
      <w:pPr>
        <w:rPr>
          <w:rFonts w:eastAsia="Calibri"/>
          <w:sz w:val="22"/>
          <w:szCs w:val="22"/>
          <w:lang w:eastAsia="en-US"/>
        </w:rPr>
      </w:pPr>
    </w:p>
    <w:p w14:paraId="1D2740D3" w14:textId="77777777" w:rsidR="009F3ECF" w:rsidRDefault="009F3ECF">
      <w:pPr>
        <w:rPr>
          <w:rFonts w:eastAsia="Calibri"/>
          <w:sz w:val="22"/>
          <w:szCs w:val="22"/>
          <w:lang w:eastAsia="en-US"/>
        </w:rPr>
      </w:pPr>
    </w:p>
    <w:p w14:paraId="05EEA8B0" w14:textId="77777777" w:rsidR="009F3ECF" w:rsidRDefault="002314FF">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2FCA1DBD" w14:textId="77777777" w:rsidR="009F3ECF" w:rsidRDefault="009F3ECF">
      <w:pPr>
        <w:rPr>
          <w:rFonts w:eastAsia="Calibri"/>
          <w:sz w:val="22"/>
          <w:szCs w:val="22"/>
          <w:lang w:eastAsia="en-US"/>
        </w:rPr>
      </w:pPr>
    </w:p>
    <w:p w14:paraId="77E39F2B" w14:textId="77777777" w:rsidR="009F3ECF" w:rsidRDefault="002314FF">
      <w:pPr>
        <w:rPr>
          <w:rFonts w:eastAsia="Calibri"/>
          <w:sz w:val="22"/>
          <w:szCs w:val="22"/>
          <w:highlight w:val="lightGray"/>
          <w:lang w:eastAsia="en-US"/>
        </w:rPr>
      </w:pPr>
      <w:r>
        <w:rPr>
          <w:rFonts w:eastAsia="Calibri"/>
          <w:sz w:val="22"/>
          <w:szCs w:val="22"/>
          <w:lang w:eastAsia="en-US"/>
        </w:rPr>
        <w:t>Lot</w:t>
      </w:r>
    </w:p>
    <w:p w14:paraId="725E27B5" w14:textId="77777777" w:rsidR="009F3ECF" w:rsidRDefault="009F3ECF">
      <w:pPr>
        <w:rPr>
          <w:rFonts w:eastAsia="Calibri"/>
          <w:sz w:val="22"/>
          <w:szCs w:val="22"/>
          <w:lang w:eastAsia="en-US"/>
        </w:rPr>
      </w:pPr>
    </w:p>
    <w:p w14:paraId="21264AF5" w14:textId="77777777" w:rsidR="009F3ECF" w:rsidRDefault="009F3ECF">
      <w:pPr>
        <w:widowControl w:val="0"/>
        <w:rPr>
          <w:b/>
          <w:bCs/>
          <w:sz w:val="22"/>
          <w:szCs w:val="22"/>
          <w:lang w:eastAsia="sl-SI"/>
        </w:rPr>
      </w:pPr>
    </w:p>
    <w:p w14:paraId="55166AC0" w14:textId="77777777" w:rsidR="009F3ECF" w:rsidRDefault="002314FF">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580A281B" w14:textId="77777777" w:rsidR="009F3ECF" w:rsidRDefault="009F3ECF">
      <w:pPr>
        <w:tabs>
          <w:tab w:val="left" w:pos="567"/>
        </w:tabs>
        <w:snapToGrid w:val="0"/>
        <w:spacing w:line="260" w:lineRule="exact"/>
        <w:rPr>
          <w:sz w:val="22"/>
          <w:szCs w:val="22"/>
          <w:lang w:eastAsia="en-US"/>
        </w:rPr>
      </w:pPr>
    </w:p>
    <w:p w14:paraId="18B18447" w14:textId="77777777" w:rsidR="009F3ECF" w:rsidRDefault="002314FF">
      <w:pPr>
        <w:tabs>
          <w:tab w:val="left" w:pos="567"/>
        </w:tabs>
        <w:snapToGrid w:val="0"/>
        <w:spacing w:line="260" w:lineRule="exact"/>
        <w:rPr>
          <w:i/>
          <w:iCs/>
          <w:sz w:val="22"/>
          <w:szCs w:val="22"/>
          <w:lang w:eastAsia="en-US"/>
        </w:rPr>
      </w:pPr>
      <w:r>
        <w:rPr>
          <w:i/>
          <w:iCs/>
          <w:sz w:val="22"/>
          <w:szCs w:val="22"/>
          <w:highlight w:val="lightGray"/>
          <w:lang w:eastAsia="en-US"/>
        </w:rPr>
        <w:t>Kalendorinė pakuotė (7, 28, 56 ir 98 tablečių pakuotėms):</w:t>
      </w:r>
    </w:p>
    <w:p w14:paraId="6D2C63EB" w14:textId="77777777" w:rsidR="009F3ECF" w:rsidRDefault="002314FF">
      <w:pPr>
        <w:tabs>
          <w:tab w:val="left" w:pos="567"/>
        </w:tabs>
        <w:snapToGrid w:val="0"/>
        <w:spacing w:line="260" w:lineRule="exact"/>
        <w:rPr>
          <w:sz w:val="22"/>
          <w:szCs w:val="22"/>
          <w:highlight w:val="lightGray"/>
          <w:lang w:eastAsia="en-US"/>
        </w:rPr>
      </w:pPr>
      <w:r>
        <w:rPr>
          <w:sz w:val="22"/>
          <w:szCs w:val="22"/>
          <w:highlight w:val="lightGray"/>
          <w:lang w:eastAsia="en-US"/>
        </w:rPr>
        <w:t>P.</w:t>
      </w:r>
    </w:p>
    <w:p w14:paraId="5B021D30" w14:textId="77777777" w:rsidR="009F3ECF" w:rsidRDefault="002314FF">
      <w:pPr>
        <w:tabs>
          <w:tab w:val="left" w:pos="567"/>
        </w:tabs>
        <w:snapToGrid w:val="0"/>
        <w:spacing w:line="260" w:lineRule="exact"/>
        <w:rPr>
          <w:sz w:val="22"/>
          <w:szCs w:val="22"/>
          <w:highlight w:val="lightGray"/>
          <w:lang w:eastAsia="en-US"/>
        </w:rPr>
      </w:pPr>
      <w:r>
        <w:rPr>
          <w:sz w:val="22"/>
          <w:szCs w:val="22"/>
          <w:highlight w:val="lightGray"/>
          <w:lang w:eastAsia="en-US"/>
        </w:rPr>
        <w:t>A.</w:t>
      </w:r>
    </w:p>
    <w:p w14:paraId="7B26AD26" w14:textId="77777777" w:rsidR="009F3ECF" w:rsidRDefault="002314FF">
      <w:pPr>
        <w:tabs>
          <w:tab w:val="left" w:pos="567"/>
        </w:tabs>
        <w:snapToGrid w:val="0"/>
        <w:spacing w:line="260" w:lineRule="exact"/>
        <w:rPr>
          <w:sz w:val="22"/>
          <w:szCs w:val="22"/>
          <w:highlight w:val="lightGray"/>
          <w:lang w:eastAsia="en-US"/>
        </w:rPr>
      </w:pPr>
      <w:r>
        <w:rPr>
          <w:sz w:val="22"/>
          <w:szCs w:val="22"/>
          <w:highlight w:val="lightGray"/>
          <w:lang w:eastAsia="en-US"/>
        </w:rPr>
        <w:t>T.</w:t>
      </w:r>
    </w:p>
    <w:p w14:paraId="15CD8E88" w14:textId="77777777" w:rsidR="009F3ECF" w:rsidRDefault="002314FF">
      <w:pPr>
        <w:tabs>
          <w:tab w:val="left" w:pos="567"/>
        </w:tabs>
        <w:snapToGrid w:val="0"/>
        <w:spacing w:line="260" w:lineRule="exact"/>
        <w:rPr>
          <w:sz w:val="22"/>
          <w:szCs w:val="22"/>
          <w:highlight w:val="lightGray"/>
          <w:lang w:eastAsia="en-US"/>
        </w:rPr>
      </w:pPr>
      <w:r>
        <w:rPr>
          <w:sz w:val="22"/>
          <w:szCs w:val="22"/>
          <w:highlight w:val="lightGray"/>
          <w:lang w:eastAsia="en-US"/>
        </w:rPr>
        <w:t>K.</w:t>
      </w:r>
    </w:p>
    <w:p w14:paraId="09E1B779" w14:textId="77777777" w:rsidR="009F3ECF" w:rsidRDefault="002314FF">
      <w:pPr>
        <w:tabs>
          <w:tab w:val="left" w:pos="567"/>
        </w:tabs>
        <w:snapToGrid w:val="0"/>
        <w:spacing w:line="260" w:lineRule="exact"/>
        <w:rPr>
          <w:sz w:val="22"/>
          <w:szCs w:val="22"/>
          <w:highlight w:val="lightGray"/>
          <w:lang w:eastAsia="en-US"/>
        </w:rPr>
      </w:pPr>
      <w:proofErr w:type="spellStart"/>
      <w:r>
        <w:rPr>
          <w:sz w:val="22"/>
          <w:szCs w:val="22"/>
          <w:highlight w:val="lightGray"/>
          <w:lang w:eastAsia="en-US"/>
        </w:rPr>
        <w:t>Pn</w:t>
      </w:r>
      <w:proofErr w:type="spellEnd"/>
      <w:r>
        <w:rPr>
          <w:sz w:val="22"/>
          <w:szCs w:val="22"/>
          <w:highlight w:val="lightGray"/>
          <w:lang w:eastAsia="en-US"/>
        </w:rPr>
        <w:t>.</w:t>
      </w:r>
    </w:p>
    <w:p w14:paraId="33485C0C" w14:textId="77777777" w:rsidR="009F3ECF" w:rsidRDefault="002314FF">
      <w:pPr>
        <w:tabs>
          <w:tab w:val="left" w:pos="567"/>
        </w:tabs>
        <w:snapToGrid w:val="0"/>
        <w:spacing w:line="260" w:lineRule="exact"/>
        <w:rPr>
          <w:sz w:val="22"/>
          <w:szCs w:val="22"/>
          <w:highlight w:val="lightGray"/>
          <w:lang w:eastAsia="en-US"/>
        </w:rPr>
      </w:pPr>
      <w:r>
        <w:rPr>
          <w:sz w:val="22"/>
          <w:szCs w:val="22"/>
          <w:highlight w:val="lightGray"/>
          <w:lang w:eastAsia="en-US"/>
        </w:rPr>
        <w:t>Š.</w:t>
      </w:r>
    </w:p>
    <w:p w14:paraId="7A000FF3" w14:textId="77777777" w:rsidR="009F3ECF" w:rsidRDefault="002314FF">
      <w:pPr>
        <w:tabs>
          <w:tab w:val="left" w:pos="567"/>
        </w:tabs>
        <w:snapToGrid w:val="0"/>
        <w:spacing w:line="260" w:lineRule="exact"/>
        <w:rPr>
          <w:sz w:val="22"/>
          <w:szCs w:val="22"/>
          <w:highlight w:val="lightGray"/>
          <w:lang w:eastAsia="en-US"/>
        </w:rPr>
      </w:pPr>
      <w:r>
        <w:rPr>
          <w:sz w:val="22"/>
          <w:szCs w:val="22"/>
          <w:highlight w:val="lightGray"/>
          <w:lang w:eastAsia="en-US"/>
        </w:rPr>
        <w:t>S.</w:t>
      </w:r>
    </w:p>
    <w:p w14:paraId="6F70C414" w14:textId="77777777" w:rsidR="009F3ECF" w:rsidRDefault="002314FF">
      <w:pPr>
        <w:widowControl w:val="0"/>
        <w:rPr>
          <w:b/>
          <w:sz w:val="22"/>
          <w:szCs w:val="22"/>
          <w:lang w:eastAsia="sl-SI"/>
        </w:rPr>
      </w:pPr>
      <w:r>
        <w:rPr>
          <w:b/>
          <w:sz w:val="22"/>
          <w:szCs w:val="22"/>
          <w:lang w:eastAsia="sl-SI"/>
        </w:rPr>
        <w:br w:type="page"/>
      </w:r>
    </w:p>
    <w:p w14:paraId="541F1532" w14:textId="77777777" w:rsidR="009F3ECF" w:rsidRDefault="009F3ECF">
      <w:pPr>
        <w:spacing w:line="259" w:lineRule="auto"/>
        <w:outlineLvl w:val="0"/>
        <w:rPr>
          <w:rFonts w:eastAsia="Calibri"/>
          <w:sz w:val="22"/>
          <w:szCs w:val="22"/>
          <w:lang w:eastAsia="en-US"/>
        </w:rPr>
      </w:pPr>
    </w:p>
    <w:p w14:paraId="477D0897" w14:textId="77777777" w:rsidR="009F3ECF" w:rsidRDefault="009F3ECF">
      <w:pPr>
        <w:spacing w:line="259" w:lineRule="auto"/>
        <w:outlineLvl w:val="0"/>
        <w:rPr>
          <w:rFonts w:eastAsia="Calibri"/>
          <w:sz w:val="22"/>
          <w:szCs w:val="22"/>
          <w:lang w:eastAsia="en-US"/>
        </w:rPr>
      </w:pPr>
    </w:p>
    <w:p w14:paraId="22BF5223" w14:textId="77777777" w:rsidR="009F3ECF" w:rsidRDefault="009F3ECF">
      <w:pPr>
        <w:spacing w:line="259" w:lineRule="auto"/>
        <w:outlineLvl w:val="0"/>
        <w:rPr>
          <w:rFonts w:eastAsia="Calibri"/>
          <w:sz w:val="22"/>
          <w:szCs w:val="22"/>
          <w:lang w:eastAsia="en-US"/>
        </w:rPr>
      </w:pPr>
    </w:p>
    <w:p w14:paraId="20BED4EB" w14:textId="77777777" w:rsidR="009F3ECF" w:rsidRDefault="009F3ECF">
      <w:pPr>
        <w:spacing w:line="259" w:lineRule="auto"/>
        <w:outlineLvl w:val="0"/>
        <w:rPr>
          <w:rFonts w:eastAsia="Calibri"/>
          <w:sz w:val="22"/>
          <w:szCs w:val="22"/>
          <w:lang w:eastAsia="en-US"/>
        </w:rPr>
      </w:pPr>
    </w:p>
    <w:p w14:paraId="53FB0ACB" w14:textId="77777777" w:rsidR="009F3ECF" w:rsidRDefault="009F3ECF">
      <w:pPr>
        <w:spacing w:line="259" w:lineRule="auto"/>
        <w:outlineLvl w:val="0"/>
        <w:rPr>
          <w:rFonts w:eastAsia="Calibri"/>
          <w:sz w:val="22"/>
          <w:szCs w:val="22"/>
          <w:lang w:eastAsia="en-US"/>
        </w:rPr>
      </w:pPr>
    </w:p>
    <w:p w14:paraId="60D9FC43" w14:textId="77777777" w:rsidR="009F3ECF" w:rsidRDefault="009F3ECF">
      <w:pPr>
        <w:spacing w:line="259" w:lineRule="auto"/>
        <w:outlineLvl w:val="0"/>
        <w:rPr>
          <w:rFonts w:eastAsia="Calibri"/>
          <w:sz w:val="22"/>
          <w:szCs w:val="22"/>
          <w:lang w:eastAsia="en-US"/>
        </w:rPr>
      </w:pPr>
    </w:p>
    <w:p w14:paraId="25AF9379" w14:textId="77777777" w:rsidR="009F3ECF" w:rsidRDefault="009F3ECF">
      <w:pPr>
        <w:spacing w:line="259" w:lineRule="auto"/>
        <w:outlineLvl w:val="0"/>
        <w:rPr>
          <w:rFonts w:eastAsia="Calibri"/>
          <w:sz w:val="22"/>
          <w:szCs w:val="22"/>
          <w:lang w:eastAsia="en-US"/>
        </w:rPr>
      </w:pPr>
    </w:p>
    <w:p w14:paraId="5BB94978" w14:textId="77777777" w:rsidR="009F3ECF" w:rsidRDefault="009F3ECF">
      <w:pPr>
        <w:spacing w:line="259" w:lineRule="auto"/>
        <w:outlineLvl w:val="0"/>
        <w:rPr>
          <w:rFonts w:eastAsia="Calibri"/>
          <w:sz w:val="22"/>
          <w:szCs w:val="22"/>
          <w:lang w:eastAsia="en-US"/>
        </w:rPr>
      </w:pPr>
    </w:p>
    <w:p w14:paraId="6E44697E" w14:textId="77777777" w:rsidR="009F3ECF" w:rsidRDefault="009F3ECF">
      <w:pPr>
        <w:spacing w:line="259" w:lineRule="auto"/>
        <w:outlineLvl w:val="0"/>
        <w:rPr>
          <w:rFonts w:eastAsia="Calibri"/>
          <w:sz w:val="22"/>
          <w:szCs w:val="22"/>
          <w:lang w:eastAsia="en-US"/>
        </w:rPr>
      </w:pPr>
    </w:p>
    <w:p w14:paraId="518FEC00" w14:textId="77777777" w:rsidR="009F3ECF" w:rsidRDefault="009F3ECF">
      <w:pPr>
        <w:spacing w:line="259" w:lineRule="auto"/>
        <w:outlineLvl w:val="0"/>
        <w:rPr>
          <w:rFonts w:eastAsia="Calibri"/>
          <w:sz w:val="22"/>
          <w:szCs w:val="22"/>
          <w:lang w:eastAsia="en-US"/>
        </w:rPr>
      </w:pPr>
    </w:p>
    <w:p w14:paraId="195DA521" w14:textId="77777777" w:rsidR="009F3ECF" w:rsidRDefault="009F3ECF">
      <w:pPr>
        <w:spacing w:line="259" w:lineRule="auto"/>
        <w:outlineLvl w:val="0"/>
        <w:rPr>
          <w:rFonts w:eastAsia="Calibri"/>
          <w:sz w:val="22"/>
          <w:szCs w:val="22"/>
          <w:lang w:eastAsia="en-US"/>
        </w:rPr>
      </w:pPr>
    </w:p>
    <w:p w14:paraId="38949065" w14:textId="77777777" w:rsidR="009F3ECF" w:rsidRDefault="009F3ECF">
      <w:pPr>
        <w:spacing w:line="259" w:lineRule="auto"/>
        <w:outlineLvl w:val="0"/>
        <w:rPr>
          <w:rFonts w:eastAsia="Calibri"/>
          <w:sz w:val="22"/>
          <w:szCs w:val="22"/>
          <w:lang w:eastAsia="en-US"/>
        </w:rPr>
      </w:pPr>
    </w:p>
    <w:p w14:paraId="36744F61" w14:textId="77777777" w:rsidR="009F3ECF" w:rsidRDefault="009F3ECF">
      <w:pPr>
        <w:spacing w:line="259" w:lineRule="auto"/>
        <w:outlineLvl w:val="0"/>
        <w:rPr>
          <w:rFonts w:eastAsia="Calibri"/>
          <w:sz w:val="22"/>
          <w:szCs w:val="22"/>
          <w:lang w:eastAsia="en-US"/>
        </w:rPr>
      </w:pPr>
    </w:p>
    <w:p w14:paraId="27160A2A" w14:textId="77777777" w:rsidR="009F3ECF" w:rsidRDefault="009F3ECF">
      <w:pPr>
        <w:spacing w:line="259" w:lineRule="auto"/>
        <w:outlineLvl w:val="0"/>
        <w:rPr>
          <w:rFonts w:eastAsia="Calibri"/>
          <w:sz w:val="22"/>
          <w:szCs w:val="22"/>
          <w:lang w:eastAsia="en-US"/>
        </w:rPr>
      </w:pPr>
    </w:p>
    <w:p w14:paraId="1390C381" w14:textId="77777777" w:rsidR="009F3ECF" w:rsidRDefault="009F3ECF">
      <w:pPr>
        <w:spacing w:line="259" w:lineRule="auto"/>
        <w:outlineLvl w:val="0"/>
        <w:rPr>
          <w:rFonts w:eastAsia="Calibri"/>
          <w:sz w:val="22"/>
          <w:szCs w:val="22"/>
          <w:lang w:eastAsia="en-US"/>
        </w:rPr>
      </w:pPr>
    </w:p>
    <w:p w14:paraId="33A8E1F6" w14:textId="77777777" w:rsidR="009F3ECF" w:rsidRDefault="009F3ECF">
      <w:pPr>
        <w:spacing w:line="259" w:lineRule="auto"/>
        <w:outlineLvl w:val="0"/>
        <w:rPr>
          <w:rFonts w:eastAsia="Calibri"/>
          <w:sz w:val="22"/>
          <w:szCs w:val="22"/>
          <w:lang w:eastAsia="en-US"/>
        </w:rPr>
      </w:pPr>
    </w:p>
    <w:p w14:paraId="70F179C0" w14:textId="77777777" w:rsidR="009F3ECF" w:rsidRDefault="009F3ECF">
      <w:pPr>
        <w:spacing w:line="259" w:lineRule="auto"/>
        <w:outlineLvl w:val="0"/>
        <w:rPr>
          <w:rFonts w:eastAsia="Calibri"/>
          <w:sz w:val="22"/>
          <w:szCs w:val="22"/>
          <w:lang w:eastAsia="en-US"/>
        </w:rPr>
      </w:pPr>
    </w:p>
    <w:p w14:paraId="7AD89D5A" w14:textId="77777777" w:rsidR="009F3ECF" w:rsidRDefault="009F3ECF">
      <w:pPr>
        <w:spacing w:line="259" w:lineRule="auto"/>
        <w:outlineLvl w:val="0"/>
        <w:rPr>
          <w:rFonts w:eastAsia="Calibri"/>
          <w:sz w:val="22"/>
          <w:szCs w:val="22"/>
          <w:lang w:eastAsia="en-US"/>
        </w:rPr>
      </w:pPr>
    </w:p>
    <w:p w14:paraId="63198765" w14:textId="77777777" w:rsidR="009F3ECF" w:rsidRDefault="009F3ECF">
      <w:pPr>
        <w:spacing w:line="259" w:lineRule="auto"/>
        <w:outlineLvl w:val="0"/>
        <w:rPr>
          <w:rFonts w:eastAsia="Calibri"/>
          <w:sz w:val="22"/>
          <w:szCs w:val="22"/>
          <w:lang w:eastAsia="en-US"/>
        </w:rPr>
      </w:pPr>
    </w:p>
    <w:p w14:paraId="656C17B7" w14:textId="77777777" w:rsidR="009F3ECF" w:rsidRDefault="009F3ECF">
      <w:pPr>
        <w:spacing w:line="259" w:lineRule="auto"/>
        <w:outlineLvl w:val="0"/>
        <w:rPr>
          <w:rFonts w:eastAsia="Calibri"/>
          <w:sz w:val="22"/>
          <w:szCs w:val="22"/>
          <w:lang w:eastAsia="en-US"/>
        </w:rPr>
      </w:pPr>
    </w:p>
    <w:p w14:paraId="7ED6A224" w14:textId="77777777" w:rsidR="009F3ECF" w:rsidRDefault="009F3ECF">
      <w:pPr>
        <w:spacing w:line="259" w:lineRule="auto"/>
        <w:jc w:val="center"/>
        <w:outlineLvl w:val="0"/>
        <w:rPr>
          <w:rFonts w:eastAsia="Calibri"/>
          <w:b/>
          <w:sz w:val="22"/>
          <w:szCs w:val="22"/>
          <w:lang w:eastAsia="en-US"/>
        </w:rPr>
      </w:pPr>
    </w:p>
    <w:p w14:paraId="0B17370B" w14:textId="77777777" w:rsidR="009F3ECF" w:rsidRDefault="009F3ECF">
      <w:pPr>
        <w:spacing w:line="259" w:lineRule="auto"/>
        <w:jc w:val="center"/>
        <w:outlineLvl w:val="0"/>
        <w:rPr>
          <w:rFonts w:eastAsia="Calibri"/>
          <w:b/>
          <w:sz w:val="22"/>
          <w:szCs w:val="22"/>
          <w:lang w:eastAsia="en-US"/>
        </w:rPr>
      </w:pPr>
    </w:p>
    <w:p w14:paraId="14A74D22" w14:textId="77777777" w:rsidR="009F3ECF" w:rsidRDefault="009F3ECF">
      <w:pPr>
        <w:spacing w:line="259" w:lineRule="auto"/>
        <w:jc w:val="center"/>
        <w:outlineLvl w:val="0"/>
        <w:rPr>
          <w:rFonts w:eastAsia="Calibri"/>
          <w:b/>
          <w:sz w:val="22"/>
          <w:szCs w:val="22"/>
          <w:lang w:eastAsia="en-US"/>
        </w:rPr>
      </w:pPr>
    </w:p>
    <w:p w14:paraId="7146C44D" w14:textId="77777777" w:rsidR="009F3ECF" w:rsidRDefault="002314FF">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42E5AB98" w14:textId="77777777" w:rsidR="009F3ECF" w:rsidRDefault="002314FF">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7FF4B62A" w14:textId="77777777" w:rsidR="009F3ECF" w:rsidRDefault="009F3ECF">
      <w:pPr>
        <w:widowControl w:val="0"/>
        <w:jc w:val="center"/>
        <w:outlineLvl w:val="0"/>
        <w:rPr>
          <w:b/>
          <w:sz w:val="22"/>
          <w:szCs w:val="22"/>
          <w:lang w:eastAsia="sl-SI"/>
        </w:rPr>
      </w:pPr>
    </w:p>
    <w:p w14:paraId="69FD6231" w14:textId="77777777" w:rsidR="009F3ECF" w:rsidRDefault="002314FF">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10 mg/10 mg plėvele dengtos tabletės</w:t>
      </w:r>
    </w:p>
    <w:p w14:paraId="38ACD23C" w14:textId="77777777" w:rsidR="009F3ECF" w:rsidRDefault="002314FF">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590A18DE" w14:textId="77777777" w:rsidR="009F3ECF" w:rsidRDefault="009F3ECF">
      <w:pPr>
        <w:jc w:val="center"/>
        <w:rPr>
          <w:rFonts w:eastAsia="Cambria"/>
          <w:b/>
          <w:sz w:val="22"/>
          <w:szCs w:val="22"/>
          <w:lang w:eastAsia="en-US"/>
        </w:rPr>
      </w:pPr>
    </w:p>
    <w:p w14:paraId="7368EB04" w14:textId="77777777" w:rsidR="009F3ECF" w:rsidRDefault="002314FF">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1B0CE7A6" w14:textId="77777777" w:rsidR="009F3ECF" w:rsidRDefault="002314FF">
      <w:pPr>
        <w:numPr>
          <w:ilvl w:val="0"/>
          <w:numId w:val="1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591F940F" w14:textId="77777777" w:rsidR="009F3ECF" w:rsidRDefault="002314FF">
      <w:pPr>
        <w:numPr>
          <w:ilvl w:val="0"/>
          <w:numId w:val="1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2B7FEB9A" w14:textId="77777777" w:rsidR="009F3ECF" w:rsidRDefault="002314FF">
      <w:pPr>
        <w:numPr>
          <w:ilvl w:val="0"/>
          <w:numId w:val="1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657E38DA" w14:textId="77777777" w:rsidR="009F3ECF" w:rsidRDefault="002314FF">
      <w:pPr>
        <w:numPr>
          <w:ilvl w:val="0"/>
          <w:numId w:val="1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3657EF18" w14:textId="77777777" w:rsidR="009F3ECF" w:rsidRDefault="009F3ECF">
      <w:pPr>
        <w:rPr>
          <w:sz w:val="22"/>
          <w:szCs w:val="22"/>
          <w:lang w:eastAsia="lt-LT"/>
        </w:rPr>
      </w:pPr>
    </w:p>
    <w:p w14:paraId="667C34C6" w14:textId="77777777" w:rsidR="009F3ECF" w:rsidRDefault="002314FF">
      <w:pPr>
        <w:rPr>
          <w:b/>
          <w:sz w:val="22"/>
          <w:szCs w:val="22"/>
          <w:lang w:eastAsia="lt-LT"/>
        </w:rPr>
      </w:pPr>
      <w:r>
        <w:rPr>
          <w:b/>
          <w:sz w:val="22"/>
          <w:szCs w:val="22"/>
          <w:lang w:eastAsia="lt-LT"/>
        </w:rPr>
        <w:t>Apie ką rašoma šiame lapelyje?</w:t>
      </w:r>
    </w:p>
    <w:p w14:paraId="46016D97" w14:textId="77777777" w:rsidR="009F3ECF" w:rsidRDefault="009F3ECF">
      <w:pPr>
        <w:rPr>
          <w:b/>
          <w:sz w:val="22"/>
          <w:szCs w:val="22"/>
          <w:lang w:eastAsia="lt-LT"/>
        </w:rPr>
      </w:pPr>
    </w:p>
    <w:p w14:paraId="3FD615A5" w14:textId="77777777" w:rsidR="009F3ECF" w:rsidRDefault="002314FF">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130921FA" w14:textId="77777777" w:rsidR="009F3ECF" w:rsidRDefault="002314FF">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60692ECA" w14:textId="77777777" w:rsidR="009F3ECF" w:rsidRDefault="002314FF">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3E34D359" w14:textId="77777777" w:rsidR="009F3ECF" w:rsidRDefault="002314FF">
      <w:pPr>
        <w:ind w:left="540" w:hanging="540"/>
        <w:rPr>
          <w:sz w:val="22"/>
          <w:szCs w:val="22"/>
          <w:lang w:eastAsia="lt-LT"/>
        </w:rPr>
      </w:pPr>
      <w:r>
        <w:rPr>
          <w:sz w:val="22"/>
          <w:szCs w:val="22"/>
          <w:lang w:eastAsia="lt-LT"/>
        </w:rPr>
        <w:t>4.</w:t>
      </w:r>
      <w:r>
        <w:rPr>
          <w:sz w:val="22"/>
          <w:szCs w:val="22"/>
          <w:lang w:eastAsia="lt-LT"/>
        </w:rPr>
        <w:tab/>
        <w:t>Galimas šalutinis poveikis</w:t>
      </w:r>
    </w:p>
    <w:p w14:paraId="0B9CE09E" w14:textId="77777777" w:rsidR="009F3ECF" w:rsidRDefault="002314FF">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1C61B45D" w14:textId="77777777" w:rsidR="009F3ECF" w:rsidRDefault="002314FF">
      <w:pPr>
        <w:ind w:left="540" w:hanging="540"/>
        <w:rPr>
          <w:sz w:val="22"/>
          <w:szCs w:val="22"/>
          <w:lang w:eastAsia="lt-LT"/>
        </w:rPr>
      </w:pPr>
      <w:r>
        <w:rPr>
          <w:sz w:val="22"/>
          <w:szCs w:val="22"/>
          <w:lang w:eastAsia="lt-LT"/>
        </w:rPr>
        <w:t>6.</w:t>
      </w:r>
      <w:r>
        <w:rPr>
          <w:sz w:val="22"/>
          <w:szCs w:val="22"/>
          <w:lang w:eastAsia="lt-LT"/>
        </w:rPr>
        <w:tab/>
        <w:t>Pakuotės turinys ir kita informacija</w:t>
      </w:r>
    </w:p>
    <w:p w14:paraId="6B5118A4" w14:textId="77777777" w:rsidR="009F3ECF" w:rsidRDefault="009F3ECF">
      <w:pPr>
        <w:widowControl w:val="0"/>
        <w:numPr>
          <w:ilvl w:val="12"/>
          <w:numId w:val="0"/>
        </w:numPr>
        <w:ind w:left="567" w:hanging="567"/>
        <w:outlineLvl w:val="0"/>
        <w:rPr>
          <w:b/>
          <w:sz w:val="22"/>
          <w:szCs w:val="22"/>
          <w:lang w:eastAsia="en-US"/>
        </w:rPr>
      </w:pPr>
    </w:p>
    <w:p w14:paraId="212B4903" w14:textId="77777777" w:rsidR="009F3ECF" w:rsidRDefault="009F3ECF">
      <w:pPr>
        <w:widowControl w:val="0"/>
        <w:numPr>
          <w:ilvl w:val="12"/>
          <w:numId w:val="0"/>
        </w:numPr>
        <w:ind w:left="567" w:hanging="567"/>
        <w:outlineLvl w:val="0"/>
        <w:rPr>
          <w:b/>
          <w:sz w:val="22"/>
          <w:szCs w:val="22"/>
          <w:lang w:eastAsia="en-US"/>
        </w:rPr>
      </w:pPr>
    </w:p>
    <w:p w14:paraId="149CAE44" w14:textId="77777777" w:rsidR="009F3ECF" w:rsidRDefault="002314FF">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59D626B1" w14:textId="77777777" w:rsidR="009F3ECF" w:rsidRDefault="009F3ECF">
      <w:pPr>
        <w:widowControl w:val="0"/>
        <w:ind w:left="567" w:hanging="567"/>
        <w:rPr>
          <w:sz w:val="22"/>
          <w:szCs w:val="22"/>
          <w:lang w:eastAsia="en-US"/>
        </w:rPr>
      </w:pPr>
    </w:p>
    <w:p w14:paraId="079732CA" w14:textId="77777777" w:rsidR="009F3ECF" w:rsidRDefault="002314FF">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vienoje tabletėje.</w:t>
      </w:r>
    </w:p>
    <w:p w14:paraId="4E8424BB" w14:textId="77777777" w:rsidR="009F3ECF" w:rsidRDefault="009F3ECF">
      <w:pPr>
        <w:widowControl w:val="0"/>
        <w:autoSpaceDE w:val="0"/>
        <w:autoSpaceDN w:val="0"/>
        <w:adjustRightInd w:val="0"/>
        <w:rPr>
          <w:sz w:val="22"/>
          <w:szCs w:val="22"/>
          <w:lang w:eastAsia="en-US"/>
        </w:rPr>
      </w:pPr>
    </w:p>
    <w:p w14:paraId="3E82005C" w14:textId="77777777" w:rsidR="009F3ECF" w:rsidRDefault="002314FF">
      <w:pPr>
        <w:numPr>
          <w:ilvl w:val="0"/>
          <w:numId w:val="5"/>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1C54AEE1" w14:textId="77777777" w:rsidR="009F3ECF" w:rsidRDefault="002314FF">
      <w:pPr>
        <w:numPr>
          <w:ilvl w:val="0"/>
          <w:numId w:val="5"/>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77C59EF7" w14:textId="77777777" w:rsidR="009F3ECF" w:rsidRDefault="009F3ECF">
      <w:pPr>
        <w:rPr>
          <w:snapToGrid w:val="0"/>
          <w:color w:val="000000"/>
          <w:sz w:val="22"/>
          <w:szCs w:val="22"/>
          <w:lang w:eastAsia="en-US"/>
        </w:rPr>
      </w:pPr>
    </w:p>
    <w:p w14:paraId="73705087" w14:textId="77777777" w:rsidR="009F3ECF" w:rsidRDefault="002314FF">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36CE5357" w14:textId="77777777" w:rsidR="009F3ECF" w:rsidRDefault="009F3ECF">
      <w:pPr>
        <w:widowControl w:val="0"/>
        <w:numPr>
          <w:ilvl w:val="12"/>
          <w:numId w:val="0"/>
        </w:numPr>
        <w:rPr>
          <w:sz w:val="22"/>
          <w:szCs w:val="22"/>
          <w:lang w:eastAsia="en-US"/>
        </w:rPr>
      </w:pPr>
    </w:p>
    <w:p w14:paraId="245FF3AB" w14:textId="77777777" w:rsidR="009F3ECF" w:rsidRDefault="009F3ECF">
      <w:pPr>
        <w:widowControl w:val="0"/>
        <w:numPr>
          <w:ilvl w:val="12"/>
          <w:numId w:val="0"/>
        </w:numPr>
        <w:rPr>
          <w:sz w:val="22"/>
          <w:szCs w:val="22"/>
          <w:lang w:eastAsia="en-US"/>
        </w:rPr>
      </w:pPr>
    </w:p>
    <w:p w14:paraId="1013B067" w14:textId="77777777" w:rsidR="009F3ECF" w:rsidRDefault="002314FF">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5E632B9E" w14:textId="77777777" w:rsidR="009F3ECF" w:rsidRDefault="009F3ECF">
      <w:pPr>
        <w:widowControl w:val="0"/>
        <w:ind w:left="567" w:hanging="567"/>
        <w:rPr>
          <w:sz w:val="22"/>
          <w:szCs w:val="22"/>
          <w:lang w:eastAsia="en-US"/>
        </w:rPr>
      </w:pPr>
    </w:p>
    <w:p w14:paraId="1D8D4230" w14:textId="77777777" w:rsidR="009F3ECF" w:rsidRDefault="002314FF">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4F30F398"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23FDE4FD"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5E467E6C"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516CDE22"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5892A394"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jeigu yra retas širdies plakimas;</w:t>
      </w:r>
    </w:p>
    <w:p w14:paraId="0C9A4DD2"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16A817BB"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49A31B61"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115E25CB"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63DC9025"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1F92CC83"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5DBC74BC"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21D74483"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5A6C24DD"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01CF12DF"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0013ADA9" w14:textId="77777777" w:rsidR="009F3ECF" w:rsidRDefault="002314FF">
      <w:pPr>
        <w:widowControl w:val="0"/>
        <w:numPr>
          <w:ilvl w:val="0"/>
          <w:numId w:val="6"/>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0DF9EC2A" w14:textId="77777777" w:rsidR="009F3ECF" w:rsidRDefault="009F3ECF">
      <w:pPr>
        <w:widowControl w:val="0"/>
        <w:autoSpaceDE w:val="0"/>
        <w:autoSpaceDN w:val="0"/>
        <w:adjustRightInd w:val="0"/>
        <w:rPr>
          <w:sz w:val="22"/>
          <w:szCs w:val="22"/>
          <w:lang w:eastAsia="en-US"/>
        </w:rPr>
      </w:pPr>
    </w:p>
    <w:p w14:paraId="47E5C179" w14:textId="77777777" w:rsidR="009F3ECF" w:rsidRDefault="002314FF">
      <w:pPr>
        <w:widowControl w:val="0"/>
        <w:ind w:left="567" w:hanging="567"/>
        <w:rPr>
          <w:b/>
          <w:sz w:val="22"/>
          <w:szCs w:val="22"/>
          <w:lang w:eastAsia="en-US"/>
        </w:rPr>
      </w:pPr>
      <w:r>
        <w:rPr>
          <w:b/>
          <w:sz w:val="22"/>
          <w:szCs w:val="22"/>
          <w:lang w:eastAsia="en-US"/>
        </w:rPr>
        <w:t>Įspėjimai ir atsargumo priemonės</w:t>
      </w:r>
    </w:p>
    <w:p w14:paraId="543C0CFE" w14:textId="77777777" w:rsidR="009F3ECF" w:rsidRDefault="009F3ECF">
      <w:pPr>
        <w:widowControl w:val="0"/>
        <w:rPr>
          <w:sz w:val="22"/>
          <w:szCs w:val="22"/>
          <w:lang w:eastAsia="sl-SI"/>
        </w:rPr>
      </w:pPr>
    </w:p>
    <w:p w14:paraId="1ECB601D" w14:textId="77777777" w:rsidR="009F3ECF" w:rsidRDefault="002314FF">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7B330B54"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70468AB3"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5D43F886"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13A2247E"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4E5EBA42"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231C5091"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104B954F"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3EABA7E1"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5A5434B5"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6B76F904"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4E3BF28F"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6CD52533"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4800F9C8"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687B48FE"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5CAC2238"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52A9B867"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54141D23"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22AE99C3"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1F4DA3B6"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008E36BE" w14:textId="77777777" w:rsidR="009F3ECF" w:rsidRDefault="002314FF">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6AD6BE49" w14:textId="77777777" w:rsidR="009F3ECF" w:rsidRDefault="002314FF">
      <w:pPr>
        <w:numPr>
          <w:ilvl w:val="0"/>
          <w:numId w:val="9"/>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4B4ED741" w14:textId="77777777" w:rsidR="009F3ECF" w:rsidRDefault="002314FF">
      <w:pPr>
        <w:numPr>
          <w:ilvl w:val="0"/>
          <w:numId w:val="9"/>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2AA4AAD0" w14:textId="77777777" w:rsidR="009F3ECF" w:rsidRDefault="002314FF">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0A39AB02" w14:textId="77777777" w:rsidR="009F3ECF" w:rsidRDefault="002314FF">
      <w:pPr>
        <w:numPr>
          <w:ilvl w:val="0"/>
          <w:numId w:val="9"/>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61621D1A" w14:textId="77777777" w:rsidR="009F3ECF" w:rsidRDefault="002314FF">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0C036330" w14:textId="77777777" w:rsidR="009F3ECF" w:rsidRDefault="002314FF">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7900DBC3" w14:textId="77777777" w:rsidR="009F3ECF" w:rsidRDefault="002314FF">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30FBB1F1" w14:textId="77777777" w:rsidR="009F3ECF" w:rsidRDefault="002314FF">
      <w:pPr>
        <w:numPr>
          <w:ilvl w:val="0"/>
          <w:numId w:val="11"/>
        </w:numPr>
        <w:tabs>
          <w:tab w:val="left" w:pos="567"/>
          <w:tab w:val="left" w:pos="1134"/>
        </w:tabs>
        <w:spacing w:line="260" w:lineRule="exact"/>
        <w:ind w:left="1134" w:hanging="567"/>
        <w:rPr>
          <w:rFonts w:eastAsia="Calibri"/>
          <w:sz w:val="22"/>
          <w:szCs w:val="22"/>
          <w:lang w:eastAsia="en-US"/>
        </w:rPr>
      </w:pPr>
      <w:bookmarkStart w:id="20"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20"/>
    <w:p w14:paraId="42E625D2" w14:textId="77777777" w:rsidR="009F3ECF" w:rsidRDefault="009F3ECF">
      <w:pPr>
        <w:tabs>
          <w:tab w:val="left" w:pos="1134"/>
        </w:tabs>
        <w:rPr>
          <w:iCs/>
          <w:snapToGrid w:val="0"/>
          <w:color w:val="000000"/>
          <w:sz w:val="22"/>
          <w:szCs w:val="22"/>
          <w:lang w:eastAsia="en-US"/>
        </w:rPr>
      </w:pPr>
    </w:p>
    <w:p w14:paraId="1245B6C5" w14:textId="77777777" w:rsidR="009F3ECF" w:rsidRDefault="002314FF">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17815000" w14:textId="77777777" w:rsidR="009F3ECF" w:rsidRDefault="002314FF">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56E6DED3" w14:textId="77777777" w:rsidR="009F3ECF" w:rsidRDefault="009F3ECF">
      <w:pPr>
        <w:widowControl w:val="0"/>
        <w:numPr>
          <w:ilvl w:val="12"/>
          <w:numId w:val="0"/>
        </w:numPr>
        <w:tabs>
          <w:tab w:val="left" w:pos="567"/>
        </w:tabs>
        <w:rPr>
          <w:sz w:val="22"/>
          <w:szCs w:val="22"/>
          <w:lang w:eastAsia="en-US"/>
        </w:rPr>
      </w:pPr>
    </w:p>
    <w:p w14:paraId="71FF21C9" w14:textId="77777777" w:rsidR="009F3ECF" w:rsidRDefault="002314FF">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63C013C1" w14:textId="77777777" w:rsidR="009F3ECF" w:rsidRDefault="002314FF">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5AC2B724" w14:textId="77777777" w:rsidR="009F3ECF" w:rsidRDefault="009F3ECF">
      <w:pPr>
        <w:widowControl w:val="0"/>
        <w:numPr>
          <w:ilvl w:val="12"/>
          <w:numId w:val="0"/>
        </w:numPr>
        <w:ind w:right="-2"/>
        <w:rPr>
          <w:bCs/>
          <w:sz w:val="22"/>
          <w:szCs w:val="22"/>
          <w:lang w:eastAsia="en-US"/>
        </w:rPr>
      </w:pPr>
    </w:p>
    <w:p w14:paraId="7AF8CCB9" w14:textId="77777777" w:rsidR="009F3ECF" w:rsidRDefault="002314FF">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35D2BD95" w14:textId="77777777" w:rsidR="009F3ECF" w:rsidRDefault="002314FF">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70BFD804" w14:textId="77777777" w:rsidR="009F3ECF" w:rsidRDefault="009F3ECF">
      <w:pPr>
        <w:widowControl w:val="0"/>
        <w:autoSpaceDE w:val="0"/>
        <w:autoSpaceDN w:val="0"/>
        <w:adjustRightInd w:val="0"/>
        <w:rPr>
          <w:snapToGrid w:val="0"/>
          <w:sz w:val="22"/>
          <w:szCs w:val="20"/>
          <w:lang w:eastAsia="en-US"/>
        </w:rPr>
      </w:pPr>
    </w:p>
    <w:p w14:paraId="0ACEF7F5" w14:textId="77777777" w:rsidR="009F3ECF" w:rsidRDefault="002314FF">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410B3810" w14:textId="77777777" w:rsidR="009F3ECF" w:rsidRDefault="009F3ECF">
      <w:pPr>
        <w:numPr>
          <w:ilvl w:val="12"/>
          <w:numId w:val="0"/>
        </w:numPr>
        <w:rPr>
          <w:snapToGrid w:val="0"/>
          <w:sz w:val="22"/>
          <w:szCs w:val="22"/>
          <w:lang w:eastAsia="en-US"/>
        </w:rPr>
      </w:pPr>
    </w:p>
    <w:p w14:paraId="66729148" w14:textId="77777777" w:rsidR="009F3ECF" w:rsidRDefault="002314FF">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543C5E55"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2AFBC14A"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173308A1"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1" w:name="_Hlk53404843"/>
      <w:r>
        <w:rPr>
          <w:sz w:val="22"/>
          <w:szCs w:val="22"/>
          <w:lang w:eastAsia="en-US"/>
        </w:rPr>
        <w:t>vaisto, vartojamo siekiant skystinti kraują ir išvengti krešulių susidarymo;</w:t>
      </w:r>
      <w:bookmarkEnd w:id="21"/>
      <w:r>
        <w:rPr>
          <w:sz w:val="22"/>
          <w:szCs w:val="22"/>
          <w:lang w:eastAsia="en-US"/>
        </w:rPr>
        <w:t xml:space="preserve"> </w:t>
      </w:r>
      <w:proofErr w:type="spellStart"/>
      <w:r>
        <w:rPr>
          <w:sz w:val="22"/>
          <w:szCs w:val="22"/>
          <w:lang w:eastAsia="en-US"/>
        </w:rPr>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2" w:name="_Hlk53404857"/>
      <w:r>
        <w:rPr>
          <w:sz w:val="22"/>
          <w:szCs w:val="22"/>
          <w:lang w:eastAsia="en-US"/>
        </w:rPr>
        <w:t>ir yra vartojamas bakterijų sukeltoms infekcinėms ligoms gydyti</w:t>
      </w:r>
      <w:bookmarkEnd w:id="22"/>
      <w:r>
        <w:rPr>
          <w:sz w:val="22"/>
          <w:szCs w:val="22"/>
          <w:lang w:eastAsia="en-US"/>
        </w:rPr>
        <w:t>);</w:t>
      </w:r>
    </w:p>
    <w:p w14:paraId="1BDECCAD"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lastRenderedPageBreak/>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4D5EC790"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481ABA6D"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446EBCA4"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6747BFA2"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468FA4CF"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0FB275D0"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4C5E7385"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5E828FAE"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51CEE24C"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08CC6085"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239F78CE"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37EA29F0"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2D57B162"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183CC43C"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6E40FE25"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4E62D52A"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409892AF" w14:textId="77777777" w:rsidR="009F3ECF" w:rsidRDefault="002314FF">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38402907"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1072C923"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1E9B0428"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3BFB2E1A" w14:textId="77777777" w:rsidR="009F3ECF" w:rsidRDefault="009F3ECF">
      <w:pPr>
        <w:widowControl w:val="0"/>
        <w:autoSpaceDE w:val="0"/>
        <w:autoSpaceDN w:val="0"/>
        <w:adjustRightInd w:val="0"/>
        <w:rPr>
          <w:sz w:val="22"/>
          <w:szCs w:val="22"/>
          <w:lang w:eastAsia="sl-SI"/>
        </w:rPr>
      </w:pPr>
    </w:p>
    <w:p w14:paraId="2E245E6F" w14:textId="77777777" w:rsidR="009F3ECF" w:rsidRDefault="002314FF">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44478AA3" w14:textId="77777777" w:rsidR="009F3ECF" w:rsidRDefault="002314FF">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079E5F8B" w14:textId="77777777" w:rsidR="009F3ECF" w:rsidRDefault="009F3ECF">
      <w:pPr>
        <w:widowControl w:val="0"/>
        <w:autoSpaceDE w:val="0"/>
        <w:autoSpaceDN w:val="0"/>
        <w:adjustRightInd w:val="0"/>
        <w:rPr>
          <w:sz w:val="22"/>
          <w:szCs w:val="22"/>
          <w:lang w:eastAsia="sl-SI"/>
        </w:rPr>
      </w:pPr>
    </w:p>
    <w:p w14:paraId="61C4002E" w14:textId="77777777" w:rsidR="009F3ECF" w:rsidRDefault="002314F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3747D6C1" w14:textId="77777777" w:rsidR="009F3ECF" w:rsidRDefault="002314FF">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5A066F1F" w14:textId="77777777" w:rsidR="009F3ECF" w:rsidRDefault="009F3ECF">
      <w:pPr>
        <w:widowControl w:val="0"/>
        <w:tabs>
          <w:tab w:val="left" w:pos="567"/>
        </w:tabs>
        <w:rPr>
          <w:sz w:val="22"/>
          <w:szCs w:val="22"/>
          <w:lang w:eastAsia="sl-SI"/>
        </w:rPr>
      </w:pPr>
    </w:p>
    <w:p w14:paraId="43E1DD44" w14:textId="77777777" w:rsidR="009F3ECF" w:rsidRDefault="002314FF">
      <w:pPr>
        <w:numPr>
          <w:ilvl w:val="12"/>
          <w:numId w:val="0"/>
        </w:numPr>
        <w:rPr>
          <w:i/>
          <w:snapToGrid w:val="0"/>
          <w:sz w:val="22"/>
          <w:szCs w:val="22"/>
          <w:lang w:eastAsia="en-US"/>
        </w:rPr>
      </w:pPr>
      <w:r>
        <w:rPr>
          <w:i/>
          <w:snapToGrid w:val="0"/>
          <w:sz w:val="22"/>
          <w:szCs w:val="22"/>
          <w:lang w:eastAsia="en-US"/>
        </w:rPr>
        <w:t>Nėštumas</w:t>
      </w:r>
    </w:p>
    <w:p w14:paraId="4AF24DD9" w14:textId="77777777" w:rsidR="009F3ECF" w:rsidRDefault="002314FF">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4CA156FF" w14:textId="77777777" w:rsidR="009F3ECF" w:rsidRDefault="009F3ECF">
      <w:pPr>
        <w:widowControl w:val="0"/>
        <w:tabs>
          <w:tab w:val="left" w:pos="567"/>
        </w:tabs>
        <w:rPr>
          <w:iCs/>
          <w:snapToGrid w:val="0"/>
          <w:color w:val="000000"/>
          <w:sz w:val="22"/>
          <w:szCs w:val="22"/>
          <w:lang w:eastAsia="en-US"/>
        </w:rPr>
      </w:pPr>
    </w:p>
    <w:p w14:paraId="64935451" w14:textId="77777777" w:rsidR="009F3ECF" w:rsidRDefault="002314FF">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0316A5E9" w14:textId="77777777" w:rsidR="009F3ECF" w:rsidRDefault="002314FF">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16E78023" w14:textId="77777777" w:rsidR="009F3ECF" w:rsidRDefault="009F3ECF">
      <w:pPr>
        <w:widowControl w:val="0"/>
        <w:tabs>
          <w:tab w:val="left" w:pos="567"/>
        </w:tabs>
        <w:rPr>
          <w:sz w:val="22"/>
          <w:szCs w:val="22"/>
          <w:lang w:eastAsia="sl-SI"/>
        </w:rPr>
      </w:pPr>
    </w:p>
    <w:p w14:paraId="4A2B83CD" w14:textId="77777777" w:rsidR="009F3ECF" w:rsidRDefault="002314FF">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026C2C17" w14:textId="77777777" w:rsidR="009F3ECF" w:rsidRDefault="002314FF">
      <w:pPr>
        <w:numPr>
          <w:ilvl w:val="12"/>
          <w:numId w:val="0"/>
        </w:numPr>
        <w:rPr>
          <w:snapToGrid w:val="0"/>
          <w:sz w:val="22"/>
          <w:szCs w:val="22"/>
          <w:lang w:eastAsia="en-US"/>
        </w:rPr>
      </w:pPr>
      <w:proofErr w:type="spellStart"/>
      <w:r>
        <w:rPr>
          <w:snapToGrid w:val="0"/>
          <w:sz w:val="22"/>
          <w:szCs w:val="22"/>
          <w:lang w:eastAsia="en-US"/>
        </w:rPr>
        <w:lastRenderedPageBreak/>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0AE40EF4" w14:textId="77777777" w:rsidR="009F3ECF" w:rsidRDefault="009F3ECF">
      <w:pPr>
        <w:numPr>
          <w:ilvl w:val="12"/>
          <w:numId w:val="0"/>
        </w:numPr>
        <w:rPr>
          <w:snapToGrid w:val="0"/>
          <w:sz w:val="22"/>
          <w:szCs w:val="22"/>
          <w:lang w:eastAsia="en-US"/>
        </w:rPr>
      </w:pPr>
    </w:p>
    <w:p w14:paraId="6A1E5AA4" w14:textId="77777777" w:rsidR="009F3ECF" w:rsidRDefault="002314FF">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298838A9" w14:textId="77777777" w:rsidR="009F3ECF" w:rsidRDefault="009F3ECF">
      <w:pPr>
        <w:numPr>
          <w:ilvl w:val="12"/>
          <w:numId w:val="0"/>
        </w:numPr>
        <w:rPr>
          <w:b/>
          <w:bCs/>
          <w:snapToGrid w:val="0"/>
          <w:sz w:val="22"/>
          <w:szCs w:val="22"/>
          <w:lang w:eastAsia="x-none"/>
        </w:rPr>
      </w:pPr>
    </w:p>
    <w:p w14:paraId="69F275F2" w14:textId="77777777" w:rsidR="009F3ECF" w:rsidRDefault="002314FF">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15A3BADB" w14:textId="77777777" w:rsidR="009F3ECF" w:rsidRDefault="009F3ECF">
      <w:pPr>
        <w:widowControl w:val="0"/>
        <w:numPr>
          <w:ilvl w:val="12"/>
          <w:numId w:val="0"/>
        </w:numPr>
        <w:ind w:right="-2"/>
        <w:rPr>
          <w:sz w:val="22"/>
          <w:szCs w:val="22"/>
          <w:lang w:eastAsia="en-US"/>
        </w:rPr>
      </w:pPr>
    </w:p>
    <w:p w14:paraId="4544134A" w14:textId="77777777" w:rsidR="009F3ECF" w:rsidRDefault="002314FF">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5FA4CC68" w14:textId="77777777" w:rsidR="009F3ECF" w:rsidRDefault="009F3ECF">
      <w:pPr>
        <w:widowControl w:val="0"/>
        <w:numPr>
          <w:ilvl w:val="12"/>
          <w:numId w:val="0"/>
        </w:numPr>
        <w:ind w:right="-2"/>
        <w:rPr>
          <w:sz w:val="22"/>
          <w:szCs w:val="22"/>
          <w:lang w:eastAsia="en-US"/>
        </w:rPr>
      </w:pPr>
    </w:p>
    <w:p w14:paraId="50429968" w14:textId="77777777" w:rsidR="009F3ECF" w:rsidRDefault="009F3ECF">
      <w:pPr>
        <w:widowControl w:val="0"/>
        <w:numPr>
          <w:ilvl w:val="12"/>
          <w:numId w:val="0"/>
        </w:numPr>
        <w:ind w:right="-2"/>
        <w:rPr>
          <w:sz w:val="22"/>
          <w:szCs w:val="22"/>
          <w:lang w:eastAsia="en-US"/>
        </w:rPr>
      </w:pPr>
    </w:p>
    <w:p w14:paraId="26040CA4" w14:textId="77777777" w:rsidR="009F3ECF" w:rsidRDefault="002314FF">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0465AB9A" w14:textId="77777777" w:rsidR="009F3ECF" w:rsidRDefault="009F3ECF">
      <w:pPr>
        <w:widowControl w:val="0"/>
        <w:ind w:left="567" w:hanging="567"/>
        <w:rPr>
          <w:sz w:val="22"/>
          <w:szCs w:val="22"/>
          <w:lang w:eastAsia="en-US"/>
        </w:rPr>
      </w:pPr>
    </w:p>
    <w:p w14:paraId="4B74D304" w14:textId="77777777" w:rsidR="009F3ECF" w:rsidRDefault="002314FF">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5BD01066" w14:textId="77777777" w:rsidR="009F3ECF" w:rsidRDefault="009F3ECF">
      <w:pPr>
        <w:widowControl w:val="0"/>
        <w:rPr>
          <w:sz w:val="22"/>
          <w:szCs w:val="22"/>
          <w:lang w:eastAsia="sl-SI"/>
        </w:rPr>
      </w:pPr>
    </w:p>
    <w:p w14:paraId="581211FD" w14:textId="77777777" w:rsidR="009F3ECF" w:rsidRDefault="002314FF">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4848F731" w14:textId="77777777" w:rsidR="009F3ECF" w:rsidRDefault="009F3ECF">
      <w:pPr>
        <w:widowControl w:val="0"/>
        <w:autoSpaceDE w:val="0"/>
        <w:autoSpaceDN w:val="0"/>
        <w:adjustRightInd w:val="0"/>
        <w:rPr>
          <w:sz w:val="22"/>
          <w:szCs w:val="22"/>
          <w:lang w:eastAsia="en-US"/>
        </w:rPr>
      </w:pPr>
    </w:p>
    <w:p w14:paraId="323FFC4D" w14:textId="77777777" w:rsidR="009F3ECF" w:rsidRDefault="002314FF">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5BBEE638" w14:textId="77777777" w:rsidR="009F3ECF" w:rsidRDefault="009F3ECF">
      <w:pPr>
        <w:widowControl w:val="0"/>
        <w:numPr>
          <w:ilvl w:val="12"/>
          <w:numId w:val="0"/>
        </w:numPr>
        <w:ind w:right="-2"/>
        <w:rPr>
          <w:b/>
          <w:bCs/>
          <w:sz w:val="22"/>
          <w:szCs w:val="22"/>
          <w:lang w:eastAsia="sl-SI"/>
        </w:rPr>
      </w:pPr>
    </w:p>
    <w:p w14:paraId="4592E0CA" w14:textId="77777777" w:rsidR="009F3ECF" w:rsidRDefault="002314FF">
      <w:pPr>
        <w:widowControl w:val="0"/>
        <w:numPr>
          <w:ilvl w:val="12"/>
          <w:numId w:val="0"/>
        </w:numPr>
        <w:ind w:right="-2"/>
        <w:rPr>
          <w:b/>
          <w:bCs/>
          <w:sz w:val="22"/>
          <w:szCs w:val="22"/>
          <w:lang w:eastAsia="sl-SI"/>
        </w:rPr>
      </w:pPr>
      <w:r>
        <w:rPr>
          <w:b/>
          <w:bCs/>
          <w:sz w:val="22"/>
          <w:szCs w:val="22"/>
          <w:lang w:eastAsia="sl-SI"/>
        </w:rPr>
        <w:t>Sutrikusi inkstų funkcija</w:t>
      </w:r>
    </w:p>
    <w:p w14:paraId="2EC6752F" w14:textId="77777777" w:rsidR="009F3ECF" w:rsidRDefault="002314FF">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0E8A50B6" w14:textId="77777777" w:rsidR="009F3ECF" w:rsidRDefault="009F3ECF">
      <w:pPr>
        <w:widowControl w:val="0"/>
        <w:autoSpaceDE w:val="0"/>
        <w:autoSpaceDN w:val="0"/>
        <w:adjustRightInd w:val="0"/>
        <w:rPr>
          <w:sz w:val="22"/>
          <w:szCs w:val="22"/>
          <w:lang w:eastAsia="en-US"/>
        </w:rPr>
      </w:pPr>
    </w:p>
    <w:p w14:paraId="6B471847" w14:textId="77777777" w:rsidR="009F3ECF" w:rsidRDefault="002314FF">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217B448C" w14:textId="77777777" w:rsidR="009F3ECF" w:rsidRDefault="002314FF">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11015FF1" w14:textId="77777777" w:rsidR="009F3ECF" w:rsidRDefault="009F3ECF">
      <w:pPr>
        <w:widowControl w:val="0"/>
        <w:autoSpaceDE w:val="0"/>
        <w:autoSpaceDN w:val="0"/>
        <w:adjustRightInd w:val="0"/>
        <w:rPr>
          <w:sz w:val="22"/>
          <w:szCs w:val="22"/>
          <w:lang w:eastAsia="en-US"/>
        </w:rPr>
      </w:pPr>
    </w:p>
    <w:p w14:paraId="7CCA530D" w14:textId="77777777" w:rsidR="009F3ECF" w:rsidRDefault="002314FF">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78E103E5" w14:textId="77777777" w:rsidR="009F3ECF" w:rsidRDefault="002314FF">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6B5F50DD" w14:textId="77777777" w:rsidR="009F3ECF" w:rsidRDefault="002314FF">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42AE250C" w14:textId="77777777" w:rsidR="009F3ECF" w:rsidRDefault="009F3ECF">
      <w:pPr>
        <w:widowControl w:val="0"/>
        <w:numPr>
          <w:ilvl w:val="12"/>
          <w:numId w:val="0"/>
        </w:numPr>
        <w:ind w:right="-2"/>
        <w:rPr>
          <w:sz w:val="22"/>
          <w:szCs w:val="22"/>
          <w:lang w:eastAsia="en-US"/>
        </w:rPr>
      </w:pPr>
    </w:p>
    <w:p w14:paraId="2DD01374" w14:textId="77777777" w:rsidR="009F3ECF" w:rsidRDefault="002314FF">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228717AB" w14:textId="77777777" w:rsidR="009F3ECF" w:rsidRDefault="002314FF">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33A3BC62" w14:textId="77777777" w:rsidR="009F3ECF" w:rsidRDefault="002314FF">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2B7EDD76" w14:textId="77777777" w:rsidR="009F3ECF" w:rsidRDefault="009F3ECF">
      <w:pPr>
        <w:numPr>
          <w:ilvl w:val="12"/>
          <w:numId w:val="0"/>
        </w:numPr>
        <w:rPr>
          <w:snapToGrid w:val="0"/>
          <w:sz w:val="22"/>
          <w:szCs w:val="22"/>
          <w:lang w:eastAsia="en-US"/>
        </w:rPr>
      </w:pPr>
    </w:p>
    <w:p w14:paraId="3D02B3E3" w14:textId="77777777" w:rsidR="009F3ECF" w:rsidRDefault="002314FF">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2BBBD1E6" w14:textId="77777777" w:rsidR="009F3ECF" w:rsidRDefault="002314FF">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5F703480" w14:textId="77777777" w:rsidR="009F3ECF" w:rsidRDefault="009F3ECF">
      <w:pPr>
        <w:numPr>
          <w:ilvl w:val="12"/>
          <w:numId w:val="0"/>
        </w:numPr>
        <w:rPr>
          <w:snapToGrid w:val="0"/>
          <w:sz w:val="22"/>
          <w:szCs w:val="22"/>
          <w:lang w:eastAsia="en-US"/>
        </w:rPr>
      </w:pPr>
    </w:p>
    <w:p w14:paraId="6E9B0B6F" w14:textId="77777777" w:rsidR="009F3ECF" w:rsidRDefault="002314FF">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4D12819B" w14:textId="77777777" w:rsidR="009F3ECF" w:rsidRDefault="009F3ECF">
      <w:pPr>
        <w:widowControl w:val="0"/>
        <w:numPr>
          <w:ilvl w:val="12"/>
          <w:numId w:val="0"/>
        </w:numPr>
        <w:ind w:right="-2"/>
        <w:rPr>
          <w:sz w:val="22"/>
          <w:szCs w:val="22"/>
          <w:lang w:eastAsia="en-US"/>
        </w:rPr>
      </w:pPr>
    </w:p>
    <w:p w14:paraId="5A0300E2" w14:textId="77777777" w:rsidR="009F3ECF" w:rsidRDefault="009F3ECF">
      <w:pPr>
        <w:widowControl w:val="0"/>
        <w:numPr>
          <w:ilvl w:val="12"/>
          <w:numId w:val="0"/>
        </w:numPr>
        <w:ind w:right="-2"/>
        <w:rPr>
          <w:sz w:val="22"/>
          <w:szCs w:val="22"/>
          <w:lang w:eastAsia="en-US"/>
        </w:rPr>
      </w:pPr>
    </w:p>
    <w:p w14:paraId="4045B552" w14:textId="77777777" w:rsidR="009F3ECF" w:rsidRDefault="002314FF">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4D49CEC0" w14:textId="77777777" w:rsidR="009F3ECF" w:rsidRDefault="009F3ECF">
      <w:pPr>
        <w:widowControl w:val="0"/>
        <w:ind w:left="567" w:hanging="567"/>
        <w:rPr>
          <w:sz w:val="22"/>
          <w:szCs w:val="22"/>
          <w:lang w:eastAsia="en-US"/>
        </w:rPr>
      </w:pPr>
    </w:p>
    <w:p w14:paraId="238D6BED" w14:textId="77777777" w:rsidR="009F3ECF" w:rsidRDefault="002314FF">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03722437" w14:textId="77777777" w:rsidR="009F3ECF" w:rsidRDefault="009F3ECF">
      <w:pPr>
        <w:widowControl w:val="0"/>
        <w:tabs>
          <w:tab w:val="left" w:pos="1296"/>
        </w:tabs>
        <w:snapToGrid w:val="0"/>
        <w:rPr>
          <w:sz w:val="22"/>
          <w:szCs w:val="22"/>
          <w:lang w:eastAsia="sl-SI"/>
        </w:rPr>
      </w:pPr>
    </w:p>
    <w:p w14:paraId="4CE3FF89" w14:textId="77777777" w:rsidR="009F3ECF" w:rsidRDefault="002314FF">
      <w:pPr>
        <w:keepNext/>
        <w:tabs>
          <w:tab w:val="left" w:pos="567"/>
        </w:tabs>
        <w:outlineLvl w:val="3"/>
        <w:rPr>
          <w:b/>
          <w:bCs/>
          <w:snapToGrid w:val="0"/>
          <w:sz w:val="22"/>
          <w:szCs w:val="22"/>
          <w:lang w:eastAsia="x-none"/>
        </w:rPr>
      </w:pPr>
      <w:r>
        <w:rPr>
          <w:b/>
          <w:bCs/>
          <w:snapToGrid w:val="0"/>
          <w:sz w:val="22"/>
          <w:szCs w:val="22"/>
          <w:lang w:eastAsia="x-none"/>
        </w:rPr>
        <w:lastRenderedPageBreak/>
        <w:t>Nutraukite vaisto vartojimą ir nedelsdami kreipkitės į gydytoją, jeigu pasireiškia kuris nors toliau išvardytas šalutinis poveikis:</w:t>
      </w:r>
    </w:p>
    <w:p w14:paraId="61CF1564"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60748960"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71C6FEDD"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7A2C6010"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136E48B7"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08E8548C"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54003DF3"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28556ADF"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6FF1AD73" w14:textId="77777777" w:rsidR="009F3ECF" w:rsidRDefault="002314FF">
      <w:pPr>
        <w:numPr>
          <w:ilvl w:val="0"/>
          <w:numId w:val="10"/>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2597F6B6" w14:textId="77777777" w:rsidR="009F3ECF" w:rsidRDefault="009F3ECF">
      <w:pPr>
        <w:rPr>
          <w:snapToGrid w:val="0"/>
          <w:sz w:val="22"/>
          <w:szCs w:val="22"/>
          <w:lang w:eastAsia="en-US"/>
        </w:rPr>
      </w:pPr>
    </w:p>
    <w:p w14:paraId="51E0672D" w14:textId="77777777" w:rsidR="009F3ECF" w:rsidRDefault="002314FF">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28E318FE" w14:textId="77777777" w:rsidR="009F3ECF" w:rsidRDefault="009F3ECF">
      <w:pPr>
        <w:numPr>
          <w:ilvl w:val="12"/>
          <w:numId w:val="0"/>
        </w:numPr>
        <w:rPr>
          <w:snapToGrid w:val="0"/>
          <w:sz w:val="22"/>
          <w:szCs w:val="22"/>
          <w:lang w:eastAsia="en-US"/>
        </w:rPr>
      </w:pPr>
    </w:p>
    <w:p w14:paraId="2B42947A" w14:textId="77777777" w:rsidR="009F3ECF" w:rsidRDefault="002314FF">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3446DBBF" w14:textId="77777777" w:rsidR="009F3ECF" w:rsidRDefault="009F3ECF">
      <w:pPr>
        <w:numPr>
          <w:ilvl w:val="12"/>
          <w:numId w:val="0"/>
        </w:numPr>
        <w:rPr>
          <w:snapToGrid w:val="0"/>
          <w:sz w:val="22"/>
          <w:szCs w:val="22"/>
          <w:lang w:eastAsia="en-US"/>
        </w:rPr>
      </w:pPr>
    </w:p>
    <w:p w14:paraId="1D68F68C" w14:textId="77777777" w:rsidR="009F3ECF" w:rsidRDefault="002314FF">
      <w:pPr>
        <w:numPr>
          <w:ilvl w:val="12"/>
          <w:numId w:val="0"/>
        </w:numPr>
        <w:ind w:right="-29"/>
        <w:rPr>
          <w:b/>
          <w:sz w:val="22"/>
        </w:rPr>
      </w:pPr>
      <w:r>
        <w:rPr>
          <w:b/>
          <w:sz w:val="22"/>
        </w:rPr>
        <w:t>Labai dažni šalutinio poveikio reiškiniai (gali pasireikšti ne rečiau kaip 1 iš 10 asmenų):</w:t>
      </w:r>
    </w:p>
    <w:p w14:paraId="5EC70943" w14:textId="77777777" w:rsidR="009F3ECF" w:rsidRDefault="002314FF">
      <w:pPr>
        <w:numPr>
          <w:ilvl w:val="0"/>
          <w:numId w:val="10"/>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14BB3638" w14:textId="77777777" w:rsidR="009F3ECF" w:rsidRDefault="009F3ECF">
      <w:pPr>
        <w:jc w:val="both"/>
        <w:rPr>
          <w:bCs/>
          <w:snapToGrid w:val="0"/>
          <w:color w:val="000000"/>
          <w:sz w:val="22"/>
          <w:szCs w:val="22"/>
          <w:lang w:eastAsia="en-US"/>
        </w:rPr>
      </w:pPr>
    </w:p>
    <w:p w14:paraId="6D1BC4E1" w14:textId="77777777" w:rsidR="009F3ECF" w:rsidRDefault="002314FF">
      <w:pPr>
        <w:numPr>
          <w:ilvl w:val="12"/>
          <w:numId w:val="0"/>
        </w:numPr>
        <w:ind w:right="-29"/>
        <w:rPr>
          <w:b/>
          <w:sz w:val="22"/>
        </w:rPr>
      </w:pPr>
      <w:r>
        <w:rPr>
          <w:b/>
          <w:sz w:val="22"/>
        </w:rPr>
        <w:t>Dažni šalutinio poveikio reiškiniai (gali pasireikšti rečiau kaip 1 iš 10 asmenų):</w:t>
      </w:r>
    </w:p>
    <w:p w14:paraId="5D5CD0F7"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4CC97CDB"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68C7B154"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4FEAC034"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7BDC58D0"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4F48202B"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1D06EE29"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2DEB5AE2"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390A6E96"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60414C34"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44154D51"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004401E2"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4C08EC54"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0D5F3952"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1926C8BF"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7FF00593"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3612CF77" w14:textId="77777777" w:rsidR="009F3ECF" w:rsidRDefault="009F3ECF">
      <w:pPr>
        <w:jc w:val="both"/>
        <w:rPr>
          <w:bCs/>
          <w:snapToGrid w:val="0"/>
          <w:color w:val="000000"/>
          <w:sz w:val="22"/>
          <w:szCs w:val="22"/>
          <w:lang w:eastAsia="en-US"/>
        </w:rPr>
      </w:pPr>
    </w:p>
    <w:p w14:paraId="0AADD3D6" w14:textId="77777777" w:rsidR="009F3ECF" w:rsidRDefault="002314FF">
      <w:pPr>
        <w:tabs>
          <w:tab w:val="left" w:pos="567"/>
        </w:tabs>
        <w:rPr>
          <w:b/>
          <w:sz w:val="22"/>
        </w:rPr>
      </w:pPr>
      <w:r>
        <w:rPr>
          <w:b/>
          <w:sz w:val="22"/>
        </w:rPr>
        <w:t>Nedažni šalutinio poveikio reiškiniai (gali pasireikšti rečiau kaip 1 iš 100 asmenų):</w:t>
      </w:r>
    </w:p>
    <w:p w14:paraId="49A476C8"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nuotaikų kaita;</w:t>
      </w:r>
    </w:p>
    <w:p w14:paraId="456DBFC8"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lastRenderedPageBreak/>
        <w:t>miego sutrikimai;</w:t>
      </w:r>
    </w:p>
    <w:p w14:paraId="1E632F6E"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5E1F4548"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70B1CF71"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70701EA7"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1854EF92"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0D77741B"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3AADEEE6"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3DB2C525"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0E42033F" w14:textId="77777777" w:rsidR="009F3ECF" w:rsidRDefault="002314FF">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15834375"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67BFA27D"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3DC97E16"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75F6E250"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1B550C7A"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28CC7013"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45F454E1"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49691C9F" w14:textId="77777777" w:rsidR="009F3ECF" w:rsidRDefault="002314FF">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607BD447" w14:textId="77777777" w:rsidR="009F3ECF" w:rsidRDefault="002314FF">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098BA3CE"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4D17BA8D"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225C8D37"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53A2303A"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1020F239"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5AF91D51"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21E69780" w14:textId="77777777" w:rsidR="009F3ECF" w:rsidRDefault="009F3ECF">
      <w:pPr>
        <w:jc w:val="both"/>
        <w:rPr>
          <w:snapToGrid w:val="0"/>
          <w:color w:val="000000"/>
          <w:sz w:val="22"/>
          <w:szCs w:val="22"/>
          <w:lang w:eastAsia="en-US"/>
        </w:rPr>
      </w:pPr>
    </w:p>
    <w:p w14:paraId="264ED2A2" w14:textId="77777777" w:rsidR="009F3ECF" w:rsidRDefault="002314FF">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38F34F1E"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692F0990" w14:textId="77777777" w:rsidR="009F3ECF" w:rsidRDefault="002314FF">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4C8EC715" w14:textId="77777777" w:rsidR="009F3ECF" w:rsidRDefault="002314FF">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1C784E71" w14:textId="77777777" w:rsidR="009F3ECF" w:rsidRDefault="002314FF">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4E660869"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3B5D894C"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0E690AB2"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6ECBF939"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2224E024"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7BB79639"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4D0AFE0B"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39C0D738"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360D5669" w14:textId="77777777" w:rsidR="009F3ECF" w:rsidRDefault="009F3ECF">
      <w:pPr>
        <w:tabs>
          <w:tab w:val="left" w:pos="960"/>
        </w:tabs>
        <w:jc w:val="both"/>
        <w:rPr>
          <w:snapToGrid w:val="0"/>
          <w:color w:val="000000"/>
          <w:sz w:val="22"/>
          <w:szCs w:val="22"/>
          <w:lang w:eastAsia="en-US"/>
        </w:rPr>
      </w:pPr>
    </w:p>
    <w:p w14:paraId="38B8D688" w14:textId="77777777" w:rsidR="009F3ECF" w:rsidRDefault="002314FF">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260AF7D3"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0DD21A05"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503CE66A" w14:textId="77777777" w:rsidR="009F3ECF" w:rsidRDefault="002314FF">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4B605DFA"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4B02281F"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2CCA011C"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5C994C76"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00173B0A" w14:textId="77777777" w:rsidR="009F3ECF" w:rsidRDefault="009F3ECF">
      <w:pPr>
        <w:tabs>
          <w:tab w:val="left" w:pos="567"/>
        </w:tabs>
        <w:rPr>
          <w:snapToGrid w:val="0"/>
          <w:sz w:val="22"/>
          <w:szCs w:val="22"/>
          <w:lang w:eastAsia="en-US"/>
        </w:rPr>
      </w:pPr>
    </w:p>
    <w:p w14:paraId="16409EE4" w14:textId="77777777" w:rsidR="009F3ECF" w:rsidRDefault="002314FF">
      <w:pPr>
        <w:jc w:val="both"/>
        <w:rPr>
          <w:b/>
          <w:color w:val="000000"/>
          <w:sz w:val="22"/>
        </w:rPr>
      </w:pPr>
      <w:r>
        <w:rPr>
          <w:b/>
          <w:color w:val="000000"/>
          <w:sz w:val="22"/>
        </w:rPr>
        <w:t>Šalutinio poveikio reiškiniai, kurių dažnis nežinomas (negali būti apskaičiuotas pagal turimus duomenis):</w:t>
      </w:r>
    </w:p>
    <w:p w14:paraId="481C4368" w14:textId="77777777" w:rsidR="009F3ECF" w:rsidRDefault="002314FF">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7F52C536" w14:textId="77777777" w:rsidR="009F3ECF" w:rsidRDefault="009F3ECF">
      <w:pPr>
        <w:jc w:val="both"/>
        <w:rPr>
          <w:rFonts w:eastAsia="Calibri"/>
          <w:sz w:val="22"/>
          <w:szCs w:val="22"/>
          <w:lang w:eastAsia="en-US"/>
        </w:rPr>
      </w:pPr>
    </w:p>
    <w:p w14:paraId="2564ADD7" w14:textId="77777777" w:rsidR="009F3ECF" w:rsidRDefault="002314FF">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226DE973" w14:textId="77777777" w:rsidR="009F3ECF" w:rsidRDefault="009F3ECF">
      <w:pPr>
        <w:jc w:val="both"/>
        <w:rPr>
          <w:sz w:val="22"/>
          <w:szCs w:val="22"/>
          <w:lang w:eastAsia="lt-LT"/>
        </w:rPr>
      </w:pPr>
    </w:p>
    <w:p w14:paraId="6DA19A2C" w14:textId="77777777" w:rsidR="009F3ECF" w:rsidRDefault="002314FF">
      <w:pPr>
        <w:jc w:val="both"/>
        <w:rPr>
          <w:sz w:val="22"/>
          <w:szCs w:val="22"/>
          <w:lang w:eastAsia="lt-LT"/>
        </w:rPr>
      </w:pPr>
      <w:r>
        <w:rPr>
          <w:b/>
          <w:bCs/>
          <w:sz w:val="22"/>
          <w:szCs w:val="22"/>
          <w:lang w:eastAsia="lt-LT"/>
        </w:rPr>
        <w:t>Pranešimas apie šalutinį poveikį</w:t>
      </w:r>
    </w:p>
    <w:p w14:paraId="6BA46911" w14:textId="77777777" w:rsidR="009F3ECF" w:rsidRDefault="002314FF">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1D5F9E59" w14:textId="77777777" w:rsidR="009F3ECF" w:rsidRDefault="009F3ECF">
      <w:pPr>
        <w:tabs>
          <w:tab w:val="left" w:pos="567"/>
        </w:tabs>
        <w:ind w:right="-449"/>
        <w:rPr>
          <w:sz w:val="22"/>
          <w:lang w:eastAsia="en-US"/>
        </w:rPr>
      </w:pPr>
    </w:p>
    <w:p w14:paraId="784A88D5" w14:textId="77777777" w:rsidR="009F3ECF" w:rsidRDefault="009F3ECF">
      <w:pPr>
        <w:tabs>
          <w:tab w:val="left" w:pos="567"/>
        </w:tabs>
        <w:ind w:right="-449"/>
        <w:rPr>
          <w:sz w:val="22"/>
          <w:lang w:eastAsia="en-US"/>
        </w:rPr>
      </w:pPr>
    </w:p>
    <w:p w14:paraId="5E703EAD" w14:textId="77777777" w:rsidR="009F3ECF" w:rsidRDefault="002314FF">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132150E3" w14:textId="77777777" w:rsidR="009F3ECF" w:rsidRDefault="009F3ECF">
      <w:pPr>
        <w:numPr>
          <w:ilvl w:val="12"/>
          <w:numId w:val="0"/>
        </w:numPr>
        <w:ind w:right="-2"/>
        <w:rPr>
          <w:sz w:val="22"/>
          <w:lang w:eastAsia="en-US"/>
        </w:rPr>
      </w:pPr>
    </w:p>
    <w:p w14:paraId="0028C65F" w14:textId="77777777" w:rsidR="009F3ECF" w:rsidRDefault="002314FF">
      <w:pPr>
        <w:numPr>
          <w:ilvl w:val="12"/>
          <w:numId w:val="0"/>
        </w:numPr>
        <w:ind w:right="-2"/>
        <w:rPr>
          <w:sz w:val="22"/>
          <w:lang w:eastAsia="en-US"/>
        </w:rPr>
      </w:pPr>
      <w:r>
        <w:rPr>
          <w:sz w:val="22"/>
          <w:lang w:eastAsia="en-US"/>
        </w:rPr>
        <w:t>Šį vaistą laikykite vaikams nepastebimoje ir nepasiekiamoje vietoje.</w:t>
      </w:r>
    </w:p>
    <w:p w14:paraId="374EDCF0" w14:textId="77777777" w:rsidR="009F3ECF" w:rsidRDefault="009F3ECF">
      <w:pPr>
        <w:numPr>
          <w:ilvl w:val="12"/>
          <w:numId w:val="0"/>
        </w:numPr>
        <w:ind w:right="-2"/>
        <w:rPr>
          <w:sz w:val="22"/>
          <w:lang w:eastAsia="en-US"/>
        </w:rPr>
      </w:pPr>
    </w:p>
    <w:p w14:paraId="677EC664" w14:textId="77777777" w:rsidR="009F3ECF" w:rsidRDefault="002314FF">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058DE570" w14:textId="77777777" w:rsidR="009F3ECF" w:rsidRDefault="009F3ECF">
      <w:pPr>
        <w:numPr>
          <w:ilvl w:val="12"/>
          <w:numId w:val="0"/>
        </w:numPr>
        <w:ind w:right="-2"/>
        <w:rPr>
          <w:sz w:val="22"/>
          <w:lang w:eastAsia="en-US"/>
        </w:rPr>
      </w:pPr>
    </w:p>
    <w:p w14:paraId="2FA7BDE0" w14:textId="77777777" w:rsidR="009F3ECF" w:rsidRDefault="002314FF">
      <w:pPr>
        <w:numPr>
          <w:ilvl w:val="12"/>
          <w:numId w:val="0"/>
        </w:numPr>
        <w:ind w:right="-2"/>
        <w:rPr>
          <w:sz w:val="22"/>
          <w:lang w:eastAsia="en-US"/>
        </w:rPr>
      </w:pPr>
      <w:r>
        <w:rPr>
          <w:sz w:val="22"/>
          <w:lang w:eastAsia="en-US"/>
        </w:rPr>
        <w:t>Laikyti gamintojo pakuotėje, kad vaistas būtų apsaugotas nuo drėgmės.</w:t>
      </w:r>
    </w:p>
    <w:p w14:paraId="512BF917" w14:textId="77777777" w:rsidR="009F3ECF" w:rsidRDefault="002314FF">
      <w:pPr>
        <w:numPr>
          <w:ilvl w:val="12"/>
          <w:numId w:val="0"/>
        </w:numPr>
        <w:ind w:right="-2"/>
        <w:rPr>
          <w:sz w:val="22"/>
          <w:lang w:eastAsia="en-US"/>
        </w:rPr>
      </w:pPr>
      <w:r>
        <w:rPr>
          <w:sz w:val="22"/>
          <w:lang w:eastAsia="en-US"/>
        </w:rPr>
        <w:t>Šio vaisto laikymui specialių temperatūros sąlygų nereikalaujama.</w:t>
      </w:r>
    </w:p>
    <w:p w14:paraId="1EFFC278" w14:textId="77777777" w:rsidR="009F3ECF" w:rsidRDefault="009F3ECF">
      <w:pPr>
        <w:numPr>
          <w:ilvl w:val="12"/>
          <w:numId w:val="0"/>
        </w:numPr>
        <w:ind w:right="-2"/>
        <w:rPr>
          <w:sz w:val="22"/>
          <w:lang w:eastAsia="en-US"/>
        </w:rPr>
      </w:pPr>
    </w:p>
    <w:p w14:paraId="54D44AA3" w14:textId="77777777" w:rsidR="009F3ECF" w:rsidRDefault="002314FF">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6F402F45" w14:textId="77777777" w:rsidR="009F3ECF" w:rsidRDefault="009F3ECF">
      <w:pPr>
        <w:numPr>
          <w:ilvl w:val="12"/>
          <w:numId w:val="0"/>
        </w:numPr>
        <w:ind w:right="-2"/>
        <w:rPr>
          <w:sz w:val="22"/>
          <w:lang w:eastAsia="en-US"/>
        </w:rPr>
      </w:pPr>
    </w:p>
    <w:p w14:paraId="0C626507" w14:textId="77777777" w:rsidR="009F3ECF" w:rsidRDefault="009F3ECF">
      <w:pPr>
        <w:numPr>
          <w:ilvl w:val="12"/>
          <w:numId w:val="0"/>
        </w:numPr>
        <w:ind w:right="-2"/>
        <w:rPr>
          <w:sz w:val="22"/>
          <w:lang w:eastAsia="en-US"/>
        </w:rPr>
      </w:pPr>
    </w:p>
    <w:p w14:paraId="35CA73DE" w14:textId="77777777" w:rsidR="009F3ECF" w:rsidRDefault="002314FF">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32CBD993" w14:textId="77777777" w:rsidR="009F3ECF" w:rsidRDefault="009F3ECF">
      <w:pPr>
        <w:numPr>
          <w:ilvl w:val="12"/>
          <w:numId w:val="0"/>
        </w:numPr>
        <w:rPr>
          <w:sz w:val="22"/>
          <w:lang w:eastAsia="en-US"/>
        </w:rPr>
      </w:pPr>
    </w:p>
    <w:p w14:paraId="5166B2A5" w14:textId="77777777" w:rsidR="009F3ECF" w:rsidRDefault="002314FF">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6BE04067" w14:textId="77777777" w:rsidR="009F3ECF" w:rsidRDefault="002314FF">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15138ECE" w14:textId="35296235" w:rsidR="009F3ECF" w:rsidRDefault="002314FF">
      <w:pPr>
        <w:jc w:val="both"/>
        <w:rPr>
          <w:sz w:val="22"/>
          <w:szCs w:val="22"/>
          <w:lang w:eastAsia="lt-LT"/>
        </w:rPr>
      </w:pPr>
      <w:r>
        <w:rPr>
          <w:sz w:val="22"/>
          <w:szCs w:val="22"/>
          <w:lang w:eastAsia="lt-LT"/>
        </w:rPr>
        <w:t xml:space="preserve">Kiekvienoje tabletėje yra 10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8,49 mg </w:t>
      </w:r>
      <w:proofErr w:type="spellStart"/>
      <w:r>
        <w:rPr>
          <w:sz w:val="22"/>
          <w:szCs w:val="22"/>
          <w:lang w:eastAsia="lt-LT"/>
        </w:rPr>
        <w:t>bizoprololio</w:t>
      </w:r>
      <w:proofErr w:type="spellEnd"/>
      <w:r>
        <w:rPr>
          <w:sz w:val="22"/>
          <w:szCs w:val="22"/>
          <w:lang w:eastAsia="lt-LT"/>
        </w:rPr>
        <w:t xml:space="preserve">) ir 10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6,790 mg </w:t>
      </w:r>
      <w:proofErr w:type="spellStart"/>
      <w:r>
        <w:rPr>
          <w:sz w:val="22"/>
          <w:szCs w:val="22"/>
          <w:lang w:eastAsia="lt-LT"/>
        </w:rPr>
        <w:t>perindoprilio</w:t>
      </w:r>
      <w:proofErr w:type="spellEnd"/>
      <w:r>
        <w:rPr>
          <w:sz w:val="22"/>
          <w:szCs w:val="22"/>
          <w:lang w:eastAsia="lt-LT"/>
        </w:rPr>
        <w:t>).</w:t>
      </w:r>
    </w:p>
    <w:p w14:paraId="2A5A3128" w14:textId="77777777" w:rsidR="009F3ECF" w:rsidRDefault="009F3ECF">
      <w:pPr>
        <w:jc w:val="both"/>
        <w:rPr>
          <w:sz w:val="22"/>
          <w:szCs w:val="22"/>
          <w:lang w:eastAsia="lt-LT"/>
        </w:rPr>
      </w:pPr>
    </w:p>
    <w:p w14:paraId="611C8779" w14:textId="77777777" w:rsidR="009F3ECF" w:rsidRDefault="002314FF">
      <w:pPr>
        <w:numPr>
          <w:ilvl w:val="0"/>
          <w:numId w:val="10"/>
        </w:numPr>
        <w:tabs>
          <w:tab w:val="left" w:pos="567"/>
        </w:tabs>
        <w:spacing w:line="260" w:lineRule="exact"/>
        <w:ind w:left="567" w:hanging="567"/>
        <w:jc w:val="both"/>
        <w:rPr>
          <w:sz w:val="22"/>
          <w:szCs w:val="22"/>
          <w:lang w:eastAsia="lt-LT"/>
        </w:rPr>
      </w:pPr>
      <w:r>
        <w:rPr>
          <w:sz w:val="22"/>
          <w:szCs w:val="22"/>
          <w:lang w:eastAsia="lt-LT"/>
        </w:rPr>
        <w:t>Pagalbinės medžiagos</w:t>
      </w:r>
    </w:p>
    <w:p w14:paraId="1E8612C9" w14:textId="77777777" w:rsidR="009F3ECF" w:rsidRDefault="002314FF">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188B7D18" w14:textId="77777777" w:rsidR="009F3ECF" w:rsidRDefault="002314FF">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Žr. 2 skyrių „</w:t>
      </w:r>
      <w:proofErr w:type="spellStart"/>
      <w:r>
        <w:rPr>
          <w:sz w:val="22"/>
          <w:szCs w:val="22"/>
          <w:lang w:eastAsia="lt-LT"/>
        </w:rPr>
        <w:t>Balutar</w:t>
      </w:r>
      <w:proofErr w:type="spellEnd"/>
      <w:r>
        <w:rPr>
          <w:sz w:val="22"/>
          <w:szCs w:val="22"/>
          <w:lang w:eastAsia="lt-LT"/>
        </w:rPr>
        <w:t xml:space="preserve"> sudėtyje yra natrio ir laktozės“.</w:t>
      </w:r>
    </w:p>
    <w:p w14:paraId="3A4AAD8D" w14:textId="77777777" w:rsidR="009F3ECF" w:rsidRDefault="009F3ECF">
      <w:pPr>
        <w:jc w:val="both"/>
        <w:rPr>
          <w:sz w:val="22"/>
          <w:szCs w:val="22"/>
          <w:lang w:eastAsia="lt-LT"/>
        </w:rPr>
      </w:pPr>
    </w:p>
    <w:p w14:paraId="5DF0DE07" w14:textId="77777777" w:rsidR="009F3ECF" w:rsidRDefault="002314FF">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7C828A48" w14:textId="77777777" w:rsidR="009F3ECF" w:rsidRDefault="009F3ECF">
      <w:pPr>
        <w:jc w:val="both"/>
        <w:rPr>
          <w:sz w:val="22"/>
          <w:szCs w:val="22"/>
          <w:lang w:eastAsia="lt-LT"/>
        </w:rPr>
      </w:pPr>
    </w:p>
    <w:p w14:paraId="36FFE0E5" w14:textId="77777777" w:rsidR="009F3ECF" w:rsidRDefault="002314FF">
      <w:pPr>
        <w:widowControl w:val="0"/>
        <w:numPr>
          <w:ilvl w:val="12"/>
          <w:numId w:val="0"/>
        </w:numPr>
        <w:ind w:right="-2"/>
        <w:rPr>
          <w:bCs/>
          <w:sz w:val="22"/>
          <w:szCs w:val="22"/>
          <w:lang w:eastAsia="en-US"/>
        </w:rPr>
      </w:pPr>
      <w:r>
        <w:rPr>
          <w:bCs/>
          <w:sz w:val="22"/>
          <w:szCs w:val="22"/>
          <w:lang w:eastAsia="en-US"/>
        </w:rPr>
        <w:t xml:space="preserve">Baltos arba beveik baltos, ovalios, abipus išgaubtos, plėvele dengtos tabletės, vienoje tabletės pusėje yra vagelė. Vienoje tabletės pusėje yra žyma „B“, kitoje – „4“. Tabletės matmenys: maždaug 12 mm × 6 mm. </w:t>
      </w:r>
      <w:r>
        <w:rPr>
          <w:snapToGrid w:val="0"/>
          <w:sz w:val="22"/>
          <w:lang w:eastAsia="en-US"/>
        </w:rPr>
        <w:t>Tabletę galima padalyti į lygias dozes</w:t>
      </w:r>
      <w:r>
        <w:rPr>
          <w:bCs/>
          <w:sz w:val="22"/>
          <w:szCs w:val="22"/>
          <w:lang w:eastAsia="en-US"/>
        </w:rPr>
        <w:t>.</w:t>
      </w:r>
    </w:p>
    <w:p w14:paraId="11638B09" w14:textId="77777777" w:rsidR="009F3ECF" w:rsidRDefault="009F3ECF">
      <w:pPr>
        <w:widowControl w:val="0"/>
        <w:numPr>
          <w:ilvl w:val="12"/>
          <w:numId w:val="0"/>
        </w:numPr>
        <w:ind w:right="-2"/>
        <w:rPr>
          <w:bCs/>
          <w:sz w:val="22"/>
          <w:szCs w:val="22"/>
          <w:highlight w:val="cyan"/>
          <w:lang w:eastAsia="en-US"/>
        </w:rPr>
      </w:pPr>
    </w:p>
    <w:p w14:paraId="32D98394" w14:textId="77777777" w:rsidR="009F3ECF" w:rsidRDefault="002314FF">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5D999E27" w14:textId="77777777" w:rsidR="009F3ECF" w:rsidRDefault="002314FF">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695532C1" w14:textId="77777777" w:rsidR="009F3ECF" w:rsidRDefault="002314FF">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0489083C" w14:textId="77777777" w:rsidR="009F3ECF" w:rsidRDefault="009F3ECF">
      <w:pPr>
        <w:jc w:val="both"/>
        <w:rPr>
          <w:b/>
          <w:bCs/>
          <w:sz w:val="22"/>
          <w:szCs w:val="22"/>
          <w:lang w:eastAsia="lt-LT"/>
        </w:rPr>
      </w:pPr>
    </w:p>
    <w:p w14:paraId="180D8B6A" w14:textId="77777777" w:rsidR="009F3ECF" w:rsidRDefault="002314FF">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5AAA1C07" w14:textId="77777777" w:rsidR="009F3ECF" w:rsidRDefault="009F3ECF">
      <w:pPr>
        <w:jc w:val="both"/>
        <w:rPr>
          <w:b/>
          <w:bCs/>
          <w:sz w:val="22"/>
          <w:szCs w:val="22"/>
          <w:lang w:eastAsia="lt-LT"/>
        </w:rPr>
      </w:pPr>
    </w:p>
    <w:p w14:paraId="4B020D10" w14:textId="77777777" w:rsidR="009F3ECF" w:rsidRDefault="009F3ECF">
      <w:pPr>
        <w:numPr>
          <w:ilvl w:val="12"/>
          <w:numId w:val="0"/>
        </w:numPr>
        <w:rPr>
          <w:rFonts w:eastAsia="Calibri"/>
          <w:sz w:val="22"/>
          <w:szCs w:val="22"/>
          <w:lang w:eastAsia="en-US"/>
        </w:rPr>
      </w:pPr>
    </w:p>
    <w:p w14:paraId="28BBF475" w14:textId="77777777" w:rsidR="009F3ECF" w:rsidRDefault="002314FF">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4D9DF795" w14:textId="77777777" w:rsidR="009F3ECF" w:rsidRDefault="009F3ECF">
      <w:pPr>
        <w:numPr>
          <w:ilvl w:val="12"/>
          <w:numId w:val="0"/>
        </w:numPr>
        <w:rPr>
          <w:rFonts w:eastAsia="Calibri"/>
          <w:sz w:val="22"/>
          <w:szCs w:val="22"/>
          <w:lang w:eastAsia="en-US"/>
        </w:rPr>
      </w:pPr>
    </w:p>
    <w:p w14:paraId="402FE91E" w14:textId="77777777" w:rsidR="009F3ECF" w:rsidRDefault="002314FF">
      <w:pPr>
        <w:numPr>
          <w:ilvl w:val="12"/>
          <w:numId w:val="0"/>
        </w:numPr>
        <w:rPr>
          <w:rFonts w:eastAsia="Calibri"/>
          <w:i/>
          <w:iCs/>
          <w:sz w:val="22"/>
          <w:szCs w:val="22"/>
          <w:lang w:eastAsia="en-US"/>
        </w:rPr>
      </w:pPr>
      <w:r>
        <w:rPr>
          <w:rFonts w:eastAsia="Calibri"/>
          <w:i/>
          <w:iCs/>
          <w:sz w:val="22"/>
          <w:szCs w:val="22"/>
          <w:lang w:eastAsia="en-US"/>
        </w:rPr>
        <w:t>Registruotojas</w:t>
      </w:r>
    </w:p>
    <w:p w14:paraId="090F0383" w14:textId="77777777" w:rsidR="009F3ECF" w:rsidRDefault="002314FF">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20066360" w14:textId="77777777" w:rsidR="009F3ECF" w:rsidRDefault="002314FF">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301F28DA" w14:textId="77777777" w:rsidR="009F3ECF" w:rsidRDefault="002314FF">
      <w:pPr>
        <w:widowControl w:val="0"/>
        <w:rPr>
          <w:sz w:val="22"/>
          <w:szCs w:val="22"/>
          <w:lang w:eastAsia="en-US"/>
        </w:rPr>
      </w:pPr>
      <w:r>
        <w:rPr>
          <w:sz w:val="22"/>
          <w:szCs w:val="22"/>
          <w:lang w:eastAsia="en-US"/>
        </w:rPr>
        <w:t>8501 Novo mesto</w:t>
      </w:r>
    </w:p>
    <w:p w14:paraId="366EF7E8" w14:textId="77777777" w:rsidR="009F3ECF" w:rsidRDefault="002314FF">
      <w:pPr>
        <w:widowControl w:val="0"/>
        <w:rPr>
          <w:sz w:val="22"/>
          <w:szCs w:val="22"/>
          <w:lang w:eastAsia="en-US"/>
        </w:rPr>
      </w:pPr>
      <w:r>
        <w:rPr>
          <w:sz w:val="22"/>
          <w:szCs w:val="22"/>
          <w:lang w:eastAsia="en-US"/>
        </w:rPr>
        <w:t>Slovėnija</w:t>
      </w:r>
    </w:p>
    <w:p w14:paraId="5A294869" w14:textId="77777777" w:rsidR="009F3ECF" w:rsidRDefault="009F3ECF">
      <w:pPr>
        <w:jc w:val="both"/>
        <w:rPr>
          <w:rFonts w:eastAsia="Calibri"/>
          <w:noProof/>
          <w:sz w:val="22"/>
          <w:szCs w:val="22"/>
          <w:lang w:eastAsia="en-US"/>
        </w:rPr>
      </w:pPr>
    </w:p>
    <w:p w14:paraId="7CCBC8C5" w14:textId="77777777" w:rsidR="009F3ECF" w:rsidRDefault="002314FF">
      <w:pPr>
        <w:jc w:val="both"/>
        <w:rPr>
          <w:rFonts w:eastAsia="Calibri"/>
          <w:i/>
          <w:iCs/>
          <w:noProof/>
          <w:sz w:val="22"/>
          <w:szCs w:val="22"/>
          <w:lang w:eastAsia="en-US"/>
        </w:rPr>
      </w:pPr>
      <w:r>
        <w:rPr>
          <w:rFonts w:eastAsia="Calibri"/>
          <w:i/>
          <w:iCs/>
          <w:noProof/>
          <w:sz w:val="22"/>
          <w:szCs w:val="22"/>
          <w:lang w:eastAsia="en-US"/>
        </w:rPr>
        <w:t>Gamintojas</w:t>
      </w:r>
    </w:p>
    <w:p w14:paraId="30E22B99" w14:textId="77777777" w:rsidR="009F3ECF" w:rsidRDefault="002314FF">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6FAF5423" w14:textId="77777777" w:rsidR="009F3ECF" w:rsidRDefault="002314FF">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43BAE76" w14:textId="77777777" w:rsidR="009F3ECF" w:rsidRDefault="002314FF">
      <w:pPr>
        <w:widowControl w:val="0"/>
        <w:rPr>
          <w:b/>
          <w:sz w:val="22"/>
          <w:szCs w:val="22"/>
          <w:lang w:eastAsia="sl-SI"/>
        </w:rPr>
      </w:pPr>
      <w:r>
        <w:rPr>
          <w:sz w:val="22"/>
          <w:szCs w:val="22"/>
          <w:lang w:eastAsia="sl-SI"/>
        </w:rPr>
        <w:t>8501 Novo mesto</w:t>
      </w:r>
    </w:p>
    <w:p w14:paraId="70A0C67F" w14:textId="77777777" w:rsidR="009F3ECF" w:rsidRDefault="002314FF">
      <w:pPr>
        <w:widowControl w:val="0"/>
        <w:rPr>
          <w:b/>
          <w:sz w:val="22"/>
          <w:szCs w:val="22"/>
          <w:lang w:eastAsia="sl-SI"/>
        </w:rPr>
      </w:pPr>
      <w:r>
        <w:rPr>
          <w:sz w:val="22"/>
          <w:szCs w:val="22"/>
          <w:lang w:eastAsia="sl-SI"/>
        </w:rPr>
        <w:t>Slovėnija</w:t>
      </w:r>
    </w:p>
    <w:p w14:paraId="62EBE9F9" w14:textId="77777777" w:rsidR="009F3ECF" w:rsidRDefault="009F3ECF">
      <w:pPr>
        <w:numPr>
          <w:ilvl w:val="12"/>
          <w:numId w:val="0"/>
        </w:numPr>
        <w:jc w:val="both"/>
        <w:rPr>
          <w:rFonts w:eastAsia="Calibri"/>
          <w:noProof/>
          <w:sz w:val="22"/>
          <w:szCs w:val="22"/>
          <w:lang w:eastAsia="en-US"/>
        </w:rPr>
      </w:pPr>
    </w:p>
    <w:p w14:paraId="0F7BEEC5" w14:textId="77777777" w:rsidR="009F3ECF" w:rsidRDefault="002314FF">
      <w:pPr>
        <w:numPr>
          <w:ilvl w:val="12"/>
          <w:numId w:val="0"/>
        </w:numPr>
        <w:jc w:val="both"/>
        <w:rPr>
          <w:rFonts w:eastAsia="Calibri"/>
          <w:noProof/>
          <w:sz w:val="22"/>
          <w:szCs w:val="22"/>
          <w:lang w:eastAsia="en-US"/>
        </w:rPr>
      </w:pPr>
      <w:r>
        <w:rPr>
          <w:rFonts w:eastAsia="Calibri"/>
          <w:noProof/>
          <w:sz w:val="22"/>
          <w:szCs w:val="22"/>
          <w:lang w:eastAsia="en-US"/>
        </w:rPr>
        <w:t>arba</w:t>
      </w:r>
    </w:p>
    <w:p w14:paraId="2083B1F7" w14:textId="77777777" w:rsidR="009F3ECF" w:rsidRDefault="009F3ECF">
      <w:pPr>
        <w:numPr>
          <w:ilvl w:val="12"/>
          <w:numId w:val="0"/>
        </w:numPr>
        <w:jc w:val="both"/>
        <w:rPr>
          <w:rFonts w:eastAsia="Calibri"/>
          <w:noProof/>
          <w:sz w:val="22"/>
          <w:szCs w:val="22"/>
          <w:lang w:eastAsia="en-US"/>
        </w:rPr>
      </w:pPr>
    </w:p>
    <w:p w14:paraId="774F259F" w14:textId="77777777" w:rsidR="009F3ECF" w:rsidRDefault="002314FF">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32633D3F" w14:textId="77777777" w:rsidR="009F3ECF" w:rsidRDefault="002314FF">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243176BA" w14:textId="77777777" w:rsidR="009F3ECF" w:rsidRDefault="002314FF">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18A47312" w14:textId="77777777" w:rsidR="009F3ECF" w:rsidRDefault="002314FF">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77DF4789" w14:textId="77777777" w:rsidR="009F3ECF" w:rsidRDefault="009F3ECF">
      <w:pPr>
        <w:numPr>
          <w:ilvl w:val="12"/>
          <w:numId w:val="0"/>
        </w:numPr>
        <w:rPr>
          <w:rFonts w:eastAsia="Calibri"/>
          <w:noProof/>
          <w:sz w:val="22"/>
          <w:szCs w:val="22"/>
          <w:lang w:eastAsia="en-US"/>
        </w:rPr>
      </w:pPr>
    </w:p>
    <w:p w14:paraId="4BC85658" w14:textId="77777777" w:rsidR="009F3ECF" w:rsidRDefault="002314FF">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5FA5464F" w14:textId="77777777" w:rsidR="009F3ECF" w:rsidRDefault="009F3ECF">
      <w:pPr>
        <w:numPr>
          <w:ilvl w:val="12"/>
          <w:numId w:val="0"/>
        </w:numPr>
        <w:rPr>
          <w:rFonts w:eastAsia="Calibri"/>
          <w:noProof/>
          <w:sz w:val="22"/>
          <w:szCs w:val="22"/>
          <w:lang w:eastAsia="en-US"/>
        </w:rPr>
      </w:pPr>
    </w:p>
    <w:p w14:paraId="62872475" w14:textId="77777777" w:rsidR="009F3ECF" w:rsidRDefault="002314FF">
      <w:pPr>
        <w:rPr>
          <w:rFonts w:eastAsia="Calibri"/>
          <w:noProof/>
          <w:sz w:val="22"/>
          <w:szCs w:val="22"/>
          <w:lang w:eastAsia="en-US"/>
        </w:rPr>
      </w:pPr>
      <w:r>
        <w:rPr>
          <w:rFonts w:eastAsia="Calibri"/>
          <w:noProof/>
          <w:sz w:val="22"/>
          <w:szCs w:val="22"/>
          <w:lang w:eastAsia="en-US"/>
        </w:rPr>
        <w:t>UAB KRKA Lietuva</w:t>
      </w:r>
    </w:p>
    <w:p w14:paraId="758E7B96" w14:textId="77777777" w:rsidR="009F3ECF" w:rsidRDefault="002314FF">
      <w:pPr>
        <w:rPr>
          <w:rFonts w:eastAsia="Calibri"/>
          <w:noProof/>
          <w:sz w:val="22"/>
          <w:szCs w:val="22"/>
          <w:lang w:eastAsia="en-US"/>
        </w:rPr>
      </w:pPr>
      <w:r>
        <w:rPr>
          <w:rFonts w:eastAsia="Calibri"/>
          <w:noProof/>
          <w:sz w:val="22"/>
          <w:szCs w:val="22"/>
          <w:lang w:eastAsia="en-US"/>
        </w:rPr>
        <w:t>Senasis Ukmergės kelias 4</w:t>
      </w:r>
    </w:p>
    <w:p w14:paraId="76281696" w14:textId="77777777" w:rsidR="009F3ECF" w:rsidRDefault="002314FF">
      <w:pPr>
        <w:rPr>
          <w:rFonts w:eastAsia="Calibri"/>
          <w:noProof/>
          <w:sz w:val="22"/>
          <w:szCs w:val="22"/>
          <w:lang w:eastAsia="en-US"/>
        </w:rPr>
      </w:pPr>
      <w:r>
        <w:rPr>
          <w:rFonts w:eastAsia="Calibri"/>
          <w:noProof/>
          <w:sz w:val="22"/>
          <w:szCs w:val="22"/>
          <w:lang w:eastAsia="en-US"/>
        </w:rPr>
        <w:t>Užubalių km.,Vilniaus r.</w:t>
      </w:r>
    </w:p>
    <w:p w14:paraId="7AF76450" w14:textId="77777777" w:rsidR="009F3ECF" w:rsidRDefault="002314FF">
      <w:pPr>
        <w:rPr>
          <w:rFonts w:eastAsia="Calibri"/>
          <w:noProof/>
          <w:sz w:val="22"/>
          <w:szCs w:val="22"/>
          <w:lang w:eastAsia="en-US"/>
        </w:rPr>
      </w:pPr>
      <w:r>
        <w:rPr>
          <w:rFonts w:eastAsia="Calibri"/>
          <w:noProof/>
          <w:sz w:val="22"/>
          <w:szCs w:val="22"/>
          <w:lang w:eastAsia="en-US"/>
        </w:rPr>
        <w:t>LT - 14013</w:t>
      </w:r>
    </w:p>
    <w:p w14:paraId="7FD03995" w14:textId="77777777" w:rsidR="009F3ECF" w:rsidRDefault="002314FF">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723E1850" w14:textId="77777777" w:rsidR="009F3ECF" w:rsidRDefault="009F3ECF">
      <w:pPr>
        <w:rPr>
          <w:rFonts w:eastAsia="Calibri"/>
          <w:noProof/>
          <w:sz w:val="22"/>
          <w:szCs w:val="22"/>
          <w:lang w:eastAsia="en-US"/>
        </w:rPr>
      </w:pPr>
    </w:p>
    <w:p w14:paraId="5337B9C2" w14:textId="77777777" w:rsidR="009F3ECF" w:rsidRDefault="002314FF">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9F3ECF" w14:paraId="47161BFC" w14:textId="77777777">
        <w:tc>
          <w:tcPr>
            <w:tcW w:w="3715" w:type="dxa"/>
            <w:tcBorders>
              <w:top w:val="single" w:sz="4" w:space="0" w:color="auto"/>
              <w:left w:val="single" w:sz="4" w:space="0" w:color="auto"/>
              <w:bottom w:val="single" w:sz="4" w:space="0" w:color="auto"/>
              <w:right w:val="single" w:sz="4" w:space="0" w:color="auto"/>
            </w:tcBorders>
            <w:hideMark/>
          </w:tcPr>
          <w:p w14:paraId="1BDE3BB1"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37A4C493"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9F3ECF" w14:paraId="0D224810" w14:textId="77777777">
        <w:tc>
          <w:tcPr>
            <w:tcW w:w="3715" w:type="dxa"/>
            <w:tcBorders>
              <w:top w:val="single" w:sz="4" w:space="0" w:color="auto"/>
              <w:left w:val="single" w:sz="4" w:space="0" w:color="auto"/>
              <w:bottom w:val="single" w:sz="4" w:space="0" w:color="auto"/>
              <w:right w:val="single" w:sz="4" w:space="0" w:color="auto"/>
            </w:tcBorders>
            <w:hideMark/>
          </w:tcPr>
          <w:p w14:paraId="363C718F"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47DD3AB7" w14:textId="77777777" w:rsidR="009F3ECF" w:rsidRDefault="002314FF">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9F3ECF" w14:paraId="44BF0934" w14:textId="77777777">
        <w:tc>
          <w:tcPr>
            <w:tcW w:w="3715" w:type="dxa"/>
            <w:tcBorders>
              <w:top w:val="single" w:sz="4" w:space="0" w:color="auto"/>
              <w:left w:val="single" w:sz="4" w:space="0" w:color="auto"/>
              <w:bottom w:val="single" w:sz="4" w:space="0" w:color="auto"/>
              <w:right w:val="single" w:sz="4" w:space="0" w:color="auto"/>
            </w:tcBorders>
            <w:hideMark/>
          </w:tcPr>
          <w:p w14:paraId="77334F86"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067EACFD" w14:textId="46A59AB5" w:rsidR="009F3ECF" w:rsidRDefault="00497CE0">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9F3ECF" w14:paraId="41F366D0" w14:textId="77777777">
        <w:tc>
          <w:tcPr>
            <w:tcW w:w="3715" w:type="dxa"/>
            <w:tcBorders>
              <w:top w:val="single" w:sz="4" w:space="0" w:color="auto"/>
              <w:left w:val="single" w:sz="4" w:space="0" w:color="auto"/>
              <w:bottom w:val="single" w:sz="4" w:space="0" w:color="auto"/>
              <w:right w:val="single" w:sz="4" w:space="0" w:color="auto"/>
            </w:tcBorders>
            <w:hideMark/>
          </w:tcPr>
          <w:p w14:paraId="6FD0D892" w14:textId="0FA960D3"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3A113A39" w14:textId="77777777" w:rsidR="009F3ECF" w:rsidRDefault="002314FF">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9F3ECF" w14:paraId="655621C0" w14:textId="77777777">
        <w:tc>
          <w:tcPr>
            <w:tcW w:w="3715" w:type="dxa"/>
            <w:tcBorders>
              <w:top w:val="single" w:sz="4" w:space="0" w:color="auto"/>
              <w:left w:val="single" w:sz="4" w:space="0" w:color="auto"/>
              <w:bottom w:val="single" w:sz="4" w:space="0" w:color="auto"/>
              <w:right w:val="single" w:sz="4" w:space="0" w:color="auto"/>
            </w:tcBorders>
          </w:tcPr>
          <w:p w14:paraId="31BC05B1"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15331FC2" w14:textId="77777777" w:rsidR="009F3ECF" w:rsidRDefault="002314FF">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9F3ECF" w14:paraId="1CA1BB7C" w14:textId="77777777">
        <w:tc>
          <w:tcPr>
            <w:tcW w:w="3715" w:type="dxa"/>
            <w:tcBorders>
              <w:top w:val="single" w:sz="4" w:space="0" w:color="auto"/>
              <w:left w:val="single" w:sz="4" w:space="0" w:color="auto"/>
              <w:bottom w:val="single" w:sz="4" w:space="0" w:color="auto"/>
              <w:right w:val="single" w:sz="4" w:space="0" w:color="auto"/>
            </w:tcBorders>
            <w:hideMark/>
          </w:tcPr>
          <w:p w14:paraId="3459BF82"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7214A242" w14:textId="77777777" w:rsidR="009F3ECF" w:rsidRDefault="002314FF">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9F3ECF" w14:paraId="215F0518" w14:textId="77777777">
        <w:tc>
          <w:tcPr>
            <w:tcW w:w="3715" w:type="dxa"/>
            <w:tcBorders>
              <w:top w:val="single" w:sz="4" w:space="0" w:color="auto"/>
              <w:left w:val="single" w:sz="4" w:space="0" w:color="auto"/>
              <w:bottom w:val="single" w:sz="4" w:space="0" w:color="auto"/>
              <w:right w:val="single" w:sz="4" w:space="0" w:color="auto"/>
            </w:tcBorders>
            <w:hideMark/>
          </w:tcPr>
          <w:p w14:paraId="03A2411E"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02A8D0CD" w14:textId="77777777" w:rsidR="009F3ECF" w:rsidRDefault="002314FF">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55531B2C" w14:textId="77777777" w:rsidR="009F3ECF" w:rsidRDefault="009F3ECF">
      <w:pPr>
        <w:numPr>
          <w:ilvl w:val="12"/>
          <w:numId w:val="0"/>
        </w:numPr>
        <w:spacing w:line="259" w:lineRule="auto"/>
        <w:rPr>
          <w:rFonts w:eastAsia="Calibri"/>
          <w:bCs/>
          <w:sz w:val="22"/>
          <w:szCs w:val="22"/>
          <w:lang w:eastAsia="en-US"/>
        </w:rPr>
      </w:pPr>
    </w:p>
    <w:p w14:paraId="70465354" w14:textId="77777777" w:rsidR="009F3ECF" w:rsidRDefault="009F3ECF">
      <w:pPr>
        <w:numPr>
          <w:ilvl w:val="12"/>
          <w:numId w:val="0"/>
        </w:numPr>
        <w:spacing w:line="259" w:lineRule="auto"/>
        <w:rPr>
          <w:rFonts w:eastAsia="Calibri"/>
          <w:bCs/>
          <w:sz w:val="22"/>
          <w:szCs w:val="22"/>
          <w:lang w:eastAsia="en-US"/>
        </w:rPr>
      </w:pPr>
    </w:p>
    <w:p w14:paraId="54F7B061" w14:textId="5A2CEAD8" w:rsidR="009F3ECF" w:rsidRDefault="002314FF">
      <w:pPr>
        <w:numPr>
          <w:ilvl w:val="12"/>
          <w:numId w:val="0"/>
        </w:numPr>
        <w:rPr>
          <w:rFonts w:eastAsia="Calibri"/>
          <w:sz w:val="22"/>
          <w:szCs w:val="22"/>
          <w:lang w:eastAsia="en-US"/>
        </w:rPr>
      </w:pPr>
      <w:r>
        <w:rPr>
          <w:rFonts w:eastAsia="Calibri"/>
          <w:b/>
          <w:sz w:val="22"/>
          <w:szCs w:val="22"/>
          <w:lang w:eastAsia="en-US"/>
        </w:rPr>
        <w:t>Šis pakuotės lapelis paskutinį kartą peržiūrėtas 2026-0</w:t>
      </w:r>
      <w:r w:rsidR="00497CE0">
        <w:rPr>
          <w:rFonts w:eastAsia="Calibri"/>
          <w:b/>
          <w:sz w:val="22"/>
          <w:szCs w:val="22"/>
          <w:lang w:eastAsia="en-US"/>
        </w:rPr>
        <w:t>2</w:t>
      </w:r>
      <w:r>
        <w:rPr>
          <w:rFonts w:eastAsia="Calibri"/>
          <w:b/>
          <w:sz w:val="22"/>
          <w:szCs w:val="22"/>
          <w:lang w:eastAsia="en-US"/>
        </w:rPr>
        <w:t>-</w:t>
      </w:r>
      <w:r w:rsidR="00497CE0">
        <w:rPr>
          <w:rFonts w:eastAsia="Calibri"/>
          <w:b/>
          <w:sz w:val="22"/>
          <w:szCs w:val="22"/>
          <w:lang w:eastAsia="en-US"/>
        </w:rPr>
        <w:t>12</w:t>
      </w:r>
      <w:r>
        <w:rPr>
          <w:b/>
          <w:sz w:val="22"/>
          <w:szCs w:val="20"/>
          <w:lang w:eastAsia="en-US"/>
        </w:rPr>
        <w:t>.</w:t>
      </w:r>
    </w:p>
    <w:p w14:paraId="3D36649C" w14:textId="77777777" w:rsidR="009F3ECF" w:rsidRDefault="009F3ECF">
      <w:pPr>
        <w:numPr>
          <w:ilvl w:val="12"/>
          <w:numId w:val="0"/>
        </w:numPr>
        <w:rPr>
          <w:rFonts w:eastAsia="Calibri"/>
          <w:sz w:val="22"/>
          <w:szCs w:val="22"/>
          <w:lang w:eastAsia="en-US"/>
        </w:rPr>
      </w:pPr>
    </w:p>
    <w:p w14:paraId="6ABE99AC" w14:textId="77777777" w:rsidR="009F3ECF" w:rsidRDefault="002314FF">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3" w:name="_Hlk173407610"/>
      <w:r>
        <w:rPr>
          <w:rFonts w:eastAsia="Calibri"/>
          <w:color w:val="0000EE"/>
          <w:sz w:val="22"/>
          <w:szCs w:val="22"/>
          <w:u w:val="single"/>
          <w:lang w:eastAsia="lt-LT"/>
        </w:rPr>
        <w:t>https://vvkt.lrv.lt/lt/</w:t>
      </w:r>
      <w:bookmarkEnd w:id="23"/>
      <w:r>
        <w:rPr>
          <w:rFonts w:eastAsia="Calibri"/>
          <w:sz w:val="22"/>
          <w:szCs w:val="22"/>
          <w:lang w:eastAsia="lt-LT"/>
        </w:rPr>
        <w:t>.</w:t>
      </w:r>
    </w:p>
    <w:p w14:paraId="2D1A55FE" w14:textId="77777777" w:rsidR="009F3ECF" w:rsidRDefault="009F3ECF">
      <w:pPr>
        <w:widowControl w:val="0"/>
        <w:rPr>
          <w:rFonts w:eastAsia="Calibri"/>
          <w:sz w:val="22"/>
          <w:szCs w:val="22"/>
          <w:lang w:eastAsia="en-US"/>
        </w:rPr>
      </w:pPr>
    </w:p>
    <w:p w14:paraId="6661CA70" w14:textId="77777777" w:rsidR="009F3ECF" w:rsidRDefault="009F3ECF">
      <w:pPr>
        <w:pStyle w:val="Antrat3"/>
        <w:spacing w:before="0" w:after="0" w:line="240" w:lineRule="auto"/>
        <w:rPr>
          <w:lang w:val="lt-LT"/>
        </w:rPr>
      </w:pPr>
    </w:p>
    <w:sectPr w:rsidR="009F3ECF">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63CF" w14:textId="77777777" w:rsidR="00F81DC7" w:rsidRDefault="00F81DC7">
      <w:r>
        <w:separator/>
      </w:r>
    </w:p>
  </w:endnote>
  <w:endnote w:type="continuationSeparator" w:id="0">
    <w:p w14:paraId="137E2E4A" w14:textId="77777777" w:rsidR="00F81DC7" w:rsidRDefault="00F81DC7">
      <w:r>
        <w:continuationSeparator/>
      </w:r>
    </w:p>
  </w:endnote>
  <w:endnote w:type="continuationNotice" w:id="1">
    <w:p w14:paraId="4480A70C" w14:textId="77777777" w:rsidR="00F81DC7" w:rsidRDefault="00F8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572F23A2" w14:textId="77777777" w:rsidR="009F3ECF" w:rsidRDefault="002314FF">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676E3E7" w14:textId="77777777" w:rsidR="009F3ECF" w:rsidRDefault="009F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7F460005" w14:textId="77777777" w:rsidR="009F3ECF" w:rsidRDefault="002314FF">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22</w:t>
        </w:r>
        <w:r>
          <w:rPr>
            <w:rStyle w:val="Puslapionumeris"/>
          </w:rPr>
          <w:fldChar w:fldCharType="end"/>
        </w:r>
      </w:p>
    </w:sdtContent>
  </w:sdt>
  <w:p w14:paraId="3B7BCB1C" w14:textId="77777777" w:rsidR="009F3ECF" w:rsidRDefault="009F3ECF">
    <w:pPr>
      <w:pStyle w:val="Porat"/>
      <w:jc w:val="right"/>
    </w:pPr>
  </w:p>
  <w:p w14:paraId="172BBE6D" w14:textId="77777777" w:rsidR="009F3ECF" w:rsidRDefault="009F3E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EB27" w14:textId="77777777" w:rsidR="009F3ECF" w:rsidRDefault="009F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974D" w14:textId="77777777" w:rsidR="00F81DC7" w:rsidRDefault="00F81DC7">
      <w:r>
        <w:separator/>
      </w:r>
    </w:p>
  </w:footnote>
  <w:footnote w:type="continuationSeparator" w:id="0">
    <w:p w14:paraId="77900088" w14:textId="77777777" w:rsidR="00F81DC7" w:rsidRDefault="00F81DC7">
      <w:r>
        <w:continuationSeparator/>
      </w:r>
    </w:p>
  </w:footnote>
  <w:footnote w:type="continuationNotice" w:id="1">
    <w:p w14:paraId="1A3075A1" w14:textId="77777777" w:rsidR="00F81DC7" w:rsidRDefault="00F81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A1EF" w14:textId="77777777" w:rsidR="009F3ECF" w:rsidRDefault="009F3E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D292" w14:textId="77777777" w:rsidR="009F3ECF" w:rsidRDefault="009F3E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AB9A" w14:textId="77777777" w:rsidR="009F3ECF" w:rsidRDefault="009F3E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39736450">
    <w:abstractNumId w:val="0"/>
    <w:lvlOverride w:ilvl="0">
      <w:startOverride w:val="1"/>
    </w:lvlOverride>
  </w:num>
  <w:num w:numId="2" w16cid:durableId="2133010047">
    <w:abstractNumId w:val="7"/>
  </w:num>
  <w:num w:numId="3" w16cid:durableId="630747031">
    <w:abstractNumId w:val="9"/>
  </w:num>
  <w:num w:numId="4" w16cid:durableId="95759415">
    <w:abstractNumId w:val="3"/>
  </w:num>
  <w:num w:numId="5" w16cid:durableId="1838955217">
    <w:abstractNumId w:val="10"/>
  </w:num>
  <w:num w:numId="6" w16cid:durableId="840587958">
    <w:abstractNumId w:val="4"/>
  </w:num>
  <w:num w:numId="7" w16cid:durableId="1668896250">
    <w:abstractNumId w:val="5"/>
  </w:num>
  <w:num w:numId="8" w16cid:durableId="2134322483">
    <w:abstractNumId w:val="6"/>
  </w:num>
  <w:num w:numId="9" w16cid:durableId="1316177258">
    <w:abstractNumId w:val="1"/>
    <w:lvlOverride w:ilvl="0">
      <w:lvl w:ilvl="0">
        <w:numFmt w:val="bullet"/>
        <w:lvlText w:val="-"/>
        <w:lvlJc w:val="left"/>
        <w:pPr>
          <w:ind w:left="360" w:hanging="360"/>
        </w:pPr>
      </w:lvl>
    </w:lvlOverride>
  </w:num>
  <w:num w:numId="10" w16cid:durableId="1258753735">
    <w:abstractNumId w:val="1"/>
    <w:lvlOverride w:ilvl="0">
      <w:lvl w:ilvl="0">
        <w:numFmt w:val="bullet"/>
        <w:lvlText w:val="-"/>
        <w:legacy w:legacy="1" w:legacySpace="0" w:legacyIndent="360"/>
        <w:lvlJc w:val="left"/>
        <w:pPr>
          <w:ind w:left="360" w:hanging="360"/>
        </w:pPr>
      </w:lvl>
    </w:lvlOverride>
  </w:num>
  <w:num w:numId="11" w16cid:durableId="197399060">
    <w:abstractNumId w:val="8"/>
  </w:num>
  <w:num w:numId="12" w16cid:durableId="1570076826">
    <w:abstractNumId w:val="11"/>
  </w:num>
  <w:num w:numId="13" w16cid:durableId="25370974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CF"/>
    <w:rsid w:val="000473B1"/>
    <w:rsid w:val="00067A41"/>
    <w:rsid w:val="001449F4"/>
    <w:rsid w:val="0014640F"/>
    <w:rsid w:val="0017774A"/>
    <w:rsid w:val="001F2A7D"/>
    <w:rsid w:val="002108BC"/>
    <w:rsid w:val="00215BE5"/>
    <w:rsid w:val="002314FF"/>
    <w:rsid w:val="00235048"/>
    <w:rsid w:val="00261CC5"/>
    <w:rsid w:val="00287C61"/>
    <w:rsid w:val="00295ABD"/>
    <w:rsid w:val="002C7A88"/>
    <w:rsid w:val="002E68BF"/>
    <w:rsid w:val="00333420"/>
    <w:rsid w:val="00343D8E"/>
    <w:rsid w:val="003540FE"/>
    <w:rsid w:val="00390003"/>
    <w:rsid w:val="003E185E"/>
    <w:rsid w:val="003F4599"/>
    <w:rsid w:val="00431D09"/>
    <w:rsid w:val="0044326F"/>
    <w:rsid w:val="00497CE0"/>
    <w:rsid w:val="005262DA"/>
    <w:rsid w:val="005469EF"/>
    <w:rsid w:val="005E56EA"/>
    <w:rsid w:val="00642FCB"/>
    <w:rsid w:val="0066317C"/>
    <w:rsid w:val="00691643"/>
    <w:rsid w:val="0076151E"/>
    <w:rsid w:val="0077356E"/>
    <w:rsid w:val="007A4277"/>
    <w:rsid w:val="007A6B0E"/>
    <w:rsid w:val="007D664C"/>
    <w:rsid w:val="007D7F49"/>
    <w:rsid w:val="00802DCA"/>
    <w:rsid w:val="008B5825"/>
    <w:rsid w:val="008C4B87"/>
    <w:rsid w:val="00921277"/>
    <w:rsid w:val="009445AF"/>
    <w:rsid w:val="009963E6"/>
    <w:rsid w:val="009F3ECF"/>
    <w:rsid w:val="00A4552B"/>
    <w:rsid w:val="00A53F09"/>
    <w:rsid w:val="00A67A14"/>
    <w:rsid w:val="00B04DF2"/>
    <w:rsid w:val="00B76409"/>
    <w:rsid w:val="00BD7725"/>
    <w:rsid w:val="00BE2F13"/>
    <w:rsid w:val="00C164C4"/>
    <w:rsid w:val="00C56862"/>
    <w:rsid w:val="00D8378C"/>
    <w:rsid w:val="00DA4012"/>
    <w:rsid w:val="00E45F98"/>
    <w:rsid w:val="00E60E97"/>
    <w:rsid w:val="00E75882"/>
    <w:rsid w:val="00E87620"/>
    <w:rsid w:val="00EA0464"/>
    <w:rsid w:val="00EC301F"/>
    <w:rsid w:val="00F81DC7"/>
    <w:rsid w:val="00FD1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5ADC1"/>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style>
  <w:style w:type="numbering" w:customStyle="1" w:styleId="NoList13">
    <w:name w:val="No List13"/>
    <w:next w:val="Sraonra"/>
    <w:uiPriority w:val="99"/>
    <w:semiHidden/>
    <w:unhideWhenUsed/>
  </w:style>
  <w:style w:type="table" w:customStyle="1" w:styleId="Lentelstinklelis6">
    <w:name w:val="Lentelės tinklelis6"/>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style>
  <w:style w:type="numbering" w:customStyle="1" w:styleId="NoList14">
    <w:name w:val="No List14"/>
    <w:next w:val="Sraonra"/>
    <w:uiPriority w:val="99"/>
    <w:semiHidden/>
    <w:unhideWhenUsed/>
  </w:style>
  <w:style w:type="table" w:customStyle="1" w:styleId="Lentelstinklelis7">
    <w:name w:val="Lentelės tinklelis7"/>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086734226">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 w:id="20273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C2DB-E635-44B6-A16C-797440F8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63065</Words>
  <Characters>35948</Characters>
  <Application>Microsoft Office Word</Application>
  <DocSecurity>4</DocSecurity>
  <Lines>299</Lines>
  <Paragraphs>197</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2026-02-25T07:45:00Z</dcterms:created>
  <dcterms:modified xsi:type="dcterms:W3CDTF">2026-02-25T07:45:00Z</dcterms:modified>
</cp:coreProperties>
</file>