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36FE1" w14:textId="77777777" w:rsidR="00D46A6D" w:rsidRPr="00D46A6D" w:rsidRDefault="00D46A6D" w:rsidP="00D46A6D">
      <w:pPr>
        <w:widowControl w:val="0"/>
        <w:spacing w:after="0" w:line="240" w:lineRule="auto"/>
        <w:jc w:val="center"/>
        <w:outlineLvl w:val="0"/>
        <w:rPr>
          <w:rFonts w:ascii="Times New Roman" w:eastAsia="Calibri" w:hAnsi="Times New Roman" w:cs="Times New Roman"/>
          <w:kern w:val="0"/>
          <w14:ligatures w14:val="none"/>
        </w:rPr>
      </w:pPr>
      <w:r w:rsidRPr="00D46A6D">
        <w:rPr>
          <w:rFonts w:ascii="Times New Roman" w:eastAsia="Calibri" w:hAnsi="Times New Roman" w:cs="Times New Roman"/>
          <w:b/>
          <w:kern w:val="0"/>
          <w14:ligatures w14:val="none"/>
        </w:rPr>
        <w:t>B. PAKUOTĖS LAPELIS</w:t>
      </w:r>
    </w:p>
    <w:p w14:paraId="6457D165" w14:textId="77777777" w:rsidR="00D46A6D" w:rsidRPr="00D46A6D" w:rsidRDefault="00D46A6D" w:rsidP="00D46A6D">
      <w:pPr>
        <w:widowControl w:val="0"/>
        <w:spacing w:after="0" w:line="240" w:lineRule="auto"/>
        <w:jc w:val="center"/>
        <w:rPr>
          <w:rFonts w:ascii="Times New Roman" w:eastAsia="Calibri" w:hAnsi="Times New Roman" w:cs="Times New Roman"/>
          <w:kern w:val="0"/>
          <w14:ligatures w14:val="none"/>
        </w:rPr>
      </w:pPr>
    </w:p>
    <w:p w14:paraId="1808F48C" w14:textId="77777777" w:rsidR="00D46A6D" w:rsidRPr="00D46A6D" w:rsidRDefault="00D46A6D" w:rsidP="00D46A6D">
      <w:pPr>
        <w:widowControl w:val="0"/>
        <w:tabs>
          <w:tab w:val="left" w:pos="567"/>
        </w:tabs>
        <w:spacing w:after="0" w:line="240" w:lineRule="auto"/>
        <w:jc w:val="center"/>
        <w:outlineLvl w:val="1"/>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br w:type="page"/>
      </w:r>
      <w:r w:rsidRPr="00D46A6D">
        <w:rPr>
          <w:rFonts w:ascii="Times New Roman" w:eastAsia="Calibri" w:hAnsi="Times New Roman" w:cs="Times New Roman"/>
          <w:b/>
          <w:kern w:val="0"/>
          <w14:ligatures w14:val="none"/>
        </w:rPr>
        <w:lastRenderedPageBreak/>
        <w:t>Pakuotės lapelis: informacija pacientui</w:t>
      </w:r>
    </w:p>
    <w:p w14:paraId="2A9A6512" w14:textId="77777777" w:rsidR="00D46A6D" w:rsidRPr="00D46A6D" w:rsidRDefault="00D46A6D" w:rsidP="00D46A6D">
      <w:pPr>
        <w:widowControl w:val="0"/>
        <w:spacing w:after="0" w:line="240" w:lineRule="auto"/>
        <w:jc w:val="center"/>
        <w:outlineLvl w:val="0"/>
        <w:rPr>
          <w:rFonts w:ascii="Times New Roman" w:eastAsia="Calibri" w:hAnsi="Times New Roman" w:cs="Times New Roman"/>
          <w:b/>
          <w:kern w:val="0"/>
          <w14:ligatures w14:val="none"/>
        </w:rPr>
      </w:pPr>
    </w:p>
    <w:p w14:paraId="04B61911" w14:textId="5CC76725" w:rsidR="00D46A6D" w:rsidRPr="00D46A6D" w:rsidRDefault="00D95EE5" w:rsidP="00D46A6D">
      <w:pPr>
        <w:widowControl w:val="0"/>
        <w:numPr>
          <w:ilvl w:val="12"/>
          <w:numId w:val="0"/>
        </w:numPr>
        <w:spacing w:after="0" w:line="24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ERNYOM</w:t>
      </w:r>
      <w:r w:rsidR="00D46A6D" w:rsidRPr="00000B16">
        <w:rPr>
          <w:rFonts w:ascii="Times New Roman" w:eastAsia="Calibri" w:hAnsi="Times New Roman" w:cs="Times New Roman"/>
          <w:b/>
          <w:kern w:val="0"/>
          <w14:ligatures w14:val="none"/>
        </w:rPr>
        <w:t xml:space="preserve"> 4 mg tabletės</w:t>
      </w:r>
    </w:p>
    <w:p w14:paraId="58EC59F9" w14:textId="77777777" w:rsidR="00D46A6D" w:rsidRPr="00D46A6D" w:rsidRDefault="00D46A6D" w:rsidP="00D46A6D">
      <w:pPr>
        <w:widowControl w:val="0"/>
        <w:spacing w:after="0" w:line="240" w:lineRule="auto"/>
        <w:jc w:val="center"/>
        <w:rPr>
          <w:rFonts w:ascii="Times New Roman" w:eastAsia="Calibri" w:hAnsi="Times New Roman" w:cs="Times New Roman"/>
          <w:kern w:val="0"/>
          <w14:ligatures w14:val="none"/>
        </w:rPr>
      </w:pPr>
      <w:r w:rsidRPr="00D46A6D">
        <w:rPr>
          <w:rFonts w:ascii="Times New Roman" w:eastAsia="Calibri" w:hAnsi="Times New Roman" w:cs="Times New Roman"/>
          <w:i/>
          <w:kern w:val="0"/>
          <w14:ligatures w14:val="none"/>
        </w:rPr>
        <w:t>tert</w:t>
      </w:r>
      <w:r w:rsidRPr="00D46A6D">
        <w:rPr>
          <w:rFonts w:ascii="Times New Roman" w:eastAsia="Calibri" w:hAnsi="Times New Roman" w:cs="Times New Roman"/>
          <w:kern w:val="0"/>
          <w14:ligatures w14:val="none"/>
        </w:rPr>
        <w:t>-butilamino perindoprilis</w:t>
      </w:r>
    </w:p>
    <w:p w14:paraId="7E448187" w14:textId="77777777" w:rsidR="00D46A6D" w:rsidRPr="00D46A6D" w:rsidRDefault="00D46A6D" w:rsidP="00D46A6D">
      <w:pPr>
        <w:widowControl w:val="0"/>
        <w:numPr>
          <w:ilvl w:val="12"/>
          <w:numId w:val="0"/>
        </w:numPr>
        <w:spacing w:after="0" w:line="240" w:lineRule="auto"/>
        <w:rPr>
          <w:rFonts w:ascii="Times New Roman" w:eastAsia="Calibri" w:hAnsi="Times New Roman" w:cs="Times New Roman"/>
          <w:kern w:val="0"/>
          <w14:ligatures w14:val="none"/>
        </w:rPr>
      </w:pPr>
    </w:p>
    <w:p w14:paraId="252A0A76" w14:textId="77777777" w:rsidR="00D46A6D" w:rsidRPr="00D46A6D" w:rsidRDefault="00D46A6D" w:rsidP="00D46A6D">
      <w:pPr>
        <w:widowControl w:val="0"/>
        <w:spacing w:after="0" w:line="240" w:lineRule="auto"/>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58E0126E" w14:textId="77777777" w:rsidR="00D46A6D" w:rsidRPr="00D46A6D" w:rsidRDefault="00D46A6D" w:rsidP="00D46A6D">
      <w:pPr>
        <w:widowControl w:val="0"/>
        <w:numPr>
          <w:ilvl w:val="0"/>
          <w:numId w:val="1"/>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Neišmeskite šio lapelio, nes vėl gali prireikti jį perskaityti.</w:t>
      </w:r>
    </w:p>
    <w:p w14:paraId="272FDD54" w14:textId="77777777" w:rsidR="00D46A6D" w:rsidRPr="00D46A6D" w:rsidRDefault="00D46A6D" w:rsidP="00D46A6D">
      <w:pPr>
        <w:widowControl w:val="0"/>
        <w:numPr>
          <w:ilvl w:val="0"/>
          <w:numId w:val="1"/>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kiltų daugiau klausimų, kreipkitės į gydytoją arba vaistininką.</w:t>
      </w:r>
    </w:p>
    <w:p w14:paraId="724AB169" w14:textId="77777777" w:rsidR="00D46A6D" w:rsidRPr="00D46A6D" w:rsidRDefault="00D46A6D" w:rsidP="00D46A6D">
      <w:pPr>
        <w:widowControl w:val="0"/>
        <w:numPr>
          <w:ilvl w:val="0"/>
          <w:numId w:val="1"/>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Šis vaistas skirtas tik Jums, todėl kitiems žmonėms jo duoti negalima. Vaistas gali jiems pakenkti (net tiems, kurių ligos požymiai yra tokie patys kaip Jūsų).</w:t>
      </w:r>
    </w:p>
    <w:p w14:paraId="3684F771" w14:textId="77777777" w:rsidR="00D46A6D" w:rsidRPr="00D46A6D" w:rsidRDefault="00D46A6D" w:rsidP="00D46A6D">
      <w:pPr>
        <w:widowControl w:val="0"/>
        <w:numPr>
          <w:ilvl w:val="0"/>
          <w:numId w:val="1"/>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pasireiškė šalutinis poveikis (net jeigu jis šiame lapelyje nenurodytas), kreipkitės į gydytoją arba vaistininką. Žr. 4 skyrių.</w:t>
      </w:r>
    </w:p>
    <w:p w14:paraId="26156BEA" w14:textId="77777777" w:rsidR="00D46A6D" w:rsidRPr="00D46A6D" w:rsidRDefault="00D46A6D" w:rsidP="00D46A6D">
      <w:pPr>
        <w:widowControl w:val="0"/>
        <w:spacing w:after="0" w:line="240" w:lineRule="auto"/>
        <w:ind w:right="-2"/>
        <w:rPr>
          <w:rFonts w:ascii="Times New Roman" w:eastAsia="Calibri" w:hAnsi="Times New Roman" w:cs="Times New Roman"/>
          <w:kern w:val="0"/>
          <w14:ligatures w14:val="none"/>
        </w:rPr>
      </w:pPr>
    </w:p>
    <w:p w14:paraId="1ED9BCE3" w14:textId="77777777" w:rsidR="00D46A6D" w:rsidRPr="00D46A6D" w:rsidRDefault="00D46A6D" w:rsidP="00D46A6D">
      <w:pPr>
        <w:widowControl w:val="0"/>
        <w:numPr>
          <w:ilvl w:val="12"/>
          <w:numId w:val="0"/>
        </w:numPr>
        <w:spacing w:after="0" w:line="240" w:lineRule="auto"/>
        <w:ind w:right="-2"/>
        <w:outlineLvl w:val="0"/>
        <w:rPr>
          <w:rFonts w:ascii="Times New Roman" w:eastAsia="Calibri" w:hAnsi="Times New Roman" w:cs="Times New Roman"/>
          <w:b/>
          <w:kern w:val="0"/>
          <w14:ligatures w14:val="none"/>
        </w:rPr>
      </w:pPr>
    </w:p>
    <w:p w14:paraId="223011E1" w14:textId="77777777" w:rsidR="00D46A6D" w:rsidRPr="00D46A6D" w:rsidRDefault="00D46A6D" w:rsidP="00D46A6D">
      <w:pPr>
        <w:widowControl w:val="0"/>
        <w:numPr>
          <w:ilvl w:val="12"/>
          <w:numId w:val="0"/>
        </w:numPr>
        <w:spacing w:after="0" w:line="240" w:lineRule="auto"/>
        <w:ind w:right="-2"/>
        <w:outlineLvl w:val="0"/>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Apie ką rašoma šiame lapelyje?</w:t>
      </w:r>
    </w:p>
    <w:p w14:paraId="292AAE2B" w14:textId="77777777"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p>
    <w:p w14:paraId="656881C2" w14:textId="15B25C92"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1.</w:t>
      </w:r>
      <w:r w:rsidRPr="00D46A6D">
        <w:rPr>
          <w:rFonts w:ascii="Times New Roman" w:eastAsia="Calibri" w:hAnsi="Times New Roman" w:cs="Times New Roman"/>
          <w:kern w:val="0"/>
          <w14:ligatures w14:val="none"/>
        </w:rPr>
        <w:tab/>
        <w:t xml:space="preserve">Kas yra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ir kam jis vartojamas</w:t>
      </w:r>
    </w:p>
    <w:p w14:paraId="7546DD05" w14:textId="756A84EE"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2.</w:t>
      </w:r>
      <w:r w:rsidRPr="00D46A6D">
        <w:rPr>
          <w:rFonts w:ascii="Times New Roman" w:eastAsia="Calibri" w:hAnsi="Times New Roman" w:cs="Times New Roman"/>
          <w:kern w:val="0"/>
          <w14:ligatures w14:val="none"/>
        </w:rPr>
        <w:tab/>
        <w:t xml:space="preserve">Kas žinotina prieš vartojant </w:t>
      </w:r>
      <w:r w:rsidR="00D95EE5">
        <w:rPr>
          <w:rFonts w:ascii="Times New Roman" w:eastAsia="Calibri" w:hAnsi="Times New Roman" w:cs="Times New Roman"/>
          <w:kern w:val="0"/>
          <w14:ligatures w14:val="none"/>
        </w:rPr>
        <w:t>ERNYOM</w:t>
      </w:r>
    </w:p>
    <w:p w14:paraId="3A99F816" w14:textId="04063E71"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3.</w:t>
      </w:r>
      <w:r w:rsidRPr="00D46A6D">
        <w:rPr>
          <w:rFonts w:ascii="Times New Roman" w:eastAsia="Calibri" w:hAnsi="Times New Roman" w:cs="Times New Roman"/>
          <w:kern w:val="0"/>
          <w14:ligatures w14:val="none"/>
        </w:rPr>
        <w:tab/>
        <w:t xml:space="preserve">Kaip vartoti </w:t>
      </w:r>
      <w:r w:rsidR="00D95EE5">
        <w:rPr>
          <w:rFonts w:ascii="Times New Roman" w:eastAsia="Calibri" w:hAnsi="Times New Roman" w:cs="Times New Roman"/>
          <w:kern w:val="0"/>
          <w14:ligatures w14:val="none"/>
        </w:rPr>
        <w:t>ERNYOM</w:t>
      </w:r>
    </w:p>
    <w:p w14:paraId="3FCF33CB"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4.</w:t>
      </w:r>
      <w:r w:rsidRPr="00D46A6D">
        <w:rPr>
          <w:rFonts w:ascii="Times New Roman" w:eastAsia="Calibri" w:hAnsi="Times New Roman" w:cs="Times New Roman"/>
          <w:kern w:val="0"/>
          <w14:ligatures w14:val="none"/>
        </w:rPr>
        <w:tab/>
        <w:t>Galimas šalutinis poveikis</w:t>
      </w:r>
    </w:p>
    <w:p w14:paraId="0B02B762" w14:textId="611C3A88"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5.</w:t>
      </w:r>
      <w:r w:rsidRPr="00D46A6D">
        <w:rPr>
          <w:rFonts w:ascii="Times New Roman" w:eastAsia="Calibri" w:hAnsi="Times New Roman" w:cs="Times New Roman"/>
          <w:kern w:val="0"/>
          <w14:ligatures w14:val="none"/>
        </w:rPr>
        <w:tab/>
        <w:t xml:space="preserve">Kaip laikyti </w:t>
      </w:r>
      <w:r w:rsidR="00D95EE5">
        <w:rPr>
          <w:rFonts w:ascii="Times New Roman" w:eastAsia="Calibri" w:hAnsi="Times New Roman" w:cs="Times New Roman"/>
          <w:kern w:val="0"/>
          <w14:ligatures w14:val="none"/>
        </w:rPr>
        <w:t>ERNYOM</w:t>
      </w:r>
    </w:p>
    <w:p w14:paraId="0241ECC4"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6.</w:t>
      </w:r>
      <w:r w:rsidRPr="00D46A6D">
        <w:rPr>
          <w:rFonts w:ascii="Times New Roman" w:eastAsia="Calibri" w:hAnsi="Times New Roman" w:cs="Times New Roman"/>
          <w:kern w:val="0"/>
          <w14:ligatures w14:val="none"/>
        </w:rPr>
        <w:tab/>
        <w:t>Pakuotės turinys ir kita informacija</w:t>
      </w:r>
    </w:p>
    <w:p w14:paraId="3624DD97" w14:textId="77777777" w:rsidR="00D46A6D" w:rsidRPr="00D46A6D" w:rsidRDefault="00D46A6D" w:rsidP="00D46A6D">
      <w:pPr>
        <w:widowControl w:val="0"/>
        <w:numPr>
          <w:ilvl w:val="12"/>
          <w:numId w:val="0"/>
        </w:numPr>
        <w:spacing w:after="0" w:line="240" w:lineRule="auto"/>
        <w:rPr>
          <w:rFonts w:ascii="Times New Roman" w:eastAsia="Calibri" w:hAnsi="Times New Roman" w:cs="Times New Roman"/>
          <w:kern w:val="0"/>
          <w14:ligatures w14:val="none"/>
        </w:rPr>
      </w:pPr>
    </w:p>
    <w:p w14:paraId="3F55C126" w14:textId="77777777" w:rsidR="00D46A6D" w:rsidRPr="00D46A6D" w:rsidRDefault="00D46A6D" w:rsidP="00D46A6D">
      <w:pPr>
        <w:widowControl w:val="0"/>
        <w:numPr>
          <w:ilvl w:val="12"/>
          <w:numId w:val="0"/>
        </w:numPr>
        <w:spacing w:after="0" w:line="240" w:lineRule="auto"/>
        <w:rPr>
          <w:rFonts w:ascii="Times New Roman" w:eastAsia="Calibri" w:hAnsi="Times New Roman" w:cs="Times New Roman"/>
          <w:kern w:val="0"/>
          <w14:ligatures w14:val="none"/>
        </w:rPr>
      </w:pPr>
    </w:p>
    <w:p w14:paraId="57DFB0BC" w14:textId="45A344FC" w:rsidR="00D46A6D" w:rsidRPr="00D46A6D" w:rsidRDefault="00D46A6D" w:rsidP="00D46A6D">
      <w:pPr>
        <w:widowControl w:val="0"/>
        <w:numPr>
          <w:ilvl w:val="12"/>
          <w:numId w:val="0"/>
        </w:numPr>
        <w:spacing w:after="0" w:line="240" w:lineRule="auto"/>
        <w:ind w:left="567" w:hanging="567"/>
        <w:outlineLvl w:val="0"/>
        <w:rPr>
          <w:rFonts w:ascii="Times New Roman" w:eastAsia="Calibri" w:hAnsi="Times New Roman" w:cs="Times New Roman"/>
          <w:b/>
          <w:caps/>
          <w:kern w:val="0"/>
          <w14:ligatures w14:val="none"/>
        </w:rPr>
      </w:pPr>
      <w:r w:rsidRPr="00D46A6D">
        <w:rPr>
          <w:rFonts w:ascii="Times New Roman" w:eastAsia="Calibri" w:hAnsi="Times New Roman" w:cs="Times New Roman"/>
          <w:b/>
          <w:kern w:val="0"/>
          <w14:ligatures w14:val="none"/>
        </w:rPr>
        <w:t>1.</w:t>
      </w:r>
      <w:r w:rsidRPr="00D46A6D">
        <w:rPr>
          <w:rFonts w:ascii="Times New Roman" w:eastAsia="Calibri" w:hAnsi="Times New Roman" w:cs="Times New Roman"/>
          <w:b/>
          <w:kern w:val="0"/>
          <w14:ligatures w14:val="none"/>
        </w:rPr>
        <w:tab/>
        <w:t xml:space="preserve">Kas yra </w:t>
      </w:r>
      <w:r w:rsidR="00D95EE5">
        <w:rPr>
          <w:rFonts w:ascii="Times New Roman" w:eastAsia="Calibri" w:hAnsi="Times New Roman" w:cs="Times New Roman"/>
          <w:b/>
          <w:kern w:val="0"/>
          <w14:ligatures w14:val="none"/>
        </w:rPr>
        <w:t>ERNYOM</w:t>
      </w:r>
      <w:r w:rsidRPr="00D46A6D">
        <w:rPr>
          <w:rFonts w:ascii="Times New Roman" w:eastAsia="Calibri" w:hAnsi="Times New Roman" w:cs="Times New Roman"/>
          <w:b/>
          <w:kern w:val="0"/>
          <w14:ligatures w14:val="none"/>
        </w:rPr>
        <w:t xml:space="preserve"> ir kam jis vartojamas</w:t>
      </w:r>
    </w:p>
    <w:p w14:paraId="3B8C05A6"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p>
    <w:p w14:paraId="05C1739F" w14:textId="0BE806ED" w:rsidR="00D46A6D" w:rsidRPr="00D46A6D" w:rsidRDefault="00D46A6D" w:rsidP="00D46A6D">
      <w:pPr>
        <w:widowControl w:val="0"/>
        <w:numPr>
          <w:ilvl w:val="12"/>
          <w:numId w:val="0"/>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Veiklioji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tablečių medžiaga priklauso vaistų, vadinamųjų angiotenziną konvertuojančio fermento (AKF) inhibitorių grupei.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vartojama:</w:t>
      </w:r>
    </w:p>
    <w:p w14:paraId="697D44B8" w14:textId="77777777" w:rsidR="00D46A6D" w:rsidRPr="00D46A6D" w:rsidRDefault="00D46A6D" w:rsidP="00D46A6D">
      <w:pPr>
        <w:widowControl w:val="0"/>
        <w:numPr>
          <w:ilvl w:val="0"/>
          <w:numId w:val="8"/>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didelio kraujospūdžio ligai (hipertenzijai) gydyti;</w:t>
      </w:r>
    </w:p>
    <w:p w14:paraId="05C23C43" w14:textId="77777777" w:rsidR="00D46A6D" w:rsidRPr="00D46A6D" w:rsidRDefault="00D46A6D" w:rsidP="00D46A6D">
      <w:pPr>
        <w:widowControl w:val="0"/>
        <w:numPr>
          <w:ilvl w:val="0"/>
          <w:numId w:val="8"/>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simptominiam širdies nepakankamumui (būklė, kai širdis nepajėgia išpumpuoti tiek kraujo, kad patenkintų organizmo poreikį) gydyti;</w:t>
      </w:r>
    </w:p>
    <w:p w14:paraId="078E7BA8" w14:textId="77777777" w:rsidR="00D46A6D" w:rsidRPr="00D46A6D" w:rsidRDefault="00D46A6D" w:rsidP="00D46A6D">
      <w:pPr>
        <w:widowControl w:val="0"/>
        <w:numPr>
          <w:ilvl w:val="0"/>
          <w:numId w:val="8"/>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širdies sutrikimų, pvz., miokardo infarkto, rizikos mažinimui stabiliąja krūtinės angina (būklė, kai kraujo tiekimas širdžiai yra sumažėjęs arba blokuojamas) sergantiems žmonėms, kuriuos jau buvo ištikęs miokardo infarktas arba (ir) kuriems buvo atlikta kraują širdžiai tiekiančių kraujagyslių plėtimo operacija, norint pagerinti širdies aprūpinimą krauju.</w:t>
      </w:r>
    </w:p>
    <w:p w14:paraId="002AA10B" w14:textId="77777777" w:rsidR="00D46A6D" w:rsidRPr="00D46A6D" w:rsidRDefault="00D46A6D" w:rsidP="00D46A6D">
      <w:pPr>
        <w:widowControl w:val="0"/>
        <w:numPr>
          <w:ilvl w:val="12"/>
          <w:numId w:val="0"/>
        </w:numPr>
        <w:spacing w:after="0" w:line="240" w:lineRule="auto"/>
        <w:rPr>
          <w:rFonts w:ascii="Times New Roman" w:eastAsia="Calibri" w:hAnsi="Times New Roman" w:cs="Times New Roman"/>
          <w:kern w:val="0"/>
          <w14:ligatures w14:val="none"/>
        </w:rPr>
      </w:pPr>
    </w:p>
    <w:p w14:paraId="7E70E1A2" w14:textId="77777777" w:rsidR="00D46A6D" w:rsidRPr="00D46A6D" w:rsidRDefault="00D46A6D" w:rsidP="00D46A6D">
      <w:pPr>
        <w:widowControl w:val="0"/>
        <w:numPr>
          <w:ilvl w:val="12"/>
          <w:numId w:val="0"/>
        </w:numPr>
        <w:spacing w:after="0" w:line="240" w:lineRule="auto"/>
        <w:rPr>
          <w:rFonts w:ascii="Times New Roman" w:eastAsia="Calibri" w:hAnsi="Times New Roman" w:cs="Times New Roman"/>
          <w:kern w:val="0"/>
          <w14:ligatures w14:val="none"/>
        </w:rPr>
      </w:pPr>
    </w:p>
    <w:p w14:paraId="4B8CFE5C" w14:textId="43406C04" w:rsidR="00D46A6D" w:rsidRPr="00D46A6D" w:rsidRDefault="00D46A6D" w:rsidP="00D46A6D">
      <w:pPr>
        <w:widowControl w:val="0"/>
        <w:numPr>
          <w:ilvl w:val="12"/>
          <w:numId w:val="0"/>
        </w:numPr>
        <w:spacing w:after="0" w:line="240" w:lineRule="auto"/>
        <w:ind w:left="567" w:hanging="567"/>
        <w:outlineLvl w:val="0"/>
        <w:rPr>
          <w:rFonts w:ascii="Times New Roman" w:eastAsia="Calibri" w:hAnsi="Times New Roman" w:cs="Times New Roman"/>
          <w:b/>
          <w:caps/>
          <w:kern w:val="0"/>
          <w14:ligatures w14:val="none"/>
        </w:rPr>
      </w:pPr>
      <w:r w:rsidRPr="00D46A6D">
        <w:rPr>
          <w:rFonts w:ascii="Times New Roman" w:eastAsia="Calibri" w:hAnsi="Times New Roman" w:cs="Times New Roman"/>
          <w:b/>
          <w:kern w:val="0"/>
          <w14:ligatures w14:val="none"/>
        </w:rPr>
        <w:t>2.</w:t>
      </w:r>
      <w:r w:rsidRPr="00D46A6D">
        <w:rPr>
          <w:rFonts w:ascii="Times New Roman" w:eastAsia="Calibri" w:hAnsi="Times New Roman" w:cs="Times New Roman"/>
          <w:b/>
          <w:kern w:val="0"/>
          <w14:ligatures w14:val="none"/>
        </w:rPr>
        <w:tab/>
        <w:t xml:space="preserve">Kas žinotina prieš vartojant </w:t>
      </w:r>
      <w:r w:rsidR="00D95EE5">
        <w:rPr>
          <w:rFonts w:ascii="Times New Roman" w:eastAsia="Calibri" w:hAnsi="Times New Roman" w:cs="Times New Roman"/>
          <w:b/>
          <w:kern w:val="0"/>
          <w14:ligatures w14:val="none"/>
        </w:rPr>
        <w:t>ERNYOM</w:t>
      </w:r>
    </w:p>
    <w:p w14:paraId="7B06F70B"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p>
    <w:p w14:paraId="55406937" w14:textId="5D105C6E" w:rsidR="00D46A6D" w:rsidRPr="00D46A6D" w:rsidRDefault="00D95EE5" w:rsidP="00D46A6D">
      <w:pPr>
        <w:widowControl w:val="0"/>
        <w:spacing w:after="0" w:line="240" w:lineRule="auto"/>
        <w:ind w:left="567" w:hanging="567"/>
        <w:rPr>
          <w:rFonts w:ascii="Times New Roman" w:eastAsia="Calibri" w:hAnsi="Times New Roman" w:cs="Times New Roman"/>
          <w:b/>
          <w:caps/>
          <w:kern w:val="0"/>
          <w14:ligatures w14:val="none"/>
        </w:rPr>
      </w:pPr>
      <w:r>
        <w:rPr>
          <w:rFonts w:ascii="Times New Roman" w:eastAsia="Calibri" w:hAnsi="Times New Roman" w:cs="Times New Roman"/>
          <w:b/>
          <w:kern w:val="0"/>
          <w14:ligatures w14:val="none"/>
        </w:rPr>
        <w:t>ERNYOM</w:t>
      </w:r>
      <w:r w:rsidR="00D46A6D" w:rsidRPr="00D46A6D">
        <w:rPr>
          <w:rFonts w:ascii="Times New Roman" w:eastAsia="Calibri" w:hAnsi="Times New Roman" w:cs="Times New Roman"/>
          <w:b/>
          <w:kern w:val="0"/>
          <w14:ligatures w14:val="none"/>
        </w:rPr>
        <w:t xml:space="preserve"> vartoti </w:t>
      </w:r>
      <w:r w:rsidR="00D33FD2">
        <w:rPr>
          <w:rFonts w:ascii="Times New Roman" w:eastAsia="Calibri" w:hAnsi="Times New Roman" w:cs="Times New Roman"/>
          <w:b/>
          <w:kern w:val="0"/>
          <w14:ligatures w14:val="none"/>
        </w:rPr>
        <w:t>draudžiama</w:t>
      </w:r>
      <w:r w:rsidR="00D46A6D" w:rsidRPr="00D46A6D">
        <w:rPr>
          <w:rFonts w:ascii="Times New Roman" w:eastAsia="Calibri" w:hAnsi="Times New Roman" w:cs="Times New Roman"/>
          <w:b/>
          <w:kern w:val="0"/>
          <w14:ligatures w14:val="none"/>
        </w:rPr>
        <w:t>:</w:t>
      </w:r>
    </w:p>
    <w:p w14:paraId="23114583" w14:textId="77777777" w:rsidR="00D46A6D" w:rsidRPr="00D46A6D" w:rsidRDefault="00D46A6D" w:rsidP="00D46A6D">
      <w:pPr>
        <w:widowControl w:val="0"/>
        <w:numPr>
          <w:ilvl w:val="0"/>
          <w:numId w:val="2"/>
        </w:numPr>
        <w:spacing w:after="0" w:line="240" w:lineRule="auto"/>
        <w:ind w:hanging="720"/>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yra alergija perindopriliui, bet kuriai pagalbinei šio vaisto medžiagai (jos išvardytos 6 skyriuje) arba bet kuriam kitam AKF inhibitoriui;</w:t>
      </w:r>
    </w:p>
    <w:p w14:paraId="68A486F5" w14:textId="77777777" w:rsidR="00D46A6D" w:rsidRPr="00D46A6D" w:rsidRDefault="00D46A6D" w:rsidP="00D46A6D">
      <w:pPr>
        <w:widowControl w:val="0"/>
        <w:numPr>
          <w:ilvl w:val="0"/>
          <w:numId w:val="2"/>
        </w:numPr>
        <w:spacing w:after="0" w:line="240" w:lineRule="auto"/>
        <w:ind w:hanging="720"/>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ankstesnio AKF inhibitorių vartojimo metu buvo pasireiškusi padidėjusio jautrumo reakcija: staigus lūpų ir veido, kaklo, galbūt ir rankų bei kojų, sutinimas, dusulys arba užkimimas (angioneurozinė edema);</w:t>
      </w:r>
    </w:p>
    <w:p w14:paraId="0ADA5314" w14:textId="77777777" w:rsidR="00D46A6D" w:rsidRPr="00D46A6D" w:rsidRDefault="00D46A6D" w:rsidP="00D46A6D">
      <w:pPr>
        <w:widowControl w:val="0"/>
        <w:numPr>
          <w:ilvl w:val="0"/>
          <w:numId w:val="2"/>
        </w:numPr>
        <w:spacing w:after="0" w:line="240" w:lineRule="auto"/>
        <w:ind w:hanging="720"/>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angioneurozinė edema buvo pasireiškusi kitokiomis aplinkybėmis arba ji buvo kraujo giminaičiams;</w:t>
      </w:r>
    </w:p>
    <w:p w14:paraId="74B1D338" w14:textId="19440680" w:rsidR="00D46A6D" w:rsidRPr="00D46A6D" w:rsidRDefault="00D46A6D" w:rsidP="00D46A6D">
      <w:pPr>
        <w:widowControl w:val="0"/>
        <w:numPr>
          <w:ilvl w:val="0"/>
          <w:numId w:val="2"/>
        </w:numPr>
        <w:spacing w:after="0" w:line="240" w:lineRule="auto"/>
        <w:ind w:hanging="720"/>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jei esate daugiau nei 3 mėnesius nėščia. (Taip pat yra geriau vengti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vartoti ankstyvojo nėštumo metu - žr. skyrių „Nėštumas“);</w:t>
      </w:r>
    </w:p>
    <w:p w14:paraId="65010AF2" w14:textId="77777777" w:rsidR="00D46A6D" w:rsidRPr="00D46A6D" w:rsidRDefault="00D46A6D" w:rsidP="00D46A6D">
      <w:pPr>
        <w:widowControl w:val="0"/>
        <w:numPr>
          <w:ilvl w:val="0"/>
          <w:numId w:val="2"/>
        </w:numPr>
        <w:spacing w:after="0" w:line="240" w:lineRule="auto"/>
        <w:ind w:hanging="720"/>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Jūs sergate cukriniu diabetu arba Jūsų inkstų veikla sutrikusi ir Jums skirtas kraujospūdį mažinantis vaistas, kurio sudėtyje yra aliskireno;</w:t>
      </w:r>
    </w:p>
    <w:p w14:paraId="740DCCA3" w14:textId="3C9BBD9E" w:rsidR="00D46A6D" w:rsidRPr="00D46A6D" w:rsidRDefault="00D46A6D" w:rsidP="00D46A6D">
      <w:pPr>
        <w:numPr>
          <w:ilvl w:val="0"/>
          <w:numId w:val="2"/>
        </w:numPr>
        <w:spacing w:after="0" w:line="240" w:lineRule="auto"/>
        <w:ind w:hanging="720"/>
        <w:rPr>
          <w:rFonts w:ascii="Times New Roman" w:eastAsia="Times New Roman" w:hAnsi="Times New Roman" w:cs="Times New Roman"/>
          <w:kern w:val="0"/>
          <w14:ligatures w14:val="none"/>
        </w:rPr>
      </w:pPr>
      <w:r w:rsidRPr="00D46A6D">
        <w:rPr>
          <w:rFonts w:ascii="Times New Roman" w:eastAsia="Times New Roman" w:hAnsi="Times New Roman" w:cs="Times New Roman"/>
          <w:kern w:val="0"/>
          <w14:ligatures w14:val="none"/>
        </w:rPr>
        <w:t xml:space="preserve">jeigu Jums atliekamos dializės arba kurios nors kitos rūšies kraujo filtracija. Priklausomai nuo dializei naudojamos įrangos, </w:t>
      </w:r>
      <w:r w:rsidR="00D95EE5">
        <w:rPr>
          <w:rFonts w:ascii="Times New Roman" w:eastAsia="Times New Roman" w:hAnsi="Times New Roman" w:cs="Times New Roman"/>
          <w:kern w:val="0"/>
          <w14:ligatures w14:val="none"/>
        </w:rPr>
        <w:t>ERNYOM</w:t>
      </w:r>
      <w:r w:rsidRPr="00D46A6D">
        <w:rPr>
          <w:rFonts w:ascii="Times New Roman" w:eastAsia="Times New Roman" w:hAnsi="Times New Roman" w:cs="Times New Roman"/>
          <w:kern w:val="0"/>
          <w14:ligatures w14:val="none"/>
        </w:rPr>
        <w:t xml:space="preserve"> Jums gali netikti;</w:t>
      </w:r>
    </w:p>
    <w:p w14:paraId="50708A8A" w14:textId="77777777" w:rsidR="00D46A6D" w:rsidRPr="00D46A6D" w:rsidRDefault="00D46A6D" w:rsidP="00D46A6D">
      <w:pPr>
        <w:numPr>
          <w:ilvl w:val="0"/>
          <w:numId w:val="2"/>
        </w:numPr>
        <w:spacing w:after="0" w:line="240" w:lineRule="auto"/>
        <w:ind w:hanging="720"/>
        <w:rPr>
          <w:rFonts w:ascii="Times New Roman" w:eastAsia="Times New Roman" w:hAnsi="Times New Roman" w:cs="Times New Roman"/>
          <w:kern w:val="0"/>
          <w14:ligatures w14:val="none"/>
        </w:rPr>
      </w:pPr>
      <w:r w:rsidRPr="00D46A6D">
        <w:rPr>
          <w:rFonts w:ascii="Times New Roman" w:eastAsia="Times New Roman" w:hAnsi="Times New Roman" w:cs="Times New Roman"/>
          <w:kern w:val="0"/>
          <w14:ligatures w14:val="none"/>
        </w:rPr>
        <w:lastRenderedPageBreak/>
        <w:t>jeigu yra inkstų veiklos sutrikimų, dėl kurių sumažėja inkstų aprūpinimas krauju (inkstų arterijos stenozė);</w:t>
      </w:r>
    </w:p>
    <w:p w14:paraId="087FBDC2" w14:textId="77777777" w:rsidR="00D46A6D" w:rsidRPr="00D46A6D" w:rsidRDefault="00D46A6D" w:rsidP="00D46A6D">
      <w:pPr>
        <w:widowControl w:val="0"/>
        <w:numPr>
          <w:ilvl w:val="0"/>
          <w:numId w:val="16"/>
        </w:numPr>
        <w:spacing w:after="0" w:line="240" w:lineRule="auto"/>
        <w:ind w:hanging="720"/>
        <w:rPr>
          <w:rFonts w:ascii="Times New Roman" w:eastAsia="Times New Roman" w:hAnsi="Times New Roman" w:cs="Times New Roman"/>
          <w:iCs/>
          <w:kern w:val="0"/>
          <w:lang w:val="sl-SI" w:eastAsia="lt-LT"/>
          <w14:ligatures w14:val="none"/>
        </w:rPr>
      </w:pPr>
      <w:r w:rsidRPr="00D46A6D">
        <w:rPr>
          <w:rFonts w:ascii="Times New Roman" w:eastAsia="Times New Roman" w:hAnsi="Times New Roman" w:cs="Times New Roman"/>
          <w:iCs/>
          <w:kern w:val="0"/>
          <w:lang w:eastAsia="lt-LT"/>
          <w14:ligatures w14:val="none"/>
        </w:rPr>
        <w:t>jeigu vartojote arba šiuo metu vartojate sakubitrilo ir valsartano derinį, suaugusiųjų ilgalaikio (lėtinio) širdies nepakankamumo gydymui, nes yra padidėjęs angioneurozinės edemos (staigaus patinimo po oda tokiose vietose kaip ryklė) pavojus.</w:t>
      </w:r>
    </w:p>
    <w:p w14:paraId="279F64FD" w14:textId="77777777"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p>
    <w:p w14:paraId="28F20984" w14:textId="77777777" w:rsidR="00D46A6D" w:rsidRPr="00D46A6D" w:rsidRDefault="00D46A6D" w:rsidP="00D46A6D">
      <w:pPr>
        <w:widowControl w:val="0"/>
        <w:tabs>
          <w:tab w:val="left" w:pos="567"/>
        </w:tabs>
        <w:spacing w:after="0" w:line="240" w:lineRule="auto"/>
        <w:jc w:val="both"/>
        <w:outlineLvl w:val="3"/>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Įspėjimai ir atsargumo priemonės</w:t>
      </w:r>
    </w:p>
    <w:p w14:paraId="6863CAFE" w14:textId="78353A52"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Pasitarkite su gydytoju arba vaistininku, prieš pradėdami vartoti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w:t>
      </w:r>
    </w:p>
    <w:p w14:paraId="576F5B66"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p>
    <w:p w14:paraId="66122BD3" w14:textId="248AB6FD" w:rsidR="00D46A6D" w:rsidRPr="00D46A6D" w:rsidRDefault="00D46A6D" w:rsidP="00D46A6D">
      <w:pPr>
        <w:widowControl w:val="0"/>
        <w:numPr>
          <w:ilvl w:val="12"/>
          <w:numId w:val="0"/>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Įmanoma, kad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gali netikti arba gydymo metu gali prireikti reguliarios priežiūros, todėl prieš pradėdami šio vaisto vartoti, informuokite gydytoją:</w:t>
      </w:r>
    </w:p>
    <w:p w14:paraId="62281A56" w14:textId="77777777" w:rsidR="00D46A6D" w:rsidRPr="00D46A6D" w:rsidRDefault="00D46A6D" w:rsidP="00D46A6D">
      <w:pPr>
        <w:widowControl w:val="0"/>
        <w:numPr>
          <w:ilvl w:val="0"/>
          <w:numId w:val="3"/>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nustatyta, kad aortos stenozė (pagrindinės kraujagyslės, vedančios į širdį, susiaurėjimas);jeigu nustatyta, kad yra padidėjęs širdies raumuo arba yra širdies vožtuvų liga;</w:t>
      </w:r>
    </w:p>
    <w:p w14:paraId="37874988" w14:textId="77777777" w:rsidR="00D46A6D" w:rsidRPr="00D46A6D" w:rsidRDefault="00D46A6D" w:rsidP="00D46A6D">
      <w:pPr>
        <w:widowControl w:val="0"/>
        <w:numPr>
          <w:ilvl w:val="0"/>
          <w:numId w:val="3"/>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nustatyta, kad yra susiaurėjusios inkstus krauju aprūpinančios arterijos (inkstų arterijų stenozė);</w:t>
      </w:r>
    </w:p>
    <w:p w14:paraId="5C1CBCA6" w14:textId="77777777" w:rsidR="00D46A6D" w:rsidRPr="00D46A6D" w:rsidRDefault="00D46A6D" w:rsidP="00D46A6D">
      <w:pPr>
        <w:numPr>
          <w:ilvl w:val="0"/>
          <w:numId w:val="17"/>
        </w:numPr>
        <w:tabs>
          <w:tab w:val="left" w:pos="540"/>
          <w:tab w:val="left" w:pos="567"/>
        </w:tabs>
        <w:spacing w:after="0" w:line="240" w:lineRule="auto"/>
        <w:ind w:left="567" w:hanging="567"/>
        <w:rPr>
          <w:rFonts w:ascii="Times New Roman" w:eastAsia="Times New Roman" w:hAnsi="Times New Roman" w:cs="Times New Roman"/>
          <w:snapToGrid w:val="0"/>
          <w:kern w:val="0"/>
          <w14:ligatures w14:val="none"/>
        </w:rPr>
      </w:pPr>
      <w:r w:rsidRPr="00D46A6D">
        <w:rPr>
          <w:rFonts w:ascii="Times New Roman" w:eastAsia="Times New Roman" w:hAnsi="Times New Roman" w:cs="Times New Roman"/>
          <w:snapToGrid w:val="0"/>
          <w:kern w:val="0"/>
          <w14:ligatures w14:val="none"/>
        </w:rPr>
        <w:t>yra nenormaliai padidėjusi hormono, vadinamo aldosteronu, koncentracija Jūsų kraujyje (pirminis aldosteronizmas);</w:t>
      </w:r>
    </w:p>
    <w:p w14:paraId="557E08C4" w14:textId="77777777" w:rsidR="00D46A6D" w:rsidRPr="00D46A6D" w:rsidRDefault="00D46A6D" w:rsidP="00D46A6D">
      <w:pPr>
        <w:widowControl w:val="0"/>
        <w:numPr>
          <w:ilvl w:val="0"/>
          <w:numId w:val="3"/>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sergate cukriniu diabetu;</w:t>
      </w:r>
    </w:p>
    <w:p w14:paraId="5F232696" w14:textId="77777777" w:rsidR="00D46A6D" w:rsidRPr="00D46A6D" w:rsidRDefault="00D46A6D" w:rsidP="00D46A6D">
      <w:pPr>
        <w:widowControl w:val="0"/>
        <w:numPr>
          <w:ilvl w:val="0"/>
          <w:numId w:val="3"/>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sergate inkstų, kepenų ar širdies liga;</w:t>
      </w:r>
    </w:p>
    <w:p w14:paraId="628C2B19" w14:textId="77777777" w:rsidR="00D46A6D" w:rsidRPr="00D46A6D" w:rsidRDefault="00D46A6D" w:rsidP="00D46A6D">
      <w:pPr>
        <w:widowControl w:val="0"/>
        <w:numPr>
          <w:ilvl w:val="0"/>
          <w:numId w:val="3"/>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esate gydomas hemodialize arba neseniai Jums persodintas inkstas;</w:t>
      </w:r>
    </w:p>
    <w:p w14:paraId="365E396C" w14:textId="77777777" w:rsidR="00D46A6D" w:rsidRPr="00D46A6D" w:rsidRDefault="00D46A6D" w:rsidP="00D46A6D">
      <w:pPr>
        <w:widowControl w:val="0"/>
        <w:numPr>
          <w:ilvl w:val="0"/>
          <w:numId w:val="3"/>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 sergate kolagenoze (jungiamojo audinio liga), kaip pavyzdžiui, sistemine raudonąja vilklige ar sklerodermija;</w:t>
      </w:r>
    </w:p>
    <w:p w14:paraId="57CDA7D2" w14:textId="77777777" w:rsidR="00D46A6D" w:rsidRPr="00D46A6D" w:rsidRDefault="00D46A6D" w:rsidP="00D46A6D">
      <w:pPr>
        <w:widowControl w:val="0"/>
        <w:numPr>
          <w:ilvl w:val="0"/>
          <w:numId w:val="3"/>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valgote maistą, kuriame mažai druskos, stipriai vemiate ar viduriuojate, vartojate vaistų, didinančių šlapimo išskyrimą (diuretikų);</w:t>
      </w:r>
    </w:p>
    <w:p w14:paraId="07ABF6FD" w14:textId="77777777" w:rsidR="00D46A6D" w:rsidRPr="00D46A6D" w:rsidRDefault="00D46A6D" w:rsidP="00D46A6D">
      <w:pPr>
        <w:widowControl w:val="0"/>
        <w:numPr>
          <w:ilvl w:val="0"/>
          <w:numId w:val="3"/>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vartojate ličio, t. y. vaisto nuo manijos ir depresijos;</w:t>
      </w:r>
    </w:p>
    <w:p w14:paraId="6B2EF743" w14:textId="77777777" w:rsidR="00D46A6D" w:rsidRPr="00D46A6D" w:rsidRDefault="00D46A6D" w:rsidP="00D46A6D">
      <w:pPr>
        <w:widowControl w:val="0"/>
        <w:numPr>
          <w:ilvl w:val="0"/>
          <w:numId w:val="3"/>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vartojate kalio papildų arba druskų pakaitalų, kuriuose yra kalio.</w:t>
      </w:r>
    </w:p>
    <w:p w14:paraId="03D0BDC1" w14:textId="77777777" w:rsidR="00D46A6D" w:rsidRPr="00D46A6D" w:rsidRDefault="00D46A6D" w:rsidP="00D46A6D">
      <w:pPr>
        <w:widowControl w:val="0"/>
        <w:numPr>
          <w:ilvl w:val="0"/>
          <w:numId w:val="3"/>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vartojate kurį nors iš šių vaistų padidėjusiam kraujospūdžiui gydyti:</w:t>
      </w:r>
    </w:p>
    <w:p w14:paraId="7A0C44B1" w14:textId="77777777" w:rsidR="00D46A6D" w:rsidRPr="00D46A6D" w:rsidRDefault="00D46A6D" w:rsidP="00D46A6D">
      <w:pPr>
        <w:widowControl w:val="0"/>
        <w:numPr>
          <w:ilvl w:val="0"/>
          <w:numId w:val="4"/>
        </w:numPr>
        <w:spacing w:after="0" w:line="240" w:lineRule="auto"/>
        <w:ind w:left="1134"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angiotenzino II receptorių blokatorių (ARB) (vadinamąjį sartaną, pavyzdžiui, valsartaną, telmisartaną, irbesartaną), ypač jei turite su diabetu susijusių inkstų sutrikimų.</w:t>
      </w:r>
    </w:p>
    <w:p w14:paraId="43B42141" w14:textId="77777777" w:rsidR="00D46A6D" w:rsidRPr="00D46A6D" w:rsidRDefault="00D46A6D" w:rsidP="00D46A6D">
      <w:pPr>
        <w:widowControl w:val="0"/>
        <w:numPr>
          <w:ilvl w:val="0"/>
          <w:numId w:val="4"/>
        </w:numPr>
        <w:spacing w:after="0" w:line="240" w:lineRule="auto"/>
        <w:ind w:left="1134"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aliskireną.</w:t>
      </w:r>
    </w:p>
    <w:p w14:paraId="706C8444"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Jūsų gydytojas gali reguliariai ištirti Jūsų inkstų funkciją, kraujospūdį ir elektrolitų kiekį (pvz., kalio) kraujyje.</w:t>
      </w:r>
    </w:p>
    <w:p w14:paraId="0E1B13C0" w14:textId="6F830791"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Taip pat žiūrėkite informaciją, pateiktą poskyryje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vartoti </w:t>
      </w:r>
      <w:r w:rsidR="006F2BC0">
        <w:rPr>
          <w:rFonts w:ascii="Times New Roman" w:eastAsia="Calibri" w:hAnsi="Times New Roman" w:cs="Times New Roman"/>
          <w:kern w:val="0"/>
          <w14:ligatures w14:val="none"/>
        </w:rPr>
        <w:t>draudžiama</w:t>
      </w:r>
      <w:r w:rsidRPr="00D46A6D">
        <w:rPr>
          <w:rFonts w:ascii="Times New Roman" w:eastAsia="Calibri" w:hAnsi="Times New Roman" w:cs="Times New Roman"/>
          <w:kern w:val="0"/>
          <w14:ligatures w14:val="none"/>
        </w:rPr>
        <w:t>“.</w:t>
      </w:r>
    </w:p>
    <w:p w14:paraId="3FD167B8" w14:textId="77777777" w:rsidR="00D46A6D" w:rsidRPr="00D46A6D" w:rsidRDefault="00D46A6D" w:rsidP="00D46A6D">
      <w:pPr>
        <w:widowControl w:val="0"/>
        <w:numPr>
          <w:ilvl w:val="0"/>
          <w:numId w:val="10"/>
        </w:numPr>
        <w:tabs>
          <w:tab w:val="left" w:pos="567"/>
        </w:tabs>
        <w:spacing w:after="0" w:line="240" w:lineRule="auto"/>
        <w:ind w:left="567" w:hanging="567"/>
        <w:rPr>
          <w:rFonts w:ascii="Times New Roman" w:eastAsia="Calibri" w:hAnsi="Times New Roman" w:cs="Times New Roman"/>
          <w:kern w:val="0"/>
          <w:lang w:val="sl-SI"/>
          <w14:ligatures w14:val="none"/>
        </w:rPr>
      </w:pPr>
      <w:r w:rsidRPr="00D46A6D">
        <w:rPr>
          <w:rFonts w:ascii="Times New Roman" w:eastAsia="Calibri" w:hAnsi="Times New Roman" w:cs="Times New Roman"/>
          <w:kern w:val="0"/>
          <w:lang w:eastAsia="sl-SI"/>
          <w14:ligatures w14:val="none"/>
        </w:rPr>
        <w:t>jeigu</w:t>
      </w:r>
      <w:r w:rsidRPr="00D46A6D">
        <w:rPr>
          <w:rFonts w:ascii="Times New Roman" w:eastAsia="Times New Roman" w:hAnsi="Times New Roman" w:cs="Times New Roman"/>
          <w:kern w:val="0"/>
          <w:lang w:val="sl-SI" w:eastAsia="sl-SI"/>
          <w14:ligatures w14:val="none"/>
        </w:rPr>
        <w:t xml:space="preserve"> vartojate kurį nors iš šių vaistų, gali padidėti angioneurozinės edemos (staigaus patinimo po oda ir tokiose vietose kaip gerklė) rizika:</w:t>
      </w:r>
    </w:p>
    <w:p w14:paraId="5F84D5CF" w14:textId="77777777" w:rsidR="00D46A6D" w:rsidRPr="00D46A6D" w:rsidRDefault="00D46A6D" w:rsidP="00D46A6D">
      <w:pPr>
        <w:widowControl w:val="0"/>
        <w:numPr>
          <w:ilvl w:val="0"/>
          <w:numId w:val="14"/>
        </w:numPr>
        <w:spacing w:after="0" w:line="240" w:lineRule="auto"/>
        <w:ind w:left="1134" w:hanging="567"/>
        <w:rPr>
          <w:rFonts w:ascii="Times New Roman" w:eastAsia="Batang" w:hAnsi="Times New Roman" w:cs="Times New Roman"/>
          <w:kern w:val="0"/>
          <w:lang w:val="sl-SI" w:eastAsia="sl-SI"/>
          <w14:ligatures w14:val="none"/>
        </w:rPr>
      </w:pPr>
      <w:r w:rsidRPr="00D46A6D">
        <w:rPr>
          <w:rFonts w:ascii="Times New Roman" w:eastAsia="Batang" w:hAnsi="Times New Roman" w:cs="Times New Roman"/>
          <w:kern w:val="0"/>
          <w:lang w:val="sl-SI" w:eastAsia="sl-SI"/>
          <w14:ligatures w14:val="none"/>
        </w:rPr>
        <w:t>racekadotrilį (vartojamą gydyti viduriavimą);</w:t>
      </w:r>
    </w:p>
    <w:p w14:paraId="060B497C" w14:textId="77777777" w:rsidR="00D46A6D" w:rsidRPr="00D46A6D" w:rsidRDefault="00D46A6D" w:rsidP="00D46A6D">
      <w:pPr>
        <w:widowControl w:val="0"/>
        <w:numPr>
          <w:ilvl w:val="0"/>
          <w:numId w:val="14"/>
        </w:numPr>
        <w:spacing w:after="0" w:line="240" w:lineRule="auto"/>
        <w:ind w:left="1134" w:hanging="567"/>
        <w:rPr>
          <w:rFonts w:ascii="Times New Roman" w:eastAsia="Batang" w:hAnsi="Times New Roman" w:cs="Times New Roman"/>
          <w:kern w:val="0"/>
          <w:lang w:val="sl-SI" w:eastAsia="sl-SI"/>
          <w14:ligatures w14:val="none"/>
        </w:rPr>
      </w:pPr>
      <w:r w:rsidRPr="00D46A6D">
        <w:rPr>
          <w:rFonts w:ascii="Times New Roman" w:eastAsia="Batang" w:hAnsi="Times New Roman" w:cs="Times New Roman"/>
          <w:kern w:val="0"/>
          <w:lang w:val="sl-SI" w:eastAsia="sl-SI"/>
          <w14:ligatures w14:val="none"/>
        </w:rPr>
        <w:t>sirolimuzą, everolimuzą, temsirolimuzą ir kitų vaistų, priklausančių vadinamųjų mTOR inhibitorių klasei (naudojamų siekiant išvengti persodintų organų atmetimo ir vėžiui gydyti);</w:t>
      </w:r>
    </w:p>
    <w:p w14:paraId="7A0EC102" w14:textId="77777777" w:rsidR="00D46A6D" w:rsidRPr="00D46A6D" w:rsidRDefault="00D46A6D" w:rsidP="00D46A6D">
      <w:pPr>
        <w:widowControl w:val="0"/>
        <w:numPr>
          <w:ilvl w:val="0"/>
          <w:numId w:val="14"/>
        </w:numPr>
        <w:spacing w:after="0" w:line="240" w:lineRule="auto"/>
        <w:ind w:left="1134" w:hanging="567"/>
        <w:rPr>
          <w:rFonts w:ascii="Times New Roman" w:eastAsia="Batang" w:hAnsi="Times New Roman" w:cs="Times New Roman"/>
          <w:kern w:val="0"/>
          <w:lang w:val="sl-SI" w:eastAsia="sl-SI"/>
          <w14:ligatures w14:val="none"/>
        </w:rPr>
      </w:pPr>
      <w:r w:rsidRPr="00D46A6D">
        <w:rPr>
          <w:rFonts w:ascii="Times New Roman" w:eastAsia="Batang" w:hAnsi="Times New Roman" w:cs="Times New Roman"/>
          <w:kern w:val="0"/>
          <w:lang w:val="sl-SI" w:eastAsia="sl-SI"/>
          <w14:ligatures w14:val="none"/>
        </w:rPr>
        <w:t>vildagliptiną – cukriniam diabetui gydyti vartojamas vaistas.</w:t>
      </w:r>
    </w:p>
    <w:p w14:paraId="230F54F3" w14:textId="77777777" w:rsidR="00D46A6D" w:rsidRPr="00D46A6D" w:rsidRDefault="00D46A6D" w:rsidP="00D46A6D">
      <w:pPr>
        <w:widowControl w:val="0"/>
        <w:numPr>
          <w:ilvl w:val="0"/>
          <w:numId w:val="10"/>
        </w:numPr>
        <w:tabs>
          <w:tab w:val="left" w:pos="567"/>
        </w:tabs>
        <w:spacing w:after="0" w:line="240" w:lineRule="auto"/>
        <w:ind w:hanging="720"/>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Jūs esate juodaodis,</w:t>
      </w:r>
      <w:r w:rsidRPr="00D46A6D">
        <w:rPr>
          <w:rFonts w:ascii="Times New Roman" w:eastAsia="Calibri" w:hAnsi="Times New Roman" w:cs="Times New Roman"/>
          <w:kern w:val="0"/>
          <w:sz w:val="24"/>
          <w14:ligatures w14:val="none"/>
        </w:rPr>
        <w:t xml:space="preserve"> </w:t>
      </w:r>
      <w:r w:rsidRPr="00D46A6D">
        <w:rPr>
          <w:rFonts w:ascii="Times New Roman" w:eastAsia="Calibri" w:hAnsi="Times New Roman" w:cs="Times New Roman"/>
          <w:kern w:val="0"/>
          <w14:ligatures w14:val="none"/>
        </w:rPr>
        <w:t>nes Jums gali būti didesnė angioedemos rizika ir šis vaistas gali būti mažiau efektyvus mažinant kraujo spaudimą negu nejuodaodžiams pacientams.</w:t>
      </w:r>
    </w:p>
    <w:p w14:paraId="1E3AC56C"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kern w:val="0"/>
          <w14:ligatures w14:val="none"/>
        </w:rPr>
      </w:pPr>
    </w:p>
    <w:p w14:paraId="4FB47D3A"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Angioneurozinė edema</w:t>
      </w:r>
    </w:p>
    <w:p w14:paraId="5A34EE5D" w14:textId="4AC70149" w:rsidR="00D46A6D" w:rsidRPr="00D46A6D" w:rsidRDefault="00D46A6D" w:rsidP="00D46A6D">
      <w:pPr>
        <w:widowControl w:val="0"/>
        <w:tabs>
          <w:tab w:val="left" w:pos="567"/>
        </w:tabs>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Angioneurozinė edema (sunki alerginė reakcija su veido, lūpų, liežuvio ar gerklės patinimu bei pasunkėjusiu rijimu ar kvėpavimu), buvo pastebėta pacientams, gydytiems AKF inhibitoriais, įskaitant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Tai gali įvykti bet kuriuo gydymo metu. Jei Jums atsirado tokių simptomų, nustokite vartoti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ir nedelsiant kreipkitės į gydytoją. Taip pat žr. 4 skyrių.</w:t>
      </w:r>
    </w:p>
    <w:p w14:paraId="3BA94CE3"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kern w:val="0"/>
          <w14:ligatures w14:val="none"/>
        </w:rPr>
      </w:pPr>
    </w:p>
    <w:p w14:paraId="68F777E7" w14:textId="3D5D7F64"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Jeigu manote, kad esate (arba galite tapti) nėščia, turite apie tai pasakyti savo gydytojui. Ankstyvuoju nėštumo laikotarpiu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vartoti nerekomenduojama, o po trečio nėštumo mėnesio vartoti draudžiama. Vartojamas po trečio nėštumo mėnesio šis vaistas gali padaryti didžiulės žalos Jūsų kūdikiui, žr. skyrių </w:t>
      </w:r>
      <w:r w:rsidR="006F2BC0">
        <w:rPr>
          <w:rFonts w:ascii="Times New Roman" w:eastAsia="Calibri" w:hAnsi="Times New Roman" w:cs="Times New Roman"/>
          <w:kern w:val="0"/>
          <w14:ligatures w14:val="none"/>
        </w:rPr>
        <w:t>„</w:t>
      </w:r>
      <w:r w:rsidRPr="00D46A6D">
        <w:rPr>
          <w:rFonts w:ascii="Times New Roman" w:eastAsia="Calibri" w:hAnsi="Times New Roman" w:cs="Times New Roman"/>
          <w:kern w:val="0"/>
          <w14:ligatures w14:val="none"/>
        </w:rPr>
        <w:t>Nėštumas</w:t>
      </w:r>
      <w:r w:rsidR="006F2BC0">
        <w:rPr>
          <w:rFonts w:ascii="Times New Roman" w:eastAsia="Calibri" w:hAnsi="Times New Roman" w:cs="Times New Roman"/>
          <w:kern w:val="0"/>
          <w14:ligatures w14:val="none"/>
        </w:rPr>
        <w:t>“</w:t>
      </w:r>
      <w:r w:rsidRPr="00D46A6D">
        <w:rPr>
          <w:rFonts w:ascii="Times New Roman" w:eastAsia="Calibri" w:hAnsi="Times New Roman" w:cs="Times New Roman"/>
          <w:kern w:val="0"/>
          <w14:ligatures w14:val="none"/>
        </w:rPr>
        <w:t>.</w:t>
      </w:r>
    </w:p>
    <w:p w14:paraId="78BFD825"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kern w:val="0"/>
          <w14:ligatures w14:val="none"/>
        </w:rPr>
      </w:pPr>
    </w:p>
    <w:p w14:paraId="72D3ED9D"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kern w:val="0"/>
          <w:u w:val="single"/>
          <w14:ligatures w14:val="none"/>
        </w:rPr>
      </w:pPr>
      <w:r w:rsidRPr="00D46A6D">
        <w:rPr>
          <w:rFonts w:ascii="Times New Roman" w:eastAsia="Calibri" w:hAnsi="Times New Roman" w:cs="Times New Roman"/>
          <w:kern w:val="0"/>
          <w:u w:val="single"/>
          <w14:ligatures w14:val="none"/>
        </w:rPr>
        <w:t>Jeigu atsiranda toliau išvardytų simptomų, būtina nedelsiant informuoti gydytoją.</w:t>
      </w:r>
    </w:p>
    <w:p w14:paraId="474F88B6" w14:textId="77777777" w:rsidR="00D46A6D" w:rsidRPr="00D46A6D" w:rsidRDefault="00D46A6D" w:rsidP="00D46A6D">
      <w:pPr>
        <w:widowControl w:val="0"/>
        <w:numPr>
          <w:ilvl w:val="0"/>
          <w:numId w:val="5"/>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Galvos svaigimas po pirmos dozės pavartojimo. Išgėrus pirmą arba padidintą dozę, kai kuriems žmonėms gali atsirasti galvos svaigimas, silpnumas, alpulys ir pykinimas.</w:t>
      </w:r>
    </w:p>
    <w:p w14:paraId="513C7E84" w14:textId="77777777" w:rsidR="00D46A6D" w:rsidRPr="00D46A6D" w:rsidRDefault="00D46A6D" w:rsidP="00D46A6D">
      <w:pPr>
        <w:widowControl w:val="0"/>
        <w:numPr>
          <w:ilvl w:val="0"/>
          <w:numId w:val="5"/>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lastRenderedPageBreak/>
        <w:t>Karščiavimas, gerklės skausmas ar burnos opos (tai gali būti infekcijos, atsiradusios dėl baltųjų kraujo kūnelių kiekio sumažėjimo, požymis).</w:t>
      </w:r>
    </w:p>
    <w:p w14:paraId="18CE63F9" w14:textId="77777777" w:rsidR="00D46A6D" w:rsidRPr="00D46A6D" w:rsidRDefault="00D46A6D" w:rsidP="00D46A6D">
      <w:pPr>
        <w:widowControl w:val="0"/>
        <w:numPr>
          <w:ilvl w:val="0"/>
          <w:numId w:val="5"/>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Pageltusi oda ir akių baltymas (gelta), gali būti kepenų ligos simptomas.</w:t>
      </w:r>
    </w:p>
    <w:p w14:paraId="40DE0F04" w14:textId="77777777" w:rsidR="00D46A6D" w:rsidRPr="00D46A6D" w:rsidRDefault="00D46A6D" w:rsidP="00D46A6D">
      <w:pPr>
        <w:widowControl w:val="0"/>
        <w:numPr>
          <w:ilvl w:val="0"/>
          <w:numId w:val="5"/>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Ilgai išsilaikantis sausas kosulys. Kosulys gali būti susijęs su AKF inhibitorių vartojimu, tačiau jis gali būti ir viršutinių kvėpavimo takų ligų simptomas.</w:t>
      </w:r>
    </w:p>
    <w:p w14:paraId="21F2D1D7"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kern w:val="0"/>
          <w14:ligatures w14:val="none"/>
        </w:rPr>
      </w:pPr>
    </w:p>
    <w:p w14:paraId="7B68E038"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Gydymo pradžioje ir (arba) dozės nustatymo laikotarpiu gali prireikti dažnesnio gydytojo ištyrimo. Apsilankymų pas jį praleisti negalima, net ir jaučiantis gerai. Kontrolinių tyrimų dažnį nustatys gydytojas.</w:t>
      </w:r>
    </w:p>
    <w:p w14:paraId="016ED09D" w14:textId="77777777"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p>
    <w:p w14:paraId="1345CBB6" w14:textId="1EAE260A" w:rsidR="00D46A6D" w:rsidRPr="00D46A6D" w:rsidRDefault="00D46A6D" w:rsidP="00D46A6D">
      <w:pPr>
        <w:widowControl w:val="0"/>
        <w:spacing w:after="0" w:line="240" w:lineRule="auto"/>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 xml:space="preserve">Kad nepasireikštų komplikacijų, apie </w:t>
      </w:r>
      <w:r w:rsidR="00D95EE5">
        <w:rPr>
          <w:rFonts w:ascii="Times New Roman" w:eastAsia="Calibri" w:hAnsi="Times New Roman" w:cs="Times New Roman"/>
          <w:b/>
          <w:kern w:val="0"/>
          <w14:ligatures w14:val="none"/>
        </w:rPr>
        <w:t>ERNYOM</w:t>
      </w:r>
      <w:r w:rsidRPr="00D46A6D">
        <w:rPr>
          <w:rFonts w:ascii="Times New Roman" w:eastAsia="Calibri" w:hAnsi="Times New Roman" w:cs="Times New Roman"/>
          <w:b/>
          <w:kern w:val="0"/>
          <w14:ligatures w14:val="none"/>
        </w:rPr>
        <w:t xml:space="preserve"> vartojimą gydytojui reikia pasakyti:</w:t>
      </w:r>
    </w:p>
    <w:p w14:paraId="77A4D331" w14:textId="77777777" w:rsidR="00D46A6D" w:rsidRPr="00D46A6D" w:rsidRDefault="00D46A6D" w:rsidP="00D46A6D">
      <w:pPr>
        <w:widowControl w:val="0"/>
        <w:numPr>
          <w:ilvl w:val="0"/>
          <w:numId w:val="5"/>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prieš anesteziją ar (ir) operaciją, net dantų;</w:t>
      </w:r>
    </w:p>
    <w:p w14:paraId="0946EE7C" w14:textId="77777777" w:rsidR="00D46A6D" w:rsidRPr="00D46A6D" w:rsidRDefault="00D46A6D" w:rsidP="00D46A6D">
      <w:pPr>
        <w:widowControl w:val="0"/>
        <w:numPr>
          <w:ilvl w:val="0"/>
          <w:numId w:val="5"/>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prieš gydymą nuo alergijos bičių ar vapsvų įgėlimui (desensibilizacija);</w:t>
      </w:r>
    </w:p>
    <w:p w14:paraId="0137C7AB" w14:textId="77777777" w:rsidR="00D46A6D" w:rsidRPr="00D46A6D" w:rsidRDefault="00D46A6D" w:rsidP="00D46A6D">
      <w:pPr>
        <w:widowControl w:val="0"/>
        <w:numPr>
          <w:ilvl w:val="0"/>
          <w:numId w:val="5"/>
        </w:numPr>
        <w:spacing w:after="0" w:line="240" w:lineRule="auto"/>
        <w:ind w:left="567" w:hanging="567"/>
        <w:rPr>
          <w:rFonts w:ascii="Times New Roman" w:eastAsia="Calibri" w:hAnsi="Times New Roman" w:cs="Times New Roman"/>
          <w:b/>
          <w:kern w:val="0"/>
          <w14:ligatures w14:val="none"/>
        </w:rPr>
      </w:pPr>
      <w:r w:rsidRPr="00D46A6D">
        <w:rPr>
          <w:rFonts w:ascii="Times New Roman" w:eastAsia="Calibri" w:hAnsi="Times New Roman" w:cs="Times New Roman"/>
          <w:kern w:val="0"/>
          <w14:ligatures w14:val="none"/>
        </w:rPr>
        <w:t>prieš hemodializę ar mažo tankio lipoproteinų cholesterolio aferezę (cholesterolio šalinimą iš kraujo įranga).</w:t>
      </w:r>
    </w:p>
    <w:p w14:paraId="53F39C93" w14:textId="77777777"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p>
    <w:p w14:paraId="43CA88BF" w14:textId="77777777"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Vaikai ir paaugliai</w:t>
      </w:r>
    </w:p>
    <w:p w14:paraId="4BECE86B" w14:textId="77777777" w:rsidR="00D46A6D" w:rsidRPr="00D46A6D" w:rsidRDefault="00D46A6D" w:rsidP="00D46A6D">
      <w:pPr>
        <w:widowControl w:val="0"/>
        <w:spacing w:after="0" w:line="240" w:lineRule="auto"/>
        <w:rPr>
          <w:rFonts w:ascii="Times New Roman" w:eastAsia="Calibri" w:hAnsi="Times New Roman" w:cs="Times New Roman"/>
          <w:b/>
          <w:kern w:val="0"/>
          <w14:ligatures w14:val="none"/>
        </w:rPr>
      </w:pPr>
      <w:r w:rsidRPr="00D46A6D">
        <w:rPr>
          <w:rFonts w:ascii="Times New Roman" w:eastAsia="Calibri" w:hAnsi="Times New Roman" w:cs="Times New Roman"/>
          <w:kern w:val="0"/>
          <w14:ligatures w14:val="none"/>
        </w:rPr>
        <w:t>Perindoprilio vartoti vaikams ir jaunesniems kaip 18 metų paaugliams nerekomenduojama.</w:t>
      </w:r>
    </w:p>
    <w:p w14:paraId="5A9D3353" w14:textId="77777777"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p>
    <w:p w14:paraId="5BC6EAEA" w14:textId="10D6FB58"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 xml:space="preserve">Kiti vaistai ir </w:t>
      </w:r>
      <w:r w:rsidR="00D95EE5">
        <w:rPr>
          <w:rFonts w:ascii="Times New Roman" w:eastAsia="Calibri" w:hAnsi="Times New Roman" w:cs="Times New Roman"/>
          <w:b/>
          <w:kern w:val="0"/>
          <w14:ligatures w14:val="none"/>
        </w:rPr>
        <w:t>ERNYOM</w:t>
      </w:r>
    </w:p>
    <w:p w14:paraId="792F0532"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vartojate ar neseniai vartojote kitų vaistų arba dėl to nesate tikri, apie tai pasakykite gydytojui arba vaistininkui.</w:t>
      </w:r>
    </w:p>
    <w:p w14:paraId="1BE7487A"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p>
    <w:p w14:paraId="12D426CC"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Nepasitarus su gydytoju, be recepto įsigytų medikamentų vartoti negalima. Daugiausiai tai tinka:</w:t>
      </w:r>
    </w:p>
    <w:p w14:paraId="6FE1159B" w14:textId="77777777" w:rsidR="00D46A6D" w:rsidRPr="00D46A6D"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preparatams nuo peršalimo, kurių veiklioji medžiaga yra pseudoefedrinas arba fenilefrinas;</w:t>
      </w:r>
    </w:p>
    <w:p w14:paraId="2906CFAD" w14:textId="77777777" w:rsidR="00D46A6D" w:rsidRPr="00D46A6D"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skausmą malšinančių vaistų, įskaitant aspiriną (jos yra daugelyje medikamentų, kuriais mažinamas skausmas, karščiavimas ar kraujo krešėjimas);</w:t>
      </w:r>
    </w:p>
    <w:p w14:paraId="0559D6C6" w14:textId="6CFC2B40" w:rsidR="00D46A6D" w:rsidRPr="00D46A6D"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kalio papildų ir</w:t>
      </w:r>
      <w:r w:rsidR="008363BE">
        <w:rPr>
          <w:rFonts w:ascii="Times New Roman" w:eastAsia="Calibri" w:hAnsi="Times New Roman" w:cs="Times New Roman"/>
          <w:kern w:val="0"/>
          <w14:ligatures w14:val="none"/>
        </w:rPr>
        <w:t xml:space="preserve"> </w:t>
      </w:r>
      <w:r w:rsidRPr="00D46A6D">
        <w:rPr>
          <w:rFonts w:ascii="Times New Roman" w:eastAsia="Calibri" w:hAnsi="Times New Roman" w:cs="Times New Roman"/>
          <w:kern w:val="0"/>
          <w14:ligatures w14:val="none"/>
        </w:rPr>
        <w:t>druskų pakaitalų, kuriuose yra kalio.</w:t>
      </w:r>
    </w:p>
    <w:p w14:paraId="629122E0"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kern w:val="0"/>
          <w14:ligatures w14:val="none"/>
        </w:rPr>
      </w:pPr>
    </w:p>
    <w:p w14:paraId="74F3C702" w14:textId="7F5FFBF2" w:rsidR="00D46A6D" w:rsidRPr="00D46A6D" w:rsidRDefault="00D46A6D" w:rsidP="00D46A6D">
      <w:pPr>
        <w:widowControl w:val="0"/>
        <w:tabs>
          <w:tab w:val="left" w:pos="567"/>
        </w:tabs>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Vartojant toliau išvardytų preparatų, reikia informuoti gydytoją, kadangi jis paaiškins, ar juos kartu su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vartoti saugu.</w:t>
      </w:r>
    </w:p>
    <w:p w14:paraId="47269D8C" w14:textId="77777777" w:rsidR="00D46A6D" w:rsidRPr="00D46A6D"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kitų vaistų, kuriais gydomas kraujospūdžio padidėjimas ir (arba) širdies nepakankamumas, įskaitant šlapimo išsiskyrimą skatinančių vaistų (diuretikai);</w:t>
      </w:r>
    </w:p>
    <w:p w14:paraId="2F76ED96" w14:textId="77777777" w:rsidR="00D46A6D" w:rsidRPr="00D46A6D" w:rsidRDefault="00D46A6D" w:rsidP="00D46A6D">
      <w:pPr>
        <w:widowControl w:val="0"/>
        <w:numPr>
          <w:ilvl w:val="0"/>
          <w:numId w:val="11"/>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vazodilatatorių, įskaitant nitratų (produktų, kurie išplečia kraujagysles);</w:t>
      </w:r>
    </w:p>
    <w:p w14:paraId="00855249" w14:textId="77777777" w:rsidR="00D46A6D" w:rsidRPr="00D46A6D"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kalį organizme sulaikančių diuretikų (pvz., triamterenas, amiloridas), kalio papildų, druskų pakaitalų, kuriuose yra kalio, kitų vaistų, kurie gali didinti kalio kiekį organizme (pvz., heparino, </w:t>
      </w:r>
      <w:r w:rsidRPr="00D46A6D">
        <w:rPr>
          <w:rFonts w:ascii="Times New Roman" w:eastAsia="Times New Roman" w:hAnsi="Times New Roman" w:cs="Times New Roman"/>
          <w:kern w:val="0"/>
          <w:lang w:val="sl-SI" w:eastAsia="lt-LT"/>
          <w14:ligatures w14:val="none"/>
        </w:rPr>
        <w:t>kraujui skystinti vartojamo vaisto, norint išvengti kraujo krešulių susidarymo</w:t>
      </w:r>
      <w:r w:rsidRPr="00D46A6D">
        <w:rPr>
          <w:rFonts w:ascii="Times New Roman" w:eastAsia="Calibri" w:hAnsi="Times New Roman" w:cs="Times New Roman"/>
          <w:kern w:val="0"/>
          <w14:ligatures w14:val="none"/>
        </w:rPr>
        <w:t>, trimetoprimo ir kotrimoksazolo, dar vadinamo trimetoprimu / sulfametoksazolu, vaisto</w:t>
      </w:r>
      <w:r w:rsidRPr="00D46A6D">
        <w:rPr>
          <w:rFonts w:ascii="Times New Roman" w:eastAsia="Times New Roman" w:hAnsi="Times New Roman" w:cs="Times New Roman"/>
          <w:kern w:val="0"/>
          <w:lang w:val="sl-SI" w:eastAsia="lt-LT"/>
          <w14:ligatures w14:val="none"/>
        </w:rPr>
        <w:t xml:space="preserve"> nuo bakterijų sukeltų infekcijų, ciklosporino arba takrolimuso, imunitetą slopinančių vaistų, vartojamų apsisaugoti nuo persodinto organo atmetimo</w:t>
      </w:r>
      <w:r w:rsidRPr="00D46A6D">
        <w:rPr>
          <w:rFonts w:ascii="Times New Roman" w:eastAsia="Calibri" w:hAnsi="Times New Roman" w:cs="Times New Roman"/>
          <w:kern w:val="0"/>
          <w14:ligatures w14:val="none"/>
        </w:rPr>
        <w:t>);</w:t>
      </w:r>
    </w:p>
    <w:p w14:paraId="15B2763E" w14:textId="77777777" w:rsidR="00D46A6D" w:rsidRPr="008363BE"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8363BE">
        <w:rPr>
          <w:rFonts w:ascii="Times New Roman" w:eastAsia="Calibri" w:hAnsi="Times New Roman" w:cs="Times New Roman"/>
          <w:kern w:val="0"/>
          <w14:ligatures w14:val="none"/>
        </w:rPr>
        <w:t>kalį organizme sulaikančių vaistų širdies nepakankamumui gydyti: epleronas ir spironolaktonas, jei vartojama 12,5</w:t>
      </w:r>
      <w:r w:rsidRPr="008363BE">
        <w:rPr>
          <w:rFonts w:ascii="Times New Roman" w:eastAsia="Calibri" w:hAnsi="Times New Roman" w:cs="Times New Roman"/>
          <w:kern w:val="0"/>
          <w14:ligatures w14:val="none"/>
        </w:rPr>
        <w:noBreakHyphen/>
        <w:t>50 mg paros dozė;</w:t>
      </w:r>
    </w:p>
    <w:p w14:paraId="7A6ED315" w14:textId="77777777" w:rsidR="00D46A6D" w:rsidRPr="008363BE"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8363BE">
        <w:rPr>
          <w:rFonts w:ascii="Times New Roman" w:eastAsia="Calibri" w:hAnsi="Times New Roman" w:cs="Times New Roman"/>
          <w:kern w:val="0"/>
          <w14:ligatures w14:val="none"/>
        </w:rPr>
        <w:t>vaistų, kuriais gydomas nereguliarus širdies plakimas (prokainamidas);</w:t>
      </w:r>
    </w:p>
    <w:p w14:paraId="08A4B891" w14:textId="77777777" w:rsidR="00D46A6D" w:rsidRPr="008363BE"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8363BE">
        <w:rPr>
          <w:rFonts w:ascii="Times New Roman" w:eastAsia="Calibri" w:hAnsi="Times New Roman" w:cs="Times New Roman"/>
          <w:kern w:val="0"/>
          <w14:ligatures w14:val="none"/>
        </w:rPr>
        <w:t>vaistų, kuriais gydomas diabetas (insulinas ar geriamieji vaistai nuo diabeto tokie kaip vildagliptinas);</w:t>
      </w:r>
    </w:p>
    <w:p w14:paraId="32494C26" w14:textId="77777777" w:rsidR="00D46A6D" w:rsidRPr="008363BE"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8363BE">
        <w:rPr>
          <w:rFonts w:ascii="Times New Roman" w:eastAsia="Calibri" w:hAnsi="Times New Roman" w:cs="Times New Roman"/>
          <w:kern w:val="0"/>
          <w14:ligatures w14:val="none"/>
        </w:rPr>
        <w:t>baklofeno (vaistas raumenų sąstingiui gydyti sergant tokiomis ligomis kaip išsėtinė sklerozė);</w:t>
      </w:r>
    </w:p>
    <w:p w14:paraId="40FB0D7E" w14:textId="77777777" w:rsidR="00D46A6D" w:rsidRPr="008363BE"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8363BE">
        <w:rPr>
          <w:rFonts w:ascii="Times New Roman" w:eastAsia="Calibri" w:hAnsi="Times New Roman" w:cs="Times New Roman"/>
          <w:kern w:val="0"/>
          <w14:ligatures w14:val="none"/>
        </w:rPr>
        <w:t>vaistų nuo podagros (pvz., alopurinolis);</w:t>
      </w:r>
    </w:p>
    <w:p w14:paraId="7A4183BF" w14:textId="77777777" w:rsidR="00D46A6D" w:rsidRPr="008363BE"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8363BE">
        <w:rPr>
          <w:rFonts w:ascii="Times New Roman" w:eastAsia="Calibri" w:hAnsi="Times New Roman" w:cs="Times New Roman"/>
          <w:kern w:val="0"/>
          <w14:ligatures w14:val="none"/>
        </w:rPr>
        <w:t>nesteroidinių vaistų nuo uždegimo (pvz., ibuprofenas, diklofenakas) įskaitant ir acetilsalicilo rūgštį mažinti skausmui;</w:t>
      </w:r>
    </w:p>
    <w:p w14:paraId="3E682295" w14:textId="77777777" w:rsidR="00D46A6D" w:rsidRPr="008363BE"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8363BE">
        <w:rPr>
          <w:rFonts w:ascii="Times New Roman" w:eastAsia="Calibri" w:hAnsi="Times New Roman" w:cs="Times New Roman"/>
          <w:kern w:val="0"/>
          <w14:ligatures w14:val="none"/>
        </w:rPr>
        <w:t>estramustino (vaistas vėžiui gydyti);</w:t>
      </w:r>
    </w:p>
    <w:p w14:paraId="3C03930F" w14:textId="77777777" w:rsidR="00D46A6D" w:rsidRPr="008363BE"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8363BE">
        <w:rPr>
          <w:rFonts w:ascii="Times New Roman" w:eastAsia="Calibri" w:hAnsi="Times New Roman" w:cs="Times New Roman"/>
          <w:kern w:val="0"/>
          <w14:ligatures w14:val="none"/>
        </w:rPr>
        <w:t>vaistų, kurie stimuliuoja tam tikras nervų sistemos dalis (pvz.: epinefrinas, noradrenalinas arba adrenalinas [simpatomimetikai]);</w:t>
      </w:r>
    </w:p>
    <w:p w14:paraId="702D739F" w14:textId="77777777" w:rsidR="00D46A6D" w:rsidRPr="008363BE"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8363BE">
        <w:rPr>
          <w:rFonts w:ascii="Times New Roman" w:eastAsia="Calibri" w:hAnsi="Times New Roman" w:cs="Times New Roman"/>
          <w:kern w:val="0"/>
          <w14:ligatures w14:val="none"/>
        </w:rPr>
        <w:t>vaistų, kuriais gydoma manija ar depresija (ličio preparatai);</w:t>
      </w:r>
    </w:p>
    <w:p w14:paraId="1AB99E6A" w14:textId="77777777" w:rsidR="00D46A6D" w:rsidRPr="008363BE"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8363BE">
        <w:rPr>
          <w:rFonts w:ascii="Times New Roman" w:eastAsia="Calibri" w:hAnsi="Times New Roman" w:cs="Times New Roman"/>
          <w:kern w:val="0"/>
          <w14:ligatures w14:val="none"/>
        </w:rPr>
        <w:t>vaistų nuo psichikos sutrikimų, tokių kaip depresija, nerimas, šizofrenija, ar vaistų nuo psichikos sutrikimų (triciklių antidepresantų arba antipsichotikų);</w:t>
      </w:r>
    </w:p>
    <w:p w14:paraId="5DFF0187" w14:textId="77777777" w:rsidR="00D46A6D" w:rsidRPr="008363BE"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8363BE">
        <w:rPr>
          <w:rFonts w:ascii="Times New Roman" w:eastAsia="Calibri" w:hAnsi="Times New Roman" w:cs="Times New Roman"/>
          <w:kern w:val="0"/>
          <w14:ligatures w14:val="none"/>
        </w:rPr>
        <w:t>injekciniai aukso preparatai (natrio aurotiomalatas) artritui gydyti</w:t>
      </w:r>
      <w:r w:rsidRPr="008363BE">
        <w:rPr>
          <w:rFonts w:ascii="Times New Roman" w:eastAsia="Times New Roman" w:hAnsi="Times New Roman" w:cs="Times New Roman"/>
          <w:kern w:val="0"/>
          <w:lang w:eastAsia="sl-SI"/>
          <w14:ligatures w14:val="none"/>
        </w:rPr>
        <w:t>;</w:t>
      </w:r>
    </w:p>
    <w:p w14:paraId="1AEA7AA7" w14:textId="68214C01" w:rsidR="00D46A6D" w:rsidRPr="008363BE" w:rsidRDefault="00D46A6D" w:rsidP="00D46A6D">
      <w:pPr>
        <w:widowControl w:val="0"/>
        <w:numPr>
          <w:ilvl w:val="0"/>
          <w:numId w:val="15"/>
        </w:numPr>
        <w:autoSpaceDE w:val="0"/>
        <w:autoSpaceDN w:val="0"/>
        <w:adjustRightInd w:val="0"/>
        <w:spacing w:after="0" w:line="240" w:lineRule="auto"/>
        <w:ind w:left="567" w:hanging="567"/>
        <w:rPr>
          <w:rFonts w:ascii="Times New Roman" w:eastAsia="Times New Roman" w:hAnsi="Times New Roman" w:cs="Times New Roman"/>
          <w:kern w:val="0"/>
          <w:lang w:eastAsia="sl-SI"/>
          <w14:ligatures w14:val="none"/>
        </w:rPr>
      </w:pPr>
      <w:r w:rsidRPr="008363BE">
        <w:rPr>
          <w:rFonts w:ascii="Times New Roman" w:eastAsia="Times New Roman" w:hAnsi="Times New Roman" w:cs="Times New Roman"/>
          <w:kern w:val="0"/>
          <w:lang w:eastAsia="sl-SI"/>
          <w14:ligatures w14:val="none"/>
        </w:rPr>
        <w:t xml:space="preserve">vaistai, kurie dažniausiai vartojami gydyti viduriavimą (racekadotrilį) arba išvengti persodintų organų </w:t>
      </w:r>
      <w:r w:rsidRPr="008363BE">
        <w:rPr>
          <w:rFonts w:ascii="Times New Roman" w:eastAsia="Times New Roman" w:hAnsi="Times New Roman" w:cs="Times New Roman"/>
          <w:kern w:val="0"/>
          <w:lang w:eastAsia="sl-SI"/>
          <w14:ligatures w14:val="none"/>
        </w:rPr>
        <w:lastRenderedPageBreak/>
        <w:t xml:space="preserve">atmetimo (sirolimuzo, everolimuzo, temsirolimuzo ir kitų vaistų, priklausančių vadinamųjų mTOR inhibitorių klasei). Žr. skyrių </w:t>
      </w:r>
      <w:r w:rsidR="008363BE">
        <w:rPr>
          <w:rFonts w:ascii="Times New Roman" w:eastAsia="Times New Roman" w:hAnsi="Times New Roman" w:cs="Times New Roman"/>
          <w:kern w:val="0"/>
          <w:lang w:eastAsia="sl-SI"/>
          <w14:ligatures w14:val="none"/>
        </w:rPr>
        <w:t>„</w:t>
      </w:r>
      <w:r w:rsidRPr="008363BE">
        <w:rPr>
          <w:rFonts w:ascii="Times New Roman" w:eastAsia="Times New Roman" w:hAnsi="Times New Roman" w:cs="Times New Roman"/>
          <w:kern w:val="0"/>
          <w:lang w:eastAsia="sl-SI"/>
          <w14:ligatures w14:val="none"/>
        </w:rPr>
        <w:t>Įspėjimai ir atsargumo priemonės</w:t>
      </w:r>
      <w:r w:rsidR="008363BE">
        <w:rPr>
          <w:rFonts w:ascii="Times New Roman" w:eastAsia="Times New Roman" w:hAnsi="Times New Roman" w:cs="Times New Roman"/>
          <w:kern w:val="0"/>
          <w:lang w:eastAsia="sl-SI"/>
          <w14:ligatures w14:val="none"/>
        </w:rPr>
        <w:t>“</w:t>
      </w:r>
      <w:r w:rsidRPr="008363BE">
        <w:rPr>
          <w:rFonts w:ascii="Times New Roman" w:eastAsia="Times New Roman" w:hAnsi="Times New Roman" w:cs="Times New Roman"/>
          <w:kern w:val="0"/>
          <w:lang w:eastAsia="sl-SI"/>
          <w14:ligatures w14:val="none"/>
        </w:rPr>
        <w:t>.</w:t>
      </w:r>
    </w:p>
    <w:p w14:paraId="30700DA5" w14:textId="77777777" w:rsidR="00D46A6D" w:rsidRPr="008363BE" w:rsidRDefault="00D46A6D" w:rsidP="00D46A6D">
      <w:pPr>
        <w:widowControl w:val="0"/>
        <w:tabs>
          <w:tab w:val="left" w:pos="567"/>
        </w:tabs>
        <w:spacing w:after="0" w:line="240" w:lineRule="auto"/>
        <w:ind w:left="567" w:hanging="567"/>
        <w:rPr>
          <w:rFonts w:ascii="Times New Roman" w:eastAsia="Calibri" w:hAnsi="Times New Roman" w:cs="Times New Roman"/>
          <w:b/>
          <w:kern w:val="0"/>
          <w14:ligatures w14:val="none"/>
        </w:rPr>
      </w:pPr>
    </w:p>
    <w:p w14:paraId="55C83687" w14:textId="77777777" w:rsidR="00D46A6D" w:rsidRPr="008363BE" w:rsidRDefault="00D46A6D" w:rsidP="00D46A6D">
      <w:pPr>
        <w:widowControl w:val="0"/>
        <w:spacing w:after="0" w:line="240" w:lineRule="auto"/>
        <w:rPr>
          <w:rFonts w:ascii="Times New Roman" w:eastAsia="Calibri" w:hAnsi="Times New Roman" w:cs="Times New Roman"/>
          <w:kern w:val="0"/>
          <w14:ligatures w14:val="none"/>
        </w:rPr>
      </w:pPr>
      <w:r w:rsidRPr="008363BE">
        <w:rPr>
          <w:rFonts w:ascii="Times New Roman" w:eastAsia="Calibri" w:hAnsi="Times New Roman" w:cs="Times New Roman"/>
          <w:kern w:val="0"/>
          <w14:ligatures w14:val="none"/>
        </w:rPr>
        <w:t>Jūsų gydytojui gali tekti pakeisti vaisto dozę ir (arba) imtis kitų atsargumo priemonių:</w:t>
      </w:r>
    </w:p>
    <w:p w14:paraId="7CE0ACBC" w14:textId="29604729" w:rsidR="00D46A6D" w:rsidRPr="008363BE" w:rsidRDefault="00D46A6D" w:rsidP="00D46A6D">
      <w:pPr>
        <w:widowControl w:val="0"/>
        <w:numPr>
          <w:ilvl w:val="0"/>
          <w:numId w:val="6"/>
        </w:numPr>
        <w:spacing w:after="0" w:line="240" w:lineRule="auto"/>
        <w:ind w:left="567" w:hanging="567"/>
        <w:rPr>
          <w:rFonts w:ascii="Times New Roman" w:eastAsia="Calibri" w:hAnsi="Times New Roman" w:cs="Times New Roman"/>
          <w:kern w:val="0"/>
          <w14:ligatures w14:val="none"/>
        </w:rPr>
      </w:pPr>
      <w:r w:rsidRPr="008363BE">
        <w:rPr>
          <w:rFonts w:ascii="Times New Roman" w:eastAsia="Calibri" w:hAnsi="Times New Roman" w:cs="Times New Roman"/>
          <w:kern w:val="0"/>
          <w14:ligatures w14:val="none"/>
        </w:rPr>
        <w:t>jeigu vartojate angiotenzino II receptorių blokatorių (ARB) arba aliskireną (taip pat žiūrėkite informaciją, pateiktą poskyriuose „</w:t>
      </w:r>
      <w:r w:rsidR="00D95EE5" w:rsidRPr="008363BE">
        <w:rPr>
          <w:rFonts w:ascii="Times New Roman" w:eastAsia="Calibri" w:hAnsi="Times New Roman" w:cs="Times New Roman"/>
          <w:kern w:val="0"/>
          <w14:ligatures w14:val="none"/>
        </w:rPr>
        <w:t>ERNYOM</w:t>
      </w:r>
      <w:r w:rsidRPr="008363BE">
        <w:rPr>
          <w:rFonts w:ascii="Times New Roman" w:eastAsia="Calibri" w:hAnsi="Times New Roman" w:cs="Times New Roman"/>
          <w:kern w:val="0"/>
          <w14:ligatures w14:val="none"/>
        </w:rPr>
        <w:t xml:space="preserve"> vartoti </w:t>
      </w:r>
      <w:r w:rsidR="008363BE">
        <w:rPr>
          <w:rFonts w:ascii="Times New Roman" w:eastAsia="Calibri" w:hAnsi="Times New Roman" w:cs="Times New Roman"/>
          <w:kern w:val="0"/>
          <w14:ligatures w14:val="none"/>
        </w:rPr>
        <w:t>draudžiama</w:t>
      </w:r>
      <w:r w:rsidRPr="008363BE">
        <w:rPr>
          <w:rFonts w:ascii="Times New Roman" w:eastAsia="Calibri" w:hAnsi="Times New Roman" w:cs="Times New Roman"/>
          <w:kern w:val="0"/>
          <w14:ligatures w14:val="none"/>
        </w:rPr>
        <w:t>“ ir „Įspėjimai ir atsargumo priemonės“).</w:t>
      </w:r>
    </w:p>
    <w:p w14:paraId="524FA461" w14:textId="77777777" w:rsidR="00D46A6D" w:rsidRPr="008363BE" w:rsidRDefault="00D46A6D" w:rsidP="00D46A6D">
      <w:pPr>
        <w:widowControl w:val="0"/>
        <w:tabs>
          <w:tab w:val="left" w:pos="567"/>
        </w:tabs>
        <w:spacing w:after="0" w:line="240" w:lineRule="auto"/>
        <w:ind w:left="567" w:hanging="567"/>
        <w:rPr>
          <w:rFonts w:ascii="Times New Roman" w:eastAsia="Calibri" w:hAnsi="Times New Roman" w:cs="Times New Roman"/>
          <w:b/>
          <w:kern w:val="0"/>
          <w14:ligatures w14:val="none"/>
        </w:rPr>
      </w:pPr>
    </w:p>
    <w:p w14:paraId="5461EF49" w14:textId="657E364B" w:rsidR="00D46A6D" w:rsidRPr="00D46A6D" w:rsidRDefault="00D95EE5" w:rsidP="00D46A6D">
      <w:pPr>
        <w:widowControl w:val="0"/>
        <w:spacing w:after="0" w:line="240" w:lineRule="auto"/>
        <w:ind w:left="567" w:hanging="567"/>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ERNYOM</w:t>
      </w:r>
      <w:r w:rsidR="00D46A6D" w:rsidRPr="00D46A6D">
        <w:rPr>
          <w:rFonts w:ascii="Times New Roman" w:eastAsia="Calibri" w:hAnsi="Times New Roman" w:cs="Times New Roman"/>
          <w:b/>
          <w:kern w:val="0"/>
          <w14:ligatures w14:val="none"/>
        </w:rPr>
        <w:t xml:space="preserve"> vartojimas su maistu, gėrimais ir alkoholiu</w:t>
      </w:r>
    </w:p>
    <w:p w14:paraId="4C259963" w14:textId="2EB7F896" w:rsidR="00D46A6D" w:rsidRPr="00D46A6D" w:rsidRDefault="00D95EE5" w:rsidP="00D46A6D">
      <w:pPr>
        <w:widowControl w:val="0"/>
        <w:numPr>
          <w:ilvl w:val="12"/>
          <w:numId w:val="0"/>
        </w:numPr>
        <w:tabs>
          <w:tab w:val="left" w:pos="1290"/>
        </w:tabs>
        <w:spacing w:after="0" w:line="240" w:lineRule="auto"/>
        <w:ind w:right="-2"/>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ERNYOM</w:t>
      </w:r>
      <w:r w:rsidR="00D46A6D" w:rsidRPr="00D46A6D">
        <w:rPr>
          <w:rFonts w:ascii="Times New Roman" w:eastAsia="Calibri" w:hAnsi="Times New Roman" w:cs="Times New Roman"/>
          <w:kern w:val="0"/>
          <w14:ligatures w14:val="none"/>
        </w:rPr>
        <w:t xml:space="preserve"> rekomenduojama gerti prieš valgį, kad sumažėtų maisto įtaką medikamento poveikiui. Kartu su šiuo medikamentu išgėrus alkoholio, galimas galvos svaigimas arba apsvaigimas. Ar galima alkoholio gerti, reikia klausti gydytojo.</w:t>
      </w:r>
    </w:p>
    <w:p w14:paraId="597A4AF2" w14:textId="77777777"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p>
    <w:p w14:paraId="439A19E7" w14:textId="77777777"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Nėštumas ir žindymo laikotarpis</w:t>
      </w:r>
    </w:p>
    <w:p w14:paraId="09E093A7"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esate nėščia, žindote kūdikį, manote, kad galbūt esate nėščia, arba planuojate pastoti, tai prieš vartodama šį vaistą, pasitarkite su gydytoju arba vaistininku.</w:t>
      </w:r>
    </w:p>
    <w:p w14:paraId="078D3441"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p>
    <w:p w14:paraId="4F1A5922" w14:textId="77777777" w:rsidR="00D46A6D" w:rsidRPr="00D46A6D" w:rsidRDefault="00D46A6D" w:rsidP="00D46A6D">
      <w:pPr>
        <w:widowControl w:val="0"/>
        <w:spacing w:after="0" w:line="240" w:lineRule="auto"/>
        <w:outlineLvl w:val="0"/>
        <w:rPr>
          <w:rFonts w:ascii="Times New Roman" w:eastAsia="Calibri" w:hAnsi="Times New Roman" w:cs="Times New Roman"/>
          <w:kern w:val="0"/>
          <w:u w:val="single"/>
          <w14:ligatures w14:val="none"/>
        </w:rPr>
      </w:pPr>
      <w:r w:rsidRPr="00D46A6D">
        <w:rPr>
          <w:rFonts w:ascii="Times New Roman" w:eastAsia="Calibri" w:hAnsi="Times New Roman" w:cs="Times New Roman"/>
          <w:kern w:val="0"/>
          <w:u w:val="single"/>
          <w14:ligatures w14:val="none"/>
        </w:rPr>
        <w:t>Nėštumas</w:t>
      </w:r>
    </w:p>
    <w:p w14:paraId="40DA5E0B" w14:textId="388B0AFA"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Jeigu esate nėščia (arba </w:t>
      </w:r>
      <w:r w:rsidRPr="00D46A6D">
        <w:rPr>
          <w:rFonts w:ascii="Times New Roman" w:eastAsia="Calibri" w:hAnsi="Times New Roman" w:cs="Times New Roman"/>
          <w:kern w:val="0"/>
          <w:u w:val="single"/>
          <w14:ligatures w14:val="none"/>
        </w:rPr>
        <w:t>manote, kad galite būti pastojusi</w:t>
      </w:r>
      <w:r w:rsidRPr="00D46A6D">
        <w:rPr>
          <w:rFonts w:ascii="Times New Roman" w:eastAsia="Calibri" w:hAnsi="Times New Roman" w:cs="Times New Roman"/>
          <w:kern w:val="0"/>
          <w14:ligatures w14:val="none"/>
        </w:rPr>
        <w:t xml:space="preserve">), pasakykite apie tai gydytojui. Jūsų gydytojas lieps Jums nebevartoti vaisto prieš planuojant pastojimą arba iš karto sužinojus apie nėštumą ir paskirs kitą vaistą vietoje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yra nerekomenduojamos ankstyvojo nėštumo laikotarpiu ir negali būti vartojamos, jei esate daugiau kaip tris mėnesius nėščia, nes tuomet jos gali labai pakenkti jūsų kūdikiui.</w:t>
      </w:r>
    </w:p>
    <w:p w14:paraId="1456AD08" w14:textId="77777777"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p>
    <w:p w14:paraId="5C38C7FF" w14:textId="77777777" w:rsidR="00D46A6D" w:rsidRPr="00D46A6D" w:rsidRDefault="00D46A6D" w:rsidP="00D46A6D">
      <w:pPr>
        <w:widowControl w:val="0"/>
        <w:spacing w:after="0" w:line="240" w:lineRule="auto"/>
        <w:outlineLvl w:val="0"/>
        <w:rPr>
          <w:rFonts w:ascii="Times New Roman" w:eastAsia="Calibri" w:hAnsi="Times New Roman" w:cs="Times New Roman"/>
          <w:kern w:val="0"/>
          <w:u w:val="single"/>
          <w14:ligatures w14:val="none"/>
        </w:rPr>
      </w:pPr>
      <w:r w:rsidRPr="00D46A6D">
        <w:rPr>
          <w:rFonts w:ascii="Times New Roman" w:eastAsia="Calibri" w:hAnsi="Times New Roman" w:cs="Times New Roman"/>
          <w:kern w:val="0"/>
          <w:u w:val="single"/>
          <w14:ligatures w14:val="none"/>
        </w:rPr>
        <w:t>Žindymo laikotarpis</w:t>
      </w:r>
    </w:p>
    <w:p w14:paraId="095D7568" w14:textId="72DD7177" w:rsidR="00D46A6D" w:rsidRPr="00D46A6D" w:rsidRDefault="00D46A6D" w:rsidP="00D46A6D">
      <w:pPr>
        <w:widowControl w:val="0"/>
        <w:spacing w:after="0" w:line="240" w:lineRule="auto"/>
        <w:outlineLvl w:val="0"/>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Pasakykite savo gydytojui, jei maitinate krūtimi ar ruošiatės pradėti tai daryti.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nerekomenduojamos krūtimi maitinančioms motinoms. Jei motina nori maitinti krūtimi, gydytojas gali paskirti kitą vaistą, ypač jei norima žindyti naujagimį arba prieš laiką gimusį kūdikį.</w:t>
      </w:r>
    </w:p>
    <w:p w14:paraId="616DBC3E" w14:textId="77777777"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p>
    <w:p w14:paraId="49DB8FD5" w14:textId="77777777"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Vairavimas ir mechanizmų valdymas</w:t>
      </w:r>
    </w:p>
    <w:p w14:paraId="0729BB25" w14:textId="1DC39C3E"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Patariama nevairuoti automobilio ar nevaldyti mechanizmų, kol sužinosite, kaip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Jus veikia.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paprastai budrumo neblogina, tačiau kai kuriems pacientams gali pasireikšti mažo kraujospūdžio sukeltas svaigulys ar silpnumas, ypač gydymo pradžioje arba vartojant kartu su kitu antihipertenziniu vaistu. Todėl gebėjimas vairuoti ar valdyti mechanizmus gali būti sumažėjęs.</w:t>
      </w:r>
    </w:p>
    <w:p w14:paraId="66FD28F8" w14:textId="77777777"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p>
    <w:p w14:paraId="1919AA95" w14:textId="671FDE63" w:rsidR="00D46A6D" w:rsidRPr="00D46A6D" w:rsidRDefault="00D95EE5" w:rsidP="00D46A6D">
      <w:pPr>
        <w:widowControl w:val="0"/>
        <w:spacing w:after="0" w:line="24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ERNYOM</w:t>
      </w:r>
      <w:r w:rsidR="00D46A6D" w:rsidRPr="00D46A6D">
        <w:rPr>
          <w:rFonts w:ascii="Times New Roman" w:eastAsia="Calibri" w:hAnsi="Times New Roman" w:cs="Times New Roman"/>
          <w:b/>
          <w:kern w:val="0"/>
          <w14:ligatures w14:val="none"/>
        </w:rPr>
        <w:t xml:space="preserve"> sudėtyje yra laktozės monohidrato</w:t>
      </w:r>
    </w:p>
    <w:p w14:paraId="17E8D234" w14:textId="6D96A8FD" w:rsidR="00D46A6D" w:rsidRDefault="00D46A6D" w:rsidP="00B1435C">
      <w:pPr>
        <w:widowControl w:val="0"/>
        <w:numPr>
          <w:ilvl w:val="12"/>
          <w:numId w:val="0"/>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gydytojas Jums yra sakęs, kad netoleruojate kokių nors angliavandenių, kreipkitės į jį prieš pradėdami vartoti šį vaistą</w:t>
      </w:r>
      <w:r w:rsidR="008363BE">
        <w:rPr>
          <w:rFonts w:ascii="Times New Roman" w:eastAsia="Calibri" w:hAnsi="Times New Roman" w:cs="Times New Roman"/>
          <w:kern w:val="0"/>
          <w14:ligatures w14:val="none"/>
        </w:rPr>
        <w:t>.</w:t>
      </w:r>
    </w:p>
    <w:p w14:paraId="6FDA1539" w14:textId="77777777" w:rsidR="00B1435C" w:rsidRPr="00D46A6D" w:rsidRDefault="00B1435C" w:rsidP="00B1435C">
      <w:pPr>
        <w:widowControl w:val="0"/>
        <w:numPr>
          <w:ilvl w:val="12"/>
          <w:numId w:val="0"/>
        </w:numPr>
        <w:spacing w:after="0" w:line="240" w:lineRule="auto"/>
        <w:rPr>
          <w:rFonts w:ascii="Times New Roman" w:eastAsia="Calibri" w:hAnsi="Times New Roman" w:cs="Times New Roman"/>
          <w:kern w:val="0"/>
          <w14:ligatures w14:val="none"/>
        </w:rPr>
      </w:pPr>
    </w:p>
    <w:p w14:paraId="59D4CBBD"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p>
    <w:p w14:paraId="5398EA00" w14:textId="355860E2" w:rsidR="00D46A6D" w:rsidRPr="00D46A6D" w:rsidRDefault="00D46A6D" w:rsidP="00D46A6D">
      <w:pPr>
        <w:widowControl w:val="0"/>
        <w:numPr>
          <w:ilvl w:val="12"/>
          <w:numId w:val="0"/>
        </w:numPr>
        <w:spacing w:after="0" w:line="240" w:lineRule="auto"/>
        <w:ind w:left="567" w:hanging="567"/>
        <w:outlineLvl w:val="0"/>
        <w:rPr>
          <w:rFonts w:ascii="Times New Roman" w:eastAsia="Calibri" w:hAnsi="Times New Roman" w:cs="Times New Roman"/>
          <w:b/>
          <w:caps/>
          <w:kern w:val="0"/>
          <w14:ligatures w14:val="none"/>
        </w:rPr>
      </w:pPr>
      <w:r w:rsidRPr="00D46A6D">
        <w:rPr>
          <w:rFonts w:ascii="Times New Roman" w:eastAsia="Calibri" w:hAnsi="Times New Roman" w:cs="Times New Roman"/>
          <w:b/>
          <w:kern w:val="0"/>
          <w14:ligatures w14:val="none"/>
        </w:rPr>
        <w:t>3.</w:t>
      </w:r>
      <w:r w:rsidRPr="00D46A6D">
        <w:rPr>
          <w:rFonts w:ascii="Times New Roman" w:eastAsia="Calibri" w:hAnsi="Times New Roman" w:cs="Times New Roman"/>
          <w:b/>
          <w:kern w:val="0"/>
          <w14:ligatures w14:val="none"/>
        </w:rPr>
        <w:tab/>
        <w:t xml:space="preserve">Kaip vartoti </w:t>
      </w:r>
      <w:r w:rsidR="00D95EE5">
        <w:rPr>
          <w:rFonts w:ascii="Times New Roman" w:eastAsia="Calibri" w:hAnsi="Times New Roman" w:cs="Times New Roman"/>
          <w:b/>
          <w:kern w:val="0"/>
          <w14:ligatures w14:val="none"/>
        </w:rPr>
        <w:t>ERNYOM</w:t>
      </w:r>
    </w:p>
    <w:p w14:paraId="2C55E1C3"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p>
    <w:p w14:paraId="75C2AE8F"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Visada vartokite šį vaistą tiksliai kaip nurodė gydytojas arba vaistininkas. Jeigu abejojate, kreipkitės į gydytoją arba vaistininką.</w:t>
      </w:r>
    </w:p>
    <w:p w14:paraId="48AF910B"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p>
    <w:p w14:paraId="125C3ED2" w14:textId="39CBF18A"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Didelio kraujospūdžio ligai gydyti rekomenduojama pradinė ir palaikomoji dozė, geriama kartą per parą, yra 4 mg perindoprilio (viena 4 mg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tabletė). Prireikus, po vieno mėnesio, kartą per parą geriamą dozę galima didinti iki 8 mg (dviejų 4 mg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tablečių).</w:t>
      </w:r>
    </w:p>
    <w:p w14:paraId="77E2C05F"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p>
    <w:p w14:paraId="50FB04A8" w14:textId="3D3D8263"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Simptominiam širdies nepakankamumui gydyti rekomenduojama pradinė dozė, geriama kartą per parą, yra 2 mg perindoprilio (pusė 4 mg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tabletės). Prireikus kartą per parą geriamą dozę galima didinti iki 4 mg (vienos 4 mg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table</w:t>
      </w:r>
      <w:r w:rsidR="00FE2F3B">
        <w:rPr>
          <w:rFonts w:ascii="Times New Roman" w:eastAsia="Calibri" w:hAnsi="Times New Roman" w:cs="Times New Roman"/>
          <w:kern w:val="0"/>
          <w14:ligatures w14:val="none"/>
        </w:rPr>
        <w:t>tės</w:t>
      </w:r>
      <w:r w:rsidRPr="00D46A6D">
        <w:rPr>
          <w:rFonts w:ascii="Times New Roman" w:eastAsia="Calibri" w:hAnsi="Times New Roman" w:cs="Times New Roman"/>
          <w:kern w:val="0"/>
          <w14:ligatures w14:val="none"/>
        </w:rPr>
        <w:t>).</w:t>
      </w:r>
    </w:p>
    <w:p w14:paraId="48EE7C85"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p>
    <w:p w14:paraId="002BCBD8" w14:textId="2DCE09DC"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Stabiliajai krūtinės anginai gydyti rekomenduojama pradinė dozė, geriama kartą per parą, yra 4 mg perindoprilio (viena 4 mg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tabletė). Jeigu preparatas toleruojamas gerai, katrą per parą geriamą dozę galima didinti iki 8 mg (dviejų 4 mg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tablečių).</w:t>
      </w:r>
    </w:p>
    <w:p w14:paraId="2B37C28F"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p>
    <w:p w14:paraId="152FBE6C"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Tabletę reikia nuryti užsigeriant stikline vandens. Kiekvieną dieną medikamento patariama gerti tokiu pačiu laiku, ryte, prieš pusryčius.</w:t>
      </w:r>
    </w:p>
    <w:p w14:paraId="63A8E842"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p>
    <w:p w14:paraId="61E32090"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Gydymo metu gydytojas dozavimą gali keisti, atsižvelgdamas į sukeliamą poveikį ir paciento būklę.</w:t>
      </w:r>
    </w:p>
    <w:p w14:paraId="6165266D"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p>
    <w:p w14:paraId="008015F1" w14:textId="77777777" w:rsidR="00D46A6D" w:rsidRPr="00D46A6D" w:rsidRDefault="00D46A6D" w:rsidP="00D46A6D">
      <w:pPr>
        <w:widowControl w:val="0"/>
        <w:spacing w:after="0" w:line="240" w:lineRule="auto"/>
        <w:rPr>
          <w:rFonts w:ascii="Times New Roman" w:eastAsia="Calibri" w:hAnsi="Times New Roman" w:cs="Times New Roman"/>
          <w:i/>
          <w:kern w:val="0"/>
          <w14:ligatures w14:val="none"/>
        </w:rPr>
      </w:pPr>
      <w:r w:rsidRPr="00D46A6D">
        <w:rPr>
          <w:rFonts w:ascii="Times New Roman" w:eastAsia="Calibri" w:hAnsi="Times New Roman" w:cs="Times New Roman"/>
          <w:i/>
          <w:kern w:val="0"/>
          <w14:ligatures w14:val="none"/>
        </w:rPr>
        <w:t>Inkstų ligos</w:t>
      </w:r>
    </w:p>
    <w:p w14:paraId="4CD67912"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Gydytojas gali skirti vartoti mažesnę dozę.</w:t>
      </w:r>
    </w:p>
    <w:p w14:paraId="5AEF7C0F" w14:textId="77777777" w:rsidR="00D46A6D" w:rsidRPr="00D46A6D" w:rsidRDefault="00D46A6D" w:rsidP="00D46A6D">
      <w:pPr>
        <w:widowControl w:val="0"/>
        <w:spacing w:after="0" w:line="240" w:lineRule="auto"/>
        <w:rPr>
          <w:rFonts w:ascii="Times New Roman" w:eastAsia="Calibri" w:hAnsi="Times New Roman" w:cs="Times New Roman"/>
          <w:b/>
          <w:kern w:val="0"/>
          <w14:ligatures w14:val="none"/>
        </w:rPr>
      </w:pPr>
    </w:p>
    <w:p w14:paraId="30772C8F" w14:textId="77777777" w:rsidR="00D46A6D" w:rsidRPr="00D46A6D" w:rsidRDefault="00D46A6D" w:rsidP="00D46A6D">
      <w:pPr>
        <w:widowControl w:val="0"/>
        <w:spacing w:after="0" w:line="240" w:lineRule="auto"/>
        <w:outlineLvl w:val="0"/>
        <w:rPr>
          <w:rFonts w:ascii="Times New Roman" w:eastAsia="Calibri" w:hAnsi="Times New Roman" w:cs="Times New Roman"/>
          <w:i/>
          <w:kern w:val="0"/>
          <w14:ligatures w14:val="none"/>
        </w:rPr>
      </w:pPr>
      <w:r w:rsidRPr="00D46A6D">
        <w:rPr>
          <w:rFonts w:ascii="Times New Roman" w:eastAsia="Calibri" w:hAnsi="Times New Roman" w:cs="Times New Roman"/>
          <w:i/>
          <w:kern w:val="0"/>
          <w14:ligatures w14:val="none"/>
        </w:rPr>
        <w:t>Kepenų ligos</w:t>
      </w:r>
    </w:p>
    <w:p w14:paraId="66F52D02"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Dozės keisti nebūtina.</w:t>
      </w:r>
    </w:p>
    <w:p w14:paraId="66CC955E"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p>
    <w:p w14:paraId="518B29B7" w14:textId="77777777" w:rsidR="00D46A6D" w:rsidRPr="00D46A6D" w:rsidRDefault="00D46A6D" w:rsidP="00D46A6D">
      <w:pPr>
        <w:widowControl w:val="0"/>
        <w:spacing w:after="0" w:line="240" w:lineRule="auto"/>
        <w:outlineLvl w:val="0"/>
        <w:rPr>
          <w:rFonts w:ascii="Times New Roman" w:eastAsia="Calibri" w:hAnsi="Times New Roman" w:cs="Times New Roman"/>
          <w:i/>
          <w:kern w:val="0"/>
          <w14:ligatures w14:val="none"/>
        </w:rPr>
      </w:pPr>
      <w:r w:rsidRPr="00D46A6D">
        <w:rPr>
          <w:rFonts w:ascii="Times New Roman" w:eastAsia="Calibri" w:hAnsi="Times New Roman" w:cs="Times New Roman"/>
          <w:i/>
          <w:kern w:val="0"/>
          <w14:ligatures w14:val="none"/>
        </w:rPr>
        <w:t>Senyvi pacientai</w:t>
      </w:r>
    </w:p>
    <w:p w14:paraId="62CC20E7"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Dozė senyviems pacientams priklauso nuo jų inkstų funkcijos.</w:t>
      </w:r>
    </w:p>
    <w:p w14:paraId="4C172C70" w14:textId="77777777" w:rsidR="00D46A6D" w:rsidRPr="00D46A6D" w:rsidRDefault="00D46A6D" w:rsidP="00D46A6D">
      <w:pPr>
        <w:widowControl w:val="0"/>
        <w:spacing w:after="0" w:line="240" w:lineRule="auto"/>
        <w:outlineLvl w:val="0"/>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Atsižvelgdamas į Jūsų būklę, gydymo trukmę nustatys gydytojas.</w:t>
      </w:r>
    </w:p>
    <w:p w14:paraId="30109B75"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p>
    <w:p w14:paraId="08289805"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Gydymo šiuo vaistu trukmę nustatys gydytojas, atsižvelgdamas į Jūsų būklę.</w:t>
      </w:r>
    </w:p>
    <w:p w14:paraId="185CBA5B"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p>
    <w:p w14:paraId="3865F3ED" w14:textId="77777777" w:rsidR="00D46A6D" w:rsidRPr="00D46A6D" w:rsidRDefault="00D46A6D" w:rsidP="00D46A6D">
      <w:pPr>
        <w:widowControl w:val="0"/>
        <w:tabs>
          <w:tab w:val="left" w:pos="567"/>
        </w:tabs>
        <w:spacing w:after="0" w:line="240" w:lineRule="auto"/>
        <w:jc w:val="both"/>
        <w:outlineLvl w:val="3"/>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Vartojimas vaikams ir paaugliams</w:t>
      </w:r>
    </w:p>
    <w:p w14:paraId="3A4B8DC9"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Perindoprilio nerekomenduojama vartoti vaikams ir jaunesniems kaip 18 metų paaugliams, nes duomenų apie saugumą ir veiksmingumą nėra.</w:t>
      </w:r>
    </w:p>
    <w:p w14:paraId="7F8B24D1"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p>
    <w:p w14:paraId="18106D19"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manote, kad medikamentas veikia per stipriai arba per silpnai, kreipkitės į gydytoją arba vaistininką.</w:t>
      </w:r>
    </w:p>
    <w:p w14:paraId="493625A2" w14:textId="77777777"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p>
    <w:p w14:paraId="3D4E919E" w14:textId="119E0FC2"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 xml:space="preserve">Ką daryti pavartojus per didelę </w:t>
      </w:r>
      <w:r w:rsidR="00D95EE5">
        <w:rPr>
          <w:rFonts w:ascii="Times New Roman" w:eastAsia="Calibri" w:hAnsi="Times New Roman" w:cs="Times New Roman"/>
          <w:b/>
          <w:kern w:val="0"/>
          <w14:ligatures w14:val="none"/>
        </w:rPr>
        <w:t>ERNYOM</w:t>
      </w:r>
      <w:r w:rsidRPr="00D46A6D">
        <w:rPr>
          <w:rFonts w:ascii="Times New Roman" w:eastAsia="Calibri" w:hAnsi="Times New Roman" w:cs="Times New Roman"/>
          <w:b/>
          <w:kern w:val="0"/>
          <w14:ligatures w14:val="none"/>
        </w:rPr>
        <w:t xml:space="preserve"> dozę?</w:t>
      </w:r>
    </w:p>
    <w:p w14:paraId="0A35251B"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Išgėrę iš karto per daug tablečių, nedelsiant kreipkitės į gydytoją arba vaistininką.</w:t>
      </w:r>
    </w:p>
    <w:p w14:paraId="33DD33F5"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p>
    <w:p w14:paraId="481F0BDB"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Labiausiai tikėtinas perdozavimo simptomas yra staigus kraujospūdžio kritimas (hipotenzija). Galimi ir kitokie simptomai: lėtas arba greitas širdies plakimas (tachikardija arba bradikardija) nemalonus nereguliaraus ir (arba) stipraus širdies plakimo pojūtis (palpitacija), greitas ir gilus kvėpavimas, svaigulys, nerimas ir (arba) kosulys.</w:t>
      </w:r>
    </w:p>
    <w:p w14:paraId="6A169FD5"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p>
    <w:p w14:paraId="00FE8EF7"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gerokai sumažėtų Jūsų kraujospūdis, atsigulkite, pakelkite aukščiau galūnes, o po galva pakiškite tik ploną pagalvę.</w:t>
      </w:r>
    </w:p>
    <w:p w14:paraId="40BF5260"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p>
    <w:p w14:paraId="06C81302" w14:textId="63CE7A0D"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 xml:space="preserve">Pamiršus pavartoti </w:t>
      </w:r>
      <w:r w:rsidR="00D95EE5">
        <w:rPr>
          <w:rFonts w:ascii="Times New Roman" w:eastAsia="Calibri" w:hAnsi="Times New Roman" w:cs="Times New Roman"/>
          <w:b/>
          <w:kern w:val="0"/>
          <w14:ligatures w14:val="none"/>
        </w:rPr>
        <w:t>ERNYOM</w:t>
      </w:r>
    </w:p>
    <w:p w14:paraId="448DE268"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Preparato svarbu gerti kasdien. Jeigu įprastiniu laiku tabletę pavartoti pamiršite, gerkite ją atėjus kitos dozės vartojimo laikui. Praleidus dozę, vėliau vietoj jos dvigubos dozės vartoti negalima. Jeigu praleisite daugiau negu vieną dozę, tabletę gerkite tuoj pat, kai tik prisiminsite, o toliau medikamento vartokite įprastine tvarka, kaip nurodė gydytojas.</w:t>
      </w:r>
    </w:p>
    <w:p w14:paraId="12338FD8"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p>
    <w:p w14:paraId="5F21FFB3" w14:textId="796C98C5" w:rsidR="00D46A6D" w:rsidRPr="00D46A6D" w:rsidRDefault="00D46A6D" w:rsidP="00D46A6D">
      <w:pPr>
        <w:widowControl w:val="0"/>
        <w:spacing w:after="0" w:line="240" w:lineRule="auto"/>
        <w:ind w:left="567" w:hanging="567"/>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 xml:space="preserve">Nustojus vartoti </w:t>
      </w:r>
      <w:r w:rsidR="00D95EE5">
        <w:rPr>
          <w:rFonts w:ascii="Times New Roman" w:eastAsia="Calibri" w:hAnsi="Times New Roman" w:cs="Times New Roman"/>
          <w:b/>
          <w:kern w:val="0"/>
          <w14:ligatures w14:val="none"/>
        </w:rPr>
        <w:t>ERNYOM</w:t>
      </w:r>
    </w:p>
    <w:p w14:paraId="365B52A4"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Vaisto vartojimą nutraukus, gali vėl padidėti kraujospūdis ir didelio kraujospūdžio sukeliamų hipertenzinių komplikacijų, ypač širdies, smegenų ir inkstų, rizika. Širdies nepakankamumu sergančių ligonių būklė gali pasunkėti tiek, kad juos prireiks gydyti ligoninėje. Vadinasi, nutarę gydymą nutraukti, pirmiausiai pasitarkite su gydytoju.</w:t>
      </w:r>
    </w:p>
    <w:p w14:paraId="687E2488"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p>
    <w:p w14:paraId="4A4C7622"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Jeigu kiltų bet kokių klausimų dėl šio vaisto vartojimo, kreipkitės į gydytoją arba vaistininką.</w:t>
      </w:r>
    </w:p>
    <w:p w14:paraId="725CD270"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p>
    <w:p w14:paraId="6E01F597"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p>
    <w:p w14:paraId="5C379911" w14:textId="77777777" w:rsidR="00D46A6D" w:rsidRPr="00D46A6D" w:rsidRDefault="00D46A6D" w:rsidP="00D46A6D">
      <w:pPr>
        <w:widowControl w:val="0"/>
        <w:numPr>
          <w:ilvl w:val="12"/>
          <w:numId w:val="0"/>
        </w:numPr>
        <w:spacing w:after="0" w:line="240" w:lineRule="auto"/>
        <w:ind w:left="567" w:hanging="567"/>
        <w:outlineLvl w:val="0"/>
        <w:rPr>
          <w:rFonts w:ascii="Times New Roman" w:eastAsia="Calibri" w:hAnsi="Times New Roman" w:cs="Times New Roman"/>
          <w:b/>
          <w:caps/>
          <w:kern w:val="0"/>
          <w14:ligatures w14:val="none"/>
        </w:rPr>
      </w:pPr>
      <w:r w:rsidRPr="00D46A6D">
        <w:rPr>
          <w:rFonts w:ascii="Times New Roman" w:eastAsia="Calibri" w:hAnsi="Times New Roman" w:cs="Times New Roman"/>
          <w:b/>
          <w:caps/>
          <w:kern w:val="0"/>
          <w14:ligatures w14:val="none"/>
        </w:rPr>
        <w:t>4.</w:t>
      </w:r>
      <w:r w:rsidRPr="00D46A6D">
        <w:rPr>
          <w:rFonts w:ascii="Times New Roman" w:eastAsia="Calibri" w:hAnsi="Times New Roman" w:cs="Times New Roman"/>
          <w:b/>
          <w:caps/>
          <w:kern w:val="0"/>
          <w14:ligatures w14:val="none"/>
        </w:rPr>
        <w:tab/>
      </w:r>
      <w:r w:rsidRPr="00D46A6D">
        <w:rPr>
          <w:rFonts w:ascii="Times New Roman" w:eastAsia="Calibri" w:hAnsi="Times New Roman" w:cs="Times New Roman"/>
          <w:b/>
          <w:kern w:val="0"/>
          <w14:ligatures w14:val="none"/>
        </w:rPr>
        <w:t>Galimas šalutinis poveikis</w:t>
      </w:r>
    </w:p>
    <w:p w14:paraId="5BF7FAB7"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p>
    <w:p w14:paraId="535A1AA4"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Šis vaistas, kaip ir visi kiti, gali sukelti šalutinį poveikį, nors jis pasireiškia ne visiems žmonėms.</w:t>
      </w:r>
    </w:p>
    <w:p w14:paraId="42BCEF74"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p>
    <w:p w14:paraId="653B01DE"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Jeigu pasireiškia bet kuris toliau išvardytas poveikis, nedelsdami nutraukite vaisto vartojimą ir apie tai </w:t>
      </w:r>
      <w:r w:rsidRPr="00D46A6D">
        <w:rPr>
          <w:rFonts w:ascii="Times New Roman" w:eastAsia="Calibri" w:hAnsi="Times New Roman" w:cs="Times New Roman"/>
          <w:kern w:val="0"/>
          <w14:ligatures w14:val="none"/>
        </w:rPr>
        <w:lastRenderedPageBreak/>
        <w:t>nedelsdami pasakykite gydytojui.</w:t>
      </w:r>
    </w:p>
    <w:p w14:paraId="23C37B7D" w14:textId="0D041A7F" w:rsidR="00D46A6D" w:rsidRPr="00D46A6D" w:rsidRDefault="00D46A6D" w:rsidP="00D46A6D">
      <w:pPr>
        <w:numPr>
          <w:ilvl w:val="0"/>
          <w:numId w:val="12"/>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Veido, lūpų, burnos, liežuvio patinimas, pasunkėjęs kvėpavimas (angioneurozinė edema) (žr. 2 skyrių </w:t>
      </w:r>
      <w:r w:rsidR="00FE2F3B">
        <w:rPr>
          <w:rFonts w:ascii="Times New Roman" w:eastAsia="Calibri" w:hAnsi="Times New Roman" w:cs="Times New Roman"/>
          <w:kern w:val="0"/>
          <w14:ligatures w14:val="none"/>
        </w:rPr>
        <w:t>„</w:t>
      </w:r>
      <w:r w:rsidRPr="00D46A6D">
        <w:rPr>
          <w:rFonts w:ascii="Times New Roman" w:eastAsia="Calibri" w:hAnsi="Times New Roman" w:cs="Times New Roman"/>
          <w:kern w:val="0"/>
          <w14:ligatures w14:val="none"/>
        </w:rPr>
        <w:t>Įspėjimai ir atsargumo priemonės</w:t>
      </w:r>
      <w:r w:rsidR="00FE2F3B">
        <w:rPr>
          <w:rFonts w:ascii="Times New Roman" w:eastAsia="Calibri" w:hAnsi="Times New Roman" w:cs="Times New Roman"/>
          <w:kern w:val="0"/>
          <w14:ligatures w14:val="none"/>
        </w:rPr>
        <w:t>“</w:t>
      </w:r>
      <w:r w:rsidRPr="00D46A6D">
        <w:rPr>
          <w:rFonts w:ascii="Times New Roman" w:eastAsia="Calibri" w:hAnsi="Times New Roman" w:cs="Times New Roman"/>
          <w:kern w:val="0"/>
          <w14:ligatures w14:val="none"/>
        </w:rPr>
        <w:t>) (Nedažni - gali pasireikšti ne dažniau kaip 1 iš 100 žmonių),</w:t>
      </w:r>
    </w:p>
    <w:p w14:paraId="1D653C16" w14:textId="77777777" w:rsidR="00D46A6D" w:rsidRPr="00D46A6D" w:rsidRDefault="00D46A6D" w:rsidP="00D46A6D">
      <w:pPr>
        <w:numPr>
          <w:ilvl w:val="0"/>
          <w:numId w:val="12"/>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Stiprus galvos svaigimas ar alpimas dėl mažo kraujospūdžio (Dažni - gali pasireikšti ne dažniau kaip 1 iš 10 žmonių),</w:t>
      </w:r>
    </w:p>
    <w:p w14:paraId="4FBECB05" w14:textId="77777777" w:rsidR="00D46A6D" w:rsidRPr="00D46A6D" w:rsidRDefault="00D46A6D" w:rsidP="00D46A6D">
      <w:pPr>
        <w:numPr>
          <w:ilvl w:val="0"/>
          <w:numId w:val="12"/>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Neįprastai greitas ar nereguliarus širdies plakimas, krūtinės skausmas (krūtinės angina) arba širdies priepuolis (Labai reti - gali pasireikšti ne dažniau kaip 1 iš 10000 žmonių),</w:t>
      </w:r>
    </w:p>
    <w:p w14:paraId="657F4D0A" w14:textId="77777777" w:rsidR="00D46A6D" w:rsidRPr="00D46A6D" w:rsidRDefault="00D46A6D" w:rsidP="00D46A6D">
      <w:pPr>
        <w:numPr>
          <w:ilvl w:val="0"/>
          <w:numId w:val="12"/>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Silpnumas rankose ir kojose ar kalbėjimo problemos, tai gali būti galimo insulto ženklas (Labai reti - gali pasireikšti ne dažniau kaip 1 iš 10000 žmonių),</w:t>
      </w:r>
    </w:p>
    <w:p w14:paraId="5FBB6ABF" w14:textId="77777777" w:rsidR="00D46A6D" w:rsidRPr="00D46A6D" w:rsidRDefault="00D46A6D" w:rsidP="00D46A6D">
      <w:pPr>
        <w:numPr>
          <w:ilvl w:val="0"/>
          <w:numId w:val="12"/>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Staigus švokštimas, krūtinės skausmas, dusulys ar pasunkėjęs kvėpavimas (bronchų spazmas) (Nedažni - gali pasireikšti ne dažniau kaip 1 iš 100 žmonių),</w:t>
      </w:r>
    </w:p>
    <w:p w14:paraId="33FB13BA" w14:textId="77777777" w:rsidR="00D46A6D" w:rsidRPr="00D46A6D" w:rsidRDefault="00D46A6D" w:rsidP="00D46A6D">
      <w:pPr>
        <w:numPr>
          <w:ilvl w:val="0"/>
          <w:numId w:val="12"/>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Kasos uždegimas, kuris gali sukelti stiprų pilvo ir nugaros skausmą kartu su dideliu blogumo jausmu (Labai reti - gali pasireikšti ne dažniau kaip 1 iš 10000 žmonių),</w:t>
      </w:r>
    </w:p>
    <w:p w14:paraId="4230A774" w14:textId="77777777" w:rsidR="00D46A6D" w:rsidRPr="00D46A6D" w:rsidRDefault="00D46A6D" w:rsidP="00D46A6D">
      <w:pPr>
        <w:numPr>
          <w:ilvl w:val="0"/>
          <w:numId w:val="12"/>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Pageltusi oda ar akys (gelta), kurie galėtų būti hepatito požymiu (Labai reti - gali pasireikšti ne dažniau kaip 1 iš 10000 žmonių),</w:t>
      </w:r>
    </w:p>
    <w:p w14:paraId="5F94E1A8" w14:textId="77777777" w:rsidR="00D46A6D" w:rsidRPr="00D46A6D" w:rsidRDefault="00D46A6D" w:rsidP="00D46A6D">
      <w:pPr>
        <w:numPr>
          <w:ilvl w:val="0"/>
          <w:numId w:val="12"/>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Odos bėrimas, kuris dažnai prasideda nuo raudonų niežtinčių dėmių ant veido, rankų ar kojų (daugiaformė eritema) (labai reti - gali pasireikšti ne dažniau kaip 1 iš 10000 žmonių).</w:t>
      </w:r>
    </w:p>
    <w:p w14:paraId="6DA1E609" w14:textId="77777777" w:rsidR="00D46A6D" w:rsidRPr="00D46A6D" w:rsidRDefault="00D46A6D" w:rsidP="00D46A6D">
      <w:pPr>
        <w:widowControl w:val="0"/>
        <w:spacing w:after="0" w:line="240" w:lineRule="auto"/>
        <w:ind w:left="567" w:hanging="567"/>
        <w:rPr>
          <w:rFonts w:ascii="Times New Roman" w:eastAsia="Calibri" w:hAnsi="Times New Roman" w:cs="Times New Roman"/>
          <w:kern w:val="0"/>
          <w14:ligatures w14:val="none"/>
        </w:rPr>
      </w:pPr>
    </w:p>
    <w:p w14:paraId="7702D8B5"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Šalutinės reakcijos išvardytos, naudojant tokius dažnio apibūdinimus:</w:t>
      </w:r>
    </w:p>
    <w:p w14:paraId="43409842"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i/>
          <w:kern w:val="0"/>
          <w14:ligatures w14:val="none"/>
        </w:rPr>
      </w:pPr>
    </w:p>
    <w:p w14:paraId="201DE33C" w14:textId="117AA6DC" w:rsidR="00D46A6D" w:rsidRPr="00D46A6D" w:rsidRDefault="00D33FD2" w:rsidP="00D46A6D">
      <w:pPr>
        <w:widowControl w:val="0"/>
        <w:tabs>
          <w:tab w:val="left" w:pos="567"/>
        </w:tabs>
        <w:spacing w:after="0" w:line="240" w:lineRule="auto"/>
        <w:rPr>
          <w:rFonts w:ascii="Times New Roman" w:eastAsia="Calibri" w:hAnsi="Times New Roman" w:cs="Times New Roman"/>
          <w:i/>
          <w:kern w:val="0"/>
          <w14:ligatures w14:val="none"/>
        </w:rPr>
      </w:pPr>
      <w:r w:rsidRPr="00D33FD2">
        <w:rPr>
          <w:rFonts w:ascii="Times New Roman" w:eastAsia="Calibri" w:hAnsi="Times New Roman" w:cs="Times New Roman"/>
          <w:i/>
          <w:kern w:val="0"/>
          <w14:ligatures w14:val="none"/>
        </w:rPr>
        <w:t>Dažni šalutinio poveikio reiškiniai (gali pasireikšti rečiau kaip 1 iš 10 asmenų):</w:t>
      </w:r>
    </w:p>
    <w:p w14:paraId="35A344AC"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galvos skausmas;</w:t>
      </w:r>
    </w:p>
    <w:p w14:paraId="538E4616"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svaigulys;</w:t>
      </w:r>
    </w:p>
    <w:p w14:paraId="14239E66"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galvos sukimasis (</w:t>
      </w:r>
      <w:r w:rsidRPr="00D46A6D">
        <w:rPr>
          <w:rFonts w:ascii="Times New Roman" w:eastAsia="Calibri" w:hAnsi="Times New Roman" w:cs="Times New Roman"/>
          <w:i/>
          <w:kern w:val="0"/>
          <w14:ligatures w14:val="none"/>
        </w:rPr>
        <w:t>vertigo</w:t>
      </w:r>
      <w:r w:rsidRPr="00D46A6D">
        <w:rPr>
          <w:rFonts w:ascii="Times New Roman" w:eastAsia="Calibri" w:hAnsi="Times New Roman" w:cs="Times New Roman"/>
          <w:kern w:val="0"/>
          <w14:ligatures w14:val="none"/>
        </w:rPr>
        <w:t>);</w:t>
      </w:r>
    </w:p>
    <w:p w14:paraId="358071D1"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dilgsėjimas;</w:t>
      </w:r>
    </w:p>
    <w:p w14:paraId="1B9B32B3"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regos sutrikimai;</w:t>
      </w:r>
    </w:p>
    <w:p w14:paraId="2BF4B35A"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spengimas (garsų pojūtis ausyse);</w:t>
      </w:r>
    </w:p>
    <w:p w14:paraId="6591519E"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kosulys;</w:t>
      </w:r>
    </w:p>
    <w:p w14:paraId="12F51702"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dusulys (dispnėja);</w:t>
      </w:r>
    </w:p>
    <w:p w14:paraId="5F805DD3"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virškinimo sutrikimai (pykinimas, vėmimas, pilvo skausmas, skonio jutimo sutrikimas,)dispepsija ar sunkus virškinimas, viduriavimas, vidurių užkietėjimas);</w:t>
      </w:r>
    </w:p>
    <w:p w14:paraId="5A9C4709"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alerginės reakcijos (odos išbėrimas, niežėjimas);</w:t>
      </w:r>
    </w:p>
    <w:p w14:paraId="385E06E0"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raumenų spazmai;</w:t>
      </w:r>
    </w:p>
    <w:p w14:paraId="0A3A9AB7"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silpnumo pojūtis.</w:t>
      </w:r>
    </w:p>
    <w:p w14:paraId="054E2212"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kern w:val="0"/>
          <w14:ligatures w14:val="none"/>
        </w:rPr>
      </w:pPr>
    </w:p>
    <w:p w14:paraId="217DB9DF" w14:textId="7B840C30" w:rsidR="00D46A6D" w:rsidRPr="00D46A6D" w:rsidRDefault="009B1280" w:rsidP="00D46A6D">
      <w:pPr>
        <w:widowControl w:val="0"/>
        <w:tabs>
          <w:tab w:val="left" w:pos="567"/>
        </w:tabs>
        <w:spacing w:after="0" w:line="240" w:lineRule="auto"/>
        <w:rPr>
          <w:rFonts w:ascii="Times New Roman" w:eastAsia="Calibri" w:hAnsi="Times New Roman" w:cs="Times New Roman"/>
          <w:i/>
          <w:kern w:val="0"/>
          <w14:ligatures w14:val="none"/>
        </w:rPr>
      </w:pPr>
      <w:r w:rsidRPr="009B1280">
        <w:rPr>
          <w:rFonts w:ascii="Times New Roman" w:eastAsia="Calibri" w:hAnsi="Times New Roman" w:cs="Times New Roman"/>
          <w:i/>
          <w:kern w:val="0"/>
          <w14:ligatures w14:val="none"/>
        </w:rPr>
        <w:t>Nedažni šalutinio poveikio reiškiniai (gali pasireikšti rečiau kaip 1 iš 100 asmenų):</w:t>
      </w:r>
    </w:p>
    <w:p w14:paraId="6F5075BA"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nuotaikos svyravimai;</w:t>
      </w:r>
    </w:p>
    <w:p w14:paraId="7CC158FA"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miego sutrikimas;</w:t>
      </w:r>
    </w:p>
    <w:p w14:paraId="207F6B21"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depresija;</w:t>
      </w:r>
    </w:p>
    <w:p w14:paraId="533D91A7"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burnos džiūvimas;</w:t>
      </w:r>
    </w:p>
    <w:p w14:paraId="7C098423"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intensyvus niežulys ar sunkus odos bėrimas;</w:t>
      </w:r>
    </w:p>
    <w:p w14:paraId="141F3611"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plokštelių grupių susidarymas ant odos;</w:t>
      </w:r>
    </w:p>
    <w:p w14:paraId="0C69EDB1"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sutrikusi inkstų funkcija;</w:t>
      </w:r>
    </w:p>
    <w:p w14:paraId="56D045AA"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impotencija;)</w:t>
      </w:r>
    </w:p>
    <w:p w14:paraId="0F0D649A"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prakaitavimas;</w:t>
      </w:r>
    </w:p>
    <w:p w14:paraId="0FD91342"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eozinofilų perteklius (baltųjų kraujo kūnelių).</w:t>
      </w:r>
    </w:p>
    <w:p w14:paraId="15C47E01"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mieguistumas;</w:t>
      </w:r>
    </w:p>
    <w:p w14:paraId="2E22BA97"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alpimas;</w:t>
      </w:r>
    </w:p>
    <w:p w14:paraId="055CFE9D"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širdies plakimo pojūtis;</w:t>
      </w:r>
    </w:p>
    <w:p w14:paraId="5BA072A6"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dažnas širdies plakimas;</w:t>
      </w:r>
    </w:p>
    <w:p w14:paraId="355B2B30"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vaskulitas (kraujagyslių uždegimas);</w:t>
      </w:r>
    </w:p>
    <w:p w14:paraId="0594A4F6"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padidėjusio jautrumo šviesai reakcija (padidėjęs odos jautrumas saulei);</w:t>
      </w:r>
    </w:p>
    <w:p w14:paraId="328920A6"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artralgija (sąnarių skausmas);</w:t>
      </w:r>
    </w:p>
    <w:p w14:paraId="51B64B62"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mialgija (raumenų skausmas);</w:t>
      </w:r>
    </w:p>
    <w:p w14:paraId="5976C897"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krūtinės skausmas;</w:t>
      </w:r>
    </w:p>
    <w:p w14:paraId="3CFA2877"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lastRenderedPageBreak/>
        <w:t>kendrasis negalavimas;</w:t>
      </w:r>
    </w:p>
    <w:p w14:paraId="63EF2E60"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keriferinis patinimas;</w:t>
      </w:r>
    </w:p>
    <w:p w14:paraId="69D30E36"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karščiavimas;</w:t>
      </w:r>
    </w:p>
    <w:p w14:paraId="60D518B0"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griuvimas;</w:t>
      </w:r>
    </w:p>
    <w:p w14:paraId="6A21076E"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laboratorinių rodmenų pokyčiai:</w:t>
      </w:r>
      <w:r w:rsidRPr="00D46A6D">
        <w:rPr>
          <w:rFonts w:ascii="Times New Roman" w:eastAsia="Calibri" w:hAnsi="Times New Roman" w:cs="Times New Roman"/>
          <w:kern w:val="0"/>
          <w:sz w:val="24"/>
          <w14:ligatures w14:val="none"/>
        </w:rPr>
        <w:t xml:space="preserve"> </w:t>
      </w:r>
      <w:r w:rsidRPr="00D46A6D">
        <w:rPr>
          <w:rFonts w:ascii="Times New Roman" w:eastAsia="Calibri" w:hAnsi="Times New Roman" w:cs="Times New Roman"/>
          <w:kern w:val="0"/>
          <w14:ligatures w14:val="none"/>
        </w:rPr>
        <w:t>aukštas kalio kiekis kraujyje išnyksta nutraukus vaisto vartojimą, mažas natrio kiekis, hipoglikemija (labai mažas cukraus kiekis kraujyje) cukriniu diabetu sergantiems pacientams, šlapalo kiekio kraujyje padidėjimas, kreatinino kiekio kraujyje padidėjimas.</w:t>
      </w:r>
    </w:p>
    <w:p w14:paraId="1026EB98"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i/>
          <w:kern w:val="0"/>
          <w14:ligatures w14:val="none"/>
        </w:rPr>
      </w:pPr>
    </w:p>
    <w:p w14:paraId="4028D786" w14:textId="594CCE77" w:rsidR="00D46A6D" w:rsidRPr="00D46A6D" w:rsidRDefault="00BF1950" w:rsidP="00D46A6D">
      <w:pPr>
        <w:widowControl w:val="0"/>
        <w:tabs>
          <w:tab w:val="left" w:pos="567"/>
        </w:tabs>
        <w:spacing w:after="0" w:line="240" w:lineRule="auto"/>
        <w:rPr>
          <w:rFonts w:ascii="Times New Roman" w:eastAsia="Calibri" w:hAnsi="Times New Roman" w:cs="Times New Roman"/>
          <w:i/>
          <w:kern w:val="0"/>
          <w14:ligatures w14:val="none"/>
        </w:rPr>
      </w:pPr>
      <w:r w:rsidRPr="00BF1950">
        <w:rPr>
          <w:rFonts w:ascii="Times New Roman" w:eastAsia="Calibri" w:hAnsi="Times New Roman" w:cs="Times New Roman"/>
          <w:i/>
          <w:kern w:val="0"/>
          <w14:ligatures w14:val="none"/>
        </w:rPr>
        <w:t>Reti šalutinio poveikio reiškiniai (gali pasireikšti rečiau kaip 1 iš 1 000 asmenų):</w:t>
      </w:r>
    </w:p>
    <w:p w14:paraId="79E0F715" w14:textId="77777777" w:rsidR="00D46A6D" w:rsidRPr="00D46A6D" w:rsidRDefault="00D46A6D" w:rsidP="00D46A6D">
      <w:pPr>
        <w:widowControl w:val="0"/>
        <w:numPr>
          <w:ilvl w:val="0"/>
          <w:numId w:val="7"/>
        </w:numPr>
        <w:tabs>
          <w:tab w:val="left" w:pos="567"/>
        </w:tabs>
        <w:spacing w:after="0" w:line="240" w:lineRule="auto"/>
        <w:ind w:left="567" w:hanging="414"/>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laboratorinių rodmenų pokyčiai: padidėjęs kepenų fermentų aktyvumas, didelis bilirubino kiekis serume</w:t>
      </w:r>
      <w:r w:rsidRPr="00D46A6D">
        <w:rPr>
          <w:rFonts w:ascii="Times New Roman" w:eastAsia="Times New Roman" w:hAnsi="Times New Roman" w:cs="Times New Roman"/>
          <w:kern w:val="0"/>
          <w:szCs w:val="20"/>
          <w:lang w:eastAsia="sl-SI"/>
          <w14:ligatures w14:val="none"/>
        </w:rPr>
        <w:t>;</w:t>
      </w:r>
    </w:p>
    <w:p w14:paraId="4673E4CD" w14:textId="77777777" w:rsidR="00D46A6D" w:rsidRPr="00D46A6D" w:rsidRDefault="00D46A6D" w:rsidP="00D46A6D">
      <w:pPr>
        <w:widowControl w:val="0"/>
        <w:numPr>
          <w:ilvl w:val="0"/>
          <w:numId w:val="7"/>
        </w:numPr>
        <w:tabs>
          <w:tab w:val="left" w:pos="567"/>
        </w:tabs>
        <w:spacing w:after="0" w:line="240" w:lineRule="auto"/>
        <w:ind w:hanging="720"/>
        <w:rPr>
          <w:rFonts w:ascii="Times New Roman" w:eastAsia="Times New Roman" w:hAnsi="Times New Roman" w:cs="Times New Roman"/>
          <w:kern w:val="0"/>
          <w:szCs w:val="20"/>
          <w:lang w:eastAsia="sl-SI"/>
          <w14:ligatures w14:val="none"/>
        </w:rPr>
      </w:pPr>
      <w:r w:rsidRPr="00D46A6D">
        <w:rPr>
          <w:rFonts w:ascii="Times New Roman" w:eastAsia="Times New Roman" w:hAnsi="Times New Roman" w:cs="Times New Roman"/>
          <w:kern w:val="0"/>
          <w:szCs w:val="20"/>
          <w:lang w:eastAsia="sl-SI"/>
          <w14:ligatures w14:val="none"/>
        </w:rPr>
        <w:t>psoriazės paūmėjimas;</w:t>
      </w:r>
    </w:p>
    <w:p w14:paraId="671D7632"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D46A6D">
        <w:rPr>
          <w:rFonts w:ascii="Times New Roman" w:eastAsia="Calibri" w:hAnsi="Times New Roman" w:cs="Times New Roman"/>
          <w:kern w:val="0"/>
          <w14:ligatures w14:val="none"/>
        </w:rPr>
        <w:t>tamsios spalvos šlapimas, pykinimas ar vėmimas, raumenų mėšlungis, sumišimas ir priepuoliai. Tai gali būti būklės, vadinamos sutrikusios antidiurezinio hormono sekrecijos sindromu (SAHSS), simptomai;</w:t>
      </w:r>
    </w:p>
    <w:p w14:paraId="704C4151"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D46A6D">
        <w:rPr>
          <w:rFonts w:ascii="Times New Roman" w:eastAsia="Calibri" w:hAnsi="Times New Roman" w:cs="Times New Roman"/>
          <w:kern w:val="0"/>
          <w14:ligatures w14:val="none"/>
        </w:rPr>
        <w:t>šlapimo kiekio sumažėjimas arba šlapimo neišsiskyrimas;</w:t>
      </w:r>
    </w:p>
    <w:p w14:paraId="3872A282"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D46A6D">
        <w:rPr>
          <w:rFonts w:ascii="Times New Roman" w:eastAsia="Calibri" w:hAnsi="Times New Roman" w:cs="Times New Roman"/>
          <w:kern w:val="0"/>
          <w14:ligatures w14:val="none"/>
        </w:rPr>
        <w:t>staigus paraudimas;</w:t>
      </w:r>
    </w:p>
    <w:p w14:paraId="20D1263A" w14:textId="77777777" w:rsidR="00D46A6D" w:rsidRPr="00D46A6D" w:rsidRDefault="00D46A6D" w:rsidP="00D46A6D">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D46A6D">
        <w:rPr>
          <w:rFonts w:ascii="Times New Roman" w:eastAsia="Calibri" w:hAnsi="Times New Roman" w:cs="Times New Roman"/>
          <w:kern w:val="0"/>
          <w14:ligatures w14:val="none"/>
        </w:rPr>
        <w:t>ūmus inkstų funkcijos sutrikimas</w:t>
      </w:r>
      <w:r w:rsidRPr="00D46A6D">
        <w:rPr>
          <w:rFonts w:ascii="Times New Roman" w:eastAsia="Times New Roman" w:hAnsi="Times New Roman" w:cs="Times New Roman"/>
          <w:kern w:val="0"/>
          <w:szCs w:val="20"/>
          <w:lang w:eastAsia="sl-SI"/>
          <w14:ligatures w14:val="none"/>
        </w:rPr>
        <w:t>.</w:t>
      </w:r>
    </w:p>
    <w:p w14:paraId="12B4401C"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i/>
          <w:kern w:val="0"/>
          <w14:ligatures w14:val="none"/>
        </w:rPr>
      </w:pPr>
    </w:p>
    <w:p w14:paraId="280C3F20" w14:textId="463F18F9" w:rsidR="00D46A6D" w:rsidRPr="00D46A6D" w:rsidRDefault="004E2039" w:rsidP="00D46A6D">
      <w:pPr>
        <w:widowControl w:val="0"/>
        <w:spacing w:after="0" w:line="240" w:lineRule="auto"/>
        <w:rPr>
          <w:rFonts w:ascii="Times New Roman" w:eastAsia="Calibri" w:hAnsi="Times New Roman" w:cs="Times New Roman"/>
          <w:i/>
          <w:kern w:val="0"/>
          <w14:ligatures w14:val="none"/>
        </w:rPr>
      </w:pPr>
      <w:r w:rsidRPr="004E2039">
        <w:rPr>
          <w:rFonts w:ascii="Times New Roman" w:eastAsia="Calibri" w:hAnsi="Times New Roman" w:cs="Times New Roman"/>
          <w:i/>
          <w:kern w:val="0"/>
          <w14:ligatures w14:val="none"/>
        </w:rPr>
        <w:t>Labai reti šalutinio poveikio reiškiniai (gali pasireikšti rečiau kaip 1 iš 10 000 asmenų):</w:t>
      </w:r>
    </w:p>
    <w:p w14:paraId="78DE7701" w14:textId="77777777" w:rsidR="00D46A6D" w:rsidRPr="00D46A6D" w:rsidRDefault="00D46A6D" w:rsidP="00D46A6D">
      <w:pPr>
        <w:widowControl w:val="0"/>
        <w:numPr>
          <w:ilvl w:val="0"/>
          <w:numId w:val="7"/>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minčių susipainiojimas;</w:t>
      </w:r>
    </w:p>
    <w:p w14:paraId="09884D0A" w14:textId="77777777" w:rsidR="00D46A6D" w:rsidRPr="00D46A6D" w:rsidRDefault="00D46A6D" w:rsidP="00D46A6D">
      <w:pPr>
        <w:widowControl w:val="0"/>
        <w:numPr>
          <w:ilvl w:val="0"/>
          <w:numId w:val="13"/>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eozinofilinė pneumonija (reta pneumonijos rūšis);</w:t>
      </w:r>
    </w:p>
    <w:p w14:paraId="4D002CDB" w14:textId="77777777" w:rsidR="00D46A6D" w:rsidRPr="00D46A6D" w:rsidRDefault="00D46A6D" w:rsidP="00D46A6D">
      <w:pPr>
        <w:widowControl w:val="0"/>
        <w:numPr>
          <w:ilvl w:val="0"/>
          <w:numId w:val="13"/>
        </w:numPr>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rinitas (užgulusi arba bėganti nosis);</w:t>
      </w:r>
    </w:p>
    <w:p w14:paraId="1AC5BE8E" w14:textId="77777777" w:rsidR="00D46A6D" w:rsidRPr="00D46A6D" w:rsidRDefault="00D46A6D" w:rsidP="00D46A6D">
      <w:pPr>
        <w:widowControl w:val="0"/>
        <w:numPr>
          <w:ilvl w:val="0"/>
          <w:numId w:val="7"/>
        </w:numPr>
        <w:spacing w:after="0" w:line="240" w:lineRule="auto"/>
        <w:ind w:left="567"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kraujo rodmenų pokyčiai, pvz., mažas raudonųjų ar baltųjų kraujo ląstelių kiekis, mažas hemoglobino rodmuo, mažas trombocitų kiekis.</w:t>
      </w:r>
    </w:p>
    <w:p w14:paraId="2F2BFDC4"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kern w:val="0"/>
          <w14:ligatures w14:val="none"/>
        </w:rPr>
      </w:pPr>
    </w:p>
    <w:p w14:paraId="45B31A2D" w14:textId="0B216F7A" w:rsidR="00D46A6D" w:rsidRPr="00D46A6D" w:rsidRDefault="00A315F6" w:rsidP="00D46A6D">
      <w:pPr>
        <w:widowControl w:val="0"/>
        <w:spacing w:after="0" w:line="240" w:lineRule="auto"/>
        <w:ind w:right="-29"/>
        <w:rPr>
          <w:rFonts w:ascii="Times New Roman" w:eastAsia="Times New Roman" w:hAnsi="Times New Roman" w:cs="Times New Roman"/>
          <w:i/>
          <w:kern w:val="0"/>
          <w:lang w:val="sl-SI" w:eastAsia="lt-LT"/>
          <w14:ligatures w14:val="none"/>
        </w:rPr>
      </w:pPr>
      <w:r w:rsidRPr="00A315F6">
        <w:rPr>
          <w:rFonts w:ascii="Times New Roman" w:eastAsia="Times New Roman" w:hAnsi="Times New Roman" w:cs="Times New Roman"/>
          <w:i/>
          <w:kern w:val="0"/>
          <w:lang w:val="sl-SI" w:eastAsia="sl-SI"/>
          <w14:ligatures w14:val="none"/>
        </w:rPr>
        <w:t>Šalutinio poveikio reiškiniai, kurių dažnis nežinomas (negali būti apskaičiuotas pagal turimus duomenis):</w:t>
      </w:r>
    </w:p>
    <w:p w14:paraId="02FFFF40" w14:textId="77777777" w:rsidR="00D46A6D" w:rsidRPr="00D46A6D" w:rsidRDefault="00D46A6D" w:rsidP="00D46A6D">
      <w:pPr>
        <w:widowControl w:val="0"/>
        <w:numPr>
          <w:ilvl w:val="0"/>
          <w:numId w:val="18"/>
        </w:numPr>
        <w:spacing w:after="0" w:line="240" w:lineRule="auto"/>
        <w:ind w:left="567" w:right="-29" w:hanging="567"/>
        <w:rPr>
          <w:rFonts w:ascii="Times New Roman" w:eastAsia="Times New Roman" w:hAnsi="Times New Roman" w:cs="Times New Roman"/>
          <w:kern w:val="0"/>
          <w:lang w:eastAsia="sl-SI"/>
          <w14:ligatures w14:val="none"/>
        </w:rPr>
      </w:pPr>
      <w:r w:rsidRPr="00D46A6D">
        <w:rPr>
          <w:rFonts w:ascii="Times New Roman" w:eastAsia="Times New Roman" w:hAnsi="Times New Roman" w:cs="Times New Roman"/>
          <w:kern w:val="0"/>
          <w:lang w:val="sl-SI" w:eastAsia="sl-SI"/>
          <w14:ligatures w14:val="none"/>
        </w:rPr>
        <w:t>rankų arba kojų pirštų spalvos pakitimas, tirpulys ir skausmas (Reino fenomenas)</w:t>
      </w:r>
      <w:r w:rsidRPr="00D46A6D">
        <w:rPr>
          <w:rFonts w:ascii="Times New Roman" w:eastAsia="Times New Roman" w:hAnsi="Times New Roman" w:cs="Times New Roman"/>
          <w:kern w:val="0"/>
          <w:lang w:val="sl-SI" w:eastAsia="lt-LT"/>
          <w14:ligatures w14:val="none"/>
        </w:rPr>
        <w:t>.</w:t>
      </w:r>
    </w:p>
    <w:p w14:paraId="31EFF7FE"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b/>
          <w:kern w:val="0"/>
          <w14:ligatures w14:val="none"/>
        </w:rPr>
      </w:pPr>
    </w:p>
    <w:p w14:paraId="5E099886" w14:textId="77777777" w:rsidR="00D46A6D" w:rsidRPr="00D46A6D" w:rsidRDefault="00D46A6D" w:rsidP="00D46A6D">
      <w:pPr>
        <w:widowControl w:val="0"/>
        <w:tabs>
          <w:tab w:val="left" w:pos="567"/>
        </w:tabs>
        <w:spacing w:after="0" w:line="240" w:lineRule="auto"/>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Pranešimas apie šalutinį poveikį</w:t>
      </w:r>
    </w:p>
    <w:p w14:paraId="312D944F" w14:textId="1EAF004C" w:rsidR="00D46A6D" w:rsidRPr="00D46A6D" w:rsidRDefault="00397294" w:rsidP="00D46A6D">
      <w:pPr>
        <w:widowControl w:val="0"/>
        <w:numPr>
          <w:ilvl w:val="12"/>
          <w:numId w:val="0"/>
        </w:numPr>
        <w:spacing w:after="0" w:line="240" w:lineRule="auto"/>
        <w:ind w:right="-2"/>
        <w:rPr>
          <w:rFonts w:ascii="Times New Roman" w:eastAsia="Calibri" w:hAnsi="Times New Roman" w:cs="Times New Roman"/>
          <w:kern w:val="0"/>
          <w14:ligatures w14:val="none"/>
        </w:rPr>
      </w:pPr>
      <w:r w:rsidRPr="00397294">
        <w:rPr>
          <w:rFonts w:ascii="Times New Roman" w:eastAsia="Times New Roman" w:hAnsi="Times New Roman" w:cs="Times New Roman"/>
          <w:kern w:val="0"/>
          <w:szCs w:val="20"/>
          <w:lang w:eastAsia="lt-LT" w:bidi="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w:t>
      </w:r>
      <w:r w:rsidR="00ED01D4">
        <w:rPr>
          <w:rFonts w:ascii="Times New Roman" w:eastAsia="Times New Roman" w:hAnsi="Times New Roman" w:cs="Times New Roman"/>
          <w:kern w:val="0"/>
          <w:szCs w:val="20"/>
          <w:lang w:eastAsia="lt-LT" w:bidi="lt-LT"/>
          <w14:ligatures w14:val="none"/>
        </w:rPr>
        <w:t xml:space="preserve">alapyje </w:t>
      </w:r>
      <w:hyperlink r:id="rId5" w:history="1">
        <w:r w:rsidR="00ED01D4" w:rsidRPr="008E0938">
          <w:rPr>
            <w:rStyle w:val="Hyperlink"/>
            <w:rFonts w:ascii="Times New Roman" w:eastAsia="Times New Roman" w:hAnsi="Times New Roman" w:cs="Times New Roman"/>
            <w:kern w:val="0"/>
            <w:szCs w:val="20"/>
            <w:lang w:eastAsia="lt-LT" w:bidi="lt-LT"/>
            <w14:ligatures w14:val="none"/>
          </w:rPr>
          <w:t>https://vvkt.lrv.lt/lt/</w:t>
        </w:r>
      </w:hyperlink>
      <w:r w:rsidR="00ED01D4">
        <w:rPr>
          <w:rFonts w:ascii="Times New Roman" w:eastAsia="Times New Roman" w:hAnsi="Times New Roman" w:cs="Times New Roman"/>
          <w:kern w:val="0"/>
          <w:szCs w:val="20"/>
          <w:lang w:eastAsia="lt-LT" w:bidi="lt-LT"/>
          <w14:ligatures w14:val="none"/>
        </w:rPr>
        <w:t xml:space="preserve"> </w:t>
      </w:r>
      <w:r w:rsidRPr="00397294">
        <w:rPr>
          <w:rFonts w:ascii="Times New Roman" w:eastAsia="Times New Roman" w:hAnsi="Times New Roman" w:cs="Times New Roman"/>
          <w:kern w:val="0"/>
          <w:szCs w:val="20"/>
          <w:lang w:eastAsia="lt-LT" w:bidi="lt-LT"/>
          <w14:ligatures w14:val="none"/>
        </w:rPr>
        <w:t xml:space="preserve">nurodytais būdais arba paskambinti nemokamu telefonu </w:t>
      </w:r>
      <w:r w:rsidR="00D87835">
        <w:rPr>
          <w:rFonts w:ascii="Times New Roman" w:eastAsia="Times New Roman" w:hAnsi="Times New Roman" w:cs="Times New Roman"/>
          <w:kern w:val="0"/>
          <w:szCs w:val="20"/>
          <w:lang w:eastAsia="lt-LT" w:bidi="lt-LT"/>
          <w14:ligatures w14:val="none"/>
        </w:rPr>
        <w:t>+370</w:t>
      </w:r>
      <w:r w:rsidRPr="00397294">
        <w:rPr>
          <w:rFonts w:ascii="Times New Roman" w:eastAsia="Times New Roman" w:hAnsi="Times New Roman" w:cs="Times New Roman"/>
          <w:kern w:val="0"/>
          <w:szCs w:val="20"/>
          <w:lang w:eastAsia="lt-LT" w:bidi="lt-LT"/>
          <w14:ligatures w14:val="none"/>
        </w:rPr>
        <w:t xml:space="preserve"> 800 73 568. Pranešdami apie šalutinį poveikį galite mums padėti gauti daugiau informacijos apie šio vaisto saugumą.</w:t>
      </w:r>
    </w:p>
    <w:p w14:paraId="3C9F7789"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p>
    <w:p w14:paraId="4CB99EA2" w14:textId="30AB7BB6" w:rsidR="00D46A6D" w:rsidRPr="00D46A6D" w:rsidRDefault="00D46A6D" w:rsidP="00D46A6D">
      <w:pPr>
        <w:widowControl w:val="0"/>
        <w:numPr>
          <w:ilvl w:val="12"/>
          <w:numId w:val="0"/>
        </w:numPr>
        <w:spacing w:after="0" w:line="240" w:lineRule="auto"/>
        <w:ind w:left="567" w:right="-2" w:hanging="567"/>
        <w:rPr>
          <w:rFonts w:ascii="Times New Roman" w:eastAsia="Calibri" w:hAnsi="Times New Roman" w:cs="Times New Roman"/>
          <w:kern w:val="0"/>
          <w14:ligatures w14:val="none"/>
        </w:rPr>
      </w:pPr>
      <w:r w:rsidRPr="00D46A6D">
        <w:rPr>
          <w:rFonts w:ascii="Times New Roman" w:eastAsia="Calibri" w:hAnsi="Times New Roman" w:cs="Times New Roman"/>
          <w:b/>
          <w:kern w:val="0"/>
          <w14:ligatures w14:val="none"/>
        </w:rPr>
        <w:t>5.</w:t>
      </w:r>
      <w:r w:rsidRPr="00D46A6D">
        <w:rPr>
          <w:rFonts w:ascii="Times New Roman" w:eastAsia="Calibri" w:hAnsi="Times New Roman" w:cs="Times New Roman"/>
          <w:b/>
          <w:kern w:val="0"/>
          <w14:ligatures w14:val="none"/>
        </w:rPr>
        <w:tab/>
        <w:t xml:space="preserve">Kaip laikyti </w:t>
      </w:r>
      <w:r w:rsidR="00D95EE5">
        <w:rPr>
          <w:rFonts w:ascii="Times New Roman" w:eastAsia="Calibri" w:hAnsi="Times New Roman" w:cs="Times New Roman"/>
          <w:b/>
          <w:kern w:val="0"/>
          <w14:ligatures w14:val="none"/>
        </w:rPr>
        <w:t>ERNYOM</w:t>
      </w:r>
    </w:p>
    <w:p w14:paraId="08077ADB"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p>
    <w:p w14:paraId="2200DA69"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Šį vaistą laikykite vaikams nepastebimoje ir nepasiekiamoje vietoje.</w:t>
      </w:r>
    </w:p>
    <w:p w14:paraId="15C7A020" w14:textId="77777777" w:rsidR="00D46A6D" w:rsidRPr="00D46A6D" w:rsidRDefault="00D46A6D" w:rsidP="00D46A6D">
      <w:pPr>
        <w:widowControl w:val="0"/>
        <w:spacing w:after="0" w:line="240" w:lineRule="auto"/>
        <w:rPr>
          <w:rFonts w:ascii="Times New Roman" w:eastAsia="Calibri" w:hAnsi="Times New Roman" w:cs="Times New Roman"/>
          <w:i/>
          <w:kern w:val="0"/>
          <w14:ligatures w14:val="none"/>
        </w:rPr>
      </w:pPr>
    </w:p>
    <w:p w14:paraId="2656A506"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Ant kartono dėžutės ir lizdinės plokštelės po „</w:t>
      </w:r>
      <w:r w:rsidRPr="00D46A6D">
        <w:rPr>
          <w:rFonts w:ascii="Times New Roman" w:eastAsia="Calibri" w:hAnsi="Times New Roman" w:cs="Times New Roman"/>
          <w:kern w:val="0"/>
          <w:highlight w:val="lightGray"/>
          <w14:ligatures w14:val="none"/>
        </w:rPr>
        <w:t>Tinka iki/</w:t>
      </w:r>
      <w:r w:rsidRPr="00D46A6D">
        <w:rPr>
          <w:rFonts w:ascii="Times New Roman" w:eastAsia="Calibri" w:hAnsi="Times New Roman" w:cs="Times New Roman"/>
          <w:kern w:val="0"/>
          <w14:ligatures w14:val="none"/>
        </w:rPr>
        <w:t>EXP“ nurodytam tinkamumo laikui pasibaigus, šio vaisto vartoti negalima. Vaistas tinkamas vartoti iki paskutinės nurodyto mėnesio dienos.</w:t>
      </w:r>
    </w:p>
    <w:p w14:paraId="65058FE6"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p>
    <w:p w14:paraId="2218074B" w14:textId="77777777" w:rsidR="0081137C" w:rsidRPr="00164D3B" w:rsidRDefault="0081137C" w:rsidP="0081137C">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Laikyti </w:t>
      </w:r>
      <w:r>
        <w:rPr>
          <w:rFonts w:ascii="Times New Roman" w:eastAsia="Calibri" w:hAnsi="Times New Roman" w:cs="Times New Roman"/>
          <w:kern w:val="0"/>
          <w14:ligatures w14:val="none"/>
        </w:rPr>
        <w:t>ne aukštesnėje kaip 25</w:t>
      </w:r>
      <w:r w:rsidRPr="00164D3B">
        <w:rPr>
          <w:rFonts w:ascii="Times New Roman" w:eastAsia="Calibri" w:hAnsi="Times New Roman" w:cs="Times New Roman"/>
          <w:kern w:val="0"/>
          <w14:ligatures w14:val="none"/>
        </w:rPr>
        <w:t xml:space="preserve"> </w:t>
      </w:r>
      <w:r w:rsidRPr="00164D3B">
        <w:rPr>
          <w:rFonts w:ascii="Times New Roman" w:eastAsia="Calibri" w:hAnsi="Times New Roman" w:cs="Times New Roman"/>
          <w:kern w:val="0"/>
          <w14:ligatures w14:val="none"/>
        </w:rPr>
        <w:sym w:font="Symbol" w:char="F0B0"/>
      </w:r>
      <w:r w:rsidRPr="00164D3B">
        <w:rPr>
          <w:rFonts w:ascii="Times New Roman" w:eastAsia="Calibri" w:hAnsi="Times New Roman" w:cs="Times New Roman"/>
          <w:kern w:val="0"/>
          <w14:ligatures w14:val="none"/>
        </w:rPr>
        <w:t>C temperatūroje.</w:t>
      </w:r>
    </w:p>
    <w:p w14:paraId="0EDC895D" w14:textId="77777777" w:rsidR="0081137C" w:rsidRDefault="0081137C" w:rsidP="0081137C">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Laikyti gamintojo pakuotėje, kad vaistas būtų apsaugotas nuo </w:t>
      </w:r>
      <w:r>
        <w:rPr>
          <w:rFonts w:ascii="Times New Roman" w:eastAsia="Calibri" w:hAnsi="Times New Roman" w:cs="Times New Roman"/>
          <w:kern w:val="0"/>
          <w14:ligatures w14:val="none"/>
        </w:rPr>
        <w:t xml:space="preserve">šviesos ir </w:t>
      </w:r>
      <w:r w:rsidRPr="00164D3B">
        <w:rPr>
          <w:rFonts w:ascii="Times New Roman" w:eastAsia="Calibri" w:hAnsi="Times New Roman" w:cs="Times New Roman"/>
          <w:kern w:val="0"/>
          <w14:ligatures w14:val="none"/>
        </w:rPr>
        <w:t>drėgmės.</w:t>
      </w:r>
    </w:p>
    <w:p w14:paraId="21256721"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p>
    <w:p w14:paraId="32F21F13"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0D9EFDB0"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p>
    <w:p w14:paraId="2776FDFD"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p>
    <w:p w14:paraId="1AFA9D77" w14:textId="77777777" w:rsidR="00D46A6D" w:rsidRPr="00D46A6D" w:rsidRDefault="00D46A6D" w:rsidP="00D46A6D">
      <w:pPr>
        <w:widowControl w:val="0"/>
        <w:numPr>
          <w:ilvl w:val="12"/>
          <w:numId w:val="0"/>
        </w:numPr>
        <w:tabs>
          <w:tab w:val="left" w:pos="567"/>
        </w:tabs>
        <w:spacing w:after="0" w:line="240" w:lineRule="auto"/>
        <w:ind w:right="-2"/>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6.</w:t>
      </w:r>
      <w:r w:rsidRPr="00D46A6D">
        <w:rPr>
          <w:rFonts w:ascii="Times New Roman" w:eastAsia="Calibri" w:hAnsi="Times New Roman" w:cs="Times New Roman"/>
          <w:b/>
          <w:kern w:val="0"/>
          <w14:ligatures w14:val="none"/>
        </w:rPr>
        <w:tab/>
        <w:t>Pakuotės turinys ir kita informacija</w:t>
      </w:r>
    </w:p>
    <w:p w14:paraId="1B77ADCF"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p>
    <w:p w14:paraId="59538DED" w14:textId="03137BB5" w:rsidR="00D46A6D" w:rsidRPr="00D46A6D" w:rsidRDefault="00D95EE5" w:rsidP="00D46A6D">
      <w:pPr>
        <w:widowControl w:val="0"/>
        <w:numPr>
          <w:ilvl w:val="12"/>
          <w:numId w:val="0"/>
        </w:numPr>
        <w:spacing w:after="0" w:line="240" w:lineRule="auto"/>
        <w:ind w:right="-2"/>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ERNYOM</w:t>
      </w:r>
      <w:r w:rsidR="00D46A6D" w:rsidRPr="00D46A6D">
        <w:rPr>
          <w:rFonts w:ascii="Times New Roman" w:eastAsia="Calibri" w:hAnsi="Times New Roman" w:cs="Times New Roman"/>
          <w:b/>
          <w:kern w:val="0"/>
          <w14:ligatures w14:val="none"/>
        </w:rPr>
        <w:t xml:space="preserve"> sudėtis</w:t>
      </w:r>
    </w:p>
    <w:p w14:paraId="7578B1FC"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u w:val="single"/>
          <w14:ligatures w14:val="none"/>
        </w:rPr>
      </w:pPr>
    </w:p>
    <w:p w14:paraId="3250F82D" w14:textId="77777777" w:rsidR="00D46A6D" w:rsidRPr="00D46A6D" w:rsidRDefault="00D46A6D" w:rsidP="00D46A6D">
      <w:pPr>
        <w:widowControl w:val="0"/>
        <w:numPr>
          <w:ilvl w:val="0"/>
          <w:numId w:val="9"/>
        </w:numPr>
        <w:spacing w:after="0" w:line="240" w:lineRule="auto"/>
        <w:ind w:left="567" w:right="-2"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Veiklioji medžiaga yra </w:t>
      </w:r>
      <w:r w:rsidRPr="00D46A6D">
        <w:rPr>
          <w:rFonts w:ascii="Times New Roman" w:eastAsia="Calibri" w:hAnsi="Times New Roman" w:cs="Times New Roman"/>
          <w:i/>
          <w:kern w:val="0"/>
          <w14:ligatures w14:val="none"/>
        </w:rPr>
        <w:t>tert</w:t>
      </w:r>
      <w:r w:rsidRPr="00D46A6D">
        <w:rPr>
          <w:rFonts w:ascii="Times New Roman" w:eastAsia="Calibri" w:hAnsi="Times New Roman" w:cs="Times New Roman"/>
          <w:kern w:val="0"/>
          <w14:ligatures w14:val="none"/>
        </w:rPr>
        <w:t>-butilamino perindoprilis.</w:t>
      </w:r>
    </w:p>
    <w:p w14:paraId="25E3A75C" w14:textId="2908B56C" w:rsidR="00D46A6D" w:rsidRPr="00D46A6D" w:rsidRDefault="00D46A6D" w:rsidP="00D46A6D">
      <w:pPr>
        <w:widowControl w:val="0"/>
        <w:numPr>
          <w:ilvl w:val="0"/>
          <w:numId w:val="9"/>
        </w:numPr>
        <w:spacing w:after="0" w:line="240" w:lineRule="auto"/>
        <w:ind w:left="567" w:right="-2" w:hanging="567"/>
        <w:rPr>
          <w:rFonts w:ascii="Times New Roman" w:eastAsia="Calibri" w:hAnsi="Times New Roman" w:cs="Times New Roman"/>
          <w:i/>
          <w:kern w:val="0"/>
          <w14:ligatures w14:val="none"/>
        </w:rPr>
      </w:pPr>
      <w:r w:rsidRPr="00D46A6D">
        <w:rPr>
          <w:rFonts w:ascii="Times New Roman" w:eastAsia="Calibri" w:hAnsi="Times New Roman" w:cs="Times New Roman"/>
          <w:kern w:val="0"/>
          <w14:ligatures w14:val="none"/>
        </w:rPr>
        <w:lastRenderedPageBreak/>
        <w:t xml:space="preserve">Kiekvienoje tabletėje yra 4 mg </w:t>
      </w:r>
      <w:r w:rsidRPr="00D46A6D">
        <w:rPr>
          <w:rFonts w:ascii="Times New Roman" w:eastAsia="Calibri" w:hAnsi="Times New Roman" w:cs="Times New Roman"/>
          <w:i/>
          <w:kern w:val="0"/>
          <w14:ligatures w14:val="none"/>
        </w:rPr>
        <w:t>tert</w:t>
      </w:r>
      <w:r w:rsidRPr="00D46A6D">
        <w:rPr>
          <w:rFonts w:ascii="Times New Roman" w:eastAsia="Calibri" w:hAnsi="Times New Roman" w:cs="Times New Roman"/>
          <w:kern w:val="0"/>
          <w14:ligatures w14:val="none"/>
        </w:rPr>
        <w:t>-butilamino perindoprilio, atitinkančio 3,338 mg perindoprilio</w:t>
      </w:r>
      <w:r w:rsidRPr="00D46A6D">
        <w:rPr>
          <w:rFonts w:ascii="Times New Roman" w:eastAsia="Calibri" w:hAnsi="Times New Roman" w:cs="Times New Roman"/>
          <w:kern w:val="0"/>
          <w:highlight w:val="lightGray"/>
          <w14:ligatures w14:val="none"/>
        </w:rPr>
        <w:t>.</w:t>
      </w:r>
    </w:p>
    <w:p w14:paraId="299836BC" w14:textId="66801FEC" w:rsidR="00D46A6D" w:rsidRPr="00D46A6D" w:rsidRDefault="00D46A6D" w:rsidP="00D46A6D">
      <w:pPr>
        <w:widowControl w:val="0"/>
        <w:numPr>
          <w:ilvl w:val="0"/>
          <w:numId w:val="9"/>
        </w:numPr>
        <w:spacing w:after="0" w:line="240" w:lineRule="auto"/>
        <w:ind w:left="567" w:right="-2" w:hanging="567"/>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Pagalbinės medžiagos yra laktozė monohidratas, mikrokristalinė celiuliozė</w:t>
      </w:r>
      <w:r w:rsidR="00D87835">
        <w:rPr>
          <w:rFonts w:ascii="Times New Roman" w:eastAsia="Calibri" w:hAnsi="Times New Roman" w:cs="Times New Roman"/>
          <w:kern w:val="0"/>
          <w14:ligatures w14:val="none"/>
        </w:rPr>
        <w:t xml:space="preserve"> (102 tipo)</w:t>
      </w:r>
      <w:r w:rsidRPr="00D46A6D">
        <w:rPr>
          <w:rFonts w:ascii="Times New Roman" w:eastAsia="Calibri" w:hAnsi="Times New Roman" w:cs="Times New Roman"/>
          <w:kern w:val="0"/>
          <w14:ligatures w14:val="none"/>
        </w:rPr>
        <w:t>, bevandenis koloidinis silicio dioksidas, magnio stearatas. Žr. 2 skyrių „</w:t>
      </w:r>
      <w:r w:rsidR="00D95EE5">
        <w:rPr>
          <w:rFonts w:ascii="Times New Roman" w:eastAsia="Calibri" w:hAnsi="Times New Roman" w:cs="Times New Roman"/>
          <w:kern w:val="0"/>
          <w14:ligatures w14:val="none"/>
        </w:rPr>
        <w:t>ERNYOM</w:t>
      </w:r>
      <w:r w:rsidRPr="00D46A6D">
        <w:rPr>
          <w:rFonts w:ascii="Times New Roman" w:eastAsia="Calibri" w:hAnsi="Times New Roman" w:cs="Times New Roman"/>
          <w:kern w:val="0"/>
          <w14:ligatures w14:val="none"/>
        </w:rPr>
        <w:t xml:space="preserve"> sudėtyje yra laktozės monohidrato“.</w:t>
      </w:r>
    </w:p>
    <w:p w14:paraId="4F789A9F" w14:textId="77777777" w:rsidR="00D46A6D" w:rsidRPr="00D46A6D" w:rsidRDefault="00D46A6D" w:rsidP="00D46A6D">
      <w:pPr>
        <w:widowControl w:val="0"/>
        <w:spacing w:after="0" w:line="240" w:lineRule="auto"/>
        <w:ind w:right="-2"/>
        <w:rPr>
          <w:rFonts w:ascii="Times New Roman" w:eastAsia="Calibri" w:hAnsi="Times New Roman" w:cs="Times New Roman"/>
          <w:kern w:val="0"/>
          <w14:ligatures w14:val="none"/>
        </w:rPr>
      </w:pPr>
    </w:p>
    <w:p w14:paraId="60D094CF" w14:textId="5D6AE3E0" w:rsidR="00D46A6D" w:rsidRPr="00D46A6D" w:rsidRDefault="00D95EE5" w:rsidP="00D46A6D">
      <w:pPr>
        <w:widowControl w:val="0"/>
        <w:numPr>
          <w:ilvl w:val="12"/>
          <w:numId w:val="0"/>
        </w:numPr>
        <w:spacing w:after="0" w:line="240" w:lineRule="auto"/>
        <w:ind w:right="-2"/>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ERNYOM</w:t>
      </w:r>
      <w:r w:rsidR="00D46A6D" w:rsidRPr="00D46A6D">
        <w:rPr>
          <w:rFonts w:ascii="Times New Roman" w:eastAsia="Calibri" w:hAnsi="Times New Roman" w:cs="Times New Roman"/>
          <w:b/>
          <w:kern w:val="0"/>
          <w14:ligatures w14:val="none"/>
        </w:rPr>
        <w:t xml:space="preserve"> išvaizda ir kiekis pakuotėje</w:t>
      </w:r>
    </w:p>
    <w:p w14:paraId="44A0800A" w14:textId="48D75DAC" w:rsidR="009C6DE7" w:rsidRDefault="00D95EE5" w:rsidP="00D46A6D">
      <w:pPr>
        <w:widowControl w:val="0"/>
        <w:numPr>
          <w:ilvl w:val="12"/>
          <w:numId w:val="0"/>
        </w:numPr>
        <w:spacing w:after="0" w:line="240" w:lineRule="auto"/>
        <w:ind w:right="-2"/>
        <w:rPr>
          <w:rFonts w:ascii="Times New Roman" w:eastAsia="Calibri" w:hAnsi="Times New Roman" w:cs="Times New Roman"/>
          <w:kern w:val="0"/>
          <w14:ligatures w14:val="none"/>
        </w:rPr>
      </w:pPr>
      <w:r w:rsidRPr="00D506E5">
        <w:rPr>
          <w:rFonts w:ascii="Times New Roman" w:eastAsia="Calibri" w:hAnsi="Times New Roman" w:cs="Times New Roman"/>
          <w:kern w:val="0"/>
          <w14:ligatures w14:val="none"/>
        </w:rPr>
        <w:t>ERNYOM</w:t>
      </w:r>
      <w:r w:rsidR="00D46A6D" w:rsidRPr="00D46A6D">
        <w:rPr>
          <w:rFonts w:ascii="Times New Roman" w:eastAsia="Calibri" w:hAnsi="Times New Roman" w:cs="Times New Roman"/>
          <w:kern w:val="0"/>
          <w14:ligatures w14:val="none"/>
        </w:rPr>
        <w:t xml:space="preserve"> tabletės yra </w:t>
      </w:r>
      <w:r w:rsidR="004D4385" w:rsidRPr="009C6DE7">
        <w:rPr>
          <w:rFonts w:ascii="Times New Roman" w:eastAsia="Calibri" w:hAnsi="Times New Roman" w:cs="Times New Roman"/>
          <w:kern w:val="0"/>
          <w14:ligatures w14:val="none"/>
        </w:rPr>
        <w:t xml:space="preserve">apytiksliai 8 mm </w:t>
      </w:r>
      <w:r w:rsidR="004D4385">
        <w:rPr>
          <w:rFonts w:ascii="Times New Roman" w:eastAsia="Calibri" w:hAnsi="Times New Roman" w:cs="Times New Roman"/>
          <w:kern w:val="0"/>
          <w14:ligatures w14:val="none"/>
        </w:rPr>
        <w:t xml:space="preserve">skersmens, </w:t>
      </w:r>
      <w:r w:rsidR="00D46A6D" w:rsidRPr="00D46A6D">
        <w:rPr>
          <w:rFonts w:ascii="Times New Roman" w:eastAsia="Calibri" w:hAnsi="Times New Roman" w:cs="Times New Roman"/>
          <w:kern w:val="0"/>
          <w14:ligatures w14:val="none"/>
        </w:rPr>
        <w:t xml:space="preserve">baltos, </w:t>
      </w:r>
      <w:r w:rsidR="00016AF5">
        <w:rPr>
          <w:rFonts w:ascii="Times New Roman" w:eastAsia="Calibri" w:hAnsi="Times New Roman" w:cs="Times New Roman"/>
          <w:kern w:val="0"/>
          <w14:ligatures w14:val="none"/>
        </w:rPr>
        <w:t>apvalios</w:t>
      </w:r>
      <w:r w:rsidR="00D46A6D" w:rsidRPr="00D46A6D">
        <w:rPr>
          <w:rFonts w:ascii="Times New Roman" w:eastAsia="Calibri" w:hAnsi="Times New Roman" w:cs="Times New Roman"/>
          <w:kern w:val="0"/>
          <w14:ligatures w14:val="none"/>
        </w:rPr>
        <w:t xml:space="preserve">, nuožulniais kraštais, </w:t>
      </w:r>
      <w:r w:rsidR="009C6DE7" w:rsidRPr="009C6DE7">
        <w:rPr>
          <w:rFonts w:ascii="Times New Roman" w:eastAsia="Calibri" w:hAnsi="Times New Roman" w:cs="Times New Roman"/>
          <w:kern w:val="0"/>
          <w14:ligatures w14:val="none"/>
        </w:rPr>
        <w:t xml:space="preserve">vienoje </w:t>
      </w:r>
      <w:r w:rsidR="004D4385">
        <w:rPr>
          <w:rFonts w:ascii="Times New Roman" w:eastAsia="Calibri" w:hAnsi="Times New Roman" w:cs="Times New Roman"/>
          <w:kern w:val="0"/>
          <w14:ligatures w14:val="none"/>
        </w:rPr>
        <w:t xml:space="preserve">jų </w:t>
      </w:r>
      <w:r w:rsidR="009C6DE7" w:rsidRPr="009C6DE7">
        <w:rPr>
          <w:rFonts w:ascii="Times New Roman" w:eastAsia="Calibri" w:hAnsi="Times New Roman" w:cs="Times New Roman"/>
          <w:kern w:val="0"/>
          <w14:ligatures w14:val="none"/>
        </w:rPr>
        <w:t>pusė pažymėt</w:t>
      </w:r>
      <w:r w:rsidR="004D4385">
        <w:rPr>
          <w:rFonts w:ascii="Times New Roman" w:eastAsia="Calibri" w:hAnsi="Times New Roman" w:cs="Times New Roman"/>
          <w:kern w:val="0"/>
          <w14:ligatures w14:val="none"/>
        </w:rPr>
        <w:t>a</w:t>
      </w:r>
      <w:r w:rsidR="009C6DE7" w:rsidRPr="009C6DE7">
        <w:rPr>
          <w:rFonts w:ascii="Times New Roman" w:eastAsia="Calibri" w:hAnsi="Times New Roman" w:cs="Times New Roman"/>
          <w:kern w:val="0"/>
          <w14:ligatures w14:val="none"/>
        </w:rPr>
        <w:t xml:space="preserve"> raide P ir skaičiumi 4</w:t>
      </w:r>
      <w:r w:rsidR="004D4385">
        <w:rPr>
          <w:rFonts w:ascii="Times New Roman" w:eastAsia="Calibri" w:hAnsi="Times New Roman" w:cs="Times New Roman"/>
          <w:kern w:val="0"/>
          <w14:ligatures w14:val="none"/>
        </w:rPr>
        <w:t xml:space="preserve">, </w:t>
      </w:r>
      <w:r w:rsidR="009C6DE7" w:rsidRPr="009C6DE7">
        <w:rPr>
          <w:rFonts w:ascii="Times New Roman" w:eastAsia="Calibri" w:hAnsi="Times New Roman" w:cs="Times New Roman"/>
          <w:kern w:val="0"/>
          <w14:ligatures w14:val="none"/>
        </w:rPr>
        <w:t xml:space="preserve">atskirtais </w:t>
      </w:r>
      <w:r w:rsidR="004D4385">
        <w:rPr>
          <w:rFonts w:ascii="Times New Roman" w:eastAsia="Calibri" w:hAnsi="Times New Roman" w:cs="Times New Roman"/>
          <w:kern w:val="0"/>
          <w14:ligatures w14:val="none"/>
        </w:rPr>
        <w:t>vagele.</w:t>
      </w:r>
      <w:r w:rsidR="009C6DE7" w:rsidRPr="009C6DE7">
        <w:rPr>
          <w:rFonts w:ascii="Times New Roman" w:eastAsia="Calibri" w:hAnsi="Times New Roman" w:cs="Times New Roman"/>
          <w:kern w:val="0"/>
          <w14:ligatures w14:val="none"/>
        </w:rPr>
        <w:t xml:space="preserve"> </w:t>
      </w:r>
    </w:p>
    <w:p w14:paraId="6DC0FE88" w14:textId="2C9AAB0B"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Tabletę galima padalyti į dvi lygias dozes.</w:t>
      </w:r>
    </w:p>
    <w:p w14:paraId="1FF18C69"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b/>
          <w:kern w:val="0"/>
          <w14:ligatures w14:val="none"/>
        </w:rPr>
      </w:pPr>
    </w:p>
    <w:p w14:paraId="10A46C4B" w14:textId="38C47583"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kern w:val="0"/>
          <w14:ligatures w14:val="none"/>
        </w:rPr>
      </w:pPr>
      <w:r w:rsidRPr="00D46A6D">
        <w:rPr>
          <w:rFonts w:ascii="Times New Roman" w:eastAsia="Calibri" w:hAnsi="Times New Roman" w:cs="Times New Roman"/>
          <w:kern w:val="0"/>
          <w14:ligatures w14:val="none"/>
        </w:rPr>
        <w:t xml:space="preserve">Dėžutėje yra </w:t>
      </w:r>
      <w:r w:rsidR="00F64668" w:rsidRPr="00F64668">
        <w:rPr>
          <w:rFonts w:ascii="Times New Roman" w:eastAsia="Calibri" w:hAnsi="Times New Roman" w:cs="Times New Roman"/>
          <w:kern w:val="0"/>
          <w14:ligatures w14:val="none"/>
        </w:rPr>
        <w:t>3 OPA-Al-PVC/Al lizdinės plokštelės po 10 tablečių.</w:t>
      </w:r>
    </w:p>
    <w:p w14:paraId="6A7C861C" w14:textId="77777777"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b/>
          <w:kern w:val="0"/>
          <w14:ligatures w14:val="none"/>
        </w:rPr>
      </w:pPr>
    </w:p>
    <w:p w14:paraId="55B65FCD" w14:textId="60DE6D18" w:rsidR="00141FE6" w:rsidRPr="00141FE6" w:rsidRDefault="00141FE6" w:rsidP="00141FE6">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r w:rsidRPr="00141FE6">
        <w:rPr>
          <w:rFonts w:ascii="Times New Roman" w:eastAsia="Times New Roman" w:hAnsi="Times New Roman" w:cs="Times New Roman"/>
          <w:b/>
          <w:noProof/>
          <w:kern w:val="0"/>
          <w14:ligatures w14:val="none"/>
        </w:rPr>
        <w:t>Registruotojas eksportuojančioje valstybėje</w:t>
      </w:r>
      <w:r>
        <w:rPr>
          <w:rFonts w:ascii="Times New Roman" w:eastAsia="Times New Roman" w:hAnsi="Times New Roman" w:cs="Times New Roman"/>
          <w:b/>
          <w:noProof/>
          <w:kern w:val="0"/>
          <w14:ligatures w14:val="none"/>
        </w:rPr>
        <w:t xml:space="preserve"> ir g</w:t>
      </w:r>
      <w:r w:rsidRPr="00141FE6">
        <w:rPr>
          <w:rFonts w:ascii="Times New Roman" w:hAnsi="Times New Roman" w:cs="Times New Roman"/>
          <w:b/>
          <w:color w:val="000000"/>
          <w:kern w:val="0"/>
          <w14:ligatures w14:val="none"/>
        </w:rPr>
        <w:t>amintojas</w:t>
      </w:r>
    </w:p>
    <w:p w14:paraId="02D640C4" w14:textId="77777777" w:rsidR="00141FE6" w:rsidRPr="00141FE6" w:rsidRDefault="00141FE6" w:rsidP="00141FE6">
      <w:pPr>
        <w:autoSpaceDE w:val="0"/>
        <w:autoSpaceDN w:val="0"/>
        <w:adjustRightInd w:val="0"/>
        <w:spacing w:after="0" w:line="240" w:lineRule="auto"/>
        <w:rPr>
          <w:rFonts w:ascii="Times New Roman" w:hAnsi="Times New Roman" w:cs="Times New Roman"/>
          <w:bCs/>
          <w:color w:val="000000"/>
          <w:kern w:val="0"/>
          <w14:ligatures w14:val="none"/>
        </w:rPr>
      </w:pPr>
      <w:r w:rsidRPr="00141FE6">
        <w:rPr>
          <w:rFonts w:ascii="Times New Roman" w:hAnsi="Times New Roman" w:cs="Times New Roman"/>
          <w:bCs/>
          <w:color w:val="000000"/>
          <w:kern w:val="0"/>
          <w14:ligatures w14:val="none"/>
        </w:rPr>
        <w:t>S.C. Vim Spectrum S.R.L.,</w:t>
      </w:r>
    </w:p>
    <w:p w14:paraId="707F5347" w14:textId="77777777" w:rsidR="00141FE6" w:rsidRPr="00141FE6" w:rsidRDefault="00141FE6" w:rsidP="00141FE6">
      <w:pPr>
        <w:autoSpaceDE w:val="0"/>
        <w:autoSpaceDN w:val="0"/>
        <w:adjustRightInd w:val="0"/>
        <w:spacing w:after="0" w:line="240" w:lineRule="auto"/>
        <w:rPr>
          <w:rFonts w:ascii="Times New Roman" w:hAnsi="Times New Roman" w:cs="Times New Roman"/>
          <w:bCs/>
          <w:color w:val="000000"/>
          <w:kern w:val="0"/>
          <w14:ligatures w14:val="none"/>
        </w:rPr>
      </w:pPr>
      <w:r w:rsidRPr="00141FE6">
        <w:rPr>
          <w:rFonts w:ascii="Times New Roman" w:hAnsi="Times New Roman" w:cs="Times New Roman"/>
          <w:bCs/>
          <w:color w:val="000000"/>
          <w:kern w:val="0"/>
          <w14:ligatures w14:val="none"/>
        </w:rPr>
        <w:t xml:space="preserve">Corunca nr. 409, </w:t>
      </w:r>
    </w:p>
    <w:p w14:paraId="5FAAADD9" w14:textId="77777777" w:rsidR="00141FE6" w:rsidRPr="00141FE6" w:rsidRDefault="00141FE6" w:rsidP="00141FE6">
      <w:pPr>
        <w:autoSpaceDE w:val="0"/>
        <w:autoSpaceDN w:val="0"/>
        <w:adjustRightInd w:val="0"/>
        <w:spacing w:after="0" w:line="240" w:lineRule="auto"/>
        <w:rPr>
          <w:rFonts w:ascii="Times New Roman" w:hAnsi="Times New Roman" w:cs="Times New Roman"/>
          <w:bCs/>
          <w:color w:val="000000"/>
          <w:kern w:val="0"/>
          <w14:ligatures w14:val="none"/>
        </w:rPr>
      </w:pPr>
      <w:r w:rsidRPr="00141FE6">
        <w:rPr>
          <w:rFonts w:ascii="Times New Roman" w:hAnsi="Times New Roman" w:cs="Times New Roman"/>
          <w:bCs/>
          <w:color w:val="000000"/>
          <w:kern w:val="0"/>
          <w14:ligatures w14:val="none"/>
        </w:rPr>
        <w:t xml:space="preserve">jud. Mureş, cod 547367, </w:t>
      </w:r>
    </w:p>
    <w:p w14:paraId="508621F9" w14:textId="31DC53B2" w:rsidR="00141FE6" w:rsidRPr="00141FE6" w:rsidRDefault="00141FE6" w:rsidP="00141FE6">
      <w:pPr>
        <w:autoSpaceDE w:val="0"/>
        <w:autoSpaceDN w:val="0"/>
        <w:adjustRightInd w:val="0"/>
        <w:spacing w:after="0" w:line="240" w:lineRule="auto"/>
        <w:rPr>
          <w:rFonts w:ascii="Times New Roman" w:hAnsi="Times New Roman" w:cs="Times New Roman"/>
          <w:bCs/>
          <w:color w:val="000000"/>
          <w:kern w:val="0"/>
          <w14:ligatures w14:val="none"/>
        </w:rPr>
      </w:pPr>
      <w:r w:rsidRPr="00141FE6">
        <w:rPr>
          <w:rFonts w:ascii="Times New Roman" w:hAnsi="Times New Roman" w:cs="Times New Roman"/>
          <w:bCs/>
          <w:color w:val="000000"/>
          <w:kern w:val="0"/>
          <w14:ligatures w14:val="none"/>
        </w:rPr>
        <w:t>Rumunija</w:t>
      </w:r>
    </w:p>
    <w:p w14:paraId="44D239E1" w14:textId="77777777" w:rsidR="00141FE6" w:rsidRPr="00141FE6" w:rsidRDefault="00141FE6" w:rsidP="00141FE6">
      <w:pPr>
        <w:autoSpaceDE w:val="0"/>
        <w:autoSpaceDN w:val="0"/>
        <w:adjustRightInd w:val="0"/>
        <w:spacing w:after="0" w:line="240" w:lineRule="auto"/>
        <w:rPr>
          <w:rFonts w:ascii="Times New Roman" w:hAnsi="Times New Roman" w:cs="Times New Roman"/>
          <w:bCs/>
          <w:color w:val="000000"/>
          <w:kern w:val="0"/>
          <w14:ligatures w14:val="none"/>
        </w:rPr>
      </w:pPr>
    </w:p>
    <w:p w14:paraId="50034035" w14:textId="77777777" w:rsidR="00141FE6" w:rsidRPr="00141FE6" w:rsidRDefault="00141FE6" w:rsidP="00141FE6">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141FE6">
        <w:rPr>
          <w:rFonts w:ascii="Times New Roman" w:hAnsi="Times New Roman" w:cs="Times New Roman"/>
          <w:b/>
          <w:color w:val="000000"/>
          <w:kern w:val="0"/>
          <w14:ligatures w14:val="none"/>
        </w:rPr>
        <w:t xml:space="preserve">Lygiagretus importuotojas </w:t>
      </w:r>
      <w:r w:rsidRPr="00141FE6">
        <w:rPr>
          <w:rFonts w:ascii="Times New Roman" w:hAnsi="Times New Roman" w:cs="Times New Roman"/>
          <w:b/>
          <w:color w:val="000000"/>
          <w:kern w:val="0"/>
          <w14:ligatures w14:val="none"/>
        </w:rPr>
        <w:br/>
      </w:r>
      <w:r w:rsidRPr="00141FE6">
        <w:rPr>
          <w:rFonts w:ascii="Times New Roman" w:eastAsia="TimesNewRoman" w:hAnsi="Times New Roman" w:cs="Times New Roman"/>
          <w:color w:val="000000"/>
          <w:kern w:val="0"/>
          <w14:ligatures w14:val="none"/>
        </w:rPr>
        <w:t>UAB „Niromed“</w:t>
      </w:r>
      <w:r w:rsidRPr="00141FE6">
        <w:rPr>
          <w:rFonts w:ascii="Times New Roman" w:hAnsi="Times New Roman" w:cs="Times New Roman"/>
          <w:b/>
          <w:color w:val="000000"/>
          <w:kern w:val="0"/>
          <w14:ligatures w14:val="none"/>
        </w:rPr>
        <w:br/>
      </w:r>
      <w:r w:rsidRPr="00141FE6">
        <w:rPr>
          <w:rFonts w:ascii="Times New Roman" w:eastAsia="TimesNewRoman" w:hAnsi="Times New Roman" w:cs="Times New Roman"/>
          <w:color w:val="000000"/>
          <w:kern w:val="0"/>
          <w14:ligatures w14:val="none"/>
        </w:rPr>
        <w:t>Žirmūnų g. 139A</w:t>
      </w:r>
      <w:r w:rsidRPr="00141FE6">
        <w:rPr>
          <w:rFonts w:ascii="Times New Roman" w:hAnsi="Times New Roman" w:cs="Times New Roman"/>
          <w:b/>
          <w:color w:val="000000"/>
          <w:kern w:val="0"/>
          <w14:ligatures w14:val="none"/>
        </w:rPr>
        <w:br/>
      </w:r>
      <w:r w:rsidRPr="00141FE6">
        <w:rPr>
          <w:rFonts w:ascii="Times New Roman" w:eastAsia="TimesNewRoman" w:hAnsi="Times New Roman" w:cs="Times New Roman"/>
          <w:color w:val="000000"/>
          <w:kern w:val="0"/>
          <w14:ligatures w14:val="none"/>
        </w:rPr>
        <w:t>LT-09120 Vilnius</w:t>
      </w:r>
      <w:r w:rsidRPr="00141FE6">
        <w:rPr>
          <w:rFonts w:ascii="Times New Roman" w:eastAsia="TimesNewRoman" w:hAnsi="Times New Roman" w:cs="Times New Roman"/>
          <w:color w:val="000000"/>
          <w:kern w:val="0"/>
          <w14:ligatures w14:val="none"/>
        </w:rPr>
        <w:br/>
        <w:t>Lietuva</w:t>
      </w:r>
    </w:p>
    <w:p w14:paraId="27C3186F" w14:textId="77777777" w:rsidR="00141FE6" w:rsidRPr="00141FE6" w:rsidRDefault="00141FE6" w:rsidP="00141FE6">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028D1260" w14:textId="77777777" w:rsidR="00141FE6" w:rsidRPr="00141FE6" w:rsidRDefault="00141FE6" w:rsidP="00141FE6">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141FE6">
        <w:rPr>
          <w:rFonts w:ascii="Times New Roman" w:eastAsia="Times New Roman" w:hAnsi="Times New Roman" w:cs="Times New Roman"/>
          <w:b/>
          <w:bCs/>
          <w:kern w:val="0"/>
          <w14:ligatures w14:val="none"/>
        </w:rPr>
        <w:t>Perpakavo</w:t>
      </w:r>
    </w:p>
    <w:p w14:paraId="79069B41" w14:textId="77777777" w:rsidR="00141FE6" w:rsidRPr="00141FE6" w:rsidRDefault="00141FE6" w:rsidP="00141FE6">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41FE6">
        <w:rPr>
          <w:rFonts w:ascii="Times New Roman" w:eastAsia="TimesNewRoman" w:hAnsi="Times New Roman" w:cs="Times New Roman"/>
          <w:color w:val="000000"/>
          <w:kern w:val="0"/>
          <w14:ligatures w14:val="none"/>
        </w:rPr>
        <w:t>LABOR Przedsiębiorstwo Farmaceutyczno-Chemiczne sp. z o.o.</w:t>
      </w:r>
    </w:p>
    <w:p w14:paraId="0D7EF72B" w14:textId="77777777" w:rsidR="00141FE6" w:rsidRPr="00141FE6" w:rsidRDefault="00141FE6" w:rsidP="00141FE6">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41FE6">
        <w:rPr>
          <w:rFonts w:ascii="Times New Roman" w:eastAsia="TimesNewRoman" w:hAnsi="Times New Roman" w:cs="Times New Roman"/>
          <w:color w:val="000000"/>
          <w:kern w:val="0"/>
          <w14:ligatures w14:val="none"/>
        </w:rPr>
        <w:t>Ul. Długosza 49,</w:t>
      </w:r>
    </w:p>
    <w:p w14:paraId="5ADCDC0D" w14:textId="77777777" w:rsidR="00141FE6" w:rsidRPr="00141FE6" w:rsidRDefault="00141FE6" w:rsidP="00141FE6">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41FE6">
        <w:rPr>
          <w:rFonts w:ascii="Times New Roman" w:eastAsia="TimesNewRoman" w:hAnsi="Times New Roman" w:cs="Times New Roman"/>
          <w:color w:val="000000"/>
          <w:kern w:val="0"/>
          <w14:ligatures w14:val="none"/>
        </w:rPr>
        <w:t>51-162 Wrocław,</w:t>
      </w:r>
    </w:p>
    <w:p w14:paraId="65F2B7BC" w14:textId="77777777" w:rsidR="00141FE6" w:rsidRPr="00141FE6" w:rsidRDefault="00141FE6" w:rsidP="00141FE6">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41FE6">
        <w:rPr>
          <w:rFonts w:ascii="Times New Roman" w:eastAsia="TimesNewRoman" w:hAnsi="Times New Roman" w:cs="Times New Roman"/>
          <w:color w:val="000000"/>
          <w:kern w:val="0"/>
          <w14:ligatures w14:val="none"/>
        </w:rPr>
        <w:t>Lenkija</w:t>
      </w:r>
    </w:p>
    <w:p w14:paraId="2B7F9F69" w14:textId="77777777" w:rsidR="00141FE6" w:rsidRPr="00141FE6" w:rsidRDefault="00141FE6" w:rsidP="00141FE6">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5A133923" w14:textId="77777777" w:rsidR="00141FE6" w:rsidRPr="00141FE6" w:rsidRDefault="00141FE6" w:rsidP="00141FE6">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41FE6">
        <w:rPr>
          <w:rFonts w:ascii="Times New Roman" w:eastAsia="TimesNewRoman" w:hAnsi="Times New Roman" w:cs="Times New Roman"/>
          <w:color w:val="000000"/>
          <w:kern w:val="0"/>
          <w14:ligatures w14:val="none"/>
        </w:rPr>
        <w:t>arba</w:t>
      </w:r>
    </w:p>
    <w:p w14:paraId="2E83E42F" w14:textId="77777777" w:rsidR="00141FE6" w:rsidRPr="00141FE6" w:rsidRDefault="00141FE6" w:rsidP="00141FE6">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14D5AB34" w14:textId="77777777" w:rsidR="00141FE6" w:rsidRPr="00141FE6" w:rsidRDefault="00141FE6" w:rsidP="00141FE6">
      <w:pPr>
        <w:tabs>
          <w:tab w:val="left" w:pos="1296"/>
        </w:tabs>
        <w:snapToGrid w:val="0"/>
        <w:spacing w:after="0" w:line="240" w:lineRule="auto"/>
        <w:rPr>
          <w:rFonts w:ascii="Times New Roman" w:eastAsia="TimesNewRoman" w:hAnsi="Times New Roman" w:cs="Times New Roman"/>
          <w:color w:val="000000"/>
          <w:kern w:val="0"/>
          <w14:ligatures w14:val="none"/>
        </w:rPr>
      </w:pPr>
      <w:r w:rsidRPr="00141FE6">
        <w:rPr>
          <w:rFonts w:ascii="Times New Roman" w:eastAsia="TimesNewRoman" w:hAnsi="Times New Roman" w:cs="Times New Roman"/>
          <w:color w:val="000000"/>
          <w:kern w:val="0"/>
          <w14:ligatures w14:val="none"/>
        </w:rPr>
        <w:t>UAB „Entafarma“</w:t>
      </w:r>
    </w:p>
    <w:p w14:paraId="6415B258" w14:textId="77777777" w:rsidR="00141FE6" w:rsidRPr="00141FE6" w:rsidRDefault="00141FE6" w:rsidP="00141FE6">
      <w:pPr>
        <w:tabs>
          <w:tab w:val="left" w:pos="1296"/>
        </w:tabs>
        <w:snapToGrid w:val="0"/>
        <w:spacing w:after="0" w:line="240" w:lineRule="auto"/>
        <w:rPr>
          <w:rFonts w:ascii="Times New Roman" w:eastAsia="TimesNewRoman" w:hAnsi="Times New Roman" w:cs="Times New Roman"/>
          <w:color w:val="000000"/>
          <w:kern w:val="0"/>
          <w14:ligatures w14:val="none"/>
        </w:rPr>
      </w:pPr>
      <w:r w:rsidRPr="00141FE6">
        <w:rPr>
          <w:rFonts w:ascii="Times New Roman" w:eastAsia="TimesNewRoman" w:hAnsi="Times New Roman" w:cs="Times New Roman"/>
          <w:color w:val="000000"/>
          <w:kern w:val="0"/>
          <w14:ligatures w14:val="none"/>
        </w:rPr>
        <w:t>Klonėnų vs. 1,</w:t>
      </w:r>
    </w:p>
    <w:p w14:paraId="2F67CC9C" w14:textId="77777777" w:rsidR="00141FE6" w:rsidRPr="00141FE6" w:rsidRDefault="00141FE6" w:rsidP="00141FE6">
      <w:pPr>
        <w:tabs>
          <w:tab w:val="left" w:pos="1296"/>
        </w:tabs>
        <w:snapToGrid w:val="0"/>
        <w:spacing w:after="0" w:line="240" w:lineRule="auto"/>
        <w:rPr>
          <w:rFonts w:ascii="Times New Roman" w:eastAsia="TimesNewRoman" w:hAnsi="Times New Roman" w:cs="Times New Roman"/>
          <w:color w:val="000000"/>
          <w:kern w:val="0"/>
          <w14:ligatures w14:val="none"/>
        </w:rPr>
      </w:pPr>
      <w:r w:rsidRPr="00141FE6">
        <w:rPr>
          <w:rFonts w:ascii="Times New Roman" w:eastAsia="TimesNewRoman" w:hAnsi="Times New Roman" w:cs="Times New Roman"/>
          <w:color w:val="000000"/>
          <w:kern w:val="0"/>
          <w14:ligatures w14:val="none"/>
        </w:rPr>
        <w:t>LT-19156 Širvintų r. sav.</w:t>
      </w:r>
    </w:p>
    <w:p w14:paraId="3C215311" w14:textId="77777777" w:rsidR="00141FE6" w:rsidRPr="00141FE6" w:rsidRDefault="00141FE6" w:rsidP="00141FE6">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141FE6">
        <w:rPr>
          <w:rFonts w:ascii="Times New Roman" w:eastAsia="TimesNewRoman" w:hAnsi="Times New Roman" w:cs="Times New Roman"/>
          <w:color w:val="000000"/>
          <w:kern w:val="0"/>
          <w14:ligatures w14:val="none"/>
        </w:rPr>
        <w:t>Lietuva</w:t>
      </w:r>
    </w:p>
    <w:p w14:paraId="06436DD3" w14:textId="77777777" w:rsidR="00D46A6D" w:rsidRPr="00D46A6D" w:rsidRDefault="00D46A6D" w:rsidP="00D46A6D">
      <w:pPr>
        <w:widowControl w:val="0"/>
        <w:spacing w:after="0" w:line="240" w:lineRule="auto"/>
        <w:rPr>
          <w:rFonts w:ascii="Times New Roman" w:eastAsia="Calibri" w:hAnsi="Times New Roman" w:cs="Times New Roman"/>
          <w:kern w:val="0"/>
          <w14:ligatures w14:val="none"/>
        </w:rPr>
      </w:pPr>
    </w:p>
    <w:p w14:paraId="63D8EA1D" w14:textId="3D88B9BB" w:rsidR="00D46A6D" w:rsidRPr="00D46A6D" w:rsidRDefault="00D46A6D" w:rsidP="00D46A6D">
      <w:pPr>
        <w:widowControl w:val="0"/>
        <w:numPr>
          <w:ilvl w:val="12"/>
          <w:numId w:val="0"/>
        </w:numPr>
        <w:spacing w:after="0" w:line="240" w:lineRule="auto"/>
        <w:ind w:right="-2"/>
        <w:rPr>
          <w:rFonts w:ascii="Times New Roman" w:eastAsia="Calibri" w:hAnsi="Times New Roman" w:cs="Times New Roman"/>
          <w:b/>
          <w:kern w:val="0"/>
          <w14:ligatures w14:val="none"/>
        </w:rPr>
      </w:pPr>
      <w:r w:rsidRPr="00D46A6D">
        <w:rPr>
          <w:rFonts w:ascii="Times New Roman" w:eastAsia="Calibri" w:hAnsi="Times New Roman" w:cs="Times New Roman"/>
          <w:b/>
          <w:kern w:val="0"/>
          <w14:ligatures w14:val="none"/>
        </w:rPr>
        <w:t xml:space="preserve">Šis pakuotės lapelis paskutinį kartą peržiūrėtas </w:t>
      </w:r>
      <w:r w:rsidR="003632CB">
        <w:rPr>
          <w:rFonts w:ascii="Times New Roman" w:eastAsia="Calibri" w:hAnsi="Times New Roman" w:cs="Times New Roman"/>
          <w:b/>
          <w:kern w:val="0"/>
          <w14:ligatures w14:val="none"/>
        </w:rPr>
        <w:t>2025-04-09.</w:t>
      </w:r>
      <w:bookmarkStart w:id="0" w:name="_GoBack"/>
      <w:bookmarkEnd w:id="0"/>
    </w:p>
    <w:p w14:paraId="139A5469" w14:textId="77777777" w:rsidR="00D46A6D" w:rsidRPr="00D46A6D" w:rsidRDefault="00D46A6D" w:rsidP="00D46A6D">
      <w:pPr>
        <w:widowControl w:val="0"/>
        <w:numPr>
          <w:ilvl w:val="12"/>
          <w:numId w:val="0"/>
        </w:numPr>
        <w:tabs>
          <w:tab w:val="left" w:pos="567"/>
        </w:tabs>
        <w:spacing w:after="0" w:line="240" w:lineRule="auto"/>
        <w:ind w:right="-2"/>
        <w:rPr>
          <w:rFonts w:ascii="Times New Roman" w:eastAsia="Calibri" w:hAnsi="Times New Roman" w:cs="Times New Roman"/>
          <w:i/>
          <w:kern w:val="0"/>
          <w14:ligatures w14:val="none"/>
        </w:rPr>
      </w:pPr>
    </w:p>
    <w:p w14:paraId="22A4F14D" w14:textId="5018B533" w:rsidR="00D46A6D" w:rsidRPr="00D46A6D" w:rsidRDefault="00D46A6D" w:rsidP="00D46A6D">
      <w:pPr>
        <w:spacing w:after="0" w:line="240" w:lineRule="auto"/>
        <w:rPr>
          <w:rFonts w:ascii="Times New Roman" w:eastAsia="Calibri" w:hAnsi="Times New Roman" w:cs="Times New Roman"/>
          <w:color w:val="0000FF"/>
          <w:kern w:val="0"/>
          <w:u w:val="single"/>
          <w14:ligatures w14:val="none"/>
        </w:rPr>
      </w:pPr>
      <w:r w:rsidRPr="00D46A6D">
        <w:rPr>
          <w:rFonts w:ascii="Times New Roman" w:eastAsia="Calibri" w:hAnsi="Times New Roman" w:cs="Times New Roman"/>
          <w:kern w:val="0"/>
          <w14:ligatures w14:val="none"/>
        </w:rPr>
        <w:t>Išsami informacija apie šį vaistą pateikiama Valstybinės vaistų kontrolės tarnybos prie Lietuvos Respublikos sveikatos apsaugos ministerijos tinklalapyje</w:t>
      </w:r>
      <w:r w:rsidRPr="00D46A6D">
        <w:rPr>
          <w:rFonts w:ascii="Times New Roman" w:eastAsia="Calibri" w:hAnsi="Times New Roman" w:cs="Times New Roman"/>
          <w:i/>
          <w:kern w:val="0"/>
          <w14:ligatures w14:val="none"/>
        </w:rPr>
        <w:t xml:space="preserve"> </w:t>
      </w:r>
      <w:hyperlink r:id="rId6" w:history="1">
        <w:r w:rsidR="00041B94" w:rsidRPr="00957BB3">
          <w:rPr>
            <w:rFonts w:ascii="Times New Roman" w:eastAsia="Times New Roman" w:hAnsi="Times New Roman" w:cs="Times New Roman"/>
            <w:color w:val="0000FF"/>
            <w:kern w:val="0"/>
            <w:u w:val="single"/>
            <w:lang w:eastAsia="lt-LT"/>
            <w14:ligatures w14:val="none"/>
          </w:rPr>
          <w:t>https://vvkt.lrv.lt/lt/</w:t>
        </w:r>
      </w:hyperlink>
      <w:r w:rsidR="00041B94">
        <w:rPr>
          <w:rFonts w:ascii="Times New Roman" w:eastAsia="Times New Roman" w:hAnsi="Times New Roman" w:cs="Times New Roman"/>
          <w:color w:val="0000FF"/>
          <w:kern w:val="0"/>
          <w:u w:val="single"/>
          <w:lang w:eastAsia="lt-LT"/>
          <w14:ligatures w14:val="none"/>
        </w:rPr>
        <w:t>.</w:t>
      </w:r>
    </w:p>
    <w:p w14:paraId="2CC9D072" w14:textId="77777777" w:rsidR="00D46A6D" w:rsidRPr="00D46A6D" w:rsidRDefault="00D46A6D" w:rsidP="00D46A6D">
      <w:pPr>
        <w:spacing w:after="0" w:line="240" w:lineRule="auto"/>
        <w:rPr>
          <w:rFonts w:ascii="Times New Roman" w:eastAsia="Calibri" w:hAnsi="Times New Roman" w:cs="Times New Roman"/>
          <w:color w:val="0000FF"/>
          <w:kern w:val="0"/>
          <w:u w:val="single"/>
          <w14:ligatures w14:val="none"/>
        </w:rPr>
      </w:pPr>
    </w:p>
    <w:p w14:paraId="5A8A0368" w14:textId="5564D3C2" w:rsidR="00E7340C" w:rsidRPr="00B930EB" w:rsidRDefault="00B930EB">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išvaizda: referencinio vaisto tabletės</w:t>
      </w:r>
      <w:r w:rsidR="00041B94">
        <w:rPr>
          <w:rFonts w:ascii="Times New Roman" w:hAnsi="Times New Roman" w:cs="Times New Roman"/>
          <w:i/>
          <w:iCs/>
        </w:rPr>
        <w:t xml:space="preserve"> pailgos, </w:t>
      </w:r>
      <w:r w:rsidRPr="00B55E62">
        <w:rPr>
          <w:rFonts w:ascii="Times New Roman" w:hAnsi="Times New Roman" w:cs="Times New Roman"/>
          <w:i/>
          <w:iCs/>
        </w:rPr>
        <w:t>abipus</w:t>
      </w:r>
      <w:r>
        <w:rPr>
          <w:rFonts w:ascii="Times New Roman" w:hAnsi="Times New Roman" w:cs="Times New Roman"/>
          <w:i/>
          <w:iCs/>
        </w:rPr>
        <w:t>iai</w:t>
      </w:r>
      <w:r w:rsidRPr="00B55E62">
        <w:rPr>
          <w:rFonts w:ascii="Times New Roman" w:hAnsi="Times New Roman" w:cs="Times New Roman"/>
          <w:i/>
          <w:iCs/>
        </w:rPr>
        <w:t xml:space="preserve"> išgaubtos</w:t>
      </w:r>
      <w:r>
        <w:rPr>
          <w:rFonts w:ascii="Times New Roman" w:hAnsi="Times New Roman" w:cs="Times New Roman"/>
          <w:i/>
          <w:iCs/>
        </w:rPr>
        <w:t>, lygiagrečiai importuojamo vaisto tabletės a</w:t>
      </w:r>
      <w:r w:rsidRPr="002015B7">
        <w:rPr>
          <w:rFonts w:ascii="Times New Roman" w:hAnsi="Times New Roman" w:cs="Times New Roman"/>
          <w:i/>
          <w:iCs/>
        </w:rPr>
        <w:t>pvalios</w:t>
      </w:r>
      <w:r>
        <w:rPr>
          <w:rFonts w:ascii="Times New Roman" w:hAnsi="Times New Roman" w:cs="Times New Roman"/>
          <w:i/>
          <w:iCs/>
        </w:rPr>
        <w:t xml:space="preserve">, </w:t>
      </w:r>
      <w:r w:rsidRPr="009E687F">
        <w:rPr>
          <w:rFonts w:ascii="Times New Roman" w:hAnsi="Times New Roman" w:cs="Times New Roman"/>
          <w:i/>
          <w:iCs/>
        </w:rPr>
        <w:t>vienoje pusėje pažymėt</w:t>
      </w:r>
      <w:r>
        <w:rPr>
          <w:rFonts w:ascii="Times New Roman" w:hAnsi="Times New Roman" w:cs="Times New Roman"/>
          <w:i/>
          <w:iCs/>
        </w:rPr>
        <w:t>a</w:t>
      </w:r>
      <w:r w:rsidRPr="009E687F">
        <w:rPr>
          <w:rFonts w:ascii="Times New Roman" w:hAnsi="Times New Roman" w:cs="Times New Roman"/>
          <w:i/>
          <w:iCs/>
        </w:rPr>
        <w:t xml:space="preserve"> raid</w:t>
      </w:r>
      <w:r>
        <w:rPr>
          <w:rFonts w:ascii="Times New Roman" w:hAnsi="Times New Roman" w:cs="Times New Roman"/>
          <w:i/>
          <w:iCs/>
        </w:rPr>
        <w:t>ė</w:t>
      </w:r>
      <w:r w:rsidRPr="009E687F">
        <w:rPr>
          <w:rFonts w:ascii="Times New Roman" w:hAnsi="Times New Roman" w:cs="Times New Roman"/>
          <w:i/>
          <w:iCs/>
        </w:rPr>
        <w:t xml:space="preserve"> P ir skaičiu</w:t>
      </w:r>
      <w:r>
        <w:rPr>
          <w:rFonts w:ascii="Times New Roman" w:hAnsi="Times New Roman" w:cs="Times New Roman"/>
          <w:i/>
          <w:iCs/>
        </w:rPr>
        <w:t>s</w:t>
      </w:r>
      <w:r w:rsidRPr="009E687F">
        <w:rPr>
          <w:rFonts w:ascii="Times New Roman" w:hAnsi="Times New Roman" w:cs="Times New Roman"/>
          <w:i/>
          <w:iCs/>
        </w:rPr>
        <w:t xml:space="preserve"> </w:t>
      </w:r>
      <w:r>
        <w:rPr>
          <w:rFonts w:ascii="Times New Roman" w:hAnsi="Times New Roman" w:cs="Times New Roman"/>
          <w:i/>
          <w:iCs/>
        </w:rPr>
        <w:t>4</w:t>
      </w:r>
      <w:r w:rsidR="00041B94">
        <w:rPr>
          <w:rFonts w:ascii="Times New Roman" w:hAnsi="Times New Roman" w:cs="Times New Roman"/>
          <w:i/>
          <w:iCs/>
        </w:rPr>
        <w:t xml:space="preserve">, </w:t>
      </w:r>
      <w:r w:rsidR="00FC7F6F" w:rsidRPr="00FC7F6F">
        <w:rPr>
          <w:rFonts w:ascii="Times New Roman" w:hAnsi="Times New Roman" w:cs="Times New Roman"/>
          <w:i/>
          <w:iCs/>
        </w:rPr>
        <w:t>8 mm skersmens</w:t>
      </w:r>
      <w:r>
        <w:rPr>
          <w:rFonts w:ascii="Times New Roman" w:hAnsi="Times New Roman" w:cs="Times New Roman"/>
          <w:i/>
          <w:iCs/>
        </w:rPr>
        <w:t>; pagalbinėmis medžiagomis: referencinio vaisto sudėtyje</w:t>
      </w:r>
      <w:r w:rsidR="00096BC3" w:rsidRPr="00096BC3">
        <w:t xml:space="preserve"> </w:t>
      </w:r>
      <w:r w:rsidR="00096BC3" w:rsidRPr="00096BC3">
        <w:rPr>
          <w:rFonts w:ascii="Times New Roman" w:hAnsi="Times New Roman" w:cs="Times New Roman"/>
          <w:i/>
          <w:iCs/>
        </w:rPr>
        <w:t>papildomai</w:t>
      </w:r>
      <w:r>
        <w:rPr>
          <w:rFonts w:ascii="Times New Roman" w:hAnsi="Times New Roman" w:cs="Times New Roman"/>
          <w:i/>
          <w:iCs/>
        </w:rPr>
        <w:t xml:space="preserve"> yra </w:t>
      </w:r>
      <w:r w:rsidRPr="001F752A">
        <w:rPr>
          <w:rFonts w:ascii="Times New Roman" w:hAnsi="Times New Roman" w:cs="Times New Roman"/>
          <w:i/>
          <w:iCs/>
        </w:rPr>
        <w:t>natrio-vandenilio karbonatas</w:t>
      </w:r>
      <w:r>
        <w:rPr>
          <w:rFonts w:ascii="Times New Roman" w:hAnsi="Times New Roman" w:cs="Times New Roman"/>
          <w:i/>
          <w:iCs/>
        </w:rPr>
        <w:t>; laikymo sąlygomis: referencinį vaistą l</w:t>
      </w:r>
      <w:r w:rsidRPr="00D5505A">
        <w:rPr>
          <w:rFonts w:ascii="Times New Roman" w:hAnsi="Times New Roman" w:cs="Times New Roman"/>
          <w:i/>
          <w:iCs/>
        </w:rPr>
        <w:t xml:space="preserve">aikyti žemesnėje kaip 30 </w:t>
      </w:r>
      <w:r w:rsidRPr="0000020D">
        <w:rPr>
          <w:rFonts w:ascii="Times New Roman" w:hAnsi="Times New Roman" w:cs="Times New Roman"/>
          <w:i/>
          <w:iCs/>
        </w:rPr>
        <w:t>°</w:t>
      </w:r>
      <w:r w:rsidRPr="00D5505A">
        <w:rPr>
          <w:rFonts w:ascii="Times New Roman" w:hAnsi="Times New Roman" w:cs="Times New Roman"/>
          <w:i/>
          <w:iCs/>
        </w:rPr>
        <w:t>C temperatūroje</w:t>
      </w:r>
      <w:r>
        <w:rPr>
          <w:rFonts w:ascii="Times New Roman" w:hAnsi="Times New Roman" w:cs="Times New Roman"/>
          <w:i/>
          <w:iCs/>
        </w:rPr>
        <w:t>,</w:t>
      </w:r>
      <w:r w:rsidR="00DD422E" w:rsidRPr="00DD422E">
        <w:t xml:space="preserve"> </w:t>
      </w:r>
      <w:r w:rsidR="00DD422E" w:rsidRPr="00DD422E">
        <w:rPr>
          <w:rFonts w:ascii="Times New Roman" w:hAnsi="Times New Roman" w:cs="Times New Roman"/>
          <w:i/>
          <w:iCs/>
        </w:rPr>
        <w:t>gamintojo pakuotėje</w:t>
      </w:r>
      <w:r w:rsidR="00DD422E">
        <w:rPr>
          <w:rFonts w:ascii="Times New Roman" w:hAnsi="Times New Roman" w:cs="Times New Roman"/>
          <w:i/>
          <w:iCs/>
        </w:rPr>
        <w:t>,</w:t>
      </w:r>
      <w:r>
        <w:rPr>
          <w:rFonts w:ascii="Times New Roman" w:hAnsi="Times New Roman" w:cs="Times New Roman"/>
          <w:i/>
          <w:iCs/>
        </w:rPr>
        <w:t xml:space="preserve"> lygiagrečiai importuojamą l</w:t>
      </w:r>
      <w:r w:rsidRPr="0000020D">
        <w:rPr>
          <w:rFonts w:ascii="Times New Roman" w:hAnsi="Times New Roman" w:cs="Times New Roman"/>
          <w:i/>
          <w:iCs/>
        </w:rPr>
        <w:t>aikyti ne aukštesnėje kaip 25ºC temperatūroje</w:t>
      </w:r>
      <w:r w:rsidR="00641BAD">
        <w:rPr>
          <w:rFonts w:ascii="Times New Roman" w:hAnsi="Times New Roman" w:cs="Times New Roman"/>
          <w:i/>
          <w:iCs/>
        </w:rPr>
        <w:t xml:space="preserve">, </w:t>
      </w:r>
      <w:r w:rsidR="00641BAD" w:rsidRPr="00641BAD">
        <w:rPr>
          <w:rFonts w:ascii="Times New Roman" w:hAnsi="Times New Roman" w:cs="Times New Roman"/>
          <w:i/>
          <w:iCs/>
        </w:rPr>
        <w:t>gamintojo pakuotėje, kad vaistas būtų apsaugotas nuo šviesos ir drėgmės</w:t>
      </w:r>
      <w:r>
        <w:rPr>
          <w:rFonts w:ascii="Times New Roman" w:hAnsi="Times New Roman" w:cs="Times New Roman"/>
          <w:i/>
          <w:iCs/>
        </w:rPr>
        <w:t>.</w:t>
      </w:r>
    </w:p>
    <w:sectPr w:rsidR="00E7340C" w:rsidRPr="00B930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B54A7"/>
    <w:multiLevelType w:val="hybridMultilevel"/>
    <w:tmpl w:val="85AA742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439F7"/>
    <w:multiLevelType w:val="hybridMultilevel"/>
    <w:tmpl w:val="F9DE867E"/>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C146FF"/>
    <w:multiLevelType w:val="hybridMultilevel"/>
    <w:tmpl w:val="AB88F4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654A9"/>
    <w:multiLevelType w:val="hybridMultilevel"/>
    <w:tmpl w:val="61940728"/>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AB1E86"/>
    <w:multiLevelType w:val="hybridMultilevel"/>
    <w:tmpl w:val="570854B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057F2"/>
    <w:multiLevelType w:val="hybridMultilevel"/>
    <w:tmpl w:val="A23EB9D2"/>
    <w:lvl w:ilvl="0" w:tplc="4360119E">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47175"/>
    <w:multiLevelType w:val="hybridMultilevel"/>
    <w:tmpl w:val="A9FE0C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775F0"/>
    <w:multiLevelType w:val="hybridMultilevel"/>
    <w:tmpl w:val="847E40F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6401D6"/>
    <w:multiLevelType w:val="hybridMultilevel"/>
    <w:tmpl w:val="5A0CEF7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pStyle w:val="PI-1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31C4C"/>
    <w:multiLevelType w:val="hybridMultilevel"/>
    <w:tmpl w:val="A9A6C8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F508B3"/>
    <w:multiLevelType w:val="hybridMultilevel"/>
    <w:tmpl w:val="CD82A4F4"/>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5" w15:restartNumberingAfterBreak="0">
    <w:nsid w:val="54674D60"/>
    <w:multiLevelType w:val="hybridMultilevel"/>
    <w:tmpl w:val="36AA9E20"/>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22D1C"/>
    <w:multiLevelType w:val="hybridMultilevel"/>
    <w:tmpl w:val="AC3E6A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8"/>
  </w:num>
  <w:num w:numId="4">
    <w:abstractNumId w:val="16"/>
  </w:num>
  <w:num w:numId="5">
    <w:abstractNumId w:val="1"/>
  </w:num>
  <w:num w:numId="6">
    <w:abstractNumId w:val="10"/>
  </w:num>
  <w:num w:numId="7">
    <w:abstractNumId w:val="15"/>
  </w:num>
  <w:num w:numId="8">
    <w:abstractNumId w:val="3"/>
  </w:num>
  <w:num w:numId="9">
    <w:abstractNumId w:val="4"/>
  </w:num>
  <w:num w:numId="10">
    <w:abstractNumId w:val="12"/>
  </w:num>
  <w:num w:numId="11">
    <w:abstractNumId w:val="2"/>
  </w:num>
  <w:num w:numId="12">
    <w:abstractNumId w:val="13"/>
  </w:num>
  <w:num w:numId="13">
    <w:abstractNumId w:val="6"/>
  </w:num>
  <w:num w:numId="14">
    <w:abstractNumId w:val="17"/>
  </w:num>
  <w:num w:numId="15">
    <w:abstractNumId w:val="14"/>
  </w:num>
  <w:num w:numId="16">
    <w:abstractNumId w:val="11"/>
  </w:num>
  <w:num w:numId="17">
    <w:abstractNumId w:val="0"/>
    <w:lvlOverride w:ilvl="0">
      <w:lvl w:ilvl="0">
        <w:start w:val="1"/>
        <w:numFmt w:val="bullet"/>
        <w:lvlText w:val="-"/>
        <w:lvlJc w:val="left"/>
        <w:pPr>
          <w:ind w:left="360" w:hanging="360"/>
        </w:pPr>
      </w:lvl>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E6"/>
    <w:rsid w:val="00000B16"/>
    <w:rsid w:val="00016AF5"/>
    <w:rsid w:val="00041B94"/>
    <w:rsid w:val="00093FB5"/>
    <w:rsid w:val="00096BC3"/>
    <w:rsid w:val="00141FE6"/>
    <w:rsid w:val="001739C9"/>
    <w:rsid w:val="002F2D2A"/>
    <w:rsid w:val="003632CB"/>
    <w:rsid w:val="00375F79"/>
    <w:rsid w:val="00394D91"/>
    <w:rsid w:val="00397294"/>
    <w:rsid w:val="004C212D"/>
    <w:rsid w:val="004D4385"/>
    <w:rsid w:val="004E2039"/>
    <w:rsid w:val="005128E5"/>
    <w:rsid w:val="00641BAD"/>
    <w:rsid w:val="006F2BC0"/>
    <w:rsid w:val="007973E2"/>
    <w:rsid w:val="0081137C"/>
    <w:rsid w:val="008363BE"/>
    <w:rsid w:val="009B1280"/>
    <w:rsid w:val="009C6DE7"/>
    <w:rsid w:val="00A315F6"/>
    <w:rsid w:val="00AF3B72"/>
    <w:rsid w:val="00B068E6"/>
    <w:rsid w:val="00B1435C"/>
    <w:rsid w:val="00B930EB"/>
    <w:rsid w:val="00BA1455"/>
    <w:rsid w:val="00BF1950"/>
    <w:rsid w:val="00C23DD6"/>
    <w:rsid w:val="00C4430F"/>
    <w:rsid w:val="00D33FD2"/>
    <w:rsid w:val="00D46A6D"/>
    <w:rsid w:val="00D506E5"/>
    <w:rsid w:val="00D87835"/>
    <w:rsid w:val="00D95EE5"/>
    <w:rsid w:val="00DD422E"/>
    <w:rsid w:val="00E7340C"/>
    <w:rsid w:val="00ED01D4"/>
    <w:rsid w:val="00F64668"/>
    <w:rsid w:val="00FC7F6F"/>
    <w:rsid w:val="00FE2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1A03"/>
  <w15:chartTrackingRefBased/>
  <w15:docId w15:val="{0C6C6B5E-289A-40F1-93F0-86D8930E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6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E6"/>
    <w:rPr>
      <w:rFonts w:eastAsiaTheme="majorEastAsia" w:cstheme="majorBidi"/>
      <w:color w:val="272727" w:themeColor="text1" w:themeTint="D8"/>
    </w:rPr>
  </w:style>
  <w:style w:type="paragraph" w:styleId="Title">
    <w:name w:val="Title"/>
    <w:basedOn w:val="Normal"/>
    <w:next w:val="Normal"/>
    <w:link w:val="TitleChar"/>
    <w:uiPriority w:val="10"/>
    <w:qFormat/>
    <w:rsid w:val="00B06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E6"/>
    <w:pPr>
      <w:spacing w:before="160"/>
      <w:jc w:val="center"/>
    </w:pPr>
    <w:rPr>
      <w:i/>
      <w:iCs/>
      <w:color w:val="404040" w:themeColor="text1" w:themeTint="BF"/>
    </w:rPr>
  </w:style>
  <w:style w:type="character" w:customStyle="1" w:styleId="QuoteChar">
    <w:name w:val="Quote Char"/>
    <w:basedOn w:val="DefaultParagraphFont"/>
    <w:link w:val="Quote"/>
    <w:uiPriority w:val="29"/>
    <w:rsid w:val="00B068E6"/>
    <w:rPr>
      <w:i/>
      <w:iCs/>
      <w:color w:val="404040" w:themeColor="text1" w:themeTint="BF"/>
    </w:rPr>
  </w:style>
  <w:style w:type="paragraph" w:styleId="ListParagraph">
    <w:name w:val="List Paragraph"/>
    <w:basedOn w:val="Normal"/>
    <w:uiPriority w:val="34"/>
    <w:qFormat/>
    <w:rsid w:val="00B068E6"/>
    <w:pPr>
      <w:ind w:left="720"/>
      <w:contextualSpacing/>
    </w:pPr>
  </w:style>
  <w:style w:type="character" w:styleId="IntenseEmphasis">
    <w:name w:val="Intense Emphasis"/>
    <w:basedOn w:val="DefaultParagraphFont"/>
    <w:uiPriority w:val="21"/>
    <w:qFormat/>
    <w:rsid w:val="00B068E6"/>
    <w:rPr>
      <w:i/>
      <w:iCs/>
      <w:color w:val="0F4761" w:themeColor="accent1" w:themeShade="BF"/>
    </w:rPr>
  </w:style>
  <w:style w:type="paragraph" w:styleId="IntenseQuote">
    <w:name w:val="Intense Quote"/>
    <w:basedOn w:val="Normal"/>
    <w:next w:val="Normal"/>
    <w:link w:val="IntenseQuoteChar"/>
    <w:uiPriority w:val="30"/>
    <w:qFormat/>
    <w:rsid w:val="00B06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E6"/>
    <w:rPr>
      <w:i/>
      <w:iCs/>
      <w:color w:val="0F4761" w:themeColor="accent1" w:themeShade="BF"/>
    </w:rPr>
  </w:style>
  <w:style w:type="character" w:styleId="IntenseReference">
    <w:name w:val="Intense Reference"/>
    <w:basedOn w:val="DefaultParagraphFont"/>
    <w:uiPriority w:val="32"/>
    <w:qFormat/>
    <w:rsid w:val="00B068E6"/>
    <w:rPr>
      <w:b/>
      <w:bCs/>
      <w:smallCaps/>
      <w:color w:val="0F4761" w:themeColor="accent1" w:themeShade="BF"/>
      <w:spacing w:val="5"/>
    </w:rPr>
  </w:style>
  <w:style w:type="paragraph" w:customStyle="1" w:styleId="PI-1EMEASMCA">
    <w:name w:val="PI-1 EMEA_SMCA"/>
    <w:basedOn w:val="Heading2"/>
    <w:autoRedefine/>
    <w:rsid w:val="00D46A6D"/>
    <w:pPr>
      <w:keepLines w:val="0"/>
      <w:numPr>
        <w:numId w:val="16"/>
      </w:numPr>
      <w:tabs>
        <w:tab w:val="clear" w:pos="720"/>
        <w:tab w:val="num" w:pos="360"/>
        <w:tab w:val="left" w:pos="567"/>
      </w:tabs>
      <w:spacing w:before="0" w:after="0" w:line="240" w:lineRule="auto"/>
      <w:ind w:left="567" w:hanging="567"/>
    </w:pPr>
    <w:rPr>
      <w:rFonts w:ascii="Times New Roman" w:eastAsia="Times New Roman" w:hAnsi="Times New Roman" w:cs="Times New Roman"/>
      <w:b/>
      <w:color w:val="auto"/>
      <w:kern w:val="0"/>
      <w:sz w:val="22"/>
      <w:szCs w:val="22"/>
      <w14:ligatures w14:val="none"/>
    </w:rPr>
  </w:style>
  <w:style w:type="character" w:styleId="Hyperlink">
    <w:name w:val="Hyperlink"/>
    <w:basedOn w:val="DefaultParagraphFont"/>
    <w:uiPriority w:val="99"/>
    <w:unhideWhenUsed/>
    <w:rsid w:val="00ED01D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14281</Words>
  <Characters>8141</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4</cp:revision>
  <dcterms:created xsi:type="dcterms:W3CDTF">2025-04-08T12:51:00Z</dcterms:created>
  <dcterms:modified xsi:type="dcterms:W3CDTF">2025-04-08T16:04:00Z</dcterms:modified>
</cp:coreProperties>
</file>