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8673"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75089ED3"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66C1F591" w14:textId="77777777" w:rsidR="000767D8" w:rsidRPr="000767D8" w:rsidRDefault="000767D8" w:rsidP="000767D8">
      <w:pPr>
        <w:tabs>
          <w:tab w:val="left" w:pos="567"/>
        </w:tabs>
        <w:spacing w:after="0" w:line="240" w:lineRule="auto"/>
        <w:ind w:left="567" w:hanging="567"/>
        <w:jc w:val="center"/>
        <w:outlineLvl w:val="0"/>
        <w:rPr>
          <w:rFonts w:ascii="Times New Roman" w:eastAsia="Calibri" w:hAnsi="Times New Roman" w:cs="Times New Roman"/>
          <w:b/>
          <w:caps/>
          <w:kern w:val="0"/>
          <w14:ligatures w14:val="none"/>
        </w:rPr>
      </w:pPr>
      <w:bookmarkStart w:id="0" w:name="_Toc129243137"/>
      <w:bookmarkStart w:id="1" w:name="_Toc129243262"/>
    </w:p>
    <w:p w14:paraId="39F6B1B0" w14:textId="77777777" w:rsidR="000767D8" w:rsidRPr="000767D8" w:rsidRDefault="000767D8" w:rsidP="000767D8">
      <w:pPr>
        <w:tabs>
          <w:tab w:val="left" w:pos="567"/>
        </w:tabs>
        <w:spacing w:after="0" w:line="240" w:lineRule="auto"/>
        <w:ind w:left="567" w:hanging="567"/>
        <w:jc w:val="center"/>
        <w:outlineLvl w:val="0"/>
        <w:rPr>
          <w:rFonts w:ascii="Times New Roman" w:eastAsia="Calibri" w:hAnsi="Times New Roman" w:cs="Times New Roman"/>
          <w:b/>
          <w:caps/>
          <w:kern w:val="0"/>
          <w14:ligatures w14:val="none"/>
        </w:rPr>
      </w:pPr>
      <w:r w:rsidRPr="000767D8">
        <w:rPr>
          <w:rFonts w:ascii="Times New Roman" w:eastAsia="Calibri" w:hAnsi="Times New Roman" w:cs="Times New Roman"/>
          <w:b/>
          <w:caps/>
          <w:kern w:val="0"/>
          <w14:ligatures w14:val="none"/>
        </w:rPr>
        <w:t>B. PAKUOTĖS LAPELIS</w:t>
      </w:r>
      <w:bookmarkEnd w:id="0"/>
      <w:bookmarkEnd w:id="1"/>
    </w:p>
    <w:p w14:paraId="480B8A00" w14:textId="77777777" w:rsidR="000767D8" w:rsidRPr="000767D8" w:rsidRDefault="000767D8" w:rsidP="000767D8">
      <w:pPr>
        <w:tabs>
          <w:tab w:val="left" w:pos="567"/>
        </w:tabs>
        <w:spacing w:after="0" w:line="240" w:lineRule="auto"/>
        <w:ind w:left="567" w:hanging="567"/>
        <w:jc w:val="center"/>
        <w:outlineLvl w:val="0"/>
        <w:rPr>
          <w:rFonts w:ascii="Times New Roman" w:eastAsia="Calibri" w:hAnsi="Times New Roman" w:cs="Times New Roman"/>
          <w:b/>
          <w:caps/>
          <w:kern w:val="0"/>
          <w14:ligatures w14:val="none"/>
        </w:rPr>
      </w:pPr>
      <w:r w:rsidRPr="000767D8">
        <w:rPr>
          <w:rFonts w:ascii="Times New Roman" w:eastAsia="Calibri" w:hAnsi="Times New Roman" w:cs="Times New Roman"/>
          <w:b/>
          <w:caps/>
          <w:kern w:val="0"/>
          <w14:ligatures w14:val="none"/>
        </w:rPr>
        <w:br w:type="page"/>
      </w:r>
      <w:bookmarkStart w:id="2" w:name="_Toc129243138"/>
      <w:bookmarkStart w:id="3" w:name="_Toc129243263"/>
      <w:r w:rsidRPr="000767D8">
        <w:rPr>
          <w:rFonts w:ascii="Times New Roman" w:eastAsia="Calibri" w:hAnsi="Times New Roman" w:cs="Times New Roman"/>
          <w:b/>
          <w:caps/>
          <w:kern w:val="0"/>
          <w14:ligatures w14:val="none"/>
        </w:rPr>
        <w:t>P</w:t>
      </w:r>
      <w:r w:rsidRPr="000767D8">
        <w:rPr>
          <w:rFonts w:ascii="Times New Roman" w:eastAsia="Calibri" w:hAnsi="Times New Roman" w:cs="Times New Roman"/>
          <w:b/>
          <w:kern w:val="0"/>
          <w14:ligatures w14:val="none"/>
        </w:rPr>
        <w:t xml:space="preserve">akuotės lapelis: informacija </w:t>
      </w:r>
      <w:bookmarkEnd w:id="2"/>
      <w:bookmarkEnd w:id="3"/>
      <w:r w:rsidRPr="000767D8">
        <w:rPr>
          <w:rFonts w:ascii="Times New Roman" w:eastAsia="Calibri" w:hAnsi="Times New Roman" w:cs="Times New Roman"/>
          <w:b/>
          <w:kern w:val="0"/>
          <w14:ligatures w14:val="none"/>
        </w:rPr>
        <w:t>pacientui</w:t>
      </w:r>
    </w:p>
    <w:p w14:paraId="7DB9EC66"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2711C36" w14:textId="1F785B67" w:rsidR="000767D8" w:rsidRPr="000767D8" w:rsidRDefault="00716472" w:rsidP="000767D8">
      <w:pPr>
        <w:spacing w:after="0" w:line="24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Egiramlon</w:t>
      </w:r>
      <w:r w:rsidR="000767D8" w:rsidRPr="000767D8">
        <w:rPr>
          <w:rFonts w:ascii="Times New Roman" w:eastAsia="Calibri" w:hAnsi="Times New Roman" w:cs="Times New Roman"/>
          <w:b/>
          <w:kern w:val="0"/>
          <w14:ligatures w14:val="none"/>
        </w:rPr>
        <w:t xml:space="preserve"> 10</w:t>
      </w:r>
      <w:r w:rsidR="000767D8" w:rsidRPr="000767D8">
        <w:rPr>
          <w:rFonts w:ascii="Times New Roman" w:eastAsia="Times New Roman" w:hAnsi="Times New Roman" w:cs="Times New Roman"/>
          <w:b/>
          <w:kern w:val="0"/>
          <w14:ligatures w14:val="none"/>
        </w:rPr>
        <w:t> </w:t>
      </w:r>
      <w:r w:rsidR="000767D8" w:rsidRPr="000767D8">
        <w:rPr>
          <w:rFonts w:ascii="Times New Roman" w:eastAsia="Calibri" w:hAnsi="Times New Roman" w:cs="Times New Roman"/>
          <w:b/>
          <w:kern w:val="0"/>
          <w14:ligatures w14:val="none"/>
        </w:rPr>
        <w:t>mg/10</w:t>
      </w:r>
      <w:r w:rsidR="000767D8" w:rsidRPr="000767D8">
        <w:rPr>
          <w:rFonts w:ascii="Times New Roman" w:eastAsia="Calibri" w:hAnsi="Times New Roman" w:cs="Times New Roman"/>
          <w:kern w:val="0"/>
          <w14:ligatures w14:val="none"/>
        </w:rPr>
        <w:t> </w:t>
      </w:r>
      <w:r w:rsidR="000767D8" w:rsidRPr="000767D8">
        <w:rPr>
          <w:rFonts w:ascii="Times New Roman" w:eastAsia="Calibri" w:hAnsi="Times New Roman" w:cs="Times New Roman"/>
          <w:b/>
          <w:kern w:val="0"/>
          <w14:ligatures w14:val="none"/>
        </w:rPr>
        <w:t>mg kietosios kapsulės</w:t>
      </w:r>
    </w:p>
    <w:p w14:paraId="58542852" w14:textId="26468B1C" w:rsidR="000767D8" w:rsidRPr="000767D8" w:rsidRDefault="0058283B" w:rsidP="000767D8">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w:t>
      </w:r>
      <w:r w:rsidR="000767D8" w:rsidRPr="000767D8">
        <w:rPr>
          <w:rFonts w:ascii="Times New Roman" w:eastAsia="Calibri" w:hAnsi="Times New Roman" w:cs="Times New Roman"/>
          <w:kern w:val="0"/>
          <w14:ligatures w14:val="none"/>
        </w:rPr>
        <w:t>amiprilis ir amlodipinas</w:t>
      </w:r>
    </w:p>
    <w:p w14:paraId="2F9BB06D"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02CC08E3" w14:textId="7777777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687DA449" w14:textId="77777777" w:rsidR="000767D8" w:rsidRPr="000767D8" w:rsidRDefault="000767D8" w:rsidP="000767D8">
      <w:pPr>
        <w:numPr>
          <w:ilvl w:val="0"/>
          <w:numId w:val="16"/>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Neišmeskite šio lapelio, nes vėl gali prireikti jį perskaityti. </w:t>
      </w:r>
    </w:p>
    <w:p w14:paraId="37146ABA" w14:textId="77777777" w:rsidR="000767D8" w:rsidRPr="000767D8" w:rsidRDefault="000767D8" w:rsidP="000767D8">
      <w:pPr>
        <w:numPr>
          <w:ilvl w:val="0"/>
          <w:numId w:val="16"/>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kiltų daugiau klausimų, kreipkitės į gydytoją arba vaistininką.</w:t>
      </w:r>
    </w:p>
    <w:p w14:paraId="254F22C3" w14:textId="77777777" w:rsidR="000767D8" w:rsidRPr="000767D8" w:rsidRDefault="000767D8" w:rsidP="000767D8">
      <w:pPr>
        <w:numPr>
          <w:ilvl w:val="0"/>
          <w:numId w:val="16"/>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67F5475D" w14:textId="77777777" w:rsidR="000767D8" w:rsidRPr="000767D8" w:rsidRDefault="000767D8" w:rsidP="000767D8">
      <w:pPr>
        <w:numPr>
          <w:ilvl w:val="0"/>
          <w:numId w:val="16"/>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47BFA149" w14:textId="77777777" w:rsidR="000767D8" w:rsidRPr="000767D8" w:rsidRDefault="000767D8" w:rsidP="000767D8">
      <w:pPr>
        <w:tabs>
          <w:tab w:val="num" w:pos="360"/>
        </w:tabs>
        <w:spacing w:after="0" w:line="240" w:lineRule="auto"/>
        <w:rPr>
          <w:rFonts w:ascii="Times New Roman" w:eastAsia="Calibri" w:hAnsi="Times New Roman" w:cs="Times New Roman"/>
          <w:kern w:val="0"/>
          <w14:ligatures w14:val="none"/>
        </w:rPr>
      </w:pPr>
    </w:p>
    <w:p w14:paraId="1D9B59F1" w14:textId="7777777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Apie ką rašoma šiame lapelyje?</w:t>
      </w:r>
    </w:p>
    <w:p w14:paraId="6BD64605" w14:textId="1852A228" w:rsidR="000767D8" w:rsidRPr="000767D8" w:rsidRDefault="000767D8" w:rsidP="000767D8">
      <w:pPr>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1.</w:t>
      </w:r>
      <w:r w:rsidRPr="000767D8">
        <w:rPr>
          <w:rFonts w:ascii="Times New Roman" w:eastAsia="Calibri" w:hAnsi="Times New Roman" w:cs="Times New Roman"/>
          <w:kern w:val="0"/>
          <w14:ligatures w14:val="none"/>
        </w:rPr>
        <w:tab/>
        <w:t xml:space="preserve">Kas yra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ir kam jis vartojamas</w:t>
      </w:r>
    </w:p>
    <w:p w14:paraId="164914FF" w14:textId="33345291" w:rsidR="000767D8" w:rsidRPr="000767D8" w:rsidRDefault="000767D8" w:rsidP="000767D8">
      <w:pPr>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2.</w:t>
      </w:r>
      <w:r w:rsidRPr="000767D8">
        <w:rPr>
          <w:rFonts w:ascii="Times New Roman" w:eastAsia="Calibri" w:hAnsi="Times New Roman" w:cs="Times New Roman"/>
          <w:kern w:val="0"/>
          <w14:ligatures w14:val="none"/>
        </w:rPr>
        <w:tab/>
        <w:t xml:space="preserve">Kas žinotina prieš vartojant </w:t>
      </w:r>
      <w:r w:rsidR="00716472">
        <w:rPr>
          <w:rFonts w:ascii="Times New Roman" w:eastAsia="Calibri" w:hAnsi="Times New Roman" w:cs="Times New Roman"/>
          <w:kern w:val="0"/>
          <w14:ligatures w14:val="none"/>
        </w:rPr>
        <w:t>Egiramlon</w:t>
      </w:r>
    </w:p>
    <w:p w14:paraId="0CB732C3" w14:textId="1AB70618" w:rsidR="000767D8" w:rsidRPr="000767D8" w:rsidRDefault="000767D8" w:rsidP="000767D8">
      <w:pPr>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3.</w:t>
      </w:r>
      <w:r w:rsidRPr="000767D8">
        <w:rPr>
          <w:rFonts w:ascii="Times New Roman" w:eastAsia="Calibri" w:hAnsi="Times New Roman" w:cs="Times New Roman"/>
          <w:kern w:val="0"/>
          <w14:ligatures w14:val="none"/>
        </w:rPr>
        <w:tab/>
        <w:t xml:space="preserve">Kaip vartoti </w:t>
      </w:r>
      <w:r w:rsidR="00716472">
        <w:rPr>
          <w:rFonts w:ascii="Times New Roman" w:eastAsia="Calibri" w:hAnsi="Times New Roman" w:cs="Times New Roman"/>
          <w:kern w:val="0"/>
          <w14:ligatures w14:val="none"/>
        </w:rPr>
        <w:t>Egiramlon</w:t>
      </w:r>
    </w:p>
    <w:p w14:paraId="6B231830" w14:textId="77777777" w:rsidR="000767D8" w:rsidRPr="000767D8" w:rsidRDefault="000767D8" w:rsidP="000767D8">
      <w:pPr>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4.</w:t>
      </w:r>
      <w:r w:rsidRPr="000767D8">
        <w:rPr>
          <w:rFonts w:ascii="Times New Roman" w:eastAsia="Calibri" w:hAnsi="Times New Roman" w:cs="Times New Roman"/>
          <w:kern w:val="0"/>
          <w14:ligatures w14:val="none"/>
        </w:rPr>
        <w:tab/>
        <w:t>Galimas šalutinis poveikis</w:t>
      </w:r>
    </w:p>
    <w:p w14:paraId="3C63CFDD" w14:textId="707A8A0A" w:rsidR="000767D8" w:rsidRPr="000767D8" w:rsidRDefault="000767D8" w:rsidP="000767D8">
      <w:pPr>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5.</w:t>
      </w:r>
      <w:r w:rsidRPr="000767D8">
        <w:rPr>
          <w:rFonts w:ascii="Times New Roman" w:eastAsia="Calibri" w:hAnsi="Times New Roman" w:cs="Times New Roman"/>
          <w:kern w:val="0"/>
          <w14:ligatures w14:val="none"/>
        </w:rPr>
        <w:tab/>
        <w:t xml:space="preserve">Kaip laikyti </w:t>
      </w:r>
      <w:r w:rsidR="00716472">
        <w:rPr>
          <w:rFonts w:ascii="Times New Roman" w:eastAsia="Calibri" w:hAnsi="Times New Roman" w:cs="Times New Roman"/>
          <w:kern w:val="0"/>
          <w14:ligatures w14:val="none"/>
        </w:rPr>
        <w:t>Egiramlon</w:t>
      </w:r>
    </w:p>
    <w:p w14:paraId="5C2A36D0" w14:textId="77777777" w:rsidR="000767D8" w:rsidRPr="000767D8" w:rsidRDefault="000767D8" w:rsidP="000767D8">
      <w:pPr>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6.</w:t>
      </w:r>
      <w:r w:rsidRPr="000767D8">
        <w:rPr>
          <w:rFonts w:ascii="Times New Roman" w:eastAsia="Calibri" w:hAnsi="Times New Roman" w:cs="Times New Roman"/>
          <w:kern w:val="0"/>
          <w14:ligatures w14:val="none"/>
        </w:rPr>
        <w:tab/>
        <w:t>Pakuotės turinys ir kita informacija</w:t>
      </w:r>
    </w:p>
    <w:p w14:paraId="5A85A81F"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48F8FF1"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291F2DC" w14:textId="4FF113B4" w:rsidR="000767D8" w:rsidRPr="000767D8" w:rsidRDefault="000767D8" w:rsidP="000767D8">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4" w:name="_Toc129243139"/>
      <w:bookmarkStart w:id="5" w:name="_Toc129243264"/>
      <w:r w:rsidRPr="000767D8">
        <w:rPr>
          <w:rFonts w:ascii="Times New Roman" w:eastAsia="Calibri" w:hAnsi="Times New Roman" w:cs="Times New Roman"/>
          <w:b/>
          <w:kern w:val="0"/>
          <w14:ligatures w14:val="none"/>
        </w:rPr>
        <w:t>1.</w:t>
      </w:r>
      <w:r w:rsidRPr="000767D8">
        <w:rPr>
          <w:rFonts w:ascii="Times New Roman" w:eastAsia="Calibri" w:hAnsi="Times New Roman" w:cs="Times New Roman"/>
          <w:b/>
          <w:kern w:val="0"/>
          <w14:ligatures w14:val="none"/>
        </w:rPr>
        <w:tab/>
        <w:t xml:space="preserve">Kas yra </w:t>
      </w:r>
      <w:r w:rsidR="00716472">
        <w:rPr>
          <w:rFonts w:ascii="Times New Roman" w:eastAsia="Calibri" w:hAnsi="Times New Roman" w:cs="Times New Roman"/>
          <w:b/>
          <w:kern w:val="0"/>
          <w14:ligatures w14:val="none"/>
        </w:rPr>
        <w:t>Egiramlon</w:t>
      </w:r>
      <w:r w:rsidRPr="000767D8">
        <w:rPr>
          <w:rFonts w:ascii="Times New Roman" w:eastAsia="Calibri" w:hAnsi="Times New Roman" w:cs="Times New Roman"/>
          <w:b/>
          <w:kern w:val="0"/>
          <w14:ligatures w14:val="none"/>
        </w:rPr>
        <w:t xml:space="preserve"> ir kam jis vartojamas</w:t>
      </w:r>
      <w:bookmarkEnd w:id="4"/>
      <w:bookmarkEnd w:id="5"/>
    </w:p>
    <w:p w14:paraId="541EA163"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36222709" w14:textId="678025C6" w:rsidR="000767D8" w:rsidRPr="000767D8" w:rsidRDefault="00716472" w:rsidP="000767D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Egiramlon</w:t>
      </w:r>
      <w:r w:rsidR="000767D8" w:rsidRPr="000767D8">
        <w:rPr>
          <w:rFonts w:ascii="Times New Roman" w:eastAsia="Calibri" w:hAnsi="Times New Roman" w:cs="Times New Roman"/>
          <w:kern w:val="0"/>
          <w14:ligatures w14:val="none"/>
        </w:rPr>
        <w:t xml:space="preserve"> sudėtyje yra dvi veikliosios medžiagos – ramiprilis ir amlodipinas. Ramiprilis priklauso vaistų grupei, kuri vadinama AKF inhibitoriais (angiotenziną konvertuojančio fermento inhibitoriais), o amlodipinas priklauso vaistų grupei, kuri vadinama kalcio antagonistais.</w:t>
      </w:r>
    </w:p>
    <w:p w14:paraId="57405677"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A41F709"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Ramiprilio veikimas:</w:t>
      </w:r>
    </w:p>
    <w:p w14:paraId="2FAEEC03" w14:textId="77777777" w:rsidR="000767D8" w:rsidRPr="000767D8" w:rsidRDefault="000767D8" w:rsidP="000767D8">
      <w:pPr>
        <w:numPr>
          <w:ilvl w:val="0"/>
          <w:numId w:val="6"/>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mažina medžiagų, kurios gali padidinti jūsų kraujospūdį, gamybą organizme;</w:t>
      </w:r>
    </w:p>
    <w:p w14:paraId="64A0FD77" w14:textId="77777777" w:rsidR="000767D8" w:rsidRPr="000767D8" w:rsidRDefault="000767D8" w:rsidP="000767D8">
      <w:pPr>
        <w:numPr>
          <w:ilvl w:val="0"/>
          <w:numId w:val="6"/>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atpalaiduoja ir praplatina kraujagysles;</w:t>
      </w:r>
    </w:p>
    <w:p w14:paraId="0F2897EC" w14:textId="77777777" w:rsidR="000767D8" w:rsidRPr="000767D8" w:rsidRDefault="000767D8" w:rsidP="000767D8">
      <w:pPr>
        <w:numPr>
          <w:ilvl w:val="0"/>
          <w:numId w:val="6"/>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padeda širdžiai varinėti kraują po organizmą.</w:t>
      </w:r>
    </w:p>
    <w:p w14:paraId="2358FC79"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7DA693A"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Amlodipino veikimas:</w:t>
      </w:r>
    </w:p>
    <w:p w14:paraId="0103A38D"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Plečia hipertenzija sergančių pacientų kraujagysles, todėl kraujas jomis teka lengviau.</w:t>
      </w:r>
    </w:p>
    <w:p w14:paraId="03A604A9"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130D6FDC" w14:textId="472E285D" w:rsidR="000767D8" w:rsidRPr="000767D8" w:rsidRDefault="00716472" w:rsidP="000767D8">
      <w:pPr>
        <w:autoSpaceDE w:val="0"/>
        <w:autoSpaceDN w:val="0"/>
        <w:adjustRightInd w:val="0"/>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Egiramlon</w:t>
      </w:r>
      <w:r w:rsidR="000767D8" w:rsidRPr="000767D8">
        <w:rPr>
          <w:rFonts w:ascii="Times New Roman" w:eastAsia="Calibri" w:hAnsi="Times New Roman" w:cs="Times New Roman"/>
          <w:color w:val="000000"/>
          <w:kern w:val="0"/>
          <w14:ligatures w14:val="none"/>
        </w:rPr>
        <w:t xml:space="preserve"> vartojamas hipertenzijos gydymui kaip pakaitinė terapija pacientams vietoje ramiprilio ir amlodipino, kai kraujospūdis reguliuojamas pakankamai šių veikliųjų medžiagų vartojant kartu tokiomis pačiomis dozėmis kaip sudėtiniame vaiste.</w:t>
      </w:r>
    </w:p>
    <w:p w14:paraId="05890D32"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75CBE932"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ABE11BE" w14:textId="3AD4ABCF" w:rsidR="000767D8" w:rsidRPr="000767D8" w:rsidRDefault="000767D8" w:rsidP="000767D8">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6" w:name="_Toc129243140"/>
      <w:bookmarkStart w:id="7" w:name="_Toc129243265"/>
      <w:r w:rsidRPr="000767D8">
        <w:rPr>
          <w:rFonts w:ascii="Times New Roman" w:eastAsia="Calibri" w:hAnsi="Times New Roman" w:cs="Times New Roman"/>
          <w:b/>
          <w:kern w:val="0"/>
          <w14:ligatures w14:val="none"/>
        </w:rPr>
        <w:t>2.</w:t>
      </w:r>
      <w:r w:rsidRPr="000767D8">
        <w:rPr>
          <w:rFonts w:ascii="Times New Roman" w:eastAsia="Calibri" w:hAnsi="Times New Roman" w:cs="Times New Roman"/>
          <w:b/>
          <w:kern w:val="0"/>
          <w14:ligatures w14:val="none"/>
        </w:rPr>
        <w:tab/>
        <w:t xml:space="preserve">Kas žinotina prieš vartojant </w:t>
      </w:r>
      <w:bookmarkEnd w:id="6"/>
      <w:bookmarkEnd w:id="7"/>
      <w:r w:rsidR="00716472">
        <w:rPr>
          <w:rFonts w:ascii="Times New Roman" w:eastAsia="Calibri" w:hAnsi="Times New Roman" w:cs="Times New Roman"/>
          <w:b/>
          <w:kern w:val="0"/>
          <w14:ligatures w14:val="none"/>
        </w:rPr>
        <w:t>Egiramlon</w:t>
      </w:r>
    </w:p>
    <w:p w14:paraId="58BB6556"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82B80BD" w14:textId="440CC5EB" w:rsidR="000767D8" w:rsidRPr="000767D8" w:rsidRDefault="00716472" w:rsidP="000767D8">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Egiramlon</w:t>
      </w:r>
      <w:r w:rsidR="000767D8" w:rsidRPr="000767D8">
        <w:rPr>
          <w:rFonts w:ascii="Times New Roman" w:eastAsia="Calibri" w:hAnsi="Times New Roman" w:cs="Times New Roman"/>
          <w:b/>
          <w:kern w:val="0"/>
          <w14:ligatures w14:val="none"/>
        </w:rPr>
        <w:t xml:space="preserve"> vartoti </w:t>
      </w:r>
      <w:r w:rsidR="0058283B">
        <w:rPr>
          <w:rFonts w:ascii="Times New Roman" w:eastAsia="Calibri" w:hAnsi="Times New Roman" w:cs="Times New Roman"/>
          <w:b/>
          <w:kern w:val="0"/>
          <w14:ligatures w14:val="none"/>
        </w:rPr>
        <w:t>draudžiama</w:t>
      </w:r>
      <w:r w:rsidR="000767D8" w:rsidRPr="000767D8">
        <w:rPr>
          <w:rFonts w:ascii="Times New Roman" w:eastAsia="Calibri" w:hAnsi="Times New Roman" w:cs="Times New Roman"/>
          <w:b/>
          <w:kern w:val="0"/>
          <w14:ligatures w14:val="none"/>
        </w:rPr>
        <w:t>:</w:t>
      </w:r>
    </w:p>
    <w:p w14:paraId="27F6AD1A" w14:textId="77777777" w:rsidR="000767D8" w:rsidRPr="000767D8" w:rsidRDefault="000767D8" w:rsidP="000767D8">
      <w:pPr>
        <w:numPr>
          <w:ilvl w:val="0"/>
          <w:numId w:val="17"/>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esate alergiški (padidėjęs jautrumas) ramipriliui, amlodipinui (veikliosioms medžiagoms), bet kuriam kitam dihidropiridino tipo kalcio antagonistui, AKF inhibitoriams arba bet kuriai pagalbinei šio vaisto medžiagai</w:t>
      </w:r>
      <w:r w:rsidRPr="000767D8" w:rsidDel="002F74CD">
        <w:rPr>
          <w:rFonts w:ascii="Times New Roman" w:eastAsia="Calibri" w:hAnsi="Times New Roman" w:cs="Times New Roman"/>
          <w:kern w:val="0"/>
          <w14:ligatures w14:val="none"/>
        </w:rPr>
        <w:t xml:space="preserve"> </w:t>
      </w:r>
      <w:r w:rsidRPr="000767D8">
        <w:rPr>
          <w:rFonts w:ascii="Times New Roman" w:eastAsia="Calibri" w:hAnsi="Times New Roman" w:cs="Times New Roman"/>
          <w:kern w:val="0"/>
          <w14:ligatures w14:val="none"/>
        </w:rPr>
        <w:t>(jos išvardytos 6 skyriuje). Tai gali sukelti niežulį, odos paraudimą arba kvėpavimo pasunkėjimą;</w:t>
      </w:r>
    </w:p>
    <w:p w14:paraId="3D5B7B23" w14:textId="77777777" w:rsidR="000767D8" w:rsidRPr="000767D8" w:rsidRDefault="000767D8" w:rsidP="000767D8">
      <w:pPr>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yra susiaurėjęs širdies aortos vožtuvas (aortos stenozė) arba ištikus kardiogeniniam šokui (būklė, kuriai esant, širdis negali aprūpinti organizmo reikiamu kraujo kiekiu );</w:t>
      </w:r>
    </w:p>
    <w:p w14:paraId="798FCC7F" w14:textId="77777777" w:rsidR="000767D8" w:rsidRPr="000767D8" w:rsidRDefault="000767D8" w:rsidP="000767D8">
      <w:pPr>
        <w:numPr>
          <w:ilvl w:val="0"/>
          <w:numId w:val="2"/>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p>
    <w:p w14:paraId="1CA51BBA" w14:textId="75439AE1" w:rsidR="000767D8" w:rsidRPr="000767D8" w:rsidRDefault="000767D8" w:rsidP="000767D8">
      <w:pPr>
        <w:numPr>
          <w:ilvl w:val="0"/>
          <w:numId w:val="2"/>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jeigu Jums atliekama dializė arba bet kuri kita kraujo filtravimo procedūra.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gali būti jums netinkamas, priklausomai nuo to, koks aparatas yra naudojamas;</w:t>
      </w:r>
    </w:p>
    <w:p w14:paraId="05255E27" w14:textId="77777777" w:rsidR="000767D8" w:rsidRPr="000767D8" w:rsidRDefault="000767D8" w:rsidP="000767D8">
      <w:pPr>
        <w:numPr>
          <w:ilvl w:val="0"/>
          <w:numId w:val="2"/>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turite inkstų problemų, kuomet yra sumažėjęs inkstų aprūpinimas krauju (inksto arterijos stenozė);</w:t>
      </w:r>
    </w:p>
    <w:p w14:paraId="0599BEC3" w14:textId="4B21F3FC" w:rsidR="000767D8" w:rsidRPr="000767D8" w:rsidRDefault="000767D8" w:rsidP="000767D8">
      <w:pPr>
        <w:numPr>
          <w:ilvl w:val="0"/>
          <w:numId w:val="2"/>
        </w:numPr>
        <w:spacing w:after="0"/>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paskutinius 6 nėštumo mėnesius. Taip pat yra geriau vengti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ankstyvuoju nėštumo laikotarpiu (žr. poskyrį toliau „Nėštumas ir žindymo laikotarpis“);</w:t>
      </w:r>
    </w:p>
    <w:p w14:paraId="7637E1FA" w14:textId="77777777" w:rsidR="000767D8" w:rsidRPr="000767D8" w:rsidRDefault="000767D8" w:rsidP="000767D8">
      <w:pPr>
        <w:numPr>
          <w:ilvl w:val="0"/>
          <w:numId w:val="2"/>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Jūsų kraujospūdis yra nenormaliai žemas arba nestabilus. Jūsų gydytojas tai nustatys;</w:t>
      </w:r>
    </w:p>
    <w:p w14:paraId="58E53B4A" w14:textId="77777777" w:rsidR="000767D8" w:rsidRPr="000767D8" w:rsidRDefault="000767D8" w:rsidP="000767D8">
      <w:pPr>
        <w:numPr>
          <w:ilvl w:val="0"/>
          <w:numId w:val="2"/>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pasireiškia širdies nepakankamumas po širdies priepuolio;</w:t>
      </w:r>
    </w:p>
    <w:p w14:paraId="6D206F4E" w14:textId="77777777" w:rsidR="000767D8" w:rsidRPr="000767D8" w:rsidRDefault="000767D8" w:rsidP="000767D8">
      <w:pPr>
        <w:numPr>
          <w:ilvl w:val="0"/>
          <w:numId w:val="2"/>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Jūs sergate cukriniu diabetu arba Jūsų inkstų veikla sutrikusi ir Jums skirtas kraujospūdį mažinantis vaistas, kurio sudėtyje yra aliskireno;</w:t>
      </w:r>
    </w:p>
    <w:p w14:paraId="105AF2FB" w14:textId="77777777" w:rsidR="000767D8" w:rsidRPr="000767D8" w:rsidRDefault="000767D8" w:rsidP="000767D8">
      <w:pPr>
        <w:numPr>
          <w:ilvl w:val="0"/>
          <w:numId w:val="2"/>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Jūs vartojate vaistą, kurio sudėtyje yra sakubitrilo ir valsartano, širdies nepakankamumui gydyti. Vaistas gali padidinti angioneurozinės edemos (sunkios alerginės reakcijos) pasireiškimo riziką.</w:t>
      </w:r>
    </w:p>
    <w:p w14:paraId="0C28538A"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p>
    <w:p w14:paraId="02198C22" w14:textId="56B09C72"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Nevartokite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jeigu bent vienas iš aukščiau išvardintų požymių Jums tinka. Jeigu abejojate, pasitarkite su gydytoju prieš pradėdami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w:t>
      </w:r>
    </w:p>
    <w:p w14:paraId="2921B444"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0D0D6C3A" w14:textId="7777777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Įspėjimai ir atsargumo priemonės</w:t>
      </w:r>
    </w:p>
    <w:p w14:paraId="56FD972E" w14:textId="3F215475"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Pasitarkite su gydytoju arba vaistininku prieš pradėdami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w:t>
      </w:r>
    </w:p>
    <w:p w14:paraId="599D9CB2" w14:textId="77777777" w:rsidR="000767D8" w:rsidRPr="000767D8" w:rsidRDefault="000767D8" w:rsidP="000767D8">
      <w:pPr>
        <w:tabs>
          <w:tab w:val="left" w:pos="567"/>
        </w:tabs>
        <w:spacing w:after="0" w:line="240" w:lineRule="auto"/>
        <w:ind w:left="720" w:hanging="72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Pasakykite savo gydytojui, jei Jums yra ar buvo viena iš toliau išvardytų būklių:</w:t>
      </w:r>
    </w:p>
    <w:p w14:paraId="0E914277" w14:textId="77777777" w:rsidR="000767D8" w:rsidRPr="000767D8" w:rsidRDefault="000767D8" w:rsidP="000767D8">
      <w:pPr>
        <w:numPr>
          <w:ilvl w:val="0"/>
          <w:numId w:val="2"/>
        </w:numPr>
        <w:spacing w:after="0" w:line="240" w:lineRule="auto"/>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esate senyvo amžiaus ir Jums reikia didinti dozę;</w:t>
      </w:r>
    </w:p>
    <w:p w14:paraId="75AF94FC" w14:textId="77777777" w:rsidR="000767D8" w:rsidRPr="000767D8" w:rsidRDefault="000767D8" w:rsidP="000767D8">
      <w:pPr>
        <w:numPr>
          <w:ilvl w:val="0"/>
          <w:numId w:val="17"/>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Jūs turite širdies, kepenų arba inkstų problemų;</w:t>
      </w:r>
    </w:p>
    <w:p w14:paraId="6BF38BDE" w14:textId="77777777" w:rsidR="000767D8" w:rsidRPr="000767D8" w:rsidRDefault="000767D8" w:rsidP="000767D8">
      <w:pPr>
        <w:numPr>
          <w:ilvl w:val="0"/>
          <w:numId w:val="17"/>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Jums labai padidėjęs kraujospūdis (hipertenzinė krizė); jeigu Jūs netekote didelio kiekio organizmo druskų arba skysčių (jei vėmėte, viduriavote, prakaitavote gausiau nei paprastai, jei laikotės mažo druskos kiekio dietos, ilgai vartojate diuretikų (šlapimą varančių tablečių) arba jeigu Jums buvo atlikta dializė);</w:t>
      </w:r>
    </w:p>
    <w:p w14:paraId="7949BB75" w14:textId="77777777" w:rsidR="000767D8" w:rsidRPr="000767D8" w:rsidRDefault="000767D8" w:rsidP="000767D8">
      <w:pPr>
        <w:numPr>
          <w:ilvl w:val="0"/>
          <w:numId w:val="17"/>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Jums bus taikomas alergijos nuo bičių ir vapsvų įkandimų mažinimo gydymas (desensibilizacija);</w:t>
      </w:r>
    </w:p>
    <w:p w14:paraId="1CA9626E" w14:textId="4EDBDB48" w:rsidR="000767D8" w:rsidRPr="000767D8" w:rsidRDefault="000767D8" w:rsidP="000767D8">
      <w:pPr>
        <w:numPr>
          <w:ilvl w:val="0"/>
          <w:numId w:val="17"/>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jeigu Jums bus skiriama anestetikų. Jie gali būti vartojami operacijos arba bet kurios dantų taisymo procedūros metu. Vieną dieną prieš gydymą,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vartojimą gali tekti nutraukti, kreipkitės į savo gydytoją patarimo;</w:t>
      </w:r>
    </w:p>
    <w:p w14:paraId="2931D13B" w14:textId="77777777" w:rsidR="000767D8" w:rsidRPr="000767D8" w:rsidRDefault="000767D8" w:rsidP="000767D8">
      <w:pPr>
        <w:numPr>
          <w:ilvl w:val="0"/>
          <w:numId w:val="17"/>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kalio koncentracija Jūsų kraujyje didelė (nustatoma kraujo tyrimų pagalba);</w:t>
      </w:r>
    </w:p>
    <w:p w14:paraId="773491E8" w14:textId="77777777" w:rsidR="000767D8" w:rsidRPr="000767D8" w:rsidRDefault="000767D8" w:rsidP="000767D8">
      <w:pPr>
        <w:numPr>
          <w:ilvl w:val="0"/>
          <w:numId w:val="20"/>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vartojate vaistų, kurie gali mažinti natrio kiekį kraujyje, arba yra tokį poveikį sukelti galinti būklė. Gydytojas Jums gali nurodyti reguliariai atlikinėti kraujo tyrimus (tikrinti natrio kiekį kraujyje), ypač jei esate senyvo amžiaus;</w:t>
      </w:r>
    </w:p>
    <w:p w14:paraId="36CE6A71" w14:textId="77777777" w:rsidR="000767D8" w:rsidRPr="000767D8" w:rsidRDefault="000767D8" w:rsidP="000767D8">
      <w:pPr>
        <w:numPr>
          <w:ilvl w:val="0"/>
          <w:numId w:val="20"/>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vartojate vaistų, vadinamų mTOR inhibitoriais (pvz., temsirolimuzo, everolimuzo, sirolimuzo), vildagliptino arba racekadotrilio, kadangi gali padidėti angioneurozinės edemos (sunkios alerginės reakcijos) pasireiškimo rizika;</w:t>
      </w:r>
    </w:p>
    <w:p w14:paraId="27D63FF4" w14:textId="77777777" w:rsidR="000767D8" w:rsidRPr="000767D8" w:rsidRDefault="000767D8" w:rsidP="000767D8">
      <w:pPr>
        <w:numPr>
          <w:ilvl w:val="0"/>
          <w:numId w:val="17"/>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sergate sistemine jungiamojo audinio liga, pavyzdžiui sistemine skleroze arba sistemine raudonąja vilklige.</w:t>
      </w:r>
    </w:p>
    <w:p w14:paraId="61603161" w14:textId="77777777" w:rsidR="000767D8" w:rsidRPr="000767D8" w:rsidRDefault="000767D8" w:rsidP="000767D8">
      <w:pPr>
        <w:numPr>
          <w:ilvl w:val="0"/>
          <w:numId w:val="17"/>
        </w:numPr>
        <w:tabs>
          <w:tab w:val="left" w:pos="0"/>
        </w:tabs>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vartojate kurį nors iš šių vaistų padidėjusiam kraujospūdžiui gydyti:</w:t>
      </w:r>
    </w:p>
    <w:p w14:paraId="425349DA" w14:textId="77777777" w:rsidR="000767D8" w:rsidRPr="000767D8" w:rsidRDefault="000767D8" w:rsidP="000767D8">
      <w:pPr>
        <w:spacing w:after="0" w:line="240" w:lineRule="auto"/>
        <w:ind w:left="851" w:hanging="28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w:t>
      </w:r>
      <w:r w:rsidRPr="000767D8">
        <w:rPr>
          <w:rFonts w:ascii="Times New Roman" w:eastAsia="Calibri" w:hAnsi="Times New Roman" w:cs="Times New Roman"/>
          <w:kern w:val="0"/>
          <w14:ligatures w14:val="none"/>
        </w:rPr>
        <w:tab/>
        <w:t>angiotenzino II receptorių blokatorių (ARB) (vadinamąjį sartaną, pavyzdžiui, valsartaną, telmisartaną, irbesartaną), ypač jei turite su cukriniu diabetu susijusių inkstų sutrikimų;</w:t>
      </w:r>
    </w:p>
    <w:p w14:paraId="10451474" w14:textId="77777777" w:rsidR="000767D8" w:rsidRPr="000767D8" w:rsidRDefault="000767D8" w:rsidP="000767D8">
      <w:pPr>
        <w:spacing w:after="0" w:line="240" w:lineRule="auto"/>
        <w:ind w:left="851" w:hanging="28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w:t>
      </w:r>
      <w:r w:rsidRPr="000767D8">
        <w:rPr>
          <w:rFonts w:ascii="Times New Roman" w:eastAsia="Calibri" w:hAnsi="Times New Roman" w:cs="Times New Roman"/>
          <w:kern w:val="0"/>
          <w14:ligatures w14:val="none"/>
        </w:rPr>
        <w:tab/>
        <w:t>aliskireną.</w:t>
      </w:r>
    </w:p>
    <w:p w14:paraId="452E5AF7" w14:textId="77777777" w:rsidR="000767D8" w:rsidRPr="000767D8" w:rsidRDefault="000767D8" w:rsidP="000767D8">
      <w:pPr>
        <w:spacing w:after="0" w:line="240" w:lineRule="auto"/>
        <w:ind w:left="567"/>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Jūsų gydytojas gali reguliariai ištirti Jūsų inkstų funkciją, kraujospūdį ir elektrolitų kiekį (pvz., kalio) kraujyje.</w:t>
      </w:r>
    </w:p>
    <w:p w14:paraId="1E6491BF" w14:textId="134F4913" w:rsidR="000767D8" w:rsidRPr="000767D8" w:rsidRDefault="000767D8" w:rsidP="000767D8">
      <w:pPr>
        <w:spacing w:after="0" w:line="240" w:lineRule="auto"/>
        <w:ind w:firstLine="567"/>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Taip pat žiūrėkite informaciją, pateiktą poskyryje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vartoti negalima“;</w:t>
      </w:r>
    </w:p>
    <w:p w14:paraId="133801F7" w14:textId="77777777" w:rsidR="000767D8" w:rsidRPr="000767D8" w:rsidRDefault="000767D8" w:rsidP="000767D8">
      <w:pPr>
        <w:numPr>
          <w:ilvl w:val="0"/>
          <w:numId w:val="18"/>
        </w:numPr>
        <w:tabs>
          <w:tab w:val="left" w:pos="567"/>
        </w:tabs>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manote, kad esate (arba galite tapti) nėščia, turite apie tai pasakyti savo gydytojui.</w:t>
      </w:r>
    </w:p>
    <w:p w14:paraId="66B00F55" w14:textId="67134EE4" w:rsidR="000767D8" w:rsidRPr="000767D8" w:rsidRDefault="000767D8" w:rsidP="000767D8">
      <w:pPr>
        <w:tabs>
          <w:tab w:val="left" w:pos="567"/>
        </w:tabs>
        <w:spacing w:after="0" w:line="240" w:lineRule="auto"/>
        <w:ind w:left="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Pirmaisiais 3 nėštumo mėnesiais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vartoti nerekomenduojama. Vartojamas po trečio nėštumo mėnesio šis vaistas gali padaryti didžiulės žalos Jūsų kūdikiui, žr. poskyrį „Nėštumas ir žindymo laikotarpis“.</w:t>
      </w:r>
    </w:p>
    <w:p w14:paraId="0B492F56" w14:textId="77777777" w:rsidR="000767D8" w:rsidRPr="000767D8" w:rsidRDefault="000767D8" w:rsidP="000767D8">
      <w:pPr>
        <w:tabs>
          <w:tab w:val="num" w:pos="360"/>
        </w:tabs>
        <w:spacing w:after="0" w:line="240" w:lineRule="auto"/>
        <w:rPr>
          <w:rFonts w:ascii="Times New Roman" w:eastAsia="Calibri" w:hAnsi="Times New Roman" w:cs="Times New Roman"/>
          <w:kern w:val="0"/>
          <w14:ligatures w14:val="none"/>
        </w:rPr>
      </w:pPr>
    </w:p>
    <w:p w14:paraId="11A9A899" w14:textId="5B1A6F8B"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Jeigu bent vienas iš aukščiau išvardintų požymių Jums tinka (arba abejojate), prieš pradėdami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pasitarkite su gydytoju.</w:t>
      </w:r>
    </w:p>
    <w:p w14:paraId="34B5AB75"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387F71FC" w14:textId="77777777" w:rsidR="000767D8" w:rsidRPr="000767D8" w:rsidRDefault="000767D8" w:rsidP="000767D8">
      <w:pPr>
        <w:tabs>
          <w:tab w:val="left" w:pos="567"/>
        </w:tabs>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Vaikams ir paaugliams</w:t>
      </w:r>
    </w:p>
    <w:p w14:paraId="0C449928"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3EB44762" w14:textId="5647EA99" w:rsidR="000767D8" w:rsidRPr="000767D8" w:rsidRDefault="00716472" w:rsidP="000767D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Egiramlon</w:t>
      </w:r>
      <w:r w:rsidR="000767D8" w:rsidRPr="000767D8">
        <w:rPr>
          <w:rFonts w:ascii="Times New Roman" w:eastAsia="Calibri" w:hAnsi="Times New Roman" w:cs="Times New Roman"/>
          <w:kern w:val="0"/>
          <w14:ligatures w14:val="none"/>
        </w:rPr>
        <w:t xml:space="preserve"> vartoti vaikams ir paaugliams, jaunesniems kaip 18 metų, nerekomenduojama, nes duomenų apie saugumą ir veiksmingumą nėra.</w:t>
      </w:r>
    </w:p>
    <w:p w14:paraId="252348C1"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5AAD8E5" w14:textId="34C7AFEC"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 xml:space="preserve">Kiti vaistai ir </w:t>
      </w:r>
      <w:r w:rsidR="00716472">
        <w:rPr>
          <w:rFonts w:ascii="Times New Roman" w:eastAsia="Calibri" w:hAnsi="Times New Roman" w:cs="Times New Roman"/>
          <w:b/>
          <w:kern w:val="0"/>
          <w14:ligatures w14:val="none"/>
        </w:rPr>
        <w:t>Egiramlon</w:t>
      </w:r>
      <w:r w:rsidRPr="000767D8">
        <w:rPr>
          <w:rFonts w:ascii="Times New Roman" w:eastAsia="Calibri" w:hAnsi="Times New Roman" w:cs="Times New Roman"/>
          <w:b/>
          <w:kern w:val="0"/>
          <w14:ligatures w14:val="none"/>
        </w:rPr>
        <w:t xml:space="preserve"> </w:t>
      </w:r>
    </w:p>
    <w:p w14:paraId="164FBFA8" w14:textId="3C6AEBD3"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Jeigu vartojate, neseniai vartojote kitų vaistų arba dėl to nesate tikri, apie tai pasakykite gydytojui arba vaistininkui. Tai svarbu, nes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gali įtakoti kai kurių vaistų veikimą. Taip pat kai kurie vaistai įtakoja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veikimą.</w:t>
      </w:r>
    </w:p>
    <w:p w14:paraId="0C784A2E"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7DC27863" w14:textId="4A157C99"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Pasakykite gydytojui, jeigu vartojate, neseniai vartojote ar galėjote vartoti bet kurį iš išvardintų vaistų, kadangi jie gali silpninti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poveikį.</w:t>
      </w:r>
    </w:p>
    <w:p w14:paraId="28915837" w14:textId="77777777" w:rsidR="000767D8" w:rsidRPr="000767D8" w:rsidRDefault="000767D8" w:rsidP="000767D8">
      <w:pPr>
        <w:numPr>
          <w:ilvl w:val="0"/>
          <w:numId w:val="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Vaistai skausmo ir uždegimo malšinimui (pvz. nesteroidiniai vaistai nuo uždegimo (NVNU) tokie kaip ibuprofenas arba indometacinas ir acetilsalicilo rūgštis).</w:t>
      </w:r>
    </w:p>
    <w:p w14:paraId="6AF1FF55" w14:textId="77777777" w:rsidR="000767D8" w:rsidRPr="000767D8" w:rsidRDefault="000767D8" w:rsidP="000767D8">
      <w:pPr>
        <w:numPr>
          <w:ilvl w:val="0"/>
          <w:numId w:val="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Vaistai žemo kraujospūdžio, šoko, širdies nepakankamumo, astmos arba alergijos gydymui, tokie kaip efedrinas, noradrenalinas, adrenalinas. Gydytojas nustatys Jūsų kraujospūdį.</w:t>
      </w:r>
    </w:p>
    <w:p w14:paraId="60DD5969" w14:textId="77777777" w:rsidR="000767D8" w:rsidRPr="000767D8" w:rsidRDefault="000767D8" w:rsidP="000767D8">
      <w:pPr>
        <w:numPr>
          <w:ilvl w:val="0"/>
          <w:numId w:val="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Rifampicinas (antibiotikas, vartojamas tuberkuliozei gydyti).</w:t>
      </w:r>
    </w:p>
    <w:p w14:paraId="26BC02F6" w14:textId="77777777" w:rsidR="000767D8" w:rsidRPr="000767D8" w:rsidRDefault="000767D8" w:rsidP="000767D8">
      <w:pPr>
        <w:numPr>
          <w:ilvl w:val="0"/>
          <w:numId w:val="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Jonažolė (augalinis preparatas, skirtas depresijai gydyti).</w:t>
      </w:r>
    </w:p>
    <w:p w14:paraId="15CA6DD6"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p>
    <w:p w14:paraId="11E475C0" w14:textId="53021D0B"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Pasakykite gydytojui, jeigu vartojate, neseniai vartojote ar galėjote vartoti bet kurį iš išvardintų vaistų. Vartojant jų kartu su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gali padidėti nepageidaujamų reiškinių rizika. Jūsų gydytojui gali tekti pakeisti vaisto dozę, imtis kitų atsargumo priemonių arba net pasakyti nutraukti vartoti vieną iš šių vaistų:</w:t>
      </w:r>
    </w:p>
    <w:p w14:paraId="0485F369" w14:textId="03F800B3"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Sakubitrilas ir valsartanas. Nevartoti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kartu su sakubitrilo/valsartano turinčiais vaistais. Jeigu vartojote sakubitrilą/valsartaną, po paskutinės suvartotos sakubitrilo/valsartano dozės palaukite 36 val., prieš pradėdami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(žr. skyrių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vartoti negalima“) </w:t>
      </w:r>
    </w:p>
    <w:p w14:paraId="21D7C083" w14:textId="3FD114C4" w:rsidR="000767D8" w:rsidRPr="000767D8" w:rsidRDefault="000767D8" w:rsidP="000767D8">
      <w:pPr>
        <w:suppressAutoHyphens/>
        <w:spacing w:after="0" w:line="240" w:lineRule="auto"/>
        <w:ind w:left="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Jei nutraukėte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vartojimą, po paskutinės suvartotos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dozės palaukite 36 val., prieš pradėdami vartoti sakubitrilą/valsartaną.</w:t>
      </w:r>
    </w:p>
    <w:p w14:paraId="6D01325C"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Vaistai skausmo ir uždegimo malšinimui (pvz. nesteroidiniai vaistai nuo uždegimo (NVNU) tokie kaip ibuprofenas arba indometacinas ir acetilsalicilo rūgštis).</w:t>
      </w:r>
    </w:p>
    <w:p w14:paraId="61F5EC48"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Vaistai vėžio gydymui (chemoterapija).</w:t>
      </w:r>
    </w:p>
    <w:p w14:paraId="32765F8C"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Vaistai, tokie kaip ciklosporinas, vartojami organų atmetimo reakcijos stabdymui po transplantacijos.</w:t>
      </w:r>
    </w:p>
    <w:p w14:paraId="023C4C17"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Diuretikai (šlapimą varančios tabletės), pavyzdžiui furozemidas.</w:t>
      </w:r>
    </w:p>
    <w:p w14:paraId="5E3FB3BE"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Vaistai, kurie gali padidinti kalio koncentraciją kraujyje, tokie kaip spironolaktonas, triamterenas, amiloridas, kalio druskos ir heparinas (kraujo ,,skystinimui“).</w:t>
      </w:r>
    </w:p>
    <w:p w14:paraId="4CDF725E"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Steroidiniai vaistai uždegimo gydymui, tokie kaip prednizolonas.</w:t>
      </w:r>
    </w:p>
    <w:p w14:paraId="333351AC"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Alopurinolis (vartojamas šlapimo rūgšties kiekio kraujyje mažinimui).</w:t>
      </w:r>
    </w:p>
    <w:p w14:paraId="52D0FEF0"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Prokainamidas (širdies ritmo sutrikimų gydymui).</w:t>
      </w:r>
    </w:p>
    <w:p w14:paraId="36D113A8"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Temsirolimuzas (vartojamas vėžiui gydyti).</w:t>
      </w:r>
    </w:p>
    <w:p w14:paraId="0DEBDF0A"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Sirolimuzas, everolimuzas (vartojami persodinto organo atmetimo profilaktikai).</w:t>
      </w:r>
    </w:p>
    <w:p w14:paraId="2CD82F4B"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Vildagliptinas (vartojamas 2 tipo cukriniam diabetui gydyti).</w:t>
      </w:r>
    </w:p>
    <w:p w14:paraId="7C9B0D9C" w14:textId="77777777" w:rsidR="000767D8" w:rsidRPr="000767D8" w:rsidRDefault="000767D8" w:rsidP="000767D8">
      <w:pPr>
        <w:numPr>
          <w:ilvl w:val="0"/>
          <w:numId w:val="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Neprilizino (NEP) inhibitoriai, tokie kaip racekadotrilis (vartojami viduriavimui gydyti).</w:t>
      </w:r>
    </w:p>
    <w:p w14:paraId="636610CE" w14:textId="77777777"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Ketokonazolas ar itrakonazolas (priešgrybeliniai vaistai).</w:t>
      </w:r>
    </w:p>
    <w:p w14:paraId="5D9FA7D8" w14:textId="77777777"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1"/>
          <w14:ligatures w14:val="none"/>
        </w:rPr>
        <w:t>E</w:t>
      </w:r>
      <w:r w:rsidRPr="000767D8">
        <w:rPr>
          <w:rFonts w:ascii="Times New Roman" w:eastAsia="Calibri" w:hAnsi="Times New Roman" w:cs="Times New Roman"/>
          <w:kern w:val="0"/>
          <w14:ligatures w14:val="none"/>
        </w:rPr>
        <w:t>ritromicinas, klaritromicinas (antibiotikai).</w:t>
      </w:r>
    </w:p>
    <w:p w14:paraId="50F6F0B8" w14:textId="77777777"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Ritonaviras, indaviras, nelfinaviras (vadinamieji proteazės inhibitoriai, skiriami ŽIV infekuotiems pacientams gydyti).</w:t>
      </w:r>
    </w:p>
    <w:p w14:paraId="2C7DA839" w14:textId="77777777"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Verapamilis, diltiazemas (skirtas kraujospūdžio padidėjimui arba širdies funkcijos sutrikimui gydyti).</w:t>
      </w:r>
    </w:p>
    <w:p w14:paraId="6BAB6354" w14:textId="77777777"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Dantrolenas (infuzija smarkiai pakitus kūno temperatūrai).</w:t>
      </w:r>
    </w:p>
    <w:p w14:paraId="290E7871" w14:textId="77777777"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Kiti vaistai aukštam kraujospūdžiui gydyti.</w:t>
      </w:r>
    </w:p>
    <w:p w14:paraId="2B2F4252" w14:textId="1FF04A5F"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vartojate angiotenzino II receptorių blokatorių (ARB) arba aliskireną (taip pat žiūrėkite informaciją, pateiktą poskyriuose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vartoti negalima“ ir „Įspėjimai ir atsargumo priemonės“).</w:t>
      </w:r>
    </w:p>
    <w:p w14:paraId="4F101144" w14:textId="77777777"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Trimetoprimas ir kotrimoksazolas (bakterijų sukeltoms infekcijoms gydyti).</w:t>
      </w:r>
    </w:p>
    <w:p w14:paraId="36733080" w14:textId="77777777" w:rsidR="000767D8" w:rsidRPr="000767D8" w:rsidRDefault="000767D8" w:rsidP="000767D8">
      <w:pPr>
        <w:numPr>
          <w:ilvl w:val="0"/>
          <w:numId w:val="4"/>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Takrolimuzas (vartojamas Jūsų kūno imuninės sistemos atsakui, kuris leidžia kūnui priimti persodintą organą, kontroliuoti).</w:t>
      </w:r>
    </w:p>
    <w:p w14:paraId="7C186D52"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026E64A" w14:textId="2403C59C"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Pasakykite gydytojui, jeigu vartojate bet kurį iš išvardintų vaistų. Jų veikimą gali įtakoti kartu vartojamas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w:t>
      </w:r>
    </w:p>
    <w:p w14:paraId="7F5D7654" w14:textId="66472B13" w:rsidR="000767D8" w:rsidRPr="000767D8" w:rsidRDefault="000767D8" w:rsidP="000767D8">
      <w:pPr>
        <w:numPr>
          <w:ilvl w:val="0"/>
          <w:numId w:val="5"/>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Vaistai cukrinio diabeto gydymui, tokie kaip geriami vaistai gliukozės kiekio mažinimui ir insulinas.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gali sumažinti cukraus kiekį kraujyje. Vartodami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atidžiai sekite gliukozės lygį kraujyje.</w:t>
      </w:r>
    </w:p>
    <w:p w14:paraId="3F915F5D" w14:textId="33AC0364" w:rsidR="000767D8" w:rsidRPr="000767D8" w:rsidRDefault="000767D8" w:rsidP="000767D8">
      <w:pPr>
        <w:numPr>
          <w:ilvl w:val="0"/>
          <w:numId w:val="5"/>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Litis (psichikos problemų gydymui).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gali padidinti ličio kiekį kraujyje. Jūsų gydytojas turės atidžiai stebėti ličio kiekį kraujyje.</w:t>
      </w:r>
    </w:p>
    <w:p w14:paraId="47044D86" w14:textId="77777777" w:rsidR="000767D8" w:rsidRPr="000767D8" w:rsidRDefault="000767D8" w:rsidP="000767D8">
      <w:pPr>
        <w:numPr>
          <w:ilvl w:val="0"/>
          <w:numId w:val="5"/>
        </w:numPr>
        <w:suppressAutoHyphens/>
        <w:spacing w:after="0" w:line="240" w:lineRule="auto"/>
        <w:rPr>
          <w:rFonts w:ascii="Times New Roman" w:eastAsia="Times New Roman" w:hAnsi="Times New Roman" w:cs="Times New Roman"/>
          <w:kern w:val="0"/>
          <w14:ligatures w14:val="none"/>
        </w:rPr>
      </w:pPr>
      <w:r w:rsidRPr="000767D8">
        <w:rPr>
          <w:rFonts w:ascii="Times New Roman" w:eastAsia="Times New Roman" w:hAnsi="Times New Roman" w:cs="Times New Roman"/>
          <w:kern w:val="0"/>
          <w14:ligatures w14:val="none"/>
        </w:rPr>
        <w:t>Ciklosporinas (vaistai, skirti imuninės sistemos veikimo būdui pakeisti, bei imuninę sistemą slopinantys vaistai).</w:t>
      </w:r>
    </w:p>
    <w:p w14:paraId="0B1EE640" w14:textId="77777777" w:rsidR="000767D8" w:rsidRPr="000767D8" w:rsidRDefault="000767D8" w:rsidP="000767D8">
      <w:pPr>
        <w:numPr>
          <w:ilvl w:val="0"/>
          <w:numId w:val="5"/>
        </w:numPr>
        <w:spacing w:after="0"/>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Simvastatinas (cholesterolio kiekį mažinantis vaistas).</w:t>
      </w:r>
    </w:p>
    <w:p w14:paraId="3B73CD30" w14:textId="63EE7425" w:rsidR="000767D8" w:rsidRPr="000767D8" w:rsidRDefault="000767D8" w:rsidP="000767D8">
      <w:pPr>
        <w:numPr>
          <w:ilvl w:val="0"/>
          <w:numId w:val="5"/>
        </w:numPr>
        <w:spacing w:after="0"/>
        <w:contextualSpacing/>
        <w:rPr>
          <w:rFonts w:ascii="Times New Roman" w:eastAsia="Calibri" w:hAnsi="Times New Roman" w:cs="Times New Roman"/>
          <w:kern w:val="0"/>
          <w14:ligatures w14:val="none"/>
        </w:rPr>
      </w:pPr>
      <w:r w:rsidRPr="000767D8">
        <w:rPr>
          <w:rFonts w:ascii="Times New Roman" w:eastAsia="Times New Roman" w:hAnsi="Times New Roman" w:cs="Times New Roman"/>
          <w:kern w:val="0"/>
          <w14:ligatures w14:val="none"/>
        </w:rPr>
        <w:t xml:space="preserve">Sirolimuzas, temsirolimuzas ir everolimuzas (vaistai keičiantys imuninės sistemos veiklą / mTOR inhibitoriai). </w:t>
      </w:r>
      <w:r w:rsidR="00716472">
        <w:rPr>
          <w:rFonts w:ascii="Times New Roman" w:eastAsia="Times New Roman" w:hAnsi="Times New Roman" w:cs="Times New Roman"/>
          <w:kern w:val="0"/>
          <w14:ligatures w14:val="none"/>
        </w:rPr>
        <w:t>Egiramlon</w:t>
      </w:r>
      <w:r w:rsidRPr="000767D8">
        <w:rPr>
          <w:rFonts w:ascii="Times New Roman" w:eastAsia="Times New Roman" w:hAnsi="Times New Roman" w:cs="Times New Roman"/>
          <w:kern w:val="0"/>
          <w14:ligatures w14:val="none"/>
        </w:rPr>
        <w:t xml:space="preserve"> gali padidinti šių vaistų poveikį.</w:t>
      </w:r>
    </w:p>
    <w:p w14:paraId="64937D28"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p>
    <w:p w14:paraId="093555C1" w14:textId="3AE6323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Jeigu bent vienas iš aukščiau išvardintų požymių Jums tinka (arba abejojate), prieš pradėdami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pasitarkite su gydytoju.</w:t>
      </w:r>
    </w:p>
    <w:p w14:paraId="5E278801"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D9985BA" w14:textId="120990EC" w:rsidR="000767D8" w:rsidRPr="000767D8" w:rsidRDefault="00716472" w:rsidP="000767D8">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Egiramlon</w:t>
      </w:r>
      <w:r w:rsidR="000767D8" w:rsidRPr="000767D8">
        <w:rPr>
          <w:rFonts w:ascii="Times New Roman" w:eastAsia="Calibri" w:hAnsi="Times New Roman" w:cs="Times New Roman"/>
          <w:b/>
          <w:kern w:val="0"/>
          <w14:ligatures w14:val="none"/>
        </w:rPr>
        <w:t xml:space="preserve"> vartojimas su maistu, gėrimais ir alkoholiu</w:t>
      </w:r>
    </w:p>
    <w:p w14:paraId="75ABF19B" w14:textId="48617517" w:rsidR="000767D8" w:rsidRPr="000767D8" w:rsidRDefault="00716472" w:rsidP="000767D8">
      <w:pPr>
        <w:numPr>
          <w:ilvl w:val="0"/>
          <w:numId w:val="9"/>
        </w:numPr>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Egiramlon</w:t>
      </w:r>
      <w:r w:rsidR="000767D8" w:rsidRPr="000767D8">
        <w:rPr>
          <w:rFonts w:ascii="Times New Roman" w:eastAsia="Calibri" w:hAnsi="Times New Roman" w:cs="Times New Roman"/>
          <w:kern w:val="0"/>
          <w14:ligatures w14:val="none"/>
        </w:rPr>
        <w:t xml:space="preserve"> galima gerti ir prieš valgį, ir po jo.</w:t>
      </w:r>
    </w:p>
    <w:p w14:paraId="6060BA9F" w14:textId="33435E8E" w:rsidR="000767D8" w:rsidRPr="000767D8" w:rsidRDefault="000767D8" w:rsidP="000767D8">
      <w:pPr>
        <w:numPr>
          <w:ilvl w:val="0"/>
          <w:numId w:val="9"/>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Žmonėms, kurie vartoja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negalima vartoti greipfrutų sulčių arba greipfrutų. Greipfrutų sultys ir greipfrutai gali padidinti veikliosios medžiagos amlodipino koncentraciją kraujyje ir dėl to gali neprognozuojamai sustiprėti kraujospūdį mažinantis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poveikis.</w:t>
      </w:r>
    </w:p>
    <w:p w14:paraId="79E45494" w14:textId="456E1746" w:rsidR="000767D8" w:rsidRPr="000767D8" w:rsidRDefault="000767D8" w:rsidP="000767D8">
      <w:pPr>
        <w:numPr>
          <w:ilvl w:val="0"/>
          <w:numId w:val="9"/>
        </w:numPr>
        <w:suppressAutoHyphens/>
        <w:spacing w:after="0" w:line="240" w:lineRule="auto"/>
        <w:rPr>
          <w:rFonts w:ascii="Times New Roman" w:eastAsia="Calibri" w:hAnsi="Times New Roman" w:cs="Times New Roman"/>
          <w:kern w:val="0"/>
          <w14:ligatures w14:val="none"/>
        </w:rPr>
      </w:pPr>
      <w:r w:rsidRPr="000767D8" w:rsidDel="00AC196F">
        <w:rPr>
          <w:rFonts w:ascii="Times New Roman" w:eastAsia="Calibri" w:hAnsi="Times New Roman" w:cs="Times New Roman"/>
          <w:kern w:val="0"/>
          <w14:ligatures w14:val="none"/>
        </w:rPr>
        <w:t xml:space="preserve"> </w:t>
      </w:r>
      <w:r w:rsidRPr="000767D8">
        <w:rPr>
          <w:rFonts w:ascii="Times New Roman" w:eastAsia="Calibri" w:hAnsi="Times New Roman" w:cs="Times New Roman"/>
          <w:kern w:val="0"/>
          <w14:ligatures w14:val="none"/>
        </w:rPr>
        <w:t xml:space="preserve">Jei vartodami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gersite alkoholio, jums gali suktis galva, galite jaustis apsvaigęs. Jeigu abejojate, kiek alkoholio galima gerti vartojant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pasitarkite su gydytoju, kadangi kraujospūdį mažinančių vaistų vartojimas ir alkoholis gali stiprinti vienas kito slopinamąjį poveikį.</w:t>
      </w:r>
    </w:p>
    <w:p w14:paraId="478DA468"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p>
    <w:p w14:paraId="1FE90053" w14:textId="7777777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Nėštumas ir žindymo laikotarpis</w:t>
      </w:r>
    </w:p>
    <w:p w14:paraId="48BE4220" w14:textId="77777777" w:rsidR="000767D8" w:rsidRPr="000767D8" w:rsidRDefault="000767D8" w:rsidP="000767D8">
      <w:pPr>
        <w:tabs>
          <w:tab w:val="left" w:pos="567"/>
        </w:tab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 esate nėščia, žindote kūdikį, manote, kad galbūt esate nėščia, arba planuojate  pastoti, tai prieš vartodama šį vaistą pasitarkite su gydytoju.</w:t>
      </w:r>
    </w:p>
    <w:p w14:paraId="45FB9486"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F7DBCC8" w14:textId="77777777" w:rsidR="000767D8" w:rsidRPr="000767D8" w:rsidRDefault="000767D8" w:rsidP="000767D8">
      <w:pPr>
        <w:spacing w:after="0" w:line="240" w:lineRule="auto"/>
        <w:rPr>
          <w:rFonts w:ascii="Times New Roman" w:eastAsia="Calibri" w:hAnsi="Times New Roman" w:cs="Times New Roman"/>
          <w:i/>
          <w:kern w:val="0"/>
          <w14:ligatures w14:val="none"/>
        </w:rPr>
      </w:pPr>
      <w:r w:rsidRPr="000767D8">
        <w:rPr>
          <w:rFonts w:ascii="Times New Roman" w:eastAsia="Calibri" w:hAnsi="Times New Roman" w:cs="Times New Roman"/>
          <w:i/>
          <w:kern w:val="0"/>
          <w14:ligatures w14:val="none"/>
        </w:rPr>
        <w:t>Nėštumas</w:t>
      </w:r>
    </w:p>
    <w:p w14:paraId="75C03845" w14:textId="2C6D883D"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Jeigu manote, kad esate (arba galite tapti) nėščia, turite apie tai pasakyti savo gydytojui. Jums nereikėtų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pirmas 12 nėštumo savaičių, o nuo tryliktos nėštumo savaitės vaistą vartoti draudžiama, nes jis gali pakenkti Jūsų kūdikiui. Nedelsdama pasakykite gydytojui, jeigu vartodama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pastojote. Prieš nėštumą rekomenduojama pradėti vartoti kitą vaistą.</w:t>
      </w:r>
    </w:p>
    <w:p w14:paraId="6A3B9351"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0A8F8C21" w14:textId="77777777" w:rsidR="000767D8" w:rsidRPr="000767D8" w:rsidRDefault="000767D8" w:rsidP="000767D8">
      <w:pPr>
        <w:spacing w:after="0" w:line="240" w:lineRule="auto"/>
        <w:rPr>
          <w:rFonts w:ascii="Times New Roman" w:eastAsia="Calibri" w:hAnsi="Times New Roman" w:cs="Times New Roman"/>
          <w:i/>
          <w:kern w:val="0"/>
          <w14:ligatures w14:val="none"/>
        </w:rPr>
      </w:pPr>
      <w:r w:rsidRPr="000767D8">
        <w:rPr>
          <w:rFonts w:ascii="Times New Roman" w:eastAsia="Calibri" w:hAnsi="Times New Roman" w:cs="Times New Roman"/>
          <w:i/>
          <w:kern w:val="0"/>
          <w14:ligatures w14:val="none"/>
        </w:rPr>
        <w:t>Žindymas</w:t>
      </w:r>
    </w:p>
    <w:p w14:paraId="3FFF9193" w14:textId="77777777" w:rsidR="000767D8" w:rsidRPr="000767D8" w:rsidRDefault="000767D8" w:rsidP="000767D8">
      <w:pPr>
        <w:spacing w:after="0" w:line="240" w:lineRule="auto"/>
        <w:rPr>
          <w:rFonts w:ascii="Times New Roman" w:eastAsia="Calibri" w:hAnsi="Times New Roman" w:cs="Times New Roman"/>
          <w:i/>
          <w:kern w:val="0"/>
          <w14:ligatures w14:val="none"/>
        </w:rPr>
      </w:pPr>
      <w:r w:rsidRPr="000767D8">
        <w:rPr>
          <w:rFonts w:ascii="Times New Roman" w:eastAsia="Calibri" w:hAnsi="Times New Roman" w:cs="Times New Roman"/>
          <w14:ligatures w14:val="none"/>
        </w:rPr>
        <w:t>Nustatyta, kad nedidelis kiekis amlodipino patenka į motinos pieną.</w:t>
      </w:r>
    </w:p>
    <w:p w14:paraId="4A808819" w14:textId="6CA7655C"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Nerekomenduojama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žindymo metu.</w:t>
      </w:r>
    </w:p>
    <w:p w14:paraId="3FF1FCCD"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417C1685" w14:textId="7777777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Vairavimas ir mechanizmų valdymas</w:t>
      </w:r>
    </w:p>
    <w:p w14:paraId="5078C22F" w14:textId="2C117C4B" w:rsidR="000767D8" w:rsidRPr="000767D8" w:rsidRDefault="00716472" w:rsidP="000767D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Egiramlon</w:t>
      </w:r>
      <w:r w:rsidR="000767D8" w:rsidRPr="000767D8">
        <w:rPr>
          <w:rFonts w:ascii="Times New Roman" w:eastAsia="Calibri" w:hAnsi="Times New Roman" w:cs="Times New Roman"/>
          <w:kern w:val="0"/>
          <w14:ligatures w14:val="none"/>
        </w:rPr>
        <w:t xml:space="preserve"> gali paveikti Jūsų gebėjimą vairuoti ar valdyti mechanizmus. Jeigu pavartoję vaistų jaučiate silpnumą, Jums svaigsta galva, jaučiatės pavargęs, skauda galvą, nevairuokite ir nevaldykite mechanizmų. Nedelsdami kreipkitės į gydytoją.</w:t>
      </w:r>
    </w:p>
    <w:p w14:paraId="43BE650F"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7A37BE12" w14:textId="0B83E00C" w:rsidR="000767D8" w:rsidRPr="000767D8" w:rsidRDefault="00716472" w:rsidP="000767D8">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Egiramlon</w:t>
      </w:r>
      <w:r w:rsidR="000767D8" w:rsidRPr="000767D8">
        <w:rPr>
          <w:rFonts w:ascii="Times New Roman" w:eastAsia="Calibri" w:hAnsi="Times New Roman" w:cs="Times New Roman"/>
          <w:b/>
          <w:kern w:val="0"/>
          <w14:ligatures w14:val="none"/>
        </w:rPr>
        <w:t xml:space="preserve"> sudėtyje yra</w:t>
      </w:r>
      <w:r w:rsidR="000767D8" w:rsidRPr="000767D8">
        <w:rPr>
          <w:rFonts w:ascii="Times New Roman" w:eastAsia="Times New Roman" w:hAnsi="Times New Roman" w:cs="Times New Roman"/>
          <w:b/>
          <w:bCs/>
          <w:kern w:val="0"/>
          <w14:ligatures w14:val="none"/>
        </w:rPr>
        <w:t xml:space="preserve"> dažiklių</w:t>
      </w:r>
      <w:r w:rsidR="000767D8" w:rsidRPr="000767D8">
        <w:rPr>
          <w:rFonts w:ascii="Times New Roman" w:eastAsia="Calibri" w:hAnsi="Times New Roman" w:cs="Times New Roman"/>
          <w:b/>
          <w:kern w:val="0"/>
          <w14:ligatures w14:val="none"/>
        </w:rPr>
        <w:t>:</w:t>
      </w:r>
    </w:p>
    <w:p w14:paraId="4783BFA2" w14:textId="5B8AFD5E" w:rsidR="000767D8" w:rsidRPr="000767D8" w:rsidRDefault="00B353F1" w:rsidP="000767D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K</w:t>
      </w:r>
      <w:r w:rsidR="000767D8" w:rsidRPr="000767D8">
        <w:rPr>
          <w:rFonts w:ascii="Times New Roman" w:eastAsia="Calibri" w:hAnsi="Times New Roman" w:cs="Times New Roman"/>
          <w:kern w:val="0"/>
          <w14:ligatures w14:val="none"/>
        </w:rPr>
        <w:t>apsulių apvalkalo sudėtyje yra dažiklių azorubino ir karmoizino (E 122). Šie dažikliai gali sukelti alerginių reakcijų.</w:t>
      </w:r>
    </w:p>
    <w:p w14:paraId="245B96E0"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68B7CDDD"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6E6183DB" w14:textId="1FBF8930" w:rsidR="000767D8" w:rsidRPr="000767D8" w:rsidRDefault="000767D8" w:rsidP="000767D8">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8" w:name="_Toc129243141"/>
      <w:bookmarkStart w:id="9" w:name="_Toc129243266"/>
      <w:r w:rsidRPr="000767D8">
        <w:rPr>
          <w:rFonts w:ascii="Times New Roman" w:eastAsia="Calibri" w:hAnsi="Times New Roman" w:cs="Times New Roman"/>
          <w:b/>
          <w:kern w:val="0"/>
          <w14:ligatures w14:val="none"/>
        </w:rPr>
        <w:t>3.</w:t>
      </w:r>
      <w:r w:rsidRPr="000767D8">
        <w:rPr>
          <w:rFonts w:ascii="Times New Roman" w:eastAsia="Calibri" w:hAnsi="Times New Roman" w:cs="Times New Roman"/>
          <w:b/>
          <w:kern w:val="0"/>
          <w14:ligatures w14:val="none"/>
        </w:rPr>
        <w:tab/>
        <w:t xml:space="preserve">Kaip vartoti </w:t>
      </w:r>
      <w:bookmarkEnd w:id="8"/>
      <w:bookmarkEnd w:id="9"/>
      <w:r w:rsidR="00716472">
        <w:rPr>
          <w:rFonts w:ascii="Times New Roman" w:eastAsia="Calibri" w:hAnsi="Times New Roman" w:cs="Times New Roman"/>
          <w:b/>
          <w:kern w:val="0"/>
          <w14:ligatures w14:val="none"/>
        </w:rPr>
        <w:t>Egiramlon</w:t>
      </w:r>
    </w:p>
    <w:p w14:paraId="2E0C49F7"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87E67AB"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Visada vartokite šį vaistą tiksliai kaip nurodė gydytojas arba vaistininkas. Jeigu abejojate, kreipkitės į gydytoją arba vaistininką.</w:t>
      </w:r>
    </w:p>
    <w:p w14:paraId="145BC3EB"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1F77DC13" w14:textId="7777777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Vartojimo būdas:</w:t>
      </w:r>
    </w:p>
    <w:p w14:paraId="5442863D" w14:textId="77777777" w:rsidR="000767D8" w:rsidRPr="000767D8" w:rsidRDefault="000767D8" w:rsidP="000767D8">
      <w:pPr>
        <w:numPr>
          <w:ilvl w:val="0"/>
          <w:numId w:val="7"/>
        </w:numPr>
        <w:tabs>
          <w:tab w:val="num" w:pos="567"/>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Šį vaistą vartokite per burną, kiekvieną dieną tuo pačiu metu prieš valgį ar po jo.</w:t>
      </w:r>
    </w:p>
    <w:p w14:paraId="1724BAFD" w14:textId="77777777" w:rsidR="000767D8" w:rsidRPr="000767D8" w:rsidRDefault="000767D8" w:rsidP="000767D8">
      <w:pPr>
        <w:numPr>
          <w:ilvl w:val="0"/>
          <w:numId w:val="7"/>
        </w:numPr>
        <w:tabs>
          <w:tab w:val="num" w:pos="567"/>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Nurykite visą kapsulę užgerdami skysčiu.</w:t>
      </w:r>
    </w:p>
    <w:p w14:paraId="772633CE" w14:textId="77777777" w:rsidR="000767D8" w:rsidRPr="000767D8" w:rsidRDefault="000767D8" w:rsidP="000767D8">
      <w:pPr>
        <w:numPr>
          <w:ilvl w:val="0"/>
          <w:numId w:val="7"/>
        </w:numPr>
        <w:tabs>
          <w:tab w:val="num" w:pos="567"/>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Times New Roman" w:hAnsi="Times New Roman" w:cs="Times New Roman"/>
          <w:kern w:val="0"/>
          <w14:ligatures w14:val="none"/>
        </w:rPr>
        <w:t>Kapsulės</w:t>
      </w:r>
      <w:r w:rsidRPr="000767D8">
        <w:rPr>
          <w:rFonts w:ascii="Times New Roman" w:eastAsia="Calibri" w:hAnsi="Times New Roman" w:cs="Times New Roman"/>
          <w:kern w:val="0"/>
          <w14:ligatures w14:val="none"/>
        </w:rPr>
        <w:t xml:space="preserve"> negalima kramtyti ar laužyti.</w:t>
      </w:r>
    </w:p>
    <w:p w14:paraId="0F9E5302" w14:textId="75DF989A" w:rsidR="000767D8" w:rsidRPr="000767D8" w:rsidRDefault="000767D8" w:rsidP="000767D8">
      <w:pPr>
        <w:numPr>
          <w:ilvl w:val="0"/>
          <w:numId w:val="7"/>
        </w:numPr>
        <w:tabs>
          <w:tab w:val="num" w:pos="567"/>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Nevartokite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kartu su greipfrutų sultimis.</w:t>
      </w:r>
    </w:p>
    <w:p w14:paraId="47E3403A"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7423DC5D" w14:textId="77777777" w:rsidR="000767D8" w:rsidRPr="000767D8" w:rsidRDefault="000767D8" w:rsidP="000767D8">
      <w:pPr>
        <w:spacing w:after="0" w:line="240" w:lineRule="auto"/>
        <w:rPr>
          <w:rFonts w:ascii="Times New Roman" w:eastAsia="Calibri" w:hAnsi="Times New Roman" w:cs="Times New Roman"/>
          <w:b/>
          <w:kern w:val="0"/>
          <w:shd w:val="clear" w:color="auto" w:fill="FFFF00"/>
          <w14:ligatures w14:val="none"/>
        </w:rPr>
      </w:pPr>
      <w:r w:rsidRPr="000767D8">
        <w:rPr>
          <w:rFonts w:ascii="Times New Roman" w:eastAsia="Calibri" w:hAnsi="Times New Roman" w:cs="Times New Roman"/>
          <w:b/>
          <w:kern w:val="0"/>
          <w14:ligatures w14:val="none"/>
        </w:rPr>
        <w:t>Kiek vartoti</w:t>
      </w:r>
    </w:p>
    <w:p w14:paraId="1EC9E030" w14:textId="77777777" w:rsidR="000767D8" w:rsidRPr="000767D8" w:rsidRDefault="000767D8" w:rsidP="000767D8">
      <w:pPr>
        <w:numPr>
          <w:ilvl w:val="0"/>
          <w:numId w:val="10"/>
        </w:numPr>
        <w:tabs>
          <w:tab w:val="num" w:pos="567"/>
        </w:tabs>
        <w:suppressAutoHyphens/>
        <w:spacing w:after="0" w:line="240" w:lineRule="auto"/>
        <w:ind w:left="567"/>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Rekomenduojama dozė yra 1 kapsulė gydytojo nustatyto stiprumo vaisto vieną kartą per parą.</w:t>
      </w:r>
    </w:p>
    <w:p w14:paraId="41AA436A" w14:textId="77777777" w:rsidR="000767D8" w:rsidRPr="000767D8" w:rsidRDefault="000767D8" w:rsidP="000767D8">
      <w:pPr>
        <w:numPr>
          <w:ilvl w:val="0"/>
          <w:numId w:val="10"/>
        </w:numPr>
        <w:tabs>
          <w:tab w:val="num" w:pos="567"/>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Priklausomai nuo vaisto poveikio, Jūsų gydytojas vaisto dozę koreguos.</w:t>
      </w:r>
    </w:p>
    <w:p w14:paraId="3BE91944" w14:textId="77777777" w:rsidR="000767D8" w:rsidRPr="000767D8" w:rsidRDefault="000767D8" w:rsidP="000767D8">
      <w:pPr>
        <w:numPr>
          <w:ilvl w:val="0"/>
          <w:numId w:val="10"/>
        </w:numPr>
        <w:tabs>
          <w:tab w:val="num" w:pos="567"/>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Didžiausia leistina dozė yra 1 kapsulė 10 mg/ 10</w:t>
      </w:r>
      <w:r w:rsidRPr="000767D8">
        <w:rPr>
          <w:rFonts w:ascii="Times New Roman" w:eastAsia="Times New Roman" w:hAnsi="Times New Roman" w:cs="Times New Roman"/>
          <w:kern w:val="0"/>
          <w14:ligatures w14:val="none"/>
        </w:rPr>
        <w:t> </w:t>
      </w:r>
      <w:r w:rsidRPr="000767D8">
        <w:rPr>
          <w:rFonts w:ascii="Times New Roman" w:eastAsia="Calibri" w:hAnsi="Times New Roman" w:cs="Times New Roman"/>
          <w:kern w:val="0"/>
          <w14:ligatures w14:val="none"/>
        </w:rPr>
        <w:t>mg stiprumo vaisto vieną kartą per parą.</w:t>
      </w:r>
    </w:p>
    <w:p w14:paraId="787B24C9"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p>
    <w:p w14:paraId="273F201E" w14:textId="77777777" w:rsidR="000767D8" w:rsidRPr="000767D8" w:rsidRDefault="000767D8" w:rsidP="000767D8">
      <w:pPr>
        <w:suppressAutoHyphens/>
        <w:spacing w:after="0" w:line="240" w:lineRule="auto"/>
        <w:rPr>
          <w:rFonts w:ascii="Times New Roman" w:eastAsia="Calibri" w:hAnsi="Times New Roman" w:cs="Times New Roman"/>
          <w:i/>
          <w:kern w:val="0"/>
          <w14:ligatures w14:val="none"/>
        </w:rPr>
      </w:pPr>
      <w:r w:rsidRPr="000767D8">
        <w:rPr>
          <w:rFonts w:ascii="Times New Roman" w:eastAsia="Calibri" w:hAnsi="Times New Roman" w:cs="Times New Roman"/>
          <w:i/>
          <w:kern w:val="0"/>
          <w14:ligatures w14:val="none"/>
        </w:rPr>
        <w:t>Kepenų ir inkstų ligos</w:t>
      </w:r>
    </w:p>
    <w:p w14:paraId="3BBFE45C"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Dozės gali būti koreguojamos kepenų ir inkstų ligų atveju.</w:t>
      </w:r>
    </w:p>
    <w:p w14:paraId="4BA85F82"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p>
    <w:p w14:paraId="1564E003" w14:textId="77777777" w:rsidR="000767D8" w:rsidRPr="000767D8" w:rsidRDefault="000767D8" w:rsidP="000767D8">
      <w:pPr>
        <w:spacing w:after="0" w:line="240" w:lineRule="auto"/>
        <w:rPr>
          <w:rFonts w:ascii="Times New Roman" w:eastAsia="Calibri" w:hAnsi="Times New Roman" w:cs="Times New Roman"/>
          <w:i/>
          <w:kern w:val="0"/>
          <w14:ligatures w14:val="none"/>
        </w:rPr>
      </w:pPr>
      <w:r w:rsidRPr="000767D8">
        <w:rPr>
          <w:rFonts w:ascii="Times New Roman" w:eastAsia="Calibri" w:hAnsi="Times New Roman" w:cs="Times New Roman"/>
          <w:i/>
          <w:kern w:val="0"/>
          <w14:ligatures w14:val="none"/>
        </w:rPr>
        <w:t>Senyviems pacientams</w:t>
      </w:r>
    </w:p>
    <w:p w14:paraId="59F28823"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Jūsų gydytojas pradinę dozę sumažins, tolimesnis dozės koregavimas bus lėtesnis</w:t>
      </w:r>
    </w:p>
    <w:p w14:paraId="485D97A2" w14:textId="5945670D"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Draudžiama vartoti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kapsules labai seniems ir silpniems pacientams.</w:t>
      </w:r>
    </w:p>
    <w:p w14:paraId="498EF16D"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0BD0B8B2" w14:textId="77777777" w:rsidR="000767D8" w:rsidRPr="000767D8" w:rsidRDefault="000767D8" w:rsidP="000767D8">
      <w:pPr>
        <w:spacing w:after="0" w:line="240" w:lineRule="auto"/>
        <w:rPr>
          <w:rFonts w:ascii="Times New Roman" w:eastAsia="Calibri" w:hAnsi="Times New Roman" w:cs="Times New Roman"/>
          <w:i/>
          <w:kern w:val="0"/>
          <w14:ligatures w14:val="none"/>
        </w:rPr>
      </w:pPr>
      <w:r w:rsidRPr="000767D8">
        <w:rPr>
          <w:rFonts w:ascii="Times New Roman" w:eastAsia="Calibri" w:hAnsi="Times New Roman" w:cs="Times New Roman"/>
          <w:i/>
          <w:kern w:val="0"/>
          <w14:ligatures w14:val="none"/>
        </w:rPr>
        <w:t>Vartojimas vaikams ir paaugliams</w:t>
      </w:r>
    </w:p>
    <w:p w14:paraId="614A2CD3" w14:textId="51A0A679" w:rsidR="000767D8" w:rsidRPr="000767D8" w:rsidRDefault="00716472" w:rsidP="000767D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Egiramlon</w:t>
      </w:r>
      <w:r w:rsidR="000767D8" w:rsidRPr="000767D8">
        <w:rPr>
          <w:rFonts w:ascii="Times New Roman" w:eastAsia="Calibri" w:hAnsi="Times New Roman" w:cs="Times New Roman"/>
          <w:kern w:val="0"/>
          <w14:ligatures w14:val="none"/>
        </w:rPr>
        <w:t xml:space="preserve"> draudžiama vartoti vaikams ir jaunesniems kaip 18 metų paaugliams dėl saugumo ir efektyvumo duomenų stygiaus.</w:t>
      </w:r>
    </w:p>
    <w:p w14:paraId="75A68246"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0FE0BFA7"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jaučiate, kad vaisto terapinis poveikis per stiprus arba per silpnas, pasitarkite su gydytoju.</w:t>
      </w:r>
    </w:p>
    <w:p w14:paraId="3C2525D6"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7829571C"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Svarbu nuolat vartoti kapsules. Nelaukite, kad kapsulės baigtųsi prieš apsilankant pas gydytoją.</w:t>
      </w:r>
    </w:p>
    <w:p w14:paraId="64FFBB3D"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41BF0CEB" w14:textId="1A2E0AFB"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 xml:space="preserve">Ką daryti pavartojus per didelę </w:t>
      </w:r>
      <w:r w:rsidR="00716472">
        <w:rPr>
          <w:rFonts w:ascii="Times New Roman" w:eastAsia="Calibri" w:hAnsi="Times New Roman" w:cs="Times New Roman"/>
          <w:b/>
          <w:kern w:val="0"/>
          <w14:ligatures w14:val="none"/>
        </w:rPr>
        <w:t>Egiramlon</w:t>
      </w:r>
      <w:r w:rsidRPr="000767D8">
        <w:rPr>
          <w:rFonts w:ascii="Times New Roman" w:eastAsia="Calibri" w:hAnsi="Times New Roman" w:cs="Times New Roman"/>
          <w:b/>
          <w:kern w:val="0"/>
          <w14:ligatures w14:val="none"/>
        </w:rPr>
        <w:t xml:space="preserve"> dozę?</w:t>
      </w:r>
    </w:p>
    <w:p w14:paraId="595F7394" w14:textId="77777777" w:rsidR="000767D8" w:rsidRPr="000767D8" w:rsidRDefault="000767D8" w:rsidP="000767D8">
      <w:pPr>
        <w:tabs>
          <w:tab w:val="left" w:pos="567"/>
        </w:tab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Išgėrus per daug tablečių, gali smarkiai sumažėti Jūsų kraujospūdis – jis gali tapti pavojingai žemas. Galite justi svaigulį, apsvaigimą, silpnumą arba apalpti. Pernelyg sumažėjus kraujospūdžiui gali ištikti šokas. Jūsų oda gali būti šalta, prakaituota ir Jūs galite prarasti sąmonę. </w:t>
      </w:r>
    </w:p>
    <w:p w14:paraId="3DE1D74C" w14:textId="77777777" w:rsidR="000767D8" w:rsidRPr="000767D8" w:rsidRDefault="000767D8" w:rsidP="000767D8">
      <w:pPr>
        <w:tabs>
          <w:tab w:val="left" w:pos="567"/>
        </w:tab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Jūsų plaučiuose gali kauptis skystis (plaučių edema), sukeldamas dusulį, kuris gali išsivystyti per 24 – 48 valandas nuo vaisto pavartojimo.</w:t>
      </w:r>
    </w:p>
    <w:p w14:paraId="1C0D52FB" w14:textId="7A83B922" w:rsidR="000767D8" w:rsidRPr="000767D8" w:rsidRDefault="000767D8" w:rsidP="000767D8">
      <w:pPr>
        <w:tabs>
          <w:tab w:val="left" w:pos="567"/>
        </w:tab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Pavartojus per daug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tablečių, būtina nedelsiant kreiptis į gydytoją. </w:t>
      </w:r>
    </w:p>
    <w:p w14:paraId="46352EE4"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Nevairuokite, paprašykite, kad kas nors kitas Jus nuvežtų į ligoninę arba kvieskite greitąją pagalbą. Pasiimkite su savimi vaisto pakuotę, kad gydytojas žinotų, ką Jūs išgėrėte.</w:t>
      </w:r>
    </w:p>
    <w:p w14:paraId="0154B427"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98FEF0C" w14:textId="1965856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 xml:space="preserve">Pamiršus pavartoti </w:t>
      </w:r>
      <w:r w:rsidR="00716472">
        <w:rPr>
          <w:rFonts w:ascii="Times New Roman" w:eastAsia="Calibri" w:hAnsi="Times New Roman" w:cs="Times New Roman"/>
          <w:b/>
          <w:kern w:val="0"/>
          <w14:ligatures w14:val="none"/>
        </w:rPr>
        <w:t>Egiramlon</w:t>
      </w:r>
    </w:p>
    <w:p w14:paraId="11D25FA7" w14:textId="77777777" w:rsidR="000767D8" w:rsidRPr="000767D8" w:rsidRDefault="000767D8" w:rsidP="000767D8">
      <w:pPr>
        <w:tabs>
          <w:tab w:val="left" w:pos="567"/>
        </w:tab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Nesijaudinkite. Jei pamiršote išgerti kapsulę, šią dozę visai praleiskite. Kitą vaisto dozę išgerkite įprastu laiku. Negalima vartoti dvigubos dozės norint kompensuoti praleistąją dozę</w:t>
      </w:r>
    </w:p>
    <w:p w14:paraId="4EAC42CD"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418B8C59" w14:textId="42CF6D8B"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 xml:space="preserve">Nustojus vartoti </w:t>
      </w:r>
      <w:r w:rsidR="00716472">
        <w:rPr>
          <w:rFonts w:ascii="Times New Roman" w:eastAsia="Calibri" w:hAnsi="Times New Roman" w:cs="Times New Roman"/>
          <w:b/>
          <w:kern w:val="0"/>
          <w14:ligatures w14:val="none"/>
        </w:rPr>
        <w:t>Egiramlon</w:t>
      </w:r>
    </w:p>
    <w:p w14:paraId="21941AA2" w14:textId="77777777" w:rsidR="000767D8" w:rsidRPr="000767D8" w:rsidRDefault="000767D8" w:rsidP="000767D8">
      <w:pPr>
        <w:tabs>
          <w:tab w:val="left" w:pos="567"/>
        </w:tab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Gydytojas Jums patars, kiek laiko vartoti šio vaisto. Vaisto vartojimą nutraukus anksčiau, nei nurodyta, liga gali atsinaujinti.</w:t>
      </w:r>
    </w:p>
    <w:p w14:paraId="49CE8CB2"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13F86C52"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Jeigu kiltų daugiau klausimų dėl šio vaisto vartojimo, kreipkitės į gydytoją arba vaistininką.</w:t>
      </w:r>
    </w:p>
    <w:p w14:paraId="3C604F98"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5DA50D6"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335BFAAF" w14:textId="77777777" w:rsidR="000767D8" w:rsidRPr="000767D8" w:rsidRDefault="000767D8" w:rsidP="000767D8">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10" w:name="_Toc129243142"/>
      <w:bookmarkStart w:id="11" w:name="_Toc129243267"/>
      <w:r w:rsidRPr="000767D8">
        <w:rPr>
          <w:rFonts w:ascii="Times New Roman" w:eastAsia="Calibri" w:hAnsi="Times New Roman" w:cs="Times New Roman"/>
          <w:b/>
          <w:kern w:val="0"/>
          <w14:ligatures w14:val="none"/>
        </w:rPr>
        <w:t>4.</w:t>
      </w:r>
      <w:r w:rsidRPr="000767D8">
        <w:rPr>
          <w:rFonts w:ascii="Times New Roman" w:eastAsia="Calibri" w:hAnsi="Times New Roman" w:cs="Times New Roman"/>
          <w:b/>
          <w:kern w:val="0"/>
          <w14:ligatures w14:val="none"/>
        </w:rPr>
        <w:tab/>
        <w:t>Galimas šalutinis poveikis</w:t>
      </w:r>
      <w:bookmarkEnd w:id="10"/>
      <w:bookmarkEnd w:id="11"/>
    </w:p>
    <w:p w14:paraId="6AACD65A"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03A81F2E"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Šis vaistas, kaip ir visi kiti, gali sukelti šalutinį poveikį, nors jis pasireiškia ne visiems žmonėms.</w:t>
      </w:r>
    </w:p>
    <w:p w14:paraId="63C0CB13" w14:textId="5E69037A"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 xml:space="preserve">Nebevartokite </w:t>
      </w:r>
      <w:r w:rsidR="00716472">
        <w:rPr>
          <w:rFonts w:ascii="Times New Roman" w:eastAsia="Calibri" w:hAnsi="Times New Roman" w:cs="Times New Roman"/>
          <w:b/>
          <w:kern w:val="0"/>
          <w14:ligatures w14:val="none"/>
        </w:rPr>
        <w:t>Egiramlon</w:t>
      </w:r>
      <w:r w:rsidRPr="000767D8">
        <w:rPr>
          <w:rFonts w:ascii="Times New Roman" w:eastAsia="Calibri" w:hAnsi="Times New Roman" w:cs="Times New Roman"/>
          <w:b/>
          <w:kern w:val="0"/>
          <w14:ligatures w14:val="none"/>
        </w:rPr>
        <w:t xml:space="preserve"> ir tuojau pat susisiekite su gydytoju, jeigu pastebėsite bet kurį  toliau išvardintą šalutinį poveikį – Jums gali būti reikalingas skubus gydymas.</w:t>
      </w:r>
    </w:p>
    <w:p w14:paraId="763B8DE9" w14:textId="7C23A884" w:rsidR="000767D8" w:rsidRPr="000767D8" w:rsidRDefault="000767D8" w:rsidP="000767D8">
      <w:pPr>
        <w:numPr>
          <w:ilvl w:val="0"/>
          <w:numId w:val="11"/>
        </w:numPr>
        <w:tabs>
          <w:tab w:val="left" w:pos="540"/>
        </w:tabs>
        <w:suppressAutoHyphens/>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Veido, lūpų arba gerklės ištinimas, dėl kurio pasidaro sunku ryti arba kvėpuoti, taip pat niežėjimas ir bėrimas. Tai gali būti sunkios alerginės reakcijos į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požymiai.</w:t>
      </w:r>
    </w:p>
    <w:p w14:paraId="65C02711" w14:textId="77777777" w:rsidR="000767D8" w:rsidRPr="000767D8" w:rsidRDefault="000767D8" w:rsidP="000767D8">
      <w:pPr>
        <w:numPr>
          <w:ilvl w:val="0"/>
          <w:numId w:val="11"/>
        </w:numPr>
        <w:tabs>
          <w:tab w:val="left" w:pos="540"/>
        </w:tabs>
        <w:suppressAutoHyphens/>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Sunkios odos reakcijos, tokios kaip sunkus odos bėrimas, dilgėlinė, viso kūno odos paraudimas, stiprus niežėjimas, pūslės, </w:t>
      </w:r>
      <w:r w:rsidRPr="000767D8">
        <w:rPr>
          <w:rFonts w:ascii="Times New Roman" w:eastAsia="Calibri" w:hAnsi="Times New Roman" w:cs="Times New Roman"/>
          <w14:ligatures w14:val="none"/>
        </w:rPr>
        <w:t>odos lupimasis ir patinimas, gleivinės uždegimas</w:t>
      </w:r>
      <w:r w:rsidRPr="000767D8">
        <w:rPr>
          <w:rFonts w:ascii="Times New Roman" w:eastAsia="Calibri" w:hAnsi="Times New Roman" w:cs="Times New Roman"/>
          <w:kern w:val="0"/>
          <w14:ligatures w14:val="none"/>
        </w:rPr>
        <w:t xml:space="preserve"> (kaip Stivenso – Džonsono (</w:t>
      </w:r>
      <w:r w:rsidRPr="000767D8">
        <w:rPr>
          <w:rFonts w:ascii="Times New Roman" w:eastAsia="Calibri" w:hAnsi="Times New Roman" w:cs="Times New Roman"/>
          <w:i/>
          <w:kern w:val="0"/>
          <w14:ligatures w14:val="none"/>
        </w:rPr>
        <w:t>Stevens-Johnson</w:t>
      </w:r>
      <w:r w:rsidRPr="000767D8">
        <w:rPr>
          <w:rFonts w:ascii="Times New Roman" w:eastAsia="Calibri" w:hAnsi="Times New Roman" w:cs="Times New Roman"/>
          <w:kern w:val="0"/>
          <w14:ligatures w14:val="none"/>
        </w:rPr>
        <w:t>) sindromas, toksinė epidermio nekrolizė [Lajelio (</w:t>
      </w:r>
      <w:r w:rsidRPr="000767D8">
        <w:rPr>
          <w:rFonts w:ascii="Times New Roman" w:eastAsia="Calibri" w:hAnsi="Times New Roman" w:cs="Times New Roman"/>
          <w:i/>
          <w:kern w:val="0"/>
          <w14:ligatures w14:val="none"/>
        </w:rPr>
        <w:t>Lyell</w:t>
      </w:r>
      <w:r w:rsidRPr="000767D8">
        <w:rPr>
          <w:rFonts w:ascii="Times New Roman" w:eastAsia="Calibri" w:hAnsi="Times New Roman" w:cs="Times New Roman"/>
          <w:kern w:val="0"/>
          <w14:ligatures w14:val="none"/>
        </w:rPr>
        <w:t>) sindromas] arba daugiaformė raudonė (</w:t>
      </w:r>
      <w:r w:rsidRPr="000767D8">
        <w:rPr>
          <w:rFonts w:ascii="Times New Roman" w:eastAsia="Calibri" w:hAnsi="Times New Roman" w:cs="Times New Roman"/>
          <w:i/>
          <w:kern w:val="0"/>
          <w14:ligatures w14:val="none"/>
        </w:rPr>
        <w:t>erythema multiforme</w:t>
      </w:r>
      <w:r w:rsidRPr="000767D8">
        <w:rPr>
          <w:rFonts w:ascii="Times New Roman" w:eastAsia="Calibri" w:hAnsi="Times New Roman" w:cs="Times New Roman"/>
          <w:kern w:val="0"/>
          <w14:ligatures w14:val="none"/>
        </w:rPr>
        <w:t>)) ar kitos alerginės reakcijos.</w:t>
      </w:r>
    </w:p>
    <w:p w14:paraId="17A7A818"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15E8704C" w14:textId="7777777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Nedelsdami praneškite gydytojui, jeigu Jums pasireiškė:</w:t>
      </w:r>
    </w:p>
    <w:p w14:paraId="1128C358" w14:textId="77777777" w:rsidR="000767D8" w:rsidRPr="000767D8" w:rsidRDefault="000767D8" w:rsidP="000767D8">
      <w:pPr>
        <w:numPr>
          <w:ilvl w:val="0"/>
          <w:numId w:val="12"/>
        </w:numPr>
        <w:tabs>
          <w:tab w:val="left" w:pos="540"/>
        </w:tabs>
        <w:suppressAutoHyphens/>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Spartesnis širdies ritmas, nelygus arba stiprus širdies plakimas (palpitacijos), skausmas krūtinėje, spaudimo jausmas krūtinėje arba rimtesnės problemos tokios kaip širdies smūgis ir insultas.</w:t>
      </w:r>
    </w:p>
    <w:p w14:paraId="63DAAF21" w14:textId="77777777" w:rsidR="000767D8" w:rsidRPr="000767D8" w:rsidRDefault="000767D8" w:rsidP="000767D8">
      <w:pPr>
        <w:numPr>
          <w:ilvl w:val="0"/>
          <w:numId w:val="12"/>
        </w:numPr>
        <w:tabs>
          <w:tab w:val="left" w:pos="540"/>
        </w:tabs>
        <w:suppressAutoHyphens/>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Pasunkėjęs kvėpavimas arba kosulys. Tai gali būti plaučių sutrikimo požymiai.</w:t>
      </w:r>
    </w:p>
    <w:p w14:paraId="577D6C9D" w14:textId="77777777" w:rsidR="000767D8" w:rsidRPr="000767D8" w:rsidRDefault="000767D8" w:rsidP="000767D8">
      <w:pPr>
        <w:numPr>
          <w:ilvl w:val="0"/>
          <w:numId w:val="12"/>
        </w:numPr>
        <w:tabs>
          <w:tab w:val="left" w:pos="540"/>
        </w:tabs>
        <w:suppressAutoHyphens/>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Lengviau atsiranda kraujosruvos, kraujuojate ilgiau nei įprastai, jei yra bet kokie kraujavimo požymiai (pvz., dantenų kraujavimas), raudonos dėmės ant odos arba užsikrečiate infekcija lengviau nei įprastai, gerklės skausmas ir karščiavimas, nuovargio jausmas, alpulys, svaigulys, pabalusi oda. Tai gali būti kraujo arba kaulų čiulpų problemų požymiai.</w:t>
      </w:r>
    </w:p>
    <w:p w14:paraId="01BCA4E5" w14:textId="77777777" w:rsidR="000767D8" w:rsidRPr="000767D8" w:rsidRDefault="000767D8" w:rsidP="000767D8">
      <w:pPr>
        <w:numPr>
          <w:ilvl w:val="0"/>
          <w:numId w:val="12"/>
        </w:numPr>
        <w:tabs>
          <w:tab w:val="left" w:pos="540"/>
        </w:tabs>
        <w:suppressAutoHyphens/>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Stiprus pilvo viršutinės srities skausmas, galintis pereiti ir į nugarą. Tai gali būti pankreatito (kasos uždegimo) požymis.</w:t>
      </w:r>
    </w:p>
    <w:p w14:paraId="3D0EA136" w14:textId="77777777" w:rsidR="000767D8" w:rsidRPr="000767D8" w:rsidRDefault="000767D8" w:rsidP="000767D8">
      <w:pPr>
        <w:numPr>
          <w:ilvl w:val="0"/>
          <w:numId w:val="12"/>
        </w:numPr>
        <w:tabs>
          <w:tab w:val="left" w:pos="540"/>
        </w:tabs>
        <w:suppressAutoHyphens/>
        <w:spacing w:after="0" w:line="240" w:lineRule="auto"/>
        <w:ind w:left="540" w:hanging="54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Karščiavimas, šaltkrėtis, nuovargis, apetito netekimas, pilvo viršutinės srities skausmas, pykinimas, odos arba akių pageltimas (gelta). Tai gali būti kepenų problemų, tokių kaip hepatitas (kepenų uždegimas) arba kepenų pažeidimo požymiai.</w:t>
      </w:r>
    </w:p>
    <w:p w14:paraId="754B5B0D" w14:textId="77777777" w:rsidR="000767D8" w:rsidRPr="000767D8" w:rsidRDefault="000767D8" w:rsidP="000767D8">
      <w:pPr>
        <w:suppressAutoHyphens/>
        <w:spacing w:after="0" w:line="240" w:lineRule="auto"/>
        <w:rPr>
          <w:rFonts w:ascii="Times New Roman" w:eastAsia="Calibri" w:hAnsi="Times New Roman" w:cs="Times New Roman"/>
          <w:kern w:val="0"/>
          <w14:ligatures w14:val="none"/>
        </w:rPr>
      </w:pPr>
    </w:p>
    <w:p w14:paraId="66F0E8AC" w14:textId="77777777" w:rsidR="000767D8" w:rsidRPr="000767D8" w:rsidRDefault="000767D8" w:rsidP="000767D8">
      <w:pPr>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 xml:space="preserve">Kitas šalutinis poveikis </w:t>
      </w:r>
    </w:p>
    <w:p w14:paraId="431AFE81"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Pasakykite gydytojui, jeigu bet kuris iš toliau išvardintų reiškinių pasunkėja arba tęsiasi ilgiau nei keletą dienų.</w:t>
      </w:r>
    </w:p>
    <w:p w14:paraId="7DA2638A"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9D1ACAD" w14:textId="604C6A3C" w:rsidR="000767D8" w:rsidRPr="000767D8" w:rsidRDefault="0058283B" w:rsidP="000767D8">
      <w:pPr>
        <w:tabs>
          <w:tab w:val="left" w:pos="567"/>
        </w:tabs>
        <w:spacing w:after="0" w:line="240" w:lineRule="auto"/>
        <w:rPr>
          <w:rFonts w:ascii="Times New Roman" w:eastAsia="Times New Roman" w:hAnsi="Times New Roman" w:cs="Times New Roman"/>
          <w:bCs/>
          <w:kern w:val="0"/>
          <w14:ligatures w14:val="none"/>
        </w:rPr>
      </w:pPr>
      <w:r w:rsidRPr="0058283B">
        <w:rPr>
          <w:rFonts w:ascii="Times New Roman" w:eastAsia="Times New Roman" w:hAnsi="Times New Roman" w:cs="Times New Roman"/>
          <w:b/>
          <w:kern w:val="0"/>
          <w14:ligatures w14:val="none"/>
        </w:rPr>
        <w:t xml:space="preserve">Labai dažni šalutinio poveikio reiškiniai </w:t>
      </w:r>
      <w:r w:rsidRPr="0058283B">
        <w:rPr>
          <w:rFonts w:ascii="Times New Roman" w:eastAsia="Times New Roman" w:hAnsi="Times New Roman" w:cs="Times New Roman"/>
          <w:bCs/>
          <w:kern w:val="0"/>
          <w14:ligatures w14:val="none"/>
        </w:rPr>
        <w:t>(gali pasireikšti ne rečiau kaip 1 iš 10 asmenų):</w:t>
      </w:r>
    </w:p>
    <w:p w14:paraId="5BDA5950" w14:textId="77777777" w:rsidR="000767D8" w:rsidRPr="000767D8" w:rsidRDefault="000767D8" w:rsidP="000767D8">
      <w:pPr>
        <w:numPr>
          <w:ilvl w:val="0"/>
          <w:numId w:val="19"/>
        </w:numPr>
        <w:tabs>
          <w:tab w:val="left" w:pos="567"/>
        </w:tabs>
        <w:spacing w:after="0" w:line="240" w:lineRule="auto"/>
        <w:ind w:left="567" w:hanging="567"/>
        <w:rPr>
          <w:rFonts w:ascii="Times New Roman" w:eastAsia="Times New Roman" w:hAnsi="Times New Roman" w:cs="Times New Roman"/>
          <w:kern w:val="0"/>
          <w14:ligatures w14:val="none"/>
        </w:rPr>
      </w:pPr>
      <w:r w:rsidRPr="000767D8">
        <w:rPr>
          <w:rFonts w:ascii="Times New Roman" w:eastAsia="Times New Roman" w:hAnsi="Times New Roman" w:cs="Times New Roman"/>
          <w:kern w:val="0"/>
          <w14:ligatures w14:val="none"/>
        </w:rPr>
        <w:t>Edema (skysčių susikaupimas).</w:t>
      </w:r>
    </w:p>
    <w:p w14:paraId="62A1448D" w14:textId="77777777" w:rsidR="000767D8" w:rsidRPr="000767D8" w:rsidRDefault="000767D8" w:rsidP="000767D8">
      <w:pPr>
        <w:tabs>
          <w:tab w:val="left" w:pos="567"/>
        </w:tabs>
        <w:spacing w:after="0" w:line="240" w:lineRule="auto"/>
        <w:rPr>
          <w:rFonts w:ascii="Times New Roman" w:eastAsia="Times New Roman" w:hAnsi="Times New Roman" w:cs="Times New Roman"/>
          <w:b/>
          <w:kern w:val="0"/>
          <w14:ligatures w14:val="none"/>
        </w:rPr>
      </w:pPr>
    </w:p>
    <w:p w14:paraId="5FCFC40A" w14:textId="07D94E93" w:rsidR="000767D8" w:rsidRPr="000767D8" w:rsidRDefault="00CF0597" w:rsidP="000767D8">
      <w:pPr>
        <w:tabs>
          <w:tab w:val="left" w:pos="567"/>
        </w:tabs>
        <w:spacing w:after="0" w:line="240" w:lineRule="auto"/>
        <w:rPr>
          <w:rFonts w:ascii="Times New Roman" w:eastAsia="Calibri" w:hAnsi="Times New Roman" w:cs="Times New Roman"/>
          <w:bCs/>
          <w:kern w:val="0"/>
          <w14:ligatures w14:val="none"/>
        </w:rPr>
      </w:pPr>
      <w:r w:rsidRPr="00CF0597">
        <w:rPr>
          <w:rFonts w:ascii="Times New Roman" w:eastAsia="Calibri" w:hAnsi="Times New Roman" w:cs="Times New Roman"/>
          <w:b/>
          <w:kern w:val="0"/>
          <w14:ligatures w14:val="none"/>
        </w:rPr>
        <w:t xml:space="preserve">Dažni šalutinio poveikio reiškiniai </w:t>
      </w:r>
      <w:r w:rsidRPr="00CF0597">
        <w:rPr>
          <w:rFonts w:ascii="Times New Roman" w:eastAsia="Calibri" w:hAnsi="Times New Roman" w:cs="Times New Roman"/>
          <w:bCs/>
          <w:kern w:val="0"/>
          <w14:ligatures w14:val="none"/>
        </w:rPr>
        <w:t>(gali pasireikšti rečiau kaip 1 iš 10 asmenų):</w:t>
      </w:r>
    </w:p>
    <w:p w14:paraId="40A0A646" w14:textId="77777777" w:rsidR="000767D8" w:rsidRPr="000767D8" w:rsidRDefault="000767D8" w:rsidP="000767D8">
      <w:pPr>
        <w:numPr>
          <w:ilvl w:val="0"/>
          <w:numId w:val="8"/>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mieguistumas (ypač gydymo pradžioje);</w:t>
      </w:r>
    </w:p>
    <w:p w14:paraId="6E17A1D2" w14:textId="77777777" w:rsidR="000767D8" w:rsidRPr="000767D8" w:rsidRDefault="000767D8" w:rsidP="000767D8">
      <w:pPr>
        <w:numPr>
          <w:ilvl w:val="0"/>
          <w:numId w:val="8"/>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palpitacijos (stebėkite savo širdies ritmą), veido paraudimas;</w:t>
      </w:r>
    </w:p>
    <w:p w14:paraId="1BA7DFB1"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galvos skausmas</w:t>
      </w:r>
      <w:r w:rsidRPr="000767D8">
        <w:rPr>
          <w:rFonts w:ascii="Times New Roman" w:eastAsia="Times New Roman" w:hAnsi="Times New Roman" w:cs="Times New Roman"/>
          <w:kern w:val="0"/>
          <w14:ligatures w14:val="none"/>
        </w:rPr>
        <w:t>,</w:t>
      </w:r>
      <w:r w:rsidRPr="000767D8">
        <w:rPr>
          <w:rFonts w:ascii="Times New Roman" w:eastAsia="Calibri" w:hAnsi="Times New Roman" w:cs="Times New Roman"/>
          <w:kern w:val="0"/>
          <w14:ligatures w14:val="none"/>
        </w:rPr>
        <w:t xml:space="preserve"> nuovargio jausmas</w:t>
      </w:r>
      <w:r w:rsidRPr="000767D8">
        <w:rPr>
          <w:rFonts w:ascii="Times New Roman" w:eastAsia="Times New Roman" w:hAnsi="Times New Roman" w:cs="Times New Roman"/>
          <w:kern w:val="0"/>
          <w14:ligatures w14:val="none"/>
        </w:rPr>
        <w:t xml:space="preserve"> arba silpnumo jausmas (astenija);</w:t>
      </w:r>
    </w:p>
    <w:p w14:paraId="123D3A15" w14:textId="7600284B"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 xml:space="preserve">svaigulys. Tai labiau tikėtina išgėrus pirmąją </w:t>
      </w:r>
      <w:r w:rsidR="00716472">
        <w:rPr>
          <w:rFonts w:ascii="Times New Roman" w:eastAsia="Calibri" w:hAnsi="Times New Roman" w:cs="Times New Roman"/>
          <w:kern w:val="0"/>
          <w14:ligatures w14:val="none"/>
        </w:rPr>
        <w:t>Egiramlon</w:t>
      </w:r>
      <w:r w:rsidRPr="000767D8">
        <w:rPr>
          <w:rFonts w:ascii="Times New Roman" w:eastAsia="Calibri" w:hAnsi="Times New Roman" w:cs="Times New Roman"/>
          <w:kern w:val="0"/>
          <w14:ligatures w14:val="none"/>
        </w:rPr>
        <w:t xml:space="preserve"> dozę arba ją padidinus;</w:t>
      </w:r>
    </w:p>
    <w:p w14:paraId="51E9F49F" w14:textId="77777777" w:rsidR="000767D8" w:rsidRPr="000767D8" w:rsidRDefault="000767D8" w:rsidP="000767D8">
      <w:pPr>
        <w:numPr>
          <w:ilvl w:val="0"/>
          <w:numId w:val="8"/>
        </w:numPr>
        <w:spacing w:after="0" w:line="240" w:lineRule="auto"/>
        <w:rPr>
          <w:rFonts w:ascii="Times New Roman" w:eastAsia="Times New Roman" w:hAnsi="Times New Roman" w:cs="Times New Roman"/>
          <w:kern w:val="0"/>
          <w14:ligatures w14:val="none"/>
        </w:rPr>
      </w:pPr>
      <w:r w:rsidRPr="000767D8">
        <w:rPr>
          <w:rFonts w:ascii="Times New Roman" w:eastAsia="Times New Roman" w:hAnsi="Times New Roman" w:cs="Times New Roman"/>
          <w:kern w:val="0"/>
          <w14:ligatures w14:val="none"/>
        </w:rPr>
        <w:t>regėjimo sutrikimai (įskaitant dvejinimąsi akyse);</w:t>
      </w:r>
    </w:p>
    <w:p w14:paraId="175A4C0F" w14:textId="77777777" w:rsidR="000767D8" w:rsidRPr="000767D8" w:rsidRDefault="000767D8" w:rsidP="000767D8">
      <w:pPr>
        <w:numPr>
          <w:ilvl w:val="0"/>
          <w:numId w:val="8"/>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žarnyno veiklos sutrikimai (įskaitant viduriavimą bei vidurių užkietėjimą);</w:t>
      </w:r>
    </w:p>
    <w:p w14:paraId="7E249C2F" w14:textId="77777777"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alpulys, hipotenzija (nenormaliai žemas kraujospūdis), ypač greitai stojantis arba sėdantis;</w:t>
      </w:r>
    </w:p>
    <w:p w14:paraId="5D88B4E1" w14:textId="77777777"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sausas erzinantis kosulys, sinusų uždegimas (sinusitas) arba bronchitas, oro trūkumas;</w:t>
      </w:r>
    </w:p>
    <w:p w14:paraId="608FF4AD" w14:textId="77777777"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skrandžio arba vidurių skausmas, viduriavimas, virškinimo sutrikimas, pykinimo jausmas</w:t>
      </w:r>
      <w:r w:rsidRPr="000767D8">
        <w:rPr>
          <w:rFonts w:ascii="Times New Roman" w:eastAsia="Times New Roman" w:hAnsi="Times New Roman" w:cs="Times New Roman"/>
          <w:kern w:val="0"/>
          <w14:ligatures w14:val="none"/>
        </w:rPr>
        <w:t xml:space="preserve"> arba vėmimas</w:t>
      </w:r>
      <w:r w:rsidRPr="000767D8">
        <w:rPr>
          <w:rFonts w:ascii="Times New Roman" w:eastAsia="Calibri" w:hAnsi="Times New Roman" w:cs="Times New Roman"/>
          <w:kern w:val="0"/>
          <w14:ligatures w14:val="none"/>
        </w:rPr>
        <w:t>;</w:t>
      </w:r>
    </w:p>
    <w:p w14:paraId="0DAA81FE" w14:textId="77777777"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odos bėrimas su iškilimais arba be jų;</w:t>
      </w:r>
    </w:p>
    <w:p w14:paraId="6149AB63" w14:textId="77777777"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skausmas krūtinėje;</w:t>
      </w:r>
    </w:p>
    <w:p w14:paraId="6240E50E" w14:textId="77777777"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mėšlungis arba raumenų skausmas;</w:t>
      </w:r>
    </w:p>
    <w:p w14:paraId="6EA04018" w14:textId="77777777"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kulkšnių tinimas;</w:t>
      </w:r>
    </w:p>
    <w:p w14:paraId="14C7DC25" w14:textId="77777777" w:rsidR="000767D8" w:rsidRPr="000767D8" w:rsidRDefault="000767D8" w:rsidP="000767D8">
      <w:pPr>
        <w:numPr>
          <w:ilvl w:val="0"/>
          <w:numId w:val="8"/>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kraujo tyrimais nustatytas didesnis nei įprastai kalio kiekis Jūsų kraujyje.</w:t>
      </w:r>
    </w:p>
    <w:p w14:paraId="525541FF"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BD1A336" w14:textId="228BB044" w:rsidR="000767D8" w:rsidRPr="000767D8" w:rsidRDefault="00E358D7" w:rsidP="000767D8">
      <w:pPr>
        <w:tabs>
          <w:tab w:val="left" w:pos="567"/>
        </w:tabs>
        <w:spacing w:after="0" w:line="240" w:lineRule="auto"/>
        <w:rPr>
          <w:rFonts w:ascii="Times New Roman" w:eastAsia="Calibri" w:hAnsi="Times New Roman" w:cs="Times New Roman"/>
          <w:bCs/>
          <w:kern w:val="0"/>
          <w14:ligatures w14:val="none"/>
        </w:rPr>
      </w:pPr>
      <w:r w:rsidRPr="00E358D7">
        <w:rPr>
          <w:rFonts w:ascii="Times New Roman" w:eastAsia="Calibri" w:hAnsi="Times New Roman" w:cs="Times New Roman"/>
          <w:b/>
          <w:kern w:val="0"/>
          <w14:ligatures w14:val="none"/>
        </w:rPr>
        <w:t xml:space="preserve">Nedažni šalutinio poveikio reiškiniai </w:t>
      </w:r>
      <w:r w:rsidRPr="00E358D7">
        <w:rPr>
          <w:rFonts w:ascii="Times New Roman" w:eastAsia="Calibri" w:hAnsi="Times New Roman" w:cs="Times New Roman"/>
          <w:bCs/>
          <w:kern w:val="0"/>
          <w14:ligatures w14:val="none"/>
        </w:rPr>
        <w:t>(gali pasireikšti rečiau kaip 1 iš 100 asmenų):</w:t>
      </w:r>
    </w:p>
    <w:p w14:paraId="246F24B6"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nuotaikų kaita, miego sutrikimai;</w:t>
      </w:r>
    </w:p>
    <w:p w14:paraId="56E028A4" w14:textId="77777777" w:rsidR="000767D8" w:rsidRPr="000767D8" w:rsidRDefault="000767D8" w:rsidP="000767D8">
      <w:pPr>
        <w:numPr>
          <w:ilvl w:val="0"/>
          <w:numId w:val="13"/>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drebulys;</w:t>
      </w:r>
      <w:r w:rsidRPr="000767D8">
        <w:rPr>
          <w:rFonts w:ascii="Times New Roman" w:eastAsia="Times New Roman" w:hAnsi="Times New Roman" w:cs="Times New Roman"/>
          <w:kern w:val="0"/>
          <w14:ligatures w14:val="none"/>
        </w:rPr>
        <w:t xml:space="preserve"> </w:t>
      </w:r>
    </w:p>
    <w:p w14:paraId="70840334" w14:textId="77777777" w:rsidR="000767D8" w:rsidRPr="000767D8" w:rsidRDefault="000767D8" w:rsidP="000767D8">
      <w:pPr>
        <w:numPr>
          <w:ilvl w:val="0"/>
          <w:numId w:val="13"/>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spengimas ausyse;</w:t>
      </w:r>
    </w:p>
    <w:p w14:paraId="137BC3C0" w14:textId="77777777" w:rsidR="000767D8" w:rsidRPr="000767D8" w:rsidDel="00874329" w:rsidRDefault="000767D8" w:rsidP="000767D8">
      <w:pPr>
        <w:numPr>
          <w:ilvl w:val="0"/>
          <w:numId w:val="13"/>
        </w:numPr>
        <w:spacing w:after="0" w:line="240" w:lineRule="auto"/>
        <w:contextualSpacing/>
        <w:rPr>
          <w:rFonts w:ascii="Times New Roman" w:eastAsia="Calibri" w:hAnsi="Times New Roman" w:cs="Times New Roman"/>
          <w:kern w:val="0"/>
          <w14:ligatures w14:val="none"/>
        </w:rPr>
      </w:pPr>
      <w:r w:rsidRPr="000767D8" w:rsidDel="00874329">
        <w:rPr>
          <w:rFonts w:ascii="Times New Roman" w:eastAsia="Calibri" w:hAnsi="Times New Roman" w:cs="Times New Roman"/>
          <w:kern w:val="0"/>
          <w14:ligatures w14:val="none"/>
        </w:rPr>
        <w:t>dėl nosies gleivinės uždegimo atsiradęs čiaudulys / varvanti nosis (rinitas);</w:t>
      </w:r>
    </w:p>
    <w:p w14:paraId="0E1158EC"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dilgėlinė;</w:t>
      </w:r>
    </w:p>
    <w:p w14:paraId="4A8D03BD"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plaukų slinkimas;</w:t>
      </w:r>
    </w:p>
    <w:p w14:paraId="1ED557BB"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bėrimai (egzantema);</w:t>
      </w:r>
    </w:p>
    <w:p w14:paraId="79937440" w14:textId="77777777" w:rsidR="000767D8" w:rsidRPr="000767D8" w:rsidRDefault="000767D8" w:rsidP="000767D8">
      <w:pPr>
        <w:numPr>
          <w:ilvl w:val="0"/>
          <w:numId w:val="13"/>
        </w:numPr>
        <w:spacing w:after="0"/>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odos niežėjimas, odos spalvos pakitimas;</w:t>
      </w:r>
    </w:p>
    <w:p w14:paraId="28DFBADB" w14:textId="77777777" w:rsidR="000767D8" w:rsidRPr="000767D8" w:rsidRDefault="000767D8" w:rsidP="000767D8">
      <w:pPr>
        <w:numPr>
          <w:ilvl w:val="0"/>
          <w:numId w:val="13"/>
        </w:num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padidėjęs poreikis šlapintis (ypač naktį), šlapinimosi sutrikimai, šlapinimosi padažnėjimas;</w:t>
      </w:r>
    </w:p>
    <w:p w14:paraId="2A1023EC" w14:textId="77777777" w:rsidR="000767D8" w:rsidRPr="000767D8" w:rsidRDefault="000767D8" w:rsidP="000767D8">
      <w:pPr>
        <w:numPr>
          <w:ilvl w:val="0"/>
          <w:numId w:val="13"/>
        </w:numPr>
        <w:spacing w:after="0"/>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sutrikusi inkstų funkcija, inkstų nepakankamumas;</w:t>
      </w:r>
    </w:p>
    <w:p w14:paraId="483EEFB2" w14:textId="77777777" w:rsidR="000767D8" w:rsidRPr="000767D8" w:rsidRDefault="000767D8" w:rsidP="000767D8">
      <w:pPr>
        <w:numPr>
          <w:ilvl w:val="0"/>
          <w:numId w:val="13"/>
        </w:numPr>
        <w:spacing w:after="0" w:line="240" w:lineRule="auto"/>
        <w:rPr>
          <w:rFonts w:ascii="Times New Roman" w:eastAsia="Calibri" w:hAnsi="Times New Roman" w:cs="Times New Roman"/>
          <w:kern w:val="0"/>
          <w14:ligatures w14:val="none"/>
        </w:rPr>
      </w:pPr>
      <w:r w:rsidRPr="000767D8">
        <w:rPr>
          <w:rFonts w:ascii="Times New Roman" w:eastAsia="Times New Roman" w:hAnsi="Times New Roman" w:cs="Times New Roman"/>
          <w:kern w:val="0"/>
          <w14:ligatures w14:val="none"/>
        </w:rPr>
        <w:t xml:space="preserve">skausmas, </w:t>
      </w:r>
      <w:r w:rsidRPr="000767D8">
        <w:rPr>
          <w:rFonts w:ascii="Times New Roman" w:eastAsia="Calibri" w:hAnsi="Times New Roman" w:cs="Times New Roman"/>
          <w:kern w:val="0"/>
          <w14:ligatures w14:val="none"/>
        </w:rPr>
        <w:t>bendras negalavimas;</w:t>
      </w:r>
    </w:p>
    <w:p w14:paraId="317E6D23"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nugaros skausmas;</w:t>
      </w:r>
    </w:p>
    <w:p w14:paraId="5A2D99A7"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svorio augimas ar kritimas;</w:t>
      </w:r>
    </w:p>
    <w:p w14:paraId="226C6F84"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diskomfortas ir krūtų padidėjimas vyrams;</w:t>
      </w:r>
    </w:p>
    <w:p w14:paraId="34FED83F"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pusiausvyros sutrikimas (</w:t>
      </w:r>
      <w:r w:rsidRPr="000767D8">
        <w:rPr>
          <w:rFonts w:ascii="Times New Roman" w:eastAsia="Calibri" w:hAnsi="Times New Roman" w:cs="Times New Roman"/>
          <w:i/>
          <w:kern w:val="0"/>
          <w14:ligatures w14:val="none"/>
        </w:rPr>
        <w:t>vertigo</w:t>
      </w:r>
      <w:r w:rsidRPr="000767D8">
        <w:rPr>
          <w:rFonts w:ascii="Times New Roman" w:eastAsia="Calibri" w:hAnsi="Times New Roman" w:cs="Times New Roman"/>
          <w:kern w:val="0"/>
          <w14:ligatures w14:val="none"/>
        </w:rPr>
        <w:t>);</w:t>
      </w:r>
    </w:p>
    <w:p w14:paraId="2FBAB2B1"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niežėjimas ir neįprasti pojūčiai odoje, tokie kaip tirpimas, dilgčiojimas, badymas, perštėjimas, deginimas arba odos pašiurpimas (parestezija), odos jautrumo sumažėjimas (hipestezija);</w:t>
      </w:r>
    </w:p>
    <w:p w14:paraId="286606EB"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skonio pojūčio dingimas arba sutrikimas;</w:t>
      </w:r>
    </w:p>
    <w:p w14:paraId="6D243E4F"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miego sutrikimai;</w:t>
      </w:r>
    </w:p>
    <w:p w14:paraId="22774DD8"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depresinė nuotaika, neramumas, didesnis nei įprastai nervingumas arba nenustygstamumas;</w:t>
      </w:r>
    </w:p>
    <w:p w14:paraId="55F215BC"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užgulusi nosis arba astmos pablogėjimas;</w:t>
      </w:r>
    </w:p>
    <w:p w14:paraId="4338A4F7"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žarnyno ištinimas, vadinamas ,,žarnyno angioneurozine edema”, kuris pasireiškia tokiais simptomais kaip skausmas pilvo srityje, vėmimas ir viduriavimas;</w:t>
      </w:r>
    </w:p>
    <w:p w14:paraId="6F1D5F22"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rėmuo, burnos džiūvimas;</w:t>
      </w:r>
    </w:p>
    <w:p w14:paraId="54D79F86"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skrandžio gleivinės uždegimas (gastritas);</w:t>
      </w:r>
    </w:p>
    <w:p w14:paraId="6F0FC167"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gausesnis nei įprastai šlapinimasis dieną;</w:t>
      </w:r>
    </w:p>
    <w:p w14:paraId="4A7B7192"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gausesnis nei įprastai prakaitavimas;</w:t>
      </w:r>
    </w:p>
    <w:p w14:paraId="7CC0D044"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apetito sumažėjimas arba netekimas (anoreksija);</w:t>
      </w:r>
    </w:p>
    <w:p w14:paraId="0C02C5EE" w14:textId="77777777" w:rsidR="000767D8" w:rsidRPr="000767D8" w:rsidRDefault="000767D8" w:rsidP="000767D8">
      <w:pPr>
        <w:numPr>
          <w:ilvl w:val="0"/>
          <w:numId w:val="13"/>
        </w:numPr>
        <w:suppressAutoHyphens/>
        <w:spacing w:after="0" w:line="240" w:lineRule="auto"/>
        <w:rPr>
          <w:rFonts w:ascii="Times New Roman" w:eastAsia="Times New Roman" w:hAnsi="Times New Roman" w:cs="Times New Roman"/>
          <w:kern w:val="0"/>
          <w14:ligatures w14:val="none"/>
        </w:rPr>
      </w:pPr>
      <w:r w:rsidRPr="000767D8">
        <w:rPr>
          <w:rFonts w:ascii="Times New Roman" w:eastAsia="Times New Roman" w:hAnsi="Times New Roman" w:cs="Times New Roman"/>
          <w:kern w:val="0"/>
          <w14:ligatures w14:val="none"/>
        </w:rPr>
        <w:t>padidėjęs, sumažėjęs ar nereguliarus širdies plakimas;</w:t>
      </w:r>
    </w:p>
    <w:p w14:paraId="616FED70"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rankų ir kojų patinimas. Tai gali rodyti, kad organizme sulaikoma daugiau nei įprastai skysčių;</w:t>
      </w:r>
    </w:p>
    <w:p w14:paraId="1DF4C173"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neaiškus matymas;</w:t>
      </w:r>
    </w:p>
    <w:p w14:paraId="51AE117F"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sąnarių skausmas;</w:t>
      </w:r>
    </w:p>
    <w:p w14:paraId="1DE2223C"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karščiavimas;</w:t>
      </w:r>
    </w:p>
    <w:p w14:paraId="07481D42"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vyrų potencijos sumažėjimas, lytinio vyrų ir moterų potraukio sumažėjimas;</w:t>
      </w:r>
    </w:p>
    <w:p w14:paraId="74972F0F"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kraujo tyrimais nustatytas padidėjęs tam tikrų baltųjų kraujo ląstelių kiekis (eozinofilija);</w:t>
      </w:r>
    </w:p>
    <w:p w14:paraId="66F55A98"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kraujo tyrimais nustatyti kepenų, kasos arba inkstų veiklos pakitimai;</w:t>
      </w:r>
    </w:p>
    <w:p w14:paraId="6DA154B4" w14:textId="77777777" w:rsidR="000767D8" w:rsidRPr="000767D8" w:rsidRDefault="000767D8" w:rsidP="000767D8">
      <w:pPr>
        <w:numPr>
          <w:ilvl w:val="0"/>
          <w:numId w:val="13"/>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širdies infarktas.</w:t>
      </w:r>
    </w:p>
    <w:p w14:paraId="613B7546"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410EF03F" w14:textId="6482799B" w:rsidR="000767D8" w:rsidRPr="000767D8" w:rsidRDefault="00010DBE" w:rsidP="000767D8">
      <w:pPr>
        <w:tabs>
          <w:tab w:val="left" w:pos="567"/>
        </w:tabs>
        <w:spacing w:after="0" w:line="240" w:lineRule="auto"/>
        <w:rPr>
          <w:rFonts w:ascii="Times New Roman" w:eastAsia="Calibri" w:hAnsi="Times New Roman" w:cs="Times New Roman"/>
          <w:bCs/>
          <w:kern w:val="0"/>
          <w14:ligatures w14:val="none"/>
        </w:rPr>
      </w:pPr>
      <w:r w:rsidRPr="00010DBE">
        <w:rPr>
          <w:rFonts w:ascii="Times New Roman" w:eastAsia="Calibri" w:hAnsi="Times New Roman" w:cs="Times New Roman"/>
          <w:b/>
          <w:kern w:val="0"/>
          <w14:ligatures w14:val="none"/>
        </w:rPr>
        <w:t xml:space="preserve">Reti šalutinio poveikio reiškiniai </w:t>
      </w:r>
      <w:r w:rsidRPr="00010DBE">
        <w:rPr>
          <w:rFonts w:ascii="Times New Roman" w:eastAsia="Calibri" w:hAnsi="Times New Roman" w:cs="Times New Roman"/>
          <w:bCs/>
          <w:kern w:val="0"/>
          <w14:ligatures w14:val="none"/>
        </w:rPr>
        <w:t>(gali pasireikšti rečiau kaip 1 iš 1 000 asmenų):</w:t>
      </w:r>
    </w:p>
    <w:p w14:paraId="7523775A"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netikrumo, pasimetimo jausmas;</w:t>
      </w:r>
    </w:p>
    <w:p w14:paraId="6CA6A90F"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raudonas ištinęs liežuvis;</w:t>
      </w:r>
    </w:p>
    <w:p w14:paraId="50B09DE8"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stiprus odos sluoksniavimasis arba lupimasis, bėrimas su niežuliu ir iškilimais</w:t>
      </w:r>
      <w:r w:rsidRPr="000767D8">
        <w:rPr>
          <w:rFonts w:ascii="Times New Roman" w:eastAsia="Times New Roman" w:hAnsi="Times New Roman" w:cs="Times New Roman"/>
          <w:kern w:val="0"/>
          <w14:ligatures w14:val="none"/>
        </w:rPr>
        <w:t xml:space="preserve"> (eksfoliacinis dermatitas);</w:t>
      </w:r>
    </w:p>
    <w:p w14:paraId="22A6B80E"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nagų problemos (pvz., nagų iškritimas arba atsiskyrimas nuo nago guolio);</w:t>
      </w:r>
    </w:p>
    <w:p w14:paraId="70EFC4B4"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odos bėrimas arba kraujosruvos;</w:t>
      </w:r>
    </w:p>
    <w:p w14:paraId="395A2281"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odos dėmės ir galūnių šalimas;</w:t>
      </w:r>
    </w:p>
    <w:p w14:paraId="51EA851B"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raudonos, niežtinčios, ištinusios arba pavandenijusios akys;</w:t>
      </w:r>
    </w:p>
    <w:p w14:paraId="2D013946"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sutrikusi klausa;</w:t>
      </w:r>
    </w:p>
    <w:p w14:paraId="22FEEB74" w14:textId="77777777" w:rsidR="000767D8" w:rsidRPr="000767D8" w:rsidRDefault="000767D8" w:rsidP="000767D8">
      <w:pPr>
        <w:numPr>
          <w:ilvl w:val="0"/>
          <w:numId w:val="14"/>
        </w:numPr>
        <w:suppressAutoHyphens/>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kraujo tyrimais nustatytas raudonųjų, baltųjų kraujo ląstelių arba kraujo plokštelių (trombocitų) arba hemoglobino kiekio sumažėjimas;</w:t>
      </w:r>
    </w:p>
    <w:p w14:paraId="289B7D62" w14:textId="77777777" w:rsidR="000767D8" w:rsidRPr="000767D8" w:rsidRDefault="000767D8" w:rsidP="000767D8">
      <w:pPr>
        <w:numPr>
          <w:ilvl w:val="0"/>
          <w:numId w:val="14"/>
        </w:numPr>
        <w:spacing w:after="0"/>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kraujagyslių stenozė, hipoperfuzija, kraujagyslių uždegimas;</w:t>
      </w:r>
    </w:p>
    <w:p w14:paraId="7025F3F0" w14:textId="77777777" w:rsidR="000767D8" w:rsidRPr="000767D8" w:rsidRDefault="000767D8" w:rsidP="000767D8">
      <w:pPr>
        <w:tabs>
          <w:tab w:val="left" w:pos="567"/>
        </w:tabs>
        <w:spacing w:after="0" w:line="240" w:lineRule="auto"/>
        <w:rPr>
          <w:rFonts w:ascii="Times New Roman" w:eastAsia="Calibri" w:hAnsi="Times New Roman" w:cs="Times New Roman"/>
          <w:kern w:val="0"/>
          <w14:ligatures w14:val="none"/>
        </w:rPr>
      </w:pPr>
    </w:p>
    <w:p w14:paraId="7B0C2822" w14:textId="37C2029C" w:rsidR="000767D8" w:rsidRPr="000767D8" w:rsidRDefault="00000C5B" w:rsidP="000767D8">
      <w:pPr>
        <w:keepNext/>
        <w:keepLines/>
        <w:tabs>
          <w:tab w:val="left" w:pos="567"/>
        </w:tabs>
        <w:spacing w:after="0" w:line="240" w:lineRule="auto"/>
        <w:rPr>
          <w:rFonts w:ascii="Times New Roman" w:eastAsia="Calibri" w:hAnsi="Times New Roman" w:cs="Times New Roman"/>
          <w:bCs/>
          <w:kern w:val="0"/>
          <w14:ligatures w14:val="none"/>
        </w:rPr>
      </w:pPr>
      <w:r w:rsidRPr="00000C5B">
        <w:rPr>
          <w:rFonts w:ascii="Times New Roman" w:eastAsia="Calibri" w:hAnsi="Times New Roman" w:cs="Times New Roman"/>
          <w:b/>
          <w:kern w:val="0"/>
          <w14:ligatures w14:val="none"/>
        </w:rPr>
        <w:t xml:space="preserve">Labai reti šalutinio poveikio reiškiniai </w:t>
      </w:r>
      <w:r w:rsidRPr="00000C5B">
        <w:rPr>
          <w:rFonts w:ascii="Times New Roman" w:eastAsia="Calibri" w:hAnsi="Times New Roman" w:cs="Times New Roman"/>
          <w:bCs/>
          <w:kern w:val="0"/>
          <w14:ligatures w14:val="none"/>
        </w:rPr>
        <w:t>(gali pasireikšti rečiau kaip 1 iš 10 000 asmenų):</w:t>
      </w:r>
    </w:p>
    <w:p w14:paraId="1C6C9A90" w14:textId="77777777" w:rsidR="000767D8" w:rsidRPr="000767D8" w:rsidRDefault="000767D8" w:rsidP="000767D8">
      <w:pPr>
        <w:numPr>
          <w:ilvl w:val="0"/>
          <w:numId w:val="18"/>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cukraus kiekio padidėjimas kraujyje (hiperglikemija);</w:t>
      </w:r>
    </w:p>
    <w:p w14:paraId="0D7243AF" w14:textId="77777777" w:rsidR="000767D8" w:rsidRPr="000767D8" w:rsidRDefault="000767D8" w:rsidP="000767D8">
      <w:pPr>
        <w:numPr>
          <w:ilvl w:val="0"/>
          <w:numId w:val="18"/>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Times New Roman" w:hAnsi="Times New Roman" w:cs="Times New Roman"/>
          <w:kern w:val="0"/>
          <w14:ligatures w14:val="none"/>
        </w:rPr>
        <w:t>kasos uždegimas;</w:t>
      </w:r>
    </w:p>
    <w:p w14:paraId="739B3AFB" w14:textId="77777777" w:rsidR="000767D8" w:rsidRPr="000767D8" w:rsidRDefault="000767D8" w:rsidP="000767D8">
      <w:pPr>
        <w:numPr>
          <w:ilvl w:val="0"/>
          <w:numId w:val="18"/>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kepenų uždegimas, odos pageltonavimas (gelta);</w:t>
      </w:r>
    </w:p>
    <w:p w14:paraId="2532A80B" w14:textId="77777777" w:rsidR="000767D8" w:rsidRPr="000767D8" w:rsidRDefault="000767D8" w:rsidP="000767D8">
      <w:pPr>
        <w:numPr>
          <w:ilvl w:val="0"/>
          <w:numId w:val="18"/>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padidėjęs jautrumas saulės šviesai;</w:t>
      </w:r>
    </w:p>
    <w:p w14:paraId="23658763" w14:textId="77777777" w:rsidR="000767D8" w:rsidRPr="000767D8" w:rsidRDefault="000767D8" w:rsidP="000767D8">
      <w:pPr>
        <w:keepNext/>
        <w:keepLines/>
        <w:numPr>
          <w:ilvl w:val="0"/>
          <w:numId w:val="18"/>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dantenų išvešėjimas;</w:t>
      </w:r>
    </w:p>
    <w:p w14:paraId="0907AF32" w14:textId="77777777" w:rsidR="000767D8" w:rsidRPr="000767D8" w:rsidRDefault="000767D8" w:rsidP="000767D8">
      <w:pPr>
        <w:keepNext/>
        <w:keepLines/>
        <w:numPr>
          <w:ilvl w:val="0"/>
          <w:numId w:val="18"/>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padidėjęs raumenų įtempimas;</w:t>
      </w:r>
    </w:p>
    <w:p w14:paraId="06D8B68F" w14:textId="77777777" w:rsidR="000767D8" w:rsidRPr="000767D8" w:rsidRDefault="000767D8" w:rsidP="000767D8">
      <w:pPr>
        <w:keepNext/>
        <w:keepLines/>
        <w:numPr>
          <w:ilvl w:val="0"/>
          <w:numId w:val="18"/>
        </w:numPr>
        <w:spacing w:after="0" w:line="240" w:lineRule="auto"/>
        <w:ind w:left="567" w:hanging="567"/>
        <w:contextualSpacing/>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kraujagyslių uždegimas.</w:t>
      </w:r>
    </w:p>
    <w:p w14:paraId="42E03190" w14:textId="77777777" w:rsidR="000767D8" w:rsidRPr="000767D8" w:rsidRDefault="000767D8" w:rsidP="000767D8">
      <w:pPr>
        <w:spacing w:after="0" w:line="240" w:lineRule="auto"/>
        <w:ind w:left="567" w:hanging="567"/>
        <w:rPr>
          <w:rFonts w:ascii="Times New Roman" w:eastAsia="Calibri" w:hAnsi="Times New Roman" w:cs="Times New Roman"/>
          <w:kern w:val="0"/>
          <w14:ligatures w14:val="none"/>
        </w:rPr>
      </w:pPr>
    </w:p>
    <w:p w14:paraId="2DDA4232" w14:textId="6E051E7A" w:rsidR="000767D8" w:rsidRPr="000767D8" w:rsidRDefault="00FC510A" w:rsidP="000767D8">
      <w:pPr>
        <w:spacing w:after="0" w:line="240" w:lineRule="auto"/>
        <w:rPr>
          <w:rFonts w:ascii="Times New Roman" w:eastAsia="Calibri" w:hAnsi="Times New Roman" w:cs="Times New Roman"/>
          <w:bCs/>
          <w:kern w:val="0"/>
          <w14:ligatures w14:val="none"/>
        </w:rPr>
      </w:pPr>
      <w:r w:rsidRPr="00FC510A">
        <w:rPr>
          <w:rFonts w:ascii="Times New Roman" w:eastAsia="Calibri" w:hAnsi="Times New Roman" w:cs="Times New Roman"/>
          <w:b/>
          <w:kern w:val="0"/>
          <w14:ligatures w14:val="none"/>
        </w:rPr>
        <w:t xml:space="preserve">Šalutinio poveikio reiškiniai, kurių dažnis nežinomas </w:t>
      </w:r>
      <w:r w:rsidRPr="00FC510A">
        <w:rPr>
          <w:rFonts w:ascii="Times New Roman" w:eastAsia="Calibri" w:hAnsi="Times New Roman" w:cs="Times New Roman"/>
          <w:bCs/>
          <w:kern w:val="0"/>
          <w14:ligatures w14:val="none"/>
        </w:rPr>
        <w:t>(negali būti apskaičiuotas pagal turimus duomenis):</w:t>
      </w:r>
    </w:p>
    <w:p w14:paraId="292A4CAF"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Pasakykite gydytojui, jeigu bet kuris iš toliau išvardintų reiškinių pasunkėja arba tęsiasi ilgiau nei keletą dienų.</w:t>
      </w:r>
    </w:p>
    <w:p w14:paraId="56CCAB37"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sunku sutelkti dėmesį;</w:t>
      </w:r>
    </w:p>
    <w:p w14:paraId="04D14E6D"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ištinusi</w:t>
      </w:r>
      <w:r w:rsidRPr="000767D8">
        <w:rPr>
          <w:rFonts w:ascii="Times New Roman" w:eastAsia="Calibri" w:hAnsi="Times New Roman" w:cs="Times New Roman"/>
          <w:spacing w:val="-6"/>
          <w:kern w:val="0"/>
          <w14:ligatures w14:val="none"/>
        </w:rPr>
        <w:t xml:space="preserve"> </w:t>
      </w:r>
      <w:r w:rsidRPr="000767D8">
        <w:rPr>
          <w:rFonts w:ascii="Times New Roman" w:eastAsia="Calibri" w:hAnsi="Times New Roman" w:cs="Times New Roman"/>
          <w:kern w:val="0"/>
          <w14:ligatures w14:val="none"/>
        </w:rPr>
        <w:t>burn</w:t>
      </w:r>
      <w:r w:rsidRPr="000767D8">
        <w:rPr>
          <w:rFonts w:ascii="Times New Roman" w:eastAsia="Calibri" w:hAnsi="Times New Roman" w:cs="Times New Roman"/>
          <w:spacing w:val="-1"/>
          <w:kern w:val="0"/>
          <w14:ligatures w14:val="none"/>
        </w:rPr>
        <w:t>a;</w:t>
      </w:r>
    </w:p>
    <w:p w14:paraId="6CBA5F39"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burnos gleivinės uždegimas su smulkiais išopėjimais;</w:t>
      </w:r>
    </w:p>
    <w:p w14:paraId="44E3ED51"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kraujo tyrimais nustatytas per mažas kraujo ląstelių kiekis kraujyje;</w:t>
      </w:r>
    </w:p>
    <w:p w14:paraId="77140D92"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kraujo tyrimais nustatytas mažesnis nei įprastai natrio kiekis kraujyje;</w:t>
      </w:r>
    </w:p>
    <w:p w14:paraId="57598F60" w14:textId="77777777" w:rsidR="000767D8" w:rsidRPr="000767D8" w:rsidRDefault="000767D8" w:rsidP="000767D8">
      <w:pPr>
        <w:numPr>
          <w:ilvl w:val="0"/>
          <w:numId w:val="15"/>
        </w:numPr>
        <w:tabs>
          <w:tab w:val="num" w:pos="540"/>
          <w:tab w:val="num" w:pos="567"/>
        </w:tabs>
        <w:suppressAutoHyphens/>
        <w:spacing w:after="0" w:line="240" w:lineRule="auto"/>
        <w:ind w:left="567"/>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kai sušąlate, pasikeičia Jūsų rankų ir kojų pirštų spalva, šylant atsiranda dilgčiojimo, skausmo pojūtis (Reino (</w:t>
      </w:r>
      <w:r w:rsidRPr="000767D8">
        <w:rPr>
          <w:rFonts w:ascii="Times New Roman" w:eastAsia="Calibri" w:hAnsi="Times New Roman" w:cs="Times New Roman"/>
          <w:i/>
          <w:kern w:val="0"/>
          <w14:ligatures w14:val="none"/>
        </w:rPr>
        <w:t>Raynaud</w:t>
      </w:r>
      <w:r w:rsidRPr="000767D8">
        <w:rPr>
          <w:rFonts w:ascii="Times New Roman" w:eastAsia="Calibri" w:hAnsi="Times New Roman" w:cs="Times New Roman"/>
          <w:kern w:val="0"/>
          <w14:ligatures w14:val="none"/>
        </w:rPr>
        <w:t>)</w:t>
      </w:r>
      <w:r w:rsidRPr="000767D8">
        <w:rPr>
          <w:rFonts w:ascii="Times New Roman" w:eastAsia="Calibri" w:hAnsi="Times New Roman" w:cs="Times New Roman"/>
          <w:i/>
          <w:kern w:val="0"/>
          <w14:ligatures w14:val="none"/>
        </w:rPr>
        <w:t xml:space="preserve"> </w:t>
      </w:r>
      <w:r w:rsidRPr="000767D8">
        <w:rPr>
          <w:rFonts w:ascii="Times New Roman" w:eastAsia="Calibri" w:hAnsi="Times New Roman" w:cs="Times New Roman"/>
          <w:kern w:val="0"/>
          <w14:ligatures w14:val="none"/>
        </w:rPr>
        <w:t>fenomenas);</w:t>
      </w:r>
    </w:p>
    <w:p w14:paraId="21DE4119"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sulėtėjusi arba sutrikusi reakcija;</w:t>
      </w:r>
    </w:p>
    <w:p w14:paraId="66743326"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deginimo jausmas;</w:t>
      </w:r>
    </w:p>
    <w:p w14:paraId="12DB1532"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psoriazė;</w:t>
      </w:r>
    </w:p>
    <w:p w14:paraId="79C8D137" w14:textId="77777777" w:rsidR="000767D8" w:rsidRPr="000767D8" w:rsidRDefault="000767D8" w:rsidP="000767D8">
      <w:pPr>
        <w:numPr>
          <w:ilvl w:val="0"/>
          <w:numId w:val="15"/>
        </w:numPr>
        <w:tabs>
          <w:tab w:val="num" w:pos="540"/>
        </w:tabs>
        <w:suppressAutoHyphens/>
        <w:spacing w:after="0" w:line="240" w:lineRule="auto"/>
        <w:ind w:hanging="924"/>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antinuklearinių antikūnų kiekio padidėjimas (tam tikruose kraujo tyrimuose);</w:t>
      </w:r>
    </w:p>
    <w:p w14:paraId="280F11B5" w14:textId="77777777" w:rsidR="000767D8" w:rsidRPr="000767D8" w:rsidRDefault="000767D8" w:rsidP="000767D8">
      <w:pPr>
        <w:numPr>
          <w:ilvl w:val="0"/>
          <w:numId w:val="15"/>
        </w:numPr>
        <w:tabs>
          <w:tab w:val="num" w:pos="567"/>
        </w:tabs>
        <w:suppressAutoHyphens/>
        <w:spacing w:after="0" w:line="240" w:lineRule="auto"/>
        <w:ind w:left="567"/>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koncentruotas šlapimas (tamsios spalvos), bloga savijauta, raumenų mėšlungis, orientacijos praradimas ir priepuoliai, kuriuos gali sukelti sutrikęs ADH (antidiurezinio hormono) išsiskyrimas. Jei Jums pasireiškia kuris nors iš šių simptomų, nedelsiant kreipkitės į gydytoją;</w:t>
      </w:r>
    </w:p>
    <w:p w14:paraId="652727CA" w14:textId="77777777" w:rsidR="000767D8" w:rsidRPr="000767D8" w:rsidRDefault="000767D8" w:rsidP="000767D8">
      <w:pPr>
        <w:numPr>
          <w:ilvl w:val="0"/>
          <w:numId w:val="15"/>
        </w:numPr>
        <w:tabs>
          <w:tab w:val="num" w:pos="567"/>
        </w:tabs>
        <w:suppressAutoHyphens/>
        <w:spacing w:after="0" w:line="240" w:lineRule="auto"/>
        <w:ind w:left="567"/>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drebulys, sustingusi kūno poza, sustingusi veido išraiška, lėti judesiai ir kojų vilkimas, pusiausvyros praradimas einant.</w:t>
      </w:r>
    </w:p>
    <w:p w14:paraId="2A2E64D3" w14:textId="77777777" w:rsidR="000767D8" w:rsidRPr="000767D8" w:rsidRDefault="000767D8" w:rsidP="000767D8">
      <w:pPr>
        <w:suppressAutoHyphens/>
        <w:spacing w:after="0" w:line="240" w:lineRule="auto"/>
        <w:rPr>
          <w:rFonts w:ascii="Times New Roman" w:eastAsia="Calibri" w:hAnsi="Times New Roman" w:cs="Times New Roman"/>
          <w:b/>
          <w:kern w:val="0"/>
          <w14:ligatures w14:val="none"/>
        </w:rPr>
      </w:pPr>
    </w:p>
    <w:p w14:paraId="50DEB078" w14:textId="77777777" w:rsidR="000767D8" w:rsidRPr="000767D8" w:rsidRDefault="000767D8" w:rsidP="000767D8">
      <w:pPr>
        <w:tabs>
          <w:tab w:val="left" w:pos="567"/>
        </w:tabs>
        <w:spacing w:after="0" w:line="240" w:lineRule="auto"/>
        <w:rPr>
          <w:rFonts w:ascii="Times New Roman" w:eastAsia="Calibri" w:hAnsi="Times New Roman" w:cs="Times New Roman"/>
          <w:b/>
          <w:kern w:val="0"/>
          <w14:ligatures w14:val="none"/>
        </w:rPr>
      </w:pPr>
      <w:r w:rsidRPr="000767D8">
        <w:rPr>
          <w:rFonts w:ascii="Times New Roman" w:eastAsia="Calibri" w:hAnsi="Times New Roman" w:cs="Times New Roman"/>
          <w:b/>
          <w:kern w:val="0"/>
          <w14:ligatures w14:val="none"/>
        </w:rPr>
        <w:t>Pranešimas apie šalutinį poveikį</w:t>
      </w:r>
    </w:p>
    <w:p w14:paraId="5DF4BE2B" w14:textId="77777777" w:rsidR="009C340D" w:rsidRPr="009C340D" w:rsidRDefault="009C340D" w:rsidP="009C340D">
      <w:pPr>
        <w:spacing w:after="0" w:line="240" w:lineRule="auto"/>
        <w:rPr>
          <w:rFonts w:ascii="Times New Roman" w:eastAsia="Times New Roman" w:hAnsi="Times New Roman" w:cs="Times New Roman"/>
          <w:kern w:val="0"/>
          <w:szCs w:val="20"/>
          <w14:ligatures w14:val="none"/>
        </w:rPr>
      </w:pPr>
      <w:r w:rsidRPr="009C340D">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9C340D">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9C340D">
        <w:rPr>
          <w:rFonts w:ascii="Times New Roman" w:eastAsia="Times New Roman" w:hAnsi="Times New Roman" w:cs="Times New Roman"/>
          <w:kern w:val="0"/>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9C340D">
        <w:rPr>
          <w:rFonts w:ascii="Times New Roman" w:eastAsia="Times New Roman" w:hAnsi="Times New Roman" w:cs="Times New Roman"/>
          <w:kern w:val="0"/>
          <w:szCs w:val="20"/>
          <w14:ligatures w14:val="none"/>
        </w:rPr>
        <w:t>.</w:t>
      </w:r>
    </w:p>
    <w:p w14:paraId="3EDF6EB2"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1CA67E3B"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3A454F90" w14:textId="26AA69A6" w:rsidR="000767D8" w:rsidRPr="000767D8" w:rsidRDefault="000767D8" w:rsidP="000767D8">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12" w:name="_Toc129243143"/>
      <w:bookmarkStart w:id="13" w:name="_Toc129243268"/>
      <w:r w:rsidRPr="000767D8">
        <w:rPr>
          <w:rFonts w:ascii="Times New Roman" w:eastAsia="Calibri" w:hAnsi="Times New Roman" w:cs="Times New Roman"/>
          <w:b/>
          <w:kern w:val="0"/>
          <w14:ligatures w14:val="none"/>
        </w:rPr>
        <w:t>5.</w:t>
      </w:r>
      <w:r w:rsidRPr="000767D8">
        <w:rPr>
          <w:rFonts w:ascii="Times New Roman" w:eastAsia="Calibri" w:hAnsi="Times New Roman" w:cs="Times New Roman"/>
          <w:b/>
          <w:kern w:val="0"/>
          <w14:ligatures w14:val="none"/>
        </w:rPr>
        <w:tab/>
        <w:t xml:space="preserve">Kaip laikyti </w:t>
      </w:r>
      <w:bookmarkEnd w:id="12"/>
      <w:bookmarkEnd w:id="13"/>
      <w:r w:rsidR="00716472">
        <w:rPr>
          <w:rFonts w:ascii="Times New Roman" w:eastAsia="Calibri" w:hAnsi="Times New Roman" w:cs="Times New Roman"/>
          <w:b/>
          <w:kern w:val="0"/>
          <w14:ligatures w14:val="none"/>
        </w:rPr>
        <w:t>Egiramlon</w:t>
      </w:r>
    </w:p>
    <w:p w14:paraId="100A0EA6"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6CE0A6C8" w14:textId="77777777" w:rsidR="000767D8" w:rsidRPr="000767D8" w:rsidRDefault="000767D8" w:rsidP="000767D8">
      <w:pPr>
        <w:tabs>
          <w:tab w:val="left" w:pos="567"/>
        </w:tabs>
        <w:spacing w:after="0" w:line="240" w:lineRule="auto"/>
        <w:outlineLvl w:val="0"/>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Laikyti ne aukštesnėje kaip 25</w:t>
      </w:r>
      <w:r w:rsidRPr="000767D8">
        <w:rPr>
          <w:rFonts w:ascii="Times New Roman" w:eastAsia="Calibri" w:hAnsi="Times New Roman" w:cs="Times New Roman"/>
          <w:kern w:val="0"/>
          <w14:ligatures w14:val="none"/>
        </w:rPr>
        <w:sym w:font="Symbol" w:char="F0B0"/>
      </w:r>
      <w:r w:rsidRPr="000767D8">
        <w:rPr>
          <w:rFonts w:ascii="Times New Roman" w:eastAsia="Calibri" w:hAnsi="Times New Roman" w:cs="Times New Roman"/>
          <w:kern w:val="0"/>
          <w14:ligatures w14:val="none"/>
        </w:rPr>
        <w:t>C temperatūroje.</w:t>
      </w:r>
    </w:p>
    <w:p w14:paraId="016B3481"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Laikyti gamintojo pakuotėje, kad vaistas būtų apsaugotas nuo drėgmės.</w:t>
      </w:r>
    </w:p>
    <w:p w14:paraId="08C9F76F"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47260423" w14:textId="77777777" w:rsidR="000767D8" w:rsidRPr="000767D8" w:rsidRDefault="000767D8" w:rsidP="000767D8">
      <w:pPr>
        <w:spacing w:after="0" w:line="240" w:lineRule="auto"/>
        <w:rPr>
          <w:rFonts w:ascii="Times New Roman" w:eastAsia="Times New Roman" w:hAnsi="Times New Roman" w:cs="Times New Roman"/>
          <w:kern w:val="0"/>
          <w14:ligatures w14:val="none"/>
        </w:rPr>
      </w:pPr>
      <w:r w:rsidRPr="000767D8">
        <w:rPr>
          <w:rFonts w:ascii="Times New Roman" w:eastAsia="Calibri" w:hAnsi="Times New Roman" w:cs="Times New Roman"/>
          <w:kern w:val="0"/>
          <w14:ligatures w14:val="none"/>
        </w:rPr>
        <w:t>Šį vaistą laikykite vaikams nepastebimoje ir nepasiekiamoje vietoje</w:t>
      </w:r>
      <w:r w:rsidRPr="000767D8">
        <w:rPr>
          <w:rFonts w:ascii="Times New Roman" w:eastAsia="Times New Roman" w:hAnsi="Times New Roman" w:cs="Times New Roman"/>
          <w:kern w:val="0"/>
          <w14:ligatures w14:val="none"/>
        </w:rPr>
        <w:t>.</w:t>
      </w:r>
    </w:p>
    <w:p w14:paraId="18799B81"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0C4F6B80"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Ant dėžutės po „EXP“ (mėnuo/metai) nurodytam tinkamumo laikui pasibaigus, šio vaisto vartoti negalima. Vaistas tinkamas vartoti iki paskutinės nurodyto mėnesio dienos.</w:t>
      </w:r>
    </w:p>
    <w:p w14:paraId="5DDBB37D"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0819FC5"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Pastebėjus matomų gedimo požymių (pvz., spalvos išblukimas), šio vaisto vartoti negalima.</w:t>
      </w:r>
    </w:p>
    <w:p w14:paraId="17DB2ED9"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4EA0EBFC" w14:textId="77777777"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0E8A0262"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F8A294A"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25EE4DB" w14:textId="77777777" w:rsidR="000767D8" w:rsidRPr="000767D8" w:rsidRDefault="000767D8" w:rsidP="000767D8">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14" w:name="_Toc129243144"/>
      <w:bookmarkStart w:id="15" w:name="_Toc129243269"/>
      <w:r w:rsidRPr="000767D8">
        <w:rPr>
          <w:rFonts w:ascii="Times New Roman" w:eastAsia="Calibri" w:hAnsi="Times New Roman" w:cs="Times New Roman"/>
          <w:b/>
          <w:kern w:val="0"/>
          <w14:ligatures w14:val="none"/>
        </w:rPr>
        <w:t>6.</w:t>
      </w:r>
      <w:r w:rsidRPr="000767D8">
        <w:rPr>
          <w:rFonts w:ascii="Times New Roman" w:eastAsia="Calibri" w:hAnsi="Times New Roman" w:cs="Times New Roman"/>
          <w:b/>
          <w:kern w:val="0"/>
          <w14:ligatures w14:val="none"/>
        </w:rPr>
        <w:tab/>
        <w:t>Pakuotės turinys ir kita informacija</w:t>
      </w:r>
      <w:bookmarkEnd w:id="14"/>
      <w:bookmarkEnd w:id="15"/>
    </w:p>
    <w:p w14:paraId="1D7E91C2"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1BAA7E0B" w14:textId="1050472C" w:rsidR="000767D8" w:rsidRPr="000767D8" w:rsidRDefault="00716472" w:rsidP="000767D8">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Egiramlon</w:t>
      </w:r>
      <w:r w:rsidR="000767D8" w:rsidRPr="000767D8">
        <w:rPr>
          <w:rFonts w:ascii="Times New Roman" w:eastAsia="Calibri" w:hAnsi="Times New Roman" w:cs="Times New Roman"/>
          <w:b/>
          <w:kern w:val="0"/>
          <w14:ligatures w14:val="none"/>
        </w:rPr>
        <w:t xml:space="preserve"> sudėtis</w:t>
      </w:r>
    </w:p>
    <w:p w14:paraId="76B2392B"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6C93355E" w14:textId="026BB513" w:rsidR="000767D8" w:rsidRPr="005F50AA" w:rsidRDefault="000767D8" w:rsidP="005F50AA">
      <w:pPr>
        <w:pStyle w:val="ListParagraph"/>
        <w:numPr>
          <w:ilvl w:val="0"/>
          <w:numId w:val="21"/>
        </w:numPr>
        <w:spacing w:after="0" w:line="240" w:lineRule="auto"/>
        <w:rPr>
          <w:rFonts w:ascii="Times New Roman" w:eastAsia="Calibri" w:hAnsi="Times New Roman" w:cs="Times New Roman"/>
          <w:kern w:val="0"/>
          <w14:ligatures w14:val="none"/>
        </w:rPr>
      </w:pPr>
      <w:r w:rsidRPr="005F50AA">
        <w:rPr>
          <w:rFonts w:ascii="Times New Roman" w:eastAsia="Calibri" w:hAnsi="Times New Roman" w:cs="Times New Roman"/>
          <w:kern w:val="0"/>
          <w14:ligatures w14:val="none"/>
        </w:rPr>
        <w:t>Veikliosios medžiagos:</w:t>
      </w:r>
      <w:r w:rsidR="00CE2D7E" w:rsidRPr="005F50AA">
        <w:rPr>
          <w:rFonts w:ascii="Times New Roman" w:eastAsia="Calibri" w:hAnsi="Times New Roman" w:cs="Times New Roman"/>
          <w:kern w:val="0"/>
          <w14:ligatures w14:val="none"/>
        </w:rPr>
        <w:t xml:space="preserve"> k</w:t>
      </w:r>
      <w:r w:rsidRPr="005F50AA">
        <w:rPr>
          <w:rFonts w:ascii="Times New Roman" w:eastAsia="Calibri" w:hAnsi="Times New Roman" w:cs="Times New Roman"/>
          <w:kern w:val="0"/>
          <w14:ligatures w14:val="none"/>
        </w:rPr>
        <w:t>iekvienoje kapsulėje yra 10</w:t>
      </w:r>
      <w:r w:rsidRPr="005F50AA">
        <w:rPr>
          <w:rFonts w:ascii="Times New Roman" w:eastAsia="Times New Roman" w:hAnsi="Times New Roman" w:cs="Times New Roman"/>
          <w:kern w:val="0"/>
          <w14:ligatures w14:val="none"/>
        </w:rPr>
        <w:t> </w:t>
      </w:r>
      <w:r w:rsidRPr="005F50AA">
        <w:rPr>
          <w:rFonts w:ascii="Times New Roman" w:eastAsia="Calibri" w:hAnsi="Times New Roman" w:cs="Times New Roman"/>
          <w:kern w:val="0"/>
          <w14:ligatures w14:val="none"/>
        </w:rPr>
        <w:t>mg ramiprilio ir 10</w:t>
      </w:r>
      <w:r w:rsidRPr="005F50AA">
        <w:rPr>
          <w:rFonts w:ascii="Times New Roman" w:eastAsia="Times New Roman" w:hAnsi="Times New Roman" w:cs="Times New Roman"/>
          <w:kern w:val="0"/>
          <w14:ligatures w14:val="none"/>
        </w:rPr>
        <w:t> </w:t>
      </w:r>
      <w:r w:rsidRPr="005F50AA">
        <w:rPr>
          <w:rFonts w:ascii="Times New Roman" w:eastAsia="Calibri" w:hAnsi="Times New Roman" w:cs="Times New Roman"/>
          <w:kern w:val="0"/>
          <w14:ligatures w14:val="none"/>
        </w:rPr>
        <w:t>mg amlodipino.</w:t>
      </w:r>
    </w:p>
    <w:p w14:paraId="18D2C8E4" w14:textId="12274F70" w:rsidR="000767D8" w:rsidRPr="005F50AA" w:rsidRDefault="000767D8" w:rsidP="005F50AA">
      <w:pPr>
        <w:pStyle w:val="ListParagraph"/>
        <w:numPr>
          <w:ilvl w:val="0"/>
          <w:numId w:val="21"/>
        </w:numPr>
        <w:spacing w:after="0" w:line="240" w:lineRule="auto"/>
        <w:rPr>
          <w:rFonts w:ascii="Times New Roman" w:eastAsia="Calibri" w:hAnsi="Times New Roman" w:cs="Times New Roman"/>
          <w:kern w:val="0"/>
          <w14:ligatures w14:val="none"/>
        </w:rPr>
      </w:pPr>
      <w:r w:rsidRPr="005F50AA">
        <w:rPr>
          <w:rFonts w:ascii="Times New Roman" w:eastAsia="Calibri" w:hAnsi="Times New Roman" w:cs="Times New Roman"/>
          <w:kern w:val="0"/>
          <w14:ligatures w14:val="none"/>
        </w:rPr>
        <w:t>Pagalbinės medžiagos:</w:t>
      </w:r>
      <w:r w:rsidR="00096635" w:rsidRPr="005F50AA">
        <w:rPr>
          <w:rFonts w:ascii="Times New Roman" w:eastAsia="Calibri" w:hAnsi="Times New Roman" w:cs="Times New Roman"/>
          <w:kern w:val="0"/>
          <w14:ligatures w14:val="none"/>
        </w:rPr>
        <w:t xml:space="preserve"> k</w:t>
      </w:r>
      <w:r w:rsidRPr="005F50AA">
        <w:rPr>
          <w:rFonts w:ascii="Times New Roman" w:eastAsia="Calibri" w:hAnsi="Times New Roman" w:cs="Times New Roman"/>
          <w:kern w:val="0"/>
          <w14:ligatures w14:val="none"/>
        </w:rPr>
        <w:t>rospovidonas</w:t>
      </w:r>
      <w:r w:rsidR="00096635" w:rsidRPr="005F50AA">
        <w:rPr>
          <w:rFonts w:ascii="Times New Roman" w:eastAsia="Calibri" w:hAnsi="Times New Roman" w:cs="Times New Roman"/>
          <w:kern w:val="0"/>
          <w14:ligatures w14:val="none"/>
        </w:rPr>
        <w:t>, h</w:t>
      </w:r>
      <w:r w:rsidRPr="005F50AA">
        <w:rPr>
          <w:rFonts w:ascii="Times New Roman" w:eastAsia="Calibri" w:hAnsi="Times New Roman" w:cs="Times New Roman"/>
          <w:kern w:val="0"/>
          <w14:ligatures w14:val="none"/>
        </w:rPr>
        <w:t>ipromeliozė</w:t>
      </w:r>
      <w:r w:rsidR="00096635" w:rsidRPr="005F50AA">
        <w:rPr>
          <w:rFonts w:ascii="Times New Roman" w:eastAsia="Calibri" w:hAnsi="Times New Roman" w:cs="Times New Roman"/>
          <w:kern w:val="0"/>
          <w14:ligatures w14:val="none"/>
        </w:rPr>
        <w:t>, m</w:t>
      </w:r>
      <w:r w:rsidRPr="005F50AA">
        <w:rPr>
          <w:rFonts w:ascii="Times New Roman" w:eastAsia="Calibri" w:hAnsi="Times New Roman" w:cs="Times New Roman"/>
          <w:kern w:val="0"/>
          <w14:ligatures w14:val="none"/>
        </w:rPr>
        <w:t>ikrokristalinė celiuliozė</w:t>
      </w:r>
      <w:r w:rsidR="00096635" w:rsidRPr="005F50AA">
        <w:rPr>
          <w:rFonts w:ascii="Times New Roman" w:eastAsia="Calibri" w:hAnsi="Times New Roman" w:cs="Times New Roman"/>
          <w:kern w:val="0"/>
          <w14:ligatures w14:val="none"/>
        </w:rPr>
        <w:t>, g</w:t>
      </w:r>
      <w:r w:rsidRPr="005F50AA">
        <w:rPr>
          <w:rFonts w:ascii="Times New Roman" w:eastAsia="Calibri" w:hAnsi="Times New Roman" w:cs="Times New Roman"/>
          <w:kern w:val="0"/>
          <w14:ligatures w14:val="none"/>
        </w:rPr>
        <w:t>licerolio dibehenatas</w:t>
      </w:r>
      <w:r w:rsidR="00096635" w:rsidRPr="005F50AA">
        <w:rPr>
          <w:rFonts w:ascii="Times New Roman" w:eastAsia="Calibri" w:hAnsi="Times New Roman" w:cs="Times New Roman"/>
          <w:kern w:val="0"/>
          <w14:ligatures w14:val="none"/>
        </w:rPr>
        <w:t>, t</w:t>
      </w:r>
      <w:r w:rsidRPr="005F50AA">
        <w:rPr>
          <w:rFonts w:ascii="Times New Roman" w:eastAsia="Calibri" w:hAnsi="Times New Roman" w:cs="Times New Roman"/>
          <w:kern w:val="0"/>
          <w14:ligatures w14:val="none"/>
        </w:rPr>
        <w:t>itano dioksidas (E 171)</w:t>
      </w:r>
      <w:r w:rsidR="00096635" w:rsidRPr="005F50AA">
        <w:rPr>
          <w:rFonts w:ascii="Times New Roman" w:eastAsia="Calibri" w:hAnsi="Times New Roman" w:cs="Times New Roman"/>
          <w:kern w:val="0"/>
          <w14:ligatures w14:val="none"/>
        </w:rPr>
        <w:t>, ž</w:t>
      </w:r>
      <w:r w:rsidRPr="005F50AA">
        <w:rPr>
          <w:rFonts w:ascii="Times New Roman" w:eastAsia="Calibri" w:hAnsi="Times New Roman" w:cs="Times New Roman"/>
          <w:kern w:val="0"/>
          <w14:ligatures w14:val="none"/>
        </w:rPr>
        <w:t>elatina</w:t>
      </w:r>
      <w:r w:rsidR="00096635" w:rsidRPr="005F50AA">
        <w:rPr>
          <w:rFonts w:ascii="Times New Roman" w:eastAsia="Calibri" w:hAnsi="Times New Roman" w:cs="Times New Roman"/>
          <w:kern w:val="0"/>
          <w14:ligatures w14:val="none"/>
        </w:rPr>
        <w:t>, a</w:t>
      </w:r>
      <w:r w:rsidRPr="005F50AA">
        <w:rPr>
          <w:rFonts w:ascii="Times New Roman" w:eastAsia="Calibri" w:hAnsi="Times New Roman" w:cs="Times New Roman"/>
          <w:kern w:val="0"/>
          <w14:ligatures w14:val="none"/>
        </w:rPr>
        <w:t>zorubinas, karmosinas (E 122)</w:t>
      </w:r>
      <w:r w:rsidR="00096635" w:rsidRPr="005F50AA">
        <w:rPr>
          <w:rFonts w:ascii="Times New Roman" w:eastAsia="Calibri" w:hAnsi="Times New Roman" w:cs="Times New Roman"/>
          <w:kern w:val="0"/>
          <w14:ligatures w14:val="none"/>
        </w:rPr>
        <w:t>, i</w:t>
      </w:r>
      <w:r w:rsidRPr="005F50AA">
        <w:rPr>
          <w:rFonts w:ascii="Times New Roman" w:eastAsia="Calibri" w:hAnsi="Times New Roman" w:cs="Times New Roman"/>
          <w:kern w:val="0"/>
          <w14:ligatures w14:val="none"/>
        </w:rPr>
        <w:t>ndigotinas –FD&amp;C Blue2 (E 132)</w:t>
      </w:r>
      <w:r w:rsidR="00096635" w:rsidRPr="005F50AA">
        <w:rPr>
          <w:rFonts w:ascii="Times New Roman" w:eastAsia="Calibri" w:hAnsi="Times New Roman" w:cs="Times New Roman"/>
          <w:kern w:val="0"/>
          <w14:ligatures w14:val="none"/>
        </w:rPr>
        <w:t>.</w:t>
      </w:r>
    </w:p>
    <w:p w14:paraId="69718AF2"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43EC67FD" w14:textId="5D2DE216" w:rsidR="000767D8" w:rsidRPr="000767D8" w:rsidRDefault="00716472" w:rsidP="000767D8">
      <w:pPr>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Egiramlon</w:t>
      </w:r>
      <w:r w:rsidR="000767D8" w:rsidRPr="000767D8">
        <w:rPr>
          <w:rFonts w:ascii="Times New Roman" w:eastAsia="Calibri" w:hAnsi="Times New Roman" w:cs="Times New Roman"/>
          <w:b/>
          <w:kern w:val="0"/>
          <w14:ligatures w14:val="none"/>
        </w:rPr>
        <w:t xml:space="preserve"> išvaizda ir kiekis pakuotėje</w:t>
      </w:r>
    </w:p>
    <w:p w14:paraId="5B7E251C" w14:textId="157E869F" w:rsidR="000767D8" w:rsidRPr="000767D8" w:rsidRDefault="00CE2D7E" w:rsidP="000767D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w:t>
      </w:r>
      <w:r w:rsidR="000767D8" w:rsidRPr="000767D8">
        <w:rPr>
          <w:rFonts w:ascii="Times New Roman" w:eastAsia="Calibri" w:hAnsi="Times New Roman" w:cs="Times New Roman"/>
          <w:kern w:val="0"/>
          <w14:ligatures w14:val="none"/>
        </w:rPr>
        <w:t xml:space="preserve">epažymėtos, savaime užsidarančios, </w:t>
      </w:r>
      <w:r w:rsidR="000767D8" w:rsidRPr="000767D8">
        <w:rPr>
          <w:rFonts w:ascii="Times New Roman" w:eastAsia="Calibri" w:hAnsi="Times New Roman" w:cs="Times New Roman"/>
          <w:i/>
          <w:kern w:val="0"/>
          <w14:ligatures w14:val="none"/>
        </w:rPr>
        <w:t>Coni Snap</w:t>
      </w:r>
      <w:r w:rsidR="000767D8" w:rsidRPr="000767D8">
        <w:rPr>
          <w:rFonts w:ascii="Times New Roman" w:eastAsia="Calibri" w:hAnsi="Times New Roman" w:cs="Times New Roman"/>
          <w:kern w:val="0"/>
          <w14:ligatures w14:val="none"/>
        </w:rPr>
        <w:t xml:space="preserve"> tipo, 0-io dydžio, kietos želatininės kapsulės su matiniu kaštoninės spalvos korpusu ir matiniu kaštoninės spalvos dangteliu, užpildytos baltais arba beveik baltais granulių pavidalo milteliais.</w:t>
      </w:r>
    </w:p>
    <w:p w14:paraId="116292E5"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4F01B34D" w14:textId="69435C40"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kern w:val="0"/>
          <w14:ligatures w14:val="none"/>
        </w:rPr>
        <w:t>Pakuotė</w:t>
      </w:r>
      <w:r w:rsidR="00B01FDB">
        <w:rPr>
          <w:rFonts w:ascii="Times New Roman" w:eastAsia="Calibri" w:hAnsi="Times New Roman" w:cs="Times New Roman"/>
          <w:kern w:val="0"/>
          <w14:ligatures w14:val="none"/>
        </w:rPr>
        <w:t xml:space="preserve">je yra </w:t>
      </w:r>
      <w:r w:rsidRPr="000767D8">
        <w:rPr>
          <w:rFonts w:ascii="Times New Roman" w:eastAsia="Calibri" w:hAnsi="Times New Roman" w:cs="Times New Roman"/>
          <w:kern w:val="0"/>
          <w14:ligatures w14:val="none"/>
        </w:rPr>
        <w:t>30</w:t>
      </w:r>
      <w:r w:rsidR="00B01FDB">
        <w:rPr>
          <w:rFonts w:ascii="Times New Roman" w:eastAsia="Calibri" w:hAnsi="Times New Roman" w:cs="Times New Roman"/>
          <w:kern w:val="0"/>
          <w14:ligatures w14:val="none"/>
        </w:rPr>
        <w:t xml:space="preserve"> </w:t>
      </w:r>
      <w:r w:rsidRPr="000767D8">
        <w:rPr>
          <w:rFonts w:ascii="Times New Roman" w:eastAsia="Calibri" w:hAnsi="Times New Roman" w:cs="Times New Roman"/>
          <w:kern w:val="0"/>
          <w14:ligatures w14:val="none"/>
        </w:rPr>
        <w:t>kietųjų kapsulių lizdinių plokštelių pakuotėse kartono dėžutėje.</w:t>
      </w:r>
    </w:p>
    <w:p w14:paraId="6B5E3AE4"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3F08E881" w14:textId="77777777" w:rsidR="004C6D59" w:rsidRPr="004C6D59" w:rsidRDefault="004C6D59" w:rsidP="004C6D59">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4C6D59">
        <w:rPr>
          <w:rFonts w:ascii="Times New Roman" w:eastAsia="Times New Roman" w:hAnsi="Times New Roman" w:cs="Times New Roman"/>
          <w:b/>
          <w:noProof/>
          <w:kern w:val="0"/>
          <w14:ligatures w14:val="none"/>
        </w:rPr>
        <w:t>Registruotojas eksportuojančioje valstybėje</w:t>
      </w:r>
    </w:p>
    <w:p w14:paraId="4FF80C3B"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PROTERAPIA Spółka z o.o.</w:t>
      </w:r>
    </w:p>
    <w:p w14:paraId="79FA1E0E"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ul. Komitetu Obrony Robotników 45 D</w:t>
      </w:r>
    </w:p>
    <w:p w14:paraId="0B5FEB23"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02-146 Warszawa</w:t>
      </w:r>
    </w:p>
    <w:p w14:paraId="53CC66AB" w14:textId="79CC4E7D" w:rsid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Lenkija</w:t>
      </w:r>
    </w:p>
    <w:p w14:paraId="1E2D5BD5"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p>
    <w:p w14:paraId="638B84BD" w14:textId="77777777" w:rsidR="004C6D59" w:rsidRPr="004C6D59" w:rsidRDefault="004C6D59" w:rsidP="004C6D59">
      <w:pPr>
        <w:autoSpaceDE w:val="0"/>
        <w:autoSpaceDN w:val="0"/>
        <w:adjustRightInd w:val="0"/>
        <w:spacing w:after="0" w:line="240" w:lineRule="auto"/>
        <w:rPr>
          <w:rFonts w:ascii="Times New Roman" w:hAnsi="Times New Roman" w:cs="Times New Roman"/>
          <w:b/>
          <w:color w:val="000000"/>
          <w:kern w:val="0"/>
          <w14:ligatures w14:val="none"/>
        </w:rPr>
      </w:pPr>
      <w:r w:rsidRPr="004C6D59">
        <w:rPr>
          <w:rFonts w:ascii="Times New Roman" w:hAnsi="Times New Roman" w:cs="Times New Roman"/>
          <w:b/>
          <w:color w:val="000000"/>
          <w:kern w:val="0"/>
          <w14:ligatures w14:val="none"/>
        </w:rPr>
        <w:t>Gamintojas</w:t>
      </w:r>
    </w:p>
    <w:p w14:paraId="099E1002"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EGIS Pharmaceuticals PLC</w:t>
      </w:r>
    </w:p>
    <w:p w14:paraId="0FD8D7C6"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Bökényföldi út 118-120,</w:t>
      </w:r>
    </w:p>
    <w:p w14:paraId="0CDA7F81"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 xml:space="preserve">H-1165 Budapeszt, </w:t>
      </w:r>
    </w:p>
    <w:p w14:paraId="355A30A9"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Vengrija</w:t>
      </w:r>
    </w:p>
    <w:p w14:paraId="60099118"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p>
    <w:p w14:paraId="6A102D6B"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arba</w:t>
      </w:r>
    </w:p>
    <w:p w14:paraId="09AB4AB3"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p>
    <w:p w14:paraId="0B5D6CED"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EGIS Pharmaceuticals PLC</w:t>
      </w:r>
    </w:p>
    <w:p w14:paraId="1A2886E8"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Mátyás király utca 65,</w:t>
      </w:r>
    </w:p>
    <w:p w14:paraId="1FCC3EB6"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9900 Körmend,</w:t>
      </w:r>
    </w:p>
    <w:p w14:paraId="7A701F99" w14:textId="798E8A14"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r w:rsidRPr="004C6D59">
        <w:rPr>
          <w:rFonts w:ascii="Times New Roman" w:hAnsi="Times New Roman" w:cs="Times New Roman"/>
          <w:bCs/>
          <w:color w:val="000000"/>
          <w:kern w:val="0"/>
          <w14:ligatures w14:val="none"/>
        </w:rPr>
        <w:t>Vengrija</w:t>
      </w:r>
    </w:p>
    <w:p w14:paraId="3A7921B9" w14:textId="77777777" w:rsidR="004C6D59" w:rsidRPr="004C6D59" w:rsidRDefault="004C6D59" w:rsidP="004C6D59">
      <w:pPr>
        <w:autoSpaceDE w:val="0"/>
        <w:autoSpaceDN w:val="0"/>
        <w:adjustRightInd w:val="0"/>
        <w:spacing w:after="0" w:line="240" w:lineRule="auto"/>
        <w:rPr>
          <w:rFonts w:ascii="Times New Roman" w:hAnsi="Times New Roman" w:cs="Times New Roman"/>
          <w:bCs/>
          <w:color w:val="000000"/>
          <w:kern w:val="0"/>
          <w14:ligatures w14:val="none"/>
        </w:rPr>
      </w:pPr>
    </w:p>
    <w:p w14:paraId="540F9AD6" w14:textId="77777777" w:rsidR="004C6D59" w:rsidRPr="004C6D59" w:rsidRDefault="004C6D59" w:rsidP="004C6D59">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4C6D59">
        <w:rPr>
          <w:rFonts w:ascii="Times New Roman" w:hAnsi="Times New Roman" w:cs="Times New Roman"/>
          <w:b/>
          <w:color w:val="000000"/>
          <w:kern w:val="0"/>
          <w14:ligatures w14:val="none"/>
        </w:rPr>
        <w:t xml:space="preserve">Lygiagretus importuotojas </w:t>
      </w:r>
      <w:r w:rsidRPr="004C6D59">
        <w:rPr>
          <w:rFonts w:ascii="Times New Roman" w:hAnsi="Times New Roman" w:cs="Times New Roman"/>
          <w:b/>
          <w:color w:val="000000"/>
          <w:kern w:val="0"/>
          <w14:ligatures w14:val="none"/>
        </w:rPr>
        <w:br/>
      </w:r>
      <w:r w:rsidRPr="004C6D59">
        <w:rPr>
          <w:rFonts w:ascii="Times New Roman" w:eastAsia="TimesNewRoman" w:hAnsi="Times New Roman" w:cs="Times New Roman"/>
          <w:color w:val="000000"/>
          <w:kern w:val="0"/>
          <w14:ligatures w14:val="none"/>
        </w:rPr>
        <w:t>UAB „Niromed“</w:t>
      </w:r>
      <w:r w:rsidRPr="004C6D59">
        <w:rPr>
          <w:rFonts w:ascii="Times New Roman" w:hAnsi="Times New Roman" w:cs="Times New Roman"/>
          <w:b/>
          <w:color w:val="000000"/>
          <w:kern w:val="0"/>
          <w14:ligatures w14:val="none"/>
        </w:rPr>
        <w:br/>
      </w:r>
      <w:r w:rsidRPr="004C6D59">
        <w:rPr>
          <w:rFonts w:ascii="Times New Roman" w:eastAsia="TimesNewRoman" w:hAnsi="Times New Roman" w:cs="Times New Roman"/>
          <w:color w:val="000000"/>
          <w:kern w:val="0"/>
          <w14:ligatures w14:val="none"/>
        </w:rPr>
        <w:t>Žirmūnų g. 139A</w:t>
      </w:r>
      <w:r w:rsidRPr="004C6D59">
        <w:rPr>
          <w:rFonts w:ascii="Times New Roman" w:hAnsi="Times New Roman" w:cs="Times New Roman"/>
          <w:b/>
          <w:color w:val="000000"/>
          <w:kern w:val="0"/>
          <w14:ligatures w14:val="none"/>
        </w:rPr>
        <w:br/>
      </w:r>
      <w:r w:rsidRPr="004C6D59">
        <w:rPr>
          <w:rFonts w:ascii="Times New Roman" w:eastAsia="TimesNewRoman" w:hAnsi="Times New Roman" w:cs="Times New Roman"/>
          <w:color w:val="000000"/>
          <w:kern w:val="0"/>
          <w14:ligatures w14:val="none"/>
        </w:rPr>
        <w:t>LT-09120 Vilnius</w:t>
      </w:r>
      <w:r w:rsidRPr="004C6D59">
        <w:rPr>
          <w:rFonts w:ascii="Times New Roman" w:eastAsia="TimesNewRoman" w:hAnsi="Times New Roman" w:cs="Times New Roman"/>
          <w:color w:val="000000"/>
          <w:kern w:val="0"/>
          <w14:ligatures w14:val="none"/>
        </w:rPr>
        <w:br/>
        <w:t>Lietuva</w:t>
      </w:r>
    </w:p>
    <w:p w14:paraId="75B3DB68" w14:textId="77777777" w:rsidR="004C6D59" w:rsidRPr="004C6D59" w:rsidRDefault="004C6D59" w:rsidP="004C6D59">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FF5128E" w14:textId="77777777" w:rsidR="004C6D59" w:rsidRPr="004C6D59" w:rsidRDefault="004C6D59" w:rsidP="004C6D59">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4C6D59">
        <w:rPr>
          <w:rFonts w:ascii="Times New Roman" w:eastAsia="Times New Roman" w:hAnsi="Times New Roman" w:cs="Times New Roman"/>
          <w:b/>
          <w:bCs/>
          <w:kern w:val="0"/>
          <w14:ligatures w14:val="none"/>
        </w:rPr>
        <w:t>Perpakavo</w:t>
      </w:r>
    </w:p>
    <w:p w14:paraId="47D5891C" w14:textId="77777777" w:rsidR="004C6D59" w:rsidRPr="004C6D59" w:rsidRDefault="004C6D59" w:rsidP="004C6D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C6D59">
        <w:rPr>
          <w:rFonts w:ascii="Times New Roman" w:eastAsia="TimesNewRoman" w:hAnsi="Times New Roman" w:cs="Times New Roman"/>
          <w:color w:val="000000"/>
          <w:kern w:val="0"/>
          <w14:ligatures w14:val="none"/>
        </w:rPr>
        <w:t>LABOR Przedsiębiorstwo Farmaceutyczno-Chemiczne sp. z o.o.</w:t>
      </w:r>
    </w:p>
    <w:p w14:paraId="65F9C180" w14:textId="77777777" w:rsidR="004C6D59" w:rsidRPr="004C6D59" w:rsidRDefault="004C6D59" w:rsidP="004C6D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C6D59">
        <w:rPr>
          <w:rFonts w:ascii="Times New Roman" w:eastAsia="TimesNewRoman" w:hAnsi="Times New Roman" w:cs="Times New Roman"/>
          <w:color w:val="000000"/>
          <w:kern w:val="0"/>
          <w14:ligatures w14:val="none"/>
        </w:rPr>
        <w:t>Ul. Długosza 49,</w:t>
      </w:r>
    </w:p>
    <w:p w14:paraId="39812C88" w14:textId="77777777" w:rsidR="004C6D59" w:rsidRPr="004C6D59" w:rsidRDefault="004C6D59" w:rsidP="004C6D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C6D59">
        <w:rPr>
          <w:rFonts w:ascii="Times New Roman" w:eastAsia="TimesNewRoman" w:hAnsi="Times New Roman" w:cs="Times New Roman"/>
          <w:color w:val="000000"/>
          <w:kern w:val="0"/>
          <w14:ligatures w14:val="none"/>
        </w:rPr>
        <w:t>51-162 Wrocław,</w:t>
      </w:r>
    </w:p>
    <w:p w14:paraId="2B963FDD" w14:textId="77777777" w:rsidR="004C6D59" w:rsidRPr="004C6D59" w:rsidRDefault="004C6D59" w:rsidP="004C6D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C6D59">
        <w:rPr>
          <w:rFonts w:ascii="Times New Roman" w:eastAsia="TimesNewRoman" w:hAnsi="Times New Roman" w:cs="Times New Roman"/>
          <w:color w:val="000000"/>
          <w:kern w:val="0"/>
          <w14:ligatures w14:val="none"/>
        </w:rPr>
        <w:t>Lenkija</w:t>
      </w:r>
    </w:p>
    <w:p w14:paraId="3E1CCEB0" w14:textId="77777777" w:rsidR="004C6D59" w:rsidRPr="004C6D59" w:rsidRDefault="004C6D59" w:rsidP="004C6D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23201C3" w14:textId="77777777" w:rsidR="004C6D59" w:rsidRPr="004C6D59" w:rsidRDefault="004C6D59" w:rsidP="004C6D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4C6D59">
        <w:rPr>
          <w:rFonts w:ascii="Times New Roman" w:eastAsia="TimesNewRoman" w:hAnsi="Times New Roman" w:cs="Times New Roman"/>
          <w:color w:val="000000"/>
          <w:kern w:val="0"/>
          <w14:ligatures w14:val="none"/>
        </w:rPr>
        <w:t>arba</w:t>
      </w:r>
    </w:p>
    <w:p w14:paraId="037A8F27" w14:textId="77777777" w:rsidR="004C6D59" w:rsidRPr="004C6D59" w:rsidRDefault="004C6D59" w:rsidP="004C6D59">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FD281A5" w14:textId="77777777" w:rsidR="004C6D59" w:rsidRPr="004C6D59" w:rsidRDefault="004C6D59" w:rsidP="004C6D59">
      <w:pPr>
        <w:tabs>
          <w:tab w:val="left" w:pos="1296"/>
        </w:tabs>
        <w:snapToGrid w:val="0"/>
        <w:spacing w:after="0" w:line="240" w:lineRule="auto"/>
        <w:rPr>
          <w:rFonts w:ascii="Times New Roman" w:eastAsia="TimesNewRoman" w:hAnsi="Times New Roman" w:cs="Times New Roman"/>
          <w:color w:val="000000"/>
          <w:kern w:val="0"/>
          <w14:ligatures w14:val="none"/>
        </w:rPr>
      </w:pPr>
      <w:r w:rsidRPr="004C6D59">
        <w:rPr>
          <w:rFonts w:ascii="Times New Roman" w:eastAsia="TimesNewRoman" w:hAnsi="Times New Roman" w:cs="Times New Roman"/>
          <w:color w:val="000000"/>
          <w:kern w:val="0"/>
          <w14:ligatures w14:val="none"/>
        </w:rPr>
        <w:t>UAB „Entafarma“</w:t>
      </w:r>
    </w:p>
    <w:p w14:paraId="19C44C71" w14:textId="77777777" w:rsidR="004C6D59" w:rsidRPr="004C6D59" w:rsidRDefault="004C6D59" w:rsidP="004C6D59">
      <w:pPr>
        <w:tabs>
          <w:tab w:val="left" w:pos="1296"/>
        </w:tabs>
        <w:snapToGrid w:val="0"/>
        <w:spacing w:after="0" w:line="240" w:lineRule="auto"/>
        <w:rPr>
          <w:rFonts w:ascii="Times New Roman" w:eastAsia="TimesNewRoman" w:hAnsi="Times New Roman" w:cs="Times New Roman"/>
          <w:color w:val="000000"/>
          <w:kern w:val="0"/>
          <w14:ligatures w14:val="none"/>
        </w:rPr>
      </w:pPr>
      <w:r w:rsidRPr="004C6D59">
        <w:rPr>
          <w:rFonts w:ascii="Times New Roman" w:eastAsia="TimesNewRoman" w:hAnsi="Times New Roman" w:cs="Times New Roman"/>
          <w:color w:val="000000"/>
          <w:kern w:val="0"/>
          <w14:ligatures w14:val="none"/>
        </w:rPr>
        <w:t>Klonėnų vs. 1,</w:t>
      </w:r>
    </w:p>
    <w:p w14:paraId="1AB5590E" w14:textId="77777777" w:rsidR="004C6D59" w:rsidRPr="004C6D59" w:rsidRDefault="004C6D59" w:rsidP="004C6D59">
      <w:pPr>
        <w:tabs>
          <w:tab w:val="left" w:pos="1296"/>
        </w:tabs>
        <w:snapToGrid w:val="0"/>
        <w:spacing w:after="0" w:line="240" w:lineRule="auto"/>
        <w:rPr>
          <w:rFonts w:ascii="Times New Roman" w:eastAsia="TimesNewRoman" w:hAnsi="Times New Roman" w:cs="Times New Roman"/>
          <w:color w:val="000000"/>
          <w:kern w:val="0"/>
          <w14:ligatures w14:val="none"/>
        </w:rPr>
      </w:pPr>
      <w:r w:rsidRPr="004C6D59">
        <w:rPr>
          <w:rFonts w:ascii="Times New Roman" w:eastAsia="TimesNewRoman" w:hAnsi="Times New Roman" w:cs="Times New Roman"/>
          <w:color w:val="000000"/>
          <w:kern w:val="0"/>
          <w14:ligatures w14:val="none"/>
        </w:rPr>
        <w:t>LT-19156 Širvintų r. sav.</w:t>
      </w:r>
    </w:p>
    <w:p w14:paraId="3A2624EF" w14:textId="77777777" w:rsidR="004C6D59" w:rsidRPr="004C6D59" w:rsidRDefault="004C6D59" w:rsidP="004C6D59">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4C6D59">
        <w:rPr>
          <w:rFonts w:ascii="Times New Roman" w:eastAsia="TimesNewRoman" w:hAnsi="Times New Roman" w:cs="Times New Roman"/>
          <w:color w:val="000000"/>
          <w:kern w:val="0"/>
          <w14:ligatures w14:val="none"/>
        </w:rPr>
        <w:t>Lietuva</w:t>
      </w:r>
    </w:p>
    <w:p w14:paraId="130038A0" w14:textId="77777777" w:rsidR="000767D8" w:rsidRPr="000767D8" w:rsidRDefault="000767D8" w:rsidP="000767D8">
      <w:pPr>
        <w:spacing w:after="0" w:line="240" w:lineRule="auto"/>
        <w:rPr>
          <w:rFonts w:ascii="Times New Roman" w:eastAsia="Calibri" w:hAnsi="Times New Roman" w:cs="Times New Roman"/>
          <w:b/>
          <w:kern w:val="0"/>
          <w14:ligatures w14:val="none"/>
        </w:rPr>
      </w:pPr>
    </w:p>
    <w:p w14:paraId="0A890BAC" w14:textId="69509EDC" w:rsidR="000767D8" w:rsidRPr="000767D8" w:rsidRDefault="000767D8" w:rsidP="000767D8">
      <w:pPr>
        <w:spacing w:after="0" w:line="240" w:lineRule="auto"/>
        <w:rPr>
          <w:rFonts w:ascii="Times New Roman" w:eastAsia="Calibri" w:hAnsi="Times New Roman" w:cs="Times New Roman"/>
          <w:kern w:val="0"/>
          <w14:ligatures w14:val="none"/>
        </w:rPr>
      </w:pPr>
      <w:r w:rsidRPr="000767D8">
        <w:rPr>
          <w:rFonts w:ascii="Times New Roman" w:eastAsia="Calibri" w:hAnsi="Times New Roman" w:cs="Times New Roman"/>
          <w:b/>
          <w:kern w:val="0"/>
          <w14:ligatures w14:val="none"/>
        </w:rPr>
        <w:t xml:space="preserve">Šis pakuotės lapelis paskutinį kartą peržiūrėtas </w:t>
      </w:r>
      <w:r w:rsidR="00B53BFC">
        <w:rPr>
          <w:rFonts w:ascii="Times New Roman" w:eastAsia="Calibri" w:hAnsi="Times New Roman" w:cs="Times New Roman"/>
          <w:b/>
          <w:kern w:val="0"/>
          <w14:ligatures w14:val="none"/>
        </w:rPr>
        <w:t>2025-04-15</w:t>
      </w:r>
      <w:bookmarkStart w:id="16" w:name="_GoBack"/>
      <w:bookmarkEnd w:id="16"/>
    </w:p>
    <w:p w14:paraId="46918C24"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58BA25EE" w14:textId="77777777" w:rsidR="000767D8" w:rsidRPr="000767D8" w:rsidRDefault="000767D8" w:rsidP="000767D8">
      <w:pPr>
        <w:spacing w:after="0" w:line="240" w:lineRule="auto"/>
        <w:rPr>
          <w:rFonts w:ascii="Times New Roman" w:eastAsia="Calibri" w:hAnsi="Times New Roman" w:cs="Times New Roman"/>
          <w:kern w:val="0"/>
          <w14:ligatures w14:val="none"/>
        </w:rPr>
      </w:pPr>
    </w:p>
    <w:p w14:paraId="26E6CAAD" w14:textId="107F2D35" w:rsidR="00E7340C" w:rsidRDefault="000D6492" w:rsidP="000D6492">
      <w:pPr>
        <w:spacing w:after="0" w:line="240" w:lineRule="auto"/>
        <w:rPr>
          <w:rFonts w:ascii="Times New Roman" w:eastAsia="Times New Roman" w:hAnsi="Times New Roman" w:cs="Times New Roman"/>
          <w:kern w:val="0"/>
          <w:szCs w:val="20"/>
          <w:lang w:eastAsia="lt-LT" w:bidi="lt-LT"/>
          <w14:ligatures w14:val="none"/>
        </w:rPr>
      </w:pPr>
      <w:r w:rsidRPr="000D6492">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0D6492">
          <w:rPr>
            <w:rStyle w:val="Hyperlink"/>
            <w:rFonts w:ascii="Times New Roman" w:eastAsia="Times New Roman" w:hAnsi="Times New Roman" w:cs="Times New Roman"/>
            <w:kern w:val="0"/>
            <w:szCs w:val="20"/>
            <w:lang w:eastAsia="lt-LT" w:bidi="lt-LT"/>
            <w14:ligatures w14:val="none"/>
          </w:rPr>
          <w:t>https://vvkt.lrv.lt/lt/</w:t>
        </w:r>
      </w:hyperlink>
      <w:r w:rsidRPr="000D6492">
        <w:rPr>
          <w:rFonts w:ascii="Times New Roman" w:eastAsia="Times New Roman" w:hAnsi="Times New Roman" w:cs="Times New Roman"/>
          <w:kern w:val="0"/>
          <w:szCs w:val="20"/>
          <w:lang w:eastAsia="lt-LT" w:bidi="lt-LT"/>
          <w14:ligatures w14:val="none"/>
        </w:rPr>
        <w:t>.</w:t>
      </w:r>
    </w:p>
    <w:p w14:paraId="16A59C14" w14:textId="77777777" w:rsidR="000D6492" w:rsidRPr="000D6492" w:rsidRDefault="000D6492" w:rsidP="000D6492">
      <w:pPr>
        <w:spacing w:after="0" w:line="240" w:lineRule="auto"/>
        <w:rPr>
          <w:rFonts w:ascii="Times New Roman" w:eastAsia="Times New Roman" w:hAnsi="Times New Roman" w:cs="Times New Roman"/>
          <w:kern w:val="0"/>
          <w:szCs w:val="20"/>
          <w:lang w:eastAsia="lt-LT" w:bidi="lt-LT"/>
          <w14:ligatures w14:val="none"/>
        </w:rPr>
      </w:pPr>
    </w:p>
    <w:sectPr w:rsidR="000D6492" w:rsidRPr="000D6492" w:rsidSect="000767D8">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732A6" w14:textId="77777777" w:rsidR="007D4F88" w:rsidRDefault="007D4F88">
      <w:pPr>
        <w:spacing w:after="0" w:line="240" w:lineRule="auto"/>
      </w:pPr>
      <w:r>
        <w:separator/>
      </w:r>
    </w:p>
  </w:endnote>
  <w:endnote w:type="continuationSeparator" w:id="0">
    <w:p w14:paraId="3C69586E" w14:textId="77777777" w:rsidR="007D4F88" w:rsidRDefault="007D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EFE6" w14:textId="77777777" w:rsidR="0058283B" w:rsidRDefault="0058283B" w:rsidP="004A2B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33361" w14:textId="77777777" w:rsidR="0058283B" w:rsidRDefault="0058283B" w:rsidP="004A2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B4B2E" w14:textId="77777777" w:rsidR="0058283B" w:rsidRDefault="0058283B" w:rsidP="004A2B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51CFEC04" w14:textId="77777777" w:rsidR="0058283B" w:rsidRDefault="0058283B" w:rsidP="004A2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3F24" w14:textId="77777777" w:rsidR="007D4F88" w:rsidRDefault="007D4F88">
      <w:pPr>
        <w:spacing w:after="0" w:line="240" w:lineRule="auto"/>
      </w:pPr>
      <w:r>
        <w:separator/>
      </w:r>
    </w:p>
  </w:footnote>
  <w:footnote w:type="continuationSeparator" w:id="0">
    <w:p w14:paraId="25CD8CC5" w14:textId="77777777" w:rsidR="007D4F88" w:rsidRDefault="007D4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480CC" w14:textId="77777777" w:rsidR="0058283B" w:rsidRDefault="00582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AEA"/>
    <w:multiLevelType w:val="hybridMultilevel"/>
    <w:tmpl w:val="644E90A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69C4668"/>
    <w:multiLevelType w:val="hybridMultilevel"/>
    <w:tmpl w:val="6BD6675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2551F"/>
    <w:multiLevelType w:val="hybridMultilevel"/>
    <w:tmpl w:val="A6FA584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F3F0A"/>
    <w:multiLevelType w:val="hybridMultilevel"/>
    <w:tmpl w:val="61C065C2"/>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80DE3"/>
    <w:multiLevelType w:val="hybridMultilevel"/>
    <w:tmpl w:val="D082C2B6"/>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72E"/>
    <w:multiLevelType w:val="hybridMultilevel"/>
    <w:tmpl w:val="FF58956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D4BBB"/>
    <w:multiLevelType w:val="hybridMultilevel"/>
    <w:tmpl w:val="94D2E29C"/>
    <w:lvl w:ilvl="0" w:tplc="FAC01A2C">
      <w:numFmt w:val="bullet"/>
      <w:lvlText w:val="-"/>
      <w:lvlJc w:val="left"/>
      <w:pPr>
        <w:ind w:left="927" w:hanging="360"/>
      </w:pPr>
      <w:rPr>
        <w:rFonts w:ascii="Times New Roman" w:eastAsia="Times New Roman" w:hAnsi="Times New Roman" w:cs="Times New Roman" w:hint="default"/>
        <w:sz w:val="24"/>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3394610F"/>
    <w:multiLevelType w:val="hybridMultilevel"/>
    <w:tmpl w:val="73B08922"/>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62649B"/>
    <w:multiLevelType w:val="hybridMultilevel"/>
    <w:tmpl w:val="D7C64F8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071FB"/>
    <w:multiLevelType w:val="hybridMultilevel"/>
    <w:tmpl w:val="29900356"/>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720750"/>
    <w:multiLevelType w:val="hybridMultilevel"/>
    <w:tmpl w:val="83106F28"/>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41F13"/>
    <w:multiLevelType w:val="hybridMultilevel"/>
    <w:tmpl w:val="97C4A9CE"/>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2321C"/>
    <w:multiLevelType w:val="hybridMultilevel"/>
    <w:tmpl w:val="FD0442F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23919"/>
    <w:multiLevelType w:val="hybridMultilevel"/>
    <w:tmpl w:val="60AC0704"/>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5D7C72"/>
    <w:multiLevelType w:val="hybridMultilevel"/>
    <w:tmpl w:val="B128E664"/>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742B2B"/>
    <w:multiLevelType w:val="hybridMultilevel"/>
    <w:tmpl w:val="B5A28A98"/>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D690F696">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B6619"/>
    <w:multiLevelType w:val="hybridMultilevel"/>
    <w:tmpl w:val="2F26380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65F33"/>
    <w:multiLevelType w:val="hybridMultilevel"/>
    <w:tmpl w:val="50A064FA"/>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20"/>
  </w:num>
  <w:num w:numId="2">
    <w:abstractNumId w:val="8"/>
  </w:num>
  <w:num w:numId="3">
    <w:abstractNumId w:val="10"/>
  </w:num>
  <w:num w:numId="4">
    <w:abstractNumId w:val="3"/>
  </w:num>
  <w:num w:numId="5">
    <w:abstractNumId w:val="1"/>
  </w:num>
  <w:num w:numId="6">
    <w:abstractNumId w:val="14"/>
  </w:num>
  <w:num w:numId="7">
    <w:abstractNumId w:val="12"/>
  </w:num>
  <w:num w:numId="8">
    <w:abstractNumId w:val="9"/>
  </w:num>
  <w:num w:numId="9">
    <w:abstractNumId w:val="19"/>
  </w:num>
  <w:num w:numId="10">
    <w:abstractNumId w:val="5"/>
  </w:num>
  <w:num w:numId="11">
    <w:abstractNumId w:val="0"/>
  </w:num>
  <w:num w:numId="12">
    <w:abstractNumId w:val="4"/>
  </w:num>
  <w:num w:numId="13">
    <w:abstractNumId w:val="13"/>
  </w:num>
  <w:num w:numId="14">
    <w:abstractNumId w:val="18"/>
  </w:num>
  <w:num w:numId="15">
    <w:abstractNumId w:val="2"/>
  </w:num>
  <w:num w:numId="16">
    <w:abstractNumId w:val="11"/>
  </w:num>
  <w:num w:numId="17">
    <w:abstractNumId w:val="17"/>
  </w:num>
  <w:num w:numId="18">
    <w:abstractNumId w:val="6"/>
  </w:num>
  <w:num w:numId="19">
    <w:abstractNumId w:val="7"/>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CC"/>
    <w:rsid w:val="00000C5B"/>
    <w:rsid w:val="00010DBE"/>
    <w:rsid w:val="000767D8"/>
    <w:rsid w:val="00093FB5"/>
    <w:rsid w:val="00096635"/>
    <w:rsid w:val="000D6492"/>
    <w:rsid w:val="001739C9"/>
    <w:rsid w:val="001E68E0"/>
    <w:rsid w:val="00215B42"/>
    <w:rsid w:val="00283869"/>
    <w:rsid w:val="002F2D2A"/>
    <w:rsid w:val="00375F79"/>
    <w:rsid w:val="004C6D59"/>
    <w:rsid w:val="005128E5"/>
    <w:rsid w:val="0058283B"/>
    <w:rsid w:val="005F50AA"/>
    <w:rsid w:val="006709D9"/>
    <w:rsid w:val="00697458"/>
    <w:rsid w:val="00716472"/>
    <w:rsid w:val="007D4F88"/>
    <w:rsid w:val="00821279"/>
    <w:rsid w:val="009C340D"/>
    <w:rsid w:val="00B01FDB"/>
    <w:rsid w:val="00B0361D"/>
    <w:rsid w:val="00B353F1"/>
    <w:rsid w:val="00B53BFC"/>
    <w:rsid w:val="00BA1455"/>
    <w:rsid w:val="00CE2D7E"/>
    <w:rsid w:val="00CF0597"/>
    <w:rsid w:val="00DA2224"/>
    <w:rsid w:val="00DB2CD3"/>
    <w:rsid w:val="00E358D7"/>
    <w:rsid w:val="00E7340C"/>
    <w:rsid w:val="00F95ACC"/>
    <w:rsid w:val="00FC5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1855"/>
  <w15:chartTrackingRefBased/>
  <w15:docId w15:val="{2E72FF69-5D43-4C91-9610-313E2D38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ACC"/>
    <w:rPr>
      <w:rFonts w:eastAsiaTheme="majorEastAsia" w:cstheme="majorBidi"/>
      <w:color w:val="272727" w:themeColor="text1" w:themeTint="D8"/>
    </w:rPr>
  </w:style>
  <w:style w:type="paragraph" w:styleId="Title">
    <w:name w:val="Title"/>
    <w:basedOn w:val="Normal"/>
    <w:next w:val="Normal"/>
    <w:link w:val="TitleChar"/>
    <w:uiPriority w:val="10"/>
    <w:qFormat/>
    <w:rsid w:val="00F95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ACC"/>
    <w:pPr>
      <w:spacing w:before="160"/>
      <w:jc w:val="center"/>
    </w:pPr>
    <w:rPr>
      <w:i/>
      <w:iCs/>
      <w:color w:val="404040" w:themeColor="text1" w:themeTint="BF"/>
    </w:rPr>
  </w:style>
  <w:style w:type="character" w:customStyle="1" w:styleId="QuoteChar">
    <w:name w:val="Quote Char"/>
    <w:basedOn w:val="DefaultParagraphFont"/>
    <w:link w:val="Quote"/>
    <w:uiPriority w:val="29"/>
    <w:rsid w:val="00F95ACC"/>
    <w:rPr>
      <w:i/>
      <w:iCs/>
      <w:color w:val="404040" w:themeColor="text1" w:themeTint="BF"/>
    </w:rPr>
  </w:style>
  <w:style w:type="paragraph" w:styleId="ListParagraph">
    <w:name w:val="List Paragraph"/>
    <w:basedOn w:val="Normal"/>
    <w:uiPriority w:val="34"/>
    <w:qFormat/>
    <w:rsid w:val="00F95ACC"/>
    <w:pPr>
      <w:ind w:left="720"/>
      <w:contextualSpacing/>
    </w:pPr>
  </w:style>
  <w:style w:type="character" w:styleId="IntenseEmphasis">
    <w:name w:val="Intense Emphasis"/>
    <w:basedOn w:val="DefaultParagraphFont"/>
    <w:uiPriority w:val="21"/>
    <w:qFormat/>
    <w:rsid w:val="00F95ACC"/>
    <w:rPr>
      <w:i/>
      <w:iCs/>
      <w:color w:val="0F4761" w:themeColor="accent1" w:themeShade="BF"/>
    </w:rPr>
  </w:style>
  <w:style w:type="paragraph" w:styleId="IntenseQuote">
    <w:name w:val="Intense Quote"/>
    <w:basedOn w:val="Normal"/>
    <w:next w:val="Normal"/>
    <w:link w:val="IntenseQuoteChar"/>
    <w:uiPriority w:val="30"/>
    <w:qFormat/>
    <w:rsid w:val="00F95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ACC"/>
    <w:rPr>
      <w:i/>
      <w:iCs/>
      <w:color w:val="0F4761" w:themeColor="accent1" w:themeShade="BF"/>
    </w:rPr>
  </w:style>
  <w:style w:type="character" w:styleId="IntenseReference">
    <w:name w:val="Intense Reference"/>
    <w:basedOn w:val="DefaultParagraphFont"/>
    <w:uiPriority w:val="32"/>
    <w:qFormat/>
    <w:rsid w:val="00F95ACC"/>
    <w:rPr>
      <w:b/>
      <w:bCs/>
      <w:smallCaps/>
      <w:color w:val="0F4761" w:themeColor="accent1" w:themeShade="BF"/>
      <w:spacing w:val="5"/>
    </w:rPr>
  </w:style>
  <w:style w:type="paragraph" w:styleId="Footer">
    <w:name w:val="footer"/>
    <w:basedOn w:val="Normal"/>
    <w:link w:val="FooterChar"/>
    <w:uiPriority w:val="99"/>
    <w:semiHidden/>
    <w:unhideWhenUsed/>
    <w:rsid w:val="000767D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0767D8"/>
  </w:style>
  <w:style w:type="paragraph" w:styleId="Header">
    <w:name w:val="header"/>
    <w:basedOn w:val="Normal"/>
    <w:link w:val="HeaderChar"/>
    <w:uiPriority w:val="99"/>
    <w:semiHidden/>
    <w:unhideWhenUsed/>
    <w:rsid w:val="000767D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767D8"/>
  </w:style>
  <w:style w:type="character" w:styleId="PageNumber">
    <w:name w:val="page number"/>
    <w:uiPriority w:val="99"/>
    <w:rsid w:val="000767D8"/>
    <w:rPr>
      <w:rFonts w:cs="Times New Roman"/>
    </w:rPr>
  </w:style>
  <w:style w:type="character" w:styleId="Hyperlink">
    <w:name w:val="Hyperlink"/>
    <w:basedOn w:val="DefaultParagraphFont"/>
    <w:uiPriority w:val="99"/>
    <w:unhideWhenUsed/>
    <w:rsid w:val="000D6492"/>
    <w:rPr>
      <w:color w:val="467886" w:themeColor="hyperlink"/>
      <w:u w:val="single"/>
    </w:rPr>
  </w:style>
  <w:style w:type="character" w:customStyle="1" w:styleId="UnresolvedMention">
    <w:name w:val="Unresolved Mention"/>
    <w:basedOn w:val="DefaultParagraphFont"/>
    <w:uiPriority w:val="99"/>
    <w:semiHidden/>
    <w:unhideWhenUsed/>
    <w:rsid w:val="000D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15852</Words>
  <Characters>9036</Characters>
  <Application>Microsoft Office Word</Application>
  <DocSecurity>0</DocSecurity>
  <Lines>75</Lines>
  <Paragraphs>49</Paragraphs>
  <ScaleCrop>false</ScaleCrop>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23</cp:revision>
  <dcterms:created xsi:type="dcterms:W3CDTF">2024-08-18T13:28:00Z</dcterms:created>
  <dcterms:modified xsi:type="dcterms:W3CDTF">2025-04-17T12:04:00Z</dcterms:modified>
</cp:coreProperties>
</file>