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98CE"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6E2C0C65"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AE47EAC"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1ADC4941" w14:textId="77777777" w:rsidR="00CE1DB4" w:rsidRPr="00CE1DB4" w:rsidRDefault="00CE1DB4" w:rsidP="00CE1DB4">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0" w:name="_Toc129243137"/>
      <w:bookmarkStart w:id="1" w:name="_Toc129243262"/>
    </w:p>
    <w:p w14:paraId="0FF30202" w14:textId="77777777" w:rsidR="00CE1DB4" w:rsidRPr="00CE1DB4" w:rsidRDefault="00CE1DB4" w:rsidP="00CE1DB4">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CE1DB4">
        <w:rPr>
          <w:rFonts w:ascii="Times New Roman" w:eastAsia="Times New Roman" w:hAnsi="Times New Roman" w:cs="Times New Roman"/>
          <w:b/>
          <w:caps/>
          <w:kern w:val="0"/>
          <w14:ligatures w14:val="none"/>
        </w:rPr>
        <w:t>B. PAKUOTĖS LAPELIS</w:t>
      </w:r>
      <w:bookmarkEnd w:id="0"/>
      <w:bookmarkEnd w:id="1"/>
    </w:p>
    <w:p w14:paraId="78A0AD76" w14:textId="77777777" w:rsidR="00CE1DB4" w:rsidRPr="00CE1DB4" w:rsidRDefault="00CE1DB4" w:rsidP="00CE1DB4">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CE1DB4">
        <w:rPr>
          <w:rFonts w:ascii="Times New Roman" w:eastAsia="Times New Roman" w:hAnsi="Times New Roman" w:cs="Times New Roman"/>
          <w:b/>
          <w:caps/>
          <w:kern w:val="0"/>
          <w14:ligatures w14:val="none"/>
        </w:rPr>
        <w:br w:type="page"/>
      </w:r>
      <w:bookmarkStart w:id="2" w:name="_Toc129243138"/>
      <w:bookmarkStart w:id="3" w:name="_Toc129243263"/>
      <w:r w:rsidRPr="00CE1DB4">
        <w:rPr>
          <w:rFonts w:ascii="Times New Roman" w:eastAsia="Times New Roman" w:hAnsi="Times New Roman" w:cs="Times New Roman"/>
          <w:b/>
          <w:kern w:val="0"/>
          <w14:ligatures w14:val="none"/>
        </w:rPr>
        <w:t>Pakuotės lapelis: informacija vartotojui</w:t>
      </w:r>
      <w:bookmarkEnd w:id="2"/>
      <w:bookmarkEnd w:id="3"/>
    </w:p>
    <w:p w14:paraId="472B848C"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6B88D249" w14:textId="61B95FCB" w:rsidR="00CE1DB4" w:rsidRPr="00CE1DB4" w:rsidRDefault="00B81F6D" w:rsidP="00CE1DB4">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fortrans</w:t>
      </w:r>
      <w:r w:rsidR="00CE1DB4" w:rsidRPr="00CE1DB4">
        <w:rPr>
          <w:rFonts w:ascii="Times New Roman" w:eastAsia="Times New Roman" w:hAnsi="Times New Roman" w:cs="Times New Roman"/>
          <w:b/>
          <w:kern w:val="0"/>
          <w14:ligatures w14:val="none"/>
        </w:rPr>
        <w:t xml:space="preserve"> milteliai geriamajam tirpalui paketėlyje</w:t>
      </w:r>
    </w:p>
    <w:p w14:paraId="7AF83C24" w14:textId="3EBF61CB" w:rsidR="00CE1DB4" w:rsidRPr="00CE1DB4" w:rsidRDefault="00B81F6D" w:rsidP="00CE1DB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CE1DB4" w:rsidRPr="00CE1DB4">
        <w:rPr>
          <w:rFonts w:ascii="Times New Roman" w:eastAsia="Times New Roman" w:hAnsi="Times New Roman" w:cs="Times New Roman"/>
          <w:kern w:val="0"/>
          <w14:ligatures w14:val="none"/>
        </w:rPr>
        <w:t>akrogolis 4000, bevandenis natrio sulfatas, natrio-vandenilio karbonatas, natrio chloridas, kalio chloridas</w:t>
      </w:r>
    </w:p>
    <w:p w14:paraId="20283A93" w14:textId="77777777" w:rsidR="00CE1DB4" w:rsidRPr="00CE1DB4" w:rsidRDefault="00CE1DB4" w:rsidP="00CE1DB4">
      <w:pPr>
        <w:spacing w:after="0" w:line="240" w:lineRule="auto"/>
        <w:jc w:val="center"/>
        <w:rPr>
          <w:rFonts w:ascii="Times New Roman" w:eastAsia="Times New Roman" w:hAnsi="Times New Roman" w:cs="Times New Roman"/>
          <w:kern w:val="0"/>
          <w14:ligatures w14:val="none"/>
        </w:rPr>
      </w:pPr>
    </w:p>
    <w:p w14:paraId="425BD8DE" w14:textId="77777777" w:rsidR="00CE1DB4" w:rsidRPr="00CE1DB4" w:rsidRDefault="00CE1DB4" w:rsidP="00CE1DB4">
      <w:pPr>
        <w:spacing w:after="0" w:line="240" w:lineRule="auto"/>
        <w:rPr>
          <w:rFonts w:ascii="Times New Roman" w:eastAsia="Times New Roman" w:hAnsi="Times New Roman" w:cs="Times New Roman"/>
          <w:b/>
          <w:kern w:val="0"/>
          <w14:ligatures w14:val="none"/>
        </w:rPr>
      </w:pPr>
      <w:r w:rsidRPr="00CE1DB4">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589B90B8" w14:textId="77777777" w:rsidR="00CE1DB4" w:rsidRPr="00CE1DB4" w:rsidRDefault="00CE1DB4" w:rsidP="00567006">
      <w:pPr>
        <w:numPr>
          <w:ilvl w:val="0"/>
          <w:numId w:val="5"/>
        </w:numPr>
        <w:spacing w:after="0" w:line="240" w:lineRule="auto"/>
        <w:ind w:left="567"/>
        <w:contextualSpacing/>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Neišmeskite šio lapelio, nes vėl gali prireikti jį perskaityti.</w:t>
      </w:r>
    </w:p>
    <w:p w14:paraId="630BB50A" w14:textId="77777777" w:rsidR="00CE1DB4" w:rsidRPr="00CE1DB4" w:rsidRDefault="00CE1DB4" w:rsidP="00567006">
      <w:pPr>
        <w:numPr>
          <w:ilvl w:val="0"/>
          <w:numId w:val="5"/>
        </w:numPr>
        <w:spacing w:after="0" w:line="240" w:lineRule="auto"/>
        <w:ind w:left="567"/>
        <w:contextualSpacing/>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kiltų daugiau klausimų, kreipkitės į gydytoją arba vaistininką.</w:t>
      </w:r>
    </w:p>
    <w:p w14:paraId="532D2470" w14:textId="77777777" w:rsidR="00CE1DB4" w:rsidRPr="00CE1DB4" w:rsidRDefault="00CE1DB4" w:rsidP="00567006">
      <w:pPr>
        <w:numPr>
          <w:ilvl w:val="0"/>
          <w:numId w:val="5"/>
        </w:numPr>
        <w:spacing w:after="0" w:line="240" w:lineRule="auto"/>
        <w:ind w:left="567"/>
        <w:contextualSpacing/>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Šis vaistas skirtas tik Jums, todėl kitiems žmonėms jo duoti negalima. Vaistas gali jiems pakenkti (net tiems, kurių ligos požymiai yra tokie patys kaip Jūsų).</w:t>
      </w:r>
    </w:p>
    <w:p w14:paraId="05DBB46F" w14:textId="77777777" w:rsidR="00CE1DB4" w:rsidRPr="00CE1DB4" w:rsidRDefault="00CE1DB4" w:rsidP="00567006">
      <w:pPr>
        <w:numPr>
          <w:ilvl w:val="0"/>
          <w:numId w:val="5"/>
        </w:numPr>
        <w:spacing w:after="0" w:line="240" w:lineRule="auto"/>
        <w:ind w:left="567"/>
        <w:contextualSpacing/>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Jeigu pasireiškė šalutinis poveikis (net jeigu jis šiame lapelyje nenurodytas), kreipkitės į gydytoją arba vaistininką. </w:t>
      </w:r>
      <w:r w:rsidRPr="00CE1DB4">
        <w:rPr>
          <w:rFonts w:ascii="Times New Roman" w:eastAsia="Calibri" w:hAnsi="Times New Roman" w:cs="Times New Roman"/>
          <w:noProof/>
          <w:kern w:val="0"/>
          <w14:ligatures w14:val="none"/>
        </w:rPr>
        <w:t>Žr. 4 skyrių.</w:t>
      </w:r>
    </w:p>
    <w:p w14:paraId="58A5AE56"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671DF2EE" w14:textId="77777777" w:rsidR="00CE1DB4" w:rsidRPr="00CE1DB4" w:rsidRDefault="00CE1DB4" w:rsidP="00CE1DB4">
      <w:pPr>
        <w:spacing w:after="0" w:line="240" w:lineRule="auto"/>
        <w:rPr>
          <w:rFonts w:ascii="Times New Roman" w:eastAsia="Times New Roman" w:hAnsi="Times New Roman" w:cs="Times New Roman"/>
          <w:b/>
          <w:kern w:val="0"/>
          <w14:ligatures w14:val="none"/>
        </w:rPr>
      </w:pPr>
      <w:r w:rsidRPr="00CE1DB4">
        <w:rPr>
          <w:rFonts w:ascii="Times New Roman" w:eastAsia="Times New Roman" w:hAnsi="Times New Roman" w:cs="Times New Roman"/>
          <w:b/>
          <w:kern w:val="0"/>
          <w14:ligatures w14:val="none"/>
        </w:rPr>
        <w:t>Apie ką rašoma šiame lapelyje?</w:t>
      </w:r>
    </w:p>
    <w:p w14:paraId="02FD7E90" w14:textId="77777777" w:rsidR="00CE1DB4" w:rsidRPr="00CE1DB4" w:rsidRDefault="00CE1DB4" w:rsidP="00CE1DB4">
      <w:pPr>
        <w:spacing w:after="0" w:line="240" w:lineRule="auto"/>
        <w:rPr>
          <w:rFonts w:ascii="Times New Roman" w:eastAsia="Times New Roman" w:hAnsi="Times New Roman" w:cs="Times New Roman"/>
          <w:b/>
          <w:kern w:val="0"/>
          <w14:ligatures w14:val="none"/>
        </w:rPr>
      </w:pPr>
    </w:p>
    <w:p w14:paraId="51ED1594" w14:textId="5FD2F11D" w:rsidR="00CE1DB4" w:rsidRPr="00567006" w:rsidRDefault="00CE1DB4" w:rsidP="00567006">
      <w:pPr>
        <w:pStyle w:val="ListParagraph"/>
        <w:numPr>
          <w:ilvl w:val="0"/>
          <w:numId w:val="4"/>
        </w:numPr>
        <w:spacing w:after="0" w:line="240" w:lineRule="auto"/>
        <w:ind w:left="851" w:hanging="284"/>
        <w:rPr>
          <w:rFonts w:ascii="Times New Roman" w:eastAsia="Times New Roman" w:hAnsi="Times New Roman" w:cs="Times New Roman"/>
          <w:kern w:val="0"/>
          <w14:ligatures w14:val="none"/>
        </w:rPr>
      </w:pPr>
      <w:r w:rsidRPr="00567006">
        <w:rPr>
          <w:rFonts w:ascii="Times New Roman" w:eastAsia="Times New Roman" w:hAnsi="Times New Roman" w:cs="Times New Roman"/>
          <w:kern w:val="0"/>
          <w14:ligatures w14:val="none"/>
        </w:rPr>
        <w:t xml:space="preserve">Kas yra </w:t>
      </w:r>
      <w:r w:rsidR="00B81F6D">
        <w:rPr>
          <w:rFonts w:ascii="Times New Roman" w:eastAsia="Times New Roman" w:hAnsi="Times New Roman" w:cs="Times New Roman"/>
          <w:kern w:val="0"/>
          <w14:ligatures w14:val="none"/>
        </w:rPr>
        <w:t>fortrans</w:t>
      </w:r>
      <w:r w:rsidRPr="00567006">
        <w:rPr>
          <w:rFonts w:ascii="Times New Roman" w:eastAsia="Times New Roman" w:hAnsi="Times New Roman" w:cs="Times New Roman"/>
          <w:kern w:val="0"/>
          <w14:ligatures w14:val="none"/>
        </w:rPr>
        <w:t xml:space="preserve"> ir kam jis vartojamas</w:t>
      </w:r>
    </w:p>
    <w:p w14:paraId="0F61C29C" w14:textId="4A5D3D7B" w:rsidR="00CE1DB4" w:rsidRPr="00567006" w:rsidRDefault="00CE1DB4" w:rsidP="00567006">
      <w:pPr>
        <w:pStyle w:val="ListParagraph"/>
        <w:numPr>
          <w:ilvl w:val="0"/>
          <w:numId w:val="4"/>
        </w:numPr>
        <w:spacing w:after="0" w:line="240" w:lineRule="auto"/>
        <w:ind w:left="851" w:hanging="284"/>
        <w:rPr>
          <w:rFonts w:ascii="Times New Roman" w:eastAsia="Times New Roman" w:hAnsi="Times New Roman" w:cs="Times New Roman"/>
          <w:kern w:val="0"/>
          <w14:ligatures w14:val="none"/>
        </w:rPr>
      </w:pPr>
      <w:r w:rsidRPr="00567006">
        <w:rPr>
          <w:rFonts w:ascii="Times New Roman" w:eastAsia="Times New Roman" w:hAnsi="Times New Roman" w:cs="Times New Roman"/>
          <w:kern w:val="0"/>
          <w14:ligatures w14:val="none"/>
        </w:rPr>
        <w:t xml:space="preserve">Kas žinotina prieš vartojant </w:t>
      </w:r>
      <w:r w:rsidR="00B81F6D">
        <w:rPr>
          <w:rFonts w:ascii="Times New Roman" w:eastAsia="Times New Roman" w:hAnsi="Times New Roman" w:cs="Times New Roman"/>
          <w:kern w:val="0"/>
          <w14:ligatures w14:val="none"/>
        </w:rPr>
        <w:t>fortrans</w:t>
      </w:r>
    </w:p>
    <w:p w14:paraId="34739E1C" w14:textId="5504A384" w:rsidR="00CE1DB4" w:rsidRPr="00567006" w:rsidRDefault="00CE1DB4" w:rsidP="00567006">
      <w:pPr>
        <w:pStyle w:val="ListParagraph"/>
        <w:numPr>
          <w:ilvl w:val="0"/>
          <w:numId w:val="4"/>
        </w:numPr>
        <w:spacing w:after="0" w:line="240" w:lineRule="auto"/>
        <w:ind w:left="851" w:hanging="284"/>
        <w:rPr>
          <w:rFonts w:ascii="Times New Roman" w:eastAsia="Times New Roman" w:hAnsi="Times New Roman" w:cs="Times New Roman"/>
          <w:kern w:val="0"/>
          <w14:ligatures w14:val="none"/>
        </w:rPr>
      </w:pPr>
      <w:r w:rsidRPr="00567006">
        <w:rPr>
          <w:rFonts w:ascii="Times New Roman" w:eastAsia="Times New Roman" w:hAnsi="Times New Roman" w:cs="Times New Roman"/>
          <w:kern w:val="0"/>
          <w14:ligatures w14:val="none"/>
        </w:rPr>
        <w:t xml:space="preserve">Kaip vartoti </w:t>
      </w:r>
      <w:r w:rsidR="00B81F6D">
        <w:rPr>
          <w:rFonts w:ascii="Times New Roman" w:eastAsia="Times New Roman" w:hAnsi="Times New Roman" w:cs="Times New Roman"/>
          <w:kern w:val="0"/>
          <w14:ligatures w14:val="none"/>
        </w:rPr>
        <w:t>fortrans</w:t>
      </w:r>
    </w:p>
    <w:p w14:paraId="52855DEE" w14:textId="6E8204AB" w:rsidR="00CE1DB4" w:rsidRPr="00567006" w:rsidRDefault="00CE1DB4" w:rsidP="00567006">
      <w:pPr>
        <w:pStyle w:val="ListParagraph"/>
        <w:numPr>
          <w:ilvl w:val="0"/>
          <w:numId w:val="4"/>
        </w:numPr>
        <w:spacing w:after="0" w:line="240" w:lineRule="auto"/>
        <w:ind w:left="851" w:hanging="284"/>
        <w:rPr>
          <w:rFonts w:ascii="Times New Roman" w:eastAsia="Times New Roman" w:hAnsi="Times New Roman" w:cs="Times New Roman"/>
          <w:kern w:val="0"/>
          <w14:ligatures w14:val="none"/>
        </w:rPr>
      </w:pPr>
      <w:r w:rsidRPr="00567006">
        <w:rPr>
          <w:rFonts w:ascii="Times New Roman" w:eastAsia="Times New Roman" w:hAnsi="Times New Roman" w:cs="Times New Roman"/>
          <w:kern w:val="0"/>
          <w14:ligatures w14:val="none"/>
        </w:rPr>
        <w:t>Galimas šalutinis poveikis</w:t>
      </w:r>
    </w:p>
    <w:p w14:paraId="6171516B" w14:textId="1A4DD9BF" w:rsidR="00CE1DB4" w:rsidRPr="00567006" w:rsidRDefault="00CE1DB4" w:rsidP="00567006">
      <w:pPr>
        <w:pStyle w:val="ListParagraph"/>
        <w:numPr>
          <w:ilvl w:val="0"/>
          <w:numId w:val="4"/>
        </w:numPr>
        <w:spacing w:after="0" w:line="240" w:lineRule="auto"/>
        <w:ind w:left="851" w:hanging="284"/>
        <w:rPr>
          <w:rFonts w:ascii="Times New Roman" w:eastAsia="Times New Roman" w:hAnsi="Times New Roman" w:cs="Times New Roman"/>
          <w:kern w:val="0"/>
          <w14:ligatures w14:val="none"/>
        </w:rPr>
      </w:pPr>
      <w:r w:rsidRPr="00567006">
        <w:rPr>
          <w:rFonts w:ascii="Times New Roman" w:eastAsia="Times New Roman" w:hAnsi="Times New Roman" w:cs="Times New Roman"/>
          <w:kern w:val="0"/>
          <w14:ligatures w14:val="none"/>
        </w:rPr>
        <w:t xml:space="preserve">Kaip laikyti </w:t>
      </w:r>
      <w:r w:rsidR="00B81F6D">
        <w:rPr>
          <w:rFonts w:ascii="Times New Roman" w:eastAsia="Times New Roman" w:hAnsi="Times New Roman" w:cs="Times New Roman"/>
          <w:kern w:val="0"/>
          <w14:ligatures w14:val="none"/>
        </w:rPr>
        <w:t>fortrans</w:t>
      </w:r>
    </w:p>
    <w:p w14:paraId="534D6D88" w14:textId="7D4EAAFC" w:rsidR="00CE1DB4" w:rsidRPr="00567006" w:rsidRDefault="00CE1DB4" w:rsidP="00567006">
      <w:pPr>
        <w:pStyle w:val="ListParagraph"/>
        <w:numPr>
          <w:ilvl w:val="0"/>
          <w:numId w:val="4"/>
        </w:numPr>
        <w:spacing w:after="0" w:line="240" w:lineRule="auto"/>
        <w:ind w:left="851" w:hanging="284"/>
        <w:rPr>
          <w:rFonts w:ascii="Times New Roman" w:eastAsia="Times New Roman" w:hAnsi="Times New Roman" w:cs="Times New Roman"/>
          <w:kern w:val="0"/>
          <w14:ligatures w14:val="none"/>
        </w:rPr>
      </w:pPr>
      <w:r w:rsidRPr="00567006">
        <w:rPr>
          <w:rFonts w:ascii="Times New Roman" w:eastAsia="Times New Roman" w:hAnsi="Times New Roman" w:cs="Times New Roman"/>
          <w:kern w:val="0"/>
          <w14:ligatures w14:val="none"/>
        </w:rPr>
        <w:t>Pakuotės turinys ir kita informacija</w:t>
      </w:r>
    </w:p>
    <w:p w14:paraId="5C6FD751"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49A4214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389CAADB" w14:textId="22B11AF6" w:rsidR="00CE1DB4" w:rsidRPr="00CE1DB4" w:rsidRDefault="00CE1DB4" w:rsidP="00CE1DB4">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4" w:name="_Toc129243139"/>
      <w:bookmarkStart w:id="5" w:name="_Toc129243264"/>
      <w:r w:rsidRPr="00CE1DB4">
        <w:rPr>
          <w:rFonts w:ascii="Times New Roman" w:eastAsia="Times New Roman" w:hAnsi="Times New Roman" w:cs="Times New Roman"/>
          <w:b/>
          <w:kern w:val="0"/>
          <w14:ligatures w14:val="none"/>
        </w:rPr>
        <w:t>1.</w:t>
      </w:r>
      <w:r w:rsidRPr="00CE1DB4">
        <w:rPr>
          <w:rFonts w:ascii="Times New Roman" w:eastAsia="Times New Roman" w:hAnsi="Times New Roman" w:cs="Times New Roman"/>
          <w:b/>
          <w:kern w:val="0"/>
          <w14:ligatures w14:val="none"/>
        </w:rPr>
        <w:tab/>
        <w:t xml:space="preserve">Kas yra </w:t>
      </w:r>
      <w:r w:rsidR="00B81F6D">
        <w:rPr>
          <w:rFonts w:ascii="Times New Roman" w:eastAsia="Times New Roman" w:hAnsi="Times New Roman" w:cs="Times New Roman"/>
          <w:b/>
          <w:kern w:val="0"/>
          <w14:ligatures w14:val="none"/>
        </w:rPr>
        <w:t>fortrans</w:t>
      </w:r>
      <w:r w:rsidRPr="00CE1DB4">
        <w:rPr>
          <w:rFonts w:ascii="Times New Roman" w:eastAsia="Times New Roman" w:hAnsi="Times New Roman" w:cs="Times New Roman"/>
          <w:b/>
          <w:kern w:val="0"/>
          <w14:ligatures w14:val="none"/>
        </w:rPr>
        <w:t xml:space="preserve"> ir kam jis vartojamas</w:t>
      </w:r>
      <w:bookmarkEnd w:id="4"/>
      <w:bookmarkEnd w:id="5"/>
    </w:p>
    <w:p w14:paraId="6D537124"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35286D43" w14:textId="0E831A39" w:rsidR="00CE1DB4" w:rsidRPr="00CE1DB4" w:rsidRDefault="00B81F6D" w:rsidP="00CE1D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fortrans</w:t>
      </w:r>
      <w:r w:rsidR="00CE1DB4" w:rsidRPr="00CE1DB4">
        <w:rPr>
          <w:rFonts w:ascii="Times New Roman" w:eastAsia="Times New Roman" w:hAnsi="Times New Roman" w:cs="Times New Roman"/>
          <w:kern w:val="0"/>
          <w14:ligatures w14:val="none"/>
        </w:rPr>
        <w:t xml:space="preserve"> yra osmosinio poveikio vidurius laisvinantis vaistas. </w:t>
      </w:r>
      <w:r>
        <w:rPr>
          <w:rFonts w:ascii="Times New Roman" w:eastAsia="Times New Roman" w:hAnsi="Times New Roman" w:cs="Times New Roman"/>
          <w:kern w:val="0"/>
          <w14:ligatures w14:val="none"/>
        </w:rPr>
        <w:t>fortrans</w:t>
      </w:r>
      <w:r w:rsidR="00CE1DB4" w:rsidRPr="00CE1DB4">
        <w:rPr>
          <w:rFonts w:ascii="Times New Roman" w:eastAsia="Times New Roman" w:hAnsi="Times New Roman" w:cs="Times New Roman"/>
          <w:kern w:val="0"/>
          <w14:ligatures w14:val="none"/>
        </w:rPr>
        <w:t xml:space="preserve"> padidina vandens kiekį išmatose. Jo sudėtyje yra didelės molekulinės masės makrogolio ir druskų. </w:t>
      </w:r>
      <w:r>
        <w:rPr>
          <w:rFonts w:ascii="Times New Roman" w:eastAsia="Times New Roman" w:hAnsi="Times New Roman" w:cs="Times New Roman"/>
          <w:kern w:val="0"/>
          <w14:ligatures w14:val="none"/>
        </w:rPr>
        <w:t>fortrans</w:t>
      </w:r>
      <w:r w:rsidR="00CE1DB4" w:rsidRPr="00CE1DB4">
        <w:rPr>
          <w:rFonts w:ascii="Times New Roman" w:eastAsia="Times New Roman" w:hAnsi="Times New Roman" w:cs="Times New Roman"/>
          <w:kern w:val="0"/>
          <w14:ligatures w14:val="none"/>
        </w:rPr>
        <w:t xml:space="preserve"> padidina vandens kiekį išmatose ir sukelia dažną tuštinimąsi bei viduriavimą, dėl ko išsivalo žarnynas.</w:t>
      </w:r>
    </w:p>
    <w:p w14:paraId="6AF46E7E"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Vaistas vartojamas storosios žarnos išvalymui, norint paruošti pacientus, prieš jiems atliekant:</w:t>
      </w:r>
    </w:p>
    <w:p w14:paraId="3E3FB8BB" w14:textId="77777777" w:rsidR="00CE1DB4" w:rsidRPr="00CE1DB4" w:rsidRDefault="00CE1DB4" w:rsidP="00B81F6D">
      <w:pPr>
        <w:numPr>
          <w:ilvl w:val="0"/>
          <w:numId w:val="6"/>
        </w:numPr>
        <w:spacing w:after="0" w:line="240" w:lineRule="auto"/>
        <w:ind w:left="709"/>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endoskopinius ir radiologinius tyrimus,</w:t>
      </w:r>
    </w:p>
    <w:p w14:paraId="2D9EB993" w14:textId="77777777" w:rsidR="00CE1DB4" w:rsidRPr="00CE1DB4" w:rsidRDefault="00CE1DB4" w:rsidP="00B81F6D">
      <w:pPr>
        <w:numPr>
          <w:ilvl w:val="0"/>
          <w:numId w:val="6"/>
        </w:numPr>
        <w:spacing w:after="0" w:line="240" w:lineRule="auto"/>
        <w:ind w:left="709"/>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storosios žarnos operacijas.</w:t>
      </w:r>
    </w:p>
    <w:p w14:paraId="3D41F580"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673F2B6"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Vaistas skirtas tik suaugusiems.</w:t>
      </w:r>
    </w:p>
    <w:p w14:paraId="49330755"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45AD3234"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06BC511" w14:textId="2E93C793" w:rsidR="00CE1DB4" w:rsidRPr="00CE1DB4" w:rsidRDefault="00CE1DB4" w:rsidP="00CE1DB4">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6" w:name="_Toc129243140"/>
      <w:bookmarkStart w:id="7" w:name="_Toc129243265"/>
      <w:r w:rsidRPr="00CE1DB4">
        <w:rPr>
          <w:rFonts w:ascii="Times New Roman" w:eastAsia="Times New Roman" w:hAnsi="Times New Roman" w:cs="Times New Roman"/>
          <w:b/>
          <w:kern w:val="0"/>
          <w14:ligatures w14:val="none"/>
        </w:rPr>
        <w:t>2.</w:t>
      </w:r>
      <w:r w:rsidRPr="00CE1DB4">
        <w:rPr>
          <w:rFonts w:ascii="Times New Roman" w:eastAsia="Times New Roman" w:hAnsi="Times New Roman" w:cs="Times New Roman"/>
          <w:b/>
          <w:kern w:val="0"/>
          <w14:ligatures w14:val="none"/>
        </w:rPr>
        <w:tab/>
        <w:t xml:space="preserve">Kas žinotina prieš vartojant </w:t>
      </w:r>
      <w:bookmarkEnd w:id="6"/>
      <w:bookmarkEnd w:id="7"/>
      <w:r w:rsidR="00B81F6D">
        <w:rPr>
          <w:rFonts w:ascii="Times New Roman" w:eastAsia="Times New Roman" w:hAnsi="Times New Roman" w:cs="Times New Roman"/>
          <w:b/>
          <w:kern w:val="0"/>
          <w14:ligatures w14:val="none"/>
        </w:rPr>
        <w:t>fortrans</w:t>
      </w:r>
    </w:p>
    <w:p w14:paraId="6173DE49"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352390CE" w14:textId="4753ECA1" w:rsidR="00CE1DB4" w:rsidRPr="00CE1DB4" w:rsidRDefault="00B81F6D" w:rsidP="00CE1DB4">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fortrans</w:t>
      </w:r>
      <w:r w:rsidR="00CE1DB4" w:rsidRPr="00CE1DB4">
        <w:rPr>
          <w:rFonts w:ascii="Times New Roman" w:eastAsia="Times New Roman" w:hAnsi="Times New Roman" w:cs="Times New Roman"/>
          <w:b/>
          <w:bCs/>
          <w:kern w:val="0"/>
          <w14:ligatures w14:val="none"/>
        </w:rPr>
        <w:t xml:space="preserve"> vartoti </w:t>
      </w:r>
      <w:r w:rsidR="00567006">
        <w:rPr>
          <w:rFonts w:ascii="Times New Roman" w:eastAsia="Times New Roman" w:hAnsi="Times New Roman" w:cs="Times New Roman"/>
          <w:b/>
          <w:bCs/>
          <w:kern w:val="0"/>
          <w14:ligatures w14:val="none"/>
        </w:rPr>
        <w:t>draudžiama</w:t>
      </w:r>
      <w:r w:rsidR="00CE1DB4" w:rsidRPr="00CE1DB4">
        <w:rPr>
          <w:rFonts w:ascii="Times New Roman" w:eastAsia="Times New Roman" w:hAnsi="Times New Roman" w:cs="Times New Roman"/>
          <w:b/>
          <w:bCs/>
          <w:kern w:val="0"/>
          <w14:ligatures w14:val="none"/>
        </w:rPr>
        <w:t>:</w:t>
      </w:r>
    </w:p>
    <w:p w14:paraId="3076F319"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yra alergija veikliajai arba bet kuriai 6.1 skyriuje nurodytai pagalbinei medžiagai;</w:t>
      </w:r>
    </w:p>
    <w:p w14:paraId="5E58CBC4"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yra sunkus širdies nepakankamumas;</w:t>
      </w:r>
    </w:p>
    <w:p w14:paraId="0F8DF533"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yra ženklus bendros paciento būklės pablogėjimas (pvz. dehidratacija, kai organizme trūksta skysčių);</w:t>
      </w:r>
    </w:p>
    <w:p w14:paraId="54045495"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yra pažengusios stadijos storosios žarnos karcinoma arba bet kokia kita storosios žarnos patologija, dėl kurios jos gleivinė tampa itin trapi;</w:t>
      </w:r>
    </w:p>
    <w:p w14:paraId="452DB4AA"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yra sunki ūminė virškinimo trakto uždegimo stadija, įskaitant Krono ligą (</w:t>
      </w:r>
      <w:r w:rsidRPr="00CE1DB4">
        <w:rPr>
          <w:rFonts w:ascii="Times New Roman" w:eastAsia="Times New Roman" w:hAnsi="Times New Roman" w:cs="Times New Roman"/>
          <w:i/>
          <w:iCs/>
          <w:kern w:val="0"/>
          <w14:ligatures w14:val="none"/>
        </w:rPr>
        <w:t>Crohn‘s disease</w:t>
      </w:r>
      <w:r w:rsidRPr="00CE1DB4">
        <w:rPr>
          <w:rFonts w:ascii="Times New Roman" w:eastAsia="Times New Roman" w:hAnsi="Times New Roman" w:cs="Times New Roman"/>
          <w:kern w:val="0"/>
          <w14:ligatures w14:val="none"/>
        </w:rPr>
        <w:t>) ir opinį kolitą;</w:t>
      </w:r>
    </w:p>
    <w:p w14:paraId="0578C41D"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yra virškinimo trakto perforacija ar jos išsivystymo rizika;</w:t>
      </w:r>
    </w:p>
    <w:p w14:paraId="050844A9"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pacientams, kuriems gali išsivystyti ar kuriems jau yra žarnų nepraeinamumas </w:t>
      </w:r>
      <w:r w:rsidRPr="00CE1DB4">
        <w:rPr>
          <w:rFonts w:ascii="Times New Roman" w:eastAsia="Times New Roman" w:hAnsi="Times New Roman" w:cs="Times New Roman"/>
          <w:i/>
          <w:iCs/>
          <w:kern w:val="0"/>
          <w14:ligatures w14:val="none"/>
        </w:rPr>
        <w:t>(ileus)</w:t>
      </w:r>
      <w:r w:rsidRPr="00CE1DB4">
        <w:rPr>
          <w:rFonts w:ascii="Times New Roman" w:eastAsia="Times New Roman" w:hAnsi="Times New Roman" w:cs="Times New Roman"/>
          <w:kern w:val="0"/>
          <w14:ligatures w14:val="none"/>
        </w:rPr>
        <w:t xml:space="preserve">; </w:t>
      </w:r>
    </w:p>
    <w:p w14:paraId="293EBCBF"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pacientams, kuriems gali išsivystyti ar kuriems jau yra virškinimo trakto obstrukcija arba stenozė;</w:t>
      </w:r>
    </w:p>
    <w:p w14:paraId="66DBAB73"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yra skrandžio ištuštinimo sutrikimas (pvz., gastroparezė, skrandžio sąstovis);</w:t>
      </w:r>
    </w:p>
    <w:p w14:paraId="144D403C"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jeigu yra toksinis kolitas (storosios žarnos uždegimas) arba </w:t>
      </w:r>
      <w:r w:rsidRPr="00CE1DB4">
        <w:rPr>
          <w:rFonts w:ascii="Times New Roman" w:eastAsia="Times New Roman" w:hAnsi="Times New Roman" w:cs="Times New Roman"/>
          <w:kern w:val="0"/>
          <w:lang w:eastAsia="lt-LT"/>
          <w14:ligatures w14:val="none"/>
        </w:rPr>
        <w:t>toksinė didelė gaubtinė žarna (</w:t>
      </w:r>
      <w:r w:rsidRPr="00CE1DB4">
        <w:rPr>
          <w:rFonts w:ascii="Times New Roman" w:eastAsia="Times New Roman" w:hAnsi="Times New Roman" w:cs="Times New Roman"/>
          <w:i/>
          <w:kern w:val="0"/>
          <w:lang w:eastAsia="lt-LT"/>
          <w14:ligatures w14:val="none"/>
        </w:rPr>
        <w:t>megacolon);</w:t>
      </w:r>
    </w:p>
    <w:p w14:paraId="72A5EF06" w14:textId="77777777" w:rsidR="00CE1DB4" w:rsidRPr="00CE1DB4" w:rsidRDefault="00CE1DB4" w:rsidP="00B81F6D">
      <w:pPr>
        <w:numPr>
          <w:ilvl w:val="0"/>
          <w:numId w:val="2"/>
        </w:numPr>
        <w:tabs>
          <w:tab w:val="clear" w:pos="360"/>
        </w:tabs>
        <w:spacing w:after="0" w:line="240" w:lineRule="auto"/>
        <w:ind w:left="680"/>
        <w:jc w:val="both"/>
        <w:rPr>
          <w:rFonts w:ascii="Times New Roman" w:eastAsia="Times New Roman" w:hAnsi="Times New Roman" w:cs="Times New Roman"/>
          <w:kern w:val="0"/>
          <w14:ligatures w14:val="none"/>
        </w:rPr>
      </w:pPr>
      <w:r w:rsidRPr="00CE1DB4">
        <w:rPr>
          <w:rFonts w:ascii="Times New Roman" w:eastAsia="Times New Roman" w:hAnsi="Times New Roman" w:cs="Times New Roman"/>
          <w:iCs/>
          <w:kern w:val="0"/>
          <w:lang w:eastAsia="lt-LT"/>
          <w14:ligatures w14:val="none"/>
        </w:rPr>
        <w:t>vaikams ir jaunesniems kaip 18 metų paaugliams , nesant duomenų apie vaisto vartojimą šio amžiaus grupei.</w:t>
      </w:r>
    </w:p>
    <w:p w14:paraId="62CF9FFB"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5239421D" w14:textId="77777777"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
          <w:bCs/>
          <w:kern w:val="0"/>
          <w14:ligatures w14:val="none"/>
        </w:rPr>
        <w:t>Įspėjimai ir atsargumo priemonės</w:t>
      </w:r>
    </w:p>
    <w:p w14:paraId="79AA3BE2" w14:textId="7E8B08C5" w:rsidR="00CE1DB4" w:rsidRPr="00CE1DB4" w:rsidRDefault="00CE1DB4" w:rsidP="00CE1DB4">
      <w:pPr>
        <w:spacing w:after="0" w:line="220" w:lineRule="exact"/>
        <w:rPr>
          <w:rFonts w:ascii="Times New Roman" w:eastAsia="Times New Roman" w:hAnsi="Times New Roman" w:cs="Times New Roman"/>
          <w:bCs/>
          <w:kern w:val="0"/>
          <w14:ligatures w14:val="none"/>
        </w:rPr>
      </w:pPr>
      <w:r w:rsidRPr="00CE1DB4">
        <w:rPr>
          <w:rFonts w:ascii="Times New Roman" w:eastAsia="Times New Roman" w:hAnsi="Times New Roman" w:cs="Times New Roman"/>
          <w:bCs/>
          <w:kern w:val="0"/>
          <w14:ligatures w14:val="none"/>
        </w:rPr>
        <w:t xml:space="preserve">Pasitarkite su gydytoju arba vaistininku, prieš pradėdami vartoti </w:t>
      </w:r>
      <w:r w:rsidR="00B81F6D">
        <w:rPr>
          <w:rFonts w:ascii="Times New Roman" w:eastAsia="Times New Roman" w:hAnsi="Times New Roman" w:cs="Times New Roman"/>
          <w:bCs/>
          <w:kern w:val="0"/>
          <w14:ligatures w14:val="none"/>
        </w:rPr>
        <w:t>fortrans</w:t>
      </w:r>
      <w:r w:rsidRPr="00CE1DB4">
        <w:rPr>
          <w:rFonts w:ascii="Times New Roman" w:eastAsia="Times New Roman" w:hAnsi="Times New Roman" w:cs="Times New Roman"/>
          <w:bCs/>
          <w:kern w:val="0"/>
          <w14:ligatures w14:val="none"/>
        </w:rPr>
        <w:t>.</w:t>
      </w:r>
    </w:p>
    <w:p w14:paraId="12C835C8" w14:textId="77777777" w:rsidR="00CE1DB4" w:rsidRPr="00CE1DB4" w:rsidRDefault="00CE1DB4" w:rsidP="00CE1DB4">
      <w:pPr>
        <w:spacing w:after="0" w:line="220" w:lineRule="exact"/>
        <w:rPr>
          <w:rFonts w:ascii="Times New Roman" w:eastAsia="Times New Roman" w:hAnsi="Times New Roman" w:cs="Times New Roman"/>
          <w:bCs/>
          <w:kern w:val="0"/>
          <w14:ligatures w14:val="none"/>
        </w:rPr>
      </w:pPr>
    </w:p>
    <w:p w14:paraId="25C3E3B1" w14:textId="77777777" w:rsidR="00CE1DB4" w:rsidRPr="00CE1DB4" w:rsidRDefault="00CE1DB4" w:rsidP="00CE1DB4">
      <w:pPr>
        <w:spacing w:after="0" w:line="220" w:lineRule="exact"/>
        <w:rPr>
          <w:rFonts w:ascii="Times New Roman" w:eastAsia="Times New Roman" w:hAnsi="Times New Roman" w:cs="Times New Roman"/>
          <w:bCs/>
          <w:kern w:val="0"/>
          <w14:ligatures w14:val="none"/>
        </w:rPr>
      </w:pPr>
      <w:r w:rsidRPr="00CE1DB4">
        <w:rPr>
          <w:rFonts w:ascii="Times New Roman" w:eastAsia="Times New Roman" w:hAnsi="Times New Roman" w:cs="Times New Roman"/>
          <w:kern w:val="0"/>
          <w14:ligatures w14:val="none"/>
        </w:rPr>
        <w:t>Vyresnio amžiaus pacientams, kurių bendra būklė yra silpna, vaistą galima vartoti tik esant aktyviai medicininei priežiūrai.</w:t>
      </w:r>
    </w:p>
    <w:p w14:paraId="6702D351" w14:textId="77777777" w:rsidR="00CE1DB4" w:rsidRPr="00CE1DB4" w:rsidRDefault="00CE1DB4" w:rsidP="00CE1DB4">
      <w:pPr>
        <w:spacing w:after="0" w:line="220" w:lineRule="exact"/>
        <w:rPr>
          <w:rFonts w:ascii="Times New Roman" w:eastAsia="Times New Roman" w:hAnsi="Times New Roman" w:cs="Times New Roman"/>
          <w:bCs/>
          <w:kern w:val="0"/>
          <w14:ligatures w14:val="none"/>
        </w:rPr>
      </w:pPr>
    </w:p>
    <w:p w14:paraId="7271B858" w14:textId="77777777" w:rsidR="00CE1DB4" w:rsidRPr="00CE1DB4" w:rsidRDefault="00CE1DB4" w:rsidP="00CE1DB4">
      <w:pPr>
        <w:spacing w:after="0" w:line="220" w:lineRule="exact"/>
        <w:rPr>
          <w:rFonts w:ascii="Times New Roman" w:eastAsia="Times New Roman" w:hAnsi="Times New Roman" w:cs="Times New Roman"/>
          <w:bCs/>
          <w:kern w:val="0"/>
          <w14:ligatures w14:val="none"/>
        </w:rPr>
      </w:pPr>
      <w:r w:rsidRPr="00CE1DB4">
        <w:rPr>
          <w:rFonts w:ascii="Times New Roman" w:eastAsia="Times New Roman" w:hAnsi="Times New Roman" w:cs="Times New Roman"/>
          <w:bCs/>
          <w:kern w:val="0"/>
          <w14:ligatures w14:val="none"/>
        </w:rPr>
        <w:t>Jei Jūsų organizme gali svyruoti druskų kiekis (elektrolitų pusiausvyros sutrikimas), Jūsų gydytojas gali nuspręsti stebėti elektrolitų kiekį Jūsų kraujyje prieš ir po procedūros.</w:t>
      </w:r>
    </w:p>
    <w:p w14:paraId="0FB9F3B8" w14:textId="77777777" w:rsidR="00CE1DB4" w:rsidRPr="00CE1DB4" w:rsidRDefault="00CE1DB4" w:rsidP="00CE1DB4">
      <w:pPr>
        <w:spacing w:after="0" w:line="220" w:lineRule="exact"/>
        <w:rPr>
          <w:rFonts w:ascii="Times New Roman" w:eastAsia="Times New Roman" w:hAnsi="Times New Roman" w:cs="Times New Roman"/>
          <w:bCs/>
          <w:kern w:val="0"/>
          <w14:ligatures w14:val="none"/>
        </w:rPr>
      </w:pPr>
    </w:p>
    <w:p w14:paraId="6BC7951C"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Vaisto sudėtyje yra makrogolio. Žinoma, kad vaistai, kurių sudėtyje yra makrogolio, gali sukelti alergines reakcijas (odos išbėrimą, dilgėlinę ir sunkias alergines reakcijas, tokias kaip staigus veido, lūpų, liežuvio patinimas, dusimas ar oro trūkumas).</w:t>
      </w:r>
    </w:p>
    <w:p w14:paraId="62B0470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1FA1110A" w14:textId="2F5940F0"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Tikėtina, kad dėl </w:t>
      </w:r>
      <w:r w:rsidR="00B81F6D">
        <w:rPr>
          <w:rFonts w:ascii="Times New Roman" w:eastAsia="Times New Roman" w:hAnsi="Times New Roman" w:cs="Times New Roman"/>
          <w:kern w:val="0"/>
          <w14:ligatures w14:val="none"/>
        </w:rPr>
        <w:t>fortrans</w:t>
      </w:r>
      <w:r w:rsidRPr="00CE1DB4">
        <w:rPr>
          <w:rFonts w:ascii="Times New Roman" w:eastAsia="Times New Roman" w:hAnsi="Times New Roman" w:cs="Times New Roman"/>
          <w:kern w:val="0"/>
          <w14:ligatures w14:val="none"/>
        </w:rPr>
        <w:t xml:space="preserve"> vartojimo atsiradęs viduriavimas gali stipriai sutrikdyti kitų kartu vartojamų vaistų pasisavinimą. (žr. „Kiti vaistai ir </w:t>
      </w:r>
      <w:r w:rsidR="00B81F6D">
        <w:rPr>
          <w:rFonts w:ascii="Times New Roman" w:eastAsia="Times New Roman" w:hAnsi="Times New Roman" w:cs="Times New Roman"/>
          <w:kern w:val="0"/>
          <w14:ligatures w14:val="none"/>
        </w:rPr>
        <w:t>fortrans</w:t>
      </w:r>
      <w:r w:rsidRPr="00CE1DB4">
        <w:rPr>
          <w:rFonts w:ascii="Times New Roman" w:eastAsia="Times New Roman" w:hAnsi="Times New Roman" w:cs="Times New Roman"/>
          <w:kern w:val="0"/>
          <w14:ligatures w14:val="none"/>
        </w:rPr>
        <w:t>“).</w:t>
      </w:r>
    </w:p>
    <w:p w14:paraId="01176309" w14:textId="77777777" w:rsidR="00CE1DB4" w:rsidRPr="00CE1DB4" w:rsidRDefault="00CE1DB4" w:rsidP="00CE1DB4">
      <w:pPr>
        <w:spacing w:after="0" w:line="220" w:lineRule="exact"/>
        <w:rPr>
          <w:rFonts w:ascii="Times New Roman" w:eastAsia="Times New Roman" w:hAnsi="Times New Roman" w:cs="Times New Roman"/>
          <w:bCs/>
          <w:kern w:val="0"/>
          <w14:ligatures w14:val="none"/>
        </w:rPr>
      </w:pPr>
    </w:p>
    <w:p w14:paraId="793EFECC" w14:textId="77777777" w:rsidR="00CE1DB4" w:rsidRPr="00CE1DB4" w:rsidRDefault="00CE1DB4" w:rsidP="00CE1DB4">
      <w:pPr>
        <w:tabs>
          <w:tab w:val="num" w:pos="720"/>
        </w:tabs>
        <w:spacing w:after="0" w:line="240" w:lineRule="auto"/>
        <w:rPr>
          <w:rFonts w:ascii="Times New Roman" w:eastAsia="Times New Roman" w:hAnsi="Times New Roman" w:cs="Times New Roman"/>
          <w:bCs/>
          <w:kern w:val="0"/>
          <w14:ligatures w14:val="none"/>
        </w:rPr>
      </w:pPr>
      <w:r w:rsidRPr="00CE1DB4">
        <w:rPr>
          <w:rFonts w:ascii="Times New Roman" w:eastAsia="Times New Roman" w:hAnsi="Times New Roman" w:cs="Times New Roman"/>
          <w:bCs/>
          <w:kern w:val="0"/>
          <w14:ligatures w14:val="none"/>
        </w:rPr>
        <w:t>Pasakykite gydytojui, jeigu:</w:t>
      </w:r>
    </w:p>
    <w:p w14:paraId="00C1D099" w14:textId="4A5E1AFB" w:rsidR="00CE1DB4" w:rsidRPr="00B81F6D" w:rsidRDefault="00CE1DB4" w:rsidP="00B81F6D">
      <w:pPr>
        <w:pStyle w:val="ListParagraph"/>
        <w:numPr>
          <w:ilvl w:val="0"/>
          <w:numId w:val="8"/>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Jums yra sutrikusi širdies veikla (širdies nepakankamumas);</w:t>
      </w:r>
    </w:p>
    <w:p w14:paraId="266C3F99" w14:textId="119D7205" w:rsidR="00CE1DB4" w:rsidRPr="00B81F6D" w:rsidRDefault="00CE1DB4" w:rsidP="00B81F6D">
      <w:pPr>
        <w:pStyle w:val="ListParagraph"/>
        <w:numPr>
          <w:ilvl w:val="0"/>
          <w:numId w:val="8"/>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Jums sutrikusi inkstų veikla;</w:t>
      </w:r>
    </w:p>
    <w:p w14:paraId="21D08509" w14:textId="2C181EC3" w:rsidR="00CE1DB4" w:rsidRPr="00B81F6D" w:rsidRDefault="00CE1DB4" w:rsidP="00B81F6D">
      <w:pPr>
        <w:pStyle w:val="ListParagraph"/>
        <w:numPr>
          <w:ilvl w:val="0"/>
          <w:numId w:val="8"/>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Jums sutrikęs rijimas arba galima aspiracijos rizika (maisto ar skysčių įkvėpimas į plaučius);</w:t>
      </w:r>
    </w:p>
    <w:p w14:paraId="578C6EF1" w14:textId="016BB0A0" w:rsidR="00CE1DB4" w:rsidRPr="00B81F6D" w:rsidRDefault="00CE1DB4" w:rsidP="00B81F6D">
      <w:pPr>
        <w:pStyle w:val="ListParagraph"/>
        <w:numPr>
          <w:ilvl w:val="0"/>
          <w:numId w:val="8"/>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esate nesikeliantis iš lovos pacientas;</w:t>
      </w:r>
    </w:p>
    <w:p w14:paraId="4188EC61" w14:textId="13D72F63" w:rsidR="00CE1DB4" w:rsidRPr="00B81F6D" w:rsidRDefault="00CE1DB4" w:rsidP="00B81F6D">
      <w:pPr>
        <w:pStyle w:val="ListParagraph"/>
        <w:numPr>
          <w:ilvl w:val="0"/>
          <w:numId w:val="8"/>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vartojate diuretikus (šlapimą varančius vaistus);</w:t>
      </w:r>
    </w:p>
    <w:p w14:paraId="3CE118B5" w14:textId="2857E778" w:rsidR="00CE1DB4" w:rsidRPr="00B81F6D" w:rsidRDefault="00CE1DB4" w:rsidP="00B81F6D">
      <w:pPr>
        <w:pStyle w:val="ListParagraph"/>
        <w:numPr>
          <w:ilvl w:val="0"/>
          <w:numId w:val="8"/>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jei Jums staiga pasireiškia pilvo skausmas ar</w:t>
      </w:r>
      <w:r w:rsidRPr="00B81F6D">
        <w:rPr>
          <w:rFonts w:ascii="Times New Roman" w:eastAsia="Calibri" w:hAnsi="Times New Roman" w:cs="Times New Roman"/>
          <w:color w:val="222222"/>
          <w:kern w:val="0"/>
          <w14:ligatures w14:val="none"/>
        </w:rPr>
        <w:t xml:space="preserve"> kraujavimas iš tiesiosios žarnos vartojant </w:t>
      </w:r>
      <w:r w:rsidR="00B81F6D" w:rsidRPr="00B81F6D">
        <w:rPr>
          <w:rFonts w:ascii="Times New Roman" w:eastAsia="Calibri" w:hAnsi="Times New Roman" w:cs="Times New Roman"/>
          <w:color w:val="222222"/>
          <w:kern w:val="0"/>
          <w14:ligatures w14:val="none"/>
        </w:rPr>
        <w:t>fortrans</w:t>
      </w:r>
      <w:r w:rsidRPr="00B81F6D">
        <w:rPr>
          <w:rFonts w:ascii="Times New Roman" w:eastAsia="Calibri" w:hAnsi="Times New Roman" w:cs="Times New Roman"/>
          <w:color w:val="222222"/>
          <w:kern w:val="0"/>
          <w14:ligatures w14:val="none"/>
        </w:rPr>
        <w:t xml:space="preserve"> žarnyno paruošimui, nedelsdami kreipkitės į gydytoją ar ieškokite medicininės pagalbos.</w:t>
      </w:r>
    </w:p>
    <w:p w14:paraId="227DBEEF"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4D128EDF" w14:textId="77777777" w:rsidR="00CE1DB4" w:rsidRPr="00CE1DB4" w:rsidRDefault="00CE1DB4" w:rsidP="00CE1DB4">
      <w:pPr>
        <w:autoSpaceDE w:val="0"/>
        <w:autoSpaceDN w:val="0"/>
        <w:adjustRightInd w:val="0"/>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Kiekviename šio vaisto paketėlyje yra 2,89 g natrio</w:t>
      </w:r>
      <w:r w:rsidRPr="00CE1DB4">
        <w:rPr>
          <w:rFonts w:ascii="Calibri" w:eastAsia="Calibri" w:hAnsi="Calibri" w:cs="Times New Roman"/>
          <w:kern w:val="0"/>
          <w:lang w:val="en-US"/>
          <w14:ligatures w14:val="none"/>
        </w:rPr>
        <w:t xml:space="preserve"> </w:t>
      </w:r>
      <w:r w:rsidRPr="00CE1DB4">
        <w:rPr>
          <w:rFonts w:ascii="Times New Roman" w:eastAsia="Times New Roman" w:hAnsi="Times New Roman" w:cs="Times New Roman"/>
          <w:kern w:val="0"/>
          <w14:ligatures w14:val="none"/>
        </w:rPr>
        <w:t>(valgomosios druskos sudedamosios dalies). Tai atitinka 114,5 % didžiausios rekomenduojamos natrio paros normos suaugusiesiems. Reikia atsižvelgti pacientams, besilaikantiems druskos mažinimo dietos.</w:t>
      </w:r>
    </w:p>
    <w:p w14:paraId="5BFFD5C1"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00B837AA" w14:textId="77777777" w:rsidR="00CE1DB4" w:rsidRPr="00CE1DB4" w:rsidRDefault="00CE1DB4" w:rsidP="00CE1DB4">
      <w:pPr>
        <w:spacing w:after="0" w:line="240" w:lineRule="auto"/>
        <w:rPr>
          <w:rFonts w:ascii="Times New Roman" w:eastAsia="Times New Roman" w:hAnsi="Times New Roman" w:cs="Times New Roman"/>
          <w:kern w:val="0"/>
          <w:lang w:eastAsia="lt-LT"/>
          <w14:ligatures w14:val="none"/>
        </w:rPr>
      </w:pPr>
      <w:r w:rsidRPr="00CE1DB4">
        <w:rPr>
          <w:rFonts w:ascii="Times New Roman" w:eastAsia="Times New Roman" w:hAnsi="Times New Roman" w:cs="Times New Roman"/>
          <w:b/>
          <w:kern w:val="0"/>
          <w:lang w:eastAsia="lt-LT"/>
          <w14:ligatures w14:val="none"/>
        </w:rPr>
        <w:t xml:space="preserve">Vaikams </w:t>
      </w:r>
    </w:p>
    <w:p w14:paraId="363C3379"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Vaistas nevartojamas vaikams iki 18 metų amžiaus. Vaisto saugumas ir efektyvumas šioje amžiaus grupėje neištirtas.</w:t>
      </w:r>
    </w:p>
    <w:p w14:paraId="3E8F841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2CA870C" w14:textId="66E25C2F"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
          <w:bCs/>
          <w:kern w:val="0"/>
          <w14:ligatures w14:val="none"/>
        </w:rPr>
        <w:t xml:space="preserve">Kiti vaistai ir </w:t>
      </w:r>
      <w:r w:rsidR="00B81F6D">
        <w:rPr>
          <w:rFonts w:ascii="Times New Roman" w:eastAsia="Times New Roman" w:hAnsi="Times New Roman" w:cs="Times New Roman"/>
          <w:b/>
          <w:bCs/>
          <w:kern w:val="0"/>
          <w14:ligatures w14:val="none"/>
        </w:rPr>
        <w:t>fortrans</w:t>
      </w:r>
    </w:p>
    <w:p w14:paraId="4EABAF66"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vartojate arba neseniai vartojote kitų vaistų, įskaitant įsigytus be recepto, pasakykite gydytojui arba vaistininkui.</w:t>
      </w:r>
    </w:p>
    <w:p w14:paraId="2B74C64E" w14:textId="6F524DE4"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Calibri" w:hAnsi="Times New Roman" w:cs="Times New Roman"/>
          <w:color w:val="222222"/>
          <w:kern w:val="0"/>
          <w14:ligatures w14:val="none"/>
        </w:rPr>
        <w:t xml:space="preserve">Yra tikimybė, kad vartojant </w:t>
      </w:r>
      <w:r w:rsidR="00B81F6D">
        <w:rPr>
          <w:rFonts w:ascii="Times New Roman" w:eastAsia="Calibri" w:hAnsi="Times New Roman" w:cs="Times New Roman"/>
          <w:color w:val="222222"/>
          <w:kern w:val="0"/>
          <w14:ligatures w14:val="none"/>
        </w:rPr>
        <w:t>fortrans</w:t>
      </w:r>
      <w:r w:rsidRPr="00CE1DB4">
        <w:rPr>
          <w:rFonts w:ascii="Times New Roman" w:eastAsia="Calibri" w:hAnsi="Times New Roman" w:cs="Times New Roman"/>
          <w:color w:val="222222"/>
          <w:kern w:val="0"/>
          <w14:ligatures w14:val="none"/>
        </w:rPr>
        <w:t>, laikinai gali sumažėti kitų vaistų pasisavinimas, ypač siauro terapinio indekso ar trumpo pusinės eliminacijos periodo vaistų, tokių kaip digoksinas (vaistas širdies ligom gydyti), vaistai nuo epilepsijos, kumarinai (vaistai, mažinantys kraujo krešėjimą) ir imunosupresantai (vaistai, kurie slopina imunitetą), dėl to sumažėja jų veiksmingumas.</w:t>
      </w:r>
    </w:p>
    <w:p w14:paraId="39E8678B"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3D904BB" w14:textId="191E37D3" w:rsidR="00CE1DB4" w:rsidRPr="00CE1DB4" w:rsidRDefault="00B81F6D" w:rsidP="00CE1DB4">
      <w:pPr>
        <w:spacing w:after="0" w:line="220" w:lineRule="exac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fortrans</w:t>
      </w:r>
      <w:r w:rsidR="00CE1DB4" w:rsidRPr="00CE1DB4">
        <w:rPr>
          <w:rFonts w:ascii="Times New Roman" w:eastAsia="Times New Roman" w:hAnsi="Times New Roman" w:cs="Times New Roman"/>
          <w:b/>
          <w:bCs/>
          <w:kern w:val="0"/>
          <w14:ligatures w14:val="none"/>
        </w:rPr>
        <w:t xml:space="preserve"> vartojimas su maistu ir gėrimais</w:t>
      </w:r>
    </w:p>
    <w:p w14:paraId="57974D7A" w14:textId="221E34F6"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Pradėję vartoti </w:t>
      </w:r>
      <w:r w:rsidR="00B81F6D">
        <w:rPr>
          <w:rFonts w:ascii="Times New Roman" w:eastAsia="Times New Roman" w:hAnsi="Times New Roman" w:cs="Times New Roman"/>
          <w:kern w:val="0"/>
          <w14:ligatures w14:val="none"/>
        </w:rPr>
        <w:t>fortrans</w:t>
      </w:r>
      <w:r w:rsidRPr="00CE1DB4">
        <w:rPr>
          <w:rFonts w:ascii="Times New Roman" w:eastAsia="Times New Roman" w:hAnsi="Times New Roman" w:cs="Times New Roman"/>
          <w:kern w:val="0"/>
          <w14:ligatures w14:val="none"/>
        </w:rPr>
        <w:t>, nevartokite kieto maisto iki kol bus atlikta procedūra. Laikykitės gydytojo nurodymų dėl leistino maisto ir gėrimų vartojimo iki procedūros.</w:t>
      </w:r>
    </w:p>
    <w:p w14:paraId="62842F77"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041DC286" w14:textId="77777777"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
          <w:bCs/>
          <w:kern w:val="0"/>
          <w14:ligatures w14:val="none"/>
        </w:rPr>
        <w:t>Nėštumas, žindymo laikotarpis ir vaisingumas</w:t>
      </w:r>
    </w:p>
    <w:p w14:paraId="04BC3D70" w14:textId="77777777" w:rsidR="00CE1DB4" w:rsidRPr="00CE1DB4" w:rsidRDefault="00CE1DB4" w:rsidP="00CE1DB4">
      <w:pPr>
        <w:numPr>
          <w:ilvl w:val="12"/>
          <w:numId w:val="0"/>
        </w:num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Jeigu esate nėščia, žindote kūdikį, manote, kad galbūt esate nėščia arba planuojate pastoti, tai prieš vartodama šį vaistą pasitarkite su gydytoju. </w:t>
      </w:r>
    </w:p>
    <w:p w14:paraId="448DB25A" w14:textId="77777777" w:rsidR="00CE1DB4" w:rsidRPr="00CE1DB4" w:rsidRDefault="00CE1DB4" w:rsidP="00CE1DB4">
      <w:pPr>
        <w:autoSpaceDE w:val="0"/>
        <w:autoSpaceDN w:val="0"/>
        <w:adjustRightInd w:val="0"/>
        <w:spacing w:after="0" w:line="240" w:lineRule="auto"/>
        <w:rPr>
          <w:rFonts w:ascii="Times New Roman" w:eastAsia="Times New Roman" w:hAnsi="Times New Roman" w:cs="Times New Roman"/>
          <w:kern w:val="0"/>
          <w14:ligatures w14:val="none"/>
        </w:rPr>
      </w:pPr>
    </w:p>
    <w:p w14:paraId="0AFFF72C" w14:textId="77777777" w:rsidR="00CE1DB4" w:rsidRPr="00CE1DB4" w:rsidRDefault="00CE1DB4" w:rsidP="00CE1DB4">
      <w:pPr>
        <w:autoSpaceDE w:val="0"/>
        <w:autoSpaceDN w:val="0"/>
        <w:adjustRightInd w:val="0"/>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lang w:val="sv-SE"/>
          <w14:ligatures w14:val="none"/>
        </w:rPr>
        <w:t>Nėščioms moterims būtina vartoti atsargiai, tik jei tikėtina nauda yra didesnė už galimą riziką.</w:t>
      </w:r>
    </w:p>
    <w:p w14:paraId="18BA099C" w14:textId="77777777" w:rsidR="00CE1DB4" w:rsidRPr="00CE1DB4" w:rsidRDefault="00CE1DB4" w:rsidP="00CE1DB4">
      <w:pPr>
        <w:spacing w:after="0" w:line="240" w:lineRule="auto"/>
        <w:rPr>
          <w:rFonts w:ascii="Times New Roman" w:eastAsia="Times New Roman" w:hAnsi="Times New Roman" w:cs="Times New Roman"/>
          <w:kern w:val="0"/>
          <w:lang w:val="sv-SE"/>
          <w14:ligatures w14:val="none"/>
        </w:rPr>
      </w:pPr>
    </w:p>
    <w:p w14:paraId="340F691C" w14:textId="39B7B37F" w:rsidR="00CE1DB4" w:rsidRPr="00CE1DB4" w:rsidRDefault="00B81F6D" w:rsidP="00CE1DB4">
      <w:pPr>
        <w:autoSpaceDE w:val="0"/>
        <w:autoSpaceDN w:val="0"/>
        <w:adjustRightInd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fortrans</w:t>
      </w:r>
      <w:r w:rsidR="00CE1DB4" w:rsidRPr="00CE1DB4">
        <w:rPr>
          <w:rFonts w:ascii="Times New Roman" w:eastAsia="Times New Roman" w:hAnsi="Times New Roman" w:cs="Times New Roman"/>
          <w:kern w:val="0"/>
          <w14:ligatures w14:val="none"/>
        </w:rPr>
        <w:t xml:space="preserve"> galima vartoti žindyvėms, </w:t>
      </w:r>
      <w:r w:rsidR="00CE1DB4" w:rsidRPr="00CE1DB4">
        <w:rPr>
          <w:rFonts w:ascii="Times New Roman" w:eastAsia="Times New Roman" w:hAnsi="Times New Roman" w:cs="Times New Roman"/>
          <w:kern w:val="0"/>
          <w:lang w:val="sv-SE"/>
          <w14:ligatures w14:val="none"/>
        </w:rPr>
        <w:t>tik jei tikėtina nauda yra didesnė už galimą riziką</w:t>
      </w:r>
      <w:r w:rsidR="00CE1DB4" w:rsidRPr="00CE1DB4">
        <w:rPr>
          <w:rFonts w:ascii="Times New Roman" w:eastAsia="Times New Roman" w:hAnsi="Times New Roman" w:cs="Times New Roman"/>
          <w:kern w:val="0"/>
          <w14:ligatures w14:val="none"/>
        </w:rPr>
        <w:t>.</w:t>
      </w:r>
    </w:p>
    <w:p w14:paraId="4E401CEE"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0CA2B46D" w14:textId="77777777"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
          <w:bCs/>
          <w:kern w:val="0"/>
          <w14:ligatures w14:val="none"/>
        </w:rPr>
        <w:t>Vairavimas ir mechanizmų valdymas</w:t>
      </w:r>
    </w:p>
    <w:p w14:paraId="58F06488"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Poveikio gebėjimui vairuoti ir valdyti mechanizmus tyrimų neatlikta.</w:t>
      </w:r>
    </w:p>
    <w:p w14:paraId="194D925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4FF31041"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3AC37DDB" w14:textId="2B6AB4B4" w:rsidR="00CE1DB4" w:rsidRPr="00CE1DB4" w:rsidRDefault="00CE1DB4" w:rsidP="00CE1DB4">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8" w:name="_Toc129243141"/>
      <w:bookmarkStart w:id="9" w:name="_Toc129243266"/>
      <w:r w:rsidRPr="00CE1DB4">
        <w:rPr>
          <w:rFonts w:ascii="Times New Roman" w:eastAsia="Times New Roman" w:hAnsi="Times New Roman" w:cs="Times New Roman"/>
          <w:b/>
          <w:kern w:val="0"/>
          <w14:ligatures w14:val="none"/>
        </w:rPr>
        <w:t>3.</w:t>
      </w:r>
      <w:r w:rsidRPr="00CE1DB4">
        <w:rPr>
          <w:rFonts w:ascii="Times New Roman" w:eastAsia="Times New Roman" w:hAnsi="Times New Roman" w:cs="Times New Roman"/>
          <w:b/>
          <w:kern w:val="0"/>
          <w14:ligatures w14:val="none"/>
        </w:rPr>
        <w:tab/>
        <w:t xml:space="preserve">Kaip vartoti </w:t>
      </w:r>
      <w:bookmarkEnd w:id="8"/>
      <w:bookmarkEnd w:id="9"/>
      <w:r w:rsidR="00B81F6D">
        <w:rPr>
          <w:rFonts w:ascii="Times New Roman" w:eastAsia="Times New Roman" w:hAnsi="Times New Roman" w:cs="Times New Roman"/>
          <w:b/>
          <w:kern w:val="0"/>
          <w14:ligatures w14:val="none"/>
        </w:rPr>
        <w:t>fortrans</w:t>
      </w:r>
    </w:p>
    <w:p w14:paraId="78C01824"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7C6B1842" w14:textId="0BEC5FB6" w:rsidR="00CE1DB4" w:rsidRPr="00CE1DB4" w:rsidRDefault="00B81F6D" w:rsidP="00CE1DB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fortrans</w:t>
      </w:r>
      <w:r w:rsidR="00CE1DB4" w:rsidRPr="00CE1DB4">
        <w:rPr>
          <w:rFonts w:ascii="Times New Roman" w:eastAsia="Times New Roman" w:hAnsi="Times New Roman" w:cs="Times New Roman"/>
          <w:kern w:val="0"/>
          <w14:ligatures w14:val="none"/>
        </w:rPr>
        <w:t xml:space="preserve"> skirtas tik suaugusiesiems.</w:t>
      </w:r>
    </w:p>
    <w:p w14:paraId="338E8D7E"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7ED6FBCD"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Visada vartokite šį vaistą tiksliai, kaip nurodė gydytojas. Jeigu abejojate, kreipkitės į gydytoją arba vaistininką. </w:t>
      </w:r>
    </w:p>
    <w:p w14:paraId="1886F04B"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Vienas litras paruošto tirpalo skirtas 15-20 kg kūno masės, tokiu būdu vidutinė vaisto dozė yra 3-4 litrai tirpalo.</w:t>
      </w:r>
    </w:p>
    <w:p w14:paraId="0BBD3ACD" w14:textId="77777777" w:rsidR="00CE1DB4" w:rsidRPr="00CE1DB4" w:rsidRDefault="00CE1DB4" w:rsidP="00CE1DB4">
      <w:pPr>
        <w:spacing w:after="0" w:line="240" w:lineRule="auto"/>
        <w:rPr>
          <w:rFonts w:ascii="Times New Roman" w:eastAsia="Times New Roman" w:hAnsi="Times New Roman" w:cs="Times New Roman"/>
          <w:kern w:val="0"/>
          <w:lang w:eastAsia="lt-LT"/>
          <w14:ligatures w14:val="none"/>
        </w:rPr>
      </w:pPr>
      <w:r w:rsidRPr="00CE1DB4">
        <w:rPr>
          <w:rFonts w:ascii="Times New Roman" w:eastAsia="Times New Roman" w:hAnsi="Times New Roman" w:cs="Times New Roman"/>
          <w:kern w:val="0"/>
          <w:lang w:eastAsia="lt-LT"/>
          <w14:ligatures w14:val="none"/>
        </w:rPr>
        <w:t>Viename paketėlyje esantys milteliai ištirpinami 1 litre vandens. Viskas gerai išmaišoma, kol milteliai ištirpsta ir gaunamas skaidrus, bespalvis tirpalas. Ištirpinus miltelius, tirpalas turi būti suvartotas nedelsiant; kiekvienas litras tirpalo turi būti suvartotas per vieną valandą.</w:t>
      </w:r>
    </w:p>
    <w:p w14:paraId="75857DDF"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Vaistas gali būti suvartojamas </w:t>
      </w:r>
      <w:r w:rsidRPr="00CE1DB4">
        <w:rPr>
          <w:rFonts w:ascii="Times New Roman" w:eastAsia="Times New Roman" w:hAnsi="Times New Roman" w:cs="Times New Roman"/>
          <w:color w:val="000000"/>
          <w:kern w:val="0"/>
          <w14:ligatures w14:val="none"/>
        </w:rPr>
        <w:t>per vieną</w:t>
      </w:r>
      <w:r w:rsidRPr="00CE1DB4">
        <w:rPr>
          <w:rFonts w:ascii="Times New Roman" w:eastAsia="Times New Roman" w:hAnsi="Times New Roman" w:cs="Times New Roman"/>
          <w:kern w:val="0"/>
          <w14:ligatures w14:val="none"/>
        </w:rPr>
        <w:t xml:space="preserve"> kartą (3-4 litrai vakare prieš numatomą procedūrą) arba per du kartus (2 litrai vakare ir 1-2 litrai kitą rytą, arba 3 litrai vakare ir 1 litras kitą rytą prieš procedūrą); paprastai rekomenduojama antrąją vaisto dalį suvartoti likus 3-4 valandoms iki numatomos procedūros. </w:t>
      </w:r>
    </w:p>
    <w:p w14:paraId="1D3AC515"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72A76DD9"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Pagal gydytojo nurodymus, Jūs turite išgerti 250 ml stiklinę tirpalo kas 10-15 minučių.</w:t>
      </w:r>
    </w:p>
    <w:p w14:paraId="1C2E1904"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Jūs turite baigti gerti tirpalą likus 3-4 valandoms iki numatomos procedūros.</w:t>
      </w:r>
    </w:p>
    <w:p w14:paraId="2F82799C"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Paskutinę žarnyno paruošimo tirpalo dozę pradėti vartoti  ne daugiau kaip 5 valandas iki kolonoskopijos atlikimo ir ją užbaigti likus ne mažiau kaip 2 valandoms iki procedūros pradžios.</w:t>
      </w:r>
    </w:p>
    <w:p w14:paraId="3B801044"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3AFCDC31" w14:textId="77777777" w:rsidR="00CE1DB4" w:rsidRPr="00CE1DB4" w:rsidRDefault="00CE1DB4" w:rsidP="00CE1DB4">
      <w:pPr>
        <w:spacing w:after="0" w:line="240" w:lineRule="auto"/>
        <w:rPr>
          <w:rFonts w:ascii="Times New Roman" w:eastAsia="Times New Roman" w:hAnsi="Times New Roman" w:cs="Times New Roman"/>
          <w:kern w:val="0"/>
          <w:u w:val="single"/>
          <w14:ligatures w14:val="none"/>
        </w:rPr>
      </w:pPr>
      <w:r w:rsidRPr="00CE1DB4">
        <w:rPr>
          <w:rFonts w:ascii="Times New Roman" w:eastAsia="Times New Roman" w:hAnsi="Times New Roman" w:cs="Times New Roman"/>
          <w:kern w:val="0"/>
          <w:u w:val="single"/>
          <w14:ligatures w14:val="none"/>
        </w:rPr>
        <w:t>Vartojimo būdas</w:t>
      </w:r>
    </w:p>
    <w:p w14:paraId="11981553"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Vartoti per burną.</w:t>
      </w:r>
    </w:p>
    <w:p w14:paraId="1276DC9C"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74F9FCC6" w14:textId="29470EA6"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
          <w:bCs/>
          <w:kern w:val="0"/>
          <w14:ligatures w14:val="none"/>
        </w:rPr>
        <w:t xml:space="preserve">Ką daryti pavartojus per didelę </w:t>
      </w:r>
      <w:r w:rsidR="00B81F6D">
        <w:rPr>
          <w:rFonts w:ascii="Times New Roman" w:eastAsia="Times New Roman" w:hAnsi="Times New Roman" w:cs="Times New Roman"/>
          <w:b/>
          <w:bCs/>
          <w:kern w:val="0"/>
          <w14:ligatures w14:val="none"/>
        </w:rPr>
        <w:t>fortrans</w:t>
      </w:r>
      <w:r w:rsidRPr="00CE1DB4">
        <w:rPr>
          <w:rFonts w:ascii="Times New Roman" w:eastAsia="Times New Roman" w:hAnsi="Times New Roman" w:cs="Times New Roman"/>
          <w:b/>
          <w:bCs/>
          <w:kern w:val="0"/>
          <w14:ligatures w14:val="none"/>
        </w:rPr>
        <w:t xml:space="preserve"> dozę</w:t>
      </w:r>
    </w:p>
    <w:p w14:paraId="3563294C" w14:textId="77777777"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Cs/>
          <w:kern w:val="0"/>
          <w14:ligatures w14:val="none"/>
        </w:rPr>
        <w:t>Nuorodų nėra. Negalima vartoti dvigubos dozės.</w:t>
      </w:r>
    </w:p>
    <w:p w14:paraId="38341BB5" w14:textId="77777777" w:rsidR="00CE1DB4" w:rsidRPr="00CE1DB4" w:rsidRDefault="00CE1DB4" w:rsidP="00CE1DB4">
      <w:pPr>
        <w:spacing w:after="0" w:line="220" w:lineRule="exact"/>
        <w:rPr>
          <w:rFonts w:ascii="Times New Roman" w:eastAsia="Times New Roman" w:hAnsi="Times New Roman" w:cs="Times New Roman"/>
          <w:b/>
          <w:bCs/>
          <w:kern w:val="0"/>
          <w14:ligatures w14:val="none"/>
        </w:rPr>
      </w:pPr>
    </w:p>
    <w:p w14:paraId="4217B317" w14:textId="5EB44D71"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
          <w:bCs/>
          <w:kern w:val="0"/>
          <w14:ligatures w14:val="none"/>
        </w:rPr>
        <w:t xml:space="preserve">Pamiršus pavartoti </w:t>
      </w:r>
      <w:r w:rsidR="00B81F6D">
        <w:rPr>
          <w:rFonts w:ascii="Times New Roman" w:eastAsia="Times New Roman" w:hAnsi="Times New Roman" w:cs="Times New Roman"/>
          <w:b/>
          <w:bCs/>
          <w:kern w:val="0"/>
          <w14:ligatures w14:val="none"/>
        </w:rPr>
        <w:t>fortrans</w:t>
      </w:r>
    </w:p>
    <w:p w14:paraId="223E460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Negalima vartoti dvigubos dozės norint kompensuoti praleistą dozę.</w:t>
      </w:r>
    </w:p>
    <w:p w14:paraId="4A108D99"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7814FC5F" w14:textId="50F3E1A1" w:rsidR="00CE1DB4" w:rsidRPr="00CE1DB4" w:rsidRDefault="00CE1DB4" w:rsidP="00CE1DB4">
      <w:pPr>
        <w:spacing w:after="0" w:line="220" w:lineRule="exact"/>
        <w:rPr>
          <w:rFonts w:ascii="Times New Roman" w:eastAsia="Times New Roman" w:hAnsi="Times New Roman" w:cs="Times New Roman"/>
          <w:b/>
          <w:bCs/>
          <w:kern w:val="0"/>
          <w14:ligatures w14:val="none"/>
        </w:rPr>
      </w:pPr>
      <w:r w:rsidRPr="00CE1DB4">
        <w:rPr>
          <w:rFonts w:ascii="Times New Roman" w:eastAsia="Times New Roman" w:hAnsi="Times New Roman" w:cs="Times New Roman"/>
          <w:b/>
          <w:bCs/>
          <w:kern w:val="0"/>
          <w14:ligatures w14:val="none"/>
        </w:rPr>
        <w:t xml:space="preserve">Nustojus vartoti </w:t>
      </w:r>
      <w:r w:rsidR="00B81F6D">
        <w:rPr>
          <w:rFonts w:ascii="Times New Roman" w:eastAsia="Times New Roman" w:hAnsi="Times New Roman" w:cs="Times New Roman"/>
          <w:b/>
          <w:bCs/>
          <w:kern w:val="0"/>
          <w14:ligatures w14:val="none"/>
        </w:rPr>
        <w:t>fortrans</w:t>
      </w:r>
    </w:p>
    <w:p w14:paraId="5822C7E3"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Jeigu kiltų daugiau klausimų dėl šio vaisto vartojimo, kreipkitės į gydytoją arba vaistininką.</w:t>
      </w:r>
    </w:p>
    <w:p w14:paraId="495B4793"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4DD5B2C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1A37ACF2" w14:textId="77777777" w:rsidR="00CE1DB4" w:rsidRPr="00CE1DB4" w:rsidRDefault="00CE1DB4" w:rsidP="00CE1DB4">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0" w:name="_Toc129243142"/>
      <w:bookmarkStart w:id="11" w:name="_Toc129243267"/>
      <w:r w:rsidRPr="00CE1DB4">
        <w:rPr>
          <w:rFonts w:ascii="Times New Roman" w:eastAsia="Times New Roman" w:hAnsi="Times New Roman" w:cs="Times New Roman"/>
          <w:b/>
          <w:kern w:val="0"/>
          <w14:ligatures w14:val="none"/>
        </w:rPr>
        <w:t>4.</w:t>
      </w:r>
      <w:r w:rsidRPr="00CE1DB4">
        <w:rPr>
          <w:rFonts w:ascii="Times New Roman" w:eastAsia="Times New Roman" w:hAnsi="Times New Roman" w:cs="Times New Roman"/>
          <w:b/>
          <w:kern w:val="0"/>
          <w14:ligatures w14:val="none"/>
        </w:rPr>
        <w:tab/>
        <w:t>Galimas šalutinis poveikis</w:t>
      </w:r>
      <w:bookmarkEnd w:id="10"/>
      <w:bookmarkEnd w:id="11"/>
    </w:p>
    <w:p w14:paraId="64F28C0A" w14:textId="77777777" w:rsidR="00CE1DB4" w:rsidRPr="00CE1DB4" w:rsidRDefault="00CE1DB4" w:rsidP="00CE1DB4">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p>
    <w:p w14:paraId="47F34A74"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Šis vaistas, kaip ir visi kiti, gali sukelti šalutinį poveikį, nors jis pasireiškia ne visiems žmonėms.</w:t>
      </w:r>
    </w:p>
    <w:p w14:paraId="5B7C106B"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418EAF43"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Calibri" w:hAnsi="Times New Roman" w:cs="Times New Roman"/>
          <w:kern w:val="0"/>
          <w:lang w:val="en-US"/>
          <w14:ligatures w14:val="none"/>
        </w:rPr>
        <w:t>Suvartoję vaisto pradėsite tuštintis dažnai ir skystomis išmatomis. Tai yra normalu ir rodo, kad vaistas veikia tinkamai. Pasirūpinkite, kad iki pasibaigs vaisto veikimas būtumėte netoli tualeto.</w:t>
      </w:r>
    </w:p>
    <w:p w14:paraId="19E687BE"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3BF234CD" w14:textId="73957CA5"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 xml:space="preserve">Nustokite vartoti </w:t>
      </w:r>
      <w:r w:rsidR="00B81F6D">
        <w:rPr>
          <w:rFonts w:ascii="Times New Roman" w:eastAsia="Times New Roman" w:hAnsi="Times New Roman" w:cs="Times New Roman"/>
          <w:kern w:val="0"/>
          <w14:ligatures w14:val="none"/>
        </w:rPr>
        <w:t>fortrans</w:t>
      </w:r>
      <w:r w:rsidRPr="00CE1DB4">
        <w:rPr>
          <w:rFonts w:ascii="Times New Roman" w:eastAsia="Times New Roman" w:hAnsi="Times New Roman" w:cs="Times New Roman"/>
          <w:kern w:val="0"/>
          <w14:ligatures w14:val="none"/>
        </w:rPr>
        <w:t xml:space="preserve"> ir nedelsdami kreipkitės į gydytoją, jeigu pastebėjote:</w:t>
      </w:r>
    </w:p>
    <w:p w14:paraId="55E07FD4" w14:textId="77777777" w:rsidR="00CE1DB4" w:rsidRPr="00B81F6D" w:rsidRDefault="00CE1DB4" w:rsidP="00B81F6D">
      <w:pPr>
        <w:pStyle w:val="ListParagraph"/>
        <w:numPr>
          <w:ilvl w:val="0"/>
          <w:numId w:val="10"/>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alergines reakcijas – tai gali būti odos išbėrimas, niežintis odos patinimas (dilgėlinė) arba niežėjimas;</w:t>
      </w:r>
    </w:p>
    <w:p w14:paraId="2094BC50" w14:textId="77777777" w:rsidR="00CE1DB4" w:rsidRPr="00B81F6D" w:rsidRDefault="00CE1DB4" w:rsidP="00B81F6D">
      <w:pPr>
        <w:pStyle w:val="ListParagraph"/>
        <w:numPr>
          <w:ilvl w:val="0"/>
          <w:numId w:val="10"/>
        </w:numPr>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sunkias alergines reakcijas, sukeliančias veido ar gerklės patinimą, (angioneurozinę edemą) arba sunkumą kvėpuoti ar galvos svaigimą (anafilaksija).</w:t>
      </w:r>
    </w:p>
    <w:p w14:paraId="050909CE"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46C9D4EA"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Kitas nepageidaujamas poveikis:</w:t>
      </w:r>
    </w:p>
    <w:p w14:paraId="47F9EDDF" w14:textId="77777777" w:rsidR="00CE1DB4" w:rsidRPr="00CE1DB4" w:rsidRDefault="00CE1DB4" w:rsidP="00CE1DB4">
      <w:pPr>
        <w:autoSpaceDE w:val="0"/>
        <w:autoSpaceDN w:val="0"/>
        <w:adjustRightInd w:val="0"/>
        <w:spacing w:after="0" w:line="240" w:lineRule="auto"/>
        <w:rPr>
          <w:rFonts w:ascii="Times New Roman" w:eastAsia="Times New Roman" w:hAnsi="Times New Roman" w:cs="Times New Roman"/>
          <w:i/>
          <w:iCs/>
          <w:kern w:val="0"/>
          <w14:ligatures w14:val="none"/>
        </w:rPr>
      </w:pPr>
    </w:p>
    <w:p w14:paraId="5A276E2F" w14:textId="4882D50E" w:rsidR="00CE1DB4" w:rsidRPr="00CE1DB4" w:rsidRDefault="00567006" w:rsidP="00CE1DB4">
      <w:pPr>
        <w:autoSpaceDE w:val="0"/>
        <w:autoSpaceDN w:val="0"/>
        <w:adjustRightInd w:val="0"/>
        <w:spacing w:after="0" w:line="240" w:lineRule="auto"/>
        <w:ind w:left="720" w:hanging="720"/>
        <w:rPr>
          <w:rFonts w:ascii="Times New Roman" w:eastAsia="Times New Roman" w:hAnsi="Times New Roman" w:cs="Times New Roman"/>
          <w:b/>
          <w:kern w:val="0"/>
          <w14:ligatures w14:val="none"/>
        </w:rPr>
      </w:pPr>
      <w:r w:rsidRPr="00567006">
        <w:rPr>
          <w:rFonts w:ascii="Times New Roman" w:eastAsia="Times New Roman" w:hAnsi="Times New Roman" w:cs="Times New Roman"/>
          <w:b/>
          <w:bCs/>
          <w:kern w:val="0"/>
          <w14:ligatures w14:val="none"/>
        </w:rPr>
        <w:t>Labai dažni šalutinio poveikio reiškiniai (gali pasireikšti ne rečiau kaip 1 iš 10 asmenų):</w:t>
      </w:r>
      <w:r w:rsidR="00CE1DB4" w:rsidRPr="00CE1DB4">
        <w:rPr>
          <w:rFonts w:ascii="Times New Roman" w:eastAsia="Times New Roman" w:hAnsi="Times New Roman" w:cs="Times New Roman"/>
          <w:b/>
          <w:kern w:val="0"/>
          <w14:ligatures w14:val="none"/>
        </w:rPr>
        <w:t xml:space="preserve"> </w:t>
      </w:r>
    </w:p>
    <w:p w14:paraId="35BAE9AD" w14:textId="77777777" w:rsidR="00CE1DB4" w:rsidRPr="00CE1DB4" w:rsidRDefault="00CE1DB4" w:rsidP="00B81F6D">
      <w:pPr>
        <w:numPr>
          <w:ilvl w:val="0"/>
          <w:numId w:val="11"/>
        </w:numPr>
        <w:autoSpaceDE w:val="0"/>
        <w:autoSpaceDN w:val="0"/>
        <w:adjustRightInd w:val="0"/>
        <w:spacing w:after="0" w:line="240" w:lineRule="auto"/>
        <w:contextualSpacing/>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pykinimas;</w:t>
      </w:r>
    </w:p>
    <w:p w14:paraId="5EA35B33" w14:textId="77777777" w:rsidR="00CE1DB4" w:rsidRPr="00CE1DB4" w:rsidRDefault="00CE1DB4" w:rsidP="00B81F6D">
      <w:pPr>
        <w:numPr>
          <w:ilvl w:val="0"/>
          <w:numId w:val="11"/>
        </w:numPr>
        <w:autoSpaceDE w:val="0"/>
        <w:autoSpaceDN w:val="0"/>
        <w:adjustRightInd w:val="0"/>
        <w:spacing w:after="0" w:line="240" w:lineRule="auto"/>
        <w:contextualSpacing/>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pilvo pūtimas ir skausmas.</w:t>
      </w:r>
    </w:p>
    <w:p w14:paraId="3BEEAD10" w14:textId="77777777" w:rsidR="00CE1DB4" w:rsidRPr="00CE1DB4" w:rsidRDefault="00CE1DB4" w:rsidP="00CE1DB4">
      <w:pPr>
        <w:autoSpaceDE w:val="0"/>
        <w:autoSpaceDN w:val="0"/>
        <w:adjustRightInd w:val="0"/>
        <w:spacing w:after="0" w:line="240" w:lineRule="auto"/>
        <w:ind w:left="720" w:hanging="720"/>
        <w:rPr>
          <w:rFonts w:ascii="Times New Roman" w:eastAsia="Times New Roman" w:hAnsi="Times New Roman" w:cs="Times New Roman"/>
          <w:kern w:val="0"/>
          <w14:ligatures w14:val="none"/>
        </w:rPr>
      </w:pPr>
    </w:p>
    <w:p w14:paraId="4E720A1D" w14:textId="77DCDEBD" w:rsidR="00CE1DB4" w:rsidRPr="00CE1DB4" w:rsidRDefault="00B008E8" w:rsidP="00CE1DB4">
      <w:pPr>
        <w:autoSpaceDE w:val="0"/>
        <w:autoSpaceDN w:val="0"/>
        <w:adjustRightInd w:val="0"/>
        <w:spacing w:after="0" w:line="240" w:lineRule="auto"/>
        <w:ind w:left="720" w:hanging="720"/>
        <w:rPr>
          <w:rFonts w:ascii="Times New Roman" w:eastAsia="Times New Roman" w:hAnsi="Times New Roman" w:cs="Times New Roman"/>
          <w:b/>
          <w:kern w:val="0"/>
          <w14:ligatures w14:val="none"/>
        </w:rPr>
      </w:pPr>
      <w:r w:rsidRPr="00B008E8">
        <w:rPr>
          <w:rFonts w:ascii="Times New Roman" w:eastAsia="Times New Roman" w:hAnsi="Times New Roman" w:cs="Times New Roman"/>
          <w:b/>
          <w:bCs/>
          <w:kern w:val="0"/>
          <w14:ligatures w14:val="none"/>
        </w:rPr>
        <w:t>Dažni šalutinio poveikio reiškiniai (gali pasireikšti rečiau kaip 1 iš 10 asmenų):</w:t>
      </w:r>
      <w:r w:rsidR="00CE1DB4" w:rsidRPr="00CE1DB4">
        <w:rPr>
          <w:rFonts w:ascii="Times New Roman" w:eastAsia="Times New Roman" w:hAnsi="Times New Roman" w:cs="Times New Roman"/>
          <w:b/>
          <w:kern w:val="0"/>
          <w14:ligatures w14:val="none"/>
        </w:rPr>
        <w:t xml:space="preserve"> </w:t>
      </w:r>
    </w:p>
    <w:p w14:paraId="07FAE96F" w14:textId="77777777" w:rsidR="00CE1DB4" w:rsidRPr="00B81F6D" w:rsidRDefault="00CE1DB4" w:rsidP="00B81F6D">
      <w:pPr>
        <w:pStyle w:val="ListParagraph"/>
        <w:numPr>
          <w:ilvl w:val="0"/>
          <w:numId w:val="11"/>
        </w:numPr>
        <w:autoSpaceDE w:val="0"/>
        <w:autoSpaceDN w:val="0"/>
        <w:adjustRightInd w:val="0"/>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vėmimas.</w:t>
      </w:r>
    </w:p>
    <w:p w14:paraId="3FD9F435" w14:textId="77777777" w:rsidR="00CE1DB4" w:rsidRPr="00CE1DB4" w:rsidRDefault="00CE1DB4" w:rsidP="00CE1DB4">
      <w:pPr>
        <w:autoSpaceDE w:val="0"/>
        <w:autoSpaceDN w:val="0"/>
        <w:adjustRightInd w:val="0"/>
        <w:spacing w:after="0" w:line="240" w:lineRule="auto"/>
        <w:rPr>
          <w:rFonts w:ascii="Times New Roman" w:eastAsia="Times New Roman" w:hAnsi="Times New Roman" w:cs="Times New Roman"/>
          <w:kern w:val="0"/>
          <w14:ligatures w14:val="none"/>
        </w:rPr>
      </w:pPr>
    </w:p>
    <w:p w14:paraId="277A6787" w14:textId="139C2590" w:rsidR="00CE1DB4" w:rsidRPr="00CE1DB4" w:rsidRDefault="00445245" w:rsidP="00CE1DB4">
      <w:pPr>
        <w:autoSpaceDE w:val="0"/>
        <w:autoSpaceDN w:val="0"/>
        <w:adjustRightInd w:val="0"/>
        <w:spacing w:after="0" w:line="240" w:lineRule="auto"/>
        <w:rPr>
          <w:rFonts w:ascii="Times New Roman" w:eastAsia="Times New Roman" w:hAnsi="Times New Roman" w:cs="Times New Roman"/>
          <w:kern w:val="0"/>
          <w14:ligatures w14:val="none"/>
        </w:rPr>
      </w:pPr>
      <w:r w:rsidRPr="00445245">
        <w:rPr>
          <w:rFonts w:ascii="Times New Roman" w:eastAsia="Times New Roman" w:hAnsi="Times New Roman" w:cs="Times New Roman"/>
          <w:b/>
          <w:bCs/>
          <w:kern w:val="0"/>
          <w14:ligatures w14:val="none"/>
        </w:rPr>
        <w:t>Šalutinio poveikio reiškiniai, kurių dažnis nežinomas (negali būti apskaičiuotas pagal turimus duomenis):</w:t>
      </w:r>
    </w:p>
    <w:p w14:paraId="1DE26A74" w14:textId="77777777" w:rsidR="00CE1DB4" w:rsidRPr="00B81F6D" w:rsidRDefault="00CE1DB4" w:rsidP="00B81F6D">
      <w:pPr>
        <w:pStyle w:val="ListParagraph"/>
        <w:numPr>
          <w:ilvl w:val="0"/>
          <w:numId w:val="11"/>
        </w:numPr>
        <w:autoSpaceDE w:val="0"/>
        <w:autoSpaceDN w:val="0"/>
        <w:adjustRightInd w:val="0"/>
        <w:spacing w:after="0" w:line="240" w:lineRule="auto"/>
        <w:rPr>
          <w:rFonts w:ascii="Times New Roman" w:eastAsia="Times New Roman" w:hAnsi="Times New Roman" w:cs="Times New Roman"/>
          <w:kern w:val="0"/>
          <w14:ligatures w14:val="none"/>
        </w:rPr>
      </w:pPr>
      <w:r w:rsidRPr="00B81F6D">
        <w:rPr>
          <w:rFonts w:ascii="Times New Roman" w:eastAsia="Times New Roman" w:hAnsi="Times New Roman" w:cs="Times New Roman"/>
          <w:kern w:val="0"/>
          <w14:ligatures w14:val="none"/>
        </w:rPr>
        <w:t>kitos alerginės reakcijos: odos išbėrimas.</w:t>
      </w:r>
    </w:p>
    <w:p w14:paraId="121AB7C4" w14:textId="77777777" w:rsidR="00CE1DB4" w:rsidRPr="00CE1DB4" w:rsidRDefault="00CE1DB4" w:rsidP="00CE1DB4">
      <w:pPr>
        <w:autoSpaceDE w:val="0"/>
        <w:autoSpaceDN w:val="0"/>
        <w:adjustRightInd w:val="0"/>
        <w:spacing w:after="0" w:line="240" w:lineRule="auto"/>
        <w:rPr>
          <w:rFonts w:ascii="Times New Roman" w:eastAsia="Times New Roman" w:hAnsi="Times New Roman" w:cs="Times New Roman"/>
          <w:kern w:val="0"/>
          <w14:ligatures w14:val="none"/>
        </w:rPr>
      </w:pPr>
    </w:p>
    <w:p w14:paraId="26088297"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F86B106" w14:textId="77777777" w:rsidR="00CE1DB4" w:rsidRPr="00CE1DB4" w:rsidRDefault="00CE1DB4" w:rsidP="00CE1DB4">
      <w:pPr>
        <w:tabs>
          <w:tab w:val="left" w:pos="567"/>
        </w:tabs>
        <w:spacing w:after="0" w:line="240" w:lineRule="auto"/>
        <w:rPr>
          <w:rFonts w:ascii="Times New Roman" w:eastAsia="Times New Roman" w:hAnsi="Times New Roman" w:cs="Times New Roman"/>
          <w:b/>
          <w:snapToGrid w:val="0"/>
          <w:kern w:val="0"/>
          <w14:ligatures w14:val="none"/>
        </w:rPr>
      </w:pPr>
      <w:r w:rsidRPr="00CE1DB4">
        <w:rPr>
          <w:rFonts w:ascii="Times New Roman" w:eastAsia="Times New Roman" w:hAnsi="Times New Roman" w:cs="Times New Roman"/>
          <w:b/>
          <w:noProof/>
          <w:snapToGrid w:val="0"/>
          <w:kern w:val="0"/>
          <w14:ligatures w14:val="none"/>
        </w:rPr>
        <w:t>Pranešimas apie šalutinį poveikį</w:t>
      </w:r>
    </w:p>
    <w:p w14:paraId="6BFBCD0E" w14:textId="77777777" w:rsidR="006011BE" w:rsidRPr="006011BE" w:rsidRDefault="006011BE" w:rsidP="006011BE">
      <w:pPr>
        <w:spacing w:after="0" w:line="240" w:lineRule="auto"/>
        <w:rPr>
          <w:rFonts w:ascii="Times New Roman" w:eastAsia="Times New Roman" w:hAnsi="Times New Roman" w:cs="Times New Roman"/>
          <w:kern w:val="0"/>
          <w:szCs w:val="20"/>
          <w14:ligatures w14:val="none"/>
        </w:rPr>
      </w:pPr>
      <w:r w:rsidRPr="006011BE">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6011BE">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6011BE">
        <w:rPr>
          <w:rFonts w:ascii="Times New Roman" w:eastAsia="Times New Roman" w:hAnsi="Times New Roman" w:cs="Times New Roman"/>
          <w:kern w:val="0"/>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011BE">
        <w:rPr>
          <w:rFonts w:ascii="Times New Roman" w:eastAsia="Times New Roman" w:hAnsi="Times New Roman" w:cs="Times New Roman"/>
          <w:kern w:val="0"/>
          <w:szCs w:val="20"/>
          <w14:ligatures w14:val="none"/>
        </w:rPr>
        <w:t>.</w:t>
      </w:r>
    </w:p>
    <w:p w14:paraId="5557F019" w14:textId="77777777" w:rsidR="004C7E59" w:rsidRPr="00CE1DB4" w:rsidRDefault="004C7E59" w:rsidP="00CE1DB4">
      <w:pPr>
        <w:spacing w:after="0" w:line="240" w:lineRule="auto"/>
        <w:rPr>
          <w:rFonts w:ascii="Times New Roman" w:eastAsia="Times New Roman" w:hAnsi="Times New Roman" w:cs="Times New Roman"/>
          <w:kern w:val="0"/>
          <w:szCs w:val="20"/>
          <w:lang w:eastAsia="lt-LT" w:bidi="lt-LT"/>
          <w14:ligatures w14:val="none"/>
        </w:rPr>
      </w:pPr>
    </w:p>
    <w:p w14:paraId="26147925"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7A7838EF" w14:textId="322ACCBE" w:rsidR="00CE1DB4" w:rsidRPr="00CE1DB4" w:rsidRDefault="00CE1DB4" w:rsidP="00CE1DB4">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2" w:name="_Toc129243143"/>
      <w:bookmarkStart w:id="13" w:name="_Toc129243268"/>
      <w:r w:rsidRPr="00CE1DB4">
        <w:rPr>
          <w:rFonts w:ascii="Times New Roman" w:eastAsia="Times New Roman" w:hAnsi="Times New Roman" w:cs="Times New Roman"/>
          <w:b/>
          <w:kern w:val="0"/>
          <w14:ligatures w14:val="none"/>
        </w:rPr>
        <w:t>5.</w:t>
      </w:r>
      <w:r w:rsidRPr="00CE1DB4">
        <w:rPr>
          <w:rFonts w:ascii="Times New Roman" w:eastAsia="Times New Roman" w:hAnsi="Times New Roman" w:cs="Times New Roman"/>
          <w:b/>
          <w:kern w:val="0"/>
          <w14:ligatures w14:val="none"/>
        </w:rPr>
        <w:tab/>
        <w:t xml:space="preserve">Kaip laikyti </w:t>
      </w:r>
      <w:bookmarkEnd w:id="12"/>
      <w:bookmarkEnd w:id="13"/>
      <w:r w:rsidR="00B81F6D">
        <w:rPr>
          <w:rFonts w:ascii="Times New Roman" w:eastAsia="Times New Roman" w:hAnsi="Times New Roman" w:cs="Times New Roman"/>
          <w:b/>
          <w:kern w:val="0"/>
          <w14:ligatures w14:val="none"/>
        </w:rPr>
        <w:t>fortrans</w:t>
      </w:r>
    </w:p>
    <w:p w14:paraId="712D2760"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6C4C862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Šį vaistą laikykite vaikams nepastebimoje ir nepasiekiamoje vietoje.</w:t>
      </w:r>
    </w:p>
    <w:p w14:paraId="4EC2B4B8"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1E9BE61D"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Ant dėžutės ir paketėlio po “EXP“ nurodytam tinkamumo laikui pasibaigus, šio vaisto vartoti negalima. Vaistas tinkamas vartoti iki paskutinės nurodyto mėnesio dienos.</w:t>
      </w:r>
    </w:p>
    <w:p w14:paraId="5DD7B642" w14:textId="77777777" w:rsidR="00CE1DB4" w:rsidRPr="00CE1DB4" w:rsidRDefault="00CE1DB4" w:rsidP="00CE1DB4">
      <w:pPr>
        <w:spacing w:after="0" w:line="240" w:lineRule="auto"/>
        <w:rPr>
          <w:rFonts w:ascii="Times New Roman" w:eastAsia="Times New Roman" w:hAnsi="Times New Roman" w:cs="Times New Roman"/>
          <w:noProof/>
          <w:kern w:val="0"/>
          <w14:ligatures w14:val="none"/>
        </w:rPr>
      </w:pPr>
    </w:p>
    <w:p w14:paraId="3777E602" w14:textId="77777777" w:rsidR="00CE1DB4" w:rsidRPr="00CE1DB4" w:rsidRDefault="00CE1DB4" w:rsidP="00CE1DB4">
      <w:pPr>
        <w:spacing w:after="0" w:line="240" w:lineRule="auto"/>
        <w:rPr>
          <w:rFonts w:ascii="Times New Roman" w:eastAsia="Times New Roman" w:hAnsi="Times New Roman" w:cs="Times New Roman"/>
          <w:noProof/>
          <w:kern w:val="0"/>
          <w14:ligatures w14:val="none"/>
        </w:rPr>
      </w:pPr>
      <w:r w:rsidRPr="00CE1DB4">
        <w:rPr>
          <w:rFonts w:ascii="Times New Roman" w:eastAsia="Times New Roman" w:hAnsi="Times New Roman" w:cs="Times New Roman"/>
          <w:noProof/>
          <w:kern w:val="0"/>
          <w14:ligatures w14:val="none"/>
        </w:rPr>
        <w:t>Šiam vaistui specialių laikymo sąlygų nereikia.</w:t>
      </w:r>
    </w:p>
    <w:p w14:paraId="0DBFA103"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0B90B21B"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r w:rsidRPr="00CE1DB4">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490D6A42"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2B24583"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C217CC5" w14:textId="77777777" w:rsidR="00CE1DB4" w:rsidRPr="00CE1DB4" w:rsidRDefault="00CE1DB4" w:rsidP="00CE1DB4">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4" w:name="_Toc129243144"/>
      <w:bookmarkStart w:id="15" w:name="_Toc129243269"/>
      <w:r w:rsidRPr="00CE1DB4">
        <w:rPr>
          <w:rFonts w:ascii="Times New Roman" w:eastAsia="Times New Roman" w:hAnsi="Times New Roman" w:cs="Times New Roman"/>
          <w:b/>
          <w:kern w:val="0"/>
          <w14:ligatures w14:val="none"/>
        </w:rPr>
        <w:t>6.</w:t>
      </w:r>
      <w:r w:rsidRPr="00CE1DB4">
        <w:rPr>
          <w:rFonts w:ascii="Times New Roman" w:eastAsia="Times New Roman" w:hAnsi="Times New Roman" w:cs="Times New Roman"/>
          <w:b/>
          <w:kern w:val="0"/>
          <w14:ligatures w14:val="none"/>
        </w:rPr>
        <w:tab/>
        <w:t>Pakuotės turinys ir kita informacija</w:t>
      </w:r>
      <w:bookmarkEnd w:id="14"/>
      <w:bookmarkEnd w:id="15"/>
    </w:p>
    <w:p w14:paraId="1BBC64AA"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1DE76F5F" w14:textId="4129CE1F" w:rsidR="00CE1DB4" w:rsidRPr="00CE1DB4" w:rsidRDefault="00B81F6D" w:rsidP="004078DD">
      <w:pPr>
        <w:spacing w:after="0" w:line="220" w:lineRule="exact"/>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fortrans</w:t>
      </w:r>
      <w:r w:rsidR="00CE1DB4" w:rsidRPr="00CE1DB4">
        <w:rPr>
          <w:rFonts w:ascii="Times New Roman" w:eastAsia="Times New Roman" w:hAnsi="Times New Roman" w:cs="Times New Roman"/>
          <w:b/>
          <w:bCs/>
          <w:kern w:val="0"/>
          <w14:ligatures w14:val="none"/>
        </w:rPr>
        <w:t xml:space="preserve"> sudėtis</w:t>
      </w:r>
    </w:p>
    <w:p w14:paraId="20D31F66" w14:textId="26FFDEF9" w:rsidR="00CE1DB4" w:rsidRPr="004078DD" w:rsidRDefault="00CE1DB4" w:rsidP="004078DD">
      <w:pPr>
        <w:pStyle w:val="ListParagraph"/>
        <w:numPr>
          <w:ilvl w:val="0"/>
          <w:numId w:val="12"/>
        </w:numPr>
        <w:tabs>
          <w:tab w:val="num" w:pos="567"/>
          <w:tab w:val="num" w:pos="720"/>
        </w:tabs>
        <w:spacing w:after="0" w:line="240" w:lineRule="auto"/>
        <w:ind w:left="567" w:hanging="283"/>
        <w:rPr>
          <w:rFonts w:ascii="Times New Roman" w:eastAsia="Times New Roman" w:hAnsi="Times New Roman" w:cs="Times New Roman"/>
          <w:kern w:val="0"/>
          <w14:ligatures w14:val="none"/>
        </w:rPr>
      </w:pPr>
      <w:r w:rsidRPr="004078DD">
        <w:rPr>
          <w:rFonts w:ascii="Times New Roman" w:eastAsia="Times New Roman" w:hAnsi="Times New Roman" w:cs="Times New Roman"/>
          <w:kern w:val="0"/>
          <w14:ligatures w14:val="none"/>
        </w:rPr>
        <w:t xml:space="preserve">Veikliosios medžiagos yra makrogolis 4000, bevandenis natrio sulfatas, natrio-vandenilio karbonatas, natrio chloridas, kalio chloridas. Kiekviename paketėlyje yra </w:t>
      </w:r>
      <w:smartTag w:uri="urn:schemas-microsoft-com:office:smarttags" w:element="metricconverter">
        <w:smartTagPr>
          <w:attr w:name="ProductID" w:val="64 g"/>
        </w:smartTagPr>
        <w:r w:rsidRPr="004078DD">
          <w:rPr>
            <w:rFonts w:ascii="Times New Roman" w:eastAsia="Times New Roman" w:hAnsi="Times New Roman" w:cs="Times New Roman"/>
            <w:kern w:val="0"/>
            <w14:ligatures w14:val="none"/>
          </w:rPr>
          <w:t>64 g</w:t>
        </w:r>
      </w:smartTag>
      <w:r w:rsidRPr="004078DD">
        <w:rPr>
          <w:rFonts w:ascii="Times New Roman" w:eastAsia="Times New Roman" w:hAnsi="Times New Roman" w:cs="Times New Roman"/>
          <w:kern w:val="0"/>
          <w14:ligatures w14:val="none"/>
        </w:rPr>
        <w:t xml:space="preserve"> makrogolio 4000, 5,7 g bevandenio natrio sulfato, 1,68 g natrio-vandenilio karbonato, 1,46 g natrio chlorido, 0,75 g kalio chlorido.</w:t>
      </w:r>
    </w:p>
    <w:p w14:paraId="5E683EB4" w14:textId="77777777" w:rsidR="00CE1DB4" w:rsidRPr="004078DD" w:rsidRDefault="00CE1DB4" w:rsidP="004078DD">
      <w:pPr>
        <w:pStyle w:val="ListParagraph"/>
        <w:numPr>
          <w:ilvl w:val="0"/>
          <w:numId w:val="12"/>
        </w:numPr>
        <w:tabs>
          <w:tab w:val="num" w:pos="567"/>
          <w:tab w:val="num" w:pos="720"/>
        </w:tabs>
        <w:spacing w:after="0" w:line="240" w:lineRule="auto"/>
        <w:ind w:left="567" w:hanging="283"/>
        <w:rPr>
          <w:rFonts w:ascii="Times New Roman" w:eastAsia="Times New Roman" w:hAnsi="Times New Roman" w:cs="Times New Roman"/>
          <w:kern w:val="0"/>
          <w14:ligatures w14:val="none"/>
        </w:rPr>
      </w:pPr>
      <w:r w:rsidRPr="004078DD">
        <w:rPr>
          <w:rFonts w:ascii="Times New Roman" w:eastAsia="Times New Roman" w:hAnsi="Times New Roman" w:cs="Times New Roman"/>
          <w:kern w:val="0"/>
          <w14:ligatures w14:val="none"/>
        </w:rPr>
        <w:t>Pagalbinė medžiaga yra sacharino natrio druska.</w:t>
      </w:r>
    </w:p>
    <w:p w14:paraId="603A7780" w14:textId="77777777" w:rsidR="00CE1DB4" w:rsidRPr="00CE1DB4" w:rsidRDefault="00CE1DB4" w:rsidP="00CE1DB4">
      <w:pPr>
        <w:spacing w:after="0" w:line="220" w:lineRule="exact"/>
        <w:rPr>
          <w:rFonts w:ascii="Times New Roman" w:eastAsia="Times New Roman" w:hAnsi="Times New Roman" w:cs="Times New Roman"/>
          <w:b/>
          <w:bCs/>
          <w:kern w:val="0"/>
          <w14:ligatures w14:val="none"/>
        </w:rPr>
      </w:pPr>
    </w:p>
    <w:p w14:paraId="38A94707" w14:textId="252445FF" w:rsidR="00CE1DB4" w:rsidRPr="00CE1DB4" w:rsidRDefault="00B81F6D" w:rsidP="004078DD">
      <w:pPr>
        <w:spacing w:after="0" w:line="220" w:lineRule="exact"/>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fortrans</w:t>
      </w:r>
      <w:r w:rsidR="00CE1DB4" w:rsidRPr="00CE1DB4">
        <w:rPr>
          <w:rFonts w:ascii="Times New Roman" w:eastAsia="Times New Roman" w:hAnsi="Times New Roman" w:cs="Times New Roman"/>
          <w:b/>
          <w:bCs/>
          <w:kern w:val="0"/>
          <w14:ligatures w14:val="none"/>
        </w:rPr>
        <w:t xml:space="preserve"> išvaizda ir kiekis pakuotėje</w:t>
      </w:r>
    </w:p>
    <w:p w14:paraId="2F637AD4" w14:textId="186C93CF" w:rsidR="00CE1DB4" w:rsidRDefault="007C1048" w:rsidP="00CE1DB4">
      <w:pPr>
        <w:spacing w:after="0" w:line="220" w:lineRule="exact"/>
        <w:rPr>
          <w:rFonts w:ascii="Times New Roman" w:eastAsia="Times New Roman" w:hAnsi="Times New Roman" w:cs="Times New Roman"/>
          <w:kern w:val="0"/>
          <w14:ligatures w14:val="none"/>
        </w:rPr>
      </w:pPr>
      <w:r w:rsidRPr="007C1048">
        <w:rPr>
          <w:rFonts w:ascii="Times New Roman" w:eastAsia="Times New Roman" w:hAnsi="Times New Roman" w:cs="Times New Roman"/>
          <w:kern w:val="0"/>
          <w14:ligatures w14:val="none"/>
        </w:rPr>
        <w:t>Pakuotėje yra 4 popieriniai-Al-PE paketėliai, kurių kiekviename yra 73,69 g miltelių geriamajam tirpalui.</w:t>
      </w:r>
    </w:p>
    <w:p w14:paraId="7AA05BB2" w14:textId="77777777" w:rsidR="007C1048" w:rsidRPr="00CE1DB4" w:rsidRDefault="007C1048" w:rsidP="00CE1DB4">
      <w:pPr>
        <w:spacing w:after="0" w:line="220" w:lineRule="exact"/>
        <w:rPr>
          <w:rFonts w:ascii="Times New Roman" w:eastAsia="Times New Roman" w:hAnsi="Times New Roman" w:cs="Times New Roman"/>
          <w:b/>
          <w:bCs/>
          <w:kern w:val="0"/>
          <w14:ligatures w14:val="none"/>
        </w:rPr>
      </w:pPr>
    </w:p>
    <w:p w14:paraId="58DE3EAF" w14:textId="77777777" w:rsidR="003A5863" w:rsidRPr="003A5863" w:rsidRDefault="003A5863" w:rsidP="003A5863">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3A5863">
        <w:rPr>
          <w:rFonts w:ascii="Times New Roman" w:eastAsia="Times New Roman" w:hAnsi="Times New Roman" w:cs="Times New Roman"/>
          <w:b/>
          <w:noProof/>
          <w:kern w:val="0"/>
          <w14:ligatures w14:val="none"/>
        </w:rPr>
        <w:t>Registruotojas eksportuojančioje valstybėje</w:t>
      </w:r>
    </w:p>
    <w:p w14:paraId="4CD5C96F" w14:textId="77777777" w:rsidR="003A5863" w:rsidRPr="003A5863" w:rsidRDefault="003A5863" w:rsidP="003A5863">
      <w:pPr>
        <w:autoSpaceDE w:val="0"/>
        <w:autoSpaceDN w:val="0"/>
        <w:adjustRightInd w:val="0"/>
        <w:spacing w:after="0" w:line="240" w:lineRule="auto"/>
        <w:rPr>
          <w:rFonts w:ascii="Times New Roman" w:hAnsi="Times New Roman" w:cs="Times New Roman"/>
          <w:bCs/>
          <w:color w:val="000000"/>
          <w:kern w:val="0"/>
          <w14:ligatures w14:val="none"/>
        </w:rPr>
      </w:pPr>
      <w:r w:rsidRPr="003A5863">
        <w:rPr>
          <w:rFonts w:ascii="Times New Roman" w:hAnsi="Times New Roman" w:cs="Times New Roman"/>
          <w:bCs/>
          <w:color w:val="000000"/>
          <w:kern w:val="0"/>
          <w14:ligatures w14:val="none"/>
        </w:rPr>
        <w:t>IPSEN Consumer HealthCare</w:t>
      </w:r>
    </w:p>
    <w:p w14:paraId="409D8609" w14:textId="77777777" w:rsidR="003A5863" w:rsidRPr="003A5863" w:rsidRDefault="003A5863" w:rsidP="003A5863">
      <w:pPr>
        <w:autoSpaceDE w:val="0"/>
        <w:autoSpaceDN w:val="0"/>
        <w:adjustRightInd w:val="0"/>
        <w:spacing w:after="0" w:line="240" w:lineRule="auto"/>
        <w:rPr>
          <w:rFonts w:ascii="Times New Roman" w:hAnsi="Times New Roman" w:cs="Times New Roman"/>
          <w:bCs/>
          <w:color w:val="000000"/>
          <w:kern w:val="0"/>
          <w14:ligatures w14:val="none"/>
        </w:rPr>
      </w:pPr>
      <w:r w:rsidRPr="003A5863">
        <w:rPr>
          <w:rFonts w:ascii="Times New Roman" w:hAnsi="Times New Roman" w:cs="Times New Roman"/>
          <w:bCs/>
          <w:color w:val="000000"/>
          <w:kern w:val="0"/>
          <w14:ligatures w14:val="none"/>
        </w:rPr>
        <w:t>65 Quai Georges Gorse</w:t>
      </w:r>
    </w:p>
    <w:p w14:paraId="762BD185" w14:textId="77777777" w:rsidR="003A5863" w:rsidRPr="003A5863" w:rsidRDefault="003A5863" w:rsidP="003A5863">
      <w:pPr>
        <w:autoSpaceDE w:val="0"/>
        <w:autoSpaceDN w:val="0"/>
        <w:adjustRightInd w:val="0"/>
        <w:spacing w:after="0" w:line="240" w:lineRule="auto"/>
        <w:rPr>
          <w:rFonts w:ascii="Times New Roman" w:hAnsi="Times New Roman" w:cs="Times New Roman"/>
          <w:bCs/>
          <w:color w:val="000000"/>
          <w:kern w:val="0"/>
          <w14:ligatures w14:val="none"/>
        </w:rPr>
      </w:pPr>
      <w:r w:rsidRPr="003A5863">
        <w:rPr>
          <w:rFonts w:ascii="Times New Roman" w:hAnsi="Times New Roman" w:cs="Times New Roman"/>
          <w:bCs/>
          <w:color w:val="000000"/>
          <w:kern w:val="0"/>
          <w14:ligatures w14:val="none"/>
        </w:rPr>
        <w:t>92100 Boulogne Billancourt</w:t>
      </w:r>
    </w:p>
    <w:p w14:paraId="6117AEC4" w14:textId="0A11DBBF" w:rsidR="003A5863" w:rsidRDefault="003A5863" w:rsidP="003A5863">
      <w:pPr>
        <w:autoSpaceDE w:val="0"/>
        <w:autoSpaceDN w:val="0"/>
        <w:adjustRightInd w:val="0"/>
        <w:spacing w:after="0" w:line="240" w:lineRule="auto"/>
        <w:rPr>
          <w:rFonts w:ascii="Times New Roman" w:hAnsi="Times New Roman" w:cs="Times New Roman"/>
          <w:bCs/>
          <w:color w:val="000000"/>
          <w:kern w:val="0"/>
          <w14:ligatures w14:val="none"/>
        </w:rPr>
      </w:pPr>
      <w:r w:rsidRPr="003A5863">
        <w:rPr>
          <w:rFonts w:ascii="Times New Roman" w:hAnsi="Times New Roman" w:cs="Times New Roman"/>
          <w:bCs/>
          <w:color w:val="000000"/>
          <w:kern w:val="0"/>
          <w14:ligatures w14:val="none"/>
        </w:rPr>
        <w:t>Prancūzija</w:t>
      </w:r>
    </w:p>
    <w:p w14:paraId="1FF11650" w14:textId="77777777" w:rsidR="003A5863" w:rsidRPr="003A5863" w:rsidRDefault="003A5863" w:rsidP="003A5863">
      <w:pPr>
        <w:autoSpaceDE w:val="0"/>
        <w:autoSpaceDN w:val="0"/>
        <w:adjustRightInd w:val="0"/>
        <w:spacing w:after="0" w:line="240" w:lineRule="auto"/>
        <w:rPr>
          <w:rFonts w:ascii="Times New Roman" w:hAnsi="Times New Roman" w:cs="Times New Roman"/>
          <w:bCs/>
          <w:color w:val="000000"/>
          <w:kern w:val="0"/>
          <w14:ligatures w14:val="none"/>
        </w:rPr>
      </w:pPr>
    </w:p>
    <w:p w14:paraId="64988452" w14:textId="77777777" w:rsidR="003A5863" w:rsidRPr="003A5863" w:rsidRDefault="003A5863" w:rsidP="003A5863">
      <w:pPr>
        <w:autoSpaceDE w:val="0"/>
        <w:autoSpaceDN w:val="0"/>
        <w:adjustRightInd w:val="0"/>
        <w:spacing w:after="0" w:line="240" w:lineRule="auto"/>
        <w:rPr>
          <w:rFonts w:ascii="Times New Roman" w:hAnsi="Times New Roman" w:cs="Times New Roman"/>
          <w:b/>
          <w:color w:val="000000"/>
          <w:kern w:val="0"/>
          <w14:ligatures w14:val="none"/>
        </w:rPr>
      </w:pPr>
      <w:r w:rsidRPr="003A5863">
        <w:rPr>
          <w:rFonts w:ascii="Times New Roman" w:hAnsi="Times New Roman" w:cs="Times New Roman"/>
          <w:b/>
          <w:color w:val="000000"/>
          <w:kern w:val="0"/>
          <w14:ligatures w14:val="none"/>
        </w:rPr>
        <w:t>Gamintojas</w:t>
      </w:r>
    </w:p>
    <w:p w14:paraId="432945D5" w14:textId="77777777" w:rsidR="00C07441" w:rsidRDefault="00C07441" w:rsidP="003A5863">
      <w:pPr>
        <w:autoSpaceDE w:val="0"/>
        <w:autoSpaceDN w:val="0"/>
        <w:adjustRightInd w:val="0"/>
        <w:spacing w:after="0" w:line="240" w:lineRule="auto"/>
        <w:rPr>
          <w:rFonts w:ascii="Times New Roman" w:hAnsi="Times New Roman" w:cs="Times New Roman"/>
          <w:bCs/>
          <w:color w:val="000000"/>
          <w:kern w:val="0"/>
          <w14:ligatures w14:val="none"/>
        </w:rPr>
      </w:pPr>
      <w:r w:rsidRPr="00C07441">
        <w:rPr>
          <w:rFonts w:ascii="Times New Roman" w:hAnsi="Times New Roman" w:cs="Times New Roman"/>
          <w:bCs/>
          <w:color w:val="000000"/>
          <w:kern w:val="0"/>
          <w14:ligatures w14:val="none"/>
        </w:rPr>
        <w:t xml:space="preserve">Beaufour Ipsen Industrie </w:t>
      </w:r>
    </w:p>
    <w:p w14:paraId="4F08A757" w14:textId="77777777" w:rsidR="00C07441" w:rsidRDefault="00C07441" w:rsidP="003A5863">
      <w:pPr>
        <w:autoSpaceDE w:val="0"/>
        <w:autoSpaceDN w:val="0"/>
        <w:adjustRightInd w:val="0"/>
        <w:spacing w:after="0" w:line="240" w:lineRule="auto"/>
        <w:rPr>
          <w:rFonts w:ascii="Times New Roman" w:hAnsi="Times New Roman" w:cs="Times New Roman"/>
          <w:bCs/>
          <w:color w:val="000000"/>
          <w:kern w:val="0"/>
          <w14:ligatures w14:val="none"/>
        </w:rPr>
      </w:pPr>
      <w:r w:rsidRPr="00C07441">
        <w:rPr>
          <w:rFonts w:ascii="Times New Roman" w:hAnsi="Times New Roman" w:cs="Times New Roman"/>
          <w:bCs/>
          <w:color w:val="000000"/>
          <w:kern w:val="0"/>
          <w14:ligatures w14:val="none"/>
        </w:rPr>
        <w:t xml:space="preserve">Rue d’Ethé Virton, 28 </w:t>
      </w:r>
    </w:p>
    <w:p w14:paraId="57F3DE90" w14:textId="77777777" w:rsidR="00C07441" w:rsidRDefault="00C07441" w:rsidP="003A5863">
      <w:pPr>
        <w:autoSpaceDE w:val="0"/>
        <w:autoSpaceDN w:val="0"/>
        <w:adjustRightInd w:val="0"/>
        <w:spacing w:after="0" w:line="240" w:lineRule="auto"/>
        <w:rPr>
          <w:rFonts w:ascii="Times New Roman" w:hAnsi="Times New Roman" w:cs="Times New Roman"/>
          <w:bCs/>
          <w:color w:val="000000"/>
          <w:kern w:val="0"/>
          <w14:ligatures w14:val="none"/>
        </w:rPr>
      </w:pPr>
      <w:r w:rsidRPr="00C07441">
        <w:rPr>
          <w:rFonts w:ascii="Times New Roman" w:hAnsi="Times New Roman" w:cs="Times New Roman"/>
          <w:bCs/>
          <w:color w:val="000000"/>
          <w:kern w:val="0"/>
          <w14:ligatures w14:val="none"/>
        </w:rPr>
        <w:t xml:space="preserve">100 Dreux, </w:t>
      </w:r>
    </w:p>
    <w:p w14:paraId="4A1925F0" w14:textId="1A08A021" w:rsidR="003A5863" w:rsidRPr="003A5863" w:rsidRDefault="00C07441" w:rsidP="003A5863">
      <w:pPr>
        <w:autoSpaceDE w:val="0"/>
        <w:autoSpaceDN w:val="0"/>
        <w:adjustRightInd w:val="0"/>
        <w:spacing w:after="0" w:line="240" w:lineRule="auto"/>
        <w:rPr>
          <w:rFonts w:ascii="Times New Roman" w:hAnsi="Times New Roman" w:cs="Times New Roman"/>
          <w:bCs/>
          <w:color w:val="000000"/>
          <w:kern w:val="0"/>
          <w14:ligatures w14:val="none"/>
        </w:rPr>
      </w:pPr>
      <w:r w:rsidRPr="00C07441">
        <w:rPr>
          <w:rFonts w:ascii="Times New Roman" w:hAnsi="Times New Roman" w:cs="Times New Roman"/>
          <w:bCs/>
          <w:color w:val="000000"/>
          <w:kern w:val="0"/>
          <w14:ligatures w14:val="none"/>
        </w:rPr>
        <w:t>Prancūzija</w:t>
      </w:r>
    </w:p>
    <w:p w14:paraId="41D15476" w14:textId="77777777" w:rsidR="003A5863" w:rsidRPr="003A5863" w:rsidRDefault="003A5863" w:rsidP="003A5863">
      <w:pPr>
        <w:autoSpaceDE w:val="0"/>
        <w:autoSpaceDN w:val="0"/>
        <w:adjustRightInd w:val="0"/>
        <w:spacing w:after="0" w:line="240" w:lineRule="auto"/>
        <w:rPr>
          <w:rFonts w:ascii="Times New Roman" w:hAnsi="Times New Roman" w:cs="Times New Roman"/>
          <w:bCs/>
          <w:color w:val="000000"/>
          <w:kern w:val="0"/>
          <w14:ligatures w14:val="none"/>
        </w:rPr>
      </w:pPr>
    </w:p>
    <w:p w14:paraId="16A1F867" w14:textId="77777777" w:rsidR="003A5863" w:rsidRPr="003A5863" w:rsidRDefault="003A5863" w:rsidP="003A5863">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3A5863">
        <w:rPr>
          <w:rFonts w:ascii="Times New Roman" w:hAnsi="Times New Roman" w:cs="Times New Roman"/>
          <w:b/>
          <w:color w:val="000000"/>
          <w:kern w:val="0"/>
          <w14:ligatures w14:val="none"/>
        </w:rPr>
        <w:t xml:space="preserve">Lygiagretus importuotojas </w:t>
      </w:r>
      <w:r w:rsidRPr="003A5863">
        <w:rPr>
          <w:rFonts w:ascii="Times New Roman" w:hAnsi="Times New Roman" w:cs="Times New Roman"/>
          <w:b/>
          <w:color w:val="000000"/>
          <w:kern w:val="0"/>
          <w14:ligatures w14:val="none"/>
        </w:rPr>
        <w:br/>
      </w:r>
      <w:r w:rsidRPr="003A5863">
        <w:rPr>
          <w:rFonts w:ascii="Times New Roman" w:eastAsia="TimesNewRoman" w:hAnsi="Times New Roman" w:cs="Times New Roman"/>
          <w:color w:val="000000"/>
          <w:kern w:val="0"/>
          <w14:ligatures w14:val="none"/>
        </w:rPr>
        <w:t>UAB „Niromed“</w:t>
      </w:r>
      <w:r w:rsidRPr="003A5863">
        <w:rPr>
          <w:rFonts w:ascii="Times New Roman" w:hAnsi="Times New Roman" w:cs="Times New Roman"/>
          <w:b/>
          <w:color w:val="000000"/>
          <w:kern w:val="0"/>
          <w14:ligatures w14:val="none"/>
        </w:rPr>
        <w:br/>
      </w:r>
      <w:r w:rsidRPr="003A5863">
        <w:rPr>
          <w:rFonts w:ascii="Times New Roman" w:eastAsia="TimesNewRoman" w:hAnsi="Times New Roman" w:cs="Times New Roman"/>
          <w:color w:val="000000"/>
          <w:kern w:val="0"/>
          <w14:ligatures w14:val="none"/>
        </w:rPr>
        <w:t>Žirmūnų g. 139A</w:t>
      </w:r>
      <w:r w:rsidRPr="003A5863">
        <w:rPr>
          <w:rFonts w:ascii="Times New Roman" w:hAnsi="Times New Roman" w:cs="Times New Roman"/>
          <w:b/>
          <w:color w:val="000000"/>
          <w:kern w:val="0"/>
          <w14:ligatures w14:val="none"/>
        </w:rPr>
        <w:br/>
      </w:r>
      <w:r w:rsidRPr="003A5863">
        <w:rPr>
          <w:rFonts w:ascii="Times New Roman" w:eastAsia="TimesNewRoman" w:hAnsi="Times New Roman" w:cs="Times New Roman"/>
          <w:color w:val="000000"/>
          <w:kern w:val="0"/>
          <w14:ligatures w14:val="none"/>
        </w:rPr>
        <w:t>LT-09120 Vilnius</w:t>
      </w:r>
      <w:r w:rsidRPr="003A5863">
        <w:rPr>
          <w:rFonts w:ascii="Times New Roman" w:eastAsia="TimesNewRoman" w:hAnsi="Times New Roman" w:cs="Times New Roman"/>
          <w:color w:val="000000"/>
          <w:kern w:val="0"/>
          <w14:ligatures w14:val="none"/>
        </w:rPr>
        <w:br/>
        <w:t>Lietuva</w:t>
      </w:r>
    </w:p>
    <w:p w14:paraId="5EC35079" w14:textId="77777777" w:rsidR="003A5863" w:rsidRPr="003A5863" w:rsidRDefault="003A5863" w:rsidP="003A5863">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5F30F9F" w14:textId="77777777" w:rsidR="003A5863" w:rsidRPr="003A5863" w:rsidRDefault="003A5863" w:rsidP="003A5863">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3A5863">
        <w:rPr>
          <w:rFonts w:ascii="Times New Roman" w:eastAsia="Times New Roman" w:hAnsi="Times New Roman" w:cs="Times New Roman"/>
          <w:b/>
          <w:bCs/>
          <w:kern w:val="0"/>
          <w14:ligatures w14:val="none"/>
        </w:rPr>
        <w:t>Perpakavo</w:t>
      </w:r>
    </w:p>
    <w:p w14:paraId="58AAFC2F" w14:textId="77777777" w:rsidR="003A5863" w:rsidRPr="003A5863" w:rsidRDefault="003A5863" w:rsidP="003A5863">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LABOR Przedsiębiorstwo Farmaceutyczno-Chemiczne sp. z o.o.</w:t>
      </w:r>
    </w:p>
    <w:p w14:paraId="32998478" w14:textId="77777777" w:rsidR="003A5863" w:rsidRPr="003A5863" w:rsidRDefault="003A5863" w:rsidP="003A5863">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Ul. Długosza 49,</w:t>
      </w:r>
    </w:p>
    <w:p w14:paraId="467BD0ED" w14:textId="77777777" w:rsidR="003A5863" w:rsidRPr="003A5863" w:rsidRDefault="003A5863" w:rsidP="003A5863">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51-162 Wrocław,</w:t>
      </w:r>
    </w:p>
    <w:p w14:paraId="170AEC11" w14:textId="77777777" w:rsidR="003A5863" w:rsidRPr="003A5863" w:rsidRDefault="003A5863" w:rsidP="003A5863">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Lenkija</w:t>
      </w:r>
    </w:p>
    <w:p w14:paraId="190F0518" w14:textId="77777777" w:rsidR="003A5863" w:rsidRPr="003A5863" w:rsidRDefault="003A5863" w:rsidP="003A5863">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043370B" w14:textId="77777777" w:rsidR="003A5863" w:rsidRPr="003A5863" w:rsidRDefault="003A5863" w:rsidP="003A5863">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arba</w:t>
      </w:r>
    </w:p>
    <w:p w14:paraId="5DA38C38" w14:textId="77777777" w:rsidR="003A5863" w:rsidRPr="003A5863" w:rsidRDefault="003A5863" w:rsidP="003A5863">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6647177C" w14:textId="77777777" w:rsidR="003A5863" w:rsidRPr="003A5863" w:rsidRDefault="003A5863" w:rsidP="003A5863">
      <w:pPr>
        <w:tabs>
          <w:tab w:val="left" w:pos="1296"/>
        </w:tabs>
        <w:snapToGrid w:val="0"/>
        <w:spacing w:after="0" w:line="240" w:lineRule="auto"/>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UAB „Entafarma“</w:t>
      </w:r>
    </w:p>
    <w:p w14:paraId="505CD367" w14:textId="77777777" w:rsidR="003A5863" w:rsidRPr="003A5863" w:rsidRDefault="003A5863" w:rsidP="003A5863">
      <w:pPr>
        <w:tabs>
          <w:tab w:val="left" w:pos="1296"/>
        </w:tabs>
        <w:snapToGrid w:val="0"/>
        <w:spacing w:after="0" w:line="240" w:lineRule="auto"/>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Klonėnų vs. 1,</w:t>
      </w:r>
    </w:p>
    <w:p w14:paraId="1426EAB7" w14:textId="77777777" w:rsidR="003A5863" w:rsidRPr="003A5863" w:rsidRDefault="003A5863" w:rsidP="003A5863">
      <w:pPr>
        <w:tabs>
          <w:tab w:val="left" w:pos="1296"/>
        </w:tabs>
        <w:snapToGrid w:val="0"/>
        <w:spacing w:after="0" w:line="240" w:lineRule="auto"/>
        <w:rPr>
          <w:rFonts w:ascii="Times New Roman" w:eastAsia="TimesNewRoman" w:hAnsi="Times New Roman" w:cs="Times New Roman"/>
          <w:color w:val="000000"/>
          <w:kern w:val="0"/>
          <w14:ligatures w14:val="none"/>
        </w:rPr>
      </w:pPr>
      <w:r w:rsidRPr="003A5863">
        <w:rPr>
          <w:rFonts w:ascii="Times New Roman" w:eastAsia="TimesNewRoman" w:hAnsi="Times New Roman" w:cs="Times New Roman"/>
          <w:color w:val="000000"/>
          <w:kern w:val="0"/>
          <w14:ligatures w14:val="none"/>
        </w:rPr>
        <w:t>LT-19156 Širvintų r. sav.</w:t>
      </w:r>
    </w:p>
    <w:p w14:paraId="34072F38" w14:textId="77777777" w:rsidR="003A5863" w:rsidRPr="003A5863" w:rsidRDefault="003A5863" w:rsidP="003A5863">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3A5863">
        <w:rPr>
          <w:rFonts w:ascii="Times New Roman" w:eastAsia="TimesNewRoman" w:hAnsi="Times New Roman" w:cs="Times New Roman"/>
          <w:color w:val="000000"/>
          <w:kern w:val="0"/>
          <w14:ligatures w14:val="none"/>
        </w:rPr>
        <w:t>Lietuva</w:t>
      </w:r>
    </w:p>
    <w:p w14:paraId="7F7E8C46"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34D84866"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685E4B57" w14:textId="0171AA80" w:rsidR="00CE1DB4" w:rsidRPr="00CE1DB4" w:rsidRDefault="00CE1DB4" w:rsidP="00CE1DB4">
      <w:pPr>
        <w:spacing w:after="0" w:line="240" w:lineRule="auto"/>
        <w:rPr>
          <w:rFonts w:ascii="Times New Roman" w:eastAsia="Times New Roman" w:hAnsi="Times New Roman" w:cs="Times New Roman"/>
          <w:b/>
          <w:kern w:val="0"/>
          <w14:ligatures w14:val="none"/>
        </w:rPr>
      </w:pPr>
      <w:r w:rsidRPr="00CE1DB4">
        <w:rPr>
          <w:rFonts w:ascii="Times New Roman" w:eastAsia="Times New Roman" w:hAnsi="Times New Roman" w:cs="Times New Roman"/>
          <w:b/>
          <w:bCs/>
          <w:kern w:val="0"/>
          <w14:ligatures w14:val="none"/>
        </w:rPr>
        <w:t>Šis pakuotės lapelis</w:t>
      </w:r>
      <w:r w:rsidRPr="00CE1DB4">
        <w:rPr>
          <w:rFonts w:ascii="Times New Roman" w:eastAsia="Times New Roman" w:hAnsi="Times New Roman" w:cs="Times New Roman"/>
          <w:b/>
          <w:kern w:val="0"/>
          <w14:ligatures w14:val="none"/>
        </w:rPr>
        <w:t xml:space="preserve"> paskutinį kartą peržiūrėtas </w:t>
      </w:r>
      <w:r w:rsidR="00941026">
        <w:rPr>
          <w:rFonts w:ascii="Times New Roman" w:eastAsia="Times New Roman" w:hAnsi="Times New Roman" w:cs="Times New Roman"/>
          <w:b/>
          <w:kern w:val="0"/>
          <w14:ligatures w14:val="none"/>
        </w:rPr>
        <w:t>2025-04-11</w:t>
      </w:r>
      <w:bookmarkStart w:id="16" w:name="_GoBack"/>
      <w:bookmarkEnd w:id="16"/>
    </w:p>
    <w:p w14:paraId="047D4417"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54A9E705" w14:textId="77777777" w:rsidR="00CE1DB4" w:rsidRPr="00CE1DB4" w:rsidRDefault="00CE1DB4" w:rsidP="00CE1DB4">
      <w:pPr>
        <w:spacing w:after="0" w:line="240" w:lineRule="auto"/>
        <w:rPr>
          <w:rFonts w:ascii="Times New Roman" w:eastAsia="Times New Roman" w:hAnsi="Times New Roman" w:cs="Times New Roman"/>
          <w:kern w:val="0"/>
          <w14:ligatures w14:val="none"/>
        </w:rPr>
      </w:pPr>
    </w:p>
    <w:p w14:paraId="26838C88" w14:textId="5B89D1FA" w:rsidR="00E901BD" w:rsidRDefault="00E901BD" w:rsidP="00E901BD">
      <w:pPr>
        <w:spacing w:after="0" w:line="240" w:lineRule="auto"/>
        <w:rPr>
          <w:rFonts w:ascii="Times New Roman" w:eastAsia="Times New Roman" w:hAnsi="Times New Roman" w:cs="Times New Roman"/>
          <w:kern w:val="0"/>
          <w:szCs w:val="20"/>
          <w:lang w:eastAsia="lt-LT" w:bidi="lt-LT"/>
          <w14:ligatures w14:val="none"/>
        </w:rPr>
      </w:pPr>
      <w:r w:rsidRPr="00E901BD">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E901BD">
          <w:rPr>
            <w:rStyle w:val="Hyperlink"/>
            <w:rFonts w:ascii="Times New Roman" w:eastAsia="Times New Roman" w:hAnsi="Times New Roman" w:cs="Times New Roman"/>
            <w:kern w:val="0"/>
            <w:szCs w:val="20"/>
            <w:lang w:eastAsia="lt-LT" w:bidi="lt-LT"/>
            <w14:ligatures w14:val="none"/>
          </w:rPr>
          <w:t>https://vvkt.lrv.lt/lt/</w:t>
        </w:r>
      </w:hyperlink>
      <w:r w:rsidRPr="00E901BD">
        <w:rPr>
          <w:rFonts w:ascii="Times New Roman" w:eastAsia="Times New Roman" w:hAnsi="Times New Roman" w:cs="Times New Roman"/>
          <w:kern w:val="0"/>
          <w:szCs w:val="20"/>
          <w:lang w:eastAsia="lt-LT" w:bidi="lt-LT"/>
          <w14:ligatures w14:val="none"/>
        </w:rPr>
        <w:t>.</w:t>
      </w:r>
    </w:p>
    <w:p w14:paraId="17FD5D32" w14:textId="77777777" w:rsidR="00434BF2" w:rsidRDefault="00434BF2" w:rsidP="00E901BD">
      <w:pPr>
        <w:spacing w:after="0" w:line="240" w:lineRule="auto"/>
        <w:rPr>
          <w:rFonts w:ascii="Times New Roman" w:eastAsia="Times New Roman" w:hAnsi="Times New Roman" w:cs="Times New Roman"/>
          <w:kern w:val="0"/>
          <w:szCs w:val="20"/>
          <w:lang w:eastAsia="lt-LT" w:bidi="lt-LT"/>
          <w14:ligatures w14:val="none"/>
        </w:rPr>
      </w:pPr>
    </w:p>
    <w:p w14:paraId="5BDAE24D" w14:textId="77777777" w:rsidR="00434BF2" w:rsidRPr="00223F3F" w:rsidRDefault="00434BF2" w:rsidP="00434BF2">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w:t>
      </w:r>
      <w:r w:rsidRPr="00434CB5">
        <w:rPr>
          <w:rFonts w:ascii="Times New Roman" w:hAnsi="Times New Roman" w:cs="Times New Roman"/>
          <w:i/>
          <w:iCs/>
        </w:rPr>
        <w:t xml:space="preserve">referencinis vaistinis preparatas - </w:t>
      </w:r>
      <w:r>
        <w:rPr>
          <w:rFonts w:ascii="Times New Roman" w:hAnsi="Times New Roman" w:cs="Times New Roman"/>
          <w:i/>
          <w:iCs/>
        </w:rPr>
        <w:t>b</w:t>
      </w:r>
      <w:r w:rsidRPr="00434CB5">
        <w:rPr>
          <w:rFonts w:ascii="Times New Roman" w:hAnsi="Times New Roman" w:cs="Times New Roman"/>
          <w:i/>
          <w:iCs/>
        </w:rPr>
        <w:t>alti arba beveik balti milteliai, lygiagre</w:t>
      </w:r>
      <w:r>
        <w:rPr>
          <w:rFonts w:ascii="Times New Roman" w:hAnsi="Times New Roman" w:cs="Times New Roman"/>
          <w:i/>
          <w:iCs/>
        </w:rPr>
        <w:t>č</w:t>
      </w:r>
      <w:r w:rsidRPr="00434CB5">
        <w:rPr>
          <w:rFonts w:ascii="Times New Roman" w:hAnsi="Times New Roman" w:cs="Times New Roman"/>
          <w:i/>
          <w:iCs/>
        </w:rPr>
        <w:t>iai importuojamas – nenurodyta.</w:t>
      </w:r>
    </w:p>
    <w:p w14:paraId="38B6E779" w14:textId="77777777" w:rsidR="00434BF2" w:rsidRPr="00E901BD" w:rsidRDefault="00434BF2" w:rsidP="00E901BD">
      <w:pPr>
        <w:spacing w:after="0" w:line="240" w:lineRule="auto"/>
        <w:rPr>
          <w:rFonts w:ascii="Times New Roman" w:eastAsia="Times New Roman" w:hAnsi="Times New Roman" w:cs="Times New Roman"/>
          <w:kern w:val="0"/>
          <w:szCs w:val="20"/>
          <w:lang w:eastAsia="lt-LT" w:bidi="lt-LT"/>
          <w14:ligatures w14:val="none"/>
        </w:rPr>
      </w:pPr>
    </w:p>
    <w:sectPr w:rsidR="00434BF2" w:rsidRPr="00E901BD" w:rsidSect="00CE1DB4">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3FC6F" w14:textId="77777777" w:rsidR="00DF3E81" w:rsidRDefault="00DF3E81">
      <w:pPr>
        <w:spacing w:after="0" w:line="240" w:lineRule="auto"/>
      </w:pPr>
      <w:r>
        <w:separator/>
      </w:r>
    </w:p>
  </w:endnote>
  <w:endnote w:type="continuationSeparator" w:id="0">
    <w:p w14:paraId="6D2623E9" w14:textId="77777777" w:rsidR="00DF3E81" w:rsidRDefault="00DF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7E989" w14:textId="77777777" w:rsidR="00567006" w:rsidRPr="00DD0151" w:rsidRDefault="00567006" w:rsidP="00A33E4D">
    <w:pPr>
      <w:pStyle w:val="Footer"/>
      <w:jc w:val="right"/>
    </w:pPr>
    <w:r w:rsidRPr="00DD0151">
      <w:rPr>
        <w:rStyle w:val="PageNumber"/>
      </w:rPr>
      <w:fldChar w:fldCharType="begin"/>
    </w:r>
    <w:r w:rsidRPr="00DD0151">
      <w:rPr>
        <w:rStyle w:val="PageNumber"/>
      </w:rPr>
      <w:instrText xml:space="preserve"> PAGE </w:instrText>
    </w:r>
    <w:r w:rsidRPr="00DD0151">
      <w:rPr>
        <w:rStyle w:val="PageNumber"/>
      </w:rPr>
      <w:fldChar w:fldCharType="separate"/>
    </w:r>
    <w:r>
      <w:rPr>
        <w:rStyle w:val="PageNumber"/>
        <w:noProof/>
      </w:rPr>
      <w:t>20</w:t>
    </w:r>
    <w:r w:rsidRPr="00DD015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3C818" w14:textId="77777777" w:rsidR="00DF3E81" w:rsidRDefault="00DF3E81">
      <w:pPr>
        <w:spacing w:after="0" w:line="240" w:lineRule="auto"/>
      </w:pPr>
      <w:r>
        <w:separator/>
      </w:r>
    </w:p>
  </w:footnote>
  <w:footnote w:type="continuationSeparator" w:id="0">
    <w:p w14:paraId="68EE1940" w14:textId="77777777" w:rsidR="00DF3E81" w:rsidRDefault="00DF3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1A48"/>
    <w:multiLevelType w:val="hybridMultilevel"/>
    <w:tmpl w:val="EF6A4E0C"/>
    <w:lvl w:ilvl="0" w:tplc="075A7460">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5C24DC"/>
    <w:multiLevelType w:val="hybridMultilevel"/>
    <w:tmpl w:val="914A690A"/>
    <w:lvl w:ilvl="0" w:tplc="56A20516">
      <w:start w:val="1"/>
      <w:numFmt w:val="bullet"/>
      <w:lvlText w:val="-"/>
      <w:lvlJc w:val="left"/>
      <w:pPr>
        <w:ind w:left="360" w:hanging="360"/>
      </w:pPr>
      <w:rPr>
        <w:rFonts w:ascii="Sylfaen" w:hAnsi="Sylfae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23E259E2"/>
    <w:multiLevelType w:val="hybridMultilevel"/>
    <w:tmpl w:val="E45C54B4"/>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584FA1"/>
    <w:multiLevelType w:val="hybridMultilevel"/>
    <w:tmpl w:val="2CC024DC"/>
    <w:lvl w:ilvl="0" w:tplc="56A20516">
      <w:start w:val="1"/>
      <w:numFmt w:val="bullet"/>
      <w:lvlText w:val="-"/>
      <w:lvlJc w:val="left"/>
      <w:pPr>
        <w:ind w:left="360" w:hanging="360"/>
      </w:pPr>
      <w:rPr>
        <w:rFonts w:ascii="Sylfaen" w:hAnsi="Sylfae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E190C8A"/>
    <w:multiLevelType w:val="hybridMultilevel"/>
    <w:tmpl w:val="5CF4726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837BF"/>
    <w:multiLevelType w:val="singleLevel"/>
    <w:tmpl w:val="075A7460"/>
    <w:lvl w:ilvl="0">
      <w:start w:val="1"/>
      <w:numFmt w:val="bullet"/>
      <w:lvlText w:val="-"/>
      <w:lvlJc w:val="left"/>
      <w:pPr>
        <w:tabs>
          <w:tab w:val="num" w:pos="360"/>
        </w:tabs>
        <w:ind w:left="340" w:hanging="340"/>
      </w:pPr>
      <w:rPr>
        <w:rFonts w:hint="default"/>
      </w:rPr>
    </w:lvl>
  </w:abstractNum>
  <w:abstractNum w:abstractNumId="6" w15:restartNumberingAfterBreak="0">
    <w:nsid w:val="59CD659B"/>
    <w:multiLevelType w:val="hybridMultilevel"/>
    <w:tmpl w:val="E230D0DE"/>
    <w:lvl w:ilvl="0" w:tplc="4A06340A">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276CD8"/>
    <w:multiLevelType w:val="hybridMultilevel"/>
    <w:tmpl w:val="C610112E"/>
    <w:lvl w:ilvl="0" w:tplc="56A20516">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AA5E44"/>
    <w:multiLevelType w:val="singleLevel"/>
    <w:tmpl w:val="075A7460"/>
    <w:lvl w:ilvl="0">
      <w:start w:val="1"/>
      <w:numFmt w:val="bullet"/>
      <w:lvlText w:val="-"/>
      <w:lvlJc w:val="left"/>
      <w:pPr>
        <w:tabs>
          <w:tab w:val="num" w:pos="360"/>
        </w:tabs>
        <w:ind w:left="340" w:hanging="340"/>
      </w:pPr>
      <w:rPr>
        <w:rFonts w:hint="default"/>
      </w:rPr>
    </w:lvl>
  </w:abstractNum>
  <w:abstractNum w:abstractNumId="9" w15:restartNumberingAfterBreak="0">
    <w:nsid w:val="6E9A5D50"/>
    <w:multiLevelType w:val="hybridMultilevel"/>
    <w:tmpl w:val="36E663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DE0805"/>
    <w:multiLevelType w:val="hybridMultilevel"/>
    <w:tmpl w:val="D6FC2DEC"/>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08400C"/>
    <w:multiLevelType w:val="hybridMultilevel"/>
    <w:tmpl w:val="0F906C38"/>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6"/>
  </w:num>
  <w:num w:numId="5">
    <w:abstractNumId w:val="3"/>
  </w:num>
  <w:num w:numId="6">
    <w:abstractNumId w:val="1"/>
  </w:num>
  <w:num w:numId="7">
    <w:abstractNumId w:val="10"/>
  </w:num>
  <w:num w:numId="8">
    <w:abstractNumId w:val="2"/>
  </w:num>
  <w:num w:numId="9">
    <w:abstractNumId w:val="4"/>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8FE"/>
    <w:rsid w:val="00093FB5"/>
    <w:rsid w:val="000958FE"/>
    <w:rsid w:val="001739C9"/>
    <w:rsid w:val="001E68E0"/>
    <w:rsid w:val="002F2D2A"/>
    <w:rsid w:val="00375F79"/>
    <w:rsid w:val="003A5863"/>
    <w:rsid w:val="004078DD"/>
    <w:rsid w:val="00434BF2"/>
    <w:rsid w:val="00445245"/>
    <w:rsid w:val="004970D0"/>
    <w:rsid w:val="004C7E59"/>
    <w:rsid w:val="00564B4B"/>
    <w:rsid w:val="00567006"/>
    <w:rsid w:val="006011BE"/>
    <w:rsid w:val="007C1048"/>
    <w:rsid w:val="00941026"/>
    <w:rsid w:val="00954BFF"/>
    <w:rsid w:val="00B008E8"/>
    <w:rsid w:val="00B81F6D"/>
    <w:rsid w:val="00BA1455"/>
    <w:rsid w:val="00C07441"/>
    <w:rsid w:val="00CE1DB4"/>
    <w:rsid w:val="00DF3E81"/>
    <w:rsid w:val="00E7340C"/>
    <w:rsid w:val="00E90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921718"/>
  <w15:chartTrackingRefBased/>
  <w15:docId w15:val="{706E0DA2-2D04-46F4-B49B-D880579D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5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8FE"/>
    <w:rPr>
      <w:rFonts w:eastAsiaTheme="majorEastAsia" w:cstheme="majorBidi"/>
      <w:color w:val="272727" w:themeColor="text1" w:themeTint="D8"/>
    </w:rPr>
  </w:style>
  <w:style w:type="paragraph" w:styleId="Title">
    <w:name w:val="Title"/>
    <w:basedOn w:val="Normal"/>
    <w:next w:val="Normal"/>
    <w:link w:val="TitleChar"/>
    <w:uiPriority w:val="10"/>
    <w:qFormat/>
    <w:rsid w:val="00095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8FE"/>
    <w:pPr>
      <w:spacing w:before="160"/>
      <w:jc w:val="center"/>
    </w:pPr>
    <w:rPr>
      <w:i/>
      <w:iCs/>
      <w:color w:val="404040" w:themeColor="text1" w:themeTint="BF"/>
    </w:rPr>
  </w:style>
  <w:style w:type="character" w:customStyle="1" w:styleId="QuoteChar">
    <w:name w:val="Quote Char"/>
    <w:basedOn w:val="DefaultParagraphFont"/>
    <w:link w:val="Quote"/>
    <w:uiPriority w:val="29"/>
    <w:rsid w:val="000958FE"/>
    <w:rPr>
      <w:i/>
      <w:iCs/>
      <w:color w:val="404040" w:themeColor="text1" w:themeTint="BF"/>
    </w:rPr>
  </w:style>
  <w:style w:type="paragraph" w:styleId="ListParagraph">
    <w:name w:val="List Paragraph"/>
    <w:basedOn w:val="Normal"/>
    <w:uiPriority w:val="34"/>
    <w:qFormat/>
    <w:rsid w:val="000958FE"/>
    <w:pPr>
      <w:ind w:left="720"/>
      <w:contextualSpacing/>
    </w:pPr>
  </w:style>
  <w:style w:type="character" w:styleId="IntenseEmphasis">
    <w:name w:val="Intense Emphasis"/>
    <w:basedOn w:val="DefaultParagraphFont"/>
    <w:uiPriority w:val="21"/>
    <w:qFormat/>
    <w:rsid w:val="000958FE"/>
    <w:rPr>
      <w:i/>
      <w:iCs/>
      <w:color w:val="0F4761" w:themeColor="accent1" w:themeShade="BF"/>
    </w:rPr>
  </w:style>
  <w:style w:type="paragraph" w:styleId="IntenseQuote">
    <w:name w:val="Intense Quote"/>
    <w:basedOn w:val="Normal"/>
    <w:next w:val="Normal"/>
    <w:link w:val="IntenseQuoteChar"/>
    <w:uiPriority w:val="30"/>
    <w:qFormat/>
    <w:rsid w:val="00095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8FE"/>
    <w:rPr>
      <w:i/>
      <w:iCs/>
      <w:color w:val="0F4761" w:themeColor="accent1" w:themeShade="BF"/>
    </w:rPr>
  </w:style>
  <w:style w:type="character" w:styleId="IntenseReference">
    <w:name w:val="Intense Reference"/>
    <w:basedOn w:val="DefaultParagraphFont"/>
    <w:uiPriority w:val="32"/>
    <w:qFormat/>
    <w:rsid w:val="000958FE"/>
    <w:rPr>
      <w:b/>
      <w:bCs/>
      <w:smallCaps/>
      <w:color w:val="0F4761" w:themeColor="accent1" w:themeShade="BF"/>
      <w:spacing w:val="5"/>
    </w:rPr>
  </w:style>
  <w:style w:type="paragraph" w:styleId="Footer">
    <w:name w:val="footer"/>
    <w:basedOn w:val="Normal"/>
    <w:link w:val="FooterChar"/>
    <w:uiPriority w:val="99"/>
    <w:semiHidden/>
    <w:unhideWhenUsed/>
    <w:rsid w:val="00CE1DB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E1DB4"/>
  </w:style>
  <w:style w:type="character" w:styleId="PageNumber">
    <w:name w:val="page number"/>
    <w:uiPriority w:val="99"/>
    <w:rsid w:val="00CE1DB4"/>
    <w:rPr>
      <w:rFonts w:cs="Times New Roman"/>
    </w:rPr>
  </w:style>
  <w:style w:type="character" w:styleId="Hyperlink">
    <w:name w:val="Hyperlink"/>
    <w:basedOn w:val="DefaultParagraphFont"/>
    <w:uiPriority w:val="99"/>
    <w:unhideWhenUsed/>
    <w:rsid w:val="00E901BD"/>
    <w:rPr>
      <w:color w:val="467886" w:themeColor="hyperlink"/>
      <w:u w:val="single"/>
    </w:rPr>
  </w:style>
  <w:style w:type="character" w:customStyle="1" w:styleId="UnresolvedMention">
    <w:name w:val="Unresolved Mention"/>
    <w:basedOn w:val="DefaultParagraphFont"/>
    <w:uiPriority w:val="99"/>
    <w:semiHidden/>
    <w:unhideWhenUsed/>
    <w:rsid w:val="00E90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6884</Words>
  <Characters>3925</Characters>
  <Application>Microsoft Office Word</Application>
  <DocSecurity>0</DocSecurity>
  <Lines>32</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16</cp:revision>
  <dcterms:created xsi:type="dcterms:W3CDTF">2024-08-20T20:53:00Z</dcterms:created>
  <dcterms:modified xsi:type="dcterms:W3CDTF">2025-04-14T06:58:00Z</dcterms:modified>
</cp:coreProperties>
</file>