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CACF4"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5040F78" w14:textId="77777777" w:rsidR="00F74C2A" w:rsidRPr="00F74C2A" w:rsidRDefault="00F74C2A" w:rsidP="00F74C2A">
      <w:pPr>
        <w:tabs>
          <w:tab w:val="left" w:pos="567"/>
        </w:tabs>
        <w:spacing w:after="0" w:line="240" w:lineRule="auto"/>
        <w:ind w:left="567" w:hanging="567"/>
        <w:jc w:val="center"/>
        <w:outlineLvl w:val="0"/>
        <w:rPr>
          <w:rFonts w:ascii="Times New Roman" w:eastAsia="Calibri" w:hAnsi="Times New Roman" w:cs="Times New Roman"/>
          <w:b/>
          <w:caps/>
          <w:kern w:val="0"/>
          <w14:ligatures w14:val="none"/>
        </w:rPr>
      </w:pPr>
      <w:bookmarkStart w:id="0" w:name="_Toc129243137"/>
      <w:bookmarkStart w:id="1" w:name="_Toc129243262"/>
    </w:p>
    <w:p w14:paraId="07D227C5" w14:textId="77777777" w:rsidR="00F74C2A" w:rsidRPr="00F74C2A" w:rsidRDefault="00F74C2A" w:rsidP="00F74C2A">
      <w:pPr>
        <w:tabs>
          <w:tab w:val="left" w:pos="567"/>
        </w:tabs>
        <w:spacing w:after="0" w:line="240" w:lineRule="auto"/>
        <w:ind w:left="567" w:hanging="567"/>
        <w:jc w:val="center"/>
        <w:outlineLvl w:val="0"/>
        <w:rPr>
          <w:rFonts w:ascii="Times New Roman" w:eastAsia="Calibri" w:hAnsi="Times New Roman" w:cs="Times New Roman"/>
          <w:b/>
          <w:caps/>
          <w:kern w:val="0"/>
          <w14:ligatures w14:val="none"/>
        </w:rPr>
      </w:pPr>
      <w:r w:rsidRPr="00F74C2A">
        <w:rPr>
          <w:rFonts w:ascii="Times New Roman" w:eastAsia="Calibri" w:hAnsi="Times New Roman" w:cs="Times New Roman"/>
          <w:b/>
          <w:caps/>
          <w:kern w:val="0"/>
          <w14:ligatures w14:val="none"/>
        </w:rPr>
        <w:t>B. PAKUOTĖS LAPELIS</w:t>
      </w:r>
      <w:bookmarkEnd w:id="0"/>
      <w:bookmarkEnd w:id="1"/>
    </w:p>
    <w:p w14:paraId="244C5462" w14:textId="77777777" w:rsidR="00F74C2A" w:rsidRPr="00F74C2A" w:rsidRDefault="00F74C2A" w:rsidP="00F74C2A">
      <w:pPr>
        <w:tabs>
          <w:tab w:val="left" w:pos="567"/>
        </w:tabs>
        <w:spacing w:after="0" w:line="240" w:lineRule="auto"/>
        <w:ind w:left="567" w:hanging="567"/>
        <w:jc w:val="center"/>
        <w:outlineLvl w:val="0"/>
        <w:rPr>
          <w:rFonts w:ascii="Times New Roman" w:eastAsia="Calibri" w:hAnsi="Times New Roman" w:cs="Times New Roman"/>
          <w:b/>
          <w:caps/>
          <w:kern w:val="0"/>
          <w14:ligatures w14:val="none"/>
        </w:rPr>
      </w:pPr>
      <w:r w:rsidRPr="00F74C2A">
        <w:rPr>
          <w:rFonts w:ascii="Times New Roman" w:eastAsia="Calibri" w:hAnsi="Times New Roman" w:cs="Times New Roman"/>
          <w:b/>
          <w:caps/>
          <w:kern w:val="0"/>
          <w14:ligatures w14:val="none"/>
        </w:rPr>
        <w:br w:type="page"/>
      </w:r>
      <w:r w:rsidRPr="00F74C2A">
        <w:rPr>
          <w:rFonts w:ascii="Times New Roman" w:eastAsia="Calibri" w:hAnsi="Times New Roman" w:cs="Times New Roman"/>
          <w:b/>
          <w:caps/>
          <w:kern w:val="0"/>
          <w14:ligatures w14:val="none"/>
        </w:rPr>
        <w:lastRenderedPageBreak/>
        <w:t>P</w:t>
      </w:r>
      <w:r w:rsidRPr="00F74C2A">
        <w:rPr>
          <w:rFonts w:ascii="Times New Roman" w:eastAsia="Calibri" w:hAnsi="Times New Roman" w:cs="Times New Roman"/>
          <w:b/>
          <w:kern w:val="0"/>
          <w14:ligatures w14:val="none"/>
        </w:rPr>
        <w:t>akuotės lapelis: informacija vartotojui</w:t>
      </w:r>
    </w:p>
    <w:p w14:paraId="1F4E06B3"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F63C55E" w14:textId="1C64F70E" w:rsidR="00F74C2A" w:rsidRPr="00F74C2A" w:rsidRDefault="00876709" w:rsidP="00F74C2A">
      <w:p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Baclofen Polpharma</w:t>
      </w:r>
      <w:r w:rsidR="00F74C2A" w:rsidRPr="00F74C2A">
        <w:rPr>
          <w:rFonts w:ascii="Times New Roman" w:eastAsia="Calibri" w:hAnsi="Times New Roman" w:cs="Times New Roman"/>
          <w:b/>
          <w:kern w:val="0"/>
          <w14:ligatures w14:val="none"/>
        </w:rPr>
        <w:t xml:space="preserve"> 10 mg tabletės</w:t>
      </w:r>
    </w:p>
    <w:p w14:paraId="01974D71" w14:textId="40F56AC7" w:rsidR="00F74C2A" w:rsidRPr="00F74C2A" w:rsidRDefault="00876709" w:rsidP="00F74C2A">
      <w:pPr>
        <w:spacing w:after="0" w:line="240" w:lineRule="auto"/>
        <w:jc w:val="center"/>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Baclofen Polpharma</w:t>
      </w:r>
      <w:r w:rsidR="00F74C2A" w:rsidRPr="00F74C2A">
        <w:rPr>
          <w:rFonts w:ascii="Times New Roman" w:eastAsia="Calibri" w:hAnsi="Times New Roman" w:cs="Times New Roman"/>
          <w:b/>
          <w:kern w:val="0"/>
          <w14:ligatures w14:val="none"/>
        </w:rPr>
        <w:t xml:space="preserve"> 25 mg tabletės</w:t>
      </w:r>
    </w:p>
    <w:p w14:paraId="2482948F" w14:textId="77777777" w:rsidR="00F74C2A" w:rsidRPr="00F74C2A" w:rsidRDefault="00F74C2A" w:rsidP="00F74C2A">
      <w:pPr>
        <w:spacing w:after="0" w:line="240" w:lineRule="auto"/>
        <w:jc w:val="center"/>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baklofenas</w:t>
      </w:r>
    </w:p>
    <w:p w14:paraId="408A07BE"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A57E88B" w14:textId="77777777" w:rsidR="00F74C2A" w:rsidRPr="00F74C2A" w:rsidRDefault="00F74C2A" w:rsidP="00F74C2A">
      <w:pPr>
        <w:spacing w:after="0" w:line="240" w:lineRule="auto"/>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Atidžiai perskaitykite visą šį lapelį, prieš pradėdami vartoti vaistą, nes jame pateikiama Jums svarbi informacija.</w:t>
      </w:r>
    </w:p>
    <w:p w14:paraId="6980D67D" w14:textId="77777777" w:rsidR="00F74C2A" w:rsidRPr="00F74C2A" w:rsidRDefault="00F74C2A" w:rsidP="00382E81">
      <w:pPr>
        <w:numPr>
          <w:ilvl w:val="0"/>
          <w:numId w:val="2"/>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Neišmeskite šio lapelio, nes vėl gali prireikti jį perskaityti.</w:t>
      </w:r>
    </w:p>
    <w:p w14:paraId="0EB169E1" w14:textId="77777777" w:rsidR="00F74C2A" w:rsidRPr="00F74C2A" w:rsidRDefault="00F74C2A" w:rsidP="00382E81">
      <w:pPr>
        <w:numPr>
          <w:ilvl w:val="0"/>
          <w:numId w:val="2"/>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kiltų daugiau klausimų, kreipkitės į gydytoją arba vaistininką.</w:t>
      </w:r>
    </w:p>
    <w:p w14:paraId="4737A8DE" w14:textId="77777777" w:rsidR="00F74C2A" w:rsidRPr="00F74C2A" w:rsidRDefault="00F74C2A" w:rsidP="00382E81">
      <w:pPr>
        <w:numPr>
          <w:ilvl w:val="0"/>
          <w:numId w:val="2"/>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Šis vaistas skirtas tik Jums, todėl kitiems žmonėms jo duoti negalima. Vaistas gali jiems pakenkti (net tiems, kurių ligos požymiai yra tokie patys kaip Jūsų).</w:t>
      </w:r>
    </w:p>
    <w:p w14:paraId="3D56151B" w14:textId="77777777" w:rsidR="00F74C2A" w:rsidRPr="00F74C2A" w:rsidRDefault="00F74C2A" w:rsidP="00382E81">
      <w:pPr>
        <w:numPr>
          <w:ilvl w:val="0"/>
          <w:numId w:val="2"/>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pasireiškė šalutinis poveikis (net jeigu jis šiame lapelyje nenurodytas), kreipkitės į gydytoją arba vaistininką.</w:t>
      </w:r>
      <w:r w:rsidRPr="00F74C2A">
        <w:rPr>
          <w:rFonts w:ascii="Times New Roman" w:eastAsia="Times New Roman" w:hAnsi="Times New Roman" w:cs="Times New Roman"/>
          <w:noProof/>
          <w:snapToGrid w:val="0"/>
          <w:kern w:val="0"/>
          <w:szCs w:val="24"/>
          <w14:ligatures w14:val="none"/>
        </w:rPr>
        <w:t xml:space="preserve"> </w:t>
      </w:r>
      <w:r w:rsidRPr="00F74C2A">
        <w:rPr>
          <w:rFonts w:ascii="Times New Roman" w:eastAsia="Calibri" w:hAnsi="Times New Roman" w:cs="Times New Roman"/>
          <w:kern w:val="0"/>
          <w14:ligatures w14:val="none"/>
        </w:rPr>
        <w:t>Žr. 4 skyrių.</w:t>
      </w:r>
    </w:p>
    <w:p w14:paraId="2A747916"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51561762" w14:textId="77777777" w:rsidR="00F74C2A" w:rsidRPr="00F74C2A" w:rsidRDefault="00F74C2A" w:rsidP="00F74C2A">
      <w:pPr>
        <w:spacing w:after="0" w:line="240" w:lineRule="auto"/>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Apie ką rašoma šiame lapelyje?</w:t>
      </w:r>
    </w:p>
    <w:p w14:paraId="6ECBF4FF" w14:textId="77777777" w:rsidR="00F74C2A" w:rsidRPr="00F74C2A" w:rsidRDefault="00F74C2A" w:rsidP="00F74C2A">
      <w:pPr>
        <w:spacing w:after="0" w:line="240" w:lineRule="auto"/>
        <w:rPr>
          <w:rFonts w:ascii="Times New Roman" w:eastAsia="Calibri" w:hAnsi="Times New Roman" w:cs="Times New Roman"/>
          <w:b/>
          <w:kern w:val="0"/>
          <w14:ligatures w14:val="none"/>
        </w:rPr>
      </w:pPr>
    </w:p>
    <w:p w14:paraId="2182D825" w14:textId="14156B26" w:rsidR="00F74C2A" w:rsidRPr="00382E81" w:rsidRDefault="00F74C2A" w:rsidP="00382E81">
      <w:pPr>
        <w:pStyle w:val="Sraopastraipa"/>
        <w:numPr>
          <w:ilvl w:val="0"/>
          <w:numId w:val="8"/>
        </w:numPr>
        <w:spacing w:after="0" w:line="240" w:lineRule="auto"/>
        <w:rPr>
          <w:rFonts w:ascii="Times New Roman" w:eastAsia="Calibri" w:hAnsi="Times New Roman" w:cs="Times New Roman"/>
          <w:kern w:val="0"/>
          <w14:ligatures w14:val="none"/>
        </w:rPr>
      </w:pPr>
      <w:r w:rsidRPr="00382E81">
        <w:rPr>
          <w:rFonts w:ascii="Times New Roman" w:eastAsia="Calibri" w:hAnsi="Times New Roman" w:cs="Times New Roman"/>
          <w:kern w:val="0"/>
          <w14:ligatures w14:val="none"/>
        </w:rPr>
        <w:t xml:space="preserve">Kas yra </w:t>
      </w:r>
      <w:r w:rsidR="00876709">
        <w:rPr>
          <w:rFonts w:ascii="Times New Roman" w:eastAsia="Calibri" w:hAnsi="Times New Roman" w:cs="Times New Roman"/>
          <w:kern w:val="0"/>
          <w14:ligatures w14:val="none"/>
        </w:rPr>
        <w:t>Baclofen Polpharma</w:t>
      </w:r>
      <w:r w:rsidRPr="00382E81">
        <w:rPr>
          <w:rFonts w:ascii="Times New Roman" w:eastAsia="Calibri" w:hAnsi="Times New Roman" w:cs="Times New Roman"/>
          <w:kern w:val="0"/>
          <w14:ligatures w14:val="none"/>
        </w:rPr>
        <w:t xml:space="preserve"> ir kam jis vartojamas</w:t>
      </w:r>
    </w:p>
    <w:p w14:paraId="33AAC082" w14:textId="16E1C0D4" w:rsidR="00F74C2A" w:rsidRPr="00382E81" w:rsidRDefault="00F74C2A" w:rsidP="00382E81">
      <w:pPr>
        <w:pStyle w:val="Sraopastraipa"/>
        <w:numPr>
          <w:ilvl w:val="0"/>
          <w:numId w:val="8"/>
        </w:numPr>
        <w:spacing w:after="0" w:line="240" w:lineRule="auto"/>
        <w:rPr>
          <w:rFonts w:ascii="Times New Roman" w:eastAsia="Calibri" w:hAnsi="Times New Roman" w:cs="Times New Roman"/>
          <w:kern w:val="0"/>
          <w14:ligatures w14:val="none"/>
        </w:rPr>
      </w:pPr>
      <w:r w:rsidRPr="00382E81">
        <w:rPr>
          <w:rFonts w:ascii="Times New Roman" w:eastAsia="Calibri" w:hAnsi="Times New Roman" w:cs="Times New Roman"/>
          <w:kern w:val="0"/>
          <w14:ligatures w14:val="none"/>
        </w:rPr>
        <w:t xml:space="preserve">Kas žinotina prieš vartojant </w:t>
      </w:r>
      <w:r w:rsidR="00876709">
        <w:rPr>
          <w:rFonts w:ascii="Times New Roman" w:eastAsia="Calibri" w:hAnsi="Times New Roman" w:cs="Times New Roman"/>
          <w:kern w:val="0"/>
          <w14:ligatures w14:val="none"/>
        </w:rPr>
        <w:t>Baclofen Polpharma</w:t>
      </w:r>
    </w:p>
    <w:p w14:paraId="38A8167D" w14:textId="791F2886" w:rsidR="00F74C2A" w:rsidRPr="00382E81" w:rsidRDefault="00F74C2A" w:rsidP="00382E81">
      <w:pPr>
        <w:pStyle w:val="Sraopastraipa"/>
        <w:numPr>
          <w:ilvl w:val="0"/>
          <w:numId w:val="8"/>
        </w:numPr>
        <w:spacing w:after="0" w:line="240" w:lineRule="auto"/>
        <w:rPr>
          <w:rFonts w:ascii="Times New Roman" w:eastAsia="Calibri" w:hAnsi="Times New Roman" w:cs="Times New Roman"/>
          <w:kern w:val="0"/>
          <w14:ligatures w14:val="none"/>
        </w:rPr>
      </w:pPr>
      <w:r w:rsidRPr="00382E81">
        <w:rPr>
          <w:rFonts w:ascii="Times New Roman" w:eastAsia="Calibri" w:hAnsi="Times New Roman" w:cs="Times New Roman"/>
          <w:kern w:val="0"/>
          <w14:ligatures w14:val="none"/>
        </w:rPr>
        <w:t xml:space="preserve">Kaip vartoti </w:t>
      </w:r>
      <w:r w:rsidR="00876709">
        <w:rPr>
          <w:rFonts w:ascii="Times New Roman" w:eastAsia="Calibri" w:hAnsi="Times New Roman" w:cs="Times New Roman"/>
          <w:kern w:val="0"/>
          <w14:ligatures w14:val="none"/>
        </w:rPr>
        <w:t>Baclofen Polpharma</w:t>
      </w:r>
    </w:p>
    <w:p w14:paraId="23739C64" w14:textId="750E804A" w:rsidR="00F74C2A" w:rsidRPr="00382E81" w:rsidRDefault="00F74C2A" w:rsidP="00382E81">
      <w:pPr>
        <w:pStyle w:val="Sraopastraipa"/>
        <w:numPr>
          <w:ilvl w:val="0"/>
          <w:numId w:val="8"/>
        </w:numPr>
        <w:spacing w:after="0" w:line="240" w:lineRule="auto"/>
        <w:rPr>
          <w:rFonts w:ascii="Times New Roman" w:eastAsia="Calibri" w:hAnsi="Times New Roman" w:cs="Times New Roman"/>
          <w:kern w:val="0"/>
          <w14:ligatures w14:val="none"/>
        </w:rPr>
      </w:pPr>
      <w:r w:rsidRPr="00382E81">
        <w:rPr>
          <w:rFonts w:ascii="Times New Roman" w:eastAsia="Calibri" w:hAnsi="Times New Roman" w:cs="Times New Roman"/>
          <w:kern w:val="0"/>
          <w14:ligatures w14:val="none"/>
        </w:rPr>
        <w:t>Galimas šalutinis poveikis</w:t>
      </w:r>
    </w:p>
    <w:p w14:paraId="25438025" w14:textId="51125CE2" w:rsidR="00F74C2A" w:rsidRPr="00382E81" w:rsidRDefault="00F74C2A" w:rsidP="00382E81">
      <w:pPr>
        <w:pStyle w:val="Sraopastraipa"/>
        <w:numPr>
          <w:ilvl w:val="0"/>
          <w:numId w:val="8"/>
        </w:numPr>
        <w:spacing w:after="0" w:line="240" w:lineRule="auto"/>
        <w:rPr>
          <w:rFonts w:ascii="Times New Roman" w:eastAsia="Calibri" w:hAnsi="Times New Roman" w:cs="Times New Roman"/>
          <w:kern w:val="0"/>
          <w14:ligatures w14:val="none"/>
        </w:rPr>
      </w:pPr>
      <w:r w:rsidRPr="00382E81">
        <w:rPr>
          <w:rFonts w:ascii="Times New Roman" w:eastAsia="Calibri" w:hAnsi="Times New Roman" w:cs="Times New Roman"/>
          <w:kern w:val="0"/>
          <w14:ligatures w14:val="none"/>
        </w:rPr>
        <w:t xml:space="preserve">Kaip laikyti </w:t>
      </w:r>
      <w:r w:rsidR="00876709">
        <w:rPr>
          <w:rFonts w:ascii="Times New Roman" w:eastAsia="Calibri" w:hAnsi="Times New Roman" w:cs="Times New Roman"/>
          <w:kern w:val="0"/>
          <w14:ligatures w14:val="none"/>
        </w:rPr>
        <w:t>Baclofen Polpharma</w:t>
      </w:r>
    </w:p>
    <w:p w14:paraId="2997E0C9" w14:textId="72E0BB38" w:rsidR="00F74C2A" w:rsidRPr="00382E81" w:rsidRDefault="00F74C2A" w:rsidP="00382E81">
      <w:pPr>
        <w:pStyle w:val="Sraopastraipa"/>
        <w:numPr>
          <w:ilvl w:val="0"/>
          <w:numId w:val="8"/>
        </w:numPr>
        <w:spacing w:after="0" w:line="240" w:lineRule="auto"/>
        <w:rPr>
          <w:rFonts w:ascii="Times New Roman" w:eastAsia="Calibri" w:hAnsi="Times New Roman" w:cs="Times New Roman"/>
          <w:kern w:val="0"/>
          <w14:ligatures w14:val="none"/>
        </w:rPr>
      </w:pPr>
      <w:r w:rsidRPr="00382E81">
        <w:rPr>
          <w:rFonts w:ascii="Times New Roman" w:eastAsia="Calibri" w:hAnsi="Times New Roman" w:cs="Times New Roman"/>
          <w:kern w:val="0"/>
          <w14:ligatures w14:val="none"/>
        </w:rPr>
        <w:t>Pakuotės turinys ir kita informacija</w:t>
      </w:r>
    </w:p>
    <w:p w14:paraId="42975496"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294E8F7"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5BA29D7" w14:textId="43D4C448" w:rsidR="00F74C2A" w:rsidRPr="00F74C2A" w:rsidRDefault="00F74C2A" w:rsidP="00F74C2A">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2" w:name="_Toc129243139"/>
      <w:bookmarkStart w:id="3" w:name="_Toc129243264"/>
      <w:r w:rsidRPr="00F74C2A">
        <w:rPr>
          <w:rFonts w:ascii="Times New Roman" w:eastAsia="Calibri" w:hAnsi="Times New Roman" w:cs="Times New Roman"/>
          <w:b/>
          <w:kern w:val="0"/>
          <w14:ligatures w14:val="none"/>
        </w:rPr>
        <w:t>1.</w:t>
      </w:r>
      <w:r w:rsidRPr="00F74C2A">
        <w:rPr>
          <w:rFonts w:ascii="Times New Roman" w:eastAsia="Calibri" w:hAnsi="Times New Roman" w:cs="Times New Roman"/>
          <w:b/>
          <w:kern w:val="0"/>
          <w14:ligatures w14:val="none"/>
        </w:rPr>
        <w:tab/>
      </w:r>
      <w:bookmarkEnd w:id="2"/>
      <w:bookmarkEnd w:id="3"/>
      <w:r w:rsidRPr="00F74C2A">
        <w:rPr>
          <w:rFonts w:ascii="Times New Roman" w:eastAsia="Calibri" w:hAnsi="Times New Roman" w:cs="Times New Roman"/>
          <w:b/>
          <w:kern w:val="0"/>
          <w14:ligatures w14:val="none"/>
        </w:rPr>
        <w:t xml:space="preserve">Kas yra </w:t>
      </w:r>
      <w:r w:rsidR="00876709">
        <w:rPr>
          <w:rFonts w:ascii="Times New Roman" w:eastAsia="Calibri" w:hAnsi="Times New Roman" w:cs="Times New Roman"/>
          <w:b/>
          <w:kern w:val="0"/>
          <w14:ligatures w14:val="none"/>
        </w:rPr>
        <w:t>Baclofen Polpharma</w:t>
      </w:r>
      <w:r w:rsidRPr="00F74C2A">
        <w:rPr>
          <w:rFonts w:ascii="Times New Roman" w:eastAsia="Calibri" w:hAnsi="Times New Roman" w:cs="Times New Roman"/>
          <w:b/>
          <w:kern w:val="0"/>
          <w14:ligatures w14:val="none"/>
        </w:rPr>
        <w:t xml:space="preserve"> ir kam jis vartojamas</w:t>
      </w:r>
    </w:p>
    <w:p w14:paraId="31E3FC57"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2546A47" w14:textId="09E7EA5A" w:rsidR="00F74C2A" w:rsidRPr="00F74C2A" w:rsidRDefault="00876709" w:rsidP="00F74C2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Baclofen Polpharma</w:t>
      </w:r>
      <w:r w:rsidR="00F74C2A" w:rsidRPr="00F74C2A">
        <w:rPr>
          <w:rFonts w:ascii="Times New Roman" w:eastAsia="Calibri" w:hAnsi="Times New Roman" w:cs="Times New Roman"/>
          <w:kern w:val="0"/>
          <w14:ligatures w14:val="none"/>
        </w:rPr>
        <w:t xml:space="preserve"> yra raumenis atpalaiduojantis vaistas.</w:t>
      </w:r>
    </w:p>
    <w:p w14:paraId="4B7DE302"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Jūsų gydytojas nusprendė, kad Jūsų ar Jūsų vaiko būklei gydyti padės šis vaistas.</w:t>
      </w:r>
    </w:p>
    <w:p w14:paraId="377AACED" w14:textId="6D0822B6" w:rsidR="00F74C2A" w:rsidRPr="00F74C2A" w:rsidRDefault="00876709" w:rsidP="00F74C2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Baclofen Polpharma</w:t>
      </w:r>
      <w:r w:rsidR="00F74C2A" w:rsidRPr="00F74C2A">
        <w:rPr>
          <w:rFonts w:ascii="Times New Roman" w:eastAsia="Calibri" w:hAnsi="Times New Roman" w:cs="Times New Roman"/>
          <w:kern w:val="0"/>
          <w14:ligatures w14:val="none"/>
        </w:rPr>
        <w:t xml:space="preserve"> vartojamas sumažinti per didelį Jūsų raumenų įtempimą (spazmus), kuris atsiranda esant įvairiems susirgimams, įskaitant cerebrinį paralyžių, išsėtinę sklerozę, insultą, stuburo smegenų ligas ir kitus nervų sistemos sutrikimus. </w:t>
      </w:r>
    </w:p>
    <w:p w14:paraId="7848DAD5"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E001C4F"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54AD127" w14:textId="6D1FA105" w:rsidR="00F74C2A" w:rsidRPr="00F74C2A" w:rsidRDefault="00F74C2A" w:rsidP="00F74C2A">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4" w:name="_Toc129243140"/>
      <w:bookmarkStart w:id="5" w:name="_Toc129243265"/>
      <w:r w:rsidRPr="00F74C2A">
        <w:rPr>
          <w:rFonts w:ascii="Times New Roman" w:eastAsia="Calibri" w:hAnsi="Times New Roman" w:cs="Times New Roman"/>
          <w:b/>
          <w:kern w:val="0"/>
          <w14:ligatures w14:val="none"/>
        </w:rPr>
        <w:t>2.</w:t>
      </w:r>
      <w:r w:rsidRPr="00F74C2A">
        <w:rPr>
          <w:rFonts w:ascii="Times New Roman" w:eastAsia="Calibri" w:hAnsi="Times New Roman" w:cs="Times New Roman"/>
          <w:b/>
          <w:kern w:val="0"/>
          <w14:ligatures w14:val="none"/>
        </w:rPr>
        <w:tab/>
      </w:r>
      <w:bookmarkEnd w:id="4"/>
      <w:bookmarkEnd w:id="5"/>
      <w:r w:rsidRPr="00F74C2A">
        <w:rPr>
          <w:rFonts w:ascii="Times New Roman" w:eastAsia="Calibri" w:hAnsi="Times New Roman" w:cs="Times New Roman"/>
          <w:b/>
          <w:kern w:val="0"/>
          <w14:ligatures w14:val="none"/>
        </w:rPr>
        <w:t xml:space="preserve">Kas žinotina prieš vartojant </w:t>
      </w:r>
      <w:r w:rsidR="00876709">
        <w:rPr>
          <w:rFonts w:ascii="Times New Roman" w:eastAsia="Calibri" w:hAnsi="Times New Roman" w:cs="Times New Roman"/>
          <w:b/>
          <w:kern w:val="0"/>
          <w14:ligatures w14:val="none"/>
        </w:rPr>
        <w:t>Baclofen Polpharma</w:t>
      </w:r>
    </w:p>
    <w:p w14:paraId="22467F77"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594B7D9" w14:textId="1DFFD46E" w:rsidR="00F74C2A" w:rsidRPr="00F74C2A" w:rsidRDefault="00876709" w:rsidP="00F74C2A">
      <w:pPr>
        <w:spacing w:after="0" w:line="220" w:lineRule="exact"/>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Baclofen Polpharma</w:t>
      </w:r>
      <w:r w:rsidR="00F74C2A" w:rsidRPr="00F74C2A">
        <w:rPr>
          <w:rFonts w:ascii="Times New Roman" w:eastAsia="Calibri" w:hAnsi="Times New Roman" w:cs="Times New Roman"/>
          <w:b/>
          <w:kern w:val="0"/>
          <w14:ligatures w14:val="none"/>
        </w:rPr>
        <w:t xml:space="preserve"> vartoti </w:t>
      </w:r>
      <w:r w:rsidR="00382E81">
        <w:rPr>
          <w:rFonts w:ascii="Times New Roman" w:eastAsia="Calibri" w:hAnsi="Times New Roman" w:cs="Times New Roman"/>
          <w:b/>
          <w:kern w:val="0"/>
          <w14:ligatures w14:val="none"/>
        </w:rPr>
        <w:t>draudžiama</w:t>
      </w:r>
      <w:r w:rsidR="00F74C2A" w:rsidRPr="00F74C2A">
        <w:rPr>
          <w:rFonts w:ascii="Times New Roman" w:eastAsia="Calibri" w:hAnsi="Times New Roman" w:cs="Times New Roman"/>
          <w:b/>
          <w:kern w:val="0"/>
          <w14:ligatures w14:val="none"/>
        </w:rPr>
        <w:t>:</w:t>
      </w:r>
    </w:p>
    <w:p w14:paraId="355DBB7A" w14:textId="77777777" w:rsidR="00F74C2A" w:rsidRPr="00F74C2A" w:rsidRDefault="00F74C2A" w:rsidP="00382E81">
      <w:pPr>
        <w:numPr>
          <w:ilvl w:val="0"/>
          <w:numId w:val="3"/>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yra alergija baklofenui arba bet kuriai pagalbinei šio vaisto medžiagai (jos išvardytos 6 skyriuje);</w:t>
      </w:r>
    </w:p>
    <w:p w14:paraId="67EE0146" w14:textId="77777777" w:rsidR="00F74C2A" w:rsidRPr="00F74C2A" w:rsidRDefault="00F74C2A" w:rsidP="00382E81">
      <w:pPr>
        <w:numPr>
          <w:ilvl w:val="0"/>
          <w:numId w:val="3"/>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yra peptinė opa.</w:t>
      </w:r>
    </w:p>
    <w:p w14:paraId="30B3BEFC"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7AB29A3E" w14:textId="77777777" w:rsidR="00F74C2A" w:rsidRPr="00F74C2A" w:rsidRDefault="00F74C2A" w:rsidP="00F74C2A">
      <w:pPr>
        <w:spacing w:after="0" w:line="220" w:lineRule="exact"/>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Įspėjimai ir atsargumo priemonės</w:t>
      </w:r>
    </w:p>
    <w:p w14:paraId="30D42E6A" w14:textId="66D8F5E7" w:rsidR="00F74C2A" w:rsidRPr="00F74C2A" w:rsidRDefault="00F74C2A" w:rsidP="00F74C2A">
      <w:pPr>
        <w:spacing w:after="0" w:line="220" w:lineRule="exact"/>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Pasitarkite su gydytoju, prieš pradėdami vartoti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w:t>
      </w:r>
    </w:p>
    <w:p w14:paraId="570575F1"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sutrikusi inkstų veikla (vaistas iš organizmo išskiriamas daugiausia su šlapimu);</w:t>
      </w:r>
    </w:p>
    <w:p w14:paraId="078A8BCD"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vartojate vaistų nuo hipertenzijos, t. y. didelio kraujospūdžio ligos (galima vaistų sąveika);</w:t>
      </w:r>
    </w:p>
    <w:p w14:paraId="6921E481"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ištiko smegenų insultas, anksčiau sirgote peptine opa, buvo sutrikę kvėpavimas ar kepenų veikla;</w:t>
      </w:r>
    </w:p>
    <w:p w14:paraId="54480912"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padidėjęs šlapimo pūslės rauko tonusas (gali susilaikyti šlapimas);</w:t>
      </w:r>
    </w:p>
    <w:p w14:paraId="6A90DA11"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vartojate vaistų nuo traukulių (gali sumažėti jų veiksmingumas, atsirasti pokyčių elektroencefalogramoje);</w:t>
      </w:r>
    </w:p>
    <w:p w14:paraId="520AB8E8"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yra psichozės sindromas, šizofrenija, traukulių ar sumišimo būklė (gali pasunkėti šių ligų požymiai ir simptomai);</w:t>
      </w:r>
    </w:p>
    <w:p w14:paraId="00648A5B"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sunku išlaikyti vertikalią kūno padėtį ir pusiausvyrą;</w:t>
      </w:r>
    </w:p>
    <w:p w14:paraId="2C1C7204" w14:textId="77777777" w:rsidR="00F74C2A" w:rsidRPr="00F74C2A" w:rsidRDefault="00F74C2A" w:rsidP="00382E81">
      <w:pPr>
        <w:numPr>
          <w:ilvl w:val="0"/>
          <w:numId w:val="4"/>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esate vyresnis nei 65 metų</w:t>
      </w:r>
    </w:p>
    <w:p w14:paraId="5A4EDCB1" w14:textId="77777777" w:rsidR="00F74C2A" w:rsidRPr="00F74C2A" w:rsidRDefault="00F74C2A" w:rsidP="00382E81">
      <w:pPr>
        <w:numPr>
          <w:ilvl w:val="0"/>
          <w:numId w:val="4"/>
        </w:numPr>
        <w:autoSpaceDE w:val="0"/>
        <w:autoSpaceDN w:val="0"/>
        <w:adjustRightInd w:val="0"/>
        <w:spacing w:after="0" w:line="240" w:lineRule="auto"/>
        <w:ind w:left="567" w:hanging="425"/>
        <w:rPr>
          <w:rFonts w:ascii="Times New Roman" w:eastAsia="Calibri" w:hAnsi="Times New Roman" w:cs="Verdana"/>
          <w:color w:val="000000"/>
          <w:kern w:val="0"/>
          <w:sz w:val="24"/>
          <w:szCs w:val="24"/>
          <w:lang w:eastAsia="pl-PL"/>
          <w14:ligatures w14:val="none"/>
        </w:rPr>
      </w:pPr>
      <w:r w:rsidRPr="00F74C2A">
        <w:rPr>
          <w:rFonts w:ascii="Times New Roman" w:eastAsia="Calibri" w:hAnsi="Times New Roman" w:cs="Times New Roman"/>
          <w:color w:val="000000"/>
          <w:kern w:val="0"/>
          <w:lang w:eastAsia="pl-PL"/>
          <w14:ligatures w14:val="none"/>
        </w:rPr>
        <w:t>jeigu jums praeityje diagnozuotas alkoholizmas, jūs dideliais kiekiais vartojate alkoholį arba praeityje piktnaudžiavote vaistais ar buvote nuo jų priklausomi.</w:t>
      </w:r>
    </w:p>
    <w:p w14:paraId="1E756757"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90A43CF"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lastRenderedPageBreak/>
        <w:t>Kai kuriems baklofenu gydomiems pacientams kilo minčių apie savęs žalojimą ar savižudybę arba jie mėgino nusižudyti. Dauguma šių žmonių taip pat sirgo depresija, gausiai vartojo alkoholį arba turėjo polinkį į mintis apie savižudybę. Jeigu jums kada nors kyla minčių apie savęs žalojimą arba savižudybę, nedelsdami kreipkitės į gydytoją arba nuvykite į ligoninę. Taip pat paprašykite savo giminaičių arba artimų draugų pasakyti jums, jeigu jie sunerimtų dėl jūsų pasikeitusio elgesio, ir paprašykite jų perskaityti šį lapelį.</w:t>
      </w:r>
    </w:p>
    <w:p w14:paraId="39D80F73"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30D591E9" w14:textId="4475C0A9"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Baklofeno vartojimo negalima nutraukus staiga, kadangi gali pasireikšti nepageidaujamų reiškinių, pavyzdžiui: raumenų spazmas ar padidėjęs raumenų tonusas, pagreitėjęs širdies susitraukimų dažnis, karščiavimas, sumišimas, haliucinacijų, pakitusi nuotaika ar emocijos, psichikos sutrikimas, mintys apie persekiojimą ir traukuliai (priepuoliai). Jeigu Jūs ar Jūsų gydytojas nusprendėte nutraukti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xml:space="preserve"> vartojimą, paklauskite gydytojo, kaip tai padaryti. Paprastai vartojamų tablečių kiekį reikia laipsniškai mažinti per vieną ar dvi savaites. </w:t>
      </w:r>
    </w:p>
    <w:p w14:paraId="0C4B570A"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156C15F" w14:textId="0F6344AA"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Pacientams, kurių kepenų veikla sutrikusi arba kurie serga cukriniu diabetu,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xml:space="preserve"> vartojimo metu rekomenduojama tirti aspartataminotransferazės, šarminės fosfatazės ir gliukozės kiekį kraujyje, kadangi buvo pastebėta, kad gali padidėti šių medžiagų kiekis.</w:t>
      </w:r>
    </w:p>
    <w:p w14:paraId="38452FD4"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5148BB72" w14:textId="77777777" w:rsidR="00F74C2A" w:rsidRPr="00F74C2A" w:rsidRDefault="00F74C2A" w:rsidP="00F74C2A">
      <w:pPr>
        <w:spacing w:after="0" w:line="240" w:lineRule="auto"/>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Vaikams ir paaugliams</w:t>
      </w:r>
    </w:p>
    <w:p w14:paraId="6E4BDFAD"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Baklofeno netinkamas vartoti vaikams, sveriantiems mažiau nei 33 kg.</w:t>
      </w:r>
    </w:p>
    <w:p w14:paraId="6FD0D2D3"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3934E6E8" w14:textId="3F1C7192" w:rsidR="00F74C2A" w:rsidRPr="00F74C2A" w:rsidRDefault="00F74C2A" w:rsidP="00F74C2A">
      <w:pPr>
        <w:spacing w:after="0" w:line="220" w:lineRule="exact"/>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 xml:space="preserve">Kiti vaistai ir </w:t>
      </w:r>
      <w:r w:rsidR="00876709">
        <w:rPr>
          <w:rFonts w:ascii="Times New Roman" w:eastAsia="Calibri" w:hAnsi="Times New Roman" w:cs="Times New Roman"/>
          <w:b/>
          <w:kern w:val="0"/>
          <w14:ligatures w14:val="none"/>
        </w:rPr>
        <w:t>Baclofen Polpharma</w:t>
      </w:r>
    </w:p>
    <w:p w14:paraId="3D8B2EAB"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vartojate ar neseniai vartojote kitų vaistų arba dėl to nesate tikri, apie tai pasakykite gydytojui arba vaistininkui. Baklofenas gali sąveikauti su kitais kartu vartojamais vaistais:</w:t>
      </w:r>
    </w:p>
    <w:p w14:paraId="1F8A2E8A"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baklofenas stiprina kartu vartojamų centrinę nervų sistemą veikiančių vaistų su sintetiniais opiatais sukeliamą slopinamąjį poveikį;</w:t>
      </w:r>
    </w:p>
    <w:p w14:paraId="13282480"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tricikliai antidepresantai gali stiprinti baklofeno poveikį, todėl raumenų tonusas gali labai sumažėti;</w:t>
      </w:r>
    </w:p>
    <w:p w14:paraId="060CF71B"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baklofenas gali stiprinti vaistų nuo hipertenzijos (įskaitant AKF inhibitorius bei diuretikus) poveikį, todėl gali reikėti keisti jų dozę;</w:t>
      </w:r>
    </w:p>
    <w:p w14:paraId="3A70678E"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inkstų funkciją galintys pabloginti vaistai (pvz., ibuprofenas) gali lėtinti baklofeno išsiskyrimą iš organizmo, todėl gali pasireikšti toksinis jo poveikis;</w:t>
      </w:r>
    </w:p>
    <w:p w14:paraId="05417487"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baklofenas pailgina fentanilio sukeliamą analgeziją;</w:t>
      </w:r>
    </w:p>
    <w:p w14:paraId="3B200C86"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baklofeno vartojant kartu su ličio vaistais, gali sustiprėti hiperkineziniai simptomai;</w:t>
      </w:r>
    </w:p>
    <w:p w14:paraId="578D5455" w14:textId="77777777" w:rsidR="00F74C2A" w:rsidRPr="00F74C2A" w:rsidRDefault="00F74C2A" w:rsidP="00382E81">
      <w:pPr>
        <w:numPr>
          <w:ilvl w:val="0"/>
          <w:numId w:val="5"/>
        </w:numPr>
        <w:spacing w:after="0" w:line="240" w:lineRule="auto"/>
        <w:ind w:left="567" w:hanging="425"/>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baklofeno vartojant kartu su levodopa ir karbidopa, gali atsirasti sumišimas, haliucinacijų ir sujaudinimas.</w:t>
      </w:r>
    </w:p>
    <w:p w14:paraId="63E9310B" w14:textId="77777777" w:rsidR="00F74C2A" w:rsidRPr="00F74C2A" w:rsidRDefault="00F74C2A" w:rsidP="00F74C2A">
      <w:pPr>
        <w:tabs>
          <w:tab w:val="num" w:pos="720"/>
        </w:tabs>
        <w:spacing w:after="0" w:line="240" w:lineRule="auto"/>
        <w:ind w:left="720" w:hanging="360"/>
        <w:rPr>
          <w:rFonts w:ascii="Times New Roman" w:eastAsia="Calibri" w:hAnsi="Times New Roman" w:cs="Times New Roman"/>
          <w:kern w:val="0"/>
          <w14:ligatures w14:val="none"/>
        </w:rPr>
      </w:pPr>
    </w:p>
    <w:p w14:paraId="040B6FFB" w14:textId="78246BB0" w:rsidR="00F74C2A" w:rsidRPr="00F74C2A" w:rsidRDefault="00876709" w:rsidP="00F74C2A">
      <w:pPr>
        <w:spacing w:after="0" w:line="220" w:lineRule="exact"/>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Baclofen Polpharma</w:t>
      </w:r>
      <w:r w:rsidR="00F74C2A" w:rsidRPr="00F74C2A">
        <w:rPr>
          <w:rFonts w:ascii="Times New Roman" w:eastAsia="Calibri" w:hAnsi="Times New Roman" w:cs="Times New Roman"/>
          <w:b/>
          <w:kern w:val="0"/>
          <w14:ligatures w14:val="none"/>
        </w:rPr>
        <w:t xml:space="preserve"> vartojimas su maistu, gėrimais ir alkoholiu</w:t>
      </w:r>
    </w:p>
    <w:p w14:paraId="45D3A2C3" w14:textId="59548692" w:rsidR="00F74C2A" w:rsidRPr="00F74C2A" w:rsidRDefault="00876709" w:rsidP="00F74C2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Baclofen Polpharma</w:t>
      </w:r>
      <w:r w:rsidR="00F74C2A" w:rsidRPr="00F74C2A">
        <w:rPr>
          <w:rFonts w:ascii="Times New Roman" w:eastAsia="Calibri" w:hAnsi="Times New Roman" w:cs="Times New Roman"/>
          <w:kern w:val="0"/>
          <w14:ligatures w14:val="none"/>
        </w:rPr>
        <w:t xml:space="preserve"> reikia gerti valgio metu. </w:t>
      </w:r>
    </w:p>
    <w:p w14:paraId="6317DD9E"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Baklofenas stiprina alkoholio raminamąjį poveikį.</w:t>
      </w:r>
    </w:p>
    <w:p w14:paraId="259DDAE1"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33E2B378" w14:textId="77777777" w:rsidR="00F74C2A" w:rsidRPr="00F74C2A" w:rsidRDefault="00F74C2A" w:rsidP="00F74C2A">
      <w:pPr>
        <w:spacing w:after="0" w:line="220" w:lineRule="exact"/>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Nėštumas ir žindymo laikotarpis</w:t>
      </w:r>
    </w:p>
    <w:p w14:paraId="1B0BD23F"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Jeigu esate nėščia, žindote kūdikį, manote, kad galbūt esate nėščia arba planuojate pastoti, tai prieš vartodama šį vaistą pasitarkite su gydytoju arba vaistininku. </w:t>
      </w:r>
    </w:p>
    <w:p w14:paraId="2F8D7196"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Nėštumo metu baklofeno nevartokite, nebent gydytojas Jums liepė.</w:t>
      </w:r>
    </w:p>
    <w:p w14:paraId="604B51E5"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Tik labai mažas kiekis baklofeno patenka į motinos pieną. Jūsų gydytojas su Jumis aptars, ar galima vartojant baklofeno žindyti. </w:t>
      </w:r>
    </w:p>
    <w:p w14:paraId="4491A631"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22A18423" w14:textId="77777777" w:rsidR="00F74C2A" w:rsidRPr="00F74C2A" w:rsidRDefault="00F74C2A" w:rsidP="00F74C2A">
      <w:pPr>
        <w:spacing w:after="0" w:line="220" w:lineRule="exact"/>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Vairavimas ir mechanizmų valdymas</w:t>
      </w:r>
    </w:p>
    <w:p w14:paraId="2957007E"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Baklofenas gali slopinti centrinę nervų sistemą ir sutrikdyti gebėjimą sukaupti dėmesį. Todėl šio vaisto vartojantiems pacientams vairuoti ir valdyti mechanizmų negalima.</w:t>
      </w:r>
    </w:p>
    <w:p w14:paraId="09BAAA15"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591BA5F8" w14:textId="24A49B0A" w:rsidR="00F74C2A" w:rsidRPr="00F74C2A" w:rsidRDefault="00876709" w:rsidP="00F74C2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b/>
          <w:kern w:val="0"/>
          <w14:ligatures w14:val="none"/>
        </w:rPr>
        <w:t>Baclofen Polpharma</w:t>
      </w:r>
      <w:r w:rsidR="00F74C2A" w:rsidRPr="00F74C2A">
        <w:rPr>
          <w:rFonts w:ascii="Times New Roman" w:eastAsia="Calibri" w:hAnsi="Times New Roman" w:cs="Times New Roman"/>
          <w:b/>
          <w:kern w:val="0"/>
          <w14:ligatures w14:val="none"/>
        </w:rPr>
        <w:t xml:space="preserve"> sudėtyje yra laktozės</w:t>
      </w:r>
    </w:p>
    <w:p w14:paraId="14BAF9BB"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Jeigu gydytojas Jums yra sakęs, kad netoleruojate kokių nors angliavandenių, kreipkitės į jį prieš pradėdami vartoti šį vaistą. </w:t>
      </w:r>
    </w:p>
    <w:p w14:paraId="640B3E38"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E5EC888"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353FC93F" w14:textId="7DCB4312" w:rsidR="00F74C2A" w:rsidRPr="00F74C2A" w:rsidRDefault="00F74C2A" w:rsidP="00F74C2A">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6" w:name="_Toc129243141"/>
      <w:bookmarkStart w:id="7" w:name="_Toc129243266"/>
      <w:r w:rsidRPr="00F74C2A">
        <w:rPr>
          <w:rFonts w:ascii="Times New Roman" w:eastAsia="Calibri" w:hAnsi="Times New Roman" w:cs="Times New Roman"/>
          <w:b/>
          <w:kern w:val="0"/>
          <w14:ligatures w14:val="none"/>
        </w:rPr>
        <w:lastRenderedPageBreak/>
        <w:t>3.</w:t>
      </w:r>
      <w:r w:rsidRPr="00F74C2A">
        <w:rPr>
          <w:rFonts w:ascii="Times New Roman" w:eastAsia="Calibri" w:hAnsi="Times New Roman" w:cs="Times New Roman"/>
          <w:b/>
          <w:kern w:val="0"/>
          <w14:ligatures w14:val="none"/>
        </w:rPr>
        <w:tab/>
      </w:r>
      <w:bookmarkEnd w:id="6"/>
      <w:bookmarkEnd w:id="7"/>
      <w:r w:rsidRPr="00F74C2A">
        <w:rPr>
          <w:rFonts w:ascii="Times New Roman" w:eastAsia="Calibri" w:hAnsi="Times New Roman" w:cs="Times New Roman"/>
          <w:b/>
          <w:kern w:val="0"/>
          <w14:ligatures w14:val="none"/>
        </w:rPr>
        <w:t xml:space="preserve">Kaip vartoti </w:t>
      </w:r>
      <w:r w:rsidR="00876709">
        <w:rPr>
          <w:rFonts w:ascii="Times New Roman" w:eastAsia="Calibri" w:hAnsi="Times New Roman" w:cs="Times New Roman"/>
          <w:b/>
          <w:kern w:val="0"/>
          <w14:ligatures w14:val="none"/>
        </w:rPr>
        <w:t>Baclofen Polpharma</w:t>
      </w:r>
    </w:p>
    <w:p w14:paraId="6B18466F"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D52F448"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Visada vartokite šį vaistą tiksliai kaip nurodė gydytojas. Jeigu abejojate, kreipkitės į gydytoją arba vaistininką.</w:t>
      </w:r>
    </w:p>
    <w:p w14:paraId="12722DA0"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14D00D5" w14:textId="77777777" w:rsidR="00F74C2A" w:rsidRPr="00F74C2A" w:rsidRDefault="00F74C2A" w:rsidP="00F74C2A">
      <w:pPr>
        <w:spacing w:after="0" w:line="240" w:lineRule="auto"/>
        <w:rPr>
          <w:rFonts w:ascii="Times New Roman" w:eastAsia="Calibri" w:hAnsi="Times New Roman" w:cs="Times New Roman"/>
          <w:i/>
          <w:kern w:val="0"/>
          <w14:ligatures w14:val="none"/>
        </w:rPr>
      </w:pPr>
      <w:r w:rsidRPr="00F74C2A">
        <w:rPr>
          <w:rFonts w:ascii="Times New Roman" w:eastAsia="Calibri" w:hAnsi="Times New Roman" w:cs="Times New Roman"/>
          <w:i/>
          <w:kern w:val="0"/>
          <w14:ligatures w14:val="none"/>
        </w:rPr>
        <w:t>Suaugusiems žmonėms</w:t>
      </w:r>
    </w:p>
    <w:p w14:paraId="4225BD93" w14:textId="69D2F1F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Pirmąsias tris gydymo dienas rekomenduojama vartoti po 5 mg (pusę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xml:space="preserve"> 10 mg tabletės) tris kartus per parą, kitas 3 dienas </w:t>
      </w:r>
      <w:r w:rsidRPr="00F74C2A">
        <w:rPr>
          <w:rFonts w:ascii="Times New Roman" w:eastAsia="Calibri" w:hAnsi="Times New Roman" w:cs="Times New Roman"/>
          <w:kern w:val="0"/>
          <w14:ligatures w14:val="none"/>
        </w:rPr>
        <w:sym w:font="Symbol" w:char="F02D"/>
      </w:r>
      <w:r w:rsidRPr="00F74C2A">
        <w:rPr>
          <w:rFonts w:ascii="Times New Roman" w:eastAsia="Calibri" w:hAnsi="Times New Roman" w:cs="Times New Roman"/>
          <w:kern w:val="0"/>
          <w14:ligatures w14:val="none"/>
        </w:rPr>
        <w:t xml:space="preserve"> po 10 mg (vieną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xml:space="preserve"> 10 mg tabletę) tris kartus per parą, dar tolesnes 3 dienas </w:t>
      </w:r>
      <w:r w:rsidRPr="00F74C2A">
        <w:rPr>
          <w:rFonts w:ascii="Times New Roman" w:eastAsia="Calibri" w:hAnsi="Times New Roman" w:cs="Times New Roman"/>
          <w:kern w:val="0"/>
          <w14:ligatures w14:val="none"/>
        </w:rPr>
        <w:sym w:font="Symbol" w:char="F02D"/>
      </w:r>
      <w:r w:rsidRPr="00F74C2A">
        <w:rPr>
          <w:rFonts w:ascii="Times New Roman" w:eastAsia="Calibri" w:hAnsi="Times New Roman" w:cs="Times New Roman"/>
          <w:kern w:val="0"/>
          <w14:ligatures w14:val="none"/>
        </w:rPr>
        <w:t xml:space="preserve"> po 15 mg (pusantros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xml:space="preserve"> 10 mg tabletės) ir dar tolesnes 3 dienas </w:t>
      </w:r>
      <w:r w:rsidRPr="00F74C2A">
        <w:rPr>
          <w:rFonts w:ascii="Times New Roman" w:eastAsia="Calibri" w:hAnsi="Times New Roman" w:cs="Times New Roman"/>
          <w:kern w:val="0"/>
          <w14:ligatures w14:val="none"/>
        </w:rPr>
        <w:sym w:font="Symbol" w:char="F02D"/>
      </w:r>
      <w:r w:rsidRPr="00F74C2A">
        <w:rPr>
          <w:rFonts w:ascii="Times New Roman" w:eastAsia="Calibri" w:hAnsi="Times New Roman" w:cs="Times New Roman"/>
          <w:kern w:val="0"/>
          <w14:ligatures w14:val="none"/>
        </w:rPr>
        <w:t xml:space="preserve"> po 20 mg (dvi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xml:space="preserve"> 10 mg tabletes) tris kartus per parą. </w:t>
      </w:r>
    </w:p>
    <w:p w14:paraId="3CE69435"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Gydomasis poveikis paprastai pasireiškia vartojant 30 – 75 mg paros dozę. Prireikus gydytojas ją gali laipsniškai labai atsargiai didinti. Negalima viršyti 100 mg paros dozės.</w:t>
      </w:r>
    </w:p>
    <w:p w14:paraId="74D08CFE"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Gydymo trukmė priklauso nuo paciento būklės. </w:t>
      </w:r>
    </w:p>
    <w:p w14:paraId="7FBDE102"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Baklofeno vartojimo negalima nutraukti staiga, kadangi gali atsirasti haliucinacijų ir pasunkėti spazminė būklė.</w:t>
      </w:r>
    </w:p>
    <w:p w14:paraId="326E09EE"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27FC135" w14:textId="77777777" w:rsidR="00F74C2A" w:rsidRPr="00F74C2A" w:rsidRDefault="00F74C2A" w:rsidP="00F74C2A">
      <w:pPr>
        <w:spacing w:after="0" w:line="240" w:lineRule="auto"/>
        <w:rPr>
          <w:rFonts w:ascii="Times New Roman" w:eastAsia="Calibri" w:hAnsi="Times New Roman" w:cs="Times New Roman"/>
          <w:i/>
          <w:kern w:val="0"/>
          <w14:ligatures w14:val="none"/>
        </w:rPr>
      </w:pPr>
      <w:r w:rsidRPr="00F74C2A">
        <w:rPr>
          <w:rFonts w:ascii="Times New Roman" w:eastAsia="Calibri" w:hAnsi="Times New Roman" w:cs="Times New Roman"/>
          <w:i/>
          <w:kern w:val="0"/>
          <w14:ligatures w14:val="none"/>
        </w:rPr>
        <w:t>Senyviems pacientams</w:t>
      </w:r>
    </w:p>
    <w:p w14:paraId="3A23EE9D"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Senyviems pacientams dozę reikia didinti itin atsargiai, kadangi jiems yra didesnis nepageidaujamų reakcijų pasireiškimo pavojus.</w:t>
      </w:r>
    </w:p>
    <w:p w14:paraId="0F85C724"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A357C35" w14:textId="77777777" w:rsidR="00F74C2A" w:rsidRPr="00F74C2A" w:rsidRDefault="00F74C2A" w:rsidP="00F74C2A">
      <w:pPr>
        <w:spacing w:after="0" w:line="240" w:lineRule="auto"/>
        <w:rPr>
          <w:rFonts w:ascii="Times New Roman" w:eastAsia="Calibri" w:hAnsi="Times New Roman" w:cs="Times New Roman"/>
          <w:i/>
          <w:kern w:val="0"/>
          <w14:ligatures w14:val="none"/>
        </w:rPr>
      </w:pPr>
      <w:r w:rsidRPr="00F74C2A">
        <w:rPr>
          <w:rFonts w:ascii="Times New Roman" w:eastAsia="Calibri" w:hAnsi="Times New Roman" w:cs="Times New Roman"/>
          <w:i/>
          <w:kern w:val="0"/>
          <w14:ligatures w14:val="none"/>
        </w:rPr>
        <w:t>Pacientams, kurių inkstų funkcija sutrikusi</w:t>
      </w:r>
    </w:p>
    <w:p w14:paraId="10EAC5B6"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Tokiems pacientams rekomenduojama vartoti mažesnę, t. y. 5 mg, paros dozę.</w:t>
      </w:r>
    </w:p>
    <w:p w14:paraId="19AFA366"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21C3016" w14:textId="77777777" w:rsidR="00F74C2A" w:rsidRPr="00F74C2A" w:rsidRDefault="00F74C2A" w:rsidP="00F74C2A">
      <w:pPr>
        <w:spacing w:after="0" w:line="240" w:lineRule="auto"/>
        <w:rPr>
          <w:rFonts w:ascii="Times New Roman" w:eastAsia="Calibri" w:hAnsi="Times New Roman" w:cs="Times New Roman"/>
          <w:i/>
          <w:kern w:val="0"/>
          <w14:ligatures w14:val="none"/>
        </w:rPr>
      </w:pPr>
      <w:r w:rsidRPr="00F74C2A">
        <w:rPr>
          <w:rFonts w:ascii="Times New Roman" w:eastAsia="Calibri" w:hAnsi="Times New Roman" w:cs="Times New Roman"/>
          <w:i/>
          <w:kern w:val="0"/>
          <w14:ligatures w14:val="none"/>
        </w:rPr>
        <w:t>Vartojimas vaikams ir paaugliams (nuo 0 iki &lt;18 metų)</w:t>
      </w:r>
    </w:p>
    <w:p w14:paraId="0E6D8008"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Vaikams gydymas pritaikomas pagal jų kūno masę. Vaikų gydymas paprastai pradedamas labai maža doze (maždaug 0,3 mg/kg per parą), ją padalijus į 2-4 dozes (rekomenduojama į 4). Po to dozė pamažu didinama, kol atitinka individualius vaiko poreikius, ir paprastai yra tarp 0,75 ir 2 mg/kg kūno masės. Vaikams, jaunesniems nei 8 metai, didžiausia bendra paros dozė negali viršyti 40 mg per parą. Vaikams vyresniems, nei 8 metai, gali būti vartojama didžiausia paros dozė siekianti 60 mg. Baklofeno negalima vartoti vaikams, sveriantiems mažiau nei 33 kg.</w:t>
      </w:r>
    </w:p>
    <w:p w14:paraId="19D563B1"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2A5E2AEF" w14:textId="09BEB97C" w:rsidR="00F74C2A" w:rsidRPr="00F74C2A" w:rsidRDefault="00F74C2A" w:rsidP="00F74C2A">
      <w:pPr>
        <w:spacing w:after="0" w:line="220" w:lineRule="exact"/>
        <w:rPr>
          <w:rFonts w:ascii="Times New Roman" w:eastAsia="Calibri" w:hAnsi="Times New Roman" w:cs="Times New Roman"/>
          <w:b/>
          <w:bCs/>
          <w:kern w:val="0"/>
          <w14:ligatures w14:val="none"/>
        </w:rPr>
      </w:pPr>
      <w:r w:rsidRPr="00F74C2A">
        <w:rPr>
          <w:rFonts w:ascii="Times New Roman" w:eastAsia="Calibri" w:hAnsi="Times New Roman" w:cs="Times New Roman"/>
          <w:b/>
          <w:bCs/>
          <w:kern w:val="0"/>
          <w14:ligatures w14:val="none"/>
        </w:rPr>
        <w:t xml:space="preserve">Ką daryti pavartojus per didelę </w:t>
      </w:r>
      <w:r w:rsidR="00876709">
        <w:rPr>
          <w:rFonts w:ascii="Times New Roman" w:eastAsia="Calibri" w:hAnsi="Times New Roman" w:cs="Times New Roman"/>
          <w:b/>
          <w:bCs/>
          <w:kern w:val="0"/>
          <w14:ligatures w14:val="none"/>
        </w:rPr>
        <w:t>Baclofen Polpharma</w:t>
      </w:r>
      <w:r w:rsidRPr="00F74C2A">
        <w:rPr>
          <w:rFonts w:ascii="Times New Roman" w:eastAsia="Calibri" w:hAnsi="Times New Roman" w:cs="Times New Roman"/>
          <w:b/>
          <w:bCs/>
          <w:kern w:val="0"/>
          <w14:ligatures w14:val="none"/>
        </w:rPr>
        <w:t xml:space="preserve"> dozę?</w:t>
      </w:r>
    </w:p>
    <w:p w14:paraId="79A1DE0D" w14:textId="154BDD52"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Perdozavus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gali pasireikšti toliau išvardytų reiškinių: mieguistumas, sąmonės praradimas, koma, kvėpavimo sustojimas, sumišimo būklė, haliucinacijų, sujaudinimas, neryškus matymas, vyzdžių susitraukimo reflekso išnykimas, sumažėjęs raumenų tonusas, traukuliai, periferinių kraujagyslių išsiplėtimas, sumažėjęs kraujospūdis, suretėjęs pulsas, kūno temperatūros sumažėjimas, pykinimas, vėmimas, viduriavimas, padidėjęs seilėtekis, spengimas ausyse (ūžesys [</w:t>
      </w:r>
      <w:r w:rsidRPr="00F74C2A">
        <w:rPr>
          <w:rFonts w:ascii="Times New Roman" w:eastAsia="Calibri" w:hAnsi="Times New Roman" w:cs="Times New Roman"/>
          <w:i/>
          <w:kern w:val="0"/>
          <w14:ligatures w14:val="none"/>
        </w:rPr>
        <w:t>tinnitus</w:t>
      </w:r>
      <w:r w:rsidRPr="00F74C2A">
        <w:rPr>
          <w:rFonts w:ascii="Times New Roman" w:eastAsia="Calibri" w:hAnsi="Times New Roman" w:cs="Times New Roman"/>
          <w:kern w:val="0"/>
          <w14:ligatures w14:val="none"/>
        </w:rPr>
        <w:t>]).</w:t>
      </w:r>
    </w:p>
    <w:p w14:paraId="51D080A6"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manote, kad išgėrėte per daug tablečių, nedelsdami kvieskite gydytoją. Kol jis atvyks, sąmonės nepraradusiems pacientams galima sukelti vėmimą, po to duoti gerti aktyvintosios anglies.</w:t>
      </w:r>
    </w:p>
    <w:p w14:paraId="46E437BF"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Specifinio baklofeno priešnuodžio nėra. </w:t>
      </w:r>
    </w:p>
    <w:p w14:paraId="3C3B7341"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FC1486C" w14:textId="49DC490F" w:rsidR="00F74C2A" w:rsidRPr="00F74C2A" w:rsidRDefault="00F74C2A" w:rsidP="00F74C2A">
      <w:pPr>
        <w:spacing w:after="0" w:line="220" w:lineRule="exact"/>
        <w:rPr>
          <w:rFonts w:ascii="Times New Roman" w:eastAsia="Calibri" w:hAnsi="Times New Roman" w:cs="Times New Roman"/>
          <w:b/>
          <w:bCs/>
          <w:kern w:val="0"/>
          <w14:ligatures w14:val="none"/>
        </w:rPr>
      </w:pPr>
      <w:r w:rsidRPr="00F74C2A">
        <w:rPr>
          <w:rFonts w:ascii="Times New Roman" w:eastAsia="Calibri" w:hAnsi="Times New Roman" w:cs="Times New Roman"/>
          <w:b/>
          <w:bCs/>
          <w:kern w:val="0"/>
          <w14:ligatures w14:val="none"/>
        </w:rPr>
        <w:t xml:space="preserve">Pamiršus pavartoti </w:t>
      </w:r>
      <w:r w:rsidR="00876709">
        <w:rPr>
          <w:rFonts w:ascii="Times New Roman" w:eastAsia="Calibri" w:hAnsi="Times New Roman" w:cs="Times New Roman"/>
          <w:b/>
          <w:bCs/>
          <w:kern w:val="0"/>
          <w14:ligatures w14:val="none"/>
        </w:rPr>
        <w:t>Baclofen Polpharma</w:t>
      </w:r>
    </w:p>
    <w:p w14:paraId="45043FD6" w14:textId="460CF892"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Pamiršus pavartoti </w:t>
      </w:r>
      <w:r w:rsidR="00876709">
        <w:rPr>
          <w:rFonts w:ascii="Times New Roman" w:eastAsia="Calibri" w:hAnsi="Times New Roman" w:cs="Times New Roman"/>
          <w:kern w:val="0"/>
          <w14:ligatures w14:val="none"/>
        </w:rPr>
        <w:t>Baclofen Polpharma</w:t>
      </w:r>
      <w:r w:rsidRPr="00F74C2A">
        <w:rPr>
          <w:rFonts w:ascii="Times New Roman" w:eastAsia="Calibri" w:hAnsi="Times New Roman" w:cs="Times New Roman"/>
          <w:kern w:val="0"/>
          <w14:ligatures w14:val="none"/>
        </w:rPr>
        <w:t>, kitą dozę gerkite įprastu laiku. Negalima vartoti dvigubos dozės norint kompensuoti praleistą dozę.</w:t>
      </w:r>
    </w:p>
    <w:p w14:paraId="4F11BE19"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76B69840" w14:textId="381C6584" w:rsidR="00F74C2A" w:rsidRPr="00F74C2A" w:rsidRDefault="00F74C2A" w:rsidP="00F74C2A">
      <w:pPr>
        <w:spacing w:after="0" w:line="220" w:lineRule="exact"/>
        <w:rPr>
          <w:rFonts w:ascii="Times New Roman" w:eastAsia="Calibri" w:hAnsi="Times New Roman" w:cs="Times New Roman"/>
          <w:b/>
          <w:bCs/>
          <w:kern w:val="0"/>
          <w14:ligatures w14:val="none"/>
        </w:rPr>
      </w:pPr>
      <w:r w:rsidRPr="00F74C2A">
        <w:rPr>
          <w:rFonts w:ascii="Times New Roman" w:eastAsia="Calibri" w:hAnsi="Times New Roman" w:cs="Times New Roman"/>
          <w:b/>
          <w:bCs/>
          <w:kern w:val="0"/>
          <w14:ligatures w14:val="none"/>
        </w:rPr>
        <w:t xml:space="preserve">Nustojus vartoti </w:t>
      </w:r>
      <w:r w:rsidR="00876709">
        <w:rPr>
          <w:rFonts w:ascii="Times New Roman" w:eastAsia="Calibri" w:hAnsi="Times New Roman" w:cs="Times New Roman"/>
          <w:b/>
          <w:bCs/>
          <w:kern w:val="0"/>
          <w14:ligatures w14:val="none"/>
        </w:rPr>
        <w:t>Baclofen Polpharma</w:t>
      </w:r>
    </w:p>
    <w:p w14:paraId="55FBC0EA"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Baklofeno vartojimo negalima nutraukti staiga, kadangi gali pasireikšti nepageidaujamų reiškinių (žr. skyrių „Įspėjimai ir atsargumo priemonės“).</w:t>
      </w:r>
    </w:p>
    <w:p w14:paraId="3624BFFA"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Jeigu kiltų daugiau klausimų dėl šio vaisto vartojimo, kreipkitės į gydytoją arba vaistininką.</w:t>
      </w:r>
    </w:p>
    <w:p w14:paraId="3AE5B409"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9388B6C"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29497305" w14:textId="77777777" w:rsidR="00F74C2A" w:rsidRPr="00F74C2A" w:rsidRDefault="00F74C2A" w:rsidP="00F74C2A">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8" w:name="_Toc129243142"/>
      <w:bookmarkStart w:id="9" w:name="_Toc129243267"/>
      <w:r w:rsidRPr="00F74C2A">
        <w:rPr>
          <w:rFonts w:ascii="Times New Roman" w:eastAsia="Calibri" w:hAnsi="Times New Roman" w:cs="Times New Roman"/>
          <w:b/>
          <w:kern w:val="0"/>
          <w14:ligatures w14:val="none"/>
        </w:rPr>
        <w:t>4.</w:t>
      </w:r>
      <w:r w:rsidRPr="00F74C2A">
        <w:rPr>
          <w:rFonts w:ascii="Times New Roman" w:eastAsia="Calibri" w:hAnsi="Times New Roman" w:cs="Times New Roman"/>
          <w:b/>
          <w:kern w:val="0"/>
          <w14:ligatures w14:val="none"/>
        </w:rPr>
        <w:tab/>
      </w:r>
      <w:bookmarkEnd w:id="8"/>
      <w:bookmarkEnd w:id="9"/>
      <w:r w:rsidRPr="00F74C2A">
        <w:rPr>
          <w:rFonts w:ascii="Times New Roman" w:eastAsia="Calibri" w:hAnsi="Times New Roman" w:cs="Times New Roman"/>
          <w:b/>
          <w:kern w:val="0"/>
          <w14:ligatures w14:val="none"/>
        </w:rPr>
        <w:t>Galimas šalutinis poveikis</w:t>
      </w:r>
    </w:p>
    <w:p w14:paraId="01CE56EB"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3E92F83"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Šis vaistas, kaip ir visi kiti, gali sukelti šalutinį poveikį, nors jis pasireiškia ne visiems žmonėms.</w:t>
      </w:r>
    </w:p>
    <w:p w14:paraId="03D0B300"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786FBB86"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Šalutiniai poveikiai, apie kuriuos yra pranešta:</w:t>
      </w:r>
    </w:p>
    <w:p w14:paraId="7179EA2E"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D19D321" w14:textId="35FF43F6" w:rsidR="00F74C2A" w:rsidRPr="00F74C2A" w:rsidRDefault="00382E81" w:rsidP="00F74C2A">
      <w:pPr>
        <w:spacing w:after="0" w:line="240" w:lineRule="auto"/>
        <w:rPr>
          <w:rFonts w:ascii="Times New Roman" w:eastAsia="Calibri" w:hAnsi="Times New Roman" w:cs="Times New Roman"/>
          <w:i/>
          <w:kern w:val="0"/>
          <w14:ligatures w14:val="none"/>
        </w:rPr>
      </w:pPr>
      <w:r w:rsidRPr="00382E81">
        <w:rPr>
          <w:rFonts w:ascii="Times New Roman" w:eastAsia="Calibri" w:hAnsi="Times New Roman" w:cs="Times New Roman"/>
          <w:i/>
          <w:kern w:val="0"/>
          <w14:ligatures w14:val="none"/>
        </w:rPr>
        <w:lastRenderedPageBreak/>
        <w:t>Labai dažni šalutinio poveikio reiškiniai (gali pasireikšti ne rečiau kaip 1 iš 10 asmenų):</w:t>
      </w:r>
    </w:p>
    <w:p w14:paraId="12C592E6"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Sedacija (slopinimas), mieguistumas, pykinimas.</w:t>
      </w:r>
    </w:p>
    <w:p w14:paraId="40A14969"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68A2268" w14:textId="712A3192" w:rsidR="00F74C2A" w:rsidRPr="00F74C2A" w:rsidRDefault="00E56C75" w:rsidP="00F74C2A">
      <w:pPr>
        <w:spacing w:after="0" w:line="240" w:lineRule="auto"/>
        <w:rPr>
          <w:rFonts w:ascii="Times New Roman" w:eastAsia="Calibri" w:hAnsi="Times New Roman" w:cs="Times New Roman"/>
          <w:i/>
          <w:kern w:val="0"/>
          <w14:ligatures w14:val="none"/>
        </w:rPr>
      </w:pPr>
      <w:r w:rsidRPr="00E56C75">
        <w:rPr>
          <w:rFonts w:ascii="Times New Roman" w:eastAsia="Calibri" w:hAnsi="Times New Roman" w:cs="Times New Roman"/>
          <w:i/>
          <w:kern w:val="0"/>
          <w14:ligatures w14:val="none"/>
        </w:rPr>
        <w:t>Dažni šalutinio poveikio reiškiniai (gali pasireikšti rečiau kaip 1 iš 10 asmenų):</w:t>
      </w:r>
    </w:p>
    <w:p w14:paraId="7C569A69"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Kvėpavimo slopinimas, galvos sukimasis, svaigulys, išsekimas, sumišimas, galvos svaigimas, galvos skausmas, nemiga, sujaudinimas (euforija), depresija, raumenų silpnumas, sutrikusi raumenų koordinacija, drebulys, haliucinacijos, košmariški sapnai, raumenų skausmas, trūkčiojantys akių judesiai (nistagmas), burnos džiūvimas.</w:t>
      </w:r>
    </w:p>
    <w:p w14:paraId="216EBBE9"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Akomodacijos (</w:t>
      </w:r>
      <w:r w:rsidRPr="00F74C2A">
        <w:rPr>
          <w:rFonts w:ascii="Times New Roman" w:eastAsia="Calibri" w:hAnsi="Times New Roman" w:cs="Times New Roman"/>
          <w:color w:val="222222"/>
          <w:kern w:val="0"/>
          <w14:ligatures w14:val="none"/>
        </w:rPr>
        <w:t>akies gebėjimo aiškiai matyti įvairiai nutolusius daiktus, keičiant lęšiuko išgaubimą)</w:t>
      </w:r>
      <w:r w:rsidRPr="00F74C2A">
        <w:rPr>
          <w:rFonts w:ascii="Times New Roman" w:eastAsia="Calibri" w:hAnsi="Times New Roman" w:cs="Times New Roman"/>
          <w:kern w:val="0"/>
          <w14:ligatures w14:val="none"/>
        </w:rPr>
        <w:t xml:space="preserve"> sutrikimai, regėjimo sutrikimai.</w:t>
      </w:r>
    </w:p>
    <w:p w14:paraId="302BA699"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Padidėjęs širdies išstumiamo kraujo tūris.</w:t>
      </w:r>
    </w:p>
    <w:p w14:paraId="15A303F7"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Virškinimo negalavimas, raugėjimas, vėmimas, vidurių užkietėjimas, viduriavimas.</w:t>
      </w:r>
    </w:p>
    <w:p w14:paraId="29DBE00A"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Hiperhidrozė (sustiprėjęs prakaitavimas), bėrimas.</w:t>
      </w:r>
    </w:p>
    <w:p w14:paraId="732EBA25"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Poliurija (padidėjusi šlapimo gamyba ar daugiau šlapinamasi), enurezė (pasikartojantis šlapimo nelaikymas), dizurija (skausmingas šlapinimasis).</w:t>
      </w:r>
    </w:p>
    <w:p w14:paraId="62A80777"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3333AF8" w14:textId="7B51873B" w:rsidR="00F74C2A" w:rsidRPr="00F74C2A" w:rsidRDefault="00BB399B" w:rsidP="00F74C2A">
      <w:pPr>
        <w:spacing w:after="0" w:line="240" w:lineRule="auto"/>
        <w:rPr>
          <w:rFonts w:ascii="Times New Roman" w:eastAsia="Calibri" w:hAnsi="Times New Roman" w:cs="Times New Roman"/>
          <w:i/>
          <w:kern w:val="0"/>
          <w14:ligatures w14:val="none"/>
        </w:rPr>
      </w:pPr>
      <w:r w:rsidRPr="00BB399B">
        <w:rPr>
          <w:rFonts w:ascii="Times New Roman" w:eastAsia="Calibri" w:hAnsi="Times New Roman" w:cs="Times New Roman"/>
          <w:i/>
          <w:kern w:val="0"/>
          <w14:ligatures w14:val="none"/>
        </w:rPr>
        <w:t>Reti šalutinio poveikio reiškiniai (gali pasireikšti rečiau kaip 1 iš 1 000 asmenų):</w:t>
      </w:r>
    </w:p>
    <w:p w14:paraId="3F6A14A9"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Rankų ar pėdų tirpimas arba dilgčiojimo pojūtis (parestezija), dizartrija (nerišli ar sulėtėjus kalba), disgeuzija (sutrikęs skonio pojūtis).</w:t>
      </w:r>
    </w:p>
    <w:p w14:paraId="63A765B1"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Pilvo skausmas.</w:t>
      </w:r>
    </w:p>
    <w:p w14:paraId="27F53063"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Šlapimo susilaikymas.</w:t>
      </w:r>
    </w:p>
    <w:p w14:paraId="044E0DD3"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Erekcijos sutrikimas.</w:t>
      </w:r>
    </w:p>
    <w:p w14:paraId="4175128C"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35555DB" w14:textId="521A9DCB" w:rsidR="00F74C2A" w:rsidRPr="00F74C2A" w:rsidRDefault="002C170B" w:rsidP="00F74C2A">
      <w:pPr>
        <w:spacing w:after="0" w:line="240" w:lineRule="auto"/>
        <w:rPr>
          <w:rFonts w:ascii="Times New Roman" w:eastAsia="Calibri" w:hAnsi="Times New Roman" w:cs="Times New Roman"/>
          <w:i/>
          <w:kern w:val="0"/>
          <w14:ligatures w14:val="none"/>
        </w:rPr>
      </w:pPr>
      <w:r w:rsidRPr="002C170B">
        <w:rPr>
          <w:rFonts w:ascii="Times New Roman" w:eastAsia="Calibri" w:hAnsi="Times New Roman" w:cs="Times New Roman"/>
          <w:i/>
          <w:kern w:val="0"/>
          <w14:ligatures w14:val="none"/>
        </w:rPr>
        <w:t>Labai reti šalutinio poveikio reiškiniai (gali pasireikšti rečiau kaip 1 iš 10 000 asmenų):</w:t>
      </w:r>
    </w:p>
    <w:p w14:paraId="3BCB99F6"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Hipotermija (maža kūno temperatūra).</w:t>
      </w:r>
    </w:p>
    <w:p w14:paraId="0CDE3F52"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52FF52B" w14:textId="58CC50DF" w:rsidR="00F74C2A" w:rsidRPr="00F74C2A" w:rsidRDefault="00915FB8" w:rsidP="00F74C2A">
      <w:pPr>
        <w:spacing w:after="0" w:line="240" w:lineRule="auto"/>
        <w:rPr>
          <w:rFonts w:ascii="Times New Roman" w:eastAsia="Calibri" w:hAnsi="Times New Roman" w:cs="Times New Roman"/>
          <w:i/>
          <w:kern w:val="0"/>
          <w14:ligatures w14:val="none"/>
        </w:rPr>
      </w:pPr>
      <w:r w:rsidRPr="00915FB8">
        <w:rPr>
          <w:rFonts w:ascii="Times New Roman" w:eastAsia="Calibri" w:hAnsi="Times New Roman" w:cs="Times New Roman"/>
          <w:i/>
          <w:kern w:val="0"/>
          <w14:ligatures w14:val="none"/>
        </w:rPr>
        <w:t>Šalutinio poveikio reiškiniai, kurių dažnis nežinomas (negali būti apskaičiuotas pagal turimus duomenis):</w:t>
      </w:r>
    </w:p>
    <w:p w14:paraId="5BDD5E4B" w14:textId="77777777" w:rsidR="00F74C2A" w:rsidRPr="00F74C2A" w:rsidRDefault="00F74C2A" w:rsidP="00F74C2A">
      <w:pPr>
        <w:numPr>
          <w:ilvl w:val="0"/>
          <w:numId w:val="1"/>
        </w:num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Dilgėlinė.</w:t>
      </w:r>
    </w:p>
    <w:p w14:paraId="56773DC2"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37892580" w14:textId="77777777" w:rsidR="00F74C2A" w:rsidRPr="00F74C2A" w:rsidRDefault="00F74C2A" w:rsidP="00F74C2A">
      <w:pPr>
        <w:autoSpaceDE w:val="0"/>
        <w:autoSpaceDN w:val="0"/>
        <w:adjustRightInd w:val="0"/>
        <w:spacing w:after="140" w:line="240" w:lineRule="auto"/>
        <w:ind w:left="2"/>
        <w:rPr>
          <w:rFonts w:ascii="Times New Roman" w:eastAsia="Calibri" w:hAnsi="Times New Roman" w:cs="Times New Roman"/>
          <w:color w:val="000000"/>
          <w:kern w:val="0"/>
          <w:lang w:eastAsia="pl-PL"/>
          <w14:ligatures w14:val="none"/>
        </w:rPr>
      </w:pPr>
      <w:r w:rsidRPr="00F74C2A">
        <w:rPr>
          <w:rFonts w:ascii="Times New Roman" w:eastAsia="Calibri" w:hAnsi="Times New Roman" w:cs="Times New Roman"/>
          <w:i/>
          <w:iCs/>
          <w:color w:val="000000"/>
          <w:kern w:val="0"/>
          <w:lang w:eastAsia="pl-PL"/>
          <w14:ligatures w14:val="none"/>
        </w:rPr>
        <w:t xml:space="preserve">Taip pat pranešta apie šiuos nepageidaujamus reiškinius (dažnis nežinomas): </w:t>
      </w:r>
    </w:p>
    <w:p w14:paraId="23707A2A" w14:textId="77777777" w:rsidR="00F74C2A" w:rsidRPr="00F74C2A" w:rsidRDefault="00F74C2A" w:rsidP="00F74C2A">
      <w:pPr>
        <w:spacing w:after="0" w:line="240" w:lineRule="auto"/>
        <w:rPr>
          <w:rFonts w:ascii="Times New Roman" w:eastAsia="Calibri" w:hAnsi="Times New Roman" w:cs="Times New Roman"/>
          <w:bCs/>
          <w:color w:val="000000"/>
          <w:kern w:val="0"/>
          <w:u w:val="single"/>
          <w:lang w:eastAsia="pl-PL"/>
          <w14:ligatures w14:val="none"/>
        </w:rPr>
      </w:pPr>
      <w:r w:rsidRPr="00F74C2A">
        <w:rPr>
          <w:rFonts w:ascii="Times New Roman" w:eastAsia="Calibri" w:hAnsi="Times New Roman" w:cs="Times New Roman"/>
          <w:bCs/>
          <w:color w:val="000000"/>
          <w:kern w:val="0"/>
          <w:u w:val="single"/>
          <w:lang w:eastAsia="pl-PL"/>
          <w14:ligatures w14:val="none"/>
        </w:rPr>
        <w:t>kvėpavimo sutrikimas miegant (miego apnėjos sindromas).</w:t>
      </w:r>
    </w:p>
    <w:p w14:paraId="2D0B6EDB"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2AA899FB" w14:textId="77777777" w:rsidR="00F74C2A" w:rsidRPr="00F74C2A" w:rsidRDefault="00F74C2A" w:rsidP="00F74C2A">
      <w:pPr>
        <w:spacing w:after="0" w:line="240" w:lineRule="auto"/>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Pranešimas apie šalutinį poveikį</w:t>
      </w:r>
    </w:p>
    <w:p w14:paraId="1742A0C9" w14:textId="666AED43" w:rsidR="00F74C2A" w:rsidRDefault="002E549C" w:rsidP="00F74C2A">
      <w:pPr>
        <w:spacing w:after="0" w:line="240" w:lineRule="auto"/>
        <w:rPr>
          <w:rFonts w:ascii="Times New Roman" w:eastAsia="Times New Roman" w:hAnsi="Times New Roman" w:cs="Times New Roman"/>
          <w:kern w:val="0"/>
          <w:szCs w:val="20"/>
          <w:lang w:eastAsia="lt-LT" w:bidi="lt-LT"/>
          <w14:ligatures w14:val="none"/>
        </w:rPr>
      </w:pPr>
      <w:r w:rsidRPr="002E549C">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2E549C">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2E549C">
        <w:rPr>
          <w:rFonts w:ascii="Times New Roman" w:eastAsia="Times New Roman" w:hAnsi="Times New Roman" w:cs="Times New Roman"/>
          <w:kern w:val="0"/>
          <w:szCs w:val="20"/>
          <w:lang w:eastAsia="lt-LT"/>
          <w14:ligatures w14:val="none"/>
        </w:rPr>
        <w:t xml:space="preserve"> nurodytais būdais arba paskambinti nemokamu telefonu </w:t>
      </w:r>
      <w:r w:rsidR="00BC79C6">
        <w:rPr>
          <w:rFonts w:ascii="Times New Roman" w:eastAsia="Times New Roman" w:hAnsi="Times New Roman" w:cs="Times New Roman"/>
          <w:kern w:val="0"/>
          <w:szCs w:val="20"/>
          <w:lang w:eastAsia="lt-LT"/>
          <w14:ligatures w14:val="none"/>
        </w:rPr>
        <w:t>+370</w:t>
      </w:r>
      <w:r w:rsidRPr="002E549C">
        <w:rPr>
          <w:rFonts w:ascii="Times New Roman" w:eastAsia="Times New Roman" w:hAnsi="Times New Roman" w:cs="Times New Roman"/>
          <w:kern w:val="0"/>
          <w:szCs w:val="20"/>
          <w:lang w:eastAsia="lt-LT"/>
          <w14:ligatures w14:val="none"/>
        </w:rPr>
        <w:t xml:space="preserve"> 800 73 568. Pranešdami apie šalutinį poveikį galite mums padėti gauti daugiau informacijos apie šio vaisto saugumą</w:t>
      </w:r>
      <w:r w:rsidRPr="002E549C">
        <w:rPr>
          <w:rFonts w:ascii="Times New Roman" w:eastAsia="Times New Roman" w:hAnsi="Times New Roman" w:cs="Times New Roman"/>
          <w:kern w:val="0"/>
          <w:szCs w:val="20"/>
          <w14:ligatures w14:val="none"/>
        </w:rPr>
        <w:t>.</w:t>
      </w:r>
    </w:p>
    <w:p w14:paraId="7EA36E3E" w14:textId="77777777" w:rsidR="002E549C" w:rsidRPr="00F74C2A" w:rsidRDefault="002E549C" w:rsidP="00F74C2A">
      <w:pPr>
        <w:spacing w:after="0" w:line="240" w:lineRule="auto"/>
        <w:rPr>
          <w:rFonts w:ascii="Times New Roman" w:eastAsia="Times New Roman" w:hAnsi="Times New Roman" w:cs="Times New Roman"/>
          <w:kern w:val="0"/>
          <w:szCs w:val="20"/>
          <w:lang w:eastAsia="lt-LT" w:bidi="lt-LT"/>
          <w14:ligatures w14:val="none"/>
        </w:rPr>
      </w:pPr>
    </w:p>
    <w:p w14:paraId="721F0E84"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2C7CD371" w14:textId="2DF6055A" w:rsidR="00F74C2A" w:rsidRPr="00F74C2A" w:rsidRDefault="00F74C2A" w:rsidP="00F74C2A">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10" w:name="_Toc129243143"/>
      <w:bookmarkStart w:id="11" w:name="_Toc129243268"/>
      <w:r w:rsidRPr="00F74C2A">
        <w:rPr>
          <w:rFonts w:ascii="Times New Roman" w:eastAsia="Calibri" w:hAnsi="Times New Roman" w:cs="Times New Roman"/>
          <w:b/>
          <w:kern w:val="0"/>
          <w14:ligatures w14:val="none"/>
        </w:rPr>
        <w:t>5.</w:t>
      </w:r>
      <w:r w:rsidRPr="00F74C2A">
        <w:rPr>
          <w:rFonts w:ascii="Times New Roman" w:eastAsia="Calibri" w:hAnsi="Times New Roman" w:cs="Times New Roman"/>
          <w:b/>
          <w:kern w:val="0"/>
          <w14:ligatures w14:val="none"/>
        </w:rPr>
        <w:tab/>
      </w:r>
      <w:bookmarkEnd w:id="10"/>
      <w:bookmarkEnd w:id="11"/>
      <w:r w:rsidRPr="00F74C2A">
        <w:rPr>
          <w:rFonts w:ascii="Times New Roman" w:eastAsia="Calibri" w:hAnsi="Times New Roman" w:cs="Times New Roman"/>
          <w:b/>
          <w:kern w:val="0"/>
          <w14:ligatures w14:val="none"/>
        </w:rPr>
        <w:t xml:space="preserve">Kaip laikyti </w:t>
      </w:r>
      <w:r w:rsidR="00876709">
        <w:rPr>
          <w:rFonts w:ascii="Times New Roman" w:eastAsia="Calibri" w:hAnsi="Times New Roman" w:cs="Times New Roman"/>
          <w:b/>
          <w:kern w:val="0"/>
          <w14:ligatures w14:val="none"/>
        </w:rPr>
        <w:t>Baclofen Polpharma</w:t>
      </w:r>
    </w:p>
    <w:p w14:paraId="4BC868B2"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2655BEA"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Šį vaistą laikykite vaikams nepastebimoje ir nepasiekiamoje vietoje.</w:t>
      </w:r>
    </w:p>
    <w:p w14:paraId="1AF44665" w14:textId="77777777" w:rsidR="001115D4" w:rsidRDefault="001115D4" w:rsidP="00F74C2A">
      <w:pPr>
        <w:spacing w:after="0" w:line="240" w:lineRule="auto"/>
        <w:rPr>
          <w:rFonts w:ascii="Times New Roman" w:eastAsia="Calibri" w:hAnsi="Times New Roman" w:cs="Times New Roman"/>
          <w:kern w:val="0"/>
          <w14:ligatures w14:val="none"/>
        </w:rPr>
      </w:pPr>
    </w:p>
    <w:p w14:paraId="65840562" w14:textId="6A8DD0A8"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Laikyti ne aukštesnėje kaip 25 </w:t>
      </w:r>
      <w:r w:rsidR="00653E9C" w:rsidRPr="00653E9C">
        <w:rPr>
          <w:rFonts w:ascii="Times New Roman" w:eastAsia="Calibri" w:hAnsi="Times New Roman" w:cs="Times New Roman"/>
          <w:kern w:val="0"/>
          <w14:ligatures w14:val="none"/>
        </w:rPr>
        <w:t>°</w:t>
      </w:r>
      <w:r w:rsidRPr="00F74C2A">
        <w:rPr>
          <w:rFonts w:ascii="Times New Roman" w:eastAsia="Calibri" w:hAnsi="Times New Roman" w:cs="Times New Roman"/>
          <w:kern w:val="0"/>
          <w14:ligatures w14:val="none"/>
        </w:rPr>
        <w:t xml:space="preserve">C temperatūroje. </w:t>
      </w:r>
    </w:p>
    <w:p w14:paraId="14CF7797"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Laikyti gamintojo pakuotėje, kad vaistas būtų apsaugotas nuo šviesos ir drėgmės.</w:t>
      </w:r>
    </w:p>
    <w:p w14:paraId="516177CF" w14:textId="77777777" w:rsidR="001115D4" w:rsidRDefault="001115D4" w:rsidP="00F74C2A">
      <w:pPr>
        <w:spacing w:after="0" w:line="240" w:lineRule="auto"/>
        <w:rPr>
          <w:rFonts w:ascii="Times New Roman" w:eastAsia="Calibri" w:hAnsi="Times New Roman" w:cs="Times New Roman"/>
          <w:kern w:val="0"/>
          <w14:ligatures w14:val="none"/>
        </w:rPr>
      </w:pPr>
    </w:p>
    <w:p w14:paraId="02B5E412" w14:textId="7CACFBED"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Ant talpyklės ir dėžutės po „EXP“ nurodytam tinkamumo laikui pasibaigus, šio vaisto vartoti negalima.</w:t>
      </w:r>
    </w:p>
    <w:p w14:paraId="16FB26D6"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 xml:space="preserve">Vaistų negalima išmesti į kanalizaciją arba su buitinėmis atliekomis. Kaip išmesti nereikalingus vaistus, klauskite vaistininko. Šios priemonės padės apsaugoti aplinką. </w:t>
      </w:r>
    </w:p>
    <w:p w14:paraId="3C0D9E3C"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717C4101"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46D6C211" w14:textId="77777777" w:rsidR="00F74C2A" w:rsidRPr="00F74C2A" w:rsidRDefault="00F74C2A" w:rsidP="00F74C2A">
      <w:pPr>
        <w:keepNext/>
        <w:tabs>
          <w:tab w:val="left" w:pos="567"/>
        </w:tabs>
        <w:spacing w:after="0" w:line="240" w:lineRule="auto"/>
        <w:ind w:left="567" w:hanging="567"/>
        <w:outlineLvl w:val="1"/>
        <w:rPr>
          <w:rFonts w:ascii="Times New Roman" w:eastAsia="Calibri" w:hAnsi="Times New Roman" w:cs="Times New Roman"/>
          <w:b/>
          <w:kern w:val="0"/>
          <w14:ligatures w14:val="none"/>
        </w:rPr>
      </w:pPr>
      <w:bookmarkStart w:id="12" w:name="_Toc129243144"/>
      <w:bookmarkStart w:id="13" w:name="_Toc129243269"/>
      <w:r w:rsidRPr="00F74C2A">
        <w:rPr>
          <w:rFonts w:ascii="Times New Roman" w:eastAsia="Calibri" w:hAnsi="Times New Roman" w:cs="Times New Roman"/>
          <w:b/>
          <w:kern w:val="0"/>
          <w14:ligatures w14:val="none"/>
        </w:rPr>
        <w:t>6.</w:t>
      </w:r>
      <w:r w:rsidRPr="00F74C2A">
        <w:rPr>
          <w:rFonts w:ascii="Times New Roman" w:eastAsia="Calibri" w:hAnsi="Times New Roman" w:cs="Times New Roman"/>
          <w:b/>
          <w:kern w:val="0"/>
          <w14:ligatures w14:val="none"/>
        </w:rPr>
        <w:tab/>
      </w:r>
      <w:bookmarkEnd w:id="12"/>
      <w:bookmarkEnd w:id="13"/>
      <w:r w:rsidRPr="00F74C2A">
        <w:rPr>
          <w:rFonts w:ascii="Times New Roman" w:eastAsia="Calibri" w:hAnsi="Times New Roman" w:cs="Times New Roman"/>
          <w:b/>
          <w:kern w:val="0"/>
          <w14:ligatures w14:val="none"/>
        </w:rPr>
        <w:t>Pakuotės turinys ir kita informacija</w:t>
      </w:r>
    </w:p>
    <w:p w14:paraId="37DFE603"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2387C0C8" w14:textId="4B1E74CF" w:rsidR="00F74C2A" w:rsidRPr="00F74C2A" w:rsidRDefault="00876709" w:rsidP="00F74C2A">
      <w:pPr>
        <w:spacing w:after="0" w:line="220" w:lineRule="exact"/>
        <w:rPr>
          <w:rFonts w:ascii="Times New Roman" w:eastAsia="Calibri" w:hAnsi="Times New Roman" w:cs="Times New Roman"/>
          <w:b/>
          <w:kern w:val="0"/>
          <w14:ligatures w14:val="none"/>
        </w:rPr>
      </w:pPr>
      <w:r>
        <w:rPr>
          <w:rFonts w:ascii="Times New Roman" w:eastAsia="Calibri" w:hAnsi="Times New Roman" w:cs="Times New Roman"/>
          <w:b/>
          <w:kern w:val="0"/>
          <w14:ligatures w14:val="none"/>
        </w:rPr>
        <w:t>Baclofen Polpharma</w:t>
      </w:r>
      <w:r w:rsidR="00F74C2A" w:rsidRPr="00F74C2A">
        <w:rPr>
          <w:rFonts w:ascii="Times New Roman" w:eastAsia="Calibri" w:hAnsi="Times New Roman" w:cs="Times New Roman"/>
          <w:b/>
          <w:kern w:val="0"/>
          <w14:ligatures w14:val="none"/>
        </w:rPr>
        <w:t xml:space="preserve"> sudėtis</w:t>
      </w:r>
    </w:p>
    <w:p w14:paraId="29FB7B45" w14:textId="77777777" w:rsidR="00F74C2A" w:rsidRPr="00F74C2A" w:rsidRDefault="00F74C2A" w:rsidP="00F74C2A">
      <w:pPr>
        <w:numPr>
          <w:ilvl w:val="0"/>
          <w:numId w:val="6"/>
        </w:numPr>
        <w:spacing w:after="0" w:line="240" w:lineRule="auto"/>
        <w:ind w:left="567" w:hanging="567"/>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lastRenderedPageBreak/>
        <w:t>Veiklioji medžiaga yra baklofenas. Vienoje tabletėje yra 10 mg arba 25 mg baklofeno.</w:t>
      </w:r>
    </w:p>
    <w:p w14:paraId="2FB4CBE7" w14:textId="77777777" w:rsidR="00F74C2A" w:rsidRPr="00F74C2A" w:rsidRDefault="00F74C2A" w:rsidP="00F74C2A">
      <w:pPr>
        <w:numPr>
          <w:ilvl w:val="0"/>
          <w:numId w:val="6"/>
        </w:numPr>
        <w:spacing w:after="0" w:line="240" w:lineRule="auto"/>
        <w:ind w:left="567" w:hanging="567"/>
        <w:contextualSpacing/>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Pagalbinės medžiagos yra laktozė monohidratas, bulvių krakmolas, želatina, talkas, magnio stearatas ir etilceliuliozė.</w:t>
      </w:r>
    </w:p>
    <w:p w14:paraId="45FF1B7C"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6CE3139" w14:textId="0096DD72" w:rsidR="00F74C2A" w:rsidRPr="00F74C2A" w:rsidRDefault="00876709" w:rsidP="00F74C2A">
      <w:pPr>
        <w:spacing w:after="0" w:line="220" w:lineRule="exact"/>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Baclofen Polpharma</w:t>
      </w:r>
      <w:r w:rsidR="00F74C2A" w:rsidRPr="00F74C2A">
        <w:rPr>
          <w:rFonts w:ascii="Times New Roman" w:eastAsia="Calibri" w:hAnsi="Times New Roman" w:cs="Times New Roman"/>
          <w:b/>
          <w:bCs/>
          <w:kern w:val="0"/>
          <w14:ligatures w14:val="none"/>
        </w:rPr>
        <w:t xml:space="preserve"> išvaizda ir kiekis pakuotėje</w:t>
      </w:r>
    </w:p>
    <w:p w14:paraId="0F4334FF" w14:textId="1B196BD5" w:rsidR="00F74C2A" w:rsidRPr="00F74C2A" w:rsidRDefault="00876709" w:rsidP="00F74C2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Baclofen Polpharma</w:t>
      </w:r>
      <w:r w:rsidR="00F74C2A" w:rsidRPr="00F74C2A">
        <w:rPr>
          <w:rFonts w:ascii="Times New Roman" w:eastAsia="Calibri" w:hAnsi="Times New Roman" w:cs="Times New Roman"/>
          <w:kern w:val="0"/>
          <w14:ligatures w14:val="none"/>
        </w:rPr>
        <w:t xml:space="preserve"> 10 mg tabletės yra baltos, apvalios, abipus išgaubtos, vienoje jų pusėje yra įspausta vagelė. </w:t>
      </w:r>
    </w:p>
    <w:p w14:paraId="2054D396"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Tabletę galima padalyti į lygias dozes.</w:t>
      </w:r>
    </w:p>
    <w:p w14:paraId="7145D6C3" w14:textId="7B0FDD9D" w:rsidR="00F74C2A" w:rsidRPr="00F74C2A" w:rsidRDefault="00876709" w:rsidP="00F74C2A">
      <w:pPr>
        <w:spacing w:after="0" w:line="240" w:lineRule="auto"/>
        <w:rPr>
          <w:rFonts w:ascii="Times New Roman" w:eastAsia="Calibri" w:hAnsi="Times New Roman" w:cs="Times New Roman"/>
          <w:kern w:val="0"/>
          <w14:ligatures w14:val="none"/>
        </w:rPr>
      </w:pPr>
      <w:r>
        <w:rPr>
          <w:rFonts w:ascii="Times New Roman" w:eastAsia="Calibri" w:hAnsi="Times New Roman" w:cs="Times New Roman"/>
          <w:kern w:val="0"/>
          <w14:ligatures w14:val="none"/>
        </w:rPr>
        <w:t>Baclofen Polpharma</w:t>
      </w:r>
      <w:r w:rsidR="00F74C2A" w:rsidRPr="00F74C2A">
        <w:rPr>
          <w:rFonts w:ascii="Times New Roman" w:eastAsia="Calibri" w:hAnsi="Times New Roman" w:cs="Times New Roman"/>
          <w:kern w:val="0"/>
          <w14:ligatures w14:val="none"/>
        </w:rPr>
        <w:t xml:space="preserve"> 25 mg tabletės yra baltos, apvalios, abipus išgaubtos.</w:t>
      </w:r>
    </w:p>
    <w:p w14:paraId="1F4CFCAA"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6785C91E" w14:textId="77777777" w:rsidR="00F74C2A" w:rsidRPr="00F74C2A" w:rsidRDefault="00F74C2A" w:rsidP="00F74C2A">
      <w:pPr>
        <w:spacing w:after="0" w:line="240" w:lineRule="auto"/>
        <w:rPr>
          <w:rFonts w:ascii="Times New Roman" w:eastAsia="Calibri" w:hAnsi="Times New Roman" w:cs="Times New Roman"/>
          <w:kern w:val="0"/>
          <w14:ligatures w14:val="none"/>
        </w:rPr>
      </w:pPr>
      <w:r w:rsidRPr="00F74C2A">
        <w:rPr>
          <w:rFonts w:ascii="Times New Roman" w:eastAsia="Calibri" w:hAnsi="Times New Roman" w:cs="Times New Roman"/>
          <w:kern w:val="0"/>
          <w14:ligatures w14:val="none"/>
        </w:rPr>
        <w:t>Vienoje DTPE tablečių talpyklėje yra 50 tablečių.</w:t>
      </w:r>
    </w:p>
    <w:p w14:paraId="1281690E" w14:textId="77777777" w:rsidR="00F74C2A" w:rsidRPr="00F74C2A" w:rsidRDefault="00F74C2A" w:rsidP="00F74C2A">
      <w:pPr>
        <w:spacing w:after="0" w:line="220" w:lineRule="exact"/>
        <w:rPr>
          <w:rFonts w:ascii="Times New Roman" w:eastAsia="Calibri" w:hAnsi="Times New Roman" w:cs="Times New Roman"/>
          <w:b/>
          <w:kern w:val="0"/>
          <w14:ligatures w14:val="none"/>
        </w:rPr>
      </w:pPr>
    </w:p>
    <w:p w14:paraId="12F93753" w14:textId="678BDC19" w:rsidR="001115D4" w:rsidRDefault="001115D4" w:rsidP="001115D4">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r w:rsidRPr="001115D4">
        <w:rPr>
          <w:rFonts w:ascii="Times New Roman" w:eastAsia="Times New Roman" w:hAnsi="Times New Roman" w:cs="Times New Roman"/>
          <w:b/>
          <w:noProof/>
          <w:kern w:val="0"/>
          <w14:ligatures w14:val="none"/>
        </w:rPr>
        <w:t>Registruotojas eksportuojančioje valstybėje</w:t>
      </w:r>
      <w:r w:rsidR="00BC79C6">
        <w:rPr>
          <w:rFonts w:ascii="Times New Roman" w:eastAsia="Times New Roman" w:hAnsi="Times New Roman" w:cs="Times New Roman"/>
          <w:b/>
          <w:noProof/>
          <w:kern w:val="0"/>
          <w14:ligatures w14:val="none"/>
        </w:rPr>
        <w:t xml:space="preserve"> ir gamintojas</w:t>
      </w:r>
    </w:p>
    <w:p w14:paraId="1DB4AD5A" w14:textId="77777777" w:rsidR="00BC79C6" w:rsidRDefault="00BC79C6" w:rsidP="001115D4">
      <w:pPr>
        <w:keepNext/>
        <w:keepLines/>
        <w:numPr>
          <w:ilvl w:val="12"/>
          <w:numId w:val="0"/>
        </w:numPr>
        <w:snapToGrid w:val="0"/>
        <w:spacing w:after="0" w:line="240" w:lineRule="auto"/>
        <w:ind w:right="-2"/>
        <w:rPr>
          <w:rFonts w:ascii="Times New Roman" w:eastAsia="Times New Roman" w:hAnsi="Times New Roman" w:cs="Times New Roman"/>
          <w:b/>
          <w:noProof/>
          <w:kern w:val="0"/>
          <w14:ligatures w14:val="none"/>
        </w:rPr>
      </w:pPr>
    </w:p>
    <w:p w14:paraId="20CA28F8" w14:textId="78DEBCCB" w:rsidR="00BC79C6" w:rsidRPr="001115D4" w:rsidRDefault="00BC79C6" w:rsidP="001115D4">
      <w:pPr>
        <w:keepNext/>
        <w:keepLines/>
        <w:numPr>
          <w:ilvl w:val="12"/>
          <w:numId w:val="0"/>
        </w:numPr>
        <w:snapToGrid w:val="0"/>
        <w:spacing w:after="0" w:line="240" w:lineRule="auto"/>
        <w:ind w:right="-2"/>
        <w:rPr>
          <w:rFonts w:ascii="Times New Roman" w:eastAsia="Times New Roman" w:hAnsi="Times New Roman" w:cs="Times New Roman"/>
          <w:b/>
          <w:kern w:val="0"/>
          <w14:ligatures w14:val="none"/>
        </w:rPr>
      </w:pPr>
      <w:r>
        <w:rPr>
          <w:rFonts w:ascii="Times New Roman" w:eastAsia="Times New Roman" w:hAnsi="Times New Roman" w:cs="Times New Roman"/>
          <w:b/>
          <w:noProof/>
          <w:kern w:val="0"/>
          <w14:ligatures w14:val="none"/>
        </w:rPr>
        <w:t>Registruotojas</w:t>
      </w:r>
    </w:p>
    <w:p w14:paraId="299A77E2"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Zakłady Farmaceutyczne POLPHARMA S.A.</w:t>
      </w:r>
    </w:p>
    <w:p w14:paraId="25F5E54E"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ul. Pelplińska 19</w:t>
      </w:r>
    </w:p>
    <w:p w14:paraId="656AB0C2"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83-200 Starogard Gdański</w:t>
      </w:r>
    </w:p>
    <w:p w14:paraId="7DCC2A50" w14:textId="490BF0FF" w:rsid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Lenkija</w:t>
      </w:r>
    </w:p>
    <w:p w14:paraId="7D4825A8"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p>
    <w:p w14:paraId="1C8043FD" w14:textId="77777777" w:rsidR="001115D4" w:rsidRPr="001115D4" w:rsidRDefault="001115D4" w:rsidP="001115D4">
      <w:pPr>
        <w:autoSpaceDE w:val="0"/>
        <w:autoSpaceDN w:val="0"/>
        <w:adjustRightInd w:val="0"/>
        <w:spacing w:after="0" w:line="240" w:lineRule="auto"/>
        <w:rPr>
          <w:rFonts w:ascii="Times New Roman" w:hAnsi="Times New Roman" w:cs="Times New Roman"/>
          <w:b/>
          <w:color w:val="000000"/>
          <w:kern w:val="0"/>
          <w14:ligatures w14:val="none"/>
        </w:rPr>
      </w:pPr>
      <w:r w:rsidRPr="001115D4">
        <w:rPr>
          <w:rFonts w:ascii="Times New Roman" w:hAnsi="Times New Roman" w:cs="Times New Roman"/>
          <w:b/>
          <w:color w:val="000000"/>
          <w:kern w:val="0"/>
          <w14:ligatures w14:val="none"/>
        </w:rPr>
        <w:t>Gamintojas</w:t>
      </w:r>
    </w:p>
    <w:p w14:paraId="5204F64A"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Zakłady Farmaceutyczne POLPHARMA S.A.</w:t>
      </w:r>
    </w:p>
    <w:p w14:paraId="23694655"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ul. Pelplińska 19</w:t>
      </w:r>
    </w:p>
    <w:p w14:paraId="18BBEF5E"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83-200 Starogard Gdański</w:t>
      </w:r>
    </w:p>
    <w:p w14:paraId="7CDA9D5F"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Lenkija</w:t>
      </w:r>
    </w:p>
    <w:p w14:paraId="69D43680"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p>
    <w:p w14:paraId="0D3BC969"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arba</w:t>
      </w:r>
    </w:p>
    <w:p w14:paraId="49AA6CC1"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p>
    <w:p w14:paraId="2A1AF704"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 xml:space="preserve">Zakłady Farmaceutyczne POLPHARMA S.A. </w:t>
      </w:r>
    </w:p>
    <w:p w14:paraId="67831231"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 xml:space="preserve">Oddział Medana w Sieradzu </w:t>
      </w:r>
    </w:p>
    <w:p w14:paraId="2A5DD56B"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 xml:space="preserve">ul. Władysława Łokietka 10, </w:t>
      </w:r>
    </w:p>
    <w:p w14:paraId="6CD127C2"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98-200 Sieradz</w:t>
      </w:r>
    </w:p>
    <w:p w14:paraId="7FBCFD60" w14:textId="2EEF3F0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r w:rsidRPr="001115D4">
        <w:rPr>
          <w:rFonts w:ascii="Times New Roman" w:hAnsi="Times New Roman" w:cs="Times New Roman"/>
          <w:bCs/>
          <w:color w:val="000000"/>
          <w:kern w:val="0"/>
          <w14:ligatures w14:val="none"/>
        </w:rPr>
        <w:t>Lenkija</w:t>
      </w:r>
    </w:p>
    <w:p w14:paraId="10513C1F" w14:textId="77777777" w:rsidR="001115D4" w:rsidRPr="001115D4" w:rsidRDefault="001115D4" w:rsidP="001115D4">
      <w:pPr>
        <w:autoSpaceDE w:val="0"/>
        <w:autoSpaceDN w:val="0"/>
        <w:adjustRightInd w:val="0"/>
        <w:spacing w:after="0" w:line="240" w:lineRule="auto"/>
        <w:rPr>
          <w:rFonts w:ascii="Times New Roman" w:hAnsi="Times New Roman" w:cs="Times New Roman"/>
          <w:bCs/>
          <w:color w:val="000000"/>
          <w:kern w:val="0"/>
          <w14:ligatures w14:val="none"/>
        </w:rPr>
      </w:pPr>
    </w:p>
    <w:p w14:paraId="177C28A3" w14:textId="77777777" w:rsidR="001115D4" w:rsidRPr="001115D4" w:rsidRDefault="001115D4" w:rsidP="001115D4">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1115D4">
        <w:rPr>
          <w:rFonts w:ascii="Times New Roman" w:hAnsi="Times New Roman" w:cs="Times New Roman"/>
          <w:b/>
          <w:color w:val="000000"/>
          <w:kern w:val="0"/>
          <w14:ligatures w14:val="none"/>
        </w:rPr>
        <w:t xml:space="preserve">Lygiagretus importuotojas </w:t>
      </w:r>
      <w:r w:rsidRPr="001115D4">
        <w:rPr>
          <w:rFonts w:ascii="Times New Roman" w:hAnsi="Times New Roman" w:cs="Times New Roman"/>
          <w:b/>
          <w:color w:val="000000"/>
          <w:kern w:val="0"/>
          <w14:ligatures w14:val="none"/>
        </w:rPr>
        <w:br/>
      </w:r>
      <w:r w:rsidRPr="001115D4">
        <w:rPr>
          <w:rFonts w:ascii="Times New Roman" w:eastAsia="TimesNewRoman" w:hAnsi="Times New Roman" w:cs="Times New Roman"/>
          <w:color w:val="000000"/>
          <w:kern w:val="0"/>
          <w14:ligatures w14:val="none"/>
        </w:rPr>
        <w:t>UAB „Niromed“</w:t>
      </w:r>
      <w:r w:rsidRPr="001115D4">
        <w:rPr>
          <w:rFonts w:ascii="Times New Roman" w:hAnsi="Times New Roman" w:cs="Times New Roman"/>
          <w:b/>
          <w:color w:val="000000"/>
          <w:kern w:val="0"/>
          <w14:ligatures w14:val="none"/>
        </w:rPr>
        <w:br/>
      </w:r>
      <w:r w:rsidRPr="001115D4">
        <w:rPr>
          <w:rFonts w:ascii="Times New Roman" w:eastAsia="TimesNewRoman" w:hAnsi="Times New Roman" w:cs="Times New Roman"/>
          <w:color w:val="000000"/>
          <w:kern w:val="0"/>
          <w14:ligatures w14:val="none"/>
        </w:rPr>
        <w:t>Žirmūnų g. 139A</w:t>
      </w:r>
      <w:r w:rsidRPr="001115D4">
        <w:rPr>
          <w:rFonts w:ascii="Times New Roman" w:hAnsi="Times New Roman" w:cs="Times New Roman"/>
          <w:b/>
          <w:color w:val="000000"/>
          <w:kern w:val="0"/>
          <w14:ligatures w14:val="none"/>
        </w:rPr>
        <w:br/>
      </w:r>
      <w:r w:rsidRPr="001115D4">
        <w:rPr>
          <w:rFonts w:ascii="Times New Roman" w:eastAsia="TimesNewRoman" w:hAnsi="Times New Roman" w:cs="Times New Roman"/>
          <w:color w:val="000000"/>
          <w:kern w:val="0"/>
          <w14:ligatures w14:val="none"/>
        </w:rPr>
        <w:t>LT-09120 Vilnius</w:t>
      </w:r>
      <w:r w:rsidRPr="001115D4">
        <w:rPr>
          <w:rFonts w:ascii="Times New Roman" w:eastAsia="TimesNewRoman" w:hAnsi="Times New Roman" w:cs="Times New Roman"/>
          <w:color w:val="000000"/>
          <w:kern w:val="0"/>
          <w14:ligatures w14:val="none"/>
        </w:rPr>
        <w:br/>
        <w:t>Lietuva</w:t>
      </w:r>
    </w:p>
    <w:p w14:paraId="112FB19C" w14:textId="77777777" w:rsidR="001115D4" w:rsidRPr="001115D4" w:rsidRDefault="001115D4" w:rsidP="001115D4">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6DBD7095" w14:textId="77777777" w:rsidR="001115D4" w:rsidRPr="001115D4" w:rsidRDefault="001115D4" w:rsidP="001115D4">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1115D4">
        <w:rPr>
          <w:rFonts w:ascii="Times New Roman" w:eastAsia="Times New Roman" w:hAnsi="Times New Roman" w:cs="Times New Roman"/>
          <w:b/>
          <w:bCs/>
          <w:kern w:val="0"/>
          <w14:ligatures w14:val="none"/>
        </w:rPr>
        <w:t>Perpakavo</w:t>
      </w:r>
    </w:p>
    <w:p w14:paraId="1794E5D7"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LABOR Przedsiębiorstwo Farmaceutyczno-Chemiczne sp. z o.o.</w:t>
      </w:r>
    </w:p>
    <w:p w14:paraId="46421730"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Ul. Długosza 49,</w:t>
      </w:r>
    </w:p>
    <w:p w14:paraId="70805B1C"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51-162 Wrocław,</w:t>
      </w:r>
    </w:p>
    <w:p w14:paraId="073436BD"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Lenkija</w:t>
      </w:r>
    </w:p>
    <w:p w14:paraId="7924A3FC"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0DB3E4A6"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arba</w:t>
      </w:r>
    </w:p>
    <w:p w14:paraId="49576F93" w14:textId="77777777" w:rsidR="001115D4" w:rsidRPr="001115D4" w:rsidRDefault="001115D4" w:rsidP="001115D4">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3A6027E1" w14:textId="77777777" w:rsidR="001115D4" w:rsidRPr="001115D4" w:rsidRDefault="001115D4" w:rsidP="001115D4">
      <w:pPr>
        <w:tabs>
          <w:tab w:val="left" w:pos="1296"/>
        </w:tabs>
        <w:snapToGrid w:val="0"/>
        <w:spacing w:after="0" w:line="240" w:lineRule="auto"/>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UAB „Entafarma“</w:t>
      </w:r>
    </w:p>
    <w:p w14:paraId="15E6B589" w14:textId="77777777" w:rsidR="001115D4" w:rsidRPr="001115D4" w:rsidRDefault="001115D4" w:rsidP="001115D4">
      <w:pPr>
        <w:tabs>
          <w:tab w:val="left" w:pos="1296"/>
        </w:tabs>
        <w:snapToGrid w:val="0"/>
        <w:spacing w:after="0" w:line="240" w:lineRule="auto"/>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Klonėnų vs. 1,</w:t>
      </w:r>
    </w:p>
    <w:p w14:paraId="4ECF1798" w14:textId="77777777" w:rsidR="001115D4" w:rsidRPr="001115D4" w:rsidRDefault="001115D4" w:rsidP="001115D4">
      <w:pPr>
        <w:tabs>
          <w:tab w:val="left" w:pos="1296"/>
        </w:tabs>
        <w:snapToGrid w:val="0"/>
        <w:spacing w:after="0" w:line="240" w:lineRule="auto"/>
        <w:rPr>
          <w:rFonts w:ascii="Times New Roman" w:eastAsia="TimesNewRoman" w:hAnsi="Times New Roman" w:cs="Times New Roman"/>
          <w:color w:val="000000"/>
          <w:kern w:val="0"/>
          <w14:ligatures w14:val="none"/>
        </w:rPr>
      </w:pPr>
      <w:r w:rsidRPr="001115D4">
        <w:rPr>
          <w:rFonts w:ascii="Times New Roman" w:eastAsia="TimesNewRoman" w:hAnsi="Times New Roman" w:cs="Times New Roman"/>
          <w:color w:val="000000"/>
          <w:kern w:val="0"/>
          <w14:ligatures w14:val="none"/>
        </w:rPr>
        <w:t>LT-19156 Širvintų r. sav.</w:t>
      </w:r>
    </w:p>
    <w:p w14:paraId="79C8FF5A" w14:textId="77777777" w:rsidR="001115D4" w:rsidRPr="009C5CFE" w:rsidRDefault="001115D4" w:rsidP="001115D4">
      <w:pPr>
        <w:tabs>
          <w:tab w:val="left" w:pos="1296"/>
        </w:tabs>
        <w:snapToGrid w:val="0"/>
        <w:spacing w:after="0" w:line="240" w:lineRule="auto"/>
        <w:rPr>
          <w:rFonts w:ascii="Times New Roman" w:eastAsia="Times New Roman" w:hAnsi="Times New Roman" w:cs="Times New Roman"/>
          <w:kern w:val="0"/>
          <w:szCs w:val="20"/>
          <w14:ligatures w14:val="none"/>
        </w:rPr>
      </w:pPr>
      <w:r w:rsidRPr="001115D4">
        <w:rPr>
          <w:rFonts w:ascii="Times New Roman" w:eastAsia="TimesNewRoman" w:hAnsi="Times New Roman" w:cs="Times New Roman"/>
          <w:color w:val="000000"/>
          <w:kern w:val="0"/>
          <w14:ligatures w14:val="none"/>
        </w:rPr>
        <w:t>Lietuva</w:t>
      </w:r>
    </w:p>
    <w:p w14:paraId="6DD4C97F"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1742F01F" w14:textId="6E792FCE" w:rsidR="00F74C2A" w:rsidRPr="00F74C2A" w:rsidRDefault="00F74C2A" w:rsidP="00F74C2A">
      <w:pPr>
        <w:spacing w:after="0" w:line="240" w:lineRule="auto"/>
        <w:rPr>
          <w:rFonts w:ascii="Times New Roman" w:eastAsia="Calibri" w:hAnsi="Times New Roman" w:cs="Times New Roman"/>
          <w:b/>
          <w:kern w:val="0"/>
          <w14:ligatures w14:val="none"/>
        </w:rPr>
      </w:pPr>
      <w:r w:rsidRPr="00F74C2A">
        <w:rPr>
          <w:rFonts w:ascii="Times New Roman" w:eastAsia="Calibri" w:hAnsi="Times New Roman" w:cs="Times New Roman"/>
          <w:b/>
          <w:kern w:val="0"/>
          <w14:ligatures w14:val="none"/>
        </w:rPr>
        <w:t xml:space="preserve">Šis pakuotės lapelis paskutinį kartą peržiūrėtas </w:t>
      </w:r>
      <w:r w:rsidR="009C5CFE">
        <w:rPr>
          <w:rFonts w:ascii="Times New Roman" w:eastAsia="Calibri" w:hAnsi="Times New Roman" w:cs="Times New Roman"/>
          <w:b/>
          <w:kern w:val="0"/>
          <w14:ligatures w14:val="none"/>
        </w:rPr>
        <w:t>2025-04-25</w:t>
      </w:r>
    </w:p>
    <w:p w14:paraId="7E0286C9" w14:textId="77777777" w:rsidR="00F74C2A" w:rsidRPr="00F74C2A" w:rsidRDefault="00F74C2A" w:rsidP="00F74C2A">
      <w:pPr>
        <w:spacing w:after="0" w:line="240" w:lineRule="auto"/>
        <w:rPr>
          <w:rFonts w:ascii="Times New Roman" w:eastAsia="Calibri" w:hAnsi="Times New Roman" w:cs="Times New Roman"/>
          <w:kern w:val="0"/>
          <w14:ligatures w14:val="none"/>
        </w:rPr>
      </w:pPr>
    </w:p>
    <w:p w14:paraId="0513AC1F" w14:textId="3BC9159A" w:rsidR="00E7340C" w:rsidRDefault="00F74C2A" w:rsidP="005B1A7A">
      <w:pPr>
        <w:spacing w:after="0"/>
      </w:pPr>
      <w:r w:rsidRPr="00F74C2A">
        <w:rPr>
          <w:rFonts w:ascii="Times New Roman" w:eastAsia="Calibri" w:hAnsi="Times New Roman" w:cs="Times New Roman"/>
          <w:kern w:val="0"/>
          <w14:ligatures w14:val="none"/>
        </w:rPr>
        <w:t xml:space="preserve">Išsami informacija apie šį vaistą pateikiama Valstybinės vaistų kontrolės tarnybos prie Lietuvos Respublikos sveikatos apsaugos ministerijos tinklalapyje </w:t>
      </w:r>
      <w:r w:rsidR="00000121" w:rsidRPr="004A1357">
        <w:rPr>
          <w:rFonts w:asciiTheme="majorBidi" w:hAnsiTheme="majorBidi" w:cstheme="majorBidi"/>
          <w:color w:val="0000EE"/>
          <w:u w:val="single"/>
          <w:lang w:eastAsia="lt-LT"/>
        </w:rPr>
        <w:t>https://vvkt.lrv.lt/lt</w:t>
      </w:r>
      <w:r w:rsidR="00000121">
        <w:rPr>
          <w:color w:val="0000EE"/>
          <w:u w:val="single"/>
          <w:lang w:eastAsia="lt-LT"/>
        </w:rPr>
        <w:t>/.</w:t>
      </w:r>
    </w:p>
    <w:sectPr w:rsidR="00E7340C" w:rsidSect="00F74C2A">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2B48" w14:textId="77777777" w:rsidR="001E7FBF" w:rsidRDefault="001E7FBF">
      <w:pPr>
        <w:spacing w:after="0" w:line="240" w:lineRule="auto"/>
      </w:pPr>
      <w:r>
        <w:separator/>
      </w:r>
    </w:p>
  </w:endnote>
  <w:endnote w:type="continuationSeparator" w:id="0">
    <w:p w14:paraId="49F7D3D3" w14:textId="77777777" w:rsidR="001E7FBF" w:rsidRDefault="001E7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8C68" w14:textId="77777777" w:rsidR="00382E81" w:rsidRDefault="00382E81" w:rsidP="007802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417A31" w14:textId="77777777" w:rsidR="00382E81" w:rsidRDefault="00382E81" w:rsidP="007802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B291" w14:textId="77777777" w:rsidR="00382E81" w:rsidRPr="00D26BC7" w:rsidRDefault="00382E81" w:rsidP="007802D9">
    <w:pPr>
      <w:pStyle w:val="Porat"/>
      <w:framePr w:wrap="around" w:vAnchor="text" w:hAnchor="margin" w:xAlign="right" w:y="1"/>
      <w:rPr>
        <w:rStyle w:val="Puslapionumeris"/>
      </w:rPr>
    </w:pPr>
    <w:r w:rsidRPr="00D26BC7">
      <w:rPr>
        <w:rStyle w:val="Puslapionumeris"/>
      </w:rPr>
      <w:fldChar w:fldCharType="begin"/>
    </w:r>
    <w:r w:rsidRPr="00D26BC7">
      <w:rPr>
        <w:rStyle w:val="Puslapionumeris"/>
      </w:rPr>
      <w:instrText xml:space="preserve">PAGE  </w:instrText>
    </w:r>
    <w:r w:rsidRPr="00D26BC7">
      <w:rPr>
        <w:rStyle w:val="Puslapionumeris"/>
      </w:rPr>
      <w:fldChar w:fldCharType="separate"/>
    </w:r>
    <w:r>
      <w:rPr>
        <w:rStyle w:val="Puslapionumeris"/>
        <w:noProof/>
      </w:rPr>
      <w:t>10</w:t>
    </w:r>
    <w:r w:rsidRPr="00D26BC7">
      <w:rPr>
        <w:rStyle w:val="Puslapionumeris"/>
      </w:rPr>
      <w:fldChar w:fldCharType="end"/>
    </w:r>
  </w:p>
  <w:p w14:paraId="74C342B5" w14:textId="77777777" w:rsidR="00382E81" w:rsidRDefault="00382E81" w:rsidP="007802D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6572" w14:textId="77777777" w:rsidR="001E7FBF" w:rsidRDefault="001E7FBF">
      <w:pPr>
        <w:spacing w:after="0" w:line="240" w:lineRule="auto"/>
      </w:pPr>
      <w:r>
        <w:separator/>
      </w:r>
    </w:p>
  </w:footnote>
  <w:footnote w:type="continuationSeparator" w:id="0">
    <w:p w14:paraId="63BC5403" w14:textId="77777777" w:rsidR="001E7FBF" w:rsidRDefault="001E7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63E"/>
    <w:multiLevelType w:val="hybridMultilevel"/>
    <w:tmpl w:val="256E5832"/>
    <w:lvl w:ilvl="0" w:tplc="D8B63C8A">
      <w:numFmt w:val="bullet"/>
      <w:lvlText w:val="-"/>
      <w:lvlJc w:val="left"/>
      <w:pPr>
        <w:ind w:left="720" w:hanging="360"/>
      </w:pPr>
      <w:rPr>
        <w:rFonts w:ascii="Times New Roman" w:hAnsi="TimesLT"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B124B6"/>
    <w:multiLevelType w:val="hybridMultilevel"/>
    <w:tmpl w:val="D9F880CA"/>
    <w:lvl w:ilvl="0" w:tplc="14A42F60">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6B14BD"/>
    <w:multiLevelType w:val="hybridMultilevel"/>
    <w:tmpl w:val="821A8CA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20B672F"/>
    <w:multiLevelType w:val="hybridMultilevel"/>
    <w:tmpl w:val="7186A35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2962D2E"/>
    <w:multiLevelType w:val="hybridMultilevel"/>
    <w:tmpl w:val="E874283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AED471B"/>
    <w:multiLevelType w:val="hybridMultilevel"/>
    <w:tmpl w:val="440865E4"/>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75AF08E3"/>
    <w:multiLevelType w:val="hybridMultilevel"/>
    <w:tmpl w:val="16040E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E804729"/>
    <w:multiLevelType w:val="hybridMultilevel"/>
    <w:tmpl w:val="446C3020"/>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91967021">
    <w:abstractNumId w:val="0"/>
  </w:num>
  <w:num w:numId="2" w16cid:durableId="582884736">
    <w:abstractNumId w:val="7"/>
  </w:num>
  <w:num w:numId="3" w16cid:durableId="1456412674">
    <w:abstractNumId w:val="2"/>
  </w:num>
  <w:num w:numId="4" w16cid:durableId="760949851">
    <w:abstractNumId w:val="5"/>
  </w:num>
  <w:num w:numId="5" w16cid:durableId="797532385">
    <w:abstractNumId w:val="3"/>
  </w:num>
  <w:num w:numId="6" w16cid:durableId="1748765458">
    <w:abstractNumId w:val="4"/>
  </w:num>
  <w:num w:numId="7" w16cid:durableId="26687387">
    <w:abstractNumId w:val="6"/>
  </w:num>
  <w:num w:numId="8" w16cid:durableId="1718818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C68"/>
    <w:rsid w:val="00000121"/>
    <w:rsid w:val="00016216"/>
    <w:rsid w:val="00093FB5"/>
    <w:rsid w:val="001115D4"/>
    <w:rsid w:val="001739C9"/>
    <w:rsid w:val="001E7FBF"/>
    <w:rsid w:val="002C170B"/>
    <w:rsid w:val="002E549C"/>
    <w:rsid w:val="002F2D2A"/>
    <w:rsid w:val="00370CBF"/>
    <w:rsid w:val="00375F79"/>
    <w:rsid w:val="00382E81"/>
    <w:rsid w:val="003905C4"/>
    <w:rsid w:val="005B1A7A"/>
    <w:rsid w:val="00653E9C"/>
    <w:rsid w:val="00876709"/>
    <w:rsid w:val="00915FB8"/>
    <w:rsid w:val="009C5CFE"/>
    <w:rsid w:val="00BA1455"/>
    <w:rsid w:val="00BB399B"/>
    <w:rsid w:val="00BC79C6"/>
    <w:rsid w:val="00BE5C68"/>
    <w:rsid w:val="00CD1FCB"/>
    <w:rsid w:val="00E56C75"/>
    <w:rsid w:val="00E7340C"/>
    <w:rsid w:val="00F74C2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45D0"/>
  <w15:chartTrackingRefBased/>
  <w15:docId w15:val="{1B25175F-05F1-4B2F-86B4-643013046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5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5C6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5C6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5C6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5C6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5C6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5C6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5C6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C6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5C6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5C6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5C6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5C6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5C6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5C6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5C6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5C6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5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5C6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5C6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5C6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5C6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5C68"/>
    <w:rPr>
      <w:i/>
      <w:iCs/>
      <w:color w:val="404040" w:themeColor="text1" w:themeTint="BF"/>
    </w:rPr>
  </w:style>
  <w:style w:type="paragraph" w:styleId="Sraopastraipa">
    <w:name w:val="List Paragraph"/>
    <w:basedOn w:val="prastasis"/>
    <w:uiPriority w:val="34"/>
    <w:qFormat/>
    <w:rsid w:val="00BE5C68"/>
    <w:pPr>
      <w:ind w:left="720"/>
      <w:contextualSpacing/>
    </w:pPr>
  </w:style>
  <w:style w:type="character" w:styleId="Rykuspabraukimas">
    <w:name w:val="Intense Emphasis"/>
    <w:basedOn w:val="Numatytasispastraiposriftas"/>
    <w:uiPriority w:val="21"/>
    <w:qFormat/>
    <w:rsid w:val="00BE5C68"/>
    <w:rPr>
      <w:i/>
      <w:iCs/>
      <w:color w:val="0F4761" w:themeColor="accent1" w:themeShade="BF"/>
    </w:rPr>
  </w:style>
  <w:style w:type="paragraph" w:styleId="Iskirtacitata">
    <w:name w:val="Intense Quote"/>
    <w:basedOn w:val="prastasis"/>
    <w:next w:val="prastasis"/>
    <w:link w:val="IskirtacitataDiagrama"/>
    <w:uiPriority w:val="30"/>
    <w:qFormat/>
    <w:rsid w:val="00BE5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5C68"/>
    <w:rPr>
      <w:i/>
      <w:iCs/>
      <w:color w:val="0F4761" w:themeColor="accent1" w:themeShade="BF"/>
    </w:rPr>
  </w:style>
  <w:style w:type="character" w:styleId="Rykinuoroda">
    <w:name w:val="Intense Reference"/>
    <w:basedOn w:val="Numatytasispastraiposriftas"/>
    <w:uiPriority w:val="32"/>
    <w:qFormat/>
    <w:rsid w:val="00BE5C68"/>
    <w:rPr>
      <w:b/>
      <w:bCs/>
      <w:smallCaps/>
      <w:color w:val="0F4761" w:themeColor="accent1" w:themeShade="BF"/>
      <w:spacing w:val="5"/>
    </w:rPr>
  </w:style>
  <w:style w:type="paragraph" w:styleId="Porat">
    <w:name w:val="footer"/>
    <w:basedOn w:val="prastasis"/>
    <w:link w:val="PoratDiagrama"/>
    <w:uiPriority w:val="99"/>
    <w:semiHidden/>
    <w:unhideWhenUsed/>
    <w:rsid w:val="00F74C2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74C2A"/>
  </w:style>
  <w:style w:type="character" w:styleId="Puslapionumeris">
    <w:name w:val="page number"/>
    <w:rsid w:val="00F74C2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8531</Words>
  <Characters>4863</Characters>
  <Application>Microsoft Office Word</Application>
  <DocSecurity>0</DocSecurity>
  <Lines>40</Lines>
  <Paragraphs>26</Paragraphs>
  <ScaleCrop>false</ScaleCrop>
  <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2024-09-05T17:35:00Z</dcterms:created>
  <dcterms:modified xsi:type="dcterms:W3CDTF">2025-05-07T08:45:00Z</dcterms:modified>
</cp:coreProperties>
</file>