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CA822" w14:textId="77777777" w:rsidR="004E07F9" w:rsidRPr="004B1B68" w:rsidRDefault="004E07F9" w:rsidP="004B1B68">
      <w:pPr>
        <w:tabs>
          <w:tab w:val="left" w:pos="567"/>
        </w:tabs>
        <w:jc w:val="center"/>
        <w:outlineLvl w:val="0"/>
        <w:rPr>
          <w:rFonts w:eastAsia="Calibri"/>
          <w:b/>
          <w:caps/>
          <w:szCs w:val="22"/>
          <w:lang w:eastAsia="en-US"/>
        </w:rPr>
      </w:pPr>
      <w:r w:rsidRPr="004B1B68">
        <w:rPr>
          <w:rFonts w:eastAsia="Calibri"/>
          <w:b/>
          <w:caps/>
          <w:szCs w:val="22"/>
          <w:lang w:eastAsia="en-US"/>
        </w:rPr>
        <w:t>P</w:t>
      </w:r>
      <w:r w:rsidRPr="004B1B68">
        <w:rPr>
          <w:rFonts w:eastAsia="Calibri"/>
          <w:b/>
          <w:szCs w:val="22"/>
          <w:lang w:eastAsia="en-US"/>
        </w:rPr>
        <w:t>akuotės lapelis: informacija pacientui</w:t>
      </w:r>
    </w:p>
    <w:p w14:paraId="061B0B94" w14:textId="77777777" w:rsidR="004E07F9" w:rsidRPr="004B1B68" w:rsidRDefault="004E07F9" w:rsidP="004B1B68">
      <w:pPr>
        <w:tabs>
          <w:tab w:val="left" w:pos="567"/>
        </w:tabs>
        <w:rPr>
          <w:rFonts w:eastAsia="Calibri"/>
          <w:szCs w:val="22"/>
          <w:lang w:eastAsia="en-US"/>
        </w:rPr>
      </w:pPr>
    </w:p>
    <w:p w14:paraId="5E4F8242" w14:textId="54CE8B23" w:rsidR="000B4D6B" w:rsidRPr="004B1B68" w:rsidRDefault="000B4D6B" w:rsidP="004B1B68">
      <w:pPr>
        <w:tabs>
          <w:tab w:val="left" w:pos="567"/>
        </w:tabs>
        <w:jc w:val="center"/>
        <w:rPr>
          <w:rFonts w:eastAsia="Calibri"/>
          <w:b/>
          <w:szCs w:val="22"/>
        </w:rPr>
      </w:pPr>
      <w:r w:rsidRPr="004B1B68">
        <w:rPr>
          <w:rFonts w:eastAsia="Calibri"/>
          <w:b/>
          <w:szCs w:val="22"/>
          <w:lang w:eastAsia="en-US"/>
        </w:rPr>
        <w:t>Carvol 12,5 mg tabletės</w:t>
      </w:r>
    </w:p>
    <w:p w14:paraId="2B45169D" w14:textId="3EEB6E09" w:rsidR="000B4D6B" w:rsidRPr="004B1B68" w:rsidRDefault="000B4D6B" w:rsidP="004B1B68">
      <w:pPr>
        <w:tabs>
          <w:tab w:val="left" w:pos="567"/>
        </w:tabs>
        <w:jc w:val="center"/>
        <w:rPr>
          <w:rFonts w:eastAsia="Calibri"/>
          <w:b/>
          <w:szCs w:val="22"/>
        </w:rPr>
      </w:pPr>
      <w:r w:rsidRPr="004B1B68">
        <w:rPr>
          <w:rFonts w:eastAsia="Calibri"/>
          <w:b/>
          <w:szCs w:val="22"/>
          <w:lang w:eastAsia="en-US"/>
        </w:rPr>
        <w:t>Carvol 25 mg tabletės</w:t>
      </w:r>
    </w:p>
    <w:p w14:paraId="6F67754E" w14:textId="37C5ECC8" w:rsidR="004E07F9" w:rsidRPr="004B1B68" w:rsidRDefault="00230A47" w:rsidP="004B1B68">
      <w:pPr>
        <w:tabs>
          <w:tab w:val="left" w:pos="567"/>
        </w:tabs>
        <w:jc w:val="center"/>
        <w:rPr>
          <w:rFonts w:eastAsia="Calibri"/>
          <w:szCs w:val="22"/>
        </w:rPr>
      </w:pPr>
      <w:r w:rsidRPr="004B1B68">
        <w:rPr>
          <w:rFonts w:eastAsia="Calibri"/>
          <w:szCs w:val="22"/>
          <w:lang w:eastAsia="en-US"/>
        </w:rPr>
        <w:t>k</w:t>
      </w:r>
      <w:r w:rsidR="004E07F9" w:rsidRPr="004B1B68">
        <w:rPr>
          <w:rFonts w:eastAsia="Calibri"/>
          <w:szCs w:val="22"/>
          <w:lang w:eastAsia="en-US"/>
        </w:rPr>
        <w:t>arvedilolis</w:t>
      </w:r>
    </w:p>
    <w:p w14:paraId="6F0C32A9" w14:textId="77777777" w:rsidR="004E07F9" w:rsidRPr="004B1B68" w:rsidRDefault="004E07F9" w:rsidP="004B1B68">
      <w:pPr>
        <w:tabs>
          <w:tab w:val="left" w:pos="567"/>
        </w:tabs>
        <w:outlineLvl w:val="0"/>
        <w:rPr>
          <w:rFonts w:eastAsia="Calibri"/>
          <w:bCs/>
          <w:caps/>
          <w:szCs w:val="22"/>
          <w:lang w:eastAsia="en-US"/>
        </w:rPr>
      </w:pPr>
    </w:p>
    <w:p w14:paraId="42006B04" w14:textId="77777777" w:rsidR="004E07F9" w:rsidRPr="004B1B68" w:rsidRDefault="004E07F9" w:rsidP="004B1B68">
      <w:pPr>
        <w:tabs>
          <w:tab w:val="left" w:pos="567"/>
        </w:tabs>
        <w:rPr>
          <w:rFonts w:eastAsia="Calibri"/>
          <w:b/>
          <w:szCs w:val="22"/>
        </w:rPr>
      </w:pPr>
      <w:r w:rsidRPr="004B1B68">
        <w:rPr>
          <w:rFonts w:eastAsia="Calibri"/>
          <w:b/>
          <w:szCs w:val="22"/>
          <w:lang w:eastAsia="en-US"/>
        </w:rPr>
        <w:t>Atidžiai perskaitykite visą šį lapelį, prieš pradėdami vartoti vaistą, nes jame pateikiama Jums svarbi informacija.</w:t>
      </w:r>
    </w:p>
    <w:p w14:paraId="25164867" w14:textId="77777777" w:rsidR="004E07F9" w:rsidRPr="004B1B68" w:rsidRDefault="004E07F9" w:rsidP="004B1B68">
      <w:pPr>
        <w:numPr>
          <w:ilvl w:val="0"/>
          <w:numId w:val="4"/>
        </w:numPr>
        <w:tabs>
          <w:tab w:val="left" w:pos="567"/>
        </w:tabs>
        <w:ind w:left="567" w:hanging="567"/>
        <w:rPr>
          <w:rFonts w:eastAsia="Calibri"/>
          <w:szCs w:val="22"/>
        </w:rPr>
      </w:pPr>
      <w:r w:rsidRPr="004B1B68">
        <w:rPr>
          <w:rFonts w:eastAsia="Calibri"/>
          <w:szCs w:val="22"/>
          <w:lang w:eastAsia="en-US"/>
        </w:rPr>
        <w:t>Neišmeskite šio lapelio, nes vėl gali prireikti jį perskaityti.</w:t>
      </w:r>
    </w:p>
    <w:p w14:paraId="62E469FD" w14:textId="77777777" w:rsidR="004E07F9" w:rsidRPr="004B1B68" w:rsidRDefault="004E07F9" w:rsidP="004B1B68">
      <w:pPr>
        <w:numPr>
          <w:ilvl w:val="0"/>
          <w:numId w:val="4"/>
        </w:numPr>
        <w:tabs>
          <w:tab w:val="left" w:pos="567"/>
        </w:tabs>
        <w:ind w:left="567" w:hanging="567"/>
        <w:rPr>
          <w:rFonts w:eastAsia="Calibri"/>
          <w:szCs w:val="22"/>
        </w:rPr>
      </w:pPr>
      <w:r w:rsidRPr="004B1B68">
        <w:rPr>
          <w:rFonts w:eastAsia="Calibri"/>
          <w:szCs w:val="22"/>
          <w:lang w:eastAsia="en-US"/>
        </w:rPr>
        <w:t>Jeigu kiltų daugiau klausimų, kreipkitės į gydytoją arba vaistininką.</w:t>
      </w:r>
    </w:p>
    <w:p w14:paraId="6FC2EF31" w14:textId="77777777" w:rsidR="004E07F9" w:rsidRPr="004B1B68" w:rsidRDefault="004E07F9" w:rsidP="004B1B68">
      <w:pPr>
        <w:numPr>
          <w:ilvl w:val="0"/>
          <w:numId w:val="4"/>
        </w:numPr>
        <w:tabs>
          <w:tab w:val="left" w:pos="567"/>
        </w:tabs>
        <w:ind w:left="567" w:hanging="567"/>
        <w:rPr>
          <w:rFonts w:eastAsia="Calibri"/>
          <w:szCs w:val="22"/>
        </w:rPr>
      </w:pPr>
      <w:r w:rsidRPr="004B1B68">
        <w:rPr>
          <w:rFonts w:eastAsia="Calibri"/>
          <w:szCs w:val="22"/>
          <w:lang w:eastAsia="en-US"/>
        </w:rPr>
        <w:t>Šis vaistas skirtas tik Jums, todėl kitiems žmonėms jo duoti negalima. Vaistas gali jiems pakenkti (net tiems, kurių ligos požymiai yra tokie patys kaip Jūsų).</w:t>
      </w:r>
    </w:p>
    <w:p w14:paraId="245F144D" w14:textId="77777777" w:rsidR="004E07F9" w:rsidRPr="004B1B68" w:rsidRDefault="004E07F9" w:rsidP="004B1B68">
      <w:pPr>
        <w:numPr>
          <w:ilvl w:val="0"/>
          <w:numId w:val="4"/>
        </w:numPr>
        <w:tabs>
          <w:tab w:val="left" w:pos="567"/>
        </w:tabs>
        <w:ind w:left="567" w:hanging="567"/>
        <w:rPr>
          <w:rFonts w:eastAsia="Calibri"/>
          <w:szCs w:val="22"/>
        </w:rPr>
      </w:pPr>
      <w:r w:rsidRPr="004B1B68">
        <w:rPr>
          <w:rFonts w:eastAsia="Calibri"/>
          <w:szCs w:val="22"/>
          <w:lang w:eastAsia="en-US"/>
        </w:rPr>
        <w:t>Jeigu pasireiškė šalutinis poveikis (net jeigu jis šiame lapelyje nenurodytas), kreipkitės į gydytoją arba vaistininką. Žr. 4 skyrių.</w:t>
      </w:r>
    </w:p>
    <w:p w14:paraId="6E9A9E38" w14:textId="77777777" w:rsidR="004E07F9" w:rsidRPr="004B1B68" w:rsidRDefault="004E07F9" w:rsidP="004B1B68">
      <w:pPr>
        <w:tabs>
          <w:tab w:val="left" w:pos="567"/>
        </w:tabs>
        <w:outlineLvl w:val="0"/>
        <w:rPr>
          <w:rFonts w:eastAsia="Calibri"/>
          <w:bCs/>
          <w:caps/>
          <w:szCs w:val="22"/>
          <w:lang w:eastAsia="en-US"/>
        </w:rPr>
      </w:pPr>
    </w:p>
    <w:p w14:paraId="3CB4B8CA" w14:textId="77777777" w:rsidR="004E07F9" w:rsidRPr="004B1B68" w:rsidRDefault="004E07F9" w:rsidP="004B1B68">
      <w:pPr>
        <w:tabs>
          <w:tab w:val="left" w:pos="567"/>
        </w:tabs>
        <w:rPr>
          <w:rFonts w:eastAsia="Calibri"/>
          <w:bCs/>
          <w:szCs w:val="22"/>
        </w:rPr>
      </w:pPr>
      <w:r w:rsidRPr="004B1B68">
        <w:rPr>
          <w:rFonts w:eastAsia="Calibri"/>
          <w:b/>
          <w:szCs w:val="22"/>
          <w:lang w:eastAsia="en-US"/>
        </w:rPr>
        <w:t>Apie ką rašoma šiame lapelyje?</w:t>
      </w:r>
    </w:p>
    <w:p w14:paraId="7C21ED54" w14:textId="77777777" w:rsidR="004E07F9" w:rsidRPr="004B1B68" w:rsidRDefault="004E07F9" w:rsidP="004B1B68">
      <w:pPr>
        <w:tabs>
          <w:tab w:val="left" w:pos="567"/>
        </w:tabs>
        <w:rPr>
          <w:rFonts w:eastAsia="Calibri"/>
          <w:bCs/>
          <w:szCs w:val="22"/>
          <w:lang w:eastAsia="en-US"/>
        </w:rPr>
      </w:pPr>
    </w:p>
    <w:p w14:paraId="3C9AA873" w14:textId="034BBE66" w:rsidR="004E07F9" w:rsidRPr="004B1B68" w:rsidRDefault="004E07F9" w:rsidP="004B1B68">
      <w:pPr>
        <w:tabs>
          <w:tab w:val="left" w:pos="567"/>
        </w:tabs>
        <w:rPr>
          <w:rFonts w:eastAsia="Calibri"/>
          <w:szCs w:val="22"/>
        </w:rPr>
      </w:pPr>
      <w:r w:rsidRPr="004B1B68">
        <w:rPr>
          <w:rFonts w:eastAsia="Calibri"/>
          <w:szCs w:val="22"/>
          <w:lang w:eastAsia="en-US"/>
        </w:rPr>
        <w:t>1.</w:t>
      </w:r>
      <w:r w:rsidRPr="004B1B68">
        <w:rPr>
          <w:rFonts w:eastAsia="Calibri"/>
          <w:szCs w:val="22"/>
          <w:lang w:eastAsia="en-US"/>
        </w:rPr>
        <w:tab/>
        <w:t>Kas yra Carv</w:t>
      </w:r>
      <w:r w:rsidR="00230A47" w:rsidRPr="004B1B68">
        <w:rPr>
          <w:rFonts w:eastAsia="Calibri"/>
          <w:szCs w:val="22"/>
          <w:lang w:eastAsia="en-US"/>
        </w:rPr>
        <w:t>ol</w:t>
      </w:r>
      <w:r w:rsidRPr="004B1B68">
        <w:rPr>
          <w:rFonts w:eastAsia="Calibri"/>
          <w:szCs w:val="22"/>
          <w:lang w:eastAsia="en-US"/>
        </w:rPr>
        <w:t xml:space="preserve"> ir kam jis vartojamas</w:t>
      </w:r>
    </w:p>
    <w:p w14:paraId="143D2437" w14:textId="3CE162A9" w:rsidR="004E07F9" w:rsidRPr="004B1B68" w:rsidRDefault="004E07F9" w:rsidP="004B1B68">
      <w:pPr>
        <w:tabs>
          <w:tab w:val="left" w:pos="567"/>
        </w:tabs>
        <w:rPr>
          <w:rFonts w:eastAsia="Calibri"/>
          <w:szCs w:val="22"/>
        </w:rPr>
      </w:pPr>
      <w:r w:rsidRPr="004B1B68">
        <w:rPr>
          <w:rFonts w:eastAsia="Calibri"/>
          <w:szCs w:val="22"/>
          <w:lang w:eastAsia="en-US"/>
        </w:rPr>
        <w:t>2.</w:t>
      </w:r>
      <w:r w:rsidRPr="004B1B68">
        <w:rPr>
          <w:rFonts w:eastAsia="Calibri"/>
          <w:szCs w:val="22"/>
          <w:lang w:eastAsia="en-US"/>
        </w:rPr>
        <w:tab/>
        <w:t>Kas žinotina prieš vartojant Carvo</w:t>
      </w:r>
      <w:r w:rsidR="00230A47" w:rsidRPr="004B1B68">
        <w:rPr>
          <w:rFonts w:eastAsia="Calibri"/>
          <w:szCs w:val="22"/>
          <w:lang w:eastAsia="en-US"/>
        </w:rPr>
        <w:t>l</w:t>
      </w:r>
    </w:p>
    <w:p w14:paraId="08A2FCB1" w14:textId="293CE08D" w:rsidR="004E07F9" w:rsidRPr="004B1B68" w:rsidRDefault="004E07F9" w:rsidP="004B1B68">
      <w:pPr>
        <w:tabs>
          <w:tab w:val="left" w:pos="567"/>
        </w:tabs>
        <w:rPr>
          <w:rFonts w:eastAsia="Calibri"/>
          <w:szCs w:val="22"/>
        </w:rPr>
      </w:pPr>
      <w:r w:rsidRPr="004B1B68">
        <w:rPr>
          <w:rFonts w:eastAsia="Calibri"/>
          <w:szCs w:val="22"/>
          <w:lang w:eastAsia="en-US"/>
        </w:rPr>
        <w:t>3.</w:t>
      </w:r>
      <w:r w:rsidRPr="004B1B68">
        <w:rPr>
          <w:rFonts w:eastAsia="Calibri"/>
          <w:szCs w:val="22"/>
          <w:lang w:eastAsia="en-US"/>
        </w:rPr>
        <w:tab/>
        <w:t xml:space="preserve">Kaip vartoti </w:t>
      </w:r>
      <w:r w:rsidR="00230A47" w:rsidRPr="004B1B68">
        <w:rPr>
          <w:rFonts w:eastAsia="Calibri"/>
          <w:szCs w:val="22"/>
          <w:lang w:eastAsia="en-US"/>
        </w:rPr>
        <w:t>Carvol</w:t>
      </w:r>
    </w:p>
    <w:p w14:paraId="6FC4DA4E" w14:textId="77777777" w:rsidR="004E07F9" w:rsidRPr="004B1B68" w:rsidRDefault="004E07F9" w:rsidP="004B1B68">
      <w:pPr>
        <w:tabs>
          <w:tab w:val="left" w:pos="567"/>
        </w:tabs>
        <w:rPr>
          <w:rFonts w:eastAsia="Calibri"/>
          <w:szCs w:val="22"/>
        </w:rPr>
      </w:pPr>
      <w:r w:rsidRPr="004B1B68">
        <w:rPr>
          <w:rFonts w:eastAsia="Calibri"/>
          <w:szCs w:val="22"/>
          <w:lang w:eastAsia="en-US"/>
        </w:rPr>
        <w:t>4.</w:t>
      </w:r>
      <w:r w:rsidRPr="004B1B68">
        <w:rPr>
          <w:rFonts w:eastAsia="Calibri"/>
          <w:szCs w:val="22"/>
          <w:lang w:eastAsia="en-US"/>
        </w:rPr>
        <w:tab/>
        <w:t>Galimas šalutinis poveikis</w:t>
      </w:r>
    </w:p>
    <w:p w14:paraId="6DF7D187" w14:textId="25719FCA" w:rsidR="004E07F9" w:rsidRPr="004B1B68" w:rsidRDefault="004E07F9" w:rsidP="004B1B68">
      <w:pPr>
        <w:tabs>
          <w:tab w:val="left" w:pos="567"/>
        </w:tabs>
        <w:rPr>
          <w:rFonts w:eastAsia="Calibri"/>
          <w:szCs w:val="22"/>
        </w:rPr>
      </w:pPr>
      <w:r w:rsidRPr="004B1B68">
        <w:rPr>
          <w:rFonts w:eastAsia="Calibri"/>
          <w:szCs w:val="22"/>
          <w:lang w:eastAsia="en-US"/>
        </w:rPr>
        <w:t>5.</w:t>
      </w:r>
      <w:r w:rsidRPr="004B1B68">
        <w:rPr>
          <w:rFonts w:eastAsia="Calibri"/>
          <w:szCs w:val="22"/>
          <w:lang w:eastAsia="en-US"/>
        </w:rPr>
        <w:tab/>
        <w:t xml:space="preserve">Kaip laikyti </w:t>
      </w:r>
      <w:r w:rsidR="00230A47" w:rsidRPr="004B1B68">
        <w:rPr>
          <w:rFonts w:eastAsia="Calibri"/>
          <w:szCs w:val="22"/>
          <w:lang w:eastAsia="en-US"/>
        </w:rPr>
        <w:t>Carvol</w:t>
      </w:r>
    </w:p>
    <w:p w14:paraId="572E1729" w14:textId="77777777" w:rsidR="004E07F9" w:rsidRPr="004B1B68" w:rsidRDefault="004E07F9" w:rsidP="004B1B68">
      <w:pPr>
        <w:tabs>
          <w:tab w:val="left" w:pos="567"/>
        </w:tabs>
        <w:rPr>
          <w:rFonts w:eastAsia="Calibri"/>
          <w:szCs w:val="22"/>
        </w:rPr>
      </w:pPr>
      <w:r w:rsidRPr="004B1B68">
        <w:rPr>
          <w:rFonts w:eastAsia="Calibri"/>
          <w:szCs w:val="22"/>
          <w:lang w:eastAsia="en-US"/>
        </w:rPr>
        <w:t>6.</w:t>
      </w:r>
      <w:r w:rsidRPr="004B1B68">
        <w:rPr>
          <w:rFonts w:eastAsia="Calibri"/>
          <w:szCs w:val="22"/>
          <w:lang w:eastAsia="en-US"/>
        </w:rPr>
        <w:tab/>
        <w:t>Pakuotės turinys ir kita informacija</w:t>
      </w:r>
    </w:p>
    <w:p w14:paraId="1E3B681F" w14:textId="77777777" w:rsidR="004E07F9" w:rsidRPr="004B1B68" w:rsidRDefault="004E07F9" w:rsidP="004B1B68">
      <w:pPr>
        <w:tabs>
          <w:tab w:val="left" w:pos="567"/>
        </w:tabs>
        <w:rPr>
          <w:rFonts w:eastAsia="Calibri"/>
          <w:szCs w:val="22"/>
          <w:lang w:eastAsia="en-US"/>
        </w:rPr>
      </w:pPr>
    </w:p>
    <w:p w14:paraId="68163A23" w14:textId="77777777" w:rsidR="004E07F9" w:rsidRPr="004B1B68" w:rsidRDefault="004E07F9" w:rsidP="004B1B68">
      <w:pPr>
        <w:tabs>
          <w:tab w:val="left" w:pos="567"/>
        </w:tabs>
        <w:jc w:val="both"/>
        <w:rPr>
          <w:rFonts w:eastAsia="Calibri"/>
          <w:szCs w:val="22"/>
          <w:lang w:eastAsia="en-US"/>
        </w:rPr>
      </w:pPr>
    </w:p>
    <w:p w14:paraId="37C1387E" w14:textId="4FA7FB61" w:rsidR="004E07F9" w:rsidRPr="004B1B68" w:rsidRDefault="004E07F9" w:rsidP="004B1B68">
      <w:pPr>
        <w:keepNext/>
        <w:tabs>
          <w:tab w:val="left" w:pos="567"/>
        </w:tabs>
        <w:outlineLvl w:val="1"/>
        <w:rPr>
          <w:rFonts w:eastAsia="Calibri"/>
          <w:bCs/>
          <w:szCs w:val="22"/>
          <w:lang w:eastAsia="en-US"/>
        </w:rPr>
      </w:pPr>
      <w:bookmarkStart w:id="0" w:name="_Toc129243139"/>
      <w:bookmarkStart w:id="1" w:name="_Toc129243264"/>
      <w:r w:rsidRPr="004B1B68">
        <w:rPr>
          <w:rFonts w:eastAsia="Calibri"/>
          <w:b/>
          <w:szCs w:val="22"/>
          <w:lang w:eastAsia="en-US"/>
        </w:rPr>
        <w:t>1.</w:t>
      </w:r>
      <w:r w:rsidRPr="004B1B68">
        <w:rPr>
          <w:rFonts w:eastAsia="Calibri"/>
          <w:b/>
          <w:szCs w:val="22"/>
          <w:lang w:eastAsia="en-US"/>
        </w:rPr>
        <w:tab/>
      </w:r>
      <w:bookmarkEnd w:id="0"/>
      <w:bookmarkEnd w:id="1"/>
      <w:r w:rsidRPr="004B1B68">
        <w:rPr>
          <w:rFonts w:eastAsia="Calibri"/>
          <w:b/>
          <w:szCs w:val="22"/>
          <w:lang w:eastAsia="en-US"/>
        </w:rPr>
        <w:t>Kas yra Carvol ir kam jis vartojamas</w:t>
      </w:r>
    </w:p>
    <w:p w14:paraId="0AA10335" w14:textId="77777777" w:rsidR="004E07F9" w:rsidRPr="004B1B68" w:rsidRDefault="004E07F9" w:rsidP="004B1B68">
      <w:pPr>
        <w:tabs>
          <w:tab w:val="left" w:pos="567"/>
        </w:tabs>
        <w:jc w:val="both"/>
        <w:rPr>
          <w:rFonts w:eastAsia="Calibri"/>
          <w:szCs w:val="22"/>
          <w:lang w:eastAsia="en-US"/>
        </w:rPr>
      </w:pPr>
    </w:p>
    <w:p w14:paraId="5E04BC07" w14:textId="6189B9F4" w:rsidR="004E07F9" w:rsidRPr="004B1B68" w:rsidRDefault="00230A47" w:rsidP="004B1B68">
      <w:pPr>
        <w:tabs>
          <w:tab w:val="left" w:pos="567"/>
        </w:tabs>
        <w:rPr>
          <w:rFonts w:eastAsia="Calibri"/>
          <w:szCs w:val="22"/>
        </w:rPr>
      </w:pPr>
      <w:r w:rsidRPr="004B1B68">
        <w:rPr>
          <w:rFonts w:eastAsia="Calibri"/>
          <w:szCs w:val="22"/>
          <w:lang w:eastAsia="en-US"/>
        </w:rPr>
        <w:t>Carvol</w:t>
      </w:r>
      <w:r w:rsidR="004E07F9" w:rsidRPr="004B1B68">
        <w:rPr>
          <w:rFonts w:eastAsia="Calibri"/>
          <w:szCs w:val="22"/>
          <w:vertAlign w:val="superscript"/>
          <w:lang w:eastAsia="en-US"/>
        </w:rPr>
        <w:t xml:space="preserve"> </w:t>
      </w:r>
      <w:r w:rsidR="004E07F9" w:rsidRPr="004B1B68">
        <w:rPr>
          <w:rFonts w:eastAsia="Calibri"/>
          <w:szCs w:val="22"/>
          <w:lang w:eastAsia="en-US"/>
        </w:rPr>
        <w:t>vartojamas:</w:t>
      </w:r>
    </w:p>
    <w:p w14:paraId="76AE4616" w14:textId="69AA67F8" w:rsidR="004E07F9" w:rsidRPr="004B1B68" w:rsidRDefault="004E07F9" w:rsidP="004B1B68">
      <w:pPr>
        <w:numPr>
          <w:ilvl w:val="0"/>
          <w:numId w:val="5"/>
        </w:numPr>
        <w:tabs>
          <w:tab w:val="left" w:pos="567"/>
        </w:tabs>
        <w:contextualSpacing/>
        <w:rPr>
          <w:rFonts w:eastAsia="Calibri"/>
          <w:szCs w:val="22"/>
          <w:lang w:eastAsia="en-US"/>
        </w:rPr>
      </w:pPr>
      <w:r w:rsidRPr="004B1B68">
        <w:rPr>
          <w:rFonts w:eastAsia="Calibri"/>
          <w:szCs w:val="22"/>
          <w:lang w:eastAsia="en-US"/>
        </w:rPr>
        <w:t>aukštam kraujospūdžiui mažinti,</w:t>
      </w:r>
    </w:p>
    <w:p w14:paraId="16C3A943" w14:textId="77777777" w:rsidR="004E07F9" w:rsidRPr="004B1B68" w:rsidRDefault="004E07F9" w:rsidP="004B1B68">
      <w:pPr>
        <w:numPr>
          <w:ilvl w:val="0"/>
          <w:numId w:val="5"/>
        </w:numPr>
        <w:tabs>
          <w:tab w:val="left" w:pos="567"/>
        </w:tabs>
        <w:contextualSpacing/>
        <w:rPr>
          <w:rFonts w:eastAsia="Calibri"/>
          <w:szCs w:val="22"/>
          <w:lang w:eastAsia="en-US"/>
        </w:rPr>
      </w:pPr>
      <w:r w:rsidRPr="004B1B68">
        <w:rPr>
          <w:rFonts w:eastAsia="Calibri"/>
          <w:szCs w:val="22"/>
          <w:lang w:eastAsia="en-US"/>
        </w:rPr>
        <w:t>siekiant išvengti krūtinės anginos (skausmo krūtinėje) priepuolių,</w:t>
      </w:r>
    </w:p>
    <w:p w14:paraId="6B413F23" w14:textId="3480B55A" w:rsidR="004E07F9" w:rsidRPr="004B1B68" w:rsidRDefault="004E07F9" w:rsidP="004B1B68">
      <w:pPr>
        <w:numPr>
          <w:ilvl w:val="0"/>
          <w:numId w:val="5"/>
        </w:numPr>
        <w:tabs>
          <w:tab w:val="left" w:pos="567"/>
        </w:tabs>
        <w:contextualSpacing/>
        <w:rPr>
          <w:rFonts w:eastAsia="Calibri"/>
          <w:szCs w:val="22"/>
          <w:lang w:eastAsia="en-US"/>
        </w:rPr>
      </w:pPr>
      <w:r w:rsidRPr="004B1B68">
        <w:rPr>
          <w:rFonts w:eastAsia="Calibri"/>
          <w:szCs w:val="22"/>
          <w:lang w:eastAsia="en-US"/>
        </w:rPr>
        <w:t>lėtiniam širdies nepakankamumui gydyti kartu su kitais įprastais vaistais.</w:t>
      </w:r>
    </w:p>
    <w:p w14:paraId="41200CB6" w14:textId="77777777" w:rsidR="004E07F9" w:rsidRPr="004B1B68" w:rsidRDefault="004E07F9" w:rsidP="004B1B68">
      <w:pPr>
        <w:tabs>
          <w:tab w:val="left" w:pos="567"/>
        </w:tabs>
        <w:rPr>
          <w:rFonts w:eastAsia="Calibri"/>
          <w:szCs w:val="22"/>
          <w:lang w:eastAsia="en-US"/>
        </w:rPr>
      </w:pPr>
    </w:p>
    <w:p w14:paraId="05948AA5" w14:textId="0AE326AD" w:rsidR="004E07F9" w:rsidRPr="004B1B68" w:rsidRDefault="00230A47" w:rsidP="004B1B68">
      <w:pPr>
        <w:tabs>
          <w:tab w:val="left" w:pos="567"/>
        </w:tabs>
        <w:rPr>
          <w:rFonts w:eastAsia="Calibri"/>
          <w:szCs w:val="22"/>
        </w:rPr>
      </w:pPr>
      <w:r w:rsidRPr="004B1B68">
        <w:rPr>
          <w:rFonts w:eastAsia="Calibri"/>
          <w:szCs w:val="22"/>
          <w:lang w:eastAsia="en-US"/>
        </w:rPr>
        <w:t>Carvol</w:t>
      </w:r>
      <w:r w:rsidR="004E07F9" w:rsidRPr="004B1B68">
        <w:rPr>
          <w:rFonts w:eastAsia="Calibri"/>
          <w:szCs w:val="22"/>
          <w:vertAlign w:val="superscript"/>
          <w:lang w:eastAsia="en-US"/>
        </w:rPr>
        <w:t xml:space="preserve"> </w:t>
      </w:r>
      <w:r w:rsidR="004E07F9" w:rsidRPr="004B1B68">
        <w:rPr>
          <w:rFonts w:eastAsia="Calibri"/>
          <w:szCs w:val="22"/>
          <w:lang w:eastAsia="en-US"/>
        </w:rPr>
        <w:t>priklauso vaistų, vadinamų beta adrenoreceptorių blokatoriais, grupei.</w:t>
      </w:r>
    </w:p>
    <w:p w14:paraId="2E979E54" w14:textId="77777777" w:rsidR="004E07F9" w:rsidRPr="004B1B68" w:rsidRDefault="004E07F9" w:rsidP="004B1B68">
      <w:pPr>
        <w:tabs>
          <w:tab w:val="left" w:pos="567"/>
        </w:tabs>
        <w:rPr>
          <w:rFonts w:eastAsia="Calibri"/>
          <w:szCs w:val="22"/>
          <w:lang w:eastAsia="en-US"/>
        </w:rPr>
      </w:pPr>
    </w:p>
    <w:p w14:paraId="09A1D3D0" w14:textId="77777777" w:rsidR="004E07F9" w:rsidRPr="004B1B68" w:rsidRDefault="004E07F9" w:rsidP="004B1B68">
      <w:pPr>
        <w:tabs>
          <w:tab w:val="left" w:pos="567"/>
        </w:tabs>
        <w:jc w:val="both"/>
        <w:rPr>
          <w:rFonts w:eastAsia="Calibri"/>
          <w:szCs w:val="22"/>
          <w:lang w:eastAsia="en-US"/>
        </w:rPr>
      </w:pPr>
    </w:p>
    <w:p w14:paraId="20477721" w14:textId="722C730D" w:rsidR="004E07F9" w:rsidRPr="004B1B68" w:rsidRDefault="004E07F9" w:rsidP="004B1B68">
      <w:pPr>
        <w:keepNext/>
        <w:tabs>
          <w:tab w:val="left" w:pos="567"/>
        </w:tabs>
        <w:outlineLvl w:val="1"/>
        <w:rPr>
          <w:rFonts w:eastAsia="Calibri"/>
          <w:bCs/>
          <w:szCs w:val="22"/>
          <w:lang w:eastAsia="en-US"/>
        </w:rPr>
      </w:pPr>
      <w:bookmarkStart w:id="2" w:name="_Toc129243140"/>
      <w:bookmarkStart w:id="3" w:name="_Toc129243265"/>
      <w:r w:rsidRPr="004B1B68">
        <w:rPr>
          <w:rFonts w:eastAsia="Calibri"/>
          <w:b/>
          <w:szCs w:val="22"/>
          <w:lang w:eastAsia="en-US"/>
        </w:rPr>
        <w:t>2.</w:t>
      </w:r>
      <w:r w:rsidRPr="004B1B68">
        <w:rPr>
          <w:rFonts w:eastAsia="Calibri"/>
          <w:b/>
          <w:szCs w:val="22"/>
          <w:lang w:eastAsia="en-US"/>
        </w:rPr>
        <w:tab/>
      </w:r>
      <w:bookmarkEnd w:id="2"/>
      <w:bookmarkEnd w:id="3"/>
      <w:r w:rsidRPr="004B1B68">
        <w:rPr>
          <w:rFonts w:eastAsia="Calibri"/>
          <w:b/>
          <w:szCs w:val="22"/>
          <w:lang w:eastAsia="en-US"/>
        </w:rPr>
        <w:t>Kas žinotina prieš vartojant Carvol</w:t>
      </w:r>
    </w:p>
    <w:p w14:paraId="70B1F90A" w14:textId="77777777" w:rsidR="004E07F9" w:rsidRPr="004B1B68" w:rsidRDefault="004E07F9" w:rsidP="004B1B68">
      <w:pPr>
        <w:tabs>
          <w:tab w:val="left" w:pos="567"/>
        </w:tabs>
        <w:jc w:val="both"/>
        <w:rPr>
          <w:rFonts w:eastAsia="Calibri"/>
          <w:bCs/>
          <w:szCs w:val="22"/>
          <w:lang w:eastAsia="en-US"/>
        </w:rPr>
      </w:pPr>
    </w:p>
    <w:p w14:paraId="76ABDC7B" w14:textId="474B8265" w:rsidR="004E07F9" w:rsidRPr="004B1B68" w:rsidRDefault="00230A47" w:rsidP="004B1B68">
      <w:pPr>
        <w:tabs>
          <w:tab w:val="left" w:pos="567"/>
        </w:tabs>
        <w:jc w:val="both"/>
        <w:rPr>
          <w:rFonts w:eastAsia="Calibri"/>
          <w:b/>
          <w:szCs w:val="22"/>
        </w:rPr>
      </w:pPr>
      <w:r w:rsidRPr="004B1B68">
        <w:rPr>
          <w:rFonts w:eastAsia="Calibri"/>
          <w:szCs w:val="22"/>
          <w:lang w:eastAsia="en-US"/>
        </w:rPr>
        <w:t>Carvol</w:t>
      </w:r>
      <w:r w:rsidR="004E07F9" w:rsidRPr="004B1B68">
        <w:rPr>
          <w:rFonts w:eastAsia="Calibri"/>
          <w:szCs w:val="22"/>
          <w:vertAlign w:val="superscript"/>
          <w:lang w:eastAsia="en-US"/>
        </w:rPr>
        <w:t xml:space="preserve"> </w:t>
      </w:r>
      <w:r w:rsidR="004E07F9" w:rsidRPr="004B1B68">
        <w:rPr>
          <w:rFonts w:eastAsia="Calibri"/>
          <w:szCs w:val="22"/>
          <w:lang w:eastAsia="en-US"/>
        </w:rPr>
        <w:t xml:space="preserve">vartoti </w:t>
      </w:r>
      <w:r w:rsidRPr="004B1B68">
        <w:rPr>
          <w:rFonts w:eastAsia="Calibri"/>
          <w:i/>
          <w:szCs w:val="22"/>
          <w:lang w:eastAsia="en-US"/>
        </w:rPr>
        <w:t>draudžia</w:t>
      </w:r>
      <w:r w:rsidR="004E07F9" w:rsidRPr="004B1B68">
        <w:rPr>
          <w:rFonts w:eastAsia="Calibri"/>
          <w:i/>
          <w:szCs w:val="22"/>
          <w:lang w:eastAsia="en-US"/>
        </w:rPr>
        <w:t>ma</w:t>
      </w:r>
      <w:r w:rsidR="004E07F9" w:rsidRPr="004B1B68">
        <w:rPr>
          <w:rFonts w:eastAsia="Calibri"/>
          <w:szCs w:val="22"/>
          <w:lang w:eastAsia="en-US"/>
        </w:rPr>
        <w:t>, jeigu yra:</w:t>
      </w:r>
    </w:p>
    <w:p w14:paraId="3A365198" w14:textId="77777777" w:rsidR="004E07F9" w:rsidRPr="004B1B68" w:rsidRDefault="004E07F9" w:rsidP="004B1B68">
      <w:pPr>
        <w:numPr>
          <w:ilvl w:val="0"/>
          <w:numId w:val="6"/>
        </w:numPr>
        <w:ind w:left="567" w:hanging="567"/>
        <w:contextualSpacing/>
        <w:rPr>
          <w:rFonts w:eastAsia="Calibri"/>
          <w:szCs w:val="22"/>
          <w:lang w:eastAsia="en-US"/>
        </w:rPr>
      </w:pPr>
      <w:r w:rsidRPr="004B1B68">
        <w:rPr>
          <w:rFonts w:eastAsia="Calibri"/>
          <w:szCs w:val="22"/>
          <w:lang w:eastAsia="en-US"/>
        </w:rPr>
        <w:t>alergija karvediloliui arba bet kuriai pagalbinei šio vaisto medžiagai (jos išvardytos 6 skyriuje);</w:t>
      </w:r>
    </w:p>
    <w:p w14:paraId="50E5183F" w14:textId="77777777" w:rsidR="004E07F9" w:rsidRPr="004B1B68" w:rsidRDefault="004E07F9" w:rsidP="004B1B68">
      <w:pPr>
        <w:numPr>
          <w:ilvl w:val="0"/>
          <w:numId w:val="6"/>
        </w:numPr>
        <w:tabs>
          <w:tab w:val="left" w:pos="567"/>
        </w:tabs>
        <w:contextualSpacing/>
        <w:rPr>
          <w:rFonts w:eastAsia="Calibri"/>
          <w:szCs w:val="22"/>
          <w:lang w:eastAsia="en-US"/>
        </w:rPr>
      </w:pPr>
      <w:r w:rsidRPr="004B1B68">
        <w:rPr>
          <w:rFonts w:eastAsia="Calibri"/>
          <w:szCs w:val="22"/>
          <w:lang w:eastAsia="en-US"/>
        </w:rPr>
        <w:t>sunkus širdies nepakankamumas;</w:t>
      </w:r>
    </w:p>
    <w:p w14:paraId="7FE01587" w14:textId="77777777" w:rsidR="004E07F9" w:rsidRPr="004B1B68" w:rsidRDefault="004E07F9" w:rsidP="004B1B68">
      <w:pPr>
        <w:numPr>
          <w:ilvl w:val="0"/>
          <w:numId w:val="6"/>
        </w:numPr>
        <w:tabs>
          <w:tab w:val="left" w:pos="567"/>
        </w:tabs>
        <w:contextualSpacing/>
        <w:rPr>
          <w:rFonts w:eastAsia="Calibri"/>
          <w:szCs w:val="22"/>
          <w:lang w:eastAsia="en-US"/>
        </w:rPr>
      </w:pPr>
      <w:r w:rsidRPr="004B1B68">
        <w:rPr>
          <w:rFonts w:eastAsia="Calibri"/>
          <w:szCs w:val="22"/>
          <w:lang w:eastAsia="en-US"/>
        </w:rPr>
        <w:t>kvėpavimo sutrikimai dėl bronchų susiaurėjimo ar astmos;</w:t>
      </w:r>
    </w:p>
    <w:p w14:paraId="52A6EAC8" w14:textId="77777777" w:rsidR="004E07F9" w:rsidRPr="004B1B68" w:rsidRDefault="004E07F9" w:rsidP="004B1B68">
      <w:pPr>
        <w:numPr>
          <w:ilvl w:val="0"/>
          <w:numId w:val="6"/>
        </w:numPr>
        <w:tabs>
          <w:tab w:val="left" w:pos="567"/>
        </w:tabs>
        <w:contextualSpacing/>
        <w:rPr>
          <w:rFonts w:eastAsia="Calibri"/>
          <w:szCs w:val="22"/>
          <w:lang w:eastAsia="en-US"/>
        </w:rPr>
      </w:pPr>
      <w:r w:rsidRPr="004B1B68">
        <w:rPr>
          <w:rFonts w:eastAsia="Calibri"/>
          <w:szCs w:val="22"/>
          <w:lang w:eastAsia="en-US"/>
        </w:rPr>
        <w:t>sunkus kepenų veiklos sutrikimas;</w:t>
      </w:r>
    </w:p>
    <w:p w14:paraId="6889D58B" w14:textId="77777777" w:rsidR="004E07F9" w:rsidRPr="004B1B68" w:rsidRDefault="004E07F9" w:rsidP="004B1B68">
      <w:pPr>
        <w:numPr>
          <w:ilvl w:val="0"/>
          <w:numId w:val="8"/>
        </w:numPr>
        <w:autoSpaceDE w:val="0"/>
        <w:autoSpaceDN w:val="0"/>
        <w:adjustRightInd w:val="0"/>
        <w:ind w:left="567" w:hanging="567"/>
        <w:rPr>
          <w:color w:val="231F20"/>
          <w:szCs w:val="22"/>
        </w:rPr>
      </w:pPr>
      <w:r w:rsidRPr="004B1B68">
        <w:rPr>
          <w:rFonts w:eastAsia="Calibri"/>
          <w:color w:val="231F20"/>
          <w:szCs w:val="22"/>
          <w:lang w:eastAsia="en-US"/>
        </w:rPr>
        <w:t>tam tikri širdies laidumo sutrikimai,</w:t>
      </w:r>
      <w:r w:rsidRPr="004B1B68">
        <w:rPr>
          <w:rFonts w:eastAsia="Calibri"/>
          <w:b/>
          <w:color w:val="231F20"/>
          <w:szCs w:val="22"/>
          <w:lang w:eastAsia="en-US"/>
        </w:rPr>
        <w:t xml:space="preserve"> </w:t>
      </w:r>
      <w:r w:rsidRPr="004B1B68">
        <w:rPr>
          <w:rFonts w:eastAsia="Calibri"/>
          <w:color w:val="231F20"/>
          <w:szCs w:val="22"/>
          <w:lang w:eastAsia="en-US"/>
        </w:rPr>
        <w:t xml:space="preserve">vadinami </w:t>
      </w:r>
    </w:p>
    <w:p w14:paraId="0AD21C00" w14:textId="77777777" w:rsidR="004E07F9" w:rsidRPr="004B1B68" w:rsidRDefault="004E07F9" w:rsidP="004B1B68">
      <w:pPr>
        <w:numPr>
          <w:ilvl w:val="1"/>
          <w:numId w:val="7"/>
        </w:numPr>
        <w:autoSpaceDE w:val="0"/>
        <w:autoSpaceDN w:val="0"/>
        <w:adjustRightInd w:val="0"/>
        <w:rPr>
          <w:color w:val="231F20"/>
          <w:szCs w:val="22"/>
        </w:rPr>
      </w:pPr>
      <w:r w:rsidRPr="004B1B68">
        <w:rPr>
          <w:rFonts w:eastAsia="Calibri"/>
          <w:color w:val="231F20"/>
          <w:szCs w:val="22"/>
          <w:lang w:eastAsia="en-US"/>
        </w:rPr>
        <w:t>sinusinio mazgo silpnumo sindromu;</w:t>
      </w:r>
    </w:p>
    <w:p w14:paraId="3988F20F" w14:textId="77777777" w:rsidR="004E07F9" w:rsidRPr="004B1B68" w:rsidRDefault="004E07F9" w:rsidP="004B1B68">
      <w:pPr>
        <w:numPr>
          <w:ilvl w:val="1"/>
          <w:numId w:val="7"/>
        </w:numPr>
        <w:autoSpaceDE w:val="0"/>
        <w:autoSpaceDN w:val="0"/>
        <w:adjustRightInd w:val="0"/>
        <w:rPr>
          <w:color w:val="231F20"/>
          <w:szCs w:val="22"/>
        </w:rPr>
      </w:pPr>
      <w:r w:rsidRPr="004B1B68">
        <w:rPr>
          <w:rFonts w:eastAsia="Calibri"/>
          <w:color w:val="231F20"/>
          <w:szCs w:val="22"/>
          <w:lang w:eastAsia="en-US"/>
        </w:rPr>
        <w:t>sinoatrialine blokada;</w:t>
      </w:r>
    </w:p>
    <w:p w14:paraId="55BAFCEB" w14:textId="77777777" w:rsidR="004E07F9" w:rsidRPr="004B1B68" w:rsidRDefault="004E07F9" w:rsidP="004B1B68">
      <w:pPr>
        <w:numPr>
          <w:ilvl w:val="1"/>
          <w:numId w:val="7"/>
        </w:numPr>
        <w:autoSpaceDE w:val="0"/>
        <w:autoSpaceDN w:val="0"/>
        <w:adjustRightInd w:val="0"/>
        <w:rPr>
          <w:color w:val="231F20"/>
          <w:szCs w:val="22"/>
        </w:rPr>
      </w:pPr>
      <w:r w:rsidRPr="004B1B68">
        <w:rPr>
          <w:rFonts w:eastAsia="Calibri"/>
          <w:color w:val="231F20"/>
          <w:szCs w:val="22"/>
          <w:lang w:eastAsia="en-US"/>
        </w:rPr>
        <w:t>2 arba 3 laipsnio atrioventrikulinio mazgo blokada;</w:t>
      </w:r>
    </w:p>
    <w:p w14:paraId="0185AA8D" w14:textId="77777777" w:rsidR="004E07F9" w:rsidRPr="004B1B68" w:rsidRDefault="004E07F9" w:rsidP="004B1B68">
      <w:pPr>
        <w:numPr>
          <w:ilvl w:val="0"/>
          <w:numId w:val="6"/>
        </w:numPr>
        <w:tabs>
          <w:tab w:val="left" w:pos="567"/>
        </w:tabs>
        <w:contextualSpacing/>
        <w:rPr>
          <w:rFonts w:eastAsia="Calibri"/>
          <w:szCs w:val="22"/>
          <w:lang w:eastAsia="en-US"/>
        </w:rPr>
      </w:pPr>
      <w:r w:rsidRPr="004B1B68">
        <w:rPr>
          <w:rFonts w:eastAsia="Calibri"/>
          <w:szCs w:val="22"/>
          <w:lang w:eastAsia="en-US"/>
        </w:rPr>
        <w:t>pulsas, retesnis nei 50 dūžių per minutę;</w:t>
      </w:r>
    </w:p>
    <w:p w14:paraId="7FEC9B44" w14:textId="77777777" w:rsidR="004E07F9" w:rsidRPr="004B1B68" w:rsidRDefault="004E07F9" w:rsidP="004B1B68">
      <w:pPr>
        <w:numPr>
          <w:ilvl w:val="0"/>
          <w:numId w:val="6"/>
        </w:numPr>
        <w:tabs>
          <w:tab w:val="left" w:pos="567"/>
        </w:tabs>
        <w:ind w:left="567" w:hanging="567"/>
        <w:contextualSpacing/>
        <w:rPr>
          <w:rFonts w:eastAsia="Calibri"/>
          <w:szCs w:val="22"/>
          <w:lang w:eastAsia="en-US"/>
        </w:rPr>
      </w:pPr>
      <w:r w:rsidRPr="004B1B68">
        <w:rPr>
          <w:rFonts w:eastAsia="Calibri"/>
          <w:szCs w:val="22"/>
          <w:lang w:eastAsia="en-US"/>
        </w:rPr>
        <w:t>sistolinis kraujospūdis žemesnis nei 85 mmHg. Tai pirmasis kraujospūdžio matavimo rodmenų skaičius.</w:t>
      </w:r>
    </w:p>
    <w:p w14:paraId="330D7AD0" w14:textId="77777777" w:rsidR="004E07F9" w:rsidRPr="004B1B68" w:rsidRDefault="004E07F9" w:rsidP="004B1B68">
      <w:pPr>
        <w:keepNext/>
        <w:tabs>
          <w:tab w:val="left" w:pos="567"/>
        </w:tabs>
        <w:jc w:val="both"/>
        <w:outlineLvl w:val="3"/>
        <w:rPr>
          <w:rFonts w:eastAsia="Calibri"/>
          <w:bCs/>
          <w:szCs w:val="22"/>
          <w:lang w:eastAsia="en-US"/>
        </w:rPr>
      </w:pPr>
    </w:p>
    <w:p w14:paraId="272D4D5D" w14:textId="77777777" w:rsidR="004E07F9" w:rsidRPr="004B1B68" w:rsidRDefault="004E07F9" w:rsidP="004B1B68">
      <w:pPr>
        <w:keepNext/>
        <w:tabs>
          <w:tab w:val="left" w:pos="567"/>
        </w:tabs>
        <w:jc w:val="both"/>
        <w:outlineLvl w:val="3"/>
        <w:rPr>
          <w:rFonts w:eastAsia="Calibri"/>
          <w:bCs/>
          <w:szCs w:val="22"/>
        </w:rPr>
      </w:pPr>
      <w:r w:rsidRPr="004B1B68">
        <w:rPr>
          <w:rFonts w:eastAsia="Calibri"/>
          <w:b/>
          <w:szCs w:val="22"/>
          <w:lang w:eastAsia="en-US"/>
        </w:rPr>
        <w:t>Įspėjimai ir atsargumo priemonės</w:t>
      </w:r>
    </w:p>
    <w:p w14:paraId="0FFDAD6C" w14:textId="0CDFD4BB" w:rsidR="004E07F9" w:rsidRPr="004B1B68" w:rsidRDefault="004E07F9" w:rsidP="004B1B68">
      <w:pPr>
        <w:keepNext/>
        <w:tabs>
          <w:tab w:val="left" w:pos="567"/>
        </w:tabs>
        <w:jc w:val="both"/>
        <w:outlineLvl w:val="3"/>
        <w:rPr>
          <w:rFonts w:eastAsia="Calibri"/>
          <w:szCs w:val="22"/>
        </w:rPr>
      </w:pPr>
      <w:r w:rsidRPr="004B1B68">
        <w:rPr>
          <w:rFonts w:eastAsia="Calibri"/>
          <w:szCs w:val="22"/>
          <w:lang w:eastAsia="en-US"/>
        </w:rPr>
        <w:t>Pasitarkite su gydytoju arba vaistininku prieš pradėdami vartoti Carvol, jeigu:</w:t>
      </w:r>
    </w:p>
    <w:p w14:paraId="11F2CA66" w14:textId="2651F3BB" w:rsidR="004E07F9" w:rsidRPr="004B1B68" w:rsidRDefault="004E07F9" w:rsidP="004B1B68">
      <w:pPr>
        <w:numPr>
          <w:ilvl w:val="0"/>
          <w:numId w:val="9"/>
        </w:numPr>
        <w:tabs>
          <w:tab w:val="left" w:pos="567"/>
        </w:tabs>
        <w:rPr>
          <w:rFonts w:eastAsia="Calibri"/>
          <w:szCs w:val="22"/>
        </w:rPr>
      </w:pPr>
      <w:r w:rsidRPr="004B1B68">
        <w:rPr>
          <w:rFonts w:eastAsia="Calibri"/>
          <w:szCs w:val="22"/>
          <w:lang w:eastAsia="en-US"/>
        </w:rPr>
        <w:t>yra širdies nepakankamumas ir</w:t>
      </w:r>
    </w:p>
    <w:p w14:paraId="2A4B6D71" w14:textId="272C0632" w:rsidR="004E07F9" w:rsidRPr="004B1B68" w:rsidRDefault="004E07F9" w:rsidP="004B1B68">
      <w:pPr>
        <w:numPr>
          <w:ilvl w:val="0"/>
          <w:numId w:val="1"/>
        </w:numPr>
        <w:tabs>
          <w:tab w:val="left" w:pos="360"/>
          <w:tab w:val="left" w:pos="567"/>
        </w:tabs>
        <w:rPr>
          <w:rFonts w:eastAsia="Calibri"/>
          <w:szCs w:val="22"/>
        </w:rPr>
      </w:pPr>
      <w:r w:rsidRPr="004B1B68">
        <w:rPr>
          <w:rFonts w:eastAsia="Calibri"/>
          <w:szCs w:val="22"/>
          <w:lang w:eastAsia="en-US"/>
        </w:rPr>
        <w:t>sistolinis kraujospūdis žemesnis nei 100</w:t>
      </w:r>
      <w:r w:rsidR="004B1B68" w:rsidRPr="004B1B68">
        <w:rPr>
          <w:rFonts w:eastAsia="Calibri"/>
          <w:szCs w:val="22"/>
          <w:lang w:eastAsia="en-US"/>
        </w:rPr>
        <w:t> </w:t>
      </w:r>
      <w:r w:rsidRPr="004B1B68">
        <w:rPr>
          <w:rFonts w:eastAsia="Calibri"/>
          <w:szCs w:val="22"/>
          <w:lang w:eastAsia="en-US"/>
        </w:rPr>
        <w:t>mmHg. Tai pirmasis kraujospūdžio matavimo rodmenų skaičius.</w:t>
      </w:r>
    </w:p>
    <w:p w14:paraId="2AB25F58" w14:textId="77777777" w:rsidR="004E07F9" w:rsidRPr="004B1B68" w:rsidRDefault="004E07F9" w:rsidP="004B1B68">
      <w:pPr>
        <w:numPr>
          <w:ilvl w:val="0"/>
          <w:numId w:val="1"/>
        </w:numPr>
        <w:tabs>
          <w:tab w:val="left" w:pos="360"/>
          <w:tab w:val="left" w:pos="567"/>
        </w:tabs>
        <w:rPr>
          <w:rFonts w:eastAsia="Calibri"/>
          <w:szCs w:val="22"/>
        </w:rPr>
      </w:pPr>
      <w:r w:rsidRPr="004B1B68">
        <w:rPr>
          <w:rFonts w:eastAsia="Calibri"/>
          <w:szCs w:val="22"/>
          <w:lang w:eastAsia="en-US"/>
        </w:rPr>
        <w:t>nepakankamas širdies aprūpinimas krauju;</w:t>
      </w:r>
    </w:p>
    <w:p w14:paraId="18007DE6" w14:textId="77777777" w:rsidR="004E07F9" w:rsidRPr="004B1B68" w:rsidRDefault="004E07F9" w:rsidP="004B1B68">
      <w:pPr>
        <w:numPr>
          <w:ilvl w:val="0"/>
          <w:numId w:val="1"/>
        </w:numPr>
        <w:tabs>
          <w:tab w:val="left" w:pos="360"/>
          <w:tab w:val="left" w:pos="567"/>
        </w:tabs>
        <w:rPr>
          <w:rFonts w:eastAsia="Calibri"/>
          <w:szCs w:val="22"/>
        </w:rPr>
      </w:pPr>
      <w:r w:rsidRPr="004B1B68">
        <w:rPr>
          <w:rFonts w:eastAsia="Calibri"/>
          <w:szCs w:val="22"/>
          <w:lang w:eastAsia="en-US"/>
        </w:rPr>
        <w:lastRenderedPageBreak/>
        <w:t>sukietėjusios ir susiaurėjusios arterijos;</w:t>
      </w:r>
    </w:p>
    <w:p w14:paraId="65EAAC9B" w14:textId="77777777" w:rsidR="004E07F9" w:rsidRPr="004B1B68" w:rsidRDefault="004E07F9" w:rsidP="004B1B68">
      <w:pPr>
        <w:numPr>
          <w:ilvl w:val="0"/>
          <w:numId w:val="1"/>
        </w:numPr>
        <w:tabs>
          <w:tab w:val="left" w:pos="360"/>
          <w:tab w:val="left" w:pos="567"/>
        </w:tabs>
        <w:rPr>
          <w:rFonts w:eastAsia="Calibri"/>
          <w:szCs w:val="22"/>
        </w:rPr>
      </w:pPr>
      <w:r w:rsidRPr="004B1B68">
        <w:rPr>
          <w:rFonts w:eastAsia="Calibri"/>
          <w:szCs w:val="22"/>
          <w:lang w:eastAsia="en-US"/>
        </w:rPr>
        <w:t xml:space="preserve">susilpnėjusi inkstų veikla. </w:t>
      </w:r>
    </w:p>
    <w:p w14:paraId="76EC9E28" w14:textId="77777777" w:rsidR="004E07F9" w:rsidRPr="004B1B68" w:rsidRDefault="004E07F9" w:rsidP="004B1B68">
      <w:pPr>
        <w:tabs>
          <w:tab w:val="left" w:pos="360"/>
          <w:tab w:val="left" w:pos="567"/>
        </w:tabs>
        <w:rPr>
          <w:rFonts w:eastAsia="Calibri"/>
          <w:szCs w:val="22"/>
        </w:rPr>
      </w:pPr>
      <w:r w:rsidRPr="004B1B68">
        <w:rPr>
          <w:rFonts w:eastAsia="Calibri"/>
          <w:szCs w:val="22"/>
          <w:lang w:eastAsia="en-US"/>
        </w:rPr>
        <w:tab/>
        <w:t>Esant tokiai būklei, gydytojas nuolat stebės Jūsų inkstų veiklą.</w:t>
      </w:r>
    </w:p>
    <w:p w14:paraId="6E7C5B4A" w14:textId="77777777" w:rsidR="004E07F9" w:rsidRPr="004B1B68" w:rsidRDefault="004E07F9" w:rsidP="004B1B68">
      <w:pPr>
        <w:numPr>
          <w:ilvl w:val="0"/>
          <w:numId w:val="10"/>
        </w:numPr>
        <w:tabs>
          <w:tab w:val="left" w:pos="567"/>
        </w:tabs>
        <w:contextualSpacing/>
        <w:rPr>
          <w:rFonts w:eastAsia="Calibri"/>
          <w:szCs w:val="22"/>
          <w:lang w:eastAsia="en-US"/>
        </w:rPr>
      </w:pPr>
      <w:r w:rsidRPr="004B1B68">
        <w:rPr>
          <w:rFonts w:eastAsia="Calibri"/>
          <w:szCs w:val="22"/>
          <w:lang w:eastAsia="en-US"/>
        </w:rPr>
        <w:t>yra cukrinis diabetas:</w:t>
      </w:r>
    </w:p>
    <w:p w14:paraId="33C72257" w14:textId="6D80CFAE" w:rsidR="004E07F9" w:rsidRPr="004B1B68" w:rsidRDefault="004E07F9" w:rsidP="004B1B68">
      <w:pPr>
        <w:tabs>
          <w:tab w:val="left" w:pos="567"/>
        </w:tabs>
        <w:rPr>
          <w:rFonts w:eastAsia="Calibri"/>
          <w:szCs w:val="22"/>
        </w:rPr>
      </w:pPr>
      <w:r w:rsidRPr="004B1B68">
        <w:rPr>
          <w:rFonts w:eastAsia="Calibri"/>
          <w:szCs w:val="22"/>
          <w:lang w:eastAsia="en-US"/>
        </w:rPr>
        <w:tab/>
      </w:r>
      <w:r w:rsidR="00230A47" w:rsidRPr="004B1B68">
        <w:rPr>
          <w:rFonts w:eastAsia="Calibri"/>
          <w:szCs w:val="22"/>
          <w:lang w:eastAsia="en-US"/>
        </w:rPr>
        <w:t>Carvol</w:t>
      </w:r>
      <w:r w:rsidRPr="004B1B68">
        <w:rPr>
          <w:rFonts w:eastAsia="Calibri"/>
          <w:b/>
          <w:szCs w:val="22"/>
          <w:vertAlign w:val="superscript"/>
          <w:lang w:eastAsia="en-US"/>
        </w:rPr>
        <w:t xml:space="preserve"> </w:t>
      </w:r>
      <w:r w:rsidRPr="004B1B68">
        <w:rPr>
          <w:rFonts w:eastAsia="Calibri"/>
          <w:szCs w:val="22"/>
          <w:lang w:eastAsia="en-US"/>
        </w:rPr>
        <w:t>gali paslėpti ar lengvinti sumažėjusio cukraus kiekio kraujyje simptomus, pvz., greitą širdies plakimą ir drebulį. Būtina reguliariai stebėti gliukozės kiekį kraujyje. Gali prireikti keisti vaistų nuo cukrinio diabeto dozę.</w:t>
      </w:r>
    </w:p>
    <w:p w14:paraId="797D3234"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padidėjęs skydliaukės aktyvumas:</w:t>
      </w:r>
    </w:p>
    <w:p w14:paraId="52FBE37C" w14:textId="384CCAC4" w:rsidR="004E07F9" w:rsidRPr="004B1B68" w:rsidRDefault="004E07F9" w:rsidP="004B1B68">
      <w:pPr>
        <w:tabs>
          <w:tab w:val="left" w:pos="360"/>
          <w:tab w:val="left" w:pos="567"/>
        </w:tabs>
        <w:rPr>
          <w:rFonts w:eastAsia="Calibri"/>
          <w:szCs w:val="22"/>
        </w:rPr>
      </w:pPr>
      <w:r w:rsidRPr="004B1B68">
        <w:rPr>
          <w:rFonts w:eastAsia="Calibri"/>
          <w:szCs w:val="22"/>
          <w:lang w:eastAsia="en-US"/>
        </w:rPr>
        <w:tab/>
      </w:r>
      <w:r w:rsidR="00230A47" w:rsidRPr="004B1B68">
        <w:rPr>
          <w:rFonts w:eastAsia="Calibri"/>
          <w:szCs w:val="22"/>
          <w:lang w:eastAsia="en-US"/>
        </w:rPr>
        <w:t>Carvol</w:t>
      </w:r>
      <w:r w:rsidRPr="004B1B68">
        <w:rPr>
          <w:rFonts w:eastAsia="Calibri"/>
          <w:szCs w:val="22"/>
          <w:vertAlign w:val="superscript"/>
          <w:lang w:eastAsia="en-US"/>
        </w:rPr>
        <w:t xml:space="preserve"> </w:t>
      </w:r>
      <w:r w:rsidRPr="004B1B68">
        <w:rPr>
          <w:rFonts w:eastAsia="Calibri"/>
          <w:szCs w:val="22"/>
          <w:lang w:eastAsia="en-US"/>
        </w:rPr>
        <w:t>gali paslėpti arba lengvinti padidėjusio skydliaukės aktyvumo simptomus, pvz., drebulį ar greitą pulsą.</w:t>
      </w:r>
    </w:p>
    <w:p w14:paraId="2452E9C9"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retas pulsas:</w:t>
      </w:r>
    </w:p>
    <w:p w14:paraId="1BDF806A" w14:textId="16C48E20" w:rsidR="004E07F9" w:rsidRPr="004B1B68" w:rsidRDefault="004E07F9" w:rsidP="004B1B68">
      <w:pPr>
        <w:tabs>
          <w:tab w:val="left" w:pos="360"/>
          <w:tab w:val="left" w:pos="567"/>
        </w:tabs>
        <w:rPr>
          <w:rFonts w:eastAsia="Calibri"/>
          <w:szCs w:val="22"/>
        </w:rPr>
      </w:pPr>
      <w:r w:rsidRPr="004B1B68">
        <w:rPr>
          <w:rFonts w:eastAsia="Calibri"/>
          <w:color w:val="231F20"/>
          <w:szCs w:val="22"/>
          <w:lang w:eastAsia="en-US"/>
        </w:rPr>
        <w:tab/>
      </w:r>
      <w:r w:rsidR="00230A47" w:rsidRPr="004B1B68">
        <w:rPr>
          <w:rFonts w:eastAsia="Calibri"/>
          <w:szCs w:val="22"/>
          <w:lang w:eastAsia="en-US"/>
        </w:rPr>
        <w:t>Carvol</w:t>
      </w:r>
      <w:r w:rsidRPr="004B1B68">
        <w:rPr>
          <w:rFonts w:eastAsia="Calibri"/>
          <w:color w:val="231F20"/>
          <w:szCs w:val="22"/>
          <w:lang w:eastAsia="en-US"/>
        </w:rPr>
        <w:t xml:space="preserve"> gali dar labiau sulėtinti pulsą. Jeigu Jūsų pulsas tampa retesnis nei 55 dūžiai per minutę, gydytojas gali sumažinti karvedilolio dozę.</w:t>
      </w:r>
    </w:p>
    <w:p w14:paraId="684E256B"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sutrikusi širdies kairiojo skilvelio veikla po miokardo infarkto;</w:t>
      </w:r>
    </w:p>
    <w:p w14:paraId="18FE5B95"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vartojate kitokių vaistų nuo širdies ligų arba aukšto kraujospūdžio (pvz., digoksino, vaistų, vadinamų kalcio kanalų blokatoriais (pvz., verapamilio, diltiazemo));</w:t>
      </w:r>
    </w:p>
    <w:p w14:paraId="710C1135"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 xml:space="preserve">ramybės būsenoje pasireiškiantis krūtinės skausmas, vadinamas </w:t>
      </w:r>
      <w:r w:rsidRPr="004B1B68">
        <w:rPr>
          <w:rFonts w:eastAsia="Calibri"/>
          <w:szCs w:val="22"/>
        </w:rPr>
        <w:t>Princmetalo</w:t>
      </w:r>
      <w:r w:rsidRPr="004B1B68">
        <w:rPr>
          <w:rFonts w:eastAsia="Calibri"/>
          <w:szCs w:val="22"/>
          <w:lang w:eastAsia="en-US"/>
        </w:rPr>
        <w:t xml:space="preserve"> tipo krūtinės angina;</w:t>
      </w:r>
    </w:p>
    <w:p w14:paraId="76FD134A"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lengvas kvėpavimo sutrikimas dėl kvėpavimo takų susiaurėjimo, kai nereikia gydymo;</w:t>
      </w:r>
    </w:p>
    <w:p w14:paraId="65D9F398"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antinksčių navikas, vadinamas feochromocitoma. Antinksčiai yra liaukų pora, esanti virš inkstų.</w:t>
      </w:r>
    </w:p>
    <w:p w14:paraId="7562F5D7"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 xml:space="preserve">sutrikusi rankų arba kojų kraujotaka, pvz., </w:t>
      </w:r>
      <w:r w:rsidRPr="004B1B68">
        <w:rPr>
          <w:rFonts w:eastAsia="Calibri"/>
          <w:szCs w:val="22"/>
        </w:rPr>
        <w:t>Reino</w:t>
      </w:r>
      <w:r w:rsidRPr="004B1B68">
        <w:rPr>
          <w:rFonts w:eastAsia="Calibri"/>
          <w:szCs w:val="22"/>
          <w:lang w:eastAsia="en-US"/>
        </w:rPr>
        <w:t xml:space="preserve"> sindromas (šąla rankos ar pėdos);</w:t>
      </w:r>
    </w:p>
    <w:p w14:paraId="707E4153"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sergate ar anksčiau sirgote žvyneline;</w:t>
      </w:r>
    </w:p>
    <w:p w14:paraId="369CEFAF" w14:textId="5EF66B1A"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gydymo karvediloliu metu anksčiau buvo sunki alerginė odos reakcija, tokia, kaip Stivenso-Džonsono (Stevens-Johnson) sindromas arba, toksinė epidermio nekrolizė.</w:t>
      </w:r>
    </w:p>
    <w:p w14:paraId="3DA3E105" w14:textId="54EF11A6" w:rsidR="004E07F9" w:rsidRPr="004B1B68" w:rsidRDefault="004E07F9" w:rsidP="004B1B68">
      <w:pPr>
        <w:tabs>
          <w:tab w:val="left" w:pos="567"/>
        </w:tabs>
        <w:ind w:left="284"/>
        <w:rPr>
          <w:rFonts w:eastAsia="Calibri"/>
          <w:szCs w:val="22"/>
        </w:rPr>
      </w:pPr>
      <w:r w:rsidRPr="004B1B68">
        <w:rPr>
          <w:rFonts w:eastAsia="Calibri"/>
          <w:szCs w:val="22"/>
          <w:lang w:eastAsia="en-US"/>
        </w:rPr>
        <w:t xml:space="preserve">Tokiu atveju </w:t>
      </w:r>
      <w:r w:rsidR="00230A47" w:rsidRPr="004B1B68">
        <w:rPr>
          <w:rFonts w:eastAsia="Calibri"/>
          <w:szCs w:val="22"/>
          <w:lang w:eastAsia="en-US"/>
        </w:rPr>
        <w:t>Carvol</w:t>
      </w:r>
      <w:r w:rsidRPr="004B1B68">
        <w:rPr>
          <w:rFonts w:eastAsia="Calibri"/>
          <w:szCs w:val="22"/>
          <w:lang w:eastAsia="en-US"/>
        </w:rPr>
        <w:t xml:space="preserve"> vartojimą reikia nuraukti visam laikui.</w:t>
      </w:r>
    </w:p>
    <w:p w14:paraId="52FC4B7E"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Jums buvo taikomas desensibilizuojantis gydymas (t.y., gydymas tam, kad būtų sumažinta alerginė reakcija į bičių ar vapsvų įkandimą ar kita):</w:t>
      </w:r>
    </w:p>
    <w:p w14:paraId="33E8EFF9" w14:textId="3CCFABED" w:rsidR="004E07F9" w:rsidRPr="004B1B68" w:rsidRDefault="004E07F9" w:rsidP="004B1B68">
      <w:pPr>
        <w:tabs>
          <w:tab w:val="left" w:pos="567"/>
        </w:tabs>
        <w:ind w:left="284"/>
        <w:rPr>
          <w:rFonts w:eastAsia="Calibri"/>
          <w:szCs w:val="22"/>
        </w:rPr>
      </w:pPr>
      <w:r w:rsidRPr="004B1B68">
        <w:rPr>
          <w:rFonts w:eastAsia="Calibri"/>
          <w:szCs w:val="22"/>
          <w:lang w:eastAsia="en-US"/>
        </w:rPr>
        <w:tab/>
      </w:r>
      <w:r w:rsidR="00230A47" w:rsidRPr="004B1B68">
        <w:rPr>
          <w:rFonts w:eastAsia="Calibri"/>
          <w:szCs w:val="22"/>
          <w:lang w:eastAsia="en-US"/>
        </w:rPr>
        <w:t>Carvol</w:t>
      </w:r>
      <w:r w:rsidRPr="004B1B68">
        <w:rPr>
          <w:rFonts w:eastAsia="Calibri"/>
          <w:szCs w:val="22"/>
          <w:lang w:eastAsia="en-US"/>
        </w:rPr>
        <w:t xml:space="preserve"> gali didinti Jūsų jautrumą žiedadulkėms arba kitiems alergenams.</w:t>
      </w:r>
    </w:p>
    <w:p w14:paraId="0A4AFD13"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nešiojate kontaktinius lęšius:</w:t>
      </w:r>
    </w:p>
    <w:p w14:paraId="79DB7EAA" w14:textId="30240AC4" w:rsidR="004E07F9" w:rsidRPr="004B1B68" w:rsidRDefault="004E07F9" w:rsidP="004B1B68">
      <w:pPr>
        <w:tabs>
          <w:tab w:val="left" w:pos="567"/>
        </w:tabs>
        <w:ind w:left="284"/>
        <w:rPr>
          <w:rFonts w:eastAsia="Calibri"/>
          <w:szCs w:val="22"/>
        </w:rPr>
      </w:pPr>
      <w:r w:rsidRPr="004B1B68">
        <w:rPr>
          <w:rFonts w:eastAsia="Calibri"/>
          <w:szCs w:val="22"/>
          <w:lang w:eastAsia="en-US"/>
        </w:rPr>
        <w:tab/>
      </w:r>
      <w:r w:rsidR="00230A47" w:rsidRPr="004B1B68">
        <w:rPr>
          <w:rFonts w:eastAsia="Calibri"/>
          <w:szCs w:val="22"/>
          <w:lang w:eastAsia="en-US"/>
        </w:rPr>
        <w:t>Carvol</w:t>
      </w:r>
      <w:r w:rsidRPr="004B1B68">
        <w:rPr>
          <w:rFonts w:eastAsia="Calibri"/>
          <w:szCs w:val="22"/>
          <w:lang w:eastAsia="en-US"/>
        </w:rPr>
        <w:t xml:space="preserve"> gali sumažinti ašarų gamybą, todėl gali atsirasti akių sausmė.</w:t>
      </w:r>
    </w:p>
    <w:p w14:paraId="74974BDF" w14:textId="77777777" w:rsidR="004E07F9" w:rsidRPr="004B1B68" w:rsidRDefault="004E07F9" w:rsidP="004B1B68">
      <w:pPr>
        <w:numPr>
          <w:ilvl w:val="0"/>
          <w:numId w:val="11"/>
        </w:numPr>
        <w:tabs>
          <w:tab w:val="left" w:pos="567"/>
        </w:tabs>
        <w:rPr>
          <w:rFonts w:eastAsia="Calibri"/>
          <w:szCs w:val="22"/>
        </w:rPr>
      </w:pPr>
      <w:r w:rsidRPr="004B1B68">
        <w:rPr>
          <w:rFonts w:eastAsia="Calibri"/>
          <w:szCs w:val="22"/>
          <w:lang w:eastAsia="en-US"/>
        </w:rPr>
        <w:t>planuojama operacija, kurios metu bus taikoma anestezija.</w:t>
      </w:r>
    </w:p>
    <w:p w14:paraId="6B469DA0" w14:textId="77777777" w:rsidR="004E07F9" w:rsidRPr="004B1B68" w:rsidRDefault="004E07F9" w:rsidP="004B1B68">
      <w:pPr>
        <w:tabs>
          <w:tab w:val="left" w:pos="360"/>
          <w:tab w:val="left" w:pos="567"/>
        </w:tabs>
        <w:rPr>
          <w:rFonts w:eastAsia="Calibri"/>
          <w:szCs w:val="22"/>
          <w:lang w:eastAsia="en-US"/>
        </w:rPr>
      </w:pPr>
    </w:p>
    <w:p w14:paraId="0F19E775" w14:textId="735A048D" w:rsidR="004E07F9" w:rsidRPr="004B1B68" w:rsidRDefault="004E07F9" w:rsidP="004B1B68">
      <w:pPr>
        <w:tabs>
          <w:tab w:val="left" w:pos="360"/>
          <w:tab w:val="left" w:pos="567"/>
        </w:tabs>
        <w:rPr>
          <w:rFonts w:eastAsia="Calibri"/>
          <w:szCs w:val="22"/>
        </w:rPr>
      </w:pPr>
      <w:r w:rsidRPr="004B1B68">
        <w:rPr>
          <w:rFonts w:eastAsia="Calibri"/>
          <w:szCs w:val="22"/>
          <w:lang w:eastAsia="en-US"/>
        </w:rPr>
        <w:t xml:space="preserve">Pasakykite anesteziologui, kad vartojate </w:t>
      </w:r>
      <w:r w:rsidR="00230A47" w:rsidRPr="004B1B68">
        <w:rPr>
          <w:rFonts w:eastAsia="Calibri"/>
          <w:szCs w:val="22"/>
          <w:lang w:eastAsia="en-US"/>
        </w:rPr>
        <w:t>Carvol</w:t>
      </w:r>
      <w:r w:rsidRPr="004B1B68">
        <w:rPr>
          <w:rFonts w:eastAsia="Calibri"/>
          <w:szCs w:val="22"/>
          <w:lang w:eastAsia="en-US"/>
        </w:rPr>
        <w:t>.</w:t>
      </w:r>
    </w:p>
    <w:p w14:paraId="6FD12F5E" w14:textId="77777777" w:rsidR="004E07F9" w:rsidRPr="004B1B68" w:rsidRDefault="004E07F9" w:rsidP="004B1B68">
      <w:pPr>
        <w:tabs>
          <w:tab w:val="left" w:pos="360"/>
          <w:tab w:val="left" w:pos="567"/>
        </w:tabs>
        <w:rPr>
          <w:rFonts w:eastAsia="Calibri"/>
          <w:szCs w:val="22"/>
        </w:rPr>
      </w:pPr>
      <w:r w:rsidRPr="004B1B68">
        <w:rPr>
          <w:rFonts w:eastAsia="Calibri"/>
          <w:szCs w:val="22"/>
          <w:lang w:eastAsia="en-US"/>
        </w:rPr>
        <w:t>Jeigu Jums yra ar anksčiau buvo bet kuris iš poskyryje „Įspėjimai ir atsargumo priemonės“ išvardytų atvejų, apie tai pasakykite gydytojui.</w:t>
      </w:r>
    </w:p>
    <w:p w14:paraId="47132E5F" w14:textId="77777777" w:rsidR="004E07F9" w:rsidRPr="004B1B68" w:rsidRDefault="004E07F9" w:rsidP="004B1B68">
      <w:pPr>
        <w:tabs>
          <w:tab w:val="left" w:pos="567"/>
        </w:tabs>
        <w:rPr>
          <w:rFonts w:eastAsia="Calibri"/>
          <w:bCs/>
          <w:szCs w:val="22"/>
          <w:lang w:eastAsia="en-US"/>
        </w:rPr>
      </w:pPr>
    </w:p>
    <w:p w14:paraId="45E6CADA" w14:textId="1F3CAD44" w:rsidR="004E07F9" w:rsidRPr="004B1B68" w:rsidRDefault="004E07F9" w:rsidP="004B1B68">
      <w:pPr>
        <w:tabs>
          <w:tab w:val="left" w:pos="567"/>
        </w:tabs>
        <w:rPr>
          <w:rFonts w:eastAsia="Calibri"/>
          <w:bCs/>
          <w:szCs w:val="22"/>
        </w:rPr>
      </w:pPr>
      <w:r w:rsidRPr="004B1B68">
        <w:rPr>
          <w:rFonts w:eastAsia="Calibri"/>
          <w:b/>
          <w:szCs w:val="22"/>
          <w:lang w:eastAsia="en-US"/>
        </w:rPr>
        <w:t>Kiti vaistai ir Carvol</w:t>
      </w:r>
    </w:p>
    <w:p w14:paraId="4200ECF4" w14:textId="77777777" w:rsidR="004E07F9" w:rsidRPr="004B1B68" w:rsidRDefault="004E07F9" w:rsidP="004B1B68">
      <w:pPr>
        <w:tabs>
          <w:tab w:val="left" w:pos="567"/>
        </w:tabs>
        <w:rPr>
          <w:rFonts w:eastAsia="Calibri"/>
          <w:szCs w:val="22"/>
        </w:rPr>
      </w:pPr>
      <w:r w:rsidRPr="004B1B68">
        <w:rPr>
          <w:rFonts w:eastAsia="Calibri"/>
          <w:szCs w:val="22"/>
          <w:lang w:eastAsia="en-US"/>
        </w:rPr>
        <w:t>Jeigu vartojate ar neseniai vartojote kitų vaistų arba dėl to nesate tikri, apie tai pasakykite gydytojui arba vaistininkui.</w:t>
      </w:r>
    </w:p>
    <w:p w14:paraId="388F2BBA" w14:textId="77777777" w:rsidR="004E07F9" w:rsidRPr="004B1B68" w:rsidRDefault="004E07F9" w:rsidP="004B1B68">
      <w:pPr>
        <w:tabs>
          <w:tab w:val="left" w:pos="567"/>
        </w:tabs>
        <w:rPr>
          <w:rFonts w:eastAsia="Calibri"/>
          <w:szCs w:val="22"/>
          <w:lang w:eastAsia="en-US"/>
        </w:rPr>
      </w:pPr>
    </w:p>
    <w:p w14:paraId="678D454D" w14:textId="175BFACD" w:rsidR="004E07F9" w:rsidRPr="004B1B68" w:rsidRDefault="004E07F9" w:rsidP="004B1B68">
      <w:pPr>
        <w:tabs>
          <w:tab w:val="left" w:pos="567"/>
        </w:tabs>
        <w:rPr>
          <w:rFonts w:eastAsia="Calibri"/>
          <w:szCs w:val="22"/>
        </w:rPr>
      </w:pPr>
      <w:r w:rsidRPr="004B1B68">
        <w:rPr>
          <w:rFonts w:eastAsia="Calibri"/>
          <w:szCs w:val="22"/>
          <w:lang w:eastAsia="en-US"/>
        </w:rPr>
        <w:t xml:space="preserve">Toliau išvardyti vaistai gali daryti įtaką </w:t>
      </w:r>
      <w:r w:rsidR="00230A47" w:rsidRPr="004B1B68">
        <w:rPr>
          <w:rFonts w:eastAsia="Calibri"/>
          <w:szCs w:val="22"/>
          <w:lang w:eastAsia="en-US"/>
        </w:rPr>
        <w:t>Carvol</w:t>
      </w:r>
      <w:r w:rsidRPr="004B1B68">
        <w:rPr>
          <w:rFonts w:eastAsia="Calibri"/>
          <w:b/>
          <w:szCs w:val="22"/>
          <w:vertAlign w:val="superscript"/>
          <w:lang w:eastAsia="en-US"/>
        </w:rPr>
        <w:t xml:space="preserve"> </w:t>
      </w:r>
      <w:r w:rsidRPr="004B1B68">
        <w:rPr>
          <w:rFonts w:eastAsia="Calibri"/>
          <w:szCs w:val="22"/>
          <w:lang w:eastAsia="en-US"/>
        </w:rPr>
        <w:t>poveikiui arba šis vaistas daryti įtaką jų poveikiui.</w:t>
      </w:r>
    </w:p>
    <w:p w14:paraId="31A886CC" w14:textId="77777777" w:rsidR="004E07F9" w:rsidRPr="004B1B68" w:rsidRDefault="004E07F9" w:rsidP="004B1B68">
      <w:pPr>
        <w:numPr>
          <w:ilvl w:val="0"/>
          <w:numId w:val="2"/>
        </w:numPr>
        <w:tabs>
          <w:tab w:val="left" w:pos="567"/>
        </w:tabs>
        <w:ind w:left="360"/>
        <w:rPr>
          <w:rFonts w:eastAsia="Calibri"/>
          <w:i/>
          <w:szCs w:val="22"/>
        </w:rPr>
      </w:pPr>
      <w:r w:rsidRPr="004B1B68">
        <w:rPr>
          <w:rFonts w:eastAsia="Calibri"/>
          <w:i/>
          <w:szCs w:val="22"/>
          <w:lang w:eastAsia="en-US"/>
        </w:rPr>
        <w:t>Tam tikri vaistai nuo širdies ligų arba aukšto kraujospūdžio:</w:t>
      </w:r>
    </w:p>
    <w:p w14:paraId="29480233" w14:textId="4F1A9A5E" w:rsidR="004E07F9" w:rsidRPr="004B1B68" w:rsidRDefault="004E07F9" w:rsidP="004B1B68">
      <w:pPr>
        <w:numPr>
          <w:ilvl w:val="0"/>
          <w:numId w:val="13"/>
        </w:numPr>
        <w:tabs>
          <w:tab w:val="left" w:pos="567"/>
        </w:tabs>
        <w:contextualSpacing/>
        <w:rPr>
          <w:rFonts w:eastAsia="Calibri"/>
          <w:szCs w:val="22"/>
          <w:lang w:eastAsia="en-US"/>
        </w:rPr>
      </w:pPr>
      <w:r w:rsidRPr="004B1B68">
        <w:rPr>
          <w:rFonts w:eastAsia="Calibri"/>
          <w:szCs w:val="22"/>
          <w:lang w:eastAsia="en-US"/>
        </w:rPr>
        <w:t>vaistai, vadinami kalcio kanalų blokatoriais, pvz., verapamilis, diltiazemas;</w:t>
      </w:r>
    </w:p>
    <w:p w14:paraId="4A8919F2" w14:textId="77777777" w:rsidR="004E07F9" w:rsidRPr="004B1B68" w:rsidRDefault="004E07F9" w:rsidP="004B1B68">
      <w:pPr>
        <w:numPr>
          <w:ilvl w:val="0"/>
          <w:numId w:val="13"/>
        </w:numPr>
        <w:tabs>
          <w:tab w:val="left" w:pos="567"/>
        </w:tabs>
        <w:contextualSpacing/>
        <w:rPr>
          <w:rFonts w:eastAsia="Calibri"/>
          <w:szCs w:val="22"/>
          <w:lang w:eastAsia="en-US"/>
        </w:rPr>
      </w:pPr>
      <w:r w:rsidRPr="004B1B68">
        <w:rPr>
          <w:rFonts w:eastAsia="Calibri"/>
          <w:szCs w:val="22"/>
          <w:lang w:eastAsia="en-US"/>
        </w:rPr>
        <w:t>vaistai, vadinami alfa adrenoblokatoriais, pvz., doksazosinas, prazozinas;</w:t>
      </w:r>
    </w:p>
    <w:p w14:paraId="08B53455" w14:textId="77777777" w:rsidR="004E07F9" w:rsidRPr="004B1B68" w:rsidRDefault="004E07F9" w:rsidP="004B1B68">
      <w:pPr>
        <w:numPr>
          <w:ilvl w:val="0"/>
          <w:numId w:val="13"/>
        </w:numPr>
        <w:tabs>
          <w:tab w:val="left" w:pos="567"/>
        </w:tabs>
        <w:contextualSpacing/>
        <w:rPr>
          <w:rFonts w:eastAsia="Calibri"/>
          <w:szCs w:val="22"/>
          <w:lang w:eastAsia="en-US"/>
        </w:rPr>
      </w:pPr>
      <w:r w:rsidRPr="004B1B68">
        <w:rPr>
          <w:rFonts w:eastAsia="Calibri"/>
          <w:szCs w:val="22"/>
          <w:lang w:eastAsia="en-US"/>
        </w:rPr>
        <w:t>klonidinas.</w:t>
      </w:r>
    </w:p>
    <w:p w14:paraId="2AA54512" w14:textId="6F57DE6D" w:rsidR="004E07F9" w:rsidRPr="004B1B68" w:rsidRDefault="004E07F9" w:rsidP="004B1B68">
      <w:pPr>
        <w:tabs>
          <w:tab w:val="left" w:pos="426"/>
        </w:tabs>
        <w:rPr>
          <w:rFonts w:eastAsia="Calibri"/>
          <w:szCs w:val="22"/>
        </w:rPr>
      </w:pPr>
      <w:r w:rsidRPr="004B1B68">
        <w:rPr>
          <w:rFonts w:eastAsia="Calibri"/>
          <w:szCs w:val="22"/>
          <w:lang w:eastAsia="en-US"/>
        </w:rPr>
        <w:t>Klonidino vartojimą galima nutraukti tik praėjus kelioms dienoms po Carvol nutraukimo. Klonidino vartojimas turi būti nutraukiamas laipsniškai.</w:t>
      </w:r>
    </w:p>
    <w:p w14:paraId="2157931D" w14:textId="43BD2B6D" w:rsidR="004E07F9" w:rsidRPr="004B1B68" w:rsidRDefault="004E07F9" w:rsidP="004B1B68">
      <w:pPr>
        <w:numPr>
          <w:ilvl w:val="0"/>
          <w:numId w:val="12"/>
        </w:numPr>
        <w:tabs>
          <w:tab w:val="left" w:pos="567"/>
        </w:tabs>
        <w:ind w:left="284" w:hanging="284"/>
        <w:contextualSpacing/>
        <w:rPr>
          <w:rFonts w:eastAsia="Calibri"/>
          <w:szCs w:val="22"/>
          <w:lang w:eastAsia="en-US"/>
        </w:rPr>
      </w:pPr>
      <w:r w:rsidRPr="004B1B68">
        <w:rPr>
          <w:rFonts w:eastAsia="Calibri"/>
          <w:szCs w:val="22"/>
          <w:lang w:eastAsia="en-US"/>
        </w:rPr>
        <w:t>Vaistai nuo širdies ritmo sutrikimo, pvz., amjodaronas.</w:t>
      </w:r>
    </w:p>
    <w:p w14:paraId="37B395A1" w14:textId="77777777" w:rsidR="004E07F9" w:rsidRPr="004B1B68" w:rsidRDefault="004E07F9" w:rsidP="004B1B68">
      <w:pPr>
        <w:numPr>
          <w:ilvl w:val="0"/>
          <w:numId w:val="12"/>
        </w:numPr>
        <w:tabs>
          <w:tab w:val="left" w:pos="567"/>
        </w:tabs>
        <w:ind w:left="284" w:hanging="284"/>
        <w:contextualSpacing/>
        <w:rPr>
          <w:rFonts w:eastAsia="Calibri"/>
          <w:szCs w:val="22"/>
          <w:lang w:eastAsia="en-US"/>
        </w:rPr>
      </w:pPr>
      <w:r w:rsidRPr="004B1B68">
        <w:rPr>
          <w:rFonts w:eastAsia="Calibri"/>
          <w:szCs w:val="22"/>
          <w:lang w:eastAsia="en-US"/>
        </w:rPr>
        <w:t>Vaistai nuo širdies nepakankamumo, pvz., digoksinas.</w:t>
      </w:r>
    </w:p>
    <w:p w14:paraId="7F801002" w14:textId="77777777" w:rsidR="004E07F9" w:rsidRPr="004B1B68" w:rsidRDefault="004E07F9" w:rsidP="004B1B68">
      <w:pPr>
        <w:numPr>
          <w:ilvl w:val="0"/>
          <w:numId w:val="12"/>
        </w:numPr>
        <w:tabs>
          <w:tab w:val="left" w:pos="567"/>
        </w:tabs>
        <w:ind w:left="284" w:hanging="284"/>
        <w:contextualSpacing/>
        <w:rPr>
          <w:rFonts w:eastAsia="Calibri"/>
          <w:szCs w:val="22"/>
          <w:lang w:eastAsia="en-US"/>
        </w:rPr>
      </w:pPr>
      <w:r w:rsidRPr="004B1B68">
        <w:rPr>
          <w:rFonts w:eastAsia="Calibri"/>
          <w:szCs w:val="22"/>
          <w:lang w:eastAsia="en-US"/>
        </w:rPr>
        <w:t>Vaistai nuo depresijos, vadinami monoaminooksidazės inhibitoriais, pvz., moklobemidas.</w:t>
      </w:r>
    </w:p>
    <w:p w14:paraId="6EF32AB7" w14:textId="77777777" w:rsidR="004E07F9" w:rsidRPr="004B1B68" w:rsidRDefault="004E07F9" w:rsidP="004B1B68">
      <w:pPr>
        <w:numPr>
          <w:ilvl w:val="0"/>
          <w:numId w:val="12"/>
        </w:numPr>
        <w:tabs>
          <w:tab w:val="left" w:pos="567"/>
        </w:tabs>
        <w:ind w:left="284" w:hanging="284"/>
        <w:contextualSpacing/>
        <w:rPr>
          <w:rFonts w:eastAsia="Calibri"/>
          <w:szCs w:val="22"/>
          <w:lang w:eastAsia="en-US"/>
        </w:rPr>
      </w:pPr>
      <w:r w:rsidRPr="004B1B68">
        <w:rPr>
          <w:rFonts w:eastAsia="Calibri"/>
          <w:szCs w:val="22"/>
          <w:lang w:eastAsia="en-US"/>
        </w:rPr>
        <w:t>Insulinas ir geriamieji vaistai nuo cukrinio diabeto.</w:t>
      </w:r>
    </w:p>
    <w:p w14:paraId="01BA906A" w14:textId="77777777" w:rsidR="004E07F9" w:rsidRPr="004B1B68" w:rsidRDefault="004E07F9" w:rsidP="004B1B68">
      <w:pPr>
        <w:tabs>
          <w:tab w:val="left" w:pos="567"/>
        </w:tabs>
        <w:rPr>
          <w:rFonts w:eastAsia="Calibri"/>
          <w:szCs w:val="22"/>
          <w:lang w:eastAsia="en-US"/>
        </w:rPr>
      </w:pPr>
    </w:p>
    <w:p w14:paraId="6D42F591" w14:textId="70F907C3" w:rsidR="004E07F9" w:rsidRPr="004B1B68" w:rsidRDefault="00230A47" w:rsidP="004B1B68">
      <w:pPr>
        <w:tabs>
          <w:tab w:val="left" w:pos="567"/>
        </w:tabs>
        <w:rPr>
          <w:rFonts w:eastAsia="Calibri"/>
          <w:szCs w:val="22"/>
        </w:rPr>
      </w:pPr>
      <w:r w:rsidRPr="004B1B68">
        <w:rPr>
          <w:rFonts w:eastAsia="Calibri"/>
          <w:szCs w:val="22"/>
          <w:lang w:eastAsia="en-US"/>
        </w:rPr>
        <w:t>Carvol</w:t>
      </w:r>
      <w:r w:rsidR="004E07F9" w:rsidRPr="004B1B68">
        <w:rPr>
          <w:rFonts w:eastAsia="Calibri"/>
          <w:szCs w:val="22"/>
          <w:lang w:eastAsia="en-US"/>
        </w:rPr>
        <w:t xml:space="preserve"> gali susilpninti toliau išvardytų vaistų poveikį.</w:t>
      </w:r>
    </w:p>
    <w:p w14:paraId="3CD3AB52" w14:textId="77777777" w:rsidR="004E07F9" w:rsidRPr="004B1B68" w:rsidRDefault="004E07F9" w:rsidP="004B1B68">
      <w:pPr>
        <w:numPr>
          <w:ilvl w:val="0"/>
          <w:numId w:val="12"/>
        </w:numPr>
        <w:tabs>
          <w:tab w:val="left" w:pos="567"/>
        </w:tabs>
        <w:ind w:left="284" w:hanging="284"/>
        <w:contextualSpacing/>
        <w:rPr>
          <w:rFonts w:eastAsia="Calibri"/>
          <w:szCs w:val="22"/>
          <w:lang w:eastAsia="en-US"/>
        </w:rPr>
      </w:pPr>
      <w:r w:rsidRPr="004B1B68">
        <w:rPr>
          <w:rFonts w:eastAsia="Calibri"/>
          <w:color w:val="231F20"/>
          <w:szCs w:val="22"/>
          <w:lang w:eastAsia="en-US"/>
        </w:rPr>
        <w:t>Vaistai nuo skausmo ir uždegimo, pvz., ibuprofenas, ketoprofenas ar aspirinas.</w:t>
      </w:r>
    </w:p>
    <w:p w14:paraId="1F604C12" w14:textId="77777777" w:rsidR="004E07F9" w:rsidRPr="004B1B68" w:rsidRDefault="004E07F9" w:rsidP="004B1B68">
      <w:pPr>
        <w:numPr>
          <w:ilvl w:val="0"/>
          <w:numId w:val="12"/>
        </w:numPr>
        <w:tabs>
          <w:tab w:val="left" w:pos="567"/>
        </w:tabs>
        <w:ind w:left="284" w:hanging="284"/>
        <w:contextualSpacing/>
        <w:rPr>
          <w:rFonts w:eastAsia="Calibri"/>
          <w:szCs w:val="22"/>
          <w:lang w:eastAsia="en-US"/>
        </w:rPr>
      </w:pPr>
      <w:r w:rsidRPr="004B1B68">
        <w:rPr>
          <w:rFonts w:eastAsia="Calibri"/>
          <w:szCs w:val="22"/>
          <w:lang w:eastAsia="en-US"/>
        </w:rPr>
        <w:t>Ciklosporinas (vaistas, apsaugantis nuo persodintų organų atmetimo).</w:t>
      </w:r>
    </w:p>
    <w:p w14:paraId="4C531BDD" w14:textId="77777777" w:rsidR="004E07F9" w:rsidRPr="004B1B68" w:rsidRDefault="004E07F9" w:rsidP="004B1B68">
      <w:pPr>
        <w:numPr>
          <w:ilvl w:val="0"/>
          <w:numId w:val="2"/>
        </w:numPr>
        <w:rPr>
          <w:rFonts w:eastAsia="Calibri"/>
          <w:szCs w:val="22"/>
        </w:rPr>
      </w:pPr>
      <w:r w:rsidRPr="004B1B68">
        <w:rPr>
          <w:rFonts w:eastAsia="Calibri"/>
          <w:szCs w:val="22"/>
          <w:lang w:eastAsia="en-US"/>
        </w:rPr>
        <w:t>Bendriniai anestetikai (nejautrą sukeliantys vaistai).</w:t>
      </w:r>
    </w:p>
    <w:p w14:paraId="2B60D882" w14:textId="77777777" w:rsidR="004E07F9" w:rsidRPr="004B1B68" w:rsidRDefault="004E07F9" w:rsidP="004B1B68">
      <w:pPr>
        <w:numPr>
          <w:ilvl w:val="0"/>
          <w:numId w:val="2"/>
        </w:numPr>
        <w:rPr>
          <w:rFonts w:eastAsia="Calibri"/>
          <w:szCs w:val="22"/>
        </w:rPr>
      </w:pPr>
      <w:r w:rsidRPr="004B1B68">
        <w:rPr>
          <w:rFonts w:eastAsia="Calibri"/>
          <w:szCs w:val="22"/>
          <w:lang w:eastAsia="en-US"/>
        </w:rPr>
        <w:t>Vaistai nuo astmos (plečiantys bronchus), pvz., formoterolis, salbutamolis, salmeterolis.</w:t>
      </w:r>
    </w:p>
    <w:p w14:paraId="3D5ECA4B" w14:textId="77777777" w:rsidR="004E07F9" w:rsidRPr="004B1B68" w:rsidRDefault="004E07F9" w:rsidP="004B1B68">
      <w:pPr>
        <w:numPr>
          <w:ilvl w:val="0"/>
          <w:numId w:val="2"/>
        </w:numPr>
        <w:rPr>
          <w:rFonts w:eastAsia="Calibri"/>
          <w:szCs w:val="22"/>
        </w:rPr>
      </w:pPr>
      <w:r w:rsidRPr="004B1B68">
        <w:rPr>
          <w:rFonts w:eastAsia="Calibri"/>
          <w:szCs w:val="22"/>
          <w:lang w:eastAsia="en-US"/>
        </w:rPr>
        <w:lastRenderedPageBreak/>
        <w:t>Rifampicinas (vaistas nuo tuberkuliozės).</w:t>
      </w:r>
    </w:p>
    <w:p w14:paraId="78837BA1" w14:textId="0DA953FE" w:rsidR="004E07F9" w:rsidRPr="004B1B68" w:rsidRDefault="004E07F9" w:rsidP="004B1B68">
      <w:pPr>
        <w:numPr>
          <w:ilvl w:val="0"/>
          <w:numId w:val="2"/>
        </w:numPr>
        <w:rPr>
          <w:rFonts w:eastAsia="Calibri"/>
          <w:szCs w:val="22"/>
        </w:rPr>
      </w:pPr>
      <w:r w:rsidRPr="004B1B68">
        <w:rPr>
          <w:rFonts w:eastAsia="Calibri"/>
          <w:szCs w:val="22"/>
          <w:lang w:eastAsia="en-US"/>
        </w:rPr>
        <w:t>Cimetidinas (vaistas, mažinantis skrandžio rūgštis).</w:t>
      </w:r>
    </w:p>
    <w:p w14:paraId="672ACE44" w14:textId="6A0DF6D9" w:rsidR="004E07F9" w:rsidRPr="004B1B68" w:rsidRDefault="004E07F9" w:rsidP="004B1B68">
      <w:pPr>
        <w:numPr>
          <w:ilvl w:val="0"/>
          <w:numId w:val="2"/>
        </w:numPr>
        <w:rPr>
          <w:rFonts w:eastAsia="Calibri"/>
          <w:szCs w:val="22"/>
        </w:rPr>
      </w:pPr>
      <w:r w:rsidRPr="004B1B68">
        <w:rPr>
          <w:rFonts w:eastAsia="Calibri"/>
          <w:szCs w:val="22"/>
          <w:lang w:eastAsia="en-US"/>
        </w:rPr>
        <w:t>Ketokonazolas (vaistas grybelių sukeltoms infekcijoms gydyti).</w:t>
      </w:r>
    </w:p>
    <w:p w14:paraId="7037ED6D" w14:textId="3042D0E9" w:rsidR="004E07F9" w:rsidRPr="004B1B68" w:rsidRDefault="004E07F9" w:rsidP="004B1B68">
      <w:pPr>
        <w:numPr>
          <w:ilvl w:val="0"/>
          <w:numId w:val="2"/>
        </w:numPr>
        <w:rPr>
          <w:rFonts w:eastAsia="Calibri"/>
          <w:szCs w:val="22"/>
        </w:rPr>
      </w:pPr>
      <w:r w:rsidRPr="004B1B68">
        <w:rPr>
          <w:rFonts w:eastAsia="Calibri"/>
          <w:szCs w:val="22"/>
          <w:lang w:eastAsia="en-US"/>
        </w:rPr>
        <w:t>Fluoksetinas (vaistas nuo depresijos).</w:t>
      </w:r>
    </w:p>
    <w:p w14:paraId="2C9C6FED" w14:textId="6C860694" w:rsidR="004E07F9" w:rsidRPr="004B1B68" w:rsidRDefault="004E07F9" w:rsidP="004B1B68">
      <w:pPr>
        <w:numPr>
          <w:ilvl w:val="0"/>
          <w:numId w:val="2"/>
        </w:numPr>
        <w:rPr>
          <w:rFonts w:eastAsia="Calibri"/>
          <w:szCs w:val="22"/>
        </w:rPr>
      </w:pPr>
      <w:r w:rsidRPr="004B1B68">
        <w:rPr>
          <w:rFonts w:eastAsia="Calibri"/>
          <w:szCs w:val="22"/>
          <w:lang w:eastAsia="en-US"/>
        </w:rPr>
        <w:t>Haloperidolis (vaistas nuo psichikos ligų).</w:t>
      </w:r>
    </w:p>
    <w:p w14:paraId="087E9E5C" w14:textId="68C942BF" w:rsidR="004E07F9" w:rsidRPr="004B1B68" w:rsidRDefault="004E07F9" w:rsidP="004B1B68">
      <w:pPr>
        <w:numPr>
          <w:ilvl w:val="0"/>
          <w:numId w:val="2"/>
        </w:numPr>
        <w:rPr>
          <w:rFonts w:eastAsia="Calibri"/>
          <w:szCs w:val="22"/>
        </w:rPr>
      </w:pPr>
      <w:r w:rsidRPr="004B1B68">
        <w:rPr>
          <w:rFonts w:eastAsia="Calibri"/>
          <w:szCs w:val="22"/>
          <w:lang w:eastAsia="en-US"/>
        </w:rPr>
        <w:t>Eritromicinas (vaistas bakterijų sukeltoms infekcijoms gydyti).</w:t>
      </w:r>
    </w:p>
    <w:p w14:paraId="7C8DD8EE" w14:textId="77777777" w:rsidR="004E07F9" w:rsidRPr="004B1B68" w:rsidRDefault="004E07F9" w:rsidP="004B1B68">
      <w:pPr>
        <w:tabs>
          <w:tab w:val="left" w:pos="567"/>
        </w:tabs>
        <w:rPr>
          <w:rFonts w:eastAsia="Calibri"/>
          <w:iCs/>
          <w:szCs w:val="22"/>
          <w:lang w:eastAsia="en-US"/>
        </w:rPr>
      </w:pPr>
    </w:p>
    <w:p w14:paraId="68C8146D" w14:textId="77777777" w:rsidR="004E07F9" w:rsidRPr="004B1B68" w:rsidRDefault="004E07F9" w:rsidP="004B1B68">
      <w:pPr>
        <w:tabs>
          <w:tab w:val="left" w:pos="567"/>
        </w:tabs>
        <w:rPr>
          <w:rFonts w:eastAsia="Calibri"/>
          <w:szCs w:val="22"/>
        </w:rPr>
      </w:pPr>
      <w:r w:rsidRPr="004B1B68">
        <w:rPr>
          <w:rFonts w:eastAsia="Calibri"/>
          <w:b/>
          <w:szCs w:val="22"/>
          <w:lang w:eastAsia="en-US"/>
        </w:rPr>
        <w:t>Nėštumas ir žindymo laikotarpis</w:t>
      </w:r>
    </w:p>
    <w:p w14:paraId="5EC47E13" w14:textId="77777777" w:rsidR="004E07F9" w:rsidRPr="004B1B68" w:rsidRDefault="004E07F9" w:rsidP="004B1B68">
      <w:pPr>
        <w:tabs>
          <w:tab w:val="left" w:pos="567"/>
        </w:tabs>
        <w:rPr>
          <w:rFonts w:eastAsia="Calibri"/>
          <w:szCs w:val="22"/>
        </w:rPr>
      </w:pPr>
      <w:r w:rsidRPr="004B1B68">
        <w:rPr>
          <w:rFonts w:eastAsia="Calibri"/>
          <w:szCs w:val="22"/>
          <w:lang w:eastAsia="en-US"/>
        </w:rPr>
        <w:t>Jeigu esate nėščia, žindote kūdikį, manote, kad galbūt esate nėščia, arba planuojate pastoti, tai prieš vartodama šį vaistą, pasitarkite su gydytoju arba vaistininku.</w:t>
      </w:r>
    </w:p>
    <w:p w14:paraId="33258EFF" w14:textId="77777777" w:rsidR="004E07F9" w:rsidRPr="004B1B68" w:rsidRDefault="004E07F9" w:rsidP="004B1B68">
      <w:pPr>
        <w:tabs>
          <w:tab w:val="left" w:pos="567"/>
        </w:tabs>
        <w:rPr>
          <w:rFonts w:eastAsia="Calibri"/>
          <w:szCs w:val="22"/>
          <w:lang w:eastAsia="en-US"/>
        </w:rPr>
      </w:pPr>
    </w:p>
    <w:p w14:paraId="42EB9C49" w14:textId="77777777" w:rsidR="004E07F9" w:rsidRPr="004B1B68" w:rsidRDefault="004E07F9" w:rsidP="004B1B68">
      <w:pPr>
        <w:tabs>
          <w:tab w:val="left" w:pos="567"/>
        </w:tabs>
        <w:contextualSpacing/>
        <w:rPr>
          <w:rFonts w:eastAsia="Calibri"/>
          <w:szCs w:val="22"/>
          <w:u w:val="single"/>
          <w:lang w:eastAsia="en-US"/>
        </w:rPr>
      </w:pPr>
      <w:r w:rsidRPr="004B1B68">
        <w:rPr>
          <w:rFonts w:eastAsia="Calibri"/>
          <w:szCs w:val="22"/>
          <w:u w:val="single"/>
          <w:lang w:eastAsia="en-US"/>
        </w:rPr>
        <w:t>Nėštumas</w:t>
      </w:r>
    </w:p>
    <w:p w14:paraId="63D77994" w14:textId="05F6BB47" w:rsidR="004E07F9" w:rsidRPr="004B1B68" w:rsidRDefault="004E07F9" w:rsidP="004B1B68">
      <w:pPr>
        <w:tabs>
          <w:tab w:val="left" w:pos="567"/>
        </w:tabs>
        <w:rPr>
          <w:rFonts w:eastAsia="Calibri"/>
          <w:szCs w:val="22"/>
        </w:rPr>
      </w:pPr>
      <w:r w:rsidRPr="004B1B68">
        <w:rPr>
          <w:rFonts w:eastAsia="Calibri"/>
          <w:szCs w:val="22"/>
          <w:lang w:eastAsia="en-US"/>
        </w:rPr>
        <w:t xml:space="preserve">Nėštumo metu </w:t>
      </w:r>
      <w:r w:rsidR="00230A47" w:rsidRPr="004B1B68">
        <w:rPr>
          <w:rFonts w:eastAsia="Calibri"/>
          <w:szCs w:val="22"/>
          <w:lang w:eastAsia="en-US"/>
        </w:rPr>
        <w:t>Carvol</w:t>
      </w:r>
      <w:r w:rsidRPr="004B1B68">
        <w:rPr>
          <w:rFonts w:eastAsia="Calibri"/>
          <w:szCs w:val="22"/>
          <w:lang w:eastAsia="en-US"/>
        </w:rPr>
        <w:t xml:space="preserve"> vartoti galima tik jeigu gydytojas mano, kad tai neabejotinai būtina, kadangi šis vaistas gali pakenkti vaisiui arba naujagimiui.</w:t>
      </w:r>
    </w:p>
    <w:p w14:paraId="5C601388" w14:textId="77777777" w:rsidR="004E07F9" w:rsidRPr="004B1B68" w:rsidRDefault="004E07F9" w:rsidP="004B1B68">
      <w:pPr>
        <w:tabs>
          <w:tab w:val="left" w:pos="567"/>
        </w:tabs>
        <w:rPr>
          <w:rFonts w:eastAsia="Calibri"/>
          <w:szCs w:val="22"/>
          <w:lang w:eastAsia="en-US"/>
        </w:rPr>
      </w:pPr>
    </w:p>
    <w:p w14:paraId="6CDA3068" w14:textId="77777777" w:rsidR="004E07F9" w:rsidRPr="004B1B68" w:rsidRDefault="004E07F9" w:rsidP="004B1B68">
      <w:pPr>
        <w:tabs>
          <w:tab w:val="left" w:pos="567"/>
        </w:tabs>
        <w:contextualSpacing/>
        <w:rPr>
          <w:rFonts w:eastAsia="Calibri"/>
          <w:szCs w:val="22"/>
          <w:u w:val="single"/>
          <w:lang w:eastAsia="en-US"/>
        </w:rPr>
      </w:pPr>
      <w:r w:rsidRPr="004B1B68">
        <w:rPr>
          <w:rFonts w:eastAsia="Calibri"/>
          <w:szCs w:val="22"/>
          <w:u w:val="single"/>
          <w:lang w:eastAsia="en-US"/>
        </w:rPr>
        <w:t>Žindymas</w:t>
      </w:r>
    </w:p>
    <w:p w14:paraId="097FE41F" w14:textId="2AB51761" w:rsidR="004E07F9" w:rsidRPr="004B1B68" w:rsidRDefault="004E07F9" w:rsidP="004B1B68">
      <w:pPr>
        <w:tabs>
          <w:tab w:val="left" w:pos="567"/>
        </w:tabs>
        <w:rPr>
          <w:rFonts w:eastAsia="Calibri"/>
          <w:szCs w:val="22"/>
        </w:rPr>
      </w:pPr>
      <w:r w:rsidRPr="004B1B68">
        <w:rPr>
          <w:rFonts w:eastAsia="Calibri"/>
          <w:szCs w:val="22"/>
          <w:lang w:eastAsia="en-US"/>
        </w:rPr>
        <w:t xml:space="preserve">Vartojant </w:t>
      </w:r>
      <w:r w:rsidR="00230A47" w:rsidRPr="004B1B68">
        <w:rPr>
          <w:rFonts w:eastAsia="Calibri"/>
          <w:szCs w:val="22"/>
          <w:lang w:eastAsia="en-US"/>
        </w:rPr>
        <w:t>Carvol</w:t>
      </w:r>
      <w:r w:rsidRPr="004B1B68">
        <w:rPr>
          <w:rFonts w:eastAsia="Calibri"/>
          <w:szCs w:val="22"/>
          <w:vertAlign w:val="superscript"/>
          <w:lang w:eastAsia="en-US"/>
        </w:rPr>
        <w:t xml:space="preserve"> </w:t>
      </w:r>
      <w:r w:rsidRPr="004B1B68">
        <w:rPr>
          <w:rFonts w:eastAsia="Calibri"/>
          <w:szCs w:val="22"/>
          <w:lang w:eastAsia="en-US"/>
        </w:rPr>
        <w:t>žindyti nerekomenduojama.</w:t>
      </w:r>
    </w:p>
    <w:p w14:paraId="0A5F20C1" w14:textId="77777777" w:rsidR="004E07F9" w:rsidRPr="004B1B68" w:rsidRDefault="004E07F9" w:rsidP="004B1B68">
      <w:pPr>
        <w:keepNext/>
        <w:tabs>
          <w:tab w:val="left" w:pos="567"/>
        </w:tabs>
        <w:outlineLvl w:val="3"/>
        <w:rPr>
          <w:rFonts w:eastAsia="Calibri"/>
          <w:bCs/>
          <w:iCs/>
          <w:szCs w:val="22"/>
          <w:lang w:eastAsia="en-US"/>
        </w:rPr>
      </w:pPr>
    </w:p>
    <w:p w14:paraId="7E783505" w14:textId="77777777" w:rsidR="004E07F9" w:rsidRPr="004B1B68" w:rsidRDefault="004E07F9" w:rsidP="004B1B68">
      <w:pPr>
        <w:tabs>
          <w:tab w:val="left" w:pos="567"/>
        </w:tabs>
        <w:rPr>
          <w:rFonts w:eastAsia="Calibri"/>
          <w:bCs/>
          <w:szCs w:val="22"/>
        </w:rPr>
      </w:pPr>
      <w:r w:rsidRPr="004B1B68">
        <w:rPr>
          <w:rFonts w:eastAsia="Calibri"/>
          <w:b/>
          <w:szCs w:val="22"/>
          <w:lang w:eastAsia="en-US"/>
        </w:rPr>
        <w:t>Vairavimas ir mechanizmų valdymas</w:t>
      </w:r>
    </w:p>
    <w:p w14:paraId="649707C3" w14:textId="076A122E" w:rsidR="004E07F9" w:rsidRPr="004B1B68" w:rsidRDefault="00230A47" w:rsidP="004B1B68">
      <w:pPr>
        <w:tabs>
          <w:tab w:val="left" w:pos="567"/>
        </w:tabs>
        <w:rPr>
          <w:rFonts w:eastAsia="Calibri"/>
          <w:szCs w:val="22"/>
        </w:rPr>
      </w:pPr>
      <w:r w:rsidRPr="004B1B68">
        <w:rPr>
          <w:rFonts w:eastAsia="Calibri"/>
          <w:szCs w:val="22"/>
          <w:lang w:eastAsia="en-US"/>
        </w:rPr>
        <w:t>Carvol</w:t>
      </w:r>
      <w:r w:rsidR="004E07F9" w:rsidRPr="004B1B68">
        <w:rPr>
          <w:rFonts w:eastAsia="Calibri"/>
          <w:szCs w:val="22"/>
          <w:lang w:eastAsia="en-US"/>
        </w:rPr>
        <w:t xml:space="preserve"> gali sukelti svaigulį, nuovargį ir regėjimo sutrikimus, ypač gydymo pradžioje bei dozės keitimo metu. Jeigu jaučiate tokį poveikį, nevairuokite ir nevaldykite mechanizmų.</w:t>
      </w:r>
    </w:p>
    <w:p w14:paraId="1111A2ED" w14:textId="77777777" w:rsidR="004E07F9" w:rsidRPr="004B1B68" w:rsidRDefault="004E07F9" w:rsidP="004B1B68">
      <w:pPr>
        <w:tabs>
          <w:tab w:val="left" w:pos="567"/>
        </w:tabs>
        <w:rPr>
          <w:rFonts w:eastAsia="Calibri"/>
          <w:szCs w:val="22"/>
          <w:lang w:eastAsia="en-US"/>
        </w:rPr>
      </w:pPr>
    </w:p>
    <w:p w14:paraId="6CA424D4" w14:textId="11A91498" w:rsidR="004E07F9" w:rsidRPr="004B1B68" w:rsidRDefault="004E07F9" w:rsidP="004B1B68">
      <w:pPr>
        <w:tabs>
          <w:tab w:val="left" w:pos="567"/>
        </w:tabs>
        <w:rPr>
          <w:rFonts w:eastAsia="Calibri"/>
          <w:bCs/>
          <w:szCs w:val="22"/>
        </w:rPr>
      </w:pPr>
      <w:r w:rsidRPr="004B1B68">
        <w:rPr>
          <w:rFonts w:eastAsia="Calibri"/>
          <w:b/>
          <w:szCs w:val="22"/>
          <w:lang w:eastAsia="en-US"/>
        </w:rPr>
        <w:t>Carvol sudėtyje yra laktozės monohidrato</w:t>
      </w:r>
    </w:p>
    <w:p w14:paraId="7025C4D6" w14:textId="77777777" w:rsidR="004E07F9" w:rsidRPr="004B1B68" w:rsidRDefault="004E07F9" w:rsidP="004B1B68">
      <w:pPr>
        <w:tabs>
          <w:tab w:val="left" w:pos="567"/>
        </w:tabs>
        <w:rPr>
          <w:rFonts w:eastAsia="Calibri"/>
          <w:szCs w:val="22"/>
        </w:rPr>
      </w:pPr>
      <w:r w:rsidRPr="004B1B68">
        <w:rPr>
          <w:rFonts w:eastAsia="Calibri"/>
          <w:szCs w:val="22"/>
          <w:lang w:eastAsia="en-US"/>
        </w:rPr>
        <w:t>Jeigu gydytojas Jums yra sakęs, kad netoleruojate kokių nors angliavandenių, kreipkitės į jį prieš pradėdami vartoti šį vaistą.</w:t>
      </w:r>
    </w:p>
    <w:p w14:paraId="73FD2E44" w14:textId="77777777" w:rsidR="004E07F9" w:rsidRPr="004B1B68" w:rsidRDefault="004E07F9" w:rsidP="004B1B68">
      <w:pPr>
        <w:tabs>
          <w:tab w:val="left" w:pos="567"/>
        </w:tabs>
        <w:rPr>
          <w:rFonts w:eastAsia="Calibri"/>
          <w:szCs w:val="22"/>
          <w:lang w:eastAsia="en-US"/>
        </w:rPr>
      </w:pPr>
    </w:p>
    <w:p w14:paraId="52E4CF87" w14:textId="77777777" w:rsidR="004E07F9" w:rsidRPr="004B1B68" w:rsidRDefault="004E07F9" w:rsidP="004B1B68">
      <w:pPr>
        <w:tabs>
          <w:tab w:val="left" w:pos="567"/>
        </w:tabs>
        <w:jc w:val="both"/>
        <w:rPr>
          <w:rFonts w:eastAsia="Calibri"/>
          <w:szCs w:val="22"/>
          <w:lang w:eastAsia="en-US"/>
        </w:rPr>
      </w:pPr>
    </w:p>
    <w:p w14:paraId="2EFA4C61" w14:textId="348A87CC" w:rsidR="004E07F9" w:rsidRPr="004B1B68" w:rsidRDefault="004E07F9" w:rsidP="004B1B68">
      <w:pPr>
        <w:keepNext/>
        <w:tabs>
          <w:tab w:val="left" w:pos="567"/>
        </w:tabs>
        <w:outlineLvl w:val="1"/>
        <w:rPr>
          <w:rFonts w:eastAsia="Calibri"/>
          <w:bCs/>
          <w:szCs w:val="22"/>
          <w:lang w:eastAsia="en-US"/>
        </w:rPr>
      </w:pPr>
      <w:bookmarkStart w:id="4" w:name="_Toc129243141"/>
      <w:bookmarkStart w:id="5" w:name="_Toc129243266"/>
      <w:r w:rsidRPr="004B1B68">
        <w:rPr>
          <w:rFonts w:eastAsia="Calibri"/>
          <w:b/>
          <w:szCs w:val="22"/>
          <w:lang w:eastAsia="en-US"/>
        </w:rPr>
        <w:t>3.</w:t>
      </w:r>
      <w:r w:rsidRPr="004B1B68">
        <w:rPr>
          <w:rFonts w:eastAsia="Calibri"/>
          <w:b/>
          <w:szCs w:val="22"/>
          <w:lang w:eastAsia="en-US"/>
        </w:rPr>
        <w:tab/>
        <w:t xml:space="preserve">Kaip vartoti </w:t>
      </w:r>
      <w:bookmarkEnd w:id="4"/>
      <w:bookmarkEnd w:id="5"/>
      <w:r w:rsidRPr="004B1B68">
        <w:rPr>
          <w:rFonts w:eastAsia="Calibri"/>
          <w:b/>
          <w:szCs w:val="22"/>
          <w:lang w:eastAsia="en-US"/>
        </w:rPr>
        <w:t>Carvol</w:t>
      </w:r>
    </w:p>
    <w:p w14:paraId="5350F303" w14:textId="77777777" w:rsidR="004E07F9" w:rsidRPr="004B1B68" w:rsidRDefault="004E07F9" w:rsidP="004B1B68">
      <w:pPr>
        <w:tabs>
          <w:tab w:val="left" w:pos="567"/>
        </w:tabs>
        <w:rPr>
          <w:rFonts w:eastAsia="Calibri"/>
          <w:szCs w:val="22"/>
          <w:lang w:eastAsia="en-US"/>
        </w:rPr>
      </w:pPr>
    </w:p>
    <w:p w14:paraId="6387A8C2" w14:textId="77777777" w:rsidR="004E07F9" w:rsidRPr="004B1B68" w:rsidRDefault="004E07F9" w:rsidP="004B1B68">
      <w:pPr>
        <w:tabs>
          <w:tab w:val="left" w:pos="567"/>
        </w:tabs>
        <w:rPr>
          <w:rFonts w:eastAsia="Calibri"/>
          <w:szCs w:val="22"/>
        </w:rPr>
      </w:pPr>
      <w:r w:rsidRPr="004B1B68">
        <w:rPr>
          <w:rFonts w:eastAsia="Calibri"/>
          <w:szCs w:val="22"/>
          <w:lang w:eastAsia="en-US"/>
        </w:rPr>
        <w:t>Visada vartokite šį vaistą tiksliai kaip nurodė gydytojas. Jeigu abejojate, kreipkitės į gydytoją arba vaistininką.</w:t>
      </w:r>
    </w:p>
    <w:p w14:paraId="5D6E279E" w14:textId="77777777" w:rsidR="004E07F9" w:rsidRPr="004B1B68" w:rsidRDefault="004E07F9" w:rsidP="004B1B68">
      <w:pPr>
        <w:tabs>
          <w:tab w:val="left" w:pos="567"/>
        </w:tabs>
        <w:rPr>
          <w:rFonts w:eastAsia="Calibri"/>
          <w:bCs/>
          <w:iCs/>
          <w:szCs w:val="22"/>
          <w:lang w:eastAsia="en-US"/>
        </w:rPr>
      </w:pPr>
    </w:p>
    <w:p w14:paraId="65F2B695" w14:textId="399F5A46" w:rsidR="004E07F9" w:rsidRPr="004B1B68" w:rsidRDefault="004E07F9" w:rsidP="004B1B68">
      <w:pPr>
        <w:tabs>
          <w:tab w:val="left" w:pos="567"/>
        </w:tabs>
        <w:rPr>
          <w:rFonts w:eastAsia="Calibri"/>
          <w:iCs/>
          <w:szCs w:val="22"/>
        </w:rPr>
      </w:pPr>
      <w:r w:rsidRPr="004B1B68">
        <w:rPr>
          <w:rFonts w:eastAsia="Calibri"/>
          <w:i/>
          <w:szCs w:val="22"/>
          <w:lang w:eastAsia="en-US"/>
        </w:rPr>
        <w:t>Aukštas kraujospūdis</w:t>
      </w:r>
    </w:p>
    <w:p w14:paraId="2B535855" w14:textId="77777777" w:rsidR="004E07F9" w:rsidRPr="004B1B68" w:rsidRDefault="004E07F9" w:rsidP="004B1B68">
      <w:pPr>
        <w:tabs>
          <w:tab w:val="left" w:pos="567"/>
        </w:tabs>
        <w:rPr>
          <w:rFonts w:eastAsia="Calibri"/>
          <w:szCs w:val="22"/>
        </w:rPr>
      </w:pPr>
      <w:r w:rsidRPr="004B1B68">
        <w:rPr>
          <w:rFonts w:eastAsia="Calibri"/>
          <w:szCs w:val="22"/>
          <w:u w:val="single"/>
          <w:lang w:eastAsia="en-US"/>
        </w:rPr>
        <w:t>Suaugę žmonės:</w:t>
      </w:r>
    </w:p>
    <w:p w14:paraId="3770856D" w14:textId="19219C80" w:rsidR="004E07F9" w:rsidRPr="004B1B68" w:rsidRDefault="004E07F9" w:rsidP="004B1B68">
      <w:pPr>
        <w:numPr>
          <w:ilvl w:val="0"/>
          <w:numId w:val="14"/>
        </w:numPr>
        <w:tabs>
          <w:tab w:val="left" w:pos="567"/>
        </w:tabs>
        <w:contextualSpacing/>
        <w:rPr>
          <w:rFonts w:eastAsia="Calibri"/>
          <w:szCs w:val="22"/>
          <w:lang w:eastAsia="en-US"/>
        </w:rPr>
      </w:pPr>
      <w:r w:rsidRPr="004B1B68">
        <w:rPr>
          <w:rFonts w:eastAsia="Calibri"/>
          <w:i/>
          <w:szCs w:val="22"/>
          <w:lang w:eastAsia="en-US"/>
        </w:rPr>
        <w:t>Pradinė dozė</w:t>
      </w:r>
      <w:r w:rsidRPr="004B1B68">
        <w:rPr>
          <w:rFonts w:eastAsia="Calibri"/>
          <w:szCs w:val="22"/>
          <w:lang w:eastAsia="en-US"/>
        </w:rPr>
        <w:t>: pirmas 2 dienas rekomenduojama gerti iš karto 12,5 mg dienos dozę.</w:t>
      </w:r>
    </w:p>
    <w:p w14:paraId="72BB8A8D" w14:textId="77777777" w:rsidR="004E07F9" w:rsidRPr="004B1B68" w:rsidRDefault="004E07F9" w:rsidP="004B1B68">
      <w:pPr>
        <w:tabs>
          <w:tab w:val="left" w:pos="567"/>
        </w:tabs>
        <w:rPr>
          <w:rFonts w:eastAsia="Calibri"/>
          <w:szCs w:val="22"/>
        </w:rPr>
      </w:pPr>
      <w:r w:rsidRPr="004B1B68">
        <w:rPr>
          <w:rFonts w:eastAsia="Calibri"/>
          <w:szCs w:val="22"/>
          <w:lang w:eastAsia="en-US"/>
        </w:rPr>
        <w:t>Toliau kasdien reikia gerti 25 mg kartą per parą. Gydytojo nurodymu vėliau dozė gali būti didinama.</w:t>
      </w:r>
    </w:p>
    <w:p w14:paraId="1FBF28E7" w14:textId="77777777" w:rsidR="004E07F9" w:rsidRPr="004B1B68" w:rsidRDefault="004E07F9" w:rsidP="004B1B68">
      <w:pPr>
        <w:numPr>
          <w:ilvl w:val="0"/>
          <w:numId w:val="14"/>
        </w:numPr>
        <w:tabs>
          <w:tab w:val="left" w:pos="567"/>
        </w:tabs>
        <w:contextualSpacing/>
        <w:rPr>
          <w:rFonts w:eastAsia="Calibri"/>
          <w:szCs w:val="22"/>
          <w:lang w:eastAsia="en-US"/>
        </w:rPr>
      </w:pPr>
      <w:r w:rsidRPr="004B1B68">
        <w:rPr>
          <w:rFonts w:eastAsia="Calibri"/>
          <w:i/>
          <w:szCs w:val="22"/>
          <w:lang w:eastAsia="en-US"/>
        </w:rPr>
        <w:t>Didžiausia paros dozė</w:t>
      </w:r>
      <w:r w:rsidRPr="004B1B68">
        <w:rPr>
          <w:rFonts w:eastAsia="Calibri"/>
          <w:szCs w:val="22"/>
          <w:lang w:eastAsia="en-US"/>
        </w:rPr>
        <w:t xml:space="preserve"> yra 50 mg. Ją galima gerti iš karto arba per du kartus.</w:t>
      </w:r>
    </w:p>
    <w:p w14:paraId="0390EC21" w14:textId="77777777" w:rsidR="004E07F9" w:rsidRPr="004B1B68" w:rsidRDefault="004E07F9" w:rsidP="004B1B68">
      <w:pPr>
        <w:tabs>
          <w:tab w:val="left" w:pos="567"/>
        </w:tabs>
        <w:rPr>
          <w:rFonts w:eastAsia="Calibri"/>
          <w:szCs w:val="22"/>
          <w:lang w:eastAsia="en-US"/>
        </w:rPr>
      </w:pPr>
    </w:p>
    <w:p w14:paraId="69BF6908" w14:textId="77777777" w:rsidR="004E07F9" w:rsidRPr="004B1B68" w:rsidRDefault="004E07F9" w:rsidP="004B1B68">
      <w:pPr>
        <w:tabs>
          <w:tab w:val="left" w:pos="567"/>
        </w:tabs>
        <w:rPr>
          <w:rFonts w:eastAsia="Calibri"/>
          <w:szCs w:val="22"/>
        </w:rPr>
      </w:pPr>
      <w:r w:rsidRPr="004B1B68">
        <w:rPr>
          <w:rFonts w:eastAsia="Calibri"/>
          <w:szCs w:val="22"/>
          <w:u w:val="single"/>
          <w:lang w:eastAsia="en-US"/>
        </w:rPr>
        <w:t>Senyvi pacientai</w:t>
      </w:r>
    </w:p>
    <w:p w14:paraId="6F2D36D6" w14:textId="55DA39E3" w:rsidR="004E07F9" w:rsidRPr="004B1B68" w:rsidRDefault="004E07F9" w:rsidP="004B1B68">
      <w:pPr>
        <w:numPr>
          <w:ilvl w:val="0"/>
          <w:numId w:val="14"/>
        </w:numPr>
        <w:tabs>
          <w:tab w:val="left" w:pos="567"/>
        </w:tabs>
        <w:contextualSpacing/>
        <w:rPr>
          <w:rFonts w:eastAsia="Calibri"/>
          <w:szCs w:val="22"/>
          <w:lang w:eastAsia="en-US"/>
        </w:rPr>
      </w:pPr>
      <w:r w:rsidRPr="004B1B68">
        <w:rPr>
          <w:rFonts w:eastAsia="Calibri"/>
          <w:i/>
          <w:szCs w:val="22"/>
          <w:lang w:eastAsia="en-US"/>
        </w:rPr>
        <w:t>Pradinė dozė</w:t>
      </w:r>
      <w:r w:rsidRPr="004B1B68">
        <w:rPr>
          <w:rFonts w:eastAsia="Calibri"/>
          <w:szCs w:val="22"/>
          <w:lang w:eastAsia="en-US"/>
        </w:rPr>
        <w:t>: pirmas 2 dienas rekomenduojama gerti 12,5 mg dozę kartą per parą. Gydytojo nurodymu vėliau dozė gali būti didinama.</w:t>
      </w:r>
    </w:p>
    <w:p w14:paraId="349DB544" w14:textId="77777777" w:rsidR="004E07F9" w:rsidRPr="004B1B68" w:rsidRDefault="004E07F9" w:rsidP="004B1B68">
      <w:pPr>
        <w:numPr>
          <w:ilvl w:val="0"/>
          <w:numId w:val="14"/>
        </w:numPr>
        <w:tabs>
          <w:tab w:val="left" w:pos="567"/>
        </w:tabs>
        <w:contextualSpacing/>
        <w:rPr>
          <w:rFonts w:eastAsia="Calibri"/>
          <w:szCs w:val="22"/>
          <w:lang w:eastAsia="en-US"/>
        </w:rPr>
      </w:pPr>
      <w:r w:rsidRPr="004B1B68">
        <w:rPr>
          <w:rFonts w:eastAsia="Calibri"/>
          <w:i/>
          <w:szCs w:val="22"/>
          <w:lang w:eastAsia="en-US"/>
        </w:rPr>
        <w:t>Didžiausia paros dozė</w:t>
      </w:r>
      <w:r w:rsidRPr="004B1B68">
        <w:rPr>
          <w:rFonts w:eastAsia="Calibri"/>
          <w:szCs w:val="22"/>
          <w:lang w:eastAsia="en-US"/>
        </w:rPr>
        <w:t xml:space="preserve"> yra 50 mg. Ją galima gerti iš karto arba per du kartus.</w:t>
      </w:r>
    </w:p>
    <w:p w14:paraId="213FBF8E" w14:textId="77777777" w:rsidR="004E07F9" w:rsidRPr="004B1B68" w:rsidRDefault="004E07F9" w:rsidP="004B1B68">
      <w:pPr>
        <w:tabs>
          <w:tab w:val="left" w:pos="567"/>
        </w:tabs>
        <w:rPr>
          <w:rFonts w:eastAsia="Calibri"/>
          <w:bCs/>
          <w:iCs/>
          <w:szCs w:val="22"/>
          <w:lang w:eastAsia="en-US"/>
        </w:rPr>
      </w:pPr>
    </w:p>
    <w:p w14:paraId="25A479DD" w14:textId="77777777" w:rsidR="004E07F9" w:rsidRPr="004B1B68" w:rsidRDefault="004E07F9" w:rsidP="004B1B68">
      <w:pPr>
        <w:tabs>
          <w:tab w:val="left" w:pos="567"/>
        </w:tabs>
        <w:rPr>
          <w:rFonts w:eastAsia="Calibri"/>
          <w:i/>
          <w:szCs w:val="22"/>
        </w:rPr>
      </w:pPr>
      <w:r w:rsidRPr="004B1B68">
        <w:rPr>
          <w:rFonts w:eastAsia="Calibri"/>
          <w:i/>
          <w:szCs w:val="22"/>
          <w:lang w:eastAsia="en-US"/>
        </w:rPr>
        <w:t>Krūtinės angina</w:t>
      </w:r>
    </w:p>
    <w:p w14:paraId="31E3CD81" w14:textId="251E4C58" w:rsidR="004E07F9" w:rsidRPr="004B1B68" w:rsidRDefault="004E07F9" w:rsidP="004B1B68">
      <w:pPr>
        <w:tabs>
          <w:tab w:val="left" w:pos="567"/>
        </w:tabs>
        <w:rPr>
          <w:rFonts w:eastAsia="Calibri"/>
          <w:szCs w:val="22"/>
        </w:rPr>
      </w:pPr>
      <w:r w:rsidRPr="004B1B68">
        <w:rPr>
          <w:rFonts w:eastAsia="Calibri"/>
          <w:szCs w:val="22"/>
          <w:u w:val="single"/>
          <w:lang w:eastAsia="en-US"/>
        </w:rPr>
        <w:t>Suaugę žmonės</w:t>
      </w:r>
    </w:p>
    <w:p w14:paraId="0B4FACE0" w14:textId="77777777" w:rsidR="004E07F9" w:rsidRPr="004B1B68" w:rsidRDefault="004E07F9" w:rsidP="004B1B68">
      <w:pPr>
        <w:numPr>
          <w:ilvl w:val="0"/>
          <w:numId w:val="15"/>
        </w:numPr>
        <w:tabs>
          <w:tab w:val="left" w:pos="567"/>
        </w:tabs>
        <w:contextualSpacing/>
        <w:rPr>
          <w:rFonts w:eastAsia="Calibri"/>
          <w:szCs w:val="22"/>
          <w:lang w:eastAsia="en-US"/>
        </w:rPr>
      </w:pPr>
      <w:r w:rsidRPr="004B1B68">
        <w:rPr>
          <w:rFonts w:eastAsia="Calibri"/>
          <w:i/>
          <w:szCs w:val="22"/>
          <w:lang w:eastAsia="en-US"/>
        </w:rPr>
        <w:t>Pradinė dozė</w:t>
      </w:r>
      <w:r w:rsidRPr="004B1B68">
        <w:rPr>
          <w:rFonts w:eastAsia="Calibri"/>
          <w:szCs w:val="22"/>
          <w:lang w:eastAsia="en-US"/>
        </w:rPr>
        <w:t xml:space="preserve">: pirmas 2 dienas rekomenduojama gerti du kartus per parą po 12,5 mg. Toliau kasdien reikia gerti du kartus per parą po 25 mg. Gydytojo nurodymu vėliau dozė gali būti laipsniškai, t. y. kas dvi savaitės arba dar rečiau, didinama. </w:t>
      </w:r>
    </w:p>
    <w:p w14:paraId="0AA7CD24" w14:textId="77777777" w:rsidR="004E07F9" w:rsidRPr="004B1B68" w:rsidRDefault="004E07F9" w:rsidP="004B1B68">
      <w:pPr>
        <w:numPr>
          <w:ilvl w:val="0"/>
          <w:numId w:val="15"/>
        </w:numPr>
        <w:tabs>
          <w:tab w:val="left" w:pos="567"/>
        </w:tabs>
        <w:contextualSpacing/>
        <w:rPr>
          <w:rFonts w:eastAsia="Calibri"/>
          <w:szCs w:val="22"/>
          <w:lang w:eastAsia="en-US"/>
        </w:rPr>
      </w:pPr>
      <w:r w:rsidRPr="004B1B68">
        <w:rPr>
          <w:rFonts w:eastAsia="Calibri"/>
          <w:i/>
          <w:szCs w:val="22"/>
          <w:lang w:eastAsia="en-US"/>
        </w:rPr>
        <w:t>Didžiausia paros dozė</w:t>
      </w:r>
      <w:r w:rsidRPr="004B1B68">
        <w:rPr>
          <w:rFonts w:eastAsia="Calibri"/>
          <w:szCs w:val="22"/>
          <w:lang w:eastAsia="en-US"/>
        </w:rPr>
        <w:t xml:space="preserve"> yra 100 mg. Ją patariama gerti per du kartus.</w:t>
      </w:r>
    </w:p>
    <w:p w14:paraId="6275A7A8" w14:textId="77777777" w:rsidR="004E07F9" w:rsidRPr="004B1B68" w:rsidRDefault="004E07F9" w:rsidP="004B1B68">
      <w:pPr>
        <w:tabs>
          <w:tab w:val="left" w:pos="567"/>
        </w:tabs>
        <w:rPr>
          <w:rFonts w:eastAsia="Calibri"/>
          <w:szCs w:val="22"/>
          <w:lang w:eastAsia="en-US"/>
        </w:rPr>
      </w:pPr>
    </w:p>
    <w:p w14:paraId="56ADC01B" w14:textId="77777777" w:rsidR="004E07F9" w:rsidRPr="004B1B68" w:rsidRDefault="004E07F9" w:rsidP="004B1B68">
      <w:pPr>
        <w:tabs>
          <w:tab w:val="left" w:pos="567"/>
        </w:tabs>
        <w:rPr>
          <w:rFonts w:eastAsia="Calibri"/>
          <w:szCs w:val="22"/>
          <w:u w:val="single"/>
        </w:rPr>
      </w:pPr>
      <w:r w:rsidRPr="004B1B68">
        <w:rPr>
          <w:rFonts w:eastAsia="Calibri"/>
          <w:szCs w:val="22"/>
          <w:u w:val="single"/>
          <w:lang w:eastAsia="en-US"/>
        </w:rPr>
        <w:t>Senyvi pacientai</w:t>
      </w:r>
    </w:p>
    <w:p w14:paraId="62AFB11C" w14:textId="2404A815" w:rsidR="004E07F9" w:rsidRPr="004B1B68" w:rsidRDefault="004E07F9" w:rsidP="004B1B68">
      <w:pPr>
        <w:numPr>
          <w:ilvl w:val="0"/>
          <w:numId w:val="16"/>
        </w:numPr>
        <w:tabs>
          <w:tab w:val="left" w:pos="567"/>
        </w:tabs>
        <w:contextualSpacing/>
        <w:rPr>
          <w:rFonts w:eastAsia="Calibri"/>
          <w:szCs w:val="22"/>
          <w:lang w:eastAsia="en-US"/>
        </w:rPr>
      </w:pPr>
      <w:r w:rsidRPr="004B1B68">
        <w:rPr>
          <w:rFonts w:eastAsia="Calibri"/>
          <w:szCs w:val="22"/>
          <w:lang w:eastAsia="en-US"/>
        </w:rPr>
        <w:t>Dozavimas toks pats, kaip ir jaunesniems žmonėms.</w:t>
      </w:r>
    </w:p>
    <w:p w14:paraId="092A6F31" w14:textId="77777777" w:rsidR="004E07F9" w:rsidRPr="004B1B68" w:rsidRDefault="004E07F9" w:rsidP="004B1B68">
      <w:pPr>
        <w:numPr>
          <w:ilvl w:val="0"/>
          <w:numId w:val="16"/>
        </w:numPr>
        <w:tabs>
          <w:tab w:val="left" w:pos="567"/>
        </w:tabs>
        <w:contextualSpacing/>
        <w:rPr>
          <w:rFonts w:eastAsia="Calibri"/>
          <w:szCs w:val="22"/>
          <w:lang w:eastAsia="en-US"/>
        </w:rPr>
      </w:pPr>
      <w:r w:rsidRPr="004B1B68">
        <w:rPr>
          <w:rFonts w:eastAsia="Calibri"/>
          <w:szCs w:val="22"/>
          <w:lang w:eastAsia="en-US"/>
        </w:rPr>
        <w:t>Didžiausia paros dozė yra 50 mg.</w:t>
      </w:r>
    </w:p>
    <w:p w14:paraId="3BF8737B" w14:textId="77777777" w:rsidR="004E07F9" w:rsidRPr="004B1B68" w:rsidRDefault="004E07F9" w:rsidP="004B1B68">
      <w:pPr>
        <w:tabs>
          <w:tab w:val="left" w:pos="567"/>
        </w:tabs>
        <w:rPr>
          <w:rFonts w:eastAsia="Calibri"/>
          <w:bCs/>
          <w:iCs/>
          <w:szCs w:val="22"/>
          <w:lang w:eastAsia="en-US"/>
        </w:rPr>
      </w:pPr>
    </w:p>
    <w:p w14:paraId="457316DE" w14:textId="77777777" w:rsidR="004E07F9" w:rsidRPr="004B1B68" w:rsidRDefault="004E07F9" w:rsidP="004B1B68">
      <w:pPr>
        <w:tabs>
          <w:tab w:val="left" w:pos="567"/>
        </w:tabs>
        <w:rPr>
          <w:rFonts w:eastAsia="Calibri"/>
          <w:i/>
          <w:szCs w:val="22"/>
        </w:rPr>
      </w:pPr>
      <w:r w:rsidRPr="004B1B68">
        <w:rPr>
          <w:rFonts w:eastAsia="Calibri"/>
          <w:i/>
          <w:szCs w:val="22"/>
          <w:lang w:eastAsia="en-US"/>
        </w:rPr>
        <w:t>Širdies nepakankamumas</w:t>
      </w:r>
    </w:p>
    <w:p w14:paraId="6B410CAD" w14:textId="0D0CBBA3" w:rsidR="004E07F9" w:rsidRPr="004B1B68" w:rsidRDefault="004E07F9" w:rsidP="004B1B68">
      <w:pPr>
        <w:numPr>
          <w:ilvl w:val="0"/>
          <w:numId w:val="17"/>
        </w:numPr>
        <w:tabs>
          <w:tab w:val="left" w:pos="567"/>
        </w:tabs>
        <w:contextualSpacing/>
        <w:rPr>
          <w:rFonts w:eastAsia="Calibri"/>
          <w:szCs w:val="22"/>
          <w:lang w:eastAsia="en-US"/>
        </w:rPr>
      </w:pPr>
      <w:r w:rsidRPr="004B1B68">
        <w:rPr>
          <w:rFonts w:eastAsia="Calibri"/>
          <w:i/>
          <w:szCs w:val="22"/>
          <w:lang w:eastAsia="en-US"/>
        </w:rPr>
        <w:t>Pradinė dozė</w:t>
      </w:r>
      <w:r w:rsidRPr="004B1B68">
        <w:rPr>
          <w:rFonts w:eastAsia="Calibri"/>
          <w:szCs w:val="22"/>
          <w:lang w:eastAsia="en-US"/>
        </w:rPr>
        <w:t>: pirmas 2 savaites rekomenduojama gerti du kartus per parą po 3,125 mg.</w:t>
      </w:r>
    </w:p>
    <w:p w14:paraId="3990345F" w14:textId="77777777" w:rsidR="004E07F9" w:rsidRPr="004B1B68" w:rsidRDefault="004E07F9" w:rsidP="004B1B68">
      <w:pPr>
        <w:tabs>
          <w:tab w:val="left" w:pos="567"/>
        </w:tabs>
        <w:rPr>
          <w:rFonts w:eastAsia="Calibri"/>
          <w:szCs w:val="22"/>
        </w:rPr>
      </w:pPr>
      <w:r w:rsidRPr="004B1B68">
        <w:rPr>
          <w:rFonts w:eastAsia="Calibri"/>
          <w:szCs w:val="22"/>
          <w:lang w:eastAsia="en-US"/>
        </w:rPr>
        <w:lastRenderedPageBreak/>
        <w:t>Įvertinęs atsaką į gydymą, gydytojas vėliau ją gali didinti iki didžiausios toleruojamos dozės.</w:t>
      </w:r>
    </w:p>
    <w:p w14:paraId="6C35ED29" w14:textId="2E77B477" w:rsidR="004E07F9" w:rsidRPr="004B1B68" w:rsidRDefault="004E07F9" w:rsidP="004B1B68">
      <w:pPr>
        <w:numPr>
          <w:ilvl w:val="0"/>
          <w:numId w:val="18"/>
        </w:numPr>
        <w:tabs>
          <w:tab w:val="left" w:pos="567"/>
        </w:tabs>
        <w:contextualSpacing/>
        <w:rPr>
          <w:rFonts w:eastAsia="Calibri"/>
          <w:szCs w:val="22"/>
          <w:lang w:eastAsia="en-US"/>
        </w:rPr>
      </w:pPr>
      <w:r w:rsidRPr="004B1B68">
        <w:rPr>
          <w:rFonts w:eastAsia="Calibri"/>
          <w:i/>
          <w:szCs w:val="22"/>
          <w:lang w:eastAsia="en-US"/>
        </w:rPr>
        <w:t>Didžiausia dozė</w:t>
      </w:r>
      <w:r w:rsidRPr="004B1B68">
        <w:rPr>
          <w:rFonts w:eastAsia="Calibri"/>
          <w:szCs w:val="22"/>
          <w:lang w:eastAsia="en-US"/>
        </w:rPr>
        <w:t>: 25 mg du kartus per parą.</w:t>
      </w:r>
    </w:p>
    <w:p w14:paraId="6BD83720" w14:textId="0AE10038" w:rsidR="004E07F9" w:rsidRPr="004B1B68" w:rsidRDefault="004E07F9" w:rsidP="004B1B68">
      <w:pPr>
        <w:tabs>
          <w:tab w:val="left" w:pos="567"/>
        </w:tabs>
        <w:rPr>
          <w:rFonts w:eastAsia="Calibri"/>
          <w:i/>
          <w:szCs w:val="22"/>
        </w:rPr>
      </w:pPr>
      <w:r w:rsidRPr="004B1B68">
        <w:rPr>
          <w:rFonts w:eastAsia="Calibri"/>
          <w:szCs w:val="22"/>
          <w:lang w:eastAsia="en-US"/>
        </w:rPr>
        <w:t>Pacientams, kurių kūno svoris mažesnis negu</w:t>
      </w:r>
      <w:r w:rsidR="004B1B68" w:rsidRPr="004B1B68">
        <w:rPr>
          <w:rFonts w:eastAsia="Calibri"/>
          <w:szCs w:val="22"/>
          <w:lang w:eastAsia="en-US"/>
        </w:rPr>
        <w:t xml:space="preserve"> </w:t>
      </w:r>
      <w:r w:rsidRPr="004B1B68">
        <w:rPr>
          <w:rFonts w:eastAsia="Calibri"/>
          <w:szCs w:val="22"/>
          <w:lang w:eastAsia="en-US"/>
        </w:rPr>
        <w:t>85</w:t>
      </w:r>
      <w:r w:rsidR="004B1B68" w:rsidRPr="004B1B68">
        <w:rPr>
          <w:rFonts w:eastAsia="Calibri"/>
          <w:szCs w:val="22"/>
          <w:lang w:eastAsia="en-US"/>
        </w:rPr>
        <w:t> </w:t>
      </w:r>
      <w:r w:rsidRPr="004B1B68">
        <w:rPr>
          <w:rFonts w:eastAsia="Calibri"/>
          <w:szCs w:val="22"/>
          <w:lang w:eastAsia="en-US"/>
        </w:rPr>
        <w:t>kg, reikia gerti ne daugiau kaip po 25 mg du kartus per parą. Pacientams, kurių svoris didesnis negu 85</w:t>
      </w:r>
      <w:r w:rsidR="004B1B68" w:rsidRPr="004B1B68">
        <w:rPr>
          <w:rFonts w:eastAsia="Calibri"/>
          <w:szCs w:val="22"/>
          <w:lang w:eastAsia="en-US"/>
        </w:rPr>
        <w:t> </w:t>
      </w:r>
      <w:r w:rsidRPr="004B1B68">
        <w:rPr>
          <w:rFonts w:eastAsia="Calibri"/>
          <w:szCs w:val="22"/>
          <w:lang w:eastAsia="en-US"/>
        </w:rPr>
        <w:t>kg, galima gerti ne daugiau kaip po 50</w:t>
      </w:r>
      <w:r w:rsidRPr="004B1B68">
        <w:rPr>
          <w:rFonts w:eastAsia="Calibri"/>
          <w:i/>
          <w:szCs w:val="22"/>
          <w:lang w:eastAsia="en-US"/>
        </w:rPr>
        <w:t> </w:t>
      </w:r>
      <w:r w:rsidRPr="004B1B68">
        <w:rPr>
          <w:rFonts w:eastAsia="Calibri"/>
          <w:szCs w:val="22"/>
          <w:lang w:eastAsia="en-US"/>
        </w:rPr>
        <w:t>mg du kartus per parą</w:t>
      </w:r>
      <w:r w:rsidRPr="004B1B68">
        <w:rPr>
          <w:rFonts w:eastAsia="Calibri"/>
          <w:i/>
          <w:szCs w:val="22"/>
          <w:lang w:eastAsia="en-US"/>
        </w:rPr>
        <w:t>.</w:t>
      </w:r>
    </w:p>
    <w:p w14:paraId="60C7C2EE" w14:textId="77777777" w:rsidR="004E07F9" w:rsidRPr="004B1B68" w:rsidRDefault="004E07F9" w:rsidP="004B1B68">
      <w:pPr>
        <w:tabs>
          <w:tab w:val="left" w:pos="567"/>
        </w:tabs>
        <w:rPr>
          <w:rFonts w:eastAsia="Calibri"/>
          <w:szCs w:val="22"/>
          <w:lang w:eastAsia="en-US"/>
        </w:rPr>
      </w:pPr>
    </w:p>
    <w:p w14:paraId="6A8E0B7C" w14:textId="77777777" w:rsidR="004E07F9" w:rsidRPr="004B1B68" w:rsidRDefault="004E07F9" w:rsidP="004B1B68">
      <w:pPr>
        <w:tabs>
          <w:tab w:val="left" w:pos="567"/>
        </w:tabs>
        <w:rPr>
          <w:rFonts w:eastAsia="Calibri"/>
          <w:szCs w:val="22"/>
        </w:rPr>
      </w:pPr>
      <w:r w:rsidRPr="004B1B68">
        <w:rPr>
          <w:rFonts w:eastAsia="Calibri"/>
          <w:szCs w:val="22"/>
          <w:lang w:eastAsia="en-US"/>
        </w:rPr>
        <w:t>Gydytojas atidžiai stebės Jūsų būklę gydymo pradžioje bei dozės didinimo laikotarpiu.</w:t>
      </w:r>
    </w:p>
    <w:p w14:paraId="665B8AE2" w14:textId="77777777" w:rsidR="004E07F9" w:rsidRPr="004B1B68" w:rsidRDefault="004E07F9" w:rsidP="004B1B68">
      <w:pPr>
        <w:tabs>
          <w:tab w:val="left" w:pos="567"/>
        </w:tabs>
        <w:rPr>
          <w:rFonts w:eastAsia="Calibri"/>
          <w:szCs w:val="22"/>
          <w:lang w:eastAsia="en-US"/>
        </w:rPr>
      </w:pPr>
    </w:p>
    <w:p w14:paraId="60EBDD16" w14:textId="77777777" w:rsidR="004E07F9" w:rsidRPr="004B1B68" w:rsidRDefault="004E07F9" w:rsidP="004B1B68">
      <w:pPr>
        <w:tabs>
          <w:tab w:val="left" w:pos="567"/>
        </w:tabs>
        <w:rPr>
          <w:rFonts w:eastAsia="Calibri"/>
          <w:i/>
          <w:szCs w:val="22"/>
        </w:rPr>
      </w:pPr>
      <w:r w:rsidRPr="004B1B68">
        <w:rPr>
          <w:rFonts w:eastAsia="Calibri"/>
          <w:i/>
          <w:szCs w:val="22"/>
          <w:lang w:eastAsia="en-US"/>
        </w:rPr>
        <w:t>Pacientams, kurių inkstų funkcija sutrikusi arba yra nesunkus kepenų funkcijos sutrikimas</w:t>
      </w:r>
    </w:p>
    <w:p w14:paraId="538D7ECA" w14:textId="77777777" w:rsidR="004E07F9" w:rsidRPr="004B1B68" w:rsidRDefault="004E07F9" w:rsidP="004B1B68">
      <w:pPr>
        <w:tabs>
          <w:tab w:val="left" w:pos="567"/>
        </w:tabs>
        <w:rPr>
          <w:rFonts w:eastAsia="Calibri"/>
          <w:szCs w:val="22"/>
        </w:rPr>
      </w:pPr>
      <w:r w:rsidRPr="004B1B68">
        <w:rPr>
          <w:rFonts w:eastAsia="Calibri"/>
          <w:szCs w:val="22"/>
          <w:lang w:eastAsia="en-US"/>
        </w:rPr>
        <w:t>Gydytojas nustatys Jums tinkamą vaisto dozę.</w:t>
      </w:r>
    </w:p>
    <w:p w14:paraId="7645F780" w14:textId="6C624791" w:rsidR="004E07F9" w:rsidRPr="004B1B68" w:rsidRDefault="004E07F9" w:rsidP="004B1B68">
      <w:pPr>
        <w:tabs>
          <w:tab w:val="left" w:pos="567"/>
        </w:tabs>
        <w:rPr>
          <w:rFonts w:eastAsia="Calibri"/>
          <w:szCs w:val="22"/>
          <w:lang w:eastAsia="en-US"/>
        </w:rPr>
      </w:pPr>
    </w:p>
    <w:p w14:paraId="7534EDD2" w14:textId="77777777" w:rsidR="004E07F9" w:rsidRPr="004B1B68" w:rsidRDefault="004E07F9" w:rsidP="004B1B68">
      <w:pPr>
        <w:tabs>
          <w:tab w:val="left" w:pos="567"/>
        </w:tabs>
        <w:outlineLvl w:val="4"/>
        <w:rPr>
          <w:rFonts w:eastAsia="Calibri"/>
          <w:b/>
          <w:szCs w:val="22"/>
        </w:rPr>
      </w:pPr>
      <w:r w:rsidRPr="004B1B68">
        <w:rPr>
          <w:rFonts w:eastAsia="Calibri"/>
          <w:b/>
          <w:szCs w:val="22"/>
          <w:lang w:eastAsia="en-US"/>
        </w:rPr>
        <w:t>Vartojimas vaikams ir paaugliams</w:t>
      </w:r>
    </w:p>
    <w:p w14:paraId="0A94891A" w14:textId="5F29F9D3" w:rsidR="004E07F9" w:rsidRPr="004B1B68" w:rsidRDefault="004E07F9" w:rsidP="004B1B68">
      <w:pPr>
        <w:tabs>
          <w:tab w:val="left" w:pos="567"/>
        </w:tabs>
        <w:rPr>
          <w:rFonts w:eastAsia="Calibri"/>
          <w:szCs w:val="22"/>
        </w:rPr>
      </w:pPr>
      <w:r w:rsidRPr="004B1B68">
        <w:rPr>
          <w:rFonts w:eastAsia="Calibri"/>
          <w:szCs w:val="22"/>
          <w:lang w:eastAsia="en-US"/>
        </w:rPr>
        <w:t>Carvol</w:t>
      </w:r>
      <w:r w:rsidRPr="004B1B68">
        <w:rPr>
          <w:rFonts w:eastAsia="Calibri"/>
          <w:b/>
          <w:szCs w:val="22"/>
          <w:vertAlign w:val="superscript"/>
          <w:lang w:eastAsia="en-US"/>
        </w:rPr>
        <w:t xml:space="preserve"> </w:t>
      </w:r>
      <w:r w:rsidRPr="004B1B68">
        <w:rPr>
          <w:rFonts w:eastAsia="Calibri"/>
          <w:szCs w:val="22"/>
          <w:lang w:eastAsia="en-US"/>
        </w:rPr>
        <w:t>draudžiama vartoti</w:t>
      </w:r>
      <w:r w:rsidRPr="004B1B68">
        <w:rPr>
          <w:rFonts w:eastAsia="Calibri"/>
          <w:b/>
          <w:szCs w:val="22"/>
          <w:lang w:eastAsia="en-US"/>
        </w:rPr>
        <w:t xml:space="preserve"> </w:t>
      </w:r>
      <w:r w:rsidRPr="004B1B68">
        <w:rPr>
          <w:rFonts w:eastAsia="Calibri"/>
          <w:szCs w:val="22"/>
          <w:lang w:eastAsia="en-US"/>
        </w:rPr>
        <w:t>jaunesniems negu 18 metų pacientams.</w:t>
      </w:r>
    </w:p>
    <w:p w14:paraId="7F5C6F00" w14:textId="77777777" w:rsidR="004E07F9" w:rsidRPr="004B1B68" w:rsidRDefault="004E07F9" w:rsidP="004B1B68">
      <w:pPr>
        <w:tabs>
          <w:tab w:val="left" w:pos="567"/>
        </w:tabs>
        <w:rPr>
          <w:rFonts w:eastAsia="Calibri"/>
          <w:szCs w:val="22"/>
          <w:lang w:eastAsia="en-US"/>
        </w:rPr>
      </w:pPr>
    </w:p>
    <w:p w14:paraId="181B5AEC" w14:textId="77777777" w:rsidR="004E07F9" w:rsidRPr="004B1B68" w:rsidRDefault="004E07F9" w:rsidP="004B1B68">
      <w:pPr>
        <w:tabs>
          <w:tab w:val="left" w:pos="567"/>
        </w:tabs>
        <w:rPr>
          <w:rFonts w:eastAsia="Calibri"/>
          <w:b/>
          <w:szCs w:val="22"/>
        </w:rPr>
      </w:pPr>
      <w:r w:rsidRPr="004B1B68">
        <w:rPr>
          <w:rFonts w:eastAsia="Calibri"/>
          <w:b/>
          <w:szCs w:val="22"/>
          <w:lang w:eastAsia="en-US"/>
        </w:rPr>
        <w:t>Vartojimo būdas</w:t>
      </w:r>
    </w:p>
    <w:p w14:paraId="6C7BD664" w14:textId="77777777" w:rsidR="004E07F9" w:rsidRPr="004B1B68" w:rsidRDefault="004E07F9" w:rsidP="004B1B68">
      <w:pPr>
        <w:tabs>
          <w:tab w:val="left" w:pos="567"/>
        </w:tabs>
        <w:rPr>
          <w:rFonts w:eastAsia="Calibri"/>
          <w:szCs w:val="22"/>
        </w:rPr>
      </w:pPr>
      <w:r w:rsidRPr="004B1B68">
        <w:rPr>
          <w:rFonts w:eastAsia="Calibri"/>
          <w:szCs w:val="22"/>
          <w:lang w:eastAsia="en-US"/>
        </w:rPr>
        <w:t>Nurykite tabletę užsigerdami stikline vandens, nepriklausomai nuo valgymo laiko. Jeigu sergate širdies nepakankamumu, tabletes geriau vartokite valgio metu.</w:t>
      </w:r>
    </w:p>
    <w:p w14:paraId="65DC9F2E" w14:textId="77777777" w:rsidR="004E07F9" w:rsidRPr="004B1B68" w:rsidRDefault="004E07F9" w:rsidP="004B1B68">
      <w:pPr>
        <w:tabs>
          <w:tab w:val="left" w:pos="567"/>
        </w:tabs>
        <w:rPr>
          <w:rFonts w:eastAsia="Calibri"/>
          <w:bCs/>
          <w:szCs w:val="22"/>
          <w:lang w:eastAsia="en-US"/>
        </w:rPr>
      </w:pPr>
    </w:p>
    <w:p w14:paraId="5BD3946E" w14:textId="4552B195" w:rsidR="004E07F9" w:rsidRPr="004B1B68" w:rsidRDefault="004E07F9" w:rsidP="004B1B68">
      <w:pPr>
        <w:tabs>
          <w:tab w:val="left" w:pos="567"/>
        </w:tabs>
        <w:rPr>
          <w:rFonts w:eastAsia="Calibri"/>
          <w:bCs/>
          <w:szCs w:val="22"/>
        </w:rPr>
      </w:pPr>
      <w:r w:rsidRPr="004B1B68">
        <w:rPr>
          <w:rFonts w:eastAsia="Calibri"/>
          <w:b/>
          <w:szCs w:val="22"/>
          <w:lang w:eastAsia="en-US"/>
        </w:rPr>
        <w:t>Ką daryti pavartojus per didelę Carvol dozę?</w:t>
      </w:r>
    </w:p>
    <w:p w14:paraId="5EF22F4E" w14:textId="77777777" w:rsidR="004E07F9" w:rsidRPr="004B1B68" w:rsidRDefault="004E07F9" w:rsidP="004B1B68">
      <w:pPr>
        <w:tabs>
          <w:tab w:val="left" w:pos="567"/>
        </w:tabs>
        <w:rPr>
          <w:rFonts w:eastAsia="Calibri"/>
          <w:szCs w:val="22"/>
        </w:rPr>
      </w:pPr>
      <w:r w:rsidRPr="004B1B68">
        <w:rPr>
          <w:rFonts w:eastAsia="Calibri"/>
          <w:szCs w:val="22"/>
          <w:lang w:eastAsia="en-US"/>
        </w:rPr>
        <w:t>Jeigu išgėrėte per daug tablečių, nedelsiant kreipkitės į gydytoją arba ligoninę.</w:t>
      </w:r>
    </w:p>
    <w:p w14:paraId="0C0D9A08" w14:textId="77777777" w:rsidR="004E07F9" w:rsidRPr="004B1B68" w:rsidRDefault="004E07F9" w:rsidP="004B1B68">
      <w:pPr>
        <w:tabs>
          <w:tab w:val="left" w:pos="567"/>
        </w:tabs>
        <w:rPr>
          <w:rFonts w:eastAsia="Calibri"/>
          <w:bCs/>
          <w:szCs w:val="22"/>
          <w:lang w:eastAsia="en-US"/>
        </w:rPr>
      </w:pPr>
    </w:p>
    <w:p w14:paraId="00DADE75" w14:textId="5C472815" w:rsidR="004E07F9" w:rsidRPr="004B1B68" w:rsidRDefault="004E07F9" w:rsidP="004B1B68">
      <w:pPr>
        <w:tabs>
          <w:tab w:val="left" w:pos="567"/>
        </w:tabs>
        <w:rPr>
          <w:rFonts w:eastAsia="Calibri"/>
          <w:bCs/>
          <w:szCs w:val="22"/>
        </w:rPr>
      </w:pPr>
      <w:r w:rsidRPr="004B1B68">
        <w:rPr>
          <w:rFonts w:eastAsia="Calibri"/>
          <w:b/>
          <w:szCs w:val="22"/>
          <w:lang w:eastAsia="en-US"/>
        </w:rPr>
        <w:t>Pamiršus pavartoti Carvol</w:t>
      </w:r>
    </w:p>
    <w:p w14:paraId="6794CECC" w14:textId="77777777" w:rsidR="004E07F9" w:rsidRPr="004B1B68" w:rsidRDefault="004E07F9" w:rsidP="004B1B68">
      <w:pPr>
        <w:tabs>
          <w:tab w:val="left" w:pos="567"/>
        </w:tabs>
        <w:rPr>
          <w:rFonts w:eastAsia="Calibri"/>
          <w:szCs w:val="22"/>
        </w:rPr>
      </w:pPr>
      <w:r w:rsidRPr="004B1B68">
        <w:rPr>
          <w:rFonts w:eastAsia="Calibri"/>
          <w:szCs w:val="22"/>
          <w:lang w:eastAsia="en-US"/>
        </w:rPr>
        <w:t>Jeigu pamiršote išgerti vaisto, kitą dozę išgerkite, kai ateis jos laikas. Negalima vartoti dvigubos dozės norint kompensuoti praleistą dozę.</w:t>
      </w:r>
    </w:p>
    <w:p w14:paraId="52CE4CF7" w14:textId="77777777" w:rsidR="004E07F9" w:rsidRPr="004B1B68" w:rsidRDefault="004E07F9" w:rsidP="004B1B68">
      <w:pPr>
        <w:tabs>
          <w:tab w:val="left" w:pos="567"/>
        </w:tabs>
        <w:rPr>
          <w:rFonts w:eastAsia="Calibri"/>
          <w:szCs w:val="22"/>
          <w:lang w:eastAsia="en-US"/>
        </w:rPr>
      </w:pPr>
    </w:p>
    <w:p w14:paraId="4F6B7167" w14:textId="443F8011" w:rsidR="004E07F9" w:rsidRPr="004B1B68" w:rsidRDefault="004E07F9" w:rsidP="004B1B68">
      <w:pPr>
        <w:tabs>
          <w:tab w:val="left" w:pos="567"/>
        </w:tabs>
        <w:rPr>
          <w:rFonts w:eastAsia="Calibri"/>
          <w:bCs/>
          <w:szCs w:val="22"/>
        </w:rPr>
      </w:pPr>
      <w:r w:rsidRPr="004B1B68">
        <w:rPr>
          <w:rFonts w:eastAsia="Calibri"/>
          <w:b/>
          <w:szCs w:val="22"/>
          <w:lang w:eastAsia="en-US"/>
        </w:rPr>
        <w:t>Nustojus vartoti Carvol</w:t>
      </w:r>
    </w:p>
    <w:p w14:paraId="67EA55CE" w14:textId="11F7B2E2" w:rsidR="004E07F9" w:rsidRPr="004B1B68" w:rsidRDefault="004E07F9" w:rsidP="004B1B68">
      <w:pPr>
        <w:tabs>
          <w:tab w:val="left" w:pos="567"/>
        </w:tabs>
        <w:rPr>
          <w:rFonts w:eastAsia="Calibri"/>
          <w:szCs w:val="22"/>
        </w:rPr>
      </w:pPr>
      <w:bookmarkStart w:id="6" w:name="_Toc129243142"/>
      <w:bookmarkStart w:id="7" w:name="_Toc129243267"/>
      <w:r w:rsidRPr="004B1B68">
        <w:rPr>
          <w:rFonts w:eastAsia="Calibri"/>
          <w:szCs w:val="22"/>
          <w:lang w:eastAsia="en-US"/>
        </w:rPr>
        <w:t>Negalima staiga nutraukti Carvol</w:t>
      </w:r>
      <w:r w:rsidRPr="004B1B68">
        <w:rPr>
          <w:rFonts w:eastAsia="Calibri"/>
          <w:b/>
          <w:szCs w:val="22"/>
          <w:vertAlign w:val="superscript"/>
          <w:lang w:eastAsia="en-US"/>
        </w:rPr>
        <w:t xml:space="preserve"> </w:t>
      </w:r>
      <w:r w:rsidRPr="004B1B68">
        <w:rPr>
          <w:rFonts w:eastAsia="Calibri"/>
          <w:szCs w:val="22"/>
          <w:lang w:eastAsia="en-US"/>
        </w:rPr>
        <w:t>vartojimo. Paprastai gydymą Carv</w:t>
      </w:r>
      <w:r w:rsidR="00230A47" w:rsidRPr="004B1B68">
        <w:rPr>
          <w:rFonts w:eastAsia="Calibri"/>
          <w:szCs w:val="22"/>
          <w:lang w:eastAsia="en-US"/>
        </w:rPr>
        <w:t>o</w:t>
      </w:r>
      <w:r w:rsidRPr="004B1B68">
        <w:rPr>
          <w:rFonts w:eastAsia="Calibri"/>
          <w:szCs w:val="22"/>
          <w:lang w:eastAsia="en-US"/>
        </w:rPr>
        <w:t>l reikia nutraukti laipsniškai mažinant dozę, per dvi savaites.</w:t>
      </w:r>
    </w:p>
    <w:p w14:paraId="23EAB46D" w14:textId="77777777" w:rsidR="004E07F9" w:rsidRPr="004B1B68" w:rsidRDefault="004E07F9" w:rsidP="004B1B68">
      <w:pPr>
        <w:tabs>
          <w:tab w:val="left" w:pos="567"/>
        </w:tabs>
        <w:rPr>
          <w:rFonts w:eastAsia="Calibri"/>
          <w:szCs w:val="22"/>
          <w:lang w:eastAsia="en-US"/>
        </w:rPr>
      </w:pPr>
    </w:p>
    <w:p w14:paraId="7E188559" w14:textId="77777777" w:rsidR="004E07F9" w:rsidRPr="004B1B68" w:rsidRDefault="004E07F9" w:rsidP="004B1B68">
      <w:pPr>
        <w:tabs>
          <w:tab w:val="left" w:pos="567"/>
        </w:tabs>
        <w:rPr>
          <w:rFonts w:eastAsia="Calibri"/>
          <w:szCs w:val="22"/>
        </w:rPr>
      </w:pPr>
      <w:r w:rsidRPr="004B1B68">
        <w:rPr>
          <w:rFonts w:eastAsia="Calibri"/>
          <w:szCs w:val="22"/>
          <w:lang w:eastAsia="en-US"/>
        </w:rPr>
        <w:t>Jeigu kiltų daugiau klausimų dėl šio vaisto vartojimo, kreipkitės į gydytoją arba vaistininką.</w:t>
      </w:r>
    </w:p>
    <w:p w14:paraId="0DC099AD" w14:textId="77777777" w:rsidR="004E07F9" w:rsidRPr="004B1B68" w:rsidRDefault="004E07F9" w:rsidP="004B1B68">
      <w:pPr>
        <w:tabs>
          <w:tab w:val="left" w:pos="567"/>
        </w:tabs>
        <w:rPr>
          <w:rFonts w:eastAsia="Calibri"/>
          <w:szCs w:val="22"/>
          <w:lang w:eastAsia="en-US"/>
        </w:rPr>
      </w:pPr>
    </w:p>
    <w:p w14:paraId="30D43C85" w14:textId="77777777" w:rsidR="004E07F9" w:rsidRPr="004B1B68" w:rsidRDefault="004E07F9" w:rsidP="004B1B68">
      <w:pPr>
        <w:tabs>
          <w:tab w:val="left" w:pos="567"/>
        </w:tabs>
        <w:rPr>
          <w:rFonts w:eastAsia="Calibri"/>
          <w:szCs w:val="22"/>
          <w:lang w:eastAsia="en-US"/>
        </w:rPr>
      </w:pPr>
    </w:p>
    <w:p w14:paraId="59227668" w14:textId="77777777" w:rsidR="004E07F9" w:rsidRPr="004B1B68" w:rsidRDefault="004E07F9" w:rsidP="004B1B68">
      <w:pPr>
        <w:keepNext/>
        <w:tabs>
          <w:tab w:val="left" w:pos="567"/>
        </w:tabs>
        <w:outlineLvl w:val="1"/>
        <w:rPr>
          <w:rFonts w:eastAsia="Calibri"/>
          <w:bCs/>
          <w:szCs w:val="22"/>
          <w:lang w:eastAsia="en-US"/>
        </w:rPr>
      </w:pPr>
      <w:r w:rsidRPr="004B1B68">
        <w:rPr>
          <w:rFonts w:eastAsia="Calibri"/>
          <w:b/>
          <w:szCs w:val="22"/>
          <w:lang w:eastAsia="en-US"/>
        </w:rPr>
        <w:t>4.</w:t>
      </w:r>
      <w:r w:rsidRPr="004B1B68">
        <w:rPr>
          <w:rFonts w:eastAsia="Calibri"/>
          <w:b/>
          <w:szCs w:val="22"/>
          <w:lang w:eastAsia="en-US"/>
        </w:rPr>
        <w:tab/>
      </w:r>
      <w:bookmarkEnd w:id="6"/>
      <w:bookmarkEnd w:id="7"/>
      <w:r w:rsidRPr="004B1B68">
        <w:rPr>
          <w:rFonts w:eastAsia="Calibri"/>
          <w:b/>
          <w:szCs w:val="22"/>
          <w:lang w:eastAsia="en-US"/>
        </w:rPr>
        <w:t>Galimas šalutinis poveikis</w:t>
      </w:r>
    </w:p>
    <w:p w14:paraId="1A25678C" w14:textId="77777777" w:rsidR="004E07F9" w:rsidRPr="004B1B68" w:rsidRDefault="004E07F9" w:rsidP="004B1B68">
      <w:pPr>
        <w:tabs>
          <w:tab w:val="left" w:pos="567"/>
        </w:tabs>
        <w:rPr>
          <w:rFonts w:eastAsia="Calibri"/>
          <w:szCs w:val="22"/>
          <w:lang w:eastAsia="en-US"/>
        </w:rPr>
      </w:pPr>
    </w:p>
    <w:p w14:paraId="280231B0" w14:textId="77777777" w:rsidR="004E07F9" w:rsidRPr="004B1B68" w:rsidRDefault="004E07F9" w:rsidP="004B1B68">
      <w:pPr>
        <w:tabs>
          <w:tab w:val="left" w:pos="567"/>
        </w:tabs>
        <w:rPr>
          <w:rFonts w:eastAsia="Calibri"/>
          <w:szCs w:val="22"/>
        </w:rPr>
      </w:pPr>
      <w:r w:rsidRPr="004B1B68">
        <w:rPr>
          <w:rFonts w:eastAsia="Calibri"/>
          <w:szCs w:val="22"/>
          <w:lang w:eastAsia="en-US"/>
        </w:rPr>
        <w:t>Šis vaistas, kaip ir visi kiti, gali sukelti šalutinį poveikį, nors jis pasireiškia ne visiems žmonėms.</w:t>
      </w:r>
    </w:p>
    <w:p w14:paraId="7738FFE1" w14:textId="77777777" w:rsidR="004E07F9" w:rsidRPr="004B1B68" w:rsidRDefault="004E07F9" w:rsidP="004B1B68">
      <w:pPr>
        <w:tabs>
          <w:tab w:val="left" w:pos="567"/>
        </w:tabs>
        <w:rPr>
          <w:rFonts w:eastAsia="Calibri"/>
          <w:szCs w:val="22"/>
          <w:lang w:eastAsia="en-US"/>
        </w:rPr>
      </w:pPr>
    </w:p>
    <w:p w14:paraId="60BD5DDC" w14:textId="746FC946" w:rsidR="004E07F9" w:rsidRPr="004B1B68" w:rsidRDefault="004E07F9" w:rsidP="004B1B68">
      <w:pPr>
        <w:tabs>
          <w:tab w:val="left" w:pos="567"/>
        </w:tabs>
        <w:autoSpaceDE w:val="0"/>
        <w:autoSpaceDN w:val="0"/>
        <w:adjustRightInd w:val="0"/>
        <w:rPr>
          <w:rFonts w:eastAsia="Calibri"/>
          <w:szCs w:val="22"/>
        </w:rPr>
      </w:pPr>
      <w:r w:rsidRPr="004B1B68">
        <w:rPr>
          <w:rFonts w:eastAsia="Calibri"/>
          <w:szCs w:val="22"/>
          <w:lang w:eastAsia="en-US"/>
        </w:rPr>
        <w:t>Nepageidaujamas poveikis dažniausiai pasireiškia gydymo pradžioje, jo dažnumas nepriklauso nuo vartojamos dozės (išskyrus galvos svaigimą, regos sutrikimą ir retą širdies plakimą).</w:t>
      </w:r>
    </w:p>
    <w:p w14:paraId="5BC6BC54" w14:textId="77777777" w:rsidR="004E07F9" w:rsidRPr="004B1B68" w:rsidRDefault="004E07F9" w:rsidP="004B1B68">
      <w:pPr>
        <w:tabs>
          <w:tab w:val="left" w:pos="567"/>
        </w:tabs>
        <w:rPr>
          <w:rFonts w:eastAsia="Calibri"/>
          <w:szCs w:val="22"/>
          <w:lang w:eastAsia="en-US"/>
        </w:rPr>
      </w:pPr>
    </w:p>
    <w:p w14:paraId="5FF200F4" w14:textId="6CBFF748" w:rsidR="006B5E0D" w:rsidRPr="004B1B68" w:rsidRDefault="006B5E0D" w:rsidP="004B1B68">
      <w:pPr>
        <w:jc w:val="both"/>
        <w:rPr>
          <w:szCs w:val="22"/>
        </w:rPr>
      </w:pPr>
      <w:r w:rsidRPr="004B1B68">
        <w:rPr>
          <w:b/>
          <w:bCs/>
          <w:szCs w:val="22"/>
        </w:rPr>
        <w:t>Labai dažni šalutinio poveikio reiškiniai (gali pasireikšti ne rečiau kaip 1 iš 10</w:t>
      </w:r>
      <w:r w:rsidR="004B1B68" w:rsidRPr="004B1B68">
        <w:rPr>
          <w:b/>
          <w:bCs/>
          <w:szCs w:val="22"/>
        </w:rPr>
        <w:t> </w:t>
      </w:r>
      <w:r w:rsidRPr="004B1B68">
        <w:rPr>
          <w:b/>
          <w:bCs/>
          <w:szCs w:val="22"/>
        </w:rPr>
        <w:t>asmenų)</w:t>
      </w:r>
    </w:p>
    <w:p w14:paraId="46BC55FF" w14:textId="77777777" w:rsidR="004E07F9" w:rsidRPr="004B1B68" w:rsidRDefault="004E07F9" w:rsidP="004B1B68">
      <w:pPr>
        <w:numPr>
          <w:ilvl w:val="0"/>
          <w:numId w:val="3"/>
        </w:numPr>
        <w:tabs>
          <w:tab w:val="left" w:pos="567"/>
        </w:tabs>
        <w:ind w:left="360" w:hanging="360"/>
        <w:rPr>
          <w:rFonts w:eastAsia="Calibri"/>
          <w:szCs w:val="22"/>
          <w:lang w:eastAsia="en-US"/>
        </w:rPr>
      </w:pPr>
      <w:r w:rsidRPr="004B1B68">
        <w:rPr>
          <w:rFonts w:eastAsia="Calibri"/>
          <w:szCs w:val="22"/>
        </w:rPr>
        <w:t>Svaigulys</w:t>
      </w:r>
      <w:r w:rsidRPr="004B1B68">
        <w:rPr>
          <w:rFonts w:eastAsia="Calibri"/>
          <w:szCs w:val="22"/>
          <w:lang w:eastAsia="en-US"/>
        </w:rPr>
        <w:t>, galvos skausmas.</w:t>
      </w:r>
    </w:p>
    <w:p w14:paraId="423BF453" w14:textId="77777777" w:rsidR="004E07F9" w:rsidRPr="004B1B68" w:rsidRDefault="004E07F9" w:rsidP="004B1B68">
      <w:pPr>
        <w:numPr>
          <w:ilvl w:val="0"/>
          <w:numId w:val="3"/>
        </w:numPr>
        <w:tabs>
          <w:tab w:val="left" w:pos="567"/>
        </w:tabs>
        <w:ind w:left="360" w:hanging="360"/>
        <w:rPr>
          <w:rFonts w:eastAsia="Calibri"/>
          <w:szCs w:val="22"/>
          <w:lang w:eastAsia="en-US"/>
        </w:rPr>
      </w:pPr>
      <w:r w:rsidRPr="004B1B68">
        <w:rPr>
          <w:rFonts w:eastAsia="Calibri"/>
          <w:szCs w:val="22"/>
        </w:rPr>
        <w:t>Širdies</w:t>
      </w:r>
      <w:r w:rsidRPr="004B1B68">
        <w:rPr>
          <w:rFonts w:eastAsia="Calibri"/>
          <w:szCs w:val="22"/>
          <w:lang w:eastAsia="en-US"/>
        </w:rPr>
        <w:t xml:space="preserve"> nepakankamumas.</w:t>
      </w:r>
    </w:p>
    <w:p w14:paraId="1118E215" w14:textId="77777777" w:rsidR="004E07F9" w:rsidRPr="004B1B68" w:rsidRDefault="004E07F9" w:rsidP="004B1B68">
      <w:pPr>
        <w:numPr>
          <w:ilvl w:val="0"/>
          <w:numId w:val="3"/>
        </w:numPr>
        <w:tabs>
          <w:tab w:val="left" w:pos="567"/>
        </w:tabs>
        <w:ind w:left="360" w:hanging="360"/>
        <w:rPr>
          <w:rFonts w:eastAsia="Calibri"/>
          <w:szCs w:val="22"/>
          <w:lang w:eastAsia="en-US"/>
        </w:rPr>
      </w:pPr>
      <w:r w:rsidRPr="004B1B68">
        <w:rPr>
          <w:rFonts w:eastAsia="Calibri"/>
          <w:szCs w:val="22"/>
        </w:rPr>
        <w:t>Sumažėjęs</w:t>
      </w:r>
      <w:r w:rsidRPr="004B1B68">
        <w:rPr>
          <w:rFonts w:eastAsia="Calibri"/>
          <w:szCs w:val="22"/>
          <w:lang w:eastAsia="en-US"/>
        </w:rPr>
        <w:t xml:space="preserve"> kraujospūdis.</w:t>
      </w:r>
    </w:p>
    <w:p w14:paraId="02A5EF83"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rPr>
        <w:t>Nuovargis.</w:t>
      </w:r>
    </w:p>
    <w:p w14:paraId="32E22AB0" w14:textId="77777777" w:rsidR="004E07F9" w:rsidRPr="004B1B68" w:rsidRDefault="004E07F9" w:rsidP="004B1B68">
      <w:pPr>
        <w:tabs>
          <w:tab w:val="left" w:pos="567"/>
        </w:tabs>
        <w:rPr>
          <w:rFonts w:eastAsia="Calibri"/>
          <w:szCs w:val="22"/>
          <w:lang w:eastAsia="en-US"/>
        </w:rPr>
      </w:pPr>
    </w:p>
    <w:p w14:paraId="0E4A2067" w14:textId="423A9262" w:rsidR="004E07F9" w:rsidRPr="004B1B68" w:rsidRDefault="00581AD9" w:rsidP="004B1B68">
      <w:pPr>
        <w:numPr>
          <w:ilvl w:val="0"/>
          <w:numId w:val="3"/>
        </w:numPr>
        <w:tabs>
          <w:tab w:val="left" w:pos="567"/>
        </w:tabs>
        <w:ind w:left="360" w:hanging="360"/>
        <w:rPr>
          <w:rFonts w:eastAsia="Calibri"/>
          <w:szCs w:val="22"/>
        </w:rPr>
      </w:pPr>
      <w:r w:rsidRPr="004B1B68">
        <w:rPr>
          <w:b/>
          <w:bCs/>
          <w:szCs w:val="22"/>
        </w:rPr>
        <w:t>Dažni šalutinio poveikio reiškiniai (gali pasireikšti rečiau kaip 1 iš 10</w:t>
      </w:r>
      <w:r w:rsidR="004B1B68" w:rsidRPr="004B1B68">
        <w:rPr>
          <w:b/>
          <w:bCs/>
          <w:szCs w:val="22"/>
        </w:rPr>
        <w:t xml:space="preserve"> </w:t>
      </w:r>
      <w:r w:rsidRPr="004B1B68">
        <w:rPr>
          <w:b/>
          <w:bCs/>
          <w:szCs w:val="22"/>
        </w:rPr>
        <w:t>asmenų)</w:t>
      </w:r>
      <w:r w:rsidR="004E07F9" w:rsidRPr="004B1B68">
        <w:rPr>
          <w:rFonts w:eastAsia="Calibri"/>
          <w:szCs w:val="22"/>
          <w:lang w:eastAsia="en-US"/>
        </w:rPr>
        <w:t>Bronchitas, plaučių uždegimas, viršutinių kvėpavimo takų infekcijos, šlapimo takų infekcijos.</w:t>
      </w:r>
    </w:p>
    <w:p w14:paraId="4CC9BB53"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Anemija (sumažėjęs raudonųjų kraujo kūnelių kiekis kraujyje).</w:t>
      </w:r>
    </w:p>
    <w:p w14:paraId="722449EC" w14:textId="77777777" w:rsidR="004E07F9" w:rsidRPr="004B1B68" w:rsidRDefault="004E07F9" w:rsidP="004B1B68">
      <w:pPr>
        <w:numPr>
          <w:ilvl w:val="0"/>
          <w:numId w:val="3"/>
        </w:numPr>
        <w:tabs>
          <w:tab w:val="left" w:pos="567"/>
        </w:tabs>
        <w:ind w:left="567" w:hanging="567"/>
        <w:rPr>
          <w:rFonts w:eastAsia="Calibri"/>
          <w:szCs w:val="22"/>
        </w:rPr>
      </w:pPr>
      <w:r w:rsidRPr="004B1B68">
        <w:rPr>
          <w:rFonts w:eastAsia="Calibri"/>
          <w:szCs w:val="22"/>
          <w:lang w:eastAsia="en-US"/>
        </w:rPr>
        <w:t>Svorio padidėjimas, cholesterolio kiekio kraujyje padidėjimas, sutrikęs gliukozės kiekis kraujyje (hiperglikemija, hipoglikemija) cukriniu diabetu sergantiems pacientams.</w:t>
      </w:r>
    </w:p>
    <w:p w14:paraId="7534DCB7"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Depresija, depresinė nuotaika.</w:t>
      </w:r>
    </w:p>
    <w:p w14:paraId="08044D99"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Regėjimo sutrikimas, akių dirginimas, sumažėjęs ašarų išsiskyrimas.</w:t>
      </w:r>
    </w:p>
    <w:p w14:paraId="28219677"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Retas širdies ritmas, patinimas, kraujo kiekio padidėjimas organizme, skysčio susilaikymas.</w:t>
      </w:r>
    </w:p>
    <w:p w14:paraId="2B960955" w14:textId="77777777" w:rsidR="004E07F9" w:rsidRPr="004B1B68" w:rsidRDefault="004E07F9" w:rsidP="004B1B68">
      <w:pPr>
        <w:numPr>
          <w:ilvl w:val="0"/>
          <w:numId w:val="3"/>
        </w:numPr>
        <w:tabs>
          <w:tab w:val="clear" w:pos="720"/>
          <w:tab w:val="num" w:pos="567"/>
        </w:tabs>
        <w:ind w:left="567" w:hanging="567"/>
        <w:rPr>
          <w:rFonts w:eastAsia="Calibri"/>
          <w:szCs w:val="22"/>
        </w:rPr>
      </w:pPr>
      <w:r w:rsidRPr="004B1B68">
        <w:rPr>
          <w:rFonts w:eastAsia="Calibri"/>
          <w:szCs w:val="22"/>
          <w:lang w:eastAsia="en-US"/>
        </w:rPr>
        <w:t>Staigus kraujospūdžio sumažėjimas keičiant kūno padėtį (ortostatinė hipotenzija), periferinės kraujotakos sutrikimas (periferinių kraujagyslių ligos, Reino (</w:t>
      </w:r>
      <w:r w:rsidRPr="004B1B68">
        <w:rPr>
          <w:rFonts w:eastAsia="Calibri"/>
          <w:i/>
          <w:szCs w:val="22"/>
          <w:lang w:eastAsia="en-US"/>
        </w:rPr>
        <w:t>Raynaud)</w:t>
      </w:r>
      <w:r w:rsidRPr="004B1B68">
        <w:rPr>
          <w:rFonts w:eastAsia="Calibri"/>
          <w:szCs w:val="22"/>
          <w:lang w:eastAsia="en-US"/>
        </w:rPr>
        <w:t xml:space="preserve"> sindromas).</w:t>
      </w:r>
    </w:p>
    <w:p w14:paraId="35F0BAE6" w14:textId="77777777" w:rsidR="004E07F9" w:rsidRPr="004B1B68" w:rsidRDefault="004E07F9" w:rsidP="004B1B68">
      <w:pPr>
        <w:numPr>
          <w:ilvl w:val="0"/>
          <w:numId w:val="3"/>
        </w:numPr>
        <w:tabs>
          <w:tab w:val="left" w:pos="567"/>
        </w:tabs>
        <w:ind w:left="426" w:hanging="426"/>
        <w:rPr>
          <w:rFonts w:eastAsia="Calibri"/>
          <w:szCs w:val="22"/>
        </w:rPr>
      </w:pPr>
      <w:r w:rsidRPr="004B1B68">
        <w:rPr>
          <w:rFonts w:eastAsia="Calibri"/>
          <w:szCs w:val="22"/>
          <w:lang w:eastAsia="en-US"/>
        </w:rPr>
        <w:t>Dusulys, plaučių edema (pabrinkimas), astma polinkį šiai ligai turintiems pacientams.</w:t>
      </w:r>
    </w:p>
    <w:p w14:paraId="6F3EEC28"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lastRenderedPageBreak/>
        <w:t>Pykinimas, vėmimas, virškinimo sutrikimas, pilvo skausmas, viduriavimas.</w:t>
      </w:r>
    </w:p>
    <w:p w14:paraId="5BF6BC3B"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Rankų ar kojų skausmas.</w:t>
      </w:r>
    </w:p>
    <w:p w14:paraId="23A00D76"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Inkstų veiklos pablogėjimas, šlapinimosi sutrikimai.</w:t>
      </w:r>
    </w:p>
    <w:p w14:paraId="4E311C2B"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Skausmas.</w:t>
      </w:r>
    </w:p>
    <w:p w14:paraId="4D126F38" w14:textId="77777777" w:rsidR="004E07F9" w:rsidRPr="004B1B68" w:rsidRDefault="004E07F9" w:rsidP="004B1B68">
      <w:pPr>
        <w:tabs>
          <w:tab w:val="left" w:pos="567"/>
        </w:tabs>
        <w:rPr>
          <w:rFonts w:eastAsia="Calibri"/>
          <w:szCs w:val="22"/>
          <w:lang w:eastAsia="en-US"/>
        </w:rPr>
      </w:pPr>
    </w:p>
    <w:p w14:paraId="726D4D97" w14:textId="32AF3670" w:rsidR="005C2638" w:rsidRPr="004B1B68" w:rsidRDefault="005C2638" w:rsidP="004B1B68">
      <w:pPr>
        <w:jc w:val="both"/>
        <w:rPr>
          <w:szCs w:val="22"/>
        </w:rPr>
      </w:pPr>
      <w:r w:rsidRPr="004B1B68">
        <w:rPr>
          <w:b/>
          <w:bCs/>
          <w:szCs w:val="22"/>
        </w:rPr>
        <w:t>Nedažni šalutinio poveikio reiškiniai (gali pasireikšti rečiau kaip 1 iš 100</w:t>
      </w:r>
      <w:r w:rsidR="004B1B68" w:rsidRPr="004B1B68">
        <w:rPr>
          <w:b/>
          <w:bCs/>
          <w:szCs w:val="22"/>
        </w:rPr>
        <w:t> </w:t>
      </w:r>
      <w:r w:rsidRPr="004B1B68">
        <w:rPr>
          <w:b/>
          <w:bCs/>
          <w:szCs w:val="22"/>
        </w:rPr>
        <w:t>asmenų)</w:t>
      </w:r>
    </w:p>
    <w:p w14:paraId="084EF68E"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Miego sutrikimas.</w:t>
      </w:r>
    </w:p>
    <w:p w14:paraId="58554A99"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Tirpimo pojūtis, trumpalaikis sąmonės praradimas (apalpimas).</w:t>
      </w:r>
    </w:p>
    <w:p w14:paraId="5B1BC571"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Širdies laidumo sutrikimas (atrioventrikulinė blokada).</w:t>
      </w:r>
    </w:p>
    <w:p w14:paraId="5372758A"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Krūtinės skausmas (angina).</w:t>
      </w:r>
    </w:p>
    <w:p w14:paraId="691401C7" w14:textId="77777777" w:rsidR="004E07F9" w:rsidRPr="004B1B68" w:rsidRDefault="004E07F9" w:rsidP="004B1B68">
      <w:pPr>
        <w:numPr>
          <w:ilvl w:val="0"/>
          <w:numId w:val="3"/>
        </w:numPr>
        <w:tabs>
          <w:tab w:val="left" w:pos="567"/>
        </w:tabs>
        <w:ind w:left="567" w:hanging="567"/>
        <w:rPr>
          <w:rFonts w:eastAsia="Calibri"/>
          <w:szCs w:val="22"/>
        </w:rPr>
      </w:pPr>
      <w:r w:rsidRPr="004B1B68">
        <w:rPr>
          <w:rFonts w:eastAsia="Calibri"/>
          <w:szCs w:val="22"/>
          <w:lang w:eastAsia="en-US"/>
        </w:rPr>
        <w:t>Odos reakcijos (odos išbėrimas, odos uždegimas, dilgėlinė, niežėjimas, į žvynelinę ar kerpligę panašūs odos pažeidimai), nuplikimas.</w:t>
      </w:r>
    </w:p>
    <w:p w14:paraId="3F95168B" w14:textId="77777777" w:rsidR="004E07F9" w:rsidRPr="004B1B68" w:rsidRDefault="004E07F9" w:rsidP="004B1B68">
      <w:pPr>
        <w:numPr>
          <w:ilvl w:val="0"/>
          <w:numId w:val="3"/>
        </w:numPr>
        <w:tabs>
          <w:tab w:val="left" w:pos="567"/>
        </w:tabs>
        <w:ind w:left="360" w:hanging="360"/>
        <w:rPr>
          <w:rFonts w:eastAsia="Calibri"/>
          <w:szCs w:val="22"/>
          <w:lang w:eastAsia="en-US"/>
        </w:rPr>
      </w:pPr>
      <w:r w:rsidRPr="004B1B68">
        <w:rPr>
          <w:rFonts w:eastAsia="Calibri"/>
          <w:szCs w:val="22"/>
        </w:rPr>
        <w:t>Impotencija</w:t>
      </w:r>
      <w:r w:rsidRPr="004B1B68">
        <w:rPr>
          <w:rFonts w:eastAsia="Calibri"/>
          <w:szCs w:val="22"/>
          <w:lang w:eastAsia="en-US"/>
        </w:rPr>
        <w:t>.</w:t>
      </w:r>
    </w:p>
    <w:p w14:paraId="558EB7E0" w14:textId="77777777" w:rsidR="004E07F9" w:rsidRPr="004B1B68" w:rsidRDefault="004E07F9" w:rsidP="004B1B68">
      <w:pPr>
        <w:tabs>
          <w:tab w:val="left" w:pos="567"/>
        </w:tabs>
        <w:rPr>
          <w:rFonts w:eastAsia="Calibri"/>
          <w:b/>
          <w:szCs w:val="22"/>
          <w:lang w:eastAsia="en-US"/>
        </w:rPr>
      </w:pPr>
    </w:p>
    <w:p w14:paraId="709B0D8F" w14:textId="191EEEC0" w:rsidR="004E07F9" w:rsidRPr="004B1B68" w:rsidRDefault="008474BD" w:rsidP="004B1B68">
      <w:pPr>
        <w:numPr>
          <w:ilvl w:val="0"/>
          <w:numId w:val="3"/>
        </w:numPr>
        <w:tabs>
          <w:tab w:val="left" w:pos="567"/>
        </w:tabs>
        <w:ind w:left="360" w:hanging="360"/>
        <w:rPr>
          <w:rFonts w:eastAsia="Calibri"/>
          <w:szCs w:val="22"/>
        </w:rPr>
      </w:pPr>
      <w:r w:rsidRPr="004B1B68">
        <w:rPr>
          <w:b/>
          <w:bCs/>
          <w:szCs w:val="22"/>
        </w:rPr>
        <w:t>Reti šalutinio poveikio reiškiniai (gali pasireikšti rečiau kaip 1 iš 1</w:t>
      </w:r>
      <w:r w:rsidR="004B1B68" w:rsidRPr="004B1B68">
        <w:rPr>
          <w:b/>
          <w:bCs/>
          <w:szCs w:val="22"/>
        </w:rPr>
        <w:t> </w:t>
      </w:r>
      <w:r w:rsidRPr="004B1B68">
        <w:rPr>
          <w:b/>
          <w:bCs/>
          <w:szCs w:val="22"/>
        </w:rPr>
        <w:t>000</w:t>
      </w:r>
      <w:r w:rsidR="004B1B68" w:rsidRPr="004B1B68">
        <w:rPr>
          <w:b/>
          <w:bCs/>
          <w:szCs w:val="22"/>
        </w:rPr>
        <w:t> </w:t>
      </w:r>
      <w:r w:rsidRPr="004B1B68">
        <w:rPr>
          <w:b/>
          <w:bCs/>
          <w:szCs w:val="22"/>
        </w:rPr>
        <w:t>asmenų)</w:t>
      </w:r>
      <w:r w:rsidR="004E07F9" w:rsidRPr="004B1B68">
        <w:rPr>
          <w:rFonts w:eastAsia="Calibri"/>
          <w:szCs w:val="22"/>
          <w:lang w:eastAsia="en-US"/>
        </w:rPr>
        <w:t>Sumažėjęs trombocitų kiekis kraujyje.</w:t>
      </w:r>
    </w:p>
    <w:p w14:paraId="07640882"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Užgulusi nosis.</w:t>
      </w:r>
    </w:p>
    <w:p w14:paraId="23A729E3" w14:textId="77777777" w:rsidR="004E07F9" w:rsidRPr="004B1B68" w:rsidRDefault="004E07F9" w:rsidP="004B1B68">
      <w:pPr>
        <w:tabs>
          <w:tab w:val="left" w:pos="567"/>
        </w:tabs>
        <w:rPr>
          <w:rFonts w:eastAsia="Calibri"/>
          <w:szCs w:val="22"/>
          <w:lang w:eastAsia="en-US"/>
        </w:rPr>
      </w:pPr>
    </w:p>
    <w:p w14:paraId="6A7E2836" w14:textId="297D3B9F" w:rsidR="004E07F9" w:rsidRPr="004B1B68" w:rsidRDefault="00EB4FDC" w:rsidP="004B1B68">
      <w:pPr>
        <w:numPr>
          <w:ilvl w:val="0"/>
          <w:numId w:val="3"/>
        </w:numPr>
        <w:tabs>
          <w:tab w:val="left" w:pos="567"/>
        </w:tabs>
        <w:ind w:left="360" w:hanging="360"/>
        <w:rPr>
          <w:rFonts w:eastAsia="Calibri"/>
          <w:szCs w:val="22"/>
        </w:rPr>
      </w:pPr>
      <w:r w:rsidRPr="004B1B68">
        <w:rPr>
          <w:b/>
          <w:bCs/>
          <w:szCs w:val="22"/>
        </w:rPr>
        <w:t>Labai reti šalutinio poveikio reiškiniai (gali pasireikšti rečiau kaip 1 iš 10</w:t>
      </w:r>
      <w:r w:rsidR="004B1B68" w:rsidRPr="004B1B68">
        <w:rPr>
          <w:b/>
          <w:bCs/>
          <w:szCs w:val="22"/>
        </w:rPr>
        <w:t> </w:t>
      </w:r>
      <w:r w:rsidRPr="004B1B68">
        <w:rPr>
          <w:b/>
          <w:bCs/>
          <w:szCs w:val="22"/>
        </w:rPr>
        <w:t>000</w:t>
      </w:r>
      <w:r w:rsidR="004B1B68" w:rsidRPr="004B1B68">
        <w:rPr>
          <w:b/>
          <w:bCs/>
          <w:szCs w:val="22"/>
        </w:rPr>
        <w:t> </w:t>
      </w:r>
      <w:r w:rsidRPr="004B1B68">
        <w:rPr>
          <w:b/>
          <w:bCs/>
          <w:szCs w:val="22"/>
        </w:rPr>
        <w:t>asmenų)</w:t>
      </w:r>
      <w:r w:rsidR="004E07F9" w:rsidRPr="004B1B68">
        <w:rPr>
          <w:rFonts w:eastAsia="Calibri"/>
          <w:szCs w:val="22"/>
          <w:lang w:eastAsia="en-US"/>
        </w:rPr>
        <w:t>Sumažėjęs leukocitų kiekis kraujyje.</w:t>
      </w:r>
    </w:p>
    <w:p w14:paraId="04D98107"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Padidėjęs jautrumas (alerginės reakcijos).</w:t>
      </w:r>
    </w:p>
    <w:p w14:paraId="2737A21E"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Kepenų tyrimų pokyčiai (kepenų fermentų aktyvumo padidėjimas).</w:t>
      </w:r>
    </w:p>
    <w:p w14:paraId="1C5311B2" w14:textId="77777777" w:rsidR="004E07F9" w:rsidRPr="004B1B68" w:rsidRDefault="004E07F9" w:rsidP="004B1B68">
      <w:pPr>
        <w:numPr>
          <w:ilvl w:val="0"/>
          <w:numId w:val="3"/>
        </w:numPr>
        <w:tabs>
          <w:tab w:val="left" w:pos="567"/>
        </w:tabs>
        <w:ind w:left="360" w:hanging="360"/>
        <w:rPr>
          <w:rFonts w:eastAsia="Calibri"/>
          <w:szCs w:val="22"/>
        </w:rPr>
      </w:pPr>
      <w:r w:rsidRPr="004B1B68">
        <w:rPr>
          <w:rFonts w:eastAsia="Calibri"/>
          <w:szCs w:val="22"/>
          <w:lang w:eastAsia="en-US"/>
        </w:rPr>
        <w:t>Šlapimo nelaikymas, ypač moterims.</w:t>
      </w:r>
    </w:p>
    <w:p w14:paraId="39DAA75E" w14:textId="77777777" w:rsidR="004E07F9" w:rsidRPr="004B1B68" w:rsidRDefault="004E07F9" w:rsidP="004B1B68">
      <w:pPr>
        <w:numPr>
          <w:ilvl w:val="0"/>
          <w:numId w:val="3"/>
        </w:numPr>
        <w:tabs>
          <w:tab w:val="clear" w:pos="720"/>
          <w:tab w:val="num" w:pos="567"/>
        </w:tabs>
        <w:ind w:left="567" w:hanging="567"/>
        <w:rPr>
          <w:rFonts w:eastAsia="Calibri"/>
          <w:szCs w:val="22"/>
        </w:rPr>
      </w:pPr>
      <w:r w:rsidRPr="004B1B68">
        <w:rPr>
          <w:rFonts w:eastAsia="Calibri"/>
          <w:szCs w:val="22"/>
          <w:lang w:eastAsia="en-US"/>
        </w:rPr>
        <w:t>Sunkios odos reakcijos (daugiaformė raudonė (eritema), Stivenso-Džonsono (Stevens-Johnson) sindromas, toksinė epidermio nekrolizė).</w:t>
      </w:r>
    </w:p>
    <w:p w14:paraId="1453827D" w14:textId="77777777" w:rsidR="004E07F9" w:rsidRPr="004B1B68" w:rsidRDefault="004E07F9" w:rsidP="004B1B68">
      <w:pPr>
        <w:tabs>
          <w:tab w:val="left" w:pos="567"/>
        </w:tabs>
        <w:rPr>
          <w:rFonts w:eastAsia="Calibri"/>
          <w:szCs w:val="22"/>
          <w:lang w:eastAsia="en-US"/>
        </w:rPr>
      </w:pPr>
    </w:p>
    <w:p w14:paraId="62C1B7DF" w14:textId="77777777" w:rsidR="004E07F9" w:rsidRPr="004B1B68" w:rsidRDefault="004E07F9" w:rsidP="004B1B68">
      <w:pPr>
        <w:tabs>
          <w:tab w:val="left" w:pos="567"/>
        </w:tabs>
        <w:rPr>
          <w:rFonts w:eastAsia="Calibri"/>
          <w:b/>
          <w:szCs w:val="22"/>
        </w:rPr>
      </w:pPr>
      <w:r w:rsidRPr="004B1B68">
        <w:rPr>
          <w:rFonts w:eastAsia="Calibri"/>
          <w:b/>
          <w:szCs w:val="22"/>
          <w:lang w:eastAsia="en-US"/>
        </w:rPr>
        <w:t>Pranešimas apie šalutinį poveikį</w:t>
      </w:r>
    </w:p>
    <w:p w14:paraId="3CB7C446" w14:textId="43D9F332" w:rsidR="004E07F9" w:rsidRPr="004B1B68" w:rsidRDefault="004E07F9" w:rsidP="004B1B68">
      <w:pPr>
        <w:tabs>
          <w:tab w:val="left" w:pos="567"/>
        </w:tabs>
        <w:ind w:right="-1"/>
        <w:rPr>
          <w:snapToGrid w:val="0"/>
          <w:szCs w:val="22"/>
        </w:rPr>
      </w:pPr>
      <w:r w:rsidRPr="004B1B68">
        <w:rPr>
          <w:rFonts w:eastAsia="Calibri"/>
          <w:szCs w:val="22"/>
          <w:lang w:eastAsia="en-US"/>
        </w:rPr>
        <w:t>Jeigu pasireiškė šalutinis poveikis, įskaitant šiame lapelyje nenurodytą, pasakykite gydytojui arba vaistininkui.</w:t>
      </w:r>
      <w:r w:rsidR="00445C72" w:rsidRPr="004B1B68">
        <w:rPr>
          <w:szCs w:val="22"/>
        </w:rPr>
        <w:t xml:space="preserve"> Pranešimą apie šalutinį poveikį galite užpildyti ir pateikti Valstybinės vaistų kontrolės tarnybos prie Lietuvos Respublikos sveikatos apsaugos ministerijos tinklalapyje </w:t>
      </w:r>
      <w:r w:rsidR="00445C72" w:rsidRPr="004B1B68">
        <w:rPr>
          <w:color w:val="0000EE"/>
          <w:szCs w:val="22"/>
          <w:u w:val="single"/>
        </w:rPr>
        <w:t>https://vvkt.lrv.lt/lt/</w:t>
      </w:r>
      <w:r w:rsidR="00445C72" w:rsidRPr="004B1B68">
        <w:rPr>
          <w:szCs w:val="22"/>
        </w:rPr>
        <w:t xml:space="preserve"> nurodytais būdais arba paskambinti nemokamu telefonu </w:t>
      </w:r>
      <w:r w:rsidR="00445C72" w:rsidRPr="004B1B68">
        <w:rPr>
          <w:szCs w:val="22"/>
          <w:shd w:val="clear" w:color="auto" w:fill="FFFFFF"/>
        </w:rPr>
        <w:t xml:space="preserve">+370 800 73568. </w:t>
      </w:r>
      <w:r w:rsidR="00445C72" w:rsidRPr="004B1B68">
        <w:rPr>
          <w:szCs w:val="22"/>
        </w:rPr>
        <w:t>Pranešdami apie šalutinį poveikį galite mums padėti gauti daugiau informacijos apie šio vaisto saugumą.</w:t>
      </w:r>
    </w:p>
    <w:p w14:paraId="7A9E8895" w14:textId="77777777" w:rsidR="004E07F9" w:rsidRPr="004B1B68" w:rsidRDefault="004E07F9" w:rsidP="004B1B68">
      <w:pPr>
        <w:tabs>
          <w:tab w:val="left" w:pos="567"/>
        </w:tabs>
        <w:rPr>
          <w:rFonts w:eastAsia="Calibri"/>
          <w:szCs w:val="22"/>
          <w:lang w:eastAsia="en-US"/>
        </w:rPr>
      </w:pPr>
    </w:p>
    <w:p w14:paraId="2EEAC6D3" w14:textId="77777777" w:rsidR="004E07F9" w:rsidRPr="004B1B68" w:rsidRDefault="004E07F9" w:rsidP="004B1B68">
      <w:pPr>
        <w:tabs>
          <w:tab w:val="left" w:pos="567"/>
        </w:tabs>
        <w:rPr>
          <w:rFonts w:eastAsia="Calibri"/>
          <w:bCs/>
          <w:szCs w:val="22"/>
          <w:lang w:eastAsia="en-US"/>
        </w:rPr>
      </w:pPr>
    </w:p>
    <w:p w14:paraId="7FDA4884" w14:textId="2809E9E4" w:rsidR="004E07F9" w:rsidRPr="004B1B68" w:rsidRDefault="004E07F9" w:rsidP="004B1B68">
      <w:pPr>
        <w:keepNext/>
        <w:tabs>
          <w:tab w:val="left" w:pos="567"/>
        </w:tabs>
        <w:outlineLvl w:val="1"/>
        <w:rPr>
          <w:rFonts w:eastAsia="Calibri"/>
          <w:bCs/>
          <w:szCs w:val="22"/>
          <w:lang w:eastAsia="en-US"/>
        </w:rPr>
      </w:pPr>
      <w:bookmarkStart w:id="8" w:name="_Toc129243143"/>
      <w:bookmarkStart w:id="9" w:name="_Toc129243268"/>
      <w:r w:rsidRPr="004B1B68">
        <w:rPr>
          <w:rFonts w:eastAsia="Calibri"/>
          <w:b/>
          <w:szCs w:val="22"/>
          <w:lang w:eastAsia="en-US"/>
        </w:rPr>
        <w:t>5.</w:t>
      </w:r>
      <w:r w:rsidRPr="004B1B68">
        <w:rPr>
          <w:rFonts w:eastAsia="Calibri"/>
          <w:b/>
          <w:szCs w:val="22"/>
          <w:lang w:eastAsia="en-US"/>
        </w:rPr>
        <w:tab/>
        <w:t xml:space="preserve">Kaip laikyti </w:t>
      </w:r>
      <w:bookmarkEnd w:id="8"/>
      <w:bookmarkEnd w:id="9"/>
      <w:r w:rsidRPr="004B1B68">
        <w:rPr>
          <w:rFonts w:eastAsia="Calibri"/>
          <w:b/>
          <w:szCs w:val="22"/>
          <w:lang w:eastAsia="en-US"/>
        </w:rPr>
        <w:t>Carvol</w:t>
      </w:r>
    </w:p>
    <w:p w14:paraId="741CF52C" w14:textId="77777777" w:rsidR="004E07F9" w:rsidRPr="004B1B68" w:rsidRDefault="004E07F9" w:rsidP="004B1B68">
      <w:pPr>
        <w:tabs>
          <w:tab w:val="left" w:pos="567"/>
        </w:tabs>
        <w:rPr>
          <w:rFonts w:eastAsia="Calibri"/>
          <w:szCs w:val="22"/>
          <w:lang w:eastAsia="en-US"/>
        </w:rPr>
      </w:pPr>
    </w:p>
    <w:p w14:paraId="15F697B1" w14:textId="77777777" w:rsidR="004E07F9" w:rsidRPr="004B1B68" w:rsidRDefault="004E07F9" w:rsidP="004B1B68">
      <w:pPr>
        <w:tabs>
          <w:tab w:val="left" w:pos="567"/>
        </w:tabs>
        <w:rPr>
          <w:rFonts w:eastAsia="Calibri"/>
          <w:szCs w:val="22"/>
        </w:rPr>
      </w:pPr>
      <w:r w:rsidRPr="004B1B68">
        <w:rPr>
          <w:rFonts w:eastAsia="Calibri"/>
          <w:szCs w:val="22"/>
          <w:lang w:eastAsia="en-US"/>
        </w:rPr>
        <w:t>Šį vaistą laikykite vaikams nepastebimoje ir nepasiekiamoje vietoje.</w:t>
      </w:r>
    </w:p>
    <w:p w14:paraId="30261AC6" w14:textId="77777777" w:rsidR="004E07F9" w:rsidRPr="004B1B68" w:rsidRDefault="004E07F9" w:rsidP="004B1B68">
      <w:pPr>
        <w:tabs>
          <w:tab w:val="left" w:pos="567"/>
        </w:tabs>
        <w:rPr>
          <w:rFonts w:eastAsia="Calibri"/>
          <w:szCs w:val="22"/>
          <w:lang w:eastAsia="en-US"/>
        </w:rPr>
      </w:pPr>
    </w:p>
    <w:p w14:paraId="40DDDD9E" w14:textId="37EF5594" w:rsidR="004E07F9" w:rsidRPr="004B1B68" w:rsidRDefault="004E07F9" w:rsidP="004B1B68">
      <w:pPr>
        <w:tabs>
          <w:tab w:val="left" w:pos="567"/>
        </w:tabs>
        <w:rPr>
          <w:rFonts w:eastAsia="Calibri"/>
          <w:szCs w:val="22"/>
          <w:lang w:eastAsia="en-US"/>
        </w:rPr>
      </w:pPr>
      <w:r w:rsidRPr="004B1B68">
        <w:rPr>
          <w:snapToGrid w:val="0"/>
          <w:szCs w:val="22"/>
        </w:rPr>
        <w:t>Laikyti ne aukštesnėje kaip 25</w:t>
      </w:r>
      <w:r w:rsidR="004B1B68" w:rsidRPr="004B1B68">
        <w:rPr>
          <w:snapToGrid w:val="0"/>
          <w:szCs w:val="22"/>
        </w:rPr>
        <w:t> </w:t>
      </w:r>
      <w:r w:rsidRPr="004B1B68">
        <w:rPr>
          <w:snapToGrid w:val="0"/>
          <w:szCs w:val="22"/>
        </w:rPr>
        <w:sym w:font="Symbol" w:char="F0B0"/>
      </w:r>
      <w:r w:rsidRPr="004B1B68">
        <w:rPr>
          <w:snapToGrid w:val="0"/>
          <w:szCs w:val="22"/>
        </w:rPr>
        <w:t>C temperatūroje.</w:t>
      </w:r>
    </w:p>
    <w:p w14:paraId="03052BB6" w14:textId="77777777" w:rsidR="004E07F9" w:rsidRPr="004B1B68" w:rsidRDefault="004E07F9" w:rsidP="004B1B68">
      <w:pPr>
        <w:tabs>
          <w:tab w:val="left" w:pos="567"/>
        </w:tabs>
        <w:rPr>
          <w:rFonts w:eastAsia="Calibri"/>
          <w:szCs w:val="22"/>
          <w:lang w:eastAsia="en-US"/>
        </w:rPr>
      </w:pPr>
    </w:p>
    <w:p w14:paraId="786AA3AE" w14:textId="77777777" w:rsidR="004E07F9" w:rsidRPr="004B1B68" w:rsidRDefault="004E07F9" w:rsidP="004B1B68">
      <w:pPr>
        <w:tabs>
          <w:tab w:val="left" w:pos="567"/>
        </w:tabs>
        <w:rPr>
          <w:rFonts w:eastAsia="Calibri"/>
          <w:szCs w:val="22"/>
        </w:rPr>
      </w:pPr>
      <w:r w:rsidRPr="004B1B68">
        <w:rPr>
          <w:rFonts w:eastAsia="Calibri"/>
          <w:szCs w:val="22"/>
          <w:lang w:eastAsia="en-US"/>
        </w:rPr>
        <w:t>Ant dėžutės po „EXP“ ir lizdinės plokštelės nurodytam tinkamumo laikui pasibaigus, šio vaisto vartoti negalima. Vaistas tinkamas vartoti iki paskutinės nurodyto mėnesio dienos.</w:t>
      </w:r>
    </w:p>
    <w:p w14:paraId="2E163DC1" w14:textId="77777777" w:rsidR="004E07F9" w:rsidRPr="004B1B68" w:rsidRDefault="004E07F9" w:rsidP="004B1B68">
      <w:pPr>
        <w:tabs>
          <w:tab w:val="left" w:pos="567"/>
        </w:tabs>
        <w:rPr>
          <w:rFonts w:eastAsia="Calibri"/>
          <w:szCs w:val="22"/>
          <w:lang w:eastAsia="en-US"/>
        </w:rPr>
      </w:pPr>
    </w:p>
    <w:p w14:paraId="264BE31E" w14:textId="77777777" w:rsidR="004E07F9" w:rsidRPr="004B1B68" w:rsidRDefault="004E07F9" w:rsidP="004B1B68">
      <w:pPr>
        <w:tabs>
          <w:tab w:val="left" w:pos="567"/>
        </w:tabs>
        <w:rPr>
          <w:rFonts w:eastAsia="Calibri"/>
          <w:szCs w:val="22"/>
        </w:rPr>
      </w:pPr>
      <w:r w:rsidRPr="004B1B68">
        <w:rPr>
          <w:rFonts w:eastAsia="Calibri"/>
          <w:szCs w:val="22"/>
          <w:lang w:eastAsia="en-US"/>
        </w:rPr>
        <w:t>Vaistų negalima išmesti į kanalizaciją arba su buitinėmis atliekomis. Kaip išmesti nereikalingus vaistus, klauskite vaistininko. Šios priemonės padės apsaugoti aplinką.</w:t>
      </w:r>
    </w:p>
    <w:p w14:paraId="4854ACBF" w14:textId="77777777" w:rsidR="004E07F9" w:rsidRPr="004B1B68" w:rsidRDefault="004E07F9" w:rsidP="004B1B68">
      <w:pPr>
        <w:tabs>
          <w:tab w:val="left" w:pos="567"/>
        </w:tabs>
        <w:rPr>
          <w:rFonts w:eastAsia="Calibri"/>
          <w:szCs w:val="22"/>
          <w:lang w:eastAsia="en-US"/>
        </w:rPr>
      </w:pPr>
    </w:p>
    <w:p w14:paraId="7373F3B9" w14:textId="77777777" w:rsidR="004E07F9" w:rsidRPr="004B1B68" w:rsidRDefault="004E07F9" w:rsidP="004B1B68">
      <w:pPr>
        <w:tabs>
          <w:tab w:val="left" w:pos="567"/>
        </w:tabs>
        <w:rPr>
          <w:rFonts w:eastAsia="Calibri"/>
          <w:szCs w:val="22"/>
          <w:lang w:eastAsia="en-US"/>
        </w:rPr>
      </w:pPr>
    </w:p>
    <w:p w14:paraId="425A0654" w14:textId="77777777" w:rsidR="004E07F9" w:rsidRPr="004B1B68" w:rsidRDefault="004E07F9" w:rsidP="004B1B68">
      <w:pPr>
        <w:keepNext/>
        <w:tabs>
          <w:tab w:val="left" w:pos="567"/>
        </w:tabs>
        <w:outlineLvl w:val="1"/>
        <w:rPr>
          <w:rFonts w:eastAsia="Calibri"/>
          <w:bCs/>
          <w:szCs w:val="22"/>
          <w:lang w:eastAsia="en-US"/>
        </w:rPr>
      </w:pPr>
      <w:bookmarkStart w:id="10" w:name="_Toc129243144"/>
      <w:bookmarkStart w:id="11" w:name="_Toc129243269"/>
      <w:r w:rsidRPr="004B1B68">
        <w:rPr>
          <w:rFonts w:eastAsia="Calibri"/>
          <w:b/>
          <w:szCs w:val="22"/>
          <w:lang w:eastAsia="en-US"/>
        </w:rPr>
        <w:t>6.</w:t>
      </w:r>
      <w:r w:rsidRPr="004B1B68">
        <w:rPr>
          <w:rFonts w:eastAsia="Calibri"/>
          <w:b/>
          <w:szCs w:val="22"/>
          <w:lang w:eastAsia="en-US"/>
        </w:rPr>
        <w:tab/>
      </w:r>
      <w:bookmarkEnd w:id="10"/>
      <w:bookmarkEnd w:id="11"/>
      <w:r w:rsidRPr="004B1B68">
        <w:rPr>
          <w:rFonts w:eastAsia="Calibri"/>
          <w:b/>
          <w:szCs w:val="22"/>
          <w:lang w:eastAsia="en-US"/>
        </w:rPr>
        <w:t>Pakuotės turinys ir kita informacija</w:t>
      </w:r>
    </w:p>
    <w:p w14:paraId="12B1A3C1" w14:textId="77777777" w:rsidR="004E07F9" w:rsidRPr="004B1B68" w:rsidRDefault="004E07F9" w:rsidP="004B1B68">
      <w:pPr>
        <w:tabs>
          <w:tab w:val="left" w:pos="567"/>
        </w:tabs>
        <w:rPr>
          <w:rFonts w:eastAsia="Calibri"/>
          <w:szCs w:val="22"/>
          <w:lang w:eastAsia="en-US"/>
        </w:rPr>
      </w:pPr>
    </w:p>
    <w:p w14:paraId="43E3D16B" w14:textId="2A6BB664" w:rsidR="004E07F9" w:rsidRPr="00800808" w:rsidRDefault="004E07F9" w:rsidP="004B1B68">
      <w:pPr>
        <w:tabs>
          <w:tab w:val="left" w:pos="567"/>
        </w:tabs>
        <w:rPr>
          <w:rFonts w:eastAsia="Calibri"/>
          <w:bCs/>
          <w:szCs w:val="22"/>
        </w:rPr>
      </w:pPr>
      <w:r w:rsidRPr="004B1B68">
        <w:rPr>
          <w:rFonts w:eastAsia="Calibri"/>
          <w:b/>
          <w:szCs w:val="22"/>
          <w:lang w:eastAsia="en-US"/>
        </w:rPr>
        <w:t>Carvol sudėtis</w:t>
      </w:r>
    </w:p>
    <w:p w14:paraId="15E5D974" w14:textId="4156CBFC" w:rsidR="004E07F9" w:rsidRPr="004B1B68" w:rsidRDefault="004E07F9" w:rsidP="004B1B68">
      <w:pPr>
        <w:numPr>
          <w:ilvl w:val="0"/>
          <w:numId w:val="19"/>
        </w:numPr>
        <w:tabs>
          <w:tab w:val="left" w:pos="284"/>
        </w:tabs>
        <w:contextualSpacing/>
        <w:rPr>
          <w:rFonts w:eastAsia="Calibri"/>
          <w:szCs w:val="22"/>
          <w:lang w:eastAsia="en-US"/>
        </w:rPr>
      </w:pPr>
      <w:r w:rsidRPr="004B1B68">
        <w:rPr>
          <w:rFonts w:eastAsia="Calibri"/>
          <w:szCs w:val="22"/>
          <w:lang w:eastAsia="en-US"/>
        </w:rPr>
        <w:t xml:space="preserve">Veiklioji medžiaga yra karvedilolis. Vienoje tabletėje yra </w:t>
      </w:r>
      <w:r w:rsidR="000B4D6B" w:rsidRPr="004B1B68">
        <w:rPr>
          <w:rFonts w:eastAsia="Calibri"/>
          <w:szCs w:val="22"/>
          <w:lang w:eastAsia="en-US"/>
        </w:rPr>
        <w:t>12,5 mg arba 25 mg</w:t>
      </w:r>
      <w:r w:rsidRPr="004B1B68">
        <w:rPr>
          <w:rFonts w:eastAsia="Calibri"/>
          <w:szCs w:val="22"/>
          <w:lang w:eastAsia="en-US"/>
        </w:rPr>
        <w:t xml:space="preserve"> karvedilolio.</w:t>
      </w:r>
    </w:p>
    <w:p w14:paraId="2DD3F9FA" w14:textId="31A50D55" w:rsidR="004E07F9" w:rsidRPr="004B1B68" w:rsidRDefault="004E07F9" w:rsidP="004B1B68">
      <w:pPr>
        <w:numPr>
          <w:ilvl w:val="0"/>
          <w:numId w:val="19"/>
        </w:numPr>
        <w:tabs>
          <w:tab w:val="left" w:pos="567"/>
        </w:tabs>
        <w:contextualSpacing/>
        <w:rPr>
          <w:rFonts w:eastAsia="Calibri"/>
          <w:szCs w:val="22"/>
          <w:lang w:eastAsia="en-US"/>
        </w:rPr>
      </w:pPr>
      <w:r w:rsidRPr="004B1B68">
        <w:rPr>
          <w:rFonts w:eastAsia="Calibri"/>
          <w:szCs w:val="22"/>
          <w:lang w:eastAsia="en-US"/>
        </w:rPr>
        <w:t>Pagalbinės medžiagos yra: laktozė monohidratas, krospovidonas, povidonas</w:t>
      </w:r>
      <w:r w:rsidR="00445C72" w:rsidRPr="004B1B68">
        <w:rPr>
          <w:rFonts w:eastAsia="Calibri"/>
          <w:szCs w:val="22"/>
          <w:lang w:eastAsia="en-US"/>
        </w:rPr>
        <w:t xml:space="preserve"> K30</w:t>
      </w:r>
      <w:r w:rsidRPr="004B1B68">
        <w:rPr>
          <w:rFonts w:eastAsia="Calibri"/>
          <w:szCs w:val="22"/>
          <w:lang w:eastAsia="en-US"/>
        </w:rPr>
        <w:t>, bevandenis koloidinis silicio dioksidas, magnio stearatas. Be to</w:t>
      </w:r>
      <w:r w:rsidR="00116011" w:rsidRPr="004B1B68">
        <w:rPr>
          <w:rFonts w:eastAsia="Calibri"/>
          <w:szCs w:val="22"/>
          <w:lang w:eastAsia="en-US"/>
        </w:rPr>
        <w:t xml:space="preserve"> Carvol 12,5 mg tablečių sudėtyje yra pigmento raudonojo geležies oksido (</w:t>
      </w:r>
      <w:r w:rsidR="00116011" w:rsidRPr="004B1B68">
        <w:rPr>
          <w:rFonts w:eastAsia="Calibri"/>
          <w:noProof/>
          <w:szCs w:val="22"/>
          <w:lang w:eastAsia="en-US"/>
        </w:rPr>
        <w:t>E172</w:t>
      </w:r>
      <w:r w:rsidR="00116011" w:rsidRPr="004B1B68">
        <w:rPr>
          <w:rFonts w:eastAsia="Calibri"/>
          <w:szCs w:val="22"/>
          <w:lang w:eastAsia="en-US"/>
        </w:rPr>
        <w:t>)</w:t>
      </w:r>
      <w:r w:rsidR="00230A47" w:rsidRPr="004B1B68">
        <w:rPr>
          <w:rFonts w:eastAsia="Calibri"/>
          <w:szCs w:val="22"/>
          <w:lang w:eastAsia="en-US"/>
        </w:rPr>
        <w:t>.</w:t>
      </w:r>
    </w:p>
    <w:p w14:paraId="3829C68F" w14:textId="1B53968A" w:rsidR="00800808" w:rsidRDefault="00800808">
      <w:pPr>
        <w:spacing w:after="160" w:line="259" w:lineRule="auto"/>
        <w:rPr>
          <w:rFonts w:eastAsia="Calibri"/>
          <w:bCs/>
          <w:szCs w:val="22"/>
          <w:lang w:eastAsia="en-US"/>
        </w:rPr>
      </w:pPr>
      <w:r>
        <w:rPr>
          <w:rFonts w:eastAsia="Calibri"/>
          <w:bCs/>
          <w:szCs w:val="22"/>
          <w:lang w:eastAsia="en-US"/>
        </w:rPr>
        <w:br w:type="page"/>
      </w:r>
    </w:p>
    <w:p w14:paraId="70C2E9A5" w14:textId="77777777" w:rsidR="004E07F9" w:rsidRPr="004B1B68" w:rsidRDefault="004E07F9" w:rsidP="004B1B68">
      <w:pPr>
        <w:tabs>
          <w:tab w:val="left" w:pos="567"/>
        </w:tabs>
        <w:rPr>
          <w:rFonts w:eastAsia="Calibri"/>
          <w:bCs/>
          <w:szCs w:val="22"/>
          <w:lang w:eastAsia="en-US"/>
        </w:rPr>
      </w:pPr>
    </w:p>
    <w:p w14:paraId="35B33484" w14:textId="5515DF82" w:rsidR="004E07F9" w:rsidRPr="004B1B68" w:rsidRDefault="004E07F9" w:rsidP="004B1B68">
      <w:pPr>
        <w:tabs>
          <w:tab w:val="left" w:pos="567"/>
        </w:tabs>
        <w:rPr>
          <w:rFonts w:eastAsia="Calibri"/>
          <w:b/>
          <w:szCs w:val="22"/>
        </w:rPr>
      </w:pPr>
      <w:r w:rsidRPr="004B1B68">
        <w:rPr>
          <w:rFonts w:eastAsia="Calibri"/>
          <w:b/>
          <w:szCs w:val="22"/>
          <w:lang w:eastAsia="en-US"/>
        </w:rPr>
        <w:t>Carvol išvaizda ir kiekis pakuotėje</w:t>
      </w:r>
    </w:p>
    <w:p w14:paraId="69FE6BB4" w14:textId="5E8ED8FA" w:rsidR="006B112F" w:rsidRPr="004B1B68" w:rsidRDefault="006B112F" w:rsidP="004B1B68">
      <w:pPr>
        <w:tabs>
          <w:tab w:val="left" w:pos="567"/>
        </w:tabs>
        <w:rPr>
          <w:szCs w:val="22"/>
        </w:rPr>
      </w:pPr>
      <w:r w:rsidRPr="004B1B68">
        <w:rPr>
          <w:rFonts w:eastAsia="Calibri"/>
          <w:szCs w:val="22"/>
          <w:lang w:eastAsia="en-US"/>
        </w:rPr>
        <w:t xml:space="preserve">Carvol 12,5 mg tabletė yra </w:t>
      </w:r>
      <w:r w:rsidR="00BD57A5" w:rsidRPr="004B1B68">
        <w:rPr>
          <w:szCs w:val="22"/>
        </w:rPr>
        <w:t>taškuota, šviesiai plytų raudona</w:t>
      </w:r>
      <w:r w:rsidRPr="004B1B68">
        <w:rPr>
          <w:szCs w:val="22"/>
        </w:rPr>
        <w:t xml:space="preserve">, apvali, plokščia, kurios vienoje pusėje yra vagelė, o kitoje pusėje pažymėta </w:t>
      </w:r>
      <w:r w:rsidR="00CE04E7" w:rsidRPr="004B1B68">
        <w:rPr>
          <w:szCs w:val="22"/>
        </w:rPr>
        <w:t>„</w:t>
      </w:r>
      <w:r w:rsidRPr="004B1B68">
        <w:rPr>
          <w:szCs w:val="22"/>
        </w:rPr>
        <w:t>CVL</w:t>
      </w:r>
      <w:r w:rsidR="00CE04E7" w:rsidRPr="004B1B68">
        <w:rPr>
          <w:szCs w:val="22"/>
        </w:rPr>
        <w:t>“</w:t>
      </w:r>
      <w:r w:rsidRPr="004B1B68">
        <w:rPr>
          <w:szCs w:val="22"/>
        </w:rPr>
        <w:t xml:space="preserve"> ir </w:t>
      </w:r>
      <w:r w:rsidR="00CE04E7" w:rsidRPr="004B1B68">
        <w:rPr>
          <w:szCs w:val="22"/>
        </w:rPr>
        <w:t>„</w:t>
      </w:r>
      <w:r w:rsidRPr="004B1B68">
        <w:rPr>
          <w:szCs w:val="22"/>
        </w:rPr>
        <w:t>T</w:t>
      </w:r>
      <w:r w:rsidR="00BD57A5" w:rsidRPr="004B1B68">
        <w:rPr>
          <w:szCs w:val="22"/>
        </w:rPr>
        <w:t>3</w:t>
      </w:r>
      <w:r w:rsidR="00CE04E7" w:rsidRPr="004B1B68">
        <w:rPr>
          <w:szCs w:val="22"/>
        </w:rPr>
        <w:t>“</w:t>
      </w:r>
      <w:r w:rsidRPr="004B1B68">
        <w:rPr>
          <w:szCs w:val="22"/>
        </w:rPr>
        <w:t>.</w:t>
      </w:r>
    </w:p>
    <w:p w14:paraId="6076C8B5" w14:textId="39DD1BD5" w:rsidR="006B112F" w:rsidRPr="004B1B68" w:rsidRDefault="006B112F" w:rsidP="004B1B68">
      <w:pPr>
        <w:tabs>
          <w:tab w:val="left" w:pos="567"/>
        </w:tabs>
        <w:rPr>
          <w:szCs w:val="22"/>
        </w:rPr>
      </w:pPr>
      <w:r w:rsidRPr="004B1B68">
        <w:rPr>
          <w:rFonts w:eastAsia="Calibri"/>
          <w:szCs w:val="22"/>
          <w:lang w:eastAsia="en-US"/>
        </w:rPr>
        <w:t>Carvol 25 mg tabletė yra</w:t>
      </w:r>
      <w:r w:rsidR="00863EEB" w:rsidRPr="004B1B68">
        <w:rPr>
          <w:szCs w:val="22"/>
        </w:rPr>
        <w:t xml:space="preserve"> balta arba beveik balta</w:t>
      </w:r>
      <w:r w:rsidRPr="004B1B68">
        <w:rPr>
          <w:szCs w:val="22"/>
        </w:rPr>
        <w:t xml:space="preserve">, apvali, plokščia, kurios vienoje pusėje yra vagelė, o kitoje pusėje pažymėta </w:t>
      </w:r>
      <w:r w:rsidR="00CE04E7" w:rsidRPr="004B1B68">
        <w:rPr>
          <w:szCs w:val="22"/>
        </w:rPr>
        <w:t>„</w:t>
      </w:r>
      <w:r w:rsidRPr="004B1B68">
        <w:rPr>
          <w:szCs w:val="22"/>
        </w:rPr>
        <w:t>CVL</w:t>
      </w:r>
      <w:r w:rsidR="00CE04E7" w:rsidRPr="004B1B68">
        <w:rPr>
          <w:szCs w:val="22"/>
        </w:rPr>
        <w:t>“</w:t>
      </w:r>
      <w:r w:rsidRPr="004B1B68">
        <w:rPr>
          <w:szCs w:val="22"/>
        </w:rPr>
        <w:t xml:space="preserve"> ir </w:t>
      </w:r>
      <w:r w:rsidR="00CE04E7" w:rsidRPr="004B1B68">
        <w:rPr>
          <w:szCs w:val="22"/>
        </w:rPr>
        <w:t>„</w:t>
      </w:r>
      <w:r w:rsidRPr="004B1B68">
        <w:rPr>
          <w:szCs w:val="22"/>
        </w:rPr>
        <w:t>T</w:t>
      </w:r>
      <w:r w:rsidR="00CE04E7" w:rsidRPr="004B1B68">
        <w:rPr>
          <w:szCs w:val="22"/>
        </w:rPr>
        <w:t>4“</w:t>
      </w:r>
      <w:r w:rsidRPr="004B1B68">
        <w:rPr>
          <w:szCs w:val="22"/>
        </w:rPr>
        <w:t>.</w:t>
      </w:r>
    </w:p>
    <w:p w14:paraId="19320869" w14:textId="05F27266" w:rsidR="004D1EDC" w:rsidRPr="004B1B68" w:rsidRDefault="004D1EDC" w:rsidP="004B1B68">
      <w:pPr>
        <w:tabs>
          <w:tab w:val="left" w:pos="567"/>
        </w:tabs>
        <w:rPr>
          <w:rFonts w:eastAsia="Calibri"/>
          <w:szCs w:val="22"/>
        </w:rPr>
      </w:pPr>
      <w:r w:rsidRPr="004B1B68">
        <w:rPr>
          <w:rFonts w:eastAsia="Calibri"/>
          <w:szCs w:val="22"/>
          <w:lang w:eastAsia="en-US"/>
        </w:rPr>
        <w:t>Tabletę galima padalyti į lygias dozes.</w:t>
      </w:r>
    </w:p>
    <w:p w14:paraId="3A46A7C1" w14:textId="123F1E38" w:rsidR="004E07F9" w:rsidRPr="004B1B68" w:rsidRDefault="004E07F9" w:rsidP="004B1B68">
      <w:pPr>
        <w:tabs>
          <w:tab w:val="left" w:pos="567"/>
        </w:tabs>
        <w:rPr>
          <w:rFonts w:eastAsia="Calibri"/>
          <w:szCs w:val="22"/>
        </w:rPr>
      </w:pPr>
      <w:r w:rsidRPr="004B1B68">
        <w:rPr>
          <w:rFonts w:eastAsia="Calibri"/>
          <w:szCs w:val="22"/>
          <w:lang w:eastAsia="en-US"/>
        </w:rPr>
        <w:t>Carvol tiekiamas pakuotėmis, kurių kiekvienoje lizdinėje plokštelėje yra 30</w:t>
      </w:r>
      <w:r w:rsidR="004B1B68" w:rsidRPr="004B1B68">
        <w:rPr>
          <w:rFonts w:eastAsia="Calibri"/>
          <w:szCs w:val="22"/>
          <w:lang w:eastAsia="en-US"/>
        </w:rPr>
        <w:t> </w:t>
      </w:r>
      <w:r w:rsidRPr="004B1B68">
        <w:rPr>
          <w:rFonts w:eastAsia="Calibri"/>
          <w:szCs w:val="22"/>
          <w:lang w:eastAsia="en-US"/>
        </w:rPr>
        <w:t>tablečių.</w:t>
      </w:r>
    </w:p>
    <w:p w14:paraId="439E6616" w14:textId="77777777" w:rsidR="004E07F9" w:rsidRPr="004B1B68" w:rsidRDefault="004E07F9" w:rsidP="004B1B68">
      <w:pPr>
        <w:tabs>
          <w:tab w:val="left" w:pos="567"/>
        </w:tabs>
        <w:rPr>
          <w:rFonts w:eastAsia="Calibri"/>
          <w:szCs w:val="22"/>
          <w:lang w:eastAsia="en-US"/>
        </w:rPr>
      </w:pPr>
    </w:p>
    <w:p w14:paraId="4AF7BEB3" w14:textId="77777777" w:rsidR="00446110" w:rsidRPr="004B1B68" w:rsidRDefault="00446110" w:rsidP="004B1B68">
      <w:pPr>
        <w:pStyle w:val="PI-3EMEASMCA"/>
        <w:spacing w:line="240" w:lineRule="auto"/>
        <w:rPr>
          <w:b w:val="0"/>
          <w:bCs w:val="0"/>
        </w:rPr>
      </w:pPr>
      <w:r w:rsidRPr="004B1B68">
        <w:t>Gamintojai</w:t>
      </w:r>
    </w:p>
    <w:p w14:paraId="252D085B" w14:textId="77777777" w:rsidR="00446110" w:rsidRPr="004B1B68" w:rsidRDefault="00446110" w:rsidP="004B1B68">
      <w:pPr>
        <w:pStyle w:val="BTEMEASMCA"/>
        <w:rPr>
          <w:lang w:val="lt-LT"/>
        </w:rPr>
      </w:pPr>
      <w:r w:rsidRPr="004B1B68">
        <w:rPr>
          <w:lang w:val="lt-LT"/>
        </w:rPr>
        <w:t xml:space="preserve">Teva Gyógyszergyár Zrt., 4042 Debrecen, Pallagi út 13, Vengrija </w:t>
      </w:r>
    </w:p>
    <w:p w14:paraId="60181545" w14:textId="542B88D4" w:rsidR="00446110" w:rsidRPr="004B1B68" w:rsidRDefault="00446110" w:rsidP="004B1B68">
      <w:pPr>
        <w:pStyle w:val="BTEMEASMCA"/>
        <w:rPr>
          <w:lang w:val="lt-LT"/>
        </w:rPr>
      </w:pPr>
      <w:r w:rsidRPr="004B1B68">
        <w:rPr>
          <w:lang w:val="lt-LT"/>
        </w:rPr>
        <w:t>arba</w:t>
      </w:r>
    </w:p>
    <w:p w14:paraId="16F4E0E5" w14:textId="2CAD6FB2" w:rsidR="00446110" w:rsidRPr="004B1B68" w:rsidRDefault="00446110" w:rsidP="004B1B68">
      <w:pPr>
        <w:tabs>
          <w:tab w:val="left" w:pos="567"/>
        </w:tabs>
        <w:rPr>
          <w:szCs w:val="22"/>
        </w:rPr>
      </w:pPr>
      <w:r w:rsidRPr="004B1B68">
        <w:rPr>
          <w:szCs w:val="22"/>
        </w:rPr>
        <w:t xml:space="preserve">Teva Operation Poland Sp. z o.o., Mogilska 80 Str, 31 546 Kraków, </w:t>
      </w:r>
      <w:r w:rsidR="00C7360D" w:rsidRPr="004B1B68">
        <w:rPr>
          <w:szCs w:val="22"/>
        </w:rPr>
        <w:t>Lenkija</w:t>
      </w:r>
    </w:p>
    <w:p w14:paraId="6E643B27" w14:textId="08D7B979" w:rsidR="00446110" w:rsidRPr="004B1B68" w:rsidRDefault="00446110" w:rsidP="004B1B68">
      <w:pPr>
        <w:tabs>
          <w:tab w:val="left" w:pos="567"/>
        </w:tabs>
        <w:rPr>
          <w:szCs w:val="22"/>
        </w:rPr>
      </w:pPr>
      <w:r w:rsidRPr="004B1B68">
        <w:rPr>
          <w:szCs w:val="22"/>
        </w:rPr>
        <w:t>arba</w:t>
      </w:r>
    </w:p>
    <w:p w14:paraId="259699F0" w14:textId="7C4364E4" w:rsidR="0011642F" w:rsidRPr="004B1B68" w:rsidRDefault="0011642F" w:rsidP="004B1B68">
      <w:pPr>
        <w:tabs>
          <w:tab w:val="left" w:pos="567"/>
        </w:tabs>
        <w:rPr>
          <w:szCs w:val="22"/>
        </w:rPr>
      </w:pPr>
      <w:r w:rsidRPr="004B1B68">
        <w:rPr>
          <w:szCs w:val="22"/>
        </w:rPr>
        <w:t>Pharmachemie B.V., Swensweg 5, P.O. Box 552, Haarlem, 2003 RN, Nyderlandai</w:t>
      </w:r>
    </w:p>
    <w:p w14:paraId="4B646916" w14:textId="77777777" w:rsidR="00446110" w:rsidRPr="004B1B68" w:rsidRDefault="00446110" w:rsidP="004B1B68">
      <w:pPr>
        <w:numPr>
          <w:ilvl w:val="12"/>
          <w:numId w:val="0"/>
        </w:numPr>
        <w:rPr>
          <w:bCs/>
          <w:szCs w:val="22"/>
        </w:rPr>
      </w:pPr>
    </w:p>
    <w:p w14:paraId="66205E29" w14:textId="77777777" w:rsidR="00446110" w:rsidRPr="004B1B68" w:rsidRDefault="00446110" w:rsidP="004B1B68">
      <w:pPr>
        <w:widowControl w:val="0"/>
        <w:rPr>
          <w:szCs w:val="22"/>
          <w:lang w:eastAsia="sl-SI"/>
        </w:rPr>
      </w:pPr>
      <w:r w:rsidRPr="004B1B68">
        <w:rPr>
          <w:b/>
          <w:bCs/>
          <w:szCs w:val="22"/>
          <w:lang w:eastAsia="sl-SI"/>
        </w:rPr>
        <w:t>Lygiagretus importuotojas</w:t>
      </w:r>
    </w:p>
    <w:p w14:paraId="02C93DB0" w14:textId="77777777" w:rsidR="00446110" w:rsidRPr="004B1B68" w:rsidRDefault="00446110" w:rsidP="004B1B68">
      <w:pPr>
        <w:widowControl w:val="0"/>
        <w:rPr>
          <w:szCs w:val="22"/>
          <w:lang w:eastAsia="sl-SI"/>
        </w:rPr>
      </w:pPr>
      <w:r w:rsidRPr="004B1B68">
        <w:rPr>
          <w:szCs w:val="22"/>
          <w:lang w:eastAsia="sl-SI"/>
        </w:rPr>
        <w:t>UAB „Lex ano“, Naugarduko g. 3, LT-03231 Vilnius, Lietuva</w:t>
      </w:r>
    </w:p>
    <w:p w14:paraId="7D5046E6" w14:textId="77777777" w:rsidR="00446110" w:rsidRPr="004B1B68" w:rsidRDefault="00446110" w:rsidP="004B1B68">
      <w:pPr>
        <w:widowControl w:val="0"/>
        <w:rPr>
          <w:szCs w:val="22"/>
          <w:lang w:eastAsia="sl-SI"/>
        </w:rPr>
      </w:pPr>
    </w:p>
    <w:p w14:paraId="0BBCEE14" w14:textId="77777777" w:rsidR="00446110" w:rsidRPr="004B1B68" w:rsidRDefault="00446110" w:rsidP="004B1B68">
      <w:pPr>
        <w:rPr>
          <w:bCs/>
          <w:noProof/>
          <w:szCs w:val="22"/>
        </w:rPr>
      </w:pPr>
      <w:bookmarkStart w:id="12" w:name="_Hlk140226735"/>
      <w:r w:rsidRPr="004B1B68">
        <w:rPr>
          <w:b/>
          <w:noProof/>
          <w:szCs w:val="22"/>
        </w:rPr>
        <w:t>Perpakavo</w:t>
      </w:r>
    </w:p>
    <w:p w14:paraId="6A063DDE" w14:textId="4C87D690" w:rsidR="00446110" w:rsidRPr="004B1B68" w:rsidRDefault="00446110" w:rsidP="004B1B68">
      <w:pPr>
        <w:rPr>
          <w:noProof/>
          <w:szCs w:val="22"/>
        </w:rPr>
      </w:pPr>
      <w:r w:rsidRPr="004B1B68">
        <w:rPr>
          <w:noProof/>
          <w:szCs w:val="22"/>
        </w:rPr>
        <w:t>Lietuvos ir Norvegijos UAB „Norfachema“, Vytauto g. 6, LT-55175 Jonava, Lietuva</w:t>
      </w:r>
    </w:p>
    <w:p w14:paraId="0C806E3B" w14:textId="77777777" w:rsidR="00446110" w:rsidRPr="004B1B68" w:rsidRDefault="00446110" w:rsidP="004B1B68">
      <w:pPr>
        <w:rPr>
          <w:noProof/>
          <w:szCs w:val="22"/>
        </w:rPr>
      </w:pPr>
      <w:r w:rsidRPr="004B1B68">
        <w:rPr>
          <w:noProof/>
          <w:szCs w:val="22"/>
        </w:rPr>
        <w:t>arba</w:t>
      </w:r>
    </w:p>
    <w:p w14:paraId="36117539" w14:textId="77777777" w:rsidR="00446110" w:rsidRPr="004B1B68" w:rsidRDefault="00446110" w:rsidP="004B1B68">
      <w:pPr>
        <w:rPr>
          <w:noProof/>
          <w:szCs w:val="22"/>
        </w:rPr>
      </w:pPr>
      <w:r w:rsidRPr="004B1B68">
        <w:rPr>
          <w:noProof/>
          <w:szCs w:val="22"/>
        </w:rPr>
        <w:t>UAB „ENTAFARMA“, Klonėnų vs. 1, LT-19156 Širvintų r. sav , Lietuva</w:t>
      </w:r>
    </w:p>
    <w:p w14:paraId="56CAD07D" w14:textId="0CDB1A2D" w:rsidR="00446110" w:rsidRPr="004B1B68" w:rsidRDefault="00446110" w:rsidP="004B1B68">
      <w:pPr>
        <w:rPr>
          <w:noProof/>
          <w:szCs w:val="22"/>
        </w:rPr>
      </w:pPr>
      <w:r w:rsidRPr="004B1B68">
        <w:rPr>
          <w:noProof/>
          <w:szCs w:val="22"/>
        </w:rPr>
        <w:t>arba</w:t>
      </w:r>
    </w:p>
    <w:p w14:paraId="3DAD41DF" w14:textId="77777777" w:rsidR="00446110" w:rsidRPr="004B1B68" w:rsidRDefault="00446110" w:rsidP="004B1B68">
      <w:pPr>
        <w:rPr>
          <w:noProof/>
          <w:szCs w:val="22"/>
        </w:rPr>
      </w:pPr>
      <w:r w:rsidRPr="004B1B68">
        <w:rPr>
          <w:noProof/>
          <w:szCs w:val="22"/>
        </w:rPr>
        <w:t>CEFEA Sp. z o.o. Sp. K., Ul. Działkowa 69, 02-234 Warszawa, Lenkija</w:t>
      </w:r>
    </w:p>
    <w:bookmarkEnd w:id="12"/>
    <w:p w14:paraId="3AC4E885" w14:textId="77777777" w:rsidR="00446110" w:rsidRPr="004B1B68" w:rsidRDefault="00446110" w:rsidP="004B1B68">
      <w:pPr>
        <w:widowControl w:val="0"/>
        <w:rPr>
          <w:szCs w:val="22"/>
          <w:lang w:eastAsia="sl-SI"/>
        </w:rPr>
      </w:pPr>
    </w:p>
    <w:p w14:paraId="2F190E5C" w14:textId="40CDF29E" w:rsidR="00446110" w:rsidRPr="004B1B68" w:rsidRDefault="00446110" w:rsidP="004B1B68">
      <w:pPr>
        <w:tabs>
          <w:tab w:val="left" w:pos="567"/>
        </w:tabs>
        <w:rPr>
          <w:szCs w:val="22"/>
        </w:rPr>
      </w:pPr>
      <w:r w:rsidRPr="004B1B68">
        <w:rPr>
          <w:b/>
          <w:bCs/>
          <w:szCs w:val="22"/>
          <w:lang w:eastAsia="sl-SI"/>
        </w:rPr>
        <w:t>Registruotojas eksportuojančioje valstybėje yra</w:t>
      </w:r>
      <w:r w:rsidRPr="004B1B68">
        <w:rPr>
          <w:szCs w:val="22"/>
          <w:lang w:eastAsia="sl-SI"/>
        </w:rPr>
        <w:t xml:space="preserve"> </w:t>
      </w:r>
      <w:r w:rsidRPr="004B1B68">
        <w:rPr>
          <w:szCs w:val="22"/>
        </w:rPr>
        <w:t>Teva Gyógyszergyár Zrt., 4042 Debrecen, Pallagi út 13, Vengrija</w:t>
      </w:r>
    </w:p>
    <w:p w14:paraId="11CBF155" w14:textId="77777777" w:rsidR="00446110" w:rsidRPr="004B1B68" w:rsidRDefault="00446110" w:rsidP="004B1B68">
      <w:pPr>
        <w:tabs>
          <w:tab w:val="left" w:pos="567"/>
        </w:tabs>
        <w:rPr>
          <w:rFonts w:eastAsia="Calibri"/>
          <w:szCs w:val="22"/>
          <w:lang w:eastAsia="en-US"/>
        </w:rPr>
      </w:pPr>
    </w:p>
    <w:p w14:paraId="3E291DBF" w14:textId="0C892930" w:rsidR="004E07F9" w:rsidRPr="004B1B68" w:rsidRDefault="004E07F9" w:rsidP="004B1B68">
      <w:pPr>
        <w:keepNext/>
        <w:tabs>
          <w:tab w:val="left" w:pos="567"/>
        </w:tabs>
        <w:outlineLvl w:val="1"/>
        <w:rPr>
          <w:rFonts w:eastAsia="Calibri"/>
          <w:b/>
          <w:szCs w:val="22"/>
          <w:lang w:eastAsia="en-US"/>
        </w:rPr>
      </w:pPr>
      <w:r w:rsidRPr="004B1B68">
        <w:rPr>
          <w:rFonts w:eastAsia="Calibri"/>
          <w:b/>
          <w:szCs w:val="22"/>
          <w:lang w:eastAsia="en-US"/>
        </w:rPr>
        <w:t xml:space="preserve">Šis pakuotės lapelis paskutinį kartą peržiūrėtas </w:t>
      </w:r>
      <w:r w:rsidR="00280784">
        <w:rPr>
          <w:rFonts w:eastAsia="Calibri"/>
          <w:b/>
          <w:szCs w:val="22"/>
          <w:lang w:eastAsia="en-US"/>
        </w:rPr>
        <w:t>2025-04-16</w:t>
      </w:r>
    </w:p>
    <w:p w14:paraId="4A670D64" w14:textId="77777777" w:rsidR="004E07F9" w:rsidRPr="004B1B68" w:rsidRDefault="004E07F9" w:rsidP="004B1B68">
      <w:pPr>
        <w:tabs>
          <w:tab w:val="left" w:pos="567"/>
        </w:tabs>
        <w:rPr>
          <w:rFonts w:eastAsia="Calibri"/>
          <w:bCs/>
          <w:szCs w:val="22"/>
          <w:lang w:eastAsia="en-US"/>
        </w:rPr>
      </w:pPr>
    </w:p>
    <w:p w14:paraId="6E798978" w14:textId="4BF06CA4" w:rsidR="004E07F9" w:rsidRPr="004B1B68" w:rsidRDefault="004E07F9" w:rsidP="004B1B68">
      <w:pPr>
        <w:tabs>
          <w:tab w:val="left" w:pos="567"/>
        </w:tabs>
        <w:rPr>
          <w:rFonts w:eastAsia="Calibri"/>
          <w:szCs w:val="22"/>
        </w:rPr>
      </w:pPr>
      <w:r w:rsidRPr="004B1B68">
        <w:rPr>
          <w:rFonts w:eastAsia="Calibri"/>
          <w:szCs w:val="22"/>
          <w:lang w:eastAsia="en-US"/>
        </w:rPr>
        <w:t xml:space="preserve">Išsami informacija apie šį vaistą pateikiama Valstybinės vaistų kontrolės tarnybos prie Lietuvos Respublikos sveikatos apsaugos ministerijos tinklalapyje </w:t>
      </w:r>
      <w:r w:rsidR="00946A4F" w:rsidRPr="004B1B68">
        <w:rPr>
          <w:color w:val="0000EE"/>
          <w:szCs w:val="22"/>
          <w:u w:val="single"/>
        </w:rPr>
        <w:t>https://vvkt.lrv.lt/lt/</w:t>
      </w:r>
      <w:r w:rsidR="004B1B68">
        <w:rPr>
          <w:szCs w:val="22"/>
        </w:rPr>
        <w:t>.</w:t>
      </w:r>
    </w:p>
    <w:p w14:paraId="67FC9C67" w14:textId="77777777" w:rsidR="00BD57A5" w:rsidRPr="00800808" w:rsidRDefault="00BD57A5" w:rsidP="004B1B68">
      <w:pPr>
        <w:rPr>
          <w:iCs/>
          <w:szCs w:val="22"/>
        </w:rPr>
      </w:pPr>
    </w:p>
    <w:p w14:paraId="001EA592" w14:textId="6529FB9E" w:rsidR="00BD57A5" w:rsidRPr="004B1B68" w:rsidRDefault="00BD57A5" w:rsidP="004B1B68">
      <w:pPr>
        <w:rPr>
          <w:szCs w:val="22"/>
        </w:rPr>
      </w:pPr>
      <w:r w:rsidRPr="004B1B68">
        <w:rPr>
          <w:rFonts w:eastAsia="Calibri"/>
          <w:szCs w:val="22"/>
          <w:lang w:eastAsia="en-US"/>
        </w:rPr>
        <w:t>Carvol 12,5 mg tabletė</w:t>
      </w:r>
    </w:p>
    <w:p w14:paraId="33D4A730" w14:textId="6DFCA223" w:rsidR="00BD57A5" w:rsidRPr="004B1B68" w:rsidRDefault="00BD57A5" w:rsidP="004B1B68">
      <w:pPr>
        <w:rPr>
          <w:i/>
          <w:szCs w:val="22"/>
        </w:rPr>
      </w:pPr>
      <w:r w:rsidRPr="004B1B68">
        <w:rPr>
          <w:i/>
          <w:szCs w:val="22"/>
        </w:rPr>
        <w:t xml:space="preserve">Lygiagrečiai importuojamas vaistas nuo referencinio vaisto skiriasi: pagalbinėmis medžiagomis (referenciniame vaiste papildomai yra mikrokristalinės celiuliozės ir geltonojo geležies oksido), išvaizda (lygiagrečiai importuojamo vaisto tabletė taškuota, šviesiai plytų raudona, apvali, plokščia, kurios vienoje pusėje yra vagelė, o kitoje pusėje pažymėta </w:t>
      </w:r>
      <w:r w:rsidR="0058629B" w:rsidRPr="004B1B68">
        <w:rPr>
          <w:i/>
          <w:szCs w:val="22"/>
        </w:rPr>
        <w:t>„</w:t>
      </w:r>
      <w:r w:rsidRPr="004B1B68">
        <w:rPr>
          <w:i/>
          <w:szCs w:val="22"/>
        </w:rPr>
        <w:t>CVL</w:t>
      </w:r>
      <w:r w:rsidR="0058629B" w:rsidRPr="004B1B68">
        <w:rPr>
          <w:i/>
          <w:szCs w:val="22"/>
        </w:rPr>
        <w:t>“</w:t>
      </w:r>
      <w:r w:rsidRPr="004B1B68">
        <w:rPr>
          <w:i/>
          <w:szCs w:val="22"/>
        </w:rPr>
        <w:t xml:space="preserve"> ir </w:t>
      </w:r>
      <w:r w:rsidR="0058629B" w:rsidRPr="004B1B68">
        <w:rPr>
          <w:i/>
          <w:szCs w:val="22"/>
        </w:rPr>
        <w:t>„</w:t>
      </w:r>
      <w:r w:rsidRPr="004B1B68">
        <w:rPr>
          <w:i/>
          <w:szCs w:val="22"/>
        </w:rPr>
        <w:t>T3</w:t>
      </w:r>
      <w:r w:rsidR="0058629B" w:rsidRPr="004B1B68">
        <w:rPr>
          <w:i/>
          <w:szCs w:val="22"/>
        </w:rPr>
        <w:t>“</w:t>
      </w:r>
      <w:r w:rsidRPr="004B1B68">
        <w:rPr>
          <w:i/>
          <w:szCs w:val="22"/>
        </w:rPr>
        <w:t xml:space="preserve">, referencinio vaisto </w:t>
      </w:r>
      <w:r w:rsidRPr="004B1B68">
        <w:rPr>
          <w:rFonts w:eastAsia="Calibri"/>
          <w:i/>
          <w:szCs w:val="22"/>
        </w:rPr>
        <w:t>tabletė yra rausvai ruda, apvali, išgaubta, su spaudimui jautria įranta ir užrašu C3 vienoje pusėje),</w:t>
      </w:r>
      <w:r w:rsidRPr="004B1B68">
        <w:rPr>
          <w:i/>
          <w:szCs w:val="22"/>
        </w:rPr>
        <w:t xml:space="preserve"> pakuote (lygiagrečiai importuojamas vaisto tabletės teikiamos baltoje nepermatomoje PVC/PVDC aliuminio lizdinėje plokštelėje, referencinio vaisto tabletės teikiamos </w:t>
      </w:r>
      <w:r w:rsidRPr="004B1B68">
        <w:rPr>
          <w:rFonts w:eastAsia="Calibri"/>
          <w:i/>
          <w:szCs w:val="22"/>
        </w:rPr>
        <w:t>Aliuminio/PVC lizdinėje plokštelėje</w:t>
      </w:r>
      <w:r w:rsidRPr="004B1B68">
        <w:rPr>
          <w:i/>
          <w:szCs w:val="22"/>
        </w:rPr>
        <w:t xml:space="preserve">), tinkamumo laiku (lygiagrečiai importuojamo vaisto tinkamumo laikas yra 2 metai, referencinio vaisto – 3 metai), laikymo sąlygomis (referencinį vaistą papildomai reikia laikyti </w:t>
      </w:r>
      <w:r w:rsidRPr="004B1B68">
        <w:rPr>
          <w:rFonts w:eastAsia="Calibri"/>
          <w:i/>
          <w:szCs w:val="22"/>
        </w:rPr>
        <w:t>gamintojo pakuotėje, kad vaistas būtų apsaugotas nuo šviesos</w:t>
      </w:r>
      <w:r w:rsidRPr="004B1B68">
        <w:rPr>
          <w:i/>
          <w:szCs w:val="22"/>
        </w:rPr>
        <w:t>).</w:t>
      </w:r>
    </w:p>
    <w:p w14:paraId="75ED4826" w14:textId="77777777" w:rsidR="00863EEB" w:rsidRPr="004B1B68" w:rsidRDefault="00863EEB" w:rsidP="004B1B68">
      <w:pPr>
        <w:rPr>
          <w:i/>
          <w:szCs w:val="22"/>
        </w:rPr>
      </w:pPr>
    </w:p>
    <w:p w14:paraId="328E8982" w14:textId="3F53695B" w:rsidR="00863EEB" w:rsidRPr="004B1B68" w:rsidRDefault="00863EEB" w:rsidP="004B1B68">
      <w:pPr>
        <w:rPr>
          <w:szCs w:val="22"/>
        </w:rPr>
      </w:pPr>
      <w:r w:rsidRPr="004B1B68">
        <w:rPr>
          <w:rFonts w:eastAsia="Calibri"/>
          <w:szCs w:val="22"/>
          <w:lang w:eastAsia="en-US"/>
        </w:rPr>
        <w:t>Carvol 25 mg tabletė</w:t>
      </w:r>
    </w:p>
    <w:p w14:paraId="66F66A49" w14:textId="3A7DF2DF" w:rsidR="00863EEB" w:rsidRPr="004B1B68" w:rsidRDefault="00863EEB" w:rsidP="004B1B68">
      <w:pPr>
        <w:rPr>
          <w:szCs w:val="22"/>
        </w:rPr>
      </w:pPr>
      <w:r w:rsidRPr="004B1B68">
        <w:rPr>
          <w:i/>
          <w:szCs w:val="22"/>
        </w:rPr>
        <w:t xml:space="preserve">Lygiagrečiai importuojamas vaistas nuo referencinio vaisto skiriasi pagalbinėmis medžiagomis (referenciniame vaiste papildomai yra mikrokristalinės celiuliozės), išvaizda (lygiagrečiai importuojamo vaisto tabletė balta ar beveik balta, apvali, plokščia, kurios vienoje pusėje yra vagelė, o kitoje pusėje pažymėta </w:t>
      </w:r>
      <w:r w:rsidR="0058629B" w:rsidRPr="004B1B68">
        <w:rPr>
          <w:i/>
          <w:szCs w:val="22"/>
        </w:rPr>
        <w:t>„</w:t>
      </w:r>
      <w:r w:rsidRPr="004B1B68">
        <w:rPr>
          <w:i/>
          <w:szCs w:val="22"/>
        </w:rPr>
        <w:t>CVL</w:t>
      </w:r>
      <w:r w:rsidR="0058629B" w:rsidRPr="004B1B68">
        <w:rPr>
          <w:i/>
          <w:szCs w:val="22"/>
        </w:rPr>
        <w:t>“</w:t>
      </w:r>
      <w:r w:rsidRPr="004B1B68">
        <w:rPr>
          <w:i/>
          <w:szCs w:val="22"/>
        </w:rPr>
        <w:t xml:space="preserve"> ir </w:t>
      </w:r>
      <w:r w:rsidR="0058629B" w:rsidRPr="004B1B68">
        <w:rPr>
          <w:i/>
          <w:szCs w:val="22"/>
        </w:rPr>
        <w:t>„</w:t>
      </w:r>
      <w:r w:rsidRPr="004B1B68">
        <w:rPr>
          <w:i/>
          <w:szCs w:val="22"/>
        </w:rPr>
        <w:t>T4</w:t>
      </w:r>
      <w:r w:rsidR="0058629B" w:rsidRPr="004B1B68">
        <w:rPr>
          <w:i/>
          <w:szCs w:val="22"/>
        </w:rPr>
        <w:t>“</w:t>
      </w:r>
      <w:r w:rsidRPr="004B1B68">
        <w:rPr>
          <w:i/>
          <w:szCs w:val="22"/>
        </w:rPr>
        <w:t xml:space="preserve">, referencinio vaisto </w:t>
      </w:r>
      <w:r w:rsidRPr="004B1B68">
        <w:rPr>
          <w:rFonts w:eastAsia="Calibri"/>
          <w:i/>
          <w:szCs w:val="22"/>
        </w:rPr>
        <w:t>tabletė yra balta, apvali, išgaubta, su spaudimui jautria įranta ir užrašu C4 vienoje pusėje),</w:t>
      </w:r>
      <w:r w:rsidRPr="004B1B68">
        <w:rPr>
          <w:i/>
          <w:szCs w:val="22"/>
        </w:rPr>
        <w:t xml:space="preserve"> pakuote (lygiagrečiai importuojamas vaisto tabletės teikiamos baltoje nepermatomoje PVC/PVDC aliuminio lizdinėje plokštelėje, referencinio vaisto tabletės teikiamos </w:t>
      </w:r>
      <w:r w:rsidRPr="004B1B68">
        <w:rPr>
          <w:rFonts w:eastAsia="Calibri"/>
          <w:i/>
          <w:szCs w:val="22"/>
        </w:rPr>
        <w:t>Aliuminio/PVC lizdinėje plokštelėje</w:t>
      </w:r>
      <w:r w:rsidRPr="004B1B68">
        <w:rPr>
          <w:i/>
          <w:szCs w:val="22"/>
        </w:rPr>
        <w:t>), tinkamumo laiku (lygiagrečiai importuojamo vaisto tinkamumo laikas yra 2</w:t>
      </w:r>
      <w:r w:rsidR="004B1B68">
        <w:rPr>
          <w:i/>
          <w:szCs w:val="22"/>
        </w:rPr>
        <w:t> </w:t>
      </w:r>
      <w:r w:rsidRPr="004B1B68">
        <w:rPr>
          <w:i/>
          <w:szCs w:val="22"/>
        </w:rPr>
        <w:t xml:space="preserve">metai, referencinio vaisto – 3 metai), laikymo sąlygomis (referencinį vaistą papildomai reikia laikyti </w:t>
      </w:r>
      <w:r w:rsidRPr="004B1B68">
        <w:rPr>
          <w:rFonts w:eastAsia="Calibri"/>
          <w:i/>
          <w:szCs w:val="22"/>
        </w:rPr>
        <w:t>gamintojo pakuotėje, kad vaistas būtų apsaugotas nuo šviesos</w:t>
      </w:r>
      <w:r w:rsidRPr="004B1B68">
        <w:rPr>
          <w:i/>
          <w:szCs w:val="22"/>
        </w:rPr>
        <w:t>).</w:t>
      </w:r>
    </w:p>
    <w:sectPr w:rsidR="00863EEB" w:rsidRPr="004B1B68">
      <w:footerReference w:type="even" r:id="rId7"/>
      <w:footerReference w:type="default" r:id="rId8"/>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1C926" w14:textId="77777777" w:rsidR="00464561" w:rsidRDefault="00464561">
      <w:r>
        <w:separator/>
      </w:r>
    </w:p>
  </w:endnote>
  <w:endnote w:type="continuationSeparator" w:id="0">
    <w:p w14:paraId="5409BA73" w14:textId="77777777" w:rsidR="00464561" w:rsidRDefault="00464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Yu Gothic UI"/>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4C8A5" w14:textId="77777777" w:rsidR="00464561" w:rsidRDefault="004E07F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5D25ABA" w14:textId="77777777" w:rsidR="00464561" w:rsidRDefault="0046456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8F9BF" w14:textId="77777777" w:rsidR="00464561" w:rsidRDefault="004E07F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7</w:t>
    </w:r>
    <w:r>
      <w:rPr>
        <w:rStyle w:val="Puslapionumeris"/>
      </w:rPr>
      <w:fldChar w:fldCharType="end"/>
    </w:r>
  </w:p>
  <w:p w14:paraId="39F20A41" w14:textId="77777777" w:rsidR="00464561" w:rsidRDefault="0046456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9618B" w14:textId="77777777" w:rsidR="00464561" w:rsidRDefault="00464561">
      <w:r>
        <w:separator/>
      </w:r>
    </w:p>
  </w:footnote>
  <w:footnote w:type="continuationSeparator" w:id="0">
    <w:p w14:paraId="6274A4D4" w14:textId="77777777" w:rsidR="00464561" w:rsidRDefault="004645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92450"/>
    <w:multiLevelType w:val="hybridMultilevel"/>
    <w:tmpl w:val="86BA32C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0C653D27"/>
    <w:multiLevelType w:val="hybridMultilevel"/>
    <w:tmpl w:val="883CC5B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E533E73"/>
    <w:multiLevelType w:val="hybridMultilevel"/>
    <w:tmpl w:val="26748DA0"/>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14A10FF7"/>
    <w:multiLevelType w:val="hybridMultilevel"/>
    <w:tmpl w:val="6FD84482"/>
    <w:lvl w:ilvl="0" w:tplc="67522004">
      <w:start w:val="1"/>
      <w:numFmt w:val="bullet"/>
      <w:lvlText w:val=""/>
      <w:lvlJc w:val="left"/>
      <w:pPr>
        <w:tabs>
          <w:tab w:val="num" w:pos="777"/>
        </w:tabs>
        <w:ind w:left="701"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9C1B92"/>
    <w:multiLevelType w:val="hybridMultilevel"/>
    <w:tmpl w:val="D0C00AE4"/>
    <w:lvl w:ilvl="0" w:tplc="04270001">
      <w:start w:val="1"/>
      <w:numFmt w:val="bullet"/>
      <w:lvlText w:val=""/>
      <w:lvlJc w:val="left"/>
      <w:pPr>
        <w:tabs>
          <w:tab w:val="num" w:pos="360"/>
        </w:tabs>
        <w:ind w:left="284" w:hanging="284"/>
      </w:pPr>
      <w:rPr>
        <w:rFonts w:ascii="Symbol" w:hAnsi="Symbol" w:hint="default"/>
      </w:rPr>
    </w:lvl>
    <w:lvl w:ilvl="1" w:tplc="04270003" w:tentative="1">
      <w:start w:val="1"/>
      <w:numFmt w:val="bullet"/>
      <w:lvlText w:val="o"/>
      <w:lvlJc w:val="left"/>
      <w:pPr>
        <w:ind w:left="1023" w:hanging="360"/>
      </w:pPr>
      <w:rPr>
        <w:rFonts w:ascii="Courier New" w:hAnsi="Courier New" w:cs="Courier New" w:hint="default"/>
      </w:rPr>
    </w:lvl>
    <w:lvl w:ilvl="2" w:tplc="04270005" w:tentative="1">
      <w:start w:val="1"/>
      <w:numFmt w:val="bullet"/>
      <w:lvlText w:val=""/>
      <w:lvlJc w:val="left"/>
      <w:pPr>
        <w:ind w:left="1743" w:hanging="360"/>
      </w:pPr>
      <w:rPr>
        <w:rFonts w:ascii="Wingdings" w:hAnsi="Wingdings" w:hint="default"/>
      </w:rPr>
    </w:lvl>
    <w:lvl w:ilvl="3" w:tplc="04270001" w:tentative="1">
      <w:start w:val="1"/>
      <w:numFmt w:val="bullet"/>
      <w:lvlText w:val=""/>
      <w:lvlJc w:val="left"/>
      <w:pPr>
        <w:ind w:left="2463" w:hanging="360"/>
      </w:pPr>
      <w:rPr>
        <w:rFonts w:ascii="Symbol" w:hAnsi="Symbol" w:hint="default"/>
      </w:rPr>
    </w:lvl>
    <w:lvl w:ilvl="4" w:tplc="04270003" w:tentative="1">
      <w:start w:val="1"/>
      <w:numFmt w:val="bullet"/>
      <w:lvlText w:val="o"/>
      <w:lvlJc w:val="left"/>
      <w:pPr>
        <w:ind w:left="3183" w:hanging="360"/>
      </w:pPr>
      <w:rPr>
        <w:rFonts w:ascii="Courier New" w:hAnsi="Courier New" w:cs="Courier New" w:hint="default"/>
      </w:rPr>
    </w:lvl>
    <w:lvl w:ilvl="5" w:tplc="04270005" w:tentative="1">
      <w:start w:val="1"/>
      <w:numFmt w:val="bullet"/>
      <w:lvlText w:val=""/>
      <w:lvlJc w:val="left"/>
      <w:pPr>
        <w:ind w:left="3903" w:hanging="360"/>
      </w:pPr>
      <w:rPr>
        <w:rFonts w:ascii="Wingdings" w:hAnsi="Wingdings" w:hint="default"/>
      </w:rPr>
    </w:lvl>
    <w:lvl w:ilvl="6" w:tplc="04270001" w:tentative="1">
      <w:start w:val="1"/>
      <w:numFmt w:val="bullet"/>
      <w:lvlText w:val=""/>
      <w:lvlJc w:val="left"/>
      <w:pPr>
        <w:ind w:left="4623" w:hanging="360"/>
      </w:pPr>
      <w:rPr>
        <w:rFonts w:ascii="Symbol" w:hAnsi="Symbol" w:hint="default"/>
      </w:rPr>
    </w:lvl>
    <w:lvl w:ilvl="7" w:tplc="04270003" w:tentative="1">
      <w:start w:val="1"/>
      <w:numFmt w:val="bullet"/>
      <w:lvlText w:val="o"/>
      <w:lvlJc w:val="left"/>
      <w:pPr>
        <w:ind w:left="5343" w:hanging="360"/>
      </w:pPr>
      <w:rPr>
        <w:rFonts w:ascii="Courier New" w:hAnsi="Courier New" w:cs="Courier New" w:hint="default"/>
      </w:rPr>
    </w:lvl>
    <w:lvl w:ilvl="8" w:tplc="04270005" w:tentative="1">
      <w:start w:val="1"/>
      <w:numFmt w:val="bullet"/>
      <w:lvlText w:val=""/>
      <w:lvlJc w:val="left"/>
      <w:pPr>
        <w:ind w:left="6063" w:hanging="360"/>
      </w:pPr>
      <w:rPr>
        <w:rFonts w:ascii="Wingdings" w:hAnsi="Wingdings" w:hint="default"/>
      </w:rPr>
    </w:lvl>
  </w:abstractNum>
  <w:abstractNum w:abstractNumId="5" w15:restartNumberingAfterBreak="0">
    <w:nsid w:val="22CB0566"/>
    <w:multiLevelType w:val="hybridMultilevel"/>
    <w:tmpl w:val="4BEC2FD8"/>
    <w:lvl w:ilvl="0" w:tplc="FF167F56">
      <w:start w:val="1"/>
      <w:numFmt w:val="bullet"/>
      <w:lvlText w:val=""/>
      <w:lvlJc w:val="left"/>
      <w:pPr>
        <w:tabs>
          <w:tab w:val="num" w:pos="720"/>
        </w:tabs>
        <w:ind w:left="64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B180428"/>
    <w:multiLevelType w:val="hybridMultilevel"/>
    <w:tmpl w:val="5E22C8A6"/>
    <w:lvl w:ilvl="0" w:tplc="04270001">
      <w:start w:val="1"/>
      <w:numFmt w:val="bullet"/>
      <w:lvlText w:val=""/>
      <w:lvlJc w:val="left"/>
      <w:pPr>
        <w:tabs>
          <w:tab w:val="num" w:pos="360"/>
        </w:tabs>
        <w:ind w:left="284" w:hanging="284"/>
      </w:pPr>
      <w:rPr>
        <w:rFonts w:ascii="Symbol" w:hAnsi="Symbol" w:hint="default"/>
      </w:rPr>
    </w:lvl>
    <w:lvl w:ilvl="1" w:tplc="04090003">
      <w:start w:val="1"/>
      <w:numFmt w:val="bullet"/>
      <w:lvlText w:val="o"/>
      <w:lvlJc w:val="left"/>
      <w:pPr>
        <w:tabs>
          <w:tab w:val="num" w:pos="1023"/>
        </w:tabs>
        <w:ind w:left="1023" w:hanging="360"/>
      </w:pPr>
      <w:rPr>
        <w:rFonts w:ascii="Courier New" w:hAnsi="Courier New" w:hint="default"/>
      </w:rPr>
    </w:lvl>
    <w:lvl w:ilvl="2" w:tplc="04090005" w:tentative="1">
      <w:start w:val="1"/>
      <w:numFmt w:val="bullet"/>
      <w:lvlText w:val=""/>
      <w:lvlJc w:val="left"/>
      <w:pPr>
        <w:tabs>
          <w:tab w:val="num" w:pos="1743"/>
        </w:tabs>
        <w:ind w:left="1743" w:hanging="360"/>
      </w:pPr>
      <w:rPr>
        <w:rFonts w:ascii="Wingdings" w:hAnsi="Wingdings" w:hint="default"/>
      </w:rPr>
    </w:lvl>
    <w:lvl w:ilvl="3" w:tplc="04090001" w:tentative="1">
      <w:start w:val="1"/>
      <w:numFmt w:val="bullet"/>
      <w:lvlText w:val=""/>
      <w:lvlJc w:val="left"/>
      <w:pPr>
        <w:tabs>
          <w:tab w:val="num" w:pos="2463"/>
        </w:tabs>
        <w:ind w:left="2463" w:hanging="360"/>
      </w:pPr>
      <w:rPr>
        <w:rFonts w:ascii="Symbol" w:hAnsi="Symbol" w:hint="default"/>
      </w:rPr>
    </w:lvl>
    <w:lvl w:ilvl="4" w:tplc="04090003" w:tentative="1">
      <w:start w:val="1"/>
      <w:numFmt w:val="bullet"/>
      <w:lvlText w:val="o"/>
      <w:lvlJc w:val="left"/>
      <w:pPr>
        <w:tabs>
          <w:tab w:val="num" w:pos="3183"/>
        </w:tabs>
        <w:ind w:left="3183" w:hanging="360"/>
      </w:pPr>
      <w:rPr>
        <w:rFonts w:ascii="Courier New" w:hAnsi="Courier New" w:hint="default"/>
      </w:rPr>
    </w:lvl>
    <w:lvl w:ilvl="5" w:tplc="04090005" w:tentative="1">
      <w:start w:val="1"/>
      <w:numFmt w:val="bullet"/>
      <w:lvlText w:val=""/>
      <w:lvlJc w:val="left"/>
      <w:pPr>
        <w:tabs>
          <w:tab w:val="num" w:pos="3903"/>
        </w:tabs>
        <w:ind w:left="3903" w:hanging="360"/>
      </w:pPr>
      <w:rPr>
        <w:rFonts w:ascii="Wingdings" w:hAnsi="Wingdings" w:hint="default"/>
      </w:rPr>
    </w:lvl>
    <w:lvl w:ilvl="6" w:tplc="04090001" w:tentative="1">
      <w:start w:val="1"/>
      <w:numFmt w:val="bullet"/>
      <w:lvlText w:val=""/>
      <w:lvlJc w:val="left"/>
      <w:pPr>
        <w:tabs>
          <w:tab w:val="num" w:pos="4623"/>
        </w:tabs>
        <w:ind w:left="4623" w:hanging="360"/>
      </w:pPr>
      <w:rPr>
        <w:rFonts w:ascii="Symbol" w:hAnsi="Symbol" w:hint="default"/>
      </w:rPr>
    </w:lvl>
    <w:lvl w:ilvl="7" w:tplc="04090003" w:tentative="1">
      <w:start w:val="1"/>
      <w:numFmt w:val="bullet"/>
      <w:lvlText w:val="o"/>
      <w:lvlJc w:val="left"/>
      <w:pPr>
        <w:tabs>
          <w:tab w:val="num" w:pos="5343"/>
        </w:tabs>
        <w:ind w:left="5343" w:hanging="360"/>
      </w:pPr>
      <w:rPr>
        <w:rFonts w:ascii="Courier New" w:hAnsi="Courier New" w:hint="default"/>
      </w:rPr>
    </w:lvl>
    <w:lvl w:ilvl="8" w:tplc="04090005" w:tentative="1">
      <w:start w:val="1"/>
      <w:numFmt w:val="bullet"/>
      <w:lvlText w:val=""/>
      <w:lvlJc w:val="left"/>
      <w:pPr>
        <w:tabs>
          <w:tab w:val="num" w:pos="6063"/>
        </w:tabs>
        <w:ind w:left="6063" w:hanging="360"/>
      </w:pPr>
      <w:rPr>
        <w:rFonts w:ascii="Wingdings" w:hAnsi="Wingdings" w:hint="default"/>
      </w:rPr>
    </w:lvl>
  </w:abstractNum>
  <w:abstractNum w:abstractNumId="7" w15:restartNumberingAfterBreak="0">
    <w:nsid w:val="2B57554B"/>
    <w:multiLevelType w:val="hybridMultilevel"/>
    <w:tmpl w:val="BAACF7E0"/>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B531F14"/>
    <w:multiLevelType w:val="hybridMultilevel"/>
    <w:tmpl w:val="EBE0B51C"/>
    <w:lvl w:ilvl="0" w:tplc="37BEF4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F9027AC"/>
    <w:multiLevelType w:val="hybridMultilevel"/>
    <w:tmpl w:val="700E53B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4571525B"/>
    <w:multiLevelType w:val="hybridMultilevel"/>
    <w:tmpl w:val="4CC0DE9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46D94643"/>
    <w:multiLevelType w:val="hybridMultilevel"/>
    <w:tmpl w:val="831C71F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4A9620CF"/>
    <w:multiLevelType w:val="hybridMultilevel"/>
    <w:tmpl w:val="697C3B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59F7361"/>
    <w:multiLevelType w:val="hybridMultilevel"/>
    <w:tmpl w:val="C1B4C3E8"/>
    <w:lvl w:ilvl="0" w:tplc="105844F0">
      <w:start w:val="1"/>
      <w:numFmt w:val="bullet"/>
      <w:lvlText w:val=""/>
      <w:lvlJc w:val="left"/>
      <w:pPr>
        <w:ind w:left="360" w:hanging="360"/>
      </w:pPr>
      <w:rPr>
        <w:rFonts w:ascii="Symbol" w:hAnsi="Symbol" w:hint="default"/>
      </w:rPr>
    </w:lvl>
    <w:lvl w:ilvl="1" w:tplc="37BEF4AC">
      <w:numFmt w:val="bullet"/>
      <w:lvlText w:val="-"/>
      <w:lvlJc w:val="left"/>
      <w:pPr>
        <w:ind w:left="1080" w:hanging="360"/>
      </w:pPr>
      <w:rPr>
        <w:rFonts w:ascii="Times New Roman" w:eastAsia="Times New Roman"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64D634A3"/>
    <w:multiLevelType w:val="hybridMultilevel"/>
    <w:tmpl w:val="30BCFFF2"/>
    <w:lvl w:ilvl="0" w:tplc="2BD00DFC">
      <w:numFmt w:val="bullet"/>
      <w:lvlText w:val="-"/>
      <w:lvlJc w:val="left"/>
      <w:pPr>
        <w:ind w:left="1077" w:hanging="360"/>
      </w:pPr>
      <w:rPr>
        <w:rFonts w:ascii="Times New Roman" w:eastAsia="TimesNew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15" w15:restartNumberingAfterBreak="0">
    <w:nsid w:val="664A60DD"/>
    <w:multiLevelType w:val="hybridMultilevel"/>
    <w:tmpl w:val="99DE7B3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71621415"/>
    <w:multiLevelType w:val="hybridMultilevel"/>
    <w:tmpl w:val="54BACB24"/>
    <w:lvl w:ilvl="0" w:tplc="04270001">
      <w:start w:val="1"/>
      <w:numFmt w:val="bullet"/>
      <w:lvlText w:val=""/>
      <w:lvlJc w:val="left"/>
      <w:pPr>
        <w:tabs>
          <w:tab w:val="num" w:pos="360"/>
        </w:tabs>
        <w:ind w:left="284" w:hanging="284"/>
      </w:pPr>
      <w:rPr>
        <w:rFonts w:ascii="Symbol" w:hAnsi="Symbol" w:hint="default"/>
      </w:rPr>
    </w:lvl>
    <w:lvl w:ilvl="1" w:tplc="04090003">
      <w:start w:val="1"/>
      <w:numFmt w:val="bullet"/>
      <w:lvlText w:val="o"/>
      <w:lvlJc w:val="left"/>
      <w:pPr>
        <w:tabs>
          <w:tab w:val="num" w:pos="1023"/>
        </w:tabs>
        <w:ind w:left="1023" w:hanging="360"/>
      </w:pPr>
      <w:rPr>
        <w:rFonts w:ascii="Courier New" w:hAnsi="Courier New" w:hint="default"/>
      </w:rPr>
    </w:lvl>
    <w:lvl w:ilvl="2" w:tplc="04090005" w:tentative="1">
      <w:start w:val="1"/>
      <w:numFmt w:val="bullet"/>
      <w:lvlText w:val=""/>
      <w:lvlJc w:val="left"/>
      <w:pPr>
        <w:tabs>
          <w:tab w:val="num" w:pos="1743"/>
        </w:tabs>
        <w:ind w:left="1743" w:hanging="360"/>
      </w:pPr>
      <w:rPr>
        <w:rFonts w:ascii="Wingdings" w:hAnsi="Wingdings" w:hint="default"/>
      </w:rPr>
    </w:lvl>
    <w:lvl w:ilvl="3" w:tplc="04090001" w:tentative="1">
      <w:start w:val="1"/>
      <w:numFmt w:val="bullet"/>
      <w:lvlText w:val=""/>
      <w:lvlJc w:val="left"/>
      <w:pPr>
        <w:tabs>
          <w:tab w:val="num" w:pos="2463"/>
        </w:tabs>
        <w:ind w:left="2463" w:hanging="360"/>
      </w:pPr>
      <w:rPr>
        <w:rFonts w:ascii="Symbol" w:hAnsi="Symbol" w:hint="default"/>
      </w:rPr>
    </w:lvl>
    <w:lvl w:ilvl="4" w:tplc="04090003" w:tentative="1">
      <w:start w:val="1"/>
      <w:numFmt w:val="bullet"/>
      <w:lvlText w:val="o"/>
      <w:lvlJc w:val="left"/>
      <w:pPr>
        <w:tabs>
          <w:tab w:val="num" w:pos="3183"/>
        </w:tabs>
        <w:ind w:left="3183" w:hanging="360"/>
      </w:pPr>
      <w:rPr>
        <w:rFonts w:ascii="Courier New" w:hAnsi="Courier New" w:hint="default"/>
      </w:rPr>
    </w:lvl>
    <w:lvl w:ilvl="5" w:tplc="04090005" w:tentative="1">
      <w:start w:val="1"/>
      <w:numFmt w:val="bullet"/>
      <w:lvlText w:val=""/>
      <w:lvlJc w:val="left"/>
      <w:pPr>
        <w:tabs>
          <w:tab w:val="num" w:pos="3903"/>
        </w:tabs>
        <w:ind w:left="3903" w:hanging="360"/>
      </w:pPr>
      <w:rPr>
        <w:rFonts w:ascii="Wingdings" w:hAnsi="Wingdings" w:hint="default"/>
      </w:rPr>
    </w:lvl>
    <w:lvl w:ilvl="6" w:tplc="04090001" w:tentative="1">
      <w:start w:val="1"/>
      <w:numFmt w:val="bullet"/>
      <w:lvlText w:val=""/>
      <w:lvlJc w:val="left"/>
      <w:pPr>
        <w:tabs>
          <w:tab w:val="num" w:pos="4623"/>
        </w:tabs>
        <w:ind w:left="4623" w:hanging="360"/>
      </w:pPr>
      <w:rPr>
        <w:rFonts w:ascii="Symbol" w:hAnsi="Symbol" w:hint="default"/>
      </w:rPr>
    </w:lvl>
    <w:lvl w:ilvl="7" w:tplc="04090003" w:tentative="1">
      <w:start w:val="1"/>
      <w:numFmt w:val="bullet"/>
      <w:lvlText w:val="o"/>
      <w:lvlJc w:val="left"/>
      <w:pPr>
        <w:tabs>
          <w:tab w:val="num" w:pos="5343"/>
        </w:tabs>
        <w:ind w:left="5343" w:hanging="360"/>
      </w:pPr>
      <w:rPr>
        <w:rFonts w:ascii="Courier New" w:hAnsi="Courier New" w:hint="default"/>
      </w:rPr>
    </w:lvl>
    <w:lvl w:ilvl="8" w:tplc="04090005" w:tentative="1">
      <w:start w:val="1"/>
      <w:numFmt w:val="bullet"/>
      <w:lvlText w:val=""/>
      <w:lvlJc w:val="left"/>
      <w:pPr>
        <w:tabs>
          <w:tab w:val="num" w:pos="6063"/>
        </w:tabs>
        <w:ind w:left="6063" w:hanging="360"/>
      </w:pPr>
      <w:rPr>
        <w:rFonts w:ascii="Wingdings" w:hAnsi="Wingdings" w:hint="default"/>
      </w:rPr>
    </w:lvl>
  </w:abstractNum>
  <w:abstractNum w:abstractNumId="17" w15:restartNumberingAfterBreak="0">
    <w:nsid w:val="74DE394E"/>
    <w:multiLevelType w:val="hybridMultilevel"/>
    <w:tmpl w:val="3E940A5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76B54B63"/>
    <w:multiLevelType w:val="hybridMultilevel"/>
    <w:tmpl w:val="C3CAD554"/>
    <w:lvl w:ilvl="0" w:tplc="67522004">
      <w:start w:val="1"/>
      <w:numFmt w:val="bullet"/>
      <w:lvlText w:val=""/>
      <w:lvlJc w:val="left"/>
      <w:pPr>
        <w:tabs>
          <w:tab w:val="num" w:pos="1194"/>
        </w:tabs>
        <w:ind w:left="1118" w:hanging="284"/>
      </w:pPr>
      <w:rPr>
        <w:rFonts w:ascii="Symbol" w:hAnsi="Symbol" w:hint="default"/>
      </w:rPr>
    </w:lvl>
    <w:lvl w:ilvl="1" w:tplc="04090003" w:tentative="1">
      <w:start w:val="1"/>
      <w:numFmt w:val="bullet"/>
      <w:lvlText w:val="o"/>
      <w:lvlJc w:val="left"/>
      <w:pPr>
        <w:tabs>
          <w:tab w:val="num" w:pos="1857"/>
        </w:tabs>
        <w:ind w:left="1857" w:hanging="360"/>
      </w:pPr>
      <w:rPr>
        <w:rFonts w:ascii="Courier New" w:hAnsi="Courier New" w:hint="default"/>
      </w:rPr>
    </w:lvl>
    <w:lvl w:ilvl="2" w:tplc="04090005" w:tentative="1">
      <w:start w:val="1"/>
      <w:numFmt w:val="bullet"/>
      <w:lvlText w:val=""/>
      <w:lvlJc w:val="left"/>
      <w:pPr>
        <w:tabs>
          <w:tab w:val="num" w:pos="2577"/>
        </w:tabs>
        <w:ind w:left="2577" w:hanging="360"/>
      </w:pPr>
      <w:rPr>
        <w:rFonts w:ascii="Wingdings" w:hAnsi="Wingdings" w:hint="default"/>
      </w:rPr>
    </w:lvl>
    <w:lvl w:ilvl="3" w:tplc="04090001" w:tentative="1">
      <w:start w:val="1"/>
      <w:numFmt w:val="bullet"/>
      <w:lvlText w:val=""/>
      <w:lvlJc w:val="left"/>
      <w:pPr>
        <w:tabs>
          <w:tab w:val="num" w:pos="3297"/>
        </w:tabs>
        <w:ind w:left="3297" w:hanging="360"/>
      </w:pPr>
      <w:rPr>
        <w:rFonts w:ascii="Symbol" w:hAnsi="Symbol" w:hint="default"/>
      </w:rPr>
    </w:lvl>
    <w:lvl w:ilvl="4" w:tplc="04090003" w:tentative="1">
      <w:start w:val="1"/>
      <w:numFmt w:val="bullet"/>
      <w:lvlText w:val="o"/>
      <w:lvlJc w:val="left"/>
      <w:pPr>
        <w:tabs>
          <w:tab w:val="num" w:pos="4017"/>
        </w:tabs>
        <w:ind w:left="4017" w:hanging="360"/>
      </w:pPr>
      <w:rPr>
        <w:rFonts w:ascii="Courier New" w:hAnsi="Courier New" w:hint="default"/>
      </w:rPr>
    </w:lvl>
    <w:lvl w:ilvl="5" w:tplc="04090005" w:tentative="1">
      <w:start w:val="1"/>
      <w:numFmt w:val="bullet"/>
      <w:lvlText w:val=""/>
      <w:lvlJc w:val="left"/>
      <w:pPr>
        <w:tabs>
          <w:tab w:val="num" w:pos="4737"/>
        </w:tabs>
        <w:ind w:left="4737" w:hanging="360"/>
      </w:pPr>
      <w:rPr>
        <w:rFonts w:ascii="Wingdings" w:hAnsi="Wingdings" w:hint="default"/>
      </w:rPr>
    </w:lvl>
    <w:lvl w:ilvl="6" w:tplc="04090001" w:tentative="1">
      <w:start w:val="1"/>
      <w:numFmt w:val="bullet"/>
      <w:lvlText w:val=""/>
      <w:lvlJc w:val="left"/>
      <w:pPr>
        <w:tabs>
          <w:tab w:val="num" w:pos="5457"/>
        </w:tabs>
        <w:ind w:left="5457" w:hanging="360"/>
      </w:pPr>
      <w:rPr>
        <w:rFonts w:ascii="Symbol" w:hAnsi="Symbol" w:hint="default"/>
      </w:rPr>
    </w:lvl>
    <w:lvl w:ilvl="7" w:tplc="04090003" w:tentative="1">
      <w:start w:val="1"/>
      <w:numFmt w:val="bullet"/>
      <w:lvlText w:val="o"/>
      <w:lvlJc w:val="left"/>
      <w:pPr>
        <w:tabs>
          <w:tab w:val="num" w:pos="6177"/>
        </w:tabs>
        <w:ind w:left="6177" w:hanging="360"/>
      </w:pPr>
      <w:rPr>
        <w:rFonts w:ascii="Courier New" w:hAnsi="Courier New" w:hint="default"/>
      </w:rPr>
    </w:lvl>
    <w:lvl w:ilvl="8" w:tplc="04090005" w:tentative="1">
      <w:start w:val="1"/>
      <w:numFmt w:val="bullet"/>
      <w:lvlText w:val=""/>
      <w:lvlJc w:val="left"/>
      <w:pPr>
        <w:tabs>
          <w:tab w:val="num" w:pos="6897"/>
        </w:tabs>
        <w:ind w:left="6897" w:hanging="360"/>
      </w:pPr>
      <w:rPr>
        <w:rFonts w:ascii="Wingdings" w:hAnsi="Wingdings" w:hint="default"/>
      </w:rPr>
    </w:lvl>
  </w:abstractNum>
  <w:num w:numId="1" w16cid:durableId="335960946">
    <w:abstractNumId w:val="3"/>
  </w:num>
  <w:num w:numId="2" w16cid:durableId="1691640754">
    <w:abstractNumId w:val="18"/>
  </w:num>
  <w:num w:numId="3" w16cid:durableId="1666125513">
    <w:abstractNumId w:val="5"/>
  </w:num>
  <w:num w:numId="4" w16cid:durableId="372317024">
    <w:abstractNumId w:val="14"/>
  </w:num>
  <w:num w:numId="5" w16cid:durableId="1079136001">
    <w:abstractNumId w:val="11"/>
  </w:num>
  <w:num w:numId="6" w16cid:durableId="22830758">
    <w:abstractNumId w:val="7"/>
  </w:num>
  <w:num w:numId="7" w16cid:durableId="1945071048">
    <w:abstractNumId w:val="13"/>
  </w:num>
  <w:num w:numId="8" w16cid:durableId="191966102">
    <w:abstractNumId w:val="2"/>
  </w:num>
  <w:num w:numId="9" w16cid:durableId="333581164">
    <w:abstractNumId w:val="6"/>
  </w:num>
  <w:num w:numId="10" w16cid:durableId="1059283952">
    <w:abstractNumId w:val="4"/>
  </w:num>
  <w:num w:numId="11" w16cid:durableId="1782341834">
    <w:abstractNumId w:val="16"/>
  </w:num>
  <w:num w:numId="12" w16cid:durableId="388964777">
    <w:abstractNumId w:val="12"/>
  </w:num>
  <w:num w:numId="13" w16cid:durableId="9836049">
    <w:abstractNumId w:val="8"/>
  </w:num>
  <w:num w:numId="14" w16cid:durableId="1054740372">
    <w:abstractNumId w:val="17"/>
  </w:num>
  <w:num w:numId="15" w16cid:durableId="1861964408">
    <w:abstractNumId w:val="0"/>
  </w:num>
  <w:num w:numId="16" w16cid:durableId="1779372975">
    <w:abstractNumId w:val="15"/>
  </w:num>
  <w:num w:numId="17" w16cid:durableId="817307605">
    <w:abstractNumId w:val="1"/>
  </w:num>
  <w:num w:numId="18" w16cid:durableId="1286617601">
    <w:abstractNumId w:val="10"/>
  </w:num>
  <w:num w:numId="19" w16cid:durableId="20243564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7F9"/>
    <w:rsid w:val="00087545"/>
    <w:rsid w:val="000B4D6B"/>
    <w:rsid w:val="00116011"/>
    <w:rsid w:val="0011642F"/>
    <w:rsid w:val="001E1E6E"/>
    <w:rsid w:val="00230A47"/>
    <w:rsid w:val="00234094"/>
    <w:rsid w:val="00280784"/>
    <w:rsid w:val="002A211A"/>
    <w:rsid w:val="002D57F1"/>
    <w:rsid w:val="00351F2E"/>
    <w:rsid w:val="00445C72"/>
    <w:rsid w:val="00446110"/>
    <w:rsid w:val="00464561"/>
    <w:rsid w:val="004B1B68"/>
    <w:rsid w:val="004C0D97"/>
    <w:rsid w:val="004C169B"/>
    <w:rsid w:val="004D1EDC"/>
    <w:rsid w:val="004E07F9"/>
    <w:rsid w:val="00581AD9"/>
    <w:rsid w:val="0058629B"/>
    <w:rsid w:val="005C2638"/>
    <w:rsid w:val="005C5661"/>
    <w:rsid w:val="006B112F"/>
    <w:rsid w:val="006B5E0D"/>
    <w:rsid w:val="007D08EC"/>
    <w:rsid w:val="00800808"/>
    <w:rsid w:val="008474BD"/>
    <w:rsid w:val="00863EEB"/>
    <w:rsid w:val="008A5AC1"/>
    <w:rsid w:val="008E20AC"/>
    <w:rsid w:val="009041DB"/>
    <w:rsid w:val="00946A4F"/>
    <w:rsid w:val="00975D35"/>
    <w:rsid w:val="00A55EF7"/>
    <w:rsid w:val="00B05C84"/>
    <w:rsid w:val="00BD57A5"/>
    <w:rsid w:val="00C06744"/>
    <w:rsid w:val="00C7360D"/>
    <w:rsid w:val="00CE04E7"/>
    <w:rsid w:val="00D95EFF"/>
    <w:rsid w:val="00E1223D"/>
    <w:rsid w:val="00EB4FDC"/>
    <w:rsid w:val="00EE3634"/>
    <w:rsid w:val="00F823A5"/>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FF461"/>
  <w15:chartTrackingRefBased/>
  <w15:docId w15:val="{E2D9A12B-1E44-4C75-978C-14587EC03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E07F9"/>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4E07F9"/>
    <w:pPr>
      <w:tabs>
        <w:tab w:val="center" w:pos="4153"/>
        <w:tab w:val="right" w:pos="8306"/>
      </w:tabs>
    </w:pPr>
  </w:style>
  <w:style w:type="character" w:customStyle="1" w:styleId="PoratDiagrama">
    <w:name w:val="Poraštė Diagrama"/>
    <w:basedOn w:val="Numatytasispastraiposriftas"/>
    <w:link w:val="Porat"/>
    <w:uiPriority w:val="99"/>
    <w:rsid w:val="004E07F9"/>
    <w:rPr>
      <w:rFonts w:ascii="Times New Roman" w:hAnsi="Times New Roman" w:cs="Times New Roman"/>
      <w:szCs w:val="20"/>
      <w:lang w:eastAsia="lt-LT"/>
    </w:rPr>
  </w:style>
  <w:style w:type="character" w:styleId="Puslapionumeris">
    <w:name w:val="page number"/>
    <w:basedOn w:val="Numatytasispastraiposriftas"/>
    <w:rsid w:val="004E07F9"/>
  </w:style>
  <w:style w:type="paragraph" w:customStyle="1" w:styleId="BTEMEASMCA">
    <w:name w:val="BT EMEA_SMCA"/>
    <w:basedOn w:val="prastasis"/>
    <w:link w:val="BTEMEASMCAChar"/>
    <w:autoRedefine/>
    <w:rsid w:val="00446110"/>
    <w:pPr>
      <w:tabs>
        <w:tab w:val="left" w:pos="567"/>
      </w:tabs>
    </w:pPr>
    <w:rPr>
      <w:noProof/>
      <w:snapToGrid w:val="0"/>
      <w:szCs w:val="22"/>
      <w:lang w:val="en-GB" w:eastAsia="en-US"/>
    </w:rPr>
  </w:style>
  <w:style w:type="character" w:customStyle="1" w:styleId="BTEMEASMCAChar">
    <w:name w:val="BT EMEA_SMCA Char"/>
    <w:link w:val="BTEMEASMCA"/>
    <w:rsid w:val="00446110"/>
    <w:rPr>
      <w:rFonts w:ascii="Times New Roman" w:hAnsi="Times New Roman" w:cs="Times New Roman"/>
      <w:noProof/>
      <w:snapToGrid w:val="0"/>
      <w:lang w:val="en-GB"/>
    </w:rPr>
  </w:style>
  <w:style w:type="paragraph" w:customStyle="1" w:styleId="PI-3EMEASMCA">
    <w:name w:val="PI-3 EMEA_SMCA"/>
    <w:basedOn w:val="prastasis"/>
    <w:autoRedefine/>
    <w:rsid w:val="00446110"/>
    <w:pPr>
      <w:spacing w:line="220" w:lineRule="exact"/>
    </w:pPr>
    <w:rPr>
      <w:b/>
      <w:bCs/>
      <w:szCs w:val="22"/>
      <w:lang w:eastAsia="en-US"/>
    </w:rPr>
  </w:style>
  <w:style w:type="paragraph" w:styleId="Pataisymai">
    <w:name w:val="Revision"/>
    <w:hidden/>
    <w:uiPriority w:val="99"/>
    <w:semiHidden/>
    <w:rsid w:val="00B05C84"/>
    <w:pPr>
      <w:spacing w:after="0" w:line="240" w:lineRule="auto"/>
    </w:pPr>
    <w:rPr>
      <w:rFonts w:ascii="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6</Pages>
  <Words>10315</Words>
  <Characters>5881</Characters>
  <Application>Microsoft Office Word</Application>
  <DocSecurity>0</DocSecurity>
  <Lines>49</Lines>
  <Paragraphs>32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Karolina Kontrauskaitė</cp:lastModifiedBy>
  <cp:revision>28</cp:revision>
  <dcterms:created xsi:type="dcterms:W3CDTF">2022-08-18T08:56:00Z</dcterms:created>
  <dcterms:modified xsi:type="dcterms:W3CDTF">2025-04-24T04:43:00Z</dcterms:modified>
</cp:coreProperties>
</file>