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E38B" w14:textId="77777777" w:rsidR="00EC07D0" w:rsidRPr="005E5D8D" w:rsidRDefault="00EC07D0" w:rsidP="00EC07D0">
      <w:pPr>
        <w:jc w:val="center"/>
      </w:pPr>
    </w:p>
    <w:p w14:paraId="62AB287B" w14:textId="77777777" w:rsidR="00EC07D0" w:rsidRPr="005E5D8D" w:rsidRDefault="00EC07D0" w:rsidP="00EC07D0">
      <w:pPr>
        <w:jc w:val="center"/>
      </w:pPr>
    </w:p>
    <w:p w14:paraId="5B3CE07B" w14:textId="77777777" w:rsidR="00EC07D0" w:rsidRPr="005E5D8D" w:rsidRDefault="00EC07D0" w:rsidP="00EC07D0">
      <w:pPr>
        <w:jc w:val="center"/>
      </w:pPr>
    </w:p>
    <w:p w14:paraId="497CBACE" w14:textId="77777777" w:rsidR="00EC07D0" w:rsidRPr="005E5D8D" w:rsidRDefault="00EC07D0" w:rsidP="00EC07D0">
      <w:pPr>
        <w:jc w:val="center"/>
      </w:pPr>
    </w:p>
    <w:p w14:paraId="51174ECC" w14:textId="77777777" w:rsidR="00EC07D0" w:rsidRPr="005E5D8D" w:rsidRDefault="00EC07D0" w:rsidP="00EC07D0">
      <w:pPr>
        <w:jc w:val="center"/>
      </w:pPr>
    </w:p>
    <w:p w14:paraId="0636B969" w14:textId="77777777" w:rsidR="00EC07D0" w:rsidRPr="005E5D8D" w:rsidRDefault="00EC07D0" w:rsidP="00EC07D0">
      <w:pPr>
        <w:jc w:val="center"/>
      </w:pPr>
    </w:p>
    <w:p w14:paraId="7C73A7B0" w14:textId="77777777" w:rsidR="00EC07D0" w:rsidRPr="005E5D8D" w:rsidRDefault="00EC07D0" w:rsidP="00EC07D0">
      <w:pPr>
        <w:jc w:val="center"/>
      </w:pPr>
    </w:p>
    <w:p w14:paraId="7BF51421" w14:textId="77777777" w:rsidR="00EC07D0" w:rsidRPr="005E5D8D" w:rsidRDefault="00EC07D0" w:rsidP="00EC07D0">
      <w:pPr>
        <w:jc w:val="center"/>
      </w:pPr>
    </w:p>
    <w:p w14:paraId="0412264F" w14:textId="77777777" w:rsidR="00EC07D0" w:rsidRPr="005E5D8D" w:rsidRDefault="00EC07D0" w:rsidP="00EC07D0">
      <w:pPr>
        <w:jc w:val="center"/>
      </w:pPr>
    </w:p>
    <w:p w14:paraId="475462F7" w14:textId="77777777" w:rsidR="00EC07D0" w:rsidRPr="005E5D8D" w:rsidRDefault="00EC07D0" w:rsidP="00EC07D0">
      <w:pPr>
        <w:jc w:val="center"/>
      </w:pPr>
    </w:p>
    <w:p w14:paraId="0B657566" w14:textId="77777777" w:rsidR="00EC07D0" w:rsidRPr="005E5D8D" w:rsidRDefault="00EC07D0" w:rsidP="00EC07D0">
      <w:pPr>
        <w:jc w:val="center"/>
      </w:pPr>
    </w:p>
    <w:p w14:paraId="4E559176" w14:textId="77777777" w:rsidR="00EC07D0" w:rsidRPr="005E5D8D" w:rsidRDefault="00EC07D0" w:rsidP="00EC07D0">
      <w:pPr>
        <w:jc w:val="center"/>
      </w:pPr>
    </w:p>
    <w:p w14:paraId="43BA39AD" w14:textId="77777777" w:rsidR="00EC07D0" w:rsidRPr="005E5D8D" w:rsidRDefault="00EC07D0" w:rsidP="00EC07D0">
      <w:pPr>
        <w:jc w:val="center"/>
      </w:pPr>
    </w:p>
    <w:p w14:paraId="5A438B92" w14:textId="77777777" w:rsidR="00EC07D0" w:rsidRPr="005E5D8D" w:rsidRDefault="00EC07D0" w:rsidP="00EC07D0">
      <w:pPr>
        <w:jc w:val="center"/>
      </w:pPr>
    </w:p>
    <w:p w14:paraId="6C4E4531" w14:textId="77777777" w:rsidR="00EC07D0" w:rsidRPr="005E5D8D" w:rsidRDefault="00EC07D0" w:rsidP="00EC07D0">
      <w:pPr>
        <w:jc w:val="center"/>
      </w:pPr>
    </w:p>
    <w:p w14:paraId="11C14AE3" w14:textId="77777777" w:rsidR="00EC07D0" w:rsidRPr="005E5D8D" w:rsidRDefault="00EC07D0" w:rsidP="00EC07D0">
      <w:pPr>
        <w:jc w:val="center"/>
      </w:pPr>
    </w:p>
    <w:p w14:paraId="3F629119" w14:textId="77777777" w:rsidR="00EC07D0" w:rsidRPr="005E5D8D" w:rsidRDefault="00EC07D0" w:rsidP="00EC07D0">
      <w:pPr>
        <w:jc w:val="center"/>
      </w:pPr>
    </w:p>
    <w:p w14:paraId="4365537C" w14:textId="77777777" w:rsidR="00EC07D0" w:rsidRPr="005E5D8D" w:rsidRDefault="00EC07D0" w:rsidP="00EC07D0">
      <w:pPr>
        <w:jc w:val="center"/>
      </w:pPr>
    </w:p>
    <w:p w14:paraId="21408900" w14:textId="77777777" w:rsidR="00EC07D0" w:rsidRPr="005E5D8D" w:rsidRDefault="00EC07D0" w:rsidP="00EC07D0">
      <w:pPr>
        <w:jc w:val="center"/>
      </w:pPr>
    </w:p>
    <w:p w14:paraId="43D48D61" w14:textId="77777777" w:rsidR="00EC07D0" w:rsidRPr="005E5D8D" w:rsidRDefault="00EC07D0" w:rsidP="00EC07D0">
      <w:pPr>
        <w:jc w:val="center"/>
      </w:pPr>
    </w:p>
    <w:p w14:paraId="4C40ADE9" w14:textId="77777777" w:rsidR="00EC07D0" w:rsidRPr="005E5D8D" w:rsidRDefault="00EC07D0" w:rsidP="00EC07D0">
      <w:pPr>
        <w:jc w:val="center"/>
      </w:pPr>
    </w:p>
    <w:p w14:paraId="685C9E28" w14:textId="77777777" w:rsidR="00EC07D0" w:rsidRPr="005E5D8D" w:rsidRDefault="00EC07D0" w:rsidP="00EC07D0">
      <w:pPr>
        <w:jc w:val="center"/>
      </w:pPr>
    </w:p>
    <w:p w14:paraId="442C4E8E" w14:textId="77777777" w:rsidR="00EC07D0" w:rsidRPr="005E5D8D" w:rsidRDefault="00EC07D0" w:rsidP="00EC07D0">
      <w:pPr>
        <w:jc w:val="center"/>
        <w:rPr>
          <w:b/>
        </w:rPr>
      </w:pPr>
    </w:p>
    <w:p w14:paraId="72CE783F" w14:textId="77777777" w:rsidR="00EC07D0" w:rsidRPr="005E5D8D" w:rsidRDefault="00EC07D0" w:rsidP="00EC07D0">
      <w:pPr>
        <w:jc w:val="center"/>
      </w:pPr>
      <w:r w:rsidRPr="005E5D8D">
        <w:rPr>
          <w:b/>
        </w:rPr>
        <w:t>I PRIEDAS</w:t>
      </w:r>
    </w:p>
    <w:p w14:paraId="75E800D8" w14:textId="77777777" w:rsidR="00EC07D0" w:rsidRPr="005E5D8D" w:rsidRDefault="00EC07D0" w:rsidP="00EC07D0">
      <w:pPr>
        <w:jc w:val="center"/>
      </w:pPr>
    </w:p>
    <w:p w14:paraId="60755754" w14:textId="77777777" w:rsidR="00EC07D0" w:rsidRPr="00E86D18" w:rsidRDefault="00EC07D0" w:rsidP="00EC07D0">
      <w:pPr>
        <w:pStyle w:val="TitleA"/>
      </w:pPr>
      <w:r w:rsidRPr="00E86D18">
        <w:t>PREPARATO CHARAKTERISTIKŲ SANTRAUKA</w:t>
      </w:r>
    </w:p>
    <w:p w14:paraId="10A40AE9" w14:textId="77777777" w:rsidR="00EC07D0" w:rsidRPr="00264A1B" w:rsidRDefault="00EC07D0" w:rsidP="00EC07D0">
      <w:pPr>
        <w:pStyle w:val="Pagrindinistekstas"/>
        <w:numPr>
          <w:ilvl w:val="0"/>
          <w:numId w:val="40"/>
        </w:numPr>
        <w:kinsoku w:val="0"/>
        <w:overflowPunct w:val="0"/>
        <w:adjustRightInd w:val="0"/>
        <w:ind w:left="567" w:hanging="567"/>
        <w:rPr>
          <w:b/>
          <w:bCs/>
          <w:spacing w:val="-2"/>
        </w:rPr>
      </w:pPr>
      <w:r w:rsidRPr="005E5D8D">
        <w:br w:type="page"/>
      </w:r>
      <w:r w:rsidRPr="00264A1B">
        <w:rPr>
          <w:b/>
          <w:bCs/>
        </w:rPr>
        <w:lastRenderedPageBreak/>
        <w:t>VAISTINIO</w:t>
      </w:r>
      <w:r w:rsidRPr="00264A1B">
        <w:rPr>
          <w:b/>
          <w:bCs/>
          <w:spacing w:val="-9"/>
        </w:rPr>
        <w:t xml:space="preserve"> </w:t>
      </w:r>
      <w:r w:rsidRPr="00264A1B">
        <w:rPr>
          <w:b/>
          <w:bCs/>
        </w:rPr>
        <w:t>PREPARATO</w:t>
      </w:r>
      <w:r w:rsidRPr="00264A1B">
        <w:rPr>
          <w:b/>
          <w:bCs/>
          <w:spacing w:val="-8"/>
        </w:rPr>
        <w:t xml:space="preserve"> </w:t>
      </w:r>
      <w:r w:rsidRPr="00264A1B">
        <w:rPr>
          <w:b/>
          <w:bCs/>
          <w:spacing w:val="-2"/>
        </w:rPr>
        <w:t>PAVADINIMAS</w:t>
      </w:r>
    </w:p>
    <w:p w14:paraId="00433483" w14:textId="77777777" w:rsidR="00EC07D0" w:rsidRPr="00264A1B" w:rsidRDefault="00EC07D0" w:rsidP="00EC07D0">
      <w:pPr>
        <w:pStyle w:val="Pagrindinistekstas"/>
        <w:kinsoku w:val="0"/>
        <w:overflowPunct w:val="0"/>
        <w:rPr>
          <w:b/>
          <w:bCs/>
        </w:rPr>
      </w:pPr>
    </w:p>
    <w:p w14:paraId="2D422AFB" w14:textId="77777777" w:rsidR="00EC07D0" w:rsidRPr="00F412C5" w:rsidRDefault="00EC07D0" w:rsidP="00EC07D0">
      <w:pPr>
        <w:pStyle w:val="Pagrindinistekstas"/>
      </w:pPr>
      <w:proofErr w:type="spellStart"/>
      <w:r>
        <w:t>Ivacaftor</w:t>
      </w:r>
      <w:proofErr w:type="spellEnd"/>
      <w:r>
        <w:t xml:space="preserve"> STADA</w:t>
      </w:r>
      <w:r w:rsidRPr="00F412C5">
        <w:rPr>
          <w:spacing w:val="-8"/>
        </w:rPr>
        <w:t xml:space="preserve"> </w:t>
      </w:r>
      <w:r w:rsidRPr="00F412C5">
        <w:t>150</w:t>
      </w:r>
      <w:r>
        <w:t> </w:t>
      </w:r>
      <w:r w:rsidRPr="00F412C5">
        <w:t>mg</w:t>
      </w:r>
      <w:r w:rsidRPr="00F412C5">
        <w:rPr>
          <w:spacing w:val="-7"/>
        </w:rPr>
        <w:t xml:space="preserve"> </w:t>
      </w:r>
      <w:r w:rsidRPr="00F412C5">
        <w:t>plėvele</w:t>
      </w:r>
      <w:r w:rsidRPr="00F412C5">
        <w:rPr>
          <w:spacing w:val="-8"/>
        </w:rPr>
        <w:t xml:space="preserve"> </w:t>
      </w:r>
      <w:r w:rsidRPr="00F412C5">
        <w:t>dengtos</w:t>
      </w:r>
      <w:r w:rsidRPr="00F412C5">
        <w:rPr>
          <w:spacing w:val="-8"/>
        </w:rPr>
        <w:t xml:space="preserve"> </w:t>
      </w:r>
      <w:r w:rsidRPr="00F412C5">
        <w:rPr>
          <w:spacing w:val="-2"/>
        </w:rPr>
        <w:t>tabletės</w:t>
      </w:r>
    </w:p>
    <w:p w14:paraId="5E77AB29" w14:textId="77777777" w:rsidR="00EC07D0" w:rsidRPr="00F412C5" w:rsidRDefault="00EC07D0" w:rsidP="00EC07D0">
      <w:pPr>
        <w:pStyle w:val="Pagrindinistekstas"/>
      </w:pPr>
    </w:p>
    <w:p w14:paraId="2FEE332A" w14:textId="77777777" w:rsidR="00EC07D0" w:rsidRPr="00F412C5" w:rsidRDefault="00EC07D0" w:rsidP="00EC07D0">
      <w:pPr>
        <w:pStyle w:val="Pagrindinistekstas"/>
      </w:pPr>
    </w:p>
    <w:p w14:paraId="602DA1FB" w14:textId="77777777" w:rsidR="00EC07D0" w:rsidRDefault="00EC07D0" w:rsidP="00EC07D0">
      <w:pPr>
        <w:pStyle w:val="Antrat1"/>
        <w:numPr>
          <w:ilvl w:val="0"/>
          <w:numId w:val="41"/>
        </w:numPr>
        <w:tabs>
          <w:tab w:val="left" w:pos="567"/>
        </w:tabs>
        <w:kinsoku w:val="0"/>
        <w:overflowPunct w:val="0"/>
        <w:spacing w:before="0"/>
        <w:ind w:hanging="568"/>
        <w:rPr>
          <w:spacing w:val="-2"/>
        </w:rPr>
      </w:pPr>
      <w:r w:rsidRPr="00264A1B">
        <w:t>KOKYBINĖ</w:t>
      </w:r>
      <w:r w:rsidRPr="00264A1B">
        <w:rPr>
          <w:spacing w:val="-6"/>
        </w:rPr>
        <w:t xml:space="preserve"> </w:t>
      </w:r>
      <w:r w:rsidRPr="00264A1B">
        <w:t>IR</w:t>
      </w:r>
      <w:r w:rsidRPr="00264A1B">
        <w:rPr>
          <w:spacing w:val="-7"/>
        </w:rPr>
        <w:t xml:space="preserve"> </w:t>
      </w:r>
      <w:r w:rsidRPr="00264A1B">
        <w:t>KIEKYBINĖ</w:t>
      </w:r>
      <w:r w:rsidRPr="00264A1B">
        <w:rPr>
          <w:spacing w:val="-5"/>
        </w:rPr>
        <w:t xml:space="preserve"> </w:t>
      </w:r>
      <w:r w:rsidRPr="00264A1B">
        <w:rPr>
          <w:spacing w:val="-2"/>
        </w:rPr>
        <w:t>SUDĖTIS</w:t>
      </w:r>
    </w:p>
    <w:p w14:paraId="51ABFE36" w14:textId="77777777" w:rsidR="00EC07D0" w:rsidRPr="00BC4CB2" w:rsidRDefault="00EC07D0" w:rsidP="00EC07D0"/>
    <w:p w14:paraId="4E444A43" w14:textId="77777777" w:rsidR="00EC07D0" w:rsidRPr="00F412C5" w:rsidRDefault="00EC07D0" w:rsidP="00EC07D0">
      <w:pPr>
        <w:pStyle w:val="Pagrindinistekstas"/>
      </w:pPr>
      <w:r w:rsidRPr="00F412C5">
        <w:t>Kiekvienoje</w:t>
      </w:r>
      <w:r w:rsidRPr="00F412C5">
        <w:rPr>
          <w:spacing w:val="-9"/>
        </w:rPr>
        <w:t xml:space="preserve"> </w:t>
      </w:r>
      <w:r w:rsidRPr="00F412C5">
        <w:t>plėvele</w:t>
      </w:r>
      <w:r w:rsidRPr="00F412C5">
        <w:rPr>
          <w:spacing w:val="-8"/>
        </w:rPr>
        <w:t xml:space="preserve"> </w:t>
      </w:r>
      <w:r w:rsidRPr="00F412C5">
        <w:t>dengtoje</w:t>
      </w:r>
      <w:r w:rsidRPr="00F412C5">
        <w:rPr>
          <w:spacing w:val="-9"/>
        </w:rPr>
        <w:t xml:space="preserve"> </w:t>
      </w:r>
      <w:r w:rsidRPr="00F412C5">
        <w:t>tabletėje</w:t>
      </w:r>
      <w:r w:rsidRPr="00F412C5">
        <w:rPr>
          <w:spacing w:val="-7"/>
        </w:rPr>
        <w:t xml:space="preserve"> </w:t>
      </w:r>
      <w:r w:rsidRPr="00F412C5">
        <w:t>yra</w:t>
      </w:r>
      <w:r w:rsidRPr="00F412C5">
        <w:rPr>
          <w:spacing w:val="-9"/>
        </w:rPr>
        <w:t xml:space="preserve"> </w:t>
      </w:r>
      <w:r w:rsidRPr="00F412C5">
        <w:t>150</w:t>
      </w:r>
      <w:r>
        <w:rPr>
          <w:spacing w:val="-9"/>
        </w:rPr>
        <w:t> </w:t>
      </w:r>
      <w:r w:rsidRPr="00F412C5">
        <w:t>mg</w:t>
      </w:r>
      <w:r w:rsidRPr="00F412C5">
        <w:rPr>
          <w:spacing w:val="-8"/>
        </w:rPr>
        <w:t xml:space="preserve"> </w:t>
      </w:r>
      <w:proofErr w:type="spellStart"/>
      <w:r w:rsidRPr="00F412C5">
        <w:t>ivakaftoro</w:t>
      </w:r>
      <w:proofErr w:type="spellEnd"/>
      <w:r w:rsidRPr="00F412C5">
        <w:rPr>
          <w:spacing w:val="-2"/>
        </w:rPr>
        <w:t>.</w:t>
      </w:r>
    </w:p>
    <w:p w14:paraId="2CE1D4B7" w14:textId="77777777" w:rsidR="00EC07D0" w:rsidRPr="00F412C5" w:rsidRDefault="00EC07D0" w:rsidP="00EC07D0">
      <w:pPr>
        <w:pStyle w:val="Pagrindinistekstas"/>
      </w:pPr>
    </w:p>
    <w:p w14:paraId="6EAA4B4B" w14:textId="77777777" w:rsidR="00EC07D0" w:rsidRDefault="00EC07D0" w:rsidP="00EC07D0">
      <w:pPr>
        <w:pStyle w:val="Pagrindinistekstas"/>
      </w:pPr>
      <w:r w:rsidRPr="00F412C5">
        <w:t>Visos pagalbinės medžiagos išvardytos 6.1</w:t>
      </w:r>
      <w:r>
        <w:t> </w:t>
      </w:r>
      <w:r w:rsidRPr="00F412C5">
        <w:t>skyriuje.</w:t>
      </w:r>
    </w:p>
    <w:p w14:paraId="16175BC8" w14:textId="77777777" w:rsidR="00EC07D0" w:rsidRPr="00F412C5" w:rsidRDefault="00EC07D0" w:rsidP="00EC07D0">
      <w:pPr>
        <w:pStyle w:val="Pagrindinistekstas"/>
      </w:pPr>
    </w:p>
    <w:p w14:paraId="1928D1EA" w14:textId="77777777" w:rsidR="00EC07D0" w:rsidRPr="00F412C5" w:rsidRDefault="00EC07D0" w:rsidP="00EC07D0">
      <w:pPr>
        <w:pStyle w:val="Pagrindinistekstas"/>
      </w:pPr>
    </w:p>
    <w:p w14:paraId="4E09B1B5" w14:textId="77777777" w:rsidR="00EC07D0" w:rsidRPr="00F412C5" w:rsidRDefault="00EC07D0" w:rsidP="00EC07D0">
      <w:pPr>
        <w:pStyle w:val="Antrat1"/>
        <w:numPr>
          <w:ilvl w:val="0"/>
          <w:numId w:val="39"/>
        </w:numPr>
        <w:tabs>
          <w:tab w:val="left" w:pos="567"/>
        </w:tabs>
        <w:spacing w:before="0"/>
        <w:ind w:left="567"/>
      </w:pPr>
      <w:r w:rsidRPr="00F412C5">
        <w:rPr>
          <w:spacing w:val="-2"/>
        </w:rPr>
        <w:t>FARMACINĖ</w:t>
      </w:r>
      <w:r w:rsidRPr="00F412C5">
        <w:rPr>
          <w:spacing w:val="2"/>
        </w:rPr>
        <w:t xml:space="preserve"> </w:t>
      </w:r>
      <w:r w:rsidRPr="00F412C5">
        <w:rPr>
          <w:spacing w:val="-4"/>
        </w:rPr>
        <w:t>FORMA</w:t>
      </w:r>
    </w:p>
    <w:p w14:paraId="64F35354" w14:textId="77777777" w:rsidR="00EC07D0" w:rsidRPr="00F412C5" w:rsidRDefault="00EC07D0" w:rsidP="00EC07D0">
      <w:pPr>
        <w:pStyle w:val="Antrat1"/>
        <w:tabs>
          <w:tab w:val="left" w:pos="710"/>
        </w:tabs>
        <w:spacing w:before="0"/>
        <w:ind w:left="0"/>
      </w:pPr>
    </w:p>
    <w:p w14:paraId="65D0B0E7" w14:textId="77777777" w:rsidR="00EC07D0" w:rsidRPr="00F412C5" w:rsidRDefault="00EC07D0" w:rsidP="00EC07D0">
      <w:pPr>
        <w:pStyle w:val="Pagrindinistekstas"/>
      </w:pPr>
      <w:r w:rsidRPr="00F412C5">
        <w:t>Plėvele</w:t>
      </w:r>
      <w:r w:rsidRPr="00F412C5">
        <w:rPr>
          <w:spacing w:val="-9"/>
        </w:rPr>
        <w:t xml:space="preserve"> </w:t>
      </w:r>
      <w:r w:rsidRPr="00F412C5">
        <w:t>dengta</w:t>
      </w:r>
      <w:r w:rsidRPr="00F412C5">
        <w:rPr>
          <w:spacing w:val="-9"/>
        </w:rPr>
        <w:t xml:space="preserve"> </w:t>
      </w:r>
      <w:r w:rsidRPr="00F412C5">
        <w:t>tabletė</w:t>
      </w:r>
      <w:r w:rsidRPr="00F412C5">
        <w:rPr>
          <w:spacing w:val="-9"/>
        </w:rPr>
        <w:t xml:space="preserve"> </w:t>
      </w:r>
      <w:r w:rsidRPr="00F412C5">
        <w:rPr>
          <w:spacing w:val="-2"/>
        </w:rPr>
        <w:t>(tabletė)</w:t>
      </w:r>
    </w:p>
    <w:p w14:paraId="121F83A2" w14:textId="77777777" w:rsidR="00EC07D0" w:rsidRPr="00F412C5" w:rsidRDefault="00EC07D0" w:rsidP="00EC07D0">
      <w:pPr>
        <w:pStyle w:val="Pagrindinistekstas"/>
      </w:pPr>
    </w:p>
    <w:p w14:paraId="5E099F0A" w14:textId="77777777" w:rsidR="00EC07D0" w:rsidRPr="00F412C5" w:rsidRDefault="00EC07D0" w:rsidP="00EC07D0">
      <w:pPr>
        <w:pStyle w:val="Pagrindinistekstas"/>
      </w:pPr>
      <w:r w:rsidRPr="00F412C5">
        <w:t>Šviesiai</w:t>
      </w:r>
      <w:r w:rsidRPr="00F412C5">
        <w:rPr>
          <w:spacing w:val="-2"/>
        </w:rPr>
        <w:t xml:space="preserve"> </w:t>
      </w:r>
      <w:r w:rsidRPr="00F412C5">
        <w:t>mėlynos,</w:t>
      </w:r>
      <w:r w:rsidRPr="00F412C5">
        <w:rPr>
          <w:spacing w:val="-2"/>
        </w:rPr>
        <w:t xml:space="preserve"> </w:t>
      </w:r>
      <w:r w:rsidRPr="00F412C5">
        <w:t>kapsulės</w:t>
      </w:r>
      <w:r w:rsidRPr="00F412C5">
        <w:rPr>
          <w:spacing w:val="-3"/>
        </w:rPr>
        <w:t xml:space="preserve"> </w:t>
      </w:r>
      <w:r w:rsidRPr="00F412C5">
        <w:t>formos</w:t>
      </w:r>
      <w:r w:rsidRPr="00F412C5">
        <w:rPr>
          <w:spacing w:val="-3"/>
        </w:rPr>
        <w:t xml:space="preserve"> </w:t>
      </w:r>
      <w:r w:rsidRPr="00F412C5">
        <w:t>plėvele</w:t>
      </w:r>
      <w:r w:rsidRPr="00F412C5">
        <w:rPr>
          <w:spacing w:val="-3"/>
        </w:rPr>
        <w:t xml:space="preserve"> </w:t>
      </w:r>
      <w:r w:rsidRPr="00F412C5">
        <w:t>dengtos</w:t>
      </w:r>
      <w:r w:rsidRPr="00F412C5">
        <w:rPr>
          <w:spacing w:val="-3"/>
        </w:rPr>
        <w:t xml:space="preserve"> </w:t>
      </w:r>
      <w:r w:rsidRPr="00F412C5">
        <w:t>tabletės,</w:t>
      </w:r>
      <w:r w:rsidRPr="00F412C5">
        <w:rPr>
          <w:spacing w:val="-2"/>
        </w:rPr>
        <w:t xml:space="preserve"> </w:t>
      </w:r>
      <w:r w:rsidRPr="00F412C5">
        <w:t>kurių</w:t>
      </w:r>
      <w:r w:rsidRPr="00F412C5">
        <w:rPr>
          <w:spacing w:val="-2"/>
        </w:rPr>
        <w:t xml:space="preserve"> </w:t>
      </w:r>
      <w:r w:rsidRPr="00F412C5">
        <w:t>vienoje</w:t>
      </w:r>
      <w:r w:rsidRPr="00F412C5">
        <w:rPr>
          <w:spacing w:val="-3"/>
        </w:rPr>
        <w:t xml:space="preserve"> </w:t>
      </w:r>
      <w:r w:rsidRPr="00F412C5">
        <w:t>pusėje</w:t>
      </w:r>
      <w:r w:rsidRPr="00F412C5">
        <w:rPr>
          <w:spacing w:val="-3"/>
        </w:rPr>
        <w:t xml:space="preserve"> </w:t>
      </w:r>
      <w:r>
        <w:rPr>
          <w:spacing w:val="-3"/>
        </w:rPr>
        <w:t>įspausta</w:t>
      </w:r>
      <w:r w:rsidRPr="00F412C5">
        <w:rPr>
          <w:spacing w:val="-7"/>
        </w:rPr>
        <w:t xml:space="preserve"> </w:t>
      </w:r>
      <w:r>
        <w:rPr>
          <w:spacing w:val="-7"/>
        </w:rPr>
        <w:t>„</w:t>
      </w:r>
      <w:r w:rsidRPr="00F412C5">
        <w:t>150“,</w:t>
      </w:r>
      <w:r w:rsidRPr="00F412C5">
        <w:rPr>
          <w:spacing w:val="-5"/>
        </w:rPr>
        <w:t xml:space="preserve"> </w:t>
      </w:r>
      <w:r w:rsidRPr="00F412C5">
        <w:t>o</w:t>
      </w:r>
      <w:r w:rsidRPr="00F412C5">
        <w:rPr>
          <w:spacing w:val="-7"/>
        </w:rPr>
        <w:t xml:space="preserve"> </w:t>
      </w:r>
      <w:r w:rsidRPr="00F412C5">
        <w:t>kita</w:t>
      </w:r>
      <w:r w:rsidRPr="00F412C5">
        <w:rPr>
          <w:spacing w:val="-6"/>
        </w:rPr>
        <w:t xml:space="preserve"> </w:t>
      </w:r>
      <w:r w:rsidRPr="00F412C5">
        <w:t>pusė</w:t>
      </w:r>
      <w:r w:rsidRPr="00F412C5">
        <w:rPr>
          <w:spacing w:val="-7"/>
        </w:rPr>
        <w:t xml:space="preserve"> </w:t>
      </w:r>
      <w:r w:rsidRPr="00F412C5">
        <w:t>yra</w:t>
      </w:r>
      <w:r w:rsidRPr="00F412C5">
        <w:rPr>
          <w:spacing w:val="-7"/>
        </w:rPr>
        <w:t xml:space="preserve"> </w:t>
      </w:r>
      <w:r w:rsidRPr="00F412C5">
        <w:t>lygi</w:t>
      </w:r>
      <w:r>
        <w:t>; tabletės matmenys</w:t>
      </w:r>
      <w:r w:rsidRPr="00F412C5">
        <w:rPr>
          <w:spacing w:val="-6"/>
        </w:rPr>
        <w:t xml:space="preserve"> </w:t>
      </w:r>
      <w:r>
        <w:rPr>
          <w:spacing w:val="-6"/>
        </w:rPr>
        <w:t xml:space="preserve">– </w:t>
      </w:r>
      <w:r w:rsidRPr="00F412C5">
        <w:t>16,5</w:t>
      </w:r>
      <w:r>
        <w:t> x </w:t>
      </w:r>
      <w:r w:rsidRPr="00F412C5">
        <w:t>8,4</w:t>
      </w:r>
      <w:r>
        <w:t> </w:t>
      </w:r>
      <w:r w:rsidRPr="00F412C5">
        <w:t>mm</w:t>
      </w:r>
      <w:r w:rsidRPr="00F412C5">
        <w:rPr>
          <w:spacing w:val="-2"/>
        </w:rPr>
        <w:t>.</w:t>
      </w:r>
    </w:p>
    <w:p w14:paraId="32271D86" w14:textId="77777777" w:rsidR="00EC07D0" w:rsidRPr="00F412C5" w:rsidRDefault="00EC07D0" w:rsidP="00EC07D0">
      <w:pPr>
        <w:pStyle w:val="Pagrindinistekstas"/>
      </w:pPr>
    </w:p>
    <w:p w14:paraId="21A45DD2" w14:textId="77777777" w:rsidR="00EC07D0" w:rsidRPr="00F412C5" w:rsidRDefault="00EC07D0" w:rsidP="00EC07D0">
      <w:pPr>
        <w:pStyle w:val="Pagrindinistekstas"/>
      </w:pPr>
    </w:p>
    <w:p w14:paraId="39B00759" w14:textId="77777777" w:rsidR="00EC07D0" w:rsidRPr="00F412C5" w:rsidRDefault="00EC07D0" w:rsidP="00EC07D0">
      <w:pPr>
        <w:pStyle w:val="Antrat1"/>
        <w:numPr>
          <w:ilvl w:val="0"/>
          <w:numId w:val="39"/>
        </w:numPr>
        <w:tabs>
          <w:tab w:val="left" w:pos="567"/>
        </w:tabs>
        <w:spacing w:before="0"/>
        <w:ind w:left="0" w:firstLine="0"/>
      </w:pPr>
      <w:r w:rsidRPr="00F412C5">
        <w:rPr>
          <w:spacing w:val="-2"/>
        </w:rPr>
        <w:t>KLINIKINĖ</w:t>
      </w:r>
      <w:r w:rsidRPr="00F412C5">
        <w:rPr>
          <w:spacing w:val="2"/>
        </w:rPr>
        <w:t xml:space="preserve"> </w:t>
      </w:r>
      <w:r w:rsidRPr="00F412C5">
        <w:rPr>
          <w:spacing w:val="-2"/>
        </w:rPr>
        <w:t>INFORMACIJA</w:t>
      </w:r>
    </w:p>
    <w:p w14:paraId="3116B4CE" w14:textId="77777777" w:rsidR="00EC07D0" w:rsidRPr="00F412C5" w:rsidRDefault="00EC07D0" w:rsidP="00EC07D0">
      <w:pPr>
        <w:pStyle w:val="Pagrindinistekstas"/>
        <w:rPr>
          <w:b/>
        </w:rPr>
      </w:pPr>
    </w:p>
    <w:p w14:paraId="4F2303A6" w14:textId="77777777" w:rsidR="00EC07D0" w:rsidRPr="00F412C5" w:rsidRDefault="00EC07D0" w:rsidP="00EC07D0">
      <w:pPr>
        <w:pStyle w:val="Antrat2"/>
        <w:numPr>
          <w:ilvl w:val="1"/>
          <w:numId w:val="39"/>
        </w:numPr>
        <w:tabs>
          <w:tab w:val="left" w:pos="567"/>
        </w:tabs>
        <w:ind w:left="0" w:firstLine="0"/>
      </w:pPr>
      <w:r w:rsidRPr="00F412C5">
        <w:rPr>
          <w:spacing w:val="-2"/>
        </w:rPr>
        <w:t>Terapinės</w:t>
      </w:r>
      <w:r w:rsidRPr="00F412C5">
        <w:rPr>
          <w:spacing w:val="3"/>
        </w:rPr>
        <w:t xml:space="preserve"> </w:t>
      </w:r>
      <w:r w:rsidRPr="00F412C5">
        <w:rPr>
          <w:spacing w:val="-2"/>
        </w:rPr>
        <w:t>indikacijos</w:t>
      </w:r>
    </w:p>
    <w:p w14:paraId="0D4FD5B8" w14:textId="77777777" w:rsidR="00EC07D0" w:rsidRPr="00F412C5" w:rsidRDefault="00EC07D0" w:rsidP="00EC07D0">
      <w:pPr>
        <w:pStyle w:val="Antrat2"/>
        <w:tabs>
          <w:tab w:val="left" w:pos="710"/>
        </w:tabs>
        <w:ind w:left="0"/>
      </w:pPr>
    </w:p>
    <w:p w14:paraId="4AC6A239" w14:textId="77777777" w:rsidR="00E27D52" w:rsidRDefault="00EC07D0" w:rsidP="00EC07D0">
      <w:pPr>
        <w:pStyle w:val="Pagrindinistekstas"/>
        <w:rPr>
          <w:spacing w:val="-2"/>
        </w:rPr>
      </w:pPr>
      <w:proofErr w:type="spellStart"/>
      <w:r>
        <w:t>Ivacaftor</w:t>
      </w:r>
      <w:proofErr w:type="spellEnd"/>
      <w:r>
        <w:t xml:space="preserve"> STADA</w:t>
      </w:r>
      <w:r w:rsidRPr="00F412C5">
        <w:rPr>
          <w:spacing w:val="-12"/>
        </w:rPr>
        <w:t xml:space="preserve"> </w:t>
      </w:r>
      <w:r w:rsidRPr="00F412C5">
        <w:rPr>
          <w:spacing w:val="-2"/>
        </w:rPr>
        <w:t>skirt</w:t>
      </w:r>
      <w:r>
        <w:rPr>
          <w:spacing w:val="-2"/>
        </w:rPr>
        <w:t>a</w:t>
      </w:r>
      <w:r w:rsidRPr="00F412C5">
        <w:rPr>
          <w:spacing w:val="-2"/>
        </w:rPr>
        <w:t>s</w:t>
      </w:r>
      <w:r w:rsidR="00E27D52">
        <w:rPr>
          <w:spacing w:val="-2"/>
        </w:rPr>
        <w:t>:</w:t>
      </w:r>
    </w:p>
    <w:p w14:paraId="414A4F41" w14:textId="77777777" w:rsidR="00EC07D0" w:rsidRDefault="00EC07D0" w:rsidP="003606D1">
      <w:pPr>
        <w:pStyle w:val="Pagrindinistekstas"/>
        <w:numPr>
          <w:ilvl w:val="0"/>
          <w:numId w:val="48"/>
        </w:numPr>
        <w:ind w:left="567" w:hanging="567"/>
        <w:rPr>
          <w:spacing w:val="-2"/>
        </w:rPr>
      </w:pPr>
      <w:proofErr w:type="spellStart"/>
      <w:r w:rsidRPr="00F412C5">
        <w:t>monoterapijai</w:t>
      </w:r>
      <w:proofErr w:type="spellEnd"/>
      <w:r w:rsidRPr="00F412C5">
        <w:t xml:space="preserve"> suaugusiesiems, paaugliams ir 6</w:t>
      </w:r>
      <w:r>
        <w:t> </w:t>
      </w:r>
      <w:r w:rsidRPr="00F412C5">
        <w:t>metų bei vyresniems vaikams</w:t>
      </w:r>
      <w:r>
        <w:t xml:space="preserve"> (</w:t>
      </w:r>
      <w:r w:rsidRPr="00F412C5">
        <w:t>sveriantiems</w:t>
      </w:r>
      <w:r w:rsidRPr="00F412C5">
        <w:rPr>
          <w:spacing w:val="40"/>
        </w:rPr>
        <w:t xml:space="preserve"> </w:t>
      </w:r>
      <w:r w:rsidRPr="00F412C5">
        <w:t>25</w:t>
      </w:r>
      <w:r>
        <w:t> </w:t>
      </w:r>
      <w:r w:rsidRPr="00F412C5">
        <w:t>kg arba daugiau</w:t>
      </w:r>
      <w:r>
        <w:t>)</w:t>
      </w:r>
      <w:r w:rsidRPr="00F412C5">
        <w:t xml:space="preserve">, </w:t>
      </w:r>
      <w:r>
        <w:t xml:space="preserve">kurie </w:t>
      </w:r>
      <w:r w:rsidRPr="00F412C5">
        <w:t>serga cistine fibroze (CF)</w:t>
      </w:r>
      <w:r>
        <w:t xml:space="preserve"> ir</w:t>
      </w:r>
      <w:r w:rsidRPr="00F412C5">
        <w:t xml:space="preserve"> kuriems nustatyta cistinės fibrozės membranų</w:t>
      </w:r>
      <w:r w:rsidRPr="00F412C5">
        <w:rPr>
          <w:spacing w:val="-5"/>
        </w:rPr>
        <w:t xml:space="preserve"> </w:t>
      </w:r>
      <w:r w:rsidRPr="00F412C5">
        <w:t>laidumą</w:t>
      </w:r>
      <w:r w:rsidRPr="00F412C5">
        <w:rPr>
          <w:spacing w:val="-6"/>
        </w:rPr>
        <w:t xml:space="preserve"> </w:t>
      </w:r>
      <w:r w:rsidRPr="00F412C5">
        <w:t>reguliuojančio</w:t>
      </w:r>
      <w:r w:rsidRPr="00F412C5">
        <w:rPr>
          <w:spacing w:val="-5"/>
        </w:rPr>
        <w:t xml:space="preserve"> </w:t>
      </w:r>
      <w:r w:rsidRPr="00F412C5">
        <w:t>baltymo</w:t>
      </w:r>
      <w:r w:rsidRPr="00F412C5">
        <w:rPr>
          <w:spacing w:val="-5"/>
        </w:rPr>
        <w:t xml:space="preserve"> </w:t>
      </w:r>
      <w:r w:rsidRPr="00F412C5">
        <w:t>(angl.</w:t>
      </w:r>
      <w:r w:rsidRPr="00F412C5">
        <w:rPr>
          <w:spacing w:val="-5"/>
        </w:rPr>
        <w:t xml:space="preserve"> </w:t>
      </w:r>
      <w:proofErr w:type="spellStart"/>
      <w:r w:rsidRPr="00F412C5">
        <w:rPr>
          <w:i/>
        </w:rPr>
        <w:t>cystic</w:t>
      </w:r>
      <w:proofErr w:type="spellEnd"/>
      <w:r w:rsidRPr="00F412C5">
        <w:rPr>
          <w:i/>
          <w:spacing w:val="-5"/>
        </w:rPr>
        <w:t xml:space="preserve"> </w:t>
      </w:r>
      <w:proofErr w:type="spellStart"/>
      <w:r w:rsidRPr="00F412C5">
        <w:rPr>
          <w:i/>
        </w:rPr>
        <w:t>fibrosis</w:t>
      </w:r>
      <w:proofErr w:type="spellEnd"/>
      <w:r w:rsidRPr="00F412C5">
        <w:rPr>
          <w:i/>
          <w:spacing w:val="-6"/>
        </w:rPr>
        <w:t xml:space="preserve"> </w:t>
      </w:r>
      <w:proofErr w:type="spellStart"/>
      <w:r w:rsidRPr="00F412C5">
        <w:rPr>
          <w:i/>
        </w:rPr>
        <w:t>transmembrane</w:t>
      </w:r>
      <w:proofErr w:type="spellEnd"/>
      <w:r w:rsidRPr="00F412C5">
        <w:rPr>
          <w:i/>
          <w:spacing w:val="-5"/>
        </w:rPr>
        <w:t xml:space="preserve"> </w:t>
      </w:r>
      <w:proofErr w:type="spellStart"/>
      <w:r w:rsidRPr="00F412C5">
        <w:rPr>
          <w:i/>
        </w:rPr>
        <w:t>conductance</w:t>
      </w:r>
      <w:proofErr w:type="spellEnd"/>
      <w:r w:rsidRPr="00F412C5">
        <w:rPr>
          <w:i/>
        </w:rPr>
        <w:t xml:space="preserve"> </w:t>
      </w:r>
      <w:proofErr w:type="spellStart"/>
      <w:r w:rsidRPr="00F412C5">
        <w:rPr>
          <w:i/>
        </w:rPr>
        <w:t>regulator</w:t>
      </w:r>
      <w:proofErr w:type="spellEnd"/>
      <w:r w:rsidRPr="00F412C5">
        <w:rPr>
          <w:i/>
        </w:rPr>
        <w:t>, CFTR</w:t>
      </w:r>
      <w:r w:rsidRPr="00F412C5">
        <w:t xml:space="preserve">) geno </w:t>
      </w:r>
      <w:r w:rsidRPr="00F412C5">
        <w:rPr>
          <w:i/>
        </w:rPr>
        <w:t xml:space="preserve">R117H </w:t>
      </w:r>
      <w:r w:rsidRPr="00F412C5">
        <w:t xml:space="preserve">mutacija arba viena iš vartų mechanizmo (angl. </w:t>
      </w:r>
      <w:proofErr w:type="spellStart"/>
      <w:r w:rsidRPr="00F412C5">
        <w:rPr>
          <w:i/>
        </w:rPr>
        <w:t>gating</w:t>
      </w:r>
      <w:proofErr w:type="spellEnd"/>
      <w:r w:rsidRPr="00F412C5">
        <w:t>)</w:t>
      </w:r>
      <w:r>
        <w:t xml:space="preserve"> </w:t>
      </w:r>
      <w:r w:rsidRPr="00F412C5">
        <w:t>(III</w:t>
      </w:r>
      <w:r>
        <w:t> </w:t>
      </w:r>
      <w:r w:rsidRPr="00F412C5">
        <w:t>klasės)</w:t>
      </w:r>
      <w:r w:rsidRPr="00F412C5">
        <w:rPr>
          <w:spacing w:val="-8"/>
        </w:rPr>
        <w:t xml:space="preserve"> </w:t>
      </w:r>
      <w:r w:rsidRPr="00F412C5">
        <w:t>mutacijų:</w:t>
      </w:r>
      <w:r w:rsidRPr="00F412C5">
        <w:rPr>
          <w:spacing w:val="-9"/>
        </w:rPr>
        <w:t xml:space="preserve"> </w:t>
      </w:r>
      <w:r w:rsidRPr="00F412C5">
        <w:rPr>
          <w:i/>
        </w:rPr>
        <w:t>G551D,</w:t>
      </w:r>
      <w:r w:rsidRPr="00F412C5">
        <w:rPr>
          <w:i/>
          <w:spacing w:val="-9"/>
        </w:rPr>
        <w:t xml:space="preserve"> </w:t>
      </w:r>
      <w:r w:rsidRPr="00F412C5">
        <w:rPr>
          <w:i/>
        </w:rPr>
        <w:t>G1244E,</w:t>
      </w:r>
      <w:r w:rsidRPr="00F412C5">
        <w:rPr>
          <w:i/>
          <w:spacing w:val="-9"/>
        </w:rPr>
        <w:t xml:space="preserve"> </w:t>
      </w:r>
      <w:r w:rsidRPr="00F412C5">
        <w:rPr>
          <w:i/>
        </w:rPr>
        <w:t>G1349D,</w:t>
      </w:r>
      <w:r w:rsidRPr="00F412C5">
        <w:rPr>
          <w:i/>
          <w:spacing w:val="-9"/>
        </w:rPr>
        <w:t xml:space="preserve"> </w:t>
      </w:r>
      <w:r w:rsidRPr="00F412C5">
        <w:rPr>
          <w:i/>
        </w:rPr>
        <w:t>G178R,</w:t>
      </w:r>
      <w:r w:rsidRPr="00F412C5">
        <w:rPr>
          <w:i/>
          <w:spacing w:val="-9"/>
        </w:rPr>
        <w:t xml:space="preserve"> </w:t>
      </w:r>
      <w:r w:rsidRPr="00F412C5">
        <w:rPr>
          <w:i/>
        </w:rPr>
        <w:t>G551S,</w:t>
      </w:r>
      <w:r w:rsidRPr="00F412C5">
        <w:rPr>
          <w:i/>
          <w:spacing w:val="-9"/>
        </w:rPr>
        <w:t xml:space="preserve"> </w:t>
      </w:r>
      <w:r w:rsidRPr="00F412C5">
        <w:rPr>
          <w:i/>
        </w:rPr>
        <w:t>S1251N,</w:t>
      </w:r>
      <w:r w:rsidRPr="00F412C5">
        <w:rPr>
          <w:i/>
          <w:spacing w:val="-9"/>
        </w:rPr>
        <w:t xml:space="preserve"> </w:t>
      </w:r>
      <w:r w:rsidRPr="00F412C5">
        <w:rPr>
          <w:i/>
        </w:rPr>
        <w:t>S1255P,</w:t>
      </w:r>
      <w:r w:rsidRPr="00F412C5">
        <w:rPr>
          <w:i/>
          <w:spacing w:val="-9"/>
        </w:rPr>
        <w:t xml:space="preserve"> </w:t>
      </w:r>
      <w:r w:rsidRPr="00F412C5">
        <w:rPr>
          <w:i/>
        </w:rPr>
        <w:t>S549N</w:t>
      </w:r>
      <w:r w:rsidRPr="00F412C5">
        <w:rPr>
          <w:i/>
          <w:spacing w:val="-10"/>
        </w:rPr>
        <w:t xml:space="preserve"> </w:t>
      </w:r>
      <w:r w:rsidRPr="00F412C5">
        <w:rPr>
          <w:spacing w:val="-4"/>
        </w:rPr>
        <w:t>arba</w:t>
      </w:r>
      <w:r>
        <w:rPr>
          <w:spacing w:val="-4"/>
        </w:rPr>
        <w:t xml:space="preserve"> </w:t>
      </w:r>
      <w:r w:rsidRPr="00F412C5">
        <w:rPr>
          <w:i/>
        </w:rPr>
        <w:t>S549R</w:t>
      </w:r>
      <w:r w:rsidRPr="00F412C5">
        <w:t>,</w:t>
      </w:r>
      <w:r w:rsidRPr="00F412C5">
        <w:rPr>
          <w:spacing w:val="-5"/>
        </w:rPr>
        <w:t xml:space="preserve"> </w:t>
      </w:r>
      <w:r w:rsidRPr="00F412C5">
        <w:t>gydyti</w:t>
      </w:r>
      <w:r w:rsidRPr="00F412C5">
        <w:rPr>
          <w:spacing w:val="-5"/>
        </w:rPr>
        <w:t xml:space="preserve"> </w:t>
      </w:r>
      <w:r w:rsidRPr="00F412C5">
        <w:t>(žr.</w:t>
      </w:r>
      <w:r w:rsidRPr="00F412C5">
        <w:rPr>
          <w:spacing w:val="-4"/>
        </w:rPr>
        <w:t xml:space="preserve"> </w:t>
      </w:r>
      <w:r w:rsidRPr="00F412C5">
        <w:t>4.4</w:t>
      </w:r>
      <w:r w:rsidRPr="00F412C5">
        <w:rPr>
          <w:spacing w:val="-5"/>
        </w:rPr>
        <w:t xml:space="preserve"> </w:t>
      </w:r>
      <w:r w:rsidRPr="00F412C5">
        <w:t>ir</w:t>
      </w:r>
      <w:r w:rsidRPr="00F412C5">
        <w:rPr>
          <w:spacing w:val="-6"/>
        </w:rPr>
        <w:t xml:space="preserve"> </w:t>
      </w:r>
      <w:r w:rsidRPr="00F412C5">
        <w:t>5.1</w:t>
      </w:r>
      <w:r>
        <w:t> </w:t>
      </w:r>
      <w:r w:rsidRPr="00F412C5">
        <w:rPr>
          <w:spacing w:val="-2"/>
        </w:rPr>
        <w:t>skyrius)</w:t>
      </w:r>
      <w:r w:rsidR="00E27D52">
        <w:rPr>
          <w:spacing w:val="-2"/>
        </w:rPr>
        <w:t>;</w:t>
      </w:r>
    </w:p>
    <w:p w14:paraId="5ACF55B1" w14:textId="77777777" w:rsidR="00E27D52" w:rsidRDefault="00E27D52" w:rsidP="00E27D52">
      <w:pPr>
        <w:pStyle w:val="Pagrindinistekstas"/>
        <w:rPr>
          <w:spacing w:val="-2"/>
        </w:rPr>
      </w:pPr>
    </w:p>
    <w:p w14:paraId="5F174269" w14:textId="77777777" w:rsidR="00E27D52" w:rsidRPr="00E27D52" w:rsidRDefault="00D64821" w:rsidP="003606D1">
      <w:pPr>
        <w:pStyle w:val="Pagrindinistekstas"/>
        <w:numPr>
          <w:ilvl w:val="0"/>
          <w:numId w:val="48"/>
        </w:numPr>
        <w:ind w:left="567" w:hanging="567"/>
        <w:rPr>
          <w:spacing w:val="-2"/>
        </w:rPr>
      </w:pPr>
      <w:r>
        <w:rPr>
          <w:spacing w:val="-2"/>
        </w:rPr>
        <w:t>kartu su</w:t>
      </w:r>
      <w:r w:rsidR="00E27D52" w:rsidRPr="00E27D52">
        <w:rPr>
          <w:spacing w:val="-2"/>
        </w:rPr>
        <w:t xml:space="preserve"> </w:t>
      </w:r>
      <w:proofErr w:type="spellStart"/>
      <w:r w:rsidR="00E27D52" w:rsidRPr="00E27D52">
        <w:rPr>
          <w:spacing w:val="-2"/>
        </w:rPr>
        <w:t>tezakaftoro</w:t>
      </w:r>
      <w:proofErr w:type="spellEnd"/>
      <w:r w:rsidR="00E27D52" w:rsidRPr="00E27D52">
        <w:rPr>
          <w:spacing w:val="-2"/>
        </w:rPr>
        <w:t xml:space="preserve"> / </w:t>
      </w:r>
      <w:proofErr w:type="spellStart"/>
      <w:r w:rsidR="00E27D52" w:rsidRPr="00E27D52">
        <w:rPr>
          <w:spacing w:val="-2"/>
        </w:rPr>
        <w:t>ivakaftoro</w:t>
      </w:r>
      <w:proofErr w:type="spellEnd"/>
      <w:r w:rsidR="00E27D52" w:rsidRPr="00E27D52">
        <w:rPr>
          <w:spacing w:val="-2"/>
        </w:rPr>
        <w:t xml:space="preserve"> tabletėmis </w:t>
      </w:r>
      <w:r w:rsidRPr="00E27D52">
        <w:rPr>
          <w:spacing w:val="-2"/>
        </w:rPr>
        <w:t>cistine fibroze (CF)</w:t>
      </w:r>
      <w:r w:rsidRPr="00D64821">
        <w:rPr>
          <w:spacing w:val="-2"/>
        </w:rPr>
        <w:t xml:space="preserve"> </w:t>
      </w:r>
      <w:r w:rsidRPr="00E27D52">
        <w:rPr>
          <w:spacing w:val="-2"/>
        </w:rPr>
        <w:t xml:space="preserve">sergančių </w:t>
      </w:r>
      <w:r w:rsidR="00E27D52" w:rsidRPr="00E27D52">
        <w:rPr>
          <w:spacing w:val="-2"/>
        </w:rPr>
        <w:t>suaugusiųjų, paauglių ir 6</w:t>
      </w:r>
      <w:r w:rsidR="00E27D52">
        <w:rPr>
          <w:spacing w:val="-2"/>
        </w:rPr>
        <w:t> </w:t>
      </w:r>
      <w:r w:rsidR="00E27D52" w:rsidRPr="00E27D52">
        <w:rPr>
          <w:spacing w:val="-2"/>
        </w:rPr>
        <w:t xml:space="preserve">metų bei vyresnių vaikų, kurie yra </w:t>
      </w:r>
      <w:proofErr w:type="spellStart"/>
      <w:r w:rsidR="00E27D52" w:rsidRPr="00E27D52">
        <w:rPr>
          <w:spacing w:val="-2"/>
        </w:rPr>
        <w:t>homozigotiniai</w:t>
      </w:r>
      <w:proofErr w:type="spellEnd"/>
      <w:r w:rsidR="00E27D52" w:rsidRPr="00E27D52">
        <w:rPr>
          <w:spacing w:val="-2"/>
        </w:rPr>
        <w:t xml:space="preserve"> </w:t>
      </w:r>
      <w:r w:rsidR="00E27D52" w:rsidRPr="00E27D52">
        <w:rPr>
          <w:i/>
          <w:iCs/>
          <w:spacing w:val="-2"/>
        </w:rPr>
        <w:t xml:space="preserve">F508del </w:t>
      </w:r>
      <w:r w:rsidR="00E27D52" w:rsidRPr="00E27D52">
        <w:rPr>
          <w:spacing w:val="-2"/>
        </w:rPr>
        <w:t xml:space="preserve">mutacijos atžvilgiu arba </w:t>
      </w:r>
      <w:proofErr w:type="spellStart"/>
      <w:r w:rsidR="00E27D52" w:rsidRPr="00E27D52">
        <w:rPr>
          <w:spacing w:val="-2"/>
        </w:rPr>
        <w:t>heterozigotiniai</w:t>
      </w:r>
      <w:proofErr w:type="spellEnd"/>
      <w:r w:rsidR="00E27D52" w:rsidRPr="00E27D52">
        <w:rPr>
          <w:spacing w:val="-2"/>
        </w:rPr>
        <w:t xml:space="preserve"> </w:t>
      </w:r>
      <w:r w:rsidR="00E27D52" w:rsidRPr="00E27D52">
        <w:rPr>
          <w:i/>
          <w:iCs/>
          <w:spacing w:val="-2"/>
        </w:rPr>
        <w:t xml:space="preserve">F508del </w:t>
      </w:r>
      <w:r w:rsidR="00E27D52" w:rsidRPr="00E27D52">
        <w:rPr>
          <w:spacing w:val="-2"/>
        </w:rPr>
        <w:t xml:space="preserve">mutacijos atžvilgiu ir kuriems yra viena iš šių </w:t>
      </w:r>
      <w:r w:rsidR="00E27D52" w:rsidRPr="00E27D52">
        <w:rPr>
          <w:i/>
          <w:iCs/>
          <w:spacing w:val="-2"/>
        </w:rPr>
        <w:t xml:space="preserve">CFTR </w:t>
      </w:r>
      <w:r w:rsidR="00E27D52" w:rsidRPr="00E27D52">
        <w:rPr>
          <w:spacing w:val="-2"/>
        </w:rPr>
        <w:t xml:space="preserve">3 geno mutacijų: </w:t>
      </w:r>
      <w:r w:rsidR="00E27D52" w:rsidRPr="00E27D52">
        <w:rPr>
          <w:i/>
          <w:iCs/>
          <w:spacing w:val="-2"/>
        </w:rPr>
        <w:t xml:space="preserve">P67L, R117C, L206W, R352Q, A455E, D579G, 711+3A→G, S945L, S977F, R1070W, D1152H, 2789+5G→A, 3272-26A→G </w:t>
      </w:r>
      <w:r w:rsidR="00E27D52" w:rsidRPr="00785476">
        <w:rPr>
          <w:spacing w:val="-2"/>
        </w:rPr>
        <w:t>ir</w:t>
      </w:r>
      <w:r w:rsidR="00E27D52" w:rsidRPr="00E27D52">
        <w:rPr>
          <w:i/>
          <w:iCs/>
          <w:spacing w:val="-2"/>
        </w:rPr>
        <w:t xml:space="preserve"> 3849+10kbC→T</w:t>
      </w:r>
      <w:r w:rsidR="00E27D52" w:rsidRPr="00E27D52">
        <w:rPr>
          <w:spacing w:val="-2"/>
        </w:rPr>
        <w:t>, gydymui</w:t>
      </w:r>
      <w:r w:rsidR="006F5B75">
        <w:rPr>
          <w:spacing w:val="-2"/>
        </w:rPr>
        <w:t>.</w:t>
      </w:r>
    </w:p>
    <w:p w14:paraId="1A5BB18E" w14:textId="77777777" w:rsidR="00EC07D0" w:rsidRDefault="00EC07D0" w:rsidP="00EC07D0">
      <w:pPr>
        <w:pStyle w:val="Pagrindinistekstas"/>
        <w:rPr>
          <w:spacing w:val="-2"/>
        </w:rPr>
      </w:pPr>
    </w:p>
    <w:p w14:paraId="4AB74E48" w14:textId="77777777" w:rsidR="00EC07D0" w:rsidRPr="00F412C5" w:rsidRDefault="00EC07D0" w:rsidP="00EC07D0">
      <w:pPr>
        <w:pStyle w:val="Antrat2"/>
        <w:numPr>
          <w:ilvl w:val="1"/>
          <w:numId w:val="39"/>
        </w:numPr>
        <w:tabs>
          <w:tab w:val="left" w:pos="567"/>
        </w:tabs>
        <w:ind w:left="0" w:firstLine="0"/>
      </w:pPr>
      <w:r w:rsidRPr="00F412C5">
        <w:t>Dozavimas</w:t>
      </w:r>
      <w:r w:rsidRPr="00F412C5">
        <w:rPr>
          <w:spacing w:val="-10"/>
        </w:rPr>
        <w:t xml:space="preserve"> </w:t>
      </w:r>
      <w:r w:rsidRPr="00F412C5">
        <w:t>ir</w:t>
      </w:r>
      <w:r w:rsidRPr="00F412C5">
        <w:rPr>
          <w:spacing w:val="-10"/>
        </w:rPr>
        <w:t xml:space="preserve"> </w:t>
      </w:r>
      <w:r w:rsidRPr="00F412C5">
        <w:t>vartojimo</w:t>
      </w:r>
      <w:r w:rsidRPr="00F412C5">
        <w:rPr>
          <w:spacing w:val="-9"/>
        </w:rPr>
        <w:t xml:space="preserve"> </w:t>
      </w:r>
      <w:r w:rsidRPr="00F412C5">
        <w:rPr>
          <w:spacing w:val="-2"/>
        </w:rPr>
        <w:t>metodas</w:t>
      </w:r>
    </w:p>
    <w:p w14:paraId="7542F4BF" w14:textId="77777777" w:rsidR="00EC07D0" w:rsidRDefault="00EC07D0" w:rsidP="00EC07D0">
      <w:pPr>
        <w:pStyle w:val="Pagrindinistekstas"/>
      </w:pPr>
    </w:p>
    <w:p w14:paraId="24B4465D" w14:textId="77777777" w:rsidR="00EC07D0" w:rsidRPr="00F412C5" w:rsidRDefault="00EC07D0" w:rsidP="00EC07D0">
      <w:pPr>
        <w:pStyle w:val="Pagrindinistekstas"/>
      </w:pPr>
      <w:proofErr w:type="spellStart"/>
      <w:r>
        <w:t>Ivacaftor</w:t>
      </w:r>
      <w:proofErr w:type="spellEnd"/>
      <w:r>
        <w:t xml:space="preserve"> STADA</w:t>
      </w:r>
      <w:r w:rsidRPr="00F412C5">
        <w:t xml:space="preserve"> turi skirti tik gydytojai, turintys cistinės fibrozės gydymo patirties. Jei paciento genotipas nėra žinomas, prieš pradedant gydymą reikia tiksliu ir </w:t>
      </w:r>
      <w:r>
        <w:t>patvirtintu</w:t>
      </w:r>
      <w:r w:rsidRPr="00F412C5">
        <w:t xml:space="preserve"> </w:t>
      </w:r>
      <w:proofErr w:type="spellStart"/>
      <w:r w:rsidRPr="00F412C5">
        <w:t>genotipavimo</w:t>
      </w:r>
      <w:proofErr w:type="spellEnd"/>
      <w:r w:rsidRPr="00F412C5">
        <w:t xml:space="preserve"> metodu patvirtinti nurodytos</w:t>
      </w:r>
      <w:r w:rsidRPr="00F412C5">
        <w:rPr>
          <w:spacing w:val="-3"/>
        </w:rPr>
        <w:t xml:space="preserve"> </w:t>
      </w:r>
      <w:r w:rsidRPr="00F412C5">
        <w:t>mutacijos</w:t>
      </w:r>
      <w:r w:rsidRPr="00F412C5">
        <w:rPr>
          <w:spacing w:val="-3"/>
        </w:rPr>
        <w:t xml:space="preserve"> </w:t>
      </w:r>
      <w:r w:rsidRPr="00F412C5">
        <w:t>buvimą</w:t>
      </w:r>
      <w:r w:rsidRPr="00F412C5">
        <w:rPr>
          <w:spacing w:val="-3"/>
        </w:rPr>
        <w:t xml:space="preserve"> </w:t>
      </w:r>
      <w:r w:rsidRPr="00F412C5">
        <w:rPr>
          <w:i/>
        </w:rPr>
        <w:t>CFTR</w:t>
      </w:r>
      <w:r w:rsidRPr="00F412C5">
        <w:rPr>
          <w:i/>
          <w:spacing w:val="-2"/>
        </w:rPr>
        <w:t xml:space="preserve"> </w:t>
      </w:r>
      <w:r w:rsidRPr="00F412C5">
        <w:t>gene</w:t>
      </w:r>
      <w:r w:rsidRPr="00F412C5">
        <w:rPr>
          <w:spacing w:val="-3"/>
        </w:rPr>
        <w:t xml:space="preserve"> </w:t>
      </w:r>
      <w:r w:rsidRPr="00F412C5">
        <w:t>(žr.</w:t>
      </w:r>
      <w:r w:rsidRPr="00F412C5">
        <w:rPr>
          <w:spacing w:val="-2"/>
        </w:rPr>
        <w:t xml:space="preserve"> </w:t>
      </w:r>
      <w:r w:rsidRPr="00F412C5">
        <w:t>4.1</w:t>
      </w:r>
      <w:r>
        <w:t> </w:t>
      </w:r>
      <w:r w:rsidRPr="00F412C5">
        <w:t>skyrių).</w:t>
      </w:r>
      <w:r w:rsidRPr="00F412C5">
        <w:rPr>
          <w:spacing w:val="-2"/>
        </w:rPr>
        <w:t xml:space="preserve"> </w:t>
      </w:r>
      <w:r w:rsidRPr="00F412C5">
        <w:t>Su</w:t>
      </w:r>
      <w:r w:rsidRPr="00F412C5">
        <w:rPr>
          <w:spacing w:val="-2"/>
        </w:rPr>
        <w:t xml:space="preserve"> </w:t>
      </w:r>
      <w:r w:rsidRPr="00F412C5">
        <w:rPr>
          <w:i/>
        </w:rPr>
        <w:t>R117H</w:t>
      </w:r>
      <w:r w:rsidRPr="00F412C5">
        <w:rPr>
          <w:i/>
          <w:spacing w:val="-4"/>
        </w:rPr>
        <w:t xml:space="preserve"> </w:t>
      </w:r>
      <w:r w:rsidRPr="00F412C5">
        <w:t>mutacija</w:t>
      </w:r>
      <w:r w:rsidRPr="00F412C5">
        <w:rPr>
          <w:spacing w:val="-3"/>
        </w:rPr>
        <w:t xml:space="preserve"> </w:t>
      </w:r>
      <w:r w:rsidRPr="00F412C5">
        <w:t>nustatyto</w:t>
      </w:r>
      <w:r w:rsidRPr="00F412C5">
        <w:rPr>
          <w:spacing w:val="-2"/>
        </w:rPr>
        <w:t xml:space="preserve"> </w:t>
      </w:r>
      <w:r w:rsidR="00407CB8" w:rsidRPr="00F412C5">
        <w:t>poli</w:t>
      </w:r>
      <w:r w:rsidR="00407CB8">
        <w:rPr>
          <w:spacing w:val="-4"/>
        </w:rPr>
        <w:t> </w:t>
      </w:r>
      <w:r w:rsidRPr="00F412C5">
        <w:t>T</w:t>
      </w:r>
      <w:r w:rsidRPr="00F412C5">
        <w:rPr>
          <w:spacing w:val="-3"/>
        </w:rPr>
        <w:t xml:space="preserve"> </w:t>
      </w:r>
      <w:r w:rsidRPr="00F412C5">
        <w:t>varianto fazę reikia nustatyti laikantis vietinių klinikinių rekomendacijų.</w:t>
      </w:r>
    </w:p>
    <w:p w14:paraId="32FC24BE" w14:textId="77777777" w:rsidR="00EC07D0" w:rsidRDefault="00EC07D0" w:rsidP="00EC07D0">
      <w:pPr>
        <w:pStyle w:val="Pagrindinistekstas"/>
      </w:pPr>
    </w:p>
    <w:p w14:paraId="0E1A6764" w14:textId="77777777" w:rsidR="00EC07D0" w:rsidRPr="00F412C5" w:rsidRDefault="00EC07D0" w:rsidP="00EC07D0">
      <w:pPr>
        <w:pStyle w:val="Pagrindinistekstas"/>
      </w:pPr>
      <w:r w:rsidRPr="00F412C5">
        <w:rPr>
          <w:spacing w:val="-2"/>
          <w:u w:val="single"/>
        </w:rPr>
        <w:t>Dozavimas</w:t>
      </w:r>
    </w:p>
    <w:p w14:paraId="25FD1D0E" w14:textId="77777777" w:rsidR="00EC07D0" w:rsidRDefault="00EC07D0" w:rsidP="00EC07D0">
      <w:pPr>
        <w:pStyle w:val="Pagrindinistekstas"/>
      </w:pPr>
    </w:p>
    <w:p w14:paraId="7A505EA0" w14:textId="77777777" w:rsidR="00EC07D0" w:rsidRPr="00F412C5" w:rsidRDefault="00EC07D0" w:rsidP="00EC07D0">
      <w:pPr>
        <w:pStyle w:val="Pagrindinistekstas"/>
      </w:pPr>
      <w:r w:rsidRPr="00F412C5">
        <w:t>Suaugusiesiems,</w:t>
      </w:r>
      <w:r w:rsidRPr="00F412C5">
        <w:rPr>
          <w:spacing w:val="-9"/>
        </w:rPr>
        <w:t xml:space="preserve"> </w:t>
      </w:r>
      <w:r w:rsidRPr="00F412C5">
        <w:t>paaugliams</w:t>
      </w:r>
      <w:r w:rsidRPr="00F412C5">
        <w:rPr>
          <w:spacing w:val="-9"/>
        </w:rPr>
        <w:t xml:space="preserve"> </w:t>
      </w:r>
      <w:r w:rsidRPr="00F412C5">
        <w:t>ir</w:t>
      </w:r>
      <w:r w:rsidRPr="00F412C5">
        <w:rPr>
          <w:spacing w:val="-8"/>
        </w:rPr>
        <w:t xml:space="preserve"> </w:t>
      </w:r>
      <w:r w:rsidRPr="00F412C5">
        <w:t>6</w:t>
      </w:r>
      <w:r>
        <w:t> </w:t>
      </w:r>
      <w:r w:rsidRPr="00F412C5">
        <w:t>metų</w:t>
      </w:r>
      <w:r w:rsidRPr="00F412C5">
        <w:rPr>
          <w:spacing w:val="-8"/>
        </w:rPr>
        <w:t xml:space="preserve"> </w:t>
      </w:r>
      <w:r w:rsidRPr="00F412C5">
        <w:t>bei</w:t>
      </w:r>
      <w:r w:rsidRPr="00F412C5">
        <w:rPr>
          <w:spacing w:val="-8"/>
        </w:rPr>
        <w:t xml:space="preserve"> </w:t>
      </w:r>
      <w:r w:rsidRPr="00F412C5">
        <w:t>vyresniems</w:t>
      </w:r>
      <w:r w:rsidRPr="00F412C5">
        <w:rPr>
          <w:spacing w:val="-9"/>
        </w:rPr>
        <w:t xml:space="preserve"> </w:t>
      </w:r>
      <w:r w:rsidRPr="00F412C5">
        <w:t>vaikams</w:t>
      </w:r>
      <w:r w:rsidR="00407CB8">
        <w:t xml:space="preserve"> dozę</w:t>
      </w:r>
      <w:r w:rsidRPr="00F412C5">
        <w:rPr>
          <w:spacing w:val="-9"/>
        </w:rPr>
        <w:t xml:space="preserve"> </w:t>
      </w:r>
      <w:r w:rsidRPr="00F412C5">
        <w:t>reikia</w:t>
      </w:r>
      <w:r w:rsidRPr="00F412C5">
        <w:rPr>
          <w:spacing w:val="-10"/>
        </w:rPr>
        <w:t xml:space="preserve"> </w:t>
      </w:r>
      <w:r>
        <w:t>skir</w:t>
      </w:r>
      <w:r w:rsidR="00407CB8">
        <w:t>ti</w:t>
      </w:r>
      <w:r>
        <w:rPr>
          <w:spacing w:val="-2"/>
        </w:rPr>
        <w:t xml:space="preserve"> </w:t>
      </w:r>
      <w:r w:rsidR="00407CB8">
        <w:t>pagal</w:t>
      </w:r>
      <w:r w:rsidR="00823821">
        <w:t xml:space="preserve"> nurodymus</w:t>
      </w:r>
      <w:r w:rsidR="00407CB8">
        <w:rPr>
          <w:spacing w:val="-2"/>
        </w:rPr>
        <w:t xml:space="preserve"> </w:t>
      </w:r>
      <w:r w:rsidRPr="00F412C5">
        <w:t>1</w:t>
      </w:r>
      <w:r>
        <w:t> </w:t>
      </w:r>
      <w:r w:rsidRPr="00F412C5">
        <w:rPr>
          <w:spacing w:val="-2"/>
        </w:rPr>
        <w:t>lentelėje.</w:t>
      </w:r>
    </w:p>
    <w:p w14:paraId="784B1755" w14:textId="77777777" w:rsidR="00EC07D0" w:rsidRPr="00F412C5" w:rsidRDefault="00EC07D0" w:rsidP="00EC07D0">
      <w:pPr>
        <w:pStyle w:val="Pagrindinistekstas"/>
      </w:pPr>
    </w:p>
    <w:p w14:paraId="73CB17C7" w14:textId="77777777" w:rsidR="00EC07D0" w:rsidRPr="00F412C5" w:rsidRDefault="00EC07D0" w:rsidP="00BF79C1">
      <w:pPr>
        <w:pStyle w:val="Antrat2"/>
        <w:keepNext/>
        <w:ind w:left="0"/>
      </w:pPr>
      <w:r w:rsidRPr="00F412C5">
        <w:t>1</w:t>
      </w:r>
      <w:r>
        <w:t> </w:t>
      </w:r>
      <w:r w:rsidRPr="00F412C5">
        <w:t>lentelė.</w:t>
      </w:r>
      <w:r w:rsidRPr="00F412C5">
        <w:rPr>
          <w:spacing w:val="-8"/>
        </w:rPr>
        <w:t xml:space="preserve"> </w:t>
      </w:r>
      <w:r w:rsidRPr="00F412C5">
        <w:t>Dozavimo</w:t>
      </w:r>
      <w:r w:rsidRPr="00F412C5">
        <w:rPr>
          <w:spacing w:val="-8"/>
        </w:rPr>
        <w:t xml:space="preserve"> </w:t>
      </w:r>
      <w:r w:rsidRPr="00F412C5">
        <w:rPr>
          <w:spacing w:val="-2"/>
        </w:rPr>
        <w:t>rekomendacijos</w:t>
      </w:r>
    </w:p>
    <w:p w14:paraId="515C2FE4" w14:textId="77777777" w:rsidR="00EC07D0" w:rsidRPr="00F412C5" w:rsidRDefault="00EC07D0" w:rsidP="00BF79C1">
      <w:pPr>
        <w:pStyle w:val="Pagrindinistekstas"/>
        <w:keepNext/>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3282"/>
        <w:gridCol w:w="3398"/>
        <w:gridCol w:w="10"/>
      </w:tblGrid>
      <w:tr w:rsidR="00EC07D0" w:rsidRPr="00F412C5" w14:paraId="51AAC877" w14:textId="77777777" w:rsidTr="00544F82">
        <w:trPr>
          <w:gridAfter w:val="1"/>
          <w:wAfter w:w="10" w:type="dxa"/>
          <w:trHeight w:val="324"/>
        </w:trPr>
        <w:tc>
          <w:tcPr>
            <w:tcW w:w="2382" w:type="dxa"/>
          </w:tcPr>
          <w:p w14:paraId="58A62EBE" w14:textId="77777777" w:rsidR="00EC07D0" w:rsidRPr="00F412C5" w:rsidRDefault="00E27D52" w:rsidP="00BF79C1">
            <w:pPr>
              <w:pStyle w:val="TableParagraph"/>
              <w:keepNext/>
              <w:ind w:left="0"/>
              <w:jc w:val="center"/>
              <w:rPr>
                <w:b/>
              </w:rPr>
            </w:pPr>
            <w:r w:rsidRPr="00E27D52">
              <w:rPr>
                <w:b/>
              </w:rPr>
              <w:t xml:space="preserve">Amžius / </w:t>
            </w:r>
            <w:r w:rsidR="009022A9">
              <w:rPr>
                <w:b/>
              </w:rPr>
              <w:t xml:space="preserve">kūno </w:t>
            </w:r>
            <w:r w:rsidRPr="00E27D52">
              <w:rPr>
                <w:b/>
              </w:rPr>
              <w:t>svoris</w:t>
            </w:r>
          </w:p>
        </w:tc>
        <w:tc>
          <w:tcPr>
            <w:tcW w:w="3282" w:type="dxa"/>
          </w:tcPr>
          <w:p w14:paraId="7A5C24F5" w14:textId="77777777" w:rsidR="00EC07D0" w:rsidRPr="00F412C5" w:rsidRDefault="00EC07D0" w:rsidP="00BF79C1">
            <w:pPr>
              <w:pStyle w:val="TableParagraph"/>
              <w:keepNext/>
              <w:ind w:left="0"/>
              <w:jc w:val="center"/>
              <w:rPr>
                <w:b/>
              </w:rPr>
            </w:pPr>
            <w:r w:rsidRPr="00F412C5">
              <w:rPr>
                <w:b/>
              </w:rPr>
              <w:t>Ryt</w:t>
            </w:r>
            <w:r w:rsidR="00E27D52">
              <w:rPr>
                <w:b/>
              </w:rPr>
              <w:t>inė dozė</w:t>
            </w:r>
          </w:p>
        </w:tc>
        <w:tc>
          <w:tcPr>
            <w:tcW w:w="3398" w:type="dxa"/>
          </w:tcPr>
          <w:p w14:paraId="3C02C776" w14:textId="77777777" w:rsidR="00EC07D0" w:rsidRPr="00F412C5" w:rsidRDefault="00EC07D0" w:rsidP="00BF79C1">
            <w:pPr>
              <w:pStyle w:val="TableParagraph"/>
              <w:keepNext/>
              <w:ind w:left="0"/>
              <w:jc w:val="center"/>
              <w:rPr>
                <w:b/>
              </w:rPr>
            </w:pPr>
            <w:r w:rsidRPr="00F412C5">
              <w:rPr>
                <w:b/>
              </w:rPr>
              <w:t>Vakar</w:t>
            </w:r>
            <w:r w:rsidR="00E27D52">
              <w:rPr>
                <w:b/>
              </w:rPr>
              <w:t>inė dozė</w:t>
            </w:r>
          </w:p>
        </w:tc>
      </w:tr>
      <w:tr w:rsidR="00EC07D0" w:rsidRPr="00F412C5" w14:paraId="730A5B63" w14:textId="77777777" w:rsidTr="00544F82">
        <w:trPr>
          <w:gridAfter w:val="1"/>
          <w:wAfter w:w="10" w:type="dxa"/>
          <w:trHeight w:val="305"/>
        </w:trPr>
        <w:tc>
          <w:tcPr>
            <w:tcW w:w="9062" w:type="dxa"/>
            <w:gridSpan w:val="3"/>
          </w:tcPr>
          <w:p w14:paraId="1FD96BD4" w14:textId="77777777" w:rsidR="00EC07D0" w:rsidRPr="00F412C5" w:rsidRDefault="00EC07D0" w:rsidP="00544F82">
            <w:pPr>
              <w:pStyle w:val="TableParagraph"/>
              <w:ind w:left="0"/>
              <w:jc w:val="center"/>
              <w:rPr>
                <w:b/>
              </w:rPr>
            </w:pPr>
            <w:proofErr w:type="spellStart"/>
            <w:r w:rsidRPr="00F412C5">
              <w:rPr>
                <w:b/>
              </w:rPr>
              <w:t>Ivakaftoro</w:t>
            </w:r>
            <w:proofErr w:type="spellEnd"/>
            <w:r w:rsidRPr="00F412C5">
              <w:rPr>
                <w:b/>
                <w:spacing w:val="-14"/>
              </w:rPr>
              <w:t xml:space="preserve"> </w:t>
            </w:r>
            <w:proofErr w:type="spellStart"/>
            <w:r w:rsidRPr="00F412C5">
              <w:rPr>
                <w:b/>
                <w:spacing w:val="-2"/>
              </w:rPr>
              <w:t>monoterapija</w:t>
            </w:r>
            <w:proofErr w:type="spellEnd"/>
          </w:p>
        </w:tc>
      </w:tr>
      <w:tr w:rsidR="00EC07D0" w:rsidRPr="00F412C5" w14:paraId="157AFDF5" w14:textId="77777777" w:rsidTr="00544F82">
        <w:trPr>
          <w:gridAfter w:val="1"/>
          <w:wAfter w:w="10" w:type="dxa"/>
          <w:trHeight w:val="505"/>
        </w:trPr>
        <w:tc>
          <w:tcPr>
            <w:tcW w:w="2382" w:type="dxa"/>
          </w:tcPr>
          <w:p w14:paraId="6F60C7B8" w14:textId="77777777" w:rsidR="00EC07D0" w:rsidRPr="00F412C5" w:rsidRDefault="00EC07D0" w:rsidP="00482A7D">
            <w:pPr>
              <w:pStyle w:val="TableParagraph"/>
              <w:ind w:left="0"/>
            </w:pPr>
            <w:r w:rsidRPr="00F412C5">
              <w:t>6</w:t>
            </w:r>
            <w:r>
              <w:t> </w:t>
            </w:r>
            <w:r w:rsidRPr="00F412C5">
              <w:t>metų</w:t>
            </w:r>
            <w:r w:rsidRPr="00F412C5">
              <w:rPr>
                <w:spacing w:val="-3"/>
              </w:rPr>
              <w:t xml:space="preserve"> </w:t>
            </w:r>
            <w:r w:rsidRPr="00F412C5">
              <w:t>ir</w:t>
            </w:r>
            <w:r w:rsidRPr="00F412C5">
              <w:rPr>
                <w:spacing w:val="-3"/>
              </w:rPr>
              <w:t xml:space="preserve"> </w:t>
            </w:r>
            <w:r w:rsidRPr="00F412C5">
              <w:rPr>
                <w:spacing w:val="-2"/>
              </w:rPr>
              <w:t>vyresni,</w:t>
            </w:r>
          </w:p>
          <w:p w14:paraId="6EDAC744" w14:textId="77777777" w:rsidR="00EC07D0" w:rsidRPr="00F412C5" w:rsidRDefault="00EC07D0" w:rsidP="00482A7D">
            <w:pPr>
              <w:pStyle w:val="TableParagraph"/>
              <w:ind w:left="0"/>
            </w:pPr>
            <w:r w:rsidRPr="00F412C5">
              <w:t>≥</w:t>
            </w:r>
            <w:r>
              <w:rPr>
                <w:spacing w:val="-3"/>
              </w:rPr>
              <w:t> </w:t>
            </w:r>
            <w:r w:rsidRPr="00F412C5">
              <w:t>25</w:t>
            </w:r>
            <w:r>
              <w:t> </w:t>
            </w:r>
            <w:r w:rsidRPr="00F412C5">
              <w:rPr>
                <w:spacing w:val="-5"/>
              </w:rPr>
              <w:t>kg</w:t>
            </w:r>
          </w:p>
        </w:tc>
        <w:tc>
          <w:tcPr>
            <w:tcW w:w="3282" w:type="dxa"/>
          </w:tcPr>
          <w:p w14:paraId="5A1B6B6C" w14:textId="77777777" w:rsidR="00EC07D0" w:rsidRPr="00F412C5" w:rsidRDefault="00EC07D0" w:rsidP="00482A7D">
            <w:pPr>
              <w:pStyle w:val="TableParagraph"/>
              <w:ind w:left="0"/>
            </w:pPr>
            <w:r w:rsidRPr="00F412C5">
              <w:t>Viena</w:t>
            </w:r>
            <w:r w:rsidRPr="00F412C5">
              <w:rPr>
                <w:spacing w:val="-7"/>
              </w:rPr>
              <w:t xml:space="preserve"> </w:t>
            </w:r>
            <w:proofErr w:type="spellStart"/>
            <w:r w:rsidRPr="00F412C5">
              <w:t>ivakaftoro</w:t>
            </w:r>
            <w:proofErr w:type="spellEnd"/>
            <w:r w:rsidRPr="00F412C5">
              <w:rPr>
                <w:spacing w:val="-6"/>
              </w:rPr>
              <w:t xml:space="preserve"> </w:t>
            </w:r>
            <w:r w:rsidRPr="00F412C5">
              <w:t>150</w:t>
            </w:r>
            <w:r>
              <w:t> </w:t>
            </w:r>
            <w:r w:rsidRPr="00F412C5">
              <w:t>mg</w:t>
            </w:r>
            <w:r w:rsidRPr="00F412C5">
              <w:rPr>
                <w:spacing w:val="-6"/>
              </w:rPr>
              <w:t xml:space="preserve"> </w:t>
            </w:r>
            <w:r w:rsidRPr="00F412C5">
              <w:rPr>
                <w:spacing w:val="-2"/>
              </w:rPr>
              <w:t>tabletė</w:t>
            </w:r>
          </w:p>
        </w:tc>
        <w:tc>
          <w:tcPr>
            <w:tcW w:w="3398" w:type="dxa"/>
          </w:tcPr>
          <w:p w14:paraId="68F4E17A" w14:textId="77777777" w:rsidR="00EC07D0" w:rsidRPr="00F412C5" w:rsidRDefault="00EC07D0" w:rsidP="00482A7D">
            <w:pPr>
              <w:pStyle w:val="TableParagraph"/>
              <w:ind w:left="0"/>
            </w:pPr>
            <w:r w:rsidRPr="00F412C5">
              <w:t>Viena</w:t>
            </w:r>
            <w:r w:rsidRPr="00F412C5">
              <w:rPr>
                <w:spacing w:val="-8"/>
              </w:rPr>
              <w:t xml:space="preserve"> </w:t>
            </w:r>
            <w:proofErr w:type="spellStart"/>
            <w:r w:rsidRPr="00F412C5">
              <w:t>ivakaftoro</w:t>
            </w:r>
            <w:proofErr w:type="spellEnd"/>
            <w:r w:rsidRPr="00F412C5">
              <w:rPr>
                <w:spacing w:val="-7"/>
              </w:rPr>
              <w:t xml:space="preserve"> </w:t>
            </w:r>
            <w:r w:rsidRPr="00F412C5">
              <w:t>150</w:t>
            </w:r>
            <w:r>
              <w:t> </w:t>
            </w:r>
            <w:r w:rsidRPr="00F412C5">
              <w:rPr>
                <w:spacing w:val="-5"/>
              </w:rPr>
              <w:t>mg</w:t>
            </w:r>
            <w:r>
              <w:rPr>
                <w:spacing w:val="-5"/>
              </w:rPr>
              <w:t xml:space="preserve"> </w:t>
            </w:r>
            <w:r w:rsidRPr="00F412C5">
              <w:rPr>
                <w:spacing w:val="-2"/>
              </w:rPr>
              <w:t>tabletė</w:t>
            </w:r>
          </w:p>
        </w:tc>
      </w:tr>
      <w:tr w:rsidR="00B12770" w:rsidRPr="00F412C5" w14:paraId="41B20A21" w14:textId="77777777" w:rsidTr="003606D1">
        <w:trPr>
          <w:trHeight w:val="295"/>
        </w:trPr>
        <w:tc>
          <w:tcPr>
            <w:tcW w:w="9072" w:type="dxa"/>
            <w:gridSpan w:val="4"/>
          </w:tcPr>
          <w:p w14:paraId="2A6D646A" w14:textId="77777777" w:rsidR="00B12770" w:rsidRPr="003606D1" w:rsidRDefault="00B12770" w:rsidP="00544F82">
            <w:pPr>
              <w:pStyle w:val="TableParagraph"/>
              <w:ind w:left="0"/>
              <w:jc w:val="center"/>
              <w:rPr>
                <w:b/>
                <w:bCs/>
              </w:rPr>
            </w:pPr>
            <w:proofErr w:type="spellStart"/>
            <w:r w:rsidRPr="003606D1">
              <w:rPr>
                <w:b/>
                <w:bCs/>
              </w:rPr>
              <w:lastRenderedPageBreak/>
              <w:t>Ivakaftoro</w:t>
            </w:r>
            <w:proofErr w:type="spellEnd"/>
            <w:r w:rsidRPr="003606D1">
              <w:rPr>
                <w:b/>
                <w:bCs/>
              </w:rPr>
              <w:t xml:space="preserve"> derinys su </w:t>
            </w:r>
            <w:proofErr w:type="spellStart"/>
            <w:r w:rsidRPr="003606D1">
              <w:rPr>
                <w:b/>
                <w:bCs/>
              </w:rPr>
              <w:t>tezakaftoru</w:t>
            </w:r>
            <w:proofErr w:type="spellEnd"/>
            <w:r w:rsidRPr="003606D1">
              <w:rPr>
                <w:b/>
                <w:bCs/>
              </w:rPr>
              <w:t xml:space="preserve"> / </w:t>
            </w:r>
            <w:proofErr w:type="spellStart"/>
            <w:r w:rsidRPr="003606D1">
              <w:rPr>
                <w:b/>
                <w:bCs/>
              </w:rPr>
              <w:t>ivakaftoru</w:t>
            </w:r>
            <w:proofErr w:type="spellEnd"/>
          </w:p>
        </w:tc>
      </w:tr>
      <w:tr w:rsidR="00E27D52" w:rsidRPr="00F412C5" w14:paraId="50C1A2BB" w14:textId="77777777" w:rsidTr="00544F82">
        <w:trPr>
          <w:trHeight w:val="505"/>
        </w:trPr>
        <w:tc>
          <w:tcPr>
            <w:tcW w:w="2382" w:type="dxa"/>
          </w:tcPr>
          <w:p w14:paraId="663B62BC" w14:textId="77777777" w:rsidR="00E27D52" w:rsidRPr="00F412C5" w:rsidRDefault="00E27D52" w:rsidP="00482A7D">
            <w:pPr>
              <w:pStyle w:val="TableParagraph"/>
              <w:ind w:left="0"/>
            </w:pPr>
            <w:r w:rsidRPr="00E27D52">
              <w:t xml:space="preserve">Nuo 6 iki </w:t>
            </w:r>
            <w:r w:rsidR="00B12770">
              <w:t>&lt; </w:t>
            </w:r>
            <w:r w:rsidRPr="00E27D52">
              <w:t>12</w:t>
            </w:r>
            <w:r w:rsidR="00B12770">
              <w:t> metų</w:t>
            </w:r>
            <w:r w:rsidRPr="00E27D52">
              <w:t xml:space="preserve">, </w:t>
            </w:r>
            <w:r w:rsidR="00B12770">
              <w:t>&lt; </w:t>
            </w:r>
            <w:r w:rsidRPr="00E27D52">
              <w:t>30</w:t>
            </w:r>
            <w:r w:rsidR="00B12770">
              <w:t> kg</w:t>
            </w:r>
          </w:p>
        </w:tc>
        <w:tc>
          <w:tcPr>
            <w:tcW w:w="3282" w:type="dxa"/>
          </w:tcPr>
          <w:p w14:paraId="0F47C2D5" w14:textId="77777777" w:rsidR="00E27D52" w:rsidRPr="00F412C5" w:rsidRDefault="00B12770" w:rsidP="00482A7D">
            <w:pPr>
              <w:pStyle w:val="TableParagraph"/>
              <w:ind w:left="0"/>
            </w:pPr>
            <w:r w:rsidRPr="00B12770">
              <w:t xml:space="preserve">Viena </w:t>
            </w:r>
            <w:proofErr w:type="spellStart"/>
            <w:r w:rsidRPr="00B12770">
              <w:t>tezakaftoro</w:t>
            </w:r>
            <w:proofErr w:type="spellEnd"/>
            <w:r w:rsidRPr="00B12770">
              <w:t xml:space="preserve"> 50</w:t>
            </w:r>
            <w:r>
              <w:t> mg</w:t>
            </w:r>
            <w:r w:rsidRPr="00B12770">
              <w:t xml:space="preserve"> / </w:t>
            </w:r>
            <w:proofErr w:type="spellStart"/>
            <w:r w:rsidRPr="00B12770">
              <w:t>ivakaftoro</w:t>
            </w:r>
            <w:proofErr w:type="spellEnd"/>
            <w:r w:rsidRPr="00B12770">
              <w:t xml:space="preserve"> 75</w:t>
            </w:r>
            <w:r>
              <w:t> mg</w:t>
            </w:r>
            <w:r w:rsidRPr="00B12770">
              <w:t xml:space="preserve"> tabletė</w:t>
            </w:r>
          </w:p>
        </w:tc>
        <w:tc>
          <w:tcPr>
            <w:tcW w:w="3408" w:type="dxa"/>
            <w:gridSpan w:val="2"/>
          </w:tcPr>
          <w:p w14:paraId="4F0A1482" w14:textId="77777777" w:rsidR="00E27D52" w:rsidRPr="00F412C5" w:rsidRDefault="00B12770" w:rsidP="003606D1">
            <w:pPr>
              <w:pStyle w:val="Default"/>
            </w:pPr>
            <w:r>
              <w:rPr>
                <w:sz w:val="22"/>
                <w:szCs w:val="22"/>
              </w:rPr>
              <w:t xml:space="preserve">Viena </w:t>
            </w:r>
            <w:proofErr w:type="spellStart"/>
            <w:r>
              <w:rPr>
                <w:sz w:val="22"/>
                <w:szCs w:val="22"/>
              </w:rPr>
              <w:t>ivakaftoro</w:t>
            </w:r>
            <w:proofErr w:type="spellEnd"/>
            <w:r>
              <w:rPr>
                <w:sz w:val="22"/>
                <w:szCs w:val="22"/>
              </w:rPr>
              <w:t xml:space="preserve"> 75 mg tabletė</w:t>
            </w:r>
            <w:r w:rsidR="00307BF9">
              <w:rPr>
                <w:sz w:val="22"/>
                <w:szCs w:val="22"/>
              </w:rPr>
              <w:t>*</w:t>
            </w:r>
          </w:p>
        </w:tc>
      </w:tr>
      <w:tr w:rsidR="00E27D52" w:rsidRPr="00F412C5" w14:paraId="0CA4A32E" w14:textId="77777777" w:rsidTr="00544F82">
        <w:trPr>
          <w:trHeight w:val="505"/>
        </w:trPr>
        <w:tc>
          <w:tcPr>
            <w:tcW w:w="2382" w:type="dxa"/>
          </w:tcPr>
          <w:p w14:paraId="2F8CC22A" w14:textId="77777777" w:rsidR="00E27D52" w:rsidRPr="00F412C5" w:rsidRDefault="00E27D52" w:rsidP="00482A7D">
            <w:pPr>
              <w:pStyle w:val="TableParagraph"/>
              <w:ind w:left="0"/>
            </w:pPr>
            <w:r w:rsidRPr="00E27D52">
              <w:t xml:space="preserve">Nuo 6 iki </w:t>
            </w:r>
            <w:r w:rsidR="00B12770">
              <w:t>&lt; </w:t>
            </w:r>
            <w:r w:rsidRPr="00E27D52">
              <w:t>12</w:t>
            </w:r>
            <w:r w:rsidR="00B12770">
              <w:t> metų</w:t>
            </w:r>
            <w:r w:rsidRPr="00E27D52">
              <w:t>, ≥</w:t>
            </w:r>
            <w:r w:rsidR="00307BF9">
              <w:t> </w:t>
            </w:r>
            <w:r w:rsidRPr="00E27D52">
              <w:t>30</w:t>
            </w:r>
            <w:r w:rsidR="00B12770">
              <w:t> kg</w:t>
            </w:r>
          </w:p>
        </w:tc>
        <w:tc>
          <w:tcPr>
            <w:tcW w:w="3282" w:type="dxa"/>
          </w:tcPr>
          <w:p w14:paraId="4601A41E" w14:textId="77777777" w:rsidR="00E27D52" w:rsidRPr="00F412C5" w:rsidRDefault="00B12770" w:rsidP="003606D1">
            <w:pPr>
              <w:pStyle w:val="Default"/>
            </w:pPr>
            <w:r>
              <w:rPr>
                <w:sz w:val="22"/>
                <w:szCs w:val="22"/>
              </w:rPr>
              <w:t xml:space="preserve">Viena </w:t>
            </w:r>
            <w:proofErr w:type="spellStart"/>
            <w:r>
              <w:rPr>
                <w:sz w:val="22"/>
                <w:szCs w:val="22"/>
              </w:rPr>
              <w:t>tezakaftoro</w:t>
            </w:r>
            <w:proofErr w:type="spellEnd"/>
            <w:r>
              <w:rPr>
                <w:sz w:val="22"/>
                <w:szCs w:val="22"/>
              </w:rPr>
              <w:t xml:space="preserve"> 100 mg / </w:t>
            </w:r>
            <w:proofErr w:type="spellStart"/>
            <w:r>
              <w:rPr>
                <w:sz w:val="22"/>
                <w:szCs w:val="22"/>
              </w:rPr>
              <w:t>ivakaftoro</w:t>
            </w:r>
            <w:proofErr w:type="spellEnd"/>
            <w:r>
              <w:rPr>
                <w:sz w:val="22"/>
                <w:szCs w:val="22"/>
              </w:rPr>
              <w:t xml:space="preserve"> 150 mg tabletė</w:t>
            </w:r>
          </w:p>
        </w:tc>
        <w:tc>
          <w:tcPr>
            <w:tcW w:w="3408" w:type="dxa"/>
            <w:gridSpan w:val="2"/>
          </w:tcPr>
          <w:p w14:paraId="4801EB17" w14:textId="77777777" w:rsidR="00E27D52" w:rsidRPr="00F412C5" w:rsidRDefault="00B12770" w:rsidP="003606D1">
            <w:pPr>
              <w:pStyle w:val="Default"/>
            </w:pPr>
            <w:r>
              <w:rPr>
                <w:sz w:val="22"/>
                <w:szCs w:val="22"/>
              </w:rPr>
              <w:t xml:space="preserve">Viena </w:t>
            </w:r>
            <w:proofErr w:type="spellStart"/>
            <w:r>
              <w:rPr>
                <w:sz w:val="22"/>
                <w:szCs w:val="22"/>
              </w:rPr>
              <w:t>ivakaftoro</w:t>
            </w:r>
            <w:proofErr w:type="spellEnd"/>
            <w:r>
              <w:rPr>
                <w:sz w:val="22"/>
                <w:szCs w:val="22"/>
              </w:rPr>
              <w:t xml:space="preserve"> 150 mg tabletė</w:t>
            </w:r>
          </w:p>
        </w:tc>
      </w:tr>
      <w:tr w:rsidR="00E27D52" w:rsidRPr="00F412C5" w14:paraId="1DAB2C1D" w14:textId="77777777" w:rsidTr="00544F82">
        <w:trPr>
          <w:trHeight w:val="505"/>
        </w:trPr>
        <w:tc>
          <w:tcPr>
            <w:tcW w:w="2382" w:type="dxa"/>
          </w:tcPr>
          <w:p w14:paraId="2314DCAD" w14:textId="77777777" w:rsidR="00E27D52" w:rsidRPr="00F412C5" w:rsidRDefault="00E27D52" w:rsidP="00482A7D">
            <w:pPr>
              <w:pStyle w:val="TableParagraph"/>
              <w:ind w:left="0"/>
            </w:pPr>
            <w:r w:rsidRPr="00E27D52">
              <w:t>12</w:t>
            </w:r>
            <w:r w:rsidR="00B12770">
              <w:t> metų</w:t>
            </w:r>
            <w:r w:rsidRPr="00E27D52">
              <w:t xml:space="preserve"> ir vyresni</w:t>
            </w:r>
          </w:p>
        </w:tc>
        <w:tc>
          <w:tcPr>
            <w:tcW w:w="3282" w:type="dxa"/>
          </w:tcPr>
          <w:p w14:paraId="72629ED4" w14:textId="77777777" w:rsidR="00E27D52" w:rsidRPr="00F412C5" w:rsidRDefault="00B12770" w:rsidP="003606D1">
            <w:pPr>
              <w:pStyle w:val="Default"/>
            </w:pPr>
            <w:r>
              <w:rPr>
                <w:sz w:val="22"/>
                <w:szCs w:val="22"/>
              </w:rPr>
              <w:t xml:space="preserve">Viena </w:t>
            </w:r>
            <w:proofErr w:type="spellStart"/>
            <w:r>
              <w:rPr>
                <w:sz w:val="22"/>
                <w:szCs w:val="22"/>
              </w:rPr>
              <w:t>tezakaftoro</w:t>
            </w:r>
            <w:proofErr w:type="spellEnd"/>
            <w:r>
              <w:rPr>
                <w:sz w:val="22"/>
                <w:szCs w:val="22"/>
              </w:rPr>
              <w:t xml:space="preserve"> 100 mg / </w:t>
            </w:r>
            <w:proofErr w:type="spellStart"/>
            <w:r>
              <w:rPr>
                <w:sz w:val="22"/>
                <w:szCs w:val="22"/>
              </w:rPr>
              <w:t>ivakaftoro</w:t>
            </w:r>
            <w:proofErr w:type="spellEnd"/>
            <w:r>
              <w:rPr>
                <w:sz w:val="22"/>
                <w:szCs w:val="22"/>
              </w:rPr>
              <w:t xml:space="preserve"> 150 mg tabletė</w:t>
            </w:r>
          </w:p>
        </w:tc>
        <w:tc>
          <w:tcPr>
            <w:tcW w:w="3408" w:type="dxa"/>
            <w:gridSpan w:val="2"/>
          </w:tcPr>
          <w:p w14:paraId="4C741DE1" w14:textId="77777777" w:rsidR="00E27D52" w:rsidRPr="00F412C5" w:rsidRDefault="00B12770" w:rsidP="003606D1">
            <w:pPr>
              <w:pStyle w:val="Default"/>
            </w:pPr>
            <w:r>
              <w:rPr>
                <w:sz w:val="22"/>
                <w:szCs w:val="22"/>
              </w:rPr>
              <w:t xml:space="preserve">Viena </w:t>
            </w:r>
            <w:proofErr w:type="spellStart"/>
            <w:r>
              <w:rPr>
                <w:sz w:val="22"/>
                <w:szCs w:val="22"/>
              </w:rPr>
              <w:t>ivakaftoro</w:t>
            </w:r>
            <w:proofErr w:type="spellEnd"/>
            <w:r>
              <w:rPr>
                <w:sz w:val="22"/>
                <w:szCs w:val="22"/>
              </w:rPr>
              <w:t xml:space="preserve"> 150 mg tabletė</w:t>
            </w:r>
          </w:p>
        </w:tc>
      </w:tr>
    </w:tbl>
    <w:p w14:paraId="4AC8132D" w14:textId="77777777" w:rsidR="00307BF9" w:rsidRPr="00307BF9" w:rsidRDefault="00307BF9" w:rsidP="00EC07D0">
      <w:pPr>
        <w:pStyle w:val="Pagrindinistekstas"/>
        <w:rPr>
          <w:bCs/>
        </w:rPr>
      </w:pPr>
      <w:r w:rsidRPr="00307BF9">
        <w:rPr>
          <w:bCs/>
        </w:rPr>
        <w:t>*</w:t>
      </w:r>
      <w:r w:rsidRPr="00307BF9">
        <w:t xml:space="preserve"> </w:t>
      </w:r>
      <w:r w:rsidR="003464BC">
        <w:t>T</w:t>
      </w:r>
      <w:r w:rsidR="003464BC" w:rsidRPr="00307BF9">
        <w:rPr>
          <w:bCs/>
        </w:rPr>
        <w:t>iekiam</w:t>
      </w:r>
      <w:r w:rsidR="003464BC">
        <w:rPr>
          <w:bCs/>
        </w:rPr>
        <w:t>o</w:t>
      </w:r>
      <w:r w:rsidR="003464BC" w:rsidRPr="00307BF9">
        <w:rPr>
          <w:bCs/>
        </w:rPr>
        <w:t xml:space="preserve">s </w:t>
      </w:r>
      <w:r w:rsidR="003464BC">
        <w:rPr>
          <w:bCs/>
        </w:rPr>
        <w:t xml:space="preserve">tik </w:t>
      </w:r>
      <w:r w:rsidRPr="00307BF9">
        <w:rPr>
          <w:bCs/>
        </w:rPr>
        <w:t>150</w:t>
      </w:r>
      <w:r>
        <w:rPr>
          <w:bCs/>
        </w:rPr>
        <w:t> </w:t>
      </w:r>
      <w:r w:rsidRPr="00307BF9">
        <w:rPr>
          <w:bCs/>
        </w:rPr>
        <w:t xml:space="preserve">mg </w:t>
      </w:r>
      <w:proofErr w:type="spellStart"/>
      <w:r w:rsidR="003464BC" w:rsidRPr="00307BF9">
        <w:rPr>
          <w:bCs/>
        </w:rPr>
        <w:t>Ivacaftor</w:t>
      </w:r>
      <w:proofErr w:type="spellEnd"/>
      <w:r w:rsidR="003464BC" w:rsidRPr="00307BF9">
        <w:rPr>
          <w:bCs/>
        </w:rPr>
        <w:t xml:space="preserve"> STADA </w:t>
      </w:r>
      <w:r w:rsidRPr="00307BF9">
        <w:rPr>
          <w:bCs/>
        </w:rPr>
        <w:t>tabletės. Todėl vaikams, kuriems reikia mažesn</w:t>
      </w:r>
      <w:r w:rsidR="003464BC">
        <w:rPr>
          <w:bCs/>
        </w:rPr>
        <w:t xml:space="preserve">ės </w:t>
      </w:r>
      <w:r w:rsidRPr="00307BF9">
        <w:rPr>
          <w:bCs/>
        </w:rPr>
        <w:t>nei vis</w:t>
      </w:r>
      <w:r w:rsidR="003464BC">
        <w:rPr>
          <w:bCs/>
        </w:rPr>
        <w:t>os</w:t>
      </w:r>
      <w:r w:rsidRPr="00307BF9">
        <w:rPr>
          <w:bCs/>
        </w:rPr>
        <w:t xml:space="preserve"> 150</w:t>
      </w:r>
      <w:r>
        <w:rPr>
          <w:bCs/>
        </w:rPr>
        <w:t> </w:t>
      </w:r>
      <w:r w:rsidRPr="00307BF9">
        <w:rPr>
          <w:bCs/>
        </w:rPr>
        <w:t>mg doz</w:t>
      </w:r>
      <w:r w:rsidR="003464BC">
        <w:rPr>
          <w:bCs/>
        </w:rPr>
        <w:t>ės,</w:t>
      </w:r>
      <w:r w:rsidR="003464BC" w:rsidRPr="003464BC">
        <w:rPr>
          <w:bCs/>
        </w:rPr>
        <w:t xml:space="preserve"> </w:t>
      </w:r>
      <w:proofErr w:type="spellStart"/>
      <w:r w:rsidR="003464BC" w:rsidRPr="00307BF9">
        <w:rPr>
          <w:bCs/>
        </w:rPr>
        <w:t>Ivacaftor</w:t>
      </w:r>
      <w:proofErr w:type="spellEnd"/>
      <w:r w:rsidR="003464BC" w:rsidRPr="00307BF9">
        <w:rPr>
          <w:bCs/>
        </w:rPr>
        <w:t xml:space="preserve"> STADA skirti</w:t>
      </w:r>
      <w:r w:rsidR="003464BC" w:rsidRPr="003464BC">
        <w:rPr>
          <w:bCs/>
        </w:rPr>
        <w:t xml:space="preserve"> </w:t>
      </w:r>
      <w:r w:rsidR="003464BC" w:rsidRPr="00307BF9">
        <w:rPr>
          <w:bCs/>
        </w:rPr>
        <w:t>negalima</w:t>
      </w:r>
      <w:r w:rsidRPr="00307BF9">
        <w:rPr>
          <w:bCs/>
        </w:rPr>
        <w:t xml:space="preserve">. </w:t>
      </w:r>
      <w:r w:rsidR="003464BC">
        <w:rPr>
          <w:bCs/>
        </w:rPr>
        <w:t>T</w:t>
      </w:r>
      <w:r w:rsidR="003464BC" w:rsidRPr="00307BF9">
        <w:rPr>
          <w:bCs/>
        </w:rPr>
        <w:t>oki</w:t>
      </w:r>
      <w:r w:rsidR="003464BC">
        <w:rPr>
          <w:bCs/>
        </w:rPr>
        <w:t>u</w:t>
      </w:r>
      <w:r w:rsidR="003464BC" w:rsidRPr="00307BF9">
        <w:rPr>
          <w:bCs/>
        </w:rPr>
        <w:t xml:space="preserve"> atvej</w:t>
      </w:r>
      <w:r w:rsidR="003464BC">
        <w:rPr>
          <w:bCs/>
        </w:rPr>
        <w:t>u</w:t>
      </w:r>
      <w:r w:rsidR="003464BC" w:rsidRPr="00307BF9">
        <w:rPr>
          <w:bCs/>
        </w:rPr>
        <w:t xml:space="preserve"> </w:t>
      </w:r>
      <w:r w:rsidR="003464BC">
        <w:rPr>
          <w:bCs/>
        </w:rPr>
        <w:t>r</w:t>
      </w:r>
      <w:r w:rsidRPr="00307BF9">
        <w:rPr>
          <w:bCs/>
        </w:rPr>
        <w:t>eik</w:t>
      </w:r>
      <w:r>
        <w:rPr>
          <w:bCs/>
        </w:rPr>
        <w:t>ia</w:t>
      </w:r>
      <w:r w:rsidRPr="00307BF9">
        <w:rPr>
          <w:bCs/>
        </w:rPr>
        <w:t xml:space="preserve"> </w:t>
      </w:r>
      <w:r w:rsidR="003D21E5">
        <w:rPr>
          <w:bCs/>
        </w:rPr>
        <w:t xml:space="preserve">skirti </w:t>
      </w:r>
      <w:r w:rsidRPr="00307BF9">
        <w:rPr>
          <w:bCs/>
        </w:rPr>
        <w:t>vartoti kit</w:t>
      </w:r>
      <w:r w:rsidR="003464BC">
        <w:rPr>
          <w:bCs/>
        </w:rPr>
        <w:t>ų</w:t>
      </w:r>
      <w:r w:rsidRPr="00307BF9">
        <w:rPr>
          <w:bCs/>
        </w:rPr>
        <w:t xml:space="preserve"> </w:t>
      </w:r>
      <w:r>
        <w:rPr>
          <w:bCs/>
        </w:rPr>
        <w:t>tinkam</w:t>
      </w:r>
      <w:r w:rsidR="003464BC">
        <w:rPr>
          <w:bCs/>
        </w:rPr>
        <w:t>ų</w:t>
      </w:r>
      <w:r>
        <w:rPr>
          <w:bCs/>
        </w:rPr>
        <w:t xml:space="preserve"> </w:t>
      </w:r>
      <w:proofErr w:type="spellStart"/>
      <w:r w:rsidRPr="00307BF9">
        <w:rPr>
          <w:bCs/>
        </w:rPr>
        <w:t>ivakaftoro</w:t>
      </w:r>
      <w:proofErr w:type="spellEnd"/>
      <w:r w:rsidRPr="00307BF9">
        <w:rPr>
          <w:bCs/>
        </w:rPr>
        <w:t xml:space="preserve"> </w:t>
      </w:r>
      <w:r>
        <w:rPr>
          <w:bCs/>
        </w:rPr>
        <w:t>vaistini</w:t>
      </w:r>
      <w:r w:rsidR="003464BC">
        <w:rPr>
          <w:bCs/>
        </w:rPr>
        <w:t>ų</w:t>
      </w:r>
      <w:r>
        <w:rPr>
          <w:bCs/>
        </w:rPr>
        <w:t xml:space="preserve"> </w:t>
      </w:r>
      <w:r w:rsidRPr="00307BF9">
        <w:rPr>
          <w:bCs/>
        </w:rPr>
        <w:t>preparat</w:t>
      </w:r>
      <w:r w:rsidR="003464BC">
        <w:rPr>
          <w:bCs/>
        </w:rPr>
        <w:t>ų</w:t>
      </w:r>
      <w:r w:rsidRPr="00307BF9">
        <w:rPr>
          <w:bCs/>
        </w:rPr>
        <w:t>.</w:t>
      </w:r>
    </w:p>
    <w:p w14:paraId="7894797D" w14:textId="77777777" w:rsidR="00307BF9" w:rsidRPr="00F412C5" w:rsidRDefault="00307BF9" w:rsidP="00EC07D0">
      <w:pPr>
        <w:pStyle w:val="Pagrindinistekstas"/>
        <w:rPr>
          <w:b/>
        </w:rPr>
      </w:pPr>
    </w:p>
    <w:p w14:paraId="7305AFEF" w14:textId="77777777" w:rsidR="00EC07D0" w:rsidRPr="00F412C5" w:rsidRDefault="00EC07D0" w:rsidP="00EC07D0">
      <w:pPr>
        <w:pStyle w:val="Pagrindinistekstas"/>
      </w:pPr>
      <w:r w:rsidRPr="00F412C5">
        <w:t>Rytinę</w:t>
      </w:r>
      <w:r w:rsidRPr="00F412C5">
        <w:rPr>
          <w:spacing w:val="-4"/>
        </w:rPr>
        <w:t xml:space="preserve"> </w:t>
      </w:r>
      <w:r w:rsidRPr="00F412C5">
        <w:t>ir</w:t>
      </w:r>
      <w:r w:rsidRPr="00F412C5">
        <w:rPr>
          <w:spacing w:val="-3"/>
        </w:rPr>
        <w:t xml:space="preserve"> </w:t>
      </w:r>
      <w:r w:rsidRPr="00F412C5">
        <w:t>vakarinę</w:t>
      </w:r>
      <w:r w:rsidRPr="00F412C5">
        <w:rPr>
          <w:spacing w:val="-4"/>
        </w:rPr>
        <w:t xml:space="preserve"> </w:t>
      </w:r>
      <w:r w:rsidRPr="00F412C5">
        <w:t>dozę</w:t>
      </w:r>
      <w:r w:rsidRPr="00F412C5">
        <w:rPr>
          <w:spacing w:val="-4"/>
        </w:rPr>
        <w:t xml:space="preserve"> </w:t>
      </w:r>
      <w:r w:rsidRPr="00F412C5">
        <w:t>reikia</w:t>
      </w:r>
      <w:r w:rsidRPr="00F412C5">
        <w:rPr>
          <w:spacing w:val="-4"/>
        </w:rPr>
        <w:t xml:space="preserve"> </w:t>
      </w:r>
      <w:r w:rsidRPr="00F412C5">
        <w:t>gerti</w:t>
      </w:r>
      <w:r w:rsidRPr="00F412C5">
        <w:rPr>
          <w:spacing w:val="-3"/>
        </w:rPr>
        <w:t xml:space="preserve"> </w:t>
      </w:r>
      <w:r w:rsidRPr="00F412C5">
        <w:t>su</w:t>
      </w:r>
      <w:r w:rsidRPr="00F412C5">
        <w:rPr>
          <w:spacing w:val="-3"/>
        </w:rPr>
        <w:t xml:space="preserve"> </w:t>
      </w:r>
      <w:r w:rsidRPr="00F412C5">
        <w:t>maždaug</w:t>
      </w:r>
      <w:r w:rsidRPr="00F412C5">
        <w:rPr>
          <w:spacing w:val="-3"/>
        </w:rPr>
        <w:t xml:space="preserve"> </w:t>
      </w:r>
      <w:r w:rsidRPr="00F412C5">
        <w:t>12</w:t>
      </w:r>
      <w:r>
        <w:t> </w:t>
      </w:r>
      <w:r w:rsidRPr="00F412C5">
        <w:t>valandų</w:t>
      </w:r>
      <w:r w:rsidRPr="00F412C5">
        <w:rPr>
          <w:spacing w:val="-3"/>
        </w:rPr>
        <w:t xml:space="preserve"> </w:t>
      </w:r>
      <w:r w:rsidRPr="00F412C5">
        <w:t>pertrauka,</w:t>
      </w:r>
      <w:r w:rsidRPr="00F412C5">
        <w:rPr>
          <w:spacing w:val="-3"/>
        </w:rPr>
        <w:t xml:space="preserve"> </w:t>
      </w:r>
      <w:r w:rsidRPr="00F412C5">
        <w:t>kartu</w:t>
      </w:r>
      <w:r w:rsidRPr="00F412C5">
        <w:rPr>
          <w:spacing w:val="-3"/>
        </w:rPr>
        <w:t xml:space="preserve"> </w:t>
      </w:r>
      <w:r>
        <w:t>valgant riebų maistą</w:t>
      </w:r>
      <w:r w:rsidRPr="00F412C5">
        <w:t xml:space="preserve"> (žr. „Vartojimo metodas“).</w:t>
      </w:r>
    </w:p>
    <w:p w14:paraId="3C3B6A05" w14:textId="77777777" w:rsidR="00EC07D0" w:rsidRPr="00F412C5" w:rsidRDefault="00EC07D0" w:rsidP="00EC07D0">
      <w:pPr>
        <w:pStyle w:val="Pagrindinistekstas"/>
      </w:pPr>
    </w:p>
    <w:p w14:paraId="4E5F27F1" w14:textId="77777777" w:rsidR="00EC07D0" w:rsidRPr="00F412C5" w:rsidRDefault="00EC07D0" w:rsidP="00EC07D0">
      <w:pPr>
        <w:keepNext/>
        <w:rPr>
          <w:i/>
        </w:rPr>
      </w:pPr>
      <w:r w:rsidRPr="00F412C5">
        <w:rPr>
          <w:i/>
        </w:rPr>
        <w:t>Praleista</w:t>
      </w:r>
      <w:r w:rsidRPr="00F412C5">
        <w:rPr>
          <w:i/>
          <w:spacing w:val="-12"/>
        </w:rPr>
        <w:t xml:space="preserve"> </w:t>
      </w:r>
      <w:r w:rsidRPr="00F412C5">
        <w:rPr>
          <w:i/>
          <w:spacing w:val="-4"/>
        </w:rPr>
        <w:t>dozė</w:t>
      </w:r>
    </w:p>
    <w:p w14:paraId="338C387F" w14:textId="77777777" w:rsidR="00EC07D0" w:rsidRPr="00F412C5" w:rsidRDefault="00EC07D0" w:rsidP="00EC07D0">
      <w:pPr>
        <w:pStyle w:val="Pagrindinistekstas"/>
        <w:keepNext/>
        <w:rPr>
          <w:i/>
        </w:rPr>
      </w:pPr>
    </w:p>
    <w:p w14:paraId="256021DA" w14:textId="77777777" w:rsidR="00EC07D0" w:rsidRPr="00F412C5" w:rsidRDefault="00EC07D0" w:rsidP="00EC07D0">
      <w:pPr>
        <w:pStyle w:val="Pagrindinistekstas"/>
        <w:keepNext/>
      </w:pPr>
      <w:r w:rsidRPr="00F412C5">
        <w:t>Jei nuo praleistos rytinės arba vakarinės dozės praėjo 6</w:t>
      </w:r>
      <w:r>
        <w:t> </w:t>
      </w:r>
      <w:r w:rsidRPr="00F412C5">
        <w:t>valandos arba mažiau, pacientas turi būti informuotas</w:t>
      </w:r>
      <w:r w:rsidRPr="00F412C5">
        <w:rPr>
          <w:spacing w:val="-3"/>
        </w:rPr>
        <w:t xml:space="preserve"> </w:t>
      </w:r>
      <w:r w:rsidRPr="00F412C5">
        <w:t>ją</w:t>
      </w:r>
      <w:r w:rsidRPr="00F412C5">
        <w:rPr>
          <w:spacing w:val="-3"/>
        </w:rPr>
        <w:t xml:space="preserve"> </w:t>
      </w:r>
      <w:r w:rsidRPr="00F412C5">
        <w:t>išgerti</w:t>
      </w:r>
      <w:r w:rsidRPr="00F412C5">
        <w:rPr>
          <w:spacing w:val="-2"/>
        </w:rPr>
        <w:t xml:space="preserve"> </w:t>
      </w:r>
      <w:r w:rsidRPr="00F412C5">
        <w:t>kiek</w:t>
      </w:r>
      <w:r w:rsidRPr="00F412C5">
        <w:rPr>
          <w:spacing w:val="-2"/>
        </w:rPr>
        <w:t xml:space="preserve"> </w:t>
      </w:r>
      <w:r w:rsidRPr="00F412C5">
        <w:t>galima</w:t>
      </w:r>
      <w:r w:rsidRPr="00F412C5">
        <w:rPr>
          <w:spacing w:val="-3"/>
        </w:rPr>
        <w:t xml:space="preserve"> </w:t>
      </w:r>
      <w:r w:rsidRPr="00F412C5">
        <w:t>greičiau</w:t>
      </w:r>
      <w:r w:rsidRPr="00F412C5">
        <w:rPr>
          <w:spacing w:val="-2"/>
        </w:rPr>
        <w:t xml:space="preserve"> </w:t>
      </w:r>
      <w:r w:rsidRPr="00F412C5">
        <w:t>ir</w:t>
      </w:r>
      <w:r w:rsidRPr="00F412C5">
        <w:rPr>
          <w:spacing w:val="-2"/>
        </w:rPr>
        <w:t xml:space="preserve"> </w:t>
      </w:r>
      <w:r w:rsidRPr="00F412C5">
        <w:t>tada</w:t>
      </w:r>
      <w:r w:rsidRPr="00F412C5">
        <w:rPr>
          <w:spacing w:val="-3"/>
        </w:rPr>
        <w:t xml:space="preserve"> </w:t>
      </w:r>
      <w:r w:rsidRPr="00F412C5">
        <w:t>kitą</w:t>
      </w:r>
      <w:r w:rsidRPr="00F412C5">
        <w:rPr>
          <w:spacing w:val="-3"/>
        </w:rPr>
        <w:t xml:space="preserve"> </w:t>
      </w:r>
      <w:r w:rsidRPr="00F412C5">
        <w:t>dozę</w:t>
      </w:r>
      <w:r w:rsidRPr="00F412C5">
        <w:rPr>
          <w:spacing w:val="-3"/>
        </w:rPr>
        <w:t xml:space="preserve"> </w:t>
      </w:r>
      <w:r w:rsidRPr="00F412C5">
        <w:t>vartoti</w:t>
      </w:r>
      <w:r w:rsidRPr="00F412C5">
        <w:rPr>
          <w:spacing w:val="-2"/>
        </w:rPr>
        <w:t xml:space="preserve"> </w:t>
      </w:r>
      <w:r w:rsidRPr="00F412C5">
        <w:t>įprastu</w:t>
      </w:r>
      <w:r w:rsidRPr="00F412C5">
        <w:rPr>
          <w:spacing w:val="-2"/>
        </w:rPr>
        <w:t xml:space="preserve"> </w:t>
      </w:r>
      <w:r w:rsidRPr="00F412C5">
        <w:t>numatytu</w:t>
      </w:r>
      <w:r w:rsidRPr="00F412C5">
        <w:rPr>
          <w:spacing w:val="-2"/>
        </w:rPr>
        <w:t xml:space="preserve"> </w:t>
      </w:r>
      <w:r w:rsidRPr="00F412C5">
        <w:t>laiku.</w:t>
      </w:r>
      <w:r w:rsidRPr="00F412C5">
        <w:rPr>
          <w:spacing w:val="-2"/>
        </w:rPr>
        <w:t xml:space="preserve"> </w:t>
      </w:r>
      <w:r w:rsidRPr="00F412C5">
        <w:t>Jei</w:t>
      </w:r>
      <w:r w:rsidRPr="00F412C5">
        <w:rPr>
          <w:spacing w:val="-2"/>
        </w:rPr>
        <w:t xml:space="preserve"> </w:t>
      </w:r>
      <w:r w:rsidRPr="00F412C5">
        <w:t>nuo</w:t>
      </w:r>
      <w:r w:rsidRPr="00F412C5">
        <w:rPr>
          <w:spacing w:val="-3"/>
        </w:rPr>
        <w:t xml:space="preserve"> </w:t>
      </w:r>
      <w:r w:rsidRPr="00F412C5">
        <w:t>įprasto</w:t>
      </w:r>
      <w:r w:rsidRPr="00F412C5">
        <w:rPr>
          <w:spacing w:val="-3"/>
        </w:rPr>
        <w:t xml:space="preserve"> </w:t>
      </w:r>
      <w:r w:rsidRPr="00F412C5">
        <w:t>vartojimo</w:t>
      </w:r>
      <w:r w:rsidRPr="00F412C5">
        <w:rPr>
          <w:spacing w:val="-3"/>
        </w:rPr>
        <w:t xml:space="preserve"> </w:t>
      </w:r>
      <w:r w:rsidRPr="00F412C5">
        <w:t>laiko praėjo</w:t>
      </w:r>
      <w:r>
        <w:t xml:space="preserve"> </w:t>
      </w:r>
      <w:r w:rsidRPr="00F412C5">
        <w:t>daugiau</w:t>
      </w:r>
      <w:r w:rsidRPr="00F412C5">
        <w:rPr>
          <w:spacing w:val="-3"/>
        </w:rPr>
        <w:t xml:space="preserve"> </w:t>
      </w:r>
      <w:r w:rsidRPr="00F412C5">
        <w:t>kaip</w:t>
      </w:r>
      <w:r w:rsidRPr="00F412C5">
        <w:rPr>
          <w:spacing w:val="-4"/>
        </w:rPr>
        <w:t xml:space="preserve"> </w:t>
      </w:r>
      <w:r w:rsidRPr="00F412C5">
        <w:t>6</w:t>
      </w:r>
      <w:r>
        <w:t> </w:t>
      </w:r>
      <w:r w:rsidRPr="00F412C5">
        <w:t>valandos,</w:t>
      </w:r>
      <w:r w:rsidRPr="00F412C5">
        <w:rPr>
          <w:spacing w:val="-4"/>
        </w:rPr>
        <w:t xml:space="preserve"> </w:t>
      </w:r>
      <w:r w:rsidRPr="00F412C5">
        <w:t>pacientas</w:t>
      </w:r>
      <w:r w:rsidRPr="00F412C5">
        <w:rPr>
          <w:spacing w:val="-4"/>
        </w:rPr>
        <w:t xml:space="preserve"> </w:t>
      </w:r>
      <w:r w:rsidRPr="00F412C5">
        <w:t>turi</w:t>
      </w:r>
      <w:r w:rsidRPr="00F412C5">
        <w:rPr>
          <w:spacing w:val="-3"/>
        </w:rPr>
        <w:t xml:space="preserve"> </w:t>
      </w:r>
      <w:r w:rsidRPr="00F412C5">
        <w:t>būti</w:t>
      </w:r>
      <w:r w:rsidRPr="00F412C5">
        <w:rPr>
          <w:spacing w:val="-3"/>
        </w:rPr>
        <w:t xml:space="preserve"> </w:t>
      </w:r>
      <w:r w:rsidRPr="00F412C5">
        <w:t>informuotas</w:t>
      </w:r>
      <w:r w:rsidRPr="00F412C5">
        <w:rPr>
          <w:spacing w:val="-4"/>
        </w:rPr>
        <w:t xml:space="preserve"> </w:t>
      </w:r>
      <w:r w:rsidRPr="00F412C5">
        <w:t>palaukti,</w:t>
      </w:r>
      <w:r w:rsidRPr="00F412C5">
        <w:rPr>
          <w:spacing w:val="-4"/>
        </w:rPr>
        <w:t xml:space="preserve"> </w:t>
      </w:r>
      <w:r w:rsidRPr="00F412C5">
        <w:t>kol</w:t>
      </w:r>
      <w:r w:rsidRPr="00F412C5">
        <w:rPr>
          <w:spacing w:val="-3"/>
        </w:rPr>
        <w:t xml:space="preserve"> </w:t>
      </w:r>
      <w:r w:rsidRPr="00F412C5">
        <w:t xml:space="preserve">ateis laikas vartoti kitą </w:t>
      </w:r>
      <w:r>
        <w:t xml:space="preserve">numatytą </w:t>
      </w:r>
      <w:r w:rsidRPr="00F412C5">
        <w:t>dozę.</w:t>
      </w:r>
    </w:p>
    <w:p w14:paraId="73FF6722" w14:textId="77777777" w:rsidR="00EC07D0" w:rsidRDefault="00EC07D0" w:rsidP="00EC07D0">
      <w:pPr>
        <w:pStyle w:val="Pagrindinistekstas"/>
      </w:pPr>
    </w:p>
    <w:p w14:paraId="2824735F" w14:textId="77777777" w:rsidR="007F6651" w:rsidRPr="007F6651" w:rsidRDefault="007F6651" w:rsidP="00EC07D0">
      <w:pPr>
        <w:pStyle w:val="Pagrindinistekstas"/>
      </w:pPr>
      <w:r w:rsidRPr="007F6651">
        <w:t xml:space="preserve">Pacientai, kuriems </w:t>
      </w:r>
      <w:proofErr w:type="spellStart"/>
      <w:r w:rsidRPr="007F6651">
        <w:t>Ivacaftor</w:t>
      </w:r>
      <w:proofErr w:type="spellEnd"/>
      <w:r w:rsidRPr="007F6651">
        <w:t xml:space="preserve"> STADA skiriamas </w:t>
      </w:r>
      <w:r w:rsidR="009022A9">
        <w:t>kartu</w:t>
      </w:r>
      <w:r w:rsidRPr="007F6651">
        <w:t xml:space="preserve"> su kitais vaistiniais preparatais, turi būti informuoti nevartoti daugiau n</w:t>
      </w:r>
      <w:r w:rsidR="00D25597">
        <w:t>ei</w:t>
      </w:r>
      <w:r w:rsidRPr="007F6651">
        <w:t xml:space="preserve"> vienos kiekvieno vaistinio preparato dozės tuo pačiu metu.</w:t>
      </w:r>
    </w:p>
    <w:p w14:paraId="196ACC45" w14:textId="77777777" w:rsidR="007F6651" w:rsidRPr="007F6651" w:rsidRDefault="007F6651" w:rsidP="00EC07D0">
      <w:pPr>
        <w:pStyle w:val="Pagrindinistekstas"/>
        <w:rPr>
          <w:b/>
          <w:bCs/>
        </w:rPr>
      </w:pPr>
    </w:p>
    <w:p w14:paraId="312B34DB" w14:textId="77777777" w:rsidR="00EC07D0" w:rsidRPr="00F412C5" w:rsidRDefault="00EC07D0" w:rsidP="00EC07D0">
      <w:r w:rsidRPr="00F412C5">
        <w:rPr>
          <w:i/>
        </w:rPr>
        <w:t>Vartojimas</w:t>
      </w:r>
      <w:r w:rsidRPr="00F412C5">
        <w:rPr>
          <w:i/>
          <w:spacing w:val="-9"/>
        </w:rPr>
        <w:t xml:space="preserve"> </w:t>
      </w:r>
      <w:r w:rsidRPr="00F412C5">
        <w:rPr>
          <w:i/>
        </w:rPr>
        <w:t>kartu</w:t>
      </w:r>
      <w:r w:rsidRPr="00F412C5">
        <w:rPr>
          <w:i/>
          <w:spacing w:val="-7"/>
        </w:rPr>
        <w:t xml:space="preserve"> </w:t>
      </w:r>
      <w:r w:rsidRPr="00F412C5">
        <w:rPr>
          <w:i/>
        </w:rPr>
        <w:t>su</w:t>
      </w:r>
      <w:r w:rsidRPr="00F412C5">
        <w:rPr>
          <w:i/>
          <w:spacing w:val="-8"/>
        </w:rPr>
        <w:t xml:space="preserve"> </w:t>
      </w:r>
      <w:r w:rsidRPr="00F412C5">
        <w:rPr>
          <w:i/>
        </w:rPr>
        <w:t>CYP3A</w:t>
      </w:r>
      <w:r w:rsidRPr="00F412C5">
        <w:rPr>
          <w:i/>
          <w:spacing w:val="-7"/>
        </w:rPr>
        <w:t xml:space="preserve"> </w:t>
      </w:r>
      <w:r w:rsidRPr="00F412C5">
        <w:rPr>
          <w:i/>
          <w:spacing w:val="-2"/>
        </w:rPr>
        <w:t>inhibitoriai</w:t>
      </w:r>
      <w:r w:rsidRPr="00F412C5">
        <w:rPr>
          <w:spacing w:val="-2"/>
        </w:rPr>
        <w:t>s</w:t>
      </w:r>
    </w:p>
    <w:p w14:paraId="61977B77" w14:textId="77777777" w:rsidR="00EC07D0" w:rsidRDefault="00EC07D0" w:rsidP="00EC07D0">
      <w:pPr>
        <w:pStyle w:val="Pagrindinistekstas"/>
      </w:pPr>
    </w:p>
    <w:p w14:paraId="0B687021" w14:textId="77777777" w:rsidR="00EC07D0" w:rsidRPr="00F412C5" w:rsidRDefault="00EC07D0" w:rsidP="00EC07D0">
      <w:pPr>
        <w:pStyle w:val="Pagrindinistekstas"/>
      </w:pPr>
      <w:r w:rsidRPr="00F412C5">
        <w:t xml:space="preserve">Vartojimo kartu su vidutinio stiprumo arba stipriais CYP3A inhibitoriais metu reikia </w:t>
      </w:r>
      <w:r w:rsidR="003464BC" w:rsidRPr="003464BC">
        <w:t>koreguoti</w:t>
      </w:r>
      <w:r w:rsidRPr="00F412C5">
        <w:t xml:space="preserve"> </w:t>
      </w:r>
      <w:proofErr w:type="spellStart"/>
      <w:r w:rsidRPr="00F412C5">
        <w:t>ivakaftoro</w:t>
      </w:r>
      <w:proofErr w:type="spellEnd"/>
      <w:r w:rsidRPr="00F412C5">
        <w:rPr>
          <w:spacing w:val="-3"/>
        </w:rPr>
        <w:t xml:space="preserve"> </w:t>
      </w:r>
      <w:r w:rsidRPr="00F412C5">
        <w:t>dozę</w:t>
      </w:r>
      <w:r w:rsidR="003464BC">
        <w:t>, kaip</w:t>
      </w:r>
      <w:r>
        <w:t xml:space="preserve"> nurodyta</w:t>
      </w:r>
      <w:r w:rsidRPr="00CE554C">
        <w:t xml:space="preserve"> </w:t>
      </w:r>
      <w:r w:rsidRPr="00F412C5">
        <w:t>2</w:t>
      </w:r>
      <w:r>
        <w:t> </w:t>
      </w:r>
      <w:r w:rsidRPr="00F412C5">
        <w:t>lentelėje.</w:t>
      </w:r>
      <w:r w:rsidRPr="00F412C5">
        <w:rPr>
          <w:spacing w:val="-3"/>
        </w:rPr>
        <w:t xml:space="preserve"> </w:t>
      </w:r>
      <w:r w:rsidRPr="00F412C5">
        <w:t>Dozavimo</w:t>
      </w:r>
      <w:r w:rsidRPr="00F412C5">
        <w:rPr>
          <w:spacing w:val="-2"/>
        </w:rPr>
        <w:t xml:space="preserve"> </w:t>
      </w:r>
      <w:r w:rsidRPr="00F412C5">
        <w:t>intervalai</w:t>
      </w:r>
      <w:r w:rsidRPr="00F412C5">
        <w:rPr>
          <w:spacing w:val="-3"/>
        </w:rPr>
        <w:t xml:space="preserve"> </w:t>
      </w:r>
      <w:r w:rsidRPr="00F412C5">
        <w:t>turi</w:t>
      </w:r>
      <w:r w:rsidRPr="00F412C5">
        <w:rPr>
          <w:spacing w:val="-3"/>
        </w:rPr>
        <w:t xml:space="preserve"> </w:t>
      </w:r>
      <w:r w:rsidRPr="00F412C5">
        <w:t>būti</w:t>
      </w:r>
      <w:r w:rsidRPr="00F412C5">
        <w:rPr>
          <w:spacing w:val="-4"/>
        </w:rPr>
        <w:t xml:space="preserve"> </w:t>
      </w:r>
      <w:r w:rsidRPr="00F412C5">
        <w:t>keičiami</w:t>
      </w:r>
      <w:r w:rsidRPr="00F412C5">
        <w:rPr>
          <w:spacing w:val="-3"/>
        </w:rPr>
        <w:t xml:space="preserve"> </w:t>
      </w:r>
      <w:r w:rsidRPr="00F412C5">
        <w:t>atsižvelgiant</w:t>
      </w:r>
      <w:r w:rsidRPr="00F412C5">
        <w:rPr>
          <w:spacing w:val="-3"/>
        </w:rPr>
        <w:t xml:space="preserve"> </w:t>
      </w:r>
      <w:r w:rsidRPr="00F412C5">
        <w:t>į klinikinį atsaką ir toleravimą (žr. 4.4 ir 4.5</w:t>
      </w:r>
      <w:r>
        <w:t> </w:t>
      </w:r>
      <w:r w:rsidRPr="00F412C5">
        <w:t>skyrius).</w:t>
      </w:r>
    </w:p>
    <w:p w14:paraId="40A26B0B" w14:textId="77777777" w:rsidR="00EC07D0" w:rsidRPr="00F412C5" w:rsidRDefault="00EC07D0" w:rsidP="00EC07D0">
      <w:pPr>
        <w:pStyle w:val="Pagrindinistekstas"/>
      </w:pPr>
    </w:p>
    <w:p w14:paraId="31F162A8" w14:textId="77777777" w:rsidR="00EC07D0" w:rsidRPr="00F412C5" w:rsidRDefault="00EC07D0" w:rsidP="00BF79C1">
      <w:pPr>
        <w:pStyle w:val="Antrat2"/>
        <w:keepNext/>
        <w:ind w:left="0"/>
      </w:pPr>
      <w:r w:rsidRPr="00F412C5">
        <w:t>2</w:t>
      </w:r>
      <w:r>
        <w:t> </w:t>
      </w:r>
      <w:r w:rsidRPr="00F412C5">
        <w:t>lentelė.</w:t>
      </w:r>
      <w:r w:rsidRPr="00F412C5">
        <w:rPr>
          <w:spacing w:val="-4"/>
        </w:rPr>
        <w:t xml:space="preserve"> </w:t>
      </w:r>
      <w:r w:rsidRPr="00F412C5">
        <w:t>Dozavimo</w:t>
      </w:r>
      <w:r w:rsidRPr="00F412C5">
        <w:rPr>
          <w:spacing w:val="-4"/>
        </w:rPr>
        <w:t xml:space="preserve"> </w:t>
      </w:r>
      <w:r w:rsidRPr="00F412C5">
        <w:t>rekomendacijos,</w:t>
      </w:r>
      <w:r w:rsidRPr="00F412C5">
        <w:rPr>
          <w:spacing w:val="-3"/>
        </w:rPr>
        <w:t xml:space="preserve"> </w:t>
      </w:r>
      <w:r w:rsidRPr="00F412C5">
        <w:t>vartojant</w:t>
      </w:r>
      <w:r w:rsidRPr="00F412C5">
        <w:rPr>
          <w:spacing w:val="-4"/>
        </w:rPr>
        <w:t xml:space="preserve"> </w:t>
      </w:r>
      <w:r w:rsidRPr="00F412C5">
        <w:t>kartu</w:t>
      </w:r>
      <w:r w:rsidRPr="00F412C5">
        <w:rPr>
          <w:spacing w:val="-4"/>
        </w:rPr>
        <w:t xml:space="preserve"> </w:t>
      </w:r>
      <w:r w:rsidRPr="00F412C5">
        <w:t>su</w:t>
      </w:r>
      <w:r w:rsidRPr="00F412C5">
        <w:rPr>
          <w:spacing w:val="-4"/>
        </w:rPr>
        <w:t xml:space="preserve"> </w:t>
      </w:r>
      <w:r w:rsidRPr="00F412C5">
        <w:t>vidutinio</w:t>
      </w:r>
      <w:r w:rsidRPr="00F412C5">
        <w:rPr>
          <w:spacing w:val="-3"/>
        </w:rPr>
        <w:t xml:space="preserve"> </w:t>
      </w:r>
      <w:r w:rsidRPr="00F412C5">
        <w:t>stiprumo</w:t>
      </w:r>
      <w:r w:rsidRPr="00F412C5">
        <w:rPr>
          <w:spacing w:val="-4"/>
        </w:rPr>
        <w:t xml:space="preserve"> </w:t>
      </w:r>
      <w:r w:rsidRPr="00F412C5">
        <w:t>arba</w:t>
      </w:r>
      <w:r w:rsidRPr="00F412C5">
        <w:rPr>
          <w:spacing w:val="-4"/>
        </w:rPr>
        <w:t xml:space="preserve"> </w:t>
      </w:r>
      <w:r w:rsidRPr="00F412C5">
        <w:t>stipriais CYP3A inhibitoriais</w:t>
      </w:r>
    </w:p>
    <w:p w14:paraId="1462A2D2" w14:textId="77777777" w:rsidR="00EC07D0" w:rsidRPr="00F412C5" w:rsidRDefault="00EC07D0" w:rsidP="00BF79C1">
      <w:pPr>
        <w:pStyle w:val="Pagrindinistekstas"/>
        <w:keepNext/>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3"/>
        <w:gridCol w:w="3712"/>
        <w:gridCol w:w="3827"/>
      </w:tblGrid>
      <w:tr w:rsidR="00EC07D0" w:rsidRPr="003D21E5" w14:paraId="13493D5A" w14:textId="77777777" w:rsidTr="00BF79C1">
        <w:trPr>
          <w:trHeight w:val="460"/>
          <w:tblHeader/>
        </w:trPr>
        <w:tc>
          <w:tcPr>
            <w:tcW w:w="1533" w:type="dxa"/>
          </w:tcPr>
          <w:p w14:paraId="270D1953" w14:textId="77777777" w:rsidR="00EC07D0" w:rsidRPr="003D21E5" w:rsidRDefault="00BB45F4" w:rsidP="00BF79C1">
            <w:pPr>
              <w:pStyle w:val="TableParagraph"/>
              <w:keepNext/>
              <w:ind w:left="0"/>
              <w:rPr>
                <w:b/>
              </w:rPr>
            </w:pPr>
            <w:r w:rsidRPr="003D21E5">
              <w:rPr>
                <w:b/>
              </w:rPr>
              <w:t xml:space="preserve">Amžius / </w:t>
            </w:r>
            <w:r w:rsidR="009022A9">
              <w:rPr>
                <w:b/>
              </w:rPr>
              <w:t xml:space="preserve">kūno </w:t>
            </w:r>
            <w:r w:rsidRPr="003D21E5">
              <w:rPr>
                <w:b/>
              </w:rPr>
              <w:t>svoris</w:t>
            </w:r>
          </w:p>
        </w:tc>
        <w:tc>
          <w:tcPr>
            <w:tcW w:w="3712" w:type="dxa"/>
          </w:tcPr>
          <w:p w14:paraId="3C91401F" w14:textId="77777777" w:rsidR="00EC07D0" w:rsidRPr="003D21E5" w:rsidRDefault="00EC07D0" w:rsidP="00BF79C1">
            <w:pPr>
              <w:pStyle w:val="TableParagraph"/>
              <w:keepNext/>
              <w:ind w:left="0"/>
              <w:jc w:val="center"/>
              <w:rPr>
                <w:b/>
              </w:rPr>
            </w:pPr>
            <w:r w:rsidRPr="003D21E5">
              <w:rPr>
                <w:b/>
              </w:rPr>
              <w:t>Vidutinio</w:t>
            </w:r>
            <w:r w:rsidRPr="003D21E5">
              <w:rPr>
                <w:b/>
                <w:spacing w:val="-5"/>
              </w:rPr>
              <w:t xml:space="preserve"> </w:t>
            </w:r>
            <w:r w:rsidRPr="003D21E5">
              <w:rPr>
                <w:b/>
              </w:rPr>
              <w:t>stiprumo</w:t>
            </w:r>
            <w:r w:rsidRPr="003D21E5">
              <w:rPr>
                <w:b/>
                <w:spacing w:val="-6"/>
              </w:rPr>
              <w:t xml:space="preserve"> </w:t>
            </w:r>
            <w:r w:rsidRPr="003D21E5">
              <w:rPr>
                <w:b/>
              </w:rPr>
              <w:t>CYP3A</w:t>
            </w:r>
            <w:r w:rsidRPr="003D21E5">
              <w:rPr>
                <w:b/>
                <w:spacing w:val="-6"/>
              </w:rPr>
              <w:t xml:space="preserve"> </w:t>
            </w:r>
            <w:r w:rsidRPr="003D21E5">
              <w:rPr>
                <w:b/>
                <w:spacing w:val="-2"/>
              </w:rPr>
              <w:t>inhibitoriai</w:t>
            </w:r>
          </w:p>
        </w:tc>
        <w:tc>
          <w:tcPr>
            <w:tcW w:w="3827" w:type="dxa"/>
          </w:tcPr>
          <w:p w14:paraId="2B55BD3B" w14:textId="77777777" w:rsidR="00EC07D0" w:rsidRPr="003D21E5" w:rsidRDefault="00EC07D0" w:rsidP="00BF79C1">
            <w:pPr>
              <w:pStyle w:val="TableParagraph"/>
              <w:keepNext/>
              <w:ind w:left="0"/>
              <w:jc w:val="center"/>
              <w:rPr>
                <w:b/>
              </w:rPr>
            </w:pPr>
            <w:r w:rsidRPr="003D21E5">
              <w:rPr>
                <w:b/>
              </w:rPr>
              <w:t>Stiprūs</w:t>
            </w:r>
            <w:r w:rsidRPr="003D21E5">
              <w:rPr>
                <w:b/>
                <w:spacing w:val="-4"/>
              </w:rPr>
              <w:t xml:space="preserve"> </w:t>
            </w:r>
            <w:r w:rsidRPr="003D21E5">
              <w:rPr>
                <w:b/>
              </w:rPr>
              <w:t>CYP3A</w:t>
            </w:r>
            <w:r w:rsidRPr="003D21E5">
              <w:rPr>
                <w:b/>
                <w:spacing w:val="-3"/>
              </w:rPr>
              <w:t xml:space="preserve"> </w:t>
            </w:r>
            <w:r w:rsidRPr="003D21E5">
              <w:rPr>
                <w:b/>
                <w:spacing w:val="-2"/>
              </w:rPr>
              <w:t>inhibitoriai</w:t>
            </w:r>
          </w:p>
        </w:tc>
      </w:tr>
      <w:tr w:rsidR="00EC07D0" w:rsidRPr="003D21E5" w14:paraId="1420720B" w14:textId="77777777" w:rsidTr="00482A7D">
        <w:trPr>
          <w:trHeight w:val="230"/>
        </w:trPr>
        <w:tc>
          <w:tcPr>
            <w:tcW w:w="9072" w:type="dxa"/>
            <w:gridSpan w:val="3"/>
          </w:tcPr>
          <w:p w14:paraId="7BC37305" w14:textId="77777777" w:rsidR="00EC07D0" w:rsidRPr="003D21E5" w:rsidRDefault="00EC07D0" w:rsidP="00544F82">
            <w:pPr>
              <w:pStyle w:val="TableParagraph"/>
              <w:ind w:left="0"/>
              <w:jc w:val="center"/>
              <w:rPr>
                <w:b/>
              </w:rPr>
            </w:pPr>
            <w:proofErr w:type="spellStart"/>
            <w:r w:rsidRPr="003D21E5">
              <w:rPr>
                <w:b/>
              </w:rPr>
              <w:t>Ivakaftoro</w:t>
            </w:r>
            <w:proofErr w:type="spellEnd"/>
            <w:r w:rsidRPr="003D21E5">
              <w:rPr>
                <w:b/>
                <w:spacing w:val="-4"/>
              </w:rPr>
              <w:t xml:space="preserve"> </w:t>
            </w:r>
            <w:proofErr w:type="spellStart"/>
            <w:r w:rsidRPr="003D21E5">
              <w:rPr>
                <w:b/>
                <w:spacing w:val="-2"/>
              </w:rPr>
              <w:t>monoterapija</w:t>
            </w:r>
            <w:proofErr w:type="spellEnd"/>
          </w:p>
        </w:tc>
      </w:tr>
      <w:tr w:rsidR="00EC07D0" w:rsidRPr="003D21E5" w14:paraId="60177ACC" w14:textId="77777777" w:rsidTr="00482A7D">
        <w:trPr>
          <w:trHeight w:val="1379"/>
        </w:trPr>
        <w:tc>
          <w:tcPr>
            <w:tcW w:w="1533" w:type="dxa"/>
          </w:tcPr>
          <w:p w14:paraId="3BC3C0C6" w14:textId="77777777" w:rsidR="00EC07D0" w:rsidRPr="003D21E5" w:rsidRDefault="00EC07D0" w:rsidP="00482A7D">
            <w:pPr>
              <w:pStyle w:val="TableParagraph"/>
              <w:ind w:left="0"/>
            </w:pPr>
            <w:r w:rsidRPr="003D21E5">
              <w:t>6 metų</w:t>
            </w:r>
            <w:r w:rsidRPr="003D21E5">
              <w:rPr>
                <w:spacing w:val="-12"/>
              </w:rPr>
              <w:t xml:space="preserve"> </w:t>
            </w:r>
            <w:r w:rsidRPr="003D21E5">
              <w:t xml:space="preserve">ir </w:t>
            </w:r>
            <w:r w:rsidRPr="003D21E5">
              <w:rPr>
                <w:spacing w:val="-2"/>
              </w:rPr>
              <w:t>vyresni,</w:t>
            </w:r>
          </w:p>
          <w:p w14:paraId="5FC74F48" w14:textId="77777777" w:rsidR="00EC07D0" w:rsidRPr="003D21E5" w:rsidRDefault="00EC07D0" w:rsidP="00482A7D">
            <w:pPr>
              <w:pStyle w:val="TableParagraph"/>
              <w:ind w:left="0"/>
            </w:pPr>
            <w:r w:rsidRPr="003D21E5">
              <w:t>≥ 25 </w:t>
            </w:r>
            <w:r w:rsidRPr="003D21E5">
              <w:rPr>
                <w:spacing w:val="-5"/>
              </w:rPr>
              <w:t>kg</w:t>
            </w:r>
          </w:p>
        </w:tc>
        <w:tc>
          <w:tcPr>
            <w:tcW w:w="3712" w:type="dxa"/>
          </w:tcPr>
          <w:p w14:paraId="7C3977CF" w14:textId="77777777" w:rsidR="00EC07D0" w:rsidRPr="003D21E5" w:rsidRDefault="00EC07D0" w:rsidP="00482A7D">
            <w:pPr>
              <w:pStyle w:val="TableParagraph"/>
              <w:ind w:left="0"/>
            </w:pPr>
            <w:r w:rsidRPr="003D21E5">
              <w:t>Viena</w:t>
            </w:r>
            <w:r w:rsidRPr="003D21E5">
              <w:rPr>
                <w:spacing w:val="-6"/>
              </w:rPr>
              <w:t xml:space="preserve"> </w:t>
            </w:r>
            <w:r w:rsidR="003606D1">
              <w:rPr>
                <w:spacing w:val="-6"/>
              </w:rPr>
              <w:t xml:space="preserve">rytinė </w:t>
            </w:r>
            <w:proofErr w:type="spellStart"/>
            <w:r w:rsidRPr="003D21E5">
              <w:t>ivakaftoro</w:t>
            </w:r>
            <w:proofErr w:type="spellEnd"/>
            <w:r w:rsidRPr="003D21E5">
              <w:rPr>
                <w:spacing w:val="-6"/>
              </w:rPr>
              <w:t xml:space="preserve"> </w:t>
            </w:r>
            <w:r w:rsidRPr="003D21E5">
              <w:t>150 mg</w:t>
            </w:r>
            <w:r w:rsidRPr="003D21E5">
              <w:rPr>
                <w:spacing w:val="-4"/>
              </w:rPr>
              <w:t xml:space="preserve"> </w:t>
            </w:r>
            <w:r w:rsidRPr="003D21E5">
              <w:t>tabletė</w:t>
            </w:r>
            <w:r w:rsidRPr="003D21E5">
              <w:rPr>
                <w:spacing w:val="-6"/>
              </w:rPr>
              <w:t xml:space="preserve"> vieną </w:t>
            </w:r>
            <w:r w:rsidRPr="003D21E5">
              <w:t>kartą</w:t>
            </w:r>
            <w:r w:rsidRPr="003D21E5">
              <w:rPr>
                <w:spacing w:val="-6"/>
              </w:rPr>
              <w:t xml:space="preserve"> </w:t>
            </w:r>
            <w:r w:rsidRPr="003D21E5">
              <w:t xml:space="preserve">per </w:t>
            </w:r>
            <w:r w:rsidRPr="003D21E5">
              <w:rPr>
                <w:spacing w:val="-2"/>
              </w:rPr>
              <w:t>parą.</w:t>
            </w:r>
          </w:p>
          <w:p w14:paraId="43B64DAA" w14:textId="77777777" w:rsidR="00EC07D0" w:rsidRPr="003D21E5" w:rsidRDefault="00EC07D0" w:rsidP="00482A7D">
            <w:pPr>
              <w:pStyle w:val="TableParagraph"/>
              <w:ind w:left="0"/>
              <w:rPr>
                <w:b/>
              </w:rPr>
            </w:pPr>
          </w:p>
          <w:p w14:paraId="43CE4A33" w14:textId="77777777" w:rsidR="00EC07D0" w:rsidRPr="003D21E5" w:rsidRDefault="00EC07D0" w:rsidP="00482A7D">
            <w:pPr>
              <w:pStyle w:val="TableParagraph"/>
              <w:ind w:left="0"/>
            </w:pPr>
            <w:r w:rsidRPr="003D21E5">
              <w:t>Vakarinės</w:t>
            </w:r>
            <w:r w:rsidRPr="003D21E5">
              <w:rPr>
                <w:spacing w:val="-6"/>
              </w:rPr>
              <w:t xml:space="preserve"> </w:t>
            </w:r>
            <w:proofErr w:type="spellStart"/>
            <w:r w:rsidR="00BB45F4" w:rsidRPr="003D21E5">
              <w:rPr>
                <w:spacing w:val="-6"/>
              </w:rPr>
              <w:t>ivakaftoro</w:t>
            </w:r>
            <w:proofErr w:type="spellEnd"/>
            <w:r w:rsidR="00BB45F4" w:rsidRPr="003D21E5">
              <w:rPr>
                <w:spacing w:val="-6"/>
              </w:rPr>
              <w:t xml:space="preserve"> </w:t>
            </w:r>
            <w:r w:rsidRPr="003D21E5">
              <w:t>dozės</w:t>
            </w:r>
            <w:r w:rsidRPr="003D21E5">
              <w:rPr>
                <w:spacing w:val="-6"/>
              </w:rPr>
              <w:t xml:space="preserve"> </w:t>
            </w:r>
            <w:r w:rsidRPr="003D21E5">
              <w:t>vartoti</w:t>
            </w:r>
            <w:r w:rsidRPr="003D21E5">
              <w:rPr>
                <w:spacing w:val="-5"/>
              </w:rPr>
              <w:t xml:space="preserve"> </w:t>
            </w:r>
            <w:r w:rsidRPr="003D21E5">
              <w:rPr>
                <w:spacing w:val="-2"/>
              </w:rPr>
              <w:t>nereikia.</w:t>
            </w:r>
          </w:p>
        </w:tc>
        <w:tc>
          <w:tcPr>
            <w:tcW w:w="3827" w:type="dxa"/>
          </w:tcPr>
          <w:p w14:paraId="5C015F64" w14:textId="77777777" w:rsidR="00EC07D0" w:rsidRPr="003D21E5" w:rsidRDefault="00EC07D0" w:rsidP="00482A7D">
            <w:pPr>
              <w:pStyle w:val="TableParagraph"/>
              <w:ind w:left="0"/>
            </w:pPr>
            <w:r w:rsidRPr="003D21E5">
              <w:t>Viena</w:t>
            </w:r>
            <w:r w:rsidRPr="003D21E5">
              <w:rPr>
                <w:spacing w:val="-7"/>
              </w:rPr>
              <w:t xml:space="preserve"> </w:t>
            </w:r>
            <w:r w:rsidR="003606D1">
              <w:rPr>
                <w:spacing w:val="-7"/>
              </w:rPr>
              <w:t xml:space="preserve">rytinė </w:t>
            </w:r>
            <w:proofErr w:type="spellStart"/>
            <w:r w:rsidRPr="003D21E5">
              <w:t>ivakaftoro</w:t>
            </w:r>
            <w:proofErr w:type="spellEnd"/>
            <w:r w:rsidRPr="003D21E5">
              <w:rPr>
                <w:spacing w:val="-7"/>
              </w:rPr>
              <w:t xml:space="preserve"> </w:t>
            </w:r>
            <w:r w:rsidRPr="003D21E5">
              <w:t>150 mg</w:t>
            </w:r>
            <w:r w:rsidRPr="003D21E5">
              <w:rPr>
                <w:spacing w:val="-5"/>
              </w:rPr>
              <w:t xml:space="preserve"> </w:t>
            </w:r>
            <w:r w:rsidRPr="003D21E5">
              <w:t>tabletė du kartus per savaitę, maždaug kas 3</w:t>
            </w:r>
            <w:r w:rsidR="00BB45F4" w:rsidRPr="003D21E5">
              <w:t>–</w:t>
            </w:r>
            <w:r w:rsidRPr="003D21E5">
              <w:t>4 dienas</w:t>
            </w:r>
            <w:r w:rsidRPr="003D21E5">
              <w:rPr>
                <w:spacing w:val="-2"/>
              </w:rPr>
              <w:t>.</w:t>
            </w:r>
          </w:p>
          <w:p w14:paraId="3BB56981" w14:textId="77777777" w:rsidR="00EC07D0" w:rsidRPr="003D21E5" w:rsidRDefault="00EC07D0" w:rsidP="00482A7D">
            <w:pPr>
              <w:pStyle w:val="TableParagraph"/>
              <w:ind w:left="0"/>
            </w:pPr>
          </w:p>
          <w:p w14:paraId="399D3C1A" w14:textId="77777777" w:rsidR="00EC07D0" w:rsidRPr="003D21E5" w:rsidRDefault="00EC07D0" w:rsidP="00482A7D">
            <w:pPr>
              <w:pStyle w:val="TableParagraph"/>
              <w:ind w:left="0"/>
            </w:pPr>
            <w:r w:rsidRPr="003D21E5">
              <w:t>Vakarinės</w:t>
            </w:r>
            <w:r w:rsidRPr="003606D1">
              <w:t xml:space="preserve"> </w:t>
            </w:r>
            <w:proofErr w:type="spellStart"/>
            <w:r w:rsidR="00BB45F4" w:rsidRPr="003606D1">
              <w:t>ivakaftoro</w:t>
            </w:r>
            <w:proofErr w:type="spellEnd"/>
            <w:r w:rsidR="00BB45F4" w:rsidRPr="003606D1">
              <w:t xml:space="preserve"> </w:t>
            </w:r>
            <w:r w:rsidRPr="003D21E5">
              <w:t>dozės</w:t>
            </w:r>
            <w:r w:rsidRPr="003D21E5">
              <w:rPr>
                <w:spacing w:val="-13"/>
              </w:rPr>
              <w:t xml:space="preserve"> </w:t>
            </w:r>
            <w:r w:rsidRPr="003D21E5">
              <w:t xml:space="preserve">vartoti </w:t>
            </w:r>
            <w:r w:rsidRPr="003D21E5">
              <w:rPr>
                <w:spacing w:val="-2"/>
              </w:rPr>
              <w:t>nereikia.</w:t>
            </w:r>
          </w:p>
        </w:tc>
      </w:tr>
      <w:tr w:rsidR="00BB45F4" w:rsidRPr="003D21E5" w14:paraId="3E19CE3F" w14:textId="77777777" w:rsidTr="003606D1">
        <w:trPr>
          <w:trHeight w:val="272"/>
        </w:trPr>
        <w:tc>
          <w:tcPr>
            <w:tcW w:w="9072" w:type="dxa"/>
            <w:gridSpan w:val="3"/>
          </w:tcPr>
          <w:p w14:paraId="7FCEDDA4" w14:textId="77777777" w:rsidR="00BB45F4" w:rsidRPr="003606D1" w:rsidRDefault="00BB45F4" w:rsidP="00544F82">
            <w:pPr>
              <w:pStyle w:val="TableParagraph"/>
              <w:keepNext/>
              <w:ind w:left="0"/>
              <w:jc w:val="center"/>
              <w:rPr>
                <w:b/>
                <w:bCs/>
              </w:rPr>
            </w:pPr>
            <w:proofErr w:type="spellStart"/>
            <w:r w:rsidRPr="003606D1">
              <w:rPr>
                <w:b/>
                <w:bCs/>
              </w:rPr>
              <w:t>Ivakaftoro</w:t>
            </w:r>
            <w:proofErr w:type="spellEnd"/>
            <w:r w:rsidRPr="003606D1">
              <w:rPr>
                <w:b/>
                <w:bCs/>
              </w:rPr>
              <w:t xml:space="preserve"> vartojimas </w:t>
            </w:r>
            <w:r w:rsidR="00C1025B">
              <w:rPr>
                <w:b/>
                <w:bCs/>
              </w:rPr>
              <w:t>kartu</w:t>
            </w:r>
            <w:r w:rsidRPr="003606D1">
              <w:rPr>
                <w:b/>
                <w:bCs/>
              </w:rPr>
              <w:t xml:space="preserve"> su </w:t>
            </w:r>
            <w:proofErr w:type="spellStart"/>
            <w:r w:rsidRPr="003606D1">
              <w:rPr>
                <w:b/>
                <w:bCs/>
              </w:rPr>
              <w:t>tezakaftoru</w:t>
            </w:r>
            <w:proofErr w:type="spellEnd"/>
            <w:r w:rsidRPr="003606D1">
              <w:rPr>
                <w:b/>
                <w:bCs/>
              </w:rPr>
              <w:t xml:space="preserve"> / </w:t>
            </w:r>
            <w:proofErr w:type="spellStart"/>
            <w:r w:rsidRPr="003606D1">
              <w:rPr>
                <w:b/>
                <w:bCs/>
              </w:rPr>
              <w:t>ivakaftoru</w:t>
            </w:r>
            <w:proofErr w:type="spellEnd"/>
          </w:p>
        </w:tc>
      </w:tr>
      <w:tr w:rsidR="00BB45F4" w:rsidRPr="003D21E5" w14:paraId="6626C164" w14:textId="77777777" w:rsidTr="00482A7D">
        <w:trPr>
          <w:trHeight w:val="1379"/>
        </w:trPr>
        <w:tc>
          <w:tcPr>
            <w:tcW w:w="1533" w:type="dxa"/>
          </w:tcPr>
          <w:p w14:paraId="7F0A0F7D" w14:textId="77777777" w:rsidR="00BB45F4" w:rsidRPr="003606D1" w:rsidRDefault="00BB45F4" w:rsidP="003606D1">
            <w:pPr>
              <w:pStyle w:val="Default"/>
              <w:rPr>
                <w:sz w:val="22"/>
                <w:szCs w:val="22"/>
              </w:rPr>
            </w:pPr>
            <w:r w:rsidRPr="003606D1">
              <w:rPr>
                <w:sz w:val="22"/>
                <w:szCs w:val="22"/>
              </w:rPr>
              <w:t>Nuo 6 iki &lt; 12</w:t>
            </w:r>
            <w:r w:rsidR="003D21E5" w:rsidRPr="003606D1">
              <w:rPr>
                <w:sz w:val="22"/>
                <w:szCs w:val="22"/>
              </w:rPr>
              <w:t> metų</w:t>
            </w:r>
            <w:r w:rsidRPr="003606D1">
              <w:rPr>
                <w:sz w:val="22"/>
                <w:szCs w:val="22"/>
              </w:rPr>
              <w:t>, &lt; 30 kg</w:t>
            </w:r>
          </w:p>
        </w:tc>
        <w:tc>
          <w:tcPr>
            <w:tcW w:w="3712" w:type="dxa"/>
          </w:tcPr>
          <w:p w14:paraId="40012EFD" w14:textId="77777777" w:rsidR="00BB45F4" w:rsidRPr="003606D1" w:rsidRDefault="00BB45F4" w:rsidP="003606D1">
            <w:pPr>
              <w:pStyle w:val="Default"/>
              <w:keepNext/>
              <w:rPr>
                <w:sz w:val="22"/>
                <w:szCs w:val="22"/>
              </w:rPr>
            </w:pPr>
            <w:r w:rsidRPr="003606D1">
              <w:rPr>
                <w:sz w:val="22"/>
                <w:szCs w:val="22"/>
              </w:rPr>
              <w:t xml:space="preserve">Keičiant kiekvieną parą: </w:t>
            </w:r>
          </w:p>
          <w:p w14:paraId="08746E10" w14:textId="77777777" w:rsidR="00BB45F4" w:rsidRPr="003606D1" w:rsidRDefault="00BB45F4" w:rsidP="003606D1">
            <w:pPr>
              <w:pStyle w:val="Default"/>
              <w:keepNext/>
              <w:numPr>
                <w:ilvl w:val="1"/>
                <w:numId w:val="50"/>
              </w:numPr>
              <w:ind w:left="454" w:hanging="425"/>
              <w:rPr>
                <w:sz w:val="22"/>
                <w:szCs w:val="22"/>
              </w:rPr>
            </w:pPr>
            <w:r w:rsidRPr="003606D1">
              <w:rPr>
                <w:sz w:val="22"/>
                <w:szCs w:val="22"/>
              </w:rPr>
              <w:t xml:space="preserve">viena rytinė </w:t>
            </w:r>
            <w:proofErr w:type="spellStart"/>
            <w:r w:rsidRPr="003606D1">
              <w:rPr>
                <w:sz w:val="22"/>
                <w:szCs w:val="22"/>
              </w:rPr>
              <w:t>tezakaftoro</w:t>
            </w:r>
            <w:proofErr w:type="spellEnd"/>
            <w:r w:rsidRPr="003606D1">
              <w:rPr>
                <w:sz w:val="22"/>
                <w:szCs w:val="22"/>
              </w:rPr>
              <w:t xml:space="preserve"> 50 mg / </w:t>
            </w:r>
            <w:proofErr w:type="spellStart"/>
            <w:r w:rsidRPr="003606D1">
              <w:rPr>
                <w:sz w:val="22"/>
                <w:szCs w:val="22"/>
              </w:rPr>
              <w:t>ivakaftoro</w:t>
            </w:r>
            <w:proofErr w:type="spellEnd"/>
            <w:r w:rsidRPr="003606D1">
              <w:rPr>
                <w:sz w:val="22"/>
                <w:szCs w:val="22"/>
              </w:rPr>
              <w:t xml:space="preserve"> 75 mg tabletė pirmąją dieną </w:t>
            </w:r>
          </w:p>
          <w:p w14:paraId="75AF2098" w14:textId="77777777" w:rsidR="00BB45F4" w:rsidRPr="003606D1" w:rsidRDefault="00BB45F4" w:rsidP="003606D1">
            <w:pPr>
              <w:pStyle w:val="Default"/>
              <w:keepNext/>
              <w:numPr>
                <w:ilvl w:val="1"/>
                <w:numId w:val="50"/>
              </w:numPr>
              <w:ind w:left="454" w:hanging="425"/>
              <w:rPr>
                <w:sz w:val="22"/>
                <w:szCs w:val="22"/>
              </w:rPr>
            </w:pPr>
            <w:r w:rsidRPr="003606D1">
              <w:rPr>
                <w:sz w:val="22"/>
                <w:szCs w:val="22"/>
              </w:rPr>
              <w:t xml:space="preserve">viena rytinė </w:t>
            </w:r>
            <w:proofErr w:type="spellStart"/>
            <w:r w:rsidRPr="003606D1">
              <w:rPr>
                <w:sz w:val="22"/>
                <w:szCs w:val="22"/>
              </w:rPr>
              <w:t>ivakaftoro</w:t>
            </w:r>
            <w:proofErr w:type="spellEnd"/>
            <w:r w:rsidRPr="003606D1">
              <w:rPr>
                <w:sz w:val="22"/>
                <w:szCs w:val="22"/>
              </w:rPr>
              <w:t xml:space="preserve"> 75 mg tabletė kitą dieną</w:t>
            </w:r>
            <w:r w:rsidR="003D21E5" w:rsidRPr="003606D1">
              <w:rPr>
                <w:sz w:val="22"/>
                <w:szCs w:val="22"/>
              </w:rPr>
              <w:t>*</w:t>
            </w:r>
          </w:p>
          <w:p w14:paraId="5A825DAE" w14:textId="77777777" w:rsidR="00BB45F4" w:rsidRPr="003606D1" w:rsidRDefault="00BB45F4" w:rsidP="003606D1">
            <w:pPr>
              <w:pStyle w:val="Default"/>
              <w:keepNext/>
              <w:rPr>
                <w:sz w:val="22"/>
                <w:szCs w:val="22"/>
              </w:rPr>
            </w:pPr>
          </w:p>
          <w:p w14:paraId="5650BCCB" w14:textId="77777777" w:rsidR="00BB45F4" w:rsidRPr="003D21E5" w:rsidRDefault="00BB45F4" w:rsidP="003606D1">
            <w:pPr>
              <w:pStyle w:val="TableParagraph"/>
              <w:keepNext/>
              <w:ind w:left="0"/>
            </w:pPr>
            <w:r w:rsidRPr="003606D1">
              <w:t xml:space="preserve">Vakarinės </w:t>
            </w:r>
            <w:proofErr w:type="spellStart"/>
            <w:r w:rsidRPr="003606D1">
              <w:t>ivakaftoro</w:t>
            </w:r>
            <w:proofErr w:type="spellEnd"/>
            <w:r w:rsidRPr="003606D1">
              <w:t xml:space="preserve"> dozės vartoti nereikia. </w:t>
            </w:r>
          </w:p>
        </w:tc>
        <w:tc>
          <w:tcPr>
            <w:tcW w:w="3827" w:type="dxa"/>
          </w:tcPr>
          <w:p w14:paraId="726796C1" w14:textId="77777777" w:rsidR="00BB45F4" w:rsidRPr="003606D1" w:rsidRDefault="00BB45F4" w:rsidP="003606D1">
            <w:pPr>
              <w:pStyle w:val="Default"/>
              <w:keepNext/>
              <w:rPr>
                <w:sz w:val="22"/>
                <w:szCs w:val="22"/>
              </w:rPr>
            </w:pPr>
            <w:r w:rsidRPr="003606D1">
              <w:rPr>
                <w:sz w:val="22"/>
                <w:szCs w:val="22"/>
              </w:rPr>
              <w:t xml:space="preserve">Viena rytinė </w:t>
            </w:r>
            <w:proofErr w:type="spellStart"/>
            <w:r w:rsidRPr="003606D1">
              <w:rPr>
                <w:sz w:val="22"/>
                <w:szCs w:val="22"/>
              </w:rPr>
              <w:t>tezakaftoro</w:t>
            </w:r>
            <w:proofErr w:type="spellEnd"/>
            <w:r w:rsidRPr="003606D1">
              <w:rPr>
                <w:sz w:val="22"/>
                <w:szCs w:val="22"/>
              </w:rPr>
              <w:t xml:space="preserve"> 50 mg / </w:t>
            </w:r>
            <w:proofErr w:type="spellStart"/>
            <w:r w:rsidRPr="003606D1">
              <w:rPr>
                <w:sz w:val="22"/>
                <w:szCs w:val="22"/>
              </w:rPr>
              <w:t>ivakaftoro</w:t>
            </w:r>
            <w:proofErr w:type="spellEnd"/>
            <w:r w:rsidRPr="003606D1">
              <w:rPr>
                <w:sz w:val="22"/>
                <w:szCs w:val="22"/>
              </w:rPr>
              <w:t xml:space="preserve"> 75 mg tabletė du kartus per savaitę, </w:t>
            </w:r>
            <w:r w:rsidR="00C1025B" w:rsidRPr="003606D1">
              <w:rPr>
                <w:sz w:val="22"/>
                <w:szCs w:val="22"/>
              </w:rPr>
              <w:t xml:space="preserve">maždaug </w:t>
            </w:r>
            <w:r w:rsidR="00C1025B">
              <w:rPr>
                <w:sz w:val="22"/>
                <w:szCs w:val="22"/>
              </w:rPr>
              <w:t xml:space="preserve">kas </w:t>
            </w:r>
            <w:r w:rsidR="00C1025B" w:rsidRPr="003606D1">
              <w:rPr>
                <w:sz w:val="22"/>
                <w:szCs w:val="22"/>
              </w:rPr>
              <w:t>3–4 </w:t>
            </w:r>
            <w:r w:rsidR="00C1025B">
              <w:rPr>
                <w:sz w:val="22"/>
                <w:szCs w:val="22"/>
              </w:rPr>
              <w:t>dienas</w:t>
            </w:r>
            <w:r w:rsidRPr="003606D1">
              <w:rPr>
                <w:sz w:val="22"/>
                <w:szCs w:val="22"/>
              </w:rPr>
              <w:t xml:space="preserve">. </w:t>
            </w:r>
          </w:p>
          <w:p w14:paraId="0B0F503E" w14:textId="77777777" w:rsidR="003D21E5" w:rsidRPr="003606D1" w:rsidRDefault="003D21E5" w:rsidP="003D21E5">
            <w:pPr>
              <w:pStyle w:val="TableParagraph"/>
              <w:keepNext/>
              <w:ind w:left="0"/>
            </w:pPr>
          </w:p>
          <w:p w14:paraId="6586242D" w14:textId="77777777" w:rsidR="00BB45F4" w:rsidRPr="003D21E5" w:rsidRDefault="00BB45F4" w:rsidP="003606D1">
            <w:pPr>
              <w:pStyle w:val="TableParagraph"/>
              <w:keepNext/>
              <w:ind w:left="0"/>
            </w:pPr>
            <w:r w:rsidRPr="003606D1">
              <w:t xml:space="preserve">Vakarinės </w:t>
            </w:r>
            <w:proofErr w:type="spellStart"/>
            <w:r w:rsidRPr="003606D1">
              <w:t>ivakaftoro</w:t>
            </w:r>
            <w:proofErr w:type="spellEnd"/>
            <w:r w:rsidRPr="003606D1">
              <w:t xml:space="preserve"> dozės vartoti nereikia. </w:t>
            </w:r>
          </w:p>
        </w:tc>
      </w:tr>
      <w:tr w:rsidR="00BB45F4" w:rsidRPr="003D21E5" w14:paraId="15F2BEDC" w14:textId="77777777" w:rsidTr="00882903">
        <w:trPr>
          <w:trHeight w:val="1379"/>
        </w:trPr>
        <w:tc>
          <w:tcPr>
            <w:tcW w:w="1533" w:type="dxa"/>
          </w:tcPr>
          <w:p w14:paraId="77D5FA82" w14:textId="77777777" w:rsidR="00BB45F4" w:rsidRPr="003606D1" w:rsidRDefault="00BB45F4" w:rsidP="00BB45F4">
            <w:pPr>
              <w:pStyle w:val="Default"/>
              <w:rPr>
                <w:sz w:val="22"/>
                <w:szCs w:val="22"/>
              </w:rPr>
            </w:pPr>
            <w:r w:rsidRPr="003606D1">
              <w:rPr>
                <w:sz w:val="22"/>
                <w:szCs w:val="22"/>
              </w:rPr>
              <w:lastRenderedPageBreak/>
              <w:t>Nuo 6 iki &lt; 12</w:t>
            </w:r>
            <w:r w:rsidR="003D21E5" w:rsidRPr="003606D1">
              <w:rPr>
                <w:sz w:val="22"/>
                <w:szCs w:val="22"/>
              </w:rPr>
              <w:t> metų</w:t>
            </w:r>
            <w:r w:rsidRPr="003606D1">
              <w:rPr>
                <w:sz w:val="22"/>
                <w:szCs w:val="22"/>
              </w:rPr>
              <w:t>, ≥ 30 kg</w:t>
            </w:r>
          </w:p>
          <w:p w14:paraId="66F83D9E" w14:textId="77777777" w:rsidR="00BB45F4" w:rsidRPr="003D21E5" w:rsidRDefault="00BB45F4" w:rsidP="00882903">
            <w:pPr>
              <w:pStyle w:val="TableParagraph"/>
              <w:ind w:left="0"/>
            </w:pPr>
          </w:p>
        </w:tc>
        <w:tc>
          <w:tcPr>
            <w:tcW w:w="3712" w:type="dxa"/>
          </w:tcPr>
          <w:p w14:paraId="5C60C1EB" w14:textId="77777777" w:rsidR="00BB45F4" w:rsidRPr="003606D1" w:rsidRDefault="00BB45F4" w:rsidP="00BB45F4">
            <w:pPr>
              <w:pStyle w:val="Default"/>
              <w:rPr>
                <w:sz w:val="22"/>
                <w:szCs w:val="22"/>
              </w:rPr>
            </w:pPr>
            <w:r w:rsidRPr="003606D1">
              <w:rPr>
                <w:sz w:val="22"/>
                <w:szCs w:val="22"/>
              </w:rPr>
              <w:t xml:space="preserve">Keičiant kiekvieną parą: </w:t>
            </w:r>
          </w:p>
          <w:p w14:paraId="06FC4751" w14:textId="77777777" w:rsidR="00BB45F4" w:rsidRPr="003606D1" w:rsidRDefault="00BB45F4" w:rsidP="003606D1">
            <w:pPr>
              <w:pStyle w:val="Default"/>
              <w:numPr>
                <w:ilvl w:val="0"/>
                <w:numId w:val="51"/>
              </w:numPr>
              <w:ind w:left="454"/>
              <w:rPr>
                <w:sz w:val="22"/>
                <w:szCs w:val="22"/>
              </w:rPr>
            </w:pPr>
            <w:r w:rsidRPr="003606D1">
              <w:rPr>
                <w:sz w:val="22"/>
                <w:szCs w:val="22"/>
              </w:rPr>
              <w:t xml:space="preserve">viena rytinė </w:t>
            </w:r>
            <w:proofErr w:type="spellStart"/>
            <w:r w:rsidRPr="003606D1">
              <w:rPr>
                <w:sz w:val="22"/>
                <w:szCs w:val="22"/>
              </w:rPr>
              <w:t>tezakaftoro</w:t>
            </w:r>
            <w:proofErr w:type="spellEnd"/>
            <w:r w:rsidRPr="003606D1">
              <w:rPr>
                <w:sz w:val="22"/>
                <w:szCs w:val="22"/>
              </w:rPr>
              <w:t xml:space="preserve"> 100 mg / </w:t>
            </w:r>
            <w:proofErr w:type="spellStart"/>
            <w:r w:rsidRPr="003606D1">
              <w:rPr>
                <w:sz w:val="22"/>
                <w:szCs w:val="22"/>
              </w:rPr>
              <w:t>ivakaftoro</w:t>
            </w:r>
            <w:proofErr w:type="spellEnd"/>
            <w:r w:rsidRPr="003606D1">
              <w:rPr>
                <w:sz w:val="22"/>
                <w:szCs w:val="22"/>
              </w:rPr>
              <w:t xml:space="preserve"> 150 mg tabletė pirmąją dieną </w:t>
            </w:r>
          </w:p>
          <w:p w14:paraId="174893F8" w14:textId="77777777" w:rsidR="00BB45F4" w:rsidRPr="003606D1" w:rsidRDefault="00BB45F4" w:rsidP="003606D1">
            <w:pPr>
              <w:pStyle w:val="Default"/>
              <w:numPr>
                <w:ilvl w:val="0"/>
                <w:numId w:val="51"/>
              </w:numPr>
              <w:ind w:left="454"/>
              <w:rPr>
                <w:sz w:val="22"/>
                <w:szCs w:val="22"/>
              </w:rPr>
            </w:pPr>
            <w:r w:rsidRPr="003606D1">
              <w:rPr>
                <w:sz w:val="22"/>
                <w:szCs w:val="22"/>
              </w:rPr>
              <w:t xml:space="preserve">viena rytinė </w:t>
            </w:r>
            <w:proofErr w:type="spellStart"/>
            <w:r w:rsidRPr="003606D1">
              <w:rPr>
                <w:sz w:val="22"/>
                <w:szCs w:val="22"/>
              </w:rPr>
              <w:t>ivakaftoro</w:t>
            </w:r>
            <w:proofErr w:type="spellEnd"/>
            <w:r w:rsidRPr="003606D1">
              <w:rPr>
                <w:sz w:val="22"/>
                <w:szCs w:val="22"/>
              </w:rPr>
              <w:t xml:space="preserve"> 150 mg tabletė kitą dieną </w:t>
            </w:r>
          </w:p>
          <w:p w14:paraId="566144A5" w14:textId="77777777" w:rsidR="00BB45F4" w:rsidRPr="003606D1" w:rsidRDefault="00BB45F4" w:rsidP="00BB45F4">
            <w:pPr>
              <w:pStyle w:val="Default"/>
              <w:rPr>
                <w:sz w:val="22"/>
                <w:szCs w:val="22"/>
              </w:rPr>
            </w:pPr>
          </w:p>
          <w:p w14:paraId="6C934694" w14:textId="77777777" w:rsidR="00BB45F4" w:rsidRPr="003D21E5" w:rsidRDefault="00BB45F4" w:rsidP="00BB45F4">
            <w:pPr>
              <w:pStyle w:val="TableParagraph"/>
              <w:ind w:left="0"/>
            </w:pPr>
            <w:r w:rsidRPr="003606D1">
              <w:t xml:space="preserve">Vakarinės </w:t>
            </w:r>
            <w:proofErr w:type="spellStart"/>
            <w:r w:rsidRPr="003606D1">
              <w:t>ivakaftoro</w:t>
            </w:r>
            <w:proofErr w:type="spellEnd"/>
            <w:r w:rsidRPr="003606D1">
              <w:t xml:space="preserve"> dozės vartoti nereikia. </w:t>
            </w:r>
          </w:p>
        </w:tc>
        <w:tc>
          <w:tcPr>
            <w:tcW w:w="3827" w:type="dxa"/>
          </w:tcPr>
          <w:p w14:paraId="69079765" w14:textId="77777777" w:rsidR="00BB45F4" w:rsidRPr="003606D1" w:rsidRDefault="00BB45F4" w:rsidP="00BB45F4">
            <w:pPr>
              <w:pStyle w:val="Default"/>
              <w:rPr>
                <w:sz w:val="22"/>
                <w:szCs w:val="22"/>
              </w:rPr>
            </w:pPr>
            <w:r w:rsidRPr="003606D1">
              <w:rPr>
                <w:sz w:val="22"/>
                <w:szCs w:val="22"/>
              </w:rPr>
              <w:t xml:space="preserve">Viena rytinė </w:t>
            </w:r>
            <w:proofErr w:type="spellStart"/>
            <w:r w:rsidRPr="003606D1">
              <w:rPr>
                <w:sz w:val="22"/>
                <w:szCs w:val="22"/>
              </w:rPr>
              <w:t>tezakaftoro</w:t>
            </w:r>
            <w:proofErr w:type="spellEnd"/>
            <w:r w:rsidRPr="003606D1">
              <w:rPr>
                <w:sz w:val="22"/>
                <w:szCs w:val="22"/>
              </w:rPr>
              <w:t xml:space="preserve"> 100 mg / </w:t>
            </w:r>
            <w:proofErr w:type="spellStart"/>
            <w:r w:rsidRPr="003606D1">
              <w:rPr>
                <w:sz w:val="22"/>
                <w:szCs w:val="22"/>
              </w:rPr>
              <w:t>ivakaftoro</w:t>
            </w:r>
            <w:proofErr w:type="spellEnd"/>
            <w:r w:rsidRPr="003606D1">
              <w:rPr>
                <w:sz w:val="22"/>
                <w:szCs w:val="22"/>
              </w:rPr>
              <w:t xml:space="preserve"> 150 mg tabletė du kartus per savaitę, </w:t>
            </w:r>
            <w:r w:rsidR="00C1025B" w:rsidRPr="003606D1">
              <w:rPr>
                <w:sz w:val="22"/>
                <w:szCs w:val="22"/>
              </w:rPr>
              <w:t xml:space="preserve">maždaug </w:t>
            </w:r>
            <w:r w:rsidR="00C1025B">
              <w:rPr>
                <w:sz w:val="22"/>
                <w:szCs w:val="22"/>
              </w:rPr>
              <w:t xml:space="preserve">kas </w:t>
            </w:r>
            <w:r w:rsidR="00C1025B" w:rsidRPr="003606D1">
              <w:rPr>
                <w:sz w:val="22"/>
                <w:szCs w:val="22"/>
              </w:rPr>
              <w:t>3–4 </w:t>
            </w:r>
            <w:r w:rsidR="00C1025B">
              <w:rPr>
                <w:sz w:val="22"/>
                <w:szCs w:val="22"/>
              </w:rPr>
              <w:t>dienas</w:t>
            </w:r>
            <w:r w:rsidRPr="003606D1">
              <w:rPr>
                <w:sz w:val="22"/>
                <w:szCs w:val="22"/>
              </w:rPr>
              <w:t xml:space="preserve">. </w:t>
            </w:r>
          </w:p>
          <w:p w14:paraId="6347F2CD" w14:textId="77777777" w:rsidR="003D21E5" w:rsidRPr="003606D1" w:rsidRDefault="003D21E5" w:rsidP="00BB45F4">
            <w:pPr>
              <w:pStyle w:val="TableParagraph"/>
              <w:ind w:left="0"/>
            </w:pPr>
          </w:p>
          <w:p w14:paraId="5A3A9F01" w14:textId="77777777" w:rsidR="00BB45F4" w:rsidRPr="003D21E5" w:rsidRDefault="00BB45F4" w:rsidP="00BB45F4">
            <w:pPr>
              <w:pStyle w:val="TableParagraph"/>
              <w:ind w:left="0"/>
            </w:pPr>
            <w:r w:rsidRPr="003606D1">
              <w:t xml:space="preserve">Vakarinės </w:t>
            </w:r>
            <w:proofErr w:type="spellStart"/>
            <w:r w:rsidRPr="003606D1">
              <w:t>ivakaftoro</w:t>
            </w:r>
            <w:proofErr w:type="spellEnd"/>
            <w:r w:rsidRPr="003606D1">
              <w:t xml:space="preserve"> dozės vartoti nereikia. </w:t>
            </w:r>
          </w:p>
        </w:tc>
      </w:tr>
      <w:tr w:rsidR="00BB45F4" w:rsidRPr="003D21E5" w14:paraId="75317480" w14:textId="77777777" w:rsidTr="00882903">
        <w:trPr>
          <w:trHeight w:val="1379"/>
        </w:trPr>
        <w:tc>
          <w:tcPr>
            <w:tcW w:w="1533" w:type="dxa"/>
          </w:tcPr>
          <w:p w14:paraId="1C90BB11" w14:textId="77777777" w:rsidR="00BB45F4" w:rsidRPr="00BF79C1" w:rsidRDefault="00BB45F4" w:rsidP="00BF79C1">
            <w:pPr>
              <w:pStyle w:val="Default"/>
              <w:rPr>
                <w:sz w:val="22"/>
              </w:rPr>
            </w:pPr>
            <w:r w:rsidRPr="003606D1">
              <w:rPr>
                <w:sz w:val="22"/>
                <w:szCs w:val="22"/>
              </w:rPr>
              <w:t>12</w:t>
            </w:r>
            <w:r w:rsidR="003D21E5" w:rsidRPr="00BF79C1">
              <w:rPr>
                <w:sz w:val="22"/>
              </w:rPr>
              <w:t> metų</w:t>
            </w:r>
            <w:r w:rsidRPr="00BF79C1">
              <w:rPr>
                <w:sz w:val="22"/>
              </w:rPr>
              <w:t xml:space="preserve"> ir vyresni</w:t>
            </w:r>
            <w:r w:rsidRPr="003606D1">
              <w:rPr>
                <w:sz w:val="22"/>
                <w:szCs w:val="22"/>
              </w:rPr>
              <w:t xml:space="preserve"> </w:t>
            </w:r>
          </w:p>
          <w:p w14:paraId="7765370A" w14:textId="77777777" w:rsidR="00BB45F4" w:rsidRPr="003D21E5" w:rsidRDefault="00BB45F4" w:rsidP="00882903">
            <w:pPr>
              <w:pStyle w:val="TableParagraph"/>
              <w:ind w:left="0"/>
            </w:pPr>
          </w:p>
        </w:tc>
        <w:tc>
          <w:tcPr>
            <w:tcW w:w="3712" w:type="dxa"/>
          </w:tcPr>
          <w:p w14:paraId="00FD7FDC" w14:textId="77777777" w:rsidR="00BB45F4" w:rsidRPr="003606D1" w:rsidRDefault="00BB45F4" w:rsidP="00BB45F4">
            <w:pPr>
              <w:pStyle w:val="Default"/>
              <w:rPr>
                <w:sz w:val="22"/>
                <w:szCs w:val="22"/>
              </w:rPr>
            </w:pPr>
            <w:r w:rsidRPr="003606D1">
              <w:rPr>
                <w:sz w:val="22"/>
                <w:szCs w:val="22"/>
              </w:rPr>
              <w:t xml:space="preserve">Keičiant kiekvieną parą: </w:t>
            </w:r>
          </w:p>
          <w:p w14:paraId="181ECCE7" w14:textId="77777777" w:rsidR="00BB45F4" w:rsidRPr="00BF79C1" w:rsidRDefault="00BB45F4" w:rsidP="00BF79C1">
            <w:pPr>
              <w:pStyle w:val="Default"/>
              <w:numPr>
                <w:ilvl w:val="0"/>
                <w:numId w:val="51"/>
              </w:numPr>
              <w:ind w:left="454"/>
              <w:rPr>
                <w:sz w:val="22"/>
              </w:rPr>
            </w:pPr>
            <w:r w:rsidRPr="003606D1">
              <w:rPr>
                <w:sz w:val="22"/>
                <w:szCs w:val="22"/>
              </w:rPr>
              <w:t xml:space="preserve">viena rytinė </w:t>
            </w:r>
            <w:proofErr w:type="spellStart"/>
            <w:r w:rsidRPr="003606D1">
              <w:rPr>
                <w:sz w:val="22"/>
                <w:szCs w:val="22"/>
              </w:rPr>
              <w:t>tezakaftoro</w:t>
            </w:r>
            <w:proofErr w:type="spellEnd"/>
            <w:r w:rsidRPr="003606D1">
              <w:rPr>
                <w:sz w:val="22"/>
                <w:szCs w:val="22"/>
              </w:rPr>
              <w:t xml:space="preserve"> 100 mg /</w:t>
            </w:r>
            <w:r w:rsidRPr="00BF79C1">
              <w:rPr>
                <w:sz w:val="22"/>
              </w:rPr>
              <w:t xml:space="preserve"> </w:t>
            </w:r>
            <w:proofErr w:type="spellStart"/>
            <w:r w:rsidRPr="00BF79C1">
              <w:rPr>
                <w:sz w:val="22"/>
              </w:rPr>
              <w:t>ivakaftoro</w:t>
            </w:r>
            <w:proofErr w:type="spellEnd"/>
            <w:r w:rsidRPr="00BF79C1">
              <w:rPr>
                <w:sz w:val="22"/>
              </w:rPr>
              <w:t xml:space="preserve"> 150 mg tabletė </w:t>
            </w:r>
            <w:r w:rsidRPr="003606D1">
              <w:rPr>
                <w:sz w:val="22"/>
                <w:szCs w:val="22"/>
              </w:rPr>
              <w:t xml:space="preserve">pirmąją dieną </w:t>
            </w:r>
          </w:p>
          <w:p w14:paraId="70A77350" w14:textId="77777777" w:rsidR="00BB45F4" w:rsidRPr="003606D1" w:rsidRDefault="00BB45F4" w:rsidP="003606D1">
            <w:pPr>
              <w:pStyle w:val="Default"/>
              <w:numPr>
                <w:ilvl w:val="0"/>
                <w:numId w:val="51"/>
              </w:numPr>
              <w:ind w:left="454"/>
              <w:rPr>
                <w:sz w:val="22"/>
                <w:szCs w:val="22"/>
              </w:rPr>
            </w:pPr>
            <w:r w:rsidRPr="003606D1">
              <w:rPr>
                <w:sz w:val="22"/>
                <w:szCs w:val="22"/>
              </w:rPr>
              <w:t xml:space="preserve">viena rytinė </w:t>
            </w:r>
            <w:proofErr w:type="spellStart"/>
            <w:r w:rsidRPr="003606D1">
              <w:rPr>
                <w:sz w:val="22"/>
                <w:szCs w:val="22"/>
              </w:rPr>
              <w:t>ivakaftoro</w:t>
            </w:r>
            <w:proofErr w:type="spellEnd"/>
            <w:r w:rsidRPr="003606D1">
              <w:rPr>
                <w:sz w:val="22"/>
                <w:szCs w:val="22"/>
              </w:rPr>
              <w:t xml:space="preserve"> 150 mg tabletė kitą dieną </w:t>
            </w:r>
          </w:p>
          <w:p w14:paraId="62FFAEA5" w14:textId="77777777" w:rsidR="00BB45F4" w:rsidRPr="00BF79C1" w:rsidRDefault="00BB45F4" w:rsidP="00BF79C1">
            <w:pPr>
              <w:pStyle w:val="Default"/>
              <w:rPr>
                <w:sz w:val="22"/>
              </w:rPr>
            </w:pPr>
          </w:p>
          <w:p w14:paraId="05DBEBCD" w14:textId="77777777" w:rsidR="00BB45F4" w:rsidRPr="003D21E5" w:rsidRDefault="00BB45F4" w:rsidP="00BB45F4">
            <w:pPr>
              <w:pStyle w:val="TableParagraph"/>
              <w:ind w:left="0"/>
            </w:pPr>
            <w:r w:rsidRPr="003606D1">
              <w:t>Vakarinės</w:t>
            </w:r>
            <w:r w:rsidRPr="00BF79C1">
              <w:t xml:space="preserve"> </w:t>
            </w:r>
            <w:proofErr w:type="spellStart"/>
            <w:r w:rsidRPr="003606D1">
              <w:t>ivakaftoro</w:t>
            </w:r>
            <w:proofErr w:type="spellEnd"/>
            <w:r w:rsidRPr="003606D1">
              <w:t xml:space="preserve"> dozės</w:t>
            </w:r>
            <w:r w:rsidRPr="00BF79C1">
              <w:t xml:space="preserve"> </w:t>
            </w:r>
            <w:r w:rsidRPr="003606D1">
              <w:t>vartoti</w:t>
            </w:r>
            <w:r w:rsidRPr="00BF79C1">
              <w:t xml:space="preserve"> nereikia.</w:t>
            </w:r>
            <w:r w:rsidRPr="003606D1">
              <w:t xml:space="preserve"> </w:t>
            </w:r>
          </w:p>
        </w:tc>
        <w:tc>
          <w:tcPr>
            <w:tcW w:w="3827" w:type="dxa"/>
          </w:tcPr>
          <w:p w14:paraId="60F1D49D" w14:textId="77777777" w:rsidR="00BB45F4" w:rsidRPr="00BF79C1" w:rsidRDefault="00BB45F4" w:rsidP="00BF79C1">
            <w:pPr>
              <w:pStyle w:val="Default"/>
              <w:rPr>
                <w:sz w:val="22"/>
              </w:rPr>
            </w:pPr>
            <w:r w:rsidRPr="00BF79C1">
              <w:rPr>
                <w:sz w:val="22"/>
              </w:rPr>
              <w:t xml:space="preserve">Viena </w:t>
            </w:r>
            <w:r w:rsidRPr="003606D1">
              <w:rPr>
                <w:sz w:val="22"/>
                <w:szCs w:val="22"/>
              </w:rPr>
              <w:t xml:space="preserve">rytinė </w:t>
            </w:r>
            <w:proofErr w:type="spellStart"/>
            <w:r w:rsidRPr="003606D1">
              <w:rPr>
                <w:sz w:val="22"/>
                <w:szCs w:val="22"/>
              </w:rPr>
              <w:t>tezakaftoro</w:t>
            </w:r>
            <w:proofErr w:type="spellEnd"/>
            <w:r w:rsidRPr="003606D1">
              <w:rPr>
                <w:sz w:val="22"/>
                <w:szCs w:val="22"/>
              </w:rPr>
              <w:t xml:space="preserve"> 100 mg / </w:t>
            </w:r>
            <w:proofErr w:type="spellStart"/>
            <w:r w:rsidRPr="00BF79C1">
              <w:rPr>
                <w:sz w:val="22"/>
              </w:rPr>
              <w:t>ivakaftoro</w:t>
            </w:r>
            <w:proofErr w:type="spellEnd"/>
            <w:r w:rsidRPr="00BF79C1">
              <w:rPr>
                <w:sz w:val="22"/>
              </w:rPr>
              <w:t xml:space="preserve"> 150 mg tabletė du kartus per savaitę, </w:t>
            </w:r>
            <w:r w:rsidR="00C1025B" w:rsidRPr="00BF79C1">
              <w:rPr>
                <w:sz w:val="22"/>
              </w:rPr>
              <w:t>maždaug kas 3</w:t>
            </w:r>
            <w:r w:rsidR="00C1025B" w:rsidRPr="003606D1">
              <w:rPr>
                <w:sz w:val="22"/>
                <w:szCs w:val="22"/>
              </w:rPr>
              <w:t>–</w:t>
            </w:r>
            <w:r w:rsidR="00C1025B" w:rsidRPr="00BF79C1">
              <w:rPr>
                <w:sz w:val="22"/>
              </w:rPr>
              <w:t>4 dienas</w:t>
            </w:r>
            <w:r w:rsidRPr="00BF79C1">
              <w:rPr>
                <w:sz w:val="22"/>
              </w:rPr>
              <w:t>.</w:t>
            </w:r>
            <w:r w:rsidRPr="003606D1">
              <w:rPr>
                <w:sz w:val="22"/>
                <w:szCs w:val="22"/>
              </w:rPr>
              <w:t xml:space="preserve"> </w:t>
            </w:r>
          </w:p>
          <w:p w14:paraId="38766D44" w14:textId="77777777" w:rsidR="003D21E5" w:rsidRPr="003606D1" w:rsidRDefault="003D21E5" w:rsidP="00BB45F4">
            <w:pPr>
              <w:pStyle w:val="TableParagraph"/>
              <w:ind w:left="0"/>
            </w:pPr>
          </w:p>
          <w:p w14:paraId="324AA890" w14:textId="77777777" w:rsidR="00BB45F4" w:rsidRPr="003D21E5" w:rsidRDefault="00BB45F4" w:rsidP="00BB45F4">
            <w:pPr>
              <w:pStyle w:val="TableParagraph"/>
              <w:ind w:left="0"/>
            </w:pPr>
            <w:r w:rsidRPr="003606D1">
              <w:t>Vakarinės</w:t>
            </w:r>
            <w:r w:rsidRPr="00BF79C1">
              <w:t xml:space="preserve"> </w:t>
            </w:r>
            <w:proofErr w:type="spellStart"/>
            <w:r w:rsidRPr="003606D1">
              <w:t>ivakaftoro</w:t>
            </w:r>
            <w:proofErr w:type="spellEnd"/>
            <w:r w:rsidRPr="003606D1">
              <w:t xml:space="preserve"> dozės</w:t>
            </w:r>
            <w:r w:rsidRPr="00BF79C1">
              <w:t xml:space="preserve"> </w:t>
            </w:r>
            <w:r w:rsidRPr="003606D1">
              <w:t xml:space="preserve">vartoti </w:t>
            </w:r>
            <w:r w:rsidRPr="00BF79C1">
              <w:t>nereikia.</w:t>
            </w:r>
            <w:r w:rsidRPr="003606D1">
              <w:t xml:space="preserve"> </w:t>
            </w:r>
          </w:p>
        </w:tc>
      </w:tr>
    </w:tbl>
    <w:p w14:paraId="054F4AB0" w14:textId="77777777" w:rsidR="003D21E5" w:rsidRPr="00307BF9" w:rsidRDefault="003D21E5" w:rsidP="003D21E5">
      <w:pPr>
        <w:pStyle w:val="Pagrindinistekstas"/>
        <w:rPr>
          <w:bCs/>
        </w:rPr>
      </w:pPr>
      <w:r w:rsidRPr="00307BF9">
        <w:rPr>
          <w:bCs/>
        </w:rPr>
        <w:t>*</w:t>
      </w:r>
      <w:r w:rsidRPr="00307BF9">
        <w:t xml:space="preserve"> </w:t>
      </w:r>
      <w:r>
        <w:t>T</w:t>
      </w:r>
      <w:r w:rsidRPr="00307BF9">
        <w:rPr>
          <w:bCs/>
        </w:rPr>
        <w:t>iekiam</w:t>
      </w:r>
      <w:r>
        <w:rPr>
          <w:bCs/>
        </w:rPr>
        <w:t>o</w:t>
      </w:r>
      <w:r w:rsidRPr="00307BF9">
        <w:rPr>
          <w:bCs/>
        </w:rPr>
        <w:t xml:space="preserve">s </w:t>
      </w:r>
      <w:r>
        <w:rPr>
          <w:bCs/>
        </w:rPr>
        <w:t xml:space="preserve">tik </w:t>
      </w:r>
      <w:r w:rsidRPr="00307BF9">
        <w:rPr>
          <w:bCs/>
        </w:rPr>
        <w:t>150</w:t>
      </w:r>
      <w:r>
        <w:rPr>
          <w:bCs/>
        </w:rPr>
        <w:t> </w:t>
      </w:r>
      <w:r w:rsidRPr="00307BF9">
        <w:rPr>
          <w:bCs/>
        </w:rPr>
        <w:t xml:space="preserve">mg </w:t>
      </w:r>
      <w:proofErr w:type="spellStart"/>
      <w:r w:rsidRPr="00307BF9">
        <w:rPr>
          <w:bCs/>
        </w:rPr>
        <w:t>Ivacaftor</w:t>
      </w:r>
      <w:proofErr w:type="spellEnd"/>
      <w:r w:rsidRPr="00307BF9">
        <w:rPr>
          <w:bCs/>
        </w:rPr>
        <w:t xml:space="preserve"> STADA tabletės. Todėl vaikams, kuriems reikia mažesn</w:t>
      </w:r>
      <w:r>
        <w:rPr>
          <w:bCs/>
        </w:rPr>
        <w:t xml:space="preserve">ės </w:t>
      </w:r>
      <w:r w:rsidRPr="00307BF9">
        <w:rPr>
          <w:bCs/>
        </w:rPr>
        <w:t>nei vis</w:t>
      </w:r>
      <w:r>
        <w:rPr>
          <w:bCs/>
        </w:rPr>
        <w:t>os</w:t>
      </w:r>
      <w:r w:rsidRPr="00307BF9">
        <w:rPr>
          <w:bCs/>
        </w:rPr>
        <w:t xml:space="preserve"> 150</w:t>
      </w:r>
      <w:r>
        <w:rPr>
          <w:bCs/>
        </w:rPr>
        <w:t> </w:t>
      </w:r>
      <w:r w:rsidRPr="00307BF9">
        <w:rPr>
          <w:bCs/>
        </w:rPr>
        <w:t>mg doz</w:t>
      </w:r>
      <w:r>
        <w:rPr>
          <w:bCs/>
        </w:rPr>
        <w:t>ės,</w:t>
      </w:r>
      <w:r w:rsidRPr="003464BC">
        <w:rPr>
          <w:bCs/>
        </w:rPr>
        <w:t xml:space="preserve"> </w:t>
      </w:r>
      <w:proofErr w:type="spellStart"/>
      <w:r w:rsidRPr="00307BF9">
        <w:rPr>
          <w:bCs/>
        </w:rPr>
        <w:t>Ivacaftor</w:t>
      </w:r>
      <w:proofErr w:type="spellEnd"/>
      <w:r w:rsidRPr="00307BF9">
        <w:rPr>
          <w:bCs/>
        </w:rPr>
        <w:t xml:space="preserve"> STADA skirti</w:t>
      </w:r>
      <w:r w:rsidRPr="003464BC">
        <w:rPr>
          <w:bCs/>
        </w:rPr>
        <w:t xml:space="preserve"> </w:t>
      </w:r>
      <w:r w:rsidRPr="00307BF9">
        <w:rPr>
          <w:bCs/>
        </w:rPr>
        <w:t xml:space="preserve">negalima. </w:t>
      </w:r>
      <w:r>
        <w:rPr>
          <w:bCs/>
        </w:rPr>
        <w:t>T</w:t>
      </w:r>
      <w:r w:rsidRPr="00307BF9">
        <w:rPr>
          <w:bCs/>
        </w:rPr>
        <w:t>oki</w:t>
      </w:r>
      <w:r>
        <w:rPr>
          <w:bCs/>
        </w:rPr>
        <w:t>u</w:t>
      </w:r>
      <w:r w:rsidRPr="00307BF9">
        <w:rPr>
          <w:bCs/>
        </w:rPr>
        <w:t xml:space="preserve"> atvej</w:t>
      </w:r>
      <w:r>
        <w:rPr>
          <w:bCs/>
        </w:rPr>
        <w:t>u</w:t>
      </w:r>
      <w:r w:rsidRPr="00307BF9">
        <w:rPr>
          <w:bCs/>
        </w:rPr>
        <w:t xml:space="preserve"> </w:t>
      </w:r>
      <w:r>
        <w:rPr>
          <w:bCs/>
        </w:rPr>
        <w:t>r</w:t>
      </w:r>
      <w:r w:rsidRPr="00307BF9">
        <w:rPr>
          <w:bCs/>
        </w:rPr>
        <w:t>eik</w:t>
      </w:r>
      <w:r>
        <w:rPr>
          <w:bCs/>
        </w:rPr>
        <w:t>ia</w:t>
      </w:r>
      <w:r w:rsidRPr="00307BF9">
        <w:rPr>
          <w:bCs/>
        </w:rPr>
        <w:t xml:space="preserve"> </w:t>
      </w:r>
      <w:r>
        <w:rPr>
          <w:bCs/>
        </w:rPr>
        <w:t xml:space="preserve">skirti </w:t>
      </w:r>
      <w:r w:rsidRPr="00307BF9">
        <w:rPr>
          <w:bCs/>
        </w:rPr>
        <w:t>vartoti kit</w:t>
      </w:r>
      <w:r>
        <w:rPr>
          <w:bCs/>
        </w:rPr>
        <w:t>ų</w:t>
      </w:r>
      <w:r w:rsidRPr="00307BF9">
        <w:rPr>
          <w:bCs/>
        </w:rPr>
        <w:t xml:space="preserve"> </w:t>
      </w:r>
      <w:r>
        <w:rPr>
          <w:bCs/>
        </w:rPr>
        <w:t xml:space="preserve">tinkamų </w:t>
      </w:r>
      <w:proofErr w:type="spellStart"/>
      <w:r w:rsidRPr="00307BF9">
        <w:rPr>
          <w:bCs/>
        </w:rPr>
        <w:t>ivakaftoro</w:t>
      </w:r>
      <w:proofErr w:type="spellEnd"/>
      <w:r w:rsidRPr="00307BF9">
        <w:rPr>
          <w:bCs/>
        </w:rPr>
        <w:t xml:space="preserve"> </w:t>
      </w:r>
      <w:r>
        <w:rPr>
          <w:bCs/>
        </w:rPr>
        <w:t xml:space="preserve">vaistinių </w:t>
      </w:r>
      <w:r w:rsidRPr="00307BF9">
        <w:rPr>
          <w:bCs/>
        </w:rPr>
        <w:t>preparat</w:t>
      </w:r>
      <w:r>
        <w:rPr>
          <w:bCs/>
        </w:rPr>
        <w:t>ų</w:t>
      </w:r>
      <w:r w:rsidRPr="00307BF9">
        <w:rPr>
          <w:bCs/>
        </w:rPr>
        <w:t>.</w:t>
      </w:r>
    </w:p>
    <w:p w14:paraId="4DF102E6" w14:textId="77777777" w:rsidR="00EC07D0" w:rsidRDefault="00EC07D0" w:rsidP="00EC07D0">
      <w:pPr>
        <w:pStyle w:val="Pagrindinistekstas"/>
        <w:rPr>
          <w:u w:val="single"/>
        </w:rPr>
      </w:pPr>
    </w:p>
    <w:p w14:paraId="32091DE7" w14:textId="77777777" w:rsidR="00EC07D0" w:rsidRPr="00F412C5" w:rsidRDefault="00EC07D0" w:rsidP="00EC07D0">
      <w:pPr>
        <w:pStyle w:val="Pagrindinistekstas"/>
      </w:pPr>
      <w:r w:rsidRPr="00F412C5">
        <w:rPr>
          <w:u w:val="single"/>
        </w:rPr>
        <w:t>Ypatingos</w:t>
      </w:r>
      <w:r w:rsidRPr="00F412C5">
        <w:rPr>
          <w:spacing w:val="-13"/>
          <w:u w:val="single"/>
        </w:rPr>
        <w:t xml:space="preserve"> </w:t>
      </w:r>
      <w:r w:rsidRPr="00F412C5">
        <w:rPr>
          <w:spacing w:val="-2"/>
          <w:u w:val="single"/>
        </w:rPr>
        <w:t>populiacijos</w:t>
      </w:r>
    </w:p>
    <w:p w14:paraId="22CCF36C" w14:textId="77777777" w:rsidR="00EC07D0" w:rsidRDefault="00EC07D0" w:rsidP="00EC07D0">
      <w:pPr>
        <w:rPr>
          <w:i/>
        </w:rPr>
      </w:pPr>
    </w:p>
    <w:p w14:paraId="2BA33B2C" w14:textId="77777777" w:rsidR="00EC07D0" w:rsidRPr="00F412C5" w:rsidRDefault="00EC07D0" w:rsidP="00EC07D0">
      <w:pPr>
        <w:rPr>
          <w:i/>
        </w:rPr>
      </w:pPr>
      <w:r w:rsidRPr="00F412C5">
        <w:rPr>
          <w:i/>
        </w:rPr>
        <w:t>Senyvi</w:t>
      </w:r>
      <w:r>
        <w:rPr>
          <w:i/>
        </w:rPr>
        <w:t>ems</w:t>
      </w:r>
      <w:r w:rsidRPr="00F412C5">
        <w:rPr>
          <w:i/>
          <w:spacing w:val="-9"/>
        </w:rPr>
        <w:t xml:space="preserve"> </w:t>
      </w:r>
      <w:r>
        <w:rPr>
          <w:i/>
          <w:spacing w:val="-9"/>
        </w:rPr>
        <w:t>pacientams</w:t>
      </w:r>
    </w:p>
    <w:p w14:paraId="3021BEA8" w14:textId="77777777" w:rsidR="00EC07D0" w:rsidRPr="00F412C5" w:rsidRDefault="00EC07D0" w:rsidP="00EC07D0">
      <w:pPr>
        <w:pStyle w:val="Pagrindinistekstas"/>
        <w:rPr>
          <w:i/>
        </w:rPr>
      </w:pPr>
    </w:p>
    <w:p w14:paraId="199C0B4D" w14:textId="77777777" w:rsidR="00EC07D0" w:rsidRPr="00F412C5" w:rsidRDefault="00EC07D0" w:rsidP="00EC07D0">
      <w:pPr>
        <w:pStyle w:val="Pagrindinistekstas"/>
      </w:pPr>
      <w:r w:rsidRPr="00F412C5">
        <w:t>Duomenų</w:t>
      </w:r>
      <w:r w:rsidRPr="00F412C5">
        <w:rPr>
          <w:spacing w:val="-3"/>
        </w:rPr>
        <w:t xml:space="preserve"> </w:t>
      </w:r>
      <w:r w:rsidRPr="00F412C5">
        <w:t>apie</w:t>
      </w:r>
      <w:r w:rsidRPr="00F412C5">
        <w:rPr>
          <w:spacing w:val="-4"/>
        </w:rPr>
        <w:t xml:space="preserve"> </w:t>
      </w:r>
      <w:r w:rsidRPr="00F412C5">
        <w:t>senyv</w:t>
      </w:r>
      <w:r>
        <w:t>ų</w:t>
      </w:r>
      <w:r w:rsidRPr="00F412C5">
        <w:rPr>
          <w:spacing w:val="-4"/>
        </w:rPr>
        <w:t xml:space="preserve"> </w:t>
      </w:r>
      <w:r w:rsidRPr="00F412C5">
        <w:t>pacient</w:t>
      </w:r>
      <w:r>
        <w:t xml:space="preserve">ų gydymą </w:t>
      </w:r>
      <w:proofErr w:type="spellStart"/>
      <w:r w:rsidRPr="00F412C5">
        <w:t>ivakaftoru</w:t>
      </w:r>
      <w:proofErr w:type="spellEnd"/>
      <w:r w:rsidRPr="00F412C5">
        <w:rPr>
          <w:spacing w:val="-3"/>
        </w:rPr>
        <w:t xml:space="preserve"> </w:t>
      </w:r>
      <w:r w:rsidR="007F6651" w:rsidRPr="007F6651">
        <w:rPr>
          <w:spacing w:val="-3"/>
        </w:rPr>
        <w:t>(</w:t>
      </w:r>
      <w:proofErr w:type="spellStart"/>
      <w:r w:rsidR="007F6651" w:rsidRPr="007F6651">
        <w:rPr>
          <w:spacing w:val="-3"/>
        </w:rPr>
        <w:t>monoterapija</w:t>
      </w:r>
      <w:proofErr w:type="spellEnd"/>
      <w:r w:rsidR="007F6651" w:rsidRPr="007F6651">
        <w:rPr>
          <w:spacing w:val="-3"/>
        </w:rPr>
        <w:t xml:space="preserve"> arba </w:t>
      </w:r>
      <w:r w:rsidR="002A39EE">
        <w:rPr>
          <w:spacing w:val="-3"/>
        </w:rPr>
        <w:t>kartu su kitais vaistiniais preparatais</w:t>
      </w:r>
      <w:r w:rsidR="007F6651" w:rsidRPr="007F6651">
        <w:rPr>
          <w:spacing w:val="-3"/>
        </w:rPr>
        <w:t xml:space="preserve">) </w:t>
      </w:r>
      <w:r w:rsidRPr="00F412C5">
        <w:t>yra</w:t>
      </w:r>
      <w:r w:rsidRPr="00F412C5">
        <w:rPr>
          <w:spacing w:val="-4"/>
        </w:rPr>
        <w:t xml:space="preserve"> </w:t>
      </w:r>
      <w:r w:rsidRPr="00F412C5">
        <w:t>labai nedaug. Šiai pacientų populiacijai dozės koreguoti nereikia (žr. 5.2</w:t>
      </w:r>
      <w:r>
        <w:t> </w:t>
      </w:r>
      <w:r w:rsidRPr="00F412C5">
        <w:t>skyrių).</w:t>
      </w:r>
    </w:p>
    <w:p w14:paraId="126A3B67" w14:textId="77777777" w:rsidR="00EC07D0" w:rsidRDefault="00EC07D0" w:rsidP="00EC07D0">
      <w:pPr>
        <w:rPr>
          <w:i/>
        </w:rPr>
      </w:pPr>
    </w:p>
    <w:p w14:paraId="10759B43" w14:textId="77777777" w:rsidR="00EC07D0" w:rsidRPr="00F412C5" w:rsidRDefault="00EC07D0" w:rsidP="00EC07D0">
      <w:pPr>
        <w:rPr>
          <w:i/>
        </w:rPr>
      </w:pPr>
      <w:r w:rsidRPr="00CE554C">
        <w:rPr>
          <w:i/>
        </w:rPr>
        <w:t>Pacientams, kurių inkstų funkcija sutrikusi</w:t>
      </w:r>
    </w:p>
    <w:p w14:paraId="0AD21FB3" w14:textId="77777777" w:rsidR="00EC07D0" w:rsidRPr="00F412C5" w:rsidRDefault="00EC07D0" w:rsidP="00EC07D0">
      <w:pPr>
        <w:pStyle w:val="Pagrindinistekstas"/>
        <w:rPr>
          <w:i/>
        </w:rPr>
      </w:pPr>
    </w:p>
    <w:p w14:paraId="3A16DF02" w14:textId="77777777" w:rsidR="00EC07D0" w:rsidRPr="00F412C5" w:rsidRDefault="00EC07D0" w:rsidP="00F33B49">
      <w:pPr>
        <w:pStyle w:val="Pagrindinistekstas"/>
      </w:pPr>
      <w:r w:rsidRPr="00F412C5">
        <w:t>Pacientams,</w:t>
      </w:r>
      <w:r w:rsidRPr="00F412C5">
        <w:rPr>
          <w:spacing w:val="-3"/>
        </w:rPr>
        <w:t xml:space="preserve"> </w:t>
      </w:r>
      <w:r w:rsidRPr="00F412C5">
        <w:t>kuriems</w:t>
      </w:r>
      <w:r w:rsidRPr="00F412C5">
        <w:rPr>
          <w:spacing w:val="-4"/>
        </w:rPr>
        <w:t xml:space="preserve"> </w:t>
      </w:r>
      <w:r w:rsidRPr="00F412C5">
        <w:t>nustatytas</w:t>
      </w:r>
      <w:r w:rsidRPr="00F412C5">
        <w:rPr>
          <w:spacing w:val="-4"/>
        </w:rPr>
        <w:t xml:space="preserve"> </w:t>
      </w:r>
      <w:r w:rsidRPr="00F412C5">
        <w:t>lengvas</w:t>
      </w:r>
      <w:r w:rsidRPr="00F412C5">
        <w:rPr>
          <w:spacing w:val="-4"/>
        </w:rPr>
        <w:t xml:space="preserve"> </w:t>
      </w:r>
      <w:r w:rsidRPr="00F412C5">
        <w:t>arba</w:t>
      </w:r>
      <w:r w:rsidRPr="00F412C5">
        <w:rPr>
          <w:spacing w:val="-4"/>
        </w:rPr>
        <w:t xml:space="preserve"> </w:t>
      </w:r>
      <w:r w:rsidRPr="00F412C5">
        <w:t>vidutinio</w:t>
      </w:r>
      <w:r w:rsidRPr="00F412C5">
        <w:rPr>
          <w:spacing w:val="-4"/>
        </w:rPr>
        <w:t xml:space="preserve"> </w:t>
      </w:r>
      <w:r w:rsidRPr="00F412C5">
        <w:t>sunkumo</w:t>
      </w:r>
      <w:r w:rsidRPr="00F412C5">
        <w:rPr>
          <w:spacing w:val="-3"/>
        </w:rPr>
        <w:t xml:space="preserve"> </w:t>
      </w:r>
      <w:r w:rsidRPr="00F412C5">
        <w:t>inkstų</w:t>
      </w:r>
      <w:r w:rsidRPr="00F412C5">
        <w:rPr>
          <w:spacing w:val="-3"/>
        </w:rPr>
        <w:t xml:space="preserve"> </w:t>
      </w:r>
      <w:r w:rsidRPr="00F412C5">
        <w:t>funkcijos</w:t>
      </w:r>
      <w:r w:rsidRPr="00F412C5">
        <w:rPr>
          <w:spacing w:val="-5"/>
        </w:rPr>
        <w:t xml:space="preserve"> </w:t>
      </w:r>
      <w:r w:rsidRPr="00F412C5">
        <w:t>sutrikimas,</w:t>
      </w:r>
      <w:r w:rsidRPr="00F412C5">
        <w:rPr>
          <w:spacing w:val="-3"/>
        </w:rPr>
        <w:t xml:space="preserve"> </w:t>
      </w:r>
      <w:r w:rsidRPr="00F412C5">
        <w:t>dozės koreguoti</w:t>
      </w:r>
      <w:r w:rsidRPr="00F412C5">
        <w:rPr>
          <w:spacing w:val="-4"/>
        </w:rPr>
        <w:t xml:space="preserve"> </w:t>
      </w:r>
      <w:r w:rsidRPr="00F412C5">
        <w:t>nereikia.</w:t>
      </w:r>
      <w:r w:rsidRPr="00F412C5">
        <w:rPr>
          <w:spacing w:val="-3"/>
        </w:rPr>
        <w:t xml:space="preserve"> </w:t>
      </w:r>
      <w:r w:rsidRPr="00F412C5">
        <w:t>Pacientams,</w:t>
      </w:r>
      <w:r w:rsidRPr="00F412C5">
        <w:rPr>
          <w:spacing w:val="-3"/>
        </w:rPr>
        <w:t xml:space="preserve"> </w:t>
      </w:r>
      <w:r w:rsidRPr="00F412C5">
        <w:t>kuriems</w:t>
      </w:r>
      <w:r w:rsidRPr="00F412C5">
        <w:rPr>
          <w:spacing w:val="-4"/>
        </w:rPr>
        <w:t xml:space="preserve"> </w:t>
      </w:r>
      <w:r w:rsidRPr="00F412C5">
        <w:t>nustatytas</w:t>
      </w:r>
      <w:r w:rsidRPr="00F412C5">
        <w:rPr>
          <w:spacing w:val="-4"/>
        </w:rPr>
        <w:t xml:space="preserve"> </w:t>
      </w:r>
      <w:r w:rsidRPr="00F412C5">
        <w:t>sunkus</w:t>
      </w:r>
      <w:r w:rsidRPr="00F412C5">
        <w:rPr>
          <w:spacing w:val="-4"/>
        </w:rPr>
        <w:t xml:space="preserve"> </w:t>
      </w:r>
      <w:r w:rsidRPr="00F412C5">
        <w:t>inkstų</w:t>
      </w:r>
      <w:r w:rsidRPr="00F412C5">
        <w:rPr>
          <w:spacing w:val="-3"/>
        </w:rPr>
        <w:t xml:space="preserve"> </w:t>
      </w:r>
      <w:r w:rsidRPr="00F412C5">
        <w:t>funkcijos</w:t>
      </w:r>
      <w:r w:rsidRPr="00F412C5">
        <w:rPr>
          <w:spacing w:val="-4"/>
        </w:rPr>
        <w:t xml:space="preserve"> </w:t>
      </w:r>
      <w:r w:rsidRPr="00F412C5">
        <w:t>sutrikimas</w:t>
      </w:r>
      <w:r w:rsidRPr="00F412C5">
        <w:rPr>
          <w:spacing w:val="-4"/>
        </w:rPr>
        <w:t xml:space="preserve"> </w:t>
      </w:r>
      <w:r w:rsidRPr="00F412C5">
        <w:t>(kreatinino klirensas 30</w:t>
      </w:r>
      <w:r>
        <w:t> </w:t>
      </w:r>
      <w:r w:rsidRPr="00F412C5">
        <w:t xml:space="preserve">ml/min. arba mažesnis) arba galutinės stadijos inkstų liga, </w:t>
      </w:r>
      <w:proofErr w:type="spellStart"/>
      <w:r>
        <w:t>Ivacaftor</w:t>
      </w:r>
      <w:proofErr w:type="spellEnd"/>
      <w:r>
        <w:t xml:space="preserve"> STADA</w:t>
      </w:r>
      <w:r w:rsidRPr="00F412C5">
        <w:t xml:space="preserve"> rekomenduojama vartoti atsargiai (žr. 4.4 ir 5.2</w:t>
      </w:r>
      <w:r>
        <w:t> </w:t>
      </w:r>
      <w:r w:rsidRPr="00F412C5">
        <w:t>skyrius).</w:t>
      </w:r>
    </w:p>
    <w:p w14:paraId="1A76266C" w14:textId="77777777" w:rsidR="00EC07D0" w:rsidRPr="00F412C5" w:rsidRDefault="00EC07D0" w:rsidP="00EC07D0">
      <w:pPr>
        <w:pStyle w:val="Pagrindinistekstas"/>
      </w:pPr>
    </w:p>
    <w:p w14:paraId="41ACB6C8" w14:textId="77777777" w:rsidR="00EC07D0" w:rsidRPr="00F412C5" w:rsidRDefault="00EC07D0" w:rsidP="00EC07D0">
      <w:pPr>
        <w:jc w:val="both"/>
        <w:rPr>
          <w:i/>
        </w:rPr>
      </w:pPr>
      <w:r w:rsidRPr="00CE554C">
        <w:rPr>
          <w:i/>
        </w:rPr>
        <w:t>Pacientams, kurių kepenų funkcija sutrikusi</w:t>
      </w:r>
    </w:p>
    <w:p w14:paraId="19ECDD51" w14:textId="77777777" w:rsidR="00EC07D0" w:rsidRPr="00F412C5" w:rsidRDefault="00EC07D0" w:rsidP="00EC07D0">
      <w:pPr>
        <w:pStyle w:val="Pagrindinistekstas"/>
        <w:rPr>
          <w:i/>
        </w:rPr>
      </w:pPr>
    </w:p>
    <w:p w14:paraId="2EF32AEB" w14:textId="77777777" w:rsidR="00EC07D0" w:rsidRPr="00F412C5" w:rsidRDefault="00EC07D0" w:rsidP="00EC07D0">
      <w:pPr>
        <w:pStyle w:val="Pagrindinistekstas"/>
        <w:jc w:val="both"/>
      </w:pPr>
      <w:r w:rsidRPr="00F412C5">
        <w:t>Pacientams,</w:t>
      </w:r>
      <w:r w:rsidRPr="00F412C5">
        <w:rPr>
          <w:spacing w:val="-3"/>
        </w:rPr>
        <w:t xml:space="preserve"> </w:t>
      </w:r>
      <w:r w:rsidRPr="00F412C5">
        <w:t>kuriems</w:t>
      </w:r>
      <w:r w:rsidRPr="00F412C5">
        <w:rPr>
          <w:spacing w:val="-4"/>
        </w:rPr>
        <w:t xml:space="preserve"> </w:t>
      </w:r>
      <w:r w:rsidRPr="00F412C5">
        <w:t>nustatytas</w:t>
      </w:r>
      <w:r w:rsidRPr="00F412C5">
        <w:rPr>
          <w:spacing w:val="-4"/>
        </w:rPr>
        <w:t xml:space="preserve"> </w:t>
      </w:r>
      <w:r w:rsidRPr="00F412C5">
        <w:t>lengvas</w:t>
      </w:r>
      <w:r w:rsidRPr="00F412C5">
        <w:rPr>
          <w:spacing w:val="-4"/>
        </w:rPr>
        <w:t xml:space="preserve"> </w:t>
      </w:r>
      <w:r w:rsidRPr="00F412C5">
        <w:t>kepenų</w:t>
      </w:r>
      <w:r w:rsidRPr="00F412C5">
        <w:rPr>
          <w:spacing w:val="-3"/>
        </w:rPr>
        <w:t xml:space="preserve"> </w:t>
      </w:r>
      <w:r w:rsidRPr="00F412C5">
        <w:t>funkcijos</w:t>
      </w:r>
      <w:r w:rsidRPr="00F412C5">
        <w:rPr>
          <w:spacing w:val="-4"/>
        </w:rPr>
        <w:t xml:space="preserve"> </w:t>
      </w:r>
      <w:r w:rsidRPr="00F412C5">
        <w:t>sutrikimas</w:t>
      </w:r>
      <w:r w:rsidRPr="00F412C5">
        <w:rPr>
          <w:spacing w:val="-4"/>
        </w:rPr>
        <w:t xml:space="preserve"> </w:t>
      </w:r>
      <w:r w:rsidRPr="00F412C5">
        <w:t>(A</w:t>
      </w:r>
      <w:r>
        <w:t> </w:t>
      </w:r>
      <w:r w:rsidRPr="00F412C5">
        <w:t>klasė</w:t>
      </w:r>
      <w:r w:rsidRPr="00F412C5">
        <w:rPr>
          <w:spacing w:val="-3"/>
        </w:rPr>
        <w:t xml:space="preserve"> </w:t>
      </w:r>
      <w:r w:rsidRPr="00F412C5">
        <w:t>pagal</w:t>
      </w:r>
      <w:r w:rsidRPr="00F412C5">
        <w:rPr>
          <w:spacing w:val="-4"/>
        </w:rPr>
        <w:t xml:space="preserve"> </w:t>
      </w:r>
      <w:proofErr w:type="spellStart"/>
      <w:r w:rsidRPr="00F412C5">
        <w:rPr>
          <w:i/>
        </w:rPr>
        <w:t>Child-Pugh</w:t>
      </w:r>
      <w:proofErr w:type="spellEnd"/>
      <w:r w:rsidRPr="00F412C5">
        <w:t>), dozės koreguoti nereikia.</w:t>
      </w:r>
    </w:p>
    <w:p w14:paraId="41C23F94" w14:textId="77777777" w:rsidR="00EC07D0" w:rsidRPr="00F412C5" w:rsidRDefault="00EC07D0" w:rsidP="00EC07D0">
      <w:pPr>
        <w:pStyle w:val="Pagrindinistekstas"/>
      </w:pPr>
    </w:p>
    <w:p w14:paraId="540DF22C" w14:textId="77777777" w:rsidR="00EC07D0" w:rsidRPr="00F412C5" w:rsidRDefault="00EC07D0" w:rsidP="00EC07D0">
      <w:pPr>
        <w:pStyle w:val="Pagrindinistekstas"/>
      </w:pPr>
      <w:r w:rsidRPr="00F412C5">
        <w:t>Pacientams, kuriems nustatytas vidutinio sunkumo kepenų funkcijos sutrikimas (B</w:t>
      </w:r>
      <w:r>
        <w:t> </w:t>
      </w:r>
      <w:r w:rsidRPr="00F412C5">
        <w:t xml:space="preserve">klasė pagal </w:t>
      </w:r>
      <w:proofErr w:type="spellStart"/>
      <w:r w:rsidRPr="00F412C5">
        <w:rPr>
          <w:i/>
        </w:rPr>
        <w:t>Child-Pugh</w:t>
      </w:r>
      <w:proofErr w:type="spellEnd"/>
      <w:r w:rsidRPr="00F412C5">
        <w:t>)</w:t>
      </w:r>
      <w:r w:rsidRPr="00F412C5">
        <w:rPr>
          <w:spacing w:val="-4"/>
        </w:rPr>
        <w:t xml:space="preserve"> </w:t>
      </w:r>
      <w:r w:rsidRPr="00F412C5">
        <w:t>arba</w:t>
      </w:r>
      <w:r w:rsidRPr="00F412C5">
        <w:rPr>
          <w:spacing w:val="-4"/>
        </w:rPr>
        <w:t xml:space="preserve"> </w:t>
      </w:r>
      <w:r w:rsidRPr="00F412C5">
        <w:t>sunkus</w:t>
      </w:r>
      <w:r w:rsidRPr="00F412C5">
        <w:rPr>
          <w:spacing w:val="-4"/>
        </w:rPr>
        <w:t xml:space="preserve"> </w:t>
      </w:r>
      <w:r w:rsidRPr="00F412C5">
        <w:t>kepenų</w:t>
      </w:r>
      <w:r w:rsidRPr="00F412C5">
        <w:rPr>
          <w:spacing w:val="-3"/>
        </w:rPr>
        <w:t xml:space="preserve"> </w:t>
      </w:r>
      <w:r w:rsidRPr="00F412C5">
        <w:t>funkcijos</w:t>
      </w:r>
      <w:r w:rsidRPr="00F412C5">
        <w:rPr>
          <w:spacing w:val="-4"/>
        </w:rPr>
        <w:t xml:space="preserve"> </w:t>
      </w:r>
      <w:r w:rsidRPr="00F412C5">
        <w:t>sutrikimas</w:t>
      </w:r>
      <w:r w:rsidRPr="00F412C5">
        <w:rPr>
          <w:spacing w:val="-4"/>
        </w:rPr>
        <w:t xml:space="preserve"> </w:t>
      </w:r>
      <w:r w:rsidRPr="00F412C5">
        <w:t>(C</w:t>
      </w:r>
      <w:r>
        <w:t> </w:t>
      </w:r>
      <w:r w:rsidRPr="00F412C5">
        <w:t>klasė</w:t>
      </w:r>
      <w:r w:rsidRPr="00F412C5">
        <w:rPr>
          <w:spacing w:val="-3"/>
        </w:rPr>
        <w:t xml:space="preserve"> </w:t>
      </w:r>
      <w:r w:rsidRPr="00F412C5">
        <w:t>pagal</w:t>
      </w:r>
      <w:r w:rsidRPr="00F412C5">
        <w:rPr>
          <w:spacing w:val="-3"/>
        </w:rPr>
        <w:t xml:space="preserve"> </w:t>
      </w:r>
      <w:proofErr w:type="spellStart"/>
      <w:r w:rsidRPr="00F412C5">
        <w:rPr>
          <w:i/>
        </w:rPr>
        <w:t>Child-Pugh</w:t>
      </w:r>
      <w:proofErr w:type="spellEnd"/>
      <w:r w:rsidRPr="00F412C5">
        <w:t>),</w:t>
      </w:r>
      <w:r w:rsidRPr="00F412C5">
        <w:rPr>
          <w:spacing w:val="-3"/>
        </w:rPr>
        <w:t xml:space="preserve"> </w:t>
      </w:r>
      <w:proofErr w:type="spellStart"/>
      <w:r w:rsidRPr="00F412C5">
        <w:t>ivakaftoro</w:t>
      </w:r>
      <w:proofErr w:type="spellEnd"/>
      <w:r w:rsidRPr="00F412C5">
        <w:rPr>
          <w:spacing w:val="-3"/>
        </w:rPr>
        <w:t xml:space="preserve"> </w:t>
      </w:r>
      <w:r w:rsidRPr="00F412C5">
        <w:t>dozę reikia koreguoti taip, kaip nurodyta 3</w:t>
      </w:r>
      <w:r>
        <w:t> </w:t>
      </w:r>
      <w:r w:rsidRPr="00F412C5">
        <w:t>lentelėje (žr. 4.4, 4.8 ir 5.2</w:t>
      </w:r>
      <w:r>
        <w:t> </w:t>
      </w:r>
      <w:r w:rsidRPr="00F412C5">
        <w:t>skyrius).</w:t>
      </w:r>
    </w:p>
    <w:p w14:paraId="361060EB" w14:textId="77777777" w:rsidR="00EC07D0" w:rsidRDefault="00EC07D0" w:rsidP="00EC07D0">
      <w:pPr>
        <w:pStyle w:val="Pagrindinistekstas"/>
      </w:pPr>
    </w:p>
    <w:p w14:paraId="2D62F688" w14:textId="77777777" w:rsidR="00EC07D0" w:rsidRPr="00F412C5" w:rsidRDefault="00EC07D0" w:rsidP="00EC07D0">
      <w:pPr>
        <w:pStyle w:val="Antrat2"/>
        <w:keepNext/>
        <w:ind w:left="0"/>
      </w:pPr>
      <w:r w:rsidRPr="00F412C5">
        <w:t>3</w:t>
      </w:r>
      <w:r>
        <w:t> </w:t>
      </w:r>
      <w:r w:rsidRPr="00F412C5">
        <w:t>lentelė.</w:t>
      </w:r>
      <w:r w:rsidRPr="00F412C5">
        <w:rPr>
          <w:spacing w:val="-4"/>
        </w:rPr>
        <w:t xml:space="preserve"> </w:t>
      </w:r>
      <w:r w:rsidRPr="00823821">
        <w:t>Dozavimo</w:t>
      </w:r>
      <w:r w:rsidRPr="00823821">
        <w:rPr>
          <w:spacing w:val="-4"/>
        </w:rPr>
        <w:t xml:space="preserve"> </w:t>
      </w:r>
      <w:r w:rsidRPr="00823821">
        <w:t>rekomendacijos</w:t>
      </w:r>
      <w:r w:rsidRPr="00F412C5">
        <w:rPr>
          <w:spacing w:val="-3"/>
        </w:rPr>
        <w:t xml:space="preserve"> </w:t>
      </w:r>
      <w:r w:rsidRPr="00F412C5">
        <w:t>pacientams,</w:t>
      </w:r>
      <w:r w:rsidRPr="00F412C5">
        <w:rPr>
          <w:spacing w:val="-3"/>
        </w:rPr>
        <w:t xml:space="preserve"> </w:t>
      </w:r>
      <w:r w:rsidRPr="00F412C5">
        <w:t>kuriems</w:t>
      </w:r>
      <w:r w:rsidRPr="00F412C5">
        <w:rPr>
          <w:spacing w:val="-5"/>
        </w:rPr>
        <w:t xml:space="preserve"> </w:t>
      </w:r>
      <w:r w:rsidRPr="00F412C5">
        <w:t>nustatytas</w:t>
      </w:r>
      <w:r w:rsidRPr="00F412C5">
        <w:rPr>
          <w:spacing w:val="-5"/>
        </w:rPr>
        <w:t xml:space="preserve"> </w:t>
      </w:r>
      <w:r w:rsidRPr="00F412C5">
        <w:t>vidutinio</w:t>
      </w:r>
      <w:r w:rsidRPr="00F412C5">
        <w:rPr>
          <w:spacing w:val="-4"/>
        </w:rPr>
        <w:t xml:space="preserve"> </w:t>
      </w:r>
      <w:r w:rsidRPr="00F412C5">
        <w:t>sunkumo</w:t>
      </w:r>
      <w:r w:rsidRPr="00F412C5">
        <w:rPr>
          <w:spacing w:val="-4"/>
        </w:rPr>
        <w:t xml:space="preserve"> </w:t>
      </w:r>
      <w:r w:rsidRPr="00F412C5">
        <w:t xml:space="preserve">arba </w:t>
      </w:r>
      <w:r w:rsidRPr="00F412C5">
        <w:lastRenderedPageBreak/>
        <w:t>sunkus kepenų funkcijos sutrikimas</w:t>
      </w:r>
    </w:p>
    <w:p w14:paraId="48988D1B" w14:textId="77777777" w:rsidR="00EC07D0" w:rsidRPr="00F412C5" w:rsidRDefault="00EC07D0" w:rsidP="00EC07D0">
      <w:pPr>
        <w:pStyle w:val="Pagrindinistekstas"/>
        <w:keepNext/>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4536"/>
        <w:gridCol w:w="3146"/>
      </w:tblGrid>
      <w:tr w:rsidR="00EC07D0" w:rsidRPr="004223B2" w14:paraId="48297A5B" w14:textId="77777777" w:rsidTr="006132BA">
        <w:trPr>
          <w:trHeight w:val="506"/>
          <w:tblHeader/>
        </w:trPr>
        <w:tc>
          <w:tcPr>
            <w:tcW w:w="1390" w:type="dxa"/>
          </w:tcPr>
          <w:p w14:paraId="1F6A2C83" w14:textId="77777777" w:rsidR="00EC07D0" w:rsidRPr="004223B2" w:rsidRDefault="003606D1" w:rsidP="00482A7D">
            <w:pPr>
              <w:pStyle w:val="TableParagraph"/>
              <w:keepNext/>
              <w:ind w:left="0"/>
              <w:rPr>
                <w:b/>
              </w:rPr>
            </w:pPr>
            <w:r w:rsidRPr="003606D1">
              <w:rPr>
                <w:b/>
              </w:rPr>
              <w:t xml:space="preserve">Amžius / </w:t>
            </w:r>
            <w:r w:rsidR="00C11EAD">
              <w:rPr>
                <w:b/>
              </w:rPr>
              <w:t xml:space="preserve">kūno </w:t>
            </w:r>
            <w:r w:rsidRPr="003606D1">
              <w:rPr>
                <w:b/>
              </w:rPr>
              <w:t>svoris</w:t>
            </w:r>
          </w:p>
        </w:tc>
        <w:tc>
          <w:tcPr>
            <w:tcW w:w="4536" w:type="dxa"/>
          </w:tcPr>
          <w:p w14:paraId="473A600D" w14:textId="77777777" w:rsidR="00EC07D0" w:rsidRPr="004223B2" w:rsidRDefault="00EC07D0" w:rsidP="00482A7D">
            <w:pPr>
              <w:pStyle w:val="TableParagraph"/>
              <w:keepNext/>
              <w:ind w:left="0"/>
              <w:jc w:val="center"/>
              <w:rPr>
                <w:b/>
              </w:rPr>
            </w:pPr>
            <w:r w:rsidRPr="004223B2">
              <w:rPr>
                <w:b/>
              </w:rPr>
              <w:t>Vidutinio</w:t>
            </w:r>
            <w:r w:rsidRPr="004223B2">
              <w:rPr>
                <w:b/>
                <w:spacing w:val="-9"/>
              </w:rPr>
              <w:t xml:space="preserve"> </w:t>
            </w:r>
            <w:r w:rsidRPr="004223B2">
              <w:rPr>
                <w:b/>
              </w:rPr>
              <w:t>sunkumo</w:t>
            </w:r>
            <w:r w:rsidRPr="004223B2">
              <w:rPr>
                <w:b/>
                <w:spacing w:val="-8"/>
              </w:rPr>
              <w:t xml:space="preserve"> </w:t>
            </w:r>
            <w:r w:rsidRPr="004223B2">
              <w:rPr>
                <w:b/>
              </w:rPr>
              <w:t>(B klasė</w:t>
            </w:r>
            <w:r w:rsidRPr="004223B2">
              <w:rPr>
                <w:b/>
                <w:spacing w:val="-10"/>
              </w:rPr>
              <w:t xml:space="preserve"> </w:t>
            </w:r>
            <w:r w:rsidRPr="004223B2">
              <w:rPr>
                <w:b/>
              </w:rPr>
              <w:t>pagal</w:t>
            </w:r>
            <w:r w:rsidRPr="004223B2">
              <w:rPr>
                <w:b/>
                <w:spacing w:val="-8"/>
              </w:rPr>
              <w:t xml:space="preserve"> </w:t>
            </w:r>
            <w:proofErr w:type="spellStart"/>
            <w:r w:rsidRPr="004223B2">
              <w:rPr>
                <w:b/>
                <w:i/>
              </w:rPr>
              <w:t>Child-</w:t>
            </w:r>
            <w:r w:rsidRPr="004223B2">
              <w:rPr>
                <w:b/>
                <w:i/>
                <w:spacing w:val="-2"/>
              </w:rPr>
              <w:t>Pugh</w:t>
            </w:r>
            <w:proofErr w:type="spellEnd"/>
            <w:r w:rsidRPr="004223B2">
              <w:rPr>
                <w:b/>
                <w:spacing w:val="-2"/>
              </w:rPr>
              <w:t>)</w:t>
            </w:r>
          </w:p>
        </w:tc>
        <w:tc>
          <w:tcPr>
            <w:tcW w:w="3146" w:type="dxa"/>
          </w:tcPr>
          <w:p w14:paraId="2583B0FC" w14:textId="77777777" w:rsidR="00EC07D0" w:rsidRPr="004223B2" w:rsidRDefault="00EC07D0" w:rsidP="00482A7D">
            <w:pPr>
              <w:pStyle w:val="TableParagraph"/>
              <w:keepNext/>
              <w:ind w:left="0"/>
              <w:jc w:val="center"/>
              <w:rPr>
                <w:b/>
              </w:rPr>
            </w:pPr>
            <w:r w:rsidRPr="004223B2">
              <w:rPr>
                <w:b/>
              </w:rPr>
              <w:t>Sunkus</w:t>
            </w:r>
            <w:r w:rsidRPr="004223B2">
              <w:rPr>
                <w:b/>
                <w:spacing w:val="-8"/>
              </w:rPr>
              <w:t xml:space="preserve"> </w:t>
            </w:r>
            <w:r w:rsidRPr="004223B2">
              <w:rPr>
                <w:b/>
              </w:rPr>
              <w:t>(C klasė</w:t>
            </w:r>
            <w:r w:rsidRPr="004223B2">
              <w:rPr>
                <w:b/>
                <w:spacing w:val="-8"/>
              </w:rPr>
              <w:t xml:space="preserve"> </w:t>
            </w:r>
            <w:r w:rsidRPr="004223B2">
              <w:rPr>
                <w:b/>
              </w:rPr>
              <w:t>pagal</w:t>
            </w:r>
            <w:r w:rsidRPr="004223B2">
              <w:rPr>
                <w:b/>
                <w:spacing w:val="-7"/>
              </w:rPr>
              <w:t xml:space="preserve"> </w:t>
            </w:r>
            <w:proofErr w:type="spellStart"/>
            <w:r w:rsidRPr="004223B2">
              <w:rPr>
                <w:b/>
                <w:i/>
              </w:rPr>
              <w:t>Child-</w:t>
            </w:r>
            <w:r w:rsidRPr="004223B2">
              <w:rPr>
                <w:b/>
                <w:i/>
                <w:spacing w:val="-2"/>
              </w:rPr>
              <w:t>Pugh</w:t>
            </w:r>
            <w:proofErr w:type="spellEnd"/>
            <w:r w:rsidRPr="004223B2">
              <w:rPr>
                <w:b/>
                <w:spacing w:val="-2"/>
              </w:rPr>
              <w:t>)</w:t>
            </w:r>
          </w:p>
        </w:tc>
      </w:tr>
      <w:tr w:rsidR="00EC07D0" w:rsidRPr="004223B2" w14:paraId="2DD69661" w14:textId="77777777" w:rsidTr="006132BA">
        <w:trPr>
          <w:trHeight w:val="227"/>
        </w:trPr>
        <w:tc>
          <w:tcPr>
            <w:tcW w:w="9072" w:type="dxa"/>
            <w:gridSpan w:val="3"/>
          </w:tcPr>
          <w:p w14:paraId="7A47C17B" w14:textId="77777777" w:rsidR="00EC07D0" w:rsidRPr="004223B2" w:rsidRDefault="00EC07D0" w:rsidP="00544F82">
            <w:pPr>
              <w:pStyle w:val="TableParagraph"/>
              <w:keepNext/>
              <w:ind w:left="0"/>
              <w:jc w:val="center"/>
              <w:rPr>
                <w:b/>
              </w:rPr>
            </w:pPr>
            <w:proofErr w:type="spellStart"/>
            <w:r w:rsidRPr="004223B2">
              <w:rPr>
                <w:b/>
              </w:rPr>
              <w:t>Ivakaftoro</w:t>
            </w:r>
            <w:proofErr w:type="spellEnd"/>
            <w:r w:rsidRPr="004223B2">
              <w:rPr>
                <w:b/>
                <w:spacing w:val="-4"/>
              </w:rPr>
              <w:t xml:space="preserve"> </w:t>
            </w:r>
            <w:proofErr w:type="spellStart"/>
            <w:r w:rsidRPr="004223B2">
              <w:rPr>
                <w:b/>
                <w:spacing w:val="-2"/>
              </w:rPr>
              <w:t>monoterapija</w:t>
            </w:r>
            <w:proofErr w:type="spellEnd"/>
          </w:p>
        </w:tc>
      </w:tr>
      <w:tr w:rsidR="00EC07D0" w:rsidRPr="004223B2" w14:paraId="38239D47" w14:textId="77777777" w:rsidTr="006132BA">
        <w:trPr>
          <w:trHeight w:val="1839"/>
        </w:trPr>
        <w:tc>
          <w:tcPr>
            <w:tcW w:w="1390" w:type="dxa"/>
          </w:tcPr>
          <w:p w14:paraId="1C53C31C" w14:textId="77777777" w:rsidR="00EC07D0" w:rsidRPr="004223B2" w:rsidRDefault="00EC07D0" w:rsidP="006F7C0F">
            <w:pPr>
              <w:pStyle w:val="TableParagraph"/>
              <w:keepNext/>
              <w:ind w:left="0"/>
            </w:pPr>
            <w:r w:rsidRPr="004223B2">
              <w:t>6 metų</w:t>
            </w:r>
            <w:r w:rsidRPr="004223B2">
              <w:rPr>
                <w:spacing w:val="-12"/>
              </w:rPr>
              <w:t xml:space="preserve"> </w:t>
            </w:r>
            <w:r w:rsidRPr="004223B2">
              <w:t xml:space="preserve">ir </w:t>
            </w:r>
            <w:r w:rsidRPr="004223B2">
              <w:rPr>
                <w:spacing w:val="-2"/>
              </w:rPr>
              <w:t>vyresni,</w:t>
            </w:r>
            <w:r w:rsidR="006F7C0F">
              <w:rPr>
                <w:spacing w:val="-2"/>
              </w:rPr>
              <w:t xml:space="preserve"> </w:t>
            </w:r>
            <w:r w:rsidRPr="004223B2">
              <w:t>≥ 25 </w:t>
            </w:r>
            <w:r w:rsidRPr="004223B2">
              <w:rPr>
                <w:spacing w:val="-5"/>
              </w:rPr>
              <w:t>kg</w:t>
            </w:r>
          </w:p>
        </w:tc>
        <w:tc>
          <w:tcPr>
            <w:tcW w:w="4536" w:type="dxa"/>
          </w:tcPr>
          <w:p w14:paraId="5470C1AB" w14:textId="77777777" w:rsidR="00EC07D0" w:rsidRPr="004223B2" w:rsidRDefault="00EC07D0" w:rsidP="00482A7D">
            <w:pPr>
              <w:pStyle w:val="TableParagraph"/>
              <w:keepNext/>
              <w:ind w:left="0"/>
            </w:pPr>
            <w:r w:rsidRPr="004223B2">
              <w:t>Viena</w:t>
            </w:r>
            <w:r w:rsidRPr="004223B2">
              <w:rPr>
                <w:spacing w:val="-6"/>
              </w:rPr>
              <w:t xml:space="preserve"> </w:t>
            </w:r>
            <w:r w:rsidR="003606D1">
              <w:rPr>
                <w:spacing w:val="-6"/>
              </w:rPr>
              <w:t xml:space="preserve">rytinė </w:t>
            </w:r>
            <w:proofErr w:type="spellStart"/>
            <w:r w:rsidRPr="004223B2">
              <w:t>ivakaftoro</w:t>
            </w:r>
            <w:proofErr w:type="spellEnd"/>
            <w:r w:rsidRPr="004223B2">
              <w:rPr>
                <w:spacing w:val="-5"/>
              </w:rPr>
              <w:t xml:space="preserve"> </w:t>
            </w:r>
            <w:r w:rsidRPr="004223B2">
              <w:t>150 mg</w:t>
            </w:r>
            <w:r w:rsidRPr="004223B2">
              <w:rPr>
                <w:spacing w:val="-4"/>
              </w:rPr>
              <w:t xml:space="preserve"> </w:t>
            </w:r>
            <w:r w:rsidRPr="004223B2">
              <w:t>tabletė</w:t>
            </w:r>
            <w:r w:rsidRPr="004223B2">
              <w:rPr>
                <w:spacing w:val="-6"/>
              </w:rPr>
              <w:t xml:space="preserve"> vieną </w:t>
            </w:r>
            <w:r w:rsidRPr="004223B2">
              <w:t>kartą</w:t>
            </w:r>
            <w:r w:rsidRPr="004223B2">
              <w:rPr>
                <w:spacing w:val="-6"/>
              </w:rPr>
              <w:t xml:space="preserve"> </w:t>
            </w:r>
            <w:r w:rsidRPr="004223B2">
              <w:t>per</w:t>
            </w:r>
            <w:r w:rsidRPr="004223B2">
              <w:rPr>
                <w:spacing w:val="-6"/>
              </w:rPr>
              <w:t xml:space="preserve"> </w:t>
            </w:r>
            <w:r w:rsidRPr="004223B2">
              <w:t>parą.</w:t>
            </w:r>
          </w:p>
          <w:p w14:paraId="04C29551" w14:textId="77777777" w:rsidR="00EC07D0" w:rsidRPr="004223B2" w:rsidRDefault="00EC07D0" w:rsidP="00482A7D">
            <w:pPr>
              <w:pStyle w:val="TableParagraph"/>
              <w:keepNext/>
              <w:ind w:left="0"/>
            </w:pPr>
          </w:p>
          <w:p w14:paraId="37E6EFE3" w14:textId="77777777" w:rsidR="00EC07D0" w:rsidRPr="004223B2" w:rsidRDefault="00EC07D0" w:rsidP="003D21E5">
            <w:pPr>
              <w:pStyle w:val="TableParagraph"/>
              <w:keepNext/>
              <w:ind w:left="0"/>
            </w:pPr>
            <w:r w:rsidRPr="004223B2">
              <w:t xml:space="preserve">Vakarinės </w:t>
            </w:r>
            <w:proofErr w:type="spellStart"/>
            <w:r w:rsidR="003D21E5" w:rsidRPr="003606D1">
              <w:t>ivakaftoro</w:t>
            </w:r>
            <w:proofErr w:type="spellEnd"/>
            <w:r w:rsidR="003D21E5" w:rsidRPr="003606D1">
              <w:t xml:space="preserve"> </w:t>
            </w:r>
            <w:r w:rsidRPr="004223B2">
              <w:t>dozės vartoti nereikia.</w:t>
            </w:r>
          </w:p>
        </w:tc>
        <w:tc>
          <w:tcPr>
            <w:tcW w:w="3146" w:type="dxa"/>
          </w:tcPr>
          <w:p w14:paraId="318D986E" w14:textId="77777777" w:rsidR="00EC07D0" w:rsidRPr="00AC26EC" w:rsidRDefault="00EC07D0" w:rsidP="00482A7D">
            <w:pPr>
              <w:pStyle w:val="TableParagraph"/>
              <w:keepNext/>
              <w:ind w:left="0"/>
            </w:pPr>
            <w:r w:rsidRPr="00AC26EC">
              <w:rPr>
                <w:b/>
              </w:rPr>
              <w:t>Vartoti nerekomenduojama</w:t>
            </w:r>
            <w:r w:rsidRPr="00AC26EC">
              <w:rPr>
                <w:bCs/>
              </w:rPr>
              <w:t>, nebent</w:t>
            </w:r>
            <w:r w:rsidRPr="00AC26EC">
              <w:t xml:space="preserve"> </w:t>
            </w:r>
            <w:r w:rsidR="00AC26EC" w:rsidRPr="00AC26EC">
              <w:t xml:space="preserve">tikėtina, kad </w:t>
            </w:r>
            <w:r w:rsidRPr="00AC26EC">
              <w:t xml:space="preserve">nauda </w:t>
            </w:r>
            <w:r w:rsidR="00AC26EC" w:rsidRPr="00AC26EC">
              <w:t>bus</w:t>
            </w:r>
            <w:r w:rsidRPr="00AC26EC">
              <w:t xml:space="preserve"> didesnė už riziką.</w:t>
            </w:r>
          </w:p>
          <w:p w14:paraId="201D79F2" w14:textId="77777777" w:rsidR="00EC07D0" w:rsidRPr="004223B2" w:rsidRDefault="00EC07D0" w:rsidP="00482A7D">
            <w:pPr>
              <w:pStyle w:val="TableParagraph"/>
              <w:keepNext/>
              <w:ind w:left="0"/>
              <w:rPr>
                <w:b/>
              </w:rPr>
            </w:pPr>
          </w:p>
          <w:p w14:paraId="25DC056B" w14:textId="77777777" w:rsidR="00EC07D0" w:rsidRPr="004223B2" w:rsidRDefault="00EC07D0" w:rsidP="00482A7D">
            <w:pPr>
              <w:pStyle w:val="TableParagraph"/>
              <w:keepNext/>
              <w:ind w:left="0"/>
              <w:jc w:val="both"/>
            </w:pPr>
            <w:r w:rsidRPr="004223B2">
              <w:t>Jei</w:t>
            </w:r>
            <w:r w:rsidR="004223B2">
              <w:t>gu</w:t>
            </w:r>
            <w:r w:rsidRPr="004223B2">
              <w:rPr>
                <w:spacing w:val="-6"/>
              </w:rPr>
              <w:t xml:space="preserve"> </w:t>
            </w:r>
            <w:r w:rsidRPr="004223B2">
              <w:t>vartojama</w:t>
            </w:r>
            <w:r w:rsidR="004223B2">
              <w:t>,</w:t>
            </w:r>
            <w:r w:rsidRPr="004223B2">
              <w:rPr>
                <w:spacing w:val="-5"/>
              </w:rPr>
              <w:t xml:space="preserve"> </w:t>
            </w:r>
            <w:r w:rsidRPr="004223B2">
              <w:t>viena</w:t>
            </w:r>
            <w:r w:rsidRPr="004223B2">
              <w:rPr>
                <w:spacing w:val="-6"/>
              </w:rPr>
              <w:t xml:space="preserve"> </w:t>
            </w:r>
            <w:r w:rsidR="003606D1">
              <w:rPr>
                <w:spacing w:val="-6"/>
              </w:rPr>
              <w:t xml:space="preserve">rytinė </w:t>
            </w:r>
            <w:proofErr w:type="spellStart"/>
            <w:r w:rsidRPr="004223B2">
              <w:t>ivakaftoro</w:t>
            </w:r>
            <w:proofErr w:type="spellEnd"/>
            <w:r w:rsidRPr="004223B2">
              <w:rPr>
                <w:spacing w:val="-6"/>
              </w:rPr>
              <w:t xml:space="preserve"> </w:t>
            </w:r>
            <w:r w:rsidRPr="004223B2">
              <w:t>150 mg tabletė</w:t>
            </w:r>
            <w:r w:rsidRPr="004223B2">
              <w:rPr>
                <w:spacing w:val="-5"/>
              </w:rPr>
              <w:t xml:space="preserve"> </w:t>
            </w:r>
            <w:r w:rsidRPr="004223B2">
              <w:t>kas</w:t>
            </w:r>
            <w:r w:rsidRPr="004223B2">
              <w:rPr>
                <w:spacing w:val="-5"/>
              </w:rPr>
              <w:t xml:space="preserve"> </w:t>
            </w:r>
            <w:r w:rsidRPr="004223B2">
              <w:t>antrą</w:t>
            </w:r>
            <w:r w:rsidRPr="004223B2">
              <w:rPr>
                <w:spacing w:val="-5"/>
              </w:rPr>
              <w:t xml:space="preserve"> </w:t>
            </w:r>
            <w:r w:rsidRPr="004223B2">
              <w:t>parą</w:t>
            </w:r>
            <w:r w:rsidRPr="004223B2">
              <w:rPr>
                <w:spacing w:val="-5"/>
              </w:rPr>
              <w:t xml:space="preserve"> </w:t>
            </w:r>
            <w:r w:rsidRPr="004223B2">
              <w:t>arba</w:t>
            </w:r>
            <w:r w:rsidRPr="004223B2">
              <w:rPr>
                <w:spacing w:val="-6"/>
              </w:rPr>
              <w:t xml:space="preserve"> </w:t>
            </w:r>
            <w:r w:rsidRPr="004223B2">
              <w:t>rečiau</w:t>
            </w:r>
            <w:r w:rsidR="004223B2">
              <w:rPr>
                <w:spacing w:val="-5"/>
              </w:rPr>
              <w:t xml:space="preserve">, </w:t>
            </w:r>
            <w:r w:rsidRPr="004223B2">
              <w:t>atsižvelgiant</w:t>
            </w:r>
            <w:r w:rsidRPr="004223B2">
              <w:rPr>
                <w:spacing w:val="-6"/>
              </w:rPr>
              <w:t xml:space="preserve"> </w:t>
            </w:r>
            <w:r w:rsidRPr="004223B2">
              <w:t>į klinikinį atsaką ir toleravimą.</w:t>
            </w:r>
          </w:p>
          <w:p w14:paraId="04C89ECF" w14:textId="77777777" w:rsidR="00EC07D0" w:rsidRPr="004223B2" w:rsidRDefault="00EC07D0" w:rsidP="00482A7D">
            <w:pPr>
              <w:pStyle w:val="TableParagraph"/>
              <w:keepNext/>
              <w:ind w:left="0"/>
              <w:jc w:val="both"/>
            </w:pPr>
          </w:p>
          <w:p w14:paraId="1F8122E0" w14:textId="77777777" w:rsidR="00EC07D0" w:rsidRPr="004223B2" w:rsidRDefault="00EC07D0" w:rsidP="00482A7D">
            <w:pPr>
              <w:pStyle w:val="TableParagraph"/>
              <w:keepNext/>
              <w:ind w:left="0"/>
              <w:jc w:val="both"/>
            </w:pPr>
            <w:r w:rsidRPr="004223B2">
              <w:t>Vakarinės</w:t>
            </w:r>
            <w:r w:rsidRPr="004223B2">
              <w:rPr>
                <w:spacing w:val="-6"/>
              </w:rPr>
              <w:t xml:space="preserve"> </w:t>
            </w:r>
            <w:proofErr w:type="spellStart"/>
            <w:r w:rsidR="003D21E5" w:rsidRPr="004223B2">
              <w:rPr>
                <w:spacing w:val="-6"/>
              </w:rPr>
              <w:t>ivakaftoro</w:t>
            </w:r>
            <w:proofErr w:type="spellEnd"/>
            <w:r w:rsidR="003D21E5" w:rsidRPr="004223B2">
              <w:rPr>
                <w:spacing w:val="-6"/>
              </w:rPr>
              <w:t xml:space="preserve"> </w:t>
            </w:r>
            <w:r w:rsidRPr="004223B2">
              <w:t>dozės</w:t>
            </w:r>
            <w:r w:rsidRPr="004223B2">
              <w:rPr>
                <w:spacing w:val="-6"/>
              </w:rPr>
              <w:t xml:space="preserve"> </w:t>
            </w:r>
            <w:r w:rsidRPr="004223B2">
              <w:t>vartoti</w:t>
            </w:r>
            <w:r w:rsidRPr="004223B2">
              <w:rPr>
                <w:spacing w:val="-5"/>
              </w:rPr>
              <w:t xml:space="preserve"> </w:t>
            </w:r>
            <w:r w:rsidRPr="004223B2">
              <w:rPr>
                <w:spacing w:val="-2"/>
              </w:rPr>
              <w:t>nereikia.</w:t>
            </w:r>
          </w:p>
        </w:tc>
      </w:tr>
      <w:tr w:rsidR="004223B2" w:rsidRPr="004223B2" w14:paraId="70F28855" w14:textId="77777777" w:rsidTr="006132BA">
        <w:trPr>
          <w:trHeight w:val="302"/>
        </w:trPr>
        <w:tc>
          <w:tcPr>
            <w:tcW w:w="9072" w:type="dxa"/>
            <w:gridSpan w:val="3"/>
          </w:tcPr>
          <w:p w14:paraId="49558595" w14:textId="77777777" w:rsidR="004223B2" w:rsidRPr="003606D1" w:rsidRDefault="004223B2" w:rsidP="00544F82">
            <w:pPr>
              <w:pStyle w:val="TableParagraph"/>
              <w:keepNext/>
              <w:ind w:left="0"/>
              <w:jc w:val="center"/>
              <w:rPr>
                <w:b/>
                <w:bCs/>
              </w:rPr>
            </w:pPr>
            <w:proofErr w:type="spellStart"/>
            <w:r w:rsidRPr="003606D1">
              <w:rPr>
                <w:b/>
                <w:bCs/>
              </w:rPr>
              <w:t>Ivakaftoro</w:t>
            </w:r>
            <w:proofErr w:type="spellEnd"/>
            <w:r w:rsidRPr="003606D1">
              <w:rPr>
                <w:b/>
                <w:bCs/>
              </w:rPr>
              <w:t xml:space="preserve"> vartojimas </w:t>
            </w:r>
            <w:r w:rsidR="00C11EAD">
              <w:rPr>
                <w:b/>
                <w:bCs/>
              </w:rPr>
              <w:t>kartu</w:t>
            </w:r>
            <w:r w:rsidRPr="003606D1">
              <w:rPr>
                <w:b/>
                <w:bCs/>
              </w:rPr>
              <w:t xml:space="preserve"> su </w:t>
            </w:r>
            <w:proofErr w:type="spellStart"/>
            <w:r w:rsidRPr="003606D1">
              <w:rPr>
                <w:b/>
                <w:bCs/>
              </w:rPr>
              <w:t>tezakaftoru</w:t>
            </w:r>
            <w:proofErr w:type="spellEnd"/>
            <w:r w:rsidRPr="003606D1">
              <w:rPr>
                <w:b/>
                <w:bCs/>
              </w:rPr>
              <w:t xml:space="preserve"> / </w:t>
            </w:r>
            <w:proofErr w:type="spellStart"/>
            <w:r w:rsidRPr="003606D1">
              <w:rPr>
                <w:b/>
                <w:bCs/>
              </w:rPr>
              <w:t>ivakaftoru</w:t>
            </w:r>
            <w:proofErr w:type="spellEnd"/>
          </w:p>
        </w:tc>
      </w:tr>
      <w:tr w:rsidR="003D21E5" w:rsidRPr="004223B2" w14:paraId="3C77A26E" w14:textId="77777777" w:rsidTr="006132BA">
        <w:trPr>
          <w:trHeight w:val="1839"/>
        </w:trPr>
        <w:tc>
          <w:tcPr>
            <w:tcW w:w="1390" w:type="dxa"/>
          </w:tcPr>
          <w:p w14:paraId="2365119A" w14:textId="77777777" w:rsidR="003D21E5" w:rsidRPr="004223B2" w:rsidRDefault="003D21E5" w:rsidP="00882903">
            <w:pPr>
              <w:pStyle w:val="TableParagraph"/>
              <w:keepNext/>
              <w:ind w:left="0"/>
            </w:pPr>
            <w:r w:rsidRPr="004223B2">
              <w:t xml:space="preserve">Nuo 6 iki </w:t>
            </w:r>
            <w:r w:rsidR="004223B2">
              <w:t>&lt; </w:t>
            </w:r>
            <w:r w:rsidRPr="004223B2">
              <w:t>12</w:t>
            </w:r>
            <w:r w:rsidR="004223B2">
              <w:t> metų</w:t>
            </w:r>
            <w:r w:rsidRPr="004223B2">
              <w:t xml:space="preserve">, </w:t>
            </w:r>
            <w:r w:rsidR="004223B2">
              <w:t>&lt; </w:t>
            </w:r>
            <w:r w:rsidRPr="004223B2">
              <w:t>30</w:t>
            </w:r>
            <w:r w:rsidR="004223B2">
              <w:t> kg</w:t>
            </w:r>
          </w:p>
        </w:tc>
        <w:tc>
          <w:tcPr>
            <w:tcW w:w="4536" w:type="dxa"/>
          </w:tcPr>
          <w:p w14:paraId="776109FF" w14:textId="77777777" w:rsidR="003D21E5" w:rsidRPr="003606D1" w:rsidRDefault="003D21E5" w:rsidP="003D21E5">
            <w:pPr>
              <w:pStyle w:val="Default"/>
              <w:rPr>
                <w:sz w:val="22"/>
                <w:szCs w:val="22"/>
              </w:rPr>
            </w:pPr>
            <w:r w:rsidRPr="003606D1">
              <w:rPr>
                <w:sz w:val="22"/>
                <w:szCs w:val="22"/>
              </w:rPr>
              <w:t xml:space="preserve">Viena rytinė </w:t>
            </w:r>
            <w:proofErr w:type="spellStart"/>
            <w:r w:rsidRPr="003606D1">
              <w:rPr>
                <w:sz w:val="22"/>
                <w:szCs w:val="22"/>
              </w:rPr>
              <w:t>tezakaftoro</w:t>
            </w:r>
            <w:proofErr w:type="spellEnd"/>
            <w:r w:rsidR="004223B2">
              <w:rPr>
                <w:sz w:val="22"/>
                <w:szCs w:val="22"/>
              </w:rPr>
              <w:t xml:space="preserve"> </w:t>
            </w:r>
            <w:r w:rsidRPr="003606D1">
              <w:rPr>
                <w:sz w:val="22"/>
                <w:szCs w:val="22"/>
              </w:rPr>
              <w:t>50</w:t>
            </w:r>
            <w:r w:rsidR="004223B2">
              <w:rPr>
                <w:sz w:val="22"/>
                <w:szCs w:val="22"/>
              </w:rPr>
              <w:t> mg</w:t>
            </w:r>
            <w:r w:rsidRPr="003606D1">
              <w:rPr>
                <w:sz w:val="22"/>
                <w:szCs w:val="22"/>
              </w:rPr>
              <w:t xml:space="preserve"> / </w:t>
            </w:r>
            <w:proofErr w:type="spellStart"/>
            <w:r w:rsidRPr="003606D1">
              <w:rPr>
                <w:sz w:val="22"/>
                <w:szCs w:val="22"/>
              </w:rPr>
              <w:t>ivakaftoro</w:t>
            </w:r>
            <w:proofErr w:type="spellEnd"/>
            <w:r w:rsidRPr="003606D1">
              <w:rPr>
                <w:sz w:val="22"/>
                <w:szCs w:val="22"/>
              </w:rPr>
              <w:t xml:space="preserve"> 75</w:t>
            </w:r>
            <w:r w:rsidR="004223B2">
              <w:rPr>
                <w:sz w:val="22"/>
                <w:szCs w:val="22"/>
              </w:rPr>
              <w:t> mg</w:t>
            </w:r>
            <w:r w:rsidRPr="003606D1">
              <w:rPr>
                <w:sz w:val="22"/>
                <w:szCs w:val="22"/>
              </w:rPr>
              <w:t xml:space="preserve"> tabletė </w:t>
            </w:r>
            <w:r w:rsidR="006F7C0F">
              <w:rPr>
                <w:sz w:val="22"/>
                <w:szCs w:val="22"/>
              </w:rPr>
              <w:t xml:space="preserve">vieną </w:t>
            </w:r>
            <w:r w:rsidRPr="003606D1">
              <w:rPr>
                <w:sz w:val="22"/>
                <w:szCs w:val="22"/>
              </w:rPr>
              <w:t xml:space="preserve">kartą per parą. </w:t>
            </w:r>
          </w:p>
          <w:p w14:paraId="60C97FA9" w14:textId="77777777" w:rsidR="004223B2" w:rsidRDefault="004223B2" w:rsidP="003D21E5">
            <w:pPr>
              <w:pStyle w:val="TableParagraph"/>
              <w:keepNext/>
              <w:ind w:left="0"/>
            </w:pPr>
          </w:p>
          <w:p w14:paraId="2D335255" w14:textId="77777777" w:rsidR="003D21E5" w:rsidRPr="004223B2" w:rsidRDefault="003D21E5" w:rsidP="003D21E5">
            <w:pPr>
              <w:pStyle w:val="TableParagraph"/>
              <w:keepNext/>
              <w:ind w:left="0"/>
            </w:pPr>
            <w:r w:rsidRPr="003606D1">
              <w:t xml:space="preserve">Vakarinės </w:t>
            </w:r>
            <w:proofErr w:type="spellStart"/>
            <w:r w:rsidRPr="003606D1">
              <w:t>ivakaftoro</w:t>
            </w:r>
            <w:proofErr w:type="spellEnd"/>
            <w:r w:rsidRPr="003606D1">
              <w:t xml:space="preserve"> dozės vartoti nereikia. </w:t>
            </w:r>
          </w:p>
        </w:tc>
        <w:tc>
          <w:tcPr>
            <w:tcW w:w="3146" w:type="dxa"/>
          </w:tcPr>
          <w:p w14:paraId="24EA5BD9" w14:textId="77777777" w:rsidR="003D21E5" w:rsidRPr="004223B2" w:rsidRDefault="003D21E5" w:rsidP="00C01A6D">
            <w:pPr>
              <w:pStyle w:val="TableParagraph"/>
              <w:keepNext/>
              <w:ind w:left="32"/>
              <w:rPr>
                <w:bCs/>
              </w:rPr>
            </w:pPr>
            <w:r w:rsidRPr="003606D1">
              <w:rPr>
                <w:b/>
              </w:rPr>
              <w:t>Vartoti nerekomenduojama</w:t>
            </w:r>
            <w:r w:rsidRPr="004223B2">
              <w:rPr>
                <w:bCs/>
              </w:rPr>
              <w:t xml:space="preserve">, nebent </w:t>
            </w:r>
            <w:r w:rsidR="00AC26EC">
              <w:rPr>
                <w:bCs/>
              </w:rPr>
              <w:t xml:space="preserve">tikėtina, kad </w:t>
            </w:r>
            <w:r w:rsidRPr="004223B2">
              <w:rPr>
                <w:bCs/>
              </w:rPr>
              <w:t>nauda b</w:t>
            </w:r>
            <w:r w:rsidR="00AC26EC">
              <w:rPr>
                <w:bCs/>
              </w:rPr>
              <w:t>us</w:t>
            </w:r>
            <w:r w:rsidRPr="004223B2">
              <w:rPr>
                <w:bCs/>
              </w:rPr>
              <w:t xml:space="preserve"> didesnė už riziką.</w:t>
            </w:r>
          </w:p>
          <w:p w14:paraId="4DD26CEC" w14:textId="77777777" w:rsidR="004223B2" w:rsidRDefault="004223B2" w:rsidP="00C01A6D">
            <w:pPr>
              <w:pStyle w:val="TableParagraph"/>
              <w:keepNext/>
              <w:ind w:left="32"/>
              <w:rPr>
                <w:bCs/>
              </w:rPr>
            </w:pPr>
          </w:p>
          <w:p w14:paraId="1CA97274" w14:textId="77777777" w:rsidR="003D21E5" w:rsidRPr="004223B2" w:rsidRDefault="003D21E5" w:rsidP="00C01A6D">
            <w:pPr>
              <w:pStyle w:val="TableParagraph"/>
              <w:keepNext/>
              <w:ind w:left="32"/>
              <w:rPr>
                <w:bCs/>
              </w:rPr>
            </w:pPr>
            <w:r w:rsidRPr="004223B2">
              <w:rPr>
                <w:bCs/>
              </w:rPr>
              <w:t xml:space="preserve">Jeigu vartojama, viena rytinė </w:t>
            </w:r>
            <w:proofErr w:type="spellStart"/>
            <w:r w:rsidRPr="004223B2">
              <w:rPr>
                <w:bCs/>
              </w:rPr>
              <w:t>tezakaftoro</w:t>
            </w:r>
            <w:proofErr w:type="spellEnd"/>
            <w:r w:rsidRPr="004223B2">
              <w:rPr>
                <w:bCs/>
              </w:rPr>
              <w:t xml:space="preserve"> 50</w:t>
            </w:r>
            <w:r w:rsidR="004223B2">
              <w:rPr>
                <w:bCs/>
              </w:rPr>
              <w:t> mg</w:t>
            </w:r>
            <w:r w:rsidRPr="004223B2">
              <w:rPr>
                <w:bCs/>
              </w:rPr>
              <w:t xml:space="preserve"> / </w:t>
            </w:r>
            <w:proofErr w:type="spellStart"/>
            <w:r w:rsidRPr="004223B2">
              <w:rPr>
                <w:bCs/>
              </w:rPr>
              <w:t>ivakaftoro</w:t>
            </w:r>
            <w:proofErr w:type="spellEnd"/>
            <w:r w:rsidRPr="004223B2">
              <w:rPr>
                <w:bCs/>
              </w:rPr>
              <w:t xml:space="preserve"> 75</w:t>
            </w:r>
            <w:r w:rsidR="004223B2">
              <w:rPr>
                <w:bCs/>
              </w:rPr>
              <w:t> mg</w:t>
            </w:r>
            <w:r w:rsidRPr="004223B2">
              <w:rPr>
                <w:bCs/>
              </w:rPr>
              <w:t xml:space="preserve"> tabletė </w:t>
            </w:r>
            <w:r w:rsidR="00C11EAD">
              <w:t>vieną</w:t>
            </w:r>
            <w:r w:rsidR="00C11EAD" w:rsidRPr="003606D1">
              <w:t xml:space="preserve"> </w:t>
            </w:r>
            <w:r w:rsidRPr="004223B2">
              <w:rPr>
                <w:bCs/>
              </w:rPr>
              <w:t>kartą per parą arba rečiau, atsižvelgiant į klinikinį atsaką ir toleravimą.</w:t>
            </w:r>
          </w:p>
          <w:p w14:paraId="2B988204" w14:textId="77777777" w:rsidR="004223B2" w:rsidRDefault="004223B2" w:rsidP="003D21E5">
            <w:pPr>
              <w:pStyle w:val="TableParagraph"/>
              <w:keepNext/>
              <w:ind w:left="0"/>
              <w:rPr>
                <w:bCs/>
              </w:rPr>
            </w:pPr>
          </w:p>
          <w:p w14:paraId="14C09DEF" w14:textId="77777777" w:rsidR="003D21E5" w:rsidRPr="004223B2" w:rsidRDefault="003D21E5" w:rsidP="003606D1">
            <w:pPr>
              <w:pStyle w:val="TableParagraph"/>
              <w:keepNext/>
              <w:ind w:left="25"/>
              <w:rPr>
                <w:bCs/>
              </w:rPr>
            </w:pPr>
            <w:r w:rsidRPr="004223B2">
              <w:rPr>
                <w:bCs/>
              </w:rPr>
              <w:t xml:space="preserve">Vakarinės </w:t>
            </w:r>
            <w:proofErr w:type="spellStart"/>
            <w:r w:rsidRPr="004223B2">
              <w:rPr>
                <w:bCs/>
              </w:rPr>
              <w:t>ivakaftoro</w:t>
            </w:r>
            <w:proofErr w:type="spellEnd"/>
            <w:r w:rsidRPr="004223B2">
              <w:rPr>
                <w:bCs/>
              </w:rPr>
              <w:t xml:space="preserve"> dozės vartoti nereikia.</w:t>
            </w:r>
          </w:p>
        </w:tc>
      </w:tr>
      <w:tr w:rsidR="003D21E5" w:rsidRPr="004223B2" w14:paraId="39124B4B" w14:textId="77777777" w:rsidTr="006132BA">
        <w:trPr>
          <w:trHeight w:val="1839"/>
        </w:trPr>
        <w:tc>
          <w:tcPr>
            <w:tcW w:w="1390" w:type="dxa"/>
          </w:tcPr>
          <w:p w14:paraId="549F302C" w14:textId="77777777" w:rsidR="003D21E5" w:rsidRPr="004223B2" w:rsidRDefault="003D21E5" w:rsidP="00357114">
            <w:pPr>
              <w:pStyle w:val="Default"/>
            </w:pPr>
            <w:r w:rsidRPr="003606D1">
              <w:rPr>
                <w:sz w:val="22"/>
                <w:szCs w:val="22"/>
              </w:rPr>
              <w:t xml:space="preserve">Nuo 6 iki </w:t>
            </w:r>
            <w:r w:rsidR="004223B2">
              <w:rPr>
                <w:sz w:val="22"/>
                <w:szCs w:val="22"/>
              </w:rPr>
              <w:t>&lt; </w:t>
            </w:r>
            <w:r w:rsidRPr="003606D1">
              <w:rPr>
                <w:sz w:val="22"/>
                <w:szCs w:val="22"/>
              </w:rPr>
              <w:t>12</w:t>
            </w:r>
            <w:r w:rsidR="004223B2">
              <w:rPr>
                <w:sz w:val="22"/>
                <w:szCs w:val="22"/>
              </w:rPr>
              <w:t> metų</w:t>
            </w:r>
            <w:r w:rsidRPr="003606D1">
              <w:rPr>
                <w:sz w:val="22"/>
                <w:szCs w:val="22"/>
              </w:rPr>
              <w:t xml:space="preserve">, </w:t>
            </w:r>
            <w:r w:rsidR="004223B2">
              <w:rPr>
                <w:sz w:val="22"/>
                <w:szCs w:val="22"/>
              </w:rPr>
              <w:t>≥ </w:t>
            </w:r>
            <w:r w:rsidRPr="003606D1">
              <w:rPr>
                <w:sz w:val="22"/>
                <w:szCs w:val="22"/>
              </w:rPr>
              <w:t>30</w:t>
            </w:r>
            <w:r w:rsidR="004223B2">
              <w:rPr>
                <w:sz w:val="22"/>
                <w:szCs w:val="22"/>
              </w:rPr>
              <w:t> kg</w:t>
            </w:r>
          </w:p>
        </w:tc>
        <w:tc>
          <w:tcPr>
            <w:tcW w:w="4536" w:type="dxa"/>
          </w:tcPr>
          <w:p w14:paraId="7A07FC7F" w14:textId="77777777" w:rsidR="004223B2" w:rsidRPr="003606D1" w:rsidRDefault="004223B2" w:rsidP="004223B2">
            <w:pPr>
              <w:pStyle w:val="Default"/>
              <w:rPr>
                <w:sz w:val="22"/>
                <w:szCs w:val="22"/>
              </w:rPr>
            </w:pPr>
            <w:r w:rsidRPr="003606D1">
              <w:rPr>
                <w:sz w:val="22"/>
                <w:szCs w:val="22"/>
              </w:rPr>
              <w:t xml:space="preserve">Viena rytinė </w:t>
            </w:r>
            <w:proofErr w:type="spellStart"/>
            <w:r w:rsidRPr="003606D1">
              <w:rPr>
                <w:sz w:val="22"/>
                <w:szCs w:val="22"/>
              </w:rPr>
              <w:t>tezakaftoro</w:t>
            </w:r>
            <w:proofErr w:type="spellEnd"/>
            <w:r w:rsidRPr="003606D1">
              <w:rPr>
                <w:sz w:val="22"/>
                <w:szCs w:val="22"/>
              </w:rPr>
              <w:t xml:space="preserve"> 100</w:t>
            </w:r>
            <w:r>
              <w:rPr>
                <w:sz w:val="22"/>
                <w:szCs w:val="22"/>
              </w:rPr>
              <w:t> mg</w:t>
            </w:r>
            <w:r w:rsidRPr="003606D1">
              <w:rPr>
                <w:sz w:val="22"/>
                <w:szCs w:val="22"/>
              </w:rPr>
              <w:t xml:space="preserve"> / </w:t>
            </w:r>
            <w:proofErr w:type="spellStart"/>
            <w:r w:rsidRPr="003606D1">
              <w:rPr>
                <w:sz w:val="22"/>
                <w:szCs w:val="22"/>
              </w:rPr>
              <w:t>ivakaftoro</w:t>
            </w:r>
            <w:proofErr w:type="spellEnd"/>
            <w:r w:rsidRPr="003606D1">
              <w:rPr>
                <w:sz w:val="22"/>
                <w:szCs w:val="22"/>
              </w:rPr>
              <w:t xml:space="preserve"> 150</w:t>
            </w:r>
            <w:r>
              <w:rPr>
                <w:sz w:val="22"/>
                <w:szCs w:val="22"/>
              </w:rPr>
              <w:t> mg</w:t>
            </w:r>
            <w:r w:rsidRPr="003606D1">
              <w:rPr>
                <w:sz w:val="22"/>
                <w:szCs w:val="22"/>
              </w:rPr>
              <w:t xml:space="preserve"> tabletė</w:t>
            </w:r>
            <w:r w:rsidR="00C11EAD">
              <w:rPr>
                <w:sz w:val="22"/>
                <w:szCs w:val="22"/>
              </w:rPr>
              <w:t xml:space="preserve"> vieną</w:t>
            </w:r>
            <w:r w:rsidRPr="003606D1">
              <w:rPr>
                <w:sz w:val="22"/>
                <w:szCs w:val="22"/>
              </w:rPr>
              <w:t xml:space="preserve"> kartą per parą. </w:t>
            </w:r>
          </w:p>
          <w:p w14:paraId="1F6E7F49" w14:textId="77777777" w:rsidR="004223B2" w:rsidRDefault="004223B2" w:rsidP="004223B2">
            <w:pPr>
              <w:pStyle w:val="TableParagraph"/>
              <w:keepNext/>
              <w:ind w:left="0"/>
            </w:pPr>
          </w:p>
          <w:p w14:paraId="6D15E3C4" w14:textId="77777777" w:rsidR="003D21E5" w:rsidRPr="004223B2" w:rsidRDefault="004223B2" w:rsidP="004223B2">
            <w:pPr>
              <w:pStyle w:val="TableParagraph"/>
              <w:keepNext/>
              <w:ind w:left="0"/>
            </w:pPr>
            <w:r w:rsidRPr="003606D1">
              <w:t xml:space="preserve">Vakarinės </w:t>
            </w:r>
            <w:proofErr w:type="spellStart"/>
            <w:r w:rsidRPr="003606D1">
              <w:t>ivakaftoro</w:t>
            </w:r>
            <w:proofErr w:type="spellEnd"/>
            <w:r w:rsidRPr="003606D1">
              <w:t xml:space="preserve"> dozės vartoti nereikia. </w:t>
            </w:r>
          </w:p>
        </w:tc>
        <w:tc>
          <w:tcPr>
            <w:tcW w:w="3146" w:type="dxa"/>
          </w:tcPr>
          <w:p w14:paraId="7BCFC4A5" w14:textId="77777777" w:rsidR="004223B2" w:rsidRPr="003606D1" w:rsidRDefault="004223B2" w:rsidP="004223B2">
            <w:pPr>
              <w:pStyle w:val="Default"/>
              <w:rPr>
                <w:sz w:val="22"/>
                <w:szCs w:val="22"/>
              </w:rPr>
            </w:pPr>
            <w:r w:rsidRPr="003606D1">
              <w:rPr>
                <w:b/>
                <w:bCs/>
                <w:sz w:val="22"/>
                <w:szCs w:val="22"/>
              </w:rPr>
              <w:t xml:space="preserve">Vartoti nerekomenduojama, </w:t>
            </w:r>
            <w:r w:rsidRPr="003606D1">
              <w:rPr>
                <w:sz w:val="22"/>
                <w:szCs w:val="22"/>
              </w:rPr>
              <w:t xml:space="preserve">nebent </w:t>
            </w:r>
            <w:r w:rsidR="00AC26EC">
              <w:rPr>
                <w:sz w:val="22"/>
                <w:szCs w:val="22"/>
              </w:rPr>
              <w:t xml:space="preserve">tikėtina, kad </w:t>
            </w:r>
            <w:r w:rsidRPr="003606D1">
              <w:rPr>
                <w:sz w:val="22"/>
                <w:szCs w:val="22"/>
              </w:rPr>
              <w:t>nauda b</w:t>
            </w:r>
            <w:r w:rsidR="00AC26EC">
              <w:rPr>
                <w:sz w:val="22"/>
                <w:szCs w:val="22"/>
              </w:rPr>
              <w:t>us</w:t>
            </w:r>
            <w:r w:rsidRPr="003606D1">
              <w:rPr>
                <w:sz w:val="22"/>
                <w:szCs w:val="22"/>
              </w:rPr>
              <w:t xml:space="preserve"> didesnė už riziką. </w:t>
            </w:r>
          </w:p>
          <w:p w14:paraId="6CB7E440" w14:textId="77777777" w:rsidR="004223B2" w:rsidRDefault="004223B2" w:rsidP="004223B2">
            <w:pPr>
              <w:pStyle w:val="Default"/>
              <w:rPr>
                <w:sz w:val="22"/>
                <w:szCs w:val="22"/>
              </w:rPr>
            </w:pPr>
          </w:p>
          <w:p w14:paraId="65BC6442" w14:textId="77777777" w:rsidR="004223B2" w:rsidRPr="003606D1" w:rsidRDefault="004223B2" w:rsidP="004223B2">
            <w:pPr>
              <w:pStyle w:val="Default"/>
              <w:rPr>
                <w:sz w:val="22"/>
                <w:szCs w:val="22"/>
              </w:rPr>
            </w:pPr>
            <w:r w:rsidRPr="003606D1">
              <w:rPr>
                <w:sz w:val="22"/>
                <w:szCs w:val="22"/>
              </w:rPr>
              <w:t xml:space="preserve">Jeigu vartojama, viena rytinė </w:t>
            </w:r>
            <w:proofErr w:type="spellStart"/>
            <w:r w:rsidRPr="003606D1">
              <w:rPr>
                <w:sz w:val="22"/>
                <w:szCs w:val="22"/>
              </w:rPr>
              <w:t>tezakaftoro</w:t>
            </w:r>
            <w:proofErr w:type="spellEnd"/>
            <w:r w:rsidRPr="003606D1">
              <w:rPr>
                <w:sz w:val="22"/>
                <w:szCs w:val="22"/>
              </w:rPr>
              <w:t xml:space="preserve"> 100</w:t>
            </w:r>
            <w:r>
              <w:rPr>
                <w:sz w:val="22"/>
                <w:szCs w:val="22"/>
              </w:rPr>
              <w:t> mg</w:t>
            </w:r>
            <w:r w:rsidRPr="003606D1">
              <w:rPr>
                <w:sz w:val="22"/>
                <w:szCs w:val="22"/>
              </w:rPr>
              <w:t xml:space="preserve"> / </w:t>
            </w:r>
            <w:proofErr w:type="spellStart"/>
            <w:r w:rsidRPr="003606D1">
              <w:rPr>
                <w:sz w:val="22"/>
                <w:szCs w:val="22"/>
              </w:rPr>
              <w:t>ivakaftoro</w:t>
            </w:r>
            <w:proofErr w:type="spellEnd"/>
            <w:r w:rsidRPr="003606D1">
              <w:rPr>
                <w:sz w:val="22"/>
                <w:szCs w:val="22"/>
              </w:rPr>
              <w:t xml:space="preserve"> 150</w:t>
            </w:r>
            <w:r>
              <w:rPr>
                <w:sz w:val="22"/>
                <w:szCs w:val="22"/>
              </w:rPr>
              <w:t> mg</w:t>
            </w:r>
            <w:r w:rsidRPr="003606D1">
              <w:rPr>
                <w:sz w:val="22"/>
                <w:szCs w:val="22"/>
              </w:rPr>
              <w:t xml:space="preserve"> tabletė</w:t>
            </w:r>
            <w:r w:rsidR="00C11EAD">
              <w:rPr>
                <w:sz w:val="22"/>
                <w:szCs w:val="22"/>
              </w:rPr>
              <w:t xml:space="preserve"> vieną</w:t>
            </w:r>
            <w:r w:rsidRPr="003606D1">
              <w:rPr>
                <w:sz w:val="22"/>
                <w:szCs w:val="22"/>
              </w:rPr>
              <w:t xml:space="preserve"> kartą per parą arba rečiau, atsižvelgiant į klinikinį atsaką ir toleravimą. </w:t>
            </w:r>
          </w:p>
          <w:p w14:paraId="075F1F4E" w14:textId="77777777" w:rsidR="004223B2" w:rsidRDefault="004223B2" w:rsidP="004223B2">
            <w:pPr>
              <w:pStyle w:val="TableParagraph"/>
              <w:keepNext/>
              <w:ind w:left="0"/>
            </w:pPr>
          </w:p>
          <w:p w14:paraId="6740B951" w14:textId="77777777" w:rsidR="003D21E5" w:rsidRPr="004223B2" w:rsidRDefault="004223B2" w:rsidP="004223B2">
            <w:pPr>
              <w:pStyle w:val="TableParagraph"/>
              <w:keepNext/>
              <w:ind w:left="0"/>
              <w:rPr>
                <w:bCs/>
              </w:rPr>
            </w:pPr>
            <w:r w:rsidRPr="003606D1">
              <w:t xml:space="preserve">Vakarinės </w:t>
            </w:r>
            <w:proofErr w:type="spellStart"/>
            <w:r w:rsidRPr="003606D1">
              <w:t>ivakaftoro</w:t>
            </w:r>
            <w:proofErr w:type="spellEnd"/>
            <w:r w:rsidRPr="003606D1">
              <w:t xml:space="preserve"> dozės vartoti nereikia. </w:t>
            </w:r>
          </w:p>
        </w:tc>
      </w:tr>
      <w:tr w:rsidR="009547CA" w:rsidRPr="004223B2" w14:paraId="277AE4FC" w14:textId="77777777" w:rsidTr="006132BA">
        <w:trPr>
          <w:trHeight w:val="1839"/>
        </w:trPr>
        <w:tc>
          <w:tcPr>
            <w:tcW w:w="1390" w:type="dxa"/>
          </w:tcPr>
          <w:p w14:paraId="0DDF412F" w14:textId="77777777" w:rsidR="009547CA" w:rsidRPr="003606D1" w:rsidRDefault="009547CA" w:rsidP="00357114">
            <w:pPr>
              <w:pStyle w:val="Default"/>
              <w:rPr>
                <w:sz w:val="22"/>
                <w:szCs w:val="22"/>
              </w:rPr>
            </w:pPr>
            <w:r w:rsidRPr="009547CA">
              <w:rPr>
                <w:sz w:val="22"/>
                <w:szCs w:val="22"/>
              </w:rPr>
              <w:t>12</w:t>
            </w:r>
            <w:r>
              <w:rPr>
                <w:sz w:val="22"/>
                <w:szCs w:val="22"/>
              </w:rPr>
              <w:t> </w:t>
            </w:r>
            <w:r w:rsidRPr="009547CA">
              <w:rPr>
                <w:sz w:val="22"/>
                <w:szCs w:val="22"/>
              </w:rPr>
              <w:t>metų ir vyresni</w:t>
            </w:r>
          </w:p>
        </w:tc>
        <w:tc>
          <w:tcPr>
            <w:tcW w:w="4536" w:type="dxa"/>
          </w:tcPr>
          <w:p w14:paraId="48D45FBF" w14:textId="77777777" w:rsidR="009547CA" w:rsidRDefault="009547CA" w:rsidP="009547CA">
            <w:pPr>
              <w:pStyle w:val="Default"/>
              <w:rPr>
                <w:sz w:val="22"/>
                <w:szCs w:val="22"/>
              </w:rPr>
            </w:pPr>
            <w:r w:rsidRPr="009547CA">
              <w:rPr>
                <w:sz w:val="22"/>
                <w:szCs w:val="22"/>
              </w:rPr>
              <w:t xml:space="preserve">Viena rytinė </w:t>
            </w:r>
            <w:proofErr w:type="spellStart"/>
            <w:r w:rsidRPr="009547CA">
              <w:rPr>
                <w:sz w:val="22"/>
                <w:szCs w:val="22"/>
              </w:rPr>
              <w:t>tezakaftoro</w:t>
            </w:r>
            <w:proofErr w:type="spellEnd"/>
            <w:r w:rsidRPr="009547CA">
              <w:rPr>
                <w:sz w:val="22"/>
                <w:szCs w:val="22"/>
              </w:rPr>
              <w:t xml:space="preserve"> 100</w:t>
            </w:r>
            <w:r>
              <w:rPr>
                <w:sz w:val="22"/>
                <w:szCs w:val="22"/>
              </w:rPr>
              <w:t> </w:t>
            </w:r>
            <w:r w:rsidRPr="009547CA">
              <w:rPr>
                <w:sz w:val="22"/>
                <w:szCs w:val="22"/>
              </w:rPr>
              <w:t xml:space="preserve">mg / </w:t>
            </w:r>
            <w:proofErr w:type="spellStart"/>
            <w:r w:rsidRPr="009547CA">
              <w:rPr>
                <w:sz w:val="22"/>
                <w:szCs w:val="22"/>
              </w:rPr>
              <w:t>ivakaftoro</w:t>
            </w:r>
            <w:proofErr w:type="spellEnd"/>
            <w:r w:rsidRPr="009547CA">
              <w:rPr>
                <w:sz w:val="22"/>
                <w:szCs w:val="22"/>
              </w:rPr>
              <w:t xml:space="preserve"> 150</w:t>
            </w:r>
            <w:r>
              <w:rPr>
                <w:sz w:val="22"/>
                <w:szCs w:val="22"/>
              </w:rPr>
              <w:t> </w:t>
            </w:r>
            <w:r w:rsidRPr="009547CA">
              <w:rPr>
                <w:sz w:val="22"/>
                <w:szCs w:val="22"/>
              </w:rPr>
              <w:t>mg tabletė kartą per parą.</w:t>
            </w:r>
          </w:p>
          <w:p w14:paraId="1669FAA8" w14:textId="77777777" w:rsidR="009547CA" w:rsidRPr="009547CA" w:rsidRDefault="009547CA" w:rsidP="009547CA">
            <w:pPr>
              <w:pStyle w:val="Default"/>
              <w:rPr>
                <w:sz w:val="22"/>
                <w:szCs w:val="22"/>
              </w:rPr>
            </w:pPr>
          </w:p>
          <w:p w14:paraId="7AC1B174" w14:textId="77777777" w:rsidR="009547CA" w:rsidRPr="003606D1" w:rsidRDefault="009547CA" w:rsidP="009547CA">
            <w:pPr>
              <w:pStyle w:val="Default"/>
              <w:rPr>
                <w:sz w:val="22"/>
                <w:szCs w:val="22"/>
              </w:rPr>
            </w:pPr>
            <w:r w:rsidRPr="009547CA">
              <w:rPr>
                <w:sz w:val="22"/>
                <w:szCs w:val="22"/>
              </w:rPr>
              <w:t xml:space="preserve">Vakarinės </w:t>
            </w:r>
            <w:proofErr w:type="spellStart"/>
            <w:r w:rsidRPr="009547CA">
              <w:rPr>
                <w:sz w:val="22"/>
                <w:szCs w:val="22"/>
              </w:rPr>
              <w:t>ivakaftoro</w:t>
            </w:r>
            <w:proofErr w:type="spellEnd"/>
            <w:r w:rsidRPr="009547CA">
              <w:rPr>
                <w:sz w:val="22"/>
                <w:szCs w:val="22"/>
              </w:rPr>
              <w:t xml:space="preserve"> dozės vartoti nereikia.</w:t>
            </w:r>
          </w:p>
        </w:tc>
        <w:tc>
          <w:tcPr>
            <w:tcW w:w="3146" w:type="dxa"/>
          </w:tcPr>
          <w:p w14:paraId="73C1B8B5" w14:textId="77777777" w:rsidR="009547CA" w:rsidRDefault="009547CA" w:rsidP="009547CA">
            <w:pPr>
              <w:pStyle w:val="Default"/>
              <w:rPr>
                <w:sz w:val="22"/>
                <w:szCs w:val="22"/>
              </w:rPr>
            </w:pPr>
            <w:r w:rsidRPr="00776357">
              <w:rPr>
                <w:b/>
                <w:bCs/>
                <w:sz w:val="22"/>
                <w:szCs w:val="22"/>
              </w:rPr>
              <w:t>Vartoti nerekomenduojama</w:t>
            </w:r>
            <w:r w:rsidRPr="009547CA">
              <w:rPr>
                <w:sz w:val="22"/>
                <w:szCs w:val="22"/>
              </w:rPr>
              <w:t>, nebent nauda būtų didesnė už riziką.</w:t>
            </w:r>
          </w:p>
          <w:p w14:paraId="69D7E479" w14:textId="77777777" w:rsidR="009547CA" w:rsidRPr="009547CA" w:rsidRDefault="009547CA" w:rsidP="009547CA">
            <w:pPr>
              <w:pStyle w:val="Default"/>
              <w:rPr>
                <w:sz w:val="22"/>
                <w:szCs w:val="22"/>
              </w:rPr>
            </w:pPr>
          </w:p>
          <w:p w14:paraId="1A64E561" w14:textId="77777777" w:rsidR="009547CA" w:rsidRDefault="009547CA" w:rsidP="009547CA">
            <w:pPr>
              <w:pStyle w:val="Default"/>
              <w:rPr>
                <w:sz w:val="22"/>
                <w:szCs w:val="22"/>
              </w:rPr>
            </w:pPr>
            <w:r w:rsidRPr="009547CA">
              <w:rPr>
                <w:sz w:val="22"/>
                <w:szCs w:val="22"/>
              </w:rPr>
              <w:t xml:space="preserve">Jeigu vartojama, viena rytinė </w:t>
            </w:r>
            <w:proofErr w:type="spellStart"/>
            <w:r w:rsidRPr="009547CA">
              <w:rPr>
                <w:sz w:val="22"/>
                <w:szCs w:val="22"/>
              </w:rPr>
              <w:t>tezakaftoro</w:t>
            </w:r>
            <w:proofErr w:type="spellEnd"/>
            <w:r w:rsidRPr="009547CA">
              <w:rPr>
                <w:sz w:val="22"/>
                <w:szCs w:val="22"/>
              </w:rPr>
              <w:t xml:space="preserve"> 100</w:t>
            </w:r>
            <w:r>
              <w:rPr>
                <w:sz w:val="22"/>
                <w:szCs w:val="22"/>
              </w:rPr>
              <w:t> </w:t>
            </w:r>
            <w:r w:rsidRPr="009547CA">
              <w:rPr>
                <w:sz w:val="22"/>
                <w:szCs w:val="22"/>
              </w:rPr>
              <w:t xml:space="preserve">mg / </w:t>
            </w:r>
            <w:proofErr w:type="spellStart"/>
            <w:r w:rsidRPr="009547CA">
              <w:rPr>
                <w:sz w:val="22"/>
                <w:szCs w:val="22"/>
              </w:rPr>
              <w:t>ivakaftoro</w:t>
            </w:r>
            <w:proofErr w:type="spellEnd"/>
            <w:r w:rsidRPr="009547CA">
              <w:rPr>
                <w:sz w:val="22"/>
                <w:szCs w:val="22"/>
              </w:rPr>
              <w:t xml:space="preserve"> 150</w:t>
            </w:r>
            <w:r>
              <w:rPr>
                <w:sz w:val="22"/>
                <w:szCs w:val="22"/>
              </w:rPr>
              <w:t> </w:t>
            </w:r>
            <w:r w:rsidRPr="009547CA">
              <w:rPr>
                <w:sz w:val="22"/>
                <w:szCs w:val="22"/>
              </w:rPr>
              <w:t>mg tabletė kartą per parą arba rečiau, atsižvelgiant į klinikinį atsaką ir toleravimą.</w:t>
            </w:r>
          </w:p>
          <w:p w14:paraId="2BC07189" w14:textId="77777777" w:rsidR="009547CA" w:rsidRPr="009547CA" w:rsidRDefault="009547CA" w:rsidP="009547CA">
            <w:pPr>
              <w:pStyle w:val="Default"/>
              <w:rPr>
                <w:sz w:val="22"/>
                <w:szCs w:val="22"/>
              </w:rPr>
            </w:pPr>
          </w:p>
          <w:p w14:paraId="10D0708F" w14:textId="77777777" w:rsidR="009547CA" w:rsidRPr="003606D1" w:rsidRDefault="009547CA" w:rsidP="009547CA">
            <w:pPr>
              <w:pStyle w:val="Default"/>
              <w:rPr>
                <w:b/>
                <w:bCs/>
                <w:sz w:val="22"/>
                <w:szCs w:val="22"/>
              </w:rPr>
            </w:pPr>
            <w:r w:rsidRPr="009547CA">
              <w:rPr>
                <w:sz w:val="22"/>
                <w:szCs w:val="22"/>
              </w:rPr>
              <w:t xml:space="preserve">Vakarinės </w:t>
            </w:r>
            <w:proofErr w:type="spellStart"/>
            <w:r w:rsidRPr="009547CA">
              <w:rPr>
                <w:sz w:val="22"/>
                <w:szCs w:val="22"/>
              </w:rPr>
              <w:t>ivakaftoro</w:t>
            </w:r>
            <w:proofErr w:type="spellEnd"/>
            <w:r w:rsidRPr="009547CA">
              <w:rPr>
                <w:sz w:val="22"/>
                <w:szCs w:val="22"/>
              </w:rPr>
              <w:t xml:space="preserve"> dozės vartoti nereikia.</w:t>
            </w:r>
          </w:p>
        </w:tc>
      </w:tr>
    </w:tbl>
    <w:p w14:paraId="30AF5284" w14:textId="77777777" w:rsidR="009547CA" w:rsidRDefault="009547CA" w:rsidP="00EC07D0">
      <w:pPr>
        <w:pStyle w:val="Pagrindinistekstas"/>
      </w:pPr>
    </w:p>
    <w:p w14:paraId="50FD69EB" w14:textId="77777777" w:rsidR="009547CA" w:rsidRPr="00776357" w:rsidRDefault="009547CA" w:rsidP="00776357">
      <w:pPr>
        <w:pStyle w:val="Pagrindinistekstas"/>
        <w:keepNext/>
        <w:rPr>
          <w:u w:val="single"/>
        </w:rPr>
      </w:pPr>
      <w:r w:rsidRPr="00776357">
        <w:rPr>
          <w:u w:val="single"/>
        </w:rPr>
        <w:t>Vaikų populiacija</w:t>
      </w:r>
    </w:p>
    <w:p w14:paraId="24D53FA7" w14:textId="77777777" w:rsidR="009547CA" w:rsidRDefault="009547CA" w:rsidP="00776357">
      <w:pPr>
        <w:pStyle w:val="Pagrindinistekstas"/>
        <w:keepNext/>
      </w:pPr>
    </w:p>
    <w:p w14:paraId="23F7B6FF" w14:textId="40C15363" w:rsidR="00785476" w:rsidRDefault="00785476" w:rsidP="00D80498">
      <w:pPr>
        <w:pStyle w:val="Pagrindinistekstas"/>
        <w:keepNext/>
      </w:pPr>
      <w:proofErr w:type="spellStart"/>
      <w:r w:rsidRPr="00785476">
        <w:t>Ivakaftoro</w:t>
      </w:r>
      <w:proofErr w:type="spellEnd"/>
      <w:r w:rsidRPr="00785476">
        <w:t xml:space="preserve"> </w:t>
      </w:r>
      <w:proofErr w:type="spellStart"/>
      <w:r w:rsidRPr="00785476">
        <w:t>monoterapijos</w:t>
      </w:r>
      <w:proofErr w:type="spellEnd"/>
      <w:r w:rsidRPr="00785476">
        <w:t xml:space="preserve"> saugumas ir veiksmingumas jaunesniems kaip 1</w:t>
      </w:r>
      <w:r w:rsidR="00BA481E">
        <w:t> </w:t>
      </w:r>
      <w:r w:rsidRPr="00785476">
        <w:t xml:space="preserve">mėnesio vaikams arba </w:t>
      </w:r>
      <w:r w:rsidRPr="00785476">
        <w:lastRenderedPageBreak/>
        <w:t>jaunesniems kaip 6</w:t>
      </w:r>
      <w:r w:rsidR="00BA481E">
        <w:t> </w:t>
      </w:r>
      <w:r w:rsidRPr="00785476">
        <w:t>mėnesių vaikams, kurie gimė neišnešioti (mažiau kaip 37</w:t>
      </w:r>
      <w:r w:rsidR="00BA481E">
        <w:t> </w:t>
      </w:r>
      <w:r w:rsidRPr="00785476">
        <w:t xml:space="preserve">savaičių </w:t>
      </w:r>
      <w:proofErr w:type="spellStart"/>
      <w:r w:rsidRPr="00785476">
        <w:t>gestacinio</w:t>
      </w:r>
      <w:proofErr w:type="spellEnd"/>
      <w:r w:rsidRPr="00785476">
        <w:t xml:space="preserve"> amžiaus), taip pat </w:t>
      </w:r>
      <w:proofErr w:type="spellStart"/>
      <w:r w:rsidRPr="00785476">
        <w:t>ivakaftoro</w:t>
      </w:r>
      <w:proofErr w:type="spellEnd"/>
      <w:r w:rsidRPr="00785476">
        <w:t xml:space="preserve"> derinio su </w:t>
      </w:r>
      <w:proofErr w:type="spellStart"/>
      <w:r w:rsidRPr="00785476">
        <w:t>tezakaftoru</w:t>
      </w:r>
      <w:proofErr w:type="spellEnd"/>
      <w:r w:rsidRPr="00785476">
        <w:t xml:space="preserve"> / </w:t>
      </w:r>
      <w:proofErr w:type="spellStart"/>
      <w:r w:rsidRPr="00785476">
        <w:t>ivakaftoru</w:t>
      </w:r>
      <w:proofErr w:type="spellEnd"/>
      <w:r w:rsidRPr="00785476">
        <w:t xml:space="preserve"> jaunesniems kaip 6</w:t>
      </w:r>
      <w:r w:rsidR="00BA481E">
        <w:t> </w:t>
      </w:r>
      <w:r w:rsidRPr="00785476">
        <w:t>metų vaikams</w:t>
      </w:r>
      <w:r w:rsidR="00776357">
        <w:t xml:space="preserve"> nenustatytas. Duomenų nėra.</w:t>
      </w:r>
    </w:p>
    <w:p w14:paraId="7134197E" w14:textId="77777777" w:rsidR="00785476" w:rsidRDefault="00785476" w:rsidP="00EC07D0">
      <w:pPr>
        <w:pStyle w:val="Pagrindinistekstas"/>
      </w:pPr>
    </w:p>
    <w:p w14:paraId="76C2F433" w14:textId="77777777" w:rsidR="00EC07D0" w:rsidRDefault="00EC07D0" w:rsidP="00EC07D0">
      <w:pPr>
        <w:pStyle w:val="Pagrindinistekstas"/>
      </w:pPr>
      <w:r w:rsidRPr="00F412C5">
        <w:t>Duomenų apie jaunesnius kaip 6</w:t>
      </w:r>
      <w:r>
        <w:t> </w:t>
      </w:r>
      <w:r w:rsidRPr="00F412C5">
        <w:t xml:space="preserve">metų pacientus, kuriems nustatyta </w:t>
      </w:r>
      <w:r w:rsidRPr="00F412C5">
        <w:rPr>
          <w:i/>
        </w:rPr>
        <w:t xml:space="preserve">CFTR </w:t>
      </w:r>
      <w:r w:rsidRPr="00F412C5">
        <w:t xml:space="preserve">geno </w:t>
      </w:r>
      <w:r w:rsidRPr="00F412C5">
        <w:rPr>
          <w:i/>
        </w:rPr>
        <w:t xml:space="preserve">R117H </w:t>
      </w:r>
      <w:r w:rsidRPr="00F412C5">
        <w:t xml:space="preserve">mutacija, </w:t>
      </w:r>
      <w:r>
        <w:t>yra nedaug</w:t>
      </w:r>
      <w:r w:rsidRPr="00F412C5">
        <w:t>.</w:t>
      </w:r>
      <w:r w:rsidRPr="00F412C5">
        <w:rPr>
          <w:spacing w:val="-3"/>
        </w:rPr>
        <w:t xml:space="preserve"> </w:t>
      </w:r>
      <w:r w:rsidRPr="00F412C5">
        <w:t>Turimi</w:t>
      </w:r>
      <w:r w:rsidRPr="00F412C5">
        <w:rPr>
          <w:spacing w:val="-3"/>
        </w:rPr>
        <w:t xml:space="preserve"> </w:t>
      </w:r>
      <w:r w:rsidRPr="00F412C5">
        <w:t>duomenys</w:t>
      </w:r>
      <w:r w:rsidRPr="00F412C5">
        <w:rPr>
          <w:spacing w:val="-4"/>
        </w:rPr>
        <w:t xml:space="preserve"> </w:t>
      </w:r>
      <w:r w:rsidRPr="00F412C5">
        <w:t>apie</w:t>
      </w:r>
      <w:r w:rsidRPr="00F412C5">
        <w:rPr>
          <w:spacing w:val="-4"/>
        </w:rPr>
        <w:t xml:space="preserve"> </w:t>
      </w:r>
      <w:r w:rsidRPr="00F412C5">
        <w:t>6</w:t>
      </w:r>
      <w:r>
        <w:t> </w:t>
      </w:r>
      <w:r w:rsidRPr="00F412C5">
        <w:t>metų</w:t>
      </w:r>
      <w:r w:rsidRPr="00F412C5">
        <w:rPr>
          <w:spacing w:val="-3"/>
        </w:rPr>
        <w:t xml:space="preserve"> </w:t>
      </w:r>
      <w:r w:rsidRPr="00F412C5">
        <w:t>ir</w:t>
      </w:r>
      <w:r w:rsidRPr="00F412C5">
        <w:rPr>
          <w:spacing w:val="-3"/>
        </w:rPr>
        <w:t xml:space="preserve"> </w:t>
      </w:r>
      <w:r w:rsidRPr="00F412C5">
        <w:t>vyresnius</w:t>
      </w:r>
      <w:r w:rsidRPr="00F412C5">
        <w:rPr>
          <w:spacing w:val="-4"/>
        </w:rPr>
        <w:t xml:space="preserve"> </w:t>
      </w:r>
      <w:r w:rsidRPr="00F412C5">
        <w:t>pacientus</w:t>
      </w:r>
      <w:r w:rsidRPr="00F412C5">
        <w:rPr>
          <w:spacing w:val="-4"/>
        </w:rPr>
        <w:t xml:space="preserve"> </w:t>
      </w:r>
      <w:r w:rsidRPr="00F412C5">
        <w:t>pateikiami</w:t>
      </w:r>
      <w:r w:rsidRPr="00F412C5">
        <w:rPr>
          <w:spacing w:val="-3"/>
        </w:rPr>
        <w:t xml:space="preserve"> </w:t>
      </w:r>
      <w:r w:rsidRPr="00F412C5">
        <w:t>4.8,</w:t>
      </w:r>
      <w:r w:rsidRPr="00F412C5">
        <w:rPr>
          <w:spacing w:val="-3"/>
        </w:rPr>
        <w:t xml:space="preserve"> </w:t>
      </w:r>
      <w:r w:rsidRPr="00F412C5">
        <w:t>5.1</w:t>
      </w:r>
      <w:r w:rsidRPr="00F412C5">
        <w:rPr>
          <w:spacing w:val="-3"/>
        </w:rPr>
        <w:t xml:space="preserve"> </w:t>
      </w:r>
      <w:r w:rsidRPr="00F412C5">
        <w:t>ir</w:t>
      </w:r>
      <w:r w:rsidRPr="00F412C5">
        <w:rPr>
          <w:spacing w:val="-4"/>
        </w:rPr>
        <w:t xml:space="preserve"> </w:t>
      </w:r>
      <w:r w:rsidRPr="00F412C5">
        <w:t>5.2</w:t>
      </w:r>
      <w:r>
        <w:t> </w:t>
      </w:r>
      <w:r w:rsidRPr="00F412C5">
        <w:t>skyriuose.</w:t>
      </w:r>
    </w:p>
    <w:p w14:paraId="301F4B6E" w14:textId="77777777" w:rsidR="00EC07D0" w:rsidRPr="00F412C5" w:rsidRDefault="00EC07D0" w:rsidP="00EC07D0">
      <w:pPr>
        <w:pStyle w:val="Pagrindinistekstas"/>
      </w:pPr>
    </w:p>
    <w:p w14:paraId="3B9D7B06" w14:textId="77777777" w:rsidR="00EC07D0" w:rsidRPr="00F412C5" w:rsidRDefault="00EC07D0" w:rsidP="00EC07D0">
      <w:pPr>
        <w:pStyle w:val="Pagrindinistekstas"/>
      </w:pPr>
      <w:r w:rsidRPr="00F412C5">
        <w:rPr>
          <w:u w:val="single"/>
        </w:rPr>
        <w:t>Vartojimo</w:t>
      </w:r>
      <w:r w:rsidRPr="00F412C5">
        <w:rPr>
          <w:spacing w:val="-13"/>
          <w:u w:val="single"/>
        </w:rPr>
        <w:t xml:space="preserve"> </w:t>
      </w:r>
      <w:r w:rsidRPr="00F412C5">
        <w:rPr>
          <w:spacing w:val="-2"/>
          <w:u w:val="single"/>
        </w:rPr>
        <w:t>metodas</w:t>
      </w:r>
    </w:p>
    <w:p w14:paraId="23857AA2" w14:textId="77777777" w:rsidR="00EC07D0" w:rsidRPr="00F412C5" w:rsidRDefault="00EC07D0" w:rsidP="00EC07D0">
      <w:pPr>
        <w:pStyle w:val="Pagrindinistekstas"/>
      </w:pPr>
    </w:p>
    <w:p w14:paraId="52BE7071" w14:textId="77777777" w:rsidR="00EC07D0" w:rsidRPr="00F412C5" w:rsidRDefault="00EC07D0" w:rsidP="00EC07D0">
      <w:pPr>
        <w:pStyle w:val="Pagrindinistekstas"/>
      </w:pPr>
      <w:r w:rsidRPr="00F412C5">
        <w:t>Vartoti</w:t>
      </w:r>
      <w:r w:rsidRPr="00F412C5">
        <w:rPr>
          <w:spacing w:val="-7"/>
        </w:rPr>
        <w:t xml:space="preserve"> </w:t>
      </w:r>
      <w:r w:rsidRPr="00F412C5">
        <w:t>per</w:t>
      </w:r>
      <w:r w:rsidRPr="00F412C5">
        <w:rPr>
          <w:spacing w:val="-6"/>
        </w:rPr>
        <w:t xml:space="preserve"> </w:t>
      </w:r>
      <w:r w:rsidRPr="00F412C5">
        <w:rPr>
          <w:spacing w:val="-2"/>
        </w:rPr>
        <w:t>burną.</w:t>
      </w:r>
    </w:p>
    <w:p w14:paraId="6EEC85DA" w14:textId="77777777" w:rsidR="00EC07D0" w:rsidRPr="00F412C5" w:rsidRDefault="00EC07D0" w:rsidP="00EC07D0">
      <w:pPr>
        <w:pStyle w:val="Pagrindinistekstas"/>
      </w:pPr>
    </w:p>
    <w:p w14:paraId="02D7DE21" w14:textId="77777777" w:rsidR="00EC07D0" w:rsidRPr="00F412C5" w:rsidRDefault="00EC07D0" w:rsidP="00EC07D0">
      <w:pPr>
        <w:pStyle w:val="Pagrindinistekstas"/>
      </w:pPr>
      <w:r w:rsidRPr="00F412C5">
        <w:t>Pacientams</w:t>
      </w:r>
      <w:r w:rsidRPr="00F412C5">
        <w:rPr>
          <w:spacing w:val="-4"/>
        </w:rPr>
        <w:t xml:space="preserve"> </w:t>
      </w:r>
      <w:r w:rsidRPr="00F412C5">
        <w:t>reikia</w:t>
      </w:r>
      <w:r w:rsidRPr="00F412C5">
        <w:rPr>
          <w:spacing w:val="-4"/>
        </w:rPr>
        <w:t xml:space="preserve"> </w:t>
      </w:r>
      <w:r w:rsidRPr="00F412C5">
        <w:t>nurodyti</w:t>
      </w:r>
      <w:r w:rsidRPr="00F412C5">
        <w:rPr>
          <w:spacing w:val="-4"/>
        </w:rPr>
        <w:t xml:space="preserve"> </w:t>
      </w:r>
      <w:r w:rsidRPr="00F412C5">
        <w:t>nuryti</w:t>
      </w:r>
      <w:r w:rsidRPr="00F412C5">
        <w:rPr>
          <w:spacing w:val="-4"/>
        </w:rPr>
        <w:t xml:space="preserve"> </w:t>
      </w:r>
      <w:r w:rsidRPr="00F412C5">
        <w:t>visą</w:t>
      </w:r>
      <w:r w:rsidRPr="00F412C5">
        <w:rPr>
          <w:spacing w:val="-4"/>
        </w:rPr>
        <w:t xml:space="preserve"> </w:t>
      </w:r>
      <w:r w:rsidRPr="00F412C5">
        <w:t>tabletę.</w:t>
      </w:r>
      <w:r w:rsidRPr="00F412C5">
        <w:rPr>
          <w:spacing w:val="-3"/>
        </w:rPr>
        <w:t xml:space="preserve"> </w:t>
      </w:r>
      <w:r w:rsidRPr="00F412C5">
        <w:t>Prieš</w:t>
      </w:r>
      <w:r w:rsidRPr="00F412C5">
        <w:rPr>
          <w:spacing w:val="-4"/>
        </w:rPr>
        <w:t xml:space="preserve"> </w:t>
      </w:r>
      <w:r w:rsidRPr="00F412C5">
        <w:t>ryjant</w:t>
      </w:r>
      <w:r w:rsidRPr="00F412C5">
        <w:rPr>
          <w:spacing w:val="-3"/>
        </w:rPr>
        <w:t xml:space="preserve"> </w:t>
      </w:r>
      <w:r w:rsidRPr="00F412C5">
        <w:t>tablečių</w:t>
      </w:r>
      <w:r w:rsidRPr="00F412C5">
        <w:rPr>
          <w:spacing w:val="-3"/>
        </w:rPr>
        <w:t xml:space="preserve"> </w:t>
      </w:r>
      <w:r w:rsidRPr="00F412C5">
        <w:t>kramtyti,</w:t>
      </w:r>
      <w:r w:rsidRPr="00F412C5">
        <w:rPr>
          <w:spacing w:val="-3"/>
        </w:rPr>
        <w:t xml:space="preserve"> </w:t>
      </w:r>
      <w:r w:rsidRPr="00F412C5">
        <w:t>smulkinti</w:t>
      </w:r>
      <w:r w:rsidRPr="00F412C5">
        <w:rPr>
          <w:spacing w:val="-3"/>
        </w:rPr>
        <w:t xml:space="preserve"> </w:t>
      </w:r>
      <w:r w:rsidRPr="00F412C5">
        <w:t>ar</w:t>
      </w:r>
      <w:r w:rsidRPr="00F412C5">
        <w:rPr>
          <w:spacing w:val="-3"/>
        </w:rPr>
        <w:t xml:space="preserve"> </w:t>
      </w:r>
      <w:r w:rsidRPr="00F412C5">
        <w:t>laužyti negalima, nes šiuo metu nėra klinikinių duomenų, patvirtinančių kitus vartojimo metodus.</w:t>
      </w:r>
    </w:p>
    <w:p w14:paraId="2E715B0D" w14:textId="77777777" w:rsidR="00EC07D0" w:rsidRDefault="00EC07D0" w:rsidP="00EC07D0">
      <w:pPr>
        <w:pStyle w:val="Pagrindinistekstas"/>
      </w:pPr>
    </w:p>
    <w:p w14:paraId="4DBECB01" w14:textId="77777777" w:rsidR="00EC07D0" w:rsidRPr="00F412C5" w:rsidRDefault="00EC07D0" w:rsidP="00EC07D0">
      <w:pPr>
        <w:pStyle w:val="Pagrindinistekstas"/>
      </w:pPr>
      <w:proofErr w:type="spellStart"/>
      <w:r w:rsidRPr="00F412C5">
        <w:t>Ivakaftoro</w:t>
      </w:r>
      <w:proofErr w:type="spellEnd"/>
      <w:r w:rsidRPr="00F412C5">
        <w:rPr>
          <w:spacing w:val="-8"/>
        </w:rPr>
        <w:t xml:space="preserve"> </w:t>
      </w:r>
      <w:r w:rsidRPr="00F412C5">
        <w:t>tabletes</w:t>
      </w:r>
      <w:r w:rsidRPr="00F412C5">
        <w:rPr>
          <w:spacing w:val="-8"/>
        </w:rPr>
        <w:t xml:space="preserve"> </w:t>
      </w:r>
      <w:r w:rsidRPr="00F412C5">
        <w:t>reikia</w:t>
      </w:r>
      <w:r w:rsidRPr="00F412C5">
        <w:rPr>
          <w:spacing w:val="-6"/>
        </w:rPr>
        <w:t xml:space="preserve"> </w:t>
      </w:r>
      <w:r w:rsidRPr="00F412C5">
        <w:t>vartoti</w:t>
      </w:r>
      <w:r w:rsidRPr="00F412C5">
        <w:rPr>
          <w:spacing w:val="-8"/>
        </w:rPr>
        <w:t xml:space="preserve"> </w:t>
      </w:r>
      <w:r w:rsidRPr="00F412C5">
        <w:t>su</w:t>
      </w:r>
      <w:r w:rsidRPr="00F412C5">
        <w:rPr>
          <w:spacing w:val="-7"/>
        </w:rPr>
        <w:t xml:space="preserve"> </w:t>
      </w:r>
      <w:r>
        <w:rPr>
          <w:spacing w:val="-7"/>
        </w:rPr>
        <w:t xml:space="preserve">riebiu </w:t>
      </w:r>
      <w:r w:rsidRPr="00F412C5">
        <w:t>maistu</w:t>
      </w:r>
      <w:r w:rsidRPr="00F412C5">
        <w:rPr>
          <w:spacing w:val="-2"/>
        </w:rPr>
        <w:t>.</w:t>
      </w:r>
    </w:p>
    <w:p w14:paraId="2B7EC892" w14:textId="77777777" w:rsidR="00EC07D0" w:rsidRPr="00F412C5" w:rsidRDefault="00EC07D0" w:rsidP="00EC07D0">
      <w:pPr>
        <w:pStyle w:val="Pagrindinistekstas"/>
      </w:pPr>
    </w:p>
    <w:p w14:paraId="39E14F66" w14:textId="77777777" w:rsidR="00EC07D0" w:rsidRDefault="00EC07D0" w:rsidP="00EC07D0">
      <w:pPr>
        <w:pStyle w:val="Pagrindinistekstas"/>
        <w:rPr>
          <w:spacing w:val="-2"/>
        </w:rPr>
      </w:pPr>
      <w:r w:rsidRPr="00F412C5">
        <w:t>Vartojimo</w:t>
      </w:r>
      <w:r w:rsidRPr="00F412C5">
        <w:rPr>
          <w:spacing w:val="-7"/>
        </w:rPr>
        <w:t xml:space="preserve"> </w:t>
      </w:r>
      <w:r w:rsidRPr="00F412C5">
        <w:t>metu</w:t>
      </w:r>
      <w:r w:rsidRPr="00F412C5">
        <w:rPr>
          <w:spacing w:val="-7"/>
        </w:rPr>
        <w:t xml:space="preserve"> </w:t>
      </w:r>
      <w:r w:rsidRPr="00F412C5">
        <w:t>reikia</w:t>
      </w:r>
      <w:r w:rsidRPr="00F412C5">
        <w:rPr>
          <w:spacing w:val="-8"/>
        </w:rPr>
        <w:t xml:space="preserve"> </w:t>
      </w:r>
      <w:r w:rsidRPr="00F412C5">
        <w:t>vengti</w:t>
      </w:r>
      <w:r w:rsidRPr="00F412C5">
        <w:rPr>
          <w:spacing w:val="-7"/>
        </w:rPr>
        <w:t xml:space="preserve"> </w:t>
      </w:r>
      <w:r w:rsidRPr="00F412C5">
        <w:t>vartoti</w:t>
      </w:r>
      <w:r w:rsidRPr="00F412C5">
        <w:rPr>
          <w:spacing w:val="-7"/>
        </w:rPr>
        <w:t xml:space="preserve"> </w:t>
      </w:r>
      <w:r w:rsidRPr="00F412C5">
        <w:t>maist</w:t>
      </w:r>
      <w:r w:rsidR="00823821">
        <w:t>o</w:t>
      </w:r>
      <w:r w:rsidRPr="00F412C5">
        <w:rPr>
          <w:spacing w:val="-8"/>
        </w:rPr>
        <w:t xml:space="preserve"> </w:t>
      </w:r>
      <w:r w:rsidRPr="00F412C5">
        <w:t>ar</w:t>
      </w:r>
      <w:r w:rsidRPr="00F412C5">
        <w:rPr>
          <w:spacing w:val="-6"/>
        </w:rPr>
        <w:t xml:space="preserve"> </w:t>
      </w:r>
      <w:r w:rsidRPr="00F412C5">
        <w:t>gėrim</w:t>
      </w:r>
      <w:r w:rsidR="00823821">
        <w:t>ų</w:t>
      </w:r>
      <w:r w:rsidRPr="00F412C5">
        <w:t>,</w:t>
      </w:r>
      <w:r w:rsidRPr="00F412C5">
        <w:rPr>
          <w:spacing w:val="-6"/>
        </w:rPr>
        <w:t xml:space="preserve"> </w:t>
      </w:r>
      <w:r w:rsidRPr="00F412C5">
        <w:t>kurių</w:t>
      </w:r>
      <w:r w:rsidRPr="00F412C5">
        <w:rPr>
          <w:spacing w:val="-7"/>
        </w:rPr>
        <w:t xml:space="preserve"> </w:t>
      </w:r>
      <w:r w:rsidRPr="00F412C5">
        <w:t>sudėtyje</w:t>
      </w:r>
      <w:r w:rsidRPr="00F412C5">
        <w:rPr>
          <w:spacing w:val="-8"/>
        </w:rPr>
        <w:t xml:space="preserve"> </w:t>
      </w:r>
      <w:r w:rsidRPr="00F412C5">
        <w:t>yra</w:t>
      </w:r>
      <w:r w:rsidRPr="00F412C5">
        <w:rPr>
          <w:spacing w:val="-8"/>
        </w:rPr>
        <w:t xml:space="preserve"> </w:t>
      </w:r>
      <w:r w:rsidRPr="00F412C5">
        <w:t>greipfrutų</w:t>
      </w:r>
      <w:r w:rsidRPr="00F412C5">
        <w:rPr>
          <w:spacing w:val="-7"/>
        </w:rPr>
        <w:t xml:space="preserve"> </w:t>
      </w:r>
      <w:r w:rsidRPr="00F412C5">
        <w:t>(žr.</w:t>
      </w:r>
      <w:r w:rsidRPr="00F412C5">
        <w:rPr>
          <w:spacing w:val="-7"/>
        </w:rPr>
        <w:t xml:space="preserve"> </w:t>
      </w:r>
      <w:r w:rsidRPr="00F412C5">
        <w:t>4.5</w:t>
      </w:r>
      <w:r>
        <w:t> </w:t>
      </w:r>
      <w:r w:rsidRPr="00F412C5">
        <w:rPr>
          <w:spacing w:val="-2"/>
        </w:rPr>
        <w:t>skyrių).</w:t>
      </w:r>
    </w:p>
    <w:p w14:paraId="13AFC50A" w14:textId="77777777" w:rsidR="00EC07D0" w:rsidRPr="00F412C5" w:rsidRDefault="00EC07D0" w:rsidP="00EC07D0">
      <w:pPr>
        <w:pStyle w:val="Pagrindinistekstas"/>
      </w:pPr>
    </w:p>
    <w:p w14:paraId="5926C0F6" w14:textId="77777777" w:rsidR="00EC07D0" w:rsidRPr="00F412C5" w:rsidRDefault="00EC07D0" w:rsidP="00544F82">
      <w:pPr>
        <w:pStyle w:val="Antrat2"/>
        <w:keepNext/>
        <w:numPr>
          <w:ilvl w:val="1"/>
          <w:numId w:val="39"/>
        </w:numPr>
        <w:tabs>
          <w:tab w:val="left" w:pos="567"/>
          <w:tab w:val="left" w:pos="710"/>
        </w:tabs>
        <w:ind w:left="0" w:firstLine="0"/>
      </w:pPr>
      <w:r w:rsidRPr="00F412C5">
        <w:rPr>
          <w:spacing w:val="-2"/>
        </w:rPr>
        <w:t>Kontraindikacijos</w:t>
      </w:r>
    </w:p>
    <w:p w14:paraId="3EC57D47" w14:textId="77777777" w:rsidR="00EC07D0" w:rsidRPr="00F412C5" w:rsidRDefault="00EC07D0" w:rsidP="00544F82">
      <w:pPr>
        <w:pStyle w:val="Pagrindinistekstas"/>
        <w:keepNext/>
        <w:rPr>
          <w:b/>
        </w:rPr>
      </w:pPr>
    </w:p>
    <w:p w14:paraId="3963D373" w14:textId="77777777" w:rsidR="00EC07D0" w:rsidRPr="00F412C5" w:rsidRDefault="00EC07D0" w:rsidP="00544F82">
      <w:pPr>
        <w:pStyle w:val="Pagrindinistekstas"/>
        <w:keepNext/>
      </w:pPr>
      <w:r w:rsidRPr="00F412C5">
        <w:t>Padidėjęs</w:t>
      </w:r>
      <w:r w:rsidRPr="00F412C5">
        <w:rPr>
          <w:spacing w:val="-10"/>
        </w:rPr>
        <w:t xml:space="preserve"> </w:t>
      </w:r>
      <w:r w:rsidRPr="00F412C5">
        <w:t>jautrumas</w:t>
      </w:r>
      <w:r w:rsidRPr="00F412C5">
        <w:rPr>
          <w:spacing w:val="-9"/>
        </w:rPr>
        <w:t xml:space="preserve"> </w:t>
      </w:r>
      <w:r w:rsidRPr="00F412C5">
        <w:t>veikliajai</w:t>
      </w:r>
      <w:r w:rsidRPr="00F412C5">
        <w:rPr>
          <w:spacing w:val="-9"/>
        </w:rPr>
        <w:t xml:space="preserve"> </w:t>
      </w:r>
      <w:r w:rsidRPr="00F412C5">
        <w:t>arba</w:t>
      </w:r>
      <w:r w:rsidRPr="00F412C5">
        <w:rPr>
          <w:spacing w:val="-9"/>
        </w:rPr>
        <w:t xml:space="preserve"> </w:t>
      </w:r>
      <w:r w:rsidRPr="00F412C5">
        <w:t>bet</w:t>
      </w:r>
      <w:r w:rsidRPr="00F412C5">
        <w:rPr>
          <w:spacing w:val="-9"/>
        </w:rPr>
        <w:t xml:space="preserve"> </w:t>
      </w:r>
      <w:r w:rsidRPr="00F412C5">
        <w:t>kuriai</w:t>
      </w:r>
      <w:r w:rsidRPr="00F412C5">
        <w:rPr>
          <w:spacing w:val="-8"/>
        </w:rPr>
        <w:t xml:space="preserve"> </w:t>
      </w:r>
      <w:r w:rsidRPr="00F412C5">
        <w:t>6.1</w:t>
      </w:r>
      <w:r>
        <w:t> </w:t>
      </w:r>
      <w:r w:rsidRPr="00F412C5">
        <w:t>skyriuje</w:t>
      </w:r>
      <w:r w:rsidRPr="00F412C5">
        <w:rPr>
          <w:spacing w:val="-9"/>
        </w:rPr>
        <w:t xml:space="preserve"> </w:t>
      </w:r>
      <w:r w:rsidRPr="00F412C5">
        <w:t>nurodytai</w:t>
      </w:r>
      <w:r w:rsidRPr="00F412C5">
        <w:rPr>
          <w:spacing w:val="-9"/>
        </w:rPr>
        <w:t xml:space="preserve"> </w:t>
      </w:r>
      <w:r w:rsidRPr="00F412C5">
        <w:t>pagalbinei</w:t>
      </w:r>
      <w:r w:rsidRPr="00F412C5">
        <w:rPr>
          <w:spacing w:val="-9"/>
        </w:rPr>
        <w:t xml:space="preserve"> </w:t>
      </w:r>
      <w:r w:rsidRPr="00F412C5">
        <w:rPr>
          <w:spacing w:val="-2"/>
        </w:rPr>
        <w:t>medžiagai.</w:t>
      </w:r>
    </w:p>
    <w:p w14:paraId="45B3C7A1" w14:textId="77777777" w:rsidR="00EC07D0" w:rsidRDefault="00EC07D0" w:rsidP="00EC07D0">
      <w:pPr>
        <w:pStyle w:val="Pagrindinistekstas"/>
      </w:pPr>
    </w:p>
    <w:p w14:paraId="1CFE5810" w14:textId="77777777" w:rsidR="00EC07D0" w:rsidRPr="00F412C5" w:rsidRDefault="00EC07D0" w:rsidP="00BF79C1">
      <w:pPr>
        <w:pStyle w:val="Antrat2"/>
        <w:keepNext/>
        <w:numPr>
          <w:ilvl w:val="1"/>
          <w:numId w:val="39"/>
        </w:numPr>
        <w:tabs>
          <w:tab w:val="left" w:pos="567"/>
          <w:tab w:val="left" w:pos="710"/>
        </w:tabs>
        <w:ind w:left="0" w:firstLine="0"/>
      </w:pPr>
      <w:r w:rsidRPr="00F412C5">
        <w:t>Specialūs</w:t>
      </w:r>
      <w:r w:rsidRPr="00F412C5">
        <w:rPr>
          <w:spacing w:val="-10"/>
        </w:rPr>
        <w:t xml:space="preserve"> </w:t>
      </w:r>
      <w:r w:rsidRPr="00F412C5">
        <w:t>įspėjimai</w:t>
      </w:r>
      <w:r w:rsidRPr="00F412C5">
        <w:rPr>
          <w:spacing w:val="-9"/>
        </w:rPr>
        <w:t xml:space="preserve"> </w:t>
      </w:r>
      <w:r w:rsidRPr="00F412C5">
        <w:t>ir</w:t>
      </w:r>
      <w:r w:rsidRPr="00F412C5">
        <w:rPr>
          <w:spacing w:val="-10"/>
        </w:rPr>
        <w:t xml:space="preserve"> </w:t>
      </w:r>
      <w:r w:rsidRPr="00F412C5">
        <w:t>atsargumo</w:t>
      </w:r>
      <w:r w:rsidRPr="00F412C5">
        <w:rPr>
          <w:spacing w:val="-8"/>
        </w:rPr>
        <w:t xml:space="preserve"> </w:t>
      </w:r>
      <w:r w:rsidRPr="00F412C5">
        <w:rPr>
          <w:spacing w:val="-2"/>
        </w:rPr>
        <w:t>priemonės</w:t>
      </w:r>
    </w:p>
    <w:p w14:paraId="648518DB" w14:textId="77777777" w:rsidR="00EC07D0" w:rsidRDefault="00EC07D0" w:rsidP="00BF79C1">
      <w:pPr>
        <w:keepNext/>
      </w:pPr>
    </w:p>
    <w:p w14:paraId="6117687E" w14:textId="77777777" w:rsidR="00EC07D0" w:rsidRPr="00F412C5" w:rsidRDefault="00EC07D0" w:rsidP="00BF79C1">
      <w:pPr>
        <w:keepNext/>
      </w:pPr>
      <w:r w:rsidRPr="00F412C5">
        <w:t>Į</w:t>
      </w:r>
      <w:r w:rsidRPr="00F412C5">
        <w:rPr>
          <w:spacing w:val="-3"/>
        </w:rPr>
        <w:t xml:space="preserve"> </w:t>
      </w:r>
      <w:r w:rsidRPr="00F412C5">
        <w:t>tyrimus</w:t>
      </w:r>
      <w:r w:rsidRPr="00F412C5">
        <w:rPr>
          <w:spacing w:val="-4"/>
        </w:rPr>
        <w:t xml:space="preserve"> </w:t>
      </w:r>
      <w:r w:rsidRPr="00F412C5">
        <w:t>770-102,</w:t>
      </w:r>
      <w:r w:rsidRPr="00F412C5">
        <w:rPr>
          <w:spacing w:val="-4"/>
        </w:rPr>
        <w:t xml:space="preserve"> </w:t>
      </w:r>
      <w:r w:rsidRPr="00F412C5">
        <w:t>770-103,</w:t>
      </w:r>
      <w:r w:rsidRPr="00F412C5">
        <w:rPr>
          <w:spacing w:val="-3"/>
        </w:rPr>
        <w:t xml:space="preserve"> </w:t>
      </w:r>
      <w:r w:rsidRPr="00F412C5">
        <w:t>770-111</w:t>
      </w:r>
      <w:r w:rsidRPr="00F412C5">
        <w:rPr>
          <w:spacing w:val="-3"/>
        </w:rPr>
        <w:t xml:space="preserve"> </w:t>
      </w:r>
      <w:r w:rsidRPr="00F412C5">
        <w:t>ir</w:t>
      </w:r>
      <w:r w:rsidRPr="00F412C5">
        <w:rPr>
          <w:spacing w:val="-4"/>
        </w:rPr>
        <w:t xml:space="preserve"> </w:t>
      </w:r>
      <w:r w:rsidRPr="00F412C5">
        <w:t>770-110</w:t>
      </w:r>
      <w:r w:rsidRPr="00F412C5">
        <w:rPr>
          <w:spacing w:val="-3"/>
        </w:rPr>
        <w:t xml:space="preserve"> </w:t>
      </w:r>
      <w:r w:rsidRPr="00F412C5">
        <w:t>buvo</w:t>
      </w:r>
      <w:r w:rsidRPr="00F412C5">
        <w:rPr>
          <w:spacing w:val="-3"/>
        </w:rPr>
        <w:t xml:space="preserve"> </w:t>
      </w:r>
      <w:r w:rsidRPr="00F412C5">
        <w:t>įtraukti</w:t>
      </w:r>
      <w:r w:rsidRPr="00F412C5">
        <w:rPr>
          <w:spacing w:val="-3"/>
        </w:rPr>
        <w:t xml:space="preserve"> </w:t>
      </w:r>
      <w:r w:rsidRPr="00F412C5">
        <w:t>tik</w:t>
      </w:r>
      <w:r w:rsidRPr="00F412C5">
        <w:rPr>
          <w:spacing w:val="-4"/>
        </w:rPr>
        <w:t xml:space="preserve"> </w:t>
      </w:r>
      <w:r w:rsidRPr="00F412C5">
        <w:t>CF</w:t>
      </w:r>
      <w:r w:rsidRPr="00F412C5">
        <w:rPr>
          <w:spacing w:val="-3"/>
        </w:rPr>
        <w:t xml:space="preserve"> </w:t>
      </w:r>
      <w:r w:rsidRPr="00F412C5">
        <w:t>sergantys</w:t>
      </w:r>
      <w:r w:rsidRPr="00F412C5">
        <w:rPr>
          <w:spacing w:val="-4"/>
        </w:rPr>
        <w:t xml:space="preserve"> </w:t>
      </w:r>
      <w:r w:rsidRPr="00F412C5">
        <w:t>pacientai,</w:t>
      </w:r>
      <w:r w:rsidRPr="00F412C5">
        <w:rPr>
          <w:spacing w:val="-3"/>
        </w:rPr>
        <w:t xml:space="preserve"> </w:t>
      </w:r>
      <w:r w:rsidRPr="00F412C5">
        <w:t>kuriems</w:t>
      </w:r>
      <w:r w:rsidRPr="00F412C5">
        <w:rPr>
          <w:spacing w:val="-4"/>
        </w:rPr>
        <w:t xml:space="preserve"> </w:t>
      </w:r>
      <w:r w:rsidRPr="00F412C5">
        <w:t xml:space="preserve">bent viename </w:t>
      </w:r>
      <w:r w:rsidRPr="00F412C5">
        <w:rPr>
          <w:i/>
        </w:rPr>
        <w:t xml:space="preserve">CFTR </w:t>
      </w:r>
      <w:r w:rsidRPr="00F412C5">
        <w:t xml:space="preserve">geno alelyje nustatyta </w:t>
      </w:r>
      <w:r w:rsidRPr="00F412C5">
        <w:rPr>
          <w:i/>
        </w:rPr>
        <w:t xml:space="preserve">G551D, G1244E, G1349D, G178R, G551S, S1251N, S1255P, S549N, S549R </w:t>
      </w:r>
      <w:r w:rsidRPr="00F412C5">
        <w:t>vartų mechanizmo (III</w:t>
      </w:r>
      <w:r>
        <w:t> </w:t>
      </w:r>
      <w:r w:rsidRPr="00F412C5">
        <w:t xml:space="preserve">klasės), </w:t>
      </w:r>
      <w:r w:rsidRPr="00F412C5">
        <w:rPr>
          <w:i/>
        </w:rPr>
        <w:t xml:space="preserve">G970R </w:t>
      </w:r>
      <w:r w:rsidRPr="00F412C5">
        <w:t xml:space="preserve">arba </w:t>
      </w:r>
      <w:r w:rsidRPr="00F412C5">
        <w:rPr>
          <w:i/>
        </w:rPr>
        <w:t xml:space="preserve">R117H </w:t>
      </w:r>
      <w:r w:rsidRPr="00F412C5">
        <w:t>mutacija (žr. 5.1</w:t>
      </w:r>
      <w:r>
        <w:t> </w:t>
      </w:r>
      <w:r w:rsidRPr="00F412C5">
        <w:t>skyrių).</w:t>
      </w:r>
    </w:p>
    <w:p w14:paraId="5A1088EE" w14:textId="77777777" w:rsidR="00EC07D0" w:rsidRPr="00F412C5" w:rsidRDefault="00EC07D0" w:rsidP="00EC07D0">
      <w:pPr>
        <w:pStyle w:val="Pagrindinistekstas"/>
      </w:pPr>
    </w:p>
    <w:p w14:paraId="47620686" w14:textId="77777777" w:rsidR="00EC07D0" w:rsidRDefault="00EC07D0" w:rsidP="00EC07D0">
      <w:pPr>
        <w:pStyle w:val="Pagrindinistekstas"/>
      </w:pPr>
      <w:r w:rsidRPr="00F412C5">
        <w:t>Tyrime 770-111 dalyvavo keturi pacientai</w:t>
      </w:r>
      <w:r>
        <w:t>, turintys</w:t>
      </w:r>
      <w:r w:rsidRPr="00F412C5">
        <w:t xml:space="preserve"> </w:t>
      </w:r>
      <w:r w:rsidRPr="00F412C5">
        <w:rPr>
          <w:i/>
        </w:rPr>
        <w:t xml:space="preserve">G970R </w:t>
      </w:r>
      <w:r w:rsidRPr="00F412C5">
        <w:t>mutacij</w:t>
      </w:r>
      <w:r>
        <w:t>ą</w:t>
      </w:r>
      <w:r w:rsidRPr="00F412C5">
        <w:t xml:space="preserve">. Trims iš keturių pacientų chloridų </w:t>
      </w:r>
      <w:r>
        <w:t>koncentracijos</w:t>
      </w:r>
      <w:r w:rsidRPr="00F412C5">
        <w:t xml:space="preserve"> prakaite tyrimo rezultato pokytis buvo &lt;</w:t>
      </w:r>
      <w:r>
        <w:t> </w:t>
      </w:r>
      <w:r w:rsidRPr="00F412C5">
        <w:t>5</w:t>
      </w:r>
      <w:r>
        <w:t> </w:t>
      </w:r>
      <w:proofErr w:type="spellStart"/>
      <w:r w:rsidRPr="00F412C5">
        <w:t>mmol</w:t>
      </w:r>
      <w:proofErr w:type="spellEnd"/>
      <w:r w:rsidRPr="00F412C5">
        <w:t>/l, šioje grupėje kliniškai reikšmingo FEV</w:t>
      </w:r>
      <w:r w:rsidRPr="00F412C5">
        <w:rPr>
          <w:vertAlign w:val="subscript"/>
        </w:rPr>
        <w:t>1</w:t>
      </w:r>
      <w:r w:rsidRPr="00F412C5">
        <w:t xml:space="preserve"> pagerėjimo</w:t>
      </w:r>
      <w:r w:rsidRPr="00F412C5">
        <w:rPr>
          <w:spacing w:val="-3"/>
        </w:rPr>
        <w:t xml:space="preserve"> </w:t>
      </w:r>
      <w:r w:rsidRPr="00F412C5">
        <w:t>po</w:t>
      </w:r>
      <w:r w:rsidRPr="00F412C5">
        <w:rPr>
          <w:spacing w:val="-3"/>
        </w:rPr>
        <w:t xml:space="preserve"> </w:t>
      </w:r>
      <w:r w:rsidRPr="00F412C5">
        <w:t>8</w:t>
      </w:r>
      <w:r w:rsidRPr="00F412C5">
        <w:rPr>
          <w:spacing w:val="-3"/>
        </w:rPr>
        <w:t xml:space="preserve"> </w:t>
      </w:r>
      <w:r w:rsidRPr="00F412C5">
        <w:t>gydymo</w:t>
      </w:r>
      <w:r w:rsidRPr="00F412C5">
        <w:rPr>
          <w:spacing w:val="-3"/>
        </w:rPr>
        <w:t xml:space="preserve"> </w:t>
      </w:r>
      <w:r w:rsidRPr="00F412C5">
        <w:t>savaičių</w:t>
      </w:r>
      <w:r w:rsidRPr="00F412C5">
        <w:rPr>
          <w:spacing w:val="-3"/>
        </w:rPr>
        <w:t xml:space="preserve"> </w:t>
      </w:r>
      <w:r w:rsidRPr="00F412C5">
        <w:t>nenustatyta.</w:t>
      </w:r>
      <w:r w:rsidRPr="00F412C5">
        <w:rPr>
          <w:spacing w:val="-3"/>
        </w:rPr>
        <w:t xml:space="preserve"> </w:t>
      </w:r>
      <w:r w:rsidRPr="00F412C5">
        <w:t>Klinikinio</w:t>
      </w:r>
      <w:r w:rsidRPr="00F412C5">
        <w:rPr>
          <w:spacing w:val="-3"/>
        </w:rPr>
        <w:t xml:space="preserve"> </w:t>
      </w:r>
      <w:r w:rsidRPr="00F412C5">
        <w:t>veiksmingumo</w:t>
      </w:r>
      <w:r w:rsidRPr="00F412C5">
        <w:rPr>
          <w:spacing w:val="-3"/>
        </w:rPr>
        <w:t xml:space="preserve"> </w:t>
      </w:r>
      <w:r w:rsidRPr="00F412C5">
        <w:t>pacientams</w:t>
      </w:r>
      <w:r>
        <w:t>, kuriems yra</w:t>
      </w:r>
      <w:r w:rsidRPr="00F412C5">
        <w:rPr>
          <w:spacing w:val="-4"/>
        </w:rPr>
        <w:t xml:space="preserve"> </w:t>
      </w:r>
      <w:r w:rsidRPr="00F412C5">
        <w:rPr>
          <w:i/>
        </w:rPr>
        <w:t>CFTR</w:t>
      </w:r>
      <w:r w:rsidRPr="00F412C5">
        <w:rPr>
          <w:i/>
          <w:spacing w:val="-3"/>
        </w:rPr>
        <w:t xml:space="preserve"> </w:t>
      </w:r>
      <w:r w:rsidRPr="00F412C5">
        <w:t xml:space="preserve">geno </w:t>
      </w:r>
      <w:r w:rsidRPr="00F412C5">
        <w:rPr>
          <w:i/>
        </w:rPr>
        <w:t xml:space="preserve">G970R </w:t>
      </w:r>
      <w:r w:rsidRPr="00F412C5">
        <w:t>mutacija</w:t>
      </w:r>
      <w:r>
        <w:t>,</w:t>
      </w:r>
      <w:r w:rsidRPr="00F412C5">
        <w:t xml:space="preserve"> nustatyti nepavyko (žr. 5.1</w:t>
      </w:r>
      <w:r>
        <w:t> </w:t>
      </w:r>
      <w:r w:rsidRPr="00F412C5">
        <w:t>skyrių).</w:t>
      </w:r>
    </w:p>
    <w:p w14:paraId="16A12A62" w14:textId="77777777" w:rsidR="00EC07D0" w:rsidRPr="00F412C5" w:rsidRDefault="00EC07D0" w:rsidP="00EC07D0">
      <w:pPr>
        <w:pStyle w:val="Pagrindinistekstas"/>
      </w:pPr>
    </w:p>
    <w:p w14:paraId="3FE3B410" w14:textId="77777777" w:rsidR="00EC07D0" w:rsidRPr="00F412C5" w:rsidRDefault="00EC07D0" w:rsidP="00EC07D0">
      <w:pPr>
        <w:pStyle w:val="Pagrindinistekstas"/>
      </w:pPr>
      <w:r>
        <w:t>2 </w:t>
      </w:r>
      <w:r w:rsidRPr="00F412C5">
        <w:t xml:space="preserve">fazės tyrimo, kuriame dalyvavo CF sergantys pacientai, kurie yra </w:t>
      </w:r>
      <w:proofErr w:type="spellStart"/>
      <w:r w:rsidRPr="00F412C5">
        <w:t>homozigotiniai</w:t>
      </w:r>
      <w:proofErr w:type="spellEnd"/>
      <w:r w:rsidRPr="00F412C5">
        <w:t xml:space="preserve"> </w:t>
      </w:r>
      <w:r w:rsidRPr="00F412C5">
        <w:rPr>
          <w:i/>
        </w:rPr>
        <w:t xml:space="preserve">CFTR </w:t>
      </w:r>
      <w:r w:rsidRPr="00F412C5">
        <w:t xml:space="preserve">geno </w:t>
      </w:r>
      <w:r w:rsidRPr="00F412C5">
        <w:rPr>
          <w:i/>
        </w:rPr>
        <w:t>F508del</w:t>
      </w:r>
      <w:r w:rsidRPr="00F412C5">
        <w:rPr>
          <w:i/>
          <w:spacing w:val="-5"/>
        </w:rPr>
        <w:t xml:space="preserve"> </w:t>
      </w:r>
      <w:r w:rsidRPr="00F412C5">
        <w:t>mutacijos</w:t>
      </w:r>
      <w:r w:rsidRPr="00F412C5">
        <w:rPr>
          <w:spacing w:val="-5"/>
        </w:rPr>
        <w:t xml:space="preserve"> </w:t>
      </w:r>
      <w:r w:rsidRPr="00F412C5">
        <w:t>atžvilgiu,</w:t>
      </w:r>
      <w:r w:rsidRPr="00F412C5">
        <w:rPr>
          <w:spacing w:val="-4"/>
        </w:rPr>
        <w:t xml:space="preserve"> </w:t>
      </w:r>
      <w:r w:rsidRPr="00F412C5">
        <w:t>veiksmingumo</w:t>
      </w:r>
      <w:r w:rsidRPr="00F412C5">
        <w:rPr>
          <w:spacing w:val="-4"/>
        </w:rPr>
        <w:t xml:space="preserve"> </w:t>
      </w:r>
      <w:r w:rsidRPr="00F412C5">
        <w:t>rezultatai</w:t>
      </w:r>
      <w:r w:rsidRPr="00F412C5">
        <w:rPr>
          <w:spacing w:val="-4"/>
        </w:rPr>
        <w:t xml:space="preserve"> </w:t>
      </w:r>
      <w:r w:rsidRPr="00F412C5">
        <w:t>neparodė</w:t>
      </w:r>
      <w:r w:rsidRPr="00F412C5">
        <w:rPr>
          <w:spacing w:val="-5"/>
        </w:rPr>
        <w:t xml:space="preserve"> </w:t>
      </w:r>
      <w:r w:rsidRPr="00F412C5">
        <w:t>statistiškai</w:t>
      </w:r>
      <w:r w:rsidRPr="00F412C5">
        <w:rPr>
          <w:spacing w:val="-4"/>
        </w:rPr>
        <w:t xml:space="preserve"> </w:t>
      </w:r>
      <w:r w:rsidRPr="00F412C5">
        <w:t>reikšmingo</w:t>
      </w:r>
      <w:r w:rsidRPr="00F412C5">
        <w:rPr>
          <w:spacing w:val="-4"/>
        </w:rPr>
        <w:t xml:space="preserve"> </w:t>
      </w:r>
      <w:r w:rsidRPr="00F412C5">
        <w:t>FEV</w:t>
      </w:r>
      <w:r w:rsidRPr="00F412C5">
        <w:rPr>
          <w:vertAlign w:val="subscript"/>
        </w:rPr>
        <w:t>1</w:t>
      </w:r>
      <w:r w:rsidRPr="00F412C5">
        <w:rPr>
          <w:spacing w:val="-5"/>
        </w:rPr>
        <w:t xml:space="preserve"> </w:t>
      </w:r>
      <w:r w:rsidRPr="00F412C5">
        <w:t xml:space="preserve">skirtumo per 16 gydymo </w:t>
      </w:r>
      <w:proofErr w:type="spellStart"/>
      <w:r w:rsidRPr="00F412C5">
        <w:t>ivakaftoru</w:t>
      </w:r>
      <w:proofErr w:type="spellEnd"/>
      <w:r w:rsidRPr="00F412C5">
        <w:t xml:space="preserve"> savaičių, lyginant su placebu (žr. 5.1</w:t>
      </w:r>
      <w:r>
        <w:t> </w:t>
      </w:r>
      <w:r w:rsidRPr="00F412C5">
        <w:t xml:space="preserve">skyrių). Todėl šiems pacientams vien </w:t>
      </w:r>
      <w:proofErr w:type="spellStart"/>
      <w:r w:rsidRPr="00F412C5">
        <w:t>ivakaftoro</w:t>
      </w:r>
      <w:proofErr w:type="spellEnd"/>
      <w:r w:rsidRPr="00F412C5">
        <w:t xml:space="preserve"> vartoti nerekomenduojama.</w:t>
      </w:r>
    </w:p>
    <w:p w14:paraId="1D7FA813" w14:textId="77777777" w:rsidR="00EC07D0" w:rsidRPr="00F412C5" w:rsidRDefault="00EC07D0" w:rsidP="00EC07D0">
      <w:pPr>
        <w:pStyle w:val="Pagrindinistekstas"/>
      </w:pPr>
    </w:p>
    <w:p w14:paraId="455FA7B6" w14:textId="77777777" w:rsidR="00EC07D0" w:rsidRPr="00F412C5" w:rsidRDefault="00EC07D0" w:rsidP="00EC07D0">
      <w:pPr>
        <w:pStyle w:val="Pagrindinistekstas"/>
      </w:pPr>
      <w:r w:rsidRPr="00F412C5">
        <w:t>Tyrimo</w:t>
      </w:r>
      <w:r w:rsidRPr="00F412C5">
        <w:rPr>
          <w:spacing w:val="-11"/>
        </w:rPr>
        <w:t xml:space="preserve"> </w:t>
      </w:r>
      <w:r w:rsidRPr="00F412C5">
        <w:t>770-110</w:t>
      </w:r>
      <w:r w:rsidRPr="00F412C5">
        <w:rPr>
          <w:spacing w:val="-10"/>
        </w:rPr>
        <w:t xml:space="preserve"> </w:t>
      </w:r>
      <w:r w:rsidRPr="00F412C5">
        <w:t>metu</w:t>
      </w:r>
      <w:r w:rsidRPr="00F412C5">
        <w:rPr>
          <w:spacing w:val="-10"/>
        </w:rPr>
        <w:t xml:space="preserve"> </w:t>
      </w:r>
      <w:r>
        <w:t>silpnesnis palankus</w:t>
      </w:r>
      <w:r w:rsidRPr="00F412C5">
        <w:rPr>
          <w:spacing w:val="-11"/>
        </w:rPr>
        <w:t xml:space="preserve"> </w:t>
      </w:r>
      <w:proofErr w:type="spellStart"/>
      <w:r w:rsidRPr="00F412C5">
        <w:t>ivakaftoro</w:t>
      </w:r>
      <w:proofErr w:type="spellEnd"/>
      <w:r w:rsidRPr="00F412C5">
        <w:rPr>
          <w:spacing w:val="-10"/>
        </w:rPr>
        <w:t xml:space="preserve"> </w:t>
      </w:r>
      <w:r w:rsidRPr="00F412C5">
        <w:t>poveikis</w:t>
      </w:r>
      <w:r w:rsidRPr="00F412C5">
        <w:rPr>
          <w:spacing w:val="-11"/>
        </w:rPr>
        <w:t xml:space="preserve"> </w:t>
      </w:r>
      <w:r w:rsidRPr="00F412C5">
        <w:t>nustatytas</w:t>
      </w:r>
      <w:r w:rsidRPr="00F412C5">
        <w:rPr>
          <w:spacing w:val="-11"/>
        </w:rPr>
        <w:t xml:space="preserve"> </w:t>
      </w:r>
      <w:r w:rsidRPr="00F412C5">
        <w:t>pacientams,</w:t>
      </w:r>
      <w:r w:rsidRPr="00F412C5">
        <w:rPr>
          <w:spacing w:val="-10"/>
        </w:rPr>
        <w:t xml:space="preserve"> </w:t>
      </w:r>
      <w:r w:rsidRPr="00F412C5">
        <w:t>kuriems</w:t>
      </w:r>
      <w:r w:rsidRPr="00F412C5">
        <w:rPr>
          <w:spacing w:val="-11"/>
        </w:rPr>
        <w:t xml:space="preserve"> </w:t>
      </w:r>
      <w:r w:rsidRPr="00F412C5">
        <w:rPr>
          <w:spacing w:val="-2"/>
        </w:rPr>
        <w:t>nustatyta</w:t>
      </w:r>
      <w:r>
        <w:rPr>
          <w:spacing w:val="-2"/>
        </w:rPr>
        <w:t xml:space="preserve"> </w:t>
      </w:r>
      <w:r w:rsidRPr="00F412C5">
        <w:rPr>
          <w:i/>
        </w:rPr>
        <w:t>R117H-7T</w:t>
      </w:r>
      <w:r w:rsidRPr="00F412C5">
        <w:rPr>
          <w:i/>
          <w:spacing w:val="-8"/>
        </w:rPr>
        <w:t xml:space="preserve"> </w:t>
      </w:r>
      <w:r w:rsidRPr="00F412C5">
        <w:t>mutacija,</w:t>
      </w:r>
      <w:r w:rsidRPr="00F412C5">
        <w:rPr>
          <w:spacing w:val="-7"/>
        </w:rPr>
        <w:t xml:space="preserve"> </w:t>
      </w:r>
      <w:r w:rsidRPr="00F412C5">
        <w:t>susijusi</w:t>
      </w:r>
      <w:r w:rsidRPr="00F412C5">
        <w:rPr>
          <w:spacing w:val="-8"/>
        </w:rPr>
        <w:t xml:space="preserve"> </w:t>
      </w:r>
      <w:r w:rsidRPr="00F412C5">
        <w:t>su</w:t>
      </w:r>
      <w:r w:rsidRPr="00F412C5">
        <w:rPr>
          <w:spacing w:val="-7"/>
        </w:rPr>
        <w:t xml:space="preserve"> </w:t>
      </w:r>
      <w:r w:rsidRPr="00F412C5">
        <w:t>lengvesne</w:t>
      </w:r>
      <w:r w:rsidRPr="00F412C5">
        <w:rPr>
          <w:spacing w:val="-8"/>
        </w:rPr>
        <w:t xml:space="preserve"> </w:t>
      </w:r>
      <w:r w:rsidRPr="00F412C5">
        <w:t>liga</w:t>
      </w:r>
      <w:r w:rsidRPr="00F412C5">
        <w:rPr>
          <w:spacing w:val="-9"/>
        </w:rPr>
        <w:t xml:space="preserve"> </w:t>
      </w:r>
      <w:r w:rsidRPr="00F412C5">
        <w:t>(žr.</w:t>
      </w:r>
      <w:r w:rsidRPr="00F412C5">
        <w:rPr>
          <w:spacing w:val="-7"/>
        </w:rPr>
        <w:t xml:space="preserve"> </w:t>
      </w:r>
      <w:r w:rsidRPr="00F412C5">
        <w:t>5.1</w:t>
      </w:r>
      <w:r>
        <w:t> </w:t>
      </w:r>
      <w:r w:rsidRPr="00F412C5">
        <w:rPr>
          <w:spacing w:val="-2"/>
        </w:rPr>
        <w:t>skyrių).</w:t>
      </w:r>
    </w:p>
    <w:p w14:paraId="01B1BD8C" w14:textId="77777777" w:rsidR="00EC07D0" w:rsidRDefault="00EC07D0" w:rsidP="00EC07D0">
      <w:pPr>
        <w:pStyle w:val="Pagrindinistekstas"/>
      </w:pPr>
    </w:p>
    <w:p w14:paraId="1AC161D4" w14:textId="77777777" w:rsidR="007F6651" w:rsidRDefault="007F6651" w:rsidP="00EC07D0">
      <w:pPr>
        <w:pStyle w:val="Pagrindinistekstas"/>
      </w:pPr>
      <w:proofErr w:type="spellStart"/>
      <w:r w:rsidRPr="007F6651">
        <w:t>Ivakaftoro</w:t>
      </w:r>
      <w:proofErr w:type="spellEnd"/>
      <w:r w:rsidRPr="007F6651">
        <w:t xml:space="preserve"> negalima skirti </w:t>
      </w:r>
      <w:r w:rsidR="00D175B6">
        <w:t>kartu</w:t>
      </w:r>
      <w:r w:rsidRPr="007F6651">
        <w:t xml:space="preserve"> su </w:t>
      </w:r>
      <w:proofErr w:type="spellStart"/>
      <w:r w:rsidRPr="007F6651">
        <w:t>tezakaftoru</w:t>
      </w:r>
      <w:proofErr w:type="spellEnd"/>
      <w:r w:rsidRPr="007F6651">
        <w:t xml:space="preserve"> / </w:t>
      </w:r>
      <w:proofErr w:type="spellStart"/>
      <w:r w:rsidRPr="007F6651">
        <w:t>ivakaftoru</w:t>
      </w:r>
      <w:proofErr w:type="spellEnd"/>
      <w:r w:rsidRPr="007F6651">
        <w:t xml:space="preserve"> CF sergantiems pacientams, kurie yra </w:t>
      </w:r>
      <w:proofErr w:type="spellStart"/>
      <w:r w:rsidRPr="007F6651">
        <w:t>heterozigotiniai</w:t>
      </w:r>
      <w:proofErr w:type="spellEnd"/>
      <w:r w:rsidRPr="007F6651">
        <w:t xml:space="preserve"> </w:t>
      </w:r>
      <w:r w:rsidRPr="00A14A17">
        <w:rPr>
          <w:i/>
          <w:iCs/>
        </w:rPr>
        <w:t>F508del</w:t>
      </w:r>
      <w:r w:rsidRPr="007F6651">
        <w:t xml:space="preserve"> mutacijos atžvilgiu ir turi antrąją </w:t>
      </w:r>
      <w:r w:rsidRPr="00A14A17">
        <w:rPr>
          <w:i/>
          <w:iCs/>
        </w:rPr>
        <w:t>CFTR</w:t>
      </w:r>
      <w:r w:rsidRPr="007F6651">
        <w:t xml:space="preserve"> mutaciją, nenurodytą 4.1</w:t>
      </w:r>
      <w:r>
        <w:t> </w:t>
      </w:r>
      <w:r w:rsidRPr="007F6651">
        <w:t>skyriuje.</w:t>
      </w:r>
    </w:p>
    <w:p w14:paraId="07D2BDD1" w14:textId="77777777" w:rsidR="007F6651" w:rsidRPr="00F412C5" w:rsidRDefault="007F6651" w:rsidP="00EC07D0">
      <w:pPr>
        <w:pStyle w:val="Pagrindinistekstas"/>
      </w:pPr>
    </w:p>
    <w:p w14:paraId="3AC89D18" w14:textId="77777777" w:rsidR="00EC07D0" w:rsidRPr="00F412C5" w:rsidRDefault="00EC07D0" w:rsidP="00EC07D0">
      <w:pPr>
        <w:pStyle w:val="Pagrindinistekstas"/>
      </w:pPr>
      <w:r w:rsidRPr="00F412C5">
        <w:rPr>
          <w:u w:val="single"/>
        </w:rPr>
        <w:t>Padidėjęs</w:t>
      </w:r>
      <w:r w:rsidRPr="00F412C5">
        <w:rPr>
          <w:spacing w:val="-12"/>
          <w:u w:val="single"/>
        </w:rPr>
        <w:t xml:space="preserve"> </w:t>
      </w:r>
      <w:proofErr w:type="spellStart"/>
      <w:r w:rsidRPr="00F412C5">
        <w:rPr>
          <w:u w:val="single"/>
        </w:rPr>
        <w:t>transaminazių</w:t>
      </w:r>
      <w:proofErr w:type="spellEnd"/>
      <w:r w:rsidRPr="00F412C5">
        <w:rPr>
          <w:spacing w:val="-10"/>
          <w:u w:val="single"/>
        </w:rPr>
        <w:t xml:space="preserve"> </w:t>
      </w:r>
      <w:r w:rsidRPr="00F412C5">
        <w:rPr>
          <w:u w:val="single"/>
        </w:rPr>
        <w:t>aktyvumas</w:t>
      </w:r>
      <w:r w:rsidRPr="00F412C5">
        <w:rPr>
          <w:spacing w:val="-11"/>
          <w:u w:val="single"/>
        </w:rPr>
        <w:t xml:space="preserve"> </w:t>
      </w:r>
      <w:r w:rsidRPr="00F412C5">
        <w:rPr>
          <w:u w:val="single"/>
        </w:rPr>
        <w:t>ir</w:t>
      </w:r>
      <w:r w:rsidRPr="00F412C5">
        <w:rPr>
          <w:spacing w:val="-10"/>
          <w:u w:val="single"/>
        </w:rPr>
        <w:t xml:space="preserve"> </w:t>
      </w:r>
      <w:r w:rsidRPr="00F412C5">
        <w:rPr>
          <w:u w:val="single"/>
        </w:rPr>
        <w:t>kepenų</w:t>
      </w:r>
      <w:r w:rsidRPr="00F412C5">
        <w:rPr>
          <w:spacing w:val="-10"/>
          <w:u w:val="single"/>
        </w:rPr>
        <w:t xml:space="preserve"> </w:t>
      </w:r>
      <w:r w:rsidRPr="00F412C5">
        <w:rPr>
          <w:spacing w:val="-2"/>
          <w:u w:val="single"/>
        </w:rPr>
        <w:t>pažeidimas</w:t>
      </w:r>
    </w:p>
    <w:p w14:paraId="3D3F74F7" w14:textId="77777777" w:rsidR="00EC07D0" w:rsidRDefault="00EC07D0" w:rsidP="00EC07D0">
      <w:pPr>
        <w:pStyle w:val="Pagrindinistekstas"/>
      </w:pPr>
    </w:p>
    <w:p w14:paraId="4676FA00" w14:textId="77777777" w:rsidR="00D5316F" w:rsidRDefault="00D175B6" w:rsidP="00EC07D0">
      <w:pPr>
        <w:pStyle w:val="Pagrindinistekstas"/>
      </w:pPr>
      <w:r>
        <w:t>Pranešta apie</w:t>
      </w:r>
      <w:r w:rsidRPr="00D5316F">
        <w:t xml:space="preserve"> kepenų nepakankamum</w:t>
      </w:r>
      <w:r>
        <w:t>o atvejus, kai prireikė transplantacijos, c</w:t>
      </w:r>
      <w:r w:rsidR="00D5316F" w:rsidRPr="00D5316F">
        <w:t xml:space="preserve">iroze ir </w:t>
      </w:r>
      <w:proofErr w:type="spellStart"/>
      <w:r w:rsidR="00D5316F" w:rsidRPr="00D5316F">
        <w:t>portine</w:t>
      </w:r>
      <w:proofErr w:type="spellEnd"/>
      <w:r w:rsidR="00D5316F" w:rsidRPr="00D5316F">
        <w:t xml:space="preserve"> hipertenzija sergantiems </w:t>
      </w:r>
      <w:proofErr w:type="spellStart"/>
      <w:r w:rsidRPr="00D5316F">
        <w:t>ivakaftoru</w:t>
      </w:r>
      <w:proofErr w:type="spellEnd"/>
      <w:r w:rsidRPr="00D5316F">
        <w:t xml:space="preserve"> </w:t>
      </w:r>
      <w:r>
        <w:t>kartu</w:t>
      </w:r>
      <w:r w:rsidRPr="00D5316F">
        <w:t xml:space="preserve"> su </w:t>
      </w:r>
      <w:proofErr w:type="spellStart"/>
      <w:r w:rsidRPr="00D5316F">
        <w:t>ivakaftoru</w:t>
      </w:r>
      <w:proofErr w:type="spellEnd"/>
      <w:r w:rsidRPr="00D5316F">
        <w:t xml:space="preserve"> / </w:t>
      </w:r>
      <w:proofErr w:type="spellStart"/>
      <w:r w:rsidRPr="00D5316F">
        <w:t>tezakaftoru</w:t>
      </w:r>
      <w:proofErr w:type="spellEnd"/>
      <w:r w:rsidRPr="00D5316F">
        <w:t xml:space="preserve"> / </w:t>
      </w:r>
      <w:proofErr w:type="spellStart"/>
      <w:r w:rsidRPr="00D5316F">
        <w:t>eleksakaftoru</w:t>
      </w:r>
      <w:proofErr w:type="spellEnd"/>
      <w:r w:rsidRPr="00D5316F">
        <w:t xml:space="preserve"> gydomiems </w:t>
      </w:r>
      <w:r w:rsidR="00D5316F" w:rsidRPr="00D5316F">
        <w:t xml:space="preserve">pacientams. </w:t>
      </w:r>
      <w:r>
        <w:t>Progresavusia</w:t>
      </w:r>
      <w:r w:rsidR="00D5316F" w:rsidRPr="00D5316F">
        <w:t xml:space="preserve"> kepenų liga (pvz., ciroze, </w:t>
      </w:r>
      <w:proofErr w:type="spellStart"/>
      <w:r w:rsidR="00D5316F" w:rsidRPr="00D5316F">
        <w:t>portine</w:t>
      </w:r>
      <w:proofErr w:type="spellEnd"/>
      <w:r w:rsidR="00D5316F" w:rsidRPr="00D5316F">
        <w:t xml:space="preserve"> hipertenzija) jau sergantiems pacientams š</w:t>
      </w:r>
      <w:r w:rsidR="00196DC9">
        <w:t>io</w:t>
      </w:r>
      <w:r w:rsidR="00D5316F" w:rsidRPr="00D5316F">
        <w:t xml:space="preserve"> vaistin</w:t>
      </w:r>
      <w:r w:rsidR="00196DC9">
        <w:t>io</w:t>
      </w:r>
      <w:r w:rsidR="00D5316F" w:rsidRPr="00D5316F">
        <w:t xml:space="preserve"> preparat</w:t>
      </w:r>
      <w:r w:rsidR="00196DC9">
        <w:t>o</w:t>
      </w:r>
      <w:r w:rsidR="00D5316F" w:rsidRPr="00D5316F">
        <w:t xml:space="preserve"> reikia skirti atsargiai ir tik tais atvejais, kai tikėtina, kad nauda bus didesnė už riziką. Jei </w:t>
      </w:r>
      <w:r>
        <w:t>vaistini</w:t>
      </w:r>
      <w:r w:rsidR="00196DC9">
        <w:t>o</w:t>
      </w:r>
      <w:r>
        <w:t xml:space="preserve"> preparat</w:t>
      </w:r>
      <w:r w:rsidR="00196DC9">
        <w:t>o</w:t>
      </w:r>
      <w:r>
        <w:t xml:space="preserve"> </w:t>
      </w:r>
      <w:r w:rsidR="00D5316F" w:rsidRPr="00D5316F">
        <w:t xml:space="preserve">skiriama </w:t>
      </w:r>
      <w:r>
        <w:t>tokiems</w:t>
      </w:r>
      <w:r w:rsidR="00D5316F" w:rsidRPr="00D5316F">
        <w:t xml:space="preserve"> pacientams, pradėjus gydymą juos reikia atidžiai stebėti (žr. 4.2, 4.8 ir 5.2</w:t>
      </w:r>
      <w:r w:rsidR="00D5316F">
        <w:t> </w:t>
      </w:r>
      <w:r w:rsidR="00D5316F" w:rsidRPr="00D5316F">
        <w:t>skyrius).</w:t>
      </w:r>
    </w:p>
    <w:p w14:paraId="5D61BCC5" w14:textId="77777777" w:rsidR="00D5316F" w:rsidRDefault="00D5316F" w:rsidP="00EC07D0">
      <w:pPr>
        <w:pStyle w:val="Pagrindinistekstas"/>
      </w:pPr>
    </w:p>
    <w:p w14:paraId="0993CB8E" w14:textId="77777777" w:rsidR="00EC07D0" w:rsidRPr="00F412C5" w:rsidRDefault="00EC07D0" w:rsidP="00EC07D0">
      <w:pPr>
        <w:pStyle w:val="Pagrindinistekstas"/>
      </w:pPr>
      <w:r w:rsidRPr="00F412C5">
        <w:t>CF sergantiems pacientams dažnai vidutiniškai padidėj</w:t>
      </w:r>
      <w:r>
        <w:t>a</w:t>
      </w:r>
      <w:r w:rsidRPr="00F412C5">
        <w:t xml:space="preserve"> </w:t>
      </w:r>
      <w:proofErr w:type="spellStart"/>
      <w:r w:rsidRPr="00F412C5">
        <w:t>transaminazių</w:t>
      </w:r>
      <w:proofErr w:type="spellEnd"/>
      <w:r w:rsidRPr="00F412C5">
        <w:t xml:space="preserve"> (</w:t>
      </w:r>
      <w:proofErr w:type="spellStart"/>
      <w:r w:rsidRPr="00F412C5">
        <w:t>alanino</w:t>
      </w:r>
      <w:proofErr w:type="spellEnd"/>
      <w:r w:rsidRPr="00F412C5">
        <w:t xml:space="preserve"> </w:t>
      </w:r>
      <w:proofErr w:type="spellStart"/>
      <w:r w:rsidRPr="00F412C5">
        <w:t>transaminazės</w:t>
      </w:r>
      <w:proofErr w:type="spellEnd"/>
      <w:r w:rsidRPr="00F412C5">
        <w:t xml:space="preserve"> [ALT] arba </w:t>
      </w:r>
      <w:proofErr w:type="spellStart"/>
      <w:r w:rsidRPr="00F412C5">
        <w:t>aspartato</w:t>
      </w:r>
      <w:proofErr w:type="spellEnd"/>
      <w:r w:rsidRPr="00F412C5">
        <w:t xml:space="preserve"> </w:t>
      </w:r>
      <w:proofErr w:type="spellStart"/>
      <w:r w:rsidRPr="00F412C5">
        <w:t>transaminazės</w:t>
      </w:r>
      <w:proofErr w:type="spellEnd"/>
      <w:r w:rsidRPr="00F412C5">
        <w:t xml:space="preserve"> [AST]) </w:t>
      </w:r>
      <w:r w:rsidRPr="00BF05C9">
        <w:t>aktyvumas</w:t>
      </w:r>
      <w:r w:rsidRPr="00F412C5">
        <w:t xml:space="preserve"> kraujyje. Padidėjęs </w:t>
      </w:r>
      <w:proofErr w:type="spellStart"/>
      <w:r w:rsidRPr="00F412C5">
        <w:t>transaminazių</w:t>
      </w:r>
      <w:proofErr w:type="spellEnd"/>
      <w:r w:rsidRPr="00F412C5">
        <w:t xml:space="preserve"> aktyvumas kraujyje</w:t>
      </w:r>
      <w:r w:rsidRPr="00F412C5">
        <w:rPr>
          <w:spacing w:val="-4"/>
        </w:rPr>
        <w:t xml:space="preserve"> </w:t>
      </w:r>
      <w:r w:rsidRPr="00F412C5">
        <w:t>buvo</w:t>
      </w:r>
      <w:r w:rsidRPr="00F412C5">
        <w:rPr>
          <w:spacing w:val="-4"/>
        </w:rPr>
        <w:t xml:space="preserve"> </w:t>
      </w:r>
      <w:r w:rsidRPr="00F412C5">
        <w:t>pastebėtas</w:t>
      </w:r>
      <w:r w:rsidRPr="00F412C5">
        <w:rPr>
          <w:spacing w:val="-4"/>
        </w:rPr>
        <w:t xml:space="preserve"> </w:t>
      </w:r>
      <w:r w:rsidRPr="00F412C5">
        <w:t>kai</w:t>
      </w:r>
      <w:r w:rsidRPr="00F412C5">
        <w:rPr>
          <w:spacing w:val="-3"/>
        </w:rPr>
        <w:t xml:space="preserve"> </w:t>
      </w:r>
      <w:r w:rsidRPr="00F412C5">
        <w:t>kuriems</w:t>
      </w:r>
      <w:r w:rsidRPr="00F412C5">
        <w:rPr>
          <w:spacing w:val="-4"/>
        </w:rPr>
        <w:t xml:space="preserve"> </w:t>
      </w:r>
      <w:r w:rsidRPr="00F412C5">
        <w:t>pacientams,</w:t>
      </w:r>
      <w:r w:rsidRPr="00F412C5">
        <w:rPr>
          <w:spacing w:val="-3"/>
        </w:rPr>
        <w:t xml:space="preserve"> </w:t>
      </w:r>
      <w:r w:rsidRPr="00F412C5">
        <w:t>kuriems</w:t>
      </w:r>
      <w:r w:rsidRPr="00F412C5">
        <w:rPr>
          <w:spacing w:val="-4"/>
        </w:rPr>
        <w:t xml:space="preserve"> </w:t>
      </w:r>
      <w:r w:rsidRPr="00F412C5">
        <w:t>taikyta</w:t>
      </w:r>
      <w:r w:rsidRPr="00F412C5">
        <w:rPr>
          <w:spacing w:val="-4"/>
        </w:rPr>
        <w:t xml:space="preserve"> </w:t>
      </w:r>
      <w:proofErr w:type="spellStart"/>
      <w:r w:rsidRPr="00F412C5">
        <w:t>ivakaftoro</w:t>
      </w:r>
      <w:proofErr w:type="spellEnd"/>
      <w:r w:rsidRPr="00F412C5">
        <w:rPr>
          <w:spacing w:val="-3"/>
        </w:rPr>
        <w:t xml:space="preserve"> </w:t>
      </w:r>
      <w:proofErr w:type="spellStart"/>
      <w:r w:rsidRPr="00F412C5">
        <w:t>monoterapija</w:t>
      </w:r>
      <w:proofErr w:type="spellEnd"/>
      <w:r w:rsidR="00D5316F" w:rsidRPr="00D5316F">
        <w:t xml:space="preserve"> ir </w:t>
      </w:r>
      <w:r w:rsidR="00D175B6">
        <w:t>kuriems skirtas kombinuotasis gydymas</w:t>
      </w:r>
      <w:r w:rsidR="00D5316F" w:rsidRPr="00D5316F">
        <w:t xml:space="preserve"> </w:t>
      </w:r>
      <w:r w:rsidR="00D175B6">
        <w:t xml:space="preserve">kartu su </w:t>
      </w:r>
      <w:proofErr w:type="spellStart"/>
      <w:r w:rsidR="00D5316F" w:rsidRPr="00D5316F">
        <w:t>tezakaftoru</w:t>
      </w:r>
      <w:proofErr w:type="spellEnd"/>
      <w:r w:rsidR="00D5316F" w:rsidRPr="00D5316F">
        <w:t xml:space="preserve"> / </w:t>
      </w:r>
      <w:proofErr w:type="spellStart"/>
      <w:r w:rsidR="00D5316F" w:rsidRPr="00D5316F">
        <w:t>ivakaftoru</w:t>
      </w:r>
      <w:proofErr w:type="spellEnd"/>
      <w:r w:rsidR="00D5316F" w:rsidRPr="00D5316F">
        <w:t xml:space="preserve"> arba </w:t>
      </w:r>
      <w:proofErr w:type="spellStart"/>
      <w:r w:rsidR="00D5316F" w:rsidRPr="00D5316F">
        <w:t>ivakaftoru</w:t>
      </w:r>
      <w:proofErr w:type="spellEnd"/>
      <w:r w:rsidR="00D5316F" w:rsidRPr="00D5316F">
        <w:t xml:space="preserve"> / </w:t>
      </w:r>
      <w:proofErr w:type="spellStart"/>
      <w:r w:rsidR="00D5316F" w:rsidRPr="00D5316F">
        <w:t>tezakaftoru</w:t>
      </w:r>
      <w:proofErr w:type="spellEnd"/>
      <w:r w:rsidR="00D5316F" w:rsidRPr="00D5316F">
        <w:t xml:space="preserve"> / </w:t>
      </w:r>
      <w:proofErr w:type="spellStart"/>
      <w:r w:rsidR="00D5316F" w:rsidRPr="00D5316F">
        <w:t>eleksakaftoru</w:t>
      </w:r>
      <w:proofErr w:type="spellEnd"/>
      <w:r>
        <w:t xml:space="preserve">. </w:t>
      </w:r>
      <w:r w:rsidR="00D5316F" w:rsidRPr="00D5316F">
        <w:lastRenderedPageBreak/>
        <w:t xml:space="preserve">Pacientams, vartojantiems </w:t>
      </w:r>
      <w:proofErr w:type="spellStart"/>
      <w:r w:rsidR="00D5316F" w:rsidRPr="00D5316F">
        <w:t>ivakaftor</w:t>
      </w:r>
      <w:r w:rsidR="00196DC9">
        <w:t>o</w:t>
      </w:r>
      <w:proofErr w:type="spellEnd"/>
      <w:r w:rsidR="00D5316F" w:rsidRPr="00D5316F">
        <w:t xml:space="preserve"> </w:t>
      </w:r>
      <w:r w:rsidR="00AA3C27">
        <w:t>kartu</w:t>
      </w:r>
      <w:r w:rsidR="00D5316F" w:rsidRPr="00D5316F">
        <w:t xml:space="preserve"> su </w:t>
      </w:r>
      <w:proofErr w:type="spellStart"/>
      <w:r w:rsidR="00D5316F" w:rsidRPr="00D5316F">
        <w:t>ivakaftoru</w:t>
      </w:r>
      <w:proofErr w:type="spellEnd"/>
      <w:r w:rsidR="00D5316F" w:rsidRPr="00D5316F">
        <w:t xml:space="preserve"> / </w:t>
      </w:r>
      <w:proofErr w:type="spellStart"/>
      <w:r w:rsidR="00D5316F" w:rsidRPr="00D5316F">
        <w:t>tezakaftoru</w:t>
      </w:r>
      <w:proofErr w:type="spellEnd"/>
      <w:r w:rsidR="00D5316F" w:rsidRPr="00D5316F">
        <w:t xml:space="preserve"> / </w:t>
      </w:r>
      <w:proofErr w:type="spellStart"/>
      <w:r w:rsidR="00D5316F" w:rsidRPr="00D5316F">
        <w:t>eleksakaftoru</w:t>
      </w:r>
      <w:proofErr w:type="spellEnd"/>
      <w:r w:rsidR="00D5316F" w:rsidRPr="00D5316F">
        <w:t xml:space="preserve">, šis padidėjimas kartais buvo susijęs su </w:t>
      </w:r>
      <w:r w:rsidR="00D175B6" w:rsidRPr="00D5316F">
        <w:t xml:space="preserve">tuo pat metu </w:t>
      </w:r>
      <w:r w:rsidR="00D5316F" w:rsidRPr="00D5316F">
        <w:t xml:space="preserve">padidėjusia bendrojo </w:t>
      </w:r>
      <w:proofErr w:type="spellStart"/>
      <w:r w:rsidR="00D5316F" w:rsidRPr="00D5316F">
        <w:t>bilirubino</w:t>
      </w:r>
      <w:proofErr w:type="spellEnd"/>
      <w:r w:rsidR="00D5316F" w:rsidRPr="00D5316F">
        <w:t xml:space="preserve"> koncentracija. </w:t>
      </w:r>
      <w:r w:rsidRPr="00F412C5">
        <w:t xml:space="preserve">Todėl visiems pacientams rekomenduojama </w:t>
      </w:r>
      <w:r>
        <w:t>nustatyti</w:t>
      </w:r>
      <w:r w:rsidRPr="00F412C5">
        <w:t xml:space="preserve"> </w:t>
      </w:r>
      <w:proofErr w:type="spellStart"/>
      <w:r w:rsidRPr="00F412C5">
        <w:t>transaminazių</w:t>
      </w:r>
      <w:proofErr w:type="spellEnd"/>
      <w:r w:rsidRPr="00F412C5">
        <w:t xml:space="preserve"> (ALT ir AST) </w:t>
      </w:r>
      <w:r w:rsidRPr="00BF05C9">
        <w:t>aktyvumą</w:t>
      </w:r>
      <w:r>
        <w:t xml:space="preserve"> </w:t>
      </w:r>
      <w:r w:rsidRPr="00F412C5">
        <w:t xml:space="preserve">prieš pradedant gydymą </w:t>
      </w:r>
      <w:proofErr w:type="spellStart"/>
      <w:r w:rsidRPr="00F412C5">
        <w:t>ivakaftoru</w:t>
      </w:r>
      <w:proofErr w:type="spellEnd"/>
      <w:r w:rsidRPr="00F412C5">
        <w:t>, kas 3</w:t>
      </w:r>
      <w:r>
        <w:t> </w:t>
      </w:r>
      <w:r w:rsidRPr="00F412C5">
        <w:t xml:space="preserve">mėnesius pirmaisiais gydymo metais ir po to kasmet. Visiems pacientams, kurie anksčiau </w:t>
      </w:r>
      <w:r>
        <w:t>sirgo</w:t>
      </w:r>
      <w:r w:rsidRPr="00F412C5">
        <w:t xml:space="preserve"> kepenų liga arba </w:t>
      </w:r>
      <w:r>
        <w:t xml:space="preserve">kuriems anksčiau buvo nustatytas </w:t>
      </w:r>
      <w:r w:rsidRPr="00F412C5">
        <w:t xml:space="preserve">padidėjęs </w:t>
      </w:r>
      <w:proofErr w:type="spellStart"/>
      <w:r w:rsidRPr="00F412C5">
        <w:t>transaminazių</w:t>
      </w:r>
      <w:proofErr w:type="spellEnd"/>
      <w:r w:rsidRPr="00F412C5">
        <w:t xml:space="preserve"> aktyvumas kraujyje, reikia apsvarstyti</w:t>
      </w:r>
      <w:r>
        <w:t xml:space="preserve"> dažnesnių</w:t>
      </w:r>
      <w:r w:rsidRPr="00F412C5">
        <w:t xml:space="preserve"> kepenų funkcijos tyrim</w:t>
      </w:r>
      <w:r>
        <w:t>ų poreikį</w:t>
      </w:r>
      <w:r w:rsidRPr="00F412C5">
        <w:t>.</w:t>
      </w:r>
      <w:r>
        <w:t xml:space="preserve"> </w:t>
      </w:r>
      <w:r w:rsidRPr="00F412C5">
        <w:t xml:space="preserve">Reikšmingai padidėjus </w:t>
      </w:r>
      <w:proofErr w:type="spellStart"/>
      <w:r w:rsidRPr="00F412C5">
        <w:t>transaminazių</w:t>
      </w:r>
      <w:proofErr w:type="spellEnd"/>
      <w:r w:rsidRPr="00F412C5">
        <w:t xml:space="preserve"> aktyvumui kraujyje (pvz., pacientams, kurių ALT arba AST</w:t>
      </w:r>
      <w:r w:rsidRPr="00F412C5">
        <w:rPr>
          <w:spacing w:val="-2"/>
        </w:rPr>
        <w:t xml:space="preserve"> </w:t>
      </w:r>
      <w:r>
        <w:rPr>
          <w:spacing w:val="-2"/>
        </w:rPr>
        <w:t xml:space="preserve">aktyvumas </w:t>
      </w:r>
      <w:r w:rsidRPr="00F412C5">
        <w:t>&gt;</w:t>
      </w:r>
      <w:r>
        <w:t> </w:t>
      </w:r>
      <w:r w:rsidRPr="00F412C5">
        <w:t>5</w:t>
      </w:r>
      <w:r>
        <w:t> kartus viršija</w:t>
      </w:r>
      <w:r w:rsidRPr="00F412C5">
        <w:rPr>
          <w:spacing w:val="-3"/>
        </w:rPr>
        <w:t xml:space="preserve"> </w:t>
      </w:r>
      <w:r w:rsidRPr="00F412C5">
        <w:t>viršutin</w:t>
      </w:r>
      <w:r>
        <w:t>ę</w:t>
      </w:r>
      <w:r w:rsidRPr="00F412C5">
        <w:rPr>
          <w:spacing w:val="-3"/>
        </w:rPr>
        <w:t xml:space="preserve"> </w:t>
      </w:r>
      <w:r w:rsidRPr="00F412C5">
        <w:t>normos</w:t>
      </w:r>
      <w:r w:rsidRPr="00F412C5">
        <w:rPr>
          <w:spacing w:val="-3"/>
        </w:rPr>
        <w:t xml:space="preserve"> </w:t>
      </w:r>
      <w:r w:rsidRPr="00F412C5">
        <w:t>ribą</w:t>
      </w:r>
      <w:r w:rsidRPr="00F412C5">
        <w:rPr>
          <w:spacing w:val="-3"/>
        </w:rPr>
        <w:t xml:space="preserve"> </w:t>
      </w:r>
      <w:r w:rsidRPr="00F412C5">
        <w:t>(VNR)</w:t>
      </w:r>
      <w:r w:rsidR="00D5316F" w:rsidRPr="00D5316F">
        <w:rPr>
          <w:rFonts w:eastAsia="Calibri"/>
          <w:color w:val="000000"/>
          <w:lang w:eastAsia="lt-LT"/>
        </w:rPr>
        <w:t xml:space="preserve"> </w:t>
      </w:r>
      <w:r w:rsidR="00D5316F" w:rsidRPr="00D5316F">
        <w:t>arba ALT ar AST &gt;</w:t>
      </w:r>
      <w:r w:rsidR="00D5316F">
        <w:t> </w:t>
      </w:r>
      <w:r w:rsidR="00D5316F" w:rsidRPr="00D5316F">
        <w:t>3</w:t>
      </w:r>
      <w:r w:rsidR="00D5316F">
        <w:t> </w:t>
      </w:r>
      <w:r w:rsidR="00D175B6">
        <w:t xml:space="preserve"> kartus viršija </w:t>
      </w:r>
      <w:r w:rsidR="00D5316F" w:rsidRPr="00D5316F">
        <w:t xml:space="preserve">VNR ir </w:t>
      </w:r>
      <w:proofErr w:type="spellStart"/>
      <w:r w:rsidR="00D5316F" w:rsidRPr="00D5316F">
        <w:t>bilirubino</w:t>
      </w:r>
      <w:proofErr w:type="spellEnd"/>
      <w:r w:rsidR="00D5316F" w:rsidRPr="00D5316F">
        <w:t xml:space="preserve"> koncentracija &gt;</w:t>
      </w:r>
      <w:r w:rsidR="00D5316F">
        <w:t> </w:t>
      </w:r>
      <w:r w:rsidR="00D5316F" w:rsidRPr="00D5316F">
        <w:t>2</w:t>
      </w:r>
      <w:r w:rsidR="00D5316F">
        <w:t> </w:t>
      </w:r>
      <w:r w:rsidR="00D175B6">
        <w:t xml:space="preserve">kartus viršija </w:t>
      </w:r>
      <w:r w:rsidR="00D5316F" w:rsidRPr="00D5316F">
        <w:t>VNR</w:t>
      </w:r>
      <w:r>
        <w:t>)</w:t>
      </w:r>
      <w:r w:rsidRPr="00F412C5">
        <w:t xml:space="preserve">, reikia nutraukti vaistinio preparato vartojimą ir atidžiai stebėti laboratorinių tyrimų rezultatus, kol </w:t>
      </w:r>
      <w:r>
        <w:t>rodmenys vėl taps normalū</w:t>
      </w:r>
      <w:r w:rsidRPr="00F412C5">
        <w:t xml:space="preserve">s. Kai padidėjęs </w:t>
      </w:r>
      <w:proofErr w:type="spellStart"/>
      <w:r w:rsidRPr="00F412C5">
        <w:t>transaminazių</w:t>
      </w:r>
      <w:proofErr w:type="spellEnd"/>
      <w:r w:rsidRPr="00F412C5">
        <w:t xml:space="preserve"> aktyvumas kraujyje</w:t>
      </w:r>
      <w:r>
        <w:t xml:space="preserve"> išnyksta</w:t>
      </w:r>
      <w:r w:rsidRPr="00F412C5">
        <w:t>,</w:t>
      </w:r>
      <w:r w:rsidRPr="00F412C5">
        <w:rPr>
          <w:spacing w:val="-3"/>
        </w:rPr>
        <w:t xml:space="preserve"> </w:t>
      </w:r>
      <w:r w:rsidRPr="00F412C5">
        <w:t>reikia</w:t>
      </w:r>
      <w:r w:rsidRPr="00F412C5">
        <w:rPr>
          <w:spacing w:val="-4"/>
        </w:rPr>
        <w:t xml:space="preserve"> </w:t>
      </w:r>
      <w:r w:rsidRPr="00F412C5">
        <w:t>apsvarstyti</w:t>
      </w:r>
      <w:r w:rsidRPr="00F412C5">
        <w:rPr>
          <w:spacing w:val="-3"/>
        </w:rPr>
        <w:t xml:space="preserve"> </w:t>
      </w:r>
      <w:r>
        <w:t>gydymo atnaujinimo</w:t>
      </w:r>
      <w:r w:rsidRPr="00F412C5">
        <w:rPr>
          <w:spacing w:val="-3"/>
        </w:rPr>
        <w:t xml:space="preserve"> </w:t>
      </w:r>
      <w:r w:rsidRPr="00F412C5">
        <w:t>naudą</w:t>
      </w:r>
      <w:r w:rsidRPr="00F412C5">
        <w:rPr>
          <w:spacing w:val="-4"/>
        </w:rPr>
        <w:t xml:space="preserve"> </w:t>
      </w:r>
      <w:r w:rsidRPr="00F412C5">
        <w:t>ir</w:t>
      </w:r>
      <w:r w:rsidRPr="00F412C5">
        <w:rPr>
          <w:spacing w:val="-4"/>
        </w:rPr>
        <w:t xml:space="preserve"> </w:t>
      </w:r>
      <w:r w:rsidRPr="00F412C5">
        <w:t>riziką</w:t>
      </w:r>
      <w:r w:rsidRPr="00F412C5">
        <w:rPr>
          <w:spacing w:val="-4"/>
        </w:rPr>
        <w:t xml:space="preserve"> </w:t>
      </w:r>
      <w:r w:rsidRPr="00F412C5">
        <w:t>(žr.</w:t>
      </w:r>
      <w:r w:rsidRPr="00F412C5">
        <w:rPr>
          <w:spacing w:val="-3"/>
        </w:rPr>
        <w:t xml:space="preserve"> </w:t>
      </w:r>
      <w:r w:rsidRPr="00F412C5">
        <w:t>4.2,</w:t>
      </w:r>
      <w:r w:rsidRPr="00F412C5">
        <w:rPr>
          <w:spacing w:val="-3"/>
        </w:rPr>
        <w:t xml:space="preserve"> </w:t>
      </w:r>
      <w:r w:rsidRPr="00F412C5">
        <w:t>4.8</w:t>
      </w:r>
      <w:r w:rsidRPr="00F412C5">
        <w:rPr>
          <w:spacing w:val="-3"/>
        </w:rPr>
        <w:t xml:space="preserve"> </w:t>
      </w:r>
      <w:r w:rsidRPr="00F412C5">
        <w:t>ir 5.2</w:t>
      </w:r>
      <w:r>
        <w:t> </w:t>
      </w:r>
      <w:r w:rsidRPr="00F412C5">
        <w:t>skyrius).</w:t>
      </w:r>
    </w:p>
    <w:p w14:paraId="05F4AEFA" w14:textId="77777777" w:rsidR="00EC07D0" w:rsidRPr="00F412C5" w:rsidRDefault="00EC07D0" w:rsidP="00EC07D0">
      <w:pPr>
        <w:pStyle w:val="Pagrindinistekstas"/>
      </w:pPr>
    </w:p>
    <w:p w14:paraId="16E95CA1" w14:textId="77777777" w:rsidR="00EC07D0" w:rsidRPr="00F412C5" w:rsidRDefault="00EC07D0" w:rsidP="00EC07D0">
      <w:pPr>
        <w:pStyle w:val="Pagrindinistekstas"/>
      </w:pPr>
      <w:r w:rsidRPr="00F412C5">
        <w:rPr>
          <w:u w:val="single"/>
        </w:rPr>
        <w:t>Sutrikusi</w:t>
      </w:r>
      <w:r w:rsidRPr="00F412C5">
        <w:rPr>
          <w:spacing w:val="-10"/>
          <w:u w:val="single"/>
        </w:rPr>
        <w:t xml:space="preserve"> </w:t>
      </w:r>
      <w:r w:rsidRPr="00F412C5">
        <w:rPr>
          <w:u w:val="single"/>
        </w:rPr>
        <w:t>kepenų</w:t>
      </w:r>
      <w:r w:rsidRPr="00F412C5">
        <w:rPr>
          <w:spacing w:val="-9"/>
          <w:u w:val="single"/>
        </w:rPr>
        <w:t xml:space="preserve"> </w:t>
      </w:r>
      <w:r w:rsidRPr="00F412C5">
        <w:rPr>
          <w:spacing w:val="-2"/>
          <w:u w:val="single"/>
        </w:rPr>
        <w:t>funkcija</w:t>
      </w:r>
    </w:p>
    <w:p w14:paraId="11933B9F" w14:textId="77777777" w:rsidR="00EC07D0" w:rsidRDefault="00EC07D0" w:rsidP="00EC07D0">
      <w:pPr>
        <w:pStyle w:val="Pagrindinistekstas"/>
      </w:pPr>
    </w:p>
    <w:p w14:paraId="5862FFE7" w14:textId="77777777" w:rsidR="00EC07D0" w:rsidRPr="00F412C5" w:rsidRDefault="00D5316F" w:rsidP="00EC07D0">
      <w:pPr>
        <w:pStyle w:val="Pagrindinistekstas"/>
      </w:pPr>
      <w:r w:rsidRPr="00D5316F">
        <w:t>6</w:t>
      </w:r>
      <w:r>
        <w:t> </w:t>
      </w:r>
      <w:r w:rsidRPr="00D5316F">
        <w:t xml:space="preserve">metų ir vyresniems </w:t>
      </w:r>
      <w:r>
        <w:t>p</w:t>
      </w:r>
      <w:r w:rsidR="00EC07D0" w:rsidRPr="00F412C5">
        <w:t xml:space="preserve">acientams, kuriems yra sunkus kepenų funkcijos sutrikimas, gydymas </w:t>
      </w:r>
      <w:r>
        <w:t xml:space="preserve">vien </w:t>
      </w:r>
      <w:proofErr w:type="spellStart"/>
      <w:r w:rsidR="00EC07D0" w:rsidRPr="00F412C5">
        <w:t>ivakaftoru</w:t>
      </w:r>
      <w:proofErr w:type="spellEnd"/>
      <w:r w:rsidR="00EC07D0" w:rsidRPr="00F412C5">
        <w:rPr>
          <w:spacing w:val="-3"/>
        </w:rPr>
        <w:t xml:space="preserve"> </w:t>
      </w:r>
      <w:r w:rsidRPr="00D5316F">
        <w:rPr>
          <w:spacing w:val="-3"/>
        </w:rPr>
        <w:t xml:space="preserve">arba </w:t>
      </w:r>
      <w:r w:rsidR="00AA3C27">
        <w:rPr>
          <w:spacing w:val="-3"/>
        </w:rPr>
        <w:t>kartu skiriant</w:t>
      </w:r>
      <w:r w:rsidRPr="00D5316F">
        <w:rPr>
          <w:spacing w:val="-3"/>
        </w:rPr>
        <w:t xml:space="preserve"> </w:t>
      </w:r>
      <w:proofErr w:type="spellStart"/>
      <w:r w:rsidRPr="00D5316F">
        <w:rPr>
          <w:spacing w:val="-3"/>
        </w:rPr>
        <w:t>tezakaftor</w:t>
      </w:r>
      <w:r w:rsidR="00196DC9">
        <w:rPr>
          <w:spacing w:val="-3"/>
        </w:rPr>
        <w:t>o</w:t>
      </w:r>
      <w:proofErr w:type="spellEnd"/>
      <w:r w:rsidRPr="00D5316F">
        <w:rPr>
          <w:spacing w:val="-3"/>
        </w:rPr>
        <w:t xml:space="preserve">/ </w:t>
      </w:r>
      <w:proofErr w:type="spellStart"/>
      <w:r w:rsidRPr="00D5316F">
        <w:rPr>
          <w:spacing w:val="-3"/>
        </w:rPr>
        <w:t>ivakaftor</w:t>
      </w:r>
      <w:r w:rsidR="00196DC9">
        <w:rPr>
          <w:spacing w:val="-3"/>
        </w:rPr>
        <w:t>o</w:t>
      </w:r>
      <w:proofErr w:type="spellEnd"/>
      <w:r w:rsidRPr="00D5316F">
        <w:rPr>
          <w:spacing w:val="-3"/>
        </w:rPr>
        <w:t xml:space="preserve"> </w:t>
      </w:r>
      <w:r w:rsidR="00EC07D0" w:rsidRPr="00F412C5">
        <w:t>nerekomenduojamas,</w:t>
      </w:r>
      <w:r w:rsidR="00EC07D0" w:rsidRPr="00F412C5">
        <w:rPr>
          <w:spacing w:val="-3"/>
        </w:rPr>
        <w:t xml:space="preserve"> </w:t>
      </w:r>
      <w:r w:rsidR="00EC07D0" w:rsidRPr="00F412C5">
        <w:t>nebent</w:t>
      </w:r>
      <w:r w:rsidR="00EC07D0" w:rsidRPr="00F412C5">
        <w:rPr>
          <w:spacing w:val="-3"/>
        </w:rPr>
        <w:t xml:space="preserve"> </w:t>
      </w:r>
      <w:r w:rsidR="00EC07D0">
        <w:rPr>
          <w:spacing w:val="-3"/>
        </w:rPr>
        <w:t xml:space="preserve">tikėtina </w:t>
      </w:r>
      <w:r w:rsidR="00EC07D0" w:rsidRPr="00F412C5">
        <w:t>nauda</w:t>
      </w:r>
      <w:r w:rsidR="00EC07D0" w:rsidRPr="00F412C5">
        <w:rPr>
          <w:spacing w:val="-4"/>
        </w:rPr>
        <w:t xml:space="preserve"> </w:t>
      </w:r>
      <w:r w:rsidR="00EC07D0">
        <w:t>yra</w:t>
      </w:r>
      <w:r w:rsidR="00EC07D0" w:rsidRPr="00F412C5">
        <w:rPr>
          <w:spacing w:val="-3"/>
        </w:rPr>
        <w:t xml:space="preserve"> </w:t>
      </w:r>
      <w:r w:rsidR="00EC07D0" w:rsidRPr="00F412C5">
        <w:t>didesnė už riziką</w:t>
      </w:r>
      <w:r>
        <w:t xml:space="preserve">. </w:t>
      </w:r>
      <w:r w:rsidR="00AA3C27">
        <w:t>Tokių</w:t>
      </w:r>
      <w:r w:rsidRPr="00D5316F">
        <w:t xml:space="preserve"> pacientų gydyti </w:t>
      </w:r>
      <w:proofErr w:type="spellStart"/>
      <w:r w:rsidRPr="00D5316F">
        <w:t>ivakaftoru</w:t>
      </w:r>
      <w:proofErr w:type="spellEnd"/>
      <w:r w:rsidRPr="00D5316F">
        <w:t xml:space="preserve"> kartu su </w:t>
      </w:r>
      <w:proofErr w:type="spellStart"/>
      <w:r w:rsidRPr="00D5316F">
        <w:t>ivakaftor</w:t>
      </w:r>
      <w:r w:rsidR="00AA3C27">
        <w:t>u</w:t>
      </w:r>
      <w:proofErr w:type="spellEnd"/>
      <w:r w:rsidRPr="00D5316F">
        <w:t>/</w:t>
      </w:r>
      <w:proofErr w:type="spellStart"/>
      <w:r w:rsidRPr="00D5316F">
        <w:t>tezakaftor</w:t>
      </w:r>
      <w:r w:rsidR="00AA3C27">
        <w:t>u</w:t>
      </w:r>
      <w:proofErr w:type="spellEnd"/>
      <w:r w:rsidRPr="00D5316F">
        <w:t>/</w:t>
      </w:r>
      <w:proofErr w:type="spellStart"/>
      <w:r w:rsidRPr="00D5316F">
        <w:t>eleksakaftor</w:t>
      </w:r>
      <w:r w:rsidR="00AA3C27">
        <w:t>u</w:t>
      </w:r>
      <w:proofErr w:type="spellEnd"/>
      <w:r w:rsidRPr="00D5316F">
        <w:t xml:space="preserve"> negalima</w:t>
      </w:r>
      <w:r w:rsidR="00EC07D0" w:rsidRPr="00F412C5">
        <w:t xml:space="preserve"> (žr. 4.8 </w:t>
      </w:r>
      <w:r w:rsidR="00E30C92">
        <w:t>ir</w:t>
      </w:r>
      <w:r w:rsidR="00E30C92" w:rsidRPr="00F412C5">
        <w:t xml:space="preserve"> </w:t>
      </w:r>
      <w:r w:rsidR="00EC07D0" w:rsidRPr="00F412C5">
        <w:t>5.2</w:t>
      </w:r>
      <w:r w:rsidR="00EC07D0">
        <w:t> </w:t>
      </w:r>
      <w:r w:rsidR="00EC07D0" w:rsidRPr="00F412C5">
        <w:t>skyrius).</w:t>
      </w:r>
    </w:p>
    <w:p w14:paraId="69002326" w14:textId="77777777" w:rsidR="00EC07D0" w:rsidRDefault="00EC07D0" w:rsidP="00EC07D0">
      <w:pPr>
        <w:pStyle w:val="Pagrindinistekstas"/>
      </w:pPr>
    </w:p>
    <w:p w14:paraId="455147AA" w14:textId="77777777" w:rsidR="00D5316F" w:rsidRDefault="00D5316F" w:rsidP="00D5316F">
      <w:pPr>
        <w:pStyle w:val="Pagrindinistekstas"/>
      </w:pPr>
      <w:r w:rsidRPr="00D5316F">
        <w:t>6</w:t>
      </w:r>
      <w:r>
        <w:t> </w:t>
      </w:r>
      <w:r w:rsidRPr="00D5316F">
        <w:t xml:space="preserve">metų ir vyresniems pacientams, kuriems yra vidutinio sunkumo kepenų funkcijos sutrikimas, vartoti </w:t>
      </w:r>
      <w:proofErr w:type="spellStart"/>
      <w:r w:rsidRPr="00D5316F">
        <w:t>ivakaftoro</w:t>
      </w:r>
      <w:proofErr w:type="spellEnd"/>
      <w:r w:rsidRPr="00D5316F">
        <w:t xml:space="preserve"> kartu su </w:t>
      </w:r>
      <w:proofErr w:type="spellStart"/>
      <w:r w:rsidRPr="00D5316F">
        <w:t>ivakaftor</w:t>
      </w:r>
      <w:r w:rsidR="00577D75">
        <w:t>u</w:t>
      </w:r>
      <w:proofErr w:type="spellEnd"/>
      <w:r w:rsidRPr="00D5316F">
        <w:t>/</w:t>
      </w:r>
      <w:proofErr w:type="spellStart"/>
      <w:r w:rsidRPr="00D5316F">
        <w:t>tezakaftor</w:t>
      </w:r>
      <w:r w:rsidR="00577D75">
        <w:t>u</w:t>
      </w:r>
      <w:proofErr w:type="spellEnd"/>
      <w:r w:rsidRPr="00D5316F">
        <w:t xml:space="preserve"> </w:t>
      </w:r>
      <w:proofErr w:type="spellStart"/>
      <w:r w:rsidRPr="00D5316F">
        <w:t>eleksakaftor</w:t>
      </w:r>
      <w:r w:rsidR="00577D75">
        <w:t>u</w:t>
      </w:r>
      <w:proofErr w:type="spellEnd"/>
      <w:r w:rsidRPr="00D5316F">
        <w:t xml:space="preserve"> nerekomenduojama. </w:t>
      </w:r>
    </w:p>
    <w:p w14:paraId="5A371CF2" w14:textId="77777777" w:rsidR="00D5316F" w:rsidRPr="00F412C5" w:rsidRDefault="00D5316F" w:rsidP="00D5316F">
      <w:pPr>
        <w:pStyle w:val="Pagrindinistekstas"/>
      </w:pPr>
    </w:p>
    <w:p w14:paraId="0F5E681A" w14:textId="77777777" w:rsidR="00EC07D0" w:rsidRPr="00F412C5" w:rsidRDefault="00EC07D0" w:rsidP="00EC07D0">
      <w:pPr>
        <w:pStyle w:val="Pagrindinistekstas"/>
      </w:pPr>
      <w:r w:rsidRPr="00EA3ED9">
        <w:rPr>
          <w:spacing w:val="-2"/>
          <w:u w:val="single"/>
        </w:rPr>
        <w:t>Depresija</w:t>
      </w:r>
    </w:p>
    <w:p w14:paraId="33CC6E69" w14:textId="77777777" w:rsidR="00EC07D0" w:rsidRPr="00F412C5" w:rsidRDefault="00EC07D0" w:rsidP="00EC07D0">
      <w:pPr>
        <w:pStyle w:val="Pagrindinistekstas"/>
      </w:pPr>
    </w:p>
    <w:p w14:paraId="44B47821" w14:textId="77777777" w:rsidR="00EC07D0" w:rsidRPr="00F412C5" w:rsidRDefault="00EC07D0" w:rsidP="00EC07D0">
      <w:pPr>
        <w:pStyle w:val="Pagrindinistekstas"/>
      </w:pPr>
      <w:r>
        <w:t>Gauta pranešimų apie</w:t>
      </w:r>
      <w:r w:rsidRPr="00F412C5">
        <w:t xml:space="preserve"> depresij</w:t>
      </w:r>
      <w:r>
        <w:t>os</w:t>
      </w:r>
      <w:r w:rsidRPr="00F412C5">
        <w:t xml:space="preserve"> (įskaitant mintis apie savižudybę arba </w:t>
      </w:r>
      <w:r>
        <w:t>bandymus</w:t>
      </w:r>
      <w:r w:rsidRPr="00F412C5">
        <w:t xml:space="preserve"> nusižudyti)</w:t>
      </w:r>
      <w:r>
        <w:t xml:space="preserve"> atvejus </w:t>
      </w:r>
      <w:proofErr w:type="spellStart"/>
      <w:r>
        <w:t>i</w:t>
      </w:r>
      <w:r w:rsidRPr="00F412C5">
        <w:t>vakaftor</w:t>
      </w:r>
      <w:r>
        <w:t>o</w:t>
      </w:r>
      <w:proofErr w:type="spellEnd"/>
      <w:r w:rsidR="00D5316F">
        <w:t>,</w:t>
      </w:r>
      <w:r w:rsidR="00D5316F" w:rsidRPr="00D5316F">
        <w:t xml:space="preserve"> dažniausiai </w:t>
      </w:r>
      <w:r w:rsidR="00ED587E">
        <w:t>kartu</w:t>
      </w:r>
      <w:r w:rsidR="00D5316F" w:rsidRPr="00D5316F">
        <w:t xml:space="preserve"> su </w:t>
      </w:r>
      <w:proofErr w:type="spellStart"/>
      <w:r w:rsidR="00D5316F" w:rsidRPr="00D5316F">
        <w:t>tezakaftoru</w:t>
      </w:r>
      <w:proofErr w:type="spellEnd"/>
      <w:r w:rsidR="00D5316F" w:rsidRPr="00D5316F">
        <w:t>/</w:t>
      </w:r>
      <w:proofErr w:type="spellStart"/>
      <w:r w:rsidR="00D5316F" w:rsidRPr="00D5316F">
        <w:t>ivakaftoru</w:t>
      </w:r>
      <w:proofErr w:type="spellEnd"/>
      <w:r w:rsidR="00D5316F" w:rsidRPr="00D5316F">
        <w:t xml:space="preserve"> arba </w:t>
      </w:r>
      <w:proofErr w:type="spellStart"/>
      <w:r w:rsidR="00D5316F" w:rsidRPr="00D5316F">
        <w:t>ivakaftoru</w:t>
      </w:r>
      <w:proofErr w:type="spellEnd"/>
      <w:r w:rsidR="00D5316F" w:rsidRPr="00D5316F">
        <w:t>/</w:t>
      </w:r>
      <w:proofErr w:type="spellStart"/>
      <w:r w:rsidR="00D5316F" w:rsidRPr="00D5316F">
        <w:t>tezakaftoru</w:t>
      </w:r>
      <w:proofErr w:type="spellEnd"/>
      <w:r w:rsidR="00D5316F" w:rsidRPr="00D5316F">
        <w:t>/</w:t>
      </w:r>
      <w:proofErr w:type="spellStart"/>
      <w:r w:rsidR="00D5316F" w:rsidRPr="00D5316F">
        <w:t>eleksakaftoru</w:t>
      </w:r>
      <w:proofErr w:type="spellEnd"/>
      <w:r w:rsidR="00D5316F">
        <w:t>,</w:t>
      </w:r>
      <w:r>
        <w:t xml:space="preserve"> vartojantiems</w:t>
      </w:r>
      <w:r w:rsidRPr="00F412C5">
        <w:t xml:space="preserve"> pacientams, paprastai </w:t>
      </w:r>
      <w:r>
        <w:t xml:space="preserve">toks sutrikimas </w:t>
      </w:r>
      <w:r w:rsidRPr="00F412C5">
        <w:t>pasirei</w:t>
      </w:r>
      <w:r w:rsidR="000502CE">
        <w:t>k</w:t>
      </w:r>
      <w:r w:rsidRPr="00F412C5">
        <w:t>š</w:t>
      </w:r>
      <w:r>
        <w:t>davo</w:t>
      </w:r>
      <w:r w:rsidRPr="00F412C5">
        <w:t xml:space="preserve"> per tris mėnesius nuo gydymo pradžios ir pacientams,</w:t>
      </w:r>
      <w:r w:rsidRPr="00F412C5">
        <w:rPr>
          <w:spacing w:val="-3"/>
        </w:rPr>
        <w:t xml:space="preserve"> </w:t>
      </w:r>
      <w:r w:rsidRPr="00F412C5">
        <w:t>kuriems</w:t>
      </w:r>
      <w:r w:rsidRPr="00F412C5">
        <w:rPr>
          <w:spacing w:val="-3"/>
        </w:rPr>
        <w:t xml:space="preserve"> </w:t>
      </w:r>
      <w:r w:rsidRPr="00F412C5">
        <w:t>yra</w:t>
      </w:r>
      <w:r w:rsidRPr="00F412C5">
        <w:rPr>
          <w:spacing w:val="-4"/>
        </w:rPr>
        <w:t xml:space="preserve"> </w:t>
      </w:r>
      <w:r w:rsidRPr="00F412C5">
        <w:t>buvę</w:t>
      </w:r>
      <w:r w:rsidRPr="00F412C5">
        <w:rPr>
          <w:spacing w:val="-3"/>
        </w:rPr>
        <w:t xml:space="preserve"> </w:t>
      </w:r>
      <w:r w:rsidRPr="00F412C5">
        <w:t>psichikos</w:t>
      </w:r>
      <w:r w:rsidRPr="00F412C5">
        <w:rPr>
          <w:spacing w:val="-4"/>
        </w:rPr>
        <w:t xml:space="preserve"> </w:t>
      </w:r>
      <w:r w:rsidRPr="00F412C5">
        <w:t>sutrikimų.</w:t>
      </w:r>
      <w:r w:rsidRPr="00F412C5">
        <w:rPr>
          <w:spacing w:val="-3"/>
        </w:rPr>
        <w:t xml:space="preserve"> </w:t>
      </w:r>
      <w:r w:rsidRPr="00F412C5">
        <w:t>Kai</w:t>
      </w:r>
      <w:r w:rsidRPr="00F412C5">
        <w:rPr>
          <w:spacing w:val="-3"/>
        </w:rPr>
        <w:t xml:space="preserve"> </w:t>
      </w:r>
      <w:r w:rsidRPr="00F412C5">
        <w:t>kuriais</w:t>
      </w:r>
      <w:r w:rsidRPr="00F412C5">
        <w:rPr>
          <w:spacing w:val="-3"/>
        </w:rPr>
        <w:t xml:space="preserve"> </w:t>
      </w:r>
      <w:r w:rsidRPr="00F412C5">
        <w:t>atvejais</w:t>
      </w:r>
      <w:r w:rsidRPr="00F412C5">
        <w:rPr>
          <w:spacing w:val="-4"/>
        </w:rPr>
        <w:t xml:space="preserve"> </w:t>
      </w:r>
      <w:r w:rsidRPr="00F412C5">
        <w:t>sumažinus</w:t>
      </w:r>
      <w:r w:rsidRPr="00F412C5">
        <w:rPr>
          <w:spacing w:val="-3"/>
        </w:rPr>
        <w:t xml:space="preserve"> </w:t>
      </w:r>
      <w:r w:rsidRPr="00F412C5">
        <w:t>dozę</w:t>
      </w:r>
      <w:r w:rsidRPr="00F412C5">
        <w:rPr>
          <w:spacing w:val="-4"/>
        </w:rPr>
        <w:t xml:space="preserve"> </w:t>
      </w:r>
      <w:r w:rsidRPr="00F412C5">
        <w:t>arba</w:t>
      </w:r>
      <w:r w:rsidRPr="00F412C5">
        <w:rPr>
          <w:spacing w:val="-3"/>
        </w:rPr>
        <w:t xml:space="preserve"> </w:t>
      </w:r>
      <w:r w:rsidRPr="00F412C5">
        <w:t xml:space="preserve">nutraukus gydymą simptomai susilpnėjo. Pacientus (ir globėjus) reikia įspėti, kad būtina stebėti, ar neatsiranda prislėgta nuotaika, minčių apie savižudybę arba neįprastų elgesio pokyčių ir, jeigu yra šių simptomų, nedelsiant kreiptis į </w:t>
      </w:r>
      <w:r>
        <w:t>medikus</w:t>
      </w:r>
      <w:r w:rsidRPr="00F412C5">
        <w:t>.</w:t>
      </w:r>
    </w:p>
    <w:p w14:paraId="5A71567D" w14:textId="77777777" w:rsidR="00EC07D0" w:rsidRPr="00F412C5" w:rsidRDefault="00EC07D0" w:rsidP="00EC07D0">
      <w:pPr>
        <w:pStyle w:val="Pagrindinistekstas"/>
      </w:pPr>
    </w:p>
    <w:p w14:paraId="490FE4B5" w14:textId="77777777" w:rsidR="00EC07D0" w:rsidRPr="00F412C5" w:rsidRDefault="00EC07D0" w:rsidP="00EC07D0">
      <w:pPr>
        <w:pStyle w:val="Pagrindinistekstas"/>
      </w:pPr>
      <w:r w:rsidRPr="00F412C5">
        <w:rPr>
          <w:u w:val="single"/>
        </w:rPr>
        <w:t>Sutrikusi</w:t>
      </w:r>
      <w:r w:rsidRPr="00F412C5">
        <w:rPr>
          <w:spacing w:val="-9"/>
          <w:u w:val="single"/>
        </w:rPr>
        <w:t xml:space="preserve"> </w:t>
      </w:r>
      <w:r w:rsidRPr="00F412C5">
        <w:rPr>
          <w:u w:val="single"/>
        </w:rPr>
        <w:t>inkstų</w:t>
      </w:r>
      <w:r w:rsidRPr="00F412C5">
        <w:rPr>
          <w:spacing w:val="-8"/>
          <w:u w:val="single"/>
        </w:rPr>
        <w:t xml:space="preserve"> </w:t>
      </w:r>
      <w:r w:rsidRPr="00F412C5">
        <w:rPr>
          <w:spacing w:val="-2"/>
          <w:u w:val="single"/>
        </w:rPr>
        <w:t>funkcija</w:t>
      </w:r>
    </w:p>
    <w:p w14:paraId="01C5D1CB" w14:textId="77777777" w:rsidR="00EC07D0" w:rsidRPr="00F412C5" w:rsidRDefault="00EC07D0" w:rsidP="00EC07D0">
      <w:pPr>
        <w:pStyle w:val="Pagrindinistekstas"/>
      </w:pPr>
    </w:p>
    <w:p w14:paraId="1D0E0AA7" w14:textId="77777777" w:rsidR="00EC07D0" w:rsidRPr="00F412C5" w:rsidRDefault="00EC07D0" w:rsidP="00EC07D0">
      <w:pPr>
        <w:pStyle w:val="Pagrindinistekstas"/>
      </w:pPr>
      <w:r w:rsidRPr="00F412C5">
        <w:t>Pacientus,</w:t>
      </w:r>
      <w:r w:rsidRPr="00F412C5">
        <w:rPr>
          <w:spacing w:val="-2"/>
        </w:rPr>
        <w:t xml:space="preserve"> </w:t>
      </w:r>
      <w:r w:rsidRPr="00F412C5">
        <w:t>kuriems</w:t>
      </w:r>
      <w:r w:rsidRPr="00F412C5">
        <w:rPr>
          <w:spacing w:val="-3"/>
        </w:rPr>
        <w:t xml:space="preserve"> </w:t>
      </w:r>
      <w:r w:rsidRPr="00F412C5">
        <w:t>yra</w:t>
      </w:r>
      <w:r w:rsidRPr="00F412C5">
        <w:rPr>
          <w:spacing w:val="-3"/>
        </w:rPr>
        <w:t xml:space="preserve"> </w:t>
      </w:r>
      <w:r w:rsidRPr="00F412C5">
        <w:t>sunkus</w:t>
      </w:r>
      <w:r w:rsidRPr="00F412C5">
        <w:rPr>
          <w:spacing w:val="-3"/>
        </w:rPr>
        <w:t xml:space="preserve"> </w:t>
      </w:r>
      <w:r w:rsidRPr="00F412C5">
        <w:t>inkstų</w:t>
      </w:r>
      <w:r w:rsidRPr="00F412C5">
        <w:rPr>
          <w:spacing w:val="-2"/>
        </w:rPr>
        <w:t xml:space="preserve"> </w:t>
      </w:r>
      <w:r w:rsidRPr="00F412C5">
        <w:t>funkcijos</w:t>
      </w:r>
      <w:r w:rsidRPr="00F412C5">
        <w:rPr>
          <w:spacing w:val="-3"/>
        </w:rPr>
        <w:t xml:space="preserve"> </w:t>
      </w:r>
      <w:r w:rsidRPr="00F412C5">
        <w:t>sutrikimas</w:t>
      </w:r>
      <w:r w:rsidRPr="00F412C5">
        <w:rPr>
          <w:spacing w:val="-3"/>
        </w:rPr>
        <w:t xml:space="preserve"> </w:t>
      </w:r>
      <w:r w:rsidRPr="00F412C5">
        <w:t>arba</w:t>
      </w:r>
      <w:r w:rsidRPr="00F412C5">
        <w:rPr>
          <w:spacing w:val="-3"/>
        </w:rPr>
        <w:t xml:space="preserve"> </w:t>
      </w:r>
      <w:r w:rsidRPr="00F412C5">
        <w:t>galutinės</w:t>
      </w:r>
      <w:r w:rsidRPr="00F412C5">
        <w:rPr>
          <w:spacing w:val="-3"/>
        </w:rPr>
        <w:t xml:space="preserve"> </w:t>
      </w:r>
      <w:r w:rsidRPr="00F412C5">
        <w:t>stadijos</w:t>
      </w:r>
      <w:r w:rsidRPr="00F412C5">
        <w:rPr>
          <w:spacing w:val="-3"/>
        </w:rPr>
        <w:t xml:space="preserve"> </w:t>
      </w:r>
      <w:r w:rsidRPr="00F412C5">
        <w:t>inkstų</w:t>
      </w:r>
      <w:r w:rsidRPr="00F412C5">
        <w:rPr>
          <w:spacing w:val="-2"/>
        </w:rPr>
        <w:t xml:space="preserve"> </w:t>
      </w:r>
      <w:r w:rsidRPr="00F412C5">
        <w:t>liga,</w:t>
      </w:r>
      <w:r w:rsidRPr="00F412C5">
        <w:rPr>
          <w:spacing w:val="-3"/>
        </w:rPr>
        <w:t xml:space="preserve"> </w:t>
      </w:r>
      <w:r w:rsidRPr="00F412C5">
        <w:t xml:space="preserve">gydyti </w:t>
      </w:r>
      <w:proofErr w:type="spellStart"/>
      <w:r w:rsidRPr="00F412C5">
        <w:t>ivakaftoru</w:t>
      </w:r>
      <w:proofErr w:type="spellEnd"/>
      <w:r w:rsidRPr="00F412C5">
        <w:t xml:space="preserve"> rekomenduojama atsargiai (žr. 4.2 ir 5.2</w:t>
      </w:r>
      <w:r>
        <w:t> </w:t>
      </w:r>
      <w:r w:rsidRPr="00F412C5">
        <w:t>skyrius).</w:t>
      </w:r>
    </w:p>
    <w:p w14:paraId="3EBB5B19" w14:textId="77777777" w:rsidR="00EC07D0" w:rsidRDefault="00EC07D0" w:rsidP="00EC07D0">
      <w:pPr>
        <w:pStyle w:val="Pagrindinistekstas"/>
        <w:rPr>
          <w:u w:val="single"/>
        </w:rPr>
      </w:pPr>
    </w:p>
    <w:p w14:paraId="34A2A1EE" w14:textId="77777777" w:rsidR="00D5316F" w:rsidRDefault="00D5316F" w:rsidP="00D5316F">
      <w:pPr>
        <w:pStyle w:val="Pagrindinistekstas"/>
        <w:rPr>
          <w:u w:val="single"/>
        </w:rPr>
      </w:pPr>
      <w:r w:rsidRPr="00D5316F">
        <w:rPr>
          <w:u w:val="single"/>
        </w:rPr>
        <w:t xml:space="preserve">Mutacijos, kurių </w:t>
      </w:r>
      <w:r w:rsidR="00E30C92">
        <w:rPr>
          <w:u w:val="single"/>
        </w:rPr>
        <w:t>atsakas</w:t>
      </w:r>
      <w:r w:rsidRPr="00D5316F">
        <w:rPr>
          <w:u w:val="single"/>
        </w:rPr>
        <w:t xml:space="preserve"> į gydymą moduliatori</w:t>
      </w:r>
      <w:r w:rsidR="00ED587E">
        <w:rPr>
          <w:u w:val="single"/>
        </w:rPr>
        <w:t>umi</w:t>
      </w:r>
      <w:r w:rsidRPr="00D5316F">
        <w:rPr>
          <w:u w:val="single"/>
        </w:rPr>
        <w:t xml:space="preserve"> nėra tikėtinas</w:t>
      </w:r>
    </w:p>
    <w:p w14:paraId="5E2AE4C0" w14:textId="77777777" w:rsidR="00D5316F" w:rsidRPr="00D5316F" w:rsidRDefault="00D5316F" w:rsidP="00D5316F">
      <w:pPr>
        <w:pStyle w:val="Pagrindinistekstas"/>
        <w:rPr>
          <w:u w:val="single"/>
        </w:rPr>
      </w:pPr>
    </w:p>
    <w:p w14:paraId="2E9689EB" w14:textId="77777777" w:rsidR="00D5316F" w:rsidRPr="00A14A17" w:rsidRDefault="00D5316F" w:rsidP="00D5316F">
      <w:pPr>
        <w:pStyle w:val="Pagrindinistekstas"/>
      </w:pPr>
      <w:r w:rsidRPr="00A14A17">
        <w:t>Tikėtina, kad pacientai, kurių genotipą sudaro dvi CFTR mutacijos, kurios negamina CFTR baltymo (t. y., dvi I</w:t>
      </w:r>
      <w:r>
        <w:t> </w:t>
      </w:r>
      <w:r w:rsidRPr="00A14A17">
        <w:t>klasės mutacijos), nereaguos į gydymą CFTR moduliatori</w:t>
      </w:r>
      <w:r w:rsidR="00ED587E">
        <w:t>umi</w:t>
      </w:r>
      <w:r w:rsidRPr="00A14A17">
        <w:t>.</w:t>
      </w:r>
    </w:p>
    <w:p w14:paraId="6035D2FD" w14:textId="77777777" w:rsidR="00D5316F" w:rsidRDefault="00D5316F" w:rsidP="00EC07D0">
      <w:pPr>
        <w:pStyle w:val="Pagrindinistekstas"/>
        <w:rPr>
          <w:u w:val="single"/>
        </w:rPr>
      </w:pPr>
    </w:p>
    <w:p w14:paraId="0BEC0CDB" w14:textId="77777777" w:rsidR="00EC07D0" w:rsidRPr="00F412C5" w:rsidRDefault="00EC07D0" w:rsidP="00EC07D0">
      <w:pPr>
        <w:pStyle w:val="Pagrindinistekstas"/>
      </w:pPr>
      <w:r w:rsidRPr="00F412C5">
        <w:rPr>
          <w:u w:val="single"/>
        </w:rPr>
        <w:t>Pacientai</w:t>
      </w:r>
      <w:r w:rsidRPr="00F412C5">
        <w:rPr>
          <w:spacing w:val="-8"/>
          <w:u w:val="single"/>
        </w:rPr>
        <w:t xml:space="preserve"> </w:t>
      </w:r>
      <w:r w:rsidRPr="00F412C5">
        <w:rPr>
          <w:u w:val="single"/>
        </w:rPr>
        <w:t>po</w:t>
      </w:r>
      <w:r w:rsidRPr="00F412C5">
        <w:rPr>
          <w:spacing w:val="-7"/>
          <w:u w:val="single"/>
        </w:rPr>
        <w:t xml:space="preserve"> </w:t>
      </w:r>
      <w:r w:rsidRPr="00F412C5">
        <w:rPr>
          <w:u w:val="single"/>
        </w:rPr>
        <w:t>organų</w:t>
      </w:r>
      <w:r w:rsidRPr="00F412C5">
        <w:rPr>
          <w:spacing w:val="-7"/>
          <w:u w:val="single"/>
        </w:rPr>
        <w:t xml:space="preserve"> </w:t>
      </w:r>
      <w:r w:rsidRPr="00F412C5">
        <w:rPr>
          <w:spacing w:val="-2"/>
          <w:u w:val="single"/>
        </w:rPr>
        <w:t>transplantacijos</w:t>
      </w:r>
    </w:p>
    <w:p w14:paraId="79B5D1F8" w14:textId="77777777" w:rsidR="00EC07D0" w:rsidRPr="00F412C5" w:rsidRDefault="00EC07D0" w:rsidP="00EC07D0">
      <w:pPr>
        <w:pStyle w:val="Pagrindinistekstas"/>
      </w:pPr>
    </w:p>
    <w:p w14:paraId="4F4521EF" w14:textId="77777777" w:rsidR="00EC07D0" w:rsidRDefault="00EC07D0" w:rsidP="00EC07D0">
      <w:pPr>
        <w:pStyle w:val="Pagrindinistekstas"/>
      </w:pPr>
      <w:r w:rsidRPr="00F412C5">
        <w:t>CF</w:t>
      </w:r>
      <w:r w:rsidRPr="00F412C5">
        <w:rPr>
          <w:spacing w:val="-4"/>
        </w:rPr>
        <w:t xml:space="preserve"> </w:t>
      </w:r>
      <w:r w:rsidRPr="00F412C5">
        <w:t>sergan</w:t>
      </w:r>
      <w:r>
        <w:t>čių</w:t>
      </w:r>
      <w:r w:rsidRPr="00F412C5">
        <w:rPr>
          <w:spacing w:val="-5"/>
        </w:rPr>
        <w:t xml:space="preserve"> </w:t>
      </w:r>
      <w:r w:rsidRPr="00F412C5">
        <w:t>pacientams,</w:t>
      </w:r>
      <w:r w:rsidRPr="00F412C5">
        <w:rPr>
          <w:spacing w:val="-4"/>
        </w:rPr>
        <w:t xml:space="preserve"> </w:t>
      </w:r>
      <w:r w:rsidRPr="00F412C5">
        <w:t>kuriems</w:t>
      </w:r>
      <w:r w:rsidRPr="00F412C5">
        <w:rPr>
          <w:spacing w:val="-5"/>
        </w:rPr>
        <w:t xml:space="preserve"> </w:t>
      </w:r>
      <w:r w:rsidRPr="00F412C5">
        <w:t>buvo</w:t>
      </w:r>
      <w:r w:rsidRPr="00F412C5">
        <w:rPr>
          <w:spacing w:val="-4"/>
        </w:rPr>
        <w:t xml:space="preserve"> </w:t>
      </w:r>
      <w:r w:rsidRPr="00F412C5">
        <w:t>atlikta</w:t>
      </w:r>
      <w:r w:rsidRPr="00F412C5">
        <w:rPr>
          <w:spacing w:val="-5"/>
        </w:rPr>
        <w:t xml:space="preserve"> </w:t>
      </w:r>
      <w:r w:rsidRPr="00F412C5">
        <w:t>organų</w:t>
      </w:r>
      <w:r w:rsidRPr="00F412C5">
        <w:rPr>
          <w:spacing w:val="-4"/>
        </w:rPr>
        <w:t xml:space="preserve"> </w:t>
      </w:r>
      <w:r w:rsidRPr="00F412C5">
        <w:t>transplantacija,</w:t>
      </w:r>
      <w:r w:rsidRPr="00F412C5">
        <w:rPr>
          <w:spacing w:val="-4"/>
        </w:rPr>
        <w:t xml:space="preserve"> </w:t>
      </w:r>
      <w:r>
        <w:rPr>
          <w:spacing w:val="-4"/>
        </w:rPr>
        <w:t>g</w:t>
      </w:r>
      <w:r w:rsidRPr="00F412C5">
        <w:t>ydymas</w:t>
      </w:r>
      <w:r w:rsidRPr="00F412C5">
        <w:rPr>
          <w:spacing w:val="-5"/>
        </w:rPr>
        <w:t xml:space="preserve"> </w:t>
      </w:r>
      <w:proofErr w:type="spellStart"/>
      <w:r w:rsidRPr="00F412C5">
        <w:t>ivakaftoru</w:t>
      </w:r>
      <w:proofErr w:type="spellEnd"/>
      <w:r w:rsidRPr="00F412C5">
        <w:rPr>
          <w:spacing w:val="-4"/>
        </w:rPr>
        <w:t xml:space="preserve"> </w:t>
      </w:r>
      <w:r w:rsidRPr="00F412C5">
        <w:t xml:space="preserve">netirtas. Todėl </w:t>
      </w:r>
      <w:r>
        <w:t xml:space="preserve">jo </w:t>
      </w:r>
      <w:r w:rsidRPr="00F412C5">
        <w:t>vartoti pacientams, kuriems buvo atlikta organų transplantacija, nerekomenduojama.</w:t>
      </w:r>
      <w:r>
        <w:t xml:space="preserve"> </w:t>
      </w:r>
      <w:r w:rsidRPr="00F412C5">
        <w:t>Informacija</w:t>
      </w:r>
      <w:r w:rsidRPr="00F412C5">
        <w:rPr>
          <w:spacing w:val="-5"/>
        </w:rPr>
        <w:t xml:space="preserve"> </w:t>
      </w:r>
      <w:r w:rsidRPr="00F412C5">
        <w:t>apie</w:t>
      </w:r>
      <w:r w:rsidRPr="00F412C5">
        <w:rPr>
          <w:spacing w:val="-5"/>
        </w:rPr>
        <w:t xml:space="preserve"> </w:t>
      </w:r>
      <w:r w:rsidRPr="00F412C5">
        <w:t>sąveiką</w:t>
      </w:r>
      <w:r w:rsidRPr="00F412C5">
        <w:rPr>
          <w:spacing w:val="-5"/>
        </w:rPr>
        <w:t xml:space="preserve"> </w:t>
      </w:r>
      <w:r w:rsidRPr="00F412C5">
        <w:t>su</w:t>
      </w:r>
      <w:r w:rsidRPr="00F412C5">
        <w:rPr>
          <w:spacing w:val="-4"/>
        </w:rPr>
        <w:t xml:space="preserve"> </w:t>
      </w:r>
      <w:proofErr w:type="spellStart"/>
      <w:r w:rsidRPr="00F412C5">
        <w:t>ciklosporinu</w:t>
      </w:r>
      <w:proofErr w:type="spellEnd"/>
      <w:r w:rsidRPr="00F412C5">
        <w:rPr>
          <w:spacing w:val="-4"/>
        </w:rPr>
        <w:t xml:space="preserve"> </w:t>
      </w:r>
      <w:r w:rsidRPr="00F412C5">
        <w:t>arba</w:t>
      </w:r>
      <w:r w:rsidRPr="00F412C5">
        <w:rPr>
          <w:spacing w:val="-5"/>
        </w:rPr>
        <w:t xml:space="preserve"> </w:t>
      </w:r>
      <w:proofErr w:type="spellStart"/>
      <w:r w:rsidRPr="00F412C5">
        <w:t>takrolimuzu</w:t>
      </w:r>
      <w:proofErr w:type="spellEnd"/>
      <w:r w:rsidRPr="00F412C5">
        <w:rPr>
          <w:spacing w:val="-4"/>
        </w:rPr>
        <w:t xml:space="preserve"> </w:t>
      </w:r>
      <w:r w:rsidRPr="00F412C5">
        <w:t>pateik</w:t>
      </w:r>
      <w:r>
        <w:t>iam</w:t>
      </w:r>
      <w:r w:rsidRPr="00F412C5">
        <w:t>a</w:t>
      </w:r>
      <w:r w:rsidRPr="00F412C5">
        <w:rPr>
          <w:spacing w:val="-5"/>
        </w:rPr>
        <w:t xml:space="preserve"> </w:t>
      </w:r>
      <w:r w:rsidRPr="00F412C5">
        <w:t>4.5</w:t>
      </w:r>
      <w:r>
        <w:t> </w:t>
      </w:r>
      <w:r w:rsidRPr="00F412C5">
        <w:t>skyriuje.</w:t>
      </w:r>
    </w:p>
    <w:p w14:paraId="2A33BDFE" w14:textId="77777777" w:rsidR="00EC07D0" w:rsidRDefault="00EC07D0" w:rsidP="00EC07D0">
      <w:pPr>
        <w:pStyle w:val="Pagrindinistekstas"/>
      </w:pPr>
    </w:p>
    <w:p w14:paraId="1E0C8FE5" w14:textId="77777777" w:rsidR="00EC07D0" w:rsidRPr="00F412C5" w:rsidRDefault="00EC07D0" w:rsidP="00EC07D0">
      <w:pPr>
        <w:pStyle w:val="Pagrindinistekstas"/>
      </w:pPr>
      <w:r w:rsidRPr="00F412C5">
        <w:rPr>
          <w:u w:val="single"/>
        </w:rPr>
        <w:t>Sąveika</w:t>
      </w:r>
      <w:r w:rsidRPr="00F412C5">
        <w:rPr>
          <w:spacing w:val="-8"/>
          <w:u w:val="single"/>
        </w:rPr>
        <w:t xml:space="preserve"> </w:t>
      </w:r>
      <w:r w:rsidRPr="00F412C5">
        <w:rPr>
          <w:u w:val="single"/>
        </w:rPr>
        <w:t>su</w:t>
      </w:r>
      <w:r w:rsidRPr="00F412C5">
        <w:rPr>
          <w:spacing w:val="-8"/>
          <w:u w:val="single"/>
        </w:rPr>
        <w:t xml:space="preserve"> </w:t>
      </w:r>
      <w:r w:rsidRPr="00F412C5">
        <w:rPr>
          <w:u w:val="single"/>
        </w:rPr>
        <w:t>vaistiniais</w:t>
      </w:r>
      <w:r w:rsidRPr="00F412C5">
        <w:rPr>
          <w:spacing w:val="-9"/>
          <w:u w:val="single"/>
        </w:rPr>
        <w:t xml:space="preserve"> </w:t>
      </w:r>
      <w:r w:rsidRPr="00F412C5">
        <w:rPr>
          <w:spacing w:val="-2"/>
          <w:u w:val="single"/>
        </w:rPr>
        <w:t>preparatais</w:t>
      </w:r>
    </w:p>
    <w:p w14:paraId="62F8F6C4" w14:textId="77777777" w:rsidR="00EC07D0" w:rsidRPr="00F412C5" w:rsidRDefault="00EC07D0" w:rsidP="00EC07D0">
      <w:pPr>
        <w:pStyle w:val="Pagrindinistekstas"/>
      </w:pPr>
    </w:p>
    <w:p w14:paraId="041FAE59" w14:textId="77777777" w:rsidR="00EC07D0" w:rsidRDefault="00EC07D0" w:rsidP="00EC07D0">
      <w:pPr>
        <w:rPr>
          <w:i/>
          <w:spacing w:val="-2"/>
        </w:rPr>
      </w:pPr>
      <w:r w:rsidRPr="00F412C5">
        <w:rPr>
          <w:i/>
        </w:rPr>
        <w:t>CYP3A</w:t>
      </w:r>
      <w:r w:rsidRPr="00F412C5">
        <w:rPr>
          <w:i/>
          <w:spacing w:val="-8"/>
        </w:rPr>
        <w:t xml:space="preserve"> </w:t>
      </w:r>
      <w:proofErr w:type="spellStart"/>
      <w:r w:rsidRPr="00F412C5">
        <w:rPr>
          <w:i/>
          <w:spacing w:val="-2"/>
        </w:rPr>
        <w:t>induktoriai</w:t>
      </w:r>
      <w:proofErr w:type="spellEnd"/>
    </w:p>
    <w:p w14:paraId="4E704A72" w14:textId="77777777" w:rsidR="00EC07D0" w:rsidRPr="00F412C5" w:rsidRDefault="00EC07D0" w:rsidP="00EC07D0">
      <w:pPr>
        <w:rPr>
          <w:i/>
        </w:rPr>
      </w:pPr>
    </w:p>
    <w:p w14:paraId="44E4E782" w14:textId="77777777" w:rsidR="00EC07D0" w:rsidRPr="00F412C5" w:rsidRDefault="00EC07D0" w:rsidP="00EC07D0">
      <w:pPr>
        <w:pStyle w:val="Pagrindinistekstas"/>
      </w:pPr>
      <w:r w:rsidRPr="00F412C5">
        <w:t xml:space="preserve">Kartu vartojami CYP3A </w:t>
      </w:r>
      <w:proofErr w:type="spellStart"/>
      <w:r w:rsidRPr="00F412C5">
        <w:t>induktoriai</w:t>
      </w:r>
      <w:proofErr w:type="spellEnd"/>
      <w:r w:rsidRPr="00F412C5">
        <w:t xml:space="preserve"> reikšmingai sumažina </w:t>
      </w:r>
      <w:proofErr w:type="spellStart"/>
      <w:r w:rsidRPr="00F412C5">
        <w:t>ivakaftoro</w:t>
      </w:r>
      <w:proofErr w:type="spellEnd"/>
      <w:r w:rsidRPr="00F412C5">
        <w:t xml:space="preserve"> ekspoziciją, dėl to gali išnykti </w:t>
      </w:r>
      <w:proofErr w:type="spellStart"/>
      <w:r w:rsidRPr="00F412C5">
        <w:t>ivakaftoro</w:t>
      </w:r>
      <w:proofErr w:type="spellEnd"/>
      <w:r w:rsidRPr="00F412C5">
        <w:rPr>
          <w:spacing w:val="-3"/>
        </w:rPr>
        <w:t xml:space="preserve"> </w:t>
      </w:r>
      <w:r w:rsidRPr="00F412C5">
        <w:t>poveikis;</w:t>
      </w:r>
      <w:r w:rsidRPr="00F412C5">
        <w:rPr>
          <w:spacing w:val="-3"/>
        </w:rPr>
        <w:t xml:space="preserve"> </w:t>
      </w:r>
      <w:r w:rsidRPr="00F412C5">
        <w:t>todėl</w:t>
      </w:r>
      <w:r w:rsidRPr="00F412C5">
        <w:rPr>
          <w:spacing w:val="-4"/>
        </w:rPr>
        <w:t xml:space="preserve"> </w:t>
      </w:r>
      <w:proofErr w:type="spellStart"/>
      <w:r w:rsidRPr="00F412C5">
        <w:t>ivakaftoro</w:t>
      </w:r>
      <w:proofErr w:type="spellEnd"/>
      <w:r w:rsidRPr="00F412C5">
        <w:rPr>
          <w:spacing w:val="-3"/>
        </w:rPr>
        <w:t xml:space="preserve"> </w:t>
      </w:r>
      <w:r w:rsidRPr="00F412C5">
        <w:t>vartoti</w:t>
      </w:r>
      <w:r w:rsidRPr="00F412C5">
        <w:rPr>
          <w:spacing w:val="-3"/>
        </w:rPr>
        <w:t xml:space="preserve"> </w:t>
      </w:r>
      <w:r w:rsidRPr="00F412C5">
        <w:t>kartu</w:t>
      </w:r>
      <w:r w:rsidRPr="00F412C5">
        <w:rPr>
          <w:spacing w:val="-3"/>
        </w:rPr>
        <w:t xml:space="preserve"> </w:t>
      </w:r>
      <w:r w:rsidRPr="00F412C5">
        <w:t>su</w:t>
      </w:r>
      <w:r w:rsidRPr="00F412C5">
        <w:rPr>
          <w:spacing w:val="-5"/>
        </w:rPr>
        <w:t xml:space="preserve"> </w:t>
      </w:r>
      <w:r w:rsidRPr="00F412C5">
        <w:t>stipriais</w:t>
      </w:r>
      <w:r w:rsidRPr="00F412C5">
        <w:rPr>
          <w:spacing w:val="-4"/>
        </w:rPr>
        <w:t xml:space="preserve"> </w:t>
      </w:r>
      <w:r w:rsidRPr="00F412C5">
        <w:t>CYP3A</w:t>
      </w:r>
      <w:r w:rsidRPr="00F412C5">
        <w:rPr>
          <w:spacing w:val="-4"/>
        </w:rPr>
        <w:t xml:space="preserve"> </w:t>
      </w:r>
      <w:proofErr w:type="spellStart"/>
      <w:r w:rsidRPr="00F412C5">
        <w:t>induktoriais</w:t>
      </w:r>
      <w:proofErr w:type="spellEnd"/>
      <w:r w:rsidRPr="00F412C5">
        <w:rPr>
          <w:spacing w:val="-4"/>
        </w:rPr>
        <w:t xml:space="preserve"> </w:t>
      </w:r>
      <w:r w:rsidRPr="00F412C5">
        <w:t>nerekomenduojama (žr. 4.5</w:t>
      </w:r>
      <w:r>
        <w:t> </w:t>
      </w:r>
      <w:r w:rsidRPr="00F412C5">
        <w:t>skyrių).</w:t>
      </w:r>
    </w:p>
    <w:p w14:paraId="1C9235E1" w14:textId="77777777" w:rsidR="00EC07D0" w:rsidRDefault="00EC07D0" w:rsidP="00EC07D0">
      <w:pPr>
        <w:pStyle w:val="Pagrindinistekstas"/>
      </w:pPr>
    </w:p>
    <w:p w14:paraId="3029AF70" w14:textId="77777777" w:rsidR="00EC07D0" w:rsidRDefault="00EC07D0" w:rsidP="00BF79C1">
      <w:pPr>
        <w:keepNext/>
        <w:rPr>
          <w:i/>
          <w:spacing w:val="-2"/>
        </w:rPr>
      </w:pPr>
      <w:r w:rsidRPr="00F412C5">
        <w:rPr>
          <w:i/>
        </w:rPr>
        <w:lastRenderedPageBreak/>
        <w:t>CYP3A</w:t>
      </w:r>
      <w:r w:rsidRPr="00F412C5">
        <w:rPr>
          <w:i/>
          <w:spacing w:val="-8"/>
        </w:rPr>
        <w:t xml:space="preserve"> </w:t>
      </w:r>
      <w:r w:rsidRPr="00F412C5">
        <w:rPr>
          <w:i/>
          <w:spacing w:val="-2"/>
        </w:rPr>
        <w:t>inhibitoriai</w:t>
      </w:r>
    </w:p>
    <w:p w14:paraId="4A3C2617" w14:textId="77777777" w:rsidR="00EC07D0" w:rsidRPr="00F412C5" w:rsidRDefault="00EC07D0" w:rsidP="00BF79C1">
      <w:pPr>
        <w:keepNext/>
        <w:rPr>
          <w:i/>
        </w:rPr>
      </w:pPr>
    </w:p>
    <w:p w14:paraId="008E285C" w14:textId="77777777" w:rsidR="00EC07D0" w:rsidRPr="00F412C5" w:rsidRDefault="00EC07D0" w:rsidP="00BF79C1">
      <w:pPr>
        <w:pStyle w:val="Pagrindinistekstas"/>
        <w:keepNext/>
      </w:pPr>
      <w:r w:rsidRPr="00F412C5">
        <w:t>Kartu su stipriais arba vidutinio</w:t>
      </w:r>
      <w:r w:rsidRPr="00F412C5">
        <w:rPr>
          <w:spacing w:val="-3"/>
        </w:rPr>
        <w:t xml:space="preserve"> </w:t>
      </w:r>
      <w:r w:rsidRPr="00F412C5">
        <w:t>stiprumo</w:t>
      </w:r>
      <w:r w:rsidRPr="00F412C5">
        <w:rPr>
          <w:spacing w:val="-3"/>
        </w:rPr>
        <w:t xml:space="preserve"> </w:t>
      </w:r>
      <w:r w:rsidRPr="00F412C5">
        <w:t>CYP3A</w:t>
      </w:r>
      <w:r w:rsidRPr="00F412C5">
        <w:rPr>
          <w:spacing w:val="-4"/>
        </w:rPr>
        <w:t xml:space="preserve"> </w:t>
      </w:r>
      <w:r w:rsidRPr="00F412C5">
        <w:t xml:space="preserve">inhibitoriais </w:t>
      </w:r>
      <w:r>
        <w:t>vartojam</w:t>
      </w:r>
      <w:r w:rsidR="009250D4">
        <w:t>ų</w:t>
      </w:r>
      <w:r>
        <w:t xml:space="preserve"> </w:t>
      </w:r>
      <w:proofErr w:type="spellStart"/>
      <w:r>
        <w:t>i</w:t>
      </w:r>
      <w:r w:rsidRPr="00F412C5">
        <w:t>vakaftoro</w:t>
      </w:r>
      <w:proofErr w:type="spellEnd"/>
      <w:r w:rsidR="00E30C92">
        <w:t xml:space="preserve"> ir</w:t>
      </w:r>
      <w:r w:rsidRPr="00F412C5">
        <w:t xml:space="preserve"> </w:t>
      </w:r>
      <w:proofErr w:type="spellStart"/>
      <w:r w:rsidR="003606D1" w:rsidRPr="003606D1">
        <w:t>tezakaftoro</w:t>
      </w:r>
      <w:proofErr w:type="spellEnd"/>
      <w:r w:rsidR="00544F82">
        <w:t xml:space="preserve"> </w:t>
      </w:r>
      <w:r w:rsidRPr="00F412C5">
        <w:t>ekspozicija padidėja.</w:t>
      </w:r>
      <w:r w:rsidRPr="00F412C5">
        <w:rPr>
          <w:spacing w:val="-3"/>
        </w:rPr>
        <w:t xml:space="preserve"> </w:t>
      </w:r>
      <w:r>
        <w:t>K</w:t>
      </w:r>
      <w:r w:rsidRPr="00F412C5">
        <w:t>artu</w:t>
      </w:r>
      <w:r w:rsidRPr="00F412C5">
        <w:rPr>
          <w:spacing w:val="-3"/>
        </w:rPr>
        <w:t xml:space="preserve"> </w:t>
      </w:r>
      <w:r w:rsidRPr="00F412C5">
        <w:t>su</w:t>
      </w:r>
      <w:r w:rsidRPr="00F412C5">
        <w:rPr>
          <w:spacing w:val="-3"/>
        </w:rPr>
        <w:t xml:space="preserve"> </w:t>
      </w:r>
      <w:r w:rsidRPr="00F412C5">
        <w:t>stipriais</w:t>
      </w:r>
      <w:r w:rsidRPr="00F412C5">
        <w:rPr>
          <w:spacing w:val="-4"/>
        </w:rPr>
        <w:t xml:space="preserve"> </w:t>
      </w:r>
      <w:r w:rsidRPr="00F412C5">
        <w:t>ar</w:t>
      </w:r>
      <w:r w:rsidRPr="00F412C5">
        <w:rPr>
          <w:spacing w:val="-3"/>
        </w:rPr>
        <w:t xml:space="preserve"> </w:t>
      </w:r>
      <w:r w:rsidRPr="00F412C5">
        <w:t>vidutinio</w:t>
      </w:r>
      <w:r w:rsidRPr="00F412C5">
        <w:rPr>
          <w:spacing w:val="-3"/>
        </w:rPr>
        <w:t xml:space="preserve"> </w:t>
      </w:r>
      <w:r w:rsidRPr="00F412C5">
        <w:t>stiprumo</w:t>
      </w:r>
      <w:r w:rsidRPr="00F412C5">
        <w:rPr>
          <w:spacing w:val="-3"/>
        </w:rPr>
        <w:t xml:space="preserve"> </w:t>
      </w:r>
      <w:r w:rsidRPr="00F412C5">
        <w:t>CYP3A inhibitoriais</w:t>
      </w:r>
      <w:r>
        <w:t xml:space="preserve"> vartojamo</w:t>
      </w:r>
      <w:r w:rsidRPr="00F412C5">
        <w:t xml:space="preserve"> </w:t>
      </w:r>
      <w:proofErr w:type="spellStart"/>
      <w:r w:rsidRPr="00F412C5">
        <w:t>ivakaftoro</w:t>
      </w:r>
      <w:proofErr w:type="spellEnd"/>
      <w:r w:rsidRPr="00F412C5">
        <w:t xml:space="preserve"> dozę reikia koreguoti (žr. 2</w:t>
      </w:r>
      <w:r>
        <w:t> </w:t>
      </w:r>
      <w:r w:rsidRPr="00F412C5">
        <w:t>lentelę 4.2</w:t>
      </w:r>
      <w:r>
        <w:t> </w:t>
      </w:r>
      <w:r w:rsidR="003606D1">
        <w:t>skyriuje ir</w:t>
      </w:r>
      <w:r w:rsidRPr="00F412C5">
        <w:t xml:space="preserve"> 4.5</w:t>
      </w:r>
      <w:r>
        <w:t> </w:t>
      </w:r>
      <w:r w:rsidRPr="00F412C5">
        <w:t>skyri</w:t>
      </w:r>
      <w:r w:rsidR="003606D1">
        <w:t>ų</w:t>
      </w:r>
      <w:r w:rsidRPr="00F412C5">
        <w:t>).</w:t>
      </w:r>
    </w:p>
    <w:p w14:paraId="68AF0964" w14:textId="77777777" w:rsidR="00EC07D0" w:rsidRPr="00F412C5" w:rsidRDefault="00EC07D0" w:rsidP="00EC07D0">
      <w:pPr>
        <w:pStyle w:val="Pagrindinistekstas"/>
      </w:pPr>
    </w:p>
    <w:p w14:paraId="1E083578" w14:textId="77777777" w:rsidR="00EC07D0" w:rsidRPr="00F412C5" w:rsidRDefault="00EC07D0" w:rsidP="00EC07D0">
      <w:pPr>
        <w:pStyle w:val="Pagrindinistekstas"/>
      </w:pPr>
      <w:r w:rsidRPr="00F412C5">
        <w:rPr>
          <w:u w:val="single"/>
        </w:rPr>
        <w:t>Vaikų</w:t>
      </w:r>
      <w:r w:rsidRPr="00F412C5">
        <w:rPr>
          <w:spacing w:val="-8"/>
          <w:u w:val="single"/>
        </w:rPr>
        <w:t xml:space="preserve"> </w:t>
      </w:r>
      <w:r w:rsidRPr="00F412C5">
        <w:rPr>
          <w:spacing w:val="-2"/>
          <w:u w:val="single"/>
        </w:rPr>
        <w:t>populiacija</w:t>
      </w:r>
    </w:p>
    <w:p w14:paraId="3BF8105D" w14:textId="77777777" w:rsidR="00EC07D0" w:rsidRDefault="00EC07D0" w:rsidP="00EC07D0">
      <w:pPr>
        <w:pStyle w:val="Pagrindinistekstas"/>
      </w:pPr>
    </w:p>
    <w:p w14:paraId="36989C79" w14:textId="77777777" w:rsidR="00EC07D0" w:rsidRPr="00F412C5" w:rsidRDefault="009250D4" w:rsidP="00EC07D0">
      <w:pPr>
        <w:pStyle w:val="Pagrindinistekstas"/>
      </w:pPr>
      <w:r>
        <w:t>P</w:t>
      </w:r>
      <w:r w:rsidRPr="00F412C5">
        <w:t>acientams</w:t>
      </w:r>
      <w:r>
        <w:t xml:space="preserve"> </w:t>
      </w:r>
      <w:r w:rsidRPr="00F412C5">
        <w:t>vaikams</w:t>
      </w:r>
      <w:r>
        <w:t xml:space="preserve">, kuriems skirtas gydymas </w:t>
      </w:r>
      <w:proofErr w:type="spellStart"/>
      <w:r>
        <w:t>i</w:t>
      </w:r>
      <w:r w:rsidR="00EC07D0" w:rsidRPr="00F412C5">
        <w:t>vakaftoru</w:t>
      </w:r>
      <w:proofErr w:type="spellEnd"/>
      <w:r w:rsidR="00EC07D0" w:rsidRPr="00F412C5">
        <w:t xml:space="preserve"> </w:t>
      </w:r>
      <w:r w:rsidR="00D5316F" w:rsidRPr="00D5316F">
        <w:t xml:space="preserve">ir </w:t>
      </w:r>
      <w:r>
        <w:t xml:space="preserve">deriniais, kai vienas iš vaistinių preparatų yra </w:t>
      </w:r>
      <w:proofErr w:type="spellStart"/>
      <w:r w:rsidR="00D5316F" w:rsidRPr="00D5316F">
        <w:t>ivakaftoras</w:t>
      </w:r>
      <w:proofErr w:type="spellEnd"/>
      <w:r w:rsidR="00D5316F">
        <w:t>,</w:t>
      </w:r>
      <w:r w:rsidR="00D5316F" w:rsidRPr="00D5316F">
        <w:t xml:space="preserve"> </w:t>
      </w:r>
      <w:r w:rsidR="00EC07D0" w:rsidRPr="00F412C5">
        <w:t xml:space="preserve">nustatyti neįgimti akies lęšiuko </w:t>
      </w:r>
      <w:proofErr w:type="spellStart"/>
      <w:r w:rsidR="00EC07D0" w:rsidRPr="00F412C5">
        <w:t>drumstumo</w:t>
      </w:r>
      <w:proofErr w:type="spellEnd"/>
      <w:r w:rsidR="00367571">
        <w:t xml:space="preserve"> </w:t>
      </w:r>
      <w:r w:rsidR="00EC07D0" w:rsidRPr="00F412C5">
        <w:t>/katarakt</w:t>
      </w:r>
      <w:r w:rsidR="00EC07D0">
        <w:t>os</w:t>
      </w:r>
      <w:r w:rsidR="00EC07D0" w:rsidRPr="00F412C5">
        <w:t xml:space="preserve"> atvejai be pasekmių regėjimui. Nors kai kuriais atvejais buvo kitų rizikos</w:t>
      </w:r>
      <w:r w:rsidR="00EC07D0" w:rsidRPr="00F412C5">
        <w:rPr>
          <w:spacing w:val="-4"/>
        </w:rPr>
        <w:t xml:space="preserve"> </w:t>
      </w:r>
      <w:r w:rsidR="00EC07D0" w:rsidRPr="00F412C5">
        <w:t>veiksnių</w:t>
      </w:r>
      <w:r w:rsidR="00EC07D0" w:rsidRPr="00F412C5">
        <w:rPr>
          <w:spacing w:val="-3"/>
        </w:rPr>
        <w:t xml:space="preserve"> </w:t>
      </w:r>
      <w:r w:rsidR="00EC07D0" w:rsidRPr="00F412C5">
        <w:t>(pvz.,</w:t>
      </w:r>
      <w:r w:rsidR="00EC07D0" w:rsidRPr="00F412C5">
        <w:rPr>
          <w:spacing w:val="-4"/>
        </w:rPr>
        <w:t xml:space="preserve"> </w:t>
      </w:r>
      <w:r w:rsidR="00EC07D0" w:rsidRPr="00F412C5">
        <w:t>kortikosteroidų</w:t>
      </w:r>
      <w:r w:rsidR="00EC07D0" w:rsidRPr="00F412C5">
        <w:rPr>
          <w:spacing w:val="-4"/>
        </w:rPr>
        <w:t xml:space="preserve"> </w:t>
      </w:r>
      <w:r w:rsidR="00EC07D0" w:rsidRPr="00F412C5">
        <w:t>vartojimas</w:t>
      </w:r>
      <w:r w:rsidR="00EC07D0" w:rsidRPr="00F412C5">
        <w:rPr>
          <w:spacing w:val="-4"/>
        </w:rPr>
        <w:t xml:space="preserve"> </w:t>
      </w:r>
      <w:r w:rsidR="00EC07D0" w:rsidRPr="00F412C5">
        <w:t>ir</w:t>
      </w:r>
      <w:r w:rsidR="00EC07D0" w:rsidRPr="00F412C5">
        <w:rPr>
          <w:spacing w:val="-3"/>
        </w:rPr>
        <w:t xml:space="preserve"> </w:t>
      </w:r>
      <w:r w:rsidR="00EC07D0" w:rsidRPr="00F412C5">
        <w:t>spinduliuotės</w:t>
      </w:r>
      <w:r w:rsidR="00EC07D0" w:rsidRPr="00F412C5">
        <w:rPr>
          <w:spacing w:val="-4"/>
        </w:rPr>
        <w:t xml:space="preserve"> </w:t>
      </w:r>
      <w:r w:rsidR="00EC07D0" w:rsidRPr="00F412C5">
        <w:t>poveikis),</w:t>
      </w:r>
      <w:r w:rsidR="00EC07D0" w:rsidRPr="00F412C5">
        <w:rPr>
          <w:spacing w:val="-3"/>
        </w:rPr>
        <w:t xml:space="preserve"> </w:t>
      </w:r>
      <w:r w:rsidR="00EC07D0" w:rsidRPr="00F412C5">
        <w:t>negalima</w:t>
      </w:r>
      <w:r w:rsidR="00EC07D0" w:rsidRPr="00F412C5">
        <w:rPr>
          <w:spacing w:val="-4"/>
        </w:rPr>
        <w:t xml:space="preserve"> </w:t>
      </w:r>
      <w:r w:rsidR="00EC07D0" w:rsidRPr="00F412C5">
        <w:t>atmesti</w:t>
      </w:r>
      <w:r w:rsidR="00EC07D0" w:rsidRPr="00F412C5">
        <w:rPr>
          <w:spacing w:val="-3"/>
        </w:rPr>
        <w:t xml:space="preserve"> </w:t>
      </w:r>
      <w:r w:rsidR="00EC07D0" w:rsidRPr="00F412C5">
        <w:t xml:space="preserve">galimos su gydymu </w:t>
      </w:r>
      <w:proofErr w:type="spellStart"/>
      <w:r w:rsidR="00EC07D0" w:rsidRPr="00F412C5">
        <w:t>ivakaftoru</w:t>
      </w:r>
      <w:proofErr w:type="spellEnd"/>
      <w:r w:rsidR="00EC07D0" w:rsidRPr="00F412C5">
        <w:t xml:space="preserve"> susijusios rizikos. Pacientams vaikams, kuriems pradedamas gydymas </w:t>
      </w:r>
      <w:proofErr w:type="spellStart"/>
      <w:r w:rsidR="00EC07D0" w:rsidRPr="00F412C5">
        <w:t>ivakaftoru</w:t>
      </w:r>
      <w:proofErr w:type="spellEnd"/>
      <w:r w:rsidR="00EC07D0" w:rsidRPr="00F412C5">
        <w:t>, rekomenduojama atlikti pradinius ir kontrolinius oftalmologinius tyrimus (žr. 5.3</w:t>
      </w:r>
      <w:r w:rsidR="00EC07D0">
        <w:t> </w:t>
      </w:r>
      <w:r w:rsidR="00EC07D0" w:rsidRPr="00F412C5">
        <w:t>skyrių).</w:t>
      </w:r>
    </w:p>
    <w:p w14:paraId="17B79BE3" w14:textId="77777777" w:rsidR="00EC07D0" w:rsidRPr="00F412C5" w:rsidRDefault="00EC07D0" w:rsidP="00EC07D0">
      <w:pPr>
        <w:pStyle w:val="Pagrindinistekstas"/>
      </w:pPr>
    </w:p>
    <w:p w14:paraId="79E40357" w14:textId="77777777" w:rsidR="00EC07D0" w:rsidRPr="005D4AB0" w:rsidRDefault="00EC07D0" w:rsidP="00EC07D0">
      <w:pPr>
        <w:rPr>
          <w:iCs/>
          <w:u w:val="single"/>
        </w:rPr>
      </w:pPr>
      <w:r w:rsidRPr="005D4AB0">
        <w:rPr>
          <w:iCs/>
          <w:spacing w:val="-2"/>
          <w:u w:val="single"/>
        </w:rPr>
        <w:t>Natrio kiekis</w:t>
      </w:r>
    </w:p>
    <w:p w14:paraId="3B61236E" w14:textId="77777777" w:rsidR="00EC07D0" w:rsidRDefault="00EC07D0" w:rsidP="00EC07D0">
      <w:pPr>
        <w:pStyle w:val="Pagrindinistekstas"/>
      </w:pPr>
    </w:p>
    <w:p w14:paraId="1899127F" w14:textId="77777777" w:rsidR="00EC07D0" w:rsidRPr="00F412C5" w:rsidRDefault="00EC07D0" w:rsidP="00EC07D0">
      <w:pPr>
        <w:pStyle w:val="Pagrindinistekstas"/>
      </w:pPr>
      <w:r w:rsidRPr="00F412C5">
        <w:t>Šio</w:t>
      </w:r>
      <w:r w:rsidRPr="00F412C5">
        <w:rPr>
          <w:spacing w:val="-6"/>
        </w:rPr>
        <w:t xml:space="preserve"> </w:t>
      </w:r>
      <w:r w:rsidRPr="00F412C5">
        <w:t>vaistinio</w:t>
      </w:r>
      <w:r w:rsidRPr="00F412C5">
        <w:rPr>
          <w:spacing w:val="-7"/>
        </w:rPr>
        <w:t xml:space="preserve"> </w:t>
      </w:r>
      <w:r w:rsidRPr="00F412C5">
        <w:t>preparato</w:t>
      </w:r>
      <w:r w:rsidRPr="00F412C5">
        <w:rPr>
          <w:spacing w:val="-6"/>
        </w:rPr>
        <w:t xml:space="preserve"> </w:t>
      </w:r>
      <w:r>
        <w:rPr>
          <w:spacing w:val="-6"/>
        </w:rPr>
        <w:t>dozėje</w:t>
      </w:r>
      <w:r w:rsidRPr="00F412C5">
        <w:rPr>
          <w:spacing w:val="-7"/>
        </w:rPr>
        <w:t xml:space="preserve"> </w:t>
      </w:r>
      <w:r w:rsidRPr="00F412C5">
        <w:t>yra</w:t>
      </w:r>
      <w:r w:rsidRPr="00F412C5">
        <w:rPr>
          <w:spacing w:val="-6"/>
        </w:rPr>
        <w:t xml:space="preserve"> </w:t>
      </w:r>
      <w:r w:rsidRPr="00F412C5">
        <w:t>mažiau</w:t>
      </w:r>
      <w:r w:rsidRPr="00F412C5">
        <w:rPr>
          <w:spacing w:val="-6"/>
        </w:rPr>
        <w:t xml:space="preserve"> </w:t>
      </w:r>
      <w:r w:rsidRPr="00F412C5">
        <w:t>kaip</w:t>
      </w:r>
      <w:r w:rsidRPr="00F412C5">
        <w:rPr>
          <w:spacing w:val="-6"/>
        </w:rPr>
        <w:t xml:space="preserve"> </w:t>
      </w:r>
      <w:r w:rsidRPr="00F412C5">
        <w:t>1</w:t>
      </w:r>
      <w:r>
        <w:t> </w:t>
      </w:r>
      <w:proofErr w:type="spellStart"/>
      <w:r w:rsidRPr="00F412C5">
        <w:t>mmol</w:t>
      </w:r>
      <w:proofErr w:type="spellEnd"/>
      <w:r w:rsidRPr="00F412C5">
        <w:rPr>
          <w:spacing w:val="-6"/>
        </w:rPr>
        <w:t xml:space="preserve"> </w:t>
      </w:r>
      <w:r w:rsidRPr="00F412C5">
        <w:t>(23</w:t>
      </w:r>
      <w:r>
        <w:t> </w:t>
      </w:r>
      <w:r w:rsidRPr="00F412C5">
        <w:t>mg)</w:t>
      </w:r>
      <w:r w:rsidRPr="00F412C5">
        <w:rPr>
          <w:spacing w:val="-6"/>
        </w:rPr>
        <w:t xml:space="preserve"> </w:t>
      </w:r>
      <w:r w:rsidRPr="00F412C5">
        <w:t>natrio,</w:t>
      </w:r>
      <w:r w:rsidRPr="00F412C5">
        <w:rPr>
          <w:spacing w:val="-6"/>
        </w:rPr>
        <w:t xml:space="preserve"> </w:t>
      </w:r>
      <w:r w:rsidRPr="00F412C5">
        <w:t>t.</w:t>
      </w:r>
      <w:r>
        <w:t xml:space="preserve"> </w:t>
      </w:r>
      <w:r w:rsidRPr="00F412C5">
        <w:t>y.</w:t>
      </w:r>
      <w:r w:rsidRPr="00F412C5">
        <w:rPr>
          <w:spacing w:val="-7"/>
        </w:rPr>
        <w:t xml:space="preserve"> </w:t>
      </w:r>
      <w:r w:rsidRPr="00F412C5">
        <w:t>jis</w:t>
      </w:r>
      <w:r w:rsidRPr="00F412C5">
        <w:rPr>
          <w:spacing w:val="-7"/>
        </w:rPr>
        <w:t xml:space="preserve"> </w:t>
      </w:r>
      <w:r w:rsidRPr="00F412C5">
        <w:t>beveik</w:t>
      </w:r>
      <w:r w:rsidRPr="00F412C5">
        <w:rPr>
          <w:spacing w:val="-6"/>
        </w:rPr>
        <w:t xml:space="preserve"> </w:t>
      </w:r>
      <w:r w:rsidRPr="00F412C5">
        <w:t>neturi</w:t>
      </w:r>
      <w:r w:rsidRPr="00F412C5">
        <w:rPr>
          <w:spacing w:val="-7"/>
        </w:rPr>
        <w:t xml:space="preserve"> </w:t>
      </w:r>
      <w:r w:rsidRPr="00F412C5">
        <w:rPr>
          <w:spacing w:val="-2"/>
        </w:rPr>
        <w:t>reikšmės.</w:t>
      </w:r>
    </w:p>
    <w:p w14:paraId="43675C51" w14:textId="77777777" w:rsidR="00EC07D0" w:rsidRPr="00F412C5" w:rsidRDefault="00EC07D0" w:rsidP="00EC07D0">
      <w:pPr>
        <w:pStyle w:val="Pagrindinistekstas"/>
      </w:pPr>
    </w:p>
    <w:p w14:paraId="6F4D6285" w14:textId="77777777" w:rsidR="00EC07D0" w:rsidRPr="00F412C5" w:rsidRDefault="00EC07D0" w:rsidP="00EC07D0">
      <w:pPr>
        <w:pStyle w:val="Antrat2"/>
        <w:numPr>
          <w:ilvl w:val="1"/>
          <w:numId w:val="39"/>
        </w:numPr>
        <w:tabs>
          <w:tab w:val="left" w:pos="567"/>
          <w:tab w:val="left" w:pos="710"/>
        </w:tabs>
        <w:ind w:left="0" w:firstLine="0"/>
      </w:pPr>
      <w:r w:rsidRPr="00F412C5">
        <w:t>Sąveika</w:t>
      </w:r>
      <w:r w:rsidRPr="00F412C5">
        <w:rPr>
          <w:spacing w:val="-8"/>
        </w:rPr>
        <w:t xml:space="preserve"> </w:t>
      </w:r>
      <w:r w:rsidRPr="00F412C5">
        <w:t>su</w:t>
      </w:r>
      <w:r w:rsidRPr="00F412C5">
        <w:rPr>
          <w:spacing w:val="-8"/>
        </w:rPr>
        <w:t xml:space="preserve"> </w:t>
      </w:r>
      <w:r w:rsidRPr="00F412C5">
        <w:t>kitais</w:t>
      </w:r>
      <w:r w:rsidRPr="00F412C5">
        <w:rPr>
          <w:spacing w:val="-8"/>
        </w:rPr>
        <w:t xml:space="preserve"> </w:t>
      </w:r>
      <w:r w:rsidRPr="00F412C5">
        <w:t>vaistiniais</w:t>
      </w:r>
      <w:r w:rsidRPr="00F412C5">
        <w:rPr>
          <w:spacing w:val="-8"/>
        </w:rPr>
        <w:t xml:space="preserve"> </w:t>
      </w:r>
      <w:r w:rsidRPr="00F412C5">
        <w:t>preparatais</w:t>
      </w:r>
      <w:r w:rsidRPr="00F412C5">
        <w:rPr>
          <w:spacing w:val="-9"/>
        </w:rPr>
        <w:t xml:space="preserve"> </w:t>
      </w:r>
      <w:r w:rsidRPr="00F412C5">
        <w:t>ir</w:t>
      </w:r>
      <w:r w:rsidRPr="00F412C5">
        <w:rPr>
          <w:spacing w:val="-8"/>
        </w:rPr>
        <w:t xml:space="preserve"> </w:t>
      </w:r>
      <w:r w:rsidRPr="00F412C5">
        <w:t>kitokia</w:t>
      </w:r>
      <w:r w:rsidRPr="00F412C5">
        <w:rPr>
          <w:spacing w:val="-9"/>
        </w:rPr>
        <w:t xml:space="preserve"> </w:t>
      </w:r>
      <w:r w:rsidRPr="00F412C5">
        <w:rPr>
          <w:spacing w:val="-2"/>
        </w:rPr>
        <w:t>sąveika</w:t>
      </w:r>
    </w:p>
    <w:p w14:paraId="06C97305" w14:textId="77777777" w:rsidR="00EC07D0" w:rsidRPr="00F412C5" w:rsidRDefault="00EC07D0" w:rsidP="00EC07D0">
      <w:pPr>
        <w:pStyle w:val="Pagrindinistekstas"/>
        <w:rPr>
          <w:b/>
        </w:rPr>
      </w:pPr>
    </w:p>
    <w:p w14:paraId="794E2D1A" w14:textId="77777777" w:rsidR="00EC07D0" w:rsidRPr="00F412C5" w:rsidRDefault="00EC07D0" w:rsidP="00EC07D0">
      <w:pPr>
        <w:pStyle w:val="Pagrindinistekstas"/>
      </w:pPr>
      <w:proofErr w:type="spellStart"/>
      <w:r w:rsidRPr="00F412C5">
        <w:t>Ivakaftoras</w:t>
      </w:r>
      <w:proofErr w:type="spellEnd"/>
      <w:r w:rsidRPr="00F412C5">
        <w:t xml:space="preserve"> yra CYP3A4 ir CYP3A5 substratas. </w:t>
      </w:r>
      <w:proofErr w:type="spellStart"/>
      <w:r w:rsidRPr="00F412C5">
        <w:t>Ivakaftoras</w:t>
      </w:r>
      <w:proofErr w:type="spellEnd"/>
      <w:r w:rsidRPr="00F412C5">
        <w:t xml:space="preserve"> yra silpnas CYP3A bei P-</w:t>
      </w:r>
      <w:proofErr w:type="spellStart"/>
      <w:r w:rsidRPr="00F412C5">
        <w:t>glikoproteino</w:t>
      </w:r>
      <w:proofErr w:type="spellEnd"/>
      <w:r w:rsidRPr="00F412C5">
        <w:t xml:space="preserve"> (P-</w:t>
      </w:r>
      <w:proofErr w:type="spellStart"/>
      <w:r w:rsidRPr="00F412C5">
        <w:t>gp</w:t>
      </w:r>
      <w:proofErr w:type="spellEnd"/>
      <w:r w:rsidRPr="00F412C5">
        <w:t>)</w:t>
      </w:r>
      <w:r w:rsidRPr="00F412C5">
        <w:rPr>
          <w:spacing w:val="-3"/>
        </w:rPr>
        <w:t xml:space="preserve"> </w:t>
      </w:r>
      <w:r w:rsidRPr="00F412C5">
        <w:t>inhibitorius</w:t>
      </w:r>
      <w:r w:rsidRPr="00F412C5">
        <w:rPr>
          <w:spacing w:val="-4"/>
        </w:rPr>
        <w:t xml:space="preserve"> </w:t>
      </w:r>
      <w:r w:rsidRPr="00F412C5">
        <w:t>ir</w:t>
      </w:r>
      <w:r w:rsidRPr="00F412C5">
        <w:rPr>
          <w:spacing w:val="-3"/>
        </w:rPr>
        <w:t xml:space="preserve"> </w:t>
      </w:r>
      <w:r w:rsidRPr="00F412C5">
        <w:t>galimas</w:t>
      </w:r>
      <w:r w:rsidRPr="00F412C5">
        <w:rPr>
          <w:spacing w:val="-4"/>
        </w:rPr>
        <w:t xml:space="preserve"> </w:t>
      </w:r>
      <w:r w:rsidRPr="00F412C5">
        <w:t>CYP2C9</w:t>
      </w:r>
      <w:r w:rsidRPr="00F412C5">
        <w:rPr>
          <w:spacing w:val="-3"/>
        </w:rPr>
        <w:t xml:space="preserve"> </w:t>
      </w:r>
      <w:r w:rsidRPr="00F412C5">
        <w:t>inhibitorius.</w:t>
      </w:r>
      <w:r w:rsidRPr="00F412C5">
        <w:rPr>
          <w:spacing w:val="-3"/>
        </w:rPr>
        <w:t xml:space="preserve"> </w:t>
      </w:r>
      <w:proofErr w:type="spellStart"/>
      <w:r w:rsidRPr="00F412C5">
        <w:rPr>
          <w:i/>
        </w:rPr>
        <w:t>In</w:t>
      </w:r>
      <w:proofErr w:type="spellEnd"/>
      <w:r w:rsidRPr="00F412C5">
        <w:rPr>
          <w:i/>
          <w:spacing w:val="-3"/>
        </w:rPr>
        <w:t xml:space="preserve"> </w:t>
      </w:r>
      <w:proofErr w:type="spellStart"/>
      <w:r w:rsidRPr="00F412C5">
        <w:rPr>
          <w:i/>
        </w:rPr>
        <w:t>vitro</w:t>
      </w:r>
      <w:proofErr w:type="spellEnd"/>
      <w:r w:rsidRPr="00F412C5">
        <w:rPr>
          <w:i/>
          <w:spacing w:val="-3"/>
        </w:rPr>
        <w:t xml:space="preserve"> </w:t>
      </w:r>
      <w:r w:rsidRPr="00F412C5">
        <w:t>tyrimai</w:t>
      </w:r>
      <w:r w:rsidRPr="00F412C5">
        <w:rPr>
          <w:spacing w:val="-3"/>
        </w:rPr>
        <w:t xml:space="preserve"> </w:t>
      </w:r>
      <w:r w:rsidRPr="00F412C5">
        <w:t>parodė,</w:t>
      </w:r>
      <w:r w:rsidRPr="00F412C5">
        <w:rPr>
          <w:spacing w:val="-3"/>
        </w:rPr>
        <w:t xml:space="preserve"> </w:t>
      </w:r>
      <w:r w:rsidRPr="00F412C5">
        <w:t>kad</w:t>
      </w:r>
      <w:r w:rsidRPr="00F412C5">
        <w:rPr>
          <w:spacing w:val="-4"/>
        </w:rPr>
        <w:t xml:space="preserve"> </w:t>
      </w:r>
      <w:proofErr w:type="spellStart"/>
      <w:r w:rsidRPr="00F412C5">
        <w:t>ivakaftoras</w:t>
      </w:r>
      <w:proofErr w:type="spellEnd"/>
      <w:r w:rsidRPr="00F412C5">
        <w:rPr>
          <w:spacing w:val="-4"/>
        </w:rPr>
        <w:t xml:space="preserve"> </w:t>
      </w:r>
      <w:r w:rsidRPr="00F412C5">
        <w:t>nėra</w:t>
      </w:r>
      <w:r w:rsidRPr="00F412C5">
        <w:rPr>
          <w:spacing w:val="-3"/>
        </w:rPr>
        <w:t xml:space="preserve"> </w:t>
      </w:r>
      <w:r w:rsidRPr="00F412C5">
        <w:t>P-</w:t>
      </w:r>
      <w:proofErr w:type="spellStart"/>
      <w:r w:rsidRPr="00F412C5">
        <w:t>gp</w:t>
      </w:r>
      <w:proofErr w:type="spellEnd"/>
      <w:r w:rsidRPr="00F412C5">
        <w:t xml:space="preserve"> </w:t>
      </w:r>
      <w:r w:rsidRPr="00F412C5">
        <w:rPr>
          <w:spacing w:val="-2"/>
        </w:rPr>
        <w:t>substratas.</w:t>
      </w:r>
    </w:p>
    <w:p w14:paraId="472537AE" w14:textId="77777777" w:rsidR="00EC07D0" w:rsidRPr="00F412C5" w:rsidRDefault="00EC07D0" w:rsidP="00EC07D0">
      <w:pPr>
        <w:pStyle w:val="Pagrindinistekstas"/>
      </w:pPr>
    </w:p>
    <w:p w14:paraId="79D5E427" w14:textId="77777777" w:rsidR="00EC07D0" w:rsidRPr="00F412C5" w:rsidRDefault="00EC07D0" w:rsidP="00EC07D0">
      <w:pPr>
        <w:pStyle w:val="Pagrindinistekstas"/>
      </w:pPr>
      <w:r w:rsidRPr="00F412C5">
        <w:rPr>
          <w:u w:val="single"/>
        </w:rPr>
        <w:t>Vaistiniai</w:t>
      </w:r>
      <w:r w:rsidRPr="00F412C5">
        <w:rPr>
          <w:spacing w:val="-12"/>
          <w:u w:val="single"/>
        </w:rPr>
        <w:t xml:space="preserve"> </w:t>
      </w:r>
      <w:r w:rsidRPr="00F412C5">
        <w:rPr>
          <w:u w:val="single"/>
        </w:rPr>
        <w:t>preparatai,</w:t>
      </w:r>
      <w:r w:rsidRPr="00F412C5">
        <w:rPr>
          <w:spacing w:val="-12"/>
          <w:u w:val="single"/>
        </w:rPr>
        <w:t xml:space="preserve"> </w:t>
      </w:r>
      <w:r w:rsidRPr="00F412C5">
        <w:rPr>
          <w:u w:val="single"/>
        </w:rPr>
        <w:t>veikiantys</w:t>
      </w:r>
      <w:r w:rsidRPr="00F412C5">
        <w:rPr>
          <w:spacing w:val="-13"/>
          <w:u w:val="single"/>
        </w:rPr>
        <w:t xml:space="preserve"> </w:t>
      </w:r>
      <w:proofErr w:type="spellStart"/>
      <w:r w:rsidRPr="00F412C5">
        <w:rPr>
          <w:u w:val="single"/>
        </w:rPr>
        <w:t>ivakaftoro</w:t>
      </w:r>
      <w:proofErr w:type="spellEnd"/>
      <w:r w:rsidRPr="00F412C5">
        <w:rPr>
          <w:spacing w:val="-11"/>
          <w:u w:val="single"/>
        </w:rPr>
        <w:t xml:space="preserve"> </w:t>
      </w:r>
      <w:r w:rsidRPr="00F412C5">
        <w:rPr>
          <w:spacing w:val="-2"/>
          <w:u w:val="single"/>
        </w:rPr>
        <w:t>farmakokinetiką</w:t>
      </w:r>
    </w:p>
    <w:p w14:paraId="1D9E931F" w14:textId="77777777" w:rsidR="00EC07D0" w:rsidRPr="00F412C5" w:rsidRDefault="00EC07D0" w:rsidP="00EC07D0">
      <w:pPr>
        <w:pStyle w:val="Pagrindinistekstas"/>
      </w:pPr>
    </w:p>
    <w:p w14:paraId="677ED5EA" w14:textId="77777777" w:rsidR="00EC07D0" w:rsidRDefault="00EC07D0" w:rsidP="00EC07D0">
      <w:pPr>
        <w:rPr>
          <w:i/>
          <w:spacing w:val="-2"/>
        </w:rPr>
      </w:pPr>
      <w:r w:rsidRPr="00F412C5">
        <w:rPr>
          <w:i/>
        </w:rPr>
        <w:t>CYP3A</w:t>
      </w:r>
      <w:r w:rsidRPr="00F412C5">
        <w:rPr>
          <w:i/>
          <w:spacing w:val="-8"/>
        </w:rPr>
        <w:t xml:space="preserve"> </w:t>
      </w:r>
      <w:proofErr w:type="spellStart"/>
      <w:r w:rsidRPr="00F412C5">
        <w:rPr>
          <w:i/>
          <w:spacing w:val="-2"/>
        </w:rPr>
        <w:t>induktoriai</w:t>
      </w:r>
      <w:proofErr w:type="spellEnd"/>
    </w:p>
    <w:p w14:paraId="07E1610E" w14:textId="77777777" w:rsidR="00EC07D0" w:rsidRPr="00F412C5" w:rsidRDefault="00EC07D0" w:rsidP="00EC07D0">
      <w:pPr>
        <w:rPr>
          <w:i/>
        </w:rPr>
      </w:pPr>
    </w:p>
    <w:p w14:paraId="6C5510E7" w14:textId="77777777" w:rsidR="00EC07D0" w:rsidRPr="00F412C5" w:rsidRDefault="00EC07D0" w:rsidP="00EC07D0">
      <w:pPr>
        <w:pStyle w:val="Pagrindinistekstas"/>
      </w:pPr>
      <w:r w:rsidRPr="00F412C5">
        <w:t>Vartojant</w:t>
      </w:r>
      <w:r w:rsidRPr="00F412C5">
        <w:rPr>
          <w:spacing w:val="-4"/>
        </w:rPr>
        <w:t xml:space="preserve"> </w:t>
      </w:r>
      <w:proofErr w:type="spellStart"/>
      <w:r w:rsidRPr="00F412C5">
        <w:t>ivakaftor</w:t>
      </w:r>
      <w:r w:rsidR="00DE12E3">
        <w:t>o</w:t>
      </w:r>
      <w:proofErr w:type="spellEnd"/>
      <w:r w:rsidRPr="00F412C5">
        <w:rPr>
          <w:spacing w:val="-5"/>
        </w:rPr>
        <w:t xml:space="preserve"> </w:t>
      </w:r>
      <w:r w:rsidRPr="00F412C5">
        <w:t>kartu</w:t>
      </w:r>
      <w:r w:rsidRPr="00F412C5">
        <w:rPr>
          <w:spacing w:val="-5"/>
        </w:rPr>
        <w:t xml:space="preserve"> </w:t>
      </w:r>
      <w:r w:rsidRPr="00F412C5">
        <w:t>su</w:t>
      </w:r>
      <w:r w:rsidRPr="00F412C5">
        <w:rPr>
          <w:spacing w:val="-4"/>
        </w:rPr>
        <w:t xml:space="preserve"> </w:t>
      </w:r>
      <w:r w:rsidRPr="00F412C5">
        <w:t>stipriu</w:t>
      </w:r>
      <w:r w:rsidRPr="00F412C5">
        <w:rPr>
          <w:spacing w:val="-4"/>
        </w:rPr>
        <w:t xml:space="preserve"> </w:t>
      </w:r>
      <w:r w:rsidRPr="00F412C5">
        <w:t>CYP3A</w:t>
      </w:r>
      <w:r w:rsidRPr="00F412C5">
        <w:rPr>
          <w:spacing w:val="-5"/>
        </w:rPr>
        <w:t xml:space="preserve"> </w:t>
      </w:r>
      <w:proofErr w:type="spellStart"/>
      <w:r w:rsidRPr="00F412C5">
        <w:t>induktoriumi</w:t>
      </w:r>
      <w:proofErr w:type="spellEnd"/>
      <w:r w:rsidRPr="00F412C5">
        <w:rPr>
          <w:spacing w:val="-4"/>
        </w:rPr>
        <w:t xml:space="preserve"> </w:t>
      </w:r>
      <w:proofErr w:type="spellStart"/>
      <w:r w:rsidRPr="00F412C5">
        <w:t>rifampicinu</w:t>
      </w:r>
      <w:proofErr w:type="spellEnd"/>
      <w:r w:rsidRPr="00F412C5">
        <w:t>,</w:t>
      </w:r>
      <w:r w:rsidRPr="00F412C5">
        <w:rPr>
          <w:spacing w:val="-4"/>
        </w:rPr>
        <w:t xml:space="preserve"> </w:t>
      </w:r>
      <w:proofErr w:type="spellStart"/>
      <w:r w:rsidRPr="00F412C5">
        <w:t>ivakaftoro</w:t>
      </w:r>
      <w:proofErr w:type="spellEnd"/>
      <w:r w:rsidRPr="00F412C5">
        <w:rPr>
          <w:spacing w:val="-4"/>
        </w:rPr>
        <w:t xml:space="preserve"> </w:t>
      </w:r>
      <w:r w:rsidRPr="00F412C5">
        <w:t>ekspozicija</w:t>
      </w:r>
      <w:r w:rsidRPr="00F412C5">
        <w:rPr>
          <w:spacing w:val="-5"/>
        </w:rPr>
        <w:t xml:space="preserve"> </w:t>
      </w:r>
      <w:r w:rsidRPr="00F412C5">
        <w:t>(AUC) sumažėjo 89</w:t>
      </w:r>
      <w:r>
        <w:t> </w:t>
      </w:r>
      <w:r w:rsidRPr="00F412C5">
        <w:t xml:space="preserve">%, o </w:t>
      </w:r>
      <w:proofErr w:type="spellStart"/>
      <w:r w:rsidRPr="00F412C5">
        <w:t>hidroksimetilivakaftoro</w:t>
      </w:r>
      <w:proofErr w:type="spellEnd"/>
      <w:r w:rsidRPr="00F412C5">
        <w:t xml:space="preserve"> (M1) </w:t>
      </w:r>
      <w:proofErr w:type="spellStart"/>
      <w:r>
        <w:t>ekspocizija</w:t>
      </w:r>
      <w:proofErr w:type="spellEnd"/>
      <w:r>
        <w:t xml:space="preserve"> taip pat</w:t>
      </w:r>
      <w:r w:rsidRPr="00F412C5">
        <w:t xml:space="preserve"> sumažėjo</w:t>
      </w:r>
      <w:r>
        <w:t>, tačiau mažiau</w:t>
      </w:r>
      <w:r w:rsidRPr="00F412C5">
        <w:t>.</w:t>
      </w:r>
      <w:r w:rsidR="00D5316F">
        <w:t xml:space="preserve"> </w:t>
      </w:r>
      <w:proofErr w:type="spellStart"/>
      <w:r>
        <w:t>I</w:t>
      </w:r>
      <w:r w:rsidRPr="00F412C5">
        <w:t>vakaftoro</w:t>
      </w:r>
      <w:proofErr w:type="spellEnd"/>
      <w:r w:rsidRPr="00F412C5">
        <w:t xml:space="preserve"> </w:t>
      </w:r>
      <w:r>
        <w:t>v</w:t>
      </w:r>
      <w:r w:rsidRPr="00F412C5">
        <w:t xml:space="preserve">artoti kartu su stipriais CYP3A </w:t>
      </w:r>
      <w:proofErr w:type="spellStart"/>
      <w:r w:rsidRPr="00F412C5">
        <w:t>induktoriais</w:t>
      </w:r>
      <w:proofErr w:type="spellEnd"/>
      <w:r w:rsidRPr="00F412C5">
        <w:t xml:space="preserve">, pvz., </w:t>
      </w:r>
      <w:proofErr w:type="spellStart"/>
      <w:r w:rsidRPr="00F412C5">
        <w:t>rifampicinu</w:t>
      </w:r>
      <w:proofErr w:type="spellEnd"/>
      <w:r w:rsidRPr="00F412C5">
        <w:t xml:space="preserve">, </w:t>
      </w:r>
      <w:proofErr w:type="spellStart"/>
      <w:r w:rsidRPr="00F412C5">
        <w:t>rifabutinu</w:t>
      </w:r>
      <w:proofErr w:type="spellEnd"/>
      <w:r w:rsidRPr="00F412C5">
        <w:t xml:space="preserve">, </w:t>
      </w:r>
      <w:proofErr w:type="spellStart"/>
      <w:r w:rsidRPr="00F412C5">
        <w:t>fenobarbitaliu</w:t>
      </w:r>
      <w:proofErr w:type="spellEnd"/>
      <w:r w:rsidRPr="00F412C5">
        <w:t>,</w:t>
      </w:r>
      <w:r w:rsidRPr="00F412C5">
        <w:rPr>
          <w:spacing w:val="-5"/>
        </w:rPr>
        <w:t xml:space="preserve"> </w:t>
      </w:r>
      <w:proofErr w:type="spellStart"/>
      <w:r w:rsidRPr="00F412C5">
        <w:t>karbamazepinu</w:t>
      </w:r>
      <w:proofErr w:type="spellEnd"/>
      <w:r w:rsidRPr="00F412C5">
        <w:t>,</w:t>
      </w:r>
      <w:r w:rsidRPr="00F412C5">
        <w:rPr>
          <w:spacing w:val="-5"/>
        </w:rPr>
        <w:t xml:space="preserve"> </w:t>
      </w:r>
      <w:proofErr w:type="spellStart"/>
      <w:r w:rsidRPr="00F412C5">
        <w:t>fenitoinu</w:t>
      </w:r>
      <w:proofErr w:type="spellEnd"/>
      <w:r w:rsidRPr="00F412C5">
        <w:rPr>
          <w:spacing w:val="-5"/>
        </w:rPr>
        <w:t xml:space="preserve"> </w:t>
      </w:r>
      <w:r w:rsidRPr="00F412C5">
        <w:t>ir</w:t>
      </w:r>
      <w:r w:rsidRPr="00F412C5">
        <w:rPr>
          <w:spacing w:val="-5"/>
        </w:rPr>
        <w:t xml:space="preserve"> </w:t>
      </w:r>
      <w:r>
        <w:rPr>
          <w:spacing w:val="-5"/>
        </w:rPr>
        <w:t xml:space="preserve">paprastosios </w:t>
      </w:r>
      <w:r w:rsidRPr="00F412C5">
        <w:t>jonažolės</w:t>
      </w:r>
      <w:r w:rsidRPr="00F412C5">
        <w:rPr>
          <w:spacing w:val="-6"/>
        </w:rPr>
        <w:t xml:space="preserve"> </w:t>
      </w:r>
      <w:r w:rsidRPr="00F412C5">
        <w:t>(</w:t>
      </w:r>
      <w:proofErr w:type="spellStart"/>
      <w:r w:rsidRPr="00F412C5">
        <w:rPr>
          <w:i/>
        </w:rPr>
        <w:t>Hypericum</w:t>
      </w:r>
      <w:proofErr w:type="spellEnd"/>
      <w:r w:rsidRPr="00F412C5">
        <w:rPr>
          <w:i/>
          <w:spacing w:val="-4"/>
        </w:rPr>
        <w:t xml:space="preserve"> </w:t>
      </w:r>
      <w:proofErr w:type="spellStart"/>
      <w:r w:rsidRPr="00F412C5">
        <w:rPr>
          <w:i/>
        </w:rPr>
        <w:t>perforatum</w:t>
      </w:r>
      <w:proofErr w:type="spellEnd"/>
      <w:r w:rsidRPr="00F412C5">
        <w:t>)</w:t>
      </w:r>
      <w:r w:rsidRPr="00F412C5">
        <w:rPr>
          <w:spacing w:val="-5"/>
        </w:rPr>
        <w:t xml:space="preserve"> </w:t>
      </w:r>
      <w:r w:rsidRPr="00F412C5">
        <w:t>vaistiniais</w:t>
      </w:r>
      <w:r w:rsidRPr="00F412C5">
        <w:rPr>
          <w:spacing w:val="-6"/>
        </w:rPr>
        <w:t xml:space="preserve"> </w:t>
      </w:r>
      <w:r w:rsidRPr="00F412C5">
        <w:t>preparatais, nerekomenduojama (žr. 4.4</w:t>
      </w:r>
      <w:r>
        <w:t> </w:t>
      </w:r>
      <w:r w:rsidRPr="00F412C5">
        <w:t>skyrių).</w:t>
      </w:r>
    </w:p>
    <w:p w14:paraId="16765E50" w14:textId="77777777" w:rsidR="00EC07D0" w:rsidRPr="00F412C5" w:rsidRDefault="00EC07D0" w:rsidP="00EC07D0">
      <w:pPr>
        <w:pStyle w:val="Pagrindinistekstas"/>
      </w:pPr>
    </w:p>
    <w:p w14:paraId="560CE838" w14:textId="77777777" w:rsidR="00EC07D0" w:rsidRPr="00F412C5" w:rsidRDefault="00EC07D0" w:rsidP="00EC07D0">
      <w:pPr>
        <w:pStyle w:val="Pagrindinistekstas"/>
      </w:pPr>
      <w:r w:rsidRPr="00F412C5">
        <w:t>Vartojant</w:t>
      </w:r>
      <w:r w:rsidRPr="00F412C5">
        <w:rPr>
          <w:spacing w:val="-3"/>
        </w:rPr>
        <w:t xml:space="preserve"> </w:t>
      </w:r>
      <w:proofErr w:type="spellStart"/>
      <w:r w:rsidRPr="00F412C5">
        <w:t>ivakaftor</w:t>
      </w:r>
      <w:r w:rsidR="00DE12E3">
        <w:t>o</w:t>
      </w:r>
      <w:proofErr w:type="spellEnd"/>
      <w:r w:rsidRPr="00F412C5">
        <w:rPr>
          <w:spacing w:val="-4"/>
        </w:rPr>
        <w:t xml:space="preserve"> </w:t>
      </w:r>
      <w:r w:rsidRPr="00F412C5">
        <w:t>kartu</w:t>
      </w:r>
      <w:r w:rsidRPr="00F412C5">
        <w:rPr>
          <w:spacing w:val="-4"/>
        </w:rPr>
        <w:t xml:space="preserve"> </w:t>
      </w:r>
      <w:r w:rsidRPr="00F412C5">
        <w:t>su</w:t>
      </w:r>
      <w:r w:rsidRPr="00F412C5">
        <w:rPr>
          <w:spacing w:val="-3"/>
        </w:rPr>
        <w:t xml:space="preserve"> </w:t>
      </w:r>
      <w:r w:rsidRPr="00F412C5">
        <w:t>vidutinio</w:t>
      </w:r>
      <w:r w:rsidRPr="00F412C5">
        <w:rPr>
          <w:spacing w:val="-3"/>
        </w:rPr>
        <w:t xml:space="preserve"> </w:t>
      </w:r>
      <w:r w:rsidRPr="00F412C5">
        <w:t>stiprumo</w:t>
      </w:r>
      <w:r w:rsidRPr="00F412C5">
        <w:rPr>
          <w:spacing w:val="-3"/>
        </w:rPr>
        <w:t xml:space="preserve"> </w:t>
      </w:r>
      <w:r w:rsidRPr="00F412C5">
        <w:t>ar</w:t>
      </w:r>
      <w:r w:rsidRPr="00F412C5">
        <w:rPr>
          <w:spacing w:val="-3"/>
        </w:rPr>
        <w:t xml:space="preserve"> </w:t>
      </w:r>
      <w:r w:rsidRPr="00F412C5">
        <w:t>silpnais</w:t>
      </w:r>
      <w:r w:rsidRPr="00F412C5">
        <w:rPr>
          <w:spacing w:val="-4"/>
        </w:rPr>
        <w:t xml:space="preserve"> </w:t>
      </w:r>
      <w:r w:rsidRPr="00F412C5">
        <w:t>CYP3A</w:t>
      </w:r>
      <w:r w:rsidRPr="00F412C5">
        <w:rPr>
          <w:spacing w:val="-4"/>
        </w:rPr>
        <w:t xml:space="preserve"> </w:t>
      </w:r>
      <w:proofErr w:type="spellStart"/>
      <w:r w:rsidRPr="00F412C5">
        <w:t>induktoriais</w:t>
      </w:r>
      <w:proofErr w:type="spellEnd"/>
      <w:r w:rsidRPr="00F412C5">
        <w:t>,</w:t>
      </w:r>
      <w:r w:rsidRPr="00F412C5">
        <w:rPr>
          <w:spacing w:val="-4"/>
        </w:rPr>
        <w:t xml:space="preserve"> </w:t>
      </w:r>
      <w:r w:rsidRPr="00F412C5">
        <w:t>dozės</w:t>
      </w:r>
      <w:r w:rsidRPr="00F412C5">
        <w:rPr>
          <w:spacing w:val="-4"/>
        </w:rPr>
        <w:t xml:space="preserve"> </w:t>
      </w:r>
      <w:r w:rsidRPr="00F412C5">
        <w:t xml:space="preserve">koreguoti </w:t>
      </w:r>
      <w:r w:rsidRPr="00F412C5">
        <w:rPr>
          <w:spacing w:val="-2"/>
        </w:rPr>
        <w:t>nerekomenduojama.</w:t>
      </w:r>
    </w:p>
    <w:p w14:paraId="48359F49" w14:textId="77777777" w:rsidR="00EC07D0" w:rsidRPr="00F412C5" w:rsidRDefault="00EC07D0" w:rsidP="00EC07D0">
      <w:pPr>
        <w:pStyle w:val="Pagrindinistekstas"/>
      </w:pPr>
    </w:p>
    <w:p w14:paraId="4C2C7F6C" w14:textId="77777777" w:rsidR="00EC07D0" w:rsidRPr="00F412C5" w:rsidRDefault="00EC07D0" w:rsidP="00EC07D0">
      <w:pPr>
        <w:rPr>
          <w:i/>
        </w:rPr>
      </w:pPr>
      <w:r w:rsidRPr="00F412C5">
        <w:rPr>
          <w:i/>
        </w:rPr>
        <w:t>CYP3A</w:t>
      </w:r>
      <w:r w:rsidRPr="00F412C5">
        <w:rPr>
          <w:i/>
          <w:spacing w:val="-8"/>
        </w:rPr>
        <w:t xml:space="preserve"> </w:t>
      </w:r>
      <w:r w:rsidRPr="00F412C5">
        <w:rPr>
          <w:i/>
          <w:spacing w:val="-2"/>
        </w:rPr>
        <w:t>inhibitoriai</w:t>
      </w:r>
    </w:p>
    <w:p w14:paraId="62212C26" w14:textId="77777777" w:rsidR="00EC07D0" w:rsidRPr="00F412C5" w:rsidRDefault="00EC07D0" w:rsidP="00EC07D0">
      <w:pPr>
        <w:pStyle w:val="Pagrindinistekstas"/>
        <w:rPr>
          <w:i/>
        </w:rPr>
      </w:pPr>
    </w:p>
    <w:p w14:paraId="2DA78672" w14:textId="77777777" w:rsidR="00EC07D0" w:rsidRPr="00F412C5" w:rsidRDefault="00EC07D0" w:rsidP="00EC07D0">
      <w:pPr>
        <w:pStyle w:val="Pagrindinistekstas"/>
      </w:pPr>
      <w:proofErr w:type="spellStart"/>
      <w:r w:rsidRPr="00F412C5">
        <w:t>Ivakaftoras</w:t>
      </w:r>
      <w:proofErr w:type="spellEnd"/>
      <w:r w:rsidRPr="00F412C5">
        <w:t xml:space="preserve"> yra jautrus CYP3A substratas. </w:t>
      </w:r>
      <w:r>
        <w:t>K</w:t>
      </w:r>
      <w:r w:rsidRPr="00F412C5">
        <w:t xml:space="preserve">artu su stipriu CYP3A inhibitoriumi </w:t>
      </w:r>
      <w:proofErr w:type="spellStart"/>
      <w:r w:rsidRPr="00F412C5">
        <w:t>ketokonazolu</w:t>
      </w:r>
      <w:proofErr w:type="spellEnd"/>
      <w:r>
        <w:t xml:space="preserve"> vartojamo</w:t>
      </w:r>
      <w:r w:rsidRPr="00F412C5">
        <w:rPr>
          <w:spacing w:val="-3"/>
        </w:rPr>
        <w:t xml:space="preserve"> </w:t>
      </w:r>
      <w:proofErr w:type="spellStart"/>
      <w:r w:rsidRPr="00F412C5">
        <w:t>ivakaftoro</w:t>
      </w:r>
      <w:proofErr w:type="spellEnd"/>
      <w:r w:rsidRPr="00F412C5">
        <w:rPr>
          <w:spacing w:val="-3"/>
        </w:rPr>
        <w:t xml:space="preserve"> </w:t>
      </w:r>
      <w:r w:rsidRPr="00F412C5">
        <w:t>ekspozicija</w:t>
      </w:r>
      <w:r w:rsidRPr="00F412C5">
        <w:rPr>
          <w:spacing w:val="-4"/>
        </w:rPr>
        <w:t xml:space="preserve"> </w:t>
      </w:r>
      <w:r w:rsidRPr="00F412C5">
        <w:t>padidėjo</w:t>
      </w:r>
      <w:r w:rsidRPr="00F412C5">
        <w:rPr>
          <w:spacing w:val="-3"/>
        </w:rPr>
        <w:t xml:space="preserve"> </w:t>
      </w:r>
      <w:r w:rsidRPr="00F412C5">
        <w:t>(</w:t>
      </w:r>
      <w:r>
        <w:t>vertinant</w:t>
      </w:r>
      <w:r w:rsidRPr="00F412C5">
        <w:rPr>
          <w:spacing w:val="-3"/>
        </w:rPr>
        <w:t xml:space="preserve"> </w:t>
      </w:r>
      <w:r w:rsidRPr="00F412C5">
        <w:t>plot</w:t>
      </w:r>
      <w:r>
        <w:t>ą</w:t>
      </w:r>
      <w:r w:rsidRPr="00F412C5">
        <w:rPr>
          <w:spacing w:val="-4"/>
        </w:rPr>
        <w:t xml:space="preserve"> </w:t>
      </w:r>
      <w:r w:rsidRPr="00F412C5">
        <w:t>po</w:t>
      </w:r>
      <w:r w:rsidRPr="00F412C5">
        <w:rPr>
          <w:spacing w:val="-3"/>
        </w:rPr>
        <w:t xml:space="preserve"> </w:t>
      </w:r>
      <w:r w:rsidRPr="00F412C5">
        <w:t>kreive</w:t>
      </w:r>
      <w:r w:rsidRPr="00F412C5">
        <w:rPr>
          <w:spacing w:val="-4"/>
        </w:rPr>
        <w:t xml:space="preserve"> </w:t>
      </w:r>
      <w:r w:rsidRPr="00F412C5">
        <w:t>[AUC])</w:t>
      </w:r>
      <w:r>
        <w:t>, ekspozicija padidėjo</w:t>
      </w:r>
      <w:r w:rsidRPr="00F412C5">
        <w:rPr>
          <w:spacing w:val="-3"/>
        </w:rPr>
        <w:t xml:space="preserve"> </w:t>
      </w:r>
      <w:r w:rsidRPr="00F412C5">
        <w:t>8,5</w:t>
      </w:r>
      <w:r>
        <w:rPr>
          <w:spacing w:val="-2"/>
        </w:rPr>
        <w:t> </w:t>
      </w:r>
      <w:r w:rsidRPr="00F412C5">
        <w:t>karto,</w:t>
      </w:r>
      <w:r w:rsidRPr="00F412C5">
        <w:rPr>
          <w:spacing w:val="-3"/>
        </w:rPr>
        <w:t xml:space="preserve"> </w:t>
      </w:r>
      <w:r w:rsidRPr="00F412C5">
        <w:t xml:space="preserve">o M1 </w:t>
      </w:r>
      <w:r>
        <w:t>ekspozicija</w:t>
      </w:r>
      <w:r w:rsidRPr="00F412C5">
        <w:t xml:space="preserve"> padidėjo maž</w:t>
      </w:r>
      <w:r>
        <w:t>iau</w:t>
      </w:r>
      <w:r w:rsidRPr="00F412C5">
        <w:t xml:space="preserve"> nei </w:t>
      </w:r>
      <w:proofErr w:type="spellStart"/>
      <w:r w:rsidRPr="00F412C5">
        <w:t>ivakaftoro</w:t>
      </w:r>
      <w:proofErr w:type="spellEnd"/>
      <w:r w:rsidRPr="00F412C5">
        <w:t xml:space="preserve">. </w:t>
      </w:r>
      <w:r>
        <w:t>K</w:t>
      </w:r>
      <w:r w:rsidRPr="00F412C5">
        <w:t xml:space="preserve">artu su stipriais CYP3A inhibitoriais, pvz., </w:t>
      </w:r>
      <w:proofErr w:type="spellStart"/>
      <w:r w:rsidRPr="00F412C5">
        <w:t>ketokonazolu</w:t>
      </w:r>
      <w:proofErr w:type="spellEnd"/>
      <w:r w:rsidRPr="00F412C5">
        <w:t xml:space="preserve">, </w:t>
      </w:r>
      <w:proofErr w:type="spellStart"/>
      <w:r w:rsidRPr="00F412C5">
        <w:t>itrakonazolu</w:t>
      </w:r>
      <w:proofErr w:type="spellEnd"/>
      <w:r w:rsidRPr="00F412C5">
        <w:t xml:space="preserve">, </w:t>
      </w:r>
      <w:proofErr w:type="spellStart"/>
      <w:r w:rsidRPr="00F412C5">
        <w:t>pozakonazolu</w:t>
      </w:r>
      <w:proofErr w:type="spellEnd"/>
      <w:r w:rsidRPr="00F412C5">
        <w:t xml:space="preserve">, </w:t>
      </w:r>
      <w:proofErr w:type="spellStart"/>
      <w:r w:rsidRPr="00F412C5">
        <w:t>vorikonazolu</w:t>
      </w:r>
      <w:proofErr w:type="spellEnd"/>
      <w:r w:rsidRPr="00F412C5">
        <w:t xml:space="preserve">, </w:t>
      </w:r>
      <w:proofErr w:type="spellStart"/>
      <w:r w:rsidRPr="00F412C5">
        <w:t>telitromicinu</w:t>
      </w:r>
      <w:proofErr w:type="spellEnd"/>
      <w:r w:rsidRPr="00F412C5">
        <w:t xml:space="preserve"> ir </w:t>
      </w:r>
      <w:proofErr w:type="spellStart"/>
      <w:r w:rsidRPr="00F412C5">
        <w:t>klaritromicinu</w:t>
      </w:r>
      <w:proofErr w:type="spellEnd"/>
      <w:r w:rsidRPr="00F412C5">
        <w:t xml:space="preserve">, </w:t>
      </w:r>
      <w:r>
        <w:t xml:space="preserve">vartojamo </w:t>
      </w:r>
      <w:proofErr w:type="spellStart"/>
      <w:r w:rsidRPr="00F412C5">
        <w:t>ivakaftoro</w:t>
      </w:r>
      <w:proofErr w:type="spellEnd"/>
      <w:r w:rsidRPr="00F412C5">
        <w:t xml:space="preserve"> dozę rekomenduojama sumažinti </w:t>
      </w:r>
      <w:r w:rsidR="003606D1" w:rsidRPr="00F412C5">
        <w:t>(žr. 2</w:t>
      </w:r>
      <w:r w:rsidR="003606D1">
        <w:t> </w:t>
      </w:r>
      <w:r w:rsidR="003606D1" w:rsidRPr="00F412C5">
        <w:t>lentelę 4.2</w:t>
      </w:r>
      <w:r w:rsidR="003606D1">
        <w:t> skyriuje ir</w:t>
      </w:r>
      <w:r w:rsidR="003606D1" w:rsidRPr="00F412C5">
        <w:t xml:space="preserve"> 4.</w:t>
      </w:r>
      <w:r w:rsidR="003606D1">
        <w:t>4 </w:t>
      </w:r>
      <w:r w:rsidR="003606D1" w:rsidRPr="00F412C5">
        <w:t>skyri</w:t>
      </w:r>
      <w:r w:rsidR="003606D1">
        <w:t>ų</w:t>
      </w:r>
      <w:r w:rsidR="003606D1" w:rsidRPr="00F412C5">
        <w:t>)</w:t>
      </w:r>
      <w:r w:rsidRPr="00F412C5">
        <w:t>.</w:t>
      </w:r>
    </w:p>
    <w:p w14:paraId="0EDD98B0" w14:textId="77777777" w:rsidR="00EC07D0" w:rsidRPr="00F412C5" w:rsidRDefault="00EC07D0" w:rsidP="00EC07D0">
      <w:pPr>
        <w:pStyle w:val="Pagrindinistekstas"/>
      </w:pPr>
    </w:p>
    <w:p w14:paraId="6637402C" w14:textId="77777777" w:rsidR="00EC07D0" w:rsidRPr="00F412C5" w:rsidRDefault="00EC07D0" w:rsidP="00EC07D0">
      <w:pPr>
        <w:pStyle w:val="Pagrindinistekstas"/>
      </w:pPr>
      <w:r>
        <w:t>K</w:t>
      </w:r>
      <w:r w:rsidRPr="00F412C5">
        <w:t xml:space="preserve">artu su vidutinio stiprumo CYP3A inhibitoriumi </w:t>
      </w:r>
      <w:proofErr w:type="spellStart"/>
      <w:r w:rsidRPr="00F412C5">
        <w:t>flukonazolu</w:t>
      </w:r>
      <w:proofErr w:type="spellEnd"/>
      <w:r>
        <w:t xml:space="preserve"> vartojamo</w:t>
      </w:r>
      <w:r w:rsidRPr="00F412C5">
        <w:t xml:space="preserve"> </w:t>
      </w:r>
      <w:proofErr w:type="spellStart"/>
      <w:r w:rsidRPr="00F412C5">
        <w:t>ivakaftoro</w:t>
      </w:r>
      <w:proofErr w:type="spellEnd"/>
      <w:r w:rsidRPr="00F412C5">
        <w:t xml:space="preserve"> ekspozicija padidėjo 3</w:t>
      </w:r>
      <w:r>
        <w:t> </w:t>
      </w:r>
      <w:r w:rsidRPr="00F412C5">
        <w:t xml:space="preserve">kartus, o M1 </w:t>
      </w:r>
      <w:r>
        <w:t>ekspozicija</w:t>
      </w:r>
      <w:r w:rsidRPr="00F412C5">
        <w:t xml:space="preserve"> padidėjo maž</w:t>
      </w:r>
      <w:r>
        <w:t xml:space="preserve">iau </w:t>
      </w:r>
      <w:r w:rsidRPr="00F412C5">
        <w:t xml:space="preserve">nei </w:t>
      </w:r>
      <w:proofErr w:type="spellStart"/>
      <w:r w:rsidRPr="00F412C5">
        <w:t>ivakaftoro</w:t>
      </w:r>
      <w:proofErr w:type="spellEnd"/>
      <w:r w:rsidRPr="00F412C5">
        <w:t>. Pacientams, kartu vartojantiems</w:t>
      </w:r>
      <w:r w:rsidRPr="00F412C5">
        <w:rPr>
          <w:spacing w:val="-3"/>
        </w:rPr>
        <w:t xml:space="preserve"> </w:t>
      </w:r>
      <w:r w:rsidRPr="00F412C5">
        <w:t>vidutinio</w:t>
      </w:r>
      <w:r w:rsidRPr="00F412C5">
        <w:rPr>
          <w:spacing w:val="-4"/>
        </w:rPr>
        <w:t xml:space="preserve"> </w:t>
      </w:r>
      <w:r w:rsidRPr="00F412C5">
        <w:t>stiprumo</w:t>
      </w:r>
      <w:r w:rsidRPr="00F412C5">
        <w:rPr>
          <w:spacing w:val="-4"/>
        </w:rPr>
        <w:t xml:space="preserve"> </w:t>
      </w:r>
      <w:r w:rsidRPr="00F412C5">
        <w:t>CYP3A</w:t>
      </w:r>
      <w:r w:rsidRPr="00F412C5">
        <w:rPr>
          <w:spacing w:val="-5"/>
        </w:rPr>
        <w:t xml:space="preserve"> </w:t>
      </w:r>
      <w:r w:rsidRPr="00F412C5">
        <w:t>inhibitori</w:t>
      </w:r>
      <w:r w:rsidR="00DE12E3">
        <w:t>ų</w:t>
      </w:r>
      <w:r w:rsidRPr="00F412C5">
        <w:t>,</w:t>
      </w:r>
      <w:r w:rsidRPr="00F412C5">
        <w:rPr>
          <w:spacing w:val="-5"/>
        </w:rPr>
        <w:t xml:space="preserve"> </w:t>
      </w:r>
      <w:r w:rsidRPr="00F412C5">
        <w:t>pvz.,</w:t>
      </w:r>
      <w:r w:rsidRPr="00F412C5">
        <w:rPr>
          <w:spacing w:val="-4"/>
        </w:rPr>
        <w:t xml:space="preserve"> </w:t>
      </w:r>
      <w:proofErr w:type="spellStart"/>
      <w:r w:rsidRPr="00F412C5">
        <w:t>flukonazol</w:t>
      </w:r>
      <w:r w:rsidR="00DE12E3">
        <w:t>o</w:t>
      </w:r>
      <w:proofErr w:type="spellEnd"/>
      <w:r w:rsidRPr="00F412C5">
        <w:t>,</w:t>
      </w:r>
      <w:r w:rsidRPr="00F412C5">
        <w:rPr>
          <w:spacing w:val="-4"/>
        </w:rPr>
        <w:t xml:space="preserve"> </w:t>
      </w:r>
      <w:proofErr w:type="spellStart"/>
      <w:r w:rsidRPr="00F412C5">
        <w:t>eritromicin</w:t>
      </w:r>
      <w:r w:rsidR="00DE12E3">
        <w:t>o</w:t>
      </w:r>
      <w:proofErr w:type="spellEnd"/>
      <w:r w:rsidRPr="00F412C5">
        <w:rPr>
          <w:spacing w:val="-5"/>
        </w:rPr>
        <w:t xml:space="preserve"> </w:t>
      </w:r>
      <w:r w:rsidRPr="00F412C5">
        <w:t>bei</w:t>
      </w:r>
      <w:r w:rsidRPr="00F412C5">
        <w:rPr>
          <w:spacing w:val="-4"/>
        </w:rPr>
        <w:t xml:space="preserve"> </w:t>
      </w:r>
      <w:proofErr w:type="spellStart"/>
      <w:r w:rsidRPr="00F412C5">
        <w:t>verapamil</w:t>
      </w:r>
      <w:r w:rsidR="00DE12E3">
        <w:t>io</w:t>
      </w:r>
      <w:proofErr w:type="spellEnd"/>
      <w:r w:rsidRPr="00F412C5">
        <w:t xml:space="preserve">, rekomenduojama sumažinti </w:t>
      </w:r>
      <w:proofErr w:type="spellStart"/>
      <w:r w:rsidRPr="00F412C5">
        <w:t>ivakaftoro</w:t>
      </w:r>
      <w:proofErr w:type="spellEnd"/>
      <w:r w:rsidRPr="00F412C5">
        <w:t xml:space="preserve"> dozę </w:t>
      </w:r>
      <w:r w:rsidR="003606D1" w:rsidRPr="00F412C5">
        <w:t>(žr. 2</w:t>
      </w:r>
      <w:r w:rsidR="003606D1">
        <w:t> </w:t>
      </w:r>
      <w:r w:rsidR="003606D1" w:rsidRPr="00F412C5">
        <w:t>lentelę 4.2</w:t>
      </w:r>
      <w:r w:rsidR="003606D1">
        <w:t> skyriuje ir</w:t>
      </w:r>
      <w:r w:rsidR="003606D1" w:rsidRPr="00F412C5">
        <w:t xml:space="preserve"> 4.</w:t>
      </w:r>
      <w:r w:rsidR="003606D1">
        <w:t>4 </w:t>
      </w:r>
      <w:r w:rsidR="003606D1" w:rsidRPr="00F412C5">
        <w:t>skyri</w:t>
      </w:r>
      <w:r w:rsidR="003606D1">
        <w:t>ų</w:t>
      </w:r>
      <w:r w:rsidR="003606D1" w:rsidRPr="00F412C5">
        <w:t>)</w:t>
      </w:r>
      <w:r w:rsidRPr="005D4AB0">
        <w:t>.</w:t>
      </w:r>
    </w:p>
    <w:p w14:paraId="70A5C693" w14:textId="77777777" w:rsidR="00EC07D0" w:rsidRDefault="00EC07D0" w:rsidP="00EC07D0">
      <w:pPr>
        <w:pStyle w:val="Pagrindinistekstas"/>
      </w:pPr>
    </w:p>
    <w:p w14:paraId="22BFF981" w14:textId="77777777" w:rsidR="00EC07D0" w:rsidRPr="00F412C5" w:rsidRDefault="00EC07D0" w:rsidP="00EC07D0">
      <w:pPr>
        <w:pStyle w:val="Pagrindinistekstas"/>
      </w:pPr>
      <w:r w:rsidRPr="00F412C5">
        <w:t xml:space="preserve">Vartojant </w:t>
      </w:r>
      <w:proofErr w:type="spellStart"/>
      <w:r w:rsidRPr="00F412C5">
        <w:t>ivakaftor</w:t>
      </w:r>
      <w:r w:rsidR="00DE12E3">
        <w:t>o</w:t>
      </w:r>
      <w:proofErr w:type="spellEnd"/>
      <w:r w:rsidRPr="00F412C5">
        <w:t xml:space="preserve"> kartu su greipfrutų sultimis, kurių sudėtyje yra vieno arba kelių komponentų, vidutiniškai</w:t>
      </w:r>
      <w:r w:rsidRPr="00F412C5">
        <w:rPr>
          <w:spacing w:val="-4"/>
        </w:rPr>
        <w:t xml:space="preserve"> </w:t>
      </w:r>
      <w:r w:rsidRPr="00F412C5">
        <w:t>slopinančių</w:t>
      </w:r>
      <w:r w:rsidRPr="00F412C5">
        <w:rPr>
          <w:spacing w:val="-4"/>
        </w:rPr>
        <w:t xml:space="preserve"> </w:t>
      </w:r>
      <w:r w:rsidRPr="00F412C5">
        <w:t>CYP3A,</w:t>
      </w:r>
      <w:r w:rsidRPr="00F412C5">
        <w:rPr>
          <w:spacing w:val="-4"/>
        </w:rPr>
        <w:t xml:space="preserve"> </w:t>
      </w:r>
      <w:r w:rsidRPr="00F412C5">
        <w:t>gali</w:t>
      </w:r>
      <w:r w:rsidRPr="00F412C5">
        <w:rPr>
          <w:spacing w:val="-4"/>
        </w:rPr>
        <w:t xml:space="preserve"> </w:t>
      </w:r>
      <w:r w:rsidRPr="00F412C5">
        <w:t>padidėti</w:t>
      </w:r>
      <w:r w:rsidRPr="00F412C5">
        <w:rPr>
          <w:spacing w:val="-5"/>
        </w:rPr>
        <w:t xml:space="preserve"> </w:t>
      </w:r>
      <w:proofErr w:type="spellStart"/>
      <w:r w:rsidRPr="00F412C5">
        <w:t>ivakaftoro</w:t>
      </w:r>
      <w:proofErr w:type="spellEnd"/>
      <w:r w:rsidRPr="00F412C5">
        <w:rPr>
          <w:spacing w:val="-4"/>
        </w:rPr>
        <w:t xml:space="preserve"> </w:t>
      </w:r>
      <w:r w:rsidRPr="00F412C5">
        <w:t>ekspozicija.</w:t>
      </w:r>
      <w:r w:rsidRPr="00F412C5">
        <w:rPr>
          <w:spacing w:val="-4"/>
        </w:rPr>
        <w:t xml:space="preserve"> </w:t>
      </w:r>
      <w:r w:rsidRPr="00F412C5">
        <w:t>Gydymo</w:t>
      </w:r>
      <w:r w:rsidRPr="00F412C5">
        <w:rPr>
          <w:spacing w:val="-4"/>
        </w:rPr>
        <w:t xml:space="preserve"> </w:t>
      </w:r>
      <w:proofErr w:type="spellStart"/>
      <w:r w:rsidRPr="00F412C5">
        <w:t>ivakaftoru</w:t>
      </w:r>
      <w:proofErr w:type="spellEnd"/>
      <w:r w:rsidRPr="00F412C5">
        <w:rPr>
          <w:spacing w:val="-4"/>
        </w:rPr>
        <w:t xml:space="preserve"> </w:t>
      </w:r>
      <w:r w:rsidRPr="00F412C5">
        <w:t>metu reikia vengti vartoti maist</w:t>
      </w:r>
      <w:r w:rsidR="00DE12E3">
        <w:t>o</w:t>
      </w:r>
      <w:r w:rsidRPr="00F412C5">
        <w:t xml:space="preserve"> ar gėrim</w:t>
      </w:r>
      <w:r w:rsidR="00DE12E3">
        <w:t>ų</w:t>
      </w:r>
      <w:r w:rsidRPr="00F412C5">
        <w:t>, kurių sudėtyje yra greipfrutų (žr. 4.2</w:t>
      </w:r>
      <w:r>
        <w:t> </w:t>
      </w:r>
      <w:r w:rsidRPr="00F412C5">
        <w:t>skyrių).</w:t>
      </w:r>
    </w:p>
    <w:p w14:paraId="39D38655" w14:textId="77777777" w:rsidR="00EC07D0" w:rsidRPr="00F412C5" w:rsidRDefault="00EC07D0" w:rsidP="00EC07D0">
      <w:pPr>
        <w:pStyle w:val="Pagrindinistekstas"/>
      </w:pPr>
    </w:p>
    <w:p w14:paraId="02D534C3" w14:textId="77777777" w:rsidR="00EC07D0" w:rsidRPr="00F412C5" w:rsidRDefault="00EC07D0" w:rsidP="00EC07D0">
      <w:pPr>
        <w:rPr>
          <w:i/>
        </w:rPr>
      </w:pPr>
      <w:r w:rsidRPr="00F412C5">
        <w:rPr>
          <w:i/>
        </w:rPr>
        <w:t>Galima</w:t>
      </w:r>
      <w:r w:rsidRPr="00F412C5">
        <w:rPr>
          <w:i/>
          <w:spacing w:val="-9"/>
        </w:rPr>
        <w:t xml:space="preserve"> </w:t>
      </w:r>
      <w:proofErr w:type="spellStart"/>
      <w:r w:rsidRPr="00F412C5">
        <w:rPr>
          <w:i/>
        </w:rPr>
        <w:t>ivakaftoro</w:t>
      </w:r>
      <w:proofErr w:type="spellEnd"/>
      <w:r w:rsidRPr="00F412C5">
        <w:rPr>
          <w:i/>
          <w:spacing w:val="-9"/>
        </w:rPr>
        <w:t xml:space="preserve"> </w:t>
      </w:r>
      <w:r w:rsidRPr="00F412C5">
        <w:rPr>
          <w:i/>
        </w:rPr>
        <w:t>sąveika</w:t>
      </w:r>
      <w:r w:rsidRPr="00F412C5">
        <w:rPr>
          <w:i/>
          <w:spacing w:val="-8"/>
        </w:rPr>
        <w:t xml:space="preserve"> </w:t>
      </w:r>
      <w:r w:rsidRPr="00F412C5">
        <w:rPr>
          <w:i/>
        </w:rPr>
        <w:t>su</w:t>
      </w:r>
      <w:r w:rsidRPr="00F412C5">
        <w:rPr>
          <w:i/>
          <w:spacing w:val="-9"/>
        </w:rPr>
        <w:t xml:space="preserve"> </w:t>
      </w:r>
      <w:r w:rsidRPr="00F412C5">
        <w:rPr>
          <w:i/>
          <w:spacing w:val="-2"/>
        </w:rPr>
        <w:t>nešikliais</w:t>
      </w:r>
    </w:p>
    <w:p w14:paraId="4855D410" w14:textId="77777777" w:rsidR="00EC07D0" w:rsidRPr="00F412C5" w:rsidRDefault="00EC07D0" w:rsidP="00EC07D0">
      <w:pPr>
        <w:pStyle w:val="Pagrindinistekstas"/>
        <w:rPr>
          <w:i/>
        </w:rPr>
      </w:pPr>
    </w:p>
    <w:p w14:paraId="1FB53EA3" w14:textId="77777777" w:rsidR="00EC07D0" w:rsidRPr="00F412C5" w:rsidRDefault="00EC07D0" w:rsidP="00EC07D0">
      <w:pPr>
        <w:pStyle w:val="Pagrindinistekstas"/>
      </w:pPr>
      <w:proofErr w:type="spellStart"/>
      <w:r w:rsidRPr="00F412C5">
        <w:rPr>
          <w:i/>
        </w:rPr>
        <w:lastRenderedPageBreak/>
        <w:t>In</w:t>
      </w:r>
      <w:proofErr w:type="spellEnd"/>
      <w:r w:rsidRPr="00F412C5">
        <w:rPr>
          <w:i/>
          <w:spacing w:val="-3"/>
        </w:rPr>
        <w:t xml:space="preserve"> </w:t>
      </w:r>
      <w:proofErr w:type="spellStart"/>
      <w:r w:rsidRPr="00F412C5">
        <w:rPr>
          <w:i/>
        </w:rPr>
        <w:t>vitro</w:t>
      </w:r>
      <w:proofErr w:type="spellEnd"/>
      <w:r w:rsidRPr="00F412C5">
        <w:rPr>
          <w:i/>
          <w:spacing w:val="-3"/>
        </w:rPr>
        <w:t xml:space="preserve"> </w:t>
      </w:r>
      <w:r w:rsidRPr="00F412C5">
        <w:t>tyrimai</w:t>
      </w:r>
      <w:r w:rsidRPr="00F412C5">
        <w:rPr>
          <w:spacing w:val="-3"/>
        </w:rPr>
        <w:t xml:space="preserve"> </w:t>
      </w:r>
      <w:r w:rsidRPr="00F412C5">
        <w:t>parodė,</w:t>
      </w:r>
      <w:r w:rsidRPr="00F412C5">
        <w:rPr>
          <w:spacing w:val="-3"/>
        </w:rPr>
        <w:t xml:space="preserve"> </w:t>
      </w:r>
      <w:r w:rsidRPr="00F412C5">
        <w:t>kad</w:t>
      </w:r>
      <w:r w:rsidRPr="00F412C5">
        <w:rPr>
          <w:spacing w:val="-3"/>
        </w:rPr>
        <w:t xml:space="preserve"> </w:t>
      </w:r>
      <w:proofErr w:type="spellStart"/>
      <w:r w:rsidRPr="00F412C5">
        <w:t>ivakaftoras</w:t>
      </w:r>
      <w:proofErr w:type="spellEnd"/>
      <w:r w:rsidRPr="00F412C5">
        <w:rPr>
          <w:spacing w:val="-4"/>
        </w:rPr>
        <w:t xml:space="preserve"> </w:t>
      </w:r>
      <w:r w:rsidRPr="00F412C5">
        <w:t>nėra</w:t>
      </w:r>
      <w:r w:rsidRPr="00F412C5">
        <w:rPr>
          <w:spacing w:val="-4"/>
        </w:rPr>
        <w:t xml:space="preserve"> </w:t>
      </w:r>
      <w:r w:rsidRPr="00F412C5">
        <w:t>OATP1B1</w:t>
      </w:r>
      <w:r w:rsidRPr="00F412C5">
        <w:rPr>
          <w:spacing w:val="-3"/>
        </w:rPr>
        <w:t xml:space="preserve"> </w:t>
      </w:r>
      <w:r w:rsidRPr="00F412C5">
        <w:t>ar</w:t>
      </w:r>
      <w:r w:rsidRPr="00F412C5">
        <w:rPr>
          <w:spacing w:val="-3"/>
        </w:rPr>
        <w:t xml:space="preserve"> </w:t>
      </w:r>
      <w:r w:rsidRPr="00F412C5">
        <w:t>OATP1B3</w:t>
      </w:r>
      <w:r w:rsidRPr="00F412C5">
        <w:rPr>
          <w:spacing w:val="-3"/>
        </w:rPr>
        <w:t xml:space="preserve"> </w:t>
      </w:r>
      <w:r w:rsidRPr="00F412C5">
        <w:t>substratas.</w:t>
      </w:r>
      <w:r w:rsidRPr="00F412C5">
        <w:rPr>
          <w:spacing w:val="-3"/>
        </w:rPr>
        <w:t xml:space="preserve"> </w:t>
      </w:r>
      <w:proofErr w:type="spellStart"/>
      <w:r w:rsidRPr="00F412C5">
        <w:t>Ivakaftoras</w:t>
      </w:r>
      <w:proofErr w:type="spellEnd"/>
      <w:r w:rsidRPr="00F412C5">
        <w:rPr>
          <w:spacing w:val="-4"/>
        </w:rPr>
        <w:t xml:space="preserve"> </w:t>
      </w:r>
      <w:r w:rsidRPr="00F412C5">
        <w:t>ir</w:t>
      </w:r>
      <w:r w:rsidRPr="00F412C5">
        <w:rPr>
          <w:spacing w:val="-3"/>
        </w:rPr>
        <w:t xml:space="preserve"> </w:t>
      </w:r>
      <w:r w:rsidRPr="00F412C5">
        <w:t xml:space="preserve">jo metabolitai yra krūties vėžio atsparumo baltymo (angl. </w:t>
      </w:r>
      <w:proofErr w:type="spellStart"/>
      <w:r w:rsidRPr="00F412C5">
        <w:rPr>
          <w:i/>
        </w:rPr>
        <w:t>breast</w:t>
      </w:r>
      <w:proofErr w:type="spellEnd"/>
      <w:r w:rsidRPr="00F412C5">
        <w:rPr>
          <w:i/>
        </w:rPr>
        <w:t xml:space="preserve"> </w:t>
      </w:r>
      <w:proofErr w:type="spellStart"/>
      <w:r w:rsidRPr="00F412C5">
        <w:rPr>
          <w:i/>
        </w:rPr>
        <w:t>cancer</w:t>
      </w:r>
      <w:proofErr w:type="spellEnd"/>
      <w:r w:rsidRPr="00F412C5">
        <w:rPr>
          <w:i/>
        </w:rPr>
        <w:t xml:space="preserve"> </w:t>
      </w:r>
      <w:proofErr w:type="spellStart"/>
      <w:r w:rsidRPr="00F412C5">
        <w:rPr>
          <w:i/>
        </w:rPr>
        <w:t>resistance</w:t>
      </w:r>
      <w:proofErr w:type="spellEnd"/>
      <w:r w:rsidRPr="00F412C5">
        <w:rPr>
          <w:i/>
        </w:rPr>
        <w:t xml:space="preserve"> </w:t>
      </w:r>
      <w:proofErr w:type="spellStart"/>
      <w:r w:rsidRPr="00F412C5">
        <w:rPr>
          <w:i/>
        </w:rPr>
        <w:t>protein</w:t>
      </w:r>
      <w:proofErr w:type="spellEnd"/>
      <w:r w:rsidRPr="00F412C5">
        <w:rPr>
          <w:i/>
        </w:rPr>
        <w:t>, BCRP</w:t>
      </w:r>
      <w:r w:rsidRPr="00F412C5">
        <w:t xml:space="preserve">) substratai </w:t>
      </w:r>
      <w:proofErr w:type="spellStart"/>
      <w:r w:rsidRPr="00F412C5">
        <w:rPr>
          <w:i/>
        </w:rPr>
        <w:t>in</w:t>
      </w:r>
      <w:proofErr w:type="spellEnd"/>
      <w:r w:rsidRPr="00F412C5">
        <w:rPr>
          <w:i/>
        </w:rPr>
        <w:t xml:space="preserve"> </w:t>
      </w:r>
      <w:proofErr w:type="spellStart"/>
      <w:r w:rsidRPr="00F412C5">
        <w:rPr>
          <w:i/>
        </w:rPr>
        <w:t>vitro</w:t>
      </w:r>
      <w:proofErr w:type="spellEnd"/>
      <w:r w:rsidRPr="00F412C5">
        <w:t xml:space="preserve">. Dėl jam būdingos didelės </w:t>
      </w:r>
      <w:r>
        <w:t xml:space="preserve">vidinės </w:t>
      </w:r>
      <w:r w:rsidRPr="00F412C5">
        <w:t xml:space="preserve">skvarbos ir mažos išsiskyrimo nepakitusia forma tikimybės nėra tikėtina, kad kartu vartojant </w:t>
      </w:r>
      <w:r w:rsidRPr="00F412C5">
        <w:rPr>
          <w:i/>
        </w:rPr>
        <w:t xml:space="preserve">BCRP </w:t>
      </w:r>
      <w:r w:rsidRPr="00F412C5">
        <w:t>inhibitori</w:t>
      </w:r>
      <w:r w:rsidR="00DE12E3">
        <w:t>ų</w:t>
      </w:r>
      <w:r w:rsidRPr="00F412C5">
        <w:t xml:space="preserve"> pakistų </w:t>
      </w:r>
      <w:proofErr w:type="spellStart"/>
      <w:r w:rsidRPr="00F412C5">
        <w:t>ivakaftoro</w:t>
      </w:r>
      <w:proofErr w:type="spellEnd"/>
      <w:r w:rsidRPr="00F412C5">
        <w:t xml:space="preserve"> ir M1-IVA ekspozicija, o bet kokie</w:t>
      </w:r>
      <w:r w:rsidRPr="00F412C5">
        <w:rPr>
          <w:spacing w:val="-2"/>
        </w:rPr>
        <w:t xml:space="preserve"> </w:t>
      </w:r>
      <w:r w:rsidRPr="00F412C5">
        <w:t>galimi M6-IVA ekspozicijos</w:t>
      </w:r>
      <w:r w:rsidRPr="00F412C5">
        <w:rPr>
          <w:spacing w:val="-1"/>
        </w:rPr>
        <w:t xml:space="preserve"> </w:t>
      </w:r>
      <w:r w:rsidRPr="00F412C5">
        <w:t>pokyčiai neturėtų būti kliniškai reikšmingi.</w:t>
      </w:r>
    </w:p>
    <w:p w14:paraId="0730AF03" w14:textId="77777777" w:rsidR="00EC07D0" w:rsidRDefault="00EC07D0" w:rsidP="00EC07D0">
      <w:pPr>
        <w:rPr>
          <w:i/>
          <w:spacing w:val="-2"/>
        </w:rPr>
      </w:pPr>
    </w:p>
    <w:p w14:paraId="71B6B79D" w14:textId="77777777" w:rsidR="00EC07D0" w:rsidRPr="00F412C5" w:rsidRDefault="00EC07D0" w:rsidP="00EC07D0">
      <w:pPr>
        <w:keepNext/>
        <w:rPr>
          <w:i/>
        </w:rPr>
      </w:pPr>
      <w:proofErr w:type="spellStart"/>
      <w:r w:rsidRPr="00F412C5">
        <w:rPr>
          <w:i/>
          <w:spacing w:val="-2"/>
        </w:rPr>
        <w:t>Ciprofloksacinas</w:t>
      </w:r>
      <w:proofErr w:type="spellEnd"/>
    </w:p>
    <w:p w14:paraId="09AF04B7" w14:textId="77777777" w:rsidR="00EC07D0" w:rsidRPr="00F412C5" w:rsidRDefault="00EC07D0" w:rsidP="00EC07D0">
      <w:pPr>
        <w:pStyle w:val="Pagrindinistekstas"/>
        <w:keepNext/>
        <w:rPr>
          <w:i/>
        </w:rPr>
      </w:pPr>
    </w:p>
    <w:p w14:paraId="1A548B91" w14:textId="77777777" w:rsidR="00EC07D0" w:rsidRDefault="00EC07D0" w:rsidP="00EC07D0">
      <w:pPr>
        <w:pStyle w:val="Pagrindinistekstas"/>
        <w:keepNext/>
      </w:pPr>
      <w:r w:rsidRPr="00F412C5">
        <w:t>Vartojant</w:t>
      </w:r>
      <w:r w:rsidRPr="00F412C5">
        <w:rPr>
          <w:spacing w:val="-4"/>
        </w:rPr>
        <w:t xml:space="preserve"> </w:t>
      </w:r>
      <w:proofErr w:type="spellStart"/>
      <w:r w:rsidRPr="00F412C5">
        <w:t>ciprofloksacin</w:t>
      </w:r>
      <w:r w:rsidR="00DE12E3">
        <w:t>o</w:t>
      </w:r>
      <w:proofErr w:type="spellEnd"/>
      <w:r w:rsidRPr="00F412C5">
        <w:rPr>
          <w:spacing w:val="-5"/>
        </w:rPr>
        <w:t xml:space="preserve"> </w:t>
      </w:r>
      <w:r w:rsidRPr="00F412C5">
        <w:t>kartu</w:t>
      </w:r>
      <w:r w:rsidRPr="00F412C5">
        <w:rPr>
          <w:spacing w:val="-4"/>
        </w:rPr>
        <w:t xml:space="preserve"> </w:t>
      </w:r>
      <w:r w:rsidRPr="00F412C5">
        <w:t>su</w:t>
      </w:r>
      <w:r w:rsidRPr="00F412C5">
        <w:rPr>
          <w:spacing w:val="-4"/>
        </w:rPr>
        <w:t xml:space="preserve"> </w:t>
      </w:r>
      <w:proofErr w:type="spellStart"/>
      <w:r w:rsidRPr="00F412C5">
        <w:t>ivakaftoru</w:t>
      </w:r>
      <w:proofErr w:type="spellEnd"/>
      <w:r w:rsidRPr="00F412C5">
        <w:t>,</w:t>
      </w:r>
      <w:r w:rsidRPr="00F412C5">
        <w:rPr>
          <w:spacing w:val="-4"/>
        </w:rPr>
        <w:t xml:space="preserve"> </w:t>
      </w:r>
      <w:proofErr w:type="spellStart"/>
      <w:r w:rsidRPr="00F412C5">
        <w:t>ivakaftoro</w:t>
      </w:r>
      <w:proofErr w:type="spellEnd"/>
      <w:r w:rsidRPr="00F412C5">
        <w:rPr>
          <w:spacing w:val="-4"/>
        </w:rPr>
        <w:t xml:space="preserve"> </w:t>
      </w:r>
      <w:r w:rsidRPr="00F412C5">
        <w:t>ekspozicija</w:t>
      </w:r>
      <w:r w:rsidRPr="00F412C5">
        <w:rPr>
          <w:spacing w:val="-5"/>
        </w:rPr>
        <w:t xml:space="preserve"> </w:t>
      </w:r>
      <w:r w:rsidRPr="00F412C5">
        <w:t>nepakito.</w:t>
      </w:r>
      <w:r w:rsidRPr="00F412C5">
        <w:rPr>
          <w:spacing w:val="-4"/>
        </w:rPr>
        <w:t xml:space="preserve"> </w:t>
      </w:r>
      <w:r>
        <w:t>K</w:t>
      </w:r>
      <w:r w:rsidRPr="00F412C5">
        <w:t xml:space="preserve">artu su </w:t>
      </w:r>
      <w:proofErr w:type="spellStart"/>
      <w:r w:rsidRPr="00F412C5">
        <w:t>ciprofloksacinu</w:t>
      </w:r>
      <w:proofErr w:type="spellEnd"/>
      <w:r w:rsidRPr="00677CDA">
        <w:t xml:space="preserve"> </w:t>
      </w:r>
      <w:r>
        <w:t>vartojamo</w:t>
      </w:r>
      <w:r w:rsidRPr="00F412C5">
        <w:rPr>
          <w:spacing w:val="-4"/>
        </w:rPr>
        <w:t xml:space="preserve"> </w:t>
      </w:r>
      <w:proofErr w:type="spellStart"/>
      <w:r w:rsidRPr="00F412C5">
        <w:t>ivakaftor</w:t>
      </w:r>
      <w:r>
        <w:t>o</w:t>
      </w:r>
      <w:proofErr w:type="spellEnd"/>
      <w:r w:rsidRPr="00F412C5">
        <w:t xml:space="preserve"> dozės koreguoti nereikia.</w:t>
      </w:r>
    </w:p>
    <w:p w14:paraId="387AFE29" w14:textId="77777777" w:rsidR="00EC07D0" w:rsidRPr="00F412C5" w:rsidRDefault="00EC07D0" w:rsidP="00EC07D0">
      <w:pPr>
        <w:pStyle w:val="Pagrindinistekstas"/>
        <w:keepNext/>
      </w:pPr>
    </w:p>
    <w:p w14:paraId="6175457B" w14:textId="77777777" w:rsidR="00EC07D0" w:rsidRPr="00F412C5" w:rsidRDefault="00EC07D0" w:rsidP="00EC07D0">
      <w:pPr>
        <w:pStyle w:val="Pagrindinistekstas"/>
      </w:pPr>
      <w:r w:rsidRPr="00F412C5">
        <w:rPr>
          <w:u w:val="single"/>
        </w:rPr>
        <w:t>Vaistiniai</w:t>
      </w:r>
      <w:r w:rsidRPr="00F412C5">
        <w:rPr>
          <w:spacing w:val="-10"/>
          <w:u w:val="single"/>
        </w:rPr>
        <w:t xml:space="preserve"> </w:t>
      </w:r>
      <w:r w:rsidRPr="00F412C5">
        <w:rPr>
          <w:u w:val="single"/>
        </w:rPr>
        <w:t>preparatai,</w:t>
      </w:r>
      <w:r w:rsidRPr="00F412C5">
        <w:rPr>
          <w:spacing w:val="-10"/>
          <w:u w:val="single"/>
        </w:rPr>
        <w:t xml:space="preserve"> </w:t>
      </w:r>
      <w:r w:rsidRPr="00F412C5">
        <w:rPr>
          <w:u w:val="single"/>
        </w:rPr>
        <w:t>kuriuos</w:t>
      </w:r>
      <w:r w:rsidRPr="00F412C5">
        <w:rPr>
          <w:spacing w:val="-11"/>
          <w:u w:val="single"/>
        </w:rPr>
        <w:t xml:space="preserve"> </w:t>
      </w:r>
      <w:r w:rsidRPr="00F412C5">
        <w:rPr>
          <w:u w:val="single"/>
        </w:rPr>
        <w:t>veikia</w:t>
      </w:r>
      <w:r w:rsidRPr="00F412C5">
        <w:rPr>
          <w:spacing w:val="-10"/>
          <w:u w:val="single"/>
        </w:rPr>
        <w:t xml:space="preserve"> </w:t>
      </w:r>
      <w:proofErr w:type="spellStart"/>
      <w:r w:rsidRPr="00F412C5">
        <w:rPr>
          <w:spacing w:val="-2"/>
          <w:u w:val="single"/>
        </w:rPr>
        <w:t>ivakaftoras</w:t>
      </w:r>
      <w:proofErr w:type="spellEnd"/>
    </w:p>
    <w:p w14:paraId="6AF770AC" w14:textId="77777777" w:rsidR="00EC07D0" w:rsidRDefault="00EC07D0" w:rsidP="00EC07D0">
      <w:pPr>
        <w:pStyle w:val="Pagrindinistekstas"/>
      </w:pPr>
    </w:p>
    <w:p w14:paraId="31AA7364" w14:textId="77777777" w:rsidR="00EC07D0" w:rsidRPr="00F412C5" w:rsidRDefault="00EC07D0" w:rsidP="00EC07D0">
      <w:pPr>
        <w:pStyle w:val="Pagrindinistekstas"/>
      </w:pPr>
      <w:proofErr w:type="spellStart"/>
      <w:r w:rsidRPr="00F412C5">
        <w:t>Ivakaftoro</w:t>
      </w:r>
      <w:proofErr w:type="spellEnd"/>
      <w:r w:rsidRPr="00F412C5">
        <w:t xml:space="preserve"> vartojimas gali padidinti sisteminę vaistinių preparatų, kurie yra jautrūs CYP2C9 ir (arba) P-</w:t>
      </w:r>
      <w:proofErr w:type="spellStart"/>
      <w:r w:rsidRPr="00F412C5">
        <w:t>gp</w:t>
      </w:r>
      <w:proofErr w:type="spellEnd"/>
      <w:r w:rsidRPr="00F412C5">
        <w:rPr>
          <w:spacing w:val="-2"/>
        </w:rPr>
        <w:t xml:space="preserve"> </w:t>
      </w:r>
      <w:r w:rsidRPr="00F412C5">
        <w:t>ir</w:t>
      </w:r>
      <w:r w:rsidRPr="00F412C5">
        <w:rPr>
          <w:spacing w:val="-2"/>
        </w:rPr>
        <w:t xml:space="preserve"> </w:t>
      </w:r>
      <w:r w:rsidRPr="00F412C5">
        <w:t>(arba)</w:t>
      </w:r>
      <w:r w:rsidRPr="00F412C5">
        <w:rPr>
          <w:spacing w:val="-2"/>
        </w:rPr>
        <w:t xml:space="preserve"> </w:t>
      </w:r>
      <w:r w:rsidRPr="00F412C5">
        <w:t>CYP3A</w:t>
      </w:r>
      <w:r w:rsidRPr="00F412C5">
        <w:rPr>
          <w:spacing w:val="-3"/>
        </w:rPr>
        <w:t xml:space="preserve"> </w:t>
      </w:r>
      <w:r w:rsidRPr="00F412C5">
        <w:t>substratai,</w:t>
      </w:r>
      <w:r w:rsidRPr="00F412C5">
        <w:rPr>
          <w:spacing w:val="-2"/>
        </w:rPr>
        <w:t xml:space="preserve"> </w:t>
      </w:r>
      <w:r w:rsidRPr="00F412C5">
        <w:t>ekspoziciją,</w:t>
      </w:r>
      <w:r w:rsidRPr="00F412C5">
        <w:rPr>
          <w:spacing w:val="-2"/>
        </w:rPr>
        <w:t xml:space="preserve"> </w:t>
      </w:r>
      <w:r w:rsidRPr="00F412C5">
        <w:t>dėl</w:t>
      </w:r>
      <w:r w:rsidRPr="00F412C5">
        <w:rPr>
          <w:spacing w:val="-2"/>
        </w:rPr>
        <w:t xml:space="preserve"> </w:t>
      </w:r>
      <w:r w:rsidRPr="00F412C5">
        <w:t>to</w:t>
      </w:r>
      <w:r w:rsidRPr="00F412C5">
        <w:rPr>
          <w:spacing w:val="-2"/>
        </w:rPr>
        <w:t xml:space="preserve"> </w:t>
      </w:r>
      <w:r w:rsidRPr="00F412C5">
        <w:t>gali</w:t>
      </w:r>
      <w:r w:rsidRPr="00F412C5">
        <w:rPr>
          <w:spacing w:val="-2"/>
        </w:rPr>
        <w:t xml:space="preserve"> </w:t>
      </w:r>
      <w:r>
        <w:t>sustiprėti</w:t>
      </w:r>
      <w:r w:rsidRPr="00F412C5">
        <w:rPr>
          <w:spacing w:val="-2"/>
        </w:rPr>
        <w:t xml:space="preserve"> </w:t>
      </w:r>
      <w:r w:rsidRPr="00F412C5">
        <w:t>arba</w:t>
      </w:r>
      <w:r w:rsidRPr="00F412C5">
        <w:rPr>
          <w:spacing w:val="-3"/>
        </w:rPr>
        <w:t xml:space="preserve"> </w:t>
      </w:r>
      <w:r w:rsidRPr="00F412C5">
        <w:t>pailgėti</w:t>
      </w:r>
      <w:r w:rsidRPr="00F412C5">
        <w:rPr>
          <w:spacing w:val="-2"/>
        </w:rPr>
        <w:t xml:space="preserve"> </w:t>
      </w:r>
      <w:r w:rsidRPr="00F412C5">
        <w:t>jų</w:t>
      </w:r>
      <w:r w:rsidRPr="00F412C5">
        <w:rPr>
          <w:spacing w:val="-3"/>
        </w:rPr>
        <w:t xml:space="preserve"> </w:t>
      </w:r>
      <w:r w:rsidRPr="00F412C5">
        <w:t>gydomasis</w:t>
      </w:r>
      <w:r w:rsidRPr="00F412C5">
        <w:rPr>
          <w:spacing w:val="-3"/>
        </w:rPr>
        <w:t xml:space="preserve"> </w:t>
      </w:r>
      <w:r w:rsidRPr="00F412C5">
        <w:t>poveikis</w:t>
      </w:r>
      <w:r w:rsidRPr="00F412C5">
        <w:rPr>
          <w:spacing w:val="-3"/>
        </w:rPr>
        <w:t xml:space="preserve"> </w:t>
      </w:r>
      <w:r w:rsidRPr="00F412C5">
        <w:t>ir nepageidaujamos reakcijos.</w:t>
      </w:r>
    </w:p>
    <w:p w14:paraId="7319955F" w14:textId="77777777" w:rsidR="00EC07D0" w:rsidRDefault="00EC07D0" w:rsidP="00EC07D0">
      <w:pPr>
        <w:rPr>
          <w:i/>
        </w:rPr>
      </w:pPr>
    </w:p>
    <w:p w14:paraId="378459BE" w14:textId="77777777" w:rsidR="00EC07D0" w:rsidRPr="00F412C5" w:rsidRDefault="00EC07D0" w:rsidP="00544F82">
      <w:pPr>
        <w:keepNext/>
        <w:rPr>
          <w:i/>
        </w:rPr>
      </w:pPr>
      <w:r w:rsidRPr="00F412C5">
        <w:rPr>
          <w:i/>
        </w:rPr>
        <w:t>CYP2C9</w:t>
      </w:r>
      <w:r w:rsidRPr="00F412C5">
        <w:rPr>
          <w:i/>
          <w:spacing w:val="-10"/>
        </w:rPr>
        <w:t xml:space="preserve"> </w:t>
      </w:r>
      <w:r w:rsidRPr="00F412C5">
        <w:rPr>
          <w:i/>
          <w:spacing w:val="-2"/>
        </w:rPr>
        <w:t>substratai</w:t>
      </w:r>
    </w:p>
    <w:p w14:paraId="6B73AE27" w14:textId="77777777" w:rsidR="00EC07D0" w:rsidRPr="00F412C5" w:rsidRDefault="00EC07D0" w:rsidP="00544F82">
      <w:pPr>
        <w:pStyle w:val="Pagrindinistekstas"/>
        <w:keepNext/>
        <w:rPr>
          <w:i/>
        </w:rPr>
      </w:pPr>
    </w:p>
    <w:p w14:paraId="4FED1018" w14:textId="77777777" w:rsidR="00EC07D0" w:rsidRPr="00F412C5" w:rsidRDefault="00EC07D0" w:rsidP="00544F82">
      <w:pPr>
        <w:pStyle w:val="Pagrindinistekstas"/>
        <w:keepNext/>
      </w:pPr>
      <w:proofErr w:type="spellStart"/>
      <w:r w:rsidRPr="00F412C5">
        <w:t>Ivakaftoras</w:t>
      </w:r>
      <w:proofErr w:type="spellEnd"/>
      <w:r w:rsidRPr="00F412C5">
        <w:rPr>
          <w:spacing w:val="-4"/>
        </w:rPr>
        <w:t xml:space="preserve"> </w:t>
      </w:r>
      <w:r w:rsidRPr="00F412C5">
        <w:t>gali</w:t>
      </w:r>
      <w:r w:rsidRPr="00F412C5">
        <w:rPr>
          <w:spacing w:val="-4"/>
        </w:rPr>
        <w:t xml:space="preserve"> </w:t>
      </w:r>
      <w:r w:rsidRPr="00F412C5">
        <w:t>slopinti</w:t>
      </w:r>
      <w:r w:rsidRPr="00F412C5">
        <w:rPr>
          <w:spacing w:val="-4"/>
        </w:rPr>
        <w:t xml:space="preserve"> </w:t>
      </w:r>
      <w:r w:rsidRPr="00F412C5">
        <w:t>CYP2C9.</w:t>
      </w:r>
      <w:r w:rsidRPr="00F412C5">
        <w:rPr>
          <w:spacing w:val="-4"/>
        </w:rPr>
        <w:t xml:space="preserve"> </w:t>
      </w:r>
      <w:r w:rsidRPr="00F412C5">
        <w:t>Todėl</w:t>
      </w:r>
      <w:r w:rsidRPr="00F412C5">
        <w:rPr>
          <w:spacing w:val="-4"/>
        </w:rPr>
        <w:t xml:space="preserve"> </w:t>
      </w:r>
      <w:r w:rsidRPr="00F412C5">
        <w:t>vartojant</w:t>
      </w:r>
      <w:r w:rsidRPr="00F412C5">
        <w:rPr>
          <w:spacing w:val="-4"/>
        </w:rPr>
        <w:t xml:space="preserve"> </w:t>
      </w:r>
      <w:proofErr w:type="spellStart"/>
      <w:r w:rsidRPr="00F412C5">
        <w:t>ivakaftor</w:t>
      </w:r>
      <w:r w:rsidR="00DE12E3">
        <w:t>o</w:t>
      </w:r>
      <w:proofErr w:type="spellEnd"/>
      <w:r w:rsidRPr="00F412C5">
        <w:rPr>
          <w:spacing w:val="-4"/>
        </w:rPr>
        <w:t xml:space="preserve"> </w:t>
      </w:r>
      <w:r w:rsidRPr="00F412C5">
        <w:t>kartu</w:t>
      </w:r>
      <w:r w:rsidRPr="00F412C5">
        <w:rPr>
          <w:spacing w:val="-4"/>
        </w:rPr>
        <w:t xml:space="preserve"> </w:t>
      </w:r>
      <w:r w:rsidRPr="00F412C5">
        <w:t>su</w:t>
      </w:r>
      <w:r w:rsidRPr="00F412C5">
        <w:rPr>
          <w:spacing w:val="-4"/>
        </w:rPr>
        <w:t xml:space="preserve"> </w:t>
      </w:r>
      <w:r w:rsidRPr="00F412C5">
        <w:t>varfarinu</w:t>
      </w:r>
      <w:r w:rsidRPr="00F412C5">
        <w:rPr>
          <w:spacing w:val="-4"/>
        </w:rPr>
        <w:t xml:space="preserve"> </w:t>
      </w:r>
      <w:r w:rsidRPr="00F412C5">
        <w:t xml:space="preserve">rekomenduojama stebėti tarptautinį normalizuotą santykį (TNS). Kiti vaistiniai preparatai, kurių ekspozicija gali padidėti, yra </w:t>
      </w:r>
      <w:proofErr w:type="spellStart"/>
      <w:r w:rsidRPr="00F412C5">
        <w:t>glimepiridas</w:t>
      </w:r>
      <w:proofErr w:type="spellEnd"/>
      <w:r w:rsidRPr="00F412C5">
        <w:t xml:space="preserve"> ir </w:t>
      </w:r>
      <w:proofErr w:type="spellStart"/>
      <w:r w:rsidRPr="00F412C5">
        <w:t>glipizidas</w:t>
      </w:r>
      <w:proofErr w:type="spellEnd"/>
      <w:r>
        <w:t>;</w:t>
      </w:r>
      <w:r w:rsidRPr="00F412C5">
        <w:t xml:space="preserve"> ši</w:t>
      </w:r>
      <w:r w:rsidR="00DE12E3">
        <w:t>ų</w:t>
      </w:r>
      <w:r w:rsidRPr="00F412C5">
        <w:t xml:space="preserve"> vaistini</w:t>
      </w:r>
      <w:r w:rsidR="00DE12E3">
        <w:t>ų</w:t>
      </w:r>
      <w:r w:rsidRPr="00F412C5">
        <w:t xml:space="preserve"> preparat</w:t>
      </w:r>
      <w:r w:rsidR="00DE12E3">
        <w:t>ų</w:t>
      </w:r>
      <w:r w:rsidRPr="00F412C5">
        <w:t xml:space="preserve"> reikia vartoti atsargiai.</w:t>
      </w:r>
    </w:p>
    <w:p w14:paraId="548F415C" w14:textId="77777777" w:rsidR="00EC07D0" w:rsidRDefault="00EC07D0" w:rsidP="00EC07D0">
      <w:pPr>
        <w:rPr>
          <w:i/>
        </w:rPr>
      </w:pPr>
    </w:p>
    <w:p w14:paraId="16CB3BB1" w14:textId="77777777" w:rsidR="00EC07D0" w:rsidRPr="00F412C5" w:rsidRDefault="00EC07D0" w:rsidP="00EC07D0">
      <w:pPr>
        <w:rPr>
          <w:i/>
        </w:rPr>
      </w:pPr>
      <w:proofErr w:type="spellStart"/>
      <w:r w:rsidRPr="00F412C5">
        <w:rPr>
          <w:i/>
        </w:rPr>
        <w:t>Digoksinas</w:t>
      </w:r>
      <w:proofErr w:type="spellEnd"/>
      <w:r w:rsidRPr="00F412C5">
        <w:rPr>
          <w:i/>
          <w:spacing w:val="-7"/>
        </w:rPr>
        <w:t xml:space="preserve"> </w:t>
      </w:r>
      <w:r w:rsidRPr="00F412C5">
        <w:rPr>
          <w:i/>
        </w:rPr>
        <w:t>ir</w:t>
      </w:r>
      <w:r w:rsidRPr="00F412C5">
        <w:rPr>
          <w:i/>
          <w:spacing w:val="-7"/>
        </w:rPr>
        <w:t xml:space="preserve"> </w:t>
      </w:r>
      <w:r w:rsidRPr="00F412C5">
        <w:rPr>
          <w:i/>
        </w:rPr>
        <w:t>kiti</w:t>
      </w:r>
      <w:r w:rsidRPr="00F412C5">
        <w:rPr>
          <w:i/>
          <w:spacing w:val="-5"/>
        </w:rPr>
        <w:t xml:space="preserve"> </w:t>
      </w:r>
      <w:r w:rsidRPr="00F412C5">
        <w:rPr>
          <w:i/>
        </w:rPr>
        <w:t>P-</w:t>
      </w:r>
      <w:proofErr w:type="spellStart"/>
      <w:r w:rsidRPr="00F412C5">
        <w:rPr>
          <w:i/>
        </w:rPr>
        <w:t>gp</w:t>
      </w:r>
      <w:proofErr w:type="spellEnd"/>
      <w:r w:rsidRPr="00F412C5">
        <w:rPr>
          <w:i/>
          <w:spacing w:val="-6"/>
        </w:rPr>
        <w:t xml:space="preserve"> </w:t>
      </w:r>
      <w:r w:rsidRPr="00F412C5">
        <w:rPr>
          <w:i/>
          <w:spacing w:val="-2"/>
        </w:rPr>
        <w:t>substratai</w:t>
      </w:r>
    </w:p>
    <w:p w14:paraId="0DBDC3E7" w14:textId="77777777" w:rsidR="00EC07D0" w:rsidRPr="00F412C5" w:rsidRDefault="00EC07D0" w:rsidP="00EC07D0">
      <w:pPr>
        <w:pStyle w:val="Pagrindinistekstas"/>
        <w:rPr>
          <w:i/>
        </w:rPr>
      </w:pPr>
    </w:p>
    <w:p w14:paraId="44113D26" w14:textId="77777777" w:rsidR="00EC07D0" w:rsidRPr="00F412C5" w:rsidRDefault="00EC07D0" w:rsidP="00EC07D0">
      <w:pPr>
        <w:pStyle w:val="Pagrindinistekstas"/>
      </w:pPr>
      <w:r>
        <w:t>Ka</w:t>
      </w:r>
      <w:r w:rsidRPr="00F412C5">
        <w:t>rtu su jautriu P-</w:t>
      </w:r>
      <w:proofErr w:type="spellStart"/>
      <w:r w:rsidRPr="00F412C5">
        <w:t>gp</w:t>
      </w:r>
      <w:proofErr w:type="spellEnd"/>
      <w:r w:rsidRPr="00F412C5">
        <w:t xml:space="preserve"> substratu </w:t>
      </w:r>
      <w:proofErr w:type="spellStart"/>
      <w:r w:rsidRPr="00F412C5">
        <w:t>digoksinu</w:t>
      </w:r>
      <w:proofErr w:type="spellEnd"/>
      <w:r>
        <w:t xml:space="preserve"> vartojamo</w:t>
      </w:r>
      <w:r w:rsidRPr="00F412C5">
        <w:t xml:space="preserve"> </w:t>
      </w:r>
      <w:proofErr w:type="spellStart"/>
      <w:r w:rsidRPr="00F412C5">
        <w:t>digoksino</w:t>
      </w:r>
      <w:proofErr w:type="spellEnd"/>
      <w:r w:rsidRPr="00F412C5">
        <w:t xml:space="preserve"> ekspozicija padidėjo 1,3</w:t>
      </w:r>
      <w:r>
        <w:t> </w:t>
      </w:r>
      <w:r w:rsidRPr="00F412C5">
        <w:t>karto, tai rodo, kad</w:t>
      </w:r>
      <w:r w:rsidRPr="00F412C5">
        <w:rPr>
          <w:spacing w:val="-3"/>
        </w:rPr>
        <w:t xml:space="preserve"> </w:t>
      </w:r>
      <w:proofErr w:type="spellStart"/>
      <w:r w:rsidRPr="00F412C5">
        <w:t>ivakaftoras</w:t>
      </w:r>
      <w:proofErr w:type="spellEnd"/>
      <w:r w:rsidRPr="00F412C5">
        <w:rPr>
          <w:spacing w:val="-4"/>
        </w:rPr>
        <w:t xml:space="preserve"> </w:t>
      </w:r>
      <w:r w:rsidRPr="00F412C5">
        <w:t>silpnai</w:t>
      </w:r>
      <w:r w:rsidRPr="00F412C5">
        <w:rPr>
          <w:spacing w:val="-3"/>
        </w:rPr>
        <w:t xml:space="preserve"> </w:t>
      </w:r>
      <w:r w:rsidRPr="00F412C5">
        <w:t>slopin</w:t>
      </w:r>
      <w:r>
        <w:t>a</w:t>
      </w:r>
      <w:r w:rsidRPr="00F412C5">
        <w:rPr>
          <w:spacing w:val="-3"/>
        </w:rPr>
        <w:t xml:space="preserve"> </w:t>
      </w:r>
      <w:r w:rsidRPr="00F412C5">
        <w:t>P-</w:t>
      </w:r>
      <w:proofErr w:type="spellStart"/>
      <w:r w:rsidRPr="00F412C5">
        <w:t>gp</w:t>
      </w:r>
      <w:proofErr w:type="spellEnd"/>
      <w:r w:rsidRPr="00F412C5">
        <w:t>.</w:t>
      </w:r>
      <w:r w:rsidRPr="00F412C5">
        <w:rPr>
          <w:spacing w:val="-3"/>
        </w:rPr>
        <w:t xml:space="preserve"> </w:t>
      </w:r>
      <w:proofErr w:type="spellStart"/>
      <w:r w:rsidRPr="00F412C5">
        <w:t>Ivakaftoro</w:t>
      </w:r>
      <w:proofErr w:type="spellEnd"/>
      <w:r w:rsidRPr="00F412C5">
        <w:rPr>
          <w:spacing w:val="-3"/>
        </w:rPr>
        <w:t xml:space="preserve"> </w:t>
      </w:r>
      <w:r w:rsidRPr="00F412C5">
        <w:t>vartojimas</w:t>
      </w:r>
      <w:r w:rsidRPr="00F412C5">
        <w:rPr>
          <w:spacing w:val="-4"/>
        </w:rPr>
        <w:t xml:space="preserve"> </w:t>
      </w:r>
      <w:r w:rsidRPr="00F412C5">
        <w:t>gali</w:t>
      </w:r>
      <w:r w:rsidRPr="00F412C5">
        <w:rPr>
          <w:spacing w:val="-3"/>
        </w:rPr>
        <w:t xml:space="preserve"> </w:t>
      </w:r>
      <w:r w:rsidRPr="00F412C5">
        <w:t>padidinti</w:t>
      </w:r>
      <w:r w:rsidRPr="00F412C5">
        <w:rPr>
          <w:spacing w:val="-3"/>
        </w:rPr>
        <w:t xml:space="preserve"> </w:t>
      </w:r>
      <w:r w:rsidRPr="00F412C5">
        <w:t>sisteminę</w:t>
      </w:r>
      <w:r w:rsidRPr="00F412C5">
        <w:rPr>
          <w:spacing w:val="-4"/>
        </w:rPr>
        <w:t xml:space="preserve"> </w:t>
      </w:r>
      <w:r w:rsidRPr="00F412C5">
        <w:t>vaistinių</w:t>
      </w:r>
      <w:r w:rsidRPr="00F412C5">
        <w:rPr>
          <w:spacing w:val="-3"/>
        </w:rPr>
        <w:t xml:space="preserve"> </w:t>
      </w:r>
      <w:r w:rsidRPr="00F412C5">
        <w:t>preparatų, kurie</w:t>
      </w:r>
      <w:r w:rsidRPr="00F412C5">
        <w:rPr>
          <w:spacing w:val="-3"/>
        </w:rPr>
        <w:t xml:space="preserve"> </w:t>
      </w:r>
      <w:r w:rsidRPr="00F412C5">
        <w:t>yra</w:t>
      </w:r>
      <w:r w:rsidRPr="00F412C5">
        <w:rPr>
          <w:spacing w:val="-3"/>
        </w:rPr>
        <w:t xml:space="preserve"> </w:t>
      </w:r>
      <w:r w:rsidRPr="00F412C5">
        <w:t>jautrūs</w:t>
      </w:r>
      <w:r w:rsidRPr="00F412C5">
        <w:rPr>
          <w:spacing w:val="-3"/>
        </w:rPr>
        <w:t xml:space="preserve"> </w:t>
      </w:r>
      <w:r w:rsidRPr="00F412C5">
        <w:t>P-</w:t>
      </w:r>
      <w:proofErr w:type="spellStart"/>
      <w:r w:rsidRPr="00F412C5">
        <w:t>gp</w:t>
      </w:r>
      <w:proofErr w:type="spellEnd"/>
      <w:r w:rsidRPr="00F412C5">
        <w:rPr>
          <w:spacing w:val="-1"/>
        </w:rPr>
        <w:t xml:space="preserve"> </w:t>
      </w:r>
      <w:r w:rsidRPr="00F412C5">
        <w:t>substratai,</w:t>
      </w:r>
      <w:r w:rsidRPr="00F412C5">
        <w:rPr>
          <w:spacing w:val="-2"/>
        </w:rPr>
        <w:t xml:space="preserve"> </w:t>
      </w:r>
      <w:r w:rsidRPr="00F412C5">
        <w:t>ekspoziciją,</w:t>
      </w:r>
      <w:r w:rsidRPr="00F412C5">
        <w:rPr>
          <w:spacing w:val="-2"/>
        </w:rPr>
        <w:t xml:space="preserve"> </w:t>
      </w:r>
      <w:r w:rsidRPr="00F412C5">
        <w:t>dėl</w:t>
      </w:r>
      <w:r w:rsidRPr="00F412C5">
        <w:rPr>
          <w:spacing w:val="-2"/>
        </w:rPr>
        <w:t xml:space="preserve"> </w:t>
      </w:r>
      <w:r w:rsidRPr="00F412C5">
        <w:t>to</w:t>
      </w:r>
      <w:r w:rsidRPr="00F412C5">
        <w:rPr>
          <w:spacing w:val="-2"/>
        </w:rPr>
        <w:t xml:space="preserve"> </w:t>
      </w:r>
      <w:r w:rsidRPr="00F412C5">
        <w:t>gali</w:t>
      </w:r>
      <w:r w:rsidRPr="00F412C5">
        <w:rPr>
          <w:spacing w:val="-2"/>
        </w:rPr>
        <w:t xml:space="preserve"> </w:t>
      </w:r>
      <w:r>
        <w:t>sustiprėti</w:t>
      </w:r>
      <w:r w:rsidRPr="00F412C5">
        <w:rPr>
          <w:spacing w:val="-2"/>
        </w:rPr>
        <w:t xml:space="preserve"> </w:t>
      </w:r>
      <w:r w:rsidRPr="00F412C5">
        <w:t>arba</w:t>
      </w:r>
      <w:r w:rsidRPr="00F412C5">
        <w:rPr>
          <w:spacing w:val="-3"/>
        </w:rPr>
        <w:t xml:space="preserve"> </w:t>
      </w:r>
      <w:r w:rsidRPr="00F412C5">
        <w:t>pailgėti</w:t>
      </w:r>
      <w:r w:rsidRPr="00F412C5">
        <w:rPr>
          <w:spacing w:val="-2"/>
        </w:rPr>
        <w:t xml:space="preserve"> </w:t>
      </w:r>
      <w:r w:rsidRPr="00F412C5">
        <w:t>jų</w:t>
      </w:r>
      <w:r w:rsidRPr="00F412C5">
        <w:rPr>
          <w:spacing w:val="-3"/>
        </w:rPr>
        <w:t xml:space="preserve"> </w:t>
      </w:r>
      <w:r w:rsidRPr="00F412C5">
        <w:t>gydomasis</w:t>
      </w:r>
      <w:r w:rsidRPr="00F412C5">
        <w:rPr>
          <w:spacing w:val="-3"/>
        </w:rPr>
        <w:t xml:space="preserve"> </w:t>
      </w:r>
      <w:r w:rsidRPr="00F412C5">
        <w:t>poveikis</w:t>
      </w:r>
      <w:r w:rsidRPr="00F412C5">
        <w:rPr>
          <w:spacing w:val="-3"/>
        </w:rPr>
        <w:t xml:space="preserve"> </w:t>
      </w:r>
      <w:r w:rsidRPr="00F412C5">
        <w:t xml:space="preserve">ir nepageidaujamos reakcijos. Kartu su </w:t>
      </w:r>
      <w:proofErr w:type="spellStart"/>
      <w:r w:rsidRPr="00F412C5">
        <w:t>digoksinu</w:t>
      </w:r>
      <w:proofErr w:type="spellEnd"/>
      <w:r w:rsidRPr="00F412C5">
        <w:t xml:space="preserve"> arba kitais mažo terapinio indekso P-</w:t>
      </w:r>
      <w:proofErr w:type="spellStart"/>
      <w:r w:rsidRPr="00F412C5">
        <w:t>gp</w:t>
      </w:r>
      <w:proofErr w:type="spellEnd"/>
      <w:r w:rsidRPr="00F412C5">
        <w:t xml:space="preserve"> substratais, pvz., </w:t>
      </w:r>
      <w:proofErr w:type="spellStart"/>
      <w:r w:rsidRPr="00F412C5">
        <w:t>ciklosporinu</w:t>
      </w:r>
      <w:proofErr w:type="spellEnd"/>
      <w:r w:rsidRPr="00F412C5">
        <w:t xml:space="preserve">, </w:t>
      </w:r>
      <w:proofErr w:type="spellStart"/>
      <w:r w:rsidRPr="00F412C5">
        <w:t>everolimuzu</w:t>
      </w:r>
      <w:proofErr w:type="spellEnd"/>
      <w:r w:rsidRPr="00F412C5">
        <w:t xml:space="preserve">, </w:t>
      </w:r>
      <w:proofErr w:type="spellStart"/>
      <w:r w:rsidRPr="00F412C5">
        <w:t>sirolimuzu</w:t>
      </w:r>
      <w:proofErr w:type="spellEnd"/>
      <w:r w:rsidRPr="00F412C5">
        <w:t xml:space="preserve"> arba </w:t>
      </w:r>
      <w:proofErr w:type="spellStart"/>
      <w:r w:rsidRPr="00F412C5">
        <w:t>takrolimuzu</w:t>
      </w:r>
      <w:proofErr w:type="spellEnd"/>
      <w:r w:rsidRPr="00F412C5">
        <w:t xml:space="preserve">, </w:t>
      </w:r>
      <w:proofErr w:type="spellStart"/>
      <w:r>
        <w:t>ivakaftoro</w:t>
      </w:r>
      <w:proofErr w:type="spellEnd"/>
      <w:r>
        <w:t xml:space="preserve"> </w:t>
      </w:r>
      <w:r w:rsidRPr="00F412C5">
        <w:t xml:space="preserve">reikia vartoti atsargiai ir </w:t>
      </w:r>
      <w:r>
        <w:t xml:space="preserve">pacientą būtina </w:t>
      </w:r>
      <w:r w:rsidRPr="00F412C5">
        <w:t xml:space="preserve">atitinkamai </w:t>
      </w:r>
      <w:r w:rsidRPr="00F412C5">
        <w:rPr>
          <w:spacing w:val="-2"/>
        </w:rPr>
        <w:t>stebėti.</w:t>
      </w:r>
    </w:p>
    <w:p w14:paraId="6463B88A" w14:textId="77777777" w:rsidR="00EC07D0" w:rsidRPr="00F412C5" w:rsidRDefault="00EC07D0" w:rsidP="00EC07D0">
      <w:pPr>
        <w:pStyle w:val="Pagrindinistekstas"/>
      </w:pPr>
    </w:p>
    <w:p w14:paraId="60AB68E3" w14:textId="77777777" w:rsidR="00EC07D0" w:rsidRPr="00F412C5" w:rsidRDefault="00EC07D0" w:rsidP="00EC07D0">
      <w:pPr>
        <w:rPr>
          <w:i/>
        </w:rPr>
      </w:pPr>
      <w:r w:rsidRPr="00F412C5">
        <w:rPr>
          <w:i/>
        </w:rPr>
        <w:t>CYP3A</w:t>
      </w:r>
      <w:r w:rsidRPr="00F412C5">
        <w:rPr>
          <w:i/>
          <w:spacing w:val="-8"/>
        </w:rPr>
        <w:t xml:space="preserve"> </w:t>
      </w:r>
      <w:r w:rsidRPr="00F412C5">
        <w:rPr>
          <w:i/>
          <w:spacing w:val="-2"/>
        </w:rPr>
        <w:t>substratai</w:t>
      </w:r>
    </w:p>
    <w:p w14:paraId="2AE3B5BE" w14:textId="77777777" w:rsidR="00EC07D0" w:rsidRDefault="00EC07D0" w:rsidP="00EC07D0">
      <w:pPr>
        <w:pStyle w:val="Pagrindinistekstas"/>
      </w:pPr>
    </w:p>
    <w:p w14:paraId="7CBFF55D" w14:textId="77777777" w:rsidR="00EC07D0" w:rsidRPr="00F412C5" w:rsidRDefault="00EC07D0" w:rsidP="00EC07D0">
      <w:pPr>
        <w:pStyle w:val="Pagrindinistekstas"/>
      </w:pPr>
      <w:r w:rsidRPr="00F412C5">
        <w:t xml:space="preserve">Vartojant kartu su jautriu CYP3A substratu </w:t>
      </w:r>
      <w:proofErr w:type="spellStart"/>
      <w:r w:rsidRPr="00F412C5">
        <w:t>midazolamu</w:t>
      </w:r>
      <w:proofErr w:type="spellEnd"/>
      <w:r w:rsidRPr="00F412C5">
        <w:t xml:space="preserve"> (</w:t>
      </w:r>
      <w:r>
        <w:t>per burną</w:t>
      </w:r>
      <w:r w:rsidRPr="00F412C5">
        <w:t xml:space="preserve">), </w:t>
      </w:r>
      <w:proofErr w:type="spellStart"/>
      <w:r w:rsidRPr="00F412C5">
        <w:t>midazolamo</w:t>
      </w:r>
      <w:proofErr w:type="spellEnd"/>
      <w:r w:rsidRPr="00F412C5">
        <w:t xml:space="preserve"> ekspozicija padidėjo</w:t>
      </w:r>
      <w:r w:rsidRPr="00F412C5">
        <w:rPr>
          <w:spacing w:val="-3"/>
        </w:rPr>
        <w:t xml:space="preserve"> </w:t>
      </w:r>
      <w:r w:rsidRPr="00F412C5">
        <w:t>1,5</w:t>
      </w:r>
      <w:r>
        <w:t> </w:t>
      </w:r>
      <w:r w:rsidRPr="00F412C5">
        <w:t>karto,</w:t>
      </w:r>
      <w:r w:rsidRPr="00F412C5">
        <w:rPr>
          <w:spacing w:val="-3"/>
        </w:rPr>
        <w:t xml:space="preserve"> </w:t>
      </w:r>
      <w:r>
        <w:t>tai rodo, kad</w:t>
      </w:r>
      <w:r w:rsidRPr="00F412C5">
        <w:rPr>
          <w:spacing w:val="-4"/>
        </w:rPr>
        <w:t xml:space="preserve"> </w:t>
      </w:r>
      <w:proofErr w:type="spellStart"/>
      <w:r w:rsidRPr="00F412C5">
        <w:t>ivakaftoras</w:t>
      </w:r>
      <w:proofErr w:type="spellEnd"/>
      <w:r w:rsidRPr="00F412C5">
        <w:rPr>
          <w:spacing w:val="-4"/>
        </w:rPr>
        <w:t xml:space="preserve"> </w:t>
      </w:r>
      <w:r w:rsidRPr="00F412C5">
        <w:t>silpnai</w:t>
      </w:r>
      <w:r w:rsidRPr="00F412C5">
        <w:rPr>
          <w:spacing w:val="-3"/>
        </w:rPr>
        <w:t xml:space="preserve"> </w:t>
      </w:r>
      <w:r w:rsidRPr="00F412C5">
        <w:t>slopin</w:t>
      </w:r>
      <w:r>
        <w:t>a</w:t>
      </w:r>
      <w:r w:rsidRPr="00F412C5">
        <w:rPr>
          <w:spacing w:val="-4"/>
        </w:rPr>
        <w:t xml:space="preserve"> </w:t>
      </w:r>
      <w:r w:rsidRPr="00F412C5">
        <w:t>CYP3A.</w:t>
      </w:r>
      <w:r w:rsidRPr="00F412C5">
        <w:rPr>
          <w:spacing w:val="-3"/>
        </w:rPr>
        <w:t xml:space="preserve"> </w:t>
      </w:r>
      <w:r>
        <w:t>K</w:t>
      </w:r>
      <w:r w:rsidRPr="00F412C5">
        <w:t xml:space="preserve">artu su </w:t>
      </w:r>
      <w:proofErr w:type="spellStart"/>
      <w:r w:rsidRPr="00F412C5">
        <w:rPr>
          <w:spacing w:val="-2"/>
        </w:rPr>
        <w:t>ivakaftoru</w:t>
      </w:r>
      <w:proofErr w:type="spellEnd"/>
      <w:r w:rsidRPr="00F412C5">
        <w:t xml:space="preserve"> </w:t>
      </w:r>
      <w:r>
        <w:t xml:space="preserve">vartojamų </w:t>
      </w:r>
      <w:r w:rsidRPr="00F412C5">
        <w:t>CYP3A</w:t>
      </w:r>
      <w:r w:rsidRPr="00F412C5">
        <w:rPr>
          <w:spacing w:val="-4"/>
        </w:rPr>
        <w:t xml:space="preserve"> </w:t>
      </w:r>
      <w:r w:rsidRPr="00F412C5">
        <w:t>substratų,</w:t>
      </w:r>
      <w:r w:rsidRPr="00F412C5">
        <w:rPr>
          <w:spacing w:val="-3"/>
        </w:rPr>
        <w:t xml:space="preserve"> </w:t>
      </w:r>
      <w:r w:rsidRPr="00F412C5">
        <w:t>pvz.,</w:t>
      </w:r>
      <w:r w:rsidRPr="00F412C5">
        <w:rPr>
          <w:spacing w:val="-3"/>
        </w:rPr>
        <w:t xml:space="preserve"> </w:t>
      </w:r>
      <w:proofErr w:type="spellStart"/>
      <w:r w:rsidRPr="00F412C5">
        <w:t>midazolamo</w:t>
      </w:r>
      <w:proofErr w:type="spellEnd"/>
      <w:r w:rsidRPr="00F412C5">
        <w:t xml:space="preserve">, </w:t>
      </w:r>
      <w:proofErr w:type="spellStart"/>
      <w:r w:rsidRPr="00F412C5">
        <w:t>alprazolamo</w:t>
      </w:r>
      <w:proofErr w:type="spellEnd"/>
      <w:r w:rsidRPr="00F412C5">
        <w:t xml:space="preserve">, </w:t>
      </w:r>
      <w:proofErr w:type="spellStart"/>
      <w:r w:rsidRPr="00F412C5">
        <w:t>diazepamo</w:t>
      </w:r>
      <w:proofErr w:type="spellEnd"/>
      <w:r w:rsidRPr="00F412C5">
        <w:t xml:space="preserve"> arba </w:t>
      </w:r>
      <w:proofErr w:type="spellStart"/>
      <w:r w:rsidRPr="00F412C5">
        <w:t>triazolamo</w:t>
      </w:r>
      <w:proofErr w:type="spellEnd"/>
      <w:r w:rsidRPr="00F412C5">
        <w:t>, dozės koreguoti nereikia</w:t>
      </w:r>
      <w:r w:rsidRPr="00F412C5">
        <w:rPr>
          <w:spacing w:val="-2"/>
        </w:rPr>
        <w:t>.</w:t>
      </w:r>
    </w:p>
    <w:p w14:paraId="6B34EB97" w14:textId="77777777" w:rsidR="00EC07D0" w:rsidRPr="00F412C5" w:rsidRDefault="00EC07D0" w:rsidP="00EC07D0">
      <w:pPr>
        <w:pStyle w:val="Pagrindinistekstas"/>
      </w:pPr>
    </w:p>
    <w:p w14:paraId="683EF4F7" w14:textId="77777777" w:rsidR="00EC07D0" w:rsidRPr="00F412C5" w:rsidRDefault="00EC07D0" w:rsidP="00EC07D0">
      <w:pPr>
        <w:rPr>
          <w:i/>
        </w:rPr>
      </w:pPr>
      <w:r w:rsidRPr="00F412C5">
        <w:rPr>
          <w:i/>
          <w:spacing w:val="-2"/>
        </w:rPr>
        <w:t>Hormoniniai</w:t>
      </w:r>
      <w:r w:rsidRPr="00F412C5">
        <w:rPr>
          <w:i/>
          <w:spacing w:val="6"/>
        </w:rPr>
        <w:t xml:space="preserve"> </w:t>
      </w:r>
      <w:r w:rsidRPr="00F412C5">
        <w:rPr>
          <w:i/>
          <w:spacing w:val="-2"/>
        </w:rPr>
        <w:t>kontraceptikai</w:t>
      </w:r>
    </w:p>
    <w:p w14:paraId="5248A456" w14:textId="77777777" w:rsidR="00EC07D0" w:rsidRPr="00F412C5" w:rsidRDefault="00EC07D0" w:rsidP="00EC07D0">
      <w:pPr>
        <w:pStyle w:val="Pagrindinistekstas"/>
        <w:rPr>
          <w:i/>
        </w:rPr>
      </w:pPr>
    </w:p>
    <w:p w14:paraId="47D553B4" w14:textId="77777777" w:rsidR="00EC07D0" w:rsidRPr="00F412C5" w:rsidRDefault="00EC07D0" w:rsidP="00EC07D0">
      <w:pPr>
        <w:pStyle w:val="Pagrindinistekstas"/>
      </w:pPr>
      <w:r w:rsidRPr="00F412C5">
        <w:t>Ištyrus</w:t>
      </w:r>
      <w:r w:rsidRPr="00F412C5">
        <w:rPr>
          <w:spacing w:val="-5"/>
        </w:rPr>
        <w:t xml:space="preserve"> </w:t>
      </w:r>
      <w:proofErr w:type="spellStart"/>
      <w:r w:rsidRPr="00F412C5">
        <w:t>ivakaftoro</w:t>
      </w:r>
      <w:proofErr w:type="spellEnd"/>
      <w:r w:rsidRPr="00F412C5">
        <w:rPr>
          <w:spacing w:val="-4"/>
        </w:rPr>
        <w:t xml:space="preserve"> </w:t>
      </w:r>
      <w:r w:rsidRPr="00F412C5">
        <w:t>vartojimą</w:t>
      </w:r>
      <w:r w:rsidRPr="00F412C5">
        <w:rPr>
          <w:spacing w:val="-5"/>
        </w:rPr>
        <w:t xml:space="preserve"> </w:t>
      </w:r>
      <w:r w:rsidRPr="00F412C5">
        <w:t>kartu</w:t>
      </w:r>
      <w:r w:rsidRPr="00F412C5">
        <w:rPr>
          <w:spacing w:val="-4"/>
        </w:rPr>
        <w:t xml:space="preserve"> </w:t>
      </w:r>
      <w:r w:rsidRPr="00F412C5">
        <w:t>su</w:t>
      </w:r>
      <w:r w:rsidRPr="00F412C5">
        <w:rPr>
          <w:spacing w:val="-4"/>
        </w:rPr>
        <w:t xml:space="preserve"> </w:t>
      </w:r>
      <w:r w:rsidRPr="00F412C5">
        <w:t>estrogenų/progesterono</w:t>
      </w:r>
      <w:r w:rsidRPr="00F412C5">
        <w:rPr>
          <w:spacing w:val="-4"/>
        </w:rPr>
        <w:t xml:space="preserve"> </w:t>
      </w:r>
      <w:r w:rsidRPr="00F412C5">
        <w:t>geriamuoju</w:t>
      </w:r>
      <w:r w:rsidRPr="00F412C5">
        <w:rPr>
          <w:spacing w:val="-5"/>
        </w:rPr>
        <w:t xml:space="preserve"> </w:t>
      </w:r>
      <w:r w:rsidRPr="00F412C5">
        <w:t>kontraceptiku,</w:t>
      </w:r>
      <w:r w:rsidRPr="00F412C5">
        <w:rPr>
          <w:spacing w:val="-4"/>
        </w:rPr>
        <w:t xml:space="preserve"> </w:t>
      </w:r>
      <w:r w:rsidRPr="00F412C5">
        <w:t>reikšmingo poveikio geriamojo kontraceptiko ekspozicijai nenustatyta. Todėl geriamųjų kontraceptikų dozės koreguoti nereikia.</w:t>
      </w:r>
    </w:p>
    <w:p w14:paraId="5DF8FFC6" w14:textId="77777777" w:rsidR="00EC07D0" w:rsidRPr="00F412C5" w:rsidRDefault="00EC07D0" w:rsidP="00EC07D0">
      <w:pPr>
        <w:pStyle w:val="Pagrindinistekstas"/>
      </w:pPr>
    </w:p>
    <w:p w14:paraId="34793189" w14:textId="77777777" w:rsidR="00EC07D0" w:rsidRPr="00F412C5" w:rsidRDefault="00EC07D0" w:rsidP="00EC07D0">
      <w:pPr>
        <w:pStyle w:val="Pagrindinistekstas"/>
      </w:pPr>
      <w:r w:rsidRPr="00F412C5">
        <w:rPr>
          <w:u w:val="single"/>
        </w:rPr>
        <w:t>Vaikų</w:t>
      </w:r>
      <w:r w:rsidRPr="00F412C5">
        <w:rPr>
          <w:spacing w:val="-8"/>
          <w:u w:val="single"/>
        </w:rPr>
        <w:t xml:space="preserve"> </w:t>
      </w:r>
      <w:r w:rsidRPr="00F412C5">
        <w:rPr>
          <w:spacing w:val="-2"/>
          <w:u w:val="single"/>
        </w:rPr>
        <w:t>populiacija</w:t>
      </w:r>
    </w:p>
    <w:p w14:paraId="286E301C" w14:textId="77777777" w:rsidR="00EC07D0" w:rsidRPr="00F412C5" w:rsidRDefault="00EC07D0" w:rsidP="00EC07D0">
      <w:pPr>
        <w:pStyle w:val="Pagrindinistekstas"/>
      </w:pPr>
    </w:p>
    <w:p w14:paraId="263865C2" w14:textId="77777777" w:rsidR="00EC07D0" w:rsidRPr="00F412C5" w:rsidRDefault="00EC07D0" w:rsidP="00EC07D0">
      <w:pPr>
        <w:pStyle w:val="Pagrindinistekstas"/>
      </w:pPr>
      <w:r w:rsidRPr="00F412C5">
        <w:t>Sąveikos</w:t>
      </w:r>
      <w:r w:rsidRPr="00F412C5">
        <w:rPr>
          <w:spacing w:val="-9"/>
        </w:rPr>
        <w:t xml:space="preserve"> </w:t>
      </w:r>
      <w:r w:rsidRPr="00F412C5">
        <w:t>tyrimai</w:t>
      </w:r>
      <w:r w:rsidRPr="00F412C5">
        <w:rPr>
          <w:spacing w:val="-7"/>
        </w:rPr>
        <w:t xml:space="preserve"> </w:t>
      </w:r>
      <w:r w:rsidRPr="00F412C5">
        <w:t>atlikti</w:t>
      </w:r>
      <w:r w:rsidRPr="00F412C5">
        <w:rPr>
          <w:spacing w:val="-7"/>
        </w:rPr>
        <w:t xml:space="preserve"> </w:t>
      </w:r>
      <w:r w:rsidRPr="00F412C5">
        <w:t>tik</w:t>
      </w:r>
      <w:r w:rsidRPr="00F412C5">
        <w:rPr>
          <w:spacing w:val="-7"/>
        </w:rPr>
        <w:t xml:space="preserve"> </w:t>
      </w:r>
      <w:r w:rsidRPr="00F412C5">
        <w:rPr>
          <w:spacing w:val="-2"/>
        </w:rPr>
        <w:t>suaugusiesiems.</w:t>
      </w:r>
    </w:p>
    <w:p w14:paraId="5CA4972C" w14:textId="77777777" w:rsidR="00EC07D0" w:rsidRDefault="00EC07D0" w:rsidP="00EC07D0">
      <w:pPr>
        <w:pStyle w:val="Pagrindinistekstas"/>
      </w:pPr>
    </w:p>
    <w:p w14:paraId="314848B4" w14:textId="77777777" w:rsidR="00EC07D0" w:rsidRPr="00F412C5" w:rsidRDefault="00EC07D0" w:rsidP="00EC07D0">
      <w:pPr>
        <w:pStyle w:val="Antrat2"/>
        <w:numPr>
          <w:ilvl w:val="1"/>
          <w:numId w:val="39"/>
        </w:numPr>
        <w:tabs>
          <w:tab w:val="left" w:pos="567"/>
        </w:tabs>
        <w:ind w:left="0" w:firstLine="0"/>
      </w:pPr>
      <w:r w:rsidRPr="00F412C5">
        <w:t>Vaisingumas,</w:t>
      </w:r>
      <w:r w:rsidRPr="00F412C5">
        <w:rPr>
          <w:spacing w:val="-10"/>
        </w:rPr>
        <w:t xml:space="preserve"> </w:t>
      </w:r>
      <w:r w:rsidRPr="00F412C5">
        <w:t>nėštumo</w:t>
      </w:r>
      <w:r w:rsidRPr="00F412C5">
        <w:rPr>
          <w:spacing w:val="-10"/>
        </w:rPr>
        <w:t xml:space="preserve"> </w:t>
      </w:r>
      <w:r w:rsidRPr="00F412C5">
        <w:t>ir</w:t>
      </w:r>
      <w:r w:rsidRPr="00F412C5">
        <w:rPr>
          <w:spacing w:val="-8"/>
        </w:rPr>
        <w:t xml:space="preserve"> </w:t>
      </w:r>
      <w:r w:rsidRPr="00F412C5">
        <w:t>žindymo</w:t>
      </w:r>
      <w:r w:rsidRPr="00F412C5">
        <w:rPr>
          <w:spacing w:val="-10"/>
        </w:rPr>
        <w:t xml:space="preserve"> </w:t>
      </w:r>
      <w:r w:rsidRPr="00F412C5">
        <w:rPr>
          <w:spacing w:val="-2"/>
        </w:rPr>
        <w:t>laikotarpis</w:t>
      </w:r>
    </w:p>
    <w:p w14:paraId="3D19F370" w14:textId="77777777" w:rsidR="00EC07D0" w:rsidRDefault="00EC07D0" w:rsidP="00EC07D0">
      <w:pPr>
        <w:pStyle w:val="Pagrindinistekstas"/>
        <w:rPr>
          <w:spacing w:val="-2"/>
          <w:u w:val="single"/>
        </w:rPr>
      </w:pPr>
    </w:p>
    <w:p w14:paraId="279CE58F" w14:textId="77777777" w:rsidR="00EC07D0" w:rsidRPr="00F412C5" w:rsidRDefault="00EC07D0" w:rsidP="00EC07D0">
      <w:pPr>
        <w:pStyle w:val="Pagrindinistekstas"/>
      </w:pPr>
      <w:r w:rsidRPr="00F412C5">
        <w:rPr>
          <w:spacing w:val="-2"/>
          <w:u w:val="single"/>
        </w:rPr>
        <w:t>Nėštumas</w:t>
      </w:r>
    </w:p>
    <w:p w14:paraId="491F5892" w14:textId="77777777" w:rsidR="00EC07D0" w:rsidRPr="00F412C5" w:rsidRDefault="00EC07D0" w:rsidP="00EC07D0">
      <w:pPr>
        <w:pStyle w:val="Pagrindinistekstas"/>
      </w:pPr>
    </w:p>
    <w:p w14:paraId="5295A6AA" w14:textId="77777777" w:rsidR="00EC07D0" w:rsidRPr="00F412C5" w:rsidRDefault="00EC07D0" w:rsidP="00EC07D0">
      <w:pPr>
        <w:pStyle w:val="Pagrindinistekstas"/>
      </w:pPr>
      <w:r w:rsidRPr="00F412C5">
        <w:t>Duomenų</w:t>
      </w:r>
      <w:r w:rsidRPr="00F412C5">
        <w:rPr>
          <w:spacing w:val="-2"/>
        </w:rPr>
        <w:t xml:space="preserve"> </w:t>
      </w:r>
      <w:r w:rsidRPr="00F412C5">
        <w:t>apie</w:t>
      </w:r>
      <w:r w:rsidRPr="00F412C5">
        <w:rPr>
          <w:spacing w:val="-3"/>
        </w:rPr>
        <w:t xml:space="preserve"> </w:t>
      </w:r>
      <w:proofErr w:type="spellStart"/>
      <w:r w:rsidRPr="00F412C5">
        <w:t>ivakaftoro</w:t>
      </w:r>
      <w:proofErr w:type="spellEnd"/>
      <w:r w:rsidRPr="00F412C5">
        <w:rPr>
          <w:spacing w:val="-2"/>
        </w:rPr>
        <w:t xml:space="preserve"> </w:t>
      </w:r>
      <w:r w:rsidRPr="00F412C5">
        <w:t>vartojimą</w:t>
      </w:r>
      <w:r w:rsidRPr="00F412C5">
        <w:rPr>
          <w:spacing w:val="-3"/>
        </w:rPr>
        <w:t xml:space="preserve"> </w:t>
      </w:r>
      <w:r w:rsidRPr="00F412C5">
        <w:t>nėštumo</w:t>
      </w:r>
      <w:r w:rsidRPr="00F412C5">
        <w:rPr>
          <w:spacing w:val="-2"/>
        </w:rPr>
        <w:t xml:space="preserve"> </w:t>
      </w:r>
      <w:r w:rsidRPr="00F412C5">
        <w:t>metu</w:t>
      </w:r>
      <w:r w:rsidRPr="00F412C5">
        <w:rPr>
          <w:spacing w:val="-2"/>
        </w:rPr>
        <w:t xml:space="preserve"> </w:t>
      </w:r>
      <w:r w:rsidRPr="00F412C5">
        <w:t>nėra</w:t>
      </w:r>
      <w:r w:rsidRPr="00F412C5">
        <w:rPr>
          <w:spacing w:val="-3"/>
        </w:rPr>
        <w:t xml:space="preserve"> </w:t>
      </w:r>
      <w:r w:rsidRPr="00F412C5">
        <w:t>arba</w:t>
      </w:r>
      <w:r w:rsidRPr="00F412C5">
        <w:rPr>
          <w:spacing w:val="-3"/>
        </w:rPr>
        <w:t xml:space="preserve"> </w:t>
      </w:r>
      <w:r w:rsidRPr="00F412C5">
        <w:t>jų</w:t>
      </w:r>
      <w:r w:rsidRPr="00F412C5">
        <w:rPr>
          <w:spacing w:val="-2"/>
        </w:rPr>
        <w:t xml:space="preserve"> </w:t>
      </w:r>
      <w:r w:rsidRPr="00F412C5">
        <w:t>nepakanka</w:t>
      </w:r>
      <w:r w:rsidRPr="00F412C5">
        <w:rPr>
          <w:spacing w:val="-3"/>
        </w:rPr>
        <w:t xml:space="preserve"> </w:t>
      </w:r>
      <w:r w:rsidRPr="00F412C5">
        <w:t>(duomenų</w:t>
      </w:r>
      <w:r w:rsidRPr="00F412C5">
        <w:rPr>
          <w:spacing w:val="-2"/>
        </w:rPr>
        <w:t xml:space="preserve"> </w:t>
      </w:r>
      <w:r w:rsidRPr="00F412C5">
        <w:t>yra</w:t>
      </w:r>
      <w:r w:rsidRPr="00F412C5">
        <w:rPr>
          <w:spacing w:val="-3"/>
        </w:rPr>
        <w:t xml:space="preserve"> </w:t>
      </w:r>
      <w:r w:rsidRPr="00F412C5">
        <w:t>mažiau</w:t>
      </w:r>
      <w:r w:rsidRPr="00F412C5">
        <w:rPr>
          <w:spacing w:val="-2"/>
        </w:rPr>
        <w:t xml:space="preserve"> </w:t>
      </w:r>
      <w:r w:rsidRPr="00F412C5">
        <w:t>kaip apie 300</w:t>
      </w:r>
      <w:r>
        <w:t> </w:t>
      </w:r>
      <w:r w:rsidRPr="00F412C5">
        <w:t>nėštumų baig</w:t>
      </w:r>
      <w:r>
        <w:t>čių</w:t>
      </w:r>
      <w:r w:rsidRPr="00F412C5">
        <w:t>). Tyrimai su gyvūnais tiesioginio ar netiesioginio kenksmingo toksinio poveikio reprodukcijai neparodė (žr. 5.3</w:t>
      </w:r>
      <w:r>
        <w:t> </w:t>
      </w:r>
      <w:r w:rsidRPr="00F412C5">
        <w:t xml:space="preserve">skyrių). Nėštumo metu </w:t>
      </w:r>
      <w:proofErr w:type="spellStart"/>
      <w:r w:rsidRPr="00F412C5">
        <w:t>ivakaftoro</w:t>
      </w:r>
      <w:proofErr w:type="spellEnd"/>
      <w:r w:rsidRPr="00F412C5">
        <w:t xml:space="preserve"> geriau nevartoti.</w:t>
      </w:r>
    </w:p>
    <w:p w14:paraId="5227A87D" w14:textId="77777777" w:rsidR="00EC07D0" w:rsidRDefault="00EC07D0" w:rsidP="00EC07D0">
      <w:pPr>
        <w:pStyle w:val="Pagrindinistekstas"/>
        <w:rPr>
          <w:spacing w:val="-2"/>
          <w:u w:val="single"/>
        </w:rPr>
      </w:pPr>
    </w:p>
    <w:p w14:paraId="5677B05B" w14:textId="77777777" w:rsidR="00EC07D0" w:rsidRPr="00F412C5" w:rsidRDefault="00EC07D0" w:rsidP="00BF79C1">
      <w:pPr>
        <w:pStyle w:val="Pagrindinistekstas"/>
        <w:keepNext/>
      </w:pPr>
      <w:r w:rsidRPr="00F412C5">
        <w:rPr>
          <w:spacing w:val="-2"/>
          <w:u w:val="single"/>
        </w:rPr>
        <w:lastRenderedPageBreak/>
        <w:t>Žindymas</w:t>
      </w:r>
    </w:p>
    <w:p w14:paraId="48B570F2" w14:textId="77777777" w:rsidR="00EC07D0" w:rsidRPr="00F412C5" w:rsidRDefault="00EC07D0" w:rsidP="00BF79C1">
      <w:pPr>
        <w:pStyle w:val="Pagrindinistekstas"/>
        <w:keepNext/>
      </w:pPr>
    </w:p>
    <w:p w14:paraId="73BABE3D" w14:textId="77777777" w:rsidR="00EC07D0" w:rsidRPr="00F412C5" w:rsidRDefault="00EC07D0" w:rsidP="00BF79C1">
      <w:pPr>
        <w:pStyle w:val="Pagrindinistekstas"/>
        <w:keepNext/>
      </w:pPr>
      <w:r w:rsidRPr="00F412C5">
        <w:t xml:space="preserve">Negausūs turimi duomenys rodo, kad </w:t>
      </w:r>
      <w:proofErr w:type="spellStart"/>
      <w:r w:rsidRPr="00F412C5">
        <w:t>ivakaftoro</w:t>
      </w:r>
      <w:proofErr w:type="spellEnd"/>
      <w:r w:rsidRPr="00F412C5">
        <w:t xml:space="preserve"> išsiskiria į gydomų moterų pieną. Pavojaus žindomiems</w:t>
      </w:r>
      <w:r w:rsidRPr="00F412C5">
        <w:rPr>
          <w:spacing w:val="-2"/>
        </w:rPr>
        <w:t xml:space="preserve"> </w:t>
      </w:r>
      <w:r w:rsidRPr="00F412C5">
        <w:t>naujagimiams/</w:t>
      </w:r>
      <w:r w:rsidRPr="00F412C5">
        <w:rPr>
          <w:spacing w:val="-3"/>
        </w:rPr>
        <w:t xml:space="preserve"> </w:t>
      </w:r>
      <w:r w:rsidRPr="00F412C5">
        <w:t>kūdikiams</w:t>
      </w:r>
      <w:r w:rsidRPr="00F412C5">
        <w:rPr>
          <w:spacing w:val="-2"/>
        </w:rPr>
        <w:t xml:space="preserve"> </w:t>
      </w:r>
      <w:r w:rsidRPr="00F412C5">
        <w:t>negalima</w:t>
      </w:r>
      <w:r w:rsidRPr="00F412C5">
        <w:rPr>
          <w:spacing w:val="-4"/>
        </w:rPr>
        <w:t xml:space="preserve"> </w:t>
      </w:r>
      <w:r w:rsidRPr="00F412C5">
        <w:t>atmesti.</w:t>
      </w:r>
      <w:r w:rsidRPr="00F412C5">
        <w:rPr>
          <w:spacing w:val="-3"/>
        </w:rPr>
        <w:t xml:space="preserve"> </w:t>
      </w:r>
      <w:r w:rsidRPr="00F412C5">
        <w:t>Atsižvelgiant</w:t>
      </w:r>
      <w:r w:rsidRPr="00F412C5">
        <w:rPr>
          <w:spacing w:val="-3"/>
        </w:rPr>
        <w:t xml:space="preserve"> </w:t>
      </w:r>
      <w:r w:rsidRPr="00F412C5">
        <w:t>į</w:t>
      </w:r>
      <w:r w:rsidRPr="00F412C5">
        <w:rPr>
          <w:spacing w:val="-3"/>
        </w:rPr>
        <w:t xml:space="preserve"> </w:t>
      </w:r>
      <w:r w:rsidRPr="00F412C5">
        <w:t>žindymo</w:t>
      </w:r>
      <w:r w:rsidRPr="00F412C5">
        <w:rPr>
          <w:spacing w:val="-3"/>
        </w:rPr>
        <w:t xml:space="preserve"> </w:t>
      </w:r>
      <w:r w:rsidRPr="00F412C5">
        <w:t>naudą</w:t>
      </w:r>
      <w:r w:rsidRPr="00F412C5">
        <w:rPr>
          <w:spacing w:val="-4"/>
        </w:rPr>
        <w:t xml:space="preserve"> </w:t>
      </w:r>
      <w:r w:rsidRPr="00F412C5">
        <w:t>kūdikiui</w:t>
      </w:r>
      <w:r w:rsidRPr="00F412C5">
        <w:rPr>
          <w:spacing w:val="-3"/>
        </w:rPr>
        <w:t xml:space="preserve"> </w:t>
      </w:r>
      <w:r w:rsidRPr="00F412C5">
        <w:t>ir gydymo</w:t>
      </w:r>
      <w:r w:rsidRPr="00F412C5">
        <w:rPr>
          <w:spacing w:val="-4"/>
        </w:rPr>
        <w:t xml:space="preserve"> </w:t>
      </w:r>
      <w:r w:rsidRPr="00F412C5">
        <w:t>naudą</w:t>
      </w:r>
      <w:r w:rsidRPr="00F412C5">
        <w:rPr>
          <w:spacing w:val="-4"/>
        </w:rPr>
        <w:t xml:space="preserve"> </w:t>
      </w:r>
      <w:r w:rsidRPr="00F412C5">
        <w:t>motinai,</w:t>
      </w:r>
      <w:r w:rsidRPr="00F412C5">
        <w:rPr>
          <w:spacing w:val="-4"/>
        </w:rPr>
        <w:t xml:space="preserve"> </w:t>
      </w:r>
      <w:r w:rsidRPr="00F412C5">
        <w:t>reikia</w:t>
      </w:r>
      <w:r w:rsidRPr="00F412C5">
        <w:rPr>
          <w:spacing w:val="-4"/>
        </w:rPr>
        <w:t xml:space="preserve"> </w:t>
      </w:r>
      <w:r w:rsidRPr="00F412C5">
        <w:t>nuspręsti,</w:t>
      </w:r>
      <w:r w:rsidRPr="00F412C5">
        <w:rPr>
          <w:spacing w:val="-4"/>
        </w:rPr>
        <w:t xml:space="preserve"> </w:t>
      </w:r>
      <w:r w:rsidRPr="00F412C5">
        <w:t>ar</w:t>
      </w:r>
      <w:r w:rsidRPr="00F412C5">
        <w:rPr>
          <w:spacing w:val="-3"/>
        </w:rPr>
        <w:t xml:space="preserve"> </w:t>
      </w:r>
      <w:r w:rsidRPr="00F412C5">
        <w:t>nutraukti</w:t>
      </w:r>
      <w:r w:rsidRPr="00F412C5">
        <w:rPr>
          <w:spacing w:val="-3"/>
        </w:rPr>
        <w:t xml:space="preserve"> </w:t>
      </w:r>
      <w:r w:rsidRPr="00F412C5">
        <w:t>žindymą,</w:t>
      </w:r>
      <w:r w:rsidRPr="00F412C5">
        <w:rPr>
          <w:spacing w:val="-3"/>
        </w:rPr>
        <w:t xml:space="preserve"> </w:t>
      </w:r>
      <w:r w:rsidRPr="00F412C5">
        <w:t>ar</w:t>
      </w:r>
      <w:r w:rsidRPr="00F412C5">
        <w:rPr>
          <w:spacing w:val="-3"/>
        </w:rPr>
        <w:t xml:space="preserve"> </w:t>
      </w:r>
      <w:r w:rsidRPr="00F412C5">
        <w:t>nutraukti/</w:t>
      </w:r>
      <w:r w:rsidRPr="00F412C5">
        <w:rPr>
          <w:spacing w:val="-3"/>
        </w:rPr>
        <w:t xml:space="preserve"> </w:t>
      </w:r>
      <w:r w:rsidRPr="00F412C5">
        <w:t>susilaikyti</w:t>
      </w:r>
      <w:r w:rsidRPr="00F412C5">
        <w:rPr>
          <w:spacing w:val="-3"/>
        </w:rPr>
        <w:t xml:space="preserve"> </w:t>
      </w:r>
      <w:r w:rsidRPr="00F412C5">
        <w:t>nuo</w:t>
      </w:r>
      <w:r w:rsidRPr="00F412C5">
        <w:rPr>
          <w:spacing w:val="-3"/>
        </w:rPr>
        <w:t xml:space="preserve"> </w:t>
      </w:r>
      <w:r w:rsidRPr="00F412C5">
        <w:t xml:space="preserve">gydymo </w:t>
      </w:r>
      <w:proofErr w:type="spellStart"/>
      <w:r w:rsidRPr="00F412C5">
        <w:rPr>
          <w:spacing w:val="-2"/>
        </w:rPr>
        <w:t>ivakaftoru</w:t>
      </w:r>
      <w:proofErr w:type="spellEnd"/>
      <w:r w:rsidRPr="00F412C5">
        <w:rPr>
          <w:spacing w:val="-2"/>
        </w:rPr>
        <w:t>.</w:t>
      </w:r>
    </w:p>
    <w:p w14:paraId="5E21318E" w14:textId="77777777" w:rsidR="00EC07D0" w:rsidRPr="00F412C5" w:rsidRDefault="00EC07D0" w:rsidP="00EC07D0">
      <w:pPr>
        <w:pStyle w:val="Pagrindinistekstas"/>
      </w:pPr>
    </w:p>
    <w:p w14:paraId="3A76F71E" w14:textId="77777777" w:rsidR="00EC07D0" w:rsidRPr="00F412C5" w:rsidRDefault="00EC07D0" w:rsidP="00EC07D0">
      <w:pPr>
        <w:pStyle w:val="Pagrindinistekstas"/>
      </w:pPr>
      <w:r w:rsidRPr="00F412C5">
        <w:rPr>
          <w:spacing w:val="-2"/>
          <w:u w:val="single"/>
        </w:rPr>
        <w:t>Vaisingumas</w:t>
      </w:r>
    </w:p>
    <w:p w14:paraId="00F30E46" w14:textId="77777777" w:rsidR="00EC07D0" w:rsidRPr="00F412C5" w:rsidRDefault="00EC07D0" w:rsidP="00EC07D0">
      <w:pPr>
        <w:pStyle w:val="Pagrindinistekstas"/>
      </w:pPr>
    </w:p>
    <w:p w14:paraId="077734C7" w14:textId="77777777" w:rsidR="00EC07D0" w:rsidRPr="00F412C5" w:rsidRDefault="00EC07D0" w:rsidP="00EC07D0">
      <w:pPr>
        <w:pStyle w:val="Pagrindinistekstas"/>
      </w:pPr>
      <w:r w:rsidRPr="00F412C5">
        <w:t>Duomenų</w:t>
      </w:r>
      <w:r w:rsidRPr="00F412C5">
        <w:rPr>
          <w:spacing w:val="-3"/>
        </w:rPr>
        <w:t xml:space="preserve"> </w:t>
      </w:r>
      <w:r w:rsidRPr="00F412C5">
        <w:t>apie</w:t>
      </w:r>
      <w:r w:rsidRPr="00F412C5">
        <w:rPr>
          <w:spacing w:val="-4"/>
        </w:rPr>
        <w:t xml:space="preserve"> </w:t>
      </w:r>
      <w:proofErr w:type="spellStart"/>
      <w:r w:rsidRPr="00F412C5">
        <w:t>ivakaftoro</w:t>
      </w:r>
      <w:proofErr w:type="spellEnd"/>
      <w:r w:rsidRPr="00F412C5">
        <w:rPr>
          <w:spacing w:val="-3"/>
        </w:rPr>
        <w:t xml:space="preserve"> </w:t>
      </w:r>
      <w:r w:rsidRPr="00F412C5">
        <w:t>poveikį</w:t>
      </w:r>
      <w:r w:rsidRPr="00F412C5">
        <w:rPr>
          <w:spacing w:val="-3"/>
        </w:rPr>
        <w:t xml:space="preserve"> </w:t>
      </w:r>
      <w:r w:rsidRPr="00F412C5">
        <w:t>žmonių</w:t>
      </w:r>
      <w:r w:rsidRPr="00F412C5">
        <w:rPr>
          <w:spacing w:val="-3"/>
        </w:rPr>
        <w:t xml:space="preserve"> </w:t>
      </w:r>
      <w:r w:rsidRPr="00F412C5">
        <w:t>vaisingumui</w:t>
      </w:r>
      <w:r w:rsidRPr="00F412C5">
        <w:rPr>
          <w:spacing w:val="-3"/>
        </w:rPr>
        <w:t xml:space="preserve"> </w:t>
      </w:r>
      <w:r w:rsidRPr="00F412C5">
        <w:t>nėra.</w:t>
      </w:r>
      <w:r w:rsidRPr="00F412C5">
        <w:rPr>
          <w:spacing w:val="-3"/>
        </w:rPr>
        <w:t xml:space="preserve"> </w:t>
      </w:r>
      <w:proofErr w:type="spellStart"/>
      <w:r w:rsidRPr="00F412C5">
        <w:t>Ivakaftoras</w:t>
      </w:r>
      <w:proofErr w:type="spellEnd"/>
      <w:r w:rsidRPr="00F412C5">
        <w:rPr>
          <w:spacing w:val="-4"/>
        </w:rPr>
        <w:t xml:space="preserve"> </w:t>
      </w:r>
      <w:r w:rsidRPr="00F412C5">
        <w:t>turėjo</w:t>
      </w:r>
      <w:r w:rsidRPr="00F412C5">
        <w:rPr>
          <w:spacing w:val="-3"/>
        </w:rPr>
        <w:t xml:space="preserve"> </w:t>
      </w:r>
      <w:r w:rsidRPr="00F412C5">
        <w:t>įtakos</w:t>
      </w:r>
      <w:r w:rsidRPr="00F412C5">
        <w:rPr>
          <w:spacing w:val="-4"/>
        </w:rPr>
        <w:t xml:space="preserve"> </w:t>
      </w:r>
      <w:r w:rsidRPr="00F412C5">
        <w:t>žiurkių vaisingumui (žr. 5.3</w:t>
      </w:r>
      <w:r>
        <w:t> </w:t>
      </w:r>
      <w:r w:rsidRPr="00F412C5">
        <w:t>skyrių).</w:t>
      </w:r>
    </w:p>
    <w:p w14:paraId="03306341" w14:textId="77777777" w:rsidR="00EC07D0" w:rsidRPr="00F412C5" w:rsidRDefault="00EC07D0" w:rsidP="00EC07D0">
      <w:pPr>
        <w:pStyle w:val="Pagrindinistekstas"/>
      </w:pPr>
    </w:p>
    <w:p w14:paraId="725C72FD" w14:textId="77777777" w:rsidR="00EC07D0" w:rsidRPr="00F412C5" w:rsidRDefault="00EC07D0" w:rsidP="00EC07D0">
      <w:pPr>
        <w:pStyle w:val="Antrat2"/>
        <w:numPr>
          <w:ilvl w:val="1"/>
          <w:numId w:val="39"/>
        </w:numPr>
        <w:tabs>
          <w:tab w:val="left" w:pos="567"/>
        </w:tabs>
        <w:ind w:left="0" w:firstLine="0"/>
      </w:pPr>
      <w:r w:rsidRPr="00F412C5">
        <w:t>Poveikis</w:t>
      </w:r>
      <w:r w:rsidRPr="00F412C5">
        <w:rPr>
          <w:spacing w:val="-9"/>
        </w:rPr>
        <w:t xml:space="preserve"> </w:t>
      </w:r>
      <w:r w:rsidRPr="00F412C5">
        <w:t>gebėjimui</w:t>
      </w:r>
      <w:r w:rsidRPr="00F412C5">
        <w:rPr>
          <w:spacing w:val="-8"/>
        </w:rPr>
        <w:t xml:space="preserve"> </w:t>
      </w:r>
      <w:r w:rsidRPr="00F412C5">
        <w:t>vairuoti</w:t>
      </w:r>
      <w:r w:rsidRPr="00F412C5">
        <w:rPr>
          <w:spacing w:val="-8"/>
        </w:rPr>
        <w:t xml:space="preserve"> </w:t>
      </w:r>
      <w:r w:rsidRPr="00F412C5">
        <w:t>ir</w:t>
      </w:r>
      <w:r w:rsidRPr="00F412C5">
        <w:rPr>
          <w:spacing w:val="-8"/>
        </w:rPr>
        <w:t xml:space="preserve"> </w:t>
      </w:r>
      <w:r w:rsidRPr="00F412C5">
        <w:t>valdyti</w:t>
      </w:r>
      <w:r w:rsidRPr="00F412C5">
        <w:rPr>
          <w:spacing w:val="-9"/>
        </w:rPr>
        <w:t xml:space="preserve"> </w:t>
      </w:r>
      <w:r w:rsidRPr="00F412C5">
        <w:rPr>
          <w:spacing w:val="-2"/>
        </w:rPr>
        <w:t>mechanizmus</w:t>
      </w:r>
    </w:p>
    <w:p w14:paraId="5FB44936" w14:textId="77777777" w:rsidR="00EC07D0" w:rsidRPr="00F412C5" w:rsidRDefault="00EC07D0" w:rsidP="00EC07D0">
      <w:pPr>
        <w:pStyle w:val="Pagrindinistekstas"/>
        <w:rPr>
          <w:b/>
        </w:rPr>
      </w:pPr>
    </w:p>
    <w:p w14:paraId="22698824" w14:textId="77777777" w:rsidR="00EC07D0" w:rsidRPr="00F412C5" w:rsidRDefault="00EC07D0" w:rsidP="00EC07D0">
      <w:pPr>
        <w:pStyle w:val="Pagrindinistekstas"/>
      </w:pPr>
      <w:proofErr w:type="spellStart"/>
      <w:r w:rsidRPr="00F412C5">
        <w:t>Ivakaftoras</w:t>
      </w:r>
      <w:proofErr w:type="spellEnd"/>
      <w:r w:rsidRPr="00F412C5">
        <w:rPr>
          <w:spacing w:val="-4"/>
        </w:rPr>
        <w:t xml:space="preserve"> </w:t>
      </w:r>
      <w:r w:rsidRPr="00F412C5">
        <w:t>gebėjimą</w:t>
      </w:r>
      <w:r w:rsidRPr="00F412C5">
        <w:rPr>
          <w:spacing w:val="-4"/>
        </w:rPr>
        <w:t xml:space="preserve"> </w:t>
      </w:r>
      <w:r w:rsidRPr="00F412C5">
        <w:t>vairuoti</w:t>
      </w:r>
      <w:r w:rsidRPr="00F412C5">
        <w:rPr>
          <w:spacing w:val="-3"/>
        </w:rPr>
        <w:t xml:space="preserve"> </w:t>
      </w:r>
      <w:r w:rsidRPr="00F412C5">
        <w:t>ir</w:t>
      </w:r>
      <w:r w:rsidRPr="00F412C5">
        <w:rPr>
          <w:spacing w:val="-3"/>
        </w:rPr>
        <w:t xml:space="preserve"> </w:t>
      </w:r>
      <w:r w:rsidRPr="00F412C5">
        <w:t>valdyti</w:t>
      </w:r>
      <w:r w:rsidRPr="00F412C5">
        <w:rPr>
          <w:spacing w:val="-4"/>
        </w:rPr>
        <w:t xml:space="preserve"> </w:t>
      </w:r>
      <w:r w:rsidRPr="00F412C5">
        <w:t>mechanizmus</w:t>
      </w:r>
      <w:r w:rsidRPr="00F412C5">
        <w:rPr>
          <w:spacing w:val="-2"/>
        </w:rPr>
        <w:t xml:space="preserve"> </w:t>
      </w:r>
      <w:r w:rsidRPr="00F412C5">
        <w:t>veikia</w:t>
      </w:r>
      <w:r w:rsidRPr="00F412C5">
        <w:rPr>
          <w:spacing w:val="-4"/>
        </w:rPr>
        <w:t xml:space="preserve"> </w:t>
      </w:r>
      <w:r w:rsidRPr="00F412C5">
        <w:t>silpnai.</w:t>
      </w:r>
      <w:r w:rsidRPr="00F412C5">
        <w:rPr>
          <w:spacing w:val="-3"/>
        </w:rPr>
        <w:t xml:space="preserve"> </w:t>
      </w:r>
      <w:proofErr w:type="spellStart"/>
      <w:r w:rsidRPr="00F412C5">
        <w:t>Ivakaftoras</w:t>
      </w:r>
      <w:proofErr w:type="spellEnd"/>
      <w:r w:rsidRPr="00F412C5">
        <w:rPr>
          <w:spacing w:val="-4"/>
        </w:rPr>
        <w:t xml:space="preserve"> </w:t>
      </w:r>
      <w:r w:rsidRPr="00F412C5">
        <w:t>gali</w:t>
      </w:r>
      <w:r w:rsidRPr="00F412C5">
        <w:rPr>
          <w:spacing w:val="-3"/>
        </w:rPr>
        <w:t xml:space="preserve"> </w:t>
      </w:r>
      <w:r w:rsidRPr="00F412C5">
        <w:t>sukelti</w:t>
      </w:r>
      <w:r w:rsidRPr="00F412C5">
        <w:rPr>
          <w:spacing w:val="-3"/>
        </w:rPr>
        <w:t xml:space="preserve"> </w:t>
      </w:r>
      <w:r w:rsidRPr="00F412C5">
        <w:t>svaig</w:t>
      </w:r>
      <w:r>
        <w:t>ulį</w:t>
      </w:r>
      <w:r w:rsidRPr="00F412C5">
        <w:t xml:space="preserve"> (žr. 4.8</w:t>
      </w:r>
      <w:r>
        <w:t> </w:t>
      </w:r>
      <w:r w:rsidRPr="00F412C5">
        <w:t>skyrių), todėl pacientams, kuriems pasireišk</w:t>
      </w:r>
      <w:r>
        <w:t>ia</w:t>
      </w:r>
      <w:r w:rsidRPr="00F412C5">
        <w:t xml:space="preserve"> svaig</w:t>
      </w:r>
      <w:r>
        <w:t>uly</w:t>
      </w:r>
      <w:r w:rsidRPr="00F412C5">
        <w:t>s, reikia patarti nevairuoti ir nevaldyti mechanizmų, kol simptomai neišnyks.</w:t>
      </w:r>
    </w:p>
    <w:p w14:paraId="459899A8" w14:textId="77777777" w:rsidR="00EC07D0" w:rsidRPr="00F412C5" w:rsidRDefault="00EC07D0" w:rsidP="00EC07D0">
      <w:pPr>
        <w:pStyle w:val="Pagrindinistekstas"/>
      </w:pPr>
    </w:p>
    <w:p w14:paraId="0A4B8DF0" w14:textId="77777777" w:rsidR="00EC07D0" w:rsidRPr="00F412C5" w:rsidRDefault="00EC07D0" w:rsidP="00EC07D0">
      <w:pPr>
        <w:pStyle w:val="Antrat2"/>
        <w:numPr>
          <w:ilvl w:val="1"/>
          <w:numId w:val="39"/>
        </w:numPr>
        <w:tabs>
          <w:tab w:val="left" w:pos="567"/>
        </w:tabs>
        <w:ind w:left="0" w:firstLine="0"/>
      </w:pPr>
      <w:r w:rsidRPr="00F412C5">
        <w:rPr>
          <w:spacing w:val="-2"/>
        </w:rPr>
        <w:t>Nepageidaujamas</w:t>
      </w:r>
      <w:r w:rsidRPr="00F412C5">
        <w:rPr>
          <w:spacing w:val="8"/>
        </w:rPr>
        <w:t xml:space="preserve"> </w:t>
      </w:r>
      <w:r w:rsidRPr="00F412C5">
        <w:rPr>
          <w:spacing w:val="-2"/>
        </w:rPr>
        <w:t>poveikis</w:t>
      </w:r>
    </w:p>
    <w:p w14:paraId="0F90E3BE" w14:textId="77777777" w:rsidR="00EC07D0" w:rsidRPr="00F412C5" w:rsidRDefault="00EC07D0" w:rsidP="00EC07D0">
      <w:pPr>
        <w:pStyle w:val="Pagrindinistekstas"/>
        <w:rPr>
          <w:b/>
        </w:rPr>
      </w:pPr>
    </w:p>
    <w:p w14:paraId="447DA24D" w14:textId="77777777" w:rsidR="00EC07D0" w:rsidRPr="00F412C5" w:rsidRDefault="00EC07D0" w:rsidP="00EC07D0">
      <w:pPr>
        <w:pStyle w:val="Pagrindinistekstas"/>
      </w:pPr>
      <w:r w:rsidRPr="00F412C5">
        <w:rPr>
          <w:u w:val="single"/>
        </w:rPr>
        <w:t>Saugumo</w:t>
      </w:r>
      <w:r w:rsidRPr="00F412C5">
        <w:rPr>
          <w:spacing w:val="-12"/>
          <w:u w:val="single"/>
        </w:rPr>
        <w:t xml:space="preserve"> </w:t>
      </w:r>
      <w:r w:rsidRPr="00F412C5">
        <w:rPr>
          <w:u w:val="single"/>
        </w:rPr>
        <w:t>duomenų</w:t>
      </w:r>
      <w:r w:rsidRPr="00F412C5">
        <w:rPr>
          <w:spacing w:val="-11"/>
          <w:u w:val="single"/>
        </w:rPr>
        <w:t xml:space="preserve"> </w:t>
      </w:r>
      <w:r w:rsidRPr="00F412C5">
        <w:rPr>
          <w:spacing w:val="-2"/>
          <w:u w:val="single"/>
        </w:rPr>
        <w:t>santrauka</w:t>
      </w:r>
    </w:p>
    <w:p w14:paraId="22C8393E" w14:textId="77777777" w:rsidR="00EC07D0" w:rsidRDefault="00EC07D0" w:rsidP="00EC07D0">
      <w:pPr>
        <w:pStyle w:val="Pagrindinistekstas"/>
      </w:pPr>
    </w:p>
    <w:p w14:paraId="7648CE1F" w14:textId="77777777" w:rsidR="00EC07D0" w:rsidRPr="00F412C5" w:rsidRDefault="00EC07D0" w:rsidP="00EC07D0">
      <w:pPr>
        <w:pStyle w:val="Pagrindinistekstas"/>
      </w:pPr>
      <w:proofErr w:type="spellStart"/>
      <w:r w:rsidRPr="00F412C5">
        <w:t>Ivakaftor</w:t>
      </w:r>
      <w:r w:rsidR="00DE12E3">
        <w:t>o</w:t>
      </w:r>
      <w:proofErr w:type="spellEnd"/>
      <w:r w:rsidRPr="00F412C5">
        <w:rPr>
          <w:spacing w:val="-4"/>
        </w:rPr>
        <w:t xml:space="preserve"> </w:t>
      </w:r>
      <w:r w:rsidRPr="00F412C5">
        <w:t>vartojusiems</w:t>
      </w:r>
      <w:r w:rsidRPr="00F412C5">
        <w:rPr>
          <w:spacing w:val="-4"/>
        </w:rPr>
        <w:t xml:space="preserve"> </w:t>
      </w:r>
      <w:r w:rsidRPr="00F412C5">
        <w:t>6</w:t>
      </w:r>
      <w:r>
        <w:t> </w:t>
      </w:r>
      <w:r w:rsidRPr="00F412C5">
        <w:t>metų</w:t>
      </w:r>
      <w:r w:rsidRPr="00F412C5">
        <w:rPr>
          <w:spacing w:val="-4"/>
        </w:rPr>
        <w:t xml:space="preserve"> </w:t>
      </w:r>
      <w:r w:rsidRPr="00F412C5">
        <w:t>ir</w:t>
      </w:r>
      <w:r w:rsidRPr="00F412C5">
        <w:rPr>
          <w:spacing w:val="-4"/>
        </w:rPr>
        <w:t xml:space="preserve"> </w:t>
      </w:r>
      <w:r w:rsidRPr="00F412C5">
        <w:t>vyresniems</w:t>
      </w:r>
      <w:r w:rsidRPr="00F412C5">
        <w:rPr>
          <w:spacing w:val="-4"/>
        </w:rPr>
        <w:t xml:space="preserve"> </w:t>
      </w:r>
      <w:r w:rsidRPr="00F412C5">
        <w:t>pacientams</w:t>
      </w:r>
      <w:r w:rsidRPr="00F412C5">
        <w:rPr>
          <w:spacing w:val="-4"/>
        </w:rPr>
        <w:t xml:space="preserve"> </w:t>
      </w:r>
      <w:r w:rsidRPr="00F412C5">
        <w:t>dažniausiai</w:t>
      </w:r>
      <w:r w:rsidRPr="00F412C5">
        <w:rPr>
          <w:spacing w:val="-4"/>
        </w:rPr>
        <w:t xml:space="preserve"> </w:t>
      </w:r>
      <w:r w:rsidRPr="00F412C5">
        <w:t>pasireiškė</w:t>
      </w:r>
      <w:r w:rsidRPr="00F412C5">
        <w:rPr>
          <w:spacing w:val="-3"/>
        </w:rPr>
        <w:t xml:space="preserve"> </w:t>
      </w:r>
      <w:r w:rsidRPr="00F412C5">
        <w:t>šios</w:t>
      </w:r>
      <w:r w:rsidRPr="00F412C5">
        <w:rPr>
          <w:spacing w:val="-4"/>
        </w:rPr>
        <w:t xml:space="preserve"> </w:t>
      </w:r>
      <w:r w:rsidRPr="00F412C5">
        <w:t>nepageidaujamos reakcijos: galvos skausmas (23,9</w:t>
      </w:r>
      <w:r>
        <w:t> </w:t>
      </w:r>
      <w:r w:rsidRPr="00F412C5">
        <w:t>%), burnos ir ryklės skausmas (22,0</w:t>
      </w:r>
      <w:r>
        <w:t> </w:t>
      </w:r>
      <w:r w:rsidRPr="00F412C5">
        <w:t>%), viršutinių kvėpavimo takų infekcija</w:t>
      </w:r>
      <w:r w:rsidRPr="00F412C5">
        <w:rPr>
          <w:spacing w:val="-1"/>
        </w:rPr>
        <w:t xml:space="preserve"> </w:t>
      </w:r>
      <w:r w:rsidRPr="00F412C5">
        <w:t>(22,0</w:t>
      </w:r>
      <w:r>
        <w:t> </w:t>
      </w:r>
      <w:r w:rsidRPr="00F412C5">
        <w:t>%), nosi</w:t>
      </w:r>
      <w:r>
        <w:t>e</w:t>
      </w:r>
      <w:r w:rsidRPr="00F412C5">
        <w:t>s</w:t>
      </w:r>
      <w:r>
        <w:t xml:space="preserve"> užgulimas</w:t>
      </w:r>
      <w:r w:rsidRPr="00F412C5">
        <w:rPr>
          <w:spacing w:val="-1"/>
        </w:rPr>
        <w:t xml:space="preserve"> </w:t>
      </w:r>
      <w:r w:rsidRPr="00F412C5">
        <w:t>(20,2</w:t>
      </w:r>
      <w:r>
        <w:t> </w:t>
      </w:r>
      <w:r w:rsidRPr="00F412C5">
        <w:t>%), pilvo skausmas</w:t>
      </w:r>
      <w:r w:rsidRPr="00F412C5">
        <w:rPr>
          <w:spacing w:val="-1"/>
        </w:rPr>
        <w:t xml:space="preserve"> </w:t>
      </w:r>
      <w:r w:rsidRPr="00F412C5">
        <w:t>(15,6</w:t>
      </w:r>
      <w:r>
        <w:t> </w:t>
      </w:r>
      <w:r w:rsidRPr="00F412C5">
        <w:t>%), nosiaryklės</w:t>
      </w:r>
      <w:r w:rsidRPr="00F412C5">
        <w:rPr>
          <w:spacing w:val="-1"/>
        </w:rPr>
        <w:t xml:space="preserve"> </w:t>
      </w:r>
      <w:r w:rsidRPr="00F412C5">
        <w:t>uždegimas (14,7</w:t>
      </w:r>
      <w:r>
        <w:t> </w:t>
      </w:r>
      <w:r w:rsidRPr="00F412C5">
        <w:t>%), viduriavimas (12,8</w:t>
      </w:r>
      <w:r>
        <w:t> </w:t>
      </w:r>
      <w:r w:rsidRPr="00F412C5">
        <w:t>%), svaig</w:t>
      </w:r>
      <w:r>
        <w:t>uly</w:t>
      </w:r>
      <w:r w:rsidRPr="00F412C5">
        <w:t>s (9,2</w:t>
      </w:r>
      <w:r>
        <w:t> </w:t>
      </w:r>
      <w:r w:rsidRPr="00F412C5">
        <w:t>%), išbėrimas (12,8</w:t>
      </w:r>
      <w:r>
        <w:t> </w:t>
      </w:r>
      <w:r w:rsidRPr="00F412C5">
        <w:t>%) ir bakterijos skrepliuose</w:t>
      </w:r>
      <w:r>
        <w:t xml:space="preserve"> </w:t>
      </w:r>
      <w:r w:rsidRPr="00F412C5">
        <w:t>(12,8</w:t>
      </w:r>
      <w:r>
        <w:t> </w:t>
      </w:r>
      <w:r w:rsidRPr="00F412C5">
        <w:t>%).</w:t>
      </w:r>
      <w:r w:rsidRPr="00F412C5">
        <w:rPr>
          <w:spacing w:val="-3"/>
        </w:rPr>
        <w:t xml:space="preserve"> </w:t>
      </w:r>
      <w:proofErr w:type="spellStart"/>
      <w:r w:rsidRPr="00F412C5">
        <w:t>Transaminazių</w:t>
      </w:r>
      <w:proofErr w:type="spellEnd"/>
      <w:r w:rsidRPr="00F412C5">
        <w:rPr>
          <w:spacing w:val="-3"/>
        </w:rPr>
        <w:t xml:space="preserve"> </w:t>
      </w:r>
      <w:r w:rsidRPr="00F412C5">
        <w:t>aktyvumas</w:t>
      </w:r>
      <w:r w:rsidRPr="00F412C5">
        <w:rPr>
          <w:spacing w:val="-4"/>
        </w:rPr>
        <w:t xml:space="preserve"> </w:t>
      </w:r>
      <w:r w:rsidRPr="00F412C5">
        <w:t>kraujyje</w:t>
      </w:r>
      <w:r w:rsidRPr="00F412C5">
        <w:rPr>
          <w:spacing w:val="-4"/>
        </w:rPr>
        <w:t xml:space="preserve"> </w:t>
      </w:r>
      <w:r w:rsidRPr="00F412C5">
        <w:t>padidėjo</w:t>
      </w:r>
      <w:r w:rsidRPr="00F412C5">
        <w:rPr>
          <w:spacing w:val="-3"/>
        </w:rPr>
        <w:t xml:space="preserve"> </w:t>
      </w:r>
      <w:r w:rsidRPr="00F412C5">
        <w:t>12,8</w:t>
      </w:r>
      <w:r>
        <w:t> </w:t>
      </w:r>
      <w:r w:rsidRPr="00F412C5">
        <w:t>%</w:t>
      </w:r>
      <w:r w:rsidRPr="00F412C5">
        <w:rPr>
          <w:spacing w:val="-4"/>
        </w:rPr>
        <w:t xml:space="preserve"> </w:t>
      </w:r>
      <w:proofErr w:type="spellStart"/>
      <w:r w:rsidRPr="00F412C5">
        <w:t>ivakaftoru</w:t>
      </w:r>
      <w:proofErr w:type="spellEnd"/>
      <w:r w:rsidRPr="00F412C5">
        <w:rPr>
          <w:spacing w:val="-3"/>
        </w:rPr>
        <w:t xml:space="preserve"> </w:t>
      </w:r>
      <w:r w:rsidRPr="00F412C5">
        <w:t>gydytų</w:t>
      </w:r>
      <w:r w:rsidRPr="00F412C5">
        <w:rPr>
          <w:spacing w:val="-4"/>
        </w:rPr>
        <w:t xml:space="preserve"> </w:t>
      </w:r>
      <w:r w:rsidRPr="00F412C5">
        <w:t>pacientų,</w:t>
      </w:r>
      <w:r w:rsidRPr="00F412C5">
        <w:rPr>
          <w:spacing w:val="-3"/>
        </w:rPr>
        <w:t xml:space="preserve"> </w:t>
      </w:r>
      <w:r w:rsidRPr="00F412C5">
        <w:t>palyginti</w:t>
      </w:r>
      <w:r w:rsidRPr="00F412C5">
        <w:rPr>
          <w:spacing w:val="-3"/>
        </w:rPr>
        <w:t xml:space="preserve"> </w:t>
      </w:r>
      <w:r w:rsidRPr="00F412C5">
        <w:t>su 11,5</w:t>
      </w:r>
      <w:r>
        <w:t> </w:t>
      </w:r>
      <w:r w:rsidRPr="00F412C5">
        <w:t>% pacientų, vartojusių placeb</w:t>
      </w:r>
      <w:r w:rsidR="00DE12E3">
        <w:t>o</w:t>
      </w:r>
      <w:r w:rsidRPr="00F412C5">
        <w:t>.</w:t>
      </w:r>
    </w:p>
    <w:p w14:paraId="621869DB" w14:textId="77777777" w:rsidR="00EC07D0" w:rsidRDefault="00EC07D0" w:rsidP="00EC07D0">
      <w:pPr>
        <w:pStyle w:val="Pagrindinistekstas"/>
      </w:pPr>
    </w:p>
    <w:p w14:paraId="5DA1D44B" w14:textId="77777777" w:rsidR="00F043DA" w:rsidRDefault="00BD674B" w:rsidP="00EC07D0">
      <w:pPr>
        <w:pStyle w:val="Pagrindinistekstas"/>
      </w:pPr>
      <w:r>
        <w:t>Pacientams, kurių amžius n</w:t>
      </w:r>
      <w:r w:rsidR="00F043DA" w:rsidRPr="00F043DA">
        <w:t>uo 2 iki mažiau kaip 6</w:t>
      </w:r>
      <w:r w:rsidR="00F043DA">
        <w:t> </w:t>
      </w:r>
      <w:r w:rsidR="00F043DA" w:rsidRPr="00F043DA">
        <w:t>metų</w:t>
      </w:r>
      <w:r>
        <w:t xml:space="preserve">, </w:t>
      </w:r>
      <w:r w:rsidR="00F043DA" w:rsidRPr="00F043DA">
        <w:t>dažniausiai pasireišk</w:t>
      </w:r>
      <w:r w:rsidR="004F146F">
        <w:t>usios</w:t>
      </w:r>
      <w:r w:rsidR="00F043DA" w:rsidRPr="00F043DA">
        <w:t xml:space="preserve"> nepageidaujamos reakcijos</w:t>
      </w:r>
      <w:r>
        <w:t xml:space="preserve"> buvo</w:t>
      </w:r>
      <w:r w:rsidR="00F043DA" w:rsidRPr="00F043DA">
        <w:t xml:space="preserve"> </w:t>
      </w:r>
      <w:r w:rsidRPr="00F412C5">
        <w:t>nosi</w:t>
      </w:r>
      <w:r>
        <w:t>e</w:t>
      </w:r>
      <w:r w:rsidRPr="00F412C5">
        <w:t>s</w:t>
      </w:r>
      <w:r>
        <w:t xml:space="preserve"> užgulimas</w:t>
      </w:r>
      <w:r w:rsidR="00F043DA" w:rsidRPr="00F043DA">
        <w:t xml:space="preserve"> (26,5</w:t>
      </w:r>
      <w:r w:rsidR="00F043DA">
        <w:t> </w:t>
      </w:r>
      <w:r w:rsidR="00F043DA" w:rsidRPr="00F043DA">
        <w:t>%), viršutinių kvėpavimo takų infekcija (23,5</w:t>
      </w:r>
      <w:r w:rsidR="00F043DA">
        <w:t> </w:t>
      </w:r>
      <w:r w:rsidR="00F043DA" w:rsidRPr="00F043DA">
        <w:t xml:space="preserve">%), </w:t>
      </w:r>
      <w:proofErr w:type="spellStart"/>
      <w:r w:rsidR="00F043DA" w:rsidRPr="00F043DA">
        <w:t>transaminazių</w:t>
      </w:r>
      <w:proofErr w:type="spellEnd"/>
      <w:r w:rsidR="00F043DA" w:rsidRPr="00F043DA">
        <w:t xml:space="preserve"> aktyvumo kraujyje padidėjimas (14,7</w:t>
      </w:r>
      <w:r w:rsidR="00F043DA">
        <w:t> </w:t>
      </w:r>
      <w:r w:rsidR="00F043DA" w:rsidRPr="00F043DA">
        <w:t xml:space="preserve">%), </w:t>
      </w:r>
      <w:r>
        <w:t>iš</w:t>
      </w:r>
      <w:r w:rsidR="00F043DA" w:rsidRPr="00F043DA">
        <w:t>bėrimas (11,8</w:t>
      </w:r>
      <w:r w:rsidR="00F043DA">
        <w:t> </w:t>
      </w:r>
      <w:r w:rsidR="00F043DA" w:rsidRPr="00F043DA">
        <w:t>%) ir bakterijos skrepliuose (11,8</w:t>
      </w:r>
      <w:r w:rsidR="00F043DA">
        <w:t> </w:t>
      </w:r>
      <w:r w:rsidR="00F043DA" w:rsidRPr="00F043DA">
        <w:t>%).</w:t>
      </w:r>
    </w:p>
    <w:p w14:paraId="245A2401" w14:textId="77777777" w:rsidR="00F043DA" w:rsidRPr="00F412C5" w:rsidRDefault="00F043DA" w:rsidP="00EC07D0">
      <w:pPr>
        <w:pStyle w:val="Pagrindinistekstas"/>
      </w:pPr>
    </w:p>
    <w:p w14:paraId="3123FD47" w14:textId="77777777" w:rsidR="00EC07D0" w:rsidRPr="00F412C5" w:rsidRDefault="00BD674B" w:rsidP="00EC07D0">
      <w:pPr>
        <w:pStyle w:val="Pagrindinistekstas"/>
      </w:pPr>
      <w:r>
        <w:t>S</w:t>
      </w:r>
      <w:r w:rsidR="00F043DA" w:rsidRPr="00F043DA">
        <w:t>unki</w:t>
      </w:r>
      <w:r>
        <w:t>os</w:t>
      </w:r>
      <w:r w:rsidR="00F043DA" w:rsidRPr="00BF79C1">
        <w:t xml:space="preserve"> </w:t>
      </w:r>
      <w:r w:rsidR="00F043DA" w:rsidRPr="00F043DA">
        <w:t>nepageidaujam</w:t>
      </w:r>
      <w:r>
        <w:t>os</w:t>
      </w:r>
      <w:r w:rsidR="00F043DA" w:rsidRPr="00BF79C1">
        <w:t xml:space="preserve"> </w:t>
      </w:r>
      <w:r w:rsidR="00F043DA" w:rsidRPr="00F043DA">
        <w:t>reakcij</w:t>
      </w:r>
      <w:r>
        <w:t>os</w:t>
      </w:r>
      <w:r w:rsidR="00F043DA" w:rsidRPr="00BF79C1">
        <w:t xml:space="preserve"> </w:t>
      </w:r>
      <w:proofErr w:type="spellStart"/>
      <w:r w:rsidR="00F043DA" w:rsidRPr="00F043DA">
        <w:t>ivakaftor</w:t>
      </w:r>
      <w:r w:rsidR="00F043DA">
        <w:t>o</w:t>
      </w:r>
      <w:proofErr w:type="spellEnd"/>
      <w:r w:rsidR="00F043DA" w:rsidRPr="00BF79C1">
        <w:t xml:space="preserve"> </w:t>
      </w:r>
      <w:r w:rsidR="00F043DA" w:rsidRPr="00F043DA">
        <w:t>vartojusiems</w:t>
      </w:r>
      <w:r w:rsidR="00F043DA" w:rsidRPr="00BF79C1">
        <w:t xml:space="preserve"> </w:t>
      </w:r>
      <w:r w:rsidR="00F043DA" w:rsidRPr="00F043DA">
        <w:t>pacientams</w:t>
      </w:r>
      <w:r w:rsidR="00F043DA" w:rsidRPr="00BF79C1">
        <w:t xml:space="preserve"> </w:t>
      </w:r>
      <w:r w:rsidR="00F043DA" w:rsidRPr="00F043DA">
        <w:t>buvo</w:t>
      </w:r>
      <w:r w:rsidR="00F043DA" w:rsidRPr="00BF79C1">
        <w:t xml:space="preserve"> </w:t>
      </w:r>
      <w:r w:rsidR="00F043DA" w:rsidRPr="00F043DA">
        <w:t>pilvo</w:t>
      </w:r>
      <w:r w:rsidR="00F043DA" w:rsidRPr="00BF79C1">
        <w:t xml:space="preserve"> skausmas </w:t>
      </w:r>
      <w:r w:rsidR="00F043DA" w:rsidRPr="00F043DA">
        <w:t>(0,9</w:t>
      </w:r>
      <w:r w:rsidR="00F043DA">
        <w:t> </w:t>
      </w:r>
      <w:r w:rsidR="00F043DA" w:rsidRPr="00F043DA">
        <w:t>%) ir</w:t>
      </w:r>
      <w:r w:rsidR="00F043DA" w:rsidRPr="00BF79C1">
        <w:t xml:space="preserve"> </w:t>
      </w:r>
      <w:proofErr w:type="spellStart"/>
      <w:r w:rsidR="00F043DA" w:rsidRPr="00F043DA">
        <w:t>transaminazių</w:t>
      </w:r>
      <w:proofErr w:type="spellEnd"/>
      <w:r w:rsidR="00F043DA" w:rsidRPr="00BF79C1">
        <w:t xml:space="preserve"> </w:t>
      </w:r>
      <w:r w:rsidR="00F043DA" w:rsidRPr="00F043DA">
        <w:t>aktyvumo</w:t>
      </w:r>
      <w:r w:rsidR="00F043DA" w:rsidRPr="00BF79C1">
        <w:t xml:space="preserve"> </w:t>
      </w:r>
      <w:r w:rsidR="00F043DA" w:rsidRPr="00F043DA">
        <w:t>padidėjimas</w:t>
      </w:r>
      <w:r w:rsidR="00F043DA" w:rsidRPr="00BF79C1">
        <w:t xml:space="preserve"> </w:t>
      </w:r>
      <w:r w:rsidR="00F043DA" w:rsidRPr="00F043DA">
        <w:t>(1,8</w:t>
      </w:r>
      <w:r w:rsidR="00F043DA">
        <w:t> </w:t>
      </w:r>
      <w:r w:rsidR="00F043DA" w:rsidRPr="00F043DA">
        <w:t>%)</w:t>
      </w:r>
      <w:r w:rsidR="001548AB">
        <w:t>.</w:t>
      </w:r>
    </w:p>
    <w:p w14:paraId="4CB84823" w14:textId="77777777" w:rsidR="00544F82" w:rsidRDefault="00544F82" w:rsidP="00EC07D0">
      <w:pPr>
        <w:pStyle w:val="Pagrindinistekstas"/>
        <w:rPr>
          <w:spacing w:val="-2"/>
          <w:u w:val="single"/>
        </w:rPr>
      </w:pPr>
    </w:p>
    <w:p w14:paraId="54B43B28" w14:textId="77777777" w:rsidR="00EC07D0" w:rsidRPr="00F412C5" w:rsidRDefault="00EC07D0" w:rsidP="00EC07D0">
      <w:pPr>
        <w:pStyle w:val="Pagrindinistekstas"/>
      </w:pPr>
      <w:r w:rsidRPr="00F412C5">
        <w:rPr>
          <w:spacing w:val="-2"/>
          <w:u w:val="single"/>
        </w:rPr>
        <w:t>Nepageidaujamų</w:t>
      </w:r>
      <w:r w:rsidRPr="00F412C5">
        <w:rPr>
          <w:spacing w:val="6"/>
          <w:u w:val="single"/>
        </w:rPr>
        <w:t xml:space="preserve"> </w:t>
      </w:r>
      <w:r w:rsidRPr="00F412C5">
        <w:rPr>
          <w:spacing w:val="-2"/>
          <w:u w:val="single"/>
        </w:rPr>
        <w:t>reakcijų</w:t>
      </w:r>
      <w:r w:rsidRPr="00F412C5">
        <w:rPr>
          <w:spacing w:val="7"/>
          <w:u w:val="single"/>
        </w:rPr>
        <w:t xml:space="preserve"> </w:t>
      </w:r>
      <w:r w:rsidRPr="00F412C5">
        <w:rPr>
          <w:spacing w:val="-2"/>
          <w:u w:val="single"/>
        </w:rPr>
        <w:t>santrauka</w:t>
      </w:r>
      <w:r w:rsidRPr="00F412C5">
        <w:rPr>
          <w:spacing w:val="7"/>
          <w:u w:val="single"/>
        </w:rPr>
        <w:t xml:space="preserve"> </w:t>
      </w:r>
      <w:r w:rsidRPr="00F412C5">
        <w:rPr>
          <w:spacing w:val="-2"/>
          <w:u w:val="single"/>
        </w:rPr>
        <w:t>lentelėje</w:t>
      </w:r>
    </w:p>
    <w:p w14:paraId="214E6292" w14:textId="77777777" w:rsidR="00EC07D0" w:rsidRPr="00F412C5" w:rsidRDefault="00EC07D0" w:rsidP="00EC07D0">
      <w:pPr>
        <w:pStyle w:val="Pagrindinistekstas"/>
      </w:pPr>
    </w:p>
    <w:p w14:paraId="57284A3D" w14:textId="77777777" w:rsidR="00EC07D0" w:rsidRPr="00F412C5" w:rsidRDefault="00EC07D0" w:rsidP="00EC07D0">
      <w:pPr>
        <w:pStyle w:val="Pagrindinistekstas"/>
      </w:pPr>
      <w:r w:rsidRPr="00F412C5">
        <w:t>4</w:t>
      </w:r>
      <w:r>
        <w:t> </w:t>
      </w:r>
      <w:r w:rsidRPr="00F412C5">
        <w:t xml:space="preserve">lentelėje išvardytos nepageidaujamos reakcijos, pasireiškusios vartojant vien </w:t>
      </w:r>
      <w:proofErr w:type="spellStart"/>
      <w:r w:rsidRPr="00F412C5">
        <w:t>ivakaftor</w:t>
      </w:r>
      <w:r w:rsidR="00DE12E3">
        <w:t>o</w:t>
      </w:r>
      <w:proofErr w:type="spellEnd"/>
      <w:r w:rsidRPr="00F412C5">
        <w:t xml:space="preserve"> atliekant klinikinius tyrimus (placebu kontroliuojamus ir nekontroliuojamus tyrimus), kurių metu </w:t>
      </w:r>
      <w:proofErr w:type="spellStart"/>
      <w:r w:rsidRPr="00F412C5">
        <w:t>ivakaftoro</w:t>
      </w:r>
      <w:proofErr w:type="spellEnd"/>
      <w:r w:rsidRPr="00F412C5">
        <w:t xml:space="preserve"> ekspozicija</w:t>
      </w:r>
      <w:r w:rsidRPr="00F412C5">
        <w:rPr>
          <w:spacing w:val="-4"/>
        </w:rPr>
        <w:t xml:space="preserve"> </w:t>
      </w:r>
      <w:r w:rsidRPr="00F412C5">
        <w:t>truko</w:t>
      </w:r>
      <w:r w:rsidRPr="00F412C5">
        <w:rPr>
          <w:spacing w:val="-4"/>
        </w:rPr>
        <w:t xml:space="preserve"> </w:t>
      </w:r>
      <w:r w:rsidRPr="00F412C5">
        <w:t>nuo</w:t>
      </w:r>
      <w:r w:rsidRPr="00F412C5">
        <w:rPr>
          <w:spacing w:val="-4"/>
        </w:rPr>
        <w:t xml:space="preserve"> </w:t>
      </w:r>
      <w:r w:rsidRPr="00F412C5">
        <w:t>16</w:t>
      </w:r>
      <w:r>
        <w:t> </w:t>
      </w:r>
      <w:r w:rsidRPr="00F412C5">
        <w:t>savaičių</w:t>
      </w:r>
      <w:r w:rsidRPr="00F412C5">
        <w:rPr>
          <w:spacing w:val="-3"/>
        </w:rPr>
        <w:t xml:space="preserve"> </w:t>
      </w:r>
      <w:r w:rsidRPr="00F412C5">
        <w:t>iki</w:t>
      </w:r>
      <w:r w:rsidRPr="00F412C5">
        <w:rPr>
          <w:spacing w:val="-3"/>
        </w:rPr>
        <w:t xml:space="preserve"> </w:t>
      </w:r>
      <w:r w:rsidRPr="00F412C5">
        <w:t>144</w:t>
      </w:r>
      <w:r>
        <w:t> </w:t>
      </w:r>
      <w:r w:rsidRPr="00F412C5">
        <w:t>savaičių.</w:t>
      </w:r>
      <w:r w:rsidRPr="00F412C5">
        <w:rPr>
          <w:spacing w:val="-3"/>
        </w:rPr>
        <w:t xml:space="preserve"> </w:t>
      </w:r>
      <w:r w:rsidR="00D205D5" w:rsidRPr="00D205D5">
        <w:rPr>
          <w:spacing w:val="-3"/>
        </w:rPr>
        <w:t xml:space="preserve">Papildomos nepageidaujamos reakcijos, nustatytos vartojant </w:t>
      </w:r>
      <w:proofErr w:type="spellStart"/>
      <w:r w:rsidR="00D205D5" w:rsidRPr="00D205D5">
        <w:rPr>
          <w:spacing w:val="-3"/>
        </w:rPr>
        <w:t>ivakaftor</w:t>
      </w:r>
      <w:r w:rsidR="00D205D5">
        <w:rPr>
          <w:spacing w:val="-3"/>
        </w:rPr>
        <w:t>o</w:t>
      </w:r>
      <w:proofErr w:type="spellEnd"/>
      <w:r w:rsidR="00D205D5" w:rsidRPr="00D205D5">
        <w:rPr>
          <w:spacing w:val="-3"/>
        </w:rPr>
        <w:t xml:space="preserve"> </w:t>
      </w:r>
      <w:r w:rsidR="002D7156">
        <w:rPr>
          <w:spacing w:val="-3"/>
        </w:rPr>
        <w:t>kartu</w:t>
      </w:r>
      <w:r w:rsidR="00D205D5" w:rsidRPr="00D205D5">
        <w:rPr>
          <w:spacing w:val="-3"/>
        </w:rPr>
        <w:t xml:space="preserve"> su </w:t>
      </w:r>
      <w:proofErr w:type="spellStart"/>
      <w:r w:rsidR="00D205D5" w:rsidRPr="00D205D5">
        <w:rPr>
          <w:spacing w:val="-3"/>
        </w:rPr>
        <w:t>tezakaftoru</w:t>
      </w:r>
      <w:proofErr w:type="spellEnd"/>
      <w:r w:rsidR="00D205D5" w:rsidRPr="00D205D5">
        <w:rPr>
          <w:spacing w:val="-3"/>
        </w:rPr>
        <w:t xml:space="preserve"> / </w:t>
      </w:r>
      <w:proofErr w:type="spellStart"/>
      <w:r w:rsidR="00D205D5" w:rsidRPr="00D205D5">
        <w:rPr>
          <w:spacing w:val="-3"/>
        </w:rPr>
        <w:t>ivakaftoru</w:t>
      </w:r>
      <w:proofErr w:type="spellEnd"/>
      <w:r w:rsidR="00D205D5" w:rsidRPr="00D205D5">
        <w:rPr>
          <w:spacing w:val="-3"/>
        </w:rPr>
        <w:t xml:space="preserve"> ir (arba) </w:t>
      </w:r>
      <w:proofErr w:type="spellStart"/>
      <w:r w:rsidR="00D205D5" w:rsidRPr="00D205D5">
        <w:rPr>
          <w:spacing w:val="-3"/>
        </w:rPr>
        <w:t>ivakaftoru</w:t>
      </w:r>
      <w:proofErr w:type="spellEnd"/>
      <w:r w:rsidR="00D205D5" w:rsidRPr="00D205D5">
        <w:rPr>
          <w:spacing w:val="-3"/>
        </w:rPr>
        <w:t xml:space="preserve"> / </w:t>
      </w:r>
      <w:proofErr w:type="spellStart"/>
      <w:r w:rsidR="00D205D5" w:rsidRPr="00D205D5">
        <w:rPr>
          <w:spacing w:val="-3"/>
        </w:rPr>
        <w:t>tezakaftoru</w:t>
      </w:r>
      <w:proofErr w:type="spellEnd"/>
      <w:r w:rsidR="00D205D5" w:rsidRPr="00D205D5">
        <w:rPr>
          <w:spacing w:val="-3"/>
        </w:rPr>
        <w:t xml:space="preserve"> / </w:t>
      </w:r>
      <w:proofErr w:type="spellStart"/>
      <w:r w:rsidR="00D205D5" w:rsidRPr="00D205D5">
        <w:rPr>
          <w:spacing w:val="-3"/>
        </w:rPr>
        <w:t>eleksakaftoru</w:t>
      </w:r>
      <w:proofErr w:type="spellEnd"/>
      <w:r w:rsidR="00D205D5" w:rsidRPr="00D205D5">
        <w:rPr>
          <w:spacing w:val="-3"/>
        </w:rPr>
        <w:t>, taip pat pateikiamos 4</w:t>
      </w:r>
      <w:r w:rsidR="00D205D5">
        <w:rPr>
          <w:spacing w:val="-3"/>
        </w:rPr>
        <w:t> </w:t>
      </w:r>
      <w:r w:rsidR="00D205D5" w:rsidRPr="00D205D5">
        <w:rPr>
          <w:spacing w:val="-3"/>
        </w:rPr>
        <w:t xml:space="preserve">lentelėje. </w:t>
      </w:r>
      <w:r w:rsidRPr="005D4AB0">
        <w:t>Nepageidaujam</w:t>
      </w:r>
      <w:r>
        <w:t>ų</w:t>
      </w:r>
      <w:r w:rsidRPr="005D4AB0">
        <w:t xml:space="preserve"> </w:t>
      </w:r>
      <w:r>
        <w:t>reakcijų</w:t>
      </w:r>
      <w:r w:rsidRPr="005D4AB0">
        <w:t xml:space="preserve"> dažnis apibūdinamas taip: labai dažnas (≥ 1/10), dažnas (nuo ≥ 1/100 iki &lt; 1/10), nedažnas (nuo ≥ 1/1 000 iki &lt; 1/100), retas (nuo ≥ 1/10 000 iki &lt; 1/1 000), labai retas (&lt; 1/10 000) ir nežinomas (negali būti apskaičiuotas pagal turimus duomenis).</w:t>
      </w:r>
      <w:r w:rsidRPr="00F412C5">
        <w:t xml:space="preserve"> Kiekvienoje dažnio grupėje nepageidaujamos reakcijos išvardytos mažėjančio sunkumo tvarka.</w:t>
      </w:r>
    </w:p>
    <w:p w14:paraId="3FB4DFC6" w14:textId="77777777" w:rsidR="00EC07D0" w:rsidRDefault="00EC07D0" w:rsidP="00EC07D0">
      <w:pPr>
        <w:pStyle w:val="Pagrindinistekstas"/>
      </w:pPr>
    </w:p>
    <w:p w14:paraId="18F99210" w14:textId="77777777" w:rsidR="00EC07D0" w:rsidRPr="00F412C5" w:rsidRDefault="00EC07D0" w:rsidP="00EC07D0">
      <w:pPr>
        <w:pStyle w:val="Antrat2"/>
        <w:ind w:left="0"/>
      </w:pPr>
      <w:r w:rsidRPr="00F412C5">
        <w:t>4</w:t>
      </w:r>
      <w:r>
        <w:t> </w:t>
      </w:r>
      <w:r w:rsidRPr="00F412C5">
        <w:t>lentelė.</w:t>
      </w:r>
      <w:r w:rsidRPr="00F412C5">
        <w:rPr>
          <w:spacing w:val="-10"/>
        </w:rPr>
        <w:t xml:space="preserve"> </w:t>
      </w:r>
      <w:r w:rsidRPr="00F412C5">
        <w:t>Nepageidaujamos</w:t>
      </w:r>
      <w:r w:rsidRPr="00F412C5">
        <w:rPr>
          <w:spacing w:val="-11"/>
        </w:rPr>
        <w:t xml:space="preserve"> </w:t>
      </w:r>
      <w:r w:rsidRPr="00F412C5">
        <w:rPr>
          <w:spacing w:val="-2"/>
        </w:rPr>
        <w:t>reakcijos</w:t>
      </w:r>
    </w:p>
    <w:p w14:paraId="39652F34" w14:textId="77777777" w:rsidR="00EC07D0" w:rsidRPr="00F412C5" w:rsidRDefault="00EC07D0" w:rsidP="00EC07D0">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5"/>
        <w:gridCol w:w="3262"/>
        <w:gridCol w:w="2266"/>
      </w:tblGrid>
      <w:tr w:rsidR="00EC07D0" w:rsidRPr="00F412C5" w14:paraId="493EA7C8" w14:textId="77777777" w:rsidTr="00482A7D">
        <w:trPr>
          <w:trHeight w:val="252"/>
          <w:tblHeader/>
        </w:trPr>
        <w:tc>
          <w:tcPr>
            <w:tcW w:w="3525" w:type="dxa"/>
          </w:tcPr>
          <w:p w14:paraId="79D0AAFD" w14:textId="77777777" w:rsidR="00EC07D0" w:rsidRPr="00F412C5" w:rsidRDefault="00EC07D0" w:rsidP="00482A7D">
            <w:pPr>
              <w:pStyle w:val="TableParagraph"/>
              <w:ind w:left="0"/>
              <w:rPr>
                <w:b/>
              </w:rPr>
            </w:pPr>
            <w:r w:rsidRPr="00F412C5">
              <w:rPr>
                <w:b/>
              </w:rPr>
              <w:t>Organų</w:t>
            </w:r>
            <w:r w:rsidRPr="00F412C5">
              <w:rPr>
                <w:b/>
                <w:spacing w:val="-11"/>
              </w:rPr>
              <w:t xml:space="preserve"> </w:t>
            </w:r>
            <w:r w:rsidRPr="00F412C5">
              <w:rPr>
                <w:b/>
              </w:rPr>
              <w:t>sistemos</w:t>
            </w:r>
            <w:r w:rsidRPr="00F412C5">
              <w:rPr>
                <w:b/>
                <w:spacing w:val="-11"/>
              </w:rPr>
              <w:t xml:space="preserve"> </w:t>
            </w:r>
            <w:r w:rsidRPr="00F412C5">
              <w:rPr>
                <w:b/>
                <w:spacing w:val="-4"/>
              </w:rPr>
              <w:t>klasė</w:t>
            </w:r>
          </w:p>
        </w:tc>
        <w:tc>
          <w:tcPr>
            <w:tcW w:w="3262" w:type="dxa"/>
          </w:tcPr>
          <w:p w14:paraId="553CA897" w14:textId="77777777" w:rsidR="00EC07D0" w:rsidRPr="00F412C5" w:rsidRDefault="00EC07D0" w:rsidP="00482A7D">
            <w:pPr>
              <w:pStyle w:val="TableParagraph"/>
              <w:ind w:left="0"/>
              <w:rPr>
                <w:b/>
              </w:rPr>
            </w:pPr>
            <w:r w:rsidRPr="00F412C5">
              <w:rPr>
                <w:b/>
                <w:spacing w:val="-2"/>
              </w:rPr>
              <w:t>Nepageidaujamos</w:t>
            </w:r>
            <w:r w:rsidRPr="00F412C5">
              <w:rPr>
                <w:b/>
                <w:spacing w:val="8"/>
              </w:rPr>
              <w:t xml:space="preserve"> </w:t>
            </w:r>
            <w:r w:rsidRPr="00F412C5">
              <w:rPr>
                <w:b/>
                <w:spacing w:val="-2"/>
              </w:rPr>
              <w:t>reakcijos</w:t>
            </w:r>
          </w:p>
        </w:tc>
        <w:tc>
          <w:tcPr>
            <w:tcW w:w="2266" w:type="dxa"/>
          </w:tcPr>
          <w:p w14:paraId="131C8C4A" w14:textId="77777777" w:rsidR="00EC07D0" w:rsidRPr="00F412C5" w:rsidRDefault="00EC07D0" w:rsidP="00482A7D">
            <w:pPr>
              <w:pStyle w:val="TableParagraph"/>
              <w:ind w:left="0"/>
              <w:jc w:val="center"/>
              <w:rPr>
                <w:b/>
              </w:rPr>
            </w:pPr>
            <w:r w:rsidRPr="00F412C5">
              <w:rPr>
                <w:b/>
                <w:spacing w:val="-2"/>
              </w:rPr>
              <w:t>Dažnis</w:t>
            </w:r>
          </w:p>
        </w:tc>
      </w:tr>
      <w:tr w:rsidR="00EC07D0" w:rsidRPr="00F412C5" w14:paraId="38D91FD2" w14:textId="77777777" w:rsidTr="00482A7D">
        <w:trPr>
          <w:trHeight w:val="172"/>
        </w:trPr>
        <w:tc>
          <w:tcPr>
            <w:tcW w:w="3525" w:type="dxa"/>
            <w:vMerge w:val="restart"/>
          </w:tcPr>
          <w:p w14:paraId="03B786A4" w14:textId="77777777" w:rsidR="00EC07D0" w:rsidRPr="00F412C5" w:rsidRDefault="00EC07D0" w:rsidP="00482A7D">
            <w:pPr>
              <w:pStyle w:val="TableParagraph"/>
              <w:ind w:left="0"/>
            </w:pPr>
            <w:r w:rsidRPr="00F412C5">
              <w:t>Infekcijos</w:t>
            </w:r>
            <w:r w:rsidRPr="00F412C5">
              <w:rPr>
                <w:spacing w:val="-8"/>
              </w:rPr>
              <w:t xml:space="preserve"> </w:t>
            </w:r>
            <w:r w:rsidRPr="00F412C5">
              <w:t>ir</w:t>
            </w:r>
            <w:r w:rsidRPr="00F412C5">
              <w:rPr>
                <w:spacing w:val="-6"/>
              </w:rPr>
              <w:t xml:space="preserve"> </w:t>
            </w:r>
            <w:proofErr w:type="spellStart"/>
            <w:r w:rsidRPr="00F412C5">
              <w:rPr>
                <w:spacing w:val="-2"/>
              </w:rPr>
              <w:t>infestacijos</w:t>
            </w:r>
            <w:proofErr w:type="spellEnd"/>
          </w:p>
        </w:tc>
        <w:tc>
          <w:tcPr>
            <w:tcW w:w="3262" w:type="dxa"/>
          </w:tcPr>
          <w:p w14:paraId="32B4F308" w14:textId="77777777" w:rsidR="00EC07D0" w:rsidRPr="00F412C5" w:rsidRDefault="00EC07D0" w:rsidP="00482A7D">
            <w:pPr>
              <w:pStyle w:val="TableParagraph"/>
              <w:ind w:left="0"/>
            </w:pPr>
            <w:r w:rsidRPr="00F412C5">
              <w:t>Viršutinių</w:t>
            </w:r>
            <w:r w:rsidRPr="00F412C5">
              <w:rPr>
                <w:spacing w:val="-14"/>
              </w:rPr>
              <w:t xml:space="preserve"> </w:t>
            </w:r>
            <w:r w:rsidRPr="00F412C5">
              <w:t>kvėpavimo</w:t>
            </w:r>
            <w:r w:rsidRPr="00F412C5">
              <w:rPr>
                <w:spacing w:val="-14"/>
              </w:rPr>
              <w:t xml:space="preserve"> </w:t>
            </w:r>
            <w:r w:rsidRPr="00F412C5">
              <w:t xml:space="preserve">takų </w:t>
            </w:r>
            <w:r w:rsidRPr="00F412C5">
              <w:rPr>
                <w:spacing w:val="-2"/>
              </w:rPr>
              <w:t>infekcija</w:t>
            </w:r>
          </w:p>
        </w:tc>
        <w:tc>
          <w:tcPr>
            <w:tcW w:w="2266" w:type="dxa"/>
          </w:tcPr>
          <w:p w14:paraId="62DC4F3F" w14:textId="77777777" w:rsidR="00EC07D0" w:rsidRPr="00F412C5" w:rsidRDefault="00EC07D0" w:rsidP="00482A7D">
            <w:pPr>
              <w:pStyle w:val="TableParagraph"/>
              <w:ind w:left="0"/>
            </w:pPr>
            <w:r w:rsidRPr="00F412C5">
              <w:t>labai</w:t>
            </w:r>
            <w:r w:rsidRPr="00F412C5">
              <w:rPr>
                <w:spacing w:val="-7"/>
              </w:rPr>
              <w:t xml:space="preserve"> </w:t>
            </w:r>
            <w:r w:rsidRPr="00F412C5">
              <w:rPr>
                <w:spacing w:val="-2"/>
              </w:rPr>
              <w:t>dažnas</w:t>
            </w:r>
          </w:p>
        </w:tc>
      </w:tr>
      <w:tr w:rsidR="00EC07D0" w:rsidRPr="00F412C5" w14:paraId="23B01272" w14:textId="77777777" w:rsidTr="00482A7D">
        <w:trPr>
          <w:trHeight w:val="250"/>
        </w:trPr>
        <w:tc>
          <w:tcPr>
            <w:tcW w:w="3525" w:type="dxa"/>
            <w:vMerge/>
            <w:tcBorders>
              <w:top w:val="nil"/>
            </w:tcBorders>
          </w:tcPr>
          <w:p w14:paraId="7CA67F65" w14:textId="77777777" w:rsidR="00EC07D0" w:rsidRPr="00F412C5" w:rsidRDefault="00EC07D0" w:rsidP="00482A7D"/>
        </w:tc>
        <w:tc>
          <w:tcPr>
            <w:tcW w:w="3262" w:type="dxa"/>
          </w:tcPr>
          <w:p w14:paraId="1A724A2B" w14:textId="77777777" w:rsidR="00EC07D0" w:rsidRPr="00F412C5" w:rsidRDefault="00EC07D0" w:rsidP="00482A7D">
            <w:pPr>
              <w:pStyle w:val="TableParagraph"/>
              <w:ind w:left="0"/>
            </w:pPr>
            <w:r w:rsidRPr="00F412C5">
              <w:rPr>
                <w:spacing w:val="-2"/>
              </w:rPr>
              <w:t>Nosiaryklės</w:t>
            </w:r>
            <w:r w:rsidRPr="00F412C5">
              <w:rPr>
                <w:spacing w:val="6"/>
              </w:rPr>
              <w:t xml:space="preserve"> </w:t>
            </w:r>
            <w:r w:rsidRPr="00F412C5">
              <w:rPr>
                <w:spacing w:val="-2"/>
              </w:rPr>
              <w:t>uždegimas</w:t>
            </w:r>
          </w:p>
        </w:tc>
        <w:tc>
          <w:tcPr>
            <w:tcW w:w="2266" w:type="dxa"/>
          </w:tcPr>
          <w:p w14:paraId="2D940C7E" w14:textId="77777777" w:rsidR="00EC07D0" w:rsidRPr="00F412C5" w:rsidRDefault="00EC07D0" w:rsidP="00482A7D">
            <w:pPr>
              <w:pStyle w:val="TableParagraph"/>
              <w:ind w:left="0"/>
            </w:pPr>
            <w:r w:rsidRPr="00F412C5">
              <w:t>labai</w:t>
            </w:r>
            <w:r w:rsidRPr="00F412C5">
              <w:rPr>
                <w:spacing w:val="-7"/>
              </w:rPr>
              <w:t xml:space="preserve"> </w:t>
            </w:r>
            <w:r w:rsidRPr="00F412C5">
              <w:rPr>
                <w:spacing w:val="-2"/>
              </w:rPr>
              <w:t>dažnas</w:t>
            </w:r>
          </w:p>
        </w:tc>
      </w:tr>
      <w:tr w:rsidR="00F043DA" w:rsidRPr="00F412C5" w14:paraId="4D5DB46A" w14:textId="77777777" w:rsidTr="00482A7D">
        <w:trPr>
          <w:trHeight w:val="250"/>
        </w:trPr>
        <w:tc>
          <w:tcPr>
            <w:tcW w:w="3525" w:type="dxa"/>
            <w:vMerge/>
            <w:tcBorders>
              <w:top w:val="nil"/>
            </w:tcBorders>
          </w:tcPr>
          <w:p w14:paraId="34C05CA2" w14:textId="77777777" w:rsidR="00F043DA" w:rsidRPr="00F412C5" w:rsidRDefault="00F043DA" w:rsidP="00482A7D"/>
        </w:tc>
        <w:tc>
          <w:tcPr>
            <w:tcW w:w="3262" w:type="dxa"/>
          </w:tcPr>
          <w:p w14:paraId="52AE75B0" w14:textId="77777777" w:rsidR="00F043DA" w:rsidRPr="00F412C5" w:rsidRDefault="00F043DA" w:rsidP="00A14A17">
            <w:pPr>
              <w:pStyle w:val="Default"/>
              <w:rPr>
                <w:spacing w:val="-2"/>
              </w:rPr>
            </w:pPr>
            <w:r>
              <w:rPr>
                <w:sz w:val="22"/>
                <w:szCs w:val="22"/>
              </w:rPr>
              <w:t>Gripas</w:t>
            </w:r>
            <w:r w:rsidRPr="00A14A17">
              <w:rPr>
                <w:sz w:val="22"/>
                <w:szCs w:val="22"/>
                <w:vertAlign w:val="superscript"/>
              </w:rPr>
              <w:t>†</w:t>
            </w:r>
          </w:p>
        </w:tc>
        <w:tc>
          <w:tcPr>
            <w:tcW w:w="2266" w:type="dxa"/>
          </w:tcPr>
          <w:p w14:paraId="09E5BBAE" w14:textId="77777777" w:rsidR="00F043DA" w:rsidRPr="00F412C5" w:rsidRDefault="00F043DA" w:rsidP="00482A7D">
            <w:pPr>
              <w:pStyle w:val="TableParagraph"/>
              <w:ind w:left="0"/>
            </w:pPr>
            <w:r>
              <w:t>dažnas</w:t>
            </w:r>
          </w:p>
        </w:tc>
      </w:tr>
      <w:tr w:rsidR="00EC07D0" w:rsidRPr="00F412C5" w14:paraId="1B412631" w14:textId="77777777" w:rsidTr="00482A7D">
        <w:trPr>
          <w:trHeight w:val="252"/>
        </w:trPr>
        <w:tc>
          <w:tcPr>
            <w:tcW w:w="3525" w:type="dxa"/>
            <w:vMerge/>
            <w:tcBorders>
              <w:top w:val="nil"/>
            </w:tcBorders>
          </w:tcPr>
          <w:p w14:paraId="1EDF14CF" w14:textId="77777777" w:rsidR="00EC07D0" w:rsidRPr="00F412C5" w:rsidRDefault="00EC07D0" w:rsidP="00482A7D"/>
        </w:tc>
        <w:tc>
          <w:tcPr>
            <w:tcW w:w="3262" w:type="dxa"/>
          </w:tcPr>
          <w:p w14:paraId="6F2E1BEB" w14:textId="77777777" w:rsidR="00EC07D0" w:rsidRPr="00F412C5" w:rsidRDefault="00EC07D0" w:rsidP="00482A7D">
            <w:pPr>
              <w:pStyle w:val="TableParagraph"/>
              <w:ind w:left="0"/>
            </w:pPr>
            <w:r w:rsidRPr="00F412C5">
              <w:rPr>
                <w:spacing w:val="-2"/>
              </w:rPr>
              <w:t>Rinitas</w:t>
            </w:r>
          </w:p>
        </w:tc>
        <w:tc>
          <w:tcPr>
            <w:tcW w:w="2266" w:type="dxa"/>
          </w:tcPr>
          <w:p w14:paraId="56F1F497" w14:textId="77777777" w:rsidR="00EC07D0" w:rsidRPr="00F412C5" w:rsidRDefault="00EC07D0" w:rsidP="00482A7D">
            <w:pPr>
              <w:pStyle w:val="TableParagraph"/>
              <w:ind w:left="0"/>
            </w:pPr>
            <w:r w:rsidRPr="00F412C5">
              <w:rPr>
                <w:spacing w:val="-2"/>
              </w:rPr>
              <w:t>dažnas</w:t>
            </w:r>
          </w:p>
        </w:tc>
      </w:tr>
      <w:tr w:rsidR="00F043DA" w:rsidRPr="00F412C5" w14:paraId="09EC1CEC" w14:textId="77777777" w:rsidTr="00482A7D">
        <w:trPr>
          <w:trHeight w:val="252"/>
        </w:trPr>
        <w:tc>
          <w:tcPr>
            <w:tcW w:w="3525" w:type="dxa"/>
          </w:tcPr>
          <w:p w14:paraId="2D62D768" w14:textId="77777777" w:rsidR="00F043DA" w:rsidRPr="00F412C5" w:rsidRDefault="00F043DA" w:rsidP="00A14A17">
            <w:pPr>
              <w:pStyle w:val="Default"/>
            </w:pPr>
            <w:r>
              <w:rPr>
                <w:sz w:val="22"/>
                <w:szCs w:val="22"/>
              </w:rPr>
              <w:t>Metabolizmo ir mitybos sutrikimai</w:t>
            </w:r>
          </w:p>
        </w:tc>
        <w:tc>
          <w:tcPr>
            <w:tcW w:w="3262" w:type="dxa"/>
          </w:tcPr>
          <w:p w14:paraId="43EE6DB3" w14:textId="77777777" w:rsidR="00F043DA" w:rsidRPr="00F412C5" w:rsidRDefault="00F043DA" w:rsidP="00A14A17">
            <w:pPr>
              <w:pStyle w:val="Default"/>
            </w:pPr>
            <w:r>
              <w:rPr>
                <w:sz w:val="22"/>
                <w:szCs w:val="22"/>
              </w:rPr>
              <w:t>Hipoglikemija</w:t>
            </w:r>
            <w:r w:rsidRPr="00A14A17">
              <w:rPr>
                <w:sz w:val="22"/>
                <w:szCs w:val="22"/>
                <w:vertAlign w:val="superscript"/>
              </w:rPr>
              <w:t>†</w:t>
            </w:r>
          </w:p>
        </w:tc>
        <w:tc>
          <w:tcPr>
            <w:tcW w:w="2266" w:type="dxa"/>
          </w:tcPr>
          <w:p w14:paraId="2CF3395B" w14:textId="77777777" w:rsidR="00F043DA" w:rsidRPr="00F412C5" w:rsidRDefault="00F043DA" w:rsidP="00A14A17">
            <w:pPr>
              <w:pStyle w:val="Default"/>
            </w:pPr>
            <w:r>
              <w:rPr>
                <w:sz w:val="22"/>
                <w:szCs w:val="22"/>
              </w:rPr>
              <w:t>dažnas</w:t>
            </w:r>
          </w:p>
        </w:tc>
      </w:tr>
      <w:tr w:rsidR="00F043DA" w:rsidRPr="00F412C5" w14:paraId="42110627" w14:textId="77777777" w:rsidTr="00482A7D">
        <w:trPr>
          <w:trHeight w:val="252"/>
        </w:trPr>
        <w:tc>
          <w:tcPr>
            <w:tcW w:w="3525" w:type="dxa"/>
          </w:tcPr>
          <w:p w14:paraId="421E3A70" w14:textId="77777777" w:rsidR="00F043DA" w:rsidRPr="00F412C5" w:rsidRDefault="00F043DA" w:rsidP="00A14A17">
            <w:pPr>
              <w:pStyle w:val="Default"/>
            </w:pPr>
            <w:r>
              <w:rPr>
                <w:sz w:val="22"/>
                <w:szCs w:val="22"/>
              </w:rPr>
              <w:t>Psichikos sutrikimai</w:t>
            </w:r>
          </w:p>
        </w:tc>
        <w:tc>
          <w:tcPr>
            <w:tcW w:w="3262" w:type="dxa"/>
          </w:tcPr>
          <w:p w14:paraId="1CB4B714" w14:textId="77777777" w:rsidR="00F043DA" w:rsidRPr="00F412C5" w:rsidRDefault="00F043DA" w:rsidP="00A14A17">
            <w:pPr>
              <w:pStyle w:val="Default"/>
            </w:pPr>
            <w:r>
              <w:rPr>
                <w:sz w:val="22"/>
                <w:szCs w:val="22"/>
              </w:rPr>
              <w:t>Depresija</w:t>
            </w:r>
          </w:p>
        </w:tc>
        <w:tc>
          <w:tcPr>
            <w:tcW w:w="2266" w:type="dxa"/>
          </w:tcPr>
          <w:p w14:paraId="5BE02C51" w14:textId="77777777" w:rsidR="00F043DA" w:rsidRPr="00F412C5" w:rsidRDefault="00F043DA" w:rsidP="00482A7D">
            <w:pPr>
              <w:pStyle w:val="TableParagraph"/>
              <w:ind w:left="0"/>
            </w:pPr>
            <w:r>
              <w:t>nežinomas</w:t>
            </w:r>
          </w:p>
        </w:tc>
      </w:tr>
      <w:tr w:rsidR="00EC07D0" w:rsidRPr="00F412C5" w14:paraId="030ADEAF" w14:textId="77777777" w:rsidTr="00482A7D">
        <w:trPr>
          <w:trHeight w:val="252"/>
        </w:trPr>
        <w:tc>
          <w:tcPr>
            <w:tcW w:w="3525" w:type="dxa"/>
            <w:vMerge w:val="restart"/>
          </w:tcPr>
          <w:p w14:paraId="2225E122" w14:textId="77777777" w:rsidR="00EC07D0" w:rsidRPr="00F412C5" w:rsidRDefault="00EC07D0" w:rsidP="00482A7D">
            <w:pPr>
              <w:pStyle w:val="TableParagraph"/>
              <w:ind w:left="0"/>
            </w:pPr>
            <w:r w:rsidRPr="00F412C5">
              <w:lastRenderedPageBreak/>
              <w:t>Nervų</w:t>
            </w:r>
            <w:r w:rsidRPr="00F412C5">
              <w:rPr>
                <w:spacing w:val="-10"/>
              </w:rPr>
              <w:t xml:space="preserve"> </w:t>
            </w:r>
            <w:r w:rsidRPr="00F412C5">
              <w:t>sistemos</w:t>
            </w:r>
            <w:r w:rsidRPr="00F412C5">
              <w:rPr>
                <w:spacing w:val="-10"/>
              </w:rPr>
              <w:t xml:space="preserve"> </w:t>
            </w:r>
            <w:r w:rsidRPr="00F412C5">
              <w:rPr>
                <w:spacing w:val="-2"/>
              </w:rPr>
              <w:t>sutrikimai</w:t>
            </w:r>
          </w:p>
        </w:tc>
        <w:tc>
          <w:tcPr>
            <w:tcW w:w="3262" w:type="dxa"/>
          </w:tcPr>
          <w:p w14:paraId="223A9C76" w14:textId="77777777" w:rsidR="00EC07D0" w:rsidRPr="00F412C5" w:rsidRDefault="00EC07D0" w:rsidP="00482A7D">
            <w:pPr>
              <w:pStyle w:val="TableParagraph"/>
              <w:ind w:left="0"/>
            </w:pPr>
            <w:r w:rsidRPr="00F412C5">
              <w:t>Galvos</w:t>
            </w:r>
            <w:r w:rsidRPr="00F412C5">
              <w:rPr>
                <w:spacing w:val="-10"/>
              </w:rPr>
              <w:t xml:space="preserve"> </w:t>
            </w:r>
            <w:r w:rsidRPr="00F412C5">
              <w:rPr>
                <w:spacing w:val="-2"/>
              </w:rPr>
              <w:t>skausmas</w:t>
            </w:r>
          </w:p>
        </w:tc>
        <w:tc>
          <w:tcPr>
            <w:tcW w:w="2266" w:type="dxa"/>
          </w:tcPr>
          <w:p w14:paraId="3D911CCE" w14:textId="77777777" w:rsidR="00EC07D0" w:rsidRPr="00F412C5" w:rsidRDefault="00EC07D0" w:rsidP="00482A7D">
            <w:pPr>
              <w:pStyle w:val="TableParagraph"/>
              <w:ind w:left="0"/>
            </w:pPr>
            <w:r w:rsidRPr="00F412C5">
              <w:t>labai</w:t>
            </w:r>
            <w:r w:rsidRPr="00F412C5">
              <w:rPr>
                <w:spacing w:val="-7"/>
              </w:rPr>
              <w:t xml:space="preserve"> </w:t>
            </w:r>
            <w:r w:rsidRPr="00F412C5">
              <w:rPr>
                <w:spacing w:val="-2"/>
              </w:rPr>
              <w:t>dažnas</w:t>
            </w:r>
          </w:p>
        </w:tc>
      </w:tr>
      <w:tr w:rsidR="00EC07D0" w:rsidRPr="00F412C5" w14:paraId="1389C5B7" w14:textId="77777777" w:rsidTr="00482A7D">
        <w:trPr>
          <w:trHeight w:val="253"/>
        </w:trPr>
        <w:tc>
          <w:tcPr>
            <w:tcW w:w="3525" w:type="dxa"/>
            <w:vMerge/>
            <w:tcBorders>
              <w:top w:val="nil"/>
            </w:tcBorders>
          </w:tcPr>
          <w:p w14:paraId="530D9CDD" w14:textId="77777777" w:rsidR="00EC07D0" w:rsidRPr="00F412C5" w:rsidRDefault="00EC07D0" w:rsidP="00482A7D"/>
        </w:tc>
        <w:tc>
          <w:tcPr>
            <w:tcW w:w="3262" w:type="dxa"/>
          </w:tcPr>
          <w:p w14:paraId="4C47BA74" w14:textId="77777777" w:rsidR="00EC07D0" w:rsidRPr="00F412C5" w:rsidRDefault="00EC07D0" w:rsidP="00482A7D">
            <w:pPr>
              <w:pStyle w:val="TableParagraph"/>
              <w:ind w:left="0"/>
            </w:pPr>
            <w:r>
              <w:t>S</w:t>
            </w:r>
            <w:r w:rsidRPr="00F412C5">
              <w:rPr>
                <w:spacing w:val="-2"/>
              </w:rPr>
              <w:t>vaig</w:t>
            </w:r>
            <w:r>
              <w:rPr>
                <w:spacing w:val="-2"/>
              </w:rPr>
              <w:t>uly</w:t>
            </w:r>
            <w:r w:rsidRPr="00F412C5">
              <w:rPr>
                <w:spacing w:val="-2"/>
              </w:rPr>
              <w:t>s</w:t>
            </w:r>
          </w:p>
        </w:tc>
        <w:tc>
          <w:tcPr>
            <w:tcW w:w="2266" w:type="dxa"/>
          </w:tcPr>
          <w:p w14:paraId="76C8E1C2" w14:textId="77777777" w:rsidR="00EC07D0" w:rsidRPr="00F412C5" w:rsidRDefault="00EC07D0" w:rsidP="00482A7D">
            <w:pPr>
              <w:pStyle w:val="TableParagraph"/>
              <w:ind w:left="0"/>
            </w:pPr>
            <w:r w:rsidRPr="00F412C5">
              <w:t>labai</w:t>
            </w:r>
            <w:r w:rsidRPr="00F412C5">
              <w:rPr>
                <w:spacing w:val="-7"/>
              </w:rPr>
              <w:t xml:space="preserve"> </w:t>
            </w:r>
            <w:r w:rsidRPr="00F412C5">
              <w:rPr>
                <w:spacing w:val="-2"/>
              </w:rPr>
              <w:t>dažnas</w:t>
            </w:r>
          </w:p>
        </w:tc>
      </w:tr>
      <w:tr w:rsidR="00EC07D0" w:rsidRPr="00F412C5" w14:paraId="382E9A28" w14:textId="77777777" w:rsidTr="00482A7D">
        <w:trPr>
          <w:trHeight w:val="252"/>
        </w:trPr>
        <w:tc>
          <w:tcPr>
            <w:tcW w:w="3525" w:type="dxa"/>
            <w:vMerge w:val="restart"/>
          </w:tcPr>
          <w:p w14:paraId="2772C93C" w14:textId="77777777" w:rsidR="00EC07D0" w:rsidRPr="00F412C5" w:rsidRDefault="00EC07D0" w:rsidP="00482A7D">
            <w:pPr>
              <w:pStyle w:val="TableParagraph"/>
              <w:ind w:left="0"/>
            </w:pPr>
            <w:r w:rsidRPr="00F412C5">
              <w:t>Ausų</w:t>
            </w:r>
            <w:r w:rsidRPr="00F412C5">
              <w:rPr>
                <w:spacing w:val="-6"/>
              </w:rPr>
              <w:t xml:space="preserve"> </w:t>
            </w:r>
            <w:r w:rsidRPr="00F412C5">
              <w:t>ir</w:t>
            </w:r>
            <w:r w:rsidRPr="00F412C5">
              <w:rPr>
                <w:spacing w:val="-5"/>
              </w:rPr>
              <w:t xml:space="preserve"> </w:t>
            </w:r>
            <w:r w:rsidRPr="00F412C5">
              <w:t>labirintų</w:t>
            </w:r>
            <w:r w:rsidRPr="00F412C5">
              <w:rPr>
                <w:spacing w:val="-6"/>
              </w:rPr>
              <w:t xml:space="preserve"> </w:t>
            </w:r>
            <w:r w:rsidRPr="00F412C5">
              <w:rPr>
                <w:spacing w:val="-2"/>
              </w:rPr>
              <w:t>sutrikimai</w:t>
            </w:r>
          </w:p>
        </w:tc>
        <w:tc>
          <w:tcPr>
            <w:tcW w:w="3262" w:type="dxa"/>
          </w:tcPr>
          <w:p w14:paraId="799ECEC5" w14:textId="77777777" w:rsidR="00EC07D0" w:rsidRPr="00F412C5" w:rsidRDefault="00EC07D0" w:rsidP="00482A7D">
            <w:pPr>
              <w:pStyle w:val="TableParagraph"/>
              <w:ind w:left="0"/>
            </w:pPr>
            <w:r w:rsidRPr="00F412C5">
              <w:t>Ausų</w:t>
            </w:r>
            <w:r w:rsidRPr="00F412C5">
              <w:rPr>
                <w:spacing w:val="-7"/>
              </w:rPr>
              <w:t xml:space="preserve"> </w:t>
            </w:r>
            <w:r w:rsidRPr="00F412C5">
              <w:rPr>
                <w:spacing w:val="-2"/>
              </w:rPr>
              <w:t>skausmas</w:t>
            </w:r>
          </w:p>
        </w:tc>
        <w:tc>
          <w:tcPr>
            <w:tcW w:w="2266" w:type="dxa"/>
          </w:tcPr>
          <w:p w14:paraId="5C6F62D0" w14:textId="77777777" w:rsidR="00EC07D0" w:rsidRPr="00F412C5" w:rsidRDefault="00EC07D0" w:rsidP="00482A7D">
            <w:pPr>
              <w:pStyle w:val="TableParagraph"/>
              <w:ind w:left="0"/>
            </w:pPr>
            <w:r w:rsidRPr="00F412C5">
              <w:rPr>
                <w:spacing w:val="-2"/>
              </w:rPr>
              <w:t>dažnas</w:t>
            </w:r>
          </w:p>
        </w:tc>
      </w:tr>
      <w:tr w:rsidR="00EC07D0" w:rsidRPr="00F412C5" w14:paraId="38EEDED4" w14:textId="77777777" w:rsidTr="00482A7D">
        <w:trPr>
          <w:trHeight w:val="252"/>
        </w:trPr>
        <w:tc>
          <w:tcPr>
            <w:tcW w:w="3525" w:type="dxa"/>
            <w:vMerge/>
            <w:tcBorders>
              <w:top w:val="nil"/>
            </w:tcBorders>
          </w:tcPr>
          <w:p w14:paraId="6EDCCD24" w14:textId="77777777" w:rsidR="00EC07D0" w:rsidRPr="00F412C5" w:rsidRDefault="00EC07D0" w:rsidP="00482A7D"/>
        </w:tc>
        <w:tc>
          <w:tcPr>
            <w:tcW w:w="3262" w:type="dxa"/>
          </w:tcPr>
          <w:p w14:paraId="27B6CB66" w14:textId="77777777" w:rsidR="00EC07D0" w:rsidRPr="00F412C5" w:rsidRDefault="00EC07D0" w:rsidP="00482A7D">
            <w:pPr>
              <w:pStyle w:val="TableParagraph"/>
              <w:ind w:left="0"/>
            </w:pPr>
            <w:r w:rsidRPr="00F412C5">
              <w:t>Ausų</w:t>
            </w:r>
            <w:r w:rsidRPr="00F412C5">
              <w:rPr>
                <w:spacing w:val="-7"/>
              </w:rPr>
              <w:t xml:space="preserve"> </w:t>
            </w:r>
            <w:r w:rsidRPr="00F412C5">
              <w:rPr>
                <w:spacing w:val="-2"/>
              </w:rPr>
              <w:t>diskomfortas</w:t>
            </w:r>
          </w:p>
        </w:tc>
        <w:tc>
          <w:tcPr>
            <w:tcW w:w="2266" w:type="dxa"/>
          </w:tcPr>
          <w:p w14:paraId="2AA5E27F" w14:textId="77777777" w:rsidR="00EC07D0" w:rsidRPr="00F412C5" w:rsidRDefault="00EC07D0" w:rsidP="00482A7D">
            <w:pPr>
              <w:pStyle w:val="TableParagraph"/>
              <w:ind w:left="0"/>
            </w:pPr>
            <w:r w:rsidRPr="00F412C5">
              <w:rPr>
                <w:spacing w:val="-2"/>
              </w:rPr>
              <w:t>dažnas</w:t>
            </w:r>
          </w:p>
        </w:tc>
      </w:tr>
      <w:tr w:rsidR="00EC07D0" w:rsidRPr="00F412C5" w14:paraId="1CAA5943" w14:textId="77777777" w:rsidTr="00482A7D">
        <w:trPr>
          <w:trHeight w:val="252"/>
        </w:trPr>
        <w:tc>
          <w:tcPr>
            <w:tcW w:w="3525" w:type="dxa"/>
            <w:vMerge/>
            <w:tcBorders>
              <w:top w:val="nil"/>
            </w:tcBorders>
          </w:tcPr>
          <w:p w14:paraId="3EE749CD" w14:textId="77777777" w:rsidR="00EC07D0" w:rsidRPr="00F412C5" w:rsidRDefault="00EC07D0" w:rsidP="00482A7D"/>
        </w:tc>
        <w:tc>
          <w:tcPr>
            <w:tcW w:w="3262" w:type="dxa"/>
          </w:tcPr>
          <w:p w14:paraId="4A070EB2" w14:textId="77777777" w:rsidR="00EC07D0" w:rsidRPr="00F412C5" w:rsidRDefault="00EC07D0" w:rsidP="00482A7D">
            <w:pPr>
              <w:pStyle w:val="TableParagraph"/>
              <w:ind w:left="0"/>
            </w:pPr>
            <w:r>
              <w:rPr>
                <w:spacing w:val="-2"/>
              </w:rPr>
              <w:t>Ūžesys (</w:t>
            </w:r>
            <w:proofErr w:type="spellStart"/>
            <w:r w:rsidRPr="00B37E42">
              <w:rPr>
                <w:i/>
                <w:iCs/>
                <w:spacing w:val="-2"/>
              </w:rPr>
              <w:t>tinnitus</w:t>
            </w:r>
            <w:proofErr w:type="spellEnd"/>
            <w:r>
              <w:rPr>
                <w:spacing w:val="-2"/>
              </w:rPr>
              <w:t>)</w:t>
            </w:r>
          </w:p>
        </w:tc>
        <w:tc>
          <w:tcPr>
            <w:tcW w:w="2266" w:type="dxa"/>
          </w:tcPr>
          <w:p w14:paraId="0BCB989C" w14:textId="77777777" w:rsidR="00EC07D0" w:rsidRPr="00F412C5" w:rsidRDefault="00EC07D0" w:rsidP="00482A7D">
            <w:pPr>
              <w:pStyle w:val="TableParagraph"/>
              <w:ind w:left="0"/>
            </w:pPr>
            <w:r w:rsidRPr="00F412C5">
              <w:rPr>
                <w:spacing w:val="-2"/>
              </w:rPr>
              <w:t>dažnas</w:t>
            </w:r>
          </w:p>
        </w:tc>
      </w:tr>
      <w:tr w:rsidR="00EC07D0" w:rsidRPr="00F412C5" w14:paraId="3BB2FD4C" w14:textId="77777777" w:rsidTr="00482A7D">
        <w:trPr>
          <w:trHeight w:val="252"/>
        </w:trPr>
        <w:tc>
          <w:tcPr>
            <w:tcW w:w="3525" w:type="dxa"/>
            <w:vMerge/>
            <w:tcBorders>
              <w:top w:val="nil"/>
            </w:tcBorders>
          </w:tcPr>
          <w:p w14:paraId="4E2F28D8" w14:textId="77777777" w:rsidR="00EC07D0" w:rsidRPr="00F412C5" w:rsidRDefault="00EC07D0" w:rsidP="00482A7D"/>
        </w:tc>
        <w:tc>
          <w:tcPr>
            <w:tcW w:w="3262" w:type="dxa"/>
          </w:tcPr>
          <w:p w14:paraId="023EC794" w14:textId="77777777" w:rsidR="00EC07D0" w:rsidRPr="00F412C5" w:rsidRDefault="00EC07D0" w:rsidP="00482A7D">
            <w:pPr>
              <w:pStyle w:val="TableParagraph"/>
              <w:ind w:left="0"/>
            </w:pPr>
            <w:r w:rsidRPr="00F412C5">
              <w:t>Būgnelio</w:t>
            </w:r>
            <w:r w:rsidRPr="00F412C5">
              <w:rPr>
                <w:spacing w:val="-13"/>
              </w:rPr>
              <w:t xml:space="preserve"> </w:t>
            </w:r>
            <w:r w:rsidRPr="00F412C5">
              <w:t>membranos</w:t>
            </w:r>
            <w:r w:rsidRPr="00F412C5">
              <w:rPr>
                <w:spacing w:val="-13"/>
              </w:rPr>
              <w:t xml:space="preserve"> </w:t>
            </w:r>
            <w:proofErr w:type="spellStart"/>
            <w:r w:rsidRPr="00F412C5">
              <w:rPr>
                <w:spacing w:val="-2"/>
              </w:rPr>
              <w:t>hiperemija</w:t>
            </w:r>
            <w:proofErr w:type="spellEnd"/>
          </w:p>
        </w:tc>
        <w:tc>
          <w:tcPr>
            <w:tcW w:w="2266" w:type="dxa"/>
          </w:tcPr>
          <w:p w14:paraId="3D7B3BD4" w14:textId="77777777" w:rsidR="00EC07D0" w:rsidRPr="00F412C5" w:rsidRDefault="00EC07D0" w:rsidP="00482A7D">
            <w:pPr>
              <w:pStyle w:val="TableParagraph"/>
              <w:ind w:left="0"/>
            </w:pPr>
            <w:r w:rsidRPr="00F412C5">
              <w:rPr>
                <w:spacing w:val="-2"/>
              </w:rPr>
              <w:t>dažnas</w:t>
            </w:r>
          </w:p>
        </w:tc>
      </w:tr>
      <w:tr w:rsidR="00EC07D0" w:rsidRPr="00F412C5" w14:paraId="549FFD31" w14:textId="77777777" w:rsidTr="00482A7D">
        <w:trPr>
          <w:trHeight w:val="252"/>
        </w:trPr>
        <w:tc>
          <w:tcPr>
            <w:tcW w:w="3525" w:type="dxa"/>
            <w:vMerge/>
            <w:tcBorders>
              <w:top w:val="nil"/>
            </w:tcBorders>
          </w:tcPr>
          <w:p w14:paraId="5CAC2FD0" w14:textId="77777777" w:rsidR="00EC07D0" w:rsidRPr="00F412C5" w:rsidRDefault="00EC07D0" w:rsidP="00482A7D"/>
        </w:tc>
        <w:tc>
          <w:tcPr>
            <w:tcW w:w="3262" w:type="dxa"/>
          </w:tcPr>
          <w:p w14:paraId="54B32B48" w14:textId="77777777" w:rsidR="00EC07D0" w:rsidRPr="00F412C5" w:rsidRDefault="00EC07D0" w:rsidP="00482A7D">
            <w:pPr>
              <w:pStyle w:val="TableParagraph"/>
              <w:ind w:left="0"/>
            </w:pPr>
            <w:proofErr w:type="spellStart"/>
            <w:r w:rsidRPr="00F412C5">
              <w:t>Vestibulinio</w:t>
            </w:r>
            <w:proofErr w:type="spellEnd"/>
            <w:r w:rsidRPr="00F412C5">
              <w:rPr>
                <w:spacing w:val="-13"/>
              </w:rPr>
              <w:t xml:space="preserve"> </w:t>
            </w:r>
            <w:r w:rsidRPr="00F412C5">
              <w:t>aparato</w:t>
            </w:r>
            <w:r w:rsidRPr="00F412C5">
              <w:rPr>
                <w:spacing w:val="-12"/>
              </w:rPr>
              <w:t xml:space="preserve"> </w:t>
            </w:r>
            <w:r w:rsidRPr="00F412C5">
              <w:rPr>
                <w:spacing w:val="-2"/>
              </w:rPr>
              <w:t>sutrikimas</w:t>
            </w:r>
          </w:p>
        </w:tc>
        <w:tc>
          <w:tcPr>
            <w:tcW w:w="2266" w:type="dxa"/>
          </w:tcPr>
          <w:p w14:paraId="7890587F" w14:textId="77777777" w:rsidR="00EC07D0" w:rsidRPr="00F412C5" w:rsidRDefault="00EC07D0" w:rsidP="00482A7D">
            <w:pPr>
              <w:pStyle w:val="TableParagraph"/>
              <w:ind w:left="0"/>
            </w:pPr>
            <w:r w:rsidRPr="00F412C5">
              <w:rPr>
                <w:spacing w:val="-2"/>
              </w:rPr>
              <w:t>dažnas</w:t>
            </w:r>
          </w:p>
        </w:tc>
      </w:tr>
      <w:tr w:rsidR="00EC07D0" w:rsidRPr="00F412C5" w14:paraId="6260916E" w14:textId="77777777" w:rsidTr="00482A7D">
        <w:trPr>
          <w:trHeight w:val="252"/>
        </w:trPr>
        <w:tc>
          <w:tcPr>
            <w:tcW w:w="3525" w:type="dxa"/>
            <w:vMerge/>
            <w:tcBorders>
              <w:top w:val="nil"/>
            </w:tcBorders>
          </w:tcPr>
          <w:p w14:paraId="18C120C9" w14:textId="77777777" w:rsidR="00EC07D0" w:rsidRPr="00F412C5" w:rsidRDefault="00EC07D0" w:rsidP="00482A7D"/>
        </w:tc>
        <w:tc>
          <w:tcPr>
            <w:tcW w:w="3262" w:type="dxa"/>
          </w:tcPr>
          <w:p w14:paraId="44138CA5" w14:textId="77777777" w:rsidR="00EC07D0" w:rsidRPr="00F412C5" w:rsidRDefault="00EC07D0" w:rsidP="00482A7D">
            <w:pPr>
              <w:pStyle w:val="TableParagraph"/>
              <w:ind w:left="0"/>
            </w:pPr>
            <w:r>
              <w:t>Ausies užgulimas</w:t>
            </w:r>
          </w:p>
        </w:tc>
        <w:tc>
          <w:tcPr>
            <w:tcW w:w="2266" w:type="dxa"/>
          </w:tcPr>
          <w:p w14:paraId="3D0776AD" w14:textId="77777777" w:rsidR="00EC07D0" w:rsidRPr="00F412C5" w:rsidRDefault="00EC07D0" w:rsidP="00482A7D">
            <w:pPr>
              <w:pStyle w:val="TableParagraph"/>
              <w:ind w:left="0"/>
            </w:pPr>
            <w:r w:rsidRPr="00F412C5">
              <w:rPr>
                <w:spacing w:val="-2"/>
              </w:rPr>
              <w:t>nedažnas</w:t>
            </w:r>
          </w:p>
        </w:tc>
      </w:tr>
      <w:tr w:rsidR="00F043DA" w:rsidRPr="00F412C5" w14:paraId="1A055C8E" w14:textId="77777777" w:rsidTr="00482A7D">
        <w:trPr>
          <w:trHeight w:val="263"/>
        </w:trPr>
        <w:tc>
          <w:tcPr>
            <w:tcW w:w="3525" w:type="dxa"/>
            <w:vMerge w:val="restart"/>
          </w:tcPr>
          <w:p w14:paraId="2DB806D9" w14:textId="77777777" w:rsidR="00F043DA" w:rsidRPr="00F412C5" w:rsidRDefault="00F043DA" w:rsidP="00482A7D">
            <w:pPr>
              <w:pStyle w:val="TableParagraph"/>
              <w:ind w:left="0"/>
            </w:pPr>
            <w:r w:rsidRPr="00F412C5">
              <w:t>Kvėpavimo sistemos, krūtinės ląstos</w:t>
            </w:r>
            <w:r w:rsidRPr="00F412C5">
              <w:rPr>
                <w:spacing w:val="-14"/>
              </w:rPr>
              <w:t xml:space="preserve"> </w:t>
            </w:r>
            <w:r w:rsidRPr="00F412C5">
              <w:t>ir</w:t>
            </w:r>
            <w:r w:rsidRPr="00F412C5">
              <w:rPr>
                <w:spacing w:val="-13"/>
              </w:rPr>
              <w:t xml:space="preserve"> </w:t>
            </w:r>
            <w:r w:rsidRPr="00F412C5">
              <w:t>tarpuplaučio</w:t>
            </w:r>
            <w:r w:rsidRPr="00F412C5">
              <w:rPr>
                <w:spacing w:val="-13"/>
              </w:rPr>
              <w:t xml:space="preserve"> </w:t>
            </w:r>
            <w:r w:rsidRPr="00F412C5">
              <w:t>sutrikimai</w:t>
            </w:r>
          </w:p>
        </w:tc>
        <w:tc>
          <w:tcPr>
            <w:tcW w:w="3262" w:type="dxa"/>
          </w:tcPr>
          <w:p w14:paraId="07EB7D2A" w14:textId="77777777" w:rsidR="00F043DA" w:rsidRPr="00F412C5" w:rsidRDefault="00F043DA" w:rsidP="00482A7D">
            <w:pPr>
              <w:pStyle w:val="TableParagraph"/>
              <w:ind w:left="0"/>
            </w:pPr>
            <w:r w:rsidRPr="00F412C5">
              <w:t>Burnos</w:t>
            </w:r>
            <w:r w:rsidRPr="00F412C5">
              <w:rPr>
                <w:spacing w:val="-7"/>
              </w:rPr>
              <w:t xml:space="preserve"> </w:t>
            </w:r>
            <w:r w:rsidRPr="00F412C5">
              <w:t>ir</w:t>
            </w:r>
            <w:r w:rsidRPr="00F412C5">
              <w:rPr>
                <w:spacing w:val="-5"/>
              </w:rPr>
              <w:t xml:space="preserve"> </w:t>
            </w:r>
            <w:r w:rsidRPr="00F412C5">
              <w:t>ryklės</w:t>
            </w:r>
            <w:r w:rsidRPr="00F412C5">
              <w:rPr>
                <w:spacing w:val="-7"/>
              </w:rPr>
              <w:t xml:space="preserve"> </w:t>
            </w:r>
            <w:r w:rsidRPr="00F412C5">
              <w:rPr>
                <w:spacing w:val="-2"/>
              </w:rPr>
              <w:t>skausmas</w:t>
            </w:r>
          </w:p>
        </w:tc>
        <w:tc>
          <w:tcPr>
            <w:tcW w:w="2266" w:type="dxa"/>
          </w:tcPr>
          <w:p w14:paraId="702D6EED" w14:textId="77777777" w:rsidR="00F043DA" w:rsidRPr="00F412C5" w:rsidRDefault="00F043DA" w:rsidP="00482A7D">
            <w:pPr>
              <w:pStyle w:val="TableParagraph"/>
              <w:ind w:left="0"/>
            </w:pPr>
            <w:r w:rsidRPr="00F412C5">
              <w:t>labai</w:t>
            </w:r>
            <w:r w:rsidRPr="00F412C5">
              <w:rPr>
                <w:spacing w:val="-7"/>
              </w:rPr>
              <w:t xml:space="preserve"> </w:t>
            </w:r>
            <w:r w:rsidRPr="00F412C5">
              <w:rPr>
                <w:spacing w:val="-2"/>
              </w:rPr>
              <w:t>dažnas</w:t>
            </w:r>
          </w:p>
        </w:tc>
      </w:tr>
      <w:tr w:rsidR="00F043DA" w:rsidRPr="00F412C5" w14:paraId="7A4CC579" w14:textId="77777777" w:rsidTr="00BF79C1">
        <w:trPr>
          <w:trHeight w:val="252"/>
        </w:trPr>
        <w:tc>
          <w:tcPr>
            <w:tcW w:w="3525" w:type="dxa"/>
            <w:vMerge/>
          </w:tcPr>
          <w:p w14:paraId="5ABC8123" w14:textId="77777777" w:rsidR="00F043DA" w:rsidRPr="00F412C5" w:rsidRDefault="00F043DA" w:rsidP="00482A7D"/>
        </w:tc>
        <w:tc>
          <w:tcPr>
            <w:tcW w:w="3262" w:type="dxa"/>
          </w:tcPr>
          <w:p w14:paraId="0CB2F57B" w14:textId="77777777" w:rsidR="00F043DA" w:rsidRPr="00F412C5" w:rsidRDefault="00F043DA" w:rsidP="00482A7D">
            <w:pPr>
              <w:pStyle w:val="TableParagraph"/>
              <w:ind w:left="0"/>
            </w:pPr>
            <w:r>
              <w:t>Nosies užgulimas</w:t>
            </w:r>
          </w:p>
        </w:tc>
        <w:tc>
          <w:tcPr>
            <w:tcW w:w="2266" w:type="dxa"/>
          </w:tcPr>
          <w:p w14:paraId="48803A63" w14:textId="77777777" w:rsidR="00F043DA" w:rsidRPr="00F412C5" w:rsidRDefault="00F043DA" w:rsidP="00482A7D">
            <w:pPr>
              <w:pStyle w:val="TableParagraph"/>
              <w:ind w:left="0"/>
            </w:pPr>
            <w:r w:rsidRPr="00F412C5">
              <w:t>labai</w:t>
            </w:r>
            <w:r w:rsidRPr="00F412C5">
              <w:rPr>
                <w:spacing w:val="-7"/>
              </w:rPr>
              <w:t xml:space="preserve"> </w:t>
            </w:r>
            <w:r w:rsidRPr="00F412C5">
              <w:rPr>
                <w:spacing w:val="-2"/>
              </w:rPr>
              <w:t>dažnas</w:t>
            </w:r>
          </w:p>
        </w:tc>
      </w:tr>
      <w:tr w:rsidR="00F043DA" w:rsidRPr="00F412C5" w14:paraId="7ECAECB7" w14:textId="77777777" w:rsidTr="003129E8">
        <w:trPr>
          <w:trHeight w:val="254"/>
        </w:trPr>
        <w:tc>
          <w:tcPr>
            <w:tcW w:w="3525" w:type="dxa"/>
            <w:vMerge/>
          </w:tcPr>
          <w:p w14:paraId="6E40A72B" w14:textId="77777777" w:rsidR="00F043DA" w:rsidRPr="00F412C5" w:rsidRDefault="00F043DA" w:rsidP="00482A7D"/>
        </w:tc>
        <w:tc>
          <w:tcPr>
            <w:tcW w:w="3262" w:type="dxa"/>
          </w:tcPr>
          <w:p w14:paraId="415A1255" w14:textId="77777777" w:rsidR="00F043DA" w:rsidRPr="00F412C5" w:rsidRDefault="00F043DA" w:rsidP="00482A7D">
            <w:pPr>
              <w:pStyle w:val="TableParagraph"/>
              <w:ind w:left="0"/>
            </w:pPr>
            <w:r w:rsidRPr="00F043DA">
              <w:t>Sutrikęs kvėpavimas</w:t>
            </w:r>
            <w:r w:rsidRPr="00A14A17">
              <w:rPr>
                <w:vertAlign w:val="superscript"/>
              </w:rPr>
              <w:t>†</w:t>
            </w:r>
          </w:p>
        </w:tc>
        <w:tc>
          <w:tcPr>
            <w:tcW w:w="2266" w:type="dxa"/>
          </w:tcPr>
          <w:p w14:paraId="377E2E81" w14:textId="77777777" w:rsidR="00F043DA" w:rsidRPr="00F412C5" w:rsidRDefault="00F043DA" w:rsidP="00482A7D">
            <w:pPr>
              <w:pStyle w:val="TableParagraph"/>
              <w:ind w:left="0"/>
              <w:rPr>
                <w:spacing w:val="-2"/>
              </w:rPr>
            </w:pPr>
            <w:r>
              <w:rPr>
                <w:spacing w:val="-2"/>
              </w:rPr>
              <w:t>dažnas</w:t>
            </w:r>
          </w:p>
        </w:tc>
      </w:tr>
      <w:tr w:rsidR="00F043DA" w:rsidRPr="00F412C5" w14:paraId="49FDE006" w14:textId="77777777" w:rsidTr="003129E8">
        <w:trPr>
          <w:trHeight w:val="254"/>
        </w:trPr>
        <w:tc>
          <w:tcPr>
            <w:tcW w:w="3525" w:type="dxa"/>
            <w:vMerge/>
          </w:tcPr>
          <w:p w14:paraId="49E83139" w14:textId="77777777" w:rsidR="00F043DA" w:rsidRPr="00F412C5" w:rsidRDefault="00F043DA" w:rsidP="00482A7D"/>
        </w:tc>
        <w:tc>
          <w:tcPr>
            <w:tcW w:w="3262" w:type="dxa"/>
          </w:tcPr>
          <w:p w14:paraId="6BB54493" w14:textId="77777777" w:rsidR="00F043DA" w:rsidRPr="00F412C5" w:rsidRDefault="00F043DA" w:rsidP="00482A7D">
            <w:pPr>
              <w:pStyle w:val="TableParagraph"/>
              <w:ind w:left="0"/>
            </w:pPr>
            <w:proofErr w:type="spellStart"/>
            <w:r w:rsidRPr="00F043DA">
              <w:t>Rinorėja</w:t>
            </w:r>
            <w:proofErr w:type="spellEnd"/>
            <w:r w:rsidRPr="00A14A17">
              <w:rPr>
                <w:vertAlign w:val="superscript"/>
              </w:rPr>
              <w:t>†</w:t>
            </w:r>
          </w:p>
        </w:tc>
        <w:tc>
          <w:tcPr>
            <w:tcW w:w="2266" w:type="dxa"/>
          </w:tcPr>
          <w:p w14:paraId="2414B8AF" w14:textId="77777777" w:rsidR="00F043DA" w:rsidRPr="00F412C5" w:rsidRDefault="00F043DA" w:rsidP="00482A7D">
            <w:pPr>
              <w:pStyle w:val="TableParagraph"/>
              <w:ind w:left="0"/>
              <w:rPr>
                <w:spacing w:val="-2"/>
              </w:rPr>
            </w:pPr>
            <w:r>
              <w:rPr>
                <w:spacing w:val="-2"/>
              </w:rPr>
              <w:t>dažnas</w:t>
            </w:r>
          </w:p>
        </w:tc>
      </w:tr>
      <w:tr w:rsidR="00F043DA" w:rsidRPr="00F412C5" w14:paraId="55194626" w14:textId="77777777" w:rsidTr="00BF79C1">
        <w:trPr>
          <w:trHeight w:val="254"/>
        </w:trPr>
        <w:tc>
          <w:tcPr>
            <w:tcW w:w="3525" w:type="dxa"/>
            <w:vMerge/>
          </w:tcPr>
          <w:p w14:paraId="2B8826D7" w14:textId="77777777" w:rsidR="00F043DA" w:rsidRPr="00F412C5" w:rsidRDefault="00F043DA" w:rsidP="00482A7D"/>
        </w:tc>
        <w:tc>
          <w:tcPr>
            <w:tcW w:w="3262" w:type="dxa"/>
          </w:tcPr>
          <w:p w14:paraId="2146C5B9" w14:textId="77777777" w:rsidR="00F043DA" w:rsidRPr="00F412C5" w:rsidRDefault="00F043DA" w:rsidP="00482A7D">
            <w:pPr>
              <w:pStyle w:val="TableParagraph"/>
              <w:ind w:left="0"/>
            </w:pPr>
            <w:r w:rsidRPr="00F412C5">
              <w:t>Sinusų</w:t>
            </w:r>
            <w:r w:rsidRPr="00F412C5">
              <w:rPr>
                <w:spacing w:val="-7"/>
              </w:rPr>
              <w:t xml:space="preserve"> </w:t>
            </w:r>
            <w:r w:rsidRPr="00F412C5">
              <w:rPr>
                <w:spacing w:val="-2"/>
              </w:rPr>
              <w:t>užburkimas</w:t>
            </w:r>
          </w:p>
        </w:tc>
        <w:tc>
          <w:tcPr>
            <w:tcW w:w="2266" w:type="dxa"/>
          </w:tcPr>
          <w:p w14:paraId="331C05DA" w14:textId="77777777" w:rsidR="00F043DA" w:rsidRPr="00F412C5" w:rsidRDefault="00F043DA" w:rsidP="00482A7D">
            <w:pPr>
              <w:pStyle w:val="TableParagraph"/>
              <w:ind w:left="0"/>
            </w:pPr>
            <w:r w:rsidRPr="00F412C5">
              <w:rPr>
                <w:spacing w:val="-2"/>
              </w:rPr>
              <w:t>dažnas</w:t>
            </w:r>
          </w:p>
        </w:tc>
      </w:tr>
      <w:tr w:rsidR="00F043DA" w:rsidRPr="00F412C5" w14:paraId="6C0ED0D1" w14:textId="77777777" w:rsidTr="00BF79C1">
        <w:trPr>
          <w:trHeight w:val="252"/>
        </w:trPr>
        <w:tc>
          <w:tcPr>
            <w:tcW w:w="3525" w:type="dxa"/>
            <w:vMerge/>
          </w:tcPr>
          <w:p w14:paraId="45A5045C" w14:textId="77777777" w:rsidR="00F043DA" w:rsidRPr="00F412C5" w:rsidRDefault="00F043DA" w:rsidP="00482A7D"/>
        </w:tc>
        <w:tc>
          <w:tcPr>
            <w:tcW w:w="3262" w:type="dxa"/>
          </w:tcPr>
          <w:p w14:paraId="66A50E1E" w14:textId="77777777" w:rsidR="00F043DA" w:rsidRPr="00F412C5" w:rsidRDefault="00F043DA" w:rsidP="00482A7D">
            <w:pPr>
              <w:pStyle w:val="TableParagraph"/>
              <w:ind w:left="0"/>
            </w:pPr>
            <w:r w:rsidRPr="00F412C5">
              <w:t>Ryklės</w:t>
            </w:r>
            <w:r w:rsidRPr="00F412C5">
              <w:rPr>
                <w:spacing w:val="-10"/>
              </w:rPr>
              <w:t xml:space="preserve"> </w:t>
            </w:r>
            <w:proofErr w:type="spellStart"/>
            <w:r w:rsidRPr="00F412C5">
              <w:rPr>
                <w:spacing w:val="-2"/>
              </w:rPr>
              <w:t>eritema</w:t>
            </w:r>
            <w:proofErr w:type="spellEnd"/>
          </w:p>
        </w:tc>
        <w:tc>
          <w:tcPr>
            <w:tcW w:w="2266" w:type="dxa"/>
          </w:tcPr>
          <w:p w14:paraId="651B86CA" w14:textId="77777777" w:rsidR="00F043DA" w:rsidRPr="00F412C5" w:rsidRDefault="00F043DA" w:rsidP="00482A7D">
            <w:pPr>
              <w:pStyle w:val="TableParagraph"/>
              <w:ind w:left="0"/>
            </w:pPr>
            <w:r w:rsidRPr="00F412C5">
              <w:rPr>
                <w:spacing w:val="-2"/>
              </w:rPr>
              <w:t>dažnas</w:t>
            </w:r>
          </w:p>
        </w:tc>
      </w:tr>
      <w:tr w:rsidR="00F043DA" w:rsidRPr="00F412C5" w14:paraId="0350FEBC" w14:textId="77777777" w:rsidTr="003129E8">
        <w:trPr>
          <w:trHeight w:val="252"/>
        </w:trPr>
        <w:tc>
          <w:tcPr>
            <w:tcW w:w="3525" w:type="dxa"/>
            <w:vMerge/>
          </w:tcPr>
          <w:p w14:paraId="0F6DCF2D" w14:textId="77777777" w:rsidR="00F043DA" w:rsidRPr="00F412C5" w:rsidRDefault="00F043DA" w:rsidP="00482A7D"/>
        </w:tc>
        <w:tc>
          <w:tcPr>
            <w:tcW w:w="3262" w:type="dxa"/>
          </w:tcPr>
          <w:p w14:paraId="02B19E89" w14:textId="77777777" w:rsidR="00F043DA" w:rsidRPr="00F412C5" w:rsidRDefault="00F043DA" w:rsidP="00482A7D">
            <w:pPr>
              <w:pStyle w:val="TableParagraph"/>
              <w:ind w:left="0"/>
            </w:pPr>
            <w:r w:rsidRPr="00F043DA">
              <w:t>Švokštimas</w:t>
            </w:r>
            <w:r w:rsidRPr="00A14A17">
              <w:rPr>
                <w:vertAlign w:val="superscript"/>
              </w:rPr>
              <w:t>†</w:t>
            </w:r>
          </w:p>
        </w:tc>
        <w:tc>
          <w:tcPr>
            <w:tcW w:w="2266" w:type="dxa"/>
          </w:tcPr>
          <w:p w14:paraId="731B8F2F" w14:textId="77777777" w:rsidR="00F043DA" w:rsidRPr="00F412C5" w:rsidRDefault="00F043DA" w:rsidP="00482A7D">
            <w:pPr>
              <w:pStyle w:val="TableParagraph"/>
              <w:ind w:left="0"/>
              <w:rPr>
                <w:spacing w:val="-2"/>
              </w:rPr>
            </w:pPr>
            <w:r>
              <w:rPr>
                <w:spacing w:val="-2"/>
              </w:rPr>
              <w:t>nedažnas</w:t>
            </w:r>
          </w:p>
        </w:tc>
      </w:tr>
      <w:tr w:rsidR="00F043DA" w:rsidRPr="00F412C5" w14:paraId="1FDE2A6D" w14:textId="77777777" w:rsidTr="00482A7D">
        <w:trPr>
          <w:trHeight w:val="252"/>
        </w:trPr>
        <w:tc>
          <w:tcPr>
            <w:tcW w:w="3525" w:type="dxa"/>
            <w:vMerge w:val="restart"/>
          </w:tcPr>
          <w:p w14:paraId="554911B1" w14:textId="77777777" w:rsidR="00F043DA" w:rsidRPr="00F412C5" w:rsidRDefault="00F043DA" w:rsidP="00482A7D">
            <w:pPr>
              <w:pStyle w:val="TableParagraph"/>
              <w:ind w:left="0"/>
            </w:pPr>
            <w:r w:rsidRPr="00F412C5">
              <w:t>Virškinimo</w:t>
            </w:r>
            <w:r w:rsidRPr="00F412C5">
              <w:rPr>
                <w:spacing w:val="-10"/>
              </w:rPr>
              <w:t xml:space="preserve"> </w:t>
            </w:r>
            <w:r w:rsidRPr="00F412C5">
              <w:t>trakto</w:t>
            </w:r>
            <w:r w:rsidRPr="00F412C5">
              <w:rPr>
                <w:spacing w:val="-10"/>
              </w:rPr>
              <w:t xml:space="preserve"> </w:t>
            </w:r>
            <w:r w:rsidRPr="00F412C5">
              <w:rPr>
                <w:spacing w:val="-2"/>
              </w:rPr>
              <w:t>sutrikimai</w:t>
            </w:r>
          </w:p>
        </w:tc>
        <w:tc>
          <w:tcPr>
            <w:tcW w:w="3262" w:type="dxa"/>
          </w:tcPr>
          <w:p w14:paraId="6F389143" w14:textId="77777777" w:rsidR="00F043DA" w:rsidRPr="00F412C5" w:rsidRDefault="00F043DA" w:rsidP="00482A7D">
            <w:pPr>
              <w:pStyle w:val="TableParagraph"/>
              <w:ind w:left="0"/>
            </w:pPr>
            <w:r w:rsidRPr="00F412C5">
              <w:t>Pilvo</w:t>
            </w:r>
            <w:r w:rsidRPr="00F412C5">
              <w:rPr>
                <w:spacing w:val="-5"/>
              </w:rPr>
              <w:t xml:space="preserve"> </w:t>
            </w:r>
            <w:r w:rsidRPr="00F412C5">
              <w:rPr>
                <w:spacing w:val="-2"/>
              </w:rPr>
              <w:t>skausmas</w:t>
            </w:r>
          </w:p>
        </w:tc>
        <w:tc>
          <w:tcPr>
            <w:tcW w:w="2266" w:type="dxa"/>
          </w:tcPr>
          <w:p w14:paraId="68299FA3" w14:textId="77777777" w:rsidR="00F043DA" w:rsidRPr="00F412C5" w:rsidRDefault="00F043DA" w:rsidP="00482A7D">
            <w:pPr>
              <w:pStyle w:val="TableParagraph"/>
              <w:ind w:left="0"/>
            </w:pPr>
            <w:r w:rsidRPr="00F412C5">
              <w:t>labai</w:t>
            </w:r>
            <w:r w:rsidRPr="00F412C5">
              <w:rPr>
                <w:spacing w:val="-7"/>
              </w:rPr>
              <w:t xml:space="preserve"> </w:t>
            </w:r>
            <w:r w:rsidRPr="00F412C5">
              <w:rPr>
                <w:spacing w:val="-2"/>
              </w:rPr>
              <w:t>dažnas</w:t>
            </w:r>
          </w:p>
        </w:tc>
      </w:tr>
      <w:tr w:rsidR="00F043DA" w:rsidRPr="00F412C5" w14:paraId="42D19589" w14:textId="77777777" w:rsidTr="00BF79C1">
        <w:trPr>
          <w:trHeight w:val="252"/>
        </w:trPr>
        <w:tc>
          <w:tcPr>
            <w:tcW w:w="3525" w:type="dxa"/>
            <w:vMerge/>
          </w:tcPr>
          <w:p w14:paraId="290E54E4" w14:textId="77777777" w:rsidR="00F043DA" w:rsidRPr="00F412C5" w:rsidRDefault="00F043DA" w:rsidP="00482A7D"/>
        </w:tc>
        <w:tc>
          <w:tcPr>
            <w:tcW w:w="3262" w:type="dxa"/>
          </w:tcPr>
          <w:p w14:paraId="25DB78A2" w14:textId="77777777" w:rsidR="00F043DA" w:rsidRPr="00F412C5" w:rsidRDefault="00F043DA" w:rsidP="00482A7D">
            <w:pPr>
              <w:pStyle w:val="TableParagraph"/>
              <w:ind w:left="0"/>
            </w:pPr>
            <w:r w:rsidRPr="00F412C5">
              <w:rPr>
                <w:spacing w:val="-2"/>
              </w:rPr>
              <w:t>Viduriavimas</w:t>
            </w:r>
          </w:p>
        </w:tc>
        <w:tc>
          <w:tcPr>
            <w:tcW w:w="2266" w:type="dxa"/>
          </w:tcPr>
          <w:p w14:paraId="6FAFB577" w14:textId="77777777" w:rsidR="00F043DA" w:rsidRPr="00F412C5" w:rsidRDefault="00F043DA" w:rsidP="00482A7D">
            <w:pPr>
              <w:pStyle w:val="TableParagraph"/>
              <w:ind w:left="0"/>
            </w:pPr>
            <w:r w:rsidRPr="00F412C5">
              <w:t>labai</w:t>
            </w:r>
            <w:r w:rsidRPr="00F412C5">
              <w:rPr>
                <w:spacing w:val="-7"/>
              </w:rPr>
              <w:t xml:space="preserve"> </w:t>
            </w:r>
            <w:r w:rsidRPr="00F412C5">
              <w:rPr>
                <w:spacing w:val="-2"/>
              </w:rPr>
              <w:t>dažnas</w:t>
            </w:r>
          </w:p>
        </w:tc>
      </w:tr>
      <w:tr w:rsidR="00F043DA" w:rsidRPr="00F412C5" w14:paraId="221EBFD6" w14:textId="77777777" w:rsidTr="003129E8">
        <w:trPr>
          <w:trHeight w:val="252"/>
        </w:trPr>
        <w:tc>
          <w:tcPr>
            <w:tcW w:w="3525" w:type="dxa"/>
            <w:vMerge/>
          </w:tcPr>
          <w:p w14:paraId="7D62739F" w14:textId="77777777" w:rsidR="00F043DA" w:rsidRPr="00F412C5" w:rsidRDefault="00F043DA" w:rsidP="00482A7D"/>
        </w:tc>
        <w:tc>
          <w:tcPr>
            <w:tcW w:w="3262" w:type="dxa"/>
          </w:tcPr>
          <w:p w14:paraId="44FA8635" w14:textId="77777777" w:rsidR="00F043DA" w:rsidRPr="00F412C5" w:rsidRDefault="00F043DA" w:rsidP="00A14A17">
            <w:pPr>
              <w:pStyle w:val="Default"/>
              <w:rPr>
                <w:spacing w:val="-2"/>
              </w:rPr>
            </w:pPr>
            <w:r>
              <w:rPr>
                <w:sz w:val="22"/>
                <w:szCs w:val="22"/>
              </w:rPr>
              <w:t>Viršutinės pilvo dalies skausmas</w:t>
            </w:r>
            <w:r w:rsidRPr="00A14A17">
              <w:rPr>
                <w:sz w:val="22"/>
                <w:szCs w:val="22"/>
                <w:vertAlign w:val="superscript"/>
              </w:rPr>
              <w:t>†</w:t>
            </w:r>
          </w:p>
        </w:tc>
        <w:tc>
          <w:tcPr>
            <w:tcW w:w="2266" w:type="dxa"/>
          </w:tcPr>
          <w:p w14:paraId="59FB8B60" w14:textId="77777777" w:rsidR="00F043DA" w:rsidRPr="00F412C5" w:rsidRDefault="00F043DA" w:rsidP="00482A7D">
            <w:pPr>
              <w:pStyle w:val="TableParagraph"/>
              <w:ind w:left="0"/>
            </w:pPr>
            <w:r>
              <w:t>dažnas</w:t>
            </w:r>
          </w:p>
        </w:tc>
      </w:tr>
      <w:tr w:rsidR="00F043DA" w:rsidRPr="00F412C5" w14:paraId="3FE07565" w14:textId="77777777" w:rsidTr="003129E8">
        <w:trPr>
          <w:trHeight w:val="252"/>
        </w:trPr>
        <w:tc>
          <w:tcPr>
            <w:tcW w:w="3525" w:type="dxa"/>
            <w:vMerge/>
          </w:tcPr>
          <w:p w14:paraId="10B2460B" w14:textId="77777777" w:rsidR="00F043DA" w:rsidRPr="00F412C5" w:rsidRDefault="00F043DA" w:rsidP="00F043DA"/>
        </w:tc>
        <w:tc>
          <w:tcPr>
            <w:tcW w:w="3262" w:type="dxa"/>
          </w:tcPr>
          <w:p w14:paraId="2235CA8C" w14:textId="77777777" w:rsidR="00F043DA" w:rsidRPr="00F412C5" w:rsidRDefault="002D7156" w:rsidP="00A14A17">
            <w:pPr>
              <w:pStyle w:val="Default"/>
              <w:rPr>
                <w:spacing w:val="-2"/>
              </w:rPr>
            </w:pPr>
            <w:r>
              <w:rPr>
                <w:sz w:val="22"/>
                <w:szCs w:val="22"/>
              </w:rPr>
              <w:t>Dujų kaupimasis žarnyne</w:t>
            </w:r>
            <w:r w:rsidR="00F043DA" w:rsidRPr="00A14A17">
              <w:rPr>
                <w:sz w:val="22"/>
                <w:szCs w:val="22"/>
                <w:vertAlign w:val="superscript"/>
              </w:rPr>
              <w:t>†</w:t>
            </w:r>
          </w:p>
        </w:tc>
        <w:tc>
          <w:tcPr>
            <w:tcW w:w="2266" w:type="dxa"/>
          </w:tcPr>
          <w:p w14:paraId="04A81955" w14:textId="77777777" w:rsidR="00F043DA" w:rsidRPr="00F412C5" w:rsidRDefault="00F043DA" w:rsidP="00F043DA">
            <w:pPr>
              <w:pStyle w:val="TableParagraph"/>
              <w:ind w:left="0"/>
            </w:pPr>
            <w:r>
              <w:t>dažnas</w:t>
            </w:r>
          </w:p>
        </w:tc>
      </w:tr>
      <w:tr w:rsidR="00F043DA" w:rsidRPr="00F412C5" w14:paraId="79559964" w14:textId="77777777" w:rsidTr="003129E8">
        <w:trPr>
          <w:trHeight w:val="252"/>
        </w:trPr>
        <w:tc>
          <w:tcPr>
            <w:tcW w:w="3525" w:type="dxa"/>
            <w:vMerge/>
          </w:tcPr>
          <w:p w14:paraId="21048147" w14:textId="77777777" w:rsidR="00F043DA" w:rsidRPr="00F412C5" w:rsidRDefault="00F043DA" w:rsidP="00F043DA"/>
        </w:tc>
        <w:tc>
          <w:tcPr>
            <w:tcW w:w="3262" w:type="dxa"/>
          </w:tcPr>
          <w:p w14:paraId="44E0559D" w14:textId="77777777" w:rsidR="00F043DA" w:rsidRPr="00F412C5" w:rsidRDefault="00F043DA" w:rsidP="00A14A17">
            <w:pPr>
              <w:pStyle w:val="Default"/>
              <w:rPr>
                <w:spacing w:val="-2"/>
              </w:rPr>
            </w:pPr>
            <w:r>
              <w:rPr>
                <w:sz w:val="22"/>
                <w:szCs w:val="22"/>
              </w:rPr>
              <w:t>Pykinimas</w:t>
            </w:r>
            <w:r w:rsidRPr="00A14A17">
              <w:rPr>
                <w:sz w:val="22"/>
                <w:szCs w:val="22"/>
                <w:vertAlign w:val="superscript"/>
              </w:rPr>
              <w:t>*</w:t>
            </w:r>
          </w:p>
        </w:tc>
        <w:tc>
          <w:tcPr>
            <w:tcW w:w="2266" w:type="dxa"/>
          </w:tcPr>
          <w:p w14:paraId="6D413330" w14:textId="77777777" w:rsidR="00F043DA" w:rsidRPr="00F412C5" w:rsidRDefault="00F043DA" w:rsidP="00F043DA">
            <w:pPr>
              <w:pStyle w:val="TableParagraph"/>
              <w:ind w:left="0"/>
            </w:pPr>
            <w:r>
              <w:t>dažnas</w:t>
            </w:r>
          </w:p>
        </w:tc>
      </w:tr>
      <w:tr w:rsidR="00E62475" w:rsidRPr="00F412C5" w14:paraId="1BFA4204" w14:textId="77777777" w:rsidTr="00BF79C1">
        <w:trPr>
          <w:trHeight w:val="505"/>
        </w:trPr>
        <w:tc>
          <w:tcPr>
            <w:tcW w:w="3525" w:type="dxa"/>
            <w:vMerge w:val="restart"/>
          </w:tcPr>
          <w:p w14:paraId="63EA9354" w14:textId="77777777" w:rsidR="00E62475" w:rsidRPr="00F412C5" w:rsidRDefault="00E62475" w:rsidP="00F043DA">
            <w:pPr>
              <w:pStyle w:val="TableParagraph"/>
              <w:ind w:left="0"/>
            </w:pPr>
            <w:r w:rsidRPr="00F412C5">
              <w:t>Kepenų,</w:t>
            </w:r>
            <w:r w:rsidRPr="00F412C5">
              <w:rPr>
                <w:spacing w:val="-9"/>
              </w:rPr>
              <w:t xml:space="preserve"> </w:t>
            </w:r>
            <w:r w:rsidRPr="00F412C5">
              <w:t>tulžies</w:t>
            </w:r>
            <w:r w:rsidRPr="00F412C5">
              <w:rPr>
                <w:spacing w:val="-10"/>
              </w:rPr>
              <w:t xml:space="preserve"> </w:t>
            </w:r>
            <w:r w:rsidRPr="00F412C5">
              <w:t>pūslės</w:t>
            </w:r>
            <w:r w:rsidRPr="00F412C5">
              <w:rPr>
                <w:spacing w:val="-10"/>
              </w:rPr>
              <w:t xml:space="preserve"> </w:t>
            </w:r>
            <w:r w:rsidRPr="00F412C5">
              <w:t>ir</w:t>
            </w:r>
            <w:r w:rsidRPr="00F412C5">
              <w:rPr>
                <w:spacing w:val="-9"/>
              </w:rPr>
              <w:t xml:space="preserve"> </w:t>
            </w:r>
            <w:r w:rsidRPr="00F412C5">
              <w:t xml:space="preserve">latakų </w:t>
            </w:r>
            <w:r w:rsidRPr="00F412C5">
              <w:rPr>
                <w:spacing w:val="-2"/>
              </w:rPr>
              <w:t>sutrikimai</w:t>
            </w:r>
          </w:p>
        </w:tc>
        <w:tc>
          <w:tcPr>
            <w:tcW w:w="3262" w:type="dxa"/>
          </w:tcPr>
          <w:p w14:paraId="3922DD0D" w14:textId="77777777" w:rsidR="00E62475" w:rsidRPr="00F412C5" w:rsidRDefault="00E62475" w:rsidP="00F043DA">
            <w:pPr>
              <w:pStyle w:val="TableParagraph"/>
              <w:ind w:left="0"/>
            </w:pPr>
            <w:proofErr w:type="spellStart"/>
            <w:r>
              <w:t>T</w:t>
            </w:r>
            <w:r w:rsidRPr="00F412C5">
              <w:t>ransaminazių</w:t>
            </w:r>
            <w:proofErr w:type="spellEnd"/>
            <w:r w:rsidRPr="00F412C5">
              <w:t xml:space="preserve"> aktyvum</w:t>
            </w:r>
            <w:r>
              <w:t>o padidėjimas</w:t>
            </w:r>
          </w:p>
        </w:tc>
        <w:tc>
          <w:tcPr>
            <w:tcW w:w="2266" w:type="dxa"/>
          </w:tcPr>
          <w:p w14:paraId="098705E8" w14:textId="77777777" w:rsidR="00E62475" w:rsidRPr="00F412C5" w:rsidRDefault="00E62475" w:rsidP="00F043DA">
            <w:pPr>
              <w:pStyle w:val="TableParagraph"/>
              <w:ind w:left="0"/>
            </w:pPr>
            <w:r w:rsidRPr="00F412C5">
              <w:t>labai</w:t>
            </w:r>
            <w:r w:rsidRPr="00F412C5">
              <w:rPr>
                <w:spacing w:val="-7"/>
              </w:rPr>
              <w:t xml:space="preserve"> </w:t>
            </w:r>
            <w:r w:rsidRPr="00F412C5">
              <w:rPr>
                <w:spacing w:val="-2"/>
              </w:rPr>
              <w:t>dažnas</w:t>
            </w:r>
          </w:p>
        </w:tc>
      </w:tr>
      <w:tr w:rsidR="00E62475" w:rsidRPr="00F412C5" w14:paraId="7FA40BDE" w14:textId="77777777" w:rsidTr="00482A7D">
        <w:trPr>
          <w:trHeight w:val="505"/>
        </w:trPr>
        <w:tc>
          <w:tcPr>
            <w:tcW w:w="3525" w:type="dxa"/>
            <w:vMerge/>
          </w:tcPr>
          <w:p w14:paraId="6AC357C9" w14:textId="77777777" w:rsidR="00E62475" w:rsidRPr="00F412C5" w:rsidRDefault="00E62475" w:rsidP="00F043DA">
            <w:pPr>
              <w:pStyle w:val="TableParagraph"/>
              <w:ind w:left="0"/>
            </w:pPr>
          </w:p>
        </w:tc>
        <w:tc>
          <w:tcPr>
            <w:tcW w:w="3262" w:type="dxa"/>
          </w:tcPr>
          <w:p w14:paraId="630BAD08" w14:textId="77777777" w:rsidR="00E62475" w:rsidRDefault="00E62475" w:rsidP="00F043DA">
            <w:pPr>
              <w:pStyle w:val="TableParagraph"/>
              <w:ind w:left="0"/>
            </w:pPr>
            <w:r w:rsidRPr="00F043DA">
              <w:t>Alaninaminotransferazės</w:t>
            </w:r>
            <w:r>
              <w:t xml:space="preserve"> </w:t>
            </w:r>
            <w:r w:rsidRPr="00F412C5">
              <w:t>aktyvum</w:t>
            </w:r>
            <w:r>
              <w:t>o padidėjimas</w:t>
            </w:r>
            <w:r w:rsidRPr="00AD7102">
              <w:rPr>
                <w:vertAlign w:val="superscript"/>
              </w:rPr>
              <w:t>†</w:t>
            </w:r>
          </w:p>
        </w:tc>
        <w:tc>
          <w:tcPr>
            <w:tcW w:w="2266" w:type="dxa"/>
          </w:tcPr>
          <w:p w14:paraId="51FA0524" w14:textId="77777777" w:rsidR="00E62475" w:rsidRPr="00F412C5" w:rsidRDefault="00E62475" w:rsidP="00F043DA">
            <w:pPr>
              <w:pStyle w:val="TableParagraph"/>
              <w:ind w:left="0"/>
            </w:pPr>
            <w:r w:rsidRPr="002E16DF">
              <w:t>labai dažnas</w:t>
            </w:r>
          </w:p>
        </w:tc>
      </w:tr>
      <w:tr w:rsidR="00E62475" w:rsidRPr="00F412C5" w14:paraId="6C9F6CA0" w14:textId="77777777" w:rsidTr="00482A7D">
        <w:trPr>
          <w:trHeight w:val="505"/>
        </w:trPr>
        <w:tc>
          <w:tcPr>
            <w:tcW w:w="3525" w:type="dxa"/>
            <w:vMerge/>
          </w:tcPr>
          <w:p w14:paraId="53684307" w14:textId="77777777" w:rsidR="00E62475" w:rsidRPr="00F412C5" w:rsidRDefault="00E62475" w:rsidP="00F043DA">
            <w:pPr>
              <w:pStyle w:val="TableParagraph"/>
              <w:ind w:left="0"/>
            </w:pPr>
          </w:p>
        </w:tc>
        <w:tc>
          <w:tcPr>
            <w:tcW w:w="3262" w:type="dxa"/>
          </w:tcPr>
          <w:p w14:paraId="61E0354A" w14:textId="77777777" w:rsidR="00E62475" w:rsidRDefault="00E62475" w:rsidP="00F043DA">
            <w:pPr>
              <w:pStyle w:val="TableParagraph"/>
              <w:ind w:left="0"/>
            </w:pPr>
            <w:r>
              <w:t>A</w:t>
            </w:r>
            <w:r w:rsidRPr="00F043DA">
              <w:t>spartataminotransferazės</w:t>
            </w:r>
            <w:r w:rsidRPr="00F412C5">
              <w:t xml:space="preserve"> aktyvum</w:t>
            </w:r>
            <w:r>
              <w:t>o padidėjimas</w:t>
            </w:r>
            <w:r w:rsidRPr="00AD7102">
              <w:rPr>
                <w:vertAlign w:val="superscript"/>
              </w:rPr>
              <w:t>†</w:t>
            </w:r>
          </w:p>
        </w:tc>
        <w:tc>
          <w:tcPr>
            <w:tcW w:w="2266" w:type="dxa"/>
          </w:tcPr>
          <w:p w14:paraId="7169383D" w14:textId="77777777" w:rsidR="00E62475" w:rsidRPr="00F412C5" w:rsidRDefault="00E62475" w:rsidP="00F043DA">
            <w:pPr>
              <w:pStyle w:val="TableParagraph"/>
              <w:ind w:left="0"/>
            </w:pPr>
            <w:r w:rsidRPr="002E16DF">
              <w:t>dažnas</w:t>
            </w:r>
          </w:p>
        </w:tc>
      </w:tr>
      <w:tr w:rsidR="00E62475" w:rsidRPr="00F412C5" w14:paraId="6D54503A" w14:textId="77777777" w:rsidTr="00A14A17">
        <w:trPr>
          <w:trHeight w:val="182"/>
        </w:trPr>
        <w:tc>
          <w:tcPr>
            <w:tcW w:w="3525" w:type="dxa"/>
            <w:vMerge/>
          </w:tcPr>
          <w:p w14:paraId="3B1728B1" w14:textId="77777777" w:rsidR="00E62475" w:rsidRPr="00F412C5" w:rsidRDefault="00E62475" w:rsidP="00F043DA">
            <w:pPr>
              <w:pStyle w:val="TableParagraph"/>
              <w:ind w:left="0"/>
            </w:pPr>
          </w:p>
        </w:tc>
        <w:tc>
          <w:tcPr>
            <w:tcW w:w="3262" w:type="dxa"/>
          </w:tcPr>
          <w:p w14:paraId="0280DDCE" w14:textId="77777777" w:rsidR="00E62475" w:rsidRDefault="00E62475" w:rsidP="00F043DA">
            <w:pPr>
              <w:pStyle w:val="TableParagraph"/>
              <w:ind w:left="0"/>
            </w:pPr>
            <w:r w:rsidRPr="002E16DF">
              <w:t>Kepenų pažeidimas</w:t>
            </w:r>
            <w:r w:rsidRPr="00A14A17">
              <w:rPr>
                <w:vertAlign w:val="superscript"/>
              </w:rPr>
              <w:t>^</w:t>
            </w:r>
          </w:p>
        </w:tc>
        <w:tc>
          <w:tcPr>
            <w:tcW w:w="2266" w:type="dxa"/>
          </w:tcPr>
          <w:p w14:paraId="24C9D099" w14:textId="77777777" w:rsidR="00E62475" w:rsidRPr="00F412C5" w:rsidRDefault="00E62475" w:rsidP="00F043DA">
            <w:pPr>
              <w:pStyle w:val="TableParagraph"/>
              <w:ind w:left="0"/>
            </w:pPr>
            <w:r>
              <w:t>nežinomas</w:t>
            </w:r>
          </w:p>
        </w:tc>
      </w:tr>
      <w:tr w:rsidR="00E62475" w:rsidRPr="00F412C5" w14:paraId="7B55F695" w14:textId="77777777" w:rsidTr="00482A7D">
        <w:trPr>
          <w:trHeight w:val="505"/>
        </w:trPr>
        <w:tc>
          <w:tcPr>
            <w:tcW w:w="3525" w:type="dxa"/>
            <w:vMerge/>
          </w:tcPr>
          <w:p w14:paraId="5696BF53" w14:textId="77777777" w:rsidR="00E62475" w:rsidRPr="00F412C5" w:rsidRDefault="00E62475" w:rsidP="00F043DA">
            <w:pPr>
              <w:pStyle w:val="TableParagraph"/>
              <w:ind w:left="0"/>
            </w:pPr>
          </w:p>
        </w:tc>
        <w:tc>
          <w:tcPr>
            <w:tcW w:w="3262" w:type="dxa"/>
          </w:tcPr>
          <w:p w14:paraId="7036AF89" w14:textId="77777777" w:rsidR="00E62475" w:rsidRDefault="00E62475" w:rsidP="00F043DA">
            <w:pPr>
              <w:pStyle w:val="TableParagraph"/>
              <w:ind w:left="0"/>
            </w:pPr>
            <w:r w:rsidRPr="002E16DF">
              <w:t xml:space="preserve">Padidėjusi bendrojo </w:t>
            </w:r>
            <w:proofErr w:type="spellStart"/>
            <w:r w:rsidRPr="002E16DF">
              <w:t>bilirubino</w:t>
            </w:r>
            <w:proofErr w:type="spellEnd"/>
            <w:r w:rsidRPr="002E16DF">
              <w:t xml:space="preserve"> koncentracija</w:t>
            </w:r>
            <w:r w:rsidRPr="00A14A17">
              <w:rPr>
                <w:vertAlign w:val="superscript"/>
              </w:rPr>
              <w:t>^</w:t>
            </w:r>
          </w:p>
        </w:tc>
        <w:tc>
          <w:tcPr>
            <w:tcW w:w="2266" w:type="dxa"/>
          </w:tcPr>
          <w:p w14:paraId="7CF9198B" w14:textId="77777777" w:rsidR="00E62475" w:rsidRPr="00F412C5" w:rsidRDefault="00E62475" w:rsidP="00F043DA">
            <w:pPr>
              <w:pStyle w:val="TableParagraph"/>
              <w:ind w:left="0"/>
            </w:pPr>
            <w:r>
              <w:t>nežinomas</w:t>
            </w:r>
          </w:p>
        </w:tc>
      </w:tr>
      <w:tr w:rsidR="00E62475" w:rsidRPr="00F412C5" w14:paraId="20028C66" w14:textId="77777777" w:rsidTr="00BF79C1">
        <w:trPr>
          <w:trHeight w:val="250"/>
        </w:trPr>
        <w:tc>
          <w:tcPr>
            <w:tcW w:w="3525" w:type="dxa"/>
            <w:vMerge w:val="restart"/>
          </w:tcPr>
          <w:p w14:paraId="2BE1B388" w14:textId="77777777" w:rsidR="00E62475" w:rsidRPr="00F412C5" w:rsidRDefault="00E62475" w:rsidP="00F043DA">
            <w:pPr>
              <w:pStyle w:val="TableParagraph"/>
              <w:ind w:left="0"/>
            </w:pPr>
            <w:r w:rsidRPr="00F412C5">
              <w:t>Odos</w:t>
            </w:r>
            <w:r w:rsidRPr="00F412C5">
              <w:rPr>
                <w:spacing w:val="-13"/>
              </w:rPr>
              <w:t xml:space="preserve"> </w:t>
            </w:r>
            <w:r w:rsidRPr="00F412C5">
              <w:t>ir</w:t>
            </w:r>
            <w:r w:rsidRPr="00F412C5">
              <w:rPr>
                <w:spacing w:val="-13"/>
              </w:rPr>
              <w:t xml:space="preserve"> </w:t>
            </w:r>
            <w:r w:rsidRPr="00F412C5">
              <w:t>poodinio</w:t>
            </w:r>
            <w:r w:rsidRPr="00F412C5">
              <w:rPr>
                <w:spacing w:val="-13"/>
              </w:rPr>
              <w:t xml:space="preserve"> </w:t>
            </w:r>
            <w:r w:rsidRPr="00F412C5">
              <w:t xml:space="preserve">audinio </w:t>
            </w:r>
            <w:r w:rsidRPr="00F412C5">
              <w:rPr>
                <w:spacing w:val="-2"/>
              </w:rPr>
              <w:t>sutrikimai</w:t>
            </w:r>
          </w:p>
        </w:tc>
        <w:tc>
          <w:tcPr>
            <w:tcW w:w="3262" w:type="dxa"/>
          </w:tcPr>
          <w:p w14:paraId="0CB1368F" w14:textId="77777777" w:rsidR="00E62475" w:rsidRPr="00F412C5" w:rsidRDefault="00E62475" w:rsidP="00F043DA">
            <w:pPr>
              <w:pStyle w:val="TableParagraph"/>
              <w:ind w:left="0"/>
            </w:pPr>
            <w:r>
              <w:rPr>
                <w:spacing w:val="-2"/>
              </w:rPr>
              <w:t>Išb</w:t>
            </w:r>
            <w:r w:rsidRPr="00F412C5">
              <w:rPr>
                <w:spacing w:val="-2"/>
              </w:rPr>
              <w:t>ėrimas</w:t>
            </w:r>
          </w:p>
        </w:tc>
        <w:tc>
          <w:tcPr>
            <w:tcW w:w="2266" w:type="dxa"/>
          </w:tcPr>
          <w:p w14:paraId="0586D0BD" w14:textId="77777777" w:rsidR="00E62475" w:rsidRPr="00F412C5" w:rsidRDefault="00E62475" w:rsidP="00F043DA">
            <w:pPr>
              <w:pStyle w:val="TableParagraph"/>
              <w:ind w:left="0"/>
            </w:pPr>
            <w:r w:rsidRPr="00F412C5">
              <w:t>labai</w:t>
            </w:r>
            <w:r w:rsidRPr="00F412C5">
              <w:rPr>
                <w:spacing w:val="-7"/>
              </w:rPr>
              <w:t xml:space="preserve"> </w:t>
            </w:r>
            <w:r w:rsidRPr="00F412C5">
              <w:rPr>
                <w:spacing w:val="-2"/>
              </w:rPr>
              <w:t>dažnas</w:t>
            </w:r>
          </w:p>
        </w:tc>
      </w:tr>
      <w:tr w:rsidR="00E62475" w:rsidRPr="00F412C5" w14:paraId="0D0B984E" w14:textId="77777777" w:rsidTr="00482A7D">
        <w:trPr>
          <w:trHeight w:val="250"/>
        </w:trPr>
        <w:tc>
          <w:tcPr>
            <w:tcW w:w="3525" w:type="dxa"/>
            <w:vMerge/>
          </w:tcPr>
          <w:p w14:paraId="1CD0DF34" w14:textId="77777777" w:rsidR="00E62475" w:rsidRPr="00F412C5" w:rsidRDefault="00E62475" w:rsidP="00F043DA">
            <w:pPr>
              <w:pStyle w:val="TableParagraph"/>
              <w:ind w:left="0"/>
            </w:pPr>
          </w:p>
        </w:tc>
        <w:tc>
          <w:tcPr>
            <w:tcW w:w="3262" w:type="dxa"/>
          </w:tcPr>
          <w:p w14:paraId="140F7F92" w14:textId="77777777" w:rsidR="00E62475" w:rsidRDefault="00E62475" w:rsidP="00F043DA">
            <w:pPr>
              <w:pStyle w:val="TableParagraph"/>
              <w:ind w:left="0"/>
              <w:rPr>
                <w:spacing w:val="-2"/>
              </w:rPr>
            </w:pPr>
            <w:proofErr w:type="spellStart"/>
            <w:r w:rsidRPr="002E16DF">
              <w:rPr>
                <w:spacing w:val="-2"/>
              </w:rPr>
              <w:t>Aknė</w:t>
            </w:r>
            <w:proofErr w:type="spellEnd"/>
            <w:r w:rsidRPr="00A14A17">
              <w:rPr>
                <w:spacing w:val="-2"/>
                <w:vertAlign w:val="superscript"/>
              </w:rPr>
              <w:t>†</w:t>
            </w:r>
          </w:p>
        </w:tc>
        <w:tc>
          <w:tcPr>
            <w:tcW w:w="2266" w:type="dxa"/>
          </w:tcPr>
          <w:p w14:paraId="319DC7ED" w14:textId="77777777" w:rsidR="00E62475" w:rsidRPr="00F412C5" w:rsidRDefault="00E62475" w:rsidP="00F043DA">
            <w:pPr>
              <w:pStyle w:val="TableParagraph"/>
              <w:ind w:left="0"/>
            </w:pPr>
            <w:r w:rsidRPr="002E16DF">
              <w:t>dažnas</w:t>
            </w:r>
          </w:p>
        </w:tc>
      </w:tr>
      <w:tr w:rsidR="00E62475" w:rsidRPr="00F412C5" w14:paraId="4E5706B8" w14:textId="77777777" w:rsidTr="00482A7D">
        <w:trPr>
          <w:trHeight w:val="250"/>
        </w:trPr>
        <w:tc>
          <w:tcPr>
            <w:tcW w:w="3525" w:type="dxa"/>
            <w:vMerge/>
          </w:tcPr>
          <w:p w14:paraId="10DEAD93" w14:textId="77777777" w:rsidR="00E62475" w:rsidRPr="00F412C5" w:rsidRDefault="00E62475" w:rsidP="00F043DA">
            <w:pPr>
              <w:pStyle w:val="TableParagraph"/>
              <w:ind w:left="0"/>
            </w:pPr>
          </w:p>
        </w:tc>
        <w:tc>
          <w:tcPr>
            <w:tcW w:w="3262" w:type="dxa"/>
          </w:tcPr>
          <w:p w14:paraId="49B58D95" w14:textId="77777777" w:rsidR="00E62475" w:rsidRDefault="00E62475" w:rsidP="00F043DA">
            <w:pPr>
              <w:pStyle w:val="TableParagraph"/>
              <w:ind w:left="0"/>
              <w:rPr>
                <w:spacing w:val="-2"/>
              </w:rPr>
            </w:pPr>
            <w:r w:rsidRPr="002E16DF">
              <w:rPr>
                <w:spacing w:val="-2"/>
              </w:rPr>
              <w:t>Niežėjimas</w:t>
            </w:r>
            <w:r w:rsidRPr="00A14A17">
              <w:rPr>
                <w:spacing w:val="-2"/>
                <w:vertAlign w:val="superscript"/>
              </w:rPr>
              <w:t>†</w:t>
            </w:r>
          </w:p>
        </w:tc>
        <w:tc>
          <w:tcPr>
            <w:tcW w:w="2266" w:type="dxa"/>
          </w:tcPr>
          <w:p w14:paraId="55057B46" w14:textId="77777777" w:rsidR="00E62475" w:rsidRPr="00F412C5" w:rsidRDefault="00E62475" w:rsidP="00F043DA">
            <w:pPr>
              <w:pStyle w:val="TableParagraph"/>
              <w:ind w:left="0"/>
            </w:pPr>
            <w:r>
              <w:t>dažnas</w:t>
            </w:r>
          </w:p>
        </w:tc>
      </w:tr>
      <w:tr w:rsidR="00F043DA" w:rsidRPr="00F412C5" w14:paraId="23CE1C1E" w14:textId="77777777" w:rsidTr="00482A7D">
        <w:trPr>
          <w:trHeight w:val="252"/>
        </w:trPr>
        <w:tc>
          <w:tcPr>
            <w:tcW w:w="3525" w:type="dxa"/>
            <w:vMerge w:val="restart"/>
          </w:tcPr>
          <w:p w14:paraId="7BA995F5" w14:textId="77777777" w:rsidR="00F043DA" w:rsidRPr="00F412C5" w:rsidRDefault="00F043DA" w:rsidP="00F043DA">
            <w:pPr>
              <w:pStyle w:val="TableParagraph"/>
              <w:ind w:left="0"/>
            </w:pPr>
            <w:r w:rsidRPr="00F412C5">
              <w:t>Lytinės</w:t>
            </w:r>
            <w:r w:rsidRPr="00F412C5">
              <w:rPr>
                <w:spacing w:val="-13"/>
              </w:rPr>
              <w:t xml:space="preserve"> </w:t>
            </w:r>
            <w:r w:rsidRPr="00F412C5">
              <w:t>sistemos</w:t>
            </w:r>
            <w:r w:rsidRPr="00F412C5">
              <w:rPr>
                <w:spacing w:val="-13"/>
              </w:rPr>
              <w:t xml:space="preserve"> </w:t>
            </w:r>
            <w:r w:rsidRPr="00F412C5">
              <w:t>ir</w:t>
            </w:r>
            <w:r w:rsidRPr="00F412C5">
              <w:rPr>
                <w:spacing w:val="-12"/>
              </w:rPr>
              <w:t xml:space="preserve"> </w:t>
            </w:r>
            <w:r w:rsidRPr="00F412C5">
              <w:t xml:space="preserve">krūties </w:t>
            </w:r>
            <w:r w:rsidRPr="00F412C5">
              <w:rPr>
                <w:spacing w:val="-2"/>
              </w:rPr>
              <w:t>sutrikimai</w:t>
            </w:r>
          </w:p>
        </w:tc>
        <w:tc>
          <w:tcPr>
            <w:tcW w:w="3262" w:type="dxa"/>
          </w:tcPr>
          <w:p w14:paraId="33EAE565" w14:textId="77777777" w:rsidR="00F043DA" w:rsidRPr="00F412C5" w:rsidRDefault="00F043DA" w:rsidP="00F043DA">
            <w:pPr>
              <w:pStyle w:val="TableParagraph"/>
              <w:ind w:left="0"/>
            </w:pPr>
            <w:r w:rsidRPr="00F412C5">
              <w:t>Krūties</w:t>
            </w:r>
            <w:r w:rsidRPr="00F412C5">
              <w:rPr>
                <w:spacing w:val="-10"/>
              </w:rPr>
              <w:t xml:space="preserve"> </w:t>
            </w:r>
            <w:r>
              <w:rPr>
                <w:spacing w:val="-2"/>
              </w:rPr>
              <w:t>darinys</w:t>
            </w:r>
          </w:p>
        </w:tc>
        <w:tc>
          <w:tcPr>
            <w:tcW w:w="2266" w:type="dxa"/>
          </w:tcPr>
          <w:p w14:paraId="556F243D" w14:textId="77777777" w:rsidR="00F043DA" w:rsidRPr="00F412C5" w:rsidRDefault="00F043DA" w:rsidP="00F043DA">
            <w:pPr>
              <w:pStyle w:val="TableParagraph"/>
              <w:ind w:left="0"/>
            </w:pPr>
            <w:r w:rsidRPr="00F412C5">
              <w:rPr>
                <w:spacing w:val="-2"/>
              </w:rPr>
              <w:t>dažnas</w:t>
            </w:r>
          </w:p>
        </w:tc>
      </w:tr>
      <w:tr w:rsidR="00F043DA" w:rsidRPr="00F412C5" w14:paraId="03A09384" w14:textId="77777777" w:rsidTr="00482A7D">
        <w:trPr>
          <w:trHeight w:val="252"/>
        </w:trPr>
        <w:tc>
          <w:tcPr>
            <w:tcW w:w="3525" w:type="dxa"/>
            <w:vMerge/>
            <w:tcBorders>
              <w:top w:val="nil"/>
            </w:tcBorders>
          </w:tcPr>
          <w:p w14:paraId="35196A37" w14:textId="77777777" w:rsidR="00F043DA" w:rsidRPr="00F412C5" w:rsidRDefault="00F043DA" w:rsidP="00F043DA"/>
        </w:tc>
        <w:tc>
          <w:tcPr>
            <w:tcW w:w="3262" w:type="dxa"/>
          </w:tcPr>
          <w:p w14:paraId="2B0C861D" w14:textId="77777777" w:rsidR="00F043DA" w:rsidRPr="00F412C5" w:rsidRDefault="00F043DA" w:rsidP="00F043DA">
            <w:pPr>
              <w:pStyle w:val="TableParagraph"/>
              <w:ind w:left="0"/>
            </w:pPr>
            <w:r w:rsidRPr="00F412C5">
              <w:t>Krūties</w:t>
            </w:r>
            <w:r w:rsidRPr="00F412C5">
              <w:rPr>
                <w:spacing w:val="-10"/>
              </w:rPr>
              <w:t xml:space="preserve"> </w:t>
            </w:r>
            <w:r w:rsidRPr="00F412C5">
              <w:rPr>
                <w:spacing w:val="-2"/>
              </w:rPr>
              <w:t>uždegimas</w:t>
            </w:r>
          </w:p>
        </w:tc>
        <w:tc>
          <w:tcPr>
            <w:tcW w:w="2266" w:type="dxa"/>
          </w:tcPr>
          <w:p w14:paraId="1A81E0FA" w14:textId="77777777" w:rsidR="00F043DA" w:rsidRPr="00F412C5" w:rsidRDefault="00F043DA" w:rsidP="00F043DA">
            <w:pPr>
              <w:pStyle w:val="TableParagraph"/>
              <w:ind w:left="0"/>
            </w:pPr>
            <w:r w:rsidRPr="00F412C5">
              <w:rPr>
                <w:spacing w:val="-2"/>
              </w:rPr>
              <w:t>nedažnas</w:t>
            </w:r>
          </w:p>
        </w:tc>
      </w:tr>
      <w:tr w:rsidR="00F043DA" w:rsidRPr="00F412C5" w14:paraId="6CD14521" w14:textId="77777777" w:rsidTr="00482A7D">
        <w:trPr>
          <w:trHeight w:val="252"/>
        </w:trPr>
        <w:tc>
          <w:tcPr>
            <w:tcW w:w="3525" w:type="dxa"/>
            <w:vMerge/>
            <w:tcBorders>
              <w:top w:val="nil"/>
            </w:tcBorders>
          </w:tcPr>
          <w:p w14:paraId="4247E760" w14:textId="77777777" w:rsidR="00F043DA" w:rsidRPr="00F412C5" w:rsidRDefault="00F043DA" w:rsidP="00F043DA"/>
        </w:tc>
        <w:tc>
          <w:tcPr>
            <w:tcW w:w="3262" w:type="dxa"/>
          </w:tcPr>
          <w:p w14:paraId="5B841F19" w14:textId="77777777" w:rsidR="00F043DA" w:rsidRPr="00F412C5" w:rsidRDefault="00F043DA" w:rsidP="00F043DA">
            <w:pPr>
              <w:pStyle w:val="TableParagraph"/>
              <w:ind w:left="0"/>
            </w:pPr>
            <w:proofErr w:type="spellStart"/>
            <w:r w:rsidRPr="00F412C5">
              <w:rPr>
                <w:spacing w:val="-2"/>
              </w:rPr>
              <w:t>Ginekomastija</w:t>
            </w:r>
            <w:proofErr w:type="spellEnd"/>
          </w:p>
        </w:tc>
        <w:tc>
          <w:tcPr>
            <w:tcW w:w="2266" w:type="dxa"/>
          </w:tcPr>
          <w:p w14:paraId="76A9D806" w14:textId="77777777" w:rsidR="00F043DA" w:rsidRPr="00F412C5" w:rsidRDefault="00F043DA" w:rsidP="00F043DA">
            <w:pPr>
              <w:pStyle w:val="TableParagraph"/>
              <w:ind w:left="0"/>
            </w:pPr>
            <w:r w:rsidRPr="00F412C5">
              <w:rPr>
                <w:spacing w:val="-2"/>
              </w:rPr>
              <w:t>nedažnas</w:t>
            </w:r>
          </w:p>
        </w:tc>
      </w:tr>
      <w:tr w:rsidR="00F043DA" w:rsidRPr="00F412C5" w14:paraId="1C9F51A7" w14:textId="77777777" w:rsidTr="00482A7D">
        <w:trPr>
          <w:trHeight w:val="252"/>
        </w:trPr>
        <w:tc>
          <w:tcPr>
            <w:tcW w:w="3525" w:type="dxa"/>
            <w:vMerge/>
            <w:tcBorders>
              <w:top w:val="nil"/>
            </w:tcBorders>
          </w:tcPr>
          <w:p w14:paraId="3355F302" w14:textId="77777777" w:rsidR="00F043DA" w:rsidRPr="00F412C5" w:rsidRDefault="00F043DA" w:rsidP="00F043DA"/>
        </w:tc>
        <w:tc>
          <w:tcPr>
            <w:tcW w:w="3262" w:type="dxa"/>
          </w:tcPr>
          <w:p w14:paraId="03585C7C" w14:textId="77777777" w:rsidR="00F043DA" w:rsidRPr="00F412C5" w:rsidRDefault="00F043DA" w:rsidP="00F043DA">
            <w:pPr>
              <w:pStyle w:val="TableParagraph"/>
              <w:ind w:left="0"/>
            </w:pPr>
            <w:r w:rsidRPr="00F412C5">
              <w:t>Spenelio</w:t>
            </w:r>
            <w:r w:rsidRPr="00F412C5">
              <w:rPr>
                <w:spacing w:val="-10"/>
              </w:rPr>
              <w:t xml:space="preserve"> </w:t>
            </w:r>
            <w:r w:rsidRPr="00F412C5">
              <w:rPr>
                <w:spacing w:val="-2"/>
              </w:rPr>
              <w:t>sutrikimas</w:t>
            </w:r>
          </w:p>
        </w:tc>
        <w:tc>
          <w:tcPr>
            <w:tcW w:w="2266" w:type="dxa"/>
          </w:tcPr>
          <w:p w14:paraId="6FE0C2D5" w14:textId="77777777" w:rsidR="00F043DA" w:rsidRPr="00F412C5" w:rsidRDefault="00F043DA" w:rsidP="00F043DA">
            <w:pPr>
              <w:pStyle w:val="TableParagraph"/>
              <w:ind w:left="0"/>
            </w:pPr>
            <w:r w:rsidRPr="00F412C5">
              <w:rPr>
                <w:spacing w:val="-2"/>
              </w:rPr>
              <w:t>nedažnas</w:t>
            </w:r>
          </w:p>
        </w:tc>
      </w:tr>
      <w:tr w:rsidR="00F043DA" w:rsidRPr="00F412C5" w14:paraId="35A1B865" w14:textId="77777777" w:rsidTr="00482A7D">
        <w:trPr>
          <w:trHeight w:val="253"/>
        </w:trPr>
        <w:tc>
          <w:tcPr>
            <w:tcW w:w="3525" w:type="dxa"/>
            <w:vMerge/>
            <w:tcBorders>
              <w:top w:val="nil"/>
              <w:bottom w:val="single" w:sz="4" w:space="0" w:color="auto"/>
            </w:tcBorders>
          </w:tcPr>
          <w:p w14:paraId="270C3947" w14:textId="77777777" w:rsidR="00F043DA" w:rsidRPr="00F412C5" w:rsidRDefault="00F043DA" w:rsidP="00F043DA"/>
        </w:tc>
        <w:tc>
          <w:tcPr>
            <w:tcW w:w="3262" w:type="dxa"/>
            <w:tcBorders>
              <w:bottom w:val="single" w:sz="4" w:space="0" w:color="auto"/>
            </w:tcBorders>
          </w:tcPr>
          <w:p w14:paraId="1AFE28D2" w14:textId="77777777" w:rsidR="00F043DA" w:rsidRPr="00F412C5" w:rsidRDefault="00F043DA" w:rsidP="00F043DA">
            <w:pPr>
              <w:pStyle w:val="TableParagraph"/>
              <w:ind w:left="0"/>
            </w:pPr>
            <w:r w:rsidRPr="00F412C5">
              <w:t>Spenelio</w:t>
            </w:r>
            <w:r w:rsidRPr="00F412C5">
              <w:rPr>
                <w:spacing w:val="-10"/>
              </w:rPr>
              <w:t xml:space="preserve"> </w:t>
            </w:r>
            <w:r w:rsidRPr="00F412C5">
              <w:rPr>
                <w:spacing w:val="-2"/>
              </w:rPr>
              <w:t>skausmas</w:t>
            </w:r>
          </w:p>
        </w:tc>
        <w:tc>
          <w:tcPr>
            <w:tcW w:w="2266" w:type="dxa"/>
          </w:tcPr>
          <w:p w14:paraId="2370B378" w14:textId="77777777" w:rsidR="00F043DA" w:rsidRPr="00F412C5" w:rsidRDefault="00F043DA" w:rsidP="00F043DA">
            <w:pPr>
              <w:pStyle w:val="TableParagraph"/>
              <w:ind w:left="0"/>
            </w:pPr>
            <w:r w:rsidRPr="00F412C5">
              <w:rPr>
                <w:spacing w:val="-2"/>
              </w:rPr>
              <w:t>nedažnas</w:t>
            </w:r>
          </w:p>
        </w:tc>
      </w:tr>
      <w:tr w:rsidR="00C7344F" w:rsidRPr="00F412C5" w14:paraId="425545D5" w14:textId="77777777" w:rsidTr="00BF79C1">
        <w:trPr>
          <w:trHeight w:val="253"/>
        </w:trPr>
        <w:tc>
          <w:tcPr>
            <w:tcW w:w="3525" w:type="dxa"/>
            <w:vMerge w:val="restart"/>
            <w:tcBorders>
              <w:top w:val="single" w:sz="4" w:space="0" w:color="auto"/>
              <w:left w:val="single" w:sz="4" w:space="0" w:color="auto"/>
              <w:right w:val="single" w:sz="4" w:space="0" w:color="auto"/>
            </w:tcBorders>
          </w:tcPr>
          <w:p w14:paraId="182BBE34" w14:textId="77777777" w:rsidR="00C7344F" w:rsidRPr="00F412C5" w:rsidRDefault="00C7344F" w:rsidP="00F043DA">
            <w:r w:rsidRPr="00F412C5">
              <w:rPr>
                <w:spacing w:val="-2"/>
              </w:rPr>
              <w:t>Tyrimai</w:t>
            </w:r>
          </w:p>
        </w:tc>
        <w:tc>
          <w:tcPr>
            <w:tcW w:w="3262" w:type="dxa"/>
            <w:tcBorders>
              <w:top w:val="single" w:sz="4" w:space="0" w:color="auto"/>
              <w:left w:val="single" w:sz="4" w:space="0" w:color="auto"/>
              <w:bottom w:val="single" w:sz="4" w:space="0" w:color="auto"/>
              <w:right w:val="single" w:sz="4" w:space="0" w:color="auto"/>
            </w:tcBorders>
          </w:tcPr>
          <w:p w14:paraId="612C9D9E" w14:textId="77777777" w:rsidR="00C7344F" w:rsidRPr="00F412C5" w:rsidRDefault="00C7344F" w:rsidP="00F043DA">
            <w:pPr>
              <w:pStyle w:val="TableParagraph"/>
              <w:ind w:left="0"/>
            </w:pPr>
            <w:r w:rsidRPr="00F412C5">
              <w:t>Bakterijos</w:t>
            </w:r>
            <w:r w:rsidRPr="00F412C5">
              <w:rPr>
                <w:spacing w:val="-14"/>
              </w:rPr>
              <w:t xml:space="preserve"> </w:t>
            </w:r>
            <w:r w:rsidRPr="00F412C5">
              <w:rPr>
                <w:spacing w:val="-2"/>
              </w:rPr>
              <w:t>skrepliuose</w:t>
            </w:r>
          </w:p>
        </w:tc>
        <w:tc>
          <w:tcPr>
            <w:tcW w:w="2266" w:type="dxa"/>
            <w:tcBorders>
              <w:left w:val="single" w:sz="4" w:space="0" w:color="auto"/>
            </w:tcBorders>
          </w:tcPr>
          <w:p w14:paraId="07A7903E" w14:textId="77777777" w:rsidR="00C7344F" w:rsidRPr="00F412C5" w:rsidRDefault="00C7344F" w:rsidP="00F043DA">
            <w:pPr>
              <w:pStyle w:val="TableParagraph"/>
              <w:ind w:left="0"/>
              <w:rPr>
                <w:spacing w:val="-2"/>
              </w:rPr>
            </w:pPr>
            <w:r w:rsidRPr="00F412C5">
              <w:t>labai</w:t>
            </w:r>
            <w:r w:rsidRPr="00F412C5">
              <w:rPr>
                <w:spacing w:val="-7"/>
              </w:rPr>
              <w:t xml:space="preserve"> </w:t>
            </w:r>
            <w:r w:rsidRPr="00F412C5">
              <w:rPr>
                <w:spacing w:val="-2"/>
              </w:rPr>
              <w:t>dažnas</w:t>
            </w:r>
          </w:p>
        </w:tc>
      </w:tr>
      <w:tr w:rsidR="00C7344F" w:rsidRPr="00F412C5" w14:paraId="07DF497B" w14:textId="77777777" w:rsidTr="003129E8">
        <w:trPr>
          <w:trHeight w:val="253"/>
        </w:trPr>
        <w:tc>
          <w:tcPr>
            <w:tcW w:w="3525" w:type="dxa"/>
            <w:vMerge/>
            <w:tcBorders>
              <w:left w:val="single" w:sz="4" w:space="0" w:color="auto"/>
              <w:right w:val="single" w:sz="4" w:space="0" w:color="auto"/>
            </w:tcBorders>
          </w:tcPr>
          <w:p w14:paraId="5C64D5C4" w14:textId="77777777" w:rsidR="00C7344F" w:rsidRPr="00F412C5" w:rsidRDefault="00C7344F" w:rsidP="00F043DA">
            <w:pPr>
              <w:rPr>
                <w:spacing w:val="-2"/>
              </w:rPr>
            </w:pPr>
          </w:p>
        </w:tc>
        <w:tc>
          <w:tcPr>
            <w:tcW w:w="3262" w:type="dxa"/>
            <w:tcBorders>
              <w:top w:val="single" w:sz="4" w:space="0" w:color="auto"/>
              <w:left w:val="single" w:sz="4" w:space="0" w:color="auto"/>
              <w:bottom w:val="single" w:sz="4" w:space="0" w:color="auto"/>
              <w:right w:val="single" w:sz="4" w:space="0" w:color="auto"/>
            </w:tcBorders>
          </w:tcPr>
          <w:p w14:paraId="2369B4CB" w14:textId="77777777" w:rsidR="00C7344F" w:rsidRPr="00F412C5" w:rsidRDefault="00C7344F" w:rsidP="00F043DA">
            <w:pPr>
              <w:pStyle w:val="TableParagraph"/>
              <w:ind w:left="0"/>
            </w:pPr>
            <w:proofErr w:type="spellStart"/>
            <w:r>
              <w:t>K</w:t>
            </w:r>
            <w:r w:rsidRPr="002E16DF">
              <w:t>reatinfosfokinazės</w:t>
            </w:r>
            <w:proofErr w:type="spellEnd"/>
            <w:r w:rsidRPr="002E16DF">
              <w:t xml:space="preserve"> aktyvum</w:t>
            </w:r>
            <w:r>
              <w:t>o</w:t>
            </w:r>
            <w:r w:rsidRPr="002E16DF">
              <w:t xml:space="preserve"> </w:t>
            </w:r>
            <w:r>
              <w:t>padidėjimas</w:t>
            </w:r>
            <w:r w:rsidRPr="002E16DF">
              <w:t xml:space="preserve"> kraujyje</w:t>
            </w:r>
            <w:r w:rsidRPr="00A14A17">
              <w:rPr>
                <w:vertAlign w:val="superscript"/>
              </w:rPr>
              <w:t>†</w:t>
            </w:r>
          </w:p>
        </w:tc>
        <w:tc>
          <w:tcPr>
            <w:tcW w:w="2266" w:type="dxa"/>
            <w:tcBorders>
              <w:left w:val="single" w:sz="4" w:space="0" w:color="auto"/>
            </w:tcBorders>
          </w:tcPr>
          <w:p w14:paraId="29499B80" w14:textId="77777777" w:rsidR="00C7344F" w:rsidRPr="00F412C5" w:rsidRDefault="00C7344F" w:rsidP="00A14A17">
            <w:pPr>
              <w:pStyle w:val="Default"/>
            </w:pPr>
            <w:r>
              <w:rPr>
                <w:sz w:val="22"/>
                <w:szCs w:val="22"/>
              </w:rPr>
              <w:t>dažnas</w:t>
            </w:r>
          </w:p>
        </w:tc>
      </w:tr>
      <w:tr w:rsidR="00C7344F" w:rsidRPr="00F412C5" w14:paraId="5DF2FA76" w14:textId="77777777" w:rsidTr="003129E8">
        <w:trPr>
          <w:trHeight w:val="253"/>
        </w:trPr>
        <w:tc>
          <w:tcPr>
            <w:tcW w:w="3525" w:type="dxa"/>
            <w:vMerge/>
            <w:tcBorders>
              <w:left w:val="single" w:sz="4" w:space="0" w:color="auto"/>
              <w:bottom w:val="single" w:sz="4" w:space="0" w:color="auto"/>
              <w:right w:val="single" w:sz="4" w:space="0" w:color="auto"/>
            </w:tcBorders>
          </w:tcPr>
          <w:p w14:paraId="1C12AE35" w14:textId="77777777" w:rsidR="00C7344F" w:rsidRPr="00F412C5" w:rsidRDefault="00C7344F" w:rsidP="00F043DA">
            <w:pPr>
              <w:rPr>
                <w:spacing w:val="-2"/>
              </w:rPr>
            </w:pPr>
          </w:p>
        </w:tc>
        <w:tc>
          <w:tcPr>
            <w:tcW w:w="3262" w:type="dxa"/>
            <w:tcBorders>
              <w:top w:val="single" w:sz="4" w:space="0" w:color="auto"/>
              <w:left w:val="single" w:sz="4" w:space="0" w:color="auto"/>
              <w:bottom w:val="single" w:sz="4" w:space="0" w:color="auto"/>
              <w:right w:val="single" w:sz="4" w:space="0" w:color="auto"/>
            </w:tcBorders>
          </w:tcPr>
          <w:p w14:paraId="13B1D56A" w14:textId="77777777" w:rsidR="00C7344F" w:rsidRPr="00F412C5" w:rsidRDefault="00C7344F" w:rsidP="00F043DA">
            <w:pPr>
              <w:pStyle w:val="TableParagraph"/>
              <w:ind w:left="0"/>
            </w:pPr>
            <w:r w:rsidRPr="002E16DF">
              <w:t>Padidėjęs kraujospūdis</w:t>
            </w:r>
            <w:r w:rsidRPr="00A14A17">
              <w:rPr>
                <w:vertAlign w:val="superscript"/>
              </w:rPr>
              <w:t>†</w:t>
            </w:r>
          </w:p>
        </w:tc>
        <w:tc>
          <w:tcPr>
            <w:tcW w:w="2266" w:type="dxa"/>
            <w:tcBorders>
              <w:left w:val="single" w:sz="4" w:space="0" w:color="auto"/>
            </w:tcBorders>
          </w:tcPr>
          <w:p w14:paraId="2854F2CA" w14:textId="77777777" w:rsidR="00C7344F" w:rsidRPr="00F412C5" w:rsidRDefault="00C7344F" w:rsidP="00F043DA">
            <w:pPr>
              <w:pStyle w:val="TableParagraph"/>
              <w:ind w:left="0"/>
            </w:pPr>
            <w:r>
              <w:t>nedažnas</w:t>
            </w:r>
          </w:p>
        </w:tc>
      </w:tr>
    </w:tbl>
    <w:p w14:paraId="4D7F5ADB" w14:textId="77777777" w:rsidR="002E16DF" w:rsidRPr="00C7344F" w:rsidRDefault="002E16DF" w:rsidP="002E16DF">
      <w:pPr>
        <w:pStyle w:val="Pagrindinistekstas"/>
        <w:rPr>
          <w:sz w:val="20"/>
          <w:szCs w:val="20"/>
        </w:rPr>
      </w:pPr>
      <w:r w:rsidRPr="00C7344F">
        <w:rPr>
          <w:sz w:val="20"/>
          <w:szCs w:val="20"/>
          <w:vertAlign w:val="superscript"/>
        </w:rPr>
        <w:t>*</w:t>
      </w:r>
      <w:r w:rsidRPr="00C7344F">
        <w:rPr>
          <w:sz w:val="20"/>
          <w:szCs w:val="20"/>
        </w:rPr>
        <w:t xml:space="preserve"> Nepageidaujama reakcija ir dažnis</w:t>
      </w:r>
      <w:r w:rsidR="002D7156" w:rsidRPr="00C7344F">
        <w:rPr>
          <w:sz w:val="20"/>
          <w:szCs w:val="20"/>
        </w:rPr>
        <w:t>, pranešti</w:t>
      </w:r>
      <w:r w:rsidRPr="00C7344F">
        <w:rPr>
          <w:sz w:val="20"/>
          <w:szCs w:val="20"/>
        </w:rPr>
        <w:t xml:space="preserve"> klinikinių tyrimų metu vartojant </w:t>
      </w:r>
      <w:proofErr w:type="spellStart"/>
      <w:r w:rsidRPr="00C7344F">
        <w:rPr>
          <w:sz w:val="20"/>
          <w:szCs w:val="20"/>
        </w:rPr>
        <w:t>ivakaftorą</w:t>
      </w:r>
      <w:proofErr w:type="spellEnd"/>
      <w:r w:rsidRPr="00C7344F">
        <w:rPr>
          <w:sz w:val="20"/>
          <w:szCs w:val="20"/>
        </w:rPr>
        <w:t xml:space="preserve"> </w:t>
      </w:r>
      <w:r w:rsidR="002D7156" w:rsidRPr="00C7344F">
        <w:rPr>
          <w:sz w:val="20"/>
          <w:szCs w:val="20"/>
        </w:rPr>
        <w:t>kartu</w:t>
      </w:r>
      <w:r w:rsidRPr="00C7344F">
        <w:rPr>
          <w:sz w:val="20"/>
          <w:szCs w:val="20"/>
        </w:rPr>
        <w:t xml:space="preserve"> su </w:t>
      </w:r>
      <w:proofErr w:type="spellStart"/>
      <w:r w:rsidRPr="00C7344F">
        <w:rPr>
          <w:sz w:val="20"/>
          <w:szCs w:val="20"/>
        </w:rPr>
        <w:t>tezakaftoru</w:t>
      </w:r>
      <w:proofErr w:type="spellEnd"/>
      <w:r w:rsidR="00681B23">
        <w:rPr>
          <w:sz w:val="20"/>
          <w:szCs w:val="20"/>
        </w:rPr>
        <w:t xml:space="preserve"> </w:t>
      </w:r>
      <w:r w:rsidRPr="00C7344F">
        <w:rPr>
          <w:sz w:val="20"/>
          <w:szCs w:val="20"/>
        </w:rPr>
        <w:t xml:space="preserve">/ </w:t>
      </w:r>
      <w:proofErr w:type="spellStart"/>
      <w:r w:rsidRPr="00C7344F">
        <w:rPr>
          <w:sz w:val="20"/>
          <w:szCs w:val="20"/>
        </w:rPr>
        <w:t>ivakaftoru</w:t>
      </w:r>
      <w:proofErr w:type="spellEnd"/>
      <w:r w:rsidRPr="00C7344F">
        <w:rPr>
          <w:sz w:val="20"/>
          <w:szCs w:val="20"/>
        </w:rPr>
        <w:t>.</w:t>
      </w:r>
    </w:p>
    <w:p w14:paraId="29CD632B" w14:textId="77777777" w:rsidR="002E16DF" w:rsidRPr="00C7344F" w:rsidRDefault="002E16DF" w:rsidP="002E16DF">
      <w:pPr>
        <w:pStyle w:val="Pagrindinistekstas"/>
        <w:rPr>
          <w:sz w:val="20"/>
          <w:szCs w:val="20"/>
        </w:rPr>
      </w:pPr>
      <w:r w:rsidRPr="00C7344F">
        <w:rPr>
          <w:sz w:val="20"/>
          <w:szCs w:val="20"/>
          <w:vertAlign w:val="superscript"/>
        </w:rPr>
        <w:t>†</w:t>
      </w:r>
      <w:r w:rsidRPr="00C7344F">
        <w:rPr>
          <w:sz w:val="20"/>
          <w:szCs w:val="20"/>
        </w:rPr>
        <w:t xml:space="preserve"> Nepageidaujama reakcija ir dažnis</w:t>
      </w:r>
      <w:r w:rsidR="002D7156" w:rsidRPr="00C7344F">
        <w:rPr>
          <w:sz w:val="20"/>
          <w:szCs w:val="20"/>
        </w:rPr>
        <w:t>, pranešti</w:t>
      </w:r>
      <w:r w:rsidRPr="00C7344F">
        <w:rPr>
          <w:sz w:val="20"/>
          <w:szCs w:val="20"/>
        </w:rPr>
        <w:t xml:space="preserve"> klinikinių tyrimų metu vartojant </w:t>
      </w:r>
      <w:proofErr w:type="spellStart"/>
      <w:r w:rsidRPr="00C7344F">
        <w:rPr>
          <w:sz w:val="20"/>
          <w:szCs w:val="20"/>
        </w:rPr>
        <w:t>ivakaftorą</w:t>
      </w:r>
      <w:proofErr w:type="spellEnd"/>
      <w:r w:rsidRPr="00C7344F">
        <w:rPr>
          <w:sz w:val="20"/>
          <w:szCs w:val="20"/>
        </w:rPr>
        <w:t xml:space="preserve"> </w:t>
      </w:r>
      <w:r w:rsidR="002D7156" w:rsidRPr="00C7344F">
        <w:rPr>
          <w:sz w:val="20"/>
          <w:szCs w:val="20"/>
        </w:rPr>
        <w:t>kartu</w:t>
      </w:r>
      <w:r w:rsidRPr="00C7344F">
        <w:rPr>
          <w:sz w:val="20"/>
          <w:szCs w:val="20"/>
        </w:rPr>
        <w:t xml:space="preserve"> su </w:t>
      </w:r>
      <w:proofErr w:type="spellStart"/>
      <w:r w:rsidRPr="00C7344F">
        <w:rPr>
          <w:sz w:val="20"/>
          <w:szCs w:val="20"/>
        </w:rPr>
        <w:t>tezakaftoru</w:t>
      </w:r>
      <w:proofErr w:type="spellEnd"/>
      <w:r w:rsidRPr="00C7344F">
        <w:rPr>
          <w:sz w:val="20"/>
          <w:szCs w:val="20"/>
        </w:rPr>
        <w:t xml:space="preserve"> / </w:t>
      </w:r>
      <w:proofErr w:type="spellStart"/>
      <w:r w:rsidRPr="00C7344F">
        <w:rPr>
          <w:sz w:val="20"/>
          <w:szCs w:val="20"/>
        </w:rPr>
        <w:t>ivakaftoru</w:t>
      </w:r>
      <w:proofErr w:type="spellEnd"/>
      <w:r w:rsidRPr="00C7344F">
        <w:rPr>
          <w:sz w:val="20"/>
          <w:szCs w:val="20"/>
        </w:rPr>
        <w:t xml:space="preserve"> / </w:t>
      </w:r>
      <w:proofErr w:type="spellStart"/>
      <w:r w:rsidRPr="00C7344F">
        <w:rPr>
          <w:sz w:val="20"/>
          <w:szCs w:val="20"/>
        </w:rPr>
        <w:t>eleksakaftoru</w:t>
      </w:r>
      <w:proofErr w:type="spellEnd"/>
      <w:r w:rsidR="00681B23">
        <w:rPr>
          <w:sz w:val="20"/>
          <w:szCs w:val="20"/>
        </w:rPr>
        <w:t>.</w:t>
      </w:r>
    </w:p>
    <w:p w14:paraId="476239C5" w14:textId="77777777" w:rsidR="00EC07D0" w:rsidRPr="00C7344F" w:rsidRDefault="002E16DF" w:rsidP="002E16DF">
      <w:pPr>
        <w:pStyle w:val="Pagrindinistekstas"/>
        <w:rPr>
          <w:sz w:val="20"/>
          <w:szCs w:val="20"/>
        </w:rPr>
      </w:pPr>
      <w:r w:rsidRPr="00C7344F">
        <w:rPr>
          <w:sz w:val="20"/>
          <w:szCs w:val="20"/>
          <w:vertAlign w:val="superscript"/>
        </w:rPr>
        <w:t>^</w:t>
      </w:r>
      <w:r w:rsidRPr="00C7344F">
        <w:rPr>
          <w:sz w:val="20"/>
          <w:szCs w:val="20"/>
        </w:rPr>
        <w:t xml:space="preserve"> </w:t>
      </w:r>
      <w:r w:rsidR="002D7156" w:rsidRPr="00C7344F">
        <w:rPr>
          <w:sz w:val="20"/>
          <w:szCs w:val="20"/>
        </w:rPr>
        <w:t xml:space="preserve">Apie kepenų pažeidimą (ALT bei AST aktyvumo ir bendrojo </w:t>
      </w:r>
      <w:proofErr w:type="spellStart"/>
      <w:r w:rsidR="002D7156" w:rsidRPr="00C7344F">
        <w:rPr>
          <w:sz w:val="20"/>
          <w:szCs w:val="20"/>
        </w:rPr>
        <w:t>bilirubino</w:t>
      </w:r>
      <w:proofErr w:type="spellEnd"/>
      <w:r w:rsidR="002D7156" w:rsidRPr="00C7344F">
        <w:rPr>
          <w:sz w:val="20"/>
          <w:szCs w:val="20"/>
        </w:rPr>
        <w:t xml:space="preserve"> koncentracijos padidėjimą) pranešta po </w:t>
      </w:r>
      <w:r w:rsidRPr="00C7344F">
        <w:rPr>
          <w:sz w:val="20"/>
          <w:szCs w:val="20"/>
        </w:rPr>
        <w:t>vaistini</w:t>
      </w:r>
      <w:r w:rsidR="002D7156" w:rsidRPr="00C7344F">
        <w:rPr>
          <w:sz w:val="20"/>
          <w:szCs w:val="20"/>
        </w:rPr>
        <w:t>o</w:t>
      </w:r>
      <w:r w:rsidRPr="00C7344F">
        <w:rPr>
          <w:sz w:val="20"/>
          <w:szCs w:val="20"/>
        </w:rPr>
        <w:t xml:space="preserve"> preparat</w:t>
      </w:r>
      <w:r w:rsidR="002D7156" w:rsidRPr="00C7344F">
        <w:rPr>
          <w:sz w:val="20"/>
          <w:szCs w:val="20"/>
        </w:rPr>
        <w:t>o pateikimo į rinką</w:t>
      </w:r>
      <w:r w:rsidRPr="00C7344F">
        <w:rPr>
          <w:sz w:val="20"/>
          <w:szCs w:val="20"/>
        </w:rPr>
        <w:t xml:space="preserve">, </w:t>
      </w:r>
      <w:proofErr w:type="spellStart"/>
      <w:r w:rsidR="002D7156" w:rsidRPr="00C7344F">
        <w:rPr>
          <w:sz w:val="20"/>
          <w:szCs w:val="20"/>
        </w:rPr>
        <w:t>ivakaftorą</w:t>
      </w:r>
      <w:proofErr w:type="spellEnd"/>
      <w:r w:rsidR="002D7156" w:rsidRPr="00C7344F">
        <w:rPr>
          <w:sz w:val="20"/>
          <w:szCs w:val="20"/>
        </w:rPr>
        <w:t xml:space="preserve"> </w:t>
      </w:r>
      <w:r w:rsidRPr="00C7344F">
        <w:rPr>
          <w:sz w:val="20"/>
          <w:szCs w:val="20"/>
        </w:rPr>
        <w:t xml:space="preserve">vartojant </w:t>
      </w:r>
      <w:r w:rsidR="002D7156" w:rsidRPr="00C7344F">
        <w:rPr>
          <w:sz w:val="20"/>
          <w:szCs w:val="20"/>
        </w:rPr>
        <w:t>kartu</w:t>
      </w:r>
      <w:r w:rsidRPr="00C7344F">
        <w:rPr>
          <w:sz w:val="20"/>
          <w:szCs w:val="20"/>
        </w:rPr>
        <w:t xml:space="preserve"> su </w:t>
      </w:r>
      <w:proofErr w:type="spellStart"/>
      <w:r w:rsidRPr="00C7344F">
        <w:rPr>
          <w:sz w:val="20"/>
          <w:szCs w:val="20"/>
        </w:rPr>
        <w:t>ivakaftoru</w:t>
      </w:r>
      <w:proofErr w:type="spellEnd"/>
      <w:r w:rsidRPr="00C7344F">
        <w:rPr>
          <w:sz w:val="20"/>
          <w:szCs w:val="20"/>
        </w:rPr>
        <w:t xml:space="preserve"> / </w:t>
      </w:r>
      <w:proofErr w:type="spellStart"/>
      <w:r w:rsidRPr="00C7344F">
        <w:rPr>
          <w:sz w:val="20"/>
          <w:szCs w:val="20"/>
        </w:rPr>
        <w:t>tezakaftoru</w:t>
      </w:r>
      <w:proofErr w:type="spellEnd"/>
      <w:r w:rsidRPr="00C7344F">
        <w:rPr>
          <w:sz w:val="20"/>
          <w:szCs w:val="20"/>
        </w:rPr>
        <w:t xml:space="preserve"> / </w:t>
      </w:r>
      <w:proofErr w:type="spellStart"/>
      <w:r w:rsidRPr="00C7344F">
        <w:rPr>
          <w:sz w:val="20"/>
          <w:szCs w:val="20"/>
        </w:rPr>
        <w:t>eleksakaftoru</w:t>
      </w:r>
      <w:proofErr w:type="spellEnd"/>
      <w:r w:rsidR="002D7156" w:rsidRPr="00C7344F">
        <w:rPr>
          <w:sz w:val="20"/>
          <w:szCs w:val="20"/>
        </w:rPr>
        <w:t>.</w:t>
      </w:r>
      <w:r w:rsidRPr="00C7344F">
        <w:rPr>
          <w:sz w:val="20"/>
          <w:szCs w:val="20"/>
        </w:rPr>
        <w:t xml:space="preserve"> </w:t>
      </w:r>
      <w:r w:rsidR="002D7156" w:rsidRPr="00C7344F">
        <w:rPr>
          <w:sz w:val="20"/>
          <w:szCs w:val="20"/>
        </w:rPr>
        <w:t xml:space="preserve">Tai apėmė </w:t>
      </w:r>
      <w:r w:rsidRPr="00C7344F">
        <w:rPr>
          <w:sz w:val="20"/>
          <w:szCs w:val="20"/>
        </w:rPr>
        <w:t>kepenų nepakankamumą, dėl kurio prireikė transplantacijos</w:t>
      </w:r>
      <w:r w:rsidR="002D7156" w:rsidRPr="00C7344F">
        <w:rPr>
          <w:sz w:val="20"/>
          <w:szCs w:val="20"/>
        </w:rPr>
        <w:t>,</w:t>
      </w:r>
      <w:r w:rsidRPr="00C7344F">
        <w:rPr>
          <w:sz w:val="20"/>
          <w:szCs w:val="20"/>
        </w:rPr>
        <w:t xml:space="preserve"> ciroze ir </w:t>
      </w:r>
      <w:proofErr w:type="spellStart"/>
      <w:r w:rsidRPr="00C7344F">
        <w:rPr>
          <w:sz w:val="20"/>
          <w:szCs w:val="20"/>
        </w:rPr>
        <w:t>portine</w:t>
      </w:r>
      <w:proofErr w:type="spellEnd"/>
      <w:r w:rsidRPr="00C7344F">
        <w:rPr>
          <w:sz w:val="20"/>
          <w:szCs w:val="20"/>
        </w:rPr>
        <w:t xml:space="preserve"> hipertenzija jau </w:t>
      </w:r>
      <w:r w:rsidR="002D7156" w:rsidRPr="00C7344F">
        <w:rPr>
          <w:sz w:val="20"/>
          <w:szCs w:val="20"/>
        </w:rPr>
        <w:t>prieš gydymą sirgusiems</w:t>
      </w:r>
      <w:r w:rsidRPr="00C7344F">
        <w:rPr>
          <w:sz w:val="20"/>
          <w:szCs w:val="20"/>
        </w:rPr>
        <w:t xml:space="preserve"> pacientams. Dažnis negali būti apskaičiuotas pagal turimus duomenis.</w:t>
      </w:r>
    </w:p>
    <w:p w14:paraId="1E4F098B" w14:textId="77777777" w:rsidR="002E16DF" w:rsidRPr="00F412C5" w:rsidRDefault="002E16DF" w:rsidP="002E16DF">
      <w:pPr>
        <w:pStyle w:val="Pagrindinistekstas"/>
      </w:pPr>
    </w:p>
    <w:p w14:paraId="592DDE34" w14:textId="77777777" w:rsidR="00EC07D0" w:rsidRPr="00F412C5" w:rsidRDefault="00EC07D0" w:rsidP="00BF79C1">
      <w:pPr>
        <w:pStyle w:val="Pagrindinistekstas"/>
        <w:keepNext/>
      </w:pPr>
      <w:r w:rsidRPr="00F412C5">
        <w:rPr>
          <w:u w:val="single"/>
        </w:rPr>
        <w:t>Atrinktų</w:t>
      </w:r>
      <w:r w:rsidRPr="00F412C5">
        <w:rPr>
          <w:spacing w:val="-14"/>
          <w:u w:val="single"/>
        </w:rPr>
        <w:t xml:space="preserve"> </w:t>
      </w:r>
      <w:r w:rsidRPr="00F412C5">
        <w:rPr>
          <w:u w:val="single"/>
        </w:rPr>
        <w:t>nepageidaujamų</w:t>
      </w:r>
      <w:r w:rsidRPr="00F412C5">
        <w:rPr>
          <w:spacing w:val="-13"/>
          <w:u w:val="single"/>
        </w:rPr>
        <w:t xml:space="preserve"> </w:t>
      </w:r>
      <w:r w:rsidRPr="00F412C5">
        <w:rPr>
          <w:u w:val="single"/>
        </w:rPr>
        <w:t>reakcijų</w:t>
      </w:r>
      <w:r w:rsidRPr="00F412C5">
        <w:rPr>
          <w:spacing w:val="-13"/>
          <w:u w:val="single"/>
        </w:rPr>
        <w:t xml:space="preserve"> </w:t>
      </w:r>
      <w:r w:rsidRPr="00F412C5">
        <w:rPr>
          <w:spacing w:val="-2"/>
          <w:u w:val="single"/>
        </w:rPr>
        <w:t>apibūdinimas</w:t>
      </w:r>
    </w:p>
    <w:p w14:paraId="4FB26062" w14:textId="77777777" w:rsidR="00EC07D0" w:rsidRPr="00F412C5" w:rsidRDefault="00EC07D0" w:rsidP="00BF79C1">
      <w:pPr>
        <w:pStyle w:val="Pagrindinistekstas"/>
        <w:keepNext/>
      </w:pPr>
    </w:p>
    <w:p w14:paraId="0928743C" w14:textId="77777777" w:rsidR="00EC07D0" w:rsidRPr="00F412C5" w:rsidRDefault="00EC07D0" w:rsidP="00BF79C1">
      <w:pPr>
        <w:keepNext/>
        <w:rPr>
          <w:i/>
        </w:rPr>
      </w:pPr>
      <w:proofErr w:type="spellStart"/>
      <w:r>
        <w:rPr>
          <w:i/>
          <w:spacing w:val="-2"/>
        </w:rPr>
        <w:t>T</w:t>
      </w:r>
      <w:r w:rsidRPr="00F412C5">
        <w:rPr>
          <w:i/>
          <w:spacing w:val="-2"/>
        </w:rPr>
        <w:t>ransaminazių</w:t>
      </w:r>
      <w:proofErr w:type="spellEnd"/>
      <w:r w:rsidRPr="00F412C5">
        <w:rPr>
          <w:i/>
          <w:spacing w:val="7"/>
        </w:rPr>
        <w:t xml:space="preserve"> </w:t>
      </w:r>
      <w:r w:rsidRPr="00F412C5">
        <w:rPr>
          <w:i/>
          <w:spacing w:val="-2"/>
        </w:rPr>
        <w:t>aktyvum</w:t>
      </w:r>
      <w:r>
        <w:rPr>
          <w:i/>
          <w:spacing w:val="-2"/>
        </w:rPr>
        <w:t>o padidėjimas</w:t>
      </w:r>
    </w:p>
    <w:p w14:paraId="6FFFD319" w14:textId="77777777" w:rsidR="00EC07D0" w:rsidRPr="00F412C5" w:rsidRDefault="00EC07D0" w:rsidP="00EC07D0">
      <w:pPr>
        <w:pStyle w:val="Pagrindinistekstas"/>
        <w:rPr>
          <w:i/>
        </w:rPr>
      </w:pPr>
    </w:p>
    <w:p w14:paraId="445253DA" w14:textId="77777777" w:rsidR="002E16DF" w:rsidRDefault="00EC07D0" w:rsidP="00EC07D0">
      <w:pPr>
        <w:pStyle w:val="Pagrindinistekstas"/>
      </w:pPr>
      <w:r w:rsidRPr="00F412C5">
        <w:t>48</w:t>
      </w:r>
      <w:r>
        <w:t> </w:t>
      </w:r>
      <w:r w:rsidRPr="00F412C5">
        <w:t xml:space="preserve">savaičių trukmės placebu kontroliuojamų </w:t>
      </w:r>
      <w:proofErr w:type="spellStart"/>
      <w:r w:rsidRPr="00F412C5">
        <w:t>ivakaftoro</w:t>
      </w:r>
      <w:proofErr w:type="spellEnd"/>
      <w:r w:rsidRPr="00F412C5">
        <w:t xml:space="preserve"> </w:t>
      </w:r>
      <w:proofErr w:type="spellStart"/>
      <w:r w:rsidRPr="00F412C5">
        <w:t>monoterapijos</w:t>
      </w:r>
      <w:proofErr w:type="spellEnd"/>
      <w:r w:rsidRPr="00F412C5">
        <w:t xml:space="preserve"> tyrimų 770-102 ir 770-103, </w:t>
      </w:r>
      <w:r w:rsidRPr="00F412C5">
        <w:lastRenderedPageBreak/>
        <w:t>kuriuose</w:t>
      </w:r>
      <w:r w:rsidRPr="00F412C5">
        <w:rPr>
          <w:spacing w:val="-3"/>
        </w:rPr>
        <w:t xml:space="preserve"> </w:t>
      </w:r>
      <w:r w:rsidRPr="00F412C5">
        <w:t>dalyvavo</w:t>
      </w:r>
      <w:r w:rsidRPr="00F412C5">
        <w:rPr>
          <w:spacing w:val="-2"/>
        </w:rPr>
        <w:t xml:space="preserve"> </w:t>
      </w:r>
      <w:r w:rsidRPr="00F412C5">
        <w:t>6</w:t>
      </w:r>
      <w:r>
        <w:t> </w:t>
      </w:r>
      <w:r w:rsidRPr="00F412C5">
        <w:t>metų</w:t>
      </w:r>
      <w:r w:rsidRPr="00F412C5">
        <w:rPr>
          <w:spacing w:val="-2"/>
        </w:rPr>
        <w:t xml:space="preserve"> </w:t>
      </w:r>
      <w:r w:rsidRPr="00F412C5">
        <w:t>ir</w:t>
      </w:r>
      <w:r w:rsidRPr="00F412C5">
        <w:rPr>
          <w:spacing w:val="-2"/>
        </w:rPr>
        <w:t xml:space="preserve"> </w:t>
      </w:r>
      <w:r w:rsidRPr="00F412C5">
        <w:t>vyresni</w:t>
      </w:r>
      <w:r w:rsidRPr="00F412C5">
        <w:rPr>
          <w:spacing w:val="-2"/>
        </w:rPr>
        <w:t xml:space="preserve"> </w:t>
      </w:r>
      <w:r w:rsidRPr="00F412C5">
        <w:t>pacientai,</w:t>
      </w:r>
      <w:r w:rsidRPr="00F412C5">
        <w:rPr>
          <w:spacing w:val="-2"/>
        </w:rPr>
        <w:t xml:space="preserve"> </w:t>
      </w:r>
      <w:r w:rsidRPr="00F412C5">
        <w:t>metu</w:t>
      </w:r>
      <w:r w:rsidRPr="00F412C5">
        <w:rPr>
          <w:spacing w:val="-2"/>
        </w:rPr>
        <w:t xml:space="preserve"> </w:t>
      </w:r>
      <w:r w:rsidRPr="00F412C5">
        <w:t>didžiausio</w:t>
      </w:r>
      <w:r w:rsidRPr="00F412C5">
        <w:rPr>
          <w:spacing w:val="-2"/>
        </w:rPr>
        <w:t xml:space="preserve"> </w:t>
      </w:r>
      <w:r w:rsidRPr="00F412C5">
        <w:t>&gt;</w:t>
      </w:r>
      <w:r>
        <w:t> </w:t>
      </w:r>
      <w:r w:rsidRPr="00F412C5">
        <w:t>8,</w:t>
      </w:r>
      <w:r w:rsidRPr="00F412C5">
        <w:rPr>
          <w:spacing w:val="-3"/>
        </w:rPr>
        <w:t xml:space="preserve"> </w:t>
      </w:r>
      <w:r w:rsidRPr="00F412C5">
        <w:t>&gt;</w:t>
      </w:r>
      <w:r>
        <w:t> </w:t>
      </w:r>
      <w:r w:rsidRPr="00F412C5">
        <w:t>5</w:t>
      </w:r>
      <w:r w:rsidRPr="00F412C5">
        <w:rPr>
          <w:spacing w:val="-2"/>
        </w:rPr>
        <w:t xml:space="preserve"> </w:t>
      </w:r>
      <w:r w:rsidRPr="00F412C5">
        <w:t>arba</w:t>
      </w:r>
      <w:r w:rsidRPr="00F412C5">
        <w:rPr>
          <w:spacing w:val="-2"/>
        </w:rPr>
        <w:t xml:space="preserve"> </w:t>
      </w:r>
      <w:r w:rsidRPr="00F412C5">
        <w:t>&gt;</w:t>
      </w:r>
      <w:r>
        <w:rPr>
          <w:spacing w:val="-3"/>
        </w:rPr>
        <w:t> </w:t>
      </w:r>
      <w:r w:rsidRPr="00F412C5">
        <w:t>3</w:t>
      </w:r>
      <w:r>
        <w:t xml:space="preserve"> kartus </w:t>
      </w:r>
      <w:r w:rsidRPr="00F412C5">
        <w:t>VNR</w:t>
      </w:r>
      <w:r w:rsidRPr="00F412C5">
        <w:rPr>
          <w:spacing w:val="-2"/>
        </w:rPr>
        <w:t xml:space="preserve"> </w:t>
      </w:r>
      <w:r>
        <w:rPr>
          <w:spacing w:val="-2"/>
        </w:rPr>
        <w:t xml:space="preserve">viršijančio </w:t>
      </w:r>
      <w:proofErr w:type="spellStart"/>
      <w:r w:rsidRPr="00F412C5">
        <w:t>transaminazių</w:t>
      </w:r>
      <w:proofErr w:type="spellEnd"/>
      <w:r w:rsidRPr="00F412C5">
        <w:t xml:space="preserve"> (ALT arba AST) aktyvumo </w:t>
      </w:r>
      <w:r>
        <w:t>padidėjimo</w:t>
      </w:r>
      <w:r w:rsidRPr="00F412C5">
        <w:t xml:space="preserve"> dažnis </w:t>
      </w:r>
      <w:proofErr w:type="spellStart"/>
      <w:r w:rsidRPr="00F412C5">
        <w:t>ivakaftoru</w:t>
      </w:r>
      <w:proofErr w:type="spellEnd"/>
      <w:r w:rsidRPr="00F412C5">
        <w:t xml:space="preserve"> gydytiems pacientams </w:t>
      </w:r>
      <w:r>
        <w:t>buvo</w:t>
      </w:r>
      <w:r w:rsidRPr="00F412C5">
        <w:t xml:space="preserve"> 3,7</w:t>
      </w:r>
      <w:r>
        <w:t> </w:t>
      </w:r>
      <w:r w:rsidRPr="00F412C5">
        <w:t>%, 3,7</w:t>
      </w:r>
      <w:r>
        <w:t> </w:t>
      </w:r>
      <w:r w:rsidRPr="00F412C5">
        <w:t>% ir 8,3</w:t>
      </w:r>
      <w:r>
        <w:t> </w:t>
      </w:r>
      <w:r w:rsidRPr="00F412C5">
        <w:t>%, placebo grupėje – atitinkamai 1,0</w:t>
      </w:r>
      <w:r>
        <w:t> </w:t>
      </w:r>
      <w:r w:rsidRPr="00F412C5">
        <w:t>%, 1,9</w:t>
      </w:r>
      <w:r>
        <w:t> </w:t>
      </w:r>
      <w:r w:rsidRPr="00F412C5">
        <w:t>% ir 8,7</w:t>
      </w:r>
      <w:r>
        <w:t> </w:t>
      </w:r>
      <w:r w:rsidRPr="00F412C5">
        <w:t>%. Du pacientai</w:t>
      </w:r>
      <w:r>
        <w:t xml:space="preserve"> (</w:t>
      </w:r>
      <w:r w:rsidRPr="00F412C5">
        <w:t xml:space="preserve">vienas vartojęs </w:t>
      </w:r>
      <w:r w:rsidR="00521254" w:rsidRPr="00F412C5">
        <w:t>place</w:t>
      </w:r>
      <w:r w:rsidR="00521254">
        <w:t>b</w:t>
      </w:r>
      <w:r w:rsidR="00521254" w:rsidRPr="00F412C5">
        <w:t xml:space="preserve">ą </w:t>
      </w:r>
      <w:r w:rsidRPr="00F412C5">
        <w:t>ir vienas</w:t>
      </w:r>
      <w:r w:rsidRPr="001C13C9">
        <w:t xml:space="preserve"> </w:t>
      </w:r>
      <w:r w:rsidRPr="00F412C5">
        <w:t xml:space="preserve">vartojęs </w:t>
      </w:r>
      <w:proofErr w:type="spellStart"/>
      <w:r w:rsidRPr="00F412C5">
        <w:t>ivakaftor</w:t>
      </w:r>
      <w:r w:rsidR="00DE12E3">
        <w:t>o</w:t>
      </w:r>
      <w:proofErr w:type="spellEnd"/>
      <w:r>
        <w:t>)</w:t>
      </w:r>
      <w:r w:rsidRPr="00F412C5">
        <w:t xml:space="preserve"> visiškai nutraukė gydymą dėl &gt;</w:t>
      </w:r>
      <w:r>
        <w:t> </w:t>
      </w:r>
      <w:r w:rsidRPr="00F412C5">
        <w:t>8</w:t>
      </w:r>
      <w:r>
        <w:t xml:space="preserve"> kartus </w:t>
      </w:r>
      <w:r w:rsidRPr="00F412C5">
        <w:t xml:space="preserve">VNR </w:t>
      </w:r>
      <w:r>
        <w:t xml:space="preserve">viršijančio </w:t>
      </w:r>
      <w:proofErr w:type="spellStart"/>
      <w:r w:rsidRPr="00F412C5">
        <w:t>transaminazių</w:t>
      </w:r>
      <w:proofErr w:type="spellEnd"/>
      <w:r w:rsidRPr="00F412C5">
        <w:t xml:space="preserve"> aktyvumo padidėjimo. Nė vienam </w:t>
      </w:r>
      <w:proofErr w:type="spellStart"/>
      <w:r w:rsidRPr="00F412C5">
        <w:t>ivakaftoru</w:t>
      </w:r>
      <w:proofErr w:type="spellEnd"/>
      <w:r w:rsidRPr="00F412C5">
        <w:t xml:space="preserve"> gydytam pacientui nepasireiškė</w:t>
      </w:r>
      <w:r>
        <w:t xml:space="preserve"> </w:t>
      </w:r>
      <w:r w:rsidRPr="00F412C5">
        <w:t>3</w:t>
      </w:r>
      <w:r>
        <w:t> kartus</w:t>
      </w:r>
      <w:r w:rsidRPr="00F412C5">
        <w:t xml:space="preserve"> VNR</w:t>
      </w:r>
      <w:r>
        <w:t xml:space="preserve"> viršijančio</w:t>
      </w:r>
      <w:r w:rsidRPr="00F412C5">
        <w:t xml:space="preserve"> </w:t>
      </w:r>
      <w:proofErr w:type="spellStart"/>
      <w:r w:rsidRPr="00F412C5">
        <w:t>transaminazių</w:t>
      </w:r>
      <w:proofErr w:type="spellEnd"/>
      <w:r w:rsidRPr="00F412C5">
        <w:t xml:space="preserve"> aktyvumo padidėjimo, susijusio su &gt;</w:t>
      </w:r>
      <w:r>
        <w:t> </w:t>
      </w:r>
      <w:r w:rsidRPr="00F412C5">
        <w:t>1,5</w:t>
      </w:r>
      <w:r>
        <w:t> karto</w:t>
      </w:r>
      <w:r w:rsidRPr="00F412C5">
        <w:t xml:space="preserve"> VNR </w:t>
      </w:r>
      <w:r>
        <w:t>viršijančiu</w:t>
      </w:r>
      <w:r w:rsidRPr="00F412C5">
        <w:t xml:space="preserve"> bendrojo</w:t>
      </w:r>
      <w:r w:rsidRPr="00F412C5">
        <w:rPr>
          <w:spacing w:val="-4"/>
        </w:rPr>
        <w:t xml:space="preserve"> </w:t>
      </w:r>
      <w:proofErr w:type="spellStart"/>
      <w:r w:rsidRPr="00F412C5">
        <w:t>bilirubino</w:t>
      </w:r>
      <w:proofErr w:type="spellEnd"/>
      <w:r w:rsidRPr="00F412C5">
        <w:rPr>
          <w:spacing w:val="-4"/>
        </w:rPr>
        <w:t xml:space="preserve"> </w:t>
      </w:r>
      <w:r w:rsidRPr="00F412C5">
        <w:t>koncentracij</w:t>
      </w:r>
      <w:r>
        <w:t>os padidėjimu</w:t>
      </w:r>
      <w:r w:rsidRPr="00F412C5">
        <w:t>.</w:t>
      </w:r>
    </w:p>
    <w:p w14:paraId="2567B015" w14:textId="77777777" w:rsidR="00EC07D0" w:rsidRPr="00F412C5" w:rsidRDefault="00EC07D0" w:rsidP="00EC07D0">
      <w:pPr>
        <w:pStyle w:val="Pagrindinistekstas"/>
      </w:pPr>
      <w:proofErr w:type="spellStart"/>
      <w:r w:rsidRPr="00F412C5">
        <w:t>Ivakaftoru</w:t>
      </w:r>
      <w:proofErr w:type="spellEnd"/>
      <w:r w:rsidRPr="00F412C5">
        <w:rPr>
          <w:spacing w:val="-3"/>
        </w:rPr>
        <w:t xml:space="preserve"> </w:t>
      </w:r>
      <w:r w:rsidRPr="00F412C5">
        <w:t>gydytiems</w:t>
      </w:r>
      <w:r w:rsidRPr="00F412C5">
        <w:rPr>
          <w:spacing w:val="-4"/>
        </w:rPr>
        <w:t xml:space="preserve"> </w:t>
      </w:r>
      <w:r w:rsidRPr="00F412C5">
        <w:t>pacientams</w:t>
      </w:r>
      <w:r w:rsidRPr="00F412C5">
        <w:rPr>
          <w:spacing w:val="-4"/>
        </w:rPr>
        <w:t xml:space="preserve"> </w:t>
      </w:r>
      <w:proofErr w:type="spellStart"/>
      <w:r w:rsidRPr="00F412C5">
        <w:t>transaminazių</w:t>
      </w:r>
      <w:proofErr w:type="spellEnd"/>
      <w:r w:rsidRPr="00F412C5">
        <w:rPr>
          <w:spacing w:val="-3"/>
        </w:rPr>
        <w:t xml:space="preserve"> </w:t>
      </w:r>
      <w:r w:rsidRPr="00F412C5">
        <w:t>aktyvumo</w:t>
      </w:r>
      <w:r w:rsidRPr="00F412C5">
        <w:rPr>
          <w:spacing w:val="-4"/>
        </w:rPr>
        <w:t xml:space="preserve"> </w:t>
      </w:r>
      <w:r w:rsidRPr="00F412C5">
        <w:t>kraujyje padidėjimas iki</w:t>
      </w:r>
      <w:r>
        <w:t xml:space="preserve"> </w:t>
      </w:r>
      <w:r w:rsidRPr="00F412C5">
        <w:t>5</w:t>
      </w:r>
      <w:r>
        <w:t> kartų viršijant</w:t>
      </w:r>
      <w:r w:rsidRPr="00F412C5">
        <w:t xml:space="preserve"> VNR dažniausiai </w:t>
      </w:r>
      <w:r>
        <w:t>išnyko</w:t>
      </w:r>
      <w:r w:rsidRPr="00F412C5">
        <w:t xml:space="preserve"> nenutraukus gydymo. </w:t>
      </w:r>
      <w:proofErr w:type="spellStart"/>
      <w:r w:rsidRPr="00F412C5">
        <w:t>Ivakaftoro</w:t>
      </w:r>
      <w:proofErr w:type="spellEnd"/>
      <w:r w:rsidRPr="00F412C5">
        <w:t xml:space="preserve"> vartojimas buvo sustabdytas daugumai pacientų, kuriems nustatytas &gt;</w:t>
      </w:r>
      <w:r>
        <w:t> </w:t>
      </w:r>
      <w:r w:rsidRPr="00F412C5">
        <w:t>5</w:t>
      </w:r>
      <w:r>
        <w:t> kartus</w:t>
      </w:r>
      <w:r w:rsidRPr="00F412C5">
        <w:t xml:space="preserve"> VNR</w:t>
      </w:r>
      <w:r>
        <w:t xml:space="preserve"> viršijantis</w:t>
      </w:r>
      <w:r w:rsidRPr="00F412C5">
        <w:t xml:space="preserve"> </w:t>
      </w:r>
      <w:proofErr w:type="spellStart"/>
      <w:r w:rsidRPr="00F412C5">
        <w:t>transaminazių</w:t>
      </w:r>
      <w:proofErr w:type="spellEnd"/>
      <w:r w:rsidRPr="00F412C5">
        <w:t xml:space="preserve"> aktyvumo padidėjimas.</w:t>
      </w:r>
      <w:r w:rsidRPr="00F412C5">
        <w:rPr>
          <w:spacing w:val="-3"/>
        </w:rPr>
        <w:t xml:space="preserve"> </w:t>
      </w:r>
      <w:r w:rsidRPr="00F412C5">
        <w:t>Visais</w:t>
      </w:r>
      <w:r w:rsidRPr="00F412C5">
        <w:rPr>
          <w:spacing w:val="-3"/>
        </w:rPr>
        <w:t xml:space="preserve"> </w:t>
      </w:r>
      <w:r w:rsidRPr="00F412C5">
        <w:t>atvejais,</w:t>
      </w:r>
      <w:r w:rsidRPr="00F412C5">
        <w:rPr>
          <w:spacing w:val="-3"/>
        </w:rPr>
        <w:t xml:space="preserve"> </w:t>
      </w:r>
      <w:r w:rsidRPr="00F412C5">
        <w:t>kai</w:t>
      </w:r>
      <w:r w:rsidRPr="00F412C5">
        <w:rPr>
          <w:spacing w:val="-3"/>
        </w:rPr>
        <w:t xml:space="preserve"> </w:t>
      </w:r>
      <w:r w:rsidRPr="00F412C5">
        <w:t>vartojimas</w:t>
      </w:r>
      <w:r w:rsidRPr="00F412C5">
        <w:rPr>
          <w:spacing w:val="-4"/>
        </w:rPr>
        <w:t xml:space="preserve"> </w:t>
      </w:r>
      <w:r w:rsidRPr="00F412C5">
        <w:t>buvo</w:t>
      </w:r>
      <w:r w:rsidRPr="00F412C5">
        <w:rPr>
          <w:spacing w:val="-3"/>
        </w:rPr>
        <w:t xml:space="preserve"> </w:t>
      </w:r>
      <w:r w:rsidRPr="00F412C5">
        <w:t>sustabdytas</w:t>
      </w:r>
      <w:r w:rsidRPr="00F412C5">
        <w:rPr>
          <w:spacing w:val="-4"/>
        </w:rPr>
        <w:t xml:space="preserve"> </w:t>
      </w:r>
      <w:r w:rsidRPr="00F412C5">
        <w:t>dėl</w:t>
      </w:r>
      <w:r w:rsidRPr="00F412C5">
        <w:rPr>
          <w:spacing w:val="-3"/>
        </w:rPr>
        <w:t xml:space="preserve"> </w:t>
      </w:r>
      <w:r w:rsidRPr="00F412C5">
        <w:t>padidėjusio</w:t>
      </w:r>
      <w:r w:rsidRPr="00F412C5">
        <w:rPr>
          <w:spacing w:val="-3"/>
        </w:rPr>
        <w:t xml:space="preserve"> </w:t>
      </w:r>
      <w:proofErr w:type="spellStart"/>
      <w:r w:rsidRPr="00F412C5">
        <w:t>transaminazių</w:t>
      </w:r>
      <w:proofErr w:type="spellEnd"/>
      <w:r w:rsidRPr="00F412C5">
        <w:rPr>
          <w:spacing w:val="-5"/>
        </w:rPr>
        <w:t xml:space="preserve"> </w:t>
      </w:r>
      <w:r w:rsidRPr="00F412C5">
        <w:t xml:space="preserve">aktyvumo ir vėliau buvo </w:t>
      </w:r>
      <w:r>
        <w:t>atnaujintas</w:t>
      </w:r>
      <w:r w:rsidRPr="00F412C5">
        <w:t xml:space="preserve">, </w:t>
      </w:r>
      <w:proofErr w:type="spellStart"/>
      <w:r w:rsidRPr="00F412C5">
        <w:t>ivakaftoro</w:t>
      </w:r>
      <w:proofErr w:type="spellEnd"/>
      <w:r w:rsidRPr="00F412C5">
        <w:t xml:space="preserve"> vartojimą buvo galima sėkmingai tęsti (žr. 4.4</w:t>
      </w:r>
      <w:r>
        <w:t> </w:t>
      </w:r>
      <w:r w:rsidRPr="00F412C5">
        <w:t>skyrių).</w:t>
      </w:r>
    </w:p>
    <w:p w14:paraId="15DADFF6" w14:textId="77777777" w:rsidR="00EC07D0" w:rsidRDefault="00EC07D0" w:rsidP="00EC07D0">
      <w:pPr>
        <w:pStyle w:val="Pagrindinistekstas"/>
      </w:pPr>
    </w:p>
    <w:p w14:paraId="08CE9B0A" w14:textId="77777777" w:rsidR="002E16DF" w:rsidRPr="002E16DF" w:rsidRDefault="002E16DF" w:rsidP="002E16DF">
      <w:pPr>
        <w:pStyle w:val="Pagrindinistekstas"/>
      </w:pPr>
      <w:r w:rsidRPr="002E16DF">
        <w:t>Placebu kontroliuo</w:t>
      </w:r>
      <w:r w:rsidR="002D7156">
        <w:t>t</w:t>
      </w:r>
      <w:r w:rsidRPr="002E16DF">
        <w:t xml:space="preserve">ų, </w:t>
      </w:r>
      <w:r w:rsidR="002D7156">
        <w:t>3</w:t>
      </w:r>
      <w:r>
        <w:t> </w:t>
      </w:r>
      <w:r w:rsidRPr="002E16DF">
        <w:t xml:space="preserve">fazės </w:t>
      </w:r>
      <w:proofErr w:type="spellStart"/>
      <w:r w:rsidRPr="002E16DF">
        <w:t>tezakaftoro</w:t>
      </w:r>
      <w:proofErr w:type="spellEnd"/>
      <w:r w:rsidRPr="002E16DF">
        <w:t xml:space="preserve"> / </w:t>
      </w:r>
      <w:proofErr w:type="spellStart"/>
      <w:r w:rsidRPr="002E16DF">
        <w:t>ivakaftoro</w:t>
      </w:r>
      <w:proofErr w:type="spellEnd"/>
      <w:r w:rsidRPr="002E16DF">
        <w:t xml:space="preserve"> tyrimų (iki 24</w:t>
      </w:r>
      <w:r>
        <w:t> </w:t>
      </w:r>
      <w:r w:rsidRPr="002E16DF">
        <w:t>savaičių</w:t>
      </w:r>
      <w:r w:rsidR="002D7156">
        <w:t xml:space="preserve"> trukmės</w:t>
      </w:r>
      <w:r w:rsidRPr="002E16DF">
        <w:t xml:space="preserve">) metu didžiausio </w:t>
      </w:r>
      <w:proofErr w:type="spellStart"/>
      <w:r w:rsidRPr="002E16DF">
        <w:t>transaminazių</w:t>
      </w:r>
      <w:proofErr w:type="spellEnd"/>
      <w:r w:rsidRPr="002E16DF">
        <w:t xml:space="preserve"> (ALT arba AST) aktyvumo </w:t>
      </w:r>
      <w:r w:rsidR="002D7156">
        <w:t xml:space="preserve">padidėjimo </w:t>
      </w:r>
      <w:r w:rsidRPr="002E16DF">
        <w:t>&gt;</w:t>
      </w:r>
      <w:r>
        <w:t> </w:t>
      </w:r>
      <w:r w:rsidRPr="002E16DF">
        <w:t>8, &gt;</w:t>
      </w:r>
      <w:r>
        <w:t> </w:t>
      </w:r>
      <w:r w:rsidRPr="002E16DF">
        <w:t>5 arba &gt;</w:t>
      </w:r>
      <w:r>
        <w:t> </w:t>
      </w:r>
      <w:r w:rsidRPr="002E16DF">
        <w:t>3</w:t>
      </w:r>
      <w:r w:rsidR="002D7156">
        <w:t xml:space="preserve"> kartus viršijant </w:t>
      </w:r>
      <w:r w:rsidRPr="002E16DF">
        <w:t xml:space="preserve">VNR atvejų dažnis </w:t>
      </w:r>
      <w:proofErr w:type="spellStart"/>
      <w:r w:rsidRPr="002E16DF">
        <w:t>tezakaftoru</w:t>
      </w:r>
      <w:proofErr w:type="spellEnd"/>
      <w:r w:rsidRPr="002E16DF">
        <w:t xml:space="preserve"> / </w:t>
      </w:r>
      <w:proofErr w:type="spellStart"/>
      <w:r w:rsidRPr="002E16DF">
        <w:t>ivakaftoru</w:t>
      </w:r>
      <w:proofErr w:type="spellEnd"/>
      <w:r w:rsidRPr="002E16DF">
        <w:t xml:space="preserve"> gydytiems pacientams buvo 0,2</w:t>
      </w:r>
      <w:r>
        <w:t> </w:t>
      </w:r>
      <w:r w:rsidRPr="002E16DF">
        <w:t>%, 1,0</w:t>
      </w:r>
      <w:r>
        <w:t> </w:t>
      </w:r>
      <w:r w:rsidRPr="002E16DF">
        <w:t>% ir 3,4</w:t>
      </w:r>
      <w:r>
        <w:t> </w:t>
      </w:r>
      <w:r w:rsidRPr="002E16DF">
        <w:t>%</w:t>
      </w:r>
      <w:r w:rsidR="002D7156">
        <w:t>,</w:t>
      </w:r>
      <w:r w:rsidRPr="002E16DF">
        <w:t xml:space="preserve"> </w:t>
      </w:r>
      <w:r w:rsidR="002D7156" w:rsidRPr="002E16DF">
        <w:t>placeb</w:t>
      </w:r>
      <w:r w:rsidR="002D7156">
        <w:t>o</w:t>
      </w:r>
      <w:r w:rsidR="002D7156" w:rsidRPr="002E16DF">
        <w:t xml:space="preserve"> </w:t>
      </w:r>
      <w:r w:rsidR="002D7156">
        <w:t>vartojusiems</w:t>
      </w:r>
      <w:r w:rsidR="002D7156" w:rsidRPr="002E16DF">
        <w:t xml:space="preserve"> pacientams </w:t>
      </w:r>
      <w:r w:rsidR="002D7156">
        <w:t>–</w:t>
      </w:r>
      <w:r w:rsidRPr="002E16DF">
        <w:t xml:space="preserve"> 0,4</w:t>
      </w:r>
      <w:r>
        <w:t> </w:t>
      </w:r>
      <w:r w:rsidRPr="002E16DF">
        <w:t>%, 1,0</w:t>
      </w:r>
      <w:r>
        <w:t> </w:t>
      </w:r>
      <w:r w:rsidRPr="002E16DF">
        <w:t>% ir 3,4</w:t>
      </w:r>
      <w:r>
        <w:t> </w:t>
      </w:r>
      <w:r w:rsidRPr="002E16DF">
        <w:t>%. Vienas vaistiniu preparatu gydytas pacientas (0,2</w:t>
      </w:r>
      <w:r>
        <w:t> </w:t>
      </w:r>
      <w:r w:rsidRPr="002E16DF">
        <w:t>%) ir 2 placeb</w:t>
      </w:r>
      <w:r w:rsidR="002D7156">
        <w:t>o</w:t>
      </w:r>
      <w:r w:rsidRPr="002E16DF">
        <w:t xml:space="preserve"> </w:t>
      </w:r>
      <w:r w:rsidR="002D7156">
        <w:t>vartoję</w:t>
      </w:r>
      <w:r w:rsidRPr="002E16DF">
        <w:t xml:space="preserve"> pacientai (0,4</w:t>
      </w:r>
      <w:r>
        <w:t> </w:t>
      </w:r>
      <w:r w:rsidRPr="002E16DF">
        <w:t xml:space="preserve">%) </w:t>
      </w:r>
      <w:r w:rsidR="002D7156">
        <w:t>visam laikui</w:t>
      </w:r>
      <w:r w:rsidRPr="002E16DF">
        <w:t xml:space="preserve"> nutraukė </w:t>
      </w:r>
      <w:r w:rsidR="002D7156">
        <w:t>vartojimą</w:t>
      </w:r>
      <w:r w:rsidRPr="002E16DF">
        <w:t xml:space="preserve"> dėl padidėjusio </w:t>
      </w:r>
      <w:proofErr w:type="spellStart"/>
      <w:r w:rsidRPr="002E16DF">
        <w:t>transaminazių</w:t>
      </w:r>
      <w:proofErr w:type="spellEnd"/>
      <w:r w:rsidRPr="002E16DF">
        <w:t xml:space="preserve"> aktyvumo. Nė vienam </w:t>
      </w:r>
      <w:proofErr w:type="spellStart"/>
      <w:r w:rsidRPr="002E16DF">
        <w:t>tezakaftoru</w:t>
      </w:r>
      <w:proofErr w:type="spellEnd"/>
      <w:r w:rsidRPr="002E16DF">
        <w:t xml:space="preserve"> / </w:t>
      </w:r>
      <w:proofErr w:type="spellStart"/>
      <w:r w:rsidRPr="002E16DF">
        <w:t>ivakaftoru</w:t>
      </w:r>
      <w:proofErr w:type="spellEnd"/>
      <w:r w:rsidRPr="002E16DF">
        <w:t xml:space="preserve"> gydytam pacientui nenustatytas </w:t>
      </w:r>
      <w:proofErr w:type="spellStart"/>
      <w:r w:rsidRPr="002E16DF">
        <w:t>transaminazių</w:t>
      </w:r>
      <w:proofErr w:type="spellEnd"/>
      <w:r w:rsidRPr="002E16DF">
        <w:t xml:space="preserve"> aktyvumo padidėjimas &gt;</w:t>
      </w:r>
      <w:r>
        <w:t> </w:t>
      </w:r>
      <w:r w:rsidRPr="002E16DF">
        <w:t>3</w:t>
      </w:r>
      <w:r w:rsidR="002D7156">
        <w:t xml:space="preserve"> viršijant </w:t>
      </w:r>
      <w:r w:rsidRPr="002E16DF">
        <w:t xml:space="preserve">VNR, </w:t>
      </w:r>
      <w:r w:rsidR="002D7156">
        <w:t xml:space="preserve">tuo pat metu </w:t>
      </w:r>
      <w:r w:rsidR="002D7156" w:rsidRPr="002E16DF">
        <w:t xml:space="preserve">bendrojo </w:t>
      </w:r>
      <w:proofErr w:type="spellStart"/>
      <w:r w:rsidR="002D7156" w:rsidRPr="002E16DF">
        <w:t>bilirubino</w:t>
      </w:r>
      <w:proofErr w:type="spellEnd"/>
      <w:r w:rsidR="002D7156" w:rsidRPr="002E16DF">
        <w:t xml:space="preserve"> koncentracija</w:t>
      </w:r>
      <w:r w:rsidR="002D7156">
        <w:t xml:space="preserve">i VNR viršijant </w:t>
      </w:r>
      <w:r w:rsidRPr="002E16DF">
        <w:t>&gt;</w:t>
      </w:r>
      <w:r>
        <w:t> </w:t>
      </w:r>
      <w:r w:rsidRPr="002E16DF">
        <w:t>2</w:t>
      </w:r>
      <w:r>
        <w:t> </w:t>
      </w:r>
      <w:r w:rsidR="002D7156">
        <w:t>kartus.</w:t>
      </w:r>
    </w:p>
    <w:p w14:paraId="220BEB1E" w14:textId="77777777" w:rsidR="002E16DF" w:rsidRPr="00F412C5" w:rsidRDefault="002E16DF" w:rsidP="002E16DF">
      <w:pPr>
        <w:pStyle w:val="Pagrindinistekstas"/>
      </w:pPr>
    </w:p>
    <w:p w14:paraId="3E4791AD" w14:textId="77777777" w:rsidR="00EC07D0" w:rsidRPr="00F412C5" w:rsidRDefault="00EC07D0" w:rsidP="00EC07D0">
      <w:pPr>
        <w:pStyle w:val="Pagrindinistekstas"/>
      </w:pPr>
      <w:r w:rsidRPr="00F412C5">
        <w:rPr>
          <w:u w:val="single"/>
        </w:rPr>
        <w:t>Vaikų</w:t>
      </w:r>
      <w:r w:rsidRPr="00F412C5">
        <w:rPr>
          <w:spacing w:val="-8"/>
          <w:u w:val="single"/>
        </w:rPr>
        <w:t xml:space="preserve"> </w:t>
      </w:r>
      <w:r w:rsidRPr="00F412C5">
        <w:rPr>
          <w:spacing w:val="-2"/>
          <w:u w:val="single"/>
        </w:rPr>
        <w:t>populiacija</w:t>
      </w:r>
    </w:p>
    <w:p w14:paraId="5AAC6107" w14:textId="77777777" w:rsidR="00EC07D0" w:rsidRDefault="00EC07D0" w:rsidP="00EC07D0">
      <w:pPr>
        <w:pStyle w:val="Pagrindinistekstas"/>
      </w:pPr>
    </w:p>
    <w:p w14:paraId="221338D0" w14:textId="77777777" w:rsidR="00313D27" w:rsidRPr="00A14A17" w:rsidRDefault="00313D27" w:rsidP="00EC07D0">
      <w:pPr>
        <w:pStyle w:val="Pagrindinistekstas"/>
        <w:rPr>
          <w:i/>
          <w:iCs/>
        </w:rPr>
      </w:pPr>
      <w:proofErr w:type="spellStart"/>
      <w:r w:rsidRPr="00A14A17">
        <w:rPr>
          <w:i/>
          <w:iCs/>
        </w:rPr>
        <w:t>Ivakaftoro</w:t>
      </w:r>
      <w:proofErr w:type="spellEnd"/>
      <w:r w:rsidRPr="00A14A17">
        <w:rPr>
          <w:i/>
          <w:iCs/>
        </w:rPr>
        <w:t xml:space="preserve"> </w:t>
      </w:r>
      <w:proofErr w:type="spellStart"/>
      <w:r w:rsidRPr="00A14A17">
        <w:rPr>
          <w:i/>
          <w:iCs/>
        </w:rPr>
        <w:t>monoterapija</w:t>
      </w:r>
      <w:proofErr w:type="spellEnd"/>
    </w:p>
    <w:p w14:paraId="56775349" w14:textId="77777777" w:rsidR="00313D27" w:rsidRPr="00F412C5" w:rsidRDefault="00313D27" w:rsidP="00EC07D0">
      <w:pPr>
        <w:pStyle w:val="Pagrindinistekstas"/>
      </w:pPr>
    </w:p>
    <w:p w14:paraId="3AC2FB8D" w14:textId="77777777" w:rsidR="00EC07D0" w:rsidRDefault="00EC07D0" w:rsidP="00EC07D0">
      <w:pPr>
        <w:pStyle w:val="Pagrindinistekstas"/>
      </w:pPr>
      <w:r w:rsidRPr="00F412C5">
        <w:t>Buvo</w:t>
      </w:r>
      <w:r w:rsidRPr="00F412C5">
        <w:rPr>
          <w:spacing w:val="-1"/>
        </w:rPr>
        <w:t xml:space="preserve"> </w:t>
      </w:r>
      <w:r w:rsidRPr="00F412C5">
        <w:t>vertinami</w:t>
      </w:r>
      <w:r w:rsidRPr="00F412C5">
        <w:rPr>
          <w:spacing w:val="-1"/>
        </w:rPr>
        <w:t xml:space="preserve"> </w:t>
      </w:r>
      <w:r w:rsidRPr="00F412C5">
        <w:t>43</w:t>
      </w:r>
      <w:r>
        <w:t> </w:t>
      </w:r>
      <w:r w:rsidRPr="00F412C5">
        <w:t>pacientų</w:t>
      </w:r>
      <w:r w:rsidRPr="00F412C5">
        <w:rPr>
          <w:spacing w:val="-1"/>
        </w:rPr>
        <w:t xml:space="preserve"> </w:t>
      </w:r>
      <w:r w:rsidRPr="00F412C5">
        <w:t>nuo</w:t>
      </w:r>
      <w:r w:rsidRPr="00F412C5">
        <w:rPr>
          <w:spacing w:val="-1"/>
        </w:rPr>
        <w:t xml:space="preserve"> </w:t>
      </w:r>
      <w:r w:rsidRPr="00F412C5">
        <w:t>1</w:t>
      </w:r>
      <w:r>
        <w:t> </w:t>
      </w:r>
      <w:r w:rsidRPr="00F412C5">
        <w:t>mėnesio</w:t>
      </w:r>
      <w:r w:rsidRPr="00F412C5">
        <w:rPr>
          <w:spacing w:val="-1"/>
        </w:rPr>
        <w:t xml:space="preserve"> </w:t>
      </w:r>
      <w:r w:rsidRPr="00F412C5">
        <w:t>iki</w:t>
      </w:r>
      <w:r w:rsidRPr="00F412C5">
        <w:rPr>
          <w:spacing w:val="-1"/>
        </w:rPr>
        <w:t xml:space="preserve"> </w:t>
      </w:r>
      <w:r w:rsidRPr="00F412C5">
        <w:t>mažiau</w:t>
      </w:r>
      <w:r w:rsidRPr="00F412C5">
        <w:rPr>
          <w:spacing w:val="-1"/>
        </w:rPr>
        <w:t xml:space="preserve"> </w:t>
      </w:r>
      <w:r w:rsidRPr="00F412C5">
        <w:t>kaip</w:t>
      </w:r>
      <w:r w:rsidRPr="00F412C5">
        <w:rPr>
          <w:spacing w:val="-1"/>
        </w:rPr>
        <w:t xml:space="preserve"> </w:t>
      </w:r>
      <w:r w:rsidRPr="00F412C5">
        <w:t>24</w:t>
      </w:r>
      <w:r>
        <w:rPr>
          <w:spacing w:val="-1"/>
        </w:rPr>
        <w:t> </w:t>
      </w:r>
      <w:r w:rsidRPr="00F412C5">
        <w:t>mėnesių</w:t>
      </w:r>
      <w:r w:rsidRPr="00F412C5">
        <w:rPr>
          <w:spacing w:val="-1"/>
        </w:rPr>
        <w:t xml:space="preserve"> </w:t>
      </w:r>
      <w:r>
        <w:rPr>
          <w:spacing w:val="-1"/>
        </w:rPr>
        <w:t xml:space="preserve">amžiaus </w:t>
      </w:r>
      <w:r w:rsidRPr="00F412C5">
        <w:t>(7</w:t>
      </w:r>
      <w:r w:rsidRPr="00F412C5">
        <w:rPr>
          <w:spacing w:val="-1"/>
        </w:rPr>
        <w:t xml:space="preserve"> </w:t>
      </w:r>
      <w:r w:rsidRPr="00F412C5">
        <w:t>iš</w:t>
      </w:r>
      <w:r w:rsidRPr="00F412C5">
        <w:rPr>
          <w:spacing w:val="-2"/>
        </w:rPr>
        <w:t xml:space="preserve"> </w:t>
      </w:r>
      <w:r w:rsidRPr="00F412C5">
        <w:t>jų</w:t>
      </w:r>
      <w:r w:rsidRPr="00F412C5">
        <w:rPr>
          <w:spacing w:val="-2"/>
        </w:rPr>
        <w:t xml:space="preserve"> </w:t>
      </w:r>
      <w:r w:rsidRPr="00F412C5">
        <w:t>buvo</w:t>
      </w:r>
      <w:r w:rsidRPr="00F412C5">
        <w:rPr>
          <w:spacing w:val="-2"/>
        </w:rPr>
        <w:t xml:space="preserve"> </w:t>
      </w:r>
      <w:r w:rsidRPr="00F412C5">
        <w:t>jaunesni</w:t>
      </w:r>
      <w:r w:rsidRPr="00F412C5">
        <w:rPr>
          <w:spacing w:val="-2"/>
        </w:rPr>
        <w:t xml:space="preserve"> </w:t>
      </w:r>
      <w:r w:rsidRPr="00F412C5">
        <w:t>kaip 4</w:t>
      </w:r>
      <w:r>
        <w:t> </w:t>
      </w:r>
      <w:r w:rsidRPr="00F412C5">
        <w:t>mėnesių),</w:t>
      </w:r>
      <w:r w:rsidRPr="00F412C5">
        <w:rPr>
          <w:spacing w:val="-5"/>
        </w:rPr>
        <w:t xml:space="preserve"> </w:t>
      </w:r>
      <w:r w:rsidRPr="00F412C5">
        <w:t>34</w:t>
      </w:r>
      <w:r>
        <w:t> </w:t>
      </w:r>
      <w:r w:rsidRPr="00F412C5">
        <w:t>pacientų</w:t>
      </w:r>
      <w:r w:rsidRPr="00F412C5">
        <w:rPr>
          <w:spacing w:val="-5"/>
        </w:rPr>
        <w:t xml:space="preserve"> </w:t>
      </w:r>
      <w:r w:rsidRPr="00F412C5">
        <w:t>nuo</w:t>
      </w:r>
      <w:r w:rsidRPr="00F412C5">
        <w:rPr>
          <w:spacing w:val="-5"/>
        </w:rPr>
        <w:t xml:space="preserve"> </w:t>
      </w:r>
      <w:r w:rsidRPr="00F412C5">
        <w:t>2</w:t>
      </w:r>
      <w:r w:rsidRPr="00F412C5">
        <w:rPr>
          <w:spacing w:val="-5"/>
        </w:rPr>
        <w:t xml:space="preserve"> </w:t>
      </w:r>
      <w:r w:rsidRPr="00F412C5">
        <w:t>iki</w:t>
      </w:r>
      <w:r w:rsidRPr="00F412C5">
        <w:rPr>
          <w:spacing w:val="-6"/>
        </w:rPr>
        <w:t xml:space="preserve"> </w:t>
      </w:r>
      <w:r w:rsidRPr="00F412C5">
        <w:t>mažiau</w:t>
      </w:r>
      <w:r w:rsidRPr="00F412C5">
        <w:rPr>
          <w:spacing w:val="-5"/>
        </w:rPr>
        <w:t xml:space="preserve"> </w:t>
      </w:r>
      <w:r w:rsidRPr="00F412C5">
        <w:t>kaip</w:t>
      </w:r>
      <w:r w:rsidRPr="00F412C5">
        <w:rPr>
          <w:spacing w:val="-5"/>
        </w:rPr>
        <w:t xml:space="preserve"> </w:t>
      </w:r>
      <w:r w:rsidRPr="00F412C5">
        <w:t>6</w:t>
      </w:r>
      <w:r>
        <w:t> </w:t>
      </w:r>
      <w:r w:rsidRPr="00F412C5">
        <w:t>metų</w:t>
      </w:r>
      <w:r w:rsidRPr="00360382">
        <w:rPr>
          <w:spacing w:val="-1"/>
        </w:rPr>
        <w:t xml:space="preserve"> </w:t>
      </w:r>
      <w:r>
        <w:rPr>
          <w:spacing w:val="-1"/>
        </w:rPr>
        <w:t>amžiaus</w:t>
      </w:r>
      <w:r w:rsidRPr="00F412C5">
        <w:t>,</w:t>
      </w:r>
      <w:r w:rsidRPr="00F412C5">
        <w:rPr>
          <w:spacing w:val="-5"/>
        </w:rPr>
        <w:t xml:space="preserve"> </w:t>
      </w:r>
      <w:r w:rsidRPr="00F412C5">
        <w:t>61</w:t>
      </w:r>
      <w:r>
        <w:t> </w:t>
      </w:r>
      <w:r w:rsidRPr="00F412C5">
        <w:t>paciento</w:t>
      </w:r>
      <w:r w:rsidRPr="00F412C5">
        <w:rPr>
          <w:spacing w:val="-5"/>
        </w:rPr>
        <w:t xml:space="preserve"> </w:t>
      </w:r>
      <w:r w:rsidRPr="00F412C5">
        <w:t>nuo</w:t>
      </w:r>
      <w:r w:rsidRPr="00F412C5">
        <w:rPr>
          <w:spacing w:val="-6"/>
        </w:rPr>
        <w:t xml:space="preserve"> </w:t>
      </w:r>
      <w:r w:rsidRPr="00F412C5">
        <w:t>6</w:t>
      </w:r>
      <w:r w:rsidRPr="00F412C5">
        <w:rPr>
          <w:spacing w:val="-5"/>
        </w:rPr>
        <w:t xml:space="preserve"> </w:t>
      </w:r>
      <w:r w:rsidRPr="00F412C5">
        <w:t>iki</w:t>
      </w:r>
      <w:r w:rsidRPr="00F412C5">
        <w:rPr>
          <w:spacing w:val="-5"/>
        </w:rPr>
        <w:t xml:space="preserve"> </w:t>
      </w:r>
      <w:r w:rsidRPr="00F412C5">
        <w:t>mažiau</w:t>
      </w:r>
      <w:r w:rsidRPr="00F412C5">
        <w:rPr>
          <w:spacing w:val="-5"/>
        </w:rPr>
        <w:t xml:space="preserve"> </w:t>
      </w:r>
      <w:r w:rsidRPr="00F412C5">
        <w:t>nei</w:t>
      </w:r>
      <w:r w:rsidRPr="00F412C5">
        <w:rPr>
          <w:spacing w:val="-5"/>
        </w:rPr>
        <w:t xml:space="preserve"> </w:t>
      </w:r>
      <w:r w:rsidRPr="00F412C5">
        <w:t>12</w:t>
      </w:r>
      <w:r>
        <w:t> </w:t>
      </w:r>
      <w:r w:rsidRPr="00F412C5">
        <w:t>metų</w:t>
      </w:r>
      <w:r w:rsidRPr="00F412C5">
        <w:rPr>
          <w:spacing w:val="-5"/>
        </w:rPr>
        <w:t xml:space="preserve"> </w:t>
      </w:r>
      <w:r>
        <w:rPr>
          <w:spacing w:val="-1"/>
        </w:rPr>
        <w:t xml:space="preserve">amžiaus </w:t>
      </w:r>
      <w:r w:rsidRPr="00F412C5">
        <w:rPr>
          <w:spacing w:val="-5"/>
        </w:rPr>
        <w:t>ir</w:t>
      </w:r>
      <w:r>
        <w:rPr>
          <w:spacing w:val="-5"/>
        </w:rPr>
        <w:t xml:space="preserve"> </w:t>
      </w:r>
      <w:r w:rsidRPr="00F412C5">
        <w:t>94</w:t>
      </w:r>
      <w:r>
        <w:t> </w:t>
      </w:r>
      <w:r w:rsidRPr="00F412C5">
        <w:t>pacientų</w:t>
      </w:r>
      <w:r w:rsidRPr="00F412C5">
        <w:rPr>
          <w:spacing w:val="-7"/>
        </w:rPr>
        <w:t xml:space="preserve"> </w:t>
      </w:r>
      <w:r w:rsidRPr="00F412C5">
        <w:t>nuo</w:t>
      </w:r>
      <w:r w:rsidRPr="00F412C5">
        <w:rPr>
          <w:spacing w:val="-7"/>
        </w:rPr>
        <w:t xml:space="preserve"> </w:t>
      </w:r>
      <w:r w:rsidRPr="00F412C5">
        <w:t>12</w:t>
      </w:r>
      <w:r w:rsidRPr="00F412C5">
        <w:rPr>
          <w:spacing w:val="-7"/>
        </w:rPr>
        <w:t xml:space="preserve"> </w:t>
      </w:r>
      <w:r w:rsidRPr="00F412C5">
        <w:t>iki</w:t>
      </w:r>
      <w:r w:rsidRPr="00F412C5">
        <w:rPr>
          <w:spacing w:val="-7"/>
        </w:rPr>
        <w:t xml:space="preserve"> </w:t>
      </w:r>
      <w:r w:rsidRPr="00F412C5">
        <w:t>mažiau</w:t>
      </w:r>
      <w:r w:rsidRPr="00F412C5">
        <w:rPr>
          <w:spacing w:val="-7"/>
        </w:rPr>
        <w:t xml:space="preserve"> </w:t>
      </w:r>
      <w:r w:rsidRPr="00F412C5">
        <w:t>nei</w:t>
      </w:r>
      <w:r w:rsidRPr="00F412C5">
        <w:rPr>
          <w:spacing w:val="-7"/>
        </w:rPr>
        <w:t xml:space="preserve"> </w:t>
      </w:r>
      <w:r w:rsidRPr="00F412C5">
        <w:t>18</w:t>
      </w:r>
      <w:r>
        <w:t> </w:t>
      </w:r>
      <w:r w:rsidRPr="00F412C5">
        <w:t>metų</w:t>
      </w:r>
      <w:r w:rsidRPr="00F412C5">
        <w:rPr>
          <w:spacing w:val="-7"/>
        </w:rPr>
        <w:t xml:space="preserve"> </w:t>
      </w:r>
      <w:r>
        <w:rPr>
          <w:spacing w:val="-1"/>
        </w:rPr>
        <w:t xml:space="preserve">amžiaus </w:t>
      </w:r>
      <w:proofErr w:type="spellStart"/>
      <w:r w:rsidRPr="00F412C5">
        <w:t>ivakaftoro</w:t>
      </w:r>
      <w:proofErr w:type="spellEnd"/>
      <w:r w:rsidRPr="00F412C5">
        <w:rPr>
          <w:spacing w:val="-8"/>
        </w:rPr>
        <w:t xml:space="preserve"> </w:t>
      </w:r>
      <w:r w:rsidRPr="00F412C5">
        <w:t>24</w:t>
      </w:r>
      <w:r>
        <w:t> </w:t>
      </w:r>
      <w:r w:rsidRPr="00F412C5">
        <w:t>savaičių</w:t>
      </w:r>
      <w:r w:rsidRPr="00F412C5">
        <w:rPr>
          <w:spacing w:val="-7"/>
        </w:rPr>
        <w:t xml:space="preserve"> </w:t>
      </w:r>
      <w:proofErr w:type="spellStart"/>
      <w:r w:rsidRPr="00F412C5">
        <w:t>monoterapijos</w:t>
      </w:r>
      <w:proofErr w:type="spellEnd"/>
      <w:r w:rsidRPr="00F412C5">
        <w:rPr>
          <w:spacing w:val="-8"/>
        </w:rPr>
        <w:t xml:space="preserve"> </w:t>
      </w:r>
      <w:r w:rsidRPr="00F412C5">
        <w:t>saugumo</w:t>
      </w:r>
      <w:r w:rsidRPr="00F412C5">
        <w:rPr>
          <w:spacing w:val="-7"/>
        </w:rPr>
        <w:t xml:space="preserve"> </w:t>
      </w:r>
      <w:r w:rsidRPr="00F412C5">
        <w:rPr>
          <w:spacing w:val="-2"/>
        </w:rPr>
        <w:t>duomenys.</w:t>
      </w:r>
      <w:r w:rsidR="00313D27">
        <w:rPr>
          <w:spacing w:val="-2"/>
        </w:rPr>
        <w:t xml:space="preserve"> </w:t>
      </w:r>
      <w:r>
        <w:t xml:space="preserve">Apskritai </w:t>
      </w:r>
      <w:proofErr w:type="spellStart"/>
      <w:r>
        <w:t>i</w:t>
      </w:r>
      <w:r w:rsidRPr="00F412C5">
        <w:t>vakaftoro</w:t>
      </w:r>
      <w:proofErr w:type="spellEnd"/>
      <w:r w:rsidRPr="00F412C5">
        <w:rPr>
          <w:spacing w:val="-4"/>
        </w:rPr>
        <w:t xml:space="preserve"> </w:t>
      </w:r>
      <w:r w:rsidR="00313D27" w:rsidRPr="00313D27">
        <w:rPr>
          <w:spacing w:val="-4"/>
        </w:rPr>
        <w:t>(</w:t>
      </w:r>
      <w:proofErr w:type="spellStart"/>
      <w:r w:rsidR="00313D27" w:rsidRPr="00313D27">
        <w:rPr>
          <w:spacing w:val="-4"/>
        </w:rPr>
        <w:t>monoterapij</w:t>
      </w:r>
      <w:r w:rsidR="00E03A65">
        <w:rPr>
          <w:spacing w:val="-4"/>
        </w:rPr>
        <w:t>os</w:t>
      </w:r>
      <w:proofErr w:type="spellEnd"/>
      <w:r w:rsidR="00E03A65">
        <w:rPr>
          <w:spacing w:val="-4"/>
        </w:rPr>
        <w:t xml:space="preserve"> arba kombinuotojo gydymo</w:t>
      </w:r>
      <w:r w:rsidR="00313D27" w:rsidRPr="00313D27">
        <w:rPr>
          <w:spacing w:val="-4"/>
        </w:rPr>
        <w:t>)</w:t>
      </w:r>
      <w:r w:rsidR="00313D27">
        <w:rPr>
          <w:spacing w:val="-4"/>
        </w:rPr>
        <w:t xml:space="preserve"> </w:t>
      </w:r>
      <w:r w:rsidRPr="00F412C5">
        <w:t>saugumo</w:t>
      </w:r>
      <w:r w:rsidRPr="00F412C5">
        <w:rPr>
          <w:spacing w:val="-3"/>
        </w:rPr>
        <w:t xml:space="preserve"> </w:t>
      </w:r>
      <w:r w:rsidRPr="00F412C5">
        <w:t>duomenys</w:t>
      </w:r>
      <w:r w:rsidRPr="00F412C5">
        <w:rPr>
          <w:spacing w:val="-4"/>
        </w:rPr>
        <w:t xml:space="preserve"> </w:t>
      </w:r>
      <w:r w:rsidRPr="00F412C5">
        <w:t>yra</w:t>
      </w:r>
      <w:r w:rsidRPr="00F412C5">
        <w:rPr>
          <w:spacing w:val="-4"/>
        </w:rPr>
        <w:t xml:space="preserve"> </w:t>
      </w:r>
      <w:r w:rsidRPr="00F412C5">
        <w:t>panašūs</w:t>
      </w:r>
      <w:r w:rsidRPr="00F412C5">
        <w:rPr>
          <w:spacing w:val="-4"/>
        </w:rPr>
        <w:t xml:space="preserve"> </w:t>
      </w:r>
      <w:r w:rsidRPr="00F412C5">
        <w:t>tarp pacientų vaikų ir taip pat panašūs į suaugusių pacientų</w:t>
      </w:r>
      <w:r>
        <w:t xml:space="preserve"> duomenis</w:t>
      </w:r>
      <w:r w:rsidRPr="00F412C5">
        <w:t>.</w:t>
      </w:r>
    </w:p>
    <w:p w14:paraId="65391681" w14:textId="77777777" w:rsidR="00EC07D0" w:rsidRPr="00F412C5" w:rsidRDefault="00EC07D0" w:rsidP="00EC07D0">
      <w:pPr>
        <w:pStyle w:val="Pagrindinistekstas"/>
      </w:pPr>
    </w:p>
    <w:p w14:paraId="5A213B3D" w14:textId="77777777" w:rsidR="00EC07D0" w:rsidRPr="00F412C5" w:rsidRDefault="00EC07D0" w:rsidP="00EC07D0">
      <w:pPr>
        <w:pStyle w:val="Pagrindinistekstas"/>
      </w:pPr>
      <w:r w:rsidRPr="00F412C5">
        <w:t>Atliekant</w:t>
      </w:r>
      <w:r w:rsidRPr="00F412C5">
        <w:rPr>
          <w:spacing w:val="-7"/>
        </w:rPr>
        <w:t xml:space="preserve"> </w:t>
      </w:r>
      <w:r w:rsidRPr="00F412C5">
        <w:t>tyrimus</w:t>
      </w:r>
      <w:r w:rsidRPr="00F412C5">
        <w:rPr>
          <w:spacing w:val="-7"/>
        </w:rPr>
        <w:t xml:space="preserve"> </w:t>
      </w:r>
      <w:r w:rsidRPr="00F412C5">
        <w:t>770-103,</w:t>
      </w:r>
      <w:r w:rsidRPr="00F412C5">
        <w:rPr>
          <w:spacing w:val="-7"/>
        </w:rPr>
        <w:t xml:space="preserve"> </w:t>
      </w:r>
      <w:r w:rsidRPr="00F412C5">
        <w:t>770-111</w:t>
      </w:r>
      <w:r w:rsidRPr="00F412C5">
        <w:rPr>
          <w:spacing w:val="-7"/>
        </w:rPr>
        <w:t xml:space="preserve"> </w:t>
      </w:r>
      <w:r w:rsidRPr="00F412C5">
        <w:t>ir</w:t>
      </w:r>
      <w:r w:rsidRPr="00F412C5">
        <w:rPr>
          <w:spacing w:val="-7"/>
        </w:rPr>
        <w:t xml:space="preserve"> </w:t>
      </w:r>
      <w:r w:rsidRPr="00F412C5">
        <w:t>770-110</w:t>
      </w:r>
      <w:r w:rsidRPr="00F412C5">
        <w:rPr>
          <w:spacing w:val="-6"/>
        </w:rPr>
        <w:t xml:space="preserve"> </w:t>
      </w:r>
      <w:r w:rsidRPr="00F412C5">
        <w:t>(pacientai</w:t>
      </w:r>
      <w:r w:rsidRPr="00F412C5">
        <w:rPr>
          <w:spacing w:val="-6"/>
        </w:rPr>
        <w:t xml:space="preserve"> </w:t>
      </w:r>
      <w:r>
        <w:rPr>
          <w:spacing w:val="-6"/>
        </w:rPr>
        <w:t xml:space="preserve">buvo </w:t>
      </w:r>
      <w:r w:rsidRPr="00F412C5">
        <w:t>nuo</w:t>
      </w:r>
      <w:r w:rsidRPr="00F412C5">
        <w:rPr>
          <w:spacing w:val="-8"/>
        </w:rPr>
        <w:t xml:space="preserve"> </w:t>
      </w:r>
      <w:r w:rsidRPr="00F412C5">
        <w:t>6</w:t>
      </w:r>
      <w:r w:rsidRPr="00F412C5">
        <w:rPr>
          <w:spacing w:val="-6"/>
        </w:rPr>
        <w:t xml:space="preserve"> </w:t>
      </w:r>
      <w:r w:rsidRPr="00F412C5">
        <w:t>iki</w:t>
      </w:r>
      <w:r w:rsidRPr="00F412C5">
        <w:rPr>
          <w:spacing w:val="-9"/>
        </w:rPr>
        <w:t xml:space="preserve"> </w:t>
      </w:r>
      <w:r w:rsidRPr="00F412C5">
        <w:t>mažiau</w:t>
      </w:r>
      <w:r w:rsidRPr="00F412C5">
        <w:rPr>
          <w:spacing w:val="-6"/>
        </w:rPr>
        <w:t xml:space="preserve"> </w:t>
      </w:r>
      <w:r w:rsidRPr="00F412C5">
        <w:t>nei</w:t>
      </w:r>
      <w:r w:rsidRPr="00F412C5">
        <w:rPr>
          <w:spacing w:val="-7"/>
        </w:rPr>
        <w:t xml:space="preserve"> </w:t>
      </w:r>
      <w:r w:rsidRPr="00F412C5">
        <w:t>12</w:t>
      </w:r>
      <w:r>
        <w:t> </w:t>
      </w:r>
      <w:r w:rsidRPr="00F412C5">
        <w:rPr>
          <w:spacing w:val="-2"/>
        </w:rPr>
        <w:t>metų</w:t>
      </w:r>
      <w:r>
        <w:rPr>
          <w:spacing w:val="-2"/>
        </w:rPr>
        <w:t xml:space="preserve"> amžiaus</w:t>
      </w:r>
      <w:r w:rsidRPr="00F412C5">
        <w:rPr>
          <w:spacing w:val="-2"/>
        </w:rPr>
        <w:t>)</w:t>
      </w:r>
      <w:r w:rsidR="00313D27">
        <w:rPr>
          <w:spacing w:val="-2"/>
        </w:rPr>
        <w:t>,</w:t>
      </w:r>
      <w:r>
        <w:rPr>
          <w:spacing w:val="-2"/>
        </w:rPr>
        <w:t xml:space="preserve"> </w:t>
      </w:r>
      <w:r w:rsidR="00313D27" w:rsidRPr="00313D27">
        <w:rPr>
          <w:spacing w:val="-2"/>
        </w:rPr>
        <w:t>tyrimą 770-108 (pacientai nuo 2 iki mažiau nei 6</w:t>
      </w:r>
      <w:r w:rsidR="00313D27">
        <w:rPr>
          <w:spacing w:val="-2"/>
        </w:rPr>
        <w:t> </w:t>
      </w:r>
      <w:r w:rsidR="00313D27" w:rsidRPr="00313D27">
        <w:rPr>
          <w:spacing w:val="-2"/>
        </w:rPr>
        <w:t>metų</w:t>
      </w:r>
      <w:r w:rsidR="004A6F9B">
        <w:rPr>
          <w:spacing w:val="-2"/>
        </w:rPr>
        <w:t xml:space="preserve"> amžiaus</w:t>
      </w:r>
      <w:r w:rsidR="00313D27" w:rsidRPr="00313D27">
        <w:rPr>
          <w:spacing w:val="-2"/>
        </w:rPr>
        <w:t>)</w:t>
      </w:r>
      <w:r w:rsidR="00313D27" w:rsidRPr="00313D27">
        <w:t xml:space="preserve"> </w:t>
      </w:r>
      <w:r w:rsidR="00313D27" w:rsidRPr="00313D27">
        <w:rPr>
          <w:spacing w:val="-2"/>
        </w:rPr>
        <w:t>ir tyrimą 770-124 (pacientai nuo 1 iki mažiau nei 24</w:t>
      </w:r>
      <w:r w:rsidR="00313D27">
        <w:rPr>
          <w:spacing w:val="-2"/>
        </w:rPr>
        <w:t> </w:t>
      </w:r>
      <w:r w:rsidR="00313D27" w:rsidRPr="00313D27">
        <w:rPr>
          <w:spacing w:val="-2"/>
        </w:rPr>
        <w:t>mėnesių</w:t>
      </w:r>
      <w:r w:rsidR="004A6F9B">
        <w:rPr>
          <w:spacing w:val="-2"/>
        </w:rPr>
        <w:t xml:space="preserve"> amžiaus</w:t>
      </w:r>
      <w:r w:rsidR="00313D27" w:rsidRPr="00313D27">
        <w:rPr>
          <w:spacing w:val="-2"/>
        </w:rPr>
        <w:t>)</w:t>
      </w:r>
      <w:r w:rsidR="00313D27">
        <w:rPr>
          <w:spacing w:val="-2"/>
        </w:rPr>
        <w:t xml:space="preserve"> </w:t>
      </w:r>
      <w:r w:rsidRPr="00F412C5">
        <w:t xml:space="preserve">nustatytas </w:t>
      </w:r>
      <w:proofErr w:type="spellStart"/>
      <w:r w:rsidRPr="00F412C5">
        <w:t>transaminazių</w:t>
      </w:r>
      <w:proofErr w:type="spellEnd"/>
      <w:r w:rsidRPr="00F412C5">
        <w:t xml:space="preserve"> (ALT arba AST) aktyvumo kraujyje padidėjimo dažnis nurodytas 5</w:t>
      </w:r>
      <w:r>
        <w:t> </w:t>
      </w:r>
      <w:r w:rsidRPr="00F412C5">
        <w:t xml:space="preserve">lentelėje. Placebu kontroliuojamų tyrimų metu </w:t>
      </w:r>
      <w:proofErr w:type="spellStart"/>
      <w:r w:rsidRPr="00F412C5">
        <w:t>transaminazių</w:t>
      </w:r>
      <w:proofErr w:type="spellEnd"/>
      <w:r w:rsidRPr="00F412C5">
        <w:t xml:space="preserve"> aktyvumo padidėjimo dažnis </w:t>
      </w:r>
      <w:proofErr w:type="spellStart"/>
      <w:r w:rsidRPr="00F412C5">
        <w:t>ivakaftor</w:t>
      </w:r>
      <w:r>
        <w:t>o</w:t>
      </w:r>
      <w:proofErr w:type="spellEnd"/>
      <w:r w:rsidRPr="00F412C5">
        <w:t xml:space="preserve"> grupėje (15,0</w:t>
      </w:r>
      <w:r>
        <w:t> </w:t>
      </w:r>
      <w:r w:rsidRPr="00F412C5">
        <w:t>%) ir placebo grupėje (14,6</w:t>
      </w:r>
      <w:r>
        <w:t> </w:t>
      </w:r>
      <w:r w:rsidRPr="00F412C5">
        <w:t>%) buvo panašus.</w:t>
      </w:r>
      <w:r>
        <w:t xml:space="preserve"> </w:t>
      </w:r>
      <w:r w:rsidRPr="00F412C5">
        <w:t>Didžiausias</w:t>
      </w:r>
      <w:r w:rsidRPr="00F412C5">
        <w:rPr>
          <w:spacing w:val="-4"/>
        </w:rPr>
        <w:t xml:space="preserve"> </w:t>
      </w:r>
      <w:r w:rsidRPr="00F412C5">
        <w:t>kepenų</w:t>
      </w:r>
      <w:r w:rsidRPr="00F412C5">
        <w:rPr>
          <w:spacing w:val="-3"/>
        </w:rPr>
        <w:t xml:space="preserve"> </w:t>
      </w:r>
      <w:r w:rsidRPr="00F412C5">
        <w:t>funkcijos</w:t>
      </w:r>
      <w:r w:rsidRPr="00F412C5">
        <w:rPr>
          <w:spacing w:val="-4"/>
        </w:rPr>
        <w:t xml:space="preserve"> </w:t>
      </w:r>
      <w:r w:rsidRPr="00F412C5">
        <w:t>tyrimo</w:t>
      </w:r>
      <w:r w:rsidRPr="00F412C5">
        <w:rPr>
          <w:spacing w:val="-3"/>
        </w:rPr>
        <w:t xml:space="preserve"> </w:t>
      </w:r>
      <w:r>
        <w:t>rodmenų</w:t>
      </w:r>
      <w:r w:rsidRPr="00F412C5">
        <w:rPr>
          <w:spacing w:val="-3"/>
        </w:rPr>
        <w:t xml:space="preserve"> </w:t>
      </w:r>
      <w:r w:rsidRPr="00F412C5">
        <w:t>padidėjimas</w:t>
      </w:r>
      <w:r w:rsidRPr="00F412C5">
        <w:rPr>
          <w:spacing w:val="-4"/>
        </w:rPr>
        <w:t xml:space="preserve"> </w:t>
      </w:r>
      <w:r w:rsidRPr="00F412C5">
        <w:t>vaikams</w:t>
      </w:r>
      <w:r w:rsidRPr="00F412C5">
        <w:rPr>
          <w:spacing w:val="-4"/>
        </w:rPr>
        <w:t xml:space="preserve"> </w:t>
      </w:r>
      <w:r w:rsidRPr="00F412C5">
        <w:t>apskritai</w:t>
      </w:r>
      <w:r w:rsidRPr="00F412C5">
        <w:rPr>
          <w:spacing w:val="-3"/>
        </w:rPr>
        <w:t xml:space="preserve"> </w:t>
      </w:r>
      <w:r w:rsidRPr="00F412C5">
        <w:t xml:space="preserve">buvo didesnis nei vyresniems pacientams. Visose populiacijose po vartojimo sustabdymo kepenų funkcijos tyrimo </w:t>
      </w:r>
      <w:r>
        <w:t>rodmenys po</w:t>
      </w:r>
      <w:r w:rsidRPr="00F412C5">
        <w:t xml:space="preserve"> didžiausi</w:t>
      </w:r>
      <w:r>
        <w:t>o</w:t>
      </w:r>
      <w:r w:rsidRPr="00F412C5">
        <w:t xml:space="preserve"> padidėjim</w:t>
      </w:r>
      <w:r>
        <w:t>o</w:t>
      </w:r>
      <w:r w:rsidRPr="00F412C5">
        <w:t xml:space="preserve"> vėl grįžo į pradinį lygį ir beveik visais atvejais, kai vartojimas buvo sustabdytas dėl padidėjusio </w:t>
      </w:r>
      <w:proofErr w:type="spellStart"/>
      <w:r w:rsidRPr="00F412C5">
        <w:t>transaminazių</w:t>
      </w:r>
      <w:proofErr w:type="spellEnd"/>
      <w:r w:rsidRPr="00F412C5">
        <w:t xml:space="preserve"> aktyvumo ir vėliau buvo </w:t>
      </w:r>
      <w:r>
        <w:t>atnaujintas</w:t>
      </w:r>
      <w:r w:rsidRPr="00F412C5">
        <w:t xml:space="preserve">, </w:t>
      </w:r>
      <w:proofErr w:type="spellStart"/>
      <w:r w:rsidRPr="00F412C5">
        <w:t>ivakaftoro</w:t>
      </w:r>
      <w:proofErr w:type="spellEnd"/>
      <w:r w:rsidRPr="00F412C5">
        <w:t xml:space="preserve"> vartojimą buvo galima sėkmingai tęsti (žr. 4.4</w:t>
      </w:r>
      <w:r>
        <w:t> </w:t>
      </w:r>
      <w:r w:rsidRPr="00F412C5">
        <w:t xml:space="preserve">skyrių). Nustatyti atvejai, rodantys nepageidaujamos reakcijos atsinaujinimą </w:t>
      </w:r>
      <w:r>
        <w:t xml:space="preserve">po </w:t>
      </w:r>
      <w:r w:rsidRPr="00F412C5">
        <w:t>pakartotin</w:t>
      </w:r>
      <w:r>
        <w:t>io vaistinio preparato skyrimo</w:t>
      </w:r>
      <w:r w:rsidRPr="00F412C5">
        <w:t>.</w:t>
      </w:r>
    </w:p>
    <w:p w14:paraId="47EA6DF9" w14:textId="77777777" w:rsidR="00EC07D0" w:rsidRPr="00F412C5" w:rsidRDefault="00EC07D0" w:rsidP="00EC07D0">
      <w:pPr>
        <w:pStyle w:val="Pagrindinistekstas"/>
      </w:pPr>
    </w:p>
    <w:p w14:paraId="0789C8FF" w14:textId="77777777" w:rsidR="00EC07D0" w:rsidRPr="00F412C5" w:rsidRDefault="00EC07D0" w:rsidP="00EC07D0">
      <w:pPr>
        <w:pStyle w:val="Pagrindinistekstas"/>
      </w:pPr>
      <w:r w:rsidRPr="00F412C5">
        <w:t>Tyrimo</w:t>
      </w:r>
      <w:r w:rsidRPr="00F412C5">
        <w:rPr>
          <w:spacing w:val="-9"/>
        </w:rPr>
        <w:t xml:space="preserve"> </w:t>
      </w:r>
      <w:r w:rsidRPr="00F412C5">
        <w:t>770-108</w:t>
      </w:r>
      <w:r w:rsidRPr="00F412C5">
        <w:rPr>
          <w:spacing w:val="-9"/>
        </w:rPr>
        <w:t xml:space="preserve"> </w:t>
      </w:r>
      <w:r w:rsidRPr="00F412C5">
        <w:t>metu</w:t>
      </w:r>
      <w:r w:rsidRPr="00F412C5">
        <w:rPr>
          <w:spacing w:val="-8"/>
        </w:rPr>
        <w:t xml:space="preserve"> </w:t>
      </w:r>
      <w:r w:rsidRPr="00F412C5">
        <w:t>vienam</w:t>
      </w:r>
      <w:r w:rsidRPr="00F412C5">
        <w:rPr>
          <w:spacing w:val="-10"/>
        </w:rPr>
        <w:t xml:space="preserve"> </w:t>
      </w:r>
      <w:r w:rsidRPr="00F412C5">
        <w:t>pacientui</w:t>
      </w:r>
      <w:r w:rsidRPr="00F412C5">
        <w:rPr>
          <w:spacing w:val="-9"/>
        </w:rPr>
        <w:t xml:space="preserve"> </w:t>
      </w:r>
      <w:proofErr w:type="spellStart"/>
      <w:r w:rsidRPr="00F412C5">
        <w:t>ivakaftoro</w:t>
      </w:r>
      <w:proofErr w:type="spellEnd"/>
      <w:r w:rsidRPr="00F412C5">
        <w:rPr>
          <w:spacing w:val="-8"/>
        </w:rPr>
        <w:t xml:space="preserve"> </w:t>
      </w:r>
      <w:r w:rsidRPr="00F412C5">
        <w:t>vartojimas</w:t>
      </w:r>
      <w:r w:rsidRPr="00F412C5">
        <w:rPr>
          <w:spacing w:val="-10"/>
        </w:rPr>
        <w:t xml:space="preserve"> </w:t>
      </w:r>
      <w:r w:rsidRPr="00F412C5">
        <w:t>buvo</w:t>
      </w:r>
      <w:r w:rsidRPr="00F412C5">
        <w:rPr>
          <w:spacing w:val="-9"/>
        </w:rPr>
        <w:t xml:space="preserve"> </w:t>
      </w:r>
      <w:r w:rsidRPr="00F412C5">
        <w:rPr>
          <w:spacing w:val="-2"/>
        </w:rPr>
        <w:t>nutrauktas</w:t>
      </w:r>
      <w:r w:rsidRPr="00F412C5">
        <w:t xml:space="preserve"> visam</w:t>
      </w:r>
      <w:r w:rsidRPr="00F412C5">
        <w:rPr>
          <w:spacing w:val="-10"/>
        </w:rPr>
        <w:t xml:space="preserve"> </w:t>
      </w:r>
      <w:r w:rsidRPr="00F412C5">
        <w:t>laikui</w:t>
      </w:r>
      <w:r w:rsidRPr="00F412C5">
        <w:rPr>
          <w:spacing w:val="-2"/>
        </w:rPr>
        <w:t>.</w:t>
      </w:r>
      <w:r>
        <w:rPr>
          <w:spacing w:val="-2"/>
        </w:rPr>
        <w:t xml:space="preserve"> </w:t>
      </w:r>
      <w:r w:rsidRPr="00F412C5">
        <w:t>Tyrimo 770-124 metu nuo 1</w:t>
      </w:r>
      <w:r>
        <w:t> </w:t>
      </w:r>
      <w:r w:rsidRPr="00F412C5">
        <w:t>mėnesio iki mažiau kaip 4</w:t>
      </w:r>
      <w:r>
        <w:t> </w:t>
      </w:r>
      <w:r w:rsidRPr="00F412C5">
        <w:t xml:space="preserve">mėnesių </w:t>
      </w:r>
      <w:r>
        <w:t xml:space="preserve">amžiaus </w:t>
      </w:r>
      <w:r w:rsidRPr="00F412C5">
        <w:t>pacientų kohortoje 1</w:t>
      </w:r>
      <w:r>
        <w:t> </w:t>
      </w:r>
      <w:r w:rsidRPr="00F412C5">
        <w:t>mėnesio amžiaus</w:t>
      </w:r>
      <w:r w:rsidRPr="00F412C5">
        <w:rPr>
          <w:spacing w:val="-3"/>
        </w:rPr>
        <w:t xml:space="preserve"> </w:t>
      </w:r>
      <w:r w:rsidRPr="00F412C5">
        <w:t>(14,3</w:t>
      </w:r>
      <w:r>
        <w:t> </w:t>
      </w:r>
      <w:r w:rsidRPr="00F412C5">
        <w:t>%)</w:t>
      </w:r>
      <w:r w:rsidRPr="00F412C5">
        <w:rPr>
          <w:spacing w:val="-2"/>
        </w:rPr>
        <w:t xml:space="preserve"> </w:t>
      </w:r>
      <w:r w:rsidRPr="00F412C5">
        <w:t>pacientui</w:t>
      </w:r>
      <w:r w:rsidRPr="00F412C5">
        <w:rPr>
          <w:spacing w:val="-2"/>
        </w:rPr>
        <w:t xml:space="preserve"> </w:t>
      </w:r>
      <w:r w:rsidRPr="00F412C5">
        <w:t>nustatyt</w:t>
      </w:r>
      <w:r>
        <w:t>a</w:t>
      </w:r>
      <w:r w:rsidRPr="00F412C5">
        <w:t>s</w:t>
      </w:r>
      <w:r w:rsidRPr="00F412C5">
        <w:rPr>
          <w:spacing w:val="-3"/>
        </w:rPr>
        <w:t xml:space="preserve"> </w:t>
      </w:r>
      <w:proofErr w:type="spellStart"/>
      <w:r>
        <w:rPr>
          <w:spacing w:val="-3"/>
        </w:rPr>
        <w:t>transaminazių</w:t>
      </w:r>
      <w:proofErr w:type="spellEnd"/>
      <w:r>
        <w:rPr>
          <w:spacing w:val="-3"/>
        </w:rPr>
        <w:t xml:space="preserve"> aktyvumas, kai </w:t>
      </w:r>
      <w:r w:rsidRPr="00F412C5">
        <w:t>ALT</w:t>
      </w:r>
      <w:r w:rsidRPr="00F412C5">
        <w:rPr>
          <w:spacing w:val="-2"/>
        </w:rPr>
        <w:t xml:space="preserve"> </w:t>
      </w:r>
      <w:r>
        <w:rPr>
          <w:spacing w:val="-2"/>
        </w:rPr>
        <w:t>viršijo</w:t>
      </w:r>
      <w:r w:rsidRPr="00F412C5">
        <w:rPr>
          <w:spacing w:val="-3"/>
        </w:rPr>
        <w:t xml:space="preserve"> </w:t>
      </w:r>
      <w:r w:rsidRPr="00F412C5">
        <w:t>VNR</w:t>
      </w:r>
      <w:r w:rsidRPr="00F412C5">
        <w:rPr>
          <w:spacing w:val="-2"/>
        </w:rPr>
        <w:t xml:space="preserve"> </w:t>
      </w:r>
      <w:r w:rsidRPr="00F412C5">
        <w:t>&gt;</w:t>
      </w:r>
      <w:r>
        <w:t> </w:t>
      </w:r>
      <w:r w:rsidRPr="00F412C5">
        <w:t>8</w:t>
      </w:r>
      <w:r>
        <w:rPr>
          <w:spacing w:val="-2"/>
        </w:rPr>
        <w:t xml:space="preserve"> kartus </w:t>
      </w:r>
      <w:r w:rsidRPr="00F412C5">
        <w:t>ir</w:t>
      </w:r>
      <w:r w:rsidRPr="00F412C5">
        <w:rPr>
          <w:spacing w:val="-2"/>
        </w:rPr>
        <w:t xml:space="preserve"> </w:t>
      </w:r>
      <w:r w:rsidRPr="00F412C5">
        <w:t>AST</w:t>
      </w:r>
      <w:r w:rsidRPr="00F412C5">
        <w:rPr>
          <w:spacing w:val="-2"/>
        </w:rPr>
        <w:t xml:space="preserve"> </w:t>
      </w:r>
      <w:r>
        <w:rPr>
          <w:spacing w:val="-2"/>
        </w:rPr>
        <w:t>viršijo</w:t>
      </w:r>
      <w:r w:rsidRPr="00F412C5">
        <w:rPr>
          <w:spacing w:val="-3"/>
        </w:rPr>
        <w:t xml:space="preserve"> </w:t>
      </w:r>
      <w:r w:rsidRPr="00F412C5">
        <w:t>VNR</w:t>
      </w:r>
      <w:r w:rsidRPr="00F412C5">
        <w:rPr>
          <w:spacing w:val="-2"/>
        </w:rPr>
        <w:t xml:space="preserve"> </w:t>
      </w:r>
      <w:r w:rsidRPr="00F412C5">
        <w:t>nuo</w:t>
      </w:r>
      <w:r w:rsidRPr="00F412C5">
        <w:rPr>
          <w:spacing w:val="-3"/>
        </w:rPr>
        <w:t xml:space="preserve"> </w:t>
      </w:r>
      <w:r w:rsidRPr="00F412C5">
        <w:t>&gt;</w:t>
      </w:r>
      <w:r>
        <w:t> </w:t>
      </w:r>
      <w:r w:rsidRPr="00F412C5">
        <w:t>3</w:t>
      </w:r>
      <w:r w:rsidRPr="00F412C5">
        <w:rPr>
          <w:spacing w:val="-2"/>
        </w:rPr>
        <w:t xml:space="preserve"> </w:t>
      </w:r>
      <w:r w:rsidRPr="00F412C5">
        <w:t>iki</w:t>
      </w:r>
      <w:r w:rsidRPr="00F412C5">
        <w:rPr>
          <w:spacing w:val="-2"/>
        </w:rPr>
        <w:t xml:space="preserve"> </w:t>
      </w:r>
      <w:r w:rsidRPr="00F412C5">
        <w:t>≤</w:t>
      </w:r>
      <w:r>
        <w:t> </w:t>
      </w:r>
      <w:r w:rsidRPr="00F412C5">
        <w:t>5</w:t>
      </w:r>
      <w:r>
        <w:t> kartų</w:t>
      </w:r>
      <w:r w:rsidRPr="00F412C5">
        <w:t xml:space="preserve">, </w:t>
      </w:r>
      <w:r>
        <w:t xml:space="preserve">ir </w:t>
      </w:r>
      <w:r w:rsidRPr="00F412C5">
        <w:t xml:space="preserve">dėl </w:t>
      </w:r>
      <w:r>
        <w:t>to</w:t>
      </w:r>
      <w:r w:rsidRPr="00F412C5">
        <w:t xml:space="preserve"> reikėjo nutraukti </w:t>
      </w:r>
      <w:r>
        <w:t xml:space="preserve">gydymą </w:t>
      </w:r>
      <w:proofErr w:type="spellStart"/>
      <w:r w:rsidRPr="00F412C5">
        <w:t>ivakaftor</w:t>
      </w:r>
      <w:r>
        <w:t>u</w:t>
      </w:r>
      <w:proofErr w:type="spellEnd"/>
      <w:r w:rsidRPr="00F412C5">
        <w:t xml:space="preserve"> (žr. 4.4</w:t>
      </w:r>
      <w:r>
        <w:t> </w:t>
      </w:r>
      <w:r w:rsidRPr="00F412C5">
        <w:t xml:space="preserve">skyrių apie padidėjusio </w:t>
      </w:r>
      <w:proofErr w:type="spellStart"/>
      <w:r w:rsidRPr="00F412C5">
        <w:t>transaminazių</w:t>
      </w:r>
      <w:proofErr w:type="spellEnd"/>
      <w:r w:rsidRPr="00F412C5">
        <w:t xml:space="preserve"> aktyvumo</w:t>
      </w:r>
      <w:r>
        <w:t xml:space="preserve"> kontrolę</w:t>
      </w:r>
      <w:r w:rsidRPr="00F412C5">
        <w:t>).</w:t>
      </w:r>
    </w:p>
    <w:p w14:paraId="4BF08274" w14:textId="77777777" w:rsidR="00EC07D0" w:rsidRDefault="00EC07D0" w:rsidP="00EC07D0">
      <w:pPr>
        <w:pStyle w:val="Pagrindinistekstas"/>
      </w:pPr>
    </w:p>
    <w:p w14:paraId="64C96F3C" w14:textId="77777777" w:rsidR="00EC07D0" w:rsidRPr="00F412C5" w:rsidRDefault="00EC07D0" w:rsidP="00EC07D0">
      <w:pPr>
        <w:rPr>
          <w:b/>
        </w:rPr>
      </w:pPr>
      <w:r w:rsidRPr="00F412C5">
        <w:rPr>
          <w:b/>
        </w:rPr>
        <w:t>5</w:t>
      </w:r>
      <w:r>
        <w:rPr>
          <w:b/>
        </w:rPr>
        <w:t> </w:t>
      </w:r>
      <w:r w:rsidRPr="00F412C5">
        <w:rPr>
          <w:b/>
        </w:rPr>
        <w:t>lentelė.</w:t>
      </w:r>
      <w:r w:rsidRPr="00F412C5">
        <w:rPr>
          <w:b/>
          <w:spacing w:val="-3"/>
        </w:rPr>
        <w:t xml:space="preserve"> </w:t>
      </w:r>
      <w:r w:rsidRPr="00F412C5">
        <w:rPr>
          <w:b/>
        </w:rPr>
        <w:t>Padidėjęs</w:t>
      </w:r>
      <w:r w:rsidRPr="00F412C5">
        <w:rPr>
          <w:b/>
          <w:spacing w:val="-4"/>
        </w:rPr>
        <w:t xml:space="preserve"> </w:t>
      </w:r>
      <w:proofErr w:type="spellStart"/>
      <w:r w:rsidRPr="00F412C5">
        <w:rPr>
          <w:b/>
        </w:rPr>
        <w:t>transaminazių</w:t>
      </w:r>
      <w:proofErr w:type="spellEnd"/>
      <w:r w:rsidRPr="00F412C5">
        <w:rPr>
          <w:b/>
          <w:spacing w:val="-3"/>
        </w:rPr>
        <w:t xml:space="preserve"> </w:t>
      </w:r>
      <w:r w:rsidRPr="00F412C5">
        <w:rPr>
          <w:b/>
        </w:rPr>
        <w:t>aktyvumas</w:t>
      </w:r>
      <w:r w:rsidRPr="00F412C5">
        <w:rPr>
          <w:b/>
          <w:spacing w:val="-4"/>
        </w:rPr>
        <w:t xml:space="preserve"> </w:t>
      </w:r>
      <w:r w:rsidRPr="00F412C5">
        <w:rPr>
          <w:b/>
        </w:rPr>
        <w:t>pacientams</w:t>
      </w:r>
      <w:r w:rsidRPr="00F412C5">
        <w:rPr>
          <w:b/>
          <w:spacing w:val="-4"/>
        </w:rPr>
        <w:t xml:space="preserve"> </w:t>
      </w:r>
      <w:r>
        <w:rPr>
          <w:b/>
          <w:spacing w:val="-4"/>
        </w:rPr>
        <w:t>(</w:t>
      </w:r>
      <w:r w:rsidRPr="00F412C5">
        <w:rPr>
          <w:b/>
        </w:rPr>
        <w:t>nuo</w:t>
      </w:r>
      <w:r w:rsidRPr="00F412C5">
        <w:rPr>
          <w:b/>
          <w:spacing w:val="-3"/>
        </w:rPr>
        <w:t xml:space="preserve"> </w:t>
      </w:r>
      <w:r w:rsidRPr="00F412C5">
        <w:rPr>
          <w:b/>
        </w:rPr>
        <w:t>1</w:t>
      </w:r>
      <w:r>
        <w:rPr>
          <w:b/>
        </w:rPr>
        <w:t> </w:t>
      </w:r>
      <w:r w:rsidRPr="00F412C5">
        <w:rPr>
          <w:b/>
        </w:rPr>
        <w:t>mėnesio</w:t>
      </w:r>
      <w:r w:rsidRPr="00F412C5">
        <w:rPr>
          <w:b/>
          <w:spacing w:val="-3"/>
        </w:rPr>
        <w:t xml:space="preserve"> </w:t>
      </w:r>
      <w:r w:rsidRPr="00F412C5">
        <w:rPr>
          <w:b/>
        </w:rPr>
        <w:t>iki</w:t>
      </w:r>
      <w:r w:rsidRPr="00F412C5">
        <w:rPr>
          <w:b/>
          <w:spacing w:val="-3"/>
        </w:rPr>
        <w:t xml:space="preserve"> </w:t>
      </w:r>
      <w:r w:rsidRPr="00F412C5">
        <w:rPr>
          <w:b/>
        </w:rPr>
        <w:t>&lt;</w:t>
      </w:r>
      <w:r>
        <w:rPr>
          <w:b/>
        </w:rPr>
        <w:t> </w:t>
      </w:r>
      <w:r w:rsidRPr="00F412C5">
        <w:rPr>
          <w:b/>
        </w:rPr>
        <w:t>12</w:t>
      </w:r>
      <w:r>
        <w:rPr>
          <w:b/>
        </w:rPr>
        <w:t> </w:t>
      </w:r>
      <w:r w:rsidRPr="00F412C5">
        <w:rPr>
          <w:b/>
        </w:rPr>
        <w:t>metų</w:t>
      </w:r>
      <w:r>
        <w:rPr>
          <w:b/>
        </w:rPr>
        <w:t xml:space="preserve"> amžiaus)</w:t>
      </w:r>
      <w:r w:rsidRPr="00F412C5">
        <w:rPr>
          <w:b/>
        </w:rPr>
        <w:t>,</w:t>
      </w:r>
      <w:r w:rsidRPr="00F412C5">
        <w:rPr>
          <w:b/>
          <w:spacing w:val="-3"/>
        </w:rPr>
        <w:t xml:space="preserve"> </w:t>
      </w:r>
      <w:r w:rsidRPr="00F412C5">
        <w:rPr>
          <w:b/>
        </w:rPr>
        <w:t xml:space="preserve">kuriems taikyta </w:t>
      </w:r>
      <w:proofErr w:type="spellStart"/>
      <w:r w:rsidRPr="00F412C5">
        <w:rPr>
          <w:b/>
        </w:rPr>
        <w:t>ivakaftoro</w:t>
      </w:r>
      <w:proofErr w:type="spellEnd"/>
      <w:r w:rsidRPr="00F412C5">
        <w:rPr>
          <w:b/>
        </w:rPr>
        <w:t xml:space="preserve"> </w:t>
      </w:r>
      <w:proofErr w:type="spellStart"/>
      <w:r w:rsidRPr="00F412C5">
        <w:rPr>
          <w:b/>
        </w:rPr>
        <w:t>monoterapija</w:t>
      </w:r>
      <w:proofErr w:type="spellEnd"/>
    </w:p>
    <w:p w14:paraId="1EBD3B7F" w14:textId="77777777" w:rsidR="00EC07D0" w:rsidRPr="00F412C5" w:rsidRDefault="00EC07D0" w:rsidP="00EC07D0">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9"/>
        <w:gridCol w:w="993"/>
        <w:gridCol w:w="1618"/>
        <w:gridCol w:w="1619"/>
        <w:gridCol w:w="1620"/>
      </w:tblGrid>
      <w:tr w:rsidR="00EC07D0" w:rsidRPr="00F412C5" w14:paraId="203CA53C" w14:textId="77777777" w:rsidTr="00482A7D">
        <w:trPr>
          <w:trHeight w:val="577"/>
        </w:trPr>
        <w:tc>
          <w:tcPr>
            <w:tcW w:w="2819" w:type="dxa"/>
          </w:tcPr>
          <w:p w14:paraId="5CA043C9" w14:textId="77777777" w:rsidR="00EC07D0" w:rsidRPr="00F412C5" w:rsidRDefault="00EC07D0" w:rsidP="00482A7D">
            <w:pPr>
              <w:pStyle w:val="TableParagraph"/>
              <w:ind w:left="0"/>
              <w:rPr>
                <w:b/>
              </w:rPr>
            </w:pPr>
            <w:r w:rsidRPr="00F412C5">
              <w:rPr>
                <w:b/>
              </w:rPr>
              <w:t>Amžiaus</w:t>
            </w:r>
            <w:r w:rsidRPr="00F412C5">
              <w:rPr>
                <w:b/>
                <w:spacing w:val="-13"/>
              </w:rPr>
              <w:t xml:space="preserve"> </w:t>
            </w:r>
            <w:r w:rsidRPr="00F412C5">
              <w:rPr>
                <w:b/>
                <w:spacing w:val="-2"/>
              </w:rPr>
              <w:t>grupė</w:t>
            </w:r>
          </w:p>
        </w:tc>
        <w:tc>
          <w:tcPr>
            <w:tcW w:w="993" w:type="dxa"/>
          </w:tcPr>
          <w:p w14:paraId="0B556F42" w14:textId="77777777" w:rsidR="00EC07D0" w:rsidRPr="00F412C5" w:rsidRDefault="00EC07D0" w:rsidP="00482A7D">
            <w:pPr>
              <w:pStyle w:val="TableParagraph"/>
              <w:ind w:left="0"/>
              <w:jc w:val="center"/>
              <w:rPr>
                <w:b/>
              </w:rPr>
            </w:pPr>
            <w:r w:rsidRPr="00F412C5">
              <w:rPr>
                <w:b/>
                <w:spacing w:val="-10"/>
              </w:rPr>
              <w:t>n</w:t>
            </w:r>
          </w:p>
        </w:tc>
        <w:tc>
          <w:tcPr>
            <w:tcW w:w="1618" w:type="dxa"/>
          </w:tcPr>
          <w:p w14:paraId="6799E667" w14:textId="77777777" w:rsidR="00590AB5" w:rsidRDefault="00EC07D0" w:rsidP="00BF79C1">
            <w:pPr>
              <w:pStyle w:val="TableParagraph"/>
              <w:ind w:left="0"/>
              <w:rPr>
                <w:b/>
                <w:spacing w:val="-2"/>
              </w:rPr>
            </w:pPr>
            <w:r w:rsidRPr="00F412C5">
              <w:rPr>
                <w:b/>
              </w:rPr>
              <w:t>%</w:t>
            </w:r>
            <w:r w:rsidRPr="00F412C5">
              <w:rPr>
                <w:b/>
                <w:spacing w:val="-3"/>
              </w:rPr>
              <w:t xml:space="preserve"> </w:t>
            </w:r>
            <w:r w:rsidRPr="00F412C5">
              <w:rPr>
                <w:b/>
                <w:spacing w:val="-2"/>
              </w:rPr>
              <w:t>pacientų</w:t>
            </w:r>
            <w:r w:rsidR="00313D27">
              <w:rPr>
                <w:b/>
                <w:spacing w:val="-2"/>
              </w:rPr>
              <w:t xml:space="preserve"> </w:t>
            </w:r>
          </w:p>
          <w:p w14:paraId="1628FCCD" w14:textId="77777777" w:rsidR="00EC07D0" w:rsidRPr="00F412C5" w:rsidRDefault="00EC07D0" w:rsidP="00BF79C1">
            <w:pPr>
              <w:pStyle w:val="TableParagraph"/>
              <w:ind w:left="0"/>
              <w:rPr>
                <w:b/>
              </w:rPr>
            </w:pPr>
            <w:r>
              <w:rPr>
                <w:b/>
              </w:rPr>
              <w:t>&gt; </w:t>
            </w:r>
            <w:r w:rsidRPr="00F412C5">
              <w:rPr>
                <w:b/>
              </w:rPr>
              <w:t>3</w:t>
            </w:r>
            <w:r w:rsidRPr="00F412C5">
              <w:rPr>
                <w:b/>
                <w:spacing w:val="-2"/>
              </w:rPr>
              <w:t xml:space="preserve"> </w:t>
            </w:r>
            <w:r w:rsidRPr="00F412C5">
              <w:t>×</w:t>
            </w:r>
            <w:r w:rsidRPr="00F412C5">
              <w:rPr>
                <w:spacing w:val="-2"/>
              </w:rPr>
              <w:t xml:space="preserve"> </w:t>
            </w:r>
            <w:r w:rsidRPr="00F412C5">
              <w:rPr>
                <w:b/>
                <w:spacing w:val="-5"/>
              </w:rPr>
              <w:t>VNR</w:t>
            </w:r>
          </w:p>
        </w:tc>
        <w:tc>
          <w:tcPr>
            <w:tcW w:w="1619" w:type="dxa"/>
          </w:tcPr>
          <w:p w14:paraId="3D76EFDB" w14:textId="77777777" w:rsidR="00590AB5" w:rsidRDefault="00EC07D0" w:rsidP="00BF79C1">
            <w:pPr>
              <w:pStyle w:val="TableParagraph"/>
              <w:ind w:left="0"/>
              <w:rPr>
                <w:b/>
                <w:spacing w:val="-2"/>
              </w:rPr>
            </w:pPr>
            <w:r w:rsidRPr="00F412C5">
              <w:rPr>
                <w:b/>
              </w:rPr>
              <w:t>%</w:t>
            </w:r>
            <w:r w:rsidRPr="00F412C5">
              <w:rPr>
                <w:b/>
                <w:spacing w:val="-3"/>
              </w:rPr>
              <w:t xml:space="preserve"> </w:t>
            </w:r>
            <w:r w:rsidRPr="00F412C5">
              <w:rPr>
                <w:b/>
                <w:spacing w:val="-2"/>
              </w:rPr>
              <w:t>pacientų</w:t>
            </w:r>
            <w:r w:rsidR="00313D27">
              <w:rPr>
                <w:b/>
                <w:spacing w:val="-2"/>
              </w:rPr>
              <w:t xml:space="preserve"> </w:t>
            </w:r>
          </w:p>
          <w:p w14:paraId="16DC84EB" w14:textId="77777777" w:rsidR="00EC07D0" w:rsidRPr="00F412C5" w:rsidRDefault="00EC07D0" w:rsidP="00BF79C1">
            <w:pPr>
              <w:pStyle w:val="TableParagraph"/>
              <w:ind w:left="0"/>
              <w:rPr>
                <w:b/>
              </w:rPr>
            </w:pPr>
            <w:r>
              <w:rPr>
                <w:b/>
              </w:rPr>
              <w:t>&gt; </w:t>
            </w:r>
            <w:r w:rsidRPr="00F412C5">
              <w:rPr>
                <w:b/>
              </w:rPr>
              <w:t>5</w:t>
            </w:r>
            <w:r w:rsidRPr="00F412C5">
              <w:rPr>
                <w:b/>
                <w:spacing w:val="-2"/>
              </w:rPr>
              <w:t xml:space="preserve"> </w:t>
            </w:r>
            <w:r w:rsidRPr="00F412C5">
              <w:t>×</w:t>
            </w:r>
            <w:r w:rsidRPr="00F412C5">
              <w:rPr>
                <w:spacing w:val="-2"/>
              </w:rPr>
              <w:t xml:space="preserve"> </w:t>
            </w:r>
            <w:r w:rsidRPr="00F412C5">
              <w:rPr>
                <w:b/>
                <w:spacing w:val="-5"/>
              </w:rPr>
              <w:t>VNR</w:t>
            </w:r>
          </w:p>
        </w:tc>
        <w:tc>
          <w:tcPr>
            <w:tcW w:w="1620" w:type="dxa"/>
          </w:tcPr>
          <w:p w14:paraId="24E3F57A" w14:textId="77777777" w:rsidR="00590AB5" w:rsidRDefault="00EC07D0" w:rsidP="00BF79C1">
            <w:pPr>
              <w:pStyle w:val="TableParagraph"/>
              <w:ind w:left="0"/>
              <w:rPr>
                <w:b/>
                <w:spacing w:val="-2"/>
              </w:rPr>
            </w:pPr>
            <w:r w:rsidRPr="00F412C5">
              <w:rPr>
                <w:b/>
              </w:rPr>
              <w:t>%</w:t>
            </w:r>
            <w:r w:rsidRPr="00F412C5">
              <w:rPr>
                <w:b/>
                <w:spacing w:val="-3"/>
              </w:rPr>
              <w:t xml:space="preserve"> </w:t>
            </w:r>
            <w:r w:rsidRPr="00F412C5">
              <w:rPr>
                <w:b/>
                <w:spacing w:val="-2"/>
              </w:rPr>
              <w:t>pacientų</w:t>
            </w:r>
            <w:r w:rsidR="00313D27">
              <w:rPr>
                <w:b/>
                <w:spacing w:val="-2"/>
              </w:rPr>
              <w:t xml:space="preserve"> </w:t>
            </w:r>
          </w:p>
          <w:p w14:paraId="584D1572" w14:textId="77777777" w:rsidR="00EC07D0" w:rsidRPr="00F412C5" w:rsidRDefault="00EC07D0" w:rsidP="00BF79C1">
            <w:pPr>
              <w:pStyle w:val="TableParagraph"/>
              <w:ind w:left="0"/>
              <w:rPr>
                <w:b/>
              </w:rPr>
            </w:pPr>
            <w:r>
              <w:rPr>
                <w:b/>
              </w:rPr>
              <w:t>&gt; </w:t>
            </w:r>
            <w:r w:rsidRPr="00F412C5">
              <w:rPr>
                <w:b/>
              </w:rPr>
              <w:t>8</w:t>
            </w:r>
            <w:r w:rsidRPr="00F412C5">
              <w:rPr>
                <w:b/>
                <w:spacing w:val="-2"/>
              </w:rPr>
              <w:t xml:space="preserve"> </w:t>
            </w:r>
            <w:r w:rsidRPr="00F412C5">
              <w:t>×</w:t>
            </w:r>
            <w:r w:rsidRPr="00F412C5">
              <w:rPr>
                <w:spacing w:val="-2"/>
              </w:rPr>
              <w:t xml:space="preserve"> </w:t>
            </w:r>
            <w:r w:rsidRPr="00F412C5">
              <w:rPr>
                <w:b/>
                <w:spacing w:val="-5"/>
              </w:rPr>
              <w:t>VNR</w:t>
            </w:r>
          </w:p>
        </w:tc>
      </w:tr>
      <w:tr w:rsidR="00EC07D0" w:rsidRPr="00F412C5" w14:paraId="636919D7" w14:textId="77777777" w:rsidTr="00482A7D">
        <w:trPr>
          <w:trHeight w:val="287"/>
        </w:trPr>
        <w:tc>
          <w:tcPr>
            <w:tcW w:w="2819" w:type="dxa"/>
          </w:tcPr>
          <w:p w14:paraId="519BBB13" w14:textId="77777777" w:rsidR="00EC07D0" w:rsidRPr="00F412C5" w:rsidRDefault="00EC07D0" w:rsidP="00482A7D">
            <w:pPr>
              <w:pStyle w:val="TableParagraph"/>
              <w:ind w:left="0"/>
            </w:pPr>
            <w:r w:rsidRPr="00F412C5">
              <w:t>Nuo</w:t>
            </w:r>
            <w:r w:rsidRPr="00F412C5">
              <w:rPr>
                <w:spacing w:val="-3"/>
              </w:rPr>
              <w:t xml:space="preserve"> </w:t>
            </w:r>
            <w:r w:rsidRPr="00F412C5">
              <w:t>6</w:t>
            </w:r>
            <w:r w:rsidRPr="00F412C5">
              <w:rPr>
                <w:spacing w:val="-3"/>
              </w:rPr>
              <w:t xml:space="preserve"> </w:t>
            </w:r>
            <w:r w:rsidRPr="00F412C5">
              <w:t>iki</w:t>
            </w:r>
            <w:r w:rsidRPr="00F412C5">
              <w:rPr>
                <w:spacing w:val="-3"/>
              </w:rPr>
              <w:t xml:space="preserve"> </w:t>
            </w:r>
            <w:r w:rsidRPr="00F412C5">
              <w:t>&lt;</w:t>
            </w:r>
            <w:r>
              <w:t> </w:t>
            </w:r>
            <w:r w:rsidRPr="00F412C5">
              <w:t>12</w:t>
            </w:r>
            <w:r>
              <w:t> </w:t>
            </w:r>
            <w:r w:rsidRPr="00F412C5">
              <w:rPr>
                <w:spacing w:val="-4"/>
              </w:rPr>
              <w:t>metų</w:t>
            </w:r>
          </w:p>
        </w:tc>
        <w:tc>
          <w:tcPr>
            <w:tcW w:w="993" w:type="dxa"/>
          </w:tcPr>
          <w:p w14:paraId="5E649E4B" w14:textId="77777777" w:rsidR="00EC07D0" w:rsidRPr="00F412C5" w:rsidRDefault="00EC07D0" w:rsidP="00482A7D">
            <w:pPr>
              <w:pStyle w:val="TableParagraph"/>
              <w:ind w:left="0"/>
              <w:jc w:val="center"/>
            </w:pPr>
            <w:r w:rsidRPr="00F412C5">
              <w:rPr>
                <w:spacing w:val="-5"/>
              </w:rPr>
              <w:t>40</w:t>
            </w:r>
          </w:p>
        </w:tc>
        <w:tc>
          <w:tcPr>
            <w:tcW w:w="1618" w:type="dxa"/>
          </w:tcPr>
          <w:p w14:paraId="55198DA5" w14:textId="77777777" w:rsidR="00EC07D0" w:rsidRPr="00F412C5" w:rsidRDefault="00EC07D0" w:rsidP="00482A7D">
            <w:pPr>
              <w:pStyle w:val="TableParagraph"/>
              <w:ind w:left="0"/>
              <w:jc w:val="center"/>
            </w:pPr>
            <w:r w:rsidRPr="00F412C5">
              <w:t>15,0</w:t>
            </w:r>
            <w:r>
              <w:t> </w:t>
            </w:r>
            <w:r w:rsidRPr="00F412C5">
              <w:t>%</w:t>
            </w:r>
            <w:r w:rsidRPr="00F412C5">
              <w:rPr>
                <w:spacing w:val="-4"/>
              </w:rPr>
              <w:t xml:space="preserve"> </w:t>
            </w:r>
            <w:r w:rsidRPr="00F412C5">
              <w:rPr>
                <w:spacing w:val="-5"/>
              </w:rPr>
              <w:t>(6)</w:t>
            </w:r>
          </w:p>
        </w:tc>
        <w:tc>
          <w:tcPr>
            <w:tcW w:w="1619" w:type="dxa"/>
          </w:tcPr>
          <w:p w14:paraId="505BCA15" w14:textId="77777777" w:rsidR="00EC07D0" w:rsidRPr="00F412C5" w:rsidRDefault="00EC07D0" w:rsidP="00482A7D">
            <w:pPr>
              <w:pStyle w:val="TableParagraph"/>
              <w:ind w:left="0"/>
              <w:jc w:val="center"/>
            </w:pPr>
            <w:r w:rsidRPr="00F412C5">
              <w:t>2,5</w:t>
            </w:r>
            <w:r>
              <w:t> </w:t>
            </w:r>
            <w:r w:rsidRPr="00F412C5">
              <w:t>%</w:t>
            </w:r>
            <w:r w:rsidRPr="00F412C5">
              <w:rPr>
                <w:spacing w:val="-3"/>
              </w:rPr>
              <w:t xml:space="preserve"> </w:t>
            </w:r>
            <w:r w:rsidRPr="00F412C5">
              <w:rPr>
                <w:spacing w:val="-5"/>
              </w:rPr>
              <w:t>(1)</w:t>
            </w:r>
          </w:p>
        </w:tc>
        <w:tc>
          <w:tcPr>
            <w:tcW w:w="1620" w:type="dxa"/>
          </w:tcPr>
          <w:p w14:paraId="6C646AFB" w14:textId="77777777" w:rsidR="00EC07D0" w:rsidRPr="00F412C5" w:rsidRDefault="00EC07D0" w:rsidP="00482A7D">
            <w:pPr>
              <w:pStyle w:val="TableParagraph"/>
              <w:ind w:left="0"/>
              <w:jc w:val="center"/>
            </w:pPr>
            <w:r w:rsidRPr="00F412C5">
              <w:t>2,5</w:t>
            </w:r>
            <w:r>
              <w:t> </w:t>
            </w:r>
            <w:r w:rsidRPr="00F412C5">
              <w:t>%</w:t>
            </w:r>
            <w:r w:rsidRPr="00F412C5">
              <w:rPr>
                <w:spacing w:val="-3"/>
              </w:rPr>
              <w:t xml:space="preserve"> </w:t>
            </w:r>
            <w:r w:rsidRPr="00F412C5">
              <w:rPr>
                <w:spacing w:val="-5"/>
              </w:rPr>
              <w:t>(1)</w:t>
            </w:r>
          </w:p>
        </w:tc>
      </w:tr>
      <w:tr w:rsidR="00EC07D0" w:rsidRPr="00F412C5" w14:paraId="1FB3AA48" w14:textId="77777777" w:rsidTr="00482A7D">
        <w:trPr>
          <w:trHeight w:val="286"/>
        </w:trPr>
        <w:tc>
          <w:tcPr>
            <w:tcW w:w="2819" w:type="dxa"/>
          </w:tcPr>
          <w:p w14:paraId="52113448" w14:textId="77777777" w:rsidR="00EC07D0" w:rsidRPr="00F412C5" w:rsidRDefault="00EC07D0" w:rsidP="00482A7D">
            <w:pPr>
              <w:pStyle w:val="TableParagraph"/>
              <w:ind w:left="0"/>
            </w:pPr>
            <w:r w:rsidRPr="00F412C5">
              <w:lastRenderedPageBreak/>
              <w:t>Nuo</w:t>
            </w:r>
            <w:r w:rsidRPr="00F412C5">
              <w:rPr>
                <w:spacing w:val="-3"/>
              </w:rPr>
              <w:t xml:space="preserve"> </w:t>
            </w:r>
            <w:r w:rsidRPr="00F412C5">
              <w:t>2</w:t>
            </w:r>
            <w:r w:rsidRPr="00F412C5">
              <w:rPr>
                <w:spacing w:val="-2"/>
              </w:rPr>
              <w:t xml:space="preserve"> </w:t>
            </w:r>
            <w:r w:rsidRPr="00F412C5">
              <w:t>iki</w:t>
            </w:r>
            <w:r w:rsidRPr="00F412C5">
              <w:rPr>
                <w:spacing w:val="-3"/>
              </w:rPr>
              <w:t xml:space="preserve"> </w:t>
            </w:r>
            <w:r w:rsidRPr="00F412C5">
              <w:t>&lt;</w:t>
            </w:r>
            <w:r>
              <w:t> </w:t>
            </w:r>
            <w:r w:rsidRPr="00F412C5">
              <w:t>6</w:t>
            </w:r>
            <w:r>
              <w:t> </w:t>
            </w:r>
            <w:r w:rsidRPr="00F412C5">
              <w:rPr>
                <w:spacing w:val="-4"/>
              </w:rPr>
              <w:t>metų</w:t>
            </w:r>
          </w:p>
        </w:tc>
        <w:tc>
          <w:tcPr>
            <w:tcW w:w="993" w:type="dxa"/>
          </w:tcPr>
          <w:p w14:paraId="790F8C90" w14:textId="77777777" w:rsidR="00EC07D0" w:rsidRPr="00F412C5" w:rsidRDefault="00EC07D0" w:rsidP="00482A7D">
            <w:pPr>
              <w:pStyle w:val="TableParagraph"/>
              <w:ind w:left="0"/>
              <w:jc w:val="center"/>
            </w:pPr>
            <w:r w:rsidRPr="00F412C5">
              <w:rPr>
                <w:spacing w:val="-5"/>
              </w:rPr>
              <w:t>34</w:t>
            </w:r>
          </w:p>
        </w:tc>
        <w:tc>
          <w:tcPr>
            <w:tcW w:w="1618" w:type="dxa"/>
          </w:tcPr>
          <w:p w14:paraId="64906B6B" w14:textId="77777777" w:rsidR="00EC07D0" w:rsidRPr="00F412C5" w:rsidRDefault="00EC07D0" w:rsidP="00482A7D">
            <w:pPr>
              <w:pStyle w:val="TableParagraph"/>
              <w:ind w:left="0"/>
              <w:jc w:val="center"/>
            </w:pPr>
            <w:r w:rsidRPr="00F412C5">
              <w:t>14,7</w:t>
            </w:r>
            <w:r>
              <w:t> </w:t>
            </w:r>
            <w:r w:rsidRPr="00F412C5">
              <w:t>%</w:t>
            </w:r>
            <w:r w:rsidRPr="00F412C5">
              <w:rPr>
                <w:spacing w:val="-4"/>
              </w:rPr>
              <w:t xml:space="preserve"> </w:t>
            </w:r>
            <w:r w:rsidRPr="00F412C5">
              <w:rPr>
                <w:spacing w:val="-5"/>
              </w:rPr>
              <w:t>(5)</w:t>
            </w:r>
          </w:p>
        </w:tc>
        <w:tc>
          <w:tcPr>
            <w:tcW w:w="1619" w:type="dxa"/>
          </w:tcPr>
          <w:p w14:paraId="1375D27F" w14:textId="77777777" w:rsidR="00EC07D0" w:rsidRPr="00F412C5" w:rsidRDefault="00EC07D0" w:rsidP="00482A7D">
            <w:pPr>
              <w:pStyle w:val="TableParagraph"/>
              <w:ind w:left="0"/>
              <w:jc w:val="center"/>
            </w:pPr>
            <w:r w:rsidRPr="00F412C5">
              <w:t>14,7</w:t>
            </w:r>
            <w:r>
              <w:t> </w:t>
            </w:r>
            <w:r w:rsidRPr="00F412C5">
              <w:t>%</w:t>
            </w:r>
            <w:r w:rsidRPr="00F412C5">
              <w:rPr>
                <w:spacing w:val="-4"/>
              </w:rPr>
              <w:t xml:space="preserve"> </w:t>
            </w:r>
            <w:r w:rsidRPr="00F412C5">
              <w:rPr>
                <w:spacing w:val="-5"/>
              </w:rPr>
              <w:t>(5)</w:t>
            </w:r>
          </w:p>
        </w:tc>
        <w:tc>
          <w:tcPr>
            <w:tcW w:w="1620" w:type="dxa"/>
          </w:tcPr>
          <w:p w14:paraId="2A1917D2" w14:textId="77777777" w:rsidR="00EC07D0" w:rsidRPr="00F412C5" w:rsidRDefault="00EC07D0" w:rsidP="00482A7D">
            <w:pPr>
              <w:pStyle w:val="TableParagraph"/>
              <w:ind w:left="0"/>
              <w:jc w:val="center"/>
            </w:pPr>
            <w:r w:rsidRPr="00F412C5">
              <w:t>14,7</w:t>
            </w:r>
            <w:r>
              <w:t> </w:t>
            </w:r>
            <w:r w:rsidRPr="00F412C5">
              <w:t>%</w:t>
            </w:r>
            <w:r w:rsidRPr="00F412C5">
              <w:rPr>
                <w:spacing w:val="-4"/>
              </w:rPr>
              <w:t xml:space="preserve"> </w:t>
            </w:r>
            <w:r w:rsidRPr="00F412C5">
              <w:rPr>
                <w:spacing w:val="-5"/>
              </w:rPr>
              <w:t>(5)</w:t>
            </w:r>
          </w:p>
        </w:tc>
      </w:tr>
      <w:tr w:rsidR="00EC07D0" w:rsidRPr="00F412C5" w14:paraId="3A1A3A99" w14:textId="77777777" w:rsidTr="00482A7D">
        <w:trPr>
          <w:trHeight w:val="287"/>
        </w:trPr>
        <w:tc>
          <w:tcPr>
            <w:tcW w:w="2819" w:type="dxa"/>
          </w:tcPr>
          <w:p w14:paraId="4A986193" w14:textId="77777777" w:rsidR="00EC07D0" w:rsidRPr="00F412C5" w:rsidRDefault="00EC07D0" w:rsidP="00482A7D">
            <w:pPr>
              <w:pStyle w:val="TableParagraph"/>
              <w:ind w:left="0"/>
            </w:pPr>
            <w:r w:rsidRPr="00F412C5">
              <w:t>Nuo</w:t>
            </w:r>
            <w:r w:rsidRPr="00F412C5">
              <w:rPr>
                <w:spacing w:val="-3"/>
              </w:rPr>
              <w:t xml:space="preserve"> </w:t>
            </w:r>
            <w:r w:rsidRPr="00F412C5">
              <w:t>12</w:t>
            </w:r>
            <w:r w:rsidRPr="00F412C5">
              <w:rPr>
                <w:spacing w:val="-3"/>
              </w:rPr>
              <w:t xml:space="preserve"> </w:t>
            </w:r>
            <w:r w:rsidRPr="00F412C5">
              <w:t>iki</w:t>
            </w:r>
            <w:r w:rsidRPr="00F412C5">
              <w:rPr>
                <w:spacing w:val="-3"/>
              </w:rPr>
              <w:t xml:space="preserve"> </w:t>
            </w:r>
            <w:r w:rsidRPr="00F412C5">
              <w:t>&lt;</w:t>
            </w:r>
            <w:r>
              <w:t> </w:t>
            </w:r>
            <w:r w:rsidRPr="00F412C5">
              <w:t>24</w:t>
            </w:r>
            <w:r>
              <w:t> </w:t>
            </w:r>
            <w:r w:rsidRPr="00F412C5">
              <w:rPr>
                <w:spacing w:val="-2"/>
              </w:rPr>
              <w:t>mėnesių</w:t>
            </w:r>
          </w:p>
        </w:tc>
        <w:tc>
          <w:tcPr>
            <w:tcW w:w="993" w:type="dxa"/>
          </w:tcPr>
          <w:p w14:paraId="52E420F0" w14:textId="77777777" w:rsidR="00EC07D0" w:rsidRPr="00F412C5" w:rsidRDefault="00EC07D0" w:rsidP="00482A7D">
            <w:pPr>
              <w:pStyle w:val="TableParagraph"/>
              <w:ind w:left="0"/>
              <w:jc w:val="center"/>
            </w:pPr>
            <w:r w:rsidRPr="00F412C5">
              <w:rPr>
                <w:spacing w:val="-5"/>
              </w:rPr>
              <w:t>18</w:t>
            </w:r>
          </w:p>
        </w:tc>
        <w:tc>
          <w:tcPr>
            <w:tcW w:w="1618" w:type="dxa"/>
          </w:tcPr>
          <w:p w14:paraId="14D07D8B" w14:textId="77777777" w:rsidR="00EC07D0" w:rsidRPr="00F412C5" w:rsidRDefault="00EC07D0" w:rsidP="00482A7D">
            <w:pPr>
              <w:pStyle w:val="TableParagraph"/>
              <w:ind w:left="0"/>
              <w:jc w:val="center"/>
            </w:pPr>
            <w:r w:rsidRPr="00F412C5">
              <w:t>27,8</w:t>
            </w:r>
            <w:r>
              <w:t> </w:t>
            </w:r>
            <w:r w:rsidRPr="00F412C5">
              <w:t>%</w:t>
            </w:r>
            <w:r w:rsidRPr="00F412C5">
              <w:rPr>
                <w:spacing w:val="-4"/>
              </w:rPr>
              <w:t xml:space="preserve"> </w:t>
            </w:r>
            <w:r w:rsidRPr="00F412C5">
              <w:rPr>
                <w:spacing w:val="-5"/>
              </w:rPr>
              <w:t>(5)</w:t>
            </w:r>
          </w:p>
        </w:tc>
        <w:tc>
          <w:tcPr>
            <w:tcW w:w="1619" w:type="dxa"/>
          </w:tcPr>
          <w:p w14:paraId="1D6CF59F" w14:textId="77777777" w:rsidR="00EC07D0" w:rsidRPr="00F412C5" w:rsidRDefault="00EC07D0" w:rsidP="00482A7D">
            <w:pPr>
              <w:pStyle w:val="TableParagraph"/>
              <w:ind w:left="0"/>
              <w:jc w:val="center"/>
            </w:pPr>
            <w:r w:rsidRPr="00F412C5">
              <w:t>11,1</w:t>
            </w:r>
            <w:r>
              <w:t> </w:t>
            </w:r>
            <w:r w:rsidRPr="00F412C5">
              <w:t>%</w:t>
            </w:r>
            <w:r w:rsidRPr="00F412C5">
              <w:rPr>
                <w:spacing w:val="-4"/>
              </w:rPr>
              <w:t xml:space="preserve"> </w:t>
            </w:r>
            <w:r w:rsidRPr="00F412C5">
              <w:rPr>
                <w:spacing w:val="-5"/>
              </w:rPr>
              <w:t>(2)</w:t>
            </w:r>
          </w:p>
        </w:tc>
        <w:tc>
          <w:tcPr>
            <w:tcW w:w="1620" w:type="dxa"/>
          </w:tcPr>
          <w:p w14:paraId="78178A1C" w14:textId="77777777" w:rsidR="00EC07D0" w:rsidRPr="00F412C5" w:rsidRDefault="00EC07D0" w:rsidP="00482A7D">
            <w:pPr>
              <w:pStyle w:val="TableParagraph"/>
              <w:ind w:left="0"/>
              <w:jc w:val="center"/>
            </w:pPr>
            <w:r w:rsidRPr="00F412C5">
              <w:t>11,1</w:t>
            </w:r>
            <w:r>
              <w:t> </w:t>
            </w:r>
            <w:r w:rsidRPr="00F412C5">
              <w:t>%</w:t>
            </w:r>
            <w:r w:rsidRPr="00F412C5">
              <w:rPr>
                <w:spacing w:val="-4"/>
              </w:rPr>
              <w:t xml:space="preserve"> </w:t>
            </w:r>
            <w:r w:rsidRPr="00F412C5">
              <w:rPr>
                <w:spacing w:val="-5"/>
              </w:rPr>
              <w:t>(2)</w:t>
            </w:r>
          </w:p>
        </w:tc>
      </w:tr>
      <w:tr w:rsidR="00EC07D0" w:rsidRPr="00F412C5" w14:paraId="77575377" w14:textId="77777777" w:rsidTr="00482A7D">
        <w:trPr>
          <w:trHeight w:val="287"/>
        </w:trPr>
        <w:tc>
          <w:tcPr>
            <w:tcW w:w="2819" w:type="dxa"/>
          </w:tcPr>
          <w:p w14:paraId="1B46E51D" w14:textId="77777777" w:rsidR="00EC07D0" w:rsidRPr="00F412C5" w:rsidRDefault="00EC07D0" w:rsidP="00482A7D">
            <w:pPr>
              <w:pStyle w:val="TableParagraph"/>
              <w:ind w:left="0"/>
            </w:pPr>
            <w:r w:rsidRPr="00F412C5">
              <w:t>Nuo</w:t>
            </w:r>
            <w:r w:rsidRPr="00F412C5">
              <w:rPr>
                <w:spacing w:val="-3"/>
              </w:rPr>
              <w:t xml:space="preserve"> </w:t>
            </w:r>
            <w:r w:rsidRPr="00F412C5">
              <w:t>1</w:t>
            </w:r>
            <w:r w:rsidRPr="00F412C5">
              <w:rPr>
                <w:spacing w:val="-3"/>
              </w:rPr>
              <w:t xml:space="preserve"> </w:t>
            </w:r>
            <w:r w:rsidRPr="00F412C5">
              <w:t>iki</w:t>
            </w:r>
            <w:r w:rsidRPr="00F412C5">
              <w:rPr>
                <w:spacing w:val="-3"/>
              </w:rPr>
              <w:t xml:space="preserve"> </w:t>
            </w:r>
            <w:r w:rsidRPr="00F412C5">
              <w:t>&lt;</w:t>
            </w:r>
            <w:r>
              <w:t> </w:t>
            </w:r>
            <w:r w:rsidRPr="00F412C5">
              <w:t>12</w:t>
            </w:r>
            <w:r>
              <w:t> </w:t>
            </w:r>
            <w:r w:rsidRPr="00F412C5">
              <w:rPr>
                <w:spacing w:val="-2"/>
              </w:rPr>
              <w:t>mėnesių</w:t>
            </w:r>
          </w:p>
        </w:tc>
        <w:tc>
          <w:tcPr>
            <w:tcW w:w="993" w:type="dxa"/>
          </w:tcPr>
          <w:p w14:paraId="09D041BC" w14:textId="77777777" w:rsidR="00EC07D0" w:rsidRPr="00F412C5" w:rsidRDefault="00EC07D0" w:rsidP="00482A7D">
            <w:pPr>
              <w:pStyle w:val="TableParagraph"/>
              <w:ind w:left="0"/>
              <w:jc w:val="center"/>
            </w:pPr>
            <w:r w:rsidRPr="00F412C5">
              <w:rPr>
                <w:spacing w:val="-5"/>
              </w:rPr>
              <w:t>24</w:t>
            </w:r>
          </w:p>
        </w:tc>
        <w:tc>
          <w:tcPr>
            <w:tcW w:w="1618" w:type="dxa"/>
          </w:tcPr>
          <w:p w14:paraId="1576859E" w14:textId="77777777" w:rsidR="00EC07D0" w:rsidRPr="00F412C5" w:rsidRDefault="00EC07D0" w:rsidP="00482A7D">
            <w:pPr>
              <w:pStyle w:val="TableParagraph"/>
              <w:ind w:left="0"/>
              <w:jc w:val="center"/>
            </w:pPr>
            <w:r w:rsidRPr="00F412C5">
              <w:t>8,3</w:t>
            </w:r>
            <w:r>
              <w:t> </w:t>
            </w:r>
            <w:r w:rsidRPr="00F412C5">
              <w:t>%</w:t>
            </w:r>
            <w:r w:rsidRPr="00F412C5">
              <w:rPr>
                <w:spacing w:val="-3"/>
              </w:rPr>
              <w:t xml:space="preserve"> </w:t>
            </w:r>
            <w:r w:rsidRPr="00F412C5">
              <w:rPr>
                <w:spacing w:val="-5"/>
              </w:rPr>
              <w:t>(2)</w:t>
            </w:r>
          </w:p>
        </w:tc>
        <w:tc>
          <w:tcPr>
            <w:tcW w:w="1619" w:type="dxa"/>
          </w:tcPr>
          <w:p w14:paraId="7EF0BA56" w14:textId="77777777" w:rsidR="00EC07D0" w:rsidRPr="00F412C5" w:rsidRDefault="00EC07D0" w:rsidP="00482A7D">
            <w:pPr>
              <w:pStyle w:val="TableParagraph"/>
              <w:ind w:left="0"/>
              <w:jc w:val="center"/>
            </w:pPr>
            <w:r w:rsidRPr="00F412C5">
              <w:t>4,2</w:t>
            </w:r>
            <w:r>
              <w:t> </w:t>
            </w:r>
            <w:r w:rsidRPr="00F412C5">
              <w:t>%</w:t>
            </w:r>
            <w:r w:rsidRPr="00F412C5">
              <w:rPr>
                <w:spacing w:val="-3"/>
              </w:rPr>
              <w:t xml:space="preserve"> </w:t>
            </w:r>
            <w:r w:rsidRPr="00F412C5">
              <w:rPr>
                <w:spacing w:val="-5"/>
              </w:rPr>
              <w:t>(1)</w:t>
            </w:r>
          </w:p>
        </w:tc>
        <w:tc>
          <w:tcPr>
            <w:tcW w:w="1620" w:type="dxa"/>
          </w:tcPr>
          <w:p w14:paraId="7429816E" w14:textId="77777777" w:rsidR="00EC07D0" w:rsidRPr="00F412C5" w:rsidRDefault="00EC07D0" w:rsidP="00482A7D">
            <w:pPr>
              <w:pStyle w:val="TableParagraph"/>
              <w:ind w:left="0"/>
              <w:jc w:val="center"/>
            </w:pPr>
            <w:r w:rsidRPr="00F412C5">
              <w:t>4,2</w:t>
            </w:r>
            <w:r>
              <w:t> </w:t>
            </w:r>
            <w:r w:rsidRPr="00F412C5">
              <w:t>%</w:t>
            </w:r>
            <w:r w:rsidRPr="00F412C5">
              <w:rPr>
                <w:spacing w:val="-3"/>
              </w:rPr>
              <w:t xml:space="preserve"> </w:t>
            </w:r>
            <w:r w:rsidRPr="00F412C5">
              <w:rPr>
                <w:spacing w:val="-5"/>
              </w:rPr>
              <w:t>(1)</w:t>
            </w:r>
          </w:p>
        </w:tc>
      </w:tr>
    </w:tbl>
    <w:p w14:paraId="6C29FBD5" w14:textId="77777777" w:rsidR="00EC07D0" w:rsidRDefault="00EC07D0" w:rsidP="00EC07D0">
      <w:pPr>
        <w:pStyle w:val="Pagrindinistekstas"/>
        <w:rPr>
          <w:b/>
        </w:rPr>
      </w:pPr>
    </w:p>
    <w:p w14:paraId="21AF011C" w14:textId="77777777" w:rsidR="00313D27" w:rsidRDefault="00313D27" w:rsidP="00313D27">
      <w:pPr>
        <w:pStyle w:val="Pagrindinistekstas"/>
        <w:rPr>
          <w:bCs/>
          <w:i/>
          <w:iCs/>
        </w:rPr>
      </w:pPr>
      <w:proofErr w:type="spellStart"/>
      <w:r w:rsidRPr="00A14A17">
        <w:rPr>
          <w:bCs/>
          <w:i/>
          <w:iCs/>
        </w:rPr>
        <w:t>Ivakaftoro</w:t>
      </w:r>
      <w:proofErr w:type="spellEnd"/>
      <w:r w:rsidRPr="00A14A17">
        <w:rPr>
          <w:bCs/>
          <w:i/>
          <w:iCs/>
        </w:rPr>
        <w:t xml:space="preserve"> vartojimas </w:t>
      </w:r>
      <w:r w:rsidR="004A6F9B">
        <w:rPr>
          <w:bCs/>
          <w:i/>
          <w:iCs/>
        </w:rPr>
        <w:t>kartu</w:t>
      </w:r>
      <w:r w:rsidRPr="00A14A17">
        <w:rPr>
          <w:bCs/>
          <w:i/>
          <w:iCs/>
        </w:rPr>
        <w:t xml:space="preserve"> su </w:t>
      </w:r>
      <w:proofErr w:type="spellStart"/>
      <w:r w:rsidRPr="00A14A17">
        <w:rPr>
          <w:bCs/>
          <w:i/>
          <w:iCs/>
        </w:rPr>
        <w:t>tezakaftoru</w:t>
      </w:r>
      <w:proofErr w:type="spellEnd"/>
      <w:r w:rsidRPr="00A14A17">
        <w:rPr>
          <w:bCs/>
          <w:i/>
          <w:iCs/>
        </w:rPr>
        <w:t xml:space="preserve"> / </w:t>
      </w:r>
      <w:proofErr w:type="spellStart"/>
      <w:r w:rsidRPr="00A14A17">
        <w:rPr>
          <w:bCs/>
          <w:i/>
          <w:iCs/>
        </w:rPr>
        <w:t>ivakaftoru</w:t>
      </w:r>
      <w:proofErr w:type="spellEnd"/>
    </w:p>
    <w:p w14:paraId="51CA43D9" w14:textId="77777777" w:rsidR="00313D27" w:rsidRPr="00A14A17" w:rsidRDefault="00313D27" w:rsidP="00313D27">
      <w:pPr>
        <w:pStyle w:val="Pagrindinistekstas"/>
        <w:rPr>
          <w:bCs/>
        </w:rPr>
      </w:pPr>
    </w:p>
    <w:p w14:paraId="5799A9E8" w14:textId="77777777" w:rsidR="00313D27" w:rsidRDefault="00313D27" w:rsidP="00313D27">
      <w:pPr>
        <w:pStyle w:val="Pagrindinistekstas"/>
        <w:rPr>
          <w:bCs/>
        </w:rPr>
      </w:pPr>
      <w:proofErr w:type="spellStart"/>
      <w:r w:rsidRPr="00A14A17">
        <w:rPr>
          <w:bCs/>
        </w:rPr>
        <w:t>Tezakaftoro</w:t>
      </w:r>
      <w:proofErr w:type="spellEnd"/>
      <w:r w:rsidRPr="00A14A17">
        <w:rPr>
          <w:bCs/>
        </w:rPr>
        <w:t xml:space="preserve"> / </w:t>
      </w:r>
      <w:proofErr w:type="spellStart"/>
      <w:r w:rsidRPr="00A14A17">
        <w:rPr>
          <w:bCs/>
        </w:rPr>
        <w:t>ivakaftoro</w:t>
      </w:r>
      <w:proofErr w:type="spellEnd"/>
      <w:r w:rsidRPr="00A14A17">
        <w:rPr>
          <w:bCs/>
        </w:rPr>
        <w:t xml:space="preserve"> derinio su </w:t>
      </w:r>
      <w:proofErr w:type="spellStart"/>
      <w:r w:rsidRPr="00A14A17">
        <w:rPr>
          <w:bCs/>
        </w:rPr>
        <w:t>ivakaftoru</w:t>
      </w:r>
      <w:proofErr w:type="spellEnd"/>
      <w:r w:rsidRPr="00A14A17">
        <w:rPr>
          <w:bCs/>
        </w:rPr>
        <w:t xml:space="preserve"> saugumas buvo vertinamas 124</w:t>
      </w:r>
      <w:r>
        <w:rPr>
          <w:bCs/>
        </w:rPr>
        <w:t> </w:t>
      </w:r>
      <w:r w:rsidRPr="00A14A17">
        <w:rPr>
          <w:bCs/>
        </w:rPr>
        <w:t>pacientams nuo 6 iki mažiau nei 12</w:t>
      </w:r>
      <w:r>
        <w:rPr>
          <w:bCs/>
        </w:rPr>
        <w:t> </w:t>
      </w:r>
      <w:r w:rsidRPr="00A14A17">
        <w:rPr>
          <w:bCs/>
        </w:rPr>
        <w:t>metų</w:t>
      </w:r>
      <w:r w:rsidR="004A6F9B">
        <w:rPr>
          <w:bCs/>
        </w:rPr>
        <w:t xml:space="preserve"> amžiaus</w:t>
      </w:r>
      <w:r w:rsidRPr="00A14A17">
        <w:rPr>
          <w:bCs/>
        </w:rPr>
        <w:t xml:space="preserve">. </w:t>
      </w:r>
      <w:proofErr w:type="spellStart"/>
      <w:r w:rsidRPr="00A14A17">
        <w:rPr>
          <w:bCs/>
        </w:rPr>
        <w:t>Tezakaftoro</w:t>
      </w:r>
      <w:proofErr w:type="spellEnd"/>
      <w:r w:rsidRPr="00A14A17">
        <w:rPr>
          <w:bCs/>
        </w:rPr>
        <w:t xml:space="preserve"> 100</w:t>
      </w:r>
      <w:r>
        <w:rPr>
          <w:bCs/>
        </w:rPr>
        <w:t> </w:t>
      </w:r>
      <w:r w:rsidRPr="00A14A17">
        <w:rPr>
          <w:bCs/>
        </w:rPr>
        <w:t xml:space="preserve">mg / </w:t>
      </w:r>
      <w:proofErr w:type="spellStart"/>
      <w:r w:rsidRPr="00A14A17">
        <w:rPr>
          <w:bCs/>
        </w:rPr>
        <w:t>ivakaftoro</w:t>
      </w:r>
      <w:proofErr w:type="spellEnd"/>
      <w:r w:rsidRPr="00A14A17">
        <w:rPr>
          <w:bCs/>
        </w:rPr>
        <w:t xml:space="preserve"> 150</w:t>
      </w:r>
      <w:r>
        <w:rPr>
          <w:bCs/>
        </w:rPr>
        <w:t> </w:t>
      </w:r>
      <w:r w:rsidRPr="00A14A17">
        <w:rPr>
          <w:bCs/>
        </w:rPr>
        <w:t xml:space="preserve">mg ir </w:t>
      </w:r>
      <w:proofErr w:type="spellStart"/>
      <w:r w:rsidRPr="00A14A17">
        <w:rPr>
          <w:bCs/>
        </w:rPr>
        <w:t>ivakaftoro</w:t>
      </w:r>
      <w:proofErr w:type="spellEnd"/>
      <w:r w:rsidRPr="00A14A17">
        <w:rPr>
          <w:bCs/>
        </w:rPr>
        <w:t xml:space="preserve"> 150</w:t>
      </w:r>
      <w:r>
        <w:rPr>
          <w:bCs/>
        </w:rPr>
        <w:t> </w:t>
      </w:r>
      <w:r w:rsidRPr="00A14A17">
        <w:rPr>
          <w:bCs/>
        </w:rPr>
        <w:t xml:space="preserve">mg derinys klinikiniais tyrimais, kuriuose dalyvautų </w:t>
      </w:r>
      <w:r w:rsidR="004A6F9B" w:rsidRPr="00A14A17">
        <w:rPr>
          <w:bCs/>
        </w:rPr>
        <w:t xml:space="preserve">vaikai </w:t>
      </w:r>
      <w:r w:rsidRPr="00A14A17">
        <w:rPr>
          <w:bCs/>
        </w:rPr>
        <w:t>nuo 6 iki mažiau kaip 12</w:t>
      </w:r>
      <w:r>
        <w:rPr>
          <w:bCs/>
        </w:rPr>
        <w:t> </w:t>
      </w:r>
      <w:r w:rsidRPr="00A14A17">
        <w:rPr>
          <w:bCs/>
        </w:rPr>
        <w:t>metų</w:t>
      </w:r>
      <w:r w:rsidR="004A6F9B">
        <w:rPr>
          <w:bCs/>
        </w:rPr>
        <w:t xml:space="preserve"> amžiaus bei</w:t>
      </w:r>
      <w:r w:rsidRPr="00A14A17">
        <w:rPr>
          <w:bCs/>
        </w:rPr>
        <w:t xml:space="preserve"> sveriantys nuo 30 iki &lt;</w:t>
      </w:r>
      <w:r>
        <w:rPr>
          <w:bCs/>
        </w:rPr>
        <w:t> </w:t>
      </w:r>
      <w:r w:rsidRPr="00A14A17">
        <w:rPr>
          <w:bCs/>
        </w:rPr>
        <w:t>40</w:t>
      </w:r>
      <w:r>
        <w:rPr>
          <w:bCs/>
        </w:rPr>
        <w:t> </w:t>
      </w:r>
      <w:r w:rsidRPr="00A14A17">
        <w:rPr>
          <w:bCs/>
        </w:rPr>
        <w:t>kg, neištirtas. Saugumo duomenys</w:t>
      </w:r>
      <w:r w:rsidR="004A6F9B" w:rsidRPr="004A6F9B">
        <w:rPr>
          <w:bCs/>
        </w:rPr>
        <w:t xml:space="preserve"> </w:t>
      </w:r>
      <w:r w:rsidR="004A6F9B" w:rsidRPr="00A14A17">
        <w:rPr>
          <w:bCs/>
        </w:rPr>
        <w:t>vaik</w:t>
      </w:r>
      <w:r w:rsidR="004A6F9B">
        <w:rPr>
          <w:bCs/>
        </w:rPr>
        <w:t>ams</w:t>
      </w:r>
      <w:r w:rsidR="004A6F9B" w:rsidRPr="00A14A17">
        <w:rPr>
          <w:bCs/>
        </w:rPr>
        <w:t xml:space="preserve"> bei paaugli</w:t>
      </w:r>
      <w:r w:rsidR="004A6F9B">
        <w:rPr>
          <w:bCs/>
        </w:rPr>
        <w:t>ams iš esmės yra panašūs, be to, jie atitinka suaugusių pacientų duomenis.</w:t>
      </w:r>
    </w:p>
    <w:p w14:paraId="3D180D76" w14:textId="77777777" w:rsidR="00313D27" w:rsidRPr="00A14A17" w:rsidRDefault="00313D27" w:rsidP="00313D27">
      <w:pPr>
        <w:pStyle w:val="Pagrindinistekstas"/>
        <w:rPr>
          <w:bCs/>
        </w:rPr>
      </w:pPr>
    </w:p>
    <w:p w14:paraId="5EC93C16" w14:textId="77777777" w:rsidR="00313D27" w:rsidRDefault="00313D27" w:rsidP="00313D27">
      <w:pPr>
        <w:pStyle w:val="Pagrindinistekstas"/>
        <w:rPr>
          <w:bCs/>
        </w:rPr>
      </w:pPr>
      <w:r w:rsidRPr="00A14A17">
        <w:rPr>
          <w:bCs/>
        </w:rPr>
        <w:t>Atliekant 24</w:t>
      </w:r>
      <w:r>
        <w:rPr>
          <w:bCs/>
        </w:rPr>
        <w:t> </w:t>
      </w:r>
      <w:r w:rsidRPr="00A14A17">
        <w:rPr>
          <w:bCs/>
        </w:rPr>
        <w:t>savaičių, atvirąjį 3</w:t>
      </w:r>
      <w:r>
        <w:rPr>
          <w:bCs/>
        </w:rPr>
        <w:t> </w:t>
      </w:r>
      <w:r w:rsidRPr="00A14A17">
        <w:rPr>
          <w:bCs/>
        </w:rPr>
        <w:t>fazės tyrimą, kuriame dalyvavo pacientai nuo 6 iki mažiau kaip 12</w:t>
      </w:r>
      <w:r>
        <w:rPr>
          <w:bCs/>
        </w:rPr>
        <w:t> </w:t>
      </w:r>
      <w:r w:rsidRPr="00A14A17">
        <w:rPr>
          <w:bCs/>
        </w:rPr>
        <w:t xml:space="preserve">metų </w:t>
      </w:r>
      <w:r w:rsidR="00101683">
        <w:rPr>
          <w:bCs/>
        </w:rPr>
        <w:t xml:space="preserve">amžiaus </w:t>
      </w:r>
      <w:r w:rsidRPr="00A14A17">
        <w:rPr>
          <w:bCs/>
        </w:rPr>
        <w:t>(tyrim</w:t>
      </w:r>
      <w:r w:rsidR="00101683">
        <w:rPr>
          <w:bCs/>
        </w:rPr>
        <w:t>as</w:t>
      </w:r>
      <w:r w:rsidRPr="00A14A17">
        <w:rPr>
          <w:bCs/>
        </w:rPr>
        <w:t xml:space="preserve"> 661-113, B dal</w:t>
      </w:r>
      <w:r w:rsidR="00101683">
        <w:rPr>
          <w:bCs/>
        </w:rPr>
        <w:t>is</w:t>
      </w:r>
      <w:r w:rsidRPr="00A14A17">
        <w:rPr>
          <w:bCs/>
        </w:rPr>
        <w:t>, n = 70), didžiausio</w:t>
      </w:r>
      <w:r w:rsidR="00503CA1" w:rsidRPr="00503CA1">
        <w:rPr>
          <w:bCs/>
        </w:rPr>
        <w:t xml:space="preserve"> </w:t>
      </w:r>
      <w:proofErr w:type="spellStart"/>
      <w:r w:rsidR="00503CA1" w:rsidRPr="00A14A17">
        <w:rPr>
          <w:bCs/>
        </w:rPr>
        <w:t>transaminazių</w:t>
      </w:r>
      <w:proofErr w:type="spellEnd"/>
      <w:r w:rsidR="00503CA1" w:rsidRPr="00A14A17">
        <w:rPr>
          <w:bCs/>
        </w:rPr>
        <w:t xml:space="preserve"> (ALT arba AST) aktyvumo</w:t>
      </w:r>
      <w:r w:rsidRPr="00A14A17">
        <w:rPr>
          <w:bCs/>
        </w:rPr>
        <w:t xml:space="preserve"> </w:t>
      </w:r>
      <w:r w:rsidR="00503CA1">
        <w:rPr>
          <w:bCs/>
        </w:rPr>
        <w:t xml:space="preserve">padidėjimo, VNR viršijant </w:t>
      </w:r>
      <w:r w:rsidRPr="00A14A17">
        <w:rPr>
          <w:bCs/>
        </w:rPr>
        <w:t>&gt;</w:t>
      </w:r>
      <w:r>
        <w:rPr>
          <w:bCs/>
        </w:rPr>
        <w:t> </w:t>
      </w:r>
      <w:r w:rsidRPr="00A14A17">
        <w:rPr>
          <w:bCs/>
        </w:rPr>
        <w:t>8, &gt;</w:t>
      </w:r>
      <w:r>
        <w:rPr>
          <w:bCs/>
        </w:rPr>
        <w:t> </w:t>
      </w:r>
      <w:r w:rsidRPr="00A14A17">
        <w:rPr>
          <w:bCs/>
        </w:rPr>
        <w:t>5 ir &gt;</w:t>
      </w:r>
      <w:r>
        <w:rPr>
          <w:bCs/>
        </w:rPr>
        <w:t> </w:t>
      </w:r>
      <w:r w:rsidRPr="00A14A17">
        <w:rPr>
          <w:bCs/>
        </w:rPr>
        <w:t>3</w:t>
      </w:r>
      <w:r>
        <w:rPr>
          <w:bCs/>
        </w:rPr>
        <w:t> </w:t>
      </w:r>
      <w:r w:rsidR="00503CA1">
        <w:rPr>
          <w:bCs/>
        </w:rPr>
        <w:t>kartus,</w:t>
      </w:r>
      <w:r w:rsidRPr="00A14A17">
        <w:rPr>
          <w:bCs/>
        </w:rPr>
        <w:t xml:space="preserve"> dažnis buvo atitinkamai 1,4</w:t>
      </w:r>
      <w:r>
        <w:rPr>
          <w:bCs/>
        </w:rPr>
        <w:t> </w:t>
      </w:r>
      <w:r w:rsidRPr="00A14A17">
        <w:rPr>
          <w:bCs/>
        </w:rPr>
        <w:t>%, 4,3</w:t>
      </w:r>
      <w:r>
        <w:rPr>
          <w:bCs/>
        </w:rPr>
        <w:t> </w:t>
      </w:r>
      <w:r w:rsidRPr="00A14A17">
        <w:rPr>
          <w:bCs/>
        </w:rPr>
        <w:t>% ir 10,0</w:t>
      </w:r>
      <w:r>
        <w:rPr>
          <w:bCs/>
        </w:rPr>
        <w:t> </w:t>
      </w:r>
      <w:r w:rsidRPr="00A14A17">
        <w:rPr>
          <w:bCs/>
        </w:rPr>
        <w:t xml:space="preserve">%. Nė vienam </w:t>
      </w:r>
      <w:proofErr w:type="spellStart"/>
      <w:r w:rsidRPr="00A14A17">
        <w:rPr>
          <w:bCs/>
        </w:rPr>
        <w:t>tezakaftoru</w:t>
      </w:r>
      <w:proofErr w:type="spellEnd"/>
      <w:r w:rsidRPr="00A14A17">
        <w:rPr>
          <w:bCs/>
        </w:rPr>
        <w:t xml:space="preserve"> / </w:t>
      </w:r>
      <w:proofErr w:type="spellStart"/>
      <w:r w:rsidRPr="00A14A17">
        <w:rPr>
          <w:bCs/>
        </w:rPr>
        <w:t>ivakaftoru</w:t>
      </w:r>
      <w:proofErr w:type="spellEnd"/>
      <w:r w:rsidRPr="00A14A17">
        <w:rPr>
          <w:bCs/>
        </w:rPr>
        <w:t xml:space="preserve"> gydytam pacientui nenustatytas &gt;</w:t>
      </w:r>
      <w:r>
        <w:rPr>
          <w:bCs/>
        </w:rPr>
        <w:t> </w:t>
      </w:r>
      <w:r w:rsidRPr="00A14A17">
        <w:rPr>
          <w:bCs/>
        </w:rPr>
        <w:t>3</w:t>
      </w:r>
      <w:r w:rsidR="00503CA1">
        <w:rPr>
          <w:bCs/>
        </w:rPr>
        <w:t> kartus VNR viršijantis</w:t>
      </w:r>
      <w:r w:rsidRPr="00A14A17">
        <w:rPr>
          <w:bCs/>
        </w:rPr>
        <w:t xml:space="preserve"> </w:t>
      </w:r>
      <w:proofErr w:type="spellStart"/>
      <w:r w:rsidRPr="00A14A17">
        <w:rPr>
          <w:bCs/>
        </w:rPr>
        <w:t>transaminazių</w:t>
      </w:r>
      <w:proofErr w:type="spellEnd"/>
      <w:r w:rsidRPr="00A14A17">
        <w:rPr>
          <w:bCs/>
        </w:rPr>
        <w:t xml:space="preserve"> aktyvumo kraujyje padidėjimas, susijęs su bendrojo </w:t>
      </w:r>
      <w:proofErr w:type="spellStart"/>
      <w:r w:rsidRPr="00A14A17">
        <w:rPr>
          <w:bCs/>
        </w:rPr>
        <w:t>bilirubino</w:t>
      </w:r>
      <w:proofErr w:type="spellEnd"/>
      <w:r w:rsidRPr="00A14A17">
        <w:rPr>
          <w:bCs/>
        </w:rPr>
        <w:t xml:space="preserve"> koncentracij</w:t>
      </w:r>
      <w:r w:rsidR="00503CA1">
        <w:rPr>
          <w:bCs/>
        </w:rPr>
        <w:t>os padidėjimu VNR viršijant &gt; 2 kartus</w:t>
      </w:r>
      <w:r w:rsidRPr="00A14A17">
        <w:rPr>
          <w:bCs/>
        </w:rPr>
        <w:t xml:space="preserve">, ir nė vienas pacientas nenutraukė gydymo </w:t>
      </w:r>
      <w:proofErr w:type="spellStart"/>
      <w:r w:rsidRPr="00A14A17">
        <w:rPr>
          <w:bCs/>
        </w:rPr>
        <w:t>tezakaftoru</w:t>
      </w:r>
      <w:proofErr w:type="spellEnd"/>
      <w:r w:rsidRPr="00A14A17">
        <w:rPr>
          <w:bCs/>
        </w:rPr>
        <w:t xml:space="preserve"> / </w:t>
      </w:r>
      <w:proofErr w:type="spellStart"/>
      <w:r w:rsidRPr="00A14A17">
        <w:rPr>
          <w:bCs/>
        </w:rPr>
        <w:t>ivakaftoru</w:t>
      </w:r>
      <w:proofErr w:type="spellEnd"/>
      <w:r w:rsidRPr="00A14A17">
        <w:rPr>
          <w:bCs/>
        </w:rPr>
        <w:t xml:space="preserve"> dėl padidėjusio </w:t>
      </w:r>
      <w:proofErr w:type="spellStart"/>
      <w:r w:rsidRPr="00A14A17">
        <w:rPr>
          <w:bCs/>
        </w:rPr>
        <w:t>transaminazių</w:t>
      </w:r>
      <w:proofErr w:type="spellEnd"/>
      <w:r w:rsidRPr="00A14A17">
        <w:rPr>
          <w:bCs/>
        </w:rPr>
        <w:t xml:space="preserve"> aktyvumo. Vienam pacientui gydymas buvo sustabdytas dėl padidėjusio </w:t>
      </w:r>
      <w:proofErr w:type="spellStart"/>
      <w:r w:rsidRPr="00A14A17">
        <w:rPr>
          <w:bCs/>
        </w:rPr>
        <w:t>transaminazių</w:t>
      </w:r>
      <w:proofErr w:type="spellEnd"/>
      <w:r w:rsidRPr="00A14A17">
        <w:rPr>
          <w:bCs/>
        </w:rPr>
        <w:t xml:space="preserve"> aktyvumo ir vėliau gydymas </w:t>
      </w:r>
      <w:proofErr w:type="spellStart"/>
      <w:r w:rsidRPr="00A14A17">
        <w:rPr>
          <w:bCs/>
        </w:rPr>
        <w:t>tezakaftoru</w:t>
      </w:r>
      <w:proofErr w:type="spellEnd"/>
      <w:r w:rsidRPr="00A14A17">
        <w:rPr>
          <w:bCs/>
        </w:rPr>
        <w:t xml:space="preserve"> / </w:t>
      </w:r>
      <w:proofErr w:type="spellStart"/>
      <w:r w:rsidRPr="00A14A17">
        <w:rPr>
          <w:bCs/>
        </w:rPr>
        <w:t>ivakaftoru</w:t>
      </w:r>
      <w:proofErr w:type="spellEnd"/>
      <w:r w:rsidRPr="00A14A17">
        <w:rPr>
          <w:bCs/>
        </w:rPr>
        <w:t xml:space="preserve"> buvo sėkmingai </w:t>
      </w:r>
      <w:r w:rsidR="00503CA1">
        <w:rPr>
          <w:bCs/>
        </w:rPr>
        <w:t>atnaujintas</w:t>
      </w:r>
      <w:r w:rsidRPr="00A14A17">
        <w:rPr>
          <w:bCs/>
        </w:rPr>
        <w:t xml:space="preserve"> (žr. 4.4</w:t>
      </w:r>
      <w:r>
        <w:t> </w:t>
      </w:r>
      <w:r w:rsidRPr="00A14A17">
        <w:rPr>
          <w:bCs/>
        </w:rPr>
        <w:t xml:space="preserve">skyrių apie padidėjusio </w:t>
      </w:r>
      <w:proofErr w:type="spellStart"/>
      <w:r w:rsidRPr="00A14A17">
        <w:rPr>
          <w:bCs/>
        </w:rPr>
        <w:t>transaminazių</w:t>
      </w:r>
      <w:proofErr w:type="spellEnd"/>
      <w:r w:rsidRPr="00A14A17">
        <w:rPr>
          <w:bCs/>
        </w:rPr>
        <w:t xml:space="preserve"> aktyvumo</w:t>
      </w:r>
      <w:r w:rsidR="00503CA1">
        <w:rPr>
          <w:bCs/>
        </w:rPr>
        <w:t xml:space="preserve"> kontrolę</w:t>
      </w:r>
      <w:r w:rsidRPr="00A14A17">
        <w:rPr>
          <w:bCs/>
        </w:rPr>
        <w:t>).</w:t>
      </w:r>
    </w:p>
    <w:p w14:paraId="6912F81F" w14:textId="77777777" w:rsidR="00313D27" w:rsidRPr="00F412C5" w:rsidRDefault="00313D27" w:rsidP="00EC07D0">
      <w:pPr>
        <w:pStyle w:val="Pagrindinistekstas"/>
        <w:rPr>
          <w:b/>
        </w:rPr>
      </w:pPr>
    </w:p>
    <w:p w14:paraId="17C5BF31" w14:textId="77777777" w:rsidR="00EC07D0" w:rsidRDefault="00EC07D0" w:rsidP="00EC07D0">
      <w:pPr>
        <w:tabs>
          <w:tab w:val="left" w:pos="567"/>
        </w:tabs>
        <w:spacing w:line="260" w:lineRule="exact"/>
        <w:jc w:val="both"/>
        <w:rPr>
          <w:u w:val="single"/>
        </w:rPr>
      </w:pPr>
      <w:r>
        <w:rPr>
          <w:u w:val="single"/>
        </w:rPr>
        <w:t>Pranešimas apie įtariamas nepageidaujamas reakcijas</w:t>
      </w:r>
    </w:p>
    <w:p w14:paraId="18446CEE" w14:textId="77777777" w:rsidR="00EC07D0" w:rsidRDefault="00EC07D0" w:rsidP="00F33B49">
      <w:pPr>
        <w:tabs>
          <w:tab w:val="left" w:pos="567"/>
        </w:tabs>
        <w:spacing w:line="260" w:lineRule="exact"/>
        <w:rPr>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u w:val="single"/>
        </w:rPr>
        <w:t>https://vvkt.lrv.lt/lt/</w:t>
      </w:r>
      <w:r>
        <w:t xml:space="preserve"> nurodytais būdais.</w:t>
      </w:r>
    </w:p>
    <w:p w14:paraId="1413ADCC" w14:textId="77777777" w:rsidR="00EC07D0" w:rsidRPr="00F412C5" w:rsidRDefault="00EC07D0" w:rsidP="00EC07D0">
      <w:pPr>
        <w:pStyle w:val="Pagrindinistekstas"/>
        <w:tabs>
          <w:tab w:val="left" w:pos="567"/>
        </w:tabs>
      </w:pPr>
    </w:p>
    <w:p w14:paraId="51FF1B96" w14:textId="77777777" w:rsidR="00EC07D0" w:rsidRPr="00F412C5" w:rsidRDefault="00EC07D0" w:rsidP="00590AB5">
      <w:pPr>
        <w:pStyle w:val="Antrat2"/>
        <w:keepNext/>
        <w:numPr>
          <w:ilvl w:val="1"/>
          <w:numId w:val="39"/>
        </w:numPr>
        <w:tabs>
          <w:tab w:val="left" w:pos="567"/>
          <w:tab w:val="left" w:pos="710"/>
        </w:tabs>
        <w:ind w:left="0" w:firstLine="0"/>
      </w:pPr>
      <w:r w:rsidRPr="00F412C5">
        <w:rPr>
          <w:spacing w:val="-2"/>
        </w:rPr>
        <w:t>Perdozavimas</w:t>
      </w:r>
    </w:p>
    <w:p w14:paraId="42D23756" w14:textId="77777777" w:rsidR="00EC07D0" w:rsidRPr="00F412C5" w:rsidRDefault="00EC07D0" w:rsidP="00590AB5">
      <w:pPr>
        <w:pStyle w:val="Pagrindinistekstas"/>
        <w:keepNext/>
        <w:rPr>
          <w:b/>
        </w:rPr>
      </w:pPr>
    </w:p>
    <w:p w14:paraId="15A1C306" w14:textId="77777777" w:rsidR="00EC07D0" w:rsidRPr="00F412C5" w:rsidRDefault="00EC07D0" w:rsidP="00590AB5">
      <w:pPr>
        <w:pStyle w:val="Pagrindinistekstas"/>
        <w:keepNext/>
      </w:pPr>
      <w:r>
        <w:t>Specifinio</w:t>
      </w:r>
      <w:r w:rsidRPr="00F412C5">
        <w:t xml:space="preserve"> priešnuodži</w:t>
      </w:r>
      <w:r>
        <w:t>o</w:t>
      </w:r>
      <w:r w:rsidRPr="00F412C5">
        <w:t xml:space="preserve"> perdozavus </w:t>
      </w:r>
      <w:proofErr w:type="spellStart"/>
      <w:r w:rsidRPr="00F412C5">
        <w:t>ivakaftoro</w:t>
      </w:r>
      <w:proofErr w:type="spellEnd"/>
      <w:r w:rsidRPr="00F412C5">
        <w:t xml:space="preserve"> nėra. Perdozavimo gydymą sudaro bendros palaikomosios</w:t>
      </w:r>
      <w:r w:rsidRPr="00F412C5">
        <w:rPr>
          <w:spacing w:val="-4"/>
        </w:rPr>
        <w:t xml:space="preserve"> </w:t>
      </w:r>
      <w:r w:rsidRPr="00F412C5">
        <w:t>priemonės,</w:t>
      </w:r>
      <w:r w:rsidRPr="00F412C5">
        <w:rPr>
          <w:spacing w:val="-3"/>
        </w:rPr>
        <w:t xml:space="preserve"> </w:t>
      </w:r>
      <w:r w:rsidRPr="00F412C5">
        <w:t>įskaitant</w:t>
      </w:r>
      <w:r w:rsidRPr="00F412C5">
        <w:rPr>
          <w:spacing w:val="-3"/>
        </w:rPr>
        <w:t xml:space="preserve"> </w:t>
      </w:r>
      <w:r>
        <w:t>gyvybinių požymių</w:t>
      </w:r>
      <w:r w:rsidRPr="00F412C5">
        <w:t>,</w:t>
      </w:r>
      <w:r w:rsidRPr="00F412C5">
        <w:rPr>
          <w:spacing w:val="-3"/>
        </w:rPr>
        <w:t xml:space="preserve"> </w:t>
      </w:r>
      <w:r w:rsidRPr="00F412C5">
        <w:t>kepenų</w:t>
      </w:r>
      <w:r w:rsidRPr="00F412C5">
        <w:rPr>
          <w:spacing w:val="-3"/>
        </w:rPr>
        <w:t xml:space="preserve"> </w:t>
      </w:r>
      <w:r w:rsidRPr="00F412C5">
        <w:t xml:space="preserve">funkcijos tyrimų </w:t>
      </w:r>
      <w:r>
        <w:t>rodmenų</w:t>
      </w:r>
      <w:r w:rsidRPr="00F412C5">
        <w:t xml:space="preserve"> ir klinikinės </w:t>
      </w:r>
      <w:r>
        <w:t xml:space="preserve">paciento </w:t>
      </w:r>
      <w:r w:rsidRPr="00F412C5">
        <w:t>būklės stebėjimą.</w:t>
      </w:r>
    </w:p>
    <w:p w14:paraId="79C37C6A" w14:textId="77777777" w:rsidR="00EC07D0" w:rsidRPr="00F412C5" w:rsidRDefault="00EC07D0" w:rsidP="00EC07D0">
      <w:pPr>
        <w:pStyle w:val="Pagrindinistekstas"/>
      </w:pPr>
    </w:p>
    <w:p w14:paraId="5B88FA66" w14:textId="77777777" w:rsidR="00EC07D0" w:rsidRPr="00F412C5" w:rsidRDefault="00EC07D0" w:rsidP="00EC07D0">
      <w:pPr>
        <w:pStyle w:val="Pagrindinistekstas"/>
      </w:pPr>
    </w:p>
    <w:p w14:paraId="30FAF9B1" w14:textId="77777777" w:rsidR="00EC07D0" w:rsidRPr="00F412C5" w:rsidRDefault="00EC07D0" w:rsidP="00BF79C1">
      <w:pPr>
        <w:pStyle w:val="Antrat1"/>
        <w:keepNext/>
        <w:numPr>
          <w:ilvl w:val="0"/>
          <w:numId w:val="39"/>
        </w:numPr>
        <w:tabs>
          <w:tab w:val="left" w:pos="567"/>
        </w:tabs>
        <w:spacing w:before="0"/>
        <w:ind w:left="0" w:firstLine="0"/>
      </w:pPr>
      <w:r w:rsidRPr="00F412C5">
        <w:rPr>
          <w:spacing w:val="-2"/>
        </w:rPr>
        <w:t>FARMAKOLOGINĖS</w:t>
      </w:r>
      <w:r w:rsidRPr="00F412C5">
        <w:rPr>
          <w:spacing w:val="-1"/>
        </w:rPr>
        <w:t xml:space="preserve"> </w:t>
      </w:r>
      <w:r w:rsidRPr="00F412C5">
        <w:rPr>
          <w:spacing w:val="-2"/>
        </w:rPr>
        <w:t>SAVYBĖS</w:t>
      </w:r>
    </w:p>
    <w:p w14:paraId="2749BE97" w14:textId="77777777" w:rsidR="00EC07D0" w:rsidRPr="00F412C5" w:rsidRDefault="00EC07D0" w:rsidP="00BF79C1">
      <w:pPr>
        <w:pStyle w:val="Pagrindinistekstas"/>
        <w:keepNext/>
        <w:rPr>
          <w:b/>
        </w:rPr>
      </w:pPr>
    </w:p>
    <w:p w14:paraId="53215EAD" w14:textId="77777777" w:rsidR="00EC07D0" w:rsidRPr="00F412C5" w:rsidRDefault="00EC07D0" w:rsidP="00BF79C1">
      <w:pPr>
        <w:pStyle w:val="Antrat2"/>
        <w:keepNext/>
        <w:numPr>
          <w:ilvl w:val="1"/>
          <w:numId w:val="39"/>
        </w:numPr>
        <w:tabs>
          <w:tab w:val="left" w:pos="567"/>
        </w:tabs>
        <w:ind w:left="0" w:firstLine="0"/>
      </w:pPr>
      <w:proofErr w:type="spellStart"/>
      <w:r w:rsidRPr="00F412C5">
        <w:rPr>
          <w:spacing w:val="-2"/>
        </w:rPr>
        <w:t>Farmakodinaminės</w:t>
      </w:r>
      <w:proofErr w:type="spellEnd"/>
      <w:r w:rsidRPr="00F412C5">
        <w:rPr>
          <w:spacing w:val="8"/>
        </w:rPr>
        <w:t xml:space="preserve"> </w:t>
      </w:r>
      <w:r w:rsidRPr="00F412C5">
        <w:rPr>
          <w:spacing w:val="-2"/>
        </w:rPr>
        <w:t>savybės</w:t>
      </w:r>
    </w:p>
    <w:p w14:paraId="4239F90D" w14:textId="77777777" w:rsidR="00EC07D0" w:rsidRPr="00F412C5" w:rsidRDefault="00EC07D0" w:rsidP="00BF79C1">
      <w:pPr>
        <w:pStyle w:val="Pagrindinistekstas"/>
        <w:keepNext/>
        <w:rPr>
          <w:b/>
        </w:rPr>
      </w:pPr>
    </w:p>
    <w:p w14:paraId="45143845" w14:textId="77777777" w:rsidR="00EC07D0" w:rsidRDefault="00EC07D0" w:rsidP="00BF79C1">
      <w:pPr>
        <w:pStyle w:val="Pagrindinistekstas"/>
        <w:keepNext/>
      </w:pPr>
      <w:proofErr w:type="spellStart"/>
      <w:r w:rsidRPr="00F412C5">
        <w:t>Farmakoterapinė</w:t>
      </w:r>
      <w:proofErr w:type="spellEnd"/>
      <w:r w:rsidRPr="00F412C5">
        <w:rPr>
          <w:spacing w:val="-3"/>
        </w:rPr>
        <w:t xml:space="preserve"> </w:t>
      </w:r>
      <w:r w:rsidRPr="00F412C5">
        <w:t>grupė</w:t>
      </w:r>
      <w:r w:rsidRPr="00F412C5">
        <w:rPr>
          <w:spacing w:val="-4"/>
        </w:rPr>
        <w:t xml:space="preserve"> </w:t>
      </w:r>
      <w:r w:rsidRPr="00F412C5">
        <w:t>–</w:t>
      </w:r>
      <w:r w:rsidRPr="00F412C5">
        <w:rPr>
          <w:spacing w:val="-4"/>
        </w:rPr>
        <w:t xml:space="preserve"> </w:t>
      </w:r>
      <w:r w:rsidRPr="00F412C5">
        <w:t>kiti</w:t>
      </w:r>
      <w:r w:rsidRPr="00F412C5">
        <w:rPr>
          <w:spacing w:val="-3"/>
        </w:rPr>
        <w:t xml:space="preserve"> </w:t>
      </w:r>
      <w:r w:rsidRPr="00F412C5">
        <w:t>kvėpavimo</w:t>
      </w:r>
      <w:r w:rsidRPr="00F412C5">
        <w:rPr>
          <w:spacing w:val="-4"/>
        </w:rPr>
        <w:t xml:space="preserve"> </w:t>
      </w:r>
      <w:r w:rsidRPr="00F412C5">
        <w:t>sistem</w:t>
      </w:r>
      <w:r>
        <w:t>ą veikiantys vaistiniai</w:t>
      </w:r>
      <w:r w:rsidRPr="00F412C5">
        <w:rPr>
          <w:spacing w:val="-4"/>
        </w:rPr>
        <w:t xml:space="preserve"> </w:t>
      </w:r>
      <w:r w:rsidRPr="00F412C5">
        <w:t>preparatai,</w:t>
      </w:r>
      <w:r w:rsidRPr="00F412C5">
        <w:rPr>
          <w:spacing w:val="-3"/>
        </w:rPr>
        <w:t xml:space="preserve"> </w:t>
      </w:r>
      <w:r w:rsidRPr="00F412C5">
        <w:t>ATC</w:t>
      </w:r>
      <w:r w:rsidRPr="00F412C5">
        <w:rPr>
          <w:spacing w:val="-3"/>
        </w:rPr>
        <w:t xml:space="preserve"> </w:t>
      </w:r>
      <w:r w:rsidRPr="00F412C5">
        <w:t>kodas</w:t>
      </w:r>
      <w:r w:rsidRPr="00F412C5">
        <w:rPr>
          <w:spacing w:val="-4"/>
        </w:rPr>
        <w:t xml:space="preserve"> </w:t>
      </w:r>
      <w:r w:rsidRPr="00F412C5">
        <w:t>–</w:t>
      </w:r>
      <w:r w:rsidRPr="00F412C5">
        <w:rPr>
          <w:spacing w:val="-3"/>
        </w:rPr>
        <w:t xml:space="preserve"> </w:t>
      </w:r>
      <w:r w:rsidRPr="00F412C5">
        <w:t>R07AX02.</w:t>
      </w:r>
    </w:p>
    <w:p w14:paraId="33BF9306" w14:textId="77777777" w:rsidR="00EC07D0" w:rsidRDefault="00EC07D0" w:rsidP="00EC07D0">
      <w:pPr>
        <w:pStyle w:val="Pagrindinistekstas"/>
      </w:pPr>
    </w:p>
    <w:p w14:paraId="57780C7E" w14:textId="77777777" w:rsidR="00EC07D0" w:rsidRPr="00F412C5" w:rsidRDefault="00EC07D0" w:rsidP="00EC07D0">
      <w:pPr>
        <w:pStyle w:val="Pagrindinistekstas"/>
      </w:pPr>
      <w:r w:rsidRPr="00F412C5">
        <w:rPr>
          <w:u w:val="single"/>
        </w:rPr>
        <w:t>Veikimo mechanizmas</w:t>
      </w:r>
    </w:p>
    <w:p w14:paraId="33842A45" w14:textId="77777777" w:rsidR="00EC07D0" w:rsidRDefault="00EC07D0" w:rsidP="00EC07D0">
      <w:pPr>
        <w:pStyle w:val="Pagrindinistekstas"/>
        <w:rPr>
          <w:i/>
        </w:rPr>
      </w:pPr>
    </w:p>
    <w:p w14:paraId="70567381" w14:textId="77777777" w:rsidR="00242F89" w:rsidRDefault="00242F89" w:rsidP="00EC07D0">
      <w:pPr>
        <w:pStyle w:val="Pagrindinistekstas"/>
        <w:rPr>
          <w:i/>
        </w:rPr>
      </w:pPr>
      <w:proofErr w:type="spellStart"/>
      <w:r w:rsidRPr="00242F89">
        <w:rPr>
          <w:i/>
          <w:iCs/>
        </w:rPr>
        <w:t>Ivakaftoro</w:t>
      </w:r>
      <w:proofErr w:type="spellEnd"/>
      <w:r w:rsidRPr="00242F89">
        <w:rPr>
          <w:i/>
          <w:iCs/>
        </w:rPr>
        <w:t xml:space="preserve"> </w:t>
      </w:r>
      <w:proofErr w:type="spellStart"/>
      <w:r w:rsidRPr="00242F89">
        <w:rPr>
          <w:i/>
          <w:iCs/>
        </w:rPr>
        <w:t>monoterapija</w:t>
      </w:r>
      <w:proofErr w:type="spellEnd"/>
    </w:p>
    <w:p w14:paraId="3F99FEEB" w14:textId="77777777" w:rsidR="00242F89" w:rsidRPr="00F412C5" w:rsidRDefault="00242F89" w:rsidP="00EC07D0">
      <w:pPr>
        <w:pStyle w:val="Pagrindinistekstas"/>
        <w:rPr>
          <w:i/>
        </w:rPr>
      </w:pPr>
    </w:p>
    <w:p w14:paraId="11D55C4F" w14:textId="77777777" w:rsidR="00EC07D0" w:rsidRDefault="00EC07D0" w:rsidP="00EC07D0">
      <w:pPr>
        <w:pStyle w:val="Pagrindinistekstas"/>
        <w:rPr>
          <w:spacing w:val="-2"/>
        </w:rPr>
      </w:pPr>
      <w:proofErr w:type="spellStart"/>
      <w:r w:rsidRPr="00F412C5">
        <w:t>Ivakaftoras</w:t>
      </w:r>
      <w:proofErr w:type="spellEnd"/>
      <w:r w:rsidRPr="00F412C5">
        <w:rPr>
          <w:spacing w:val="-4"/>
        </w:rPr>
        <w:t xml:space="preserve"> </w:t>
      </w:r>
      <w:r w:rsidRPr="00F412C5">
        <w:t>yra</w:t>
      </w:r>
      <w:r w:rsidRPr="00F412C5">
        <w:rPr>
          <w:spacing w:val="-4"/>
        </w:rPr>
        <w:t xml:space="preserve"> </w:t>
      </w:r>
      <w:r w:rsidRPr="00F412C5">
        <w:t>CFTR</w:t>
      </w:r>
      <w:r w:rsidRPr="00F412C5">
        <w:rPr>
          <w:spacing w:val="-3"/>
        </w:rPr>
        <w:t xml:space="preserve"> </w:t>
      </w:r>
      <w:r w:rsidRPr="00F412C5">
        <w:t>baltymo</w:t>
      </w:r>
      <w:r w:rsidRPr="00F412C5">
        <w:rPr>
          <w:spacing w:val="-3"/>
        </w:rPr>
        <w:t xml:space="preserve"> </w:t>
      </w:r>
      <w:r w:rsidRPr="00F412C5">
        <w:t>stimuliatorius,</w:t>
      </w:r>
      <w:r w:rsidRPr="00F412C5">
        <w:rPr>
          <w:spacing w:val="-3"/>
        </w:rPr>
        <w:t xml:space="preserve"> </w:t>
      </w:r>
      <w:r w:rsidRPr="00F412C5">
        <w:t>t.</w:t>
      </w:r>
      <w:r w:rsidRPr="00F412C5">
        <w:rPr>
          <w:spacing w:val="-3"/>
        </w:rPr>
        <w:t xml:space="preserve"> </w:t>
      </w:r>
      <w:r w:rsidRPr="00F412C5">
        <w:t>y.,</w:t>
      </w:r>
      <w:r w:rsidRPr="00F412C5">
        <w:rPr>
          <w:spacing w:val="-4"/>
        </w:rPr>
        <w:t xml:space="preserve"> </w:t>
      </w:r>
      <w:proofErr w:type="spellStart"/>
      <w:r w:rsidRPr="00F412C5">
        <w:rPr>
          <w:i/>
        </w:rPr>
        <w:t>in</w:t>
      </w:r>
      <w:proofErr w:type="spellEnd"/>
      <w:r w:rsidRPr="00F412C5">
        <w:rPr>
          <w:i/>
          <w:spacing w:val="-2"/>
        </w:rPr>
        <w:t xml:space="preserve"> </w:t>
      </w:r>
      <w:proofErr w:type="spellStart"/>
      <w:r w:rsidRPr="00F412C5">
        <w:rPr>
          <w:i/>
        </w:rPr>
        <w:t>vitro</w:t>
      </w:r>
      <w:proofErr w:type="spellEnd"/>
      <w:r w:rsidRPr="00F412C5">
        <w:rPr>
          <w:i/>
          <w:spacing w:val="-3"/>
        </w:rPr>
        <w:t xml:space="preserve"> </w:t>
      </w:r>
      <w:proofErr w:type="spellStart"/>
      <w:r w:rsidRPr="00F412C5">
        <w:t>ivakaftoras</w:t>
      </w:r>
      <w:proofErr w:type="spellEnd"/>
      <w:r w:rsidRPr="00F412C5">
        <w:rPr>
          <w:spacing w:val="-4"/>
        </w:rPr>
        <w:t xml:space="preserve"> </w:t>
      </w:r>
      <w:r w:rsidRPr="00F412C5">
        <w:t>sustiprina</w:t>
      </w:r>
      <w:r w:rsidRPr="00F412C5">
        <w:rPr>
          <w:spacing w:val="-4"/>
        </w:rPr>
        <w:t xml:space="preserve"> </w:t>
      </w:r>
      <w:r w:rsidRPr="00F412C5">
        <w:t>CFTR</w:t>
      </w:r>
      <w:r w:rsidRPr="00F412C5">
        <w:rPr>
          <w:spacing w:val="-3"/>
        </w:rPr>
        <w:t xml:space="preserve"> </w:t>
      </w:r>
      <w:r w:rsidRPr="00F412C5">
        <w:t>kanalų</w:t>
      </w:r>
      <w:r w:rsidRPr="00F412C5">
        <w:rPr>
          <w:spacing w:val="-3"/>
        </w:rPr>
        <w:t xml:space="preserve"> </w:t>
      </w:r>
      <w:r w:rsidRPr="00F412C5">
        <w:t xml:space="preserve">vartų mechanizmą chloridų pernašai padidinti </w:t>
      </w:r>
      <w:r>
        <w:t>specifinėse</w:t>
      </w:r>
      <w:r w:rsidRPr="00F412C5">
        <w:t xml:space="preserve"> vartų mechanizmo mutacijose (išvardytose</w:t>
      </w:r>
      <w:r>
        <w:t xml:space="preserve"> 4.1 </w:t>
      </w:r>
      <w:r w:rsidRPr="00F412C5">
        <w:t xml:space="preserve">skyriuje), kurioms būdinga sumažėjusi atviro kanalo tikimybė, palyginti su normaliu CFTR. </w:t>
      </w:r>
      <w:proofErr w:type="spellStart"/>
      <w:r w:rsidRPr="00F412C5">
        <w:t>Ivakaftoras</w:t>
      </w:r>
      <w:proofErr w:type="spellEnd"/>
      <w:r w:rsidRPr="00F412C5">
        <w:t xml:space="preserve"> taip pat didino </w:t>
      </w:r>
      <w:r w:rsidRPr="00F412C5">
        <w:rPr>
          <w:i/>
        </w:rPr>
        <w:t>R117H-CFTR</w:t>
      </w:r>
      <w:r w:rsidRPr="00F412C5">
        <w:t xml:space="preserve">, kuriam būdinga maža atviro kanalo tikimybė (vartų mechanizmas) ir sumažėjusi kanalo srovės amplitudė (laidumas), atviro kanalo tikimybę. </w:t>
      </w:r>
      <w:r w:rsidRPr="00F412C5">
        <w:rPr>
          <w:i/>
        </w:rPr>
        <w:t xml:space="preserve">G970R </w:t>
      </w:r>
      <w:r w:rsidRPr="00F412C5">
        <w:t>mutacija</w:t>
      </w:r>
      <w:r w:rsidRPr="00F412C5">
        <w:rPr>
          <w:spacing w:val="-3"/>
        </w:rPr>
        <w:t xml:space="preserve"> </w:t>
      </w:r>
      <w:r w:rsidRPr="00F412C5">
        <w:t>sukelia</w:t>
      </w:r>
      <w:r w:rsidRPr="00F412C5">
        <w:rPr>
          <w:spacing w:val="-3"/>
        </w:rPr>
        <w:t xml:space="preserve"> </w:t>
      </w:r>
      <w:proofErr w:type="spellStart"/>
      <w:r w:rsidRPr="00F412C5">
        <w:t>splaisingo</w:t>
      </w:r>
      <w:proofErr w:type="spellEnd"/>
      <w:r w:rsidRPr="00F412C5">
        <w:rPr>
          <w:spacing w:val="-3"/>
        </w:rPr>
        <w:t xml:space="preserve"> </w:t>
      </w:r>
      <w:r w:rsidRPr="00F412C5">
        <w:t>defektą,</w:t>
      </w:r>
      <w:r w:rsidRPr="00F412C5">
        <w:rPr>
          <w:spacing w:val="-2"/>
        </w:rPr>
        <w:t xml:space="preserve"> </w:t>
      </w:r>
      <w:r w:rsidRPr="00F412C5">
        <w:t>dėl</w:t>
      </w:r>
      <w:r w:rsidRPr="00F412C5">
        <w:rPr>
          <w:spacing w:val="-2"/>
        </w:rPr>
        <w:t xml:space="preserve"> </w:t>
      </w:r>
      <w:r w:rsidRPr="00F412C5">
        <w:t>to</w:t>
      </w:r>
      <w:r w:rsidRPr="00F412C5">
        <w:rPr>
          <w:spacing w:val="-2"/>
        </w:rPr>
        <w:t xml:space="preserve"> </w:t>
      </w:r>
      <w:r w:rsidRPr="00F412C5">
        <w:t>ląstelės</w:t>
      </w:r>
      <w:r w:rsidRPr="00F412C5">
        <w:rPr>
          <w:spacing w:val="-3"/>
        </w:rPr>
        <w:t xml:space="preserve"> </w:t>
      </w:r>
      <w:r w:rsidRPr="00F412C5">
        <w:t>paviršiuje</w:t>
      </w:r>
      <w:r w:rsidRPr="00F412C5">
        <w:rPr>
          <w:spacing w:val="-3"/>
        </w:rPr>
        <w:t xml:space="preserve"> </w:t>
      </w:r>
      <w:r w:rsidRPr="00F412C5">
        <w:t>yra</w:t>
      </w:r>
      <w:r w:rsidRPr="00F412C5">
        <w:rPr>
          <w:spacing w:val="-3"/>
        </w:rPr>
        <w:t xml:space="preserve"> </w:t>
      </w:r>
      <w:r w:rsidRPr="00F412C5">
        <w:t>mažai</w:t>
      </w:r>
      <w:r w:rsidRPr="00F412C5">
        <w:rPr>
          <w:spacing w:val="-2"/>
        </w:rPr>
        <w:t xml:space="preserve"> </w:t>
      </w:r>
      <w:r w:rsidRPr="00F412C5">
        <w:t>CFTR</w:t>
      </w:r>
      <w:r w:rsidRPr="00F412C5">
        <w:rPr>
          <w:spacing w:val="-2"/>
        </w:rPr>
        <w:t xml:space="preserve"> </w:t>
      </w:r>
      <w:r w:rsidRPr="00F412C5">
        <w:t>baltymo</w:t>
      </w:r>
      <w:r w:rsidRPr="00F412C5">
        <w:rPr>
          <w:spacing w:val="-2"/>
        </w:rPr>
        <w:t xml:space="preserve"> </w:t>
      </w:r>
      <w:r w:rsidRPr="00F412C5">
        <w:t>arba</w:t>
      </w:r>
      <w:r w:rsidRPr="00F412C5">
        <w:rPr>
          <w:spacing w:val="-3"/>
        </w:rPr>
        <w:t xml:space="preserve"> </w:t>
      </w:r>
      <w:r w:rsidRPr="00F412C5">
        <w:t>jo</w:t>
      </w:r>
      <w:r w:rsidRPr="00F412C5">
        <w:rPr>
          <w:spacing w:val="-3"/>
        </w:rPr>
        <w:t xml:space="preserve"> </w:t>
      </w:r>
      <w:r w:rsidRPr="00F412C5">
        <w:t>nėra,</w:t>
      </w:r>
      <w:r>
        <w:t xml:space="preserve"> ir</w:t>
      </w:r>
      <w:r w:rsidRPr="00F412C5">
        <w:rPr>
          <w:spacing w:val="-2"/>
        </w:rPr>
        <w:t xml:space="preserve"> </w:t>
      </w:r>
      <w:r w:rsidRPr="00F412C5">
        <w:t>tai gali paaiškinti tyrimo 770-111 rezultatus, nustatytus tiriamiesiems su šia mutacija (žr. „</w:t>
      </w:r>
      <w:proofErr w:type="spellStart"/>
      <w:r w:rsidRPr="00F412C5">
        <w:t>Farmakodinaminis</w:t>
      </w:r>
      <w:proofErr w:type="spellEnd"/>
      <w:r w:rsidRPr="00F412C5">
        <w:rPr>
          <w:spacing w:val="-13"/>
        </w:rPr>
        <w:t xml:space="preserve"> </w:t>
      </w:r>
      <w:r w:rsidRPr="00F412C5">
        <w:t>poveikis“</w:t>
      </w:r>
      <w:r w:rsidRPr="00F412C5">
        <w:rPr>
          <w:spacing w:val="-13"/>
        </w:rPr>
        <w:t xml:space="preserve"> </w:t>
      </w:r>
      <w:r w:rsidRPr="00F412C5">
        <w:t>ir</w:t>
      </w:r>
      <w:r w:rsidRPr="00F412C5">
        <w:rPr>
          <w:spacing w:val="-12"/>
        </w:rPr>
        <w:t xml:space="preserve"> </w:t>
      </w:r>
      <w:r w:rsidRPr="00F412C5">
        <w:t>„Klinikinis</w:t>
      </w:r>
      <w:r w:rsidRPr="00F412C5">
        <w:rPr>
          <w:spacing w:val="-12"/>
        </w:rPr>
        <w:t xml:space="preserve"> </w:t>
      </w:r>
      <w:r w:rsidRPr="00F412C5">
        <w:t>veiksmingumas</w:t>
      </w:r>
      <w:r w:rsidRPr="00F412C5">
        <w:rPr>
          <w:spacing w:val="-13"/>
        </w:rPr>
        <w:t xml:space="preserve"> </w:t>
      </w:r>
      <w:r w:rsidRPr="00F412C5">
        <w:t>ir</w:t>
      </w:r>
      <w:r w:rsidRPr="00F412C5">
        <w:rPr>
          <w:spacing w:val="-12"/>
        </w:rPr>
        <w:t xml:space="preserve"> </w:t>
      </w:r>
      <w:r w:rsidRPr="00F412C5">
        <w:t>saugumas“</w:t>
      </w:r>
      <w:r w:rsidRPr="00F412C5">
        <w:rPr>
          <w:spacing w:val="-12"/>
        </w:rPr>
        <w:t xml:space="preserve"> </w:t>
      </w:r>
      <w:r w:rsidRPr="00F412C5">
        <w:rPr>
          <w:spacing w:val="-2"/>
        </w:rPr>
        <w:t>duomenis).</w:t>
      </w:r>
    </w:p>
    <w:p w14:paraId="4142FB7F" w14:textId="77777777" w:rsidR="00EC07D0" w:rsidRPr="00F412C5" w:rsidRDefault="00EC07D0" w:rsidP="00EC07D0">
      <w:pPr>
        <w:pStyle w:val="Pagrindinistekstas"/>
      </w:pPr>
    </w:p>
    <w:p w14:paraId="41B704D6" w14:textId="77777777" w:rsidR="00EC07D0" w:rsidRPr="00F412C5" w:rsidRDefault="00EC07D0" w:rsidP="00EC07D0">
      <w:pPr>
        <w:pStyle w:val="Pagrindinistekstas"/>
      </w:pPr>
      <w:proofErr w:type="spellStart"/>
      <w:r w:rsidRPr="00F412C5">
        <w:rPr>
          <w:i/>
        </w:rPr>
        <w:lastRenderedPageBreak/>
        <w:t>In</w:t>
      </w:r>
      <w:proofErr w:type="spellEnd"/>
      <w:r w:rsidRPr="00F412C5">
        <w:rPr>
          <w:i/>
        </w:rPr>
        <w:t xml:space="preserve"> </w:t>
      </w:r>
      <w:proofErr w:type="spellStart"/>
      <w:r w:rsidRPr="00F412C5">
        <w:rPr>
          <w:i/>
        </w:rPr>
        <w:t>vitro</w:t>
      </w:r>
      <w:proofErr w:type="spellEnd"/>
      <w:r w:rsidRPr="00F412C5">
        <w:rPr>
          <w:i/>
        </w:rPr>
        <w:t xml:space="preserve"> </w:t>
      </w:r>
      <w:r w:rsidRPr="00F412C5">
        <w:t xml:space="preserve">atsakas, nustatytas vieno kanalo potencialo fiksacijos eksperimentais, naudojant graužikų ląstelių, kuriose aptinkama CFTR raiška, membranos potencialus, nebūtinai atitinka </w:t>
      </w:r>
      <w:proofErr w:type="spellStart"/>
      <w:r w:rsidRPr="00F412C5">
        <w:t>i</w:t>
      </w:r>
      <w:r w:rsidRPr="00F412C5">
        <w:rPr>
          <w:i/>
        </w:rPr>
        <w:t>n</w:t>
      </w:r>
      <w:proofErr w:type="spellEnd"/>
      <w:r w:rsidRPr="00F412C5">
        <w:rPr>
          <w:i/>
        </w:rPr>
        <w:t xml:space="preserve"> </w:t>
      </w:r>
      <w:proofErr w:type="spellStart"/>
      <w:r w:rsidRPr="00F412C5">
        <w:rPr>
          <w:i/>
        </w:rPr>
        <w:t>vivo</w:t>
      </w:r>
      <w:proofErr w:type="spellEnd"/>
      <w:r w:rsidRPr="00F412C5">
        <w:rPr>
          <w:i/>
        </w:rPr>
        <w:t xml:space="preserve"> </w:t>
      </w:r>
      <w:proofErr w:type="spellStart"/>
      <w:r w:rsidRPr="00F412C5">
        <w:t>farmakodinaminį</w:t>
      </w:r>
      <w:proofErr w:type="spellEnd"/>
      <w:r w:rsidRPr="00F412C5">
        <w:rPr>
          <w:spacing w:val="-4"/>
        </w:rPr>
        <w:t xml:space="preserve"> </w:t>
      </w:r>
      <w:r w:rsidRPr="00F412C5">
        <w:t>atsaką</w:t>
      </w:r>
      <w:r w:rsidRPr="00F412C5">
        <w:rPr>
          <w:spacing w:val="-5"/>
        </w:rPr>
        <w:t xml:space="preserve"> </w:t>
      </w:r>
      <w:r w:rsidRPr="00F412C5">
        <w:t>(pvz.,</w:t>
      </w:r>
      <w:r w:rsidRPr="00F412C5">
        <w:rPr>
          <w:spacing w:val="-4"/>
        </w:rPr>
        <w:t xml:space="preserve"> </w:t>
      </w:r>
      <w:r w:rsidRPr="00F412C5">
        <w:t>chloridų</w:t>
      </w:r>
      <w:r w:rsidRPr="00F412C5">
        <w:rPr>
          <w:spacing w:val="-5"/>
        </w:rPr>
        <w:t xml:space="preserve"> </w:t>
      </w:r>
      <w:r>
        <w:t>koncentraciją</w:t>
      </w:r>
      <w:r w:rsidRPr="00F412C5">
        <w:rPr>
          <w:spacing w:val="-4"/>
        </w:rPr>
        <w:t xml:space="preserve"> </w:t>
      </w:r>
      <w:r w:rsidRPr="00F412C5">
        <w:t>prakaite)</w:t>
      </w:r>
      <w:r w:rsidRPr="00F412C5">
        <w:rPr>
          <w:spacing w:val="-4"/>
        </w:rPr>
        <w:t xml:space="preserve"> </w:t>
      </w:r>
      <w:r w:rsidRPr="00F412C5">
        <w:t>arba</w:t>
      </w:r>
      <w:r w:rsidRPr="00F412C5">
        <w:rPr>
          <w:spacing w:val="-5"/>
        </w:rPr>
        <w:t xml:space="preserve"> </w:t>
      </w:r>
      <w:r w:rsidRPr="00F412C5">
        <w:t>klinikinę</w:t>
      </w:r>
      <w:r w:rsidRPr="00F412C5">
        <w:rPr>
          <w:spacing w:val="-5"/>
        </w:rPr>
        <w:t xml:space="preserve"> </w:t>
      </w:r>
      <w:r w:rsidRPr="00F412C5">
        <w:t>naudą.</w:t>
      </w:r>
      <w:r w:rsidRPr="00F412C5">
        <w:rPr>
          <w:spacing w:val="-4"/>
        </w:rPr>
        <w:t xml:space="preserve"> </w:t>
      </w:r>
      <w:r w:rsidRPr="00F412C5">
        <w:t>Tikslus</w:t>
      </w:r>
      <w:r w:rsidRPr="00F412C5">
        <w:rPr>
          <w:spacing w:val="-5"/>
        </w:rPr>
        <w:t xml:space="preserve"> </w:t>
      </w:r>
      <w:r w:rsidRPr="00F412C5">
        <w:t xml:space="preserve">mechanizmas, skatinantis </w:t>
      </w:r>
      <w:proofErr w:type="spellStart"/>
      <w:r w:rsidRPr="00F412C5">
        <w:t>ivakaftorą</w:t>
      </w:r>
      <w:proofErr w:type="spellEnd"/>
      <w:r w:rsidRPr="00F412C5">
        <w:t xml:space="preserve"> sustiprinti normalių ir kai kurių </w:t>
      </w:r>
      <w:proofErr w:type="spellStart"/>
      <w:r w:rsidRPr="00F412C5">
        <w:t>muta</w:t>
      </w:r>
      <w:r>
        <w:t>vusių</w:t>
      </w:r>
      <w:proofErr w:type="spellEnd"/>
      <w:r w:rsidRPr="00F412C5">
        <w:t xml:space="preserve"> CFTR formų vartų mechanizmo aktyvumą šioje sistemoje, nėra visiškai išaiškintas.</w:t>
      </w:r>
    </w:p>
    <w:p w14:paraId="25416D72" w14:textId="77777777" w:rsidR="00242F89" w:rsidRDefault="00242F89" w:rsidP="00242F89">
      <w:pPr>
        <w:pStyle w:val="Pagrindinistekstas"/>
      </w:pPr>
    </w:p>
    <w:p w14:paraId="5A1070E0" w14:textId="77777777" w:rsidR="00EC07D0" w:rsidRPr="00F412C5" w:rsidRDefault="00EC07D0" w:rsidP="00EC07D0">
      <w:pPr>
        <w:pStyle w:val="Pagrindinistekstas"/>
      </w:pPr>
      <w:proofErr w:type="spellStart"/>
      <w:r w:rsidRPr="00F412C5">
        <w:rPr>
          <w:spacing w:val="-2"/>
          <w:u w:val="single"/>
        </w:rPr>
        <w:t>Farmakodinaminis</w:t>
      </w:r>
      <w:proofErr w:type="spellEnd"/>
      <w:r w:rsidRPr="00F412C5">
        <w:rPr>
          <w:spacing w:val="9"/>
          <w:u w:val="single"/>
        </w:rPr>
        <w:t xml:space="preserve"> </w:t>
      </w:r>
      <w:r w:rsidRPr="00F412C5">
        <w:rPr>
          <w:spacing w:val="-2"/>
          <w:u w:val="single"/>
        </w:rPr>
        <w:t>poveikis</w:t>
      </w:r>
    </w:p>
    <w:p w14:paraId="43C71FA3" w14:textId="77777777" w:rsidR="00EC07D0" w:rsidRPr="00F412C5" w:rsidRDefault="00EC07D0" w:rsidP="00EC07D0">
      <w:pPr>
        <w:pStyle w:val="Pagrindinistekstas"/>
      </w:pPr>
    </w:p>
    <w:p w14:paraId="49157706" w14:textId="77777777" w:rsidR="00EC07D0" w:rsidRPr="00F412C5" w:rsidRDefault="00EC07D0" w:rsidP="00EC07D0">
      <w:pPr>
        <w:rPr>
          <w:i/>
        </w:rPr>
      </w:pPr>
      <w:proofErr w:type="spellStart"/>
      <w:r w:rsidRPr="00F412C5">
        <w:rPr>
          <w:i/>
        </w:rPr>
        <w:t>Ivakaftoro</w:t>
      </w:r>
      <w:proofErr w:type="spellEnd"/>
      <w:r w:rsidRPr="00F412C5">
        <w:rPr>
          <w:i/>
          <w:spacing w:val="-13"/>
        </w:rPr>
        <w:t xml:space="preserve"> </w:t>
      </w:r>
      <w:proofErr w:type="spellStart"/>
      <w:r w:rsidRPr="00F412C5">
        <w:rPr>
          <w:i/>
          <w:spacing w:val="-2"/>
        </w:rPr>
        <w:t>monoterapija</w:t>
      </w:r>
      <w:proofErr w:type="spellEnd"/>
    </w:p>
    <w:p w14:paraId="5783ED9B" w14:textId="77777777" w:rsidR="00EC07D0" w:rsidRPr="00F412C5" w:rsidRDefault="00EC07D0" w:rsidP="00EC07D0">
      <w:pPr>
        <w:pStyle w:val="Pagrindinistekstas"/>
        <w:rPr>
          <w:i/>
        </w:rPr>
      </w:pPr>
    </w:p>
    <w:p w14:paraId="7B3F37A2" w14:textId="77777777" w:rsidR="00EC07D0" w:rsidRPr="00F412C5" w:rsidRDefault="00EC07D0" w:rsidP="00EC07D0">
      <w:pPr>
        <w:pStyle w:val="Pagrindinistekstas"/>
      </w:pPr>
      <w:r w:rsidRPr="00F412C5">
        <w:t xml:space="preserve">Tyrimų 770-102 ir 770-103 metu pacientams su </w:t>
      </w:r>
      <w:r w:rsidRPr="00F412C5">
        <w:rPr>
          <w:i/>
        </w:rPr>
        <w:t xml:space="preserve">G551D </w:t>
      </w:r>
      <w:r w:rsidRPr="00F412C5">
        <w:t xml:space="preserve">mutacija viename </w:t>
      </w:r>
      <w:r w:rsidRPr="00F412C5">
        <w:rPr>
          <w:i/>
        </w:rPr>
        <w:t xml:space="preserve">CFTR </w:t>
      </w:r>
      <w:r w:rsidRPr="00F412C5">
        <w:t xml:space="preserve">geno alelyje </w:t>
      </w:r>
      <w:proofErr w:type="spellStart"/>
      <w:r w:rsidRPr="00F412C5">
        <w:t>ivakaftoras</w:t>
      </w:r>
      <w:proofErr w:type="spellEnd"/>
      <w:r w:rsidRPr="00F412C5">
        <w:t xml:space="preserve"> </w:t>
      </w:r>
      <w:r>
        <w:t>sukėlė</w:t>
      </w:r>
      <w:r w:rsidRPr="00F412C5">
        <w:t xml:space="preserve"> greitą (per 15</w:t>
      </w:r>
      <w:r>
        <w:t> </w:t>
      </w:r>
      <w:r w:rsidRPr="00F412C5">
        <w:t xml:space="preserve">dienų), </w:t>
      </w:r>
      <w:r>
        <w:t>reikšmingą</w:t>
      </w:r>
      <w:r w:rsidRPr="00F412C5">
        <w:t xml:space="preserve"> (vidutinis chloridų </w:t>
      </w:r>
      <w:r>
        <w:t>koncentracijos</w:t>
      </w:r>
      <w:r w:rsidRPr="00F412C5">
        <w:t xml:space="preserve"> prakaite pokytis nuo pradinio </w:t>
      </w:r>
      <w:r>
        <w:t>rodmens</w:t>
      </w:r>
      <w:r w:rsidRPr="00F412C5">
        <w:t xml:space="preserve"> per 24</w:t>
      </w:r>
      <w:r>
        <w:t> </w:t>
      </w:r>
      <w:r w:rsidRPr="00F412C5">
        <w:t>savaites buvo atitinkamai -48</w:t>
      </w:r>
      <w:r>
        <w:t> </w:t>
      </w:r>
      <w:proofErr w:type="spellStart"/>
      <w:r w:rsidRPr="00F412C5">
        <w:t>mmol</w:t>
      </w:r>
      <w:proofErr w:type="spellEnd"/>
      <w:r w:rsidRPr="00F412C5">
        <w:t>/l [95</w:t>
      </w:r>
      <w:r>
        <w:t> </w:t>
      </w:r>
      <w:r w:rsidRPr="00F412C5">
        <w:t>% PI: -51, -45] ir -54</w:t>
      </w:r>
      <w:r>
        <w:t> </w:t>
      </w:r>
      <w:proofErr w:type="spellStart"/>
      <w:r w:rsidRPr="00F412C5">
        <w:t>mmol</w:t>
      </w:r>
      <w:proofErr w:type="spellEnd"/>
      <w:r w:rsidRPr="00F412C5">
        <w:t>/l</w:t>
      </w:r>
      <w:r w:rsidRPr="00F412C5">
        <w:rPr>
          <w:spacing w:val="40"/>
        </w:rPr>
        <w:t xml:space="preserve"> </w:t>
      </w:r>
      <w:r w:rsidRPr="00F412C5">
        <w:t>[95</w:t>
      </w:r>
      <w:r>
        <w:t> </w:t>
      </w:r>
      <w:r w:rsidRPr="00F412C5">
        <w:t>%</w:t>
      </w:r>
      <w:r w:rsidRPr="00F412C5">
        <w:rPr>
          <w:spacing w:val="-4"/>
        </w:rPr>
        <w:t xml:space="preserve"> </w:t>
      </w:r>
      <w:r w:rsidRPr="00F412C5">
        <w:t>PI:</w:t>
      </w:r>
      <w:r w:rsidRPr="00F412C5">
        <w:rPr>
          <w:spacing w:val="-3"/>
        </w:rPr>
        <w:t xml:space="preserve"> </w:t>
      </w:r>
      <w:r w:rsidRPr="00F412C5">
        <w:t>-62,</w:t>
      </w:r>
      <w:r w:rsidRPr="00F412C5">
        <w:rPr>
          <w:spacing w:val="-3"/>
        </w:rPr>
        <w:t xml:space="preserve"> </w:t>
      </w:r>
      <w:r w:rsidRPr="00F412C5">
        <w:t>-47])</w:t>
      </w:r>
      <w:r w:rsidRPr="00F412C5">
        <w:rPr>
          <w:spacing w:val="-3"/>
        </w:rPr>
        <w:t xml:space="preserve"> </w:t>
      </w:r>
      <w:r w:rsidRPr="00F412C5">
        <w:t>ir</w:t>
      </w:r>
      <w:r w:rsidRPr="00F412C5">
        <w:rPr>
          <w:spacing w:val="-3"/>
        </w:rPr>
        <w:t xml:space="preserve"> </w:t>
      </w:r>
      <w:r w:rsidRPr="00F412C5">
        <w:t>ilgalaikį</w:t>
      </w:r>
      <w:r w:rsidRPr="00F412C5">
        <w:rPr>
          <w:spacing w:val="-3"/>
        </w:rPr>
        <w:t xml:space="preserve"> </w:t>
      </w:r>
      <w:r w:rsidRPr="00F412C5">
        <w:t>(išsilaikiusį</w:t>
      </w:r>
      <w:r w:rsidRPr="00F412C5">
        <w:rPr>
          <w:spacing w:val="-3"/>
        </w:rPr>
        <w:t xml:space="preserve"> </w:t>
      </w:r>
      <w:r w:rsidRPr="00F412C5">
        <w:t>48</w:t>
      </w:r>
      <w:r>
        <w:t> </w:t>
      </w:r>
      <w:r w:rsidRPr="00F412C5">
        <w:t>savaites)</w:t>
      </w:r>
      <w:r w:rsidRPr="00F412C5">
        <w:rPr>
          <w:spacing w:val="-3"/>
        </w:rPr>
        <w:t xml:space="preserve"> </w:t>
      </w:r>
      <w:r w:rsidRPr="00F412C5">
        <w:t>chloridų</w:t>
      </w:r>
      <w:r w:rsidRPr="00F412C5">
        <w:rPr>
          <w:spacing w:val="-3"/>
        </w:rPr>
        <w:t xml:space="preserve"> </w:t>
      </w:r>
      <w:r w:rsidRPr="00F412C5">
        <w:t>koncentracijos</w:t>
      </w:r>
      <w:r w:rsidRPr="00F412C5">
        <w:rPr>
          <w:spacing w:val="-4"/>
        </w:rPr>
        <w:t xml:space="preserve"> </w:t>
      </w:r>
      <w:r w:rsidRPr="00F412C5">
        <w:t>prakaite</w:t>
      </w:r>
      <w:r w:rsidRPr="00F412C5">
        <w:rPr>
          <w:spacing w:val="-4"/>
        </w:rPr>
        <w:t xml:space="preserve"> </w:t>
      </w:r>
      <w:r w:rsidRPr="00F412C5">
        <w:t>sumažėjimą.</w:t>
      </w:r>
    </w:p>
    <w:p w14:paraId="43464A5F" w14:textId="77777777" w:rsidR="00EC07D0" w:rsidRPr="00F412C5" w:rsidRDefault="00EC07D0" w:rsidP="00EC07D0">
      <w:pPr>
        <w:pStyle w:val="Pagrindinistekstas"/>
      </w:pPr>
    </w:p>
    <w:p w14:paraId="7A9FF68D" w14:textId="77777777" w:rsidR="00EC07D0" w:rsidRPr="00F412C5" w:rsidRDefault="00EC07D0" w:rsidP="00EC07D0">
      <w:pPr>
        <w:pStyle w:val="Pagrindinistekstas"/>
      </w:pPr>
      <w:r>
        <w:t>T</w:t>
      </w:r>
      <w:r w:rsidRPr="00F412C5">
        <w:t>yrim</w:t>
      </w:r>
      <w:r>
        <w:t>o</w:t>
      </w:r>
      <w:r w:rsidRPr="00F412C5">
        <w:rPr>
          <w:spacing w:val="-4"/>
        </w:rPr>
        <w:t xml:space="preserve"> </w:t>
      </w:r>
      <w:r w:rsidRPr="00F412C5">
        <w:t>770-111</w:t>
      </w:r>
      <w:r w:rsidRPr="00F412C5">
        <w:rPr>
          <w:spacing w:val="-5"/>
        </w:rPr>
        <w:t xml:space="preserve"> </w:t>
      </w:r>
      <w:r w:rsidRPr="00F412C5">
        <w:t>1</w:t>
      </w:r>
      <w:r>
        <w:t> </w:t>
      </w:r>
      <w:r w:rsidRPr="00F412C5">
        <w:t>dal</w:t>
      </w:r>
      <w:r>
        <w:t>ies metu</w:t>
      </w:r>
      <w:r w:rsidRPr="00F412C5">
        <w:rPr>
          <w:spacing w:val="-3"/>
        </w:rPr>
        <w:t xml:space="preserve"> </w:t>
      </w:r>
      <w:r w:rsidRPr="00F412C5">
        <w:t>pacientams,</w:t>
      </w:r>
      <w:r w:rsidRPr="00F412C5">
        <w:rPr>
          <w:spacing w:val="-3"/>
        </w:rPr>
        <w:t xml:space="preserve"> </w:t>
      </w:r>
      <w:r w:rsidRPr="00F412C5">
        <w:t>kuriems</w:t>
      </w:r>
      <w:r w:rsidRPr="00F412C5">
        <w:rPr>
          <w:spacing w:val="-4"/>
        </w:rPr>
        <w:t xml:space="preserve"> </w:t>
      </w:r>
      <w:r w:rsidRPr="00F412C5">
        <w:t>nustatyta</w:t>
      </w:r>
      <w:r w:rsidRPr="00F412C5">
        <w:rPr>
          <w:spacing w:val="-4"/>
        </w:rPr>
        <w:t xml:space="preserve"> </w:t>
      </w:r>
      <w:r w:rsidRPr="00F412C5">
        <w:rPr>
          <w:i/>
        </w:rPr>
        <w:t>CFTR</w:t>
      </w:r>
      <w:r w:rsidRPr="00F412C5">
        <w:rPr>
          <w:i/>
          <w:spacing w:val="-3"/>
        </w:rPr>
        <w:t xml:space="preserve"> </w:t>
      </w:r>
      <w:r w:rsidRPr="00F412C5">
        <w:t>geno</w:t>
      </w:r>
      <w:r w:rsidRPr="00F412C5">
        <w:rPr>
          <w:spacing w:val="-3"/>
        </w:rPr>
        <w:t xml:space="preserve"> </w:t>
      </w:r>
      <w:r w:rsidRPr="00F412C5">
        <w:t>ne</w:t>
      </w:r>
      <w:r w:rsidRPr="00F412C5">
        <w:rPr>
          <w:spacing w:val="-5"/>
        </w:rPr>
        <w:t xml:space="preserve"> </w:t>
      </w:r>
      <w:r w:rsidRPr="00F412C5">
        <w:rPr>
          <w:i/>
        </w:rPr>
        <w:t>G551D</w:t>
      </w:r>
      <w:r w:rsidRPr="00F412C5">
        <w:rPr>
          <w:i/>
          <w:spacing w:val="-4"/>
        </w:rPr>
        <w:t xml:space="preserve"> </w:t>
      </w:r>
      <w:r w:rsidRPr="00F412C5">
        <w:t xml:space="preserve">vartų mechanizmo mutacija, gydymas </w:t>
      </w:r>
      <w:proofErr w:type="spellStart"/>
      <w:r w:rsidRPr="00F412C5">
        <w:t>ivakaftoru</w:t>
      </w:r>
      <w:proofErr w:type="spellEnd"/>
      <w:r w:rsidRPr="00F412C5">
        <w:t xml:space="preserve"> </w:t>
      </w:r>
      <w:r>
        <w:t>sukėlė</w:t>
      </w:r>
      <w:r w:rsidRPr="00F412C5">
        <w:t xml:space="preserve"> greitą (15</w:t>
      </w:r>
      <w:r>
        <w:t> </w:t>
      </w:r>
      <w:r w:rsidRPr="00F412C5">
        <w:t>dienų) ir reikšmingą</w:t>
      </w:r>
      <w:r>
        <w:t xml:space="preserve"> </w:t>
      </w:r>
      <w:r w:rsidRPr="00F412C5">
        <w:t>vidutinį -49</w:t>
      </w:r>
      <w:r>
        <w:t> </w:t>
      </w:r>
      <w:proofErr w:type="spellStart"/>
      <w:r w:rsidRPr="00F412C5">
        <w:t>mmol</w:t>
      </w:r>
      <w:proofErr w:type="spellEnd"/>
      <w:r w:rsidRPr="00F412C5">
        <w:t>/l (95</w:t>
      </w:r>
      <w:r>
        <w:t> </w:t>
      </w:r>
      <w:r w:rsidRPr="00F412C5">
        <w:t xml:space="preserve">% PI: -57, -41) chloridų </w:t>
      </w:r>
      <w:r>
        <w:t>koncentracijos</w:t>
      </w:r>
      <w:r w:rsidRPr="00F412C5">
        <w:t xml:space="preserve"> prakaite pokytį nuo pradinio </w:t>
      </w:r>
      <w:r>
        <w:t>rodmens</w:t>
      </w:r>
      <w:r w:rsidRPr="00F412C5">
        <w:t xml:space="preserve"> per 8 gydymo savaites. </w:t>
      </w:r>
      <w:r>
        <w:t>Vis dėlto</w:t>
      </w:r>
      <w:r w:rsidRPr="00F412C5">
        <w:t xml:space="preserve"> pacientams su </w:t>
      </w:r>
      <w:r w:rsidRPr="00F412C5">
        <w:rPr>
          <w:i/>
        </w:rPr>
        <w:t xml:space="preserve">G970R-CFTR </w:t>
      </w:r>
      <w:r w:rsidRPr="00F412C5">
        <w:t xml:space="preserve">mutacija absoliučiojo chloridų </w:t>
      </w:r>
      <w:r>
        <w:t>koncentracijos</w:t>
      </w:r>
      <w:r w:rsidRPr="00F412C5">
        <w:t xml:space="preserve"> prakaite</w:t>
      </w:r>
      <w:r w:rsidRPr="00F412C5">
        <w:rPr>
          <w:spacing w:val="-4"/>
        </w:rPr>
        <w:t xml:space="preserve"> </w:t>
      </w:r>
      <w:r w:rsidRPr="00F412C5">
        <w:t>pokyčio</w:t>
      </w:r>
      <w:r w:rsidRPr="00F412C5">
        <w:rPr>
          <w:spacing w:val="-3"/>
        </w:rPr>
        <w:t xml:space="preserve"> </w:t>
      </w:r>
      <w:r w:rsidRPr="00F412C5">
        <w:t>vidurkis</w:t>
      </w:r>
      <w:r w:rsidRPr="00F412C5">
        <w:rPr>
          <w:spacing w:val="-4"/>
        </w:rPr>
        <w:t xml:space="preserve"> </w:t>
      </w:r>
      <w:r w:rsidRPr="00F412C5">
        <w:t>(SN)</w:t>
      </w:r>
      <w:r w:rsidRPr="00F412C5">
        <w:rPr>
          <w:spacing w:val="-3"/>
        </w:rPr>
        <w:t xml:space="preserve"> </w:t>
      </w:r>
      <w:r w:rsidRPr="00F412C5">
        <w:t>8</w:t>
      </w:r>
      <w:r>
        <w:rPr>
          <w:spacing w:val="-3"/>
        </w:rPr>
        <w:t> </w:t>
      </w:r>
      <w:r w:rsidRPr="00F412C5">
        <w:t>savaitę</w:t>
      </w:r>
      <w:r w:rsidRPr="00F412C5">
        <w:rPr>
          <w:spacing w:val="-2"/>
        </w:rPr>
        <w:t xml:space="preserve"> </w:t>
      </w:r>
      <w:r w:rsidRPr="00F412C5">
        <w:t>buvo</w:t>
      </w:r>
      <w:r w:rsidRPr="00F412C5">
        <w:rPr>
          <w:spacing w:val="-3"/>
        </w:rPr>
        <w:t xml:space="preserve"> </w:t>
      </w:r>
      <w:r w:rsidRPr="00F412C5">
        <w:t>-6,25</w:t>
      </w:r>
      <w:r w:rsidRPr="00F412C5">
        <w:rPr>
          <w:spacing w:val="-3"/>
        </w:rPr>
        <w:t xml:space="preserve"> </w:t>
      </w:r>
      <w:r w:rsidRPr="00F412C5">
        <w:t>(6,55)</w:t>
      </w:r>
      <w:r w:rsidRPr="00F412C5">
        <w:rPr>
          <w:spacing w:val="-3"/>
        </w:rPr>
        <w:t xml:space="preserve"> </w:t>
      </w:r>
      <w:proofErr w:type="spellStart"/>
      <w:r w:rsidRPr="00F412C5">
        <w:t>mmol</w:t>
      </w:r>
      <w:proofErr w:type="spellEnd"/>
      <w:r w:rsidRPr="00F412C5">
        <w:t>/l.</w:t>
      </w:r>
      <w:r w:rsidRPr="00F412C5">
        <w:rPr>
          <w:spacing w:val="-4"/>
        </w:rPr>
        <w:t xml:space="preserve"> </w:t>
      </w:r>
      <w:r w:rsidRPr="00F412C5">
        <w:t>Tyrimo</w:t>
      </w:r>
      <w:r w:rsidRPr="00F412C5">
        <w:rPr>
          <w:spacing w:val="-3"/>
        </w:rPr>
        <w:t xml:space="preserve"> </w:t>
      </w:r>
      <w:r w:rsidRPr="00F412C5">
        <w:t>2</w:t>
      </w:r>
      <w:r>
        <w:t> </w:t>
      </w:r>
      <w:r w:rsidRPr="00F412C5">
        <w:t>dalies</w:t>
      </w:r>
      <w:r w:rsidRPr="00F412C5">
        <w:rPr>
          <w:spacing w:val="-4"/>
        </w:rPr>
        <w:t xml:space="preserve"> </w:t>
      </w:r>
      <w:r w:rsidRPr="00F412C5">
        <w:t>rezultatai</w:t>
      </w:r>
      <w:r w:rsidRPr="00F412C5">
        <w:rPr>
          <w:spacing w:val="-2"/>
        </w:rPr>
        <w:t xml:space="preserve"> </w:t>
      </w:r>
      <w:r w:rsidRPr="00F412C5">
        <w:t>buvo panašūs į 1</w:t>
      </w:r>
      <w:r>
        <w:t> </w:t>
      </w:r>
      <w:r w:rsidRPr="00F412C5">
        <w:t>dalies rezultatus. Kontrolinio apsilankymo po 4</w:t>
      </w:r>
      <w:r>
        <w:t> </w:t>
      </w:r>
      <w:r w:rsidRPr="00F412C5">
        <w:t>savaičių (praėjus 4</w:t>
      </w:r>
      <w:r>
        <w:t> </w:t>
      </w:r>
      <w:r w:rsidRPr="00F412C5">
        <w:t xml:space="preserve">savaitėms po </w:t>
      </w:r>
      <w:proofErr w:type="spellStart"/>
      <w:r w:rsidRPr="00F412C5">
        <w:t>ivakaftoro</w:t>
      </w:r>
      <w:proofErr w:type="spellEnd"/>
      <w:r w:rsidRPr="00F412C5">
        <w:t xml:space="preserve"> vartojimo pabaigos) metu nustatyta</w:t>
      </w:r>
      <w:r>
        <w:t xml:space="preserve"> tendencija</w:t>
      </w:r>
      <w:r w:rsidRPr="00F412C5">
        <w:t>, kad vidutin</w:t>
      </w:r>
      <w:r>
        <w:t>iai</w:t>
      </w:r>
      <w:r w:rsidRPr="00F412C5">
        <w:t xml:space="preserve"> chloridų </w:t>
      </w:r>
      <w:r>
        <w:t>koncentracijos</w:t>
      </w:r>
      <w:r w:rsidRPr="00F412C5">
        <w:t xml:space="preserve"> prakaite </w:t>
      </w:r>
      <w:r>
        <w:t>rodmenys</w:t>
      </w:r>
      <w:r w:rsidRPr="00F412C5">
        <w:t xml:space="preserve"> kiekvienoje grupėje ta</w:t>
      </w:r>
      <w:r>
        <w:t>mpa</w:t>
      </w:r>
      <w:r w:rsidRPr="00F412C5">
        <w:t xml:space="preserve"> panaš</w:t>
      </w:r>
      <w:r>
        <w:t>ū</w:t>
      </w:r>
      <w:r w:rsidRPr="00F412C5">
        <w:t xml:space="preserve">s į </w:t>
      </w:r>
      <w:r>
        <w:t>rodmenis</w:t>
      </w:r>
      <w:r w:rsidRPr="00F412C5">
        <w:t>, nustatyt</w:t>
      </w:r>
      <w:r>
        <w:t>u</w:t>
      </w:r>
      <w:r w:rsidRPr="00F412C5">
        <w:t>s prieš pradedant gydymą.</w:t>
      </w:r>
    </w:p>
    <w:p w14:paraId="65C26978" w14:textId="77777777" w:rsidR="00EC07D0" w:rsidRPr="00F412C5" w:rsidRDefault="00EC07D0" w:rsidP="00EC07D0">
      <w:pPr>
        <w:pStyle w:val="Pagrindinistekstas"/>
      </w:pPr>
    </w:p>
    <w:p w14:paraId="6E55104F" w14:textId="77777777" w:rsidR="00B411BC" w:rsidRDefault="00EC07D0" w:rsidP="00EC07D0">
      <w:pPr>
        <w:pStyle w:val="Pagrindinistekstas"/>
        <w:jc w:val="both"/>
        <w:rPr>
          <w:spacing w:val="-7"/>
        </w:rPr>
      </w:pPr>
      <w:r w:rsidRPr="00F412C5">
        <w:t>Atliekant</w:t>
      </w:r>
      <w:r w:rsidRPr="00F412C5">
        <w:rPr>
          <w:spacing w:val="-3"/>
        </w:rPr>
        <w:t xml:space="preserve"> </w:t>
      </w:r>
      <w:r w:rsidRPr="00F412C5">
        <w:t>tyrimą</w:t>
      </w:r>
      <w:r w:rsidRPr="00F412C5">
        <w:rPr>
          <w:spacing w:val="-4"/>
        </w:rPr>
        <w:t xml:space="preserve"> </w:t>
      </w:r>
      <w:r w:rsidRPr="00F412C5">
        <w:t>770-110,</w:t>
      </w:r>
      <w:r w:rsidRPr="00F412C5">
        <w:rPr>
          <w:spacing w:val="-5"/>
        </w:rPr>
        <w:t xml:space="preserve"> </w:t>
      </w:r>
      <w:r w:rsidRPr="00F412C5">
        <w:t>6</w:t>
      </w:r>
      <w:r>
        <w:t> </w:t>
      </w:r>
      <w:r w:rsidRPr="00F412C5">
        <w:t>metų</w:t>
      </w:r>
      <w:r w:rsidRPr="00F412C5">
        <w:rPr>
          <w:spacing w:val="-3"/>
        </w:rPr>
        <w:t xml:space="preserve"> </w:t>
      </w:r>
      <w:r w:rsidRPr="00F412C5">
        <w:t>ir</w:t>
      </w:r>
      <w:r w:rsidRPr="00F412C5">
        <w:rPr>
          <w:spacing w:val="-3"/>
        </w:rPr>
        <w:t xml:space="preserve"> </w:t>
      </w:r>
      <w:r w:rsidRPr="00F412C5">
        <w:t>vyresniems</w:t>
      </w:r>
      <w:r w:rsidRPr="00F412C5">
        <w:rPr>
          <w:spacing w:val="-4"/>
        </w:rPr>
        <w:t xml:space="preserve"> </w:t>
      </w:r>
      <w:r w:rsidRPr="00F412C5">
        <w:t>CF</w:t>
      </w:r>
      <w:r w:rsidRPr="00F412C5">
        <w:rPr>
          <w:spacing w:val="-3"/>
        </w:rPr>
        <w:t xml:space="preserve"> </w:t>
      </w:r>
      <w:r w:rsidRPr="00F412C5">
        <w:t>sergantiems</w:t>
      </w:r>
      <w:r w:rsidRPr="00F412C5">
        <w:rPr>
          <w:spacing w:val="-4"/>
        </w:rPr>
        <w:t xml:space="preserve"> </w:t>
      </w:r>
      <w:r w:rsidRPr="00F412C5">
        <w:t>pacientams,</w:t>
      </w:r>
      <w:r w:rsidRPr="00F412C5">
        <w:rPr>
          <w:spacing w:val="-3"/>
        </w:rPr>
        <w:t xml:space="preserve"> </w:t>
      </w:r>
      <w:r w:rsidRPr="00F412C5">
        <w:t>kuriems</w:t>
      </w:r>
      <w:r w:rsidRPr="00F412C5">
        <w:rPr>
          <w:spacing w:val="-4"/>
        </w:rPr>
        <w:t xml:space="preserve"> </w:t>
      </w:r>
      <w:r w:rsidRPr="00F412C5">
        <w:t>nustatyta</w:t>
      </w:r>
      <w:r w:rsidRPr="00F412C5">
        <w:rPr>
          <w:spacing w:val="-4"/>
        </w:rPr>
        <w:t xml:space="preserve"> </w:t>
      </w:r>
      <w:r w:rsidRPr="00F412C5">
        <w:rPr>
          <w:i/>
        </w:rPr>
        <w:t xml:space="preserve">CFTR </w:t>
      </w:r>
      <w:r w:rsidRPr="00F412C5">
        <w:t xml:space="preserve">geno </w:t>
      </w:r>
      <w:r w:rsidRPr="00F412C5">
        <w:rPr>
          <w:i/>
        </w:rPr>
        <w:t xml:space="preserve">R117H </w:t>
      </w:r>
      <w:r w:rsidRPr="00F412C5">
        <w:t>mutacija, gyd</w:t>
      </w:r>
      <w:r>
        <w:t>o</w:t>
      </w:r>
      <w:r w:rsidRPr="00F412C5">
        <w:t>mo</w:t>
      </w:r>
      <w:r>
        <w:t>jo poveikio</w:t>
      </w:r>
      <w:r w:rsidRPr="00F412C5">
        <w:t xml:space="preserve"> skirtumas</w:t>
      </w:r>
      <w:r>
        <w:t>,</w:t>
      </w:r>
      <w:r w:rsidRPr="00F412C5">
        <w:t xml:space="preserve"> </w:t>
      </w:r>
      <w:r>
        <w:t>remiantis</w:t>
      </w:r>
      <w:r w:rsidRPr="00F412C5">
        <w:t xml:space="preserve"> vidutin</w:t>
      </w:r>
      <w:r>
        <w:t>iu</w:t>
      </w:r>
      <w:r w:rsidRPr="00F412C5">
        <w:t xml:space="preserve"> chloridų </w:t>
      </w:r>
      <w:r>
        <w:t>koncentracijos</w:t>
      </w:r>
      <w:r w:rsidRPr="00F412C5">
        <w:t xml:space="preserve"> prakaite </w:t>
      </w:r>
      <w:r>
        <w:t>pokyčiu</w:t>
      </w:r>
      <w:r w:rsidRPr="00F412C5">
        <w:t xml:space="preserve"> nuo pradinio </w:t>
      </w:r>
      <w:r>
        <w:t>rodmens</w:t>
      </w:r>
      <w:r w:rsidRPr="00F412C5">
        <w:t xml:space="preserve"> per 24</w:t>
      </w:r>
      <w:r>
        <w:t> </w:t>
      </w:r>
      <w:r w:rsidRPr="00F412C5">
        <w:t>gydymo savaites</w:t>
      </w:r>
      <w:r>
        <w:t>,</w:t>
      </w:r>
      <w:r w:rsidRPr="00F412C5">
        <w:t xml:space="preserve"> buvo -24</w:t>
      </w:r>
      <w:r>
        <w:t> </w:t>
      </w:r>
      <w:proofErr w:type="spellStart"/>
      <w:r w:rsidRPr="00F412C5">
        <w:t>mmol</w:t>
      </w:r>
      <w:proofErr w:type="spellEnd"/>
      <w:r w:rsidRPr="00F412C5">
        <w:t>/l (95</w:t>
      </w:r>
      <w:r>
        <w:t> </w:t>
      </w:r>
      <w:r w:rsidRPr="00F412C5">
        <w:t>% PI -28, -20). Pogrupių analizėse pagal</w:t>
      </w:r>
      <w:r>
        <w:t xml:space="preserve"> </w:t>
      </w:r>
      <w:r w:rsidRPr="00F412C5">
        <w:t>amžių</w:t>
      </w:r>
      <w:r w:rsidRPr="00F412C5">
        <w:rPr>
          <w:spacing w:val="-7"/>
        </w:rPr>
        <w:t xml:space="preserve"> </w:t>
      </w:r>
      <w:r w:rsidRPr="00F412C5">
        <w:t>gyd</w:t>
      </w:r>
      <w:r>
        <w:t>o</w:t>
      </w:r>
      <w:r w:rsidRPr="00F412C5">
        <w:t>mo</w:t>
      </w:r>
      <w:r>
        <w:t>jo poveikio</w:t>
      </w:r>
      <w:r w:rsidRPr="00F412C5" w:rsidDel="00CE192F">
        <w:t xml:space="preserve"> </w:t>
      </w:r>
      <w:r w:rsidRPr="00F412C5">
        <w:t>skirtumas</w:t>
      </w:r>
      <w:r w:rsidRPr="00F412C5">
        <w:rPr>
          <w:spacing w:val="-6"/>
        </w:rPr>
        <w:t xml:space="preserve"> </w:t>
      </w:r>
      <w:r w:rsidRPr="00F412C5">
        <w:t>buvo</w:t>
      </w:r>
      <w:r w:rsidRPr="00F412C5">
        <w:rPr>
          <w:spacing w:val="-7"/>
        </w:rPr>
        <w:t xml:space="preserve"> </w:t>
      </w:r>
      <w:r w:rsidRPr="00F412C5">
        <w:t>-21,87</w:t>
      </w:r>
      <w:r>
        <w:t> </w:t>
      </w:r>
      <w:proofErr w:type="spellStart"/>
      <w:r w:rsidRPr="00F412C5">
        <w:t>mmol</w:t>
      </w:r>
      <w:proofErr w:type="spellEnd"/>
      <w:r w:rsidRPr="00F412C5">
        <w:t>/l</w:t>
      </w:r>
      <w:r w:rsidRPr="00F412C5">
        <w:rPr>
          <w:spacing w:val="-6"/>
        </w:rPr>
        <w:t xml:space="preserve"> </w:t>
      </w:r>
      <w:r w:rsidRPr="00F412C5">
        <w:t>(95</w:t>
      </w:r>
      <w:r>
        <w:t> </w:t>
      </w:r>
      <w:r w:rsidRPr="00F412C5">
        <w:t>%</w:t>
      </w:r>
      <w:r w:rsidRPr="00F412C5">
        <w:rPr>
          <w:spacing w:val="-6"/>
        </w:rPr>
        <w:t xml:space="preserve"> </w:t>
      </w:r>
      <w:r w:rsidRPr="00F412C5">
        <w:t>PI:</w:t>
      </w:r>
      <w:r w:rsidRPr="00F412C5">
        <w:rPr>
          <w:spacing w:val="-6"/>
        </w:rPr>
        <w:t xml:space="preserve"> </w:t>
      </w:r>
      <w:r w:rsidRPr="00F412C5">
        <w:t>-26,46,</w:t>
      </w:r>
      <w:r w:rsidRPr="00F412C5">
        <w:rPr>
          <w:spacing w:val="-7"/>
        </w:rPr>
        <w:t xml:space="preserve"> </w:t>
      </w:r>
    </w:p>
    <w:p w14:paraId="505FA03B" w14:textId="77777777" w:rsidR="00EC07D0" w:rsidRPr="00F412C5" w:rsidRDefault="00EC07D0" w:rsidP="00EC07D0">
      <w:pPr>
        <w:pStyle w:val="Pagrindinistekstas"/>
        <w:jc w:val="both"/>
      </w:pPr>
      <w:r w:rsidRPr="00F412C5">
        <w:t>-17,28)</w:t>
      </w:r>
      <w:r w:rsidRPr="00F412C5">
        <w:rPr>
          <w:spacing w:val="-6"/>
        </w:rPr>
        <w:t xml:space="preserve"> </w:t>
      </w:r>
      <w:r w:rsidRPr="00F412C5">
        <w:t>18</w:t>
      </w:r>
      <w:r>
        <w:t> </w:t>
      </w:r>
      <w:r w:rsidRPr="00F412C5">
        <w:t>metų</w:t>
      </w:r>
      <w:r w:rsidRPr="00F412C5">
        <w:rPr>
          <w:spacing w:val="-7"/>
        </w:rPr>
        <w:t xml:space="preserve"> </w:t>
      </w:r>
      <w:r w:rsidRPr="00F412C5">
        <w:t>arba</w:t>
      </w:r>
      <w:r w:rsidRPr="00F412C5">
        <w:rPr>
          <w:spacing w:val="-6"/>
        </w:rPr>
        <w:t xml:space="preserve"> </w:t>
      </w:r>
      <w:r w:rsidRPr="00F412C5">
        <w:rPr>
          <w:spacing w:val="-2"/>
        </w:rPr>
        <w:t>vyresniems</w:t>
      </w:r>
      <w:r>
        <w:rPr>
          <w:spacing w:val="-2"/>
        </w:rPr>
        <w:t xml:space="preserve"> </w:t>
      </w:r>
      <w:r w:rsidRPr="00F412C5">
        <w:t>pacientams</w:t>
      </w:r>
      <w:r w:rsidRPr="00F412C5">
        <w:rPr>
          <w:spacing w:val="-3"/>
        </w:rPr>
        <w:t xml:space="preserve"> </w:t>
      </w:r>
      <w:r w:rsidRPr="00F412C5">
        <w:t>ir</w:t>
      </w:r>
      <w:r w:rsidRPr="00F412C5">
        <w:rPr>
          <w:spacing w:val="-3"/>
        </w:rPr>
        <w:t xml:space="preserve"> </w:t>
      </w:r>
      <w:r w:rsidRPr="00F412C5">
        <w:t>-27,63</w:t>
      </w:r>
      <w:r>
        <w:t> </w:t>
      </w:r>
      <w:proofErr w:type="spellStart"/>
      <w:r w:rsidRPr="00F412C5">
        <w:t>mmol</w:t>
      </w:r>
      <w:proofErr w:type="spellEnd"/>
      <w:r w:rsidRPr="00F412C5">
        <w:t>/l</w:t>
      </w:r>
      <w:r w:rsidRPr="00F412C5">
        <w:rPr>
          <w:spacing w:val="-2"/>
        </w:rPr>
        <w:t xml:space="preserve"> </w:t>
      </w:r>
      <w:r w:rsidRPr="00F412C5">
        <w:t>(95</w:t>
      </w:r>
      <w:r>
        <w:t> </w:t>
      </w:r>
      <w:r w:rsidRPr="00F412C5">
        <w:t>%</w:t>
      </w:r>
      <w:r w:rsidRPr="00F412C5">
        <w:rPr>
          <w:spacing w:val="-3"/>
        </w:rPr>
        <w:t xml:space="preserve"> </w:t>
      </w:r>
      <w:r w:rsidRPr="00F412C5">
        <w:t>PI:</w:t>
      </w:r>
      <w:r w:rsidRPr="00F412C5">
        <w:rPr>
          <w:spacing w:val="-2"/>
        </w:rPr>
        <w:t xml:space="preserve"> </w:t>
      </w:r>
      <w:r w:rsidRPr="00F412C5">
        <w:t>-37,16,</w:t>
      </w:r>
      <w:r w:rsidRPr="00F412C5">
        <w:rPr>
          <w:spacing w:val="-2"/>
        </w:rPr>
        <w:t xml:space="preserve"> </w:t>
      </w:r>
      <w:r w:rsidRPr="00F412C5">
        <w:t>-18,10)</w:t>
      </w:r>
      <w:r w:rsidRPr="00F412C5">
        <w:rPr>
          <w:spacing w:val="-2"/>
        </w:rPr>
        <w:t xml:space="preserve"> </w:t>
      </w:r>
      <w:r w:rsidRPr="00F412C5">
        <w:t>nuo</w:t>
      </w:r>
      <w:r w:rsidRPr="00F412C5">
        <w:rPr>
          <w:spacing w:val="-3"/>
        </w:rPr>
        <w:t xml:space="preserve"> </w:t>
      </w:r>
      <w:r w:rsidRPr="00F412C5">
        <w:t>6</w:t>
      </w:r>
      <w:r w:rsidRPr="00F412C5">
        <w:rPr>
          <w:spacing w:val="-2"/>
        </w:rPr>
        <w:t xml:space="preserve"> </w:t>
      </w:r>
      <w:r w:rsidRPr="00F412C5">
        <w:t>iki</w:t>
      </w:r>
      <w:r w:rsidRPr="00F412C5">
        <w:rPr>
          <w:spacing w:val="-3"/>
        </w:rPr>
        <w:t xml:space="preserve"> </w:t>
      </w:r>
      <w:r w:rsidRPr="00F412C5">
        <w:t>11</w:t>
      </w:r>
      <w:r>
        <w:t> </w:t>
      </w:r>
      <w:r w:rsidRPr="00F412C5">
        <w:t>metų</w:t>
      </w:r>
      <w:r w:rsidRPr="00F412C5">
        <w:rPr>
          <w:spacing w:val="-2"/>
        </w:rPr>
        <w:t xml:space="preserve"> </w:t>
      </w:r>
      <w:r>
        <w:rPr>
          <w:spacing w:val="-2"/>
        </w:rPr>
        <w:t xml:space="preserve">amžiaus </w:t>
      </w:r>
      <w:r w:rsidRPr="00F412C5">
        <w:t>pacientams.</w:t>
      </w:r>
      <w:r w:rsidRPr="00F412C5">
        <w:rPr>
          <w:spacing w:val="-2"/>
        </w:rPr>
        <w:t xml:space="preserve"> </w:t>
      </w:r>
      <w:r w:rsidRPr="00F412C5">
        <w:t>Į</w:t>
      </w:r>
      <w:r w:rsidRPr="00F412C5">
        <w:rPr>
          <w:spacing w:val="-2"/>
        </w:rPr>
        <w:t xml:space="preserve"> </w:t>
      </w:r>
      <w:r w:rsidRPr="00F412C5">
        <w:t>šį</w:t>
      </w:r>
      <w:r w:rsidRPr="00F412C5">
        <w:rPr>
          <w:spacing w:val="-2"/>
        </w:rPr>
        <w:t xml:space="preserve"> </w:t>
      </w:r>
      <w:r w:rsidRPr="00F412C5">
        <w:t>tyrimą</w:t>
      </w:r>
      <w:r w:rsidRPr="00F412C5">
        <w:rPr>
          <w:spacing w:val="-3"/>
        </w:rPr>
        <w:t xml:space="preserve"> </w:t>
      </w:r>
      <w:r w:rsidRPr="00F412C5">
        <w:t>buvo įtraukti du pacientai nuo 12 iki 17</w:t>
      </w:r>
      <w:r>
        <w:t> </w:t>
      </w:r>
      <w:r w:rsidRPr="00F412C5">
        <w:t>metų</w:t>
      </w:r>
      <w:r>
        <w:t xml:space="preserve"> amžiaus</w:t>
      </w:r>
      <w:r w:rsidRPr="00F412C5">
        <w:t>.</w:t>
      </w:r>
    </w:p>
    <w:p w14:paraId="7F92E93F" w14:textId="77777777" w:rsidR="00EC07D0" w:rsidRDefault="00EC07D0" w:rsidP="00EC07D0">
      <w:pPr>
        <w:pStyle w:val="Pagrindinistekstas"/>
      </w:pPr>
    </w:p>
    <w:p w14:paraId="420B12B8" w14:textId="77777777" w:rsidR="00242F89" w:rsidRPr="00A14A17" w:rsidRDefault="00242F89" w:rsidP="00242F89">
      <w:pPr>
        <w:pStyle w:val="Pagrindinistekstas"/>
        <w:rPr>
          <w:i/>
          <w:iCs/>
        </w:rPr>
      </w:pPr>
      <w:proofErr w:type="spellStart"/>
      <w:r w:rsidRPr="00A14A17">
        <w:rPr>
          <w:i/>
          <w:iCs/>
        </w:rPr>
        <w:t>Ivakaftoro</w:t>
      </w:r>
      <w:proofErr w:type="spellEnd"/>
      <w:r w:rsidRPr="00A14A17">
        <w:rPr>
          <w:i/>
          <w:iCs/>
        </w:rPr>
        <w:t xml:space="preserve"> vartojimas </w:t>
      </w:r>
      <w:r w:rsidR="00A455A6">
        <w:rPr>
          <w:i/>
          <w:iCs/>
        </w:rPr>
        <w:t>kartu</w:t>
      </w:r>
      <w:r w:rsidRPr="00A14A17">
        <w:rPr>
          <w:i/>
          <w:iCs/>
        </w:rPr>
        <w:t xml:space="preserve"> su </w:t>
      </w:r>
      <w:proofErr w:type="spellStart"/>
      <w:r w:rsidRPr="00A14A17">
        <w:rPr>
          <w:i/>
          <w:iCs/>
        </w:rPr>
        <w:t>tezakaftoru</w:t>
      </w:r>
      <w:proofErr w:type="spellEnd"/>
      <w:r w:rsidRPr="00A14A17">
        <w:rPr>
          <w:i/>
          <w:iCs/>
        </w:rPr>
        <w:t xml:space="preserve"> / </w:t>
      </w:r>
      <w:proofErr w:type="spellStart"/>
      <w:r w:rsidRPr="00A14A17">
        <w:rPr>
          <w:i/>
          <w:iCs/>
        </w:rPr>
        <w:t>ivakaftoru</w:t>
      </w:r>
      <w:proofErr w:type="spellEnd"/>
    </w:p>
    <w:p w14:paraId="3DD9E7FF" w14:textId="77777777" w:rsidR="00040C77" w:rsidRDefault="00040C77" w:rsidP="00242F89">
      <w:pPr>
        <w:pStyle w:val="Pagrindinistekstas"/>
      </w:pPr>
    </w:p>
    <w:p w14:paraId="6BA60297" w14:textId="77777777" w:rsidR="00242F89" w:rsidRDefault="00242F89" w:rsidP="00242F89">
      <w:pPr>
        <w:pStyle w:val="Pagrindinistekstas"/>
      </w:pPr>
      <w:r>
        <w:t xml:space="preserve">Tyrime 661-106 (pacientams, kurie yra </w:t>
      </w:r>
      <w:proofErr w:type="spellStart"/>
      <w:r>
        <w:t>homozigotiniai</w:t>
      </w:r>
      <w:proofErr w:type="spellEnd"/>
      <w:r>
        <w:t xml:space="preserve"> </w:t>
      </w:r>
      <w:r w:rsidRPr="009F7F15">
        <w:rPr>
          <w:i/>
          <w:iCs/>
        </w:rPr>
        <w:t>F508del</w:t>
      </w:r>
      <w:r>
        <w:t xml:space="preserve"> mutacijos atžvilgiu) gyd</w:t>
      </w:r>
      <w:r w:rsidR="00EE67C4">
        <w:t>ymo</w:t>
      </w:r>
      <w:r w:rsidR="00F54711">
        <w:t xml:space="preserve"> poveikio </w:t>
      </w:r>
      <w:r>
        <w:t xml:space="preserve">skirtumas tarp </w:t>
      </w:r>
      <w:proofErr w:type="spellStart"/>
      <w:r>
        <w:t>ivakaftoro</w:t>
      </w:r>
      <w:proofErr w:type="spellEnd"/>
      <w:r>
        <w:t xml:space="preserve">, vartojamo </w:t>
      </w:r>
      <w:r w:rsidR="00F54711">
        <w:t>kartu</w:t>
      </w:r>
      <w:r>
        <w:t xml:space="preserve"> su </w:t>
      </w:r>
      <w:proofErr w:type="spellStart"/>
      <w:r>
        <w:t>tezakaftoru</w:t>
      </w:r>
      <w:proofErr w:type="spellEnd"/>
      <w:r>
        <w:t xml:space="preserve"> / </w:t>
      </w:r>
      <w:proofErr w:type="spellStart"/>
      <w:r>
        <w:t>ivakaftoru</w:t>
      </w:r>
      <w:proofErr w:type="spellEnd"/>
      <w:r>
        <w:t>, ir placeb</w:t>
      </w:r>
      <w:r w:rsidR="00EE67C4">
        <w:t>o</w:t>
      </w:r>
      <w:r w:rsidR="00F54711">
        <w:t>, vertinant</w:t>
      </w:r>
      <w:r>
        <w:t xml:space="preserve"> vidutinį absoliutųjį chloridų kiekio prakaite pokytį nuo pradinio </w:t>
      </w:r>
      <w:r w:rsidR="00B46896">
        <w:t>rodmens</w:t>
      </w:r>
      <w:r>
        <w:t xml:space="preserve"> per 24</w:t>
      </w:r>
      <w:r w:rsidR="00F54711">
        <w:t> </w:t>
      </w:r>
      <w:r>
        <w:t>savaites</w:t>
      </w:r>
      <w:r w:rsidR="00F54711">
        <w:t>,</w:t>
      </w:r>
      <w:r>
        <w:t xml:space="preserve"> buvo -10,1</w:t>
      </w:r>
      <w:r w:rsidR="00F54711">
        <w:t> </w:t>
      </w:r>
      <w:proofErr w:type="spellStart"/>
      <w:r>
        <w:t>mmol</w:t>
      </w:r>
      <w:proofErr w:type="spellEnd"/>
      <w:r>
        <w:t>/l (95 % PI: -11,4, -8,8).</w:t>
      </w:r>
    </w:p>
    <w:p w14:paraId="5ABE5CB4" w14:textId="77777777" w:rsidR="00242F89" w:rsidRDefault="00242F89" w:rsidP="00242F89">
      <w:pPr>
        <w:pStyle w:val="Pagrindinistekstas"/>
      </w:pPr>
    </w:p>
    <w:p w14:paraId="53F75D5A" w14:textId="77777777" w:rsidR="00242F89" w:rsidRDefault="00242F89" w:rsidP="00242F89">
      <w:pPr>
        <w:pStyle w:val="Pagrindinistekstas"/>
      </w:pPr>
      <w:r>
        <w:t xml:space="preserve">Tyrime 661-108 (pacientams, kurie yra </w:t>
      </w:r>
      <w:proofErr w:type="spellStart"/>
      <w:r>
        <w:t>heterozigotiniai</w:t>
      </w:r>
      <w:proofErr w:type="spellEnd"/>
      <w:r>
        <w:t xml:space="preserve"> </w:t>
      </w:r>
      <w:r w:rsidRPr="009F7F15">
        <w:rPr>
          <w:i/>
          <w:iCs/>
        </w:rPr>
        <w:t>F508del</w:t>
      </w:r>
      <w:r>
        <w:t xml:space="preserve"> mutacijos atžvilgiu ir kuriems yra antroji mutacija, susijusi su liekamuoju CFTR aktyvumu) gydymo </w:t>
      </w:r>
      <w:r w:rsidR="00EE67C4">
        <w:t xml:space="preserve">poveikio </w:t>
      </w:r>
      <w:r>
        <w:t xml:space="preserve">skirtumas </w:t>
      </w:r>
      <w:r w:rsidR="00EE67C4">
        <w:t>vertinant</w:t>
      </w:r>
      <w:r>
        <w:t xml:space="preserve"> vidutinį absoliutųjį chloridų kiekio prakaite pokytį nuo pradinio </w:t>
      </w:r>
      <w:r w:rsidR="00B46896">
        <w:t>rodmens</w:t>
      </w:r>
      <w:r>
        <w:t xml:space="preserve"> per 8</w:t>
      </w:r>
      <w:r w:rsidR="0042471E">
        <w:t> </w:t>
      </w:r>
      <w:r>
        <w:t>savaites</w:t>
      </w:r>
      <w:r w:rsidR="00EE67C4">
        <w:t>,</w:t>
      </w:r>
      <w:r>
        <w:t xml:space="preserve"> buvo -9,5</w:t>
      </w:r>
      <w:r w:rsidR="0042471E">
        <w:t> </w:t>
      </w:r>
      <w:proofErr w:type="spellStart"/>
      <w:r>
        <w:t>mmol</w:t>
      </w:r>
      <w:proofErr w:type="spellEnd"/>
      <w:r>
        <w:t>/l (95</w:t>
      </w:r>
      <w:r w:rsidR="0042471E">
        <w:t> </w:t>
      </w:r>
      <w:r>
        <w:t xml:space="preserve">% PI: -11,7, -7,3) tarp </w:t>
      </w:r>
      <w:proofErr w:type="spellStart"/>
      <w:r>
        <w:t>tezakaftoro</w:t>
      </w:r>
      <w:proofErr w:type="spellEnd"/>
      <w:r>
        <w:t xml:space="preserve"> / </w:t>
      </w:r>
      <w:proofErr w:type="spellStart"/>
      <w:r>
        <w:t>ivakaftoro</w:t>
      </w:r>
      <w:proofErr w:type="spellEnd"/>
      <w:r>
        <w:t xml:space="preserve">, vartojamo </w:t>
      </w:r>
      <w:r w:rsidR="00EE67C4">
        <w:t>kartu</w:t>
      </w:r>
      <w:r>
        <w:t xml:space="preserve"> su </w:t>
      </w:r>
      <w:proofErr w:type="spellStart"/>
      <w:r>
        <w:t>ivakaftoru</w:t>
      </w:r>
      <w:proofErr w:type="spellEnd"/>
      <w:r>
        <w:t xml:space="preserve"> ir placebu, bei -4,5</w:t>
      </w:r>
      <w:r w:rsidR="0042471E">
        <w:t> </w:t>
      </w:r>
      <w:proofErr w:type="spellStart"/>
      <w:r>
        <w:t>mmol</w:t>
      </w:r>
      <w:proofErr w:type="spellEnd"/>
      <w:r>
        <w:t>/l (95</w:t>
      </w:r>
      <w:r w:rsidR="0042471E">
        <w:t> </w:t>
      </w:r>
      <w:r>
        <w:t xml:space="preserve">% PI: -6,7, -2,3) tarp </w:t>
      </w:r>
      <w:proofErr w:type="spellStart"/>
      <w:r>
        <w:t>ivakaftoro</w:t>
      </w:r>
      <w:proofErr w:type="spellEnd"/>
      <w:r>
        <w:t xml:space="preserve"> ir placebo.</w:t>
      </w:r>
    </w:p>
    <w:p w14:paraId="53C5181E" w14:textId="77777777" w:rsidR="0042471E" w:rsidRDefault="0042471E" w:rsidP="00242F89">
      <w:pPr>
        <w:pStyle w:val="Pagrindinistekstas"/>
      </w:pPr>
    </w:p>
    <w:p w14:paraId="4B3B093F" w14:textId="77777777" w:rsidR="00242F89" w:rsidRDefault="00242F89" w:rsidP="00242F89">
      <w:pPr>
        <w:pStyle w:val="Pagrindinistekstas"/>
      </w:pPr>
      <w:r>
        <w:t>Tyrime 661-115 (nuo 6 iki mažiau kaip 12</w:t>
      </w:r>
      <w:r w:rsidR="0042471E">
        <w:t> </w:t>
      </w:r>
      <w:r>
        <w:t xml:space="preserve">metų </w:t>
      </w:r>
      <w:r w:rsidR="00EE67C4">
        <w:t xml:space="preserve">amžiaus </w:t>
      </w:r>
      <w:r>
        <w:t xml:space="preserve">pacientai, kurie buvo </w:t>
      </w:r>
      <w:proofErr w:type="spellStart"/>
      <w:r>
        <w:t>homozigotiniai</w:t>
      </w:r>
      <w:proofErr w:type="spellEnd"/>
      <w:r>
        <w:t xml:space="preserve"> arba </w:t>
      </w:r>
      <w:proofErr w:type="spellStart"/>
      <w:r>
        <w:t>heterozigotiniai</w:t>
      </w:r>
      <w:proofErr w:type="spellEnd"/>
      <w:r>
        <w:t xml:space="preserve"> </w:t>
      </w:r>
      <w:r w:rsidRPr="009F7F15">
        <w:rPr>
          <w:i/>
          <w:iCs/>
        </w:rPr>
        <w:t>F508del</w:t>
      </w:r>
      <w:r>
        <w:t xml:space="preserve"> mutacijos atžvilgiu ir antrosios mutacijos, susijusios su likusiu CFTR aktyvumu, atžvilgiu) gydymo </w:t>
      </w:r>
      <w:r w:rsidR="00EE67C4">
        <w:t xml:space="preserve">poveikio </w:t>
      </w:r>
      <w:r>
        <w:t xml:space="preserve">skirtumas </w:t>
      </w:r>
      <w:r w:rsidR="00B46896">
        <w:t>vertinant</w:t>
      </w:r>
      <w:r>
        <w:t xml:space="preserve"> chlorido kiekio prakaite vidutinį absoliutųjį pokytį </w:t>
      </w:r>
      <w:r w:rsidR="00B46896">
        <w:t xml:space="preserve">nuo pradinio rodmens </w:t>
      </w:r>
      <w:r>
        <w:t>per 8</w:t>
      </w:r>
      <w:r w:rsidR="0042471E">
        <w:t> </w:t>
      </w:r>
      <w:r>
        <w:t>savaites buvo -12,3</w:t>
      </w:r>
      <w:r w:rsidR="0042471E">
        <w:t> </w:t>
      </w:r>
      <w:proofErr w:type="spellStart"/>
      <w:r>
        <w:t>mmol</w:t>
      </w:r>
      <w:proofErr w:type="spellEnd"/>
      <w:r>
        <w:t>/l (95</w:t>
      </w:r>
      <w:r w:rsidR="0042471E">
        <w:t> </w:t>
      </w:r>
      <w:r>
        <w:t>% PI: -15</w:t>
      </w:r>
      <w:r w:rsidR="006D72E4">
        <w:t>,</w:t>
      </w:r>
      <w:r>
        <w:t xml:space="preserve">3; -9,3) </w:t>
      </w:r>
      <w:proofErr w:type="spellStart"/>
      <w:r>
        <w:t>tezakaftoro</w:t>
      </w:r>
      <w:proofErr w:type="spellEnd"/>
      <w:r>
        <w:t xml:space="preserve"> / </w:t>
      </w:r>
      <w:proofErr w:type="spellStart"/>
      <w:r>
        <w:t>ivakaftoro</w:t>
      </w:r>
      <w:proofErr w:type="spellEnd"/>
      <w:r>
        <w:t xml:space="preserve"> grupėje.</w:t>
      </w:r>
    </w:p>
    <w:p w14:paraId="32DE8144" w14:textId="77777777" w:rsidR="00242F89" w:rsidRDefault="00242F89" w:rsidP="00EC07D0">
      <w:pPr>
        <w:pStyle w:val="Pagrindinistekstas"/>
      </w:pPr>
    </w:p>
    <w:p w14:paraId="1D11DD34" w14:textId="77777777" w:rsidR="00242F89" w:rsidRPr="00F412C5" w:rsidRDefault="00242F89" w:rsidP="00EC07D0">
      <w:pPr>
        <w:pStyle w:val="Pagrindinistekstas"/>
      </w:pPr>
    </w:p>
    <w:p w14:paraId="515FE304" w14:textId="77777777" w:rsidR="00EC07D0" w:rsidRPr="00F412C5" w:rsidRDefault="00EC07D0" w:rsidP="00EC07D0">
      <w:pPr>
        <w:pStyle w:val="Pagrindinistekstas"/>
      </w:pPr>
      <w:r w:rsidRPr="00F412C5">
        <w:rPr>
          <w:u w:val="single"/>
        </w:rPr>
        <w:t>Klinikinis</w:t>
      </w:r>
      <w:r w:rsidRPr="00F412C5">
        <w:rPr>
          <w:spacing w:val="-12"/>
          <w:u w:val="single"/>
        </w:rPr>
        <w:t xml:space="preserve"> </w:t>
      </w:r>
      <w:r w:rsidRPr="00F412C5">
        <w:rPr>
          <w:u w:val="single"/>
        </w:rPr>
        <w:t>veiksmingumas</w:t>
      </w:r>
      <w:r w:rsidRPr="00F412C5">
        <w:rPr>
          <w:spacing w:val="-10"/>
          <w:u w:val="single"/>
        </w:rPr>
        <w:t xml:space="preserve"> </w:t>
      </w:r>
      <w:r w:rsidRPr="00F412C5">
        <w:rPr>
          <w:u w:val="single"/>
        </w:rPr>
        <w:t>ir</w:t>
      </w:r>
      <w:r w:rsidRPr="00F412C5">
        <w:rPr>
          <w:spacing w:val="-10"/>
          <w:u w:val="single"/>
        </w:rPr>
        <w:t xml:space="preserve"> </w:t>
      </w:r>
      <w:r w:rsidRPr="00F412C5">
        <w:rPr>
          <w:spacing w:val="-2"/>
          <w:u w:val="single"/>
        </w:rPr>
        <w:t>saugumas</w:t>
      </w:r>
    </w:p>
    <w:p w14:paraId="6694E319" w14:textId="77777777" w:rsidR="00EC07D0" w:rsidRDefault="00EC07D0" w:rsidP="00EC07D0">
      <w:pPr>
        <w:rPr>
          <w:i/>
        </w:rPr>
      </w:pPr>
    </w:p>
    <w:p w14:paraId="78D91D54" w14:textId="77777777" w:rsidR="00EC07D0" w:rsidRPr="00F412C5" w:rsidRDefault="00EC07D0" w:rsidP="00EC07D0">
      <w:pPr>
        <w:rPr>
          <w:i/>
        </w:rPr>
      </w:pPr>
      <w:proofErr w:type="spellStart"/>
      <w:r w:rsidRPr="00F412C5">
        <w:rPr>
          <w:i/>
        </w:rPr>
        <w:t>Ivakaftoro</w:t>
      </w:r>
      <w:proofErr w:type="spellEnd"/>
      <w:r w:rsidRPr="00F412C5">
        <w:rPr>
          <w:i/>
          <w:spacing w:val="-13"/>
        </w:rPr>
        <w:t xml:space="preserve"> </w:t>
      </w:r>
      <w:proofErr w:type="spellStart"/>
      <w:r w:rsidRPr="00F412C5">
        <w:rPr>
          <w:i/>
          <w:spacing w:val="-2"/>
        </w:rPr>
        <w:t>monoterapija</w:t>
      </w:r>
      <w:proofErr w:type="spellEnd"/>
    </w:p>
    <w:p w14:paraId="3C472B42" w14:textId="77777777" w:rsidR="00EC07D0" w:rsidRPr="00F412C5" w:rsidRDefault="00EC07D0" w:rsidP="00EC07D0">
      <w:pPr>
        <w:pStyle w:val="Pagrindinistekstas"/>
        <w:rPr>
          <w:i/>
        </w:rPr>
      </w:pPr>
    </w:p>
    <w:p w14:paraId="115353AD" w14:textId="77777777" w:rsidR="00EC07D0" w:rsidRPr="00544F82" w:rsidRDefault="00EC07D0" w:rsidP="00EC07D0">
      <w:pPr>
        <w:rPr>
          <w:i/>
          <w:iCs/>
          <w:u w:val="single"/>
        </w:rPr>
      </w:pPr>
      <w:r w:rsidRPr="00544F82">
        <w:rPr>
          <w:i/>
          <w:iCs/>
          <w:u w:val="single"/>
        </w:rPr>
        <w:t>Tyrimai</w:t>
      </w:r>
      <w:r w:rsidRPr="00544F82">
        <w:rPr>
          <w:i/>
          <w:iCs/>
          <w:spacing w:val="-3"/>
          <w:u w:val="single"/>
        </w:rPr>
        <w:t xml:space="preserve"> </w:t>
      </w:r>
      <w:r w:rsidRPr="00544F82">
        <w:rPr>
          <w:i/>
          <w:iCs/>
          <w:u w:val="single"/>
        </w:rPr>
        <w:t>770-102</w:t>
      </w:r>
      <w:r w:rsidRPr="00544F82">
        <w:rPr>
          <w:i/>
          <w:iCs/>
          <w:spacing w:val="-3"/>
          <w:u w:val="single"/>
        </w:rPr>
        <w:t xml:space="preserve"> </w:t>
      </w:r>
      <w:r w:rsidRPr="00544F82">
        <w:rPr>
          <w:i/>
          <w:iCs/>
          <w:u w:val="single"/>
        </w:rPr>
        <w:t>ir</w:t>
      </w:r>
      <w:r w:rsidRPr="00544F82">
        <w:rPr>
          <w:i/>
          <w:iCs/>
          <w:spacing w:val="-4"/>
          <w:u w:val="single"/>
        </w:rPr>
        <w:t xml:space="preserve"> </w:t>
      </w:r>
      <w:r w:rsidRPr="00544F82">
        <w:rPr>
          <w:i/>
          <w:iCs/>
          <w:u w:val="single"/>
        </w:rPr>
        <w:t>770-103:</w:t>
      </w:r>
      <w:r w:rsidRPr="00544F82">
        <w:rPr>
          <w:i/>
          <w:iCs/>
          <w:spacing w:val="-3"/>
          <w:u w:val="single"/>
        </w:rPr>
        <w:t xml:space="preserve"> </w:t>
      </w:r>
      <w:r w:rsidRPr="00544F82">
        <w:rPr>
          <w:i/>
          <w:iCs/>
          <w:u w:val="single"/>
        </w:rPr>
        <w:t>tyrimai,</w:t>
      </w:r>
      <w:r w:rsidRPr="00544F82">
        <w:rPr>
          <w:i/>
          <w:iCs/>
          <w:spacing w:val="-3"/>
          <w:u w:val="single"/>
        </w:rPr>
        <w:t xml:space="preserve"> </w:t>
      </w:r>
      <w:r w:rsidRPr="00544F82">
        <w:rPr>
          <w:i/>
          <w:iCs/>
          <w:u w:val="single"/>
        </w:rPr>
        <w:t>kuriuose</w:t>
      </w:r>
      <w:r w:rsidRPr="00544F82">
        <w:rPr>
          <w:i/>
          <w:iCs/>
          <w:spacing w:val="-3"/>
          <w:u w:val="single"/>
        </w:rPr>
        <w:t xml:space="preserve"> </w:t>
      </w:r>
      <w:r w:rsidRPr="00544F82">
        <w:rPr>
          <w:i/>
          <w:iCs/>
          <w:u w:val="single"/>
        </w:rPr>
        <w:t>dalyvavusiems</w:t>
      </w:r>
      <w:r w:rsidRPr="00544F82">
        <w:rPr>
          <w:i/>
          <w:iCs/>
          <w:spacing w:val="-3"/>
          <w:u w:val="single"/>
        </w:rPr>
        <w:t xml:space="preserve"> </w:t>
      </w:r>
      <w:r w:rsidRPr="00544F82">
        <w:rPr>
          <w:i/>
          <w:iCs/>
          <w:u w:val="single"/>
        </w:rPr>
        <w:t>CF</w:t>
      </w:r>
      <w:r w:rsidRPr="00544F82">
        <w:rPr>
          <w:i/>
          <w:iCs/>
          <w:spacing w:val="-3"/>
          <w:u w:val="single"/>
        </w:rPr>
        <w:t xml:space="preserve"> </w:t>
      </w:r>
      <w:r w:rsidRPr="00544F82">
        <w:rPr>
          <w:i/>
          <w:iCs/>
          <w:u w:val="single"/>
        </w:rPr>
        <w:t>sergantiems</w:t>
      </w:r>
      <w:r w:rsidRPr="00544F82">
        <w:rPr>
          <w:i/>
          <w:iCs/>
          <w:spacing w:val="-4"/>
          <w:u w:val="single"/>
        </w:rPr>
        <w:t xml:space="preserve"> </w:t>
      </w:r>
      <w:r w:rsidRPr="00544F82">
        <w:rPr>
          <w:i/>
          <w:iCs/>
          <w:u w:val="single"/>
        </w:rPr>
        <w:t>pacientams buvo</w:t>
      </w:r>
      <w:r w:rsidRPr="00544F82">
        <w:rPr>
          <w:i/>
          <w:iCs/>
          <w:spacing w:val="-4"/>
          <w:u w:val="single"/>
        </w:rPr>
        <w:t xml:space="preserve"> </w:t>
      </w:r>
      <w:r w:rsidRPr="00544F82">
        <w:rPr>
          <w:i/>
          <w:iCs/>
          <w:u w:val="single"/>
        </w:rPr>
        <w:t>nustatytos</w:t>
      </w:r>
      <w:r w:rsidRPr="00544F82">
        <w:rPr>
          <w:i/>
          <w:iCs/>
        </w:rPr>
        <w:t xml:space="preserve"> </w:t>
      </w:r>
      <w:r w:rsidRPr="00544F82">
        <w:rPr>
          <w:i/>
          <w:iCs/>
          <w:u w:val="single"/>
        </w:rPr>
        <w:t>G551D vartų mechanizmo mutacijos</w:t>
      </w:r>
    </w:p>
    <w:p w14:paraId="44BDDF60" w14:textId="77777777" w:rsidR="00EC07D0" w:rsidRPr="00F412C5" w:rsidRDefault="00EC07D0" w:rsidP="00EC07D0">
      <w:pPr>
        <w:rPr>
          <w:i/>
        </w:rPr>
      </w:pPr>
    </w:p>
    <w:p w14:paraId="432F4350" w14:textId="77777777" w:rsidR="00EC07D0" w:rsidRDefault="00EC07D0" w:rsidP="00EC07D0">
      <w:pPr>
        <w:pStyle w:val="Pagrindinistekstas"/>
      </w:pPr>
      <w:proofErr w:type="spellStart"/>
      <w:r w:rsidRPr="00F412C5">
        <w:t>Ivakaftoro</w:t>
      </w:r>
      <w:proofErr w:type="spellEnd"/>
      <w:r w:rsidRPr="00F412C5">
        <w:t xml:space="preserve"> veiksmingumas buvo vertinamas atliekant du </w:t>
      </w:r>
      <w:r>
        <w:t>3 </w:t>
      </w:r>
      <w:r w:rsidRPr="00F412C5">
        <w:t>fazės atsitiktinių imčių, dvigubai koduotus,</w:t>
      </w:r>
      <w:r w:rsidRPr="00F412C5">
        <w:rPr>
          <w:spacing w:val="-4"/>
        </w:rPr>
        <w:t xml:space="preserve"> </w:t>
      </w:r>
      <w:r w:rsidRPr="00F412C5">
        <w:t>placebu</w:t>
      </w:r>
      <w:r w:rsidRPr="00F412C5">
        <w:rPr>
          <w:spacing w:val="-4"/>
        </w:rPr>
        <w:t xml:space="preserve"> </w:t>
      </w:r>
      <w:r w:rsidRPr="00F412C5">
        <w:t>kontroliuojamus,</w:t>
      </w:r>
      <w:r w:rsidRPr="00F412C5">
        <w:rPr>
          <w:spacing w:val="-4"/>
        </w:rPr>
        <w:t xml:space="preserve"> </w:t>
      </w:r>
      <w:proofErr w:type="spellStart"/>
      <w:r w:rsidRPr="00F412C5">
        <w:t>daugiacentrius</w:t>
      </w:r>
      <w:proofErr w:type="spellEnd"/>
      <w:r w:rsidRPr="00F412C5">
        <w:rPr>
          <w:spacing w:val="-5"/>
        </w:rPr>
        <w:t xml:space="preserve"> </w:t>
      </w:r>
      <w:r w:rsidRPr="00F412C5">
        <w:t>tyrimus,</w:t>
      </w:r>
      <w:r w:rsidRPr="00F412C5">
        <w:rPr>
          <w:spacing w:val="-4"/>
        </w:rPr>
        <w:t xml:space="preserve"> </w:t>
      </w:r>
      <w:r w:rsidRPr="00F412C5">
        <w:t>kuriuose</w:t>
      </w:r>
      <w:r w:rsidRPr="00F412C5">
        <w:rPr>
          <w:spacing w:val="-5"/>
        </w:rPr>
        <w:t xml:space="preserve"> </w:t>
      </w:r>
      <w:r w:rsidRPr="00F412C5">
        <w:t>dalyvavo</w:t>
      </w:r>
      <w:r w:rsidRPr="00F412C5">
        <w:rPr>
          <w:spacing w:val="-4"/>
        </w:rPr>
        <w:t xml:space="preserve"> </w:t>
      </w:r>
      <w:r w:rsidRPr="00F412C5">
        <w:t>kliniškai</w:t>
      </w:r>
      <w:r w:rsidRPr="00F412C5">
        <w:rPr>
          <w:spacing w:val="-4"/>
        </w:rPr>
        <w:t xml:space="preserve"> </w:t>
      </w:r>
      <w:r w:rsidRPr="00F412C5">
        <w:t>stabilūs</w:t>
      </w:r>
      <w:r w:rsidRPr="00F412C5">
        <w:rPr>
          <w:spacing w:val="-5"/>
        </w:rPr>
        <w:t xml:space="preserve"> </w:t>
      </w:r>
      <w:r w:rsidRPr="00F412C5">
        <w:t xml:space="preserve">CF sergantys pacientai, kuriems bent </w:t>
      </w:r>
      <w:r w:rsidR="0042471E">
        <w:t xml:space="preserve">viename </w:t>
      </w:r>
      <w:r w:rsidRPr="00F412C5">
        <w:t xml:space="preserve">alelyje nustatyta </w:t>
      </w:r>
      <w:r w:rsidRPr="00F412C5">
        <w:rPr>
          <w:i/>
        </w:rPr>
        <w:t xml:space="preserve">CFTR </w:t>
      </w:r>
      <w:r w:rsidRPr="00F412C5">
        <w:t xml:space="preserve">geno </w:t>
      </w:r>
      <w:r w:rsidRPr="00F412C5">
        <w:rPr>
          <w:i/>
        </w:rPr>
        <w:t>G551D</w:t>
      </w:r>
      <w:r w:rsidRPr="00F412C5">
        <w:rPr>
          <w:i/>
          <w:spacing w:val="-1"/>
        </w:rPr>
        <w:t xml:space="preserve"> </w:t>
      </w:r>
      <w:r w:rsidRPr="00F412C5">
        <w:t>mutacija ir kuri</w:t>
      </w:r>
      <w:r>
        <w:t>ų</w:t>
      </w:r>
      <w:r w:rsidRPr="00F412C5">
        <w:t xml:space="preserve"> FEV</w:t>
      </w:r>
      <w:r w:rsidRPr="00F412C5">
        <w:rPr>
          <w:vertAlign w:val="subscript"/>
        </w:rPr>
        <w:t>1</w:t>
      </w:r>
      <w:r w:rsidRPr="00F412C5">
        <w:t xml:space="preserve"> </w:t>
      </w:r>
      <w:r>
        <w:t xml:space="preserve">buvo </w:t>
      </w:r>
      <w:r w:rsidRPr="00F412C5">
        <w:t>≥</w:t>
      </w:r>
      <w:r>
        <w:t> </w:t>
      </w:r>
      <w:r w:rsidRPr="00F412C5">
        <w:t>40</w:t>
      </w:r>
      <w:r>
        <w:t> </w:t>
      </w:r>
      <w:r w:rsidRPr="00F412C5">
        <w:t>%</w:t>
      </w:r>
      <w:r w:rsidRPr="0048082C">
        <w:t xml:space="preserve"> </w:t>
      </w:r>
      <w:r w:rsidRPr="00F412C5">
        <w:t>prognozuoj</w:t>
      </w:r>
      <w:r>
        <w:t>amo rodmens</w:t>
      </w:r>
      <w:r w:rsidRPr="00F412C5">
        <w:t>.</w:t>
      </w:r>
    </w:p>
    <w:p w14:paraId="07361AF3" w14:textId="77777777" w:rsidR="00EC07D0" w:rsidRPr="00F412C5" w:rsidRDefault="00EC07D0" w:rsidP="00EC07D0">
      <w:pPr>
        <w:pStyle w:val="Pagrindinistekstas"/>
      </w:pPr>
    </w:p>
    <w:p w14:paraId="41B4894F" w14:textId="77777777" w:rsidR="00EC07D0" w:rsidRDefault="00EC07D0" w:rsidP="00EC07D0">
      <w:pPr>
        <w:pStyle w:val="Pagrindinistekstas"/>
        <w:rPr>
          <w:spacing w:val="-2"/>
        </w:rPr>
      </w:pPr>
      <w:r w:rsidRPr="00F412C5">
        <w:t>Abiejuose tyrimuose pacienta</w:t>
      </w:r>
      <w:r>
        <w:t xml:space="preserve">i </w:t>
      </w:r>
      <w:r w:rsidRPr="00F412C5">
        <w:t xml:space="preserve">santykiu 1:1 </w:t>
      </w:r>
      <w:r>
        <w:t xml:space="preserve">buvo priskirti atsitiktinėms imtims ir jiems skiriamas </w:t>
      </w:r>
      <w:r w:rsidRPr="00F412C5">
        <w:t>CF</w:t>
      </w:r>
      <w:r w:rsidRPr="00F412C5">
        <w:rPr>
          <w:spacing w:val="-3"/>
        </w:rPr>
        <w:t xml:space="preserve"> </w:t>
      </w:r>
      <w:r>
        <w:rPr>
          <w:spacing w:val="-3"/>
        </w:rPr>
        <w:t xml:space="preserve">gydymas </w:t>
      </w:r>
      <w:r w:rsidRPr="00F412C5">
        <w:t>(</w:t>
      </w:r>
      <w:proofErr w:type="spellStart"/>
      <w:r w:rsidRPr="00F412C5">
        <w:t>tobramicin</w:t>
      </w:r>
      <w:r>
        <w:t>u</w:t>
      </w:r>
      <w:proofErr w:type="spellEnd"/>
      <w:r w:rsidRPr="00F412C5">
        <w:t>,</w:t>
      </w:r>
      <w:r w:rsidRPr="00F412C5">
        <w:rPr>
          <w:spacing w:val="-3"/>
        </w:rPr>
        <w:t xml:space="preserve"> </w:t>
      </w:r>
      <w:proofErr w:type="spellStart"/>
      <w:r w:rsidRPr="00F412C5">
        <w:t>dornaz</w:t>
      </w:r>
      <w:r>
        <w:t>e</w:t>
      </w:r>
      <w:proofErr w:type="spellEnd"/>
      <w:r w:rsidRPr="00F412C5">
        <w:rPr>
          <w:spacing w:val="-4"/>
        </w:rPr>
        <w:t xml:space="preserve"> </w:t>
      </w:r>
      <w:r w:rsidRPr="00F412C5">
        <w:t>alfa)</w:t>
      </w:r>
      <w:r w:rsidRPr="00F412C5">
        <w:rPr>
          <w:spacing w:val="-3"/>
        </w:rPr>
        <w:t xml:space="preserve"> </w:t>
      </w:r>
      <w:r>
        <w:rPr>
          <w:spacing w:val="-3"/>
        </w:rPr>
        <w:t xml:space="preserve">buvo papildytas </w:t>
      </w:r>
      <w:r w:rsidRPr="00F412C5">
        <w:t>48</w:t>
      </w:r>
      <w:r>
        <w:t> </w:t>
      </w:r>
      <w:r w:rsidRPr="00F412C5">
        <w:t>savaites</w:t>
      </w:r>
      <w:r w:rsidRPr="00F412C5">
        <w:rPr>
          <w:spacing w:val="-4"/>
        </w:rPr>
        <w:t xml:space="preserve"> </w:t>
      </w:r>
      <w:r w:rsidRPr="00F412C5">
        <w:t>kas</w:t>
      </w:r>
      <w:r w:rsidRPr="00F412C5">
        <w:rPr>
          <w:spacing w:val="-4"/>
        </w:rPr>
        <w:t xml:space="preserve"> </w:t>
      </w:r>
      <w:r w:rsidRPr="00F412C5">
        <w:t>12</w:t>
      </w:r>
      <w:r>
        <w:t> </w:t>
      </w:r>
      <w:r w:rsidRPr="00F412C5">
        <w:t>valandų</w:t>
      </w:r>
      <w:r w:rsidRPr="00F412C5">
        <w:rPr>
          <w:spacing w:val="-4"/>
        </w:rPr>
        <w:t xml:space="preserve"> </w:t>
      </w:r>
      <w:r w:rsidRPr="00F412C5">
        <w:t>kartu</w:t>
      </w:r>
      <w:r w:rsidRPr="00F412C5">
        <w:rPr>
          <w:spacing w:val="-3"/>
        </w:rPr>
        <w:t xml:space="preserve"> </w:t>
      </w:r>
      <w:r w:rsidRPr="00F412C5">
        <w:t>su</w:t>
      </w:r>
      <w:r w:rsidRPr="00F412C5">
        <w:rPr>
          <w:spacing w:val="-3"/>
        </w:rPr>
        <w:t xml:space="preserve"> </w:t>
      </w:r>
      <w:r w:rsidRPr="00F412C5">
        <w:t>rieb</w:t>
      </w:r>
      <w:r>
        <w:t>iu</w:t>
      </w:r>
      <w:r w:rsidRPr="00F412C5">
        <w:rPr>
          <w:spacing w:val="-3"/>
        </w:rPr>
        <w:t xml:space="preserve"> </w:t>
      </w:r>
      <w:r w:rsidRPr="00F412C5">
        <w:t>maistu</w:t>
      </w:r>
      <w:r>
        <w:t xml:space="preserve"> </w:t>
      </w:r>
      <w:r w:rsidRPr="00F412C5">
        <w:t>varto</w:t>
      </w:r>
      <w:r>
        <w:t>jama</w:t>
      </w:r>
      <w:r w:rsidRPr="00F412C5">
        <w:rPr>
          <w:spacing w:val="-3"/>
        </w:rPr>
        <w:t xml:space="preserve"> </w:t>
      </w:r>
      <w:r w:rsidRPr="00F412C5">
        <w:t>150</w:t>
      </w:r>
      <w:r>
        <w:t> </w:t>
      </w:r>
      <w:r w:rsidRPr="00F412C5">
        <w:t>mg</w:t>
      </w:r>
      <w:r w:rsidRPr="00F412C5">
        <w:rPr>
          <w:spacing w:val="-3"/>
        </w:rPr>
        <w:t xml:space="preserve"> </w:t>
      </w:r>
      <w:proofErr w:type="spellStart"/>
      <w:r w:rsidRPr="00F412C5">
        <w:t>ivakaftoro</w:t>
      </w:r>
      <w:proofErr w:type="spellEnd"/>
      <w:r>
        <w:t xml:space="preserve"> doze</w:t>
      </w:r>
      <w:r w:rsidRPr="00F412C5">
        <w:rPr>
          <w:spacing w:val="-3"/>
        </w:rPr>
        <w:t xml:space="preserve"> </w:t>
      </w:r>
      <w:r w:rsidRPr="00F412C5">
        <w:t>arba</w:t>
      </w:r>
      <w:r w:rsidRPr="00F412C5">
        <w:rPr>
          <w:spacing w:val="-4"/>
        </w:rPr>
        <w:t xml:space="preserve"> </w:t>
      </w:r>
      <w:r w:rsidRPr="00F412C5">
        <w:t>placeb</w:t>
      </w:r>
      <w:r>
        <w:t>u</w:t>
      </w:r>
      <w:r w:rsidRPr="00F412C5">
        <w:t>.</w:t>
      </w:r>
      <w:r w:rsidRPr="00F412C5">
        <w:rPr>
          <w:spacing w:val="-3"/>
        </w:rPr>
        <w:t xml:space="preserve"> </w:t>
      </w:r>
      <w:r w:rsidRPr="00F412C5">
        <w:t>Vartoti</w:t>
      </w:r>
      <w:r w:rsidRPr="00F412C5">
        <w:rPr>
          <w:spacing w:val="-3"/>
        </w:rPr>
        <w:t xml:space="preserve"> </w:t>
      </w:r>
      <w:proofErr w:type="spellStart"/>
      <w:r w:rsidRPr="00F412C5">
        <w:t>inhaliuojam</w:t>
      </w:r>
      <w:r w:rsidR="00B411BC">
        <w:t>ojo</w:t>
      </w:r>
      <w:proofErr w:type="spellEnd"/>
      <w:r w:rsidRPr="00F412C5">
        <w:rPr>
          <w:spacing w:val="-3"/>
        </w:rPr>
        <w:t xml:space="preserve"> </w:t>
      </w:r>
      <w:proofErr w:type="spellStart"/>
      <w:r w:rsidRPr="00F412C5">
        <w:t>hipertonin</w:t>
      </w:r>
      <w:r w:rsidR="00B411BC">
        <w:t>io</w:t>
      </w:r>
      <w:proofErr w:type="spellEnd"/>
      <w:r w:rsidRPr="00F412C5">
        <w:rPr>
          <w:spacing w:val="-4"/>
        </w:rPr>
        <w:t xml:space="preserve"> </w:t>
      </w:r>
      <w:r w:rsidRPr="00F412C5">
        <w:t>natrio</w:t>
      </w:r>
      <w:r w:rsidRPr="00F412C5">
        <w:rPr>
          <w:spacing w:val="-4"/>
        </w:rPr>
        <w:t xml:space="preserve"> </w:t>
      </w:r>
      <w:r w:rsidRPr="00F412C5">
        <w:t>chlorid</w:t>
      </w:r>
      <w:r w:rsidR="00B411BC">
        <w:t>o</w:t>
      </w:r>
      <w:r w:rsidRPr="00F412C5">
        <w:rPr>
          <w:spacing w:val="-4"/>
        </w:rPr>
        <w:t xml:space="preserve"> </w:t>
      </w:r>
      <w:r w:rsidRPr="00F412C5">
        <w:t xml:space="preserve">nebuvo </w:t>
      </w:r>
      <w:r w:rsidRPr="00F412C5">
        <w:rPr>
          <w:spacing w:val="-2"/>
        </w:rPr>
        <w:t>leista.</w:t>
      </w:r>
    </w:p>
    <w:p w14:paraId="46047BE8" w14:textId="77777777" w:rsidR="00EC07D0" w:rsidRPr="00F412C5" w:rsidRDefault="00EC07D0" w:rsidP="00EC07D0">
      <w:pPr>
        <w:pStyle w:val="Pagrindinistekstas"/>
      </w:pPr>
    </w:p>
    <w:p w14:paraId="351255D0" w14:textId="77777777" w:rsidR="00EC07D0" w:rsidRPr="00F412C5" w:rsidRDefault="00EC07D0" w:rsidP="00EC07D0">
      <w:pPr>
        <w:pStyle w:val="Pagrindinistekstas"/>
      </w:pPr>
      <w:r w:rsidRPr="00F412C5">
        <w:t>Tyrimo 770-102 metu buvo vertinamas 161</w:t>
      </w:r>
      <w:r>
        <w:t> </w:t>
      </w:r>
      <w:r w:rsidRPr="00F412C5">
        <w:t>pacientas, kuris buvo 12</w:t>
      </w:r>
      <w:r>
        <w:t> </w:t>
      </w:r>
      <w:r w:rsidRPr="00F412C5">
        <w:t>metų arba vyresnis; 122 (75,8</w:t>
      </w:r>
      <w:r>
        <w:t> </w:t>
      </w:r>
      <w:r w:rsidRPr="00F412C5">
        <w:t xml:space="preserve">%) pacientams </w:t>
      </w:r>
      <w:r>
        <w:t xml:space="preserve">buvo </w:t>
      </w:r>
      <w:r w:rsidRPr="00F412C5">
        <w:t xml:space="preserve">nustatyta </w:t>
      </w:r>
      <w:r w:rsidRPr="00F412C5">
        <w:rPr>
          <w:i/>
        </w:rPr>
        <w:t xml:space="preserve">F508del </w:t>
      </w:r>
      <w:r w:rsidRPr="00F412C5">
        <w:t xml:space="preserve">mutacija antrajame alelyje. Tyrimo pradžioje placebo grupės pacientai kai kuriuos vaistinius preparatus vartojo dažniau nei </w:t>
      </w:r>
      <w:proofErr w:type="spellStart"/>
      <w:r w:rsidRPr="00F412C5">
        <w:t>ivakaftoro</w:t>
      </w:r>
      <w:proofErr w:type="spellEnd"/>
      <w:r w:rsidRPr="00F412C5">
        <w:t xml:space="preserve"> grupės pacientai. </w:t>
      </w:r>
      <w:r>
        <w:t xml:space="preserve">Tokie </w:t>
      </w:r>
      <w:r w:rsidRPr="00F412C5">
        <w:t>vaistini</w:t>
      </w:r>
      <w:r>
        <w:t>ai</w:t>
      </w:r>
      <w:r w:rsidRPr="00F412C5">
        <w:t xml:space="preserve"> preparat</w:t>
      </w:r>
      <w:r>
        <w:t>ai</w:t>
      </w:r>
      <w:r w:rsidRPr="00F412C5">
        <w:rPr>
          <w:spacing w:val="-2"/>
        </w:rPr>
        <w:t xml:space="preserve"> </w:t>
      </w:r>
      <w:r w:rsidRPr="00F412C5">
        <w:t>buvo</w:t>
      </w:r>
      <w:r w:rsidRPr="00F412C5">
        <w:rPr>
          <w:spacing w:val="-2"/>
        </w:rPr>
        <w:t xml:space="preserve"> </w:t>
      </w:r>
      <w:proofErr w:type="spellStart"/>
      <w:r w:rsidRPr="00F412C5">
        <w:t>dornazė</w:t>
      </w:r>
      <w:proofErr w:type="spellEnd"/>
      <w:r w:rsidRPr="00F412C5">
        <w:rPr>
          <w:spacing w:val="-3"/>
        </w:rPr>
        <w:t xml:space="preserve"> </w:t>
      </w:r>
      <w:r w:rsidRPr="00F412C5">
        <w:t>alfa</w:t>
      </w:r>
      <w:r w:rsidRPr="00F412C5">
        <w:rPr>
          <w:spacing w:val="-3"/>
        </w:rPr>
        <w:t xml:space="preserve"> </w:t>
      </w:r>
      <w:r w:rsidRPr="00F412C5">
        <w:t>(73,1</w:t>
      </w:r>
      <w:r>
        <w:t> </w:t>
      </w:r>
      <w:r w:rsidRPr="00F412C5">
        <w:t>%</w:t>
      </w:r>
      <w:r w:rsidRPr="00F412C5">
        <w:rPr>
          <w:spacing w:val="-3"/>
        </w:rPr>
        <w:t xml:space="preserve"> </w:t>
      </w:r>
      <w:r w:rsidRPr="00F412C5">
        <w:t>ir</w:t>
      </w:r>
      <w:r w:rsidRPr="00F412C5">
        <w:rPr>
          <w:spacing w:val="-2"/>
        </w:rPr>
        <w:t xml:space="preserve"> </w:t>
      </w:r>
      <w:r w:rsidRPr="00F412C5">
        <w:t>65,1</w:t>
      </w:r>
      <w:r>
        <w:t> </w:t>
      </w:r>
      <w:r w:rsidRPr="00F412C5">
        <w:t>%),</w:t>
      </w:r>
      <w:r w:rsidRPr="00F412C5">
        <w:rPr>
          <w:spacing w:val="-2"/>
        </w:rPr>
        <w:t xml:space="preserve"> </w:t>
      </w:r>
      <w:proofErr w:type="spellStart"/>
      <w:r w:rsidRPr="00F412C5">
        <w:t>salbutamolis</w:t>
      </w:r>
      <w:proofErr w:type="spellEnd"/>
      <w:r w:rsidRPr="00F412C5">
        <w:rPr>
          <w:spacing w:val="-3"/>
        </w:rPr>
        <w:t xml:space="preserve"> </w:t>
      </w:r>
      <w:r w:rsidRPr="00F412C5">
        <w:t>(53,8</w:t>
      </w:r>
      <w:r>
        <w:t> </w:t>
      </w:r>
      <w:r w:rsidRPr="00F412C5">
        <w:t>%</w:t>
      </w:r>
      <w:r w:rsidRPr="00F412C5">
        <w:rPr>
          <w:spacing w:val="-3"/>
        </w:rPr>
        <w:t xml:space="preserve"> </w:t>
      </w:r>
      <w:r w:rsidRPr="00F412C5">
        <w:t>ir</w:t>
      </w:r>
      <w:r w:rsidRPr="00F412C5">
        <w:rPr>
          <w:spacing w:val="-2"/>
        </w:rPr>
        <w:t xml:space="preserve"> </w:t>
      </w:r>
      <w:r w:rsidRPr="00F412C5">
        <w:t>42,2</w:t>
      </w:r>
      <w:r>
        <w:t> </w:t>
      </w:r>
      <w:r w:rsidRPr="00F412C5">
        <w:t>%),</w:t>
      </w:r>
      <w:r w:rsidRPr="00F412C5">
        <w:rPr>
          <w:spacing w:val="-2"/>
        </w:rPr>
        <w:t xml:space="preserve"> </w:t>
      </w:r>
      <w:proofErr w:type="spellStart"/>
      <w:r w:rsidRPr="00F412C5">
        <w:t>tobramicinas</w:t>
      </w:r>
      <w:proofErr w:type="spellEnd"/>
      <w:r w:rsidRPr="00F412C5">
        <w:rPr>
          <w:spacing w:val="-1"/>
        </w:rPr>
        <w:t xml:space="preserve"> </w:t>
      </w:r>
      <w:r w:rsidRPr="00F412C5">
        <w:t>(44,9</w:t>
      </w:r>
      <w:r>
        <w:t> </w:t>
      </w:r>
      <w:r w:rsidRPr="00F412C5">
        <w:t>% ir 33,7</w:t>
      </w:r>
      <w:r>
        <w:t> </w:t>
      </w:r>
      <w:r w:rsidRPr="00F412C5">
        <w:t xml:space="preserve">%) bei </w:t>
      </w:r>
      <w:proofErr w:type="spellStart"/>
      <w:r w:rsidRPr="00F412C5">
        <w:t>salmeterolis</w:t>
      </w:r>
      <w:proofErr w:type="spellEnd"/>
      <w:r w:rsidRPr="00F412C5">
        <w:t>/</w:t>
      </w:r>
      <w:r>
        <w:t xml:space="preserve"> </w:t>
      </w:r>
      <w:proofErr w:type="spellStart"/>
      <w:r w:rsidRPr="00F412C5">
        <w:t>flutikazonas</w:t>
      </w:r>
      <w:proofErr w:type="spellEnd"/>
      <w:r w:rsidRPr="00F412C5">
        <w:t xml:space="preserve"> (41,0</w:t>
      </w:r>
      <w:r>
        <w:t> </w:t>
      </w:r>
      <w:r w:rsidRPr="00F412C5">
        <w:t>% ir 27,7</w:t>
      </w:r>
      <w:r>
        <w:t> </w:t>
      </w:r>
      <w:r w:rsidRPr="00F412C5">
        <w:t>%). Pradinio įvertinimo metu vidutinis FEV</w:t>
      </w:r>
      <w:r w:rsidRPr="00F412C5">
        <w:rPr>
          <w:vertAlign w:val="subscript"/>
        </w:rPr>
        <w:t>1</w:t>
      </w:r>
      <w:r w:rsidRPr="00F412C5">
        <w:t xml:space="preserve"> buvo 63,6</w:t>
      </w:r>
      <w:r>
        <w:t> </w:t>
      </w:r>
      <w:r w:rsidRPr="00F412C5">
        <w:t xml:space="preserve">% </w:t>
      </w:r>
      <w:r>
        <w:t xml:space="preserve">prognozuojamo rodmens </w:t>
      </w:r>
      <w:r w:rsidRPr="00F412C5">
        <w:t>(intervalas: nuo 31,6</w:t>
      </w:r>
      <w:r>
        <w:t> </w:t>
      </w:r>
      <w:r w:rsidRPr="00F412C5">
        <w:t>% iki 98,2</w:t>
      </w:r>
      <w:r>
        <w:t> </w:t>
      </w:r>
      <w:r w:rsidRPr="00F412C5">
        <w:t>%), vidutinis amžius buvo</w:t>
      </w:r>
      <w:r>
        <w:t xml:space="preserve"> </w:t>
      </w:r>
      <w:r w:rsidRPr="00F412C5">
        <w:t>2</w:t>
      </w:r>
      <w:r>
        <w:t>6 </w:t>
      </w:r>
      <w:r w:rsidRPr="00F412C5">
        <w:t>metai</w:t>
      </w:r>
      <w:r w:rsidRPr="00F412C5">
        <w:rPr>
          <w:spacing w:val="-7"/>
        </w:rPr>
        <w:t xml:space="preserve"> </w:t>
      </w:r>
      <w:r w:rsidRPr="00F412C5">
        <w:t>(intervalas:</w:t>
      </w:r>
      <w:r w:rsidRPr="00F412C5">
        <w:rPr>
          <w:spacing w:val="-8"/>
        </w:rPr>
        <w:t xml:space="preserve"> </w:t>
      </w:r>
      <w:r w:rsidRPr="00F412C5">
        <w:t>12–53</w:t>
      </w:r>
      <w:r>
        <w:t> </w:t>
      </w:r>
      <w:r w:rsidRPr="00F412C5">
        <w:rPr>
          <w:spacing w:val="-2"/>
        </w:rPr>
        <w:t>metai).</w:t>
      </w:r>
    </w:p>
    <w:p w14:paraId="1B72E0EF" w14:textId="77777777" w:rsidR="00EC07D0" w:rsidRPr="00F412C5" w:rsidRDefault="00EC07D0" w:rsidP="00EC07D0">
      <w:pPr>
        <w:pStyle w:val="Pagrindinistekstas"/>
      </w:pPr>
    </w:p>
    <w:p w14:paraId="212BF888" w14:textId="77777777" w:rsidR="00EC07D0" w:rsidRDefault="00EC07D0" w:rsidP="00EC07D0">
      <w:pPr>
        <w:pStyle w:val="Pagrindinistekstas"/>
      </w:pPr>
      <w:r w:rsidRPr="00F412C5">
        <w:t>Atliekant tyrimą 770-103 buvo vertinami 52</w:t>
      </w:r>
      <w:r>
        <w:t> </w:t>
      </w:r>
      <w:r w:rsidRPr="00F412C5">
        <w:t>pacientai, kurie atrankos metu buvo 6–11</w:t>
      </w:r>
      <w:r>
        <w:t> </w:t>
      </w:r>
      <w:r w:rsidRPr="00F412C5">
        <w:t>metų</w:t>
      </w:r>
      <w:r>
        <w:t xml:space="preserve"> amžiaus</w:t>
      </w:r>
      <w:r w:rsidRPr="00F412C5">
        <w:t>; vidu</w:t>
      </w:r>
      <w:r>
        <w:t>tinis</w:t>
      </w:r>
      <w:r w:rsidRPr="00F412C5">
        <w:t xml:space="preserve"> kūno svori</w:t>
      </w:r>
      <w:r>
        <w:t>s</w:t>
      </w:r>
      <w:r w:rsidRPr="00F412C5">
        <w:t xml:space="preserve"> (SN) buvo 30,9 (8,63) kg; 42 (80,8</w:t>
      </w:r>
      <w:r>
        <w:t> </w:t>
      </w:r>
      <w:r w:rsidRPr="00F412C5">
        <w:t xml:space="preserve">%) pacientams buvo nustatyta </w:t>
      </w:r>
      <w:r w:rsidRPr="00F412C5">
        <w:rPr>
          <w:i/>
        </w:rPr>
        <w:t xml:space="preserve">F508del </w:t>
      </w:r>
      <w:r w:rsidRPr="00F412C5">
        <w:t>mutacija antrajame</w:t>
      </w:r>
      <w:r w:rsidRPr="00F412C5">
        <w:rPr>
          <w:spacing w:val="-4"/>
        </w:rPr>
        <w:t xml:space="preserve"> </w:t>
      </w:r>
      <w:r w:rsidRPr="00F412C5">
        <w:t>alelyje.</w:t>
      </w:r>
      <w:r w:rsidRPr="00F412C5">
        <w:rPr>
          <w:spacing w:val="-3"/>
        </w:rPr>
        <w:t xml:space="preserve"> </w:t>
      </w:r>
      <w:r w:rsidRPr="00F412C5">
        <w:t>Pradinio</w:t>
      </w:r>
      <w:r w:rsidRPr="00F412C5">
        <w:rPr>
          <w:spacing w:val="-4"/>
        </w:rPr>
        <w:t xml:space="preserve"> </w:t>
      </w:r>
      <w:r w:rsidRPr="00F412C5">
        <w:t>įvertinimo</w:t>
      </w:r>
      <w:r w:rsidRPr="00F412C5">
        <w:rPr>
          <w:spacing w:val="-3"/>
        </w:rPr>
        <w:t xml:space="preserve"> </w:t>
      </w:r>
      <w:r w:rsidRPr="00F412C5">
        <w:t>metu</w:t>
      </w:r>
      <w:r w:rsidRPr="00F412C5">
        <w:rPr>
          <w:spacing w:val="-3"/>
        </w:rPr>
        <w:t xml:space="preserve"> </w:t>
      </w:r>
      <w:r w:rsidRPr="00F412C5">
        <w:t>vidutinis</w:t>
      </w:r>
      <w:r w:rsidRPr="00F412C5">
        <w:rPr>
          <w:spacing w:val="-5"/>
        </w:rPr>
        <w:t xml:space="preserve"> </w:t>
      </w:r>
      <w:r w:rsidRPr="00F412C5">
        <w:t>FEV</w:t>
      </w:r>
      <w:r w:rsidRPr="00F412C5">
        <w:rPr>
          <w:vertAlign w:val="subscript"/>
        </w:rPr>
        <w:t>1</w:t>
      </w:r>
      <w:r w:rsidRPr="00F412C5">
        <w:rPr>
          <w:spacing w:val="-3"/>
        </w:rPr>
        <w:t xml:space="preserve"> </w:t>
      </w:r>
      <w:r w:rsidRPr="00F412C5">
        <w:t>buvo</w:t>
      </w:r>
      <w:r w:rsidRPr="00F412C5">
        <w:rPr>
          <w:spacing w:val="-3"/>
        </w:rPr>
        <w:t xml:space="preserve"> </w:t>
      </w:r>
      <w:r w:rsidRPr="00F412C5">
        <w:t>84,2</w:t>
      </w:r>
      <w:r>
        <w:t> </w:t>
      </w:r>
      <w:r w:rsidRPr="00F412C5">
        <w:t>%</w:t>
      </w:r>
      <w:r w:rsidRPr="00F412C5">
        <w:rPr>
          <w:spacing w:val="-4"/>
        </w:rPr>
        <w:t xml:space="preserve"> </w:t>
      </w:r>
      <w:r>
        <w:t xml:space="preserve">prognozuojamo rodmens </w:t>
      </w:r>
      <w:r w:rsidRPr="00F412C5">
        <w:t>(intervalas: nuo 44,0</w:t>
      </w:r>
      <w:r>
        <w:t> </w:t>
      </w:r>
      <w:r w:rsidRPr="00F412C5">
        <w:t>% iki 133,8</w:t>
      </w:r>
      <w:r>
        <w:t> </w:t>
      </w:r>
      <w:r w:rsidRPr="00F412C5">
        <w:t>%), vidutinis amžius buvo 9</w:t>
      </w:r>
      <w:r>
        <w:t> </w:t>
      </w:r>
      <w:r w:rsidRPr="00F412C5">
        <w:t>metai (intervalas: 6</w:t>
      </w:r>
      <w:r>
        <w:t>–</w:t>
      </w:r>
      <w:r w:rsidRPr="00F412C5">
        <w:t>12</w:t>
      </w:r>
      <w:r>
        <w:t> </w:t>
      </w:r>
      <w:r w:rsidRPr="00F412C5">
        <w:t>metų); 8 (30,8</w:t>
      </w:r>
      <w:r>
        <w:t> </w:t>
      </w:r>
      <w:r w:rsidRPr="00F412C5">
        <w:t>%) pacientų placebo grupėje ir 4 (15,4</w:t>
      </w:r>
      <w:r>
        <w:t> </w:t>
      </w:r>
      <w:r w:rsidRPr="00F412C5">
        <w:t xml:space="preserve">%) pacientų </w:t>
      </w:r>
      <w:proofErr w:type="spellStart"/>
      <w:r w:rsidRPr="00F412C5">
        <w:t>ivakaftoro</w:t>
      </w:r>
      <w:proofErr w:type="spellEnd"/>
      <w:r w:rsidRPr="00F412C5">
        <w:t xml:space="preserve"> grupėje FEV</w:t>
      </w:r>
      <w:r w:rsidRPr="00F412C5">
        <w:rPr>
          <w:vertAlign w:val="subscript"/>
        </w:rPr>
        <w:t>1</w:t>
      </w:r>
      <w:r w:rsidRPr="00F412C5">
        <w:t xml:space="preserve"> pradinio įvertinimo metu </w:t>
      </w:r>
      <w:r>
        <w:t>buvo</w:t>
      </w:r>
      <w:r w:rsidRPr="00F412C5">
        <w:t xml:space="preserve"> mažiau kaip 70</w:t>
      </w:r>
      <w:r>
        <w:t> </w:t>
      </w:r>
      <w:r w:rsidRPr="00F412C5">
        <w:t xml:space="preserve">% prognozuoto </w:t>
      </w:r>
      <w:r>
        <w:t>rodmens</w:t>
      </w:r>
      <w:r w:rsidRPr="00F412C5">
        <w:t>.</w:t>
      </w:r>
    </w:p>
    <w:p w14:paraId="2EEA4CBA" w14:textId="77777777" w:rsidR="00EC07D0" w:rsidRPr="00F412C5" w:rsidRDefault="00EC07D0" w:rsidP="00EC07D0">
      <w:pPr>
        <w:pStyle w:val="Pagrindinistekstas"/>
      </w:pPr>
    </w:p>
    <w:p w14:paraId="6D8E54CF" w14:textId="77777777" w:rsidR="00EC07D0" w:rsidRPr="00F412C5" w:rsidRDefault="00EC07D0" w:rsidP="00EC07D0">
      <w:pPr>
        <w:pStyle w:val="Pagrindinistekstas"/>
      </w:pPr>
      <w:r w:rsidRPr="00F412C5">
        <w:t>Abiejų</w:t>
      </w:r>
      <w:r w:rsidRPr="00F412C5">
        <w:rPr>
          <w:spacing w:val="-3"/>
        </w:rPr>
        <w:t xml:space="preserve"> </w:t>
      </w:r>
      <w:r w:rsidRPr="00F412C5">
        <w:t>tyrimų</w:t>
      </w:r>
      <w:r w:rsidRPr="00F412C5">
        <w:rPr>
          <w:spacing w:val="-3"/>
        </w:rPr>
        <w:t xml:space="preserve"> </w:t>
      </w:r>
      <w:r w:rsidRPr="00F412C5">
        <w:t>pagrindinė</w:t>
      </w:r>
      <w:r w:rsidRPr="00F412C5">
        <w:rPr>
          <w:spacing w:val="-5"/>
        </w:rPr>
        <w:t xml:space="preserve"> </w:t>
      </w:r>
      <w:r w:rsidRPr="00F412C5">
        <w:t>vertinamoji</w:t>
      </w:r>
      <w:r w:rsidRPr="00F412C5">
        <w:rPr>
          <w:spacing w:val="-3"/>
        </w:rPr>
        <w:t xml:space="preserve"> </w:t>
      </w:r>
      <w:r w:rsidRPr="00F412C5">
        <w:t>veiksmingumo</w:t>
      </w:r>
      <w:r w:rsidRPr="00F412C5">
        <w:rPr>
          <w:spacing w:val="-3"/>
        </w:rPr>
        <w:t xml:space="preserve"> </w:t>
      </w:r>
      <w:r w:rsidRPr="00F412C5">
        <w:t>baigtis</w:t>
      </w:r>
      <w:r w:rsidRPr="00F412C5">
        <w:rPr>
          <w:spacing w:val="-4"/>
        </w:rPr>
        <w:t xml:space="preserve"> </w:t>
      </w:r>
      <w:r w:rsidRPr="00F412C5">
        <w:t>buvo</w:t>
      </w:r>
      <w:r w:rsidRPr="00F412C5">
        <w:rPr>
          <w:spacing w:val="-4"/>
        </w:rPr>
        <w:t xml:space="preserve"> </w:t>
      </w:r>
      <w:r w:rsidRPr="00F412C5">
        <w:t>vidutinis</w:t>
      </w:r>
      <w:r w:rsidRPr="00F412C5">
        <w:rPr>
          <w:spacing w:val="-4"/>
        </w:rPr>
        <w:t xml:space="preserve"> </w:t>
      </w:r>
      <w:r w:rsidRPr="00F412C5">
        <w:t>absoliutusis</w:t>
      </w:r>
      <w:r w:rsidRPr="00F412C5">
        <w:rPr>
          <w:spacing w:val="-4"/>
        </w:rPr>
        <w:t xml:space="preserve"> </w:t>
      </w:r>
      <w:r w:rsidRPr="00F412C5">
        <w:t>procentinio prognozuojamo FEV</w:t>
      </w:r>
      <w:r w:rsidRPr="00F412C5">
        <w:rPr>
          <w:vertAlign w:val="subscript"/>
        </w:rPr>
        <w:t>1</w:t>
      </w:r>
      <w:r w:rsidRPr="00F412C5">
        <w:rPr>
          <w:spacing w:val="-11"/>
        </w:rPr>
        <w:t xml:space="preserve"> </w:t>
      </w:r>
      <w:r w:rsidRPr="00F412C5">
        <w:t xml:space="preserve">pokytis nuo pradinio </w:t>
      </w:r>
      <w:r>
        <w:t>rodmens</w:t>
      </w:r>
      <w:r w:rsidRPr="00F412C5">
        <w:t xml:space="preserve"> per 24 gydymo savaites.</w:t>
      </w:r>
    </w:p>
    <w:p w14:paraId="08586FDB" w14:textId="77777777" w:rsidR="00EC07D0" w:rsidRPr="00F412C5" w:rsidRDefault="00EC07D0" w:rsidP="00EC07D0">
      <w:pPr>
        <w:pStyle w:val="Pagrindinistekstas"/>
      </w:pPr>
    </w:p>
    <w:p w14:paraId="43C7D257" w14:textId="77777777" w:rsidR="00B411BC" w:rsidRDefault="00EC07D0" w:rsidP="00EC07D0">
      <w:pPr>
        <w:pStyle w:val="Pagrindinistekstas"/>
        <w:rPr>
          <w:spacing w:val="-3"/>
        </w:rPr>
      </w:pPr>
      <w:r w:rsidRPr="00F412C5">
        <w:t xml:space="preserve">Gydymo </w:t>
      </w:r>
      <w:r>
        <w:t xml:space="preserve">poveikio </w:t>
      </w:r>
      <w:r w:rsidRPr="00F412C5">
        <w:t xml:space="preserve">skirtumas tarp </w:t>
      </w:r>
      <w:proofErr w:type="spellStart"/>
      <w:r w:rsidRPr="00F412C5">
        <w:t>ivakaftoro</w:t>
      </w:r>
      <w:proofErr w:type="spellEnd"/>
      <w:r w:rsidRPr="00F412C5">
        <w:t xml:space="preserve"> ir placebo</w:t>
      </w:r>
      <w:r>
        <w:t>,</w:t>
      </w:r>
      <w:r w:rsidRPr="00F412C5">
        <w:t xml:space="preserve"> </w:t>
      </w:r>
      <w:r>
        <w:t>remiantis</w:t>
      </w:r>
      <w:r w:rsidRPr="00F412C5">
        <w:t xml:space="preserve"> vidutin</w:t>
      </w:r>
      <w:r>
        <w:t>iu</w:t>
      </w:r>
      <w:r w:rsidRPr="00F412C5">
        <w:t xml:space="preserve"> absoliu</w:t>
      </w:r>
      <w:r>
        <w:t>čiuoju</w:t>
      </w:r>
      <w:r w:rsidRPr="00F412C5">
        <w:t xml:space="preserve"> (95</w:t>
      </w:r>
      <w:r>
        <w:t> </w:t>
      </w:r>
      <w:r w:rsidRPr="00F412C5">
        <w:t>% PI) procentinio prognozuojamo FEV</w:t>
      </w:r>
      <w:r w:rsidRPr="00F412C5">
        <w:rPr>
          <w:vertAlign w:val="subscript"/>
        </w:rPr>
        <w:t>1</w:t>
      </w:r>
      <w:r w:rsidRPr="00F412C5">
        <w:rPr>
          <w:spacing w:val="-14"/>
        </w:rPr>
        <w:t xml:space="preserve"> </w:t>
      </w:r>
      <w:r w:rsidRPr="00F412C5">
        <w:t>poky</w:t>
      </w:r>
      <w:r>
        <w:t>čiu</w:t>
      </w:r>
      <w:r w:rsidRPr="00F412C5">
        <w:t xml:space="preserve"> nuo pradinio </w:t>
      </w:r>
      <w:r>
        <w:t>rodmens</w:t>
      </w:r>
      <w:r w:rsidRPr="00F412C5">
        <w:t xml:space="preserve"> per 24</w:t>
      </w:r>
      <w:r>
        <w:t> </w:t>
      </w:r>
      <w:r w:rsidRPr="00F412C5">
        <w:t>savaites</w:t>
      </w:r>
      <w:r>
        <w:t>,</w:t>
      </w:r>
      <w:r w:rsidRPr="00F412C5">
        <w:t xml:space="preserve"> buvo 10,6 procentinio punkto (8,6,</w:t>
      </w:r>
      <w:r w:rsidRPr="00F412C5">
        <w:rPr>
          <w:spacing w:val="-2"/>
        </w:rPr>
        <w:t xml:space="preserve"> </w:t>
      </w:r>
      <w:r w:rsidRPr="00F412C5">
        <w:t>12,6)</w:t>
      </w:r>
      <w:r w:rsidRPr="00F412C5">
        <w:rPr>
          <w:spacing w:val="-2"/>
        </w:rPr>
        <w:t xml:space="preserve"> </w:t>
      </w:r>
      <w:r w:rsidRPr="00F412C5">
        <w:t>tyrimo</w:t>
      </w:r>
      <w:r w:rsidRPr="00F412C5">
        <w:rPr>
          <w:spacing w:val="-1"/>
        </w:rPr>
        <w:t xml:space="preserve"> </w:t>
      </w:r>
      <w:r w:rsidRPr="00F412C5">
        <w:t>770-102</w:t>
      </w:r>
      <w:r w:rsidRPr="00F412C5">
        <w:rPr>
          <w:spacing w:val="-3"/>
        </w:rPr>
        <w:t xml:space="preserve"> </w:t>
      </w:r>
      <w:r w:rsidRPr="00F412C5">
        <w:t>metu</w:t>
      </w:r>
      <w:r w:rsidRPr="00F412C5">
        <w:rPr>
          <w:spacing w:val="-2"/>
        </w:rPr>
        <w:t xml:space="preserve"> </w:t>
      </w:r>
      <w:r w:rsidRPr="00F412C5">
        <w:t>ir</w:t>
      </w:r>
      <w:r w:rsidRPr="00F412C5">
        <w:rPr>
          <w:spacing w:val="-2"/>
        </w:rPr>
        <w:t xml:space="preserve"> </w:t>
      </w:r>
      <w:r w:rsidRPr="00F412C5">
        <w:t>12,5</w:t>
      </w:r>
      <w:r w:rsidRPr="00F412C5">
        <w:rPr>
          <w:spacing w:val="-3"/>
        </w:rPr>
        <w:t xml:space="preserve"> </w:t>
      </w:r>
      <w:r w:rsidRPr="00F412C5">
        <w:t>procentinio</w:t>
      </w:r>
      <w:r w:rsidRPr="00F412C5">
        <w:rPr>
          <w:spacing w:val="-3"/>
        </w:rPr>
        <w:t xml:space="preserve"> </w:t>
      </w:r>
      <w:r w:rsidRPr="00F412C5">
        <w:t>punkto</w:t>
      </w:r>
      <w:r w:rsidRPr="00F412C5">
        <w:rPr>
          <w:spacing w:val="-3"/>
        </w:rPr>
        <w:t xml:space="preserve"> </w:t>
      </w:r>
      <w:r w:rsidRPr="00F412C5">
        <w:t>(6,6,</w:t>
      </w:r>
      <w:r w:rsidRPr="00F412C5">
        <w:rPr>
          <w:spacing w:val="-2"/>
        </w:rPr>
        <w:t xml:space="preserve"> </w:t>
      </w:r>
      <w:r w:rsidRPr="00F412C5">
        <w:t>18,3)</w:t>
      </w:r>
      <w:r w:rsidRPr="00F412C5">
        <w:rPr>
          <w:spacing w:val="-2"/>
        </w:rPr>
        <w:t xml:space="preserve"> </w:t>
      </w:r>
      <w:r w:rsidRPr="00F412C5">
        <w:t>tyrimo</w:t>
      </w:r>
      <w:r w:rsidRPr="00F412C5">
        <w:rPr>
          <w:spacing w:val="-3"/>
        </w:rPr>
        <w:t xml:space="preserve"> </w:t>
      </w:r>
    </w:p>
    <w:p w14:paraId="63DD2CC5" w14:textId="77777777" w:rsidR="00EC07D0" w:rsidRPr="00F412C5" w:rsidRDefault="00EC07D0" w:rsidP="00EC07D0">
      <w:pPr>
        <w:pStyle w:val="Pagrindinistekstas"/>
      </w:pPr>
      <w:r w:rsidRPr="00F412C5">
        <w:t>770-103</w:t>
      </w:r>
      <w:r w:rsidRPr="00F412C5">
        <w:rPr>
          <w:spacing w:val="-2"/>
        </w:rPr>
        <w:t xml:space="preserve"> </w:t>
      </w:r>
      <w:r w:rsidRPr="00F412C5">
        <w:t>metu.</w:t>
      </w:r>
      <w:r w:rsidRPr="00F412C5">
        <w:rPr>
          <w:spacing w:val="-3"/>
        </w:rPr>
        <w:t xml:space="preserve"> </w:t>
      </w:r>
      <w:r w:rsidRPr="00F412C5">
        <w:t xml:space="preserve">Gydymo </w:t>
      </w:r>
      <w:r>
        <w:t xml:space="preserve">poveikio </w:t>
      </w:r>
      <w:r w:rsidRPr="00F412C5">
        <w:t xml:space="preserve">skirtumas tarp </w:t>
      </w:r>
      <w:proofErr w:type="spellStart"/>
      <w:r w:rsidRPr="00F412C5">
        <w:t>ivakaftoro</w:t>
      </w:r>
      <w:proofErr w:type="spellEnd"/>
      <w:r w:rsidRPr="00F412C5">
        <w:t xml:space="preserve"> ir placebo pagal vidutinį santykinį (95</w:t>
      </w:r>
      <w:r>
        <w:t> </w:t>
      </w:r>
      <w:r w:rsidRPr="00F412C5">
        <w:t>% PI) procentinio prognozuojamo FEV</w:t>
      </w:r>
      <w:r w:rsidRPr="00F412C5">
        <w:rPr>
          <w:vertAlign w:val="subscript"/>
        </w:rPr>
        <w:t>1</w:t>
      </w:r>
      <w:r w:rsidRPr="00F412C5">
        <w:rPr>
          <w:spacing w:val="-20"/>
        </w:rPr>
        <w:t xml:space="preserve"> </w:t>
      </w:r>
      <w:r w:rsidRPr="00F412C5">
        <w:t>pokytį</w:t>
      </w:r>
      <w:r w:rsidRPr="00F412C5">
        <w:rPr>
          <w:spacing w:val="-4"/>
        </w:rPr>
        <w:t xml:space="preserve"> </w:t>
      </w:r>
      <w:r w:rsidRPr="00F412C5">
        <w:t>nuo</w:t>
      </w:r>
      <w:r w:rsidRPr="00F412C5">
        <w:rPr>
          <w:spacing w:val="-3"/>
        </w:rPr>
        <w:t xml:space="preserve"> </w:t>
      </w:r>
      <w:r w:rsidRPr="00F412C5">
        <w:t>pradinio</w:t>
      </w:r>
      <w:r w:rsidRPr="00F412C5">
        <w:rPr>
          <w:spacing w:val="-3"/>
        </w:rPr>
        <w:t xml:space="preserve"> </w:t>
      </w:r>
      <w:r>
        <w:t>rodmens</w:t>
      </w:r>
      <w:r w:rsidRPr="00F412C5">
        <w:rPr>
          <w:spacing w:val="-2"/>
        </w:rPr>
        <w:t xml:space="preserve"> </w:t>
      </w:r>
      <w:r w:rsidRPr="00F412C5">
        <w:t>per</w:t>
      </w:r>
      <w:r w:rsidRPr="00F412C5">
        <w:rPr>
          <w:spacing w:val="-2"/>
        </w:rPr>
        <w:t xml:space="preserve"> </w:t>
      </w:r>
      <w:r w:rsidRPr="00F412C5">
        <w:t>24</w:t>
      </w:r>
      <w:r>
        <w:t> </w:t>
      </w:r>
      <w:r w:rsidRPr="00F412C5">
        <w:t>savaites</w:t>
      </w:r>
      <w:r w:rsidRPr="00F412C5">
        <w:rPr>
          <w:spacing w:val="-3"/>
        </w:rPr>
        <w:t xml:space="preserve"> </w:t>
      </w:r>
      <w:r w:rsidRPr="00F412C5">
        <w:t>buvo</w:t>
      </w:r>
      <w:r w:rsidRPr="00F412C5">
        <w:rPr>
          <w:spacing w:val="-3"/>
        </w:rPr>
        <w:t xml:space="preserve"> </w:t>
      </w:r>
      <w:r w:rsidRPr="00F412C5">
        <w:t>17,1</w:t>
      </w:r>
      <w:r>
        <w:t> </w:t>
      </w:r>
      <w:r w:rsidRPr="00F412C5">
        <w:t>%</w:t>
      </w:r>
      <w:r w:rsidRPr="00F412C5">
        <w:rPr>
          <w:spacing w:val="-3"/>
        </w:rPr>
        <w:t xml:space="preserve"> </w:t>
      </w:r>
      <w:r w:rsidRPr="00F412C5">
        <w:t>(13,9,</w:t>
      </w:r>
      <w:r w:rsidRPr="00F412C5">
        <w:rPr>
          <w:spacing w:val="-3"/>
        </w:rPr>
        <w:t xml:space="preserve"> </w:t>
      </w:r>
      <w:r w:rsidRPr="00F412C5">
        <w:t>20,2)</w:t>
      </w:r>
      <w:r w:rsidRPr="00F412C5">
        <w:rPr>
          <w:spacing w:val="-2"/>
        </w:rPr>
        <w:t xml:space="preserve"> </w:t>
      </w:r>
      <w:r w:rsidRPr="00F412C5">
        <w:t>tyrimo</w:t>
      </w:r>
      <w:r w:rsidRPr="00F412C5">
        <w:rPr>
          <w:spacing w:val="-2"/>
        </w:rPr>
        <w:t xml:space="preserve"> </w:t>
      </w:r>
      <w:r w:rsidRPr="00F412C5">
        <w:t>770-102</w:t>
      </w:r>
      <w:r w:rsidRPr="00F412C5">
        <w:rPr>
          <w:spacing w:val="-2"/>
        </w:rPr>
        <w:t xml:space="preserve"> </w:t>
      </w:r>
      <w:r w:rsidRPr="00F412C5">
        <w:t>metu</w:t>
      </w:r>
      <w:r w:rsidRPr="00F412C5">
        <w:rPr>
          <w:spacing w:val="-2"/>
        </w:rPr>
        <w:t xml:space="preserve"> </w:t>
      </w:r>
      <w:r w:rsidRPr="00F412C5">
        <w:t>ir 15,8</w:t>
      </w:r>
      <w:r>
        <w:t> </w:t>
      </w:r>
      <w:r w:rsidRPr="00F412C5">
        <w:t>% (8,4, 23,2) tyrimo 770-103 metu. Vidutinis FEV</w:t>
      </w:r>
      <w:r w:rsidRPr="00F412C5">
        <w:rPr>
          <w:vertAlign w:val="subscript"/>
        </w:rPr>
        <w:t>1</w:t>
      </w:r>
      <w:r w:rsidRPr="00F412C5">
        <w:rPr>
          <w:spacing w:val="-15"/>
        </w:rPr>
        <w:t xml:space="preserve"> </w:t>
      </w:r>
      <w:r w:rsidRPr="00F412C5">
        <w:t xml:space="preserve">(l) pokytis nuo pradinio </w:t>
      </w:r>
      <w:r>
        <w:t>rodmens</w:t>
      </w:r>
      <w:r w:rsidRPr="00F412C5">
        <w:t xml:space="preserve"> per</w:t>
      </w:r>
      <w:r>
        <w:t xml:space="preserve"> </w:t>
      </w:r>
      <w:r w:rsidRPr="00F412C5">
        <w:t>24</w:t>
      </w:r>
      <w:r>
        <w:t> </w:t>
      </w:r>
      <w:r w:rsidRPr="00F412C5">
        <w:t>savaites</w:t>
      </w:r>
      <w:r w:rsidRPr="00F412C5">
        <w:rPr>
          <w:spacing w:val="-7"/>
        </w:rPr>
        <w:t xml:space="preserve"> </w:t>
      </w:r>
      <w:r w:rsidRPr="00F412C5">
        <w:t>tyrimo</w:t>
      </w:r>
      <w:r w:rsidRPr="00F412C5">
        <w:rPr>
          <w:spacing w:val="-6"/>
        </w:rPr>
        <w:t xml:space="preserve"> </w:t>
      </w:r>
      <w:r w:rsidRPr="00F412C5">
        <w:t>770-102</w:t>
      </w:r>
      <w:r w:rsidRPr="00F412C5">
        <w:rPr>
          <w:spacing w:val="-7"/>
        </w:rPr>
        <w:t xml:space="preserve"> </w:t>
      </w:r>
      <w:r w:rsidRPr="00F412C5">
        <w:t>metu</w:t>
      </w:r>
      <w:r w:rsidRPr="00F412C5">
        <w:rPr>
          <w:spacing w:val="-6"/>
        </w:rPr>
        <w:t xml:space="preserve"> </w:t>
      </w:r>
      <w:r w:rsidRPr="00F412C5">
        <w:t>buvo</w:t>
      </w:r>
      <w:r w:rsidRPr="00F412C5">
        <w:rPr>
          <w:spacing w:val="-7"/>
        </w:rPr>
        <w:t xml:space="preserve"> </w:t>
      </w:r>
      <w:r w:rsidRPr="00F412C5">
        <w:t>0,37</w:t>
      </w:r>
      <w:r>
        <w:t> </w:t>
      </w:r>
      <w:r w:rsidRPr="00F412C5">
        <w:t>l</w:t>
      </w:r>
      <w:r w:rsidRPr="00F412C5">
        <w:rPr>
          <w:spacing w:val="-6"/>
        </w:rPr>
        <w:t xml:space="preserve"> </w:t>
      </w:r>
      <w:proofErr w:type="spellStart"/>
      <w:r w:rsidRPr="00F412C5">
        <w:t>ivakaftoro</w:t>
      </w:r>
      <w:proofErr w:type="spellEnd"/>
      <w:r w:rsidRPr="00F412C5">
        <w:rPr>
          <w:spacing w:val="-6"/>
        </w:rPr>
        <w:t xml:space="preserve"> </w:t>
      </w:r>
      <w:r w:rsidRPr="00F412C5">
        <w:t>grupėje</w:t>
      </w:r>
      <w:r w:rsidRPr="00F412C5">
        <w:rPr>
          <w:spacing w:val="-7"/>
        </w:rPr>
        <w:t xml:space="preserve"> </w:t>
      </w:r>
      <w:r w:rsidRPr="00F412C5">
        <w:t>ir</w:t>
      </w:r>
      <w:r w:rsidRPr="00F412C5">
        <w:rPr>
          <w:spacing w:val="-6"/>
        </w:rPr>
        <w:t xml:space="preserve"> </w:t>
      </w:r>
      <w:r w:rsidRPr="00F412C5">
        <w:t>0,01</w:t>
      </w:r>
      <w:r>
        <w:t> </w:t>
      </w:r>
      <w:r w:rsidRPr="00F412C5">
        <w:t>l</w:t>
      </w:r>
      <w:r w:rsidRPr="00F412C5">
        <w:rPr>
          <w:spacing w:val="-7"/>
        </w:rPr>
        <w:t xml:space="preserve"> </w:t>
      </w:r>
      <w:r w:rsidRPr="00F412C5">
        <w:t>placebo</w:t>
      </w:r>
      <w:r w:rsidRPr="00F412C5">
        <w:rPr>
          <w:spacing w:val="-5"/>
        </w:rPr>
        <w:t xml:space="preserve"> </w:t>
      </w:r>
      <w:r w:rsidRPr="00F412C5">
        <w:rPr>
          <w:spacing w:val="-2"/>
        </w:rPr>
        <w:t>grupėje,</w:t>
      </w:r>
      <w:r>
        <w:rPr>
          <w:spacing w:val="-2"/>
        </w:rPr>
        <w:t xml:space="preserve"> </w:t>
      </w:r>
      <w:r w:rsidRPr="00F412C5">
        <w:t>tyrimo</w:t>
      </w:r>
      <w:r w:rsidRPr="00F412C5">
        <w:rPr>
          <w:spacing w:val="-3"/>
        </w:rPr>
        <w:t xml:space="preserve"> </w:t>
      </w:r>
      <w:r w:rsidRPr="00F412C5">
        <w:t>770-103</w:t>
      </w:r>
      <w:r w:rsidRPr="00F412C5">
        <w:rPr>
          <w:spacing w:val="-3"/>
        </w:rPr>
        <w:t xml:space="preserve"> </w:t>
      </w:r>
      <w:r w:rsidRPr="00F412C5">
        <w:t>metu</w:t>
      </w:r>
      <w:r w:rsidRPr="00F412C5">
        <w:rPr>
          <w:spacing w:val="-3"/>
        </w:rPr>
        <w:t xml:space="preserve"> </w:t>
      </w:r>
      <w:r w:rsidRPr="00F412C5">
        <w:t>buvo</w:t>
      </w:r>
      <w:r w:rsidRPr="00F412C5">
        <w:rPr>
          <w:spacing w:val="-3"/>
        </w:rPr>
        <w:t xml:space="preserve"> </w:t>
      </w:r>
      <w:r w:rsidRPr="00F412C5">
        <w:t>0,30</w:t>
      </w:r>
      <w:r>
        <w:t> </w:t>
      </w:r>
      <w:r w:rsidRPr="00F412C5">
        <w:t>l</w:t>
      </w:r>
      <w:r w:rsidRPr="00F412C5">
        <w:rPr>
          <w:spacing w:val="-3"/>
        </w:rPr>
        <w:t xml:space="preserve"> </w:t>
      </w:r>
      <w:proofErr w:type="spellStart"/>
      <w:r w:rsidRPr="00F412C5">
        <w:t>ivakaftoro</w:t>
      </w:r>
      <w:proofErr w:type="spellEnd"/>
      <w:r w:rsidRPr="00F412C5">
        <w:rPr>
          <w:spacing w:val="-3"/>
        </w:rPr>
        <w:t xml:space="preserve"> </w:t>
      </w:r>
      <w:r w:rsidRPr="00F412C5">
        <w:t>grupėje</w:t>
      </w:r>
      <w:r w:rsidRPr="00F412C5">
        <w:rPr>
          <w:spacing w:val="-3"/>
        </w:rPr>
        <w:t xml:space="preserve"> </w:t>
      </w:r>
      <w:r w:rsidRPr="00F412C5">
        <w:t>ir</w:t>
      </w:r>
      <w:r w:rsidRPr="00F412C5">
        <w:rPr>
          <w:spacing w:val="-3"/>
        </w:rPr>
        <w:t xml:space="preserve"> </w:t>
      </w:r>
      <w:r w:rsidRPr="00F412C5">
        <w:t>0,07</w:t>
      </w:r>
      <w:r>
        <w:t> </w:t>
      </w:r>
      <w:r w:rsidRPr="00F412C5">
        <w:t>l</w:t>
      </w:r>
      <w:r w:rsidRPr="00F412C5">
        <w:rPr>
          <w:spacing w:val="-3"/>
        </w:rPr>
        <w:t xml:space="preserve"> </w:t>
      </w:r>
      <w:r w:rsidRPr="00F412C5">
        <w:t>placebo</w:t>
      </w:r>
      <w:r w:rsidRPr="00F412C5">
        <w:rPr>
          <w:spacing w:val="-3"/>
        </w:rPr>
        <w:t xml:space="preserve"> </w:t>
      </w:r>
      <w:r w:rsidRPr="00F412C5">
        <w:t>grupėje.</w:t>
      </w:r>
      <w:r w:rsidRPr="00F412C5">
        <w:rPr>
          <w:spacing w:val="-3"/>
        </w:rPr>
        <w:t xml:space="preserve"> </w:t>
      </w:r>
      <w:r w:rsidRPr="00F412C5">
        <w:t>Abiejų</w:t>
      </w:r>
      <w:r w:rsidRPr="00F412C5">
        <w:rPr>
          <w:spacing w:val="-3"/>
        </w:rPr>
        <w:t xml:space="preserve"> </w:t>
      </w:r>
      <w:r w:rsidRPr="00F412C5">
        <w:t>tyrimų</w:t>
      </w:r>
      <w:r w:rsidRPr="00F412C5">
        <w:rPr>
          <w:spacing w:val="-3"/>
        </w:rPr>
        <w:t xml:space="preserve"> </w:t>
      </w:r>
      <w:r w:rsidRPr="00F412C5">
        <w:t>metu FEV</w:t>
      </w:r>
      <w:r w:rsidRPr="00F412C5">
        <w:rPr>
          <w:vertAlign w:val="subscript"/>
        </w:rPr>
        <w:t>1</w:t>
      </w:r>
      <w:r w:rsidRPr="00F412C5">
        <w:t xml:space="preserve"> pagerėjimas </w:t>
      </w:r>
      <w:r>
        <w:t xml:space="preserve">pasireiškė </w:t>
      </w:r>
      <w:r w:rsidRPr="00F412C5">
        <w:t>greitai (15-ąją dieną) ir truko 48</w:t>
      </w:r>
      <w:r>
        <w:t> </w:t>
      </w:r>
      <w:r w:rsidRPr="00F412C5">
        <w:t>savaites.</w:t>
      </w:r>
    </w:p>
    <w:p w14:paraId="370B6140" w14:textId="77777777" w:rsidR="00EC07D0" w:rsidRPr="00F412C5" w:rsidRDefault="00EC07D0" w:rsidP="00EC07D0">
      <w:pPr>
        <w:pStyle w:val="Pagrindinistekstas"/>
      </w:pPr>
    </w:p>
    <w:p w14:paraId="4A9EAC5E" w14:textId="77777777" w:rsidR="00EC07D0" w:rsidRPr="00F412C5" w:rsidRDefault="00EC07D0" w:rsidP="00EC07D0">
      <w:pPr>
        <w:pStyle w:val="Pagrindinistekstas"/>
      </w:pPr>
      <w:r w:rsidRPr="00F412C5">
        <w:t>Tyrimo 770-102 metu pacientams nuo 12 iki 17</w:t>
      </w:r>
      <w:r>
        <w:t> </w:t>
      </w:r>
      <w:r w:rsidRPr="00F412C5">
        <w:t xml:space="preserve">metų gydymo </w:t>
      </w:r>
      <w:r>
        <w:t xml:space="preserve">poveikio </w:t>
      </w:r>
      <w:r w:rsidRPr="00F412C5">
        <w:t xml:space="preserve">skirtumas tarp </w:t>
      </w:r>
      <w:proofErr w:type="spellStart"/>
      <w:r w:rsidRPr="00F412C5">
        <w:t>ivakaftoro</w:t>
      </w:r>
      <w:proofErr w:type="spellEnd"/>
      <w:r w:rsidRPr="00F412C5">
        <w:t xml:space="preserve"> ir placebo pagal</w:t>
      </w:r>
      <w:r w:rsidRPr="00F412C5">
        <w:rPr>
          <w:spacing w:val="-5"/>
        </w:rPr>
        <w:t xml:space="preserve"> </w:t>
      </w:r>
      <w:r w:rsidRPr="00F412C5">
        <w:t>vidutinį</w:t>
      </w:r>
      <w:r w:rsidRPr="00F412C5">
        <w:rPr>
          <w:spacing w:val="-4"/>
        </w:rPr>
        <w:t xml:space="preserve"> </w:t>
      </w:r>
      <w:r w:rsidRPr="00F412C5">
        <w:t>absoliutųjį</w:t>
      </w:r>
      <w:r w:rsidRPr="00F412C5">
        <w:rPr>
          <w:spacing w:val="-3"/>
        </w:rPr>
        <w:t xml:space="preserve"> </w:t>
      </w:r>
      <w:r w:rsidRPr="00F412C5">
        <w:t>(95</w:t>
      </w:r>
      <w:r>
        <w:t> </w:t>
      </w:r>
      <w:r w:rsidRPr="00F412C5">
        <w:t>%</w:t>
      </w:r>
      <w:r w:rsidRPr="00F412C5">
        <w:rPr>
          <w:spacing w:val="-4"/>
        </w:rPr>
        <w:t xml:space="preserve"> </w:t>
      </w:r>
      <w:r w:rsidRPr="00F412C5">
        <w:t>PI)</w:t>
      </w:r>
      <w:r w:rsidRPr="00F412C5">
        <w:rPr>
          <w:spacing w:val="-3"/>
        </w:rPr>
        <w:t xml:space="preserve"> </w:t>
      </w:r>
      <w:r w:rsidRPr="00F412C5">
        <w:t>procentinio</w:t>
      </w:r>
      <w:r w:rsidRPr="00F412C5">
        <w:rPr>
          <w:spacing w:val="-4"/>
        </w:rPr>
        <w:t xml:space="preserve"> </w:t>
      </w:r>
      <w:r w:rsidRPr="00F412C5">
        <w:t>prognozuojamo</w:t>
      </w:r>
      <w:r w:rsidRPr="00F412C5">
        <w:rPr>
          <w:spacing w:val="-3"/>
        </w:rPr>
        <w:t xml:space="preserve"> </w:t>
      </w:r>
      <w:r w:rsidRPr="00F412C5">
        <w:t>FEV</w:t>
      </w:r>
      <w:r w:rsidRPr="00F412C5">
        <w:rPr>
          <w:vertAlign w:val="subscript"/>
        </w:rPr>
        <w:t>1</w:t>
      </w:r>
      <w:r w:rsidRPr="00F412C5">
        <w:rPr>
          <w:spacing w:val="-20"/>
        </w:rPr>
        <w:t xml:space="preserve"> </w:t>
      </w:r>
      <w:r w:rsidRPr="00F412C5">
        <w:t>pokytį</w:t>
      </w:r>
      <w:r w:rsidRPr="00F412C5">
        <w:rPr>
          <w:spacing w:val="-3"/>
        </w:rPr>
        <w:t xml:space="preserve"> </w:t>
      </w:r>
      <w:r w:rsidRPr="00F412C5">
        <w:t>nuo</w:t>
      </w:r>
      <w:r w:rsidRPr="00F412C5">
        <w:rPr>
          <w:spacing w:val="-4"/>
        </w:rPr>
        <w:t xml:space="preserve"> </w:t>
      </w:r>
      <w:r w:rsidRPr="00F412C5">
        <w:t>pradinio</w:t>
      </w:r>
      <w:r w:rsidRPr="00F412C5">
        <w:rPr>
          <w:spacing w:val="-3"/>
        </w:rPr>
        <w:t xml:space="preserve"> </w:t>
      </w:r>
      <w:r>
        <w:t>rodmens</w:t>
      </w:r>
      <w:r w:rsidRPr="00F412C5">
        <w:t xml:space="preserve"> per 24</w:t>
      </w:r>
      <w:r>
        <w:t> </w:t>
      </w:r>
      <w:r w:rsidRPr="00F412C5">
        <w:t>savaites buvo 11,9 procentinio punkto (5,9, 17,9). Tyrimo 770-103 metu pacientams, kurių pradinis FEV</w:t>
      </w:r>
      <w:r w:rsidRPr="00F412C5">
        <w:rPr>
          <w:vertAlign w:val="subscript"/>
        </w:rPr>
        <w:t>1</w:t>
      </w:r>
      <w:r w:rsidRPr="00F412C5">
        <w:t xml:space="preserve"> viršijo 90</w:t>
      </w:r>
      <w:r>
        <w:t> </w:t>
      </w:r>
      <w:r w:rsidRPr="00F412C5">
        <w:t>%</w:t>
      </w:r>
      <w:r w:rsidRPr="00BE0C5B">
        <w:t xml:space="preserve"> </w:t>
      </w:r>
      <w:r w:rsidRPr="00F412C5">
        <w:t>prognozuojam</w:t>
      </w:r>
      <w:r>
        <w:t>o rodmens</w:t>
      </w:r>
      <w:r w:rsidRPr="00F412C5">
        <w:t xml:space="preserve">, gydymo </w:t>
      </w:r>
      <w:r>
        <w:t xml:space="preserve">poveikio </w:t>
      </w:r>
      <w:r w:rsidRPr="00F412C5">
        <w:t xml:space="preserve">skirtumas tarp </w:t>
      </w:r>
      <w:proofErr w:type="spellStart"/>
      <w:r w:rsidRPr="00F412C5">
        <w:t>ivakaftoro</w:t>
      </w:r>
      <w:proofErr w:type="spellEnd"/>
      <w:r w:rsidRPr="00F412C5">
        <w:t xml:space="preserve"> ir placebo </w:t>
      </w:r>
      <w:r>
        <w:t>remiantis</w:t>
      </w:r>
      <w:r w:rsidRPr="00F412C5">
        <w:t xml:space="preserve"> vidutin</w:t>
      </w:r>
      <w:r>
        <w:t>iu</w:t>
      </w:r>
      <w:r w:rsidRPr="00F412C5">
        <w:t xml:space="preserve"> absoliu</w:t>
      </w:r>
      <w:r>
        <w:t>čiuoju</w:t>
      </w:r>
      <w:r w:rsidRPr="00F412C5">
        <w:t xml:space="preserve"> (95 % PI) procentinio prognozuojamo FEV</w:t>
      </w:r>
      <w:r w:rsidRPr="00F412C5">
        <w:rPr>
          <w:vertAlign w:val="subscript"/>
        </w:rPr>
        <w:t>1</w:t>
      </w:r>
      <w:r w:rsidRPr="00F412C5">
        <w:rPr>
          <w:spacing w:val="-14"/>
        </w:rPr>
        <w:t xml:space="preserve"> </w:t>
      </w:r>
      <w:r w:rsidRPr="00F412C5">
        <w:t>poky</w:t>
      </w:r>
      <w:r>
        <w:t>čiu</w:t>
      </w:r>
      <w:r w:rsidRPr="00F412C5">
        <w:t xml:space="preserve"> nuo pradinio </w:t>
      </w:r>
      <w:r>
        <w:t>rodmens</w:t>
      </w:r>
      <w:r w:rsidRPr="00F412C5">
        <w:t xml:space="preserve"> per 24</w:t>
      </w:r>
      <w:r>
        <w:t> </w:t>
      </w:r>
      <w:r w:rsidRPr="00F412C5">
        <w:t>savaites buvo 6,9 procentinio punkto (-3,8, 17,6).</w:t>
      </w:r>
    </w:p>
    <w:p w14:paraId="44475D00" w14:textId="77777777" w:rsidR="00EC07D0" w:rsidRPr="00F412C5" w:rsidRDefault="00EC07D0" w:rsidP="00EC07D0">
      <w:pPr>
        <w:pStyle w:val="Pagrindinistekstas"/>
      </w:pPr>
    </w:p>
    <w:p w14:paraId="00C7B474" w14:textId="77777777" w:rsidR="00EC07D0" w:rsidRDefault="00EC07D0" w:rsidP="00EC07D0">
      <w:pPr>
        <w:pStyle w:val="Pagrindinistekstas"/>
        <w:rPr>
          <w:spacing w:val="-2"/>
        </w:rPr>
      </w:pPr>
      <w:r w:rsidRPr="00F412C5">
        <w:t>Kliniškai</w:t>
      </w:r>
      <w:r w:rsidRPr="00F412C5">
        <w:rPr>
          <w:spacing w:val="-10"/>
        </w:rPr>
        <w:t xml:space="preserve"> </w:t>
      </w:r>
      <w:r w:rsidRPr="00F412C5">
        <w:t>reikšmingų</w:t>
      </w:r>
      <w:r w:rsidRPr="00F412C5">
        <w:rPr>
          <w:spacing w:val="-10"/>
        </w:rPr>
        <w:t xml:space="preserve"> </w:t>
      </w:r>
      <w:r>
        <w:t>antrinių</w:t>
      </w:r>
      <w:r w:rsidRPr="00F412C5">
        <w:rPr>
          <w:spacing w:val="-10"/>
        </w:rPr>
        <w:t xml:space="preserve"> </w:t>
      </w:r>
      <w:r w:rsidRPr="00F412C5">
        <w:t>vertinamųjų</w:t>
      </w:r>
      <w:r w:rsidRPr="00F412C5">
        <w:rPr>
          <w:spacing w:val="-10"/>
        </w:rPr>
        <w:t xml:space="preserve"> </w:t>
      </w:r>
      <w:r w:rsidRPr="00F412C5">
        <w:t>baigčių</w:t>
      </w:r>
      <w:r w:rsidRPr="00F412C5">
        <w:rPr>
          <w:spacing w:val="-10"/>
        </w:rPr>
        <w:t xml:space="preserve"> </w:t>
      </w:r>
      <w:r w:rsidRPr="00F412C5">
        <w:t>rezultatai</w:t>
      </w:r>
      <w:r w:rsidRPr="00F412C5">
        <w:rPr>
          <w:spacing w:val="-10"/>
        </w:rPr>
        <w:t xml:space="preserve"> </w:t>
      </w:r>
      <w:r w:rsidRPr="00F412C5">
        <w:t>pateikti</w:t>
      </w:r>
      <w:r w:rsidRPr="00F412C5">
        <w:rPr>
          <w:spacing w:val="-10"/>
        </w:rPr>
        <w:t xml:space="preserve"> </w:t>
      </w:r>
      <w:r w:rsidR="005A5584">
        <w:rPr>
          <w:spacing w:val="-10"/>
        </w:rPr>
        <w:t>6 </w:t>
      </w:r>
      <w:r w:rsidRPr="00F412C5">
        <w:rPr>
          <w:spacing w:val="-2"/>
        </w:rPr>
        <w:t>lentelėje.</w:t>
      </w:r>
    </w:p>
    <w:p w14:paraId="08626564" w14:textId="77777777" w:rsidR="00EC07D0" w:rsidRPr="00F412C5" w:rsidRDefault="00EC07D0" w:rsidP="00EC07D0">
      <w:pPr>
        <w:pStyle w:val="Pagrindinistekstas"/>
      </w:pPr>
    </w:p>
    <w:p w14:paraId="41D856FD" w14:textId="77777777" w:rsidR="00EC07D0" w:rsidRPr="00F412C5" w:rsidRDefault="005A5584" w:rsidP="00EC07D0">
      <w:pPr>
        <w:pStyle w:val="Antrat2"/>
        <w:ind w:left="0"/>
      </w:pPr>
      <w:r>
        <w:t>6</w:t>
      </w:r>
      <w:r w:rsidR="00EC07D0">
        <w:t> </w:t>
      </w:r>
      <w:r w:rsidR="00EC07D0" w:rsidRPr="00F412C5">
        <w:t>lentelė.</w:t>
      </w:r>
      <w:r w:rsidR="00EC07D0" w:rsidRPr="00F412C5">
        <w:rPr>
          <w:spacing w:val="-4"/>
        </w:rPr>
        <w:t xml:space="preserve"> </w:t>
      </w:r>
      <w:proofErr w:type="spellStart"/>
      <w:r w:rsidR="00EC07D0" w:rsidRPr="00F412C5">
        <w:t>Ivakaftoro</w:t>
      </w:r>
      <w:proofErr w:type="spellEnd"/>
      <w:r w:rsidR="00EC07D0" w:rsidRPr="00F412C5">
        <w:rPr>
          <w:spacing w:val="-4"/>
        </w:rPr>
        <w:t xml:space="preserve"> </w:t>
      </w:r>
      <w:r w:rsidR="00EC07D0" w:rsidRPr="00F412C5">
        <w:t>poveikis</w:t>
      </w:r>
      <w:r w:rsidR="00EC07D0" w:rsidRPr="00F412C5">
        <w:rPr>
          <w:spacing w:val="-5"/>
        </w:rPr>
        <w:t xml:space="preserve"> </w:t>
      </w:r>
      <w:r w:rsidR="00EC07D0" w:rsidRPr="00F412C5">
        <w:t>kitoms</w:t>
      </w:r>
      <w:r w:rsidR="00EC07D0" w:rsidRPr="00F412C5">
        <w:rPr>
          <w:spacing w:val="-5"/>
        </w:rPr>
        <w:t xml:space="preserve"> </w:t>
      </w:r>
      <w:r w:rsidR="00EC07D0" w:rsidRPr="00F412C5">
        <w:t>tyrimų</w:t>
      </w:r>
      <w:r w:rsidR="00EC07D0" w:rsidRPr="00F412C5">
        <w:rPr>
          <w:spacing w:val="-3"/>
        </w:rPr>
        <w:t xml:space="preserve"> </w:t>
      </w:r>
      <w:r w:rsidR="00EC07D0" w:rsidRPr="00F412C5">
        <w:t>770-102</w:t>
      </w:r>
      <w:r w:rsidR="00EC07D0" w:rsidRPr="00F412C5">
        <w:rPr>
          <w:spacing w:val="-4"/>
        </w:rPr>
        <w:t xml:space="preserve"> </w:t>
      </w:r>
      <w:r w:rsidR="00EC07D0" w:rsidRPr="00F412C5">
        <w:t>ir</w:t>
      </w:r>
      <w:r w:rsidR="00EC07D0" w:rsidRPr="00F412C5">
        <w:rPr>
          <w:spacing w:val="-5"/>
        </w:rPr>
        <w:t xml:space="preserve"> </w:t>
      </w:r>
      <w:r w:rsidR="00EC07D0" w:rsidRPr="00F412C5">
        <w:t>770-103</w:t>
      </w:r>
      <w:r w:rsidR="00EC07D0" w:rsidRPr="00F412C5">
        <w:rPr>
          <w:spacing w:val="-5"/>
        </w:rPr>
        <w:t xml:space="preserve"> </w:t>
      </w:r>
      <w:r w:rsidR="00EC07D0" w:rsidRPr="00F412C5">
        <w:t>veiksmingumo</w:t>
      </w:r>
      <w:r w:rsidR="00EC07D0" w:rsidRPr="00F412C5">
        <w:rPr>
          <w:spacing w:val="-4"/>
        </w:rPr>
        <w:t xml:space="preserve"> </w:t>
      </w:r>
      <w:r w:rsidR="00EC07D0" w:rsidRPr="00F412C5">
        <w:t xml:space="preserve">vertinamosioms </w:t>
      </w:r>
      <w:r w:rsidR="00EC07D0" w:rsidRPr="00F412C5">
        <w:rPr>
          <w:spacing w:val="-2"/>
        </w:rPr>
        <w:t>baigtims</w:t>
      </w:r>
    </w:p>
    <w:p w14:paraId="238E0CF4" w14:textId="77777777" w:rsidR="00EC07D0" w:rsidRPr="00F412C5" w:rsidRDefault="00EC07D0" w:rsidP="00EC07D0">
      <w:pPr>
        <w:pStyle w:val="Pagrindinistekstas"/>
        <w:rPr>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854"/>
        <w:gridCol w:w="1340"/>
        <w:gridCol w:w="1854"/>
        <w:gridCol w:w="1322"/>
      </w:tblGrid>
      <w:tr w:rsidR="00EC07D0" w:rsidRPr="00F412C5" w14:paraId="028BEA38" w14:textId="77777777" w:rsidTr="00482A7D">
        <w:trPr>
          <w:trHeight w:val="252"/>
        </w:trPr>
        <w:tc>
          <w:tcPr>
            <w:tcW w:w="2844" w:type="dxa"/>
          </w:tcPr>
          <w:p w14:paraId="1B93B121" w14:textId="77777777" w:rsidR="00EC07D0" w:rsidRPr="00F412C5" w:rsidRDefault="00EC07D0" w:rsidP="00482A7D">
            <w:pPr>
              <w:pStyle w:val="TableParagraph"/>
              <w:ind w:left="0"/>
            </w:pPr>
          </w:p>
        </w:tc>
        <w:tc>
          <w:tcPr>
            <w:tcW w:w="3194" w:type="dxa"/>
            <w:gridSpan w:val="2"/>
          </w:tcPr>
          <w:p w14:paraId="0BFEF338" w14:textId="77777777" w:rsidR="00EC07D0" w:rsidRPr="00F412C5" w:rsidRDefault="00EC07D0" w:rsidP="00482A7D">
            <w:pPr>
              <w:pStyle w:val="TableParagraph"/>
              <w:ind w:left="0"/>
              <w:jc w:val="center"/>
              <w:rPr>
                <w:b/>
              </w:rPr>
            </w:pPr>
            <w:r w:rsidRPr="00F412C5">
              <w:rPr>
                <w:b/>
                <w:spacing w:val="-2"/>
              </w:rPr>
              <w:t>Tyrimas</w:t>
            </w:r>
            <w:r w:rsidRPr="00F412C5">
              <w:rPr>
                <w:b/>
                <w:spacing w:val="6"/>
              </w:rPr>
              <w:t xml:space="preserve"> </w:t>
            </w:r>
            <w:r w:rsidRPr="00F412C5">
              <w:rPr>
                <w:b/>
                <w:spacing w:val="-2"/>
              </w:rPr>
              <w:t>770-</w:t>
            </w:r>
            <w:r w:rsidRPr="00F412C5">
              <w:rPr>
                <w:b/>
                <w:spacing w:val="-5"/>
              </w:rPr>
              <w:t>102</w:t>
            </w:r>
          </w:p>
        </w:tc>
        <w:tc>
          <w:tcPr>
            <w:tcW w:w="3176" w:type="dxa"/>
            <w:gridSpan w:val="2"/>
          </w:tcPr>
          <w:p w14:paraId="4EC54F9C" w14:textId="77777777" w:rsidR="00EC07D0" w:rsidRPr="00F412C5" w:rsidRDefault="00EC07D0" w:rsidP="00482A7D">
            <w:pPr>
              <w:pStyle w:val="TableParagraph"/>
              <w:ind w:left="0"/>
              <w:jc w:val="center"/>
              <w:rPr>
                <w:b/>
              </w:rPr>
            </w:pPr>
            <w:r w:rsidRPr="00F412C5">
              <w:rPr>
                <w:b/>
                <w:spacing w:val="-2"/>
              </w:rPr>
              <w:t>Tyrimas</w:t>
            </w:r>
            <w:r w:rsidRPr="00F412C5">
              <w:rPr>
                <w:b/>
                <w:spacing w:val="6"/>
              </w:rPr>
              <w:t xml:space="preserve"> </w:t>
            </w:r>
            <w:r w:rsidRPr="00F412C5">
              <w:rPr>
                <w:b/>
                <w:spacing w:val="-2"/>
              </w:rPr>
              <w:t>770-</w:t>
            </w:r>
            <w:r w:rsidRPr="00F412C5">
              <w:rPr>
                <w:b/>
                <w:spacing w:val="-5"/>
              </w:rPr>
              <w:t>103</w:t>
            </w:r>
          </w:p>
        </w:tc>
      </w:tr>
      <w:tr w:rsidR="00EC07D0" w:rsidRPr="00F412C5" w14:paraId="2A9D320C" w14:textId="77777777" w:rsidTr="00482A7D">
        <w:trPr>
          <w:trHeight w:val="347"/>
        </w:trPr>
        <w:tc>
          <w:tcPr>
            <w:tcW w:w="2844" w:type="dxa"/>
          </w:tcPr>
          <w:p w14:paraId="4CA511F4" w14:textId="77777777" w:rsidR="00EC07D0" w:rsidRPr="00F412C5" w:rsidRDefault="00EC07D0" w:rsidP="00482A7D">
            <w:pPr>
              <w:pStyle w:val="TableParagraph"/>
              <w:ind w:left="0"/>
              <w:rPr>
                <w:b/>
              </w:rPr>
            </w:pPr>
            <w:r w:rsidRPr="00F412C5">
              <w:rPr>
                <w:b/>
                <w:spacing w:val="-2"/>
              </w:rPr>
              <w:t>Vertinamoji</w:t>
            </w:r>
            <w:r w:rsidRPr="00F412C5">
              <w:rPr>
                <w:b/>
                <w:spacing w:val="7"/>
              </w:rPr>
              <w:t xml:space="preserve"> </w:t>
            </w:r>
            <w:r w:rsidRPr="00F412C5">
              <w:rPr>
                <w:b/>
                <w:spacing w:val="-2"/>
              </w:rPr>
              <w:t>baigtis</w:t>
            </w:r>
          </w:p>
        </w:tc>
        <w:tc>
          <w:tcPr>
            <w:tcW w:w="1854" w:type="dxa"/>
          </w:tcPr>
          <w:p w14:paraId="73AE8C8A" w14:textId="77777777" w:rsidR="00EC07D0" w:rsidRPr="00F412C5" w:rsidRDefault="00EC07D0" w:rsidP="00482A7D">
            <w:pPr>
              <w:pStyle w:val="TableParagraph"/>
              <w:ind w:left="0"/>
              <w:jc w:val="center"/>
              <w:rPr>
                <w:b/>
              </w:rPr>
            </w:pPr>
            <w:r w:rsidRPr="00F412C5">
              <w:rPr>
                <w:b/>
                <w:spacing w:val="-2"/>
              </w:rPr>
              <w:t xml:space="preserve">Gydymo </w:t>
            </w:r>
            <w:r>
              <w:rPr>
                <w:b/>
                <w:spacing w:val="-2"/>
              </w:rPr>
              <w:t xml:space="preserve">poveikio </w:t>
            </w:r>
            <w:proofErr w:type="spellStart"/>
            <w:r w:rsidRPr="00F412C5">
              <w:rPr>
                <w:b/>
                <w:spacing w:val="-2"/>
              </w:rPr>
              <w:t>skirtumas</w:t>
            </w:r>
            <w:r w:rsidRPr="00F412C5">
              <w:rPr>
                <w:b/>
                <w:spacing w:val="-2"/>
                <w:vertAlign w:val="superscript"/>
              </w:rPr>
              <w:t>a</w:t>
            </w:r>
            <w:proofErr w:type="spellEnd"/>
          </w:p>
          <w:p w14:paraId="0A52853E" w14:textId="77777777" w:rsidR="00EC07D0" w:rsidRPr="00F412C5" w:rsidRDefault="00EC07D0" w:rsidP="00482A7D">
            <w:pPr>
              <w:pStyle w:val="TableParagraph"/>
              <w:ind w:left="0"/>
              <w:jc w:val="center"/>
              <w:rPr>
                <w:b/>
              </w:rPr>
            </w:pPr>
            <w:r w:rsidRPr="00F412C5">
              <w:rPr>
                <w:b/>
              </w:rPr>
              <w:t>(95</w:t>
            </w:r>
            <w:r>
              <w:rPr>
                <w:b/>
              </w:rPr>
              <w:t> </w:t>
            </w:r>
            <w:r w:rsidRPr="00F412C5">
              <w:rPr>
                <w:b/>
              </w:rPr>
              <w:t>%</w:t>
            </w:r>
            <w:r w:rsidRPr="00F412C5">
              <w:rPr>
                <w:b/>
                <w:spacing w:val="-3"/>
              </w:rPr>
              <w:t xml:space="preserve"> </w:t>
            </w:r>
            <w:r w:rsidRPr="00F412C5">
              <w:rPr>
                <w:b/>
                <w:spacing w:val="-5"/>
              </w:rPr>
              <w:t>PI)</w:t>
            </w:r>
          </w:p>
        </w:tc>
        <w:tc>
          <w:tcPr>
            <w:tcW w:w="1340" w:type="dxa"/>
          </w:tcPr>
          <w:p w14:paraId="1ACE5FC9" w14:textId="77777777" w:rsidR="00EC07D0" w:rsidRDefault="00EC07D0" w:rsidP="00482A7D">
            <w:pPr>
              <w:pStyle w:val="TableParagraph"/>
              <w:ind w:left="0"/>
              <w:jc w:val="center"/>
              <w:rPr>
                <w:b/>
                <w:i/>
              </w:rPr>
            </w:pPr>
          </w:p>
          <w:p w14:paraId="7A3D67B3" w14:textId="77777777" w:rsidR="00EC07D0" w:rsidRPr="00F412C5" w:rsidRDefault="00EC07D0" w:rsidP="00482A7D">
            <w:pPr>
              <w:pStyle w:val="TableParagraph"/>
              <w:ind w:left="0"/>
              <w:jc w:val="center"/>
              <w:rPr>
                <w:b/>
              </w:rPr>
            </w:pPr>
            <w:r w:rsidRPr="00F412C5">
              <w:rPr>
                <w:b/>
                <w:i/>
              </w:rPr>
              <w:t>P</w:t>
            </w:r>
            <w:r w:rsidRPr="00F412C5">
              <w:rPr>
                <w:b/>
                <w:i/>
                <w:spacing w:val="-2"/>
              </w:rPr>
              <w:t xml:space="preserve"> </w:t>
            </w:r>
            <w:r>
              <w:rPr>
                <w:b/>
                <w:spacing w:val="-2"/>
              </w:rPr>
              <w:t>reikšmė</w:t>
            </w:r>
          </w:p>
        </w:tc>
        <w:tc>
          <w:tcPr>
            <w:tcW w:w="1854" w:type="dxa"/>
          </w:tcPr>
          <w:p w14:paraId="20C03B62" w14:textId="77777777" w:rsidR="00EC07D0" w:rsidRPr="00F412C5" w:rsidRDefault="00EC07D0" w:rsidP="00482A7D">
            <w:pPr>
              <w:pStyle w:val="TableParagraph"/>
              <w:ind w:left="0"/>
              <w:jc w:val="center"/>
              <w:rPr>
                <w:b/>
              </w:rPr>
            </w:pPr>
            <w:r w:rsidRPr="00F412C5">
              <w:rPr>
                <w:b/>
                <w:spacing w:val="-2"/>
              </w:rPr>
              <w:t xml:space="preserve">Gydymo </w:t>
            </w:r>
            <w:r>
              <w:rPr>
                <w:b/>
                <w:spacing w:val="-2"/>
              </w:rPr>
              <w:t xml:space="preserve">poveikio </w:t>
            </w:r>
            <w:proofErr w:type="spellStart"/>
            <w:r w:rsidRPr="00F412C5">
              <w:rPr>
                <w:b/>
                <w:spacing w:val="-2"/>
              </w:rPr>
              <w:t>skirtumas</w:t>
            </w:r>
            <w:r w:rsidRPr="00F412C5">
              <w:rPr>
                <w:b/>
                <w:spacing w:val="-2"/>
                <w:vertAlign w:val="superscript"/>
              </w:rPr>
              <w:t>a</w:t>
            </w:r>
            <w:proofErr w:type="spellEnd"/>
          </w:p>
          <w:p w14:paraId="09B2F419" w14:textId="77777777" w:rsidR="00EC07D0" w:rsidRPr="00F412C5" w:rsidRDefault="00EC07D0" w:rsidP="00482A7D">
            <w:pPr>
              <w:pStyle w:val="TableParagraph"/>
              <w:ind w:left="0"/>
              <w:jc w:val="center"/>
              <w:rPr>
                <w:b/>
              </w:rPr>
            </w:pPr>
            <w:r w:rsidRPr="00F412C5">
              <w:rPr>
                <w:b/>
              </w:rPr>
              <w:t>(95</w:t>
            </w:r>
            <w:r w:rsidRPr="00F412C5">
              <w:rPr>
                <w:b/>
                <w:spacing w:val="-3"/>
              </w:rPr>
              <w:t xml:space="preserve"> </w:t>
            </w:r>
            <w:r w:rsidRPr="00F412C5">
              <w:rPr>
                <w:b/>
              </w:rPr>
              <w:t>%</w:t>
            </w:r>
            <w:r w:rsidRPr="00F412C5">
              <w:rPr>
                <w:b/>
                <w:spacing w:val="-3"/>
              </w:rPr>
              <w:t xml:space="preserve"> </w:t>
            </w:r>
            <w:r w:rsidRPr="00F412C5">
              <w:rPr>
                <w:b/>
                <w:spacing w:val="-5"/>
              </w:rPr>
              <w:t>PI)</w:t>
            </w:r>
          </w:p>
        </w:tc>
        <w:tc>
          <w:tcPr>
            <w:tcW w:w="1322" w:type="dxa"/>
          </w:tcPr>
          <w:p w14:paraId="314B203A" w14:textId="77777777" w:rsidR="00EC07D0" w:rsidRDefault="00EC07D0" w:rsidP="00482A7D">
            <w:pPr>
              <w:pStyle w:val="TableParagraph"/>
              <w:ind w:left="0"/>
              <w:jc w:val="center"/>
              <w:rPr>
                <w:b/>
                <w:i/>
              </w:rPr>
            </w:pPr>
          </w:p>
          <w:p w14:paraId="2A200CF1" w14:textId="77777777" w:rsidR="00EC07D0" w:rsidRPr="00F412C5" w:rsidRDefault="00EC07D0" w:rsidP="00482A7D">
            <w:pPr>
              <w:pStyle w:val="TableParagraph"/>
              <w:ind w:left="0"/>
              <w:jc w:val="center"/>
              <w:rPr>
                <w:b/>
              </w:rPr>
            </w:pPr>
            <w:r w:rsidRPr="00F412C5">
              <w:rPr>
                <w:b/>
                <w:i/>
              </w:rPr>
              <w:t>P</w:t>
            </w:r>
            <w:r w:rsidRPr="00F412C5">
              <w:rPr>
                <w:b/>
                <w:i/>
                <w:spacing w:val="-2"/>
              </w:rPr>
              <w:t xml:space="preserve"> </w:t>
            </w:r>
            <w:r w:rsidRPr="000D55A7">
              <w:rPr>
                <w:b/>
                <w:iCs/>
                <w:spacing w:val="-2"/>
              </w:rPr>
              <w:t>reikšmė</w:t>
            </w:r>
          </w:p>
        </w:tc>
      </w:tr>
      <w:tr w:rsidR="00EC07D0" w:rsidRPr="00F412C5" w14:paraId="6D21C90B" w14:textId="77777777" w:rsidTr="00482A7D">
        <w:trPr>
          <w:trHeight w:val="506"/>
        </w:trPr>
        <w:tc>
          <w:tcPr>
            <w:tcW w:w="9214" w:type="dxa"/>
            <w:gridSpan w:val="5"/>
          </w:tcPr>
          <w:p w14:paraId="6B95CE8C" w14:textId="77777777" w:rsidR="00EC07D0" w:rsidRPr="00F412C5" w:rsidRDefault="00EC07D0" w:rsidP="00482A7D">
            <w:pPr>
              <w:pStyle w:val="TableParagraph"/>
              <w:ind w:left="0"/>
              <w:rPr>
                <w:b/>
              </w:rPr>
            </w:pPr>
            <w:r w:rsidRPr="00F412C5">
              <w:rPr>
                <w:b/>
              </w:rPr>
              <w:t>Vidutinis</w:t>
            </w:r>
            <w:r w:rsidRPr="00F412C5">
              <w:rPr>
                <w:b/>
                <w:spacing w:val="-5"/>
              </w:rPr>
              <w:t xml:space="preserve"> </w:t>
            </w:r>
            <w:r w:rsidRPr="00F412C5">
              <w:rPr>
                <w:b/>
              </w:rPr>
              <w:t>absoliutusis</w:t>
            </w:r>
            <w:r w:rsidRPr="00F412C5">
              <w:rPr>
                <w:b/>
                <w:spacing w:val="-5"/>
              </w:rPr>
              <w:t xml:space="preserve"> </w:t>
            </w:r>
            <w:r w:rsidRPr="00F412C5">
              <w:rPr>
                <w:b/>
              </w:rPr>
              <w:t>pokytis</w:t>
            </w:r>
            <w:r w:rsidRPr="00F412C5">
              <w:rPr>
                <w:b/>
                <w:spacing w:val="-5"/>
              </w:rPr>
              <w:t xml:space="preserve"> </w:t>
            </w:r>
            <w:r w:rsidRPr="00F412C5">
              <w:rPr>
                <w:b/>
              </w:rPr>
              <w:t>nuo</w:t>
            </w:r>
            <w:r w:rsidRPr="00F412C5">
              <w:rPr>
                <w:b/>
                <w:spacing w:val="-4"/>
              </w:rPr>
              <w:t xml:space="preserve"> </w:t>
            </w:r>
            <w:r w:rsidRPr="00F412C5">
              <w:rPr>
                <w:b/>
              </w:rPr>
              <w:t>pradinio</w:t>
            </w:r>
            <w:r w:rsidRPr="00F412C5">
              <w:rPr>
                <w:b/>
                <w:spacing w:val="-4"/>
              </w:rPr>
              <w:t xml:space="preserve"> </w:t>
            </w:r>
            <w:r w:rsidRPr="00F412C5">
              <w:rPr>
                <w:b/>
              </w:rPr>
              <w:t>įvertinimo</w:t>
            </w:r>
            <w:r w:rsidRPr="00F412C5">
              <w:rPr>
                <w:b/>
                <w:spacing w:val="-4"/>
              </w:rPr>
              <w:t xml:space="preserve"> </w:t>
            </w:r>
            <w:r w:rsidRPr="00F412C5">
              <w:rPr>
                <w:b/>
              </w:rPr>
              <w:t>pagal</w:t>
            </w:r>
            <w:r w:rsidRPr="00F412C5">
              <w:rPr>
                <w:b/>
                <w:spacing w:val="-4"/>
              </w:rPr>
              <w:t xml:space="preserve"> </w:t>
            </w:r>
            <w:r w:rsidRPr="00F412C5">
              <w:rPr>
                <w:b/>
              </w:rPr>
              <w:t>CFQ-</w:t>
            </w:r>
            <w:proofErr w:type="spellStart"/>
            <w:r w:rsidRPr="00F412C5">
              <w:rPr>
                <w:b/>
              </w:rPr>
              <w:t>R</w:t>
            </w:r>
            <w:r w:rsidRPr="00F412C5">
              <w:rPr>
                <w:b/>
                <w:vertAlign w:val="superscript"/>
              </w:rPr>
              <w:t>b</w:t>
            </w:r>
            <w:proofErr w:type="spellEnd"/>
            <w:r w:rsidRPr="00F412C5">
              <w:rPr>
                <w:b/>
                <w:spacing w:val="-4"/>
              </w:rPr>
              <w:t xml:space="preserve"> </w:t>
            </w:r>
            <w:r w:rsidRPr="00F412C5">
              <w:rPr>
                <w:b/>
              </w:rPr>
              <w:t>kvėpavimo</w:t>
            </w:r>
            <w:r w:rsidRPr="00F412C5">
              <w:rPr>
                <w:b/>
                <w:spacing w:val="-4"/>
              </w:rPr>
              <w:t xml:space="preserve"> </w:t>
            </w:r>
            <w:r w:rsidRPr="00F412C5">
              <w:rPr>
                <w:b/>
              </w:rPr>
              <w:t>domeno</w:t>
            </w:r>
            <w:r w:rsidRPr="00F412C5">
              <w:rPr>
                <w:b/>
                <w:spacing w:val="-4"/>
              </w:rPr>
              <w:t xml:space="preserve"> </w:t>
            </w:r>
            <w:r>
              <w:rPr>
                <w:b/>
              </w:rPr>
              <w:t>įvertinimą</w:t>
            </w:r>
            <w:r w:rsidRPr="00F412C5">
              <w:rPr>
                <w:b/>
              </w:rPr>
              <w:t xml:space="preserve"> </w:t>
            </w:r>
            <w:r w:rsidRPr="00F412C5">
              <w:rPr>
                <w:b/>
                <w:spacing w:val="-2"/>
              </w:rPr>
              <w:t>(</w:t>
            </w:r>
            <w:r>
              <w:rPr>
                <w:b/>
                <w:spacing w:val="-2"/>
              </w:rPr>
              <w:t>balai</w:t>
            </w:r>
            <w:r w:rsidRPr="00F412C5">
              <w:rPr>
                <w:b/>
                <w:spacing w:val="-2"/>
              </w:rPr>
              <w:t>)</w:t>
            </w:r>
            <w:r w:rsidRPr="00F412C5">
              <w:rPr>
                <w:b/>
                <w:spacing w:val="-2"/>
                <w:vertAlign w:val="superscript"/>
              </w:rPr>
              <w:t>c</w:t>
            </w:r>
          </w:p>
        </w:tc>
      </w:tr>
      <w:tr w:rsidR="00EC07D0" w:rsidRPr="00F412C5" w14:paraId="4041F9A7" w14:textId="77777777" w:rsidTr="00482A7D">
        <w:trPr>
          <w:trHeight w:val="255"/>
        </w:trPr>
        <w:tc>
          <w:tcPr>
            <w:tcW w:w="2844" w:type="dxa"/>
            <w:tcBorders>
              <w:bottom w:val="nil"/>
            </w:tcBorders>
          </w:tcPr>
          <w:p w14:paraId="442A9253" w14:textId="77777777" w:rsidR="00EC07D0" w:rsidRPr="00F412C5" w:rsidRDefault="00EC07D0" w:rsidP="00482A7D">
            <w:pPr>
              <w:pStyle w:val="TableParagraph"/>
              <w:ind w:left="0"/>
            </w:pPr>
            <w:r w:rsidRPr="00F412C5">
              <w:lastRenderedPageBreak/>
              <w:t>Per</w:t>
            </w:r>
            <w:r w:rsidRPr="00F412C5">
              <w:rPr>
                <w:spacing w:val="-4"/>
              </w:rPr>
              <w:t xml:space="preserve"> </w:t>
            </w:r>
            <w:r w:rsidRPr="00F412C5">
              <w:t>24</w:t>
            </w:r>
            <w:r>
              <w:t> </w:t>
            </w:r>
            <w:r w:rsidRPr="00F412C5">
              <w:rPr>
                <w:spacing w:val="-2"/>
              </w:rPr>
              <w:t>savaites</w:t>
            </w:r>
          </w:p>
        </w:tc>
        <w:tc>
          <w:tcPr>
            <w:tcW w:w="1854" w:type="dxa"/>
            <w:tcBorders>
              <w:bottom w:val="nil"/>
            </w:tcBorders>
          </w:tcPr>
          <w:p w14:paraId="303C4036" w14:textId="77777777" w:rsidR="00EC07D0" w:rsidRPr="00F412C5" w:rsidRDefault="00EC07D0" w:rsidP="00482A7D">
            <w:pPr>
              <w:pStyle w:val="TableParagraph"/>
              <w:ind w:left="0"/>
              <w:jc w:val="center"/>
            </w:pPr>
            <w:r w:rsidRPr="00F412C5">
              <w:rPr>
                <w:spacing w:val="-5"/>
              </w:rPr>
              <w:t>8,1</w:t>
            </w:r>
          </w:p>
        </w:tc>
        <w:tc>
          <w:tcPr>
            <w:tcW w:w="1340" w:type="dxa"/>
            <w:tcBorders>
              <w:bottom w:val="nil"/>
            </w:tcBorders>
          </w:tcPr>
          <w:p w14:paraId="12782B17" w14:textId="77777777" w:rsidR="00EC07D0" w:rsidRPr="00F412C5" w:rsidRDefault="00EC07D0" w:rsidP="00482A7D">
            <w:pPr>
              <w:pStyle w:val="TableParagraph"/>
              <w:ind w:left="0"/>
              <w:jc w:val="center"/>
            </w:pPr>
            <w:r w:rsidRPr="00F412C5">
              <w:t>&lt;</w:t>
            </w:r>
            <w:r>
              <w:t> </w:t>
            </w:r>
            <w:r w:rsidRPr="00F412C5">
              <w:rPr>
                <w:spacing w:val="-2"/>
              </w:rPr>
              <w:t>0,0001</w:t>
            </w:r>
          </w:p>
        </w:tc>
        <w:tc>
          <w:tcPr>
            <w:tcW w:w="1854" w:type="dxa"/>
            <w:tcBorders>
              <w:bottom w:val="nil"/>
            </w:tcBorders>
          </w:tcPr>
          <w:p w14:paraId="2719D22C" w14:textId="77777777" w:rsidR="00EC07D0" w:rsidRPr="00F412C5" w:rsidRDefault="00EC07D0" w:rsidP="00482A7D">
            <w:pPr>
              <w:pStyle w:val="TableParagraph"/>
              <w:ind w:left="0"/>
              <w:jc w:val="center"/>
            </w:pPr>
            <w:r w:rsidRPr="00F412C5">
              <w:rPr>
                <w:spacing w:val="-5"/>
              </w:rPr>
              <w:t>6,1</w:t>
            </w:r>
          </w:p>
        </w:tc>
        <w:tc>
          <w:tcPr>
            <w:tcW w:w="1322" w:type="dxa"/>
            <w:tcBorders>
              <w:bottom w:val="nil"/>
            </w:tcBorders>
          </w:tcPr>
          <w:p w14:paraId="24A09A08" w14:textId="77777777" w:rsidR="00EC07D0" w:rsidRPr="00F412C5" w:rsidRDefault="00EC07D0" w:rsidP="00482A7D">
            <w:pPr>
              <w:pStyle w:val="TableParagraph"/>
              <w:ind w:left="0"/>
              <w:jc w:val="center"/>
            </w:pPr>
            <w:r w:rsidRPr="00F412C5">
              <w:rPr>
                <w:spacing w:val="-2"/>
              </w:rPr>
              <w:t>0,1092</w:t>
            </w:r>
          </w:p>
        </w:tc>
      </w:tr>
      <w:tr w:rsidR="00EC07D0" w:rsidRPr="00F412C5" w14:paraId="6CF80E65" w14:textId="77777777" w:rsidTr="00482A7D">
        <w:trPr>
          <w:trHeight w:val="248"/>
        </w:trPr>
        <w:tc>
          <w:tcPr>
            <w:tcW w:w="2844" w:type="dxa"/>
            <w:tcBorders>
              <w:top w:val="nil"/>
            </w:tcBorders>
          </w:tcPr>
          <w:p w14:paraId="3E133FDA" w14:textId="77777777" w:rsidR="00EC07D0" w:rsidRPr="00F412C5" w:rsidRDefault="00EC07D0" w:rsidP="00482A7D">
            <w:pPr>
              <w:pStyle w:val="TableParagraph"/>
              <w:ind w:left="0"/>
            </w:pPr>
          </w:p>
        </w:tc>
        <w:tc>
          <w:tcPr>
            <w:tcW w:w="1854" w:type="dxa"/>
            <w:tcBorders>
              <w:top w:val="nil"/>
            </w:tcBorders>
          </w:tcPr>
          <w:p w14:paraId="03857347" w14:textId="77777777" w:rsidR="00EC07D0" w:rsidRPr="00F412C5" w:rsidRDefault="00EC07D0" w:rsidP="00482A7D">
            <w:pPr>
              <w:pStyle w:val="TableParagraph"/>
              <w:ind w:left="0"/>
              <w:jc w:val="center"/>
            </w:pPr>
            <w:r w:rsidRPr="00F412C5">
              <w:t>(4,7,</w:t>
            </w:r>
            <w:r w:rsidRPr="00F412C5">
              <w:rPr>
                <w:spacing w:val="-5"/>
              </w:rPr>
              <w:t xml:space="preserve"> </w:t>
            </w:r>
            <w:r w:rsidRPr="00F412C5">
              <w:rPr>
                <w:spacing w:val="-2"/>
              </w:rPr>
              <w:t>11,4)</w:t>
            </w:r>
          </w:p>
        </w:tc>
        <w:tc>
          <w:tcPr>
            <w:tcW w:w="1340" w:type="dxa"/>
            <w:tcBorders>
              <w:top w:val="nil"/>
            </w:tcBorders>
          </w:tcPr>
          <w:p w14:paraId="31A41F8B" w14:textId="77777777" w:rsidR="00EC07D0" w:rsidRPr="00F412C5" w:rsidRDefault="00EC07D0" w:rsidP="00482A7D">
            <w:pPr>
              <w:pStyle w:val="TableParagraph"/>
              <w:ind w:left="0"/>
            </w:pPr>
          </w:p>
        </w:tc>
        <w:tc>
          <w:tcPr>
            <w:tcW w:w="1854" w:type="dxa"/>
            <w:tcBorders>
              <w:top w:val="nil"/>
            </w:tcBorders>
          </w:tcPr>
          <w:p w14:paraId="005AEC8B" w14:textId="77777777" w:rsidR="00EC07D0" w:rsidRPr="00F412C5" w:rsidRDefault="00EC07D0" w:rsidP="00482A7D">
            <w:pPr>
              <w:pStyle w:val="TableParagraph"/>
              <w:ind w:left="0"/>
              <w:jc w:val="center"/>
            </w:pPr>
            <w:r w:rsidRPr="00F412C5">
              <w:t>(-1,4,</w:t>
            </w:r>
            <w:r w:rsidRPr="00F412C5">
              <w:rPr>
                <w:spacing w:val="-5"/>
              </w:rPr>
              <w:t xml:space="preserve"> </w:t>
            </w:r>
            <w:r w:rsidRPr="00F412C5">
              <w:rPr>
                <w:spacing w:val="-2"/>
              </w:rPr>
              <w:t>13,5)</w:t>
            </w:r>
          </w:p>
        </w:tc>
        <w:tc>
          <w:tcPr>
            <w:tcW w:w="1322" w:type="dxa"/>
            <w:tcBorders>
              <w:top w:val="nil"/>
            </w:tcBorders>
          </w:tcPr>
          <w:p w14:paraId="3B314A31" w14:textId="77777777" w:rsidR="00EC07D0" w:rsidRPr="00F412C5" w:rsidRDefault="00EC07D0" w:rsidP="00482A7D">
            <w:pPr>
              <w:pStyle w:val="TableParagraph"/>
              <w:ind w:left="0"/>
            </w:pPr>
          </w:p>
        </w:tc>
      </w:tr>
      <w:tr w:rsidR="00EC07D0" w:rsidRPr="00F412C5" w14:paraId="27ACD2EC" w14:textId="77777777" w:rsidTr="00482A7D">
        <w:trPr>
          <w:trHeight w:val="257"/>
        </w:trPr>
        <w:tc>
          <w:tcPr>
            <w:tcW w:w="2844" w:type="dxa"/>
            <w:tcBorders>
              <w:bottom w:val="nil"/>
            </w:tcBorders>
          </w:tcPr>
          <w:p w14:paraId="034D23B1" w14:textId="77777777" w:rsidR="00EC07D0" w:rsidRPr="00F412C5" w:rsidRDefault="00EC07D0" w:rsidP="00482A7D">
            <w:pPr>
              <w:pStyle w:val="TableParagraph"/>
              <w:ind w:left="0"/>
            </w:pPr>
            <w:r w:rsidRPr="00F412C5">
              <w:t>Per</w:t>
            </w:r>
            <w:r w:rsidRPr="00F412C5">
              <w:rPr>
                <w:spacing w:val="-4"/>
              </w:rPr>
              <w:t xml:space="preserve"> </w:t>
            </w:r>
            <w:r w:rsidRPr="00F412C5">
              <w:t>48</w:t>
            </w:r>
            <w:r>
              <w:t> </w:t>
            </w:r>
            <w:r w:rsidRPr="00F412C5">
              <w:rPr>
                <w:spacing w:val="-2"/>
              </w:rPr>
              <w:t>savaites</w:t>
            </w:r>
          </w:p>
        </w:tc>
        <w:tc>
          <w:tcPr>
            <w:tcW w:w="1854" w:type="dxa"/>
            <w:tcBorders>
              <w:bottom w:val="nil"/>
            </w:tcBorders>
          </w:tcPr>
          <w:p w14:paraId="415EFF76" w14:textId="77777777" w:rsidR="00EC07D0" w:rsidRPr="00F412C5" w:rsidRDefault="00EC07D0" w:rsidP="00482A7D">
            <w:pPr>
              <w:pStyle w:val="TableParagraph"/>
              <w:ind w:left="0"/>
              <w:jc w:val="center"/>
            </w:pPr>
            <w:r w:rsidRPr="00F412C5">
              <w:rPr>
                <w:spacing w:val="-5"/>
              </w:rPr>
              <w:t>8,6</w:t>
            </w:r>
          </w:p>
        </w:tc>
        <w:tc>
          <w:tcPr>
            <w:tcW w:w="1340" w:type="dxa"/>
            <w:tcBorders>
              <w:bottom w:val="nil"/>
            </w:tcBorders>
          </w:tcPr>
          <w:p w14:paraId="747B3A9E" w14:textId="77777777" w:rsidR="00EC07D0" w:rsidRPr="00F412C5" w:rsidRDefault="00EC07D0" w:rsidP="00482A7D">
            <w:pPr>
              <w:pStyle w:val="TableParagraph"/>
              <w:ind w:left="0"/>
              <w:jc w:val="center"/>
            </w:pPr>
            <w:r w:rsidRPr="00F412C5">
              <w:t>&lt;</w:t>
            </w:r>
            <w:r>
              <w:t> </w:t>
            </w:r>
            <w:r w:rsidRPr="00F412C5">
              <w:rPr>
                <w:spacing w:val="-2"/>
              </w:rPr>
              <w:t>0,0001</w:t>
            </w:r>
          </w:p>
        </w:tc>
        <w:tc>
          <w:tcPr>
            <w:tcW w:w="1854" w:type="dxa"/>
            <w:tcBorders>
              <w:bottom w:val="nil"/>
            </w:tcBorders>
          </w:tcPr>
          <w:p w14:paraId="3684ADB2" w14:textId="77777777" w:rsidR="00EC07D0" w:rsidRPr="00F412C5" w:rsidRDefault="00EC07D0" w:rsidP="00482A7D">
            <w:pPr>
              <w:pStyle w:val="TableParagraph"/>
              <w:ind w:left="0"/>
              <w:jc w:val="center"/>
            </w:pPr>
            <w:r w:rsidRPr="00F412C5">
              <w:rPr>
                <w:spacing w:val="-5"/>
              </w:rPr>
              <w:t>5,1</w:t>
            </w:r>
          </w:p>
        </w:tc>
        <w:tc>
          <w:tcPr>
            <w:tcW w:w="1322" w:type="dxa"/>
            <w:tcBorders>
              <w:bottom w:val="nil"/>
            </w:tcBorders>
          </w:tcPr>
          <w:p w14:paraId="1B084787" w14:textId="77777777" w:rsidR="00EC07D0" w:rsidRPr="00F412C5" w:rsidRDefault="00EC07D0" w:rsidP="00482A7D">
            <w:pPr>
              <w:pStyle w:val="TableParagraph"/>
              <w:ind w:left="0"/>
              <w:jc w:val="center"/>
            </w:pPr>
            <w:r w:rsidRPr="00F412C5">
              <w:rPr>
                <w:spacing w:val="-2"/>
              </w:rPr>
              <w:t>0,1354</w:t>
            </w:r>
          </w:p>
        </w:tc>
      </w:tr>
      <w:tr w:rsidR="00EC07D0" w:rsidRPr="00F412C5" w14:paraId="3D00AA98" w14:textId="77777777" w:rsidTr="00482A7D">
        <w:trPr>
          <w:trHeight w:val="248"/>
        </w:trPr>
        <w:tc>
          <w:tcPr>
            <w:tcW w:w="2844" w:type="dxa"/>
            <w:tcBorders>
              <w:top w:val="nil"/>
            </w:tcBorders>
          </w:tcPr>
          <w:p w14:paraId="2C246926" w14:textId="77777777" w:rsidR="00EC07D0" w:rsidRPr="00F412C5" w:rsidRDefault="00EC07D0" w:rsidP="00482A7D">
            <w:pPr>
              <w:pStyle w:val="TableParagraph"/>
              <w:ind w:left="0"/>
            </w:pPr>
          </w:p>
        </w:tc>
        <w:tc>
          <w:tcPr>
            <w:tcW w:w="1854" w:type="dxa"/>
            <w:tcBorders>
              <w:top w:val="nil"/>
            </w:tcBorders>
          </w:tcPr>
          <w:p w14:paraId="0BE2A03D" w14:textId="77777777" w:rsidR="00EC07D0" w:rsidRPr="00F412C5" w:rsidRDefault="00EC07D0" w:rsidP="00482A7D">
            <w:pPr>
              <w:pStyle w:val="TableParagraph"/>
              <w:ind w:left="0"/>
              <w:jc w:val="center"/>
            </w:pPr>
            <w:r w:rsidRPr="00F412C5">
              <w:t>(5,3,</w:t>
            </w:r>
            <w:r w:rsidRPr="00F412C5">
              <w:rPr>
                <w:spacing w:val="-5"/>
              </w:rPr>
              <w:t xml:space="preserve"> </w:t>
            </w:r>
            <w:r w:rsidRPr="00F412C5">
              <w:rPr>
                <w:spacing w:val="-2"/>
              </w:rPr>
              <w:t>11,9)</w:t>
            </w:r>
          </w:p>
        </w:tc>
        <w:tc>
          <w:tcPr>
            <w:tcW w:w="1340" w:type="dxa"/>
            <w:tcBorders>
              <w:top w:val="nil"/>
            </w:tcBorders>
          </w:tcPr>
          <w:p w14:paraId="1029F7F0" w14:textId="77777777" w:rsidR="00EC07D0" w:rsidRPr="00F412C5" w:rsidRDefault="00EC07D0" w:rsidP="00482A7D">
            <w:pPr>
              <w:pStyle w:val="TableParagraph"/>
              <w:ind w:left="0"/>
            </w:pPr>
          </w:p>
        </w:tc>
        <w:tc>
          <w:tcPr>
            <w:tcW w:w="1854" w:type="dxa"/>
            <w:tcBorders>
              <w:top w:val="nil"/>
            </w:tcBorders>
          </w:tcPr>
          <w:p w14:paraId="3519795F" w14:textId="77777777" w:rsidR="00EC07D0" w:rsidRPr="00F412C5" w:rsidRDefault="00EC07D0" w:rsidP="00482A7D">
            <w:pPr>
              <w:pStyle w:val="TableParagraph"/>
              <w:ind w:left="0"/>
              <w:jc w:val="center"/>
            </w:pPr>
            <w:r w:rsidRPr="00F412C5">
              <w:t>(-1,6,</w:t>
            </w:r>
            <w:r w:rsidRPr="00F412C5">
              <w:rPr>
                <w:spacing w:val="-5"/>
              </w:rPr>
              <w:t xml:space="preserve"> </w:t>
            </w:r>
            <w:r w:rsidRPr="00F412C5">
              <w:rPr>
                <w:spacing w:val="-2"/>
              </w:rPr>
              <w:t>11,8)</w:t>
            </w:r>
          </w:p>
        </w:tc>
        <w:tc>
          <w:tcPr>
            <w:tcW w:w="1322" w:type="dxa"/>
            <w:tcBorders>
              <w:top w:val="nil"/>
            </w:tcBorders>
          </w:tcPr>
          <w:p w14:paraId="2D51FA6B" w14:textId="77777777" w:rsidR="00EC07D0" w:rsidRPr="00F412C5" w:rsidRDefault="00EC07D0" w:rsidP="00482A7D">
            <w:pPr>
              <w:pStyle w:val="TableParagraph"/>
              <w:ind w:left="0"/>
            </w:pPr>
          </w:p>
        </w:tc>
      </w:tr>
      <w:tr w:rsidR="00EC07D0" w:rsidRPr="00F412C5" w14:paraId="7B74F688" w14:textId="77777777" w:rsidTr="00482A7D">
        <w:trPr>
          <w:trHeight w:val="252"/>
        </w:trPr>
        <w:tc>
          <w:tcPr>
            <w:tcW w:w="9214" w:type="dxa"/>
            <w:gridSpan w:val="5"/>
          </w:tcPr>
          <w:p w14:paraId="5D9D6D3F" w14:textId="77777777" w:rsidR="00EC07D0" w:rsidRPr="00F412C5" w:rsidRDefault="00EC07D0" w:rsidP="00482A7D">
            <w:pPr>
              <w:pStyle w:val="TableParagraph"/>
              <w:ind w:left="0"/>
              <w:rPr>
                <w:b/>
              </w:rPr>
            </w:pPr>
            <w:r w:rsidRPr="00F412C5">
              <w:rPr>
                <w:b/>
              </w:rPr>
              <w:t>Santykinė</w:t>
            </w:r>
            <w:r w:rsidRPr="00F412C5">
              <w:rPr>
                <w:b/>
                <w:spacing w:val="-11"/>
              </w:rPr>
              <w:t xml:space="preserve"> </w:t>
            </w:r>
            <w:r w:rsidRPr="00F412C5">
              <w:rPr>
                <w:b/>
              </w:rPr>
              <w:t>plaučių</w:t>
            </w:r>
            <w:r w:rsidRPr="00F412C5">
              <w:rPr>
                <w:b/>
                <w:spacing w:val="-9"/>
              </w:rPr>
              <w:t xml:space="preserve"> </w:t>
            </w:r>
            <w:r w:rsidRPr="00F412C5">
              <w:rPr>
                <w:b/>
              </w:rPr>
              <w:t>ligų</w:t>
            </w:r>
            <w:r w:rsidRPr="00F412C5">
              <w:rPr>
                <w:b/>
                <w:spacing w:val="-9"/>
              </w:rPr>
              <w:t xml:space="preserve"> </w:t>
            </w:r>
            <w:r w:rsidRPr="00F412C5">
              <w:rPr>
                <w:b/>
              </w:rPr>
              <w:t>paūmėjimo</w:t>
            </w:r>
            <w:r w:rsidRPr="00F412C5">
              <w:rPr>
                <w:b/>
                <w:spacing w:val="-9"/>
              </w:rPr>
              <w:t xml:space="preserve"> </w:t>
            </w:r>
            <w:r w:rsidRPr="00F412C5">
              <w:rPr>
                <w:b/>
                <w:spacing w:val="-2"/>
              </w:rPr>
              <w:t>rizika</w:t>
            </w:r>
          </w:p>
        </w:tc>
      </w:tr>
      <w:tr w:rsidR="00EC07D0" w:rsidRPr="00F412C5" w14:paraId="6EDFA38B" w14:textId="77777777" w:rsidTr="00482A7D">
        <w:trPr>
          <w:trHeight w:val="252"/>
        </w:trPr>
        <w:tc>
          <w:tcPr>
            <w:tcW w:w="2844" w:type="dxa"/>
          </w:tcPr>
          <w:p w14:paraId="5122A7C8" w14:textId="77777777" w:rsidR="00EC07D0" w:rsidRPr="00F412C5" w:rsidRDefault="00EC07D0" w:rsidP="00482A7D">
            <w:pPr>
              <w:pStyle w:val="TableParagraph"/>
              <w:ind w:left="0"/>
            </w:pPr>
            <w:r w:rsidRPr="00F412C5">
              <w:t>Per</w:t>
            </w:r>
            <w:r w:rsidRPr="00F412C5">
              <w:rPr>
                <w:spacing w:val="-4"/>
              </w:rPr>
              <w:t xml:space="preserve"> </w:t>
            </w:r>
            <w:r w:rsidRPr="00F412C5">
              <w:t>24</w:t>
            </w:r>
            <w:r>
              <w:t> </w:t>
            </w:r>
            <w:r w:rsidRPr="00F412C5">
              <w:rPr>
                <w:spacing w:val="-2"/>
              </w:rPr>
              <w:t>savaites</w:t>
            </w:r>
          </w:p>
        </w:tc>
        <w:tc>
          <w:tcPr>
            <w:tcW w:w="1854" w:type="dxa"/>
          </w:tcPr>
          <w:p w14:paraId="398B7E8C" w14:textId="77777777" w:rsidR="00EC07D0" w:rsidRPr="00F412C5" w:rsidRDefault="00EC07D0" w:rsidP="00482A7D">
            <w:pPr>
              <w:pStyle w:val="TableParagraph"/>
              <w:ind w:left="0"/>
              <w:jc w:val="center"/>
            </w:pPr>
            <w:r w:rsidRPr="00F412C5">
              <w:rPr>
                <w:spacing w:val="-2"/>
              </w:rPr>
              <w:t>0,40</w:t>
            </w:r>
            <w:r w:rsidRPr="00F412C5">
              <w:rPr>
                <w:spacing w:val="-2"/>
                <w:vertAlign w:val="superscript"/>
              </w:rPr>
              <w:t>d</w:t>
            </w:r>
          </w:p>
        </w:tc>
        <w:tc>
          <w:tcPr>
            <w:tcW w:w="1340" w:type="dxa"/>
          </w:tcPr>
          <w:p w14:paraId="37828100" w14:textId="77777777" w:rsidR="00EC07D0" w:rsidRPr="00F412C5" w:rsidRDefault="00EC07D0" w:rsidP="00482A7D">
            <w:pPr>
              <w:pStyle w:val="TableParagraph"/>
              <w:ind w:left="0"/>
              <w:jc w:val="center"/>
            </w:pPr>
            <w:r w:rsidRPr="00F412C5">
              <w:rPr>
                <w:spacing w:val="-2"/>
              </w:rPr>
              <w:t>0,0016</w:t>
            </w:r>
          </w:p>
        </w:tc>
        <w:tc>
          <w:tcPr>
            <w:tcW w:w="1854" w:type="dxa"/>
          </w:tcPr>
          <w:p w14:paraId="249BA30F" w14:textId="77777777" w:rsidR="00EC07D0" w:rsidRPr="00F412C5" w:rsidRDefault="00EC07D0" w:rsidP="00482A7D">
            <w:pPr>
              <w:pStyle w:val="TableParagraph"/>
              <w:ind w:left="0"/>
              <w:jc w:val="center"/>
            </w:pPr>
            <w:r w:rsidRPr="00F412C5">
              <w:rPr>
                <w:spacing w:val="-5"/>
              </w:rPr>
              <w:t>NA</w:t>
            </w:r>
          </w:p>
        </w:tc>
        <w:tc>
          <w:tcPr>
            <w:tcW w:w="1322" w:type="dxa"/>
          </w:tcPr>
          <w:p w14:paraId="01CB49EC" w14:textId="77777777" w:rsidR="00EC07D0" w:rsidRPr="00F412C5" w:rsidRDefault="00EC07D0" w:rsidP="00482A7D">
            <w:pPr>
              <w:pStyle w:val="TableParagraph"/>
              <w:ind w:left="0"/>
              <w:jc w:val="center"/>
            </w:pPr>
            <w:r w:rsidRPr="00F412C5">
              <w:rPr>
                <w:spacing w:val="-5"/>
              </w:rPr>
              <w:t>NA</w:t>
            </w:r>
          </w:p>
        </w:tc>
      </w:tr>
      <w:tr w:rsidR="00EC07D0" w:rsidRPr="00F412C5" w14:paraId="49B34CAA" w14:textId="77777777" w:rsidTr="00482A7D">
        <w:trPr>
          <w:trHeight w:val="254"/>
        </w:trPr>
        <w:tc>
          <w:tcPr>
            <w:tcW w:w="2844" w:type="dxa"/>
          </w:tcPr>
          <w:p w14:paraId="14921046" w14:textId="77777777" w:rsidR="00EC07D0" w:rsidRPr="00F412C5" w:rsidRDefault="00EC07D0" w:rsidP="00482A7D">
            <w:pPr>
              <w:pStyle w:val="TableParagraph"/>
              <w:ind w:left="0"/>
            </w:pPr>
            <w:r w:rsidRPr="00F412C5">
              <w:t>Per</w:t>
            </w:r>
            <w:r w:rsidRPr="00F412C5">
              <w:rPr>
                <w:spacing w:val="-4"/>
              </w:rPr>
              <w:t xml:space="preserve"> </w:t>
            </w:r>
            <w:r w:rsidRPr="00F412C5">
              <w:t>48</w:t>
            </w:r>
            <w:r>
              <w:t> </w:t>
            </w:r>
            <w:r w:rsidRPr="00F412C5">
              <w:rPr>
                <w:spacing w:val="-2"/>
              </w:rPr>
              <w:t>savaites</w:t>
            </w:r>
          </w:p>
        </w:tc>
        <w:tc>
          <w:tcPr>
            <w:tcW w:w="1854" w:type="dxa"/>
          </w:tcPr>
          <w:p w14:paraId="428712E3" w14:textId="77777777" w:rsidR="00EC07D0" w:rsidRPr="00F412C5" w:rsidRDefault="00EC07D0" w:rsidP="00482A7D">
            <w:pPr>
              <w:pStyle w:val="TableParagraph"/>
              <w:ind w:left="0"/>
              <w:jc w:val="center"/>
            </w:pPr>
            <w:r w:rsidRPr="00F412C5">
              <w:rPr>
                <w:spacing w:val="-2"/>
              </w:rPr>
              <w:t>0,46</w:t>
            </w:r>
            <w:r w:rsidRPr="00F412C5">
              <w:rPr>
                <w:spacing w:val="-2"/>
                <w:vertAlign w:val="superscript"/>
              </w:rPr>
              <w:t>d</w:t>
            </w:r>
          </w:p>
        </w:tc>
        <w:tc>
          <w:tcPr>
            <w:tcW w:w="1340" w:type="dxa"/>
          </w:tcPr>
          <w:p w14:paraId="52EC76EA" w14:textId="77777777" w:rsidR="00EC07D0" w:rsidRPr="00F412C5" w:rsidRDefault="00EC07D0" w:rsidP="00482A7D">
            <w:pPr>
              <w:pStyle w:val="TableParagraph"/>
              <w:ind w:left="0"/>
              <w:jc w:val="center"/>
            </w:pPr>
            <w:r w:rsidRPr="00F412C5">
              <w:rPr>
                <w:spacing w:val="-2"/>
              </w:rPr>
              <w:t>0,0012</w:t>
            </w:r>
          </w:p>
        </w:tc>
        <w:tc>
          <w:tcPr>
            <w:tcW w:w="1854" w:type="dxa"/>
          </w:tcPr>
          <w:p w14:paraId="549AD0CA" w14:textId="77777777" w:rsidR="00EC07D0" w:rsidRPr="00F412C5" w:rsidRDefault="00EC07D0" w:rsidP="00482A7D">
            <w:pPr>
              <w:pStyle w:val="TableParagraph"/>
              <w:ind w:left="0"/>
              <w:jc w:val="center"/>
            </w:pPr>
            <w:r w:rsidRPr="00F412C5">
              <w:rPr>
                <w:spacing w:val="-5"/>
              </w:rPr>
              <w:t>NA</w:t>
            </w:r>
          </w:p>
        </w:tc>
        <w:tc>
          <w:tcPr>
            <w:tcW w:w="1322" w:type="dxa"/>
          </w:tcPr>
          <w:p w14:paraId="5248B0CB" w14:textId="77777777" w:rsidR="00EC07D0" w:rsidRPr="00F412C5" w:rsidRDefault="00EC07D0" w:rsidP="00482A7D">
            <w:pPr>
              <w:pStyle w:val="TableParagraph"/>
              <w:ind w:left="0"/>
              <w:jc w:val="center"/>
            </w:pPr>
            <w:r w:rsidRPr="00F412C5">
              <w:rPr>
                <w:spacing w:val="-5"/>
              </w:rPr>
              <w:t>NA</w:t>
            </w:r>
          </w:p>
        </w:tc>
      </w:tr>
      <w:tr w:rsidR="00EC07D0" w:rsidRPr="00F412C5" w14:paraId="17BAC3F9" w14:textId="77777777" w:rsidTr="00482A7D">
        <w:trPr>
          <w:trHeight w:val="249"/>
        </w:trPr>
        <w:tc>
          <w:tcPr>
            <w:tcW w:w="9214" w:type="dxa"/>
            <w:gridSpan w:val="5"/>
          </w:tcPr>
          <w:p w14:paraId="7E90E554" w14:textId="77777777" w:rsidR="00EC07D0" w:rsidRPr="00F412C5" w:rsidRDefault="00EC07D0" w:rsidP="00482A7D">
            <w:pPr>
              <w:pStyle w:val="TableParagraph"/>
              <w:ind w:left="0"/>
              <w:rPr>
                <w:b/>
              </w:rPr>
            </w:pPr>
            <w:r w:rsidRPr="00F412C5">
              <w:rPr>
                <w:b/>
              </w:rPr>
              <w:t>Vidutinis</w:t>
            </w:r>
            <w:r w:rsidRPr="00F412C5">
              <w:rPr>
                <w:b/>
                <w:spacing w:val="-10"/>
              </w:rPr>
              <w:t xml:space="preserve"> </w:t>
            </w:r>
            <w:r w:rsidRPr="00F412C5">
              <w:rPr>
                <w:b/>
              </w:rPr>
              <w:t>absoliutusis</w:t>
            </w:r>
            <w:r w:rsidRPr="00F412C5">
              <w:rPr>
                <w:b/>
                <w:spacing w:val="-9"/>
              </w:rPr>
              <w:t xml:space="preserve"> </w:t>
            </w:r>
            <w:r w:rsidRPr="00F412C5">
              <w:rPr>
                <w:b/>
              </w:rPr>
              <w:t>kūno</w:t>
            </w:r>
            <w:r w:rsidRPr="00F412C5">
              <w:rPr>
                <w:b/>
                <w:spacing w:val="-7"/>
              </w:rPr>
              <w:t xml:space="preserve"> </w:t>
            </w:r>
            <w:r w:rsidRPr="00F412C5">
              <w:rPr>
                <w:b/>
              </w:rPr>
              <w:t>svor</w:t>
            </w:r>
            <w:r>
              <w:rPr>
                <w:b/>
              </w:rPr>
              <w:t>io</w:t>
            </w:r>
            <w:r w:rsidRPr="00F412C5">
              <w:rPr>
                <w:b/>
              </w:rPr>
              <w:t xml:space="preserve"> pokytis</w:t>
            </w:r>
            <w:r w:rsidRPr="00F412C5">
              <w:rPr>
                <w:b/>
                <w:spacing w:val="-9"/>
              </w:rPr>
              <w:t xml:space="preserve"> </w:t>
            </w:r>
            <w:r w:rsidRPr="00F412C5">
              <w:rPr>
                <w:b/>
              </w:rPr>
              <w:t>nuo</w:t>
            </w:r>
            <w:r w:rsidRPr="00F412C5">
              <w:rPr>
                <w:b/>
                <w:spacing w:val="-8"/>
              </w:rPr>
              <w:t xml:space="preserve"> </w:t>
            </w:r>
            <w:r w:rsidRPr="00F412C5">
              <w:rPr>
                <w:b/>
              </w:rPr>
              <w:t>pradinio</w:t>
            </w:r>
            <w:r w:rsidRPr="00F412C5">
              <w:rPr>
                <w:b/>
                <w:spacing w:val="-8"/>
              </w:rPr>
              <w:t xml:space="preserve"> </w:t>
            </w:r>
            <w:r>
              <w:rPr>
                <w:b/>
              </w:rPr>
              <w:t>rodmens</w:t>
            </w:r>
            <w:r w:rsidRPr="00F412C5">
              <w:rPr>
                <w:b/>
                <w:spacing w:val="-8"/>
              </w:rPr>
              <w:t xml:space="preserve"> </w:t>
            </w:r>
            <w:r w:rsidRPr="00F412C5">
              <w:rPr>
                <w:b/>
                <w:spacing w:val="-4"/>
              </w:rPr>
              <w:t>(kg)</w:t>
            </w:r>
          </w:p>
        </w:tc>
      </w:tr>
      <w:tr w:rsidR="00EC07D0" w:rsidRPr="00F412C5" w14:paraId="4E8D2E70" w14:textId="77777777" w:rsidTr="00482A7D">
        <w:trPr>
          <w:trHeight w:val="257"/>
        </w:trPr>
        <w:tc>
          <w:tcPr>
            <w:tcW w:w="2844" w:type="dxa"/>
            <w:tcBorders>
              <w:bottom w:val="nil"/>
            </w:tcBorders>
          </w:tcPr>
          <w:p w14:paraId="72FCF60E" w14:textId="77777777" w:rsidR="00EC07D0" w:rsidRPr="00F412C5" w:rsidRDefault="00EC07D0" w:rsidP="00482A7D">
            <w:pPr>
              <w:pStyle w:val="TableParagraph"/>
              <w:ind w:left="0"/>
            </w:pPr>
            <w:r w:rsidRPr="00F412C5">
              <w:t>Per</w:t>
            </w:r>
            <w:r w:rsidRPr="00F412C5">
              <w:rPr>
                <w:spacing w:val="-4"/>
              </w:rPr>
              <w:t xml:space="preserve"> </w:t>
            </w:r>
            <w:r w:rsidRPr="00F412C5">
              <w:t>24</w:t>
            </w:r>
            <w:r>
              <w:t> </w:t>
            </w:r>
            <w:r w:rsidRPr="00F412C5">
              <w:rPr>
                <w:spacing w:val="-2"/>
              </w:rPr>
              <w:t>savaites</w:t>
            </w:r>
          </w:p>
        </w:tc>
        <w:tc>
          <w:tcPr>
            <w:tcW w:w="1854" w:type="dxa"/>
            <w:tcBorders>
              <w:bottom w:val="nil"/>
            </w:tcBorders>
          </w:tcPr>
          <w:p w14:paraId="6D7865AD" w14:textId="77777777" w:rsidR="00EC07D0" w:rsidRPr="00F412C5" w:rsidRDefault="00EC07D0" w:rsidP="00482A7D">
            <w:pPr>
              <w:pStyle w:val="TableParagraph"/>
              <w:ind w:left="0"/>
              <w:jc w:val="center"/>
            </w:pPr>
            <w:r w:rsidRPr="00F412C5">
              <w:rPr>
                <w:spacing w:val="-5"/>
              </w:rPr>
              <w:t>2,8</w:t>
            </w:r>
          </w:p>
        </w:tc>
        <w:tc>
          <w:tcPr>
            <w:tcW w:w="1340" w:type="dxa"/>
            <w:tcBorders>
              <w:bottom w:val="nil"/>
            </w:tcBorders>
          </w:tcPr>
          <w:p w14:paraId="3EE1A1F2" w14:textId="77777777" w:rsidR="00EC07D0" w:rsidRPr="00F412C5" w:rsidRDefault="00EC07D0" w:rsidP="00482A7D">
            <w:pPr>
              <w:pStyle w:val="TableParagraph"/>
              <w:ind w:left="0"/>
              <w:jc w:val="center"/>
            </w:pPr>
            <w:r w:rsidRPr="00F412C5">
              <w:t>&lt;</w:t>
            </w:r>
            <w:r>
              <w:t> </w:t>
            </w:r>
            <w:r w:rsidRPr="00F412C5">
              <w:rPr>
                <w:spacing w:val="-2"/>
              </w:rPr>
              <w:t>0,0001</w:t>
            </w:r>
          </w:p>
        </w:tc>
        <w:tc>
          <w:tcPr>
            <w:tcW w:w="1854" w:type="dxa"/>
            <w:tcBorders>
              <w:bottom w:val="nil"/>
            </w:tcBorders>
          </w:tcPr>
          <w:p w14:paraId="710EA3BE" w14:textId="77777777" w:rsidR="00EC07D0" w:rsidRPr="00F412C5" w:rsidRDefault="00EC07D0" w:rsidP="00482A7D">
            <w:pPr>
              <w:pStyle w:val="TableParagraph"/>
              <w:ind w:left="0"/>
              <w:jc w:val="center"/>
            </w:pPr>
            <w:r w:rsidRPr="00F412C5">
              <w:rPr>
                <w:spacing w:val="-5"/>
              </w:rPr>
              <w:t>1,9</w:t>
            </w:r>
          </w:p>
        </w:tc>
        <w:tc>
          <w:tcPr>
            <w:tcW w:w="1322" w:type="dxa"/>
            <w:tcBorders>
              <w:bottom w:val="nil"/>
            </w:tcBorders>
          </w:tcPr>
          <w:p w14:paraId="59ACA044" w14:textId="77777777" w:rsidR="00EC07D0" w:rsidRPr="00F412C5" w:rsidRDefault="00EC07D0" w:rsidP="00482A7D">
            <w:pPr>
              <w:pStyle w:val="TableParagraph"/>
              <w:ind w:left="0"/>
              <w:jc w:val="center"/>
            </w:pPr>
            <w:r w:rsidRPr="00F412C5">
              <w:rPr>
                <w:spacing w:val="-2"/>
              </w:rPr>
              <w:t>0,0004</w:t>
            </w:r>
          </w:p>
        </w:tc>
      </w:tr>
      <w:tr w:rsidR="00EC07D0" w:rsidRPr="00F412C5" w14:paraId="689B27D9" w14:textId="77777777" w:rsidTr="00482A7D">
        <w:trPr>
          <w:trHeight w:val="248"/>
        </w:trPr>
        <w:tc>
          <w:tcPr>
            <w:tcW w:w="2844" w:type="dxa"/>
            <w:tcBorders>
              <w:top w:val="nil"/>
            </w:tcBorders>
          </w:tcPr>
          <w:p w14:paraId="193B6172" w14:textId="77777777" w:rsidR="00EC07D0" w:rsidRPr="00F412C5" w:rsidRDefault="00EC07D0" w:rsidP="00482A7D">
            <w:pPr>
              <w:pStyle w:val="TableParagraph"/>
              <w:ind w:left="0"/>
            </w:pPr>
          </w:p>
        </w:tc>
        <w:tc>
          <w:tcPr>
            <w:tcW w:w="1854" w:type="dxa"/>
            <w:tcBorders>
              <w:top w:val="nil"/>
            </w:tcBorders>
          </w:tcPr>
          <w:p w14:paraId="16161554" w14:textId="77777777" w:rsidR="00EC07D0" w:rsidRPr="00F412C5" w:rsidRDefault="00EC07D0" w:rsidP="00482A7D">
            <w:pPr>
              <w:pStyle w:val="TableParagraph"/>
              <w:ind w:left="0"/>
              <w:jc w:val="center"/>
            </w:pPr>
            <w:r w:rsidRPr="00F412C5">
              <w:t>(1,8,</w:t>
            </w:r>
            <w:r w:rsidRPr="00F412C5">
              <w:rPr>
                <w:spacing w:val="-5"/>
              </w:rPr>
              <w:t xml:space="preserve"> </w:t>
            </w:r>
            <w:r w:rsidRPr="00F412C5">
              <w:rPr>
                <w:spacing w:val="-4"/>
              </w:rPr>
              <w:t>3,7)</w:t>
            </w:r>
          </w:p>
        </w:tc>
        <w:tc>
          <w:tcPr>
            <w:tcW w:w="1340" w:type="dxa"/>
            <w:tcBorders>
              <w:top w:val="nil"/>
            </w:tcBorders>
          </w:tcPr>
          <w:p w14:paraId="683CF2DB" w14:textId="77777777" w:rsidR="00EC07D0" w:rsidRPr="00F412C5" w:rsidRDefault="00EC07D0" w:rsidP="00482A7D">
            <w:pPr>
              <w:pStyle w:val="TableParagraph"/>
              <w:ind w:left="0"/>
            </w:pPr>
          </w:p>
        </w:tc>
        <w:tc>
          <w:tcPr>
            <w:tcW w:w="1854" w:type="dxa"/>
            <w:tcBorders>
              <w:top w:val="nil"/>
            </w:tcBorders>
          </w:tcPr>
          <w:p w14:paraId="053DB65F" w14:textId="77777777" w:rsidR="00EC07D0" w:rsidRPr="00F412C5" w:rsidRDefault="00EC07D0" w:rsidP="00482A7D">
            <w:pPr>
              <w:pStyle w:val="TableParagraph"/>
              <w:ind w:left="0"/>
              <w:jc w:val="center"/>
            </w:pPr>
            <w:r w:rsidRPr="00F412C5">
              <w:t>(0,9,</w:t>
            </w:r>
            <w:r w:rsidRPr="00F412C5">
              <w:rPr>
                <w:spacing w:val="-5"/>
              </w:rPr>
              <w:t xml:space="preserve"> </w:t>
            </w:r>
            <w:r w:rsidRPr="00F412C5">
              <w:rPr>
                <w:spacing w:val="-4"/>
              </w:rPr>
              <w:t>2,9)</w:t>
            </w:r>
          </w:p>
        </w:tc>
        <w:tc>
          <w:tcPr>
            <w:tcW w:w="1322" w:type="dxa"/>
            <w:tcBorders>
              <w:top w:val="nil"/>
            </w:tcBorders>
          </w:tcPr>
          <w:p w14:paraId="2B8A02D3" w14:textId="77777777" w:rsidR="00EC07D0" w:rsidRPr="00F412C5" w:rsidRDefault="00EC07D0" w:rsidP="00482A7D">
            <w:pPr>
              <w:pStyle w:val="TableParagraph"/>
              <w:ind w:left="0"/>
            </w:pPr>
          </w:p>
        </w:tc>
      </w:tr>
      <w:tr w:rsidR="00EC07D0" w:rsidRPr="00F412C5" w14:paraId="5D6738EA" w14:textId="77777777" w:rsidTr="00482A7D">
        <w:trPr>
          <w:trHeight w:val="257"/>
        </w:trPr>
        <w:tc>
          <w:tcPr>
            <w:tcW w:w="2844" w:type="dxa"/>
            <w:tcBorders>
              <w:bottom w:val="nil"/>
            </w:tcBorders>
          </w:tcPr>
          <w:p w14:paraId="2354AFD0" w14:textId="77777777" w:rsidR="00EC07D0" w:rsidRPr="00F412C5" w:rsidRDefault="00EC07D0" w:rsidP="00482A7D">
            <w:pPr>
              <w:pStyle w:val="TableParagraph"/>
              <w:ind w:left="0"/>
            </w:pPr>
            <w:r w:rsidRPr="00F412C5">
              <w:t>Per</w:t>
            </w:r>
            <w:r w:rsidRPr="00F412C5">
              <w:rPr>
                <w:spacing w:val="-4"/>
              </w:rPr>
              <w:t xml:space="preserve"> </w:t>
            </w:r>
            <w:r w:rsidRPr="00F412C5">
              <w:t>48</w:t>
            </w:r>
            <w:r>
              <w:t> </w:t>
            </w:r>
            <w:r w:rsidRPr="00F412C5">
              <w:rPr>
                <w:spacing w:val="-2"/>
              </w:rPr>
              <w:t>savaites</w:t>
            </w:r>
          </w:p>
        </w:tc>
        <w:tc>
          <w:tcPr>
            <w:tcW w:w="1854" w:type="dxa"/>
            <w:tcBorders>
              <w:bottom w:val="nil"/>
            </w:tcBorders>
          </w:tcPr>
          <w:p w14:paraId="02E97B55" w14:textId="77777777" w:rsidR="00EC07D0" w:rsidRPr="00F412C5" w:rsidRDefault="00EC07D0" w:rsidP="00482A7D">
            <w:pPr>
              <w:pStyle w:val="TableParagraph"/>
              <w:ind w:left="0"/>
              <w:jc w:val="center"/>
            </w:pPr>
            <w:r w:rsidRPr="00F412C5">
              <w:rPr>
                <w:spacing w:val="-5"/>
              </w:rPr>
              <w:t>2,7</w:t>
            </w:r>
          </w:p>
        </w:tc>
        <w:tc>
          <w:tcPr>
            <w:tcW w:w="1340" w:type="dxa"/>
            <w:tcBorders>
              <w:bottom w:val="nil"/>
            </w:tcBorders>
          </w:tcPr>
          <w:p w14:paraId="522D2B44" w14:textId="77777777" w:rsidR="00EC07D0" w:rsidRPr="00F412C5" w:rsidRDefault="00EC07D0" w:rsidP="00482A7D">
            <w:pPr>
              <w:pStyle w:val="TableParagraph"/>
              <w:ind w:left="0"/>
              <w:jc w:val="center"/>
            </w:pPr>
            <w:r w:rsidRPr="00F412C5">
              <w:rPr>
                <w:spacing w:val="-2"/>
              </w:rPr>
              <w:t>0,0001</w:t>
            </w:r>
          </w:p>
        </w:tc>
        <w:tc>
          <w:tcPr>
            <w:tcW w:w="1854" w:type="dxa"/>
            <w:tcBorders>
              <w:bottom w:val="nil"/>
            </w:tcBorders>
          </w:tcPr>
          <w:p w14:paraId="29E1C32C" w14:textId="77777777" w:rsidR="00EC07D0" w:rsidRPr="00F412C5" w:rsidRDefault="00EC07D0" w:rsidP="00482A7D">
            <w:pPr>
              <w:pStyle w:val="TableParagraph"/>
              <w:ind w:left="0"/>
              <w:jc w:val="center"/>
            </w:pPr>
            <w:r w:rsidRPr="00F412C5">
              <w:rPr>
                <w:spacing w:val="-5"/>
              </w:rPr>
              <w:t>2,8</w:t>
            </w:r>
          </w:p>
        </w:tc>
        <w:tc>
          <w:tcPr>
            <w:tcW w:w="1322" w:type="dxa"/>
            <w:tcBorders>
              <w:bottom w:val="nil"/>
            </w:tcBorders>
          </w:tcPr>
          <w:p w14:paraId="550935F1" w14:textId="77777777" w:rsidR="00EC07D0" w:rsidRPr="00F412C5" w:rsidRDefault="00EC07D0" w:rsidP="00482A7D">
            <w:pPr>
              <w:pStyle w:val="TableParagraph"/>
              <w:ind w:left="0"/>
              <w:jc w:val="center"/>
            </w:pPr>
            <w:r w:rsidRPr="00F412C5">
              <w:rPr>
                <w:spacing w:val="-2"/>
              </w:rPr>
              <w:t>0,0002</w:t>
            </w:r>
          </w:p>
        </w:tc>
      </w:tr>
      <w:tr w:rsidR="00EC07D0" w:rsidRPr="00F412C5" w14:paraId="708474FB" w14:textId="77777777" w:rsidTr="00482A7D">
        <w:trPr>
          <w:trHeight w:val="248"/>
        </w:trPr>
        <w:tc>
          <w:tcPr>
            <w:tcW w:w="2844" w:type="dxa"/>
            <w:tcBorders>
              <w:top w:val="nil"/>
            </w:tcBorders>
          </w:tcPr>
          <w:p w14:paraId="5BFF4518" w14:textId="77777777" w:rsidR="00EC07D0" w:rsidRPr="00F412C5" w:rsidRDefault="00EC07D0" w:rsidP="00482A7D">
            <w:pPr>
              <w:pStyle w:val="TableParagraph"/>
              <w:ind w:left="0"/>
            </w:pPr>
          </w:p>
        </w:tc>
        <w:tc>
          <w:tcPr>
            <w:tcW w:w="1854" w:type="dxa"/>
            <w:tcBorders>
              <w:top w:val="nil"/>
            </w:tcBorders>
          </w:tcPr>
          <w:p w14:paraId="6B0A8C9F" w14:textId="77777777" w:rsidR="00EC07D0" w:rsidRPr="00F412C5" w:rsidRDefault="00EC07D0" w:rsidP="00482A7D">
            <w:pPr>
              <w:pStyle w:val="TableParagraph"/>
              <w:ind w:left="0"/>
              <w:jc w:val="center"/>
            </w:pPr>
            <w:r w:rsidRPr="00F412C5">
              <w:t>(1,3,</w:t>
            </w:r>
            <w:r w:rsidRPr="00F412C5">
              <w:rPr>
                <w:spacing w:val="-5"/>
              </w:rPr>
              <w:t xml:space="preserve"> </w:t>
            </w:r>
            <w:r w:rsidRPr="00F412C5">
              <w:rPr>
                <w:spacing w:val="-4"/>
              </w:rPr>
              <w:t>4,1)</w:t>
            </w:r>
          </w:p>
        </w:tc>
        <w:tc>
          <w:tcPr>
            <w:tcW w:w="1340" w:type="dxa"/>
            <w:tcBorders>
              <w:top w:val="nil"/>
            </w:tcBorders>
          </w:tcPr>
          <w:p w14:paraId="0EC1A6FA" w14:textId="77777777" w:rsidR="00EC07D0" w:rsidRPr="00F412C5" w:rsidRDefault="00EC07D0" w:rsidP="00482A7D">
            <w:pPr>
              <w:pStyle w:val="TableParagraph"/>
              <w:ind w:left="0"/>
            </w:pPr>
          </w:p>
        </w:tc>
        <w:tc>
          <w:tcPr>
            <w:tcW w:w="1854" w:type="dxa"/>
            <w:tcBorders>
              <w:top w:val="nil"/>
            </w:tcBorders>
          </w:tcPr>
          <w:p w14:paraId="362F77FF" w14:textId="77777777" w:rsidR="00EC07D0" w:rsidRPr="00F412C5" w:rsidRDefault="00EC07D0" w:rsidP="00482A7D">
            <w:pPr>
              <w:pStyle w:val="TableParagraph"/>
              <w:ind w:left="0"/>
              <w:jc w:val="center"/>
            </w:pPr>
            <w:r w:rsidRPr="00F412C5">
              <w:t>(1,3,</w:t>
            </w:r>
            <w:r w:rsidRPr="00F412C5">
              <w:rPr>
                <w:spacing w:val="-5"/>
              </w:rPr>
              <w:t xml:space="preserve"> </w:t>
            </w:r>
            <w:r w:rsidRPr="00F412C5">
              <w:rPr>
                <w:spacing w:val="-4"/>
              </w:rPr>
              <w:t>4,2)</w:t>
            </w:r>
          </w:p>
        </w:tc>
        <w:tc>
          <w:tcPr>
            <w:tcW w:w="1322" w:type="dxa"/>
            <w:tcBorders>
              <w:top w:val="nil"/>
            </w:tcBorders>
          </w:tcPr>
          <w:p w14:paraId="561B4DCC" w14:textId="77777777" w:rsidR="00EC07D0" w:rsidRPr="00F412C5" w:rsidRDefault="00EC07D0" w:rsidP="00482A7D">
            <w:pPr>
              <w:pStyle w:val="TableParagraph"/>
              <w:ind w:left="0"/>
            </w:pPr>
          </w:p>
        </w:tc>
      </w:tr>
      <w:tr w:rsidR="00EC07D0" w:rsidRPr="00F412C5" w14:paraId="2B78BB45" w14:textId="77777777" w:rsidTr="00482A7D">
        <w:trPr>
          <w:trHeight w:val="365"/>
        </w:trPr>
        <w:tc>
          <w:tcPr>
            <w:tcW w:w="9214" w:type="dxa"/>
            <w:gridSpan w:val="5"/>
          </w:tcPr>
          <w:p w14:paraId="2488B447" w14:textId="77777777" w:rsidR="00EC07D0" w:rsidRPr="00F412C5" w:rsidRDefault="00EC07D0" w:rsidP="00482A7D">
            <w:pPr>
              <w:pStyle w:val="TableParagraph"/>
              <w:ind w:left="0"/>
              <w:rPr>
                <w:b/>
              </w:rPr>
            </w:pPr>
            <w:r w:rsidRPr="00F412C5">
              <w:rPr>
                <w:b/>
              </w:rPr>
              <w:t>Vidutinis</w:t>
            </w:r>
            <w:r w:rsidRPr="00F412C5">
              <w:rPr>
                <w:b/>
                <w:spacing w:val="-10"/>
              </w:rPr>
              <w:t xml:space="preserve"> </w:t>
            </w:r>
            <w:r w:rsidRPr="00F412C5">
              <w:rPr>
                <w:b/>
              </w:rPr>
              <w:t>absoliutusis</w:t>
            </w:r>
            <w:r>
              <w:rPr>
                <w:b/>
              </w:rPr>
              <w:t xml:space="preserve"> KMI</w:t>
            </w:r>
            <w:r w:rsidRPr="00F412C5">
              <w:rPr>
                <w:b/>
                <w:spacing w:val="-9"/>
              </w:rPr>
              <w:t xml:space="preserve"> </w:t>
            </w:r>
            <w:r w:rsidRPr="00F412C5">
              <w:rPr>
                <w:b/>
              </w:rPr>
              <w:t>pokytis</w:t>
            </w:r>
            <w:r w:rsidRPr="00F412C5">
              <w:rPr>
                <w:b/>
                <w:spacing w:val="-10"/>
              </w:rPr>
              <w:t xml:space="preserve"> </w:t>
            </w:r>
            <w:r w:rsidRPr="00F412C5">
              <w:rPr>
                <w:b/>
              </w:rPr>
              <w:t>nuo</w:t>
            </w:r>
            <w:r w:rsidRPr="00F412C5">
              <w:rPr>
                <w:b/>
                <w:spacing w:val="-8"/>
              </w:rPr>
              <w:t xml:space="preserve"> </w:t>
            </w:r>
            <w:r w:rsidRPr="00F412C5">
              <w:rPr>
                <w:b/>
              </w:rPr>
              <w:t>pradinio</w:t>
            </w:r>
            <w:r w:rsidRPr="00F412C5">
              <w:rPr>
                <w:b/>
                <w:spacing w:val="-9"/>
              </w:rPr>
              <w:t xml:space="preserve"> </w:t>
            </w:r>
            <w:r>
              <w:rPr>
                <w:b/>
              </w:rPr>
              <w:t>rodmens</w:t>
            </w:r>
            <w:r w:rsidRPr="00F412C5">
              <w:rPr>
                <w:b/>
                <w:spacing w:val="-9"/>
              </w:rPr>
              <w:t xml:space="preserve"> </w:t>
            </w:r>
            <w:r w:rsidRPr="00F412C5">
              <w:rPr>
                <w:b/>
                <w:spacing w:val="-2"/>
              </w:rPr>
              <w:t>(kg/m</w:t>
            </w:r>
            <w:r w:rsidRPr="00F412C5">
              <w:rPr>
                <w:b/>
                <w:spacing w:val="-2"/>
                <w:vertAlign w:val="superscript"/>
              </w:rPr>
              <w:t>2</w:t>
            </w:r>
            <w:r w:rsidRPr="00F412C5">
              <w:rPr>
                <w:b/>
                <w:spacing w:val="-2"/>
              </w:rPr>
              <w:t>)</w:t>
            </w:r>
          </w:p>
        </w:tc>
      </w:tr>
      <w:tr w:rsidR="00EC07D0" w:rsidRPr="00F412C5" w14:paraId="499E61FC" w14:textId="77777777" w:rsidTr="00482A7D">
        <w:trPr>
          <w:trHeight w:val="257"/>
        </w:trPr>
        <w:tc>
          <w:tcPr>
            <w:tcW w:w="2844" w:type="dxa"/>
            <w:tcBorders>
              <w:bottom w:val="nil"/>
            </w:tcBorders>
          </w:tcPr>
          <w:p w14:paraId="51B517BD" w14:textId="77777777" w:rsidR="00EC07D0" w:rsidRPr="00F412C5" w:rsidRDefault="00EC07D0" w:rsidP="00482A7D">
            <w:pPr>
              <w:pStyle w:val="TableParagraph"/>
              <w:ind w:left="0"/>
            </w:pPr>
            <w:r w:rsidRPr="00F412C5">
              <w:t>Per</w:t>
            </w:r>
            <w:r w:rsidRPr="00F412C5">
              <w:rPr>
                <w:spacing w:val="-4"/>
              </w:rPr>
              <w:t xml:space="preserve"> </w:t>
            </w:r>
            <w:r w:rsidRPr="00F412C5">
              <w:t>24</w:t>
            </w:r>
            <w:r>
              <w:t> </w:t>
            </w:r>
            <w:r w:rsidRPr="00F412C5">
              <w:rPr>
                <w:spacing w:val="-2"/>
              </w:rPr>
              <w:t>savaites</w:t>
            </w:r>
          </w:p>
        </w:tc>
        <w:tc>
          <w:tcPr>
            <w:tcW w:w="1854" w:type="dxa"/>
            <w:tcBorders>
              <w:bottom w:val="nil"/>
            </w:tcBorders>
          </w:tcPr>
          <w:p w14:paraId="2B5C870D" w14:textId="77777777" w:rsidR="00EC07D0" w:rsidRPr="00F412C5" w:rsidRDefault="00EC07D0" w:rsidP="00482A7D">
            <w:pPr>
              <w:pStyle w:val="TableParagraph"/>
              <w:ind w:left="0"/>
              <w:jc w:val="center"/>
            </w:pPr>
            <w:r w:rsidRPr="00F412C5">
              <w:rPr>
                <w:spacing w:val="-4"/>
              </w:rPr>
              <w:t>0,94</w:t>
            </w:r>
          </w:p>
        </w:tc>
        <w:tc>
          <w:tcPr>
            <w:tcW w:w="1340" w:type="dxa"/>
            <w:tcBorders>
              <w:bottom w:val="nil"/>
            </w:tcBorders>
          </w:tcPr>
          <w:p w14:paraId="17B5CBF3" w14:textId="77777777" w:rsidR="00EC07D0" w:rsidRPr="00F412C5" w:rsidRDefault="00EC07D0" w:rsidP="00482A7D">
            <w:pPr>
              <w:pStyle w:val="TableParagraph"/>
              <w:ind w:left="0"/>
              <w:jc w:val="center"/>
            </w:pPr>
            <w:r w:rsidRPr="00F412C5">
              <w:t>&lt;</w:t>
            </w:r>
            <w:r>
              <w:t> </w:t>
            </w:r>
            <w:r w:rsidRPr="00F412C5">
              <w:rPr>
                <w:spacing w:val="-2"/>
              </w:rPr>
              <w:t>0,0001</w:t>
            </w:r>
          </w:p>
        </w:tc>
        <w:tc>
          <w:tcPr>
            <w:tcW w:w="1854" w:type="dxa"/>
            <w:tcBorders>
              <w:bottom w:val="nil"/>
            </w:tcBorders>
          </w:tcPr>
          <w:p w14:paraId="345DF508" w14:textId="77777777" w:rsidR="00EC07D0" w:rsidRPr="00F412C5" w:rsidRDefault="00EC07D0" w:rsidP="00482A7D">
            <w:pPr>
              <w:pStyle w:val="TableParagraph"/>
              <w:ind w:left="0"/>
              <w:jc w:val="center"/>
            </w:pPr>
            <w:r w:rsidRPr="00F412C5">
              <w:rPr>
                <w:spacing w:val="-4"/>
              </w:rPr>
              <w:t>0,81</w:t>
            </w:r>
          </w:p>
        </w:tc>
        <w:tc>
          <w:tcPr>
            <w:tcW w:w="1322" w:type="dxa"/>
            <w:tcBorders>
              <w:bottom w:val="nil"/>
            </w:tcBorders>
          </w:tcPr>
          <w:p w14:paraId="138DFFE3" w14:textId="77777777" w:rsidR="00EC07D0" w:rsidRPr="00F412C5" w:rsidRDefault="00EC07D0" w:rsidP="00482A7D">
            <w:pPr>
              <w:pStyle w:val="TableParagraph"/>
              <w:ind w:left="0"/>
              <w:jc w:val="center"/>
            </w:pPr>
            <w:r w:rsidRPr="00F412C5">
              <w:rPr>
                <w:spacing w:val="-2"/>
              </w:rPr>
              <w:t>0,0008</w:t>
            </w:r>
          </w:p>
        </w:tc>
      </w:tr>
      <w:tr w:rsidR="00EC07D0" w:rsidRPr="00F412C5" w14:paraId="0304282D" w14:textId="77777777" w:rsidTr="00482A7D">
        <w:trPr>
          <w:trHeight w:val="248"/>
        </w:trPr>
        <w:tc>
          <w:tcPr>
            <w:tcW w:w="2844" w:type="dxa"/>
            <w:tcBorders>
              <w:top w:val="nil"/>
            </w:tcBorders>
          </w:tcPr>
          <w:p w14:paraId="5C21D511" w14:textId="77777777" w:rsidR="00EC07D0" w:rsidRPr="00F412C5" w:rsidRDefault="00EC07D0" w:rsidP="00482A7D">
            <w:pPr>
              <w:pStyle w:val="TableParagraph"/>
              <w:ind w:left="0"/>
            </w:pPr>
          </w:p>
        </w:tc>
        <w:tc>
          <w:tcPr>
            <w:tcW w:w="1854" w:type="dxa"/>
            <w:tcBorders>
              <w:top w:val="nil"/>
            </w:tcBorders>
          </w:tcPr>
          <w:p w14:paraId="18F7C2D2" w14:textId="77777777" w:rsidR="00EC07D0" w:rsidRPr="00F412C5" w:rsidRDefault="00EC07D0" w:rsidP="00482A7D">
            <w:pPr>
              <w:pStyle w:val="TableParagraph"/>
              <w:ind w:left="0"/>
              <w:jc w:val="center"/>
            </w:pPr>
            <w:r w:rsidRPr="00F412C5">
              <w:t>(0,62,</w:t>
            </w:r>
            <w:r w:rsidRPr="00F412C5">
              <w:rPr>
                <w:spacing w:val="-7"/>
              </w:rPr>
              <w:t xml:space="preserve"> </w:t>
            </w:r>
            <w:r w:rsidRPr="00F412C5">
              <w:rPr>
                <w:spacing w:val="-2"/>
              </w:rPr>
              <w:t>1,26)</w:t>
            </w:r>
          </w:p>
        </w:tc>
        <w:tc>
          <w:tcPr>
            <w:tcW w:w="1340" w:type="dxa"/>
            <w:tcBorders>
              <w:top w:val="nil"/>
            </w:tcBorders>
          </w:tcPr>
          <w:p w14:paraId="73F9BD5D" w14:textId="77777777" w:rsidR="00EC07D0" w:rsidRPr="00F412C5" w:rsidRDefault="00EC07D0" w:rsidP="00482A7D">
            <w:pPr>
              <w:pStyle w:val="TableParagraph"/>
              <w:ind w:left="0"/>
            </w:pPr>
          </w:p>
        </w:tc>
        <w:tc>
          <w:tcPr>
            <w:tcW w:w="1854" w:type="dxa"/>
            <w:tcBorders>
              <w:top w:val="nil"/>
            </w:tcBorders>
          </w:tcPr>
          <w:p w14:paraId="4EE29923" w14:textId="77777777" w:rsidR="00EC07D0" w:rsidRPr="00F412C5" w:rsidRDefault="00EC07D0" w:rsidP="00482A7D">
            <w:pPr>
              <w:pStyle w:val="TableParagraph"/>
              <w:ind w:left="0"/>
              <w:jc w:val="center"/>
            </w:pPr>
            <w:r w:rsidRPr="00F412C5">
              <w:t>(0,34,</w:t>
            </w:r>
            <w:r w:rsidRPr="00F412C5">
              <w:rPr>
                <w:spacing w:val="-7"/>
              </w:rPr>
              <w:t xml:space="preserve"> </w:t>
            </w:r>
            <w:r w:rsidRPr="00F412C5">
              <w:rPr>
                <w:spacing w:val="-2"/>
              </w:rPr>
              <w:t>1,28)</w:t>
            </w:r>
          </w:p>
        </w:tc>
        <w:tc>
          <w:tcPr>
            <w:tcW w:w="1322" w:type="dxa"/>
            <w:tcBorders>
              <w:top w:val="nil"/>
            </w:tcBorders>
          </w:tcPr>
          <w:p w14:paraId="6619B365" w14:textId="77777777" w:rsidR="00EC07D0" w:rsidRPr="00F412C5" w:rsidRDefault="00EC07D0" w:rsidP="00482A7D">
            <w:pPr>
              <w:pStyle w:val="TableParagraph"/>
              <w:ind w:left="0"/>
            </w:pPr>
          </w:p>
        </w:tc>
      </w:tr>
      <w:tr w:rsidR="00EC07D0" w:rsidRPr="00F412C5" w14:paraId="7EE51A4D" w14:textId="77777777" w:rsidTr="00482A7D">
        <w:trPr>
          <w:trHeight w:val="257"/>
        </w:trPr>
        <w:tc>
          <w:tcPr>
            <w:tcW w:w="2844" w:type="dxa"/>
            <w:tcBorders>
              <w:bottom w:val="nil"/>
            </w:tcBorders>
          </w:tcPr>
          <w:p w14:paraId="5185EAD6" w14:textId="77777777" w:rsidR="00EC07D0" w:rsidRPr="00F412C5" w:rsidRDefault="00EC07D0" w:rsidP="00482A7D">
            <w:pPr>
              <w:pStyle w:val="TableParagraph"/>
              <w:ind w:left="0"/>
            </w:pPr>
            <w:r w:rsidRPr="00F412C5">
              <w:t>Per</w:t>
            </w:r>
            <w:r w:rsidRPr="00F412C5">
              <w:rPr>
                <w:spacing w:val="-4"/>
              </w:rPr>
              <w:t xml:space="preserve"> </w:t>
            </w:r>
            <w:r w:rsidRPr="00F412C5">
              <w:t>48</w:t>
            </w:r>
            <w:r>
              <w:t> </w:t>
            </w:r>
            <w:r w:rsidRPr="00F412C5">
              <w:rPr>
                <w:spacing w:val="-2"/>
              </w:rPr>
              <w:t>savaites</w:t>
            </w:r>
          </w:p>
        </w:tc>
        <w:tc>
          <w:tcPr>
            <w:tcW w:w="1854" w:type="dxa"/>
            <w:tcBorders>
              <w:bottom w:val="nil"/>
            </w:tcBorders>
          </w:tcPr>
          <w:p w14:paraId="198EFF32" w14:textId="77777777" w:rsidR="00EC07D0" w:rsidRPr="00F412C5" w:rsidRDefault="00EC07D0" w:rsidP="00482A7D">
            <w:pPr>
              <w:pStyle w:val="TableParagraph"/>
              <w:ind w:left="0"/>
              <w:jc w:val="center"/>
            </w:pPr>
            <w:r w:rsidRPr="00F412C5">
              <w:rPr>
                <w:spacing w:val="-4"/>
              </w:rPr>
              <w:t>0,93</w:t>
            </w:r>
          </w:p>
        </w:tc>
        <w:tc>
          <w:tcPr>
            <w:tcW w:w="1340" w:type="dxa"/>
            <w:tcBorders>
              <w:bottom w:val="nil"/>
            </w:tcBorders>
          </w:tcPr>
          <w:p w14:paraId="1DE0D76A" w14:textId="77777777" w:rsidR="00EC07D0" w:rsidRPr="00F412C5" w:rsidRDefault="00EC07D0" w:rsidP="00482A7D">
            <w:pPr>
              <w:pStyle w:val="TableParagraph"/>
              <w:ind w:left="0"/>
              <w:jc w:val="center"/>
            </w:pPr>
            <w:r w:rsidRPr="00F412C5">
              <w:t>&lt;</w:t>
            </w:r>
            <w:r>
              <w:t> </w:t>
            </w:r>
            <w:r w:rsidRPr="00F412C5">
              <w:rPr>
                <w:spacing w:val="-2"/>
              </w:rPr>
              <w:t>0,0001</w:t>
            </w:r>
          </w:p>
        </w:tc>
        <w:tc>
          <w:tcPr>
            <w:tcW w:w="1854" w:type="dxa"/>
            <w:tcBorders>
              <w:bottom w:val="nil"/>
            </w:tcBorders>
          </w:tcPr>
          <w:p w14:paraId="55B4C477" w14:textId="77777777" w:rsidR="00EC07D0" w:rsidRPr="00F412C5" w:rsidRDefault="00EC07D0" w:rsidP="00482A7D">
            <w:pPr>
              <w:pStyle w:val="TableParagraph"/>
              <w:ind w:left="0"/>
              <w:jc w:val="center"/>
            </w:pPr>
            <w:r w:rsidRPr="00F412C5">
              <w:rPr>
                <w:spacing w:val="-4"/>
              </w:rPr>
              <w:t>1,09</w:t>
            </w:r>
          </w:p>
        </w:tc>
        <w:tc>
          <w:tcPr>
            <w:tcW w:w="1322" w:type="dxa"/>
            <w:tcBorders>
              <w:bottom w:val="nil"/>
            </w:tcBorders>
          </w:tcPr>
          <w:p w14:paraId="12E1E399" w14:textId="77777777" w:rsidR="00EC07D0" w:rsidRPr="00F412C5" w:rsidRDefault="00EC07D0" w:rsidP="00482A7D">
            <w:pPr>
              <w:pStyle w:val="TableParagraph"/>
              <w:ind w:left="0"/>
              <w:jc w:val="center"/>
            </w:pPr>
            <w:r w:rsidRPr="00F412C5">
              <w:rPr>
                <w:spacing w:val="-2"/>
              </w:rPr>
              <w:t>0,0003</w:t>
            </w:r>
          </w:p>
        </w:tc>
      </w:tr>
      <w:tr w:rsidR="00EC07D0" w:rsidRPr="00F412C5" w14:paraId="13F81659" w14:textId="77777777" w:rsidTr="00482A7D">
        <w:trPr>
          <w:trHeight w:val="248"/>
        </w:trPr>
        <w:tc>
          <w:tcPr>
            <w:tcW w:w="2844" w:type="dxa"/>
            <w:tcBorders>
              <w:top w:val="nil"/>
            </w:tcBorders>
          </w:tcPr>
          <w:p w14:paraId="362F053E" w14:textId="77777777" w:rsidR="00EC07D0" w:rsidRPr="00F412C5" w:rsidRDefault="00EC07D0" w:rsidP="00482A7D">
            <w:pPr>
              <w:pStyle w:val="TableParagraph"/>
              <w:ind w:left="0"/>
            </w:pPr>
          </w:p>
        </w:tc>
        <w:tc>
          <w:tcPr>
            <w:tcW w:w="1854" w:type="dxa"/>
            <w:tcBorders>
              <w:top w:val="nil"/>
            </w:tcBorders>
          </w:tcPr>
          <w:p w14:paraId="44E8EC5F" w14:textId="77777777" w:rsidR="00EC07D0" w:rsidRPr="00F412C5" w:rsidRDefault="00EC07D0" w:rsidP="00482A7D">
            <w:pPr>
              <w:pStyle w:val="TableParagraph"/>
              <w:ind w:left="0"/>
              <w:jc w:val="center"/>
            </w:pPr>
            <w:r w:rsidRPr="00F412C5">
              <w:t>(0,48,</w:t>
            </w:r>
            <w:r w:rsidRPr="00F412C5">
              <w:rPr>
                <w:spacing w:val="-7"/>
              </w:rPr>
              <w:t xml:space="preserve"> </w:t>
            </w:r>
            <w:r w:rsidRPr="00F412C5">
              <w:rPr>
                <w:spacing w:val="-2"/>
              </w:rPr>
              <w:t>1,38)</w:t>
            </w:r>
          </w:p>
        </w:tc>
        <w:tc>
          <w:tcPr>
            <w:tcW w:w="1340" w:type="dxa"/>
            <w:tcBorders>
              <w:top w:val="nil"/>
            </w:tcBorders>
          </w:tcPr>
          <w:p w14:paraId="36C0D1FA" w14:textId="77777777" w:rsidR="00EC07D0" w:rsidRPr="00F412C5" w:rsidRDefault="00EC07D0" w:rsidP="00482A7D">
            <w:pPr>
              <w:pStyle w:val="TableParagraph"/>
              <w:ind w:left="0"/>
            </w:pPr>
          </w:p>
        </w:tc>
        <w:tc>
          <w:tcPr>
            <w:tcW w:w="1854" w:type="dxa"/>
            <w:tcBorders>
              <w:top w:val="nil"/>
            </w:tcBorders>
          </w:tcPr>
          <w:p w14:paraId="1E443904" w14:textId="77777777" w:rsidR="00EC07D0" w:rsidRPr="00F412C5" w:rsidRDefault="00EC07D0" w:rsidP="00482A7D">
            <w:pPr>
              <w:pStyle w:val="TableParagraph"/>
              <w:ind w:left="0"/>
              <w:jc w:val="center"/>
            </w:pPr>
            <w:r w:rsidRPr="00F412C5">
              <w:t>(0,51,</w:t>
            </w:r>
            <w:r w:rsidRPr="00F412C5">
              <w:rPr>
                <w:spacing w:val="-7"/>
              </w:rPr>
              <w:t xml:space="preserve"> </w:t>
            </w:r>
            <w:r w:rsidRPr="00F412C5">
              <w:rPr>
                <w:spacing w:val="-2"/>
              </w:rPr>
              <w:t>1,67)</w:t>
            </w:r>
          </w:p>
        </w:tc>
        <w:tc>
          <w:tcPr>
            <w:tcW w:w="1322" w:type="dxa"/>
            <w:tcBorders>
              <w:top w:val="nil"/>
            </w:tcBorders>
          </w:tcPr>
          <w:p w14:paraId="3A4C1616" w14:textId="77777777" w:rsidR="00EC07D0" w:rsidRPr="00F412C5" w:rsidRDefault="00EC07D0" w:rsidP="00482A7D">
            <w:pPr>
              <w:pStyle w:val="TableParagraph"/>
              <w:ind w:left="0"/>
            </w:pPr>
          </w:p>
        </w:tc>
      </w:tr>
      <w:tr w:rsidR="00EC07D0" w:rsidRPr="00F412C5" w14:paraId="11857BCC" w14:textId="77777777" w:rsidTr="00482A7D">
        <w:trPr>
          <w:trHeight w:val="366"/>
        </w:trPr>
        <w:tc>
          <w:tcPr>
            <w:tcW w:w="9214" w:type="dxa"/>
            <w:gridSpan w:val="5"/>
          </w:tcPr>
          <w:p w14:paraId="2F7E0B55" w14:textId="77777777" w:rsidR="00EC07D0" w:rsidRPr="00F412C5" w:rsidRDefault="00EC07D0" w:rsidP="00482A7D">
            <w:pPr>
              <w:pStyle w:val="TableParagraph"/>
              <w:ind w:left="0"/>
              <w:rPr>
                <w:b/>
              </w:rPr>
            </w:pPr>
            <w:r w:rsidRPr="00F412C5">
              <w:rPr>
                <w:b/>
              </w:rPr>
              <w:t>Vidutinis</w:t>
            </w:r>
            <w:r w:rsidRPr="00F412C5">
              <w:rPr>
                <w:b/>
                <w:spacing w:val="-9"/>
              </w:rPr>
              <w:t xml:space="preserve"> </w:t>
            </w:r>
            <w:r>
              <w:rPr>
                <w:b/>
                <w:spacing w:val="-9"/>
              </w:rPr>
              <w:t xml:space="preserve">z balo </w:t>
            </w:r>
            <w:r w:rsidRPr="00F412C5">
              <w:rPr>
                <w:b/>
              </w:rPr>
              <w:t>pokytis</w:t>
            </w:r>
            <w:r w:rsidRPr="00F412C5">
              <w:rPr>
                <w:b/>
                <w:spacing w:val="-8"/>
              </w:rPr>
              <w:t xml:space="preserve"> </w:t>
            </w:r>
            <w:r w:rsidRPr="00F412C5">
              <w:rPr>
                <w:b/>
              </w:rPr>
              <w:t>nuo</w:t>
            </w:r>
            <w:r w:rsidRPr="00F412C5">
              <w:rPr>
                <w:b/>
                <w:spacing w:val="-7"/>
              </w:rPr>
              <w:t xml:space="preserve"> </w:t>
            </w:r>
            <w:r w:rsidRPr="00F412C5">
              <w:rPr>
                <w:b/>
              </w:rPr>
              <w:t>pradinio</w:t>
            </w:r>
            <w:r w:rsidRPr="00F412C5">
              <w:rPr>
                <w:b/>
                <w:spacing w:val="-7"/>
              </w:rPr>
              <w:t xml:space="preserve"> </w:t>
            </w:r>
            <w:r>
              <w:rPr>
                <w:b/>
              </w:rPr>
              <w:t>rodmens</w:t>
            </w:r>
          </w:p>
        </w:tc>
      </w:tr>
      <w:tr w:rsidR="00EC07D0" w:rsidRPr="00F412C5" w14:paraId="569D458D" w14:textId="77777777" w:rsidTr="00482A7D">
        <w:trPr>
          <w:trHeight w:val="257"/>
        </w:trPr>
        <w:tc>
          <w:tcPr>
            <w:tcW w:w="2844" w:type="dxa"/>
            <w:vMerge w:val="restart"/>
          </w:tcPr>
          <w:p w14:paraId="48EAF243" w14:textId="77777777" w:rsidR="00EC07D0" w:rsidRPr="00F412C5" w:rsidRDefault="00EC07D0" w:rsidP="00482A7D">
            <w:pPr>
              <w:pStyle w:val="TableParagraph"/>
              <w:ind w:left="0"/>
            </w:pPr>
            <w:r w:rsidRPr="00F412C5">
              <w:t>Svorio</w:t>
            </w:r>
            <w:r w:rsidRPr="00F412C5">
              <w:rPr>
                <w:spacing w:val="-7"/>
              </w:rPr>
              <w:t xml:space="preserve"> </w:t>
            </w:r>
            <w:r w:rsidRPr="00F412C5">
              <w:t>pagal</w:t>
            </w:r>
            <w:r w:rsidRPr="00F412C5">
              <w:rPr>
                <w:spacing w:val="-5"/>
              </w:rPr>
              <w:t xml:space="preserve"> </w:t>
            </w:r>
            <w:r w:rsidRPr="00F412C5">
              <w:t>amžių</w:t>
            </w:r>
            <w:r w:rsidRPr="00F412C5">
              <w:rPr>
                <w:spacing w:val="-6"/>
              </w:rPr>
              <w:t xml:space="preserve"> </w:t>
            </w:r>
            <w:r w:rsidRPr="00F412C5">
              <w:t>z</w:t>
            </w:r>
            <w:r w:rsidRPr="00F412C5">
              <w:rPr>
                <w:spacing w:val="-5"/>
              </w:rPr>
              <w:t xml:space="preserve"> </w:t>
            </w:r>
            <w:r w:rsidRPr="00F412C5">
              <w:rPr>
                <w:spacing w:val="-4"/>
              </w:rPr>
              <w:t>balas</w:t>
            </w:r>
            <w:r>
              <w:rPr>
                <w:spacing w:val="-4"/>
              </w:rPr>
              <w:t xml:space="preserve"> </w:t>
            </w:r>
            <w:r w:rsidRPr="00F412C5">
              <w:t>per</w:t>
            </w:r>
            <w:r w:rsidRPr="00F412C5">
              <w:rPr>
                <w:spacing w:val="-5"/>
              </w:rPr>
              <w:t xml:space="preserve"> </w:t>
            </w:r>
            <w:r w:rsidRPr="00F412C5">
              <w:t>48</w:t>
            </w:r>
            <w:r>
              <w:t> </w:t>
            </w:r>
            <w:proofErr w:type="spellStart"/>
            <w:r w:rsidRPr="00F412C5">
              <w:rPr>
                <w:spacing w:val="-2"/>
              </w:rPr>
              <w:t>savaites</w:t>
            </w:r>
            <w:r w:rsidRPr="00F412C5">
              <w:rPr>
                <w:spacing w:val="-2"/>
                <w:vertAlign w:val="superscript"/>
              </w:rPr>
              <w:t>e</w:t>
            </w:r>
            <w:proofErr w:type="spellEnd"/>
          </w:p>
        </w:tc>
        <w:tc>
          <w:tcPr>
            <w:tcW w:w="1854" w:type="dxa"/>
            <w:tcBorders>
              <w:bottom w:val="nil"/>
            </w:tcBorders>
          </w:tcPr>
          <w:p w14:paraId="785CD42C" w14:textId="77777777" w:rsidR="00EC07D0" w:rsidRPr="00F412C5" w:rsidRDefault="00EC07D0" w:rsidP="00482A7D">
            <w:pPr>
              <w:pStyle w:val="TableParagraph"/>
              <w:ind w:left="0"/>
              <w:jc w:val="center"/>
            </w:pPr>
            <w:r w:rsidRPr="00F412C5">
              <w:rPr>
                <w:spacing w:val="-4"/>
              </w:rPr>
              <w:t>0,33</w:t>
            </w:r>
          </w:p>
        </w:tc>
        <w:tc>
          <w:tcPr>
            <w:tcW w:w="1340" w:type="dxa"/>
            <w:tcBorders>
              <w:bottom w:val="nil"/>
            </w:tcBorders>
          </w:tcPr>
          <w:p w14:paraId="1C44820A" w14:textId="77777777" w:rsidR="00EC07D0" w:rsidRPr="00F412C5" w:rsidRDefault="00EC07D0" w:rsidP="00482A7D">
            <w:pPr>
              <w:pStyle w:val="TableParagraph"/>
              <w:ind w:left="0"/>
              <w:jc w:val="center"/>
            </w:pPr>
            <w:r w:rsidRPr="00F412C5">
              <w:rPr>
                <w:spacing w:val="-2"/>
              </w:rPr>
              <w:t>0,0260</w:t>
            </w:r>
          </w:p>
        </w:tc>
        <w:tc>
          <w:tcPr>
            <w:tcW w:w="1854" w:type="dxa"/>
            <w:tcBorders>
              <w:bottom w:val="nil"/>
            </w:tcBorders>
          </w:tcPr>
          <w:p w14:paraId="0B3D7C66" w14:textId="77777777" w:rsidR="00EC07D0" w:rsidRPr="00F412C5" w:rsidRDefault="00EC07D0" w:rsidP="00482A7D">
            <w:pPr>
              <w:pStyle w:val="TableParagraph"/>
              <w:ind w:left="0"/>
              <w:jc w:val="center"/>
            </w:pPr>
            <w:r w:rsidRPr="00F412C5">
              <w:rPr>
                <w:spacing w:val="-4"/>
              </w:rPr>
              <w:t>0,39</w:t>
            </w:r>
          </w:p>
        </w:tc>
        <w:tc>
          <w:tcPr>
            <w:tcW w:w="1322" w:type="dxa"/>
            <w:tcBorders>
              <w:bottom w:val="nil"/>
            </w:tcBorders>
          </w:tcPr>
          <w:p w14:paraId="50DA0276" w14:textId="77777777" w:rsidR="00EC07D0" w:rsidRPr="00F412C5" w:rsidRDefault="00EC07D0" w:rsidP="00482A7D">
            <w:pPr>
              <w:pStyle w:val="TableParagraph"/>
              <w:ind w:left="0"/>
              <w:jc w:val="center"/>
            </w:pPr>
            <w:r w:rsidRPr="00F412C5">
              <w:t>&lt;</w:t>
            </w:r>
            <w:r>
              <w:t> </w:t>
            </w:r>
            <w:r w:rsidRPr="00F412C5">
              <w:rPr>
                <w:spacing w:val="-2"/>
              </w:rPr>
              <w:t>0,0001</w:t>
            </w:r>
          </w:p>
        </w:tc>
      </w:tr>
      <w:tr w:rsidR="00EC07D0" w:rsidRPr="00F412C5" w14:paraId="107F21CB" w14:textId="77777777" w:rsidTr="00482A7D">
        <w:trPr>
          <w:trHeight w:val="248"/>
        </w:trPr>
        <w:tc>
          <w:tcPr>
            <w:tcW w:w="2844" w:type="dxa"/>
            <w:vMerge/>
          </w:tcPr>
          <w:p w14:paraId="6A822682" w14:textId="77777777" w:rsidR="00EC07D0" w:rsidRPr="00F412C5" w:rsidRDefault="00EC07D0" w:rsidP="00482A7D">
            <w:pPr>
              <w:pStyle w:val="TableParagraph"/>
              <w:ind w:left="0"/>
            </w:pPr>
          </w:p>
        </w:tc>
        <w:tc>
          <w:tcPr>
            <w:tcW w:w="1854" w:type="dxa"/>
            <w:tcBorders>
              <w:top w:val="nil"/>
            </w:tcBorders>
          </w:tcPr>
          <w:p w14:paraId="1E0C45D6" w14:textId="77777777" w:rsidR="00EC07D0" w:rsidRPr="00F412C5" w:rsidRDefault="00EC07D0" w:rsidP="00482A7D">
            <w:pPr>
              <w:pStyle w:val="TableParagraph"/>
              <w:ind w:left="0"/>
              <w:jc w:val="center"/>
            </w:pPr>
            <w:r w:rsidRPr="00F412C5">
              <w:t>(0,04,</w:t>
            </w:r>
            <w:r w:rsidRPr="00F412C5">
              <w:rPr>
                <w:spacing w:val="-7"/>
              </w:rPr>
              <w:t xml:space="preserve"> </w:t>
            </w:r>
            <w:r w:rsidRPr="00F412C5">
              <w:rPr>
                <w:spacing w:val="-2"/>
              </w:rPr>
              <w:t>0,62)</w:t>
            </w:r>
          </w:p>
        </w:tc>
        <w:tc>
          <w:tcPr>
            <w:tcW w:w="1340" w:type="dxa"/>
            <w:tcBorders>
              <w:top w:val="nil"/>
            </w:tcBorders>
          </w:tcPr>
          <w:p w14:paraId="57DFD8D7" w14:textId="77777777" w:rsidR="00EC07D0" w:rsidRPr="00F412C5" w:rsidRDefault="00EC07D0" w:rsidP="00482A7D">
            <w:pPr>
              <w:pStyle w:val="TableParagraph"/>
              <w:ind w:left="0"/>
            </w:pPr>
          </w:p>
        </w:tc>
        <w:tc>
          <w:tcPr>
            <w:tcW w:w="1854" w:type="dxa"/>
            <w:tcBorders>
              <w:top w:val="nil"/>
            </w:tcBorders>
          </w:tcPr>
          <w:p w14:paraId="418E8F7D" w14:textId="77777777" w:rsidR="00EC07D0" w:rsidRPr="00F412C5" w:rsidRDefault="00EC07D0" w:rsidP="00482A7D">
            <w:pPr>
              <w:pStyle w:val="TableParagraph"/>
              <w:ind w:left="0"/>
              <w:jc w:val="center"/>
            </w:pPr>
            <w:r w:rsidRPr="00F412C5">
              <w:t>(0,24,</w:t>
            </w:r>
            <w:r w:rsidRPr="00F412C5">
              <w:rPr>
                <w:spacing w:val="-7"/>
              </w:rPr>
              <w:t xml:space="preserve"> </w:t>
            </w:r>
            <w:r w:rsidRPr="00F412C5">
              <w:rPr>
                <w:spacing w:val="-2"/>
              </w:rPr>
              <w:t>0,53)</w:t>
            </w:r>
          </w:p>
        </w:tc>
        <w:tc>
          <w:tcPr>
            <w:tcW w:w="1322" w:type="dxa"/>
            <w:tcBorders>
              <w:top w:val="nil"/>
            </w:tcBorders>
          </w:tcPr>
          <w:p w14:paraId="15239105" w14:textId="77777777" w:rsidR="00EC07D0" w:rsidRPr="00F412C5" w:rsidRDefault="00EC07D0" w:rsidP="00482A7D">
            <w:pPr>
              <w:pStyle w:val="TableParagraph"/>
              <w:ind w:left="0"/>
            </w:pPr>
          </w:p>
        </w:tc>
      </w:tr>
      <w:tr w:rsidR="00EC07D0" w:rsidRPr="00F412C5" w14:paraId="3E5C72F0" w14:textId="77777777" w:rsidTr="00482A7D">
        <w:trPr>
          <w:trHeight w:val="257"/>
        </w:trPr>
        <w:tc>
          <w:tcPr>
            <w:tcW w:w="2844" w:type="dxa"/>
            <w:vMerge w:val="restart"/>
          </w:tcPr>
          <w:p w14:paraId="78402C54" w14:textId="77777777" w:rsidR="00EC07D0" w:rsidRPr="00F412C5" w:rsidRDefault="00EC07D0" w:rsidP="00482A7D">
            <w:pPr>
              <w:pStyle w:val="TableParagraph"/>
              <w:ind w:left="0"/>
            </w:pPr>
            <w:r w:rsidRPr="00F412C5">
              <w:t>KMI</w:t>
            </w:r>
            <w:r w:rsidRPr="00F412C5">
              <w:rPr>
                <w:spacing w:val="-6"/>
              </w:rPr>
              <w:t xml:space="preserve"> </w:t>
            </w:r>
            <w:r w:rsidRPr="00F412C5">
              <w:t>pagal</w:t>
            </w:r>
            <w:r w:rsidRPr="00F412C5">
              <w:rPr>
                <w:spacing w:val="-5"/>
              </w:rPr>
              <w:t xml:space="preserve"> </w:t>
            </w:r>
            <w:r w:rsidRPr="00F412C5">
              <w:t>amžių</w:t>
            </w:r>
            <w:r w:rsidRPr="00F412C5">
              <w:rPr>
                <w:spacing w:val="-6"/>
              </w:rPr>
              <w:t xml:space="preserve"> </w:t>
            </w:r>
            <w:r w:rsidRPr="00F412C5">
              <w:t>z</w:t>
            </w:r>
            <w:r w:rsidRPr="00F412C5">
              <w:rPr>
                <w:spacing w:val="-6"/>
              </w:rPr>
              <w:t xml:space="preserve"> </w:t>
            </w:r>
            <w:r w:rsidRPr="00F412C5">
              <w:rPr>
                <w:spacing w:val="-4"/>
              </w:rPr>
              <w:t>balas</w:t>
            </w:r>
            <w:r>
              <w:rPr>
                <w:spacing w:val="-4"/>
              </w:rPr>
              <w:t xml:space="preserve"> </w:t>
            </w:r>
            <w:r w:rsidRPr="00F412C5">
              <w:t>per</w:t>
            </w:r>
            <w:r w:rsidRPr="00F412C5">
              <w:rPr>
                <w:spacing w:val="-5"/>
              </w:rPr>
              <w:t xml:space="preserve"> </w:t>
            </w:r>
            <w:r w:rsidRPr="00F412C5">
              <w:t>48</w:t>
            </w:r>
            <w:r>
              <w:t> </w:t>
            </w:r>
            <w:proofErr w:type="spellStart"/>
            <w:r w:rsidRPr="00F412C5">
              <w:rPr>
                <w:spacing w:val="-2"/>
              </w:rPr>
              <w:t>savaites</w:t>
            </w:r>
            <w:r w:rsidRPr="00F412C5">
              <w:rPr>
                <w:spacing w:val="-2"/>
                <w:vertAlign w:val="superscript"/>
              </w:rPr>
              <w:t>e</w:t>
            </w:r>
            <w:proofErr w:type="spellEnd"/>
          </w:p>
        </w:tc>
        <w:tc>
          <w:tcPr>
            <w:tcW w:w="1854" w:type="dxa"/>
            <w:tcBorders>
              <w:bottom w:val="nil"/>
            </w:tcBorders>
          </w:tcPr>
          <w:p w14:paraId="50F18C93" w14:textId="77777777" w:rsidR="00EC07D0" w:rsidRPr="00F412C5" w:rsidRDefault="00EC07D0" w:rsidP="00482A7D">
            <w:pPr>
              <w:pStyle w:val="TableParagraph"/>
              <w:ind w:left="0"/>
              <w:jc w:val="center"/>
            </w:pPr>
            <w:r w:rsidRPr="00F412C5">
              <w:rPr>
                <w:spacing w:val="-4"/>
              </w:rPr>
              <w:t>0,33</w:t>
            </w:r>
          </w:p>
        </w:tc>
        <w:tc>
          <w:tcPr>
            <w:tcW w:w="1340" w:type="dxa"/>
            <w:tcBorders>
              <w:bottom w:val="nil"/>
            </w:tcBorders>
          </w:tcPr>
          <w:p w14:paraId="5DAAB932" w14:textId="77777777" w:rsidR="00EC07D0" w:rsidRPr="00F412C5" w:rsidRDefault="00EC07D0" w:rsidP="00482A7D">
            <w:pPr>
              <w:pStyle w:val="TableParagraph"/>
              <w:ind w:left="0"/>
              <w:jc w:val="center"/>
            </w:pPr>
            <w:r w:rsidRPr="00F412C5">
              <w:rPr>
                <w:spacing w:val="-2"/>
              </w:rPr>
              <w:t>0,0490</w:t>
            </w:r>
          </w:p>
        </w:tc>
        <w:tc>
          <w:tcPr>
            <w:tcW w:w="1854" w:type="dxa"/>
            <w:tcBorders>
              <w:bottom w:val="nil"/>
            </w:tcBorders>
          </w:tcPr>
          <w:p w14:paraId="798F8C2D" w14:textId="77777777" w:rsidR="00EC07D0" w:rsidRPr="00F412C5" w:rsidRDefault="00EC07D0" w:rsidP="00482A7D">
            <w:pPr>
              <w:pStyle w:val="TableParagraph"/>
              <w:ind w:left="0"/>
              <w:jc w:val="center"/>
            </w:pPr>
            <w:r w:rsidRPr="00F412C5">
              <w:rPr>
                <w:spacing w:val="-4"/>
              </w:rPr>
              <w:t>0,45</w:t>
            </w:r>
          </w:p>
        </w:tc>
        <w:tc>
          <w:tcPr>
            <w:tcW w:w="1322" w:type="dxa"/>
            <w:tcBorders>
              <w:bottom w:val="nil"/>
            </w:tcBorders>
          </w:tcPr>
          <w:p w14:paraId="13019276" w14:textId="77777777" w:rsidR="00EC07D0" w:rsidRPr="00F412C5" w:rsidRDefault="00EC07D0" w:rsidP="00482A7D">
            <w:pPr>
              <w:pStyle w:val="TableParagraph"/>
              <w:ind w:left="0"/>
              <w:jc w:val="center"/>
            </w:pPr>
            <w:r w:rsidRPr="00F412C5">
              <w:t>&lt;</w:t>
            </w:r>
            <w:r>
              <w:t> </w:t>
            </w:r>
            <w:r w:rsidRPr="00F412C5">
              <w:rPr>
                <w:spacing w:val="-2"/>
              </w:rPr>
              <w:t>0,0001</w:t>
            </w:r>
          </w:p>
        </w:tc>
      </w:tr>
      <w:tr w:rsidR="00EC07D0" w:rsidRPr="00F412C5" w14:paraId="054DE487" w14:textId="77777777" w:rsidTr="00482A7D">
        <w:trPr>
          <w:trHeight w:val="248"/>
        </w:trPr>
        <w:tc>
          <w:tcPr>
            <w:tcW w:w="2844" w:type="dxa"/>
            <w:vMerge/>
          </w:tcPr>
          <w:p w14:paraId="7BB23242" w14:textId="77777777" w:rsidR="00EC07D0" w:rsidRPr="00F412C5" w:rsidRDefault="00EC07D0" w:rsidP="00482A7D">
            <w:pPr>
              <w:pStyle w:val="TableParagraph"/>
              <w:ind w:left="0"/>
            </w:pPr>
          </w:p>
        </w:tc>
        <w:tc>
          <w:tcPr>
            <w:tcW w:w="1854" w:type="dxa"/>
            <w:tcBorders>
              <w:top w:val="nil"/>
            </w:tcBorders>
          </w:tcPr>
          <w:p w14:paraId="7E3EFC58" w14:textId="77777777" w:rsidR="00EC07D0" w:rsidRPr="00F412C5" w:rsidRDefault="00EC07D0" w:rsidP="00482A7D">
            <w:pPr>
              <w:pStyle w:val="TableParagraph"/>
              <w:ind w:left="0"/>
              <w:jc w:val="center"/>
            </w:pPr>
            <w:r w:rsidRPr="00F412C5">
              <w:t>(0,002,</w:t>
            </w:r>
            <w:r w:rsidRPr="00F412C5">
              <w:rPr>
                <w:spacing w:val="-8"/>
              </w:rPr>
              <w:t xml:space="preserve"> </w:t>
            </w:r>
            <w:r w:rsidRPr="00F412C5">
              <w:rPr>
                <w:spacing w:val="-2"/>
              </w:rPr>
              <w:t>0,65)</w:t>
            </w:r>
          </w:p>
        </w:tc>
        <w:tc>
          <w:tcPr>
            <w:tcW w:w="1340" w:type="dxa"/>
            <w:tcBorders>
              <w:top w:val="nil"/>
            </w:tcBorders>
          </w:tcPr>
          <w:p w14:paraId="5163AB3D" w14:textId="77777777" w:rsidR="00EC07D0" w:rsidRPr="00F412C5" w:rsidRDefault="00EC07D0" w:rsidP="00482A7D">
            <w:pPr>
              <w:pStyle w:val="TableParagraph"/>
              <w:ind w:left="0"/>
            </w:pPr>
          </w:p>
        </w:tc>
        <w:tc>
          <w:tcPr>
            <w:tcW w:w="1854" w:type="dxa"/>
            <w:tcBorders>
              <w:top w:val="nil"/>
            </w:tcBorders>
          </w:tcPr>
          <w:p w14:paraId="77AD12F5" w14:textId="77777777" w:rsidR="00EC07D0" w:rsidRPr="00F412C5" w:rsidRDefault="00EC07D0" w:rsidP="00482A7D">
            <w:pPr>
              <w:pStyle w:val="TableParagraph"/>
              <w:ind w:left="0"/>
              <w:jc w:val="center"/>
            </w:pPr>
            <w:r w:rsidRPr="00F412C5">
              <w:t>(0,26,</w:t>
            </w:r>
            <w:r w:rsidRPr="00F412C5">
              <w:rPr>
                <w:spacing w:val="-7"/>
              </w:rPr>
              <w:t xml:space="preserve"> </w:t>
            </w:r>
            <w:r w:rsidRPr="00F412C5">
              <w:rPr>
                <w:spacing w:val="-2"/>
              </w:rPr>
              <w:t>0,65)</w:t>
            </w:r>
          </w:p>
        </w:tc>
        <w:tc>
          <w:tcPr>
            <w:tcW w:w="1322" w:type="dxa"/>
            <w:tcBorders>
              <w:top w:val="nil"/>
            </w:tcBorders>
          </w:tcPr>
          <w:p w14:paraId="45BD2C00" w14:textId="77777777" w:rsidR="00EC07D0" w:rsidRPr="00F412C5" w:rsidRDefault="00EC07D0" w:rsidP="00482A7D">
            <w:pPr>
              <w:pStyle w:val="TableParagraph"/>
              <w:ind w:left="0"/>
            </w:pPr>
          </w:p>
        </w:tc>
      </w:tr>
    </w:tbl>
    <w:p w14:paraId="1844D16F" w14:textId="77777777" w:rsidR="00EC07D0" w:rsidRPr="00F33B49" w:rsidRDefault="00EC07D0" w:rsidP="00EC07D0">
      <w:pPr>
        <w:rPr>
          <w:sz w:val="20"/>
          <w:szCs w:val="20"/>
        </w:rPr>
      </w:pPr>
      <w:r w:rsidRPr="00F33B49">
        <w:rPr>
          <w:sz w:val="20"/>
          <w:szCs w:val="20"/>
        </w:rPr>
        <w:t>PI:</w:t>
      </w:r>
      <w:r w:rsidRPr="00F33B49">
        <w:rPr>
          <w:spacing w:val="-9"/>
          <w:sz w:val="20"/>
          <w:szCs w:val="20"/>
        </w:rPr>
        <w:t xml:space="preserve"> </w:t>
      </w:r>
      <w:proofErr w:type="spellStart"/>
      <w:r w:rsidRPr="00F33B49">
        <w:rPr>
          <w:sz w:val="20"/>
          <w:szCs w:val="20"/>
        </w:rPr>
        <w:t>pasikliautinasis</w:t>
      </w:r>
      <w:proofErr w:type="spellEnd"/>
      <w:r w:rsidRPr="00F33B49">
        <w:rPr>
          <w:spacing w:val="-4"/>
          <w:sz w:val="20"/>
          <w:szCs w:val="20"/>
        </w:rPr>
        <w:t xml:space="preserve"> </w:t>
      </w:r>
      <w:r w:rsidRPr="00F33B49">
        <w:rPr>
          <w:sz w:val="20"/>
          <w:szCs w:val="20"/>
        </w:rPr>
        <w:t>intervalas;</w:t>
      </w:r>
      <w:r w:rsidRPr="00F33B49">
        <w:rPr>
          <w:spacing w:val="-6"/>
          <w:sz w:val="20"/>
          <w:szCs w:val="20"/>
        </w:rPr>
        <w:t xml:space="preserve"> </w:t>
      </w:r>
      <w:r w:rsidRPr="00F33B49">
        <w:rPr>
          <w:sz w:val="20"/>
          <w:szCs w:val="20"/>
        </w:rPr>
        <w:t>NA:</w:t>
      </w:r>
      <w:r w:rsidRPr="00F33B49">
        <w:rPr>
          <w:spacing w:val="-5"/>
          <w:sz w:val="20"/>
          <w:szCs w:val="20"/>
        </w:rPr>
        <w:t xml:space="preserve"> </w:t>
      </w:r>
      <w:r w:rsidRPr="00F33B49">
        <w:rPr>
          <w:sz w:val="20"/>
          <w:szCs w:val="20"/>
        </w:rPr>
        <w:t>neanalizuota</w:t>
      </w:r>
      <w:r w:rsidRPr="00F33B49">
        <w:rPr>
          <w:spacing w:val="-5"/>
          <w:sz w:val="20"/>
          <w:szCs w:val="20"/>
        </w:rPr>
        <w:t xml:space="preserve"> </w:t>
      </w:r>
      <w:r w:rsidRPr="00F33B49">
        <w:rPr>
          <w:sz w:val="20"/>
          <w:szCs w:val="20"/>
        </w:rPr>
        <w:t>dėl</w:t>
      </w:r>
      <w:r w:rsidRPr="00F33B49">
        <w:rPr>
          <w:spacing w:val="-6"/>
          <w:sz w:val="20"/>
          <w:szCs w:val="20"/>
        </w:rPr>
        <w:t xml:space="preserve"> </w:t>
      </w:r>
      <w:r w:rsidRPr="00F33B49">
        <w:rPr>
          <w:sz w:val="20"/>
          <w:szCs w:val="20"/>
        </w:rPr>
        <w:t>mažo</w:t>
      </w:r>
      <w:r w:rsidRPr="00F33B49">
        <w:rPr>
          <w:spacing w:val="-4"/>
          <w:sz w:val="20"/>
          <w:szCs w:val="20"/>
        </w:rPr>
        <w:t xml:space="preserve"> </w:t>
      </w:r>
      <w:r w:rsidRPr="00F33B49">
        <w:rPr>
          <w:sz w:val="20"/>
          <w:szCs w:val="20"/>
        </w:rPr>
        <w:t>reiškinių</w:t>
      </w:r>
      <w:r w:rsidRPr="00F33B49">
        <w:rPr>
          <w:spacing w:val="-5"/>
          <w:sz w:val="20"/>
          <w:szCs w:val="20"/>
        </w:rPr>
        <w:t xml:space="preserve"> </w:t>
      </w:r>
      <w:r w:rsidRPr="00F33B49">
        <w:rPr>
          <w:spacing w:val="-2"/>
          <w:sz w:val="20"/>
          <w:szCs w:val="20"/>
        </w:rPr>
        <w:t>dažnio</w:t>
      </w:r>
    </w:p>
    <w:p w14:paraId="23234041" w14:textId="77777777" w:rsidR="00EC07D0" w:rsidRPr="00F33B49" w:rsidRDefault="00EC07D0" w:rsidP="00EC07D0">
      <w:pPr>
        <w:tabs>
          <w:tab w:val="left" w:pos="431"/>
        </w:tabs>
        <w:rPr>
          <w:sz w:val="20"/>
          <w:szCs w:val="20"/>
        </w:rPr>
      </w:pPr>
      <w:r w:rsidRPr="00F33B49">
        <w:rPr>
          <w:spacing w:val="-10"/>
          <w:sz w:val="20"/>
          <w:szCs w:val="20"/>
          <w:vertAlign w:val="superscript"/>
        </w:rPr>
        <w:t>a</w:t>
      </w:r>
      <w:r w:rsidRPr="00F33B49">
        <w:rPr>
          <w:sz w:val="20"/>
          <w:szCs w:val="20"/>
        </w:rPr>
        <w:tab/>
        <w:t>Gydymo</w:t>
      </w:r>
      <w:r w:rsidRPr="00F33B49">
        <w:rPr>
          <w:spacing w:val="-3"/>
          <w:sz w:val="20"/>
          <w:szCs w:val="20"/>
        </w:rPr>
        <w:t xml:space="preserve"> poveikio </w:t>
      </w:r>
      <w:r w:rsidRPr="00F33B49">
        <w:rPr>
          <w:sz w:val="20"/>
          <w:szCs w:val="20"/>
        </w:rPr>
        <w:t>skirtumas</w:t>
      </w:r>
      <w:r w:rsidRPr="00F33B49">
        <w:rPr>
          <w:spacing w:val="-4"/>
          <w:sz w:val="20"/>
          <w:szCs w:val="20"/>
        </w:rPr>
        <w:t xml:space="preserve"> </w:t>
      </w:r>
      <w:r w:rsidRPr="00F33B49">
        <w:rPr>
          <w:sz w:val="20"/>
          <w:szCs w:val="20"/>
        </w:rPr>
        <w:t>=</w:t>
      </w:r>
      <w:r w:rsidRPr="00F33B49">
        <w:rPr>
          <w:spacing w:val="-4"/>
          <w:sz w:val="20"/>
          <w:szCs w:val="20"/>
        </w:rPr>
        <w:t xml:space="preserve"> </w:t>
      </w:r>
      <w:proofErr w:type="spellStart"/>
      <w:r w:rsidRPr="00F33B49">
        <w:rPr>
          <w:sz w:val="20"/>
          <w:szCs w:val="20"/>
        </w:rPr>
        <w:t>ivakaftoro</w:t>
      </w:r>
      <w:proofErr w:type="spellEnd"/>
      <w:r w:rsidRPr="00F33B49">
        <w:rPr>
          <w:spacing w:val="-5"/>
          <w:sz w:val="20"/>
          <w:szCs w:val="20"/>
        </w:rPr>
        <w:t xml:space="preserve"> </w:t>
      </w:r>
      <w:r w:rsidRPr="00F33B49">
        <w:rPr>
          <w:sz w:val="20"/>
          <w:szCs w:val="20"/>
        </w:rPr>
        <w:t>poveikis</w:t>
      </w:r>
      <w:r w:rsidRPr="00F33B49">
        <w:rPr>
          <w:spacing w:val="-5"/>
          <w:sz w:val="20"/>
          <w:szCs w:val="20"/>
        </w:rPr>
        <w:t xml:space="preserve"> </w:t>
      </w:r>
      <w:r w:rsidRPr="00F33B49">
        <w:rPr>
          <w:sz w:val="20"/>
          <w:szCs w:val="20"/>
        </w:rPr>
        <w:t>–</w:t>
      </w:r>
      <w:r w:rsidRPr="00F33B49">
        <w:rPr>
          <w:spacing w:val="-5"/>
          <w:sz w:val="20"/>
          <w:szCs w:val="20"/>
        </w:rPr>
        <w:t xml:space="preserve"> </w:t>
      </w:r>
      <w:r w:rsidRPr="00F33B49">
        <w:rPr>
          <w:sz w:val="20"/>
          <w:szCs w:val="20"/>
        </w:rPr>
        <w:t>placebo</w:t>
      </w:r>
      <w:r w:rsidRPr="00F33B49">
        <w:rPr>
          <w:spacing w:val="-4"/>
          <w:sz w:val="20"/>
          <w:szCs w:val="20"/>
        </w:rPr>
        <w:t xml:space="preserve"> </w:t>
      </w:r>
      <w:r w:rsidRPr="00F33B49">
        <w:rPr>
          <w:spacing w:val="-2"/>
          <w:sz w:val="20"/>
          <w:szCs w:val="20"/>
        </w:rPr>
        <w:t>poveikis.</w:t>
      </w:r>
    </w:p>
    <w:p w14:paraId="1A64C88B" w14:textId="77777777" w:rsidR="00EC07D0" w:rsidRPr="00F33B49" w:rsidRDefault="00EC07D0" w:rsidP="00EC07D0">
      <w:pPr>
        <w:tabs>
          <w:tab w:val="left" w:pos="413"/>
        </w:tabs>
        <w:rPr>
          <w:sz w:val="20"/>
          <w:szCs w:val="20"/>
        </w:rPr>
      </w:pPr>
      <w:r w:rsidRPr="00F33B49">
        <w:rPr>
          <w:spacing w:val="-10"/>
          <w:sz w:val="20"/>
          <w:szCs w:val="20"/>
          <w:vertAlign w:val="superscript"/>
        </w:rPr>
        <w:t>b</w:t>
      </w:r>
      <w:r w:rsidRPr="00F33B49">
        <w:rPr>
          <w:sz w:val="20"/>
          <w:szCs w:val="20"/>
        </w:rPr>
        <w:tab/>
        <w:t>CFQ-R:</w:t>
      </w:r>
      <w:r w:rsidRPr="00F33B49">
        <w:rPr>
          <w:spacing w:val="-4"/>
          <w:sz w:val="20"/>
          <w:szCs w:val="20"/>
        </w:rPr>
        <w:t xml:space="preserve"> </w:t>
      </w:r>
      <w:r w:rsidRPr="00F33B49">
        <w:rPr>
          <w:sz w:val="20"/>
          <w:szCs w:val="20"/>
        </w:rPr>
        <w:t>peržiūrėtas</w:t>
      </w:r>
      <w:r w:rsidRPr="00F33B49">
        <w:rPr>
          <w:spacing w:val="-2"/>
          <w:sz w:val="20"/>
          <w:szCs w:val="20"/>
        </w:rPr>
        <w:t xml:space="preserve"> </w:t>
      </w:r>
      <w:r w:rsidRPr="00F33B49">
        <w:rPr>
          <w:sz w:val="20"/>
          <w:szCs w:val="20"/>
        </w:rPr>
        <w:t>cistinės</w:t>
      </w:r>
      <w:r w:rsidRPr="00F33B49">
        <w:rPr>
          <w:spacing w:val="-3"/>
          <w:sz w:val="20"/>
          <w:szCs w:val="20"/>
        </w:rPr>
        <w:t xml:space="preserve"> </w:t>
      </w:r>
      <w:r w:rsidRPr="00F33B49">
        <w:rPr>
          <w:sz w:val="20"/>
          <w:szCs w:val="20"/>
        </w:rPr>
        <w:t>fibrozės</w:t>
      </w:r>
      <w:r w:rsidRPr="00F33B49">
        <w:rPr>
          <w:spacing w:val="-3"/>
          <w:sz w:val="20"/>
          <w:szCs w:val="20"/>
        </w:rPr>
        <w:t xml:space="preserve"> </w:t>
      </w:r>
      <w:r w:rsidRPr="00F33B49">
        <w:rPr>
          <w:sz w:val="20"/>
          <w:szCs w:val="20"/>
        </w:rPr>
        <w:t xml:space="preserve">klausimynas (angl. </w:t>
      </w:r>
      <w:proofErr w:type="spellStart"/>
      <w:r w:rsidRPr="00F33B49">
        <w:rPr>
          <w:i/>
          <w:iCs/>
          <w:sz w:val="20"/>
          <w:szCs w:val="20"/>
        </w:rPr>
        <w:t>Cystic</w:t>
      </w:r>
      <w:proofErr w:type="spellEnd"/>
      <w:r w:rsidRPr="00F33B49">
        <w:rPr>
          <w:i/>
          <w:iCs/>
          <w:sz w:val="20"/>
          <w:szCs w:val="20"/>
        </w:rPr>
        <w:t xml:space="preserve"> </w:t>
      </w:r>
      <w:proofErr w:type="spellStart"/>
      <w:r w:rsidRPr="00F33B49">
        <w:rPr>
          <w:i/>
          <w:iCs/>
          <w:sz w:val="20"/>
          <w:szCs w:val="20"/>
        </w:rPr>
        <w:t>Fibrosis</w:t>
      </w:r>
      <w:proofErr w:type="spellEnd"/>
      <w:r w:rsidRPr="00F33B49">
        <w:rPr>
          <w:i/>
          <w:iCs/>
          <w:sz w:val="20"/>
          <w:szCs w:val="20"/>
        </w:rPr>
        <w:t xml:space="preserve"> </w:t>
      </w:r>
      <w:proofErr w:type="spellStart"/>
      <w:r w:rsidRPr="00F33B49">
        <w:rPr>
          <w:i/>
          <w:iCs/>
          <w:sz w:val="20"/>
          <w:szCs w:val="20"/>
        </w:rPr>
        <w:t>Questionnaire</w:t>
      </w:r>
      <w:proofErr w:type="spellEnd"/>
      <w:r w:rsidRPr="00F33B49">
        <w:rPr>
          <w:i/>
          <w:iCs/>
          <w:sz w:val="20"/>
          <w:szCs w:val="20"/>
        </w:rPr>
        <w:t xml:space="preserve"> – </w:t>
      </w:r>
      <w:proofErr w:type="spellStart"/>
      <w:r w:rsidRPr="00F33B49">
        <w:rPr>
          <w:i/>
          <w:iCs/>
          <w:sz w:val="20"/>
          <w:szCs w:val="20"/>
        </w:rPr>
        <w:t>Revised</w:t>
      </w:r>
      <w:proofErr w:type="spellEnd"/>
      <w:r w:rsidRPr="00F33B49">
        <w:rPr>
          <w:sz w:val="20"/>
          <w:szCs w:val="20"/>
        </w:rPr>
        <w:t>)</w:t>
      </w:r>
      <w:r w:rsidRPr="00F33B49">
        <w:rPr>
          <w:spacing w:val="-3"/>
          <w:sz w:val="20"/>
          <w:szCs w:val="20"/>
        </w:rPr>
        <w:t xml:space="preserve"> </w:t>
      </w:r>
      <w:r w:rsidRPr="00F33B49">
        <w:rPr>
          <w:sz w:val="20"/>
          <w:szCs w:val="20"/>
        </w:rPr>
        <w:t>yra</w:t>
      </w:r>
      <w:r w:rsidRPr="00F33B49">
        <w:rPr>
          <w:spacing w:val="-2"/>
          <w:sz w:val="20"/>
          <w:szCs w:val="20"/>
        </w:rPr>
        <w:t xml:space="preserve"> ligai specifinė </w:t>
      </w:r>
      <w:r w:rsidRPr="00F33B49">
        <w:rPr>
          <w:sz w:val="20"/>
          <w:szCs w:val="20"/>
        </w:rPr>
        <w:t>su sveikata</w:t>
      </w:r>
      <w:r w:rsidRPr="00F33B49">
        <w:rPr>
          <w:spacing w:val="-2"/>
          <w:sz w:val="20"/>
          <w:szCs w:val="20"/>
        </w:rPr>
        <w:t xml:space="preserve"> </w:t>
      </w:r>
      <w:r w:rsidRPr="00F33B49">
        <w:rPr>
          <w:sz w:val="20"/>
          <w:szCs w:val="20"/>
        </w:rPr>
        <w:t>susijusios</w:t>
      </w:r>
      <w:r w:rsidRPr="00F33B49">
        <w:rPr>
          <w:spacing w:val="-3"/>
          <w:sz w:val="20"/>
          <w:szCs w:val="20"/>
        </w:rPr>
        <w:t xml:space="preserve"> </w:t>
      </w:r>
      <w:r w:rsidRPr="00F33B49">
        <w:rPr>
          <w:sz w:val="20"/>
          <w:szCs w:val="20"/>
        </w:rPr>
        <w:t>gyvenimo</w:t>
      </w:r>
      <w:r w:rsidRPr="00F33B49">
        <w:rPr>
          <w:spacing w:val="-3"/>
          <w:sz w:val="20"/>
          <w:szCs w:val="20"/>
        </w:rPr>
        <w:t xml:space="preserve"> </w:t>
      </w:r>
      <w:r w:rsidRPr="00F33B49">
        <w:rPr>
          <w:sz w:val="20"/>
          <w:szCs w:val="20"/>
        </w:rPr>
        <w:t>kokybės</w:t>
      </w:r>
      <w:r w:rsidRPr="00F33B49">
        <w:rPr>
          <w:spacing w:val="-2"/>
          <w:sz w:val="20"/>
          <w:szCs w:val="20"/>
        </w:rPr>
        <w:t xml:space="preserve"> </w:t>
      </w:r>
      <w:r w:rsidRPr="00F33B49">
        <w:rPr>
          <w:sz w:val="20"/>
          <w:szCs w:val="20"/>
        </w:rPr>
        <w:t xml:space="preserve">įvertinimo </w:t>
      </w:r>
      <w:r w:rsidRPr="00F33B49">
        <w:rPr>
          <w:spacing w:val="-2"/>
          <w:sz w:val="20"/>
          <w:szCs w:val="20"/>
        </w:rPr>
        <w:t>priemonė sergant CF.</w:t>
      </w:r>
    </w:p>
    <w:p w14:paraId="276E488D" w14:textId="77777777" w:rsidR="00EC07D0" w:rsidRPr="00F33B49" w:rsidRDefault="00EC07D0" w:rsidP="00EC07D0">
      <w:pPr>
        <w:tabs>
          <w:tab w:val="left" w:pos="413"/>
        </w:tabs>
        <w:rPr>
          <w:sz w:val="20"/>
          <w:szCs w:val="20"/>
        </w:rPr>
      </w:pPr>
      <w:r w:rsidRPr="00F33B49">
        <w:rPr>
          <w:spacing w:val="-10"/>
          <w:sz w:val="20"/>
          <w:szCs w:val="20"/>
          <w:vertAlign w:val="superscript"/>
        </w:rPr>
        <w:t>c</w:t>
      </w:r>
      <w:r w:rsidRPr="00F33B49">
        <w:rPr>
          <w:sz w:val="20"/>
          <w:szCs w:val="20"/>
        </w:rPr>
        <w:tab/>
        <w:t>Tyrimo</w:t>
      </w:r>
      <w:r w:rsidRPr="00F33B49">
        <w:rPr>
          <w:spacing w:val="-3"/>
          <w:sz w:val="20"/>
          <w:szCs w:val="20"/>
        </w:rPr>
        <w:t xml:space="preserve"> </w:t>
      </w:r>
      <w:r w:rsidRPr="00F33B49">
        <w:rPr>
          <w:sz w:val="20"/>
          <w:szCs w:val="20"/>
        </w:rPr>
        <w:t>770-102</w:t>
      </w:r>
      <w:r w:rsidRPr="00F33B49">
        <w:rPr>
          <w:spacing w:val="-3"/>
          <w:sz w:val="20"/>
          <w:szCs w:val="20"/>
        </w:rPr>
        <w:t xml:space="preserve"> </w:t>
      </w:r>
      <w:r w:rsidRPr="00F33B49">
        <w:rPr>
          <w:sz w:val="20"/>
          <w:szCs w:val="20"/>
        </w:rPr>
        <w:t>duomenys</w:t>
      </w:r>
      <w:r w:rsidRPr="00F33B49">
        <w:rPr>
          <w:spacing w:val="-3"/>
          <w:sz w:val="20"/>
          <w:szCs w:val="20"/>
        </w:rPr>
        <w:t xml:space="preserve"> </w:t>
      </w:r>
      <w:r w:rsidRPr="00F33B49">
        <w:rPr>
          <w:sz w:val="20"/>
          <w:szCs w:val="20"/>
        </w:rPr>
        <w:t>paremti</w:t>
      </w:r>
      <w:r w:rsidRPr="00F33B49">
        <w:rPr>
          <w:spacing w:val="-3"/>
          <w:sz w:val="20"/>
          <w:szCs w:val="20"/>
        </w:rPr>
        <w:t xml:space="preserve"> </w:t>
      </w:r>
      <w:r w:rsidRPr="00F33B49">
        <w:rPr>
          <w:sz w:val="20"/>
          <w:szCs w:val="20"/>
        </w:rPr>
        <w:t>jungtiniais</w:t>
      </w:r>
      <w:r w:rsidRPr="00F33B49">
        <w:rPr>
          <w:spacing w:val="-2"/>
          <w:sz w:val="20"/>
          <w:szCs w:val="20"/>
        </w:rPr>
        <w:t xml:space="preserve"> </w:t>
      </w:r>
      <w:r w:rsidRPr="00F33B49">
        <w:rPr>
          <w:sz w:val="20"/>
          <w:szCs w:val="20"/>
        </w:rPr>
        <w:t>suaugusiųjų</w:t>
      </w:r>
      <w:r w:rsidRPr="00F33B49">
        <w:rPr>
          <w:spacing w:val="-3"/>
          <w:sz w:val="20"/>
          <w:szCs w:val="20"/>
        </w:rPr>
        <w:t xml:space="preserve"> </w:t>
      </w:r>
      <w:r w:rsidRPr="00F33B49">
        <w:rPr>
          <w:sz w:val="20"/>
          <w:szCs w:val="20"/>
        </w:rPr>
        <w:t>/</w:t>
      </w:r>
      <w:r w:rsidRPr="00F33B49">
        <w:rPr>
          <w:spacing w:val="-3"/>
          <w:sz w:val="20"/>
          <w:szCs w:val="20"/>
        </w:rPr>
        <w:t xml:space="preserve"> </w:t>
      </w:r>
      <w:r w:rsidRPr="00F33B49">
        <w:rPr>
          <w:sz w:val="20"/>
          <w:szCs w:val="20"/>
        </w:rPr>
        <w:t>paauglių</w:t>
      </w:r>
      <w:r w:rsidRPr="00F33B49">
        <w:rPr>
          <w:spacing w:val="-1"/>
          <w:sz w:val="20"/>
          <w:szCs w:val="20"/>
        </w:rPr>
        <w:t xml:space="preserve"> </w:t>
      </w:r>
      <w:r w:rsidRPr="00F33B49">
        <w:rPr>
          <w:sz w:val="20"/>
          <w:szCs w:val="20"/>
        </w:rPr>
        <w:t>CFQ-R</w:t>
      </w:r>
      <w:r w:rsidRPr="00F33B49">
        <w:rPr>
          <w:spacing w:val="-3"/>
          <w:sz w:val="20"/>
          <w:szCs w:val="20"/>
        </w:rPr>
        <w:t xml:space="preserve"> </w:t>
      </w:r>
      <w:r w:rsidRPr="00F33B49">
        <w:rPr>
          <w:sz w:val="20"/>
          <w:szCs w:val="20"/>
        </w:rPr>
        <w:t>ir</w:t>
      </w:r>
      <w:r w:rsidRPr="00F33B49">
        <w:rPr>
          <w:spacing w:val="-3"/>
          <w:sz w:val="20"/>
          <w:szCs w:val="20"/>
        </w:rPr>
        <w:t xml:space="preserve"> </w:t>
      </w:r>
      <w:r w:rsidRPr="00F33B49">
        <w:rPr>
          <w:sz w:val="20"/>
          <w:szCs w:val="20"/>
        </w:rPr>
        <w:t>12</w:t>
      </w:r>
      <w:r w:rsidR="00E019B3" w:rsidRPr="00F33B49">
        <w:rPr>
          <w:sz w:val="20"/>
          <w:szCs w:val="20"/>
        </w:rPr>
        <w:t>–</w:t>
      </w:r>
      <w:r w:rsidRPr="00F33B49">
        <w:rPr>
          <w:sz w:val="20"/>
          <w:szCs w:val="20"/>
        </w:rPr>
        <w:t>13 metų</w:t>
      </w:r>
      <w:r w:rsidRPr="00F33B49">
        <w:rPr>
          <w:spacing w:val="-3"/>
          <w:sz w:val="20"/>
          <w:szCs w:val="20"/>
        </w:rPr>
        <w:t xml:space="preserve"> </w:t>
      </w:r>
      <w:r w:rsidRPr="00F33B49">
        <w:rPr>
          <w:sz w:val="20"/>
          <w:szCs w:val="20"/>
        </w:rPr>
        <w:t>vaikų</w:t>
      </w:r>
      <w:r w:rsidRPr="00F33B49">
        <w:rPr>
          <w:spacing w:val="-2"/>
          <w:sz w:val="20"/>
          <w:szCs w:val="20"/>
        </w:rPr>
        <w:t xml:space="preserve"> </w:t>
      </w:r>
      <w:r w:rsidRPr="00F33B49">
        <w:rPr>
          <w:sz w:val="20"/>
          <w:szCs w:val="20"/>
        </w:rPr>
        <w:t>CFQ-R duomenimis; tyrimo 770-103 duomenys – vaikų nuo 6 iki 11 metų CFQ-R duomenimis.</w:t>
      </w:r>
    </w:p>
    <w:p w14:paraId="4CE20AB6" w14:textId="77777777" w:rsidR="00EC07D0" w:rsidRPr="00F33B49" w:rsidRDefault="00EC07D0" w:rsidP="00EC07D0">
      <w:pPr>
        <w:tabs>
          <w:tab w:val="left" w:pos="431"/>
        </w:tabs>
        <w:rPr>
          <w:sz w:val="20"/>
          <w:szCs w:val="20"/>
        </w:rPr>
      </w:pPr>
      <w:r w:rsidRPr="00F33B49">
        <w:rPr>
          <w:spacing w:val="-10"/>
          <w:sz w:val="20"/>
          <w:szCs w:val="20"/>
          <w:vertAlign w:val="superscript"/>
        </w:rPr>
        <w:t>d</w:t>
      </w:r>
      <w:r w:rsidRPr="00F33B49">
        <w:rPr>
          <w:sz w:val="20"/>
          <w:szCs w:val="20"/>
        </w:rPr>
        <w:tab/>
        <w:t>Laiko</w:t>
      </w:r>
      <w:r w:rsidRPr="00F33B49">
        <w:rPr>
          <w:spacing w:val="-7"/>
          <w:sz w:val="20"/>
          <w:szCs w:val="20"/>
        </w:rPr>
        <w:t xml:space="preserve"> </w:t>
      </w:r>
      <w:r w:rsidRPr="00F33B49">
        <w:rPr>
          <w:sz w:val="20"/>
          <w:szCs w:val="20"/>
        </w:rPr>
        <w:t>iki</w:t>
      </w:r>
      <w:r w:rsidRPr="00F33B49">
        <w:rPr>
          <w:spacing w:val="-6"/>
          <w:sz w:val="20"/>
          <w:szCs w:val="20"/>
        </w:rPr>
        <w:t xml:space="preserve"> </w:t>
      </w:r>
      <w:r w:rsidRPr="00F33B49">
        <w:rPr>
          <w:sz w:val="20"/>
          <w:szCs w:val="20"/>
        </w:rPr>
        <w:t>pirmojo</w:t>
      </w:r>
      <w:r w:rsidRPr="00F33B49">
        <w:rPr>
          <w:spacing w:val="-5"/>
          <w:sz w:val="20"/>
          <w:szCs w:val="20"/>
        </w:rPr>
        <w:t xml:space="preserve"> </w:t>
      </w:r>
      <w:r w:rsidRPr="00F33B49">
        <w:rPr>
          <w:sz w:val="20"/>
          <w:szCs w:val="20"/>
        </w:rPr>
        <w:t>plaučių</w:t>
      </w:r>
      <w:r w:rsidRPr="00F33B49">
        <w:rPr>
          <w:spacing w:val="-2"/>
          <w:sz w:val="20"/>
          <w:szCs w:val="20"/>
        </w:rPr>
        <w:t xml:space="preserve"> </w:t>
      </w:r>
      <w:r w:rsidRPr="00F33B49">
        <w:rPr>
          <w:sz w:val="20"/>
          <w:szCs w:val="20"/>
        </w:rPr>
        <w:t>ligų</w:t>
      </w:r>
      <w:r w:rsidRPr="00F33B49">
        <w:rPr>
          <w:spacing w:val="-5"/>
          <w:sz w:val="20"/>
          <w:szCs w:val="20"/>
        </w:rPr>
        <w:t xml:space="preserve"> </w:t>
      </w:r>
      <w:r w:rsidRPr="00F33B49">
        <w:rPr>
          <w:sz w:val="20"/>
          <w:szCs w:val="20"/>
        </w:rPr>
        <w:t>paūmėjimo</w:t>
      </w:r>
      <w:r w:rsidRPr="00F33B49">
        <w:rPr>
          <w:spacing w:val="-5"/>
          <w:sz w:val="20"/>
          <w:szCs w:val="20"/>
        </w:rPr>
        <w:t xml:space="preserve"> </w:t>
      </w:r>
      <w:r w:rsidRPr="00F33B49">
        <w:rPr>
          <w:sz w:val="20"/>
          <w:szCs w:val="20"/>
        </w:rPr>
        <w:t>rizikos santykis</w:t>
      </w:r>
      <w:r w:rsidRPr="00F33B49">
        <w:rPr>
          <w:spacing w:val="-2"/>
          <w:sz w:val="20"/>
          <w:szCs w:val="20"/>
        </w:rPr>
        <w:t>.</w:t>
      </w:r>
    </w:p>
    <w:p w14:paraId="16C1B885" w14:textId="77777777" w:rsidR="00EC07D0" w:rsidRPr="00F33B49" w:rsidRDefault="00EC07D0" w:rsidP="00EC07D0">
      <w:pPr>
        <w:tabs>
          <w:tab w:val="left" w:pos="431"/>
        </w:tabs>
        <w:rPr>
          <w:sz w:val="20"/>
          <w:szCs w:val="20"/>
        </w:rPr>
      </w:pPr>
      <w:r w:rsidRPr="00F33B49">
        <w:rPr>
          <w:spacing w:val="-10"/>
          <w:sz w:val="20"/>
          <w:szCs w:val="20"/>
          <w:vertAlign w:val="superscript"/>
        </w:rPr>
        <w:t>e</w:t>
      </w:r>
      <w:r w:rsidRPr="00F33B49">
        <w:rPr>
          <w:sz w:val="20"/>
          <w:szCs w:val="20"/>
        </w:rPr>
        <w:tab/>
        <w:t>Jaunesniems</w:t>
      </w:r>
      <w:r w:rsidRPr="00F33B49">
        <w:rPr>
          <w:spacing w:val="-5"/>
          <w:sz w:val="20"/>
          <w:szCs w:val="20"/>
        </w:rPr>
        <w:t xml:space="preserve"> </w:t>
      </w:r>
      <w:r w:rsidRPr="00F33B49">
        <w:rPr>
          <w:sz w:val="20"/>
          <w:szCs w:val="20"/>
        </w:rPr>
        <w:t>kaip</w:t>
      </w:r>
      <w:r w:rsidRPr="00F33B49">
        <w:rPr>
          <w:spacing w:val="-4"/>
          <w:sz w:val="20"/>
          <w:szCs w:val="20"/>
        </w:rPr>
        <w:t xml:space="preserve"> </w:t>
      </w:r>
      <w:r w:rsidRPr="00F33B49">
        <w:rPr>
          <w:sz w:val="20"/>
          <w:szCs w:val="20"/>
        </w:rPr>
        <w:t>20</w:t>
      </w:r>
      <w:r w:rsidRPr="00F33B49">
        <w:rPr>
          <w:spacing w:val="-5"/>
          <w:sz w:val="20"/>
          <w:szCs w:val="20"/>
        </w:rPr>
        <w:t> </w:t>
      </w:r>
      <w:r w:rsidRPr="00F33B49">
        <w:rPr>
          <w:sz w:val="20"/>
          <w:szCs w:val="20"/>
        </w:rPr>
        <w:t>metų</w:t>
      </w:r>
      <w:r w:rsidRPr="00F33B49">
        <w:rPr>
          <w:spacing w:val="-5"/>
          <w:sz w:val="20"/>
          <w:szCs w:val="20"/>
        </w:rPr>
        <w:t xml:space="preserve"> </w:t>
      </w:r>
      <w:r w:rsidRPr="00F33B49">
        <w:rPr>
          <w:sz w:val="20"/>
          <w:szCs w:val="20"/>
        </w:rPr>
        <w:t>tiriamiesiems</w:t>
      </w:r>
      <w:r w:rsidRPr="00F33B49">
        <w:rPr>
          <w:spacing w:val="-4"/>
          <w:sz w:val="20"/>
          <w:szCs w:val="20"/>
        </w:rPr>
        <w:t xml:space="preserve"> </w:t>
      </w:r>
      <w:r w:rsidRPr="00F33B49">
        <w:rPr>
          <w:sz w:val="20"/>
          <w:szCs w:val="20"/>
        </w:rPr>
        <w:t>(CDC</w:t>
      </w:r>
      <w:r w:rsidRPr="00F33B49">
        <w:rPr>
          <w:spacing w:val="-4"/>
          <w:sz w:val="20"/>
          <w:szCs w:val="20"/>
        </w:rPr>
        <w:t xml:space="preserve"> </w:t>
      </w:r>
      <w:r w:rsidRPr="00F33B49">
        <w:rPr>
          <w:sz w:val="20"/>
          <w:szCs w:val="20"/>
        </w:rPr>
        <w:t>vystymosi</w:t>
      </w:r>
      <w:r w:rsidRPr="00F33B49">
        <w:rPr>
          <w:spacing w:val="-5"/>
          <w:sz w:val="20"/>
          <w:szCs w:val="20"/>
        </w:rPr>
        <w:t xml:space="preserve"> </w:t>
      </w:r>
      <w:r w:rsidRPr="00F33B49">
        <w:rPr>
          <w:spacing w:val="-2"/>
          <w:sz w:val="20"/>
          <w:szCs w:val="20"/>
        </w:rPr>
        <w:t>diagramos).</w:t>
      </w:r>
    </w:p>
    <w:p w14:paraId="20D075F9" w14:textId="77777777" w:rsidR="00EC07D0" w:rsidRPr="00F412C5" w:rsidRDefault="00EC07D0" w:rsidP="00EC07D0">
      <w:pPr>
        <w:pStyle w:val="Pagrindinistekstas"/>
      </w:pPr>
    </w:p>
    <w:p w14:paraId="784A9903" w14:textId="77777777" w:rsidR="00EC07D0" w:rsidRDefault="00EC07D0" w:rsidP="00EC07D0">
      <w:pPr>
        <w:keepNext/>
        <w:rPr>
          <w:i/>
          <w:u w:val="single"/>
        </w:rPr>
      </w:pPr>
      <w:r w:rsidRPr="00F412C5">
        <w:rPr>
          <w:i/>
          <w:u w:val="single"/>
        </w:rPr>
        <w:t>Tyrimas</w:t>
      </w:r>
      <w:r w:rsidRPr="00F412C5">
        <w:rPr>
          <w:i/>
          <w:spacing w:val="-4"/>
          <w:u w:val="single"/>
        </w:rPr>
        <w:t xml:space="preserve"> </w:t>
      </w:r>
      <w:r w:rsidRPr="00F412C5">
        <w:rPr>
          <w:i/>
          <w:u w:val="single"/>
        </w:rPr>
        <w:t>770-111:</w:t>
      </w:r>
      <w:r w:rsidRPr="00F412C5">
        <w:rPr>
          <w:i/>
          <w:spacing w:val="-3"/>
          <w:u w:val="single"/>
        </w:rPr>
        <w:t xml:space="preserve"> </w:t>
      </w:r>
      <w:r w:rsidRPr="00F412C5">
        <w:rPr>
          <w:i/>
          <w:u w:val="single"/>
        </w:rPr>
        <w:t>tyrimas,</w:t>
      </w:r>
      <w:r w:rsidRPr="00F412C5">
        <w:rPr>
          <w:i/>
          <w:spacing w:val="-3"/>
          <w:u w:val="single"/>
        </w:rPr>
        <w:t xml:space="preserve"> </w:t>
      </w:r>
      <w:r w:rsidRPr="00F412C5">
        <w:rPr>
          <w:i/>
          <w:u w:val="single"/>
        </w:rPr>
        <w:t>kuriame</w:t>
      </w:r>
      <w:r w:rsidRPr="00F412C5">
        <w:rPr>
          <w:i/>
          <w:spacing w:val="-3"/>
          <w:u w:val="single"/>
        </w:rPr>
        <w:t xml:space="preserve"> </w:t>
      </w:r>
      <w:r w:rsidRPr="00F412C5">
        <w:rPr>
          <w:i/>
          <w:u w:val="single"/>
        </w:rPr>
        <w:t>dalyvav</w:t>
      </w:r>
      <w:r>
        <w:rPr>
          <w:i/>
          <w:u w:val="single"/>
        </w:rPr>
        <w:t>usiems</w:t>
      </w:r>
      <w:r>
        <w:rPr>
          <w:i/>
          <w:spacing w:val="-3"/>
          <w:u w:val="single"/>
        </w:rPr>
        <w:t xml:space="preserve"> </w:t>
      </w:r>
      <w:r w:rsidRPr="00F412C5">
        <w:rPr>
          <w:i/>
          <w:u w:val="single"/>
        </w:rPr>
        <w:t>CF</w:t>
      </w:r>
      <w:r w:rsidRPr="00F412C5">
        <w:rPr>
          <w:i/>
          <w:spacing w:val="-3"/>
          <w:u w:val="single"/>
        </w:rPr>
        <w:t xml:space="preserve"> </w:t>
      </w:r>
      <w:r w:rsidRPr="00F412C5">
        <w:rPr>
          <w:i/>
          <w:u w:val="single"/>
        </w:rPr>
        <w:t>sergan</w:t>
      </w:r>
      <w:r>
        <w:rPr>
          <w:i/>
          <w:u w:val="single"/>
        </w:rPr>
        <w:t>tiem</w:t>
      </w:r>
      <w:r w:rsidRPr="00F412C5">
        <w:rPr>
          <w:i/>
          <w:u w:val="single"/>
        </w:rPr>
        <w:t>s</w:t>
      </w:r>
      <w:r w:rsidRPr="00F412C5">
        <w:rPr>
          <w:i/>
          <w:spacing w:val="-4"/>
          <w:u w:val="single"/>
        </w:rPr>
        <w:t xml:space="preserve"> </w:t>
      </w:r>
      <w:r w:rsidRPr="00F412C5">
        <w:rPr>
          <w:i/>
          <w:u w:val="single"/>
        </w:rPr>
        <w:t>pacienta</w:t>
      </w:r>
      <w:r>
        <w:rPr>
          <w:i/>
          <w:u w:val="single"/>
        </w:rPr>
        <w:t>ms buvo</w:t>
      </w:r>
      <w:r w:rsidRPr="00F412C5">
        <w:rPr>
          <w:i/>
          <w:spacing w:val="-5"/>
          <w:u w:val="single"/>
        </w:rPr>
        <w:t xml:space="preserve"> </w:t>
      </w:r>
      <w:r w:rsidRPr="00F412C5">
        <w:rPr>
          <w:i/>
          <w:u w:val="single"/>
        </w:rPr>
        <w:t>nustatytos</w:t>
      </w:r>
      <w:r w:rsidRPr="00F412C5">
        <w:rPr>
          <w:i/>
          <w:spacing w:val="-4"/>
          <w:u w:val="single"/>
        </w:rPr>
        <w:t xml:space="preserve"> </w:t>
      </w:r>
      <w:r w:rsidRPr="00F412C5">
        <w:rPr>
          <w:i/>
          <w:u w:val="single"/>
        </w:rPr>
        <w:t>ne</w:t>
      </w:r>
      <w:r w:rsidRPr="00F412C5">
        <w:rPr>
          <w:i/>
          <w:spacing w:val="-4"/>
          <w:u w:val="single"/>
        </w:rPr>
        <w:t xml:space="preserve"> </w:t>
      </w:r>
      <w:r w:rsidRPr="00F412C5">
        <w:rPr>
          <w:i/>
          <w:u w:val="single"/>
        </w:rPr>
        <w:t>G551D</w:t>
      </w:r>
      <w:r w:rsidRPr="00F412C5">
        <w:rPr>
          <w:i/>
        </w:rPr>
        <w:t xml:space="preserve"> </w:t>
      </w:r>
      <w:r w:rsidRPr="00F412C5">
        <w:rPr>
          <w:i/>
          <w:u w:val="single"/>
        </w:rPr>
        <w:t>vartų mechanizmo mutacijos</w:t>
      </w:r>
    </w:p>
    <w:p w14:paraId="60DCF3D6" w14:textId="77777777" w:rsidR="00EC07D0" w:rsidRPr="00F412C5" w:rsidRDefault="00EC07D0" w:rsidP="00EC07D0">
      <w:pPr>
        <w:keepNext/>
        <w:rPr>
          <w:i/>
        </w:rPr>
      </w:pPr>
    </w:p>
    <w:p w14:paraId="17833A60" w14:textId="77777777" w:rsidR="00EC07D0" w:rsidRPr="00F412C5" w:rsidRDefault="00EC07D0" w:rsidP="00EC07D0">
      <w:pPr>
        <w:pStyle w:val="Pagrindinistekstas"/>
        <w:keepNext/>
      </w:pPr>
      <w:r w:rsidRPr="00F412C5">
        <w:t xml:space="preserve">Tyrimas 770-111 buvo </w:t>
      </w:r>
      <w:r>
        <w:t>3 </w:t>
      </w:r>
      <w:r w:rsidRPr="00F412C5">
        <w:t>fazės, dviejų dalių, atsitiktinių imčių, dvigubai koduotas, placebu kontroliuojamas,</w:t>
      </w:r>
      <w:r w:rsidRPr="00F412C5">
        <w:rPr>
          <w:spacing w:val="-3"/>
        </w:rPr>
        <w:t xml:space="preserve"> </w:t>
      </w:r>
      <w:r w:rsidRPr="00F412C5">
        <w:t>kryžminis</w:t>
      </w:r>
      <w:r w:rsidRPr="00F412C5">
        <w:rPr>
          <w:spacing w:val="-4"/>
        </w:rPr>
        <w:t xml:space="preserve"> </w:t>
      </w:r>
      <w:r w:rsidRPr="00F412C5">
        <w:t>tyrimas</w:t>
      </w:r>
      <w:r w:rsidRPr="00F412C5">
        <w:rPr>
          <w:spacing w:val="-4"/>
        </w:rPr>
        <w:t xml:space="preserve"> </w:t>
      </w:r>
      <w:r w:rsidRPr="00F412C5">
        <w:t>(1</w:t>
      </w:r>
      <w:r w:rsidRPr="00F412C5">
        <w:rPr>
          <w:spacing w:val="-3"/>
        </w:rPr>
        <w:t xml:space="preserve"> </w:t>
      </w:r>
      <w:r w:rsidRPr="00F412C5">
        <w:t>dalis),</w:t>
      </w:r>
      <w:r w:rsidRPr="00F412C5">
        <w:rPr>
          <w:spacing w:val="-3"/>
        </w:rPr>
        <w:t xml:space="preserve"> </w:t>
      </w:r>
      <w:r>
        <w:t>po kurio prasidėjo</w:t>
      </w:r>
      <w:r w:rsidRPr="00F412C5">
        <w:rPr>
          <w:spacing w:val="-3"/>
        </w:rPr>
        <w:t xml:space="preserve"> </w:t>
      </w:r>
      <w:r w:rsidRPr="00F412C5">
        <w:t>16</w:t>
      </w:r>
      <w:r>
        <w:t> </w:t>
      </w:r>
      <w:r w:rsidRPr="00F412C5">
        <w:t>savaičių</w:t>
      </w:r>
      <w:r w:rsidRPr="00F412C5">
        <w:rPr>
          <w:spacing w:val="-3"/>
        </w:rPr>
        <w:t xml:space="preserve"> </w:t>
      </w:r>
      <w:r w:rsidRPr="00F412C5">
        <w:t>trukmės</w:t>
      </w:r>
      <w:r w:rsidRPr="00F412C5">
        <w:rPr>
          <w:spacing w:val="-4"/>
        </w:rPr>
        <w:t xml:space="preserve"> </w:t>
      </w:r>
      <w:r w:rsidRPr="00F412C5">
        <w:t>atvirasis</w:t>
      </w:r>
      <w:r w:rsidRPr="00F412C5">
        <w:rPr>
          <w:spacing w:val="-4"/>
        </w:rPr>
        <w:t xml:space="preserve"> </w:t>
      </w:r>
      <w:r w:rsidRPr="00F412C5">
        <w:t>tęstinis</w:t>
      </w:r>
      <w:r w:rsidRPr="00F412C5">
        <w:rPr>
          <w:spacing w:val="-2"/>
        </w:rPr>
        <w:t xml:space="preserve"> </w:t>
      </w:r>
      <w:r w:rsidRPr="00F412C5">
        <w:t>tyrimo laikotarpis (2</w:t>
      </w:r>
      <w:r>
        <w:t> </w:t>
      </w:r>
      <w:r w:rsidRPr="00F412C5">
        <w:t>dalis)</w:t>
      </w:r>
      <w:r>
        <w:t>. Šis tyrimas buvo</w:t>
      </w:r>
      <w:r w:rsidRPr="00F412C5">
        <w:t xml:space="preserve"> skirtas </w:t>
      </w:r>
      <w:proofErr w:type="spellStart"/>
      <w:r w:rsidRPr="00F412C5">
        <w:t>ivakaftoro</w:t>
      </w:r>
      <w:proofErr w:type="spellEnd"/>
      <w:r w:rsidRPr="00F412C5">
        <w:t xml:space="preserve"> veiksmingumui ir saugumui 6</w:t>
      </w:r>
      <w:r>
        <w:t> </w:t>
      </w:r>
      <w:r w:rsidRPr="00F412C5">
        <w:t xml:space="preserve">metų ir vyresniems CF sergantiems pacientams, kuriems nustatyta </w:t>
      </w:r>
      <w:r w:rsidRPr="00F412C5">
        <w:rPr>
          <w:i/>
        </w:rPr>
        <w:t xml:space="preserve">CFTR </w:t>
      </w:r>
      <w:r w:rsidRPr="00F412C5">
        <w:t xml:space="preserve">geno </w:t>
      </w:r>
      <w:r w:rsidRPr="00F412C5">
        <w:rPr>
          <w:i/>
        </w:rPr>
        <w:t xml:space="preserve">G970R </w:t>
      </w:r>
      <w:r w:rsidRPr="00F412C5">
        <w:t xml:space="preserve">arba ne </w:t>
      </w:r>
      <w:r w:rsidRPr="00F412C5">
        <w:rPr>
          <w:i/>
        </w:rPr>
        <w:t xml:space="preserve">G551D </w:t>
      </w:r>
      <w:r w:rsidRPr="00F412C5">
        <w:t>vartų mechanizmo mutacija (</w:t>
      </w:r>
      <w:r w:rsidRPr="00F412C5">
        <w:rPr>
          <w:i/>
        </w:rPr>
        <w:t xml:space="preserve">G178R, S549N, S549R, G551S, G1244E, S1251N, S1255P </w:t>
      </w:r>
      <w:r w:rsidRPr="00F412C5">
        <w:t xml:space="preserve">arba </w:t>
      </w:r>
      <w:r w:rsidRPr="00F412C5">
        <w:rPr>
          <w:i/>
        </w:rPr>
        <w:t>G1349D</w:t>
      </w:r>
      <w:r w:rsidRPr="00F412C5">
        <w:t>), įvertinti.</w:t>
      </w:r>
    </w:p>
    <w:p w14:paraId="2063425A" w14:textId="77777777" w:rsidR="00EC07D0" w:rsidRPr="00F412C5" w:rsidRDefault="00EC07D0" w:rsidP="00EC07D0">
      <w:pPr>
        <w:pStyle w:val="Pagrindinistekstas"/>
      </w:pPr>
    </w:p>
    <w:p w14:paraId="1AF5497E" w14:textId="77777777" w:rsidR="00EC07D0" w:rsidRPr="00F412C5" w:rsidRDefault="00EC07D0" w:rsidP="00EC07D0">
      <w:pPr>
        <w:pStyle w:val="Pagrindinistekstas"/>
      </w:pPr>
      <w:r w:rsidRPr="00F412C5">
        <w:t>1</w:t>
      </w:r>
      <w:r>
        <w:t> </w:t>
      </w:r>
      <w:r w:rsidRPr="00F412C5">
        <w:t>dalyje</w:t>
      </w:r>
      <w:r w:rsidRPr="00F412C5">
        <w:rPr>
          <w:spacing w:val="-3"/>
        </w:rPr>
        <w:t xml:space="preserve"> </w:t>
      </w:r>
      <w:r w:rsidRPr="00F412C5">
        <w:t>pacienta</w:t>
      </w:r>
      <w:r>
        <w:t>i</w:t>
      </w:r>
      <w:r w:rsidRPr="00C830E3">
        <w:t xml:space="preserve"> </w:t>
      </w:r>
      <w:r>
        <w:t xml:space="preserve">santykiu 1:1 </w:t>
      </w:r>
      <w:r w:rsidRPr="00C830E3">
        <w:t>buvo priskirti atsitiktinėms imtims ir jiems skiriamas CF gydymas</w:t>
      </w:r>
      <w:r w:rsidRPr="00F412C5">
        <w:t xml:space="preserve"> </w:t>
      </w:r>
      <w:r>
        <w:t xml:space="preserve">buvo papildytas </w:t>
      </w:r>
      <w:r w:rsidRPr="00F412C5">
        <w:t>8</w:t>
      </w:r>
      <w:r>
        <w:t> </w:t>
      </w:r>
      <w:r w:rsidRPr="00F412C5">
        <w:t>savaites</w:t>
      </w:r>
      <w:r w:rsidRPr="00F412C5">
        <w:rPr>
          <w:spacing w:val="-3"/>
        </w:rPr>
        <w:t xml:space="preserve"> </w:t>
      </w:r>
      <w:r w:rsidRPr="00F412C5">
        <w:t>kas</w:t>
      </w:r>
      <w:r w:rsidRPr="00F412C5">
        <w:rPr>
          <w:spacing w:val="-1"/>
        </w:rPr>
        <w:t xml:space="preserve"> </w:t>
      </w:r>
      <w:r w:rsidRPr="00F412C5">
        <w:t>12</w:t>
      </w:r>
      <w:r>
        <w:t> </w:t>
      </w:r>
      <w:r w:rsidRPr="00F412C5">
        <w:t>valandų</w:t>
      </w:r>
      <w:r w:rsidRPr="00F412C5">
        <w:rPr>
          <w:spacing w:val="-2"/>
        </w:rPr>
        <w:t xml:space="preserve"> </w:t>
      </w:r>
      <w:r w:rsidRPr="00F412C5">
        <w:t>kartu</w:t>
      </w:r>
      <w:r w:rsidRPr="00F412C5">
        <w:rPr>
          <w:spacing w:val="-2"/>
        </w:rPr>
        <w:t xml:space="preserve"> </w:t>
      </w:r>
      <w:r w:rsidRPr="00F412C5">
        <w:t>su</w:t>
      </w:r>
      <w:r w:rsidRPr="00F412C5">
        <w:rPr>
          <w:spacing w:val="-2"/>
        </w:rPr>
        <w:t xml:space="preserve"> </w:t>
      </w:r>
      <w:r w:rsidRPr="00F412C5">
        <w:t>rieb</w:t>
      </w:r>
      <w:r>
        <w:t>iu</w:t>
      </w:r>
      <w:r w:rsidRPr="00F412C5">
        <w:rPr>
          <w:spacing w:val="-2"/>
        </w:rPr>
        <w:t xml:space="preserve"> </w:t>
      </w:r>
      <w:r w:rsidRPr="00F412C5">
        <w:t>maistu</w:t>
      </w:r>
      <w:r w:rsidRPr="00F412C5">
        <w:rPr>
          <w:spacing w:val="-2"/>
        </w:rPr>
        <w:t xml:space="preserve"> </w:t>
      </w:r>
      <w:r w:rsidRPr="00F412C5">
        <w:t>varto</w:t>
      </w:r>
      <w:r>
        <w:t>jama</w:t>
      </w:r>
      <w:r w:rsidRPr="00F412C5">
        <w:rPr>
          <w:spacing w:val="-2"/>
        </w:rPr>
        <w:t xml:space="preserve"> </w:t>
      </w:r>
      <w:r w:rsidRPr="00F412C5">
        <w:t>150</w:t>
      </w:r>
      <w:r>
        <w:t> </w:t>
      </w:r>
      <w:r w:rsidRPr="00F412C5">
        <w:t>mg</w:t>
      </w:r>
      <w:r w:rsidRPr="00F412C5">
        <w:rPr>
          <w:spacing w:val="-2"/>
        </w:rPr>
        <w:t xml:space="preserve"> </w:t>
      </w:r>
      <w:proofErr w:type="spellStart"/>
      <w:r w:rsidRPr="00F412C5">
        <w:t>ivakaftoro</w:t>
      </w:r>
      <w:proofErr w:type="spellEnd"/>
      <w:r w:rsidRPr="00F412C5">
        <w:rPr>
          <w:spacing w:val="-2"/>
        </w:rPr>
        <w:t xml:space="preserve"> </w:t>
      </w:r>
      <w:r>
        <w:rPr>
          <w:spacing w:val="-2"/>
        </w:rPr>
        <w:t xml:space="preserve">doze </w:t>
      </w:r>
      <w:r w:rsidRPr="00F412C5">
        <w:t>arba</w:t>
      </w:r>
      <w:r w:rsidRPr="00F412C5">
        <w:rPr>
          <w:spacing w:val="-3"/>
        </w:rPr>
        <w:t xml:space="preserve"> </w:t>
      </w:r>
      <w:r w:rsidRPr="00F412C5">
        <w:t>placeb</w:t>
      </w:r>
      <w:r>
        <w:t>u</w:t>
      </w:r>
      <w:r w:rsidRPr="00F412C5">
        <w:t>,</w:t>
      </w:r>
      <w:r w:rsidRPr="00F412C5">
        <w:rPr>
          <w:spacing w:val="-2"/>
        </w:rPr>
        <w:t xml:space="preserve"> </w:t>
      </w:r>
      <w:r>
        <w:t>po to</w:t>
      </w:r>
      <w:r w:rsidRPr="00F412C5">
        <w:rPr>
          <w:spacing w:val="-2"/>
        </w:rPr>
        <w:t xml:space="preserve"> </w:t>
      </w:r>
      <w:r w:rsidRPr="00F412C5">
        <w:t>jie buvo perkelti į kitą gydymo grupę kitoms 8</w:t>
      </w:r>
      <w:r>
        <w:t> </w:t>
      </w:r>
      <w:r w:rsidRPr="00F412C5">
        <w:t>savaitėms po 4</w:t>
      </w:r>
      <w:r>
        <w:t>–</w:t>
      </w:r>
      <w:r w:rsidRPr="00F412C5">
        <w:t>8</w:t>
      </w:r>
      <w:r>
        <w:t> </w:t>
      </w:r>
      <w:r w:rsidRPr="00F412C5">
        <w:t>savaičių</w:t>
      </w:r>
      <w:r>
        <w:t xml:space="preserve"> „išplovimo“</w:t>
      </w:r>
      <w:r w:rsidRPr="00F412C5">
        <w:t xml:space="preserve"> laikotarpio. Vartoti </w:t>
      </w:r>
      <w:proofErr w:type="spellStart"/>
      <w:r w:rsidRPr="00F412C5">
        <w:t>inhaliuojam</w:t>
      </w:r>
      <w:r w:rsidR="00B411BC">
        <w:t>ojo</w:t>
      </w:r>
      <w:proofErr w:type="spellEnd"/>
      <w:r w:rsidRPr="00F412C5">
        <w:t xml:space="preserve"> </w:t>
      </w:r>
      <w:proofErr w:type="spellStart"/>
      <w:r w:rsidRPr="00F412C5">
        <w:t>hipertonin</w:t>
      </w:r>
      <w:r w:rsidR="00B411BC">
        <w:t>io</w:t>
      </w:r>
      <w:proofErr w:type="spellEnd"/>
      <w:r w:rsidRPr="00F412C5">
        <w:t xml:space="preserve"> </w:t>
      </w:r>
      <w:r>
        <w:t>natrio chlorid</w:t>
      </w:r>
      <w:r w:rsidR="00B411BC">
        <w:t>o</w:t>
      </w:r>
      <w:r>
        <w:t xml:space="preserve"> </w:t>
      </w:r>
      <w:r w:rsidRPr="00F412C5">
        <w:t>nebuvo leista. 2</w:t>
      </w:r>
      <w:r>
        <w:t> </w:t>
      </w:r>
      <w:r w:rsidRPr="00F412C5">
        <w:t>dalies</w:t>
      </w:r>
      <w:r w:rsidRPr="00F412C5">
        <w:rPr>
          <w:spacing w:val="40"/>
        </w:rPr>
        <w:t xml:space="preserve"> </w:t>
      </w:r>
      <w:r w:rsidRPr="00F412C5">
        <w:t>metu visi pacientai dar 16</w:t>
      </w:r>
      <w:r>
        <w:t> </w:t>
      </w:r>
      <w:r w:rsidRPr="00F412C5">
        <w:t xml:space="preserve">savaičių vartojo </w:t>
      </w:r>
      <w:proofErr w:type="spellStart"/>
      <w:r w:rsidRPr="00F412C5">
        <w:t>ivakaftor</w:t>
      </w:r>
      <w:r w:rsidR="00876EB8">
        <w:t>o</w:t>
      </w:r>
      <w:proofErr w:type="spellEnd"/>
      <w:r w:rsidRPr="00F412C5">
        <w:t xml:space="preserve"> </w:t>
      </w:r>
      <w:r>
        <w:t>taip</w:t>
      </w:r>
      <w:r w:rsidRPr="00F412C5">
        <w:t>, kaip 1</w:t>
      </w:r>
      <w:r>
        <w:t> </w:t>
      </w:r>
      <w:r w:rsidRPr="00F412C5">
        <w:t xml:space="preserve">dalyje. </w:t>
      </w:r>
      <w:r>
        <w:t>Tęstinis</w:t>
      </w:r>
      <w:r w:rsidRPr="00F412C5">
        <w:t xml:space="preserve"> gydymas </w:t>
      </w:r>
      <w:proofErr w:type="spellStart"/>
      <w:r w:rsidRPr="00F412C5">
        <w:t>ivakaftoru</w:t>
      </w:r>
      <w:proofErr w:type="spellEnd"/>
      <w:r w:rsidRPr="00F412C5">
        <w:t xml:space="preserve"> truko 24</w:t>
      </w:r>
      <w:r>
        <w:t> </w:t>
      </w:r>
      <w:r w:rsidRPr="00F412C5">
        <w:t>savaites pacientams, kuriems atsitiktinių imčių būdu buvo paskirta</w:t>
      </w:r>
      <w:r>
        <w:t xml:space="preserve"> </w:t>
      </w:r>
      <w:r w:rsidRPr="00F412C5">
        <w:t>1</w:t>
      </w:r>
      <w:r>
        <w:t> </w:t>
      </w:r>
      <w:r w:rsidRPr="00F412C5">
        <w:t>dalies</w:t>
      </w:r>
      <w:r w:rsidRPr="00F412C5">
        <w:rPr>
          <w:spacing w:val="-4"/>
        </w:rPr>
        <w:t xml:space="preserve"> </w:t>
      </w:r>
      <w:r w:rsidRPr="00F412C5">
        <w:t>gydymo</w:t>
      </w:r>
      <w:r w:rsidRPr="00F412C5">
        <w:rPr>
          <w:spacing w:val="-3"/>
        </w:rPr>
        <w:t xml:space="preserve"> </w:t>
      </w:r>
      <w:r w:rsidRPr="00F412C5">
        <w:t>placebu</w:t>
      </w:r>
      <w:r w:rsidRPr="00F412C5">
        <w:rPr>
          <w:spacing w:val="-3"/>
        </w:rPr>
        <w:t xml:space="preserve"> </w:t>
      </w:r>
      <w:r w:rsidRPr="00F412C5">
        <w:t>ir</w:t>
      </w:r>
      <w:r w:rsidRPr="00F412C5">
        <w:rPr>
          <w:spacing w:val="-3"/>
        </w:rPr>
        <w:t xml:space="preserve"> </w:t>
      </w:r>
      <w:proofErr w:type="spellStart"/>
      <w:r w:rsidRPr="00F412C5">
        <w:t>ivakaftoru</w:t>
      </w:r>
      <w:proofErr w:type="spellEnd"/>
      <w:r w:rsidRPr="00F412C5">
        <w:rPr>
          <w:spacing w:val="-3"/>
        </w:rPr>
        <w:t xml:space="preserve"> </w:t>
      </w:r>
      <w:r w:rsidRPr="00F412C5">
        <w:t>seka,</w:t>
      </w:r>
      <w:r w:rsidRPr="00F412C5">
        <w:rPr>
          <w:spacing w:val="-3"/>
        </w:rPr>
        <w:t xml:space="preserve"> </w:t>
      </w:r>
      <w:r w:rsidRPr="00F412C5">
        <w:t>ir</w:t>
      </w:r>
      <w:r w:rsidRPr="00F412C5">
        <w:rPr>
          <w:spacing w:val="-3"/>
        </w:rPr>
        <w:t xml:space="preserve"> </w:t>
      </w:r>
      <w:r w:rsidRPr="00F412C5">
        <w:t>16</w:t>
      </w:r>
      <w:r>
        <w:t> </w:t>
      </w:r>
      <w:r w:rsidRPr="00F412C5">
        <w:t>savaičių</w:t>
      </w:r>
      <w:r w:rsidRPr="00F412C5">
        <w:rPr>
          <w:spacing w:val="-3"/>
        </w:rPr>
        <w:t xml:space="preserve"> </w:t>
      </w:r>
      <w:r w:rsidRPr="00F412C5">
        <w:t>–</w:t>
      </w:r>
      <w:r w:rsidRPr="00F412C5">
        <w:rPr>
          <w:spacing w:val="-3"/>
        </w:rPr>
        <w:t xml:space="preserve"> </w:t>
      </w:r>
      <w:r w:rsidRPr="00F412C5">
        <w:t>kuriems</w:t>
      </w:r>
      <w:r w:rsidRPr="00F412C5">
        <w:rPr>
          <w:spacing w:val="-4"/>
        </w:rPr>
        <w:t xml:space="preserve"> </w:t>
      </w:r>
      <w:r w:rsidRPr="00F412C5">
        <w:t>atsitiktinių</w:t>
      </w:r>
      <w:r w:rsidRPr="00F412C5">
        <w:rPr>
          <w:spacing w:val="-3"/>
        </w:rPr>
        <w:t xml:space="preserve"> </w:t>
      </w:r>
      <w:r w:rsidRPr="00F412C5">
        <w:t>imčių</w:t>
      </w:r>
      <w:r w:rsidRPr="00F412C5">
        <w:rPr>
          <w:spacing w:val="-3"/>
        </w:rPr>
        <w:t xml:space="preserve"> </w:t>
      </w:r>
      <w:r w:rsidRPr="00F412C5">
        <w:t>būdu</w:t>
      </w:r>
      <w:r w:rsidRPr="00F412C5">
        <w:rPr>
          <w:spacing w:val="-3"/>
        </w:rPr>
        <w:t xml:space="preserve"> </w:t>
      </w:r>
      <w:r w:rsidRPr="00F412C5">
        <w:t>buvo paskirta 1</w:t>
      </w:r>
      <w:r>
        <w:t> </w:t>
      </w:r>
      <w:r w:rsidRPr="00F412C5">
        <w:t xml:space="preserve">dalies gydymo </w:t>
      </w:r>
      <w:proofErr w:type="spellStart"/>
      <w:r w:rsidRPr="00F412C5">
        <w:t>ivakaftoru</w:t>
      </w:r>
      <w:proofErr w:type="spellEnd"/>
      <w:r w:rsidRPr="00F412C5">
        <w:t xml:space="preserve"> ir placebu seka.</w:t>
      </w:r>
    </w:p>
    <w:p w14:paraId="4F113599" w14:textId="77777777" w:rsidR="00EC07D0" w:rsidRPr="00F412C5" w:rsidRDefault="00EC07D0" w:rsidP="00EC07D0">
      <w:pPr>
        <w:pStyle w:val="Pagrindinistekstas"/>
      </w:pPr>
    </w:p>
    <w:p w14:paraId="62420BB7" w14:textId="77777777" w:rsidR="00EC07D0" w:rsidRDefault="00EC07D0" w:rsidP="00EC07D0">
      <w:pPr>
        <w:pStyle w:val="Pagrindinistekstas"/>
      </w:pPr>
      <w:r w:rsidRPr="00F412C5">
        <w:t>Į tyrimą buvo įtraukti trisdešimt devyni pacientai (vidutinis amžius – 23</w:t>
      </w:r>
      <w:r>
        <w:t> </w:t>
      </w:r>
      <w:r w:rsidRPr="00F412C5">
        <w:t>metai), kurių pradinis</w:t>
      </w:r>
      <w:r w:rsidRPr="00F412C5">
        <w:rPr>
          <w:spacing w:val="80"/>
        </w:rPr>
        <w:t xml:space="preserve"> </w:t>
      </w:r>
      <w:r w:rsidRPr="00F412C5">
        <w:t>FEV</w:t>
      </w:r>
      <w:r w:rsidRPr="00F412C5">
        <w:rPr>
          <w:vertAlign w:val="subscript"/>
        </w:rPr>
        <w:t>1</w:t>
      </w:r>
      <w:r w:rsidRPr="00F412C5">
        <w:t xml:space="preserve"> buvo ≥</w:t>
      </w:r>
      <w:r>
        <w:t> </w:t>
      </w:r>
      <w:r w:rsidRPr="00F412C5">
        <w:t>40</w:t>
      </w:r>
      <w:r>
        <w:t> </w:t>
      </w:r>
      <w:r w:rsidRPr="00F412C5">
        <w:t>% prognozuojam</w:t>
      </w:r>
      <w:r>
        <w:t>o rodmens</w:t>
      </w:r>
      <w:r w:rsidRPr="00F412C5">
        <w:t xml:space="preserve"> (vidutinis FEV</w:t>
      </w:r>
      <w:r w:rsidRPr="00F412C5">
        <w:rPr>
          <w:vertAlign w:val="subscript"/>
        </w:rPr>
        <w:t>1</w:t>
      </w:r>
      <w:r w:rsidRPr="00F412C5">
        <w:t xml:space="preserve"> 78</w:t>
      </w:r>
      <w:r>
        <w:t> </w:t>
      </w:r>
      <w:r w:rsidRPr="00F412C5">
        <w:t>%</w:t>
      </w:r>
      <w:r>
        <w:t xml:space="preserve"> prognozuojamo rodmens</w:t>
      </w:r>
      <w:r w:rsidRPr="00F412C5">
        <w:t xml:space="preserve"> [intervalas: nuo 43</w:t>
      </w:r>
      <w:r>
        <w:t> </w:t>
      </w:r>
      <w:r w:rsidRPr="00F412C5">
        <w:t>%</w:t>
      </w:r>
      <w:r w:rsidRPr="00F412C5">
        <w:rPr>
          <w:spacing w:val="-3"/>
        </w:rPr>
        <w:t xml:space="preserve"> </w:t>
      </w:r>
      <w:r w:rsidRPr="00F412C5">
        <w:t>iki</w:t>
      </w:r>
      <w:r w:rsidRPr="00F412C5">
        <w:rPr>
          <w:spacing w:val="-2"/>
        </w:rPr>
        <w:t xml:space="preserve"> </w:t>
      </w:r>
      <w:r w:rsidRPr="00F412C5">
        <w:t>119</w:t>
      </w:r>
      <w:r>
        <w:t> </w:t>
      </w:r>
      <w:r w:rsidRPr="00F412C5">
        <w:t>%]).</w:t>
      </w:r>
      <w:r w:rsidRPr="00F412C5">
        <w:rPr>
          <w:spacing w:val="-2"/>
        </w:rPr>
        <w:t xml:space="preserve"> </w:t>
      </w:r>
      <w:r w:rsidRPr="00F412C5">
        <w:t>Šešiasdešimt</w:t>
      </w:r>
      <w:r w:rsidRPr="00F412C5">
        <w:rPr>
          <w:spacing w:val="-2"/>
        </w:rPr>
        <w:t xml:space="preserve"> </w:t>
      </w:r>
      <w:r w:rsidRPr="00F412C5">
        <w:t>dviem</w:t>
      </w:r>
      <w:r w:rsidRPr="00F412C5">
        <w:rPr>
          <w:spacing w:val="-3"/>
        </w:rPr>
        <w:t xml:space="preserve"> </w:t>
      </w:r>
      <w:r w:rsidRPr="00F412C5">
        <w:t>procentams</w:t>
      </w:r>
      <w:r w:rsidRPr="00F412C5">
        <w:rPr>
          <w:spacing w:val="-3"/>
        </w:rPr>
        <w:t xml:space="preserve"> </w:t>
      </w:r>
      <w:r w:rsidRPr="00F412C5">
        <w:t>(24</w:t>
      </w:r>
      <w:r w:rsidRPr="00F412C5">
        <w:rPr>
          <w:spacing w:val="-1"/>
        </w:rPr>
        <w:t xml:space="preserve"> </w:t>
      </w:r>
      <w:r w:rsidRPr="00F412C5">
        <w:t>iš</w:t>
      </w:r>
      <w:r w:rsidRPr="00F412C5">
        <w:rPr>
          <w:spacing w:val="-3"/>
        </w:rPr>
        <w:t xml:space="preserve"> </w:t>
      </w:r>
      <w:r w:rsidRPr="00F412C5">
        <w:t>39)</w:t>
      </w:r>
      <w:r w:rsidRPr="00F412C5">
        <w:rPr>
          <w:spacing w:val="-2"/>
        </w:rPr>
        <w:t xml:space="preserve"> </w:t>
      </w:r>
      <w:r w:rsidRPr="00F412C5">
        <w:t>iš</w:t>
      </w:r>
      <w:r w:rsidRPr="00F412C5">
        <w:rPr>
          <w:spacing w:val="-3"/>
        </w:rPr>
        <w:t xml:space="preserve"> </w:t>
      </w:r>
      <w:r w:rsidRPr="00F412C5">
        <w:t>jų</w:t>
      </w:r>
      <w:r w:rsidRPr="00F412C5">
        <w:rPr>
          <w:spacing w:val="-3"/>
        </w:rPr>
        <w:t xml:space="preserve"> </w:t>
      </w:r>
      <w:r w:rsidRPr="00F412C5">
        <w:t>nustatyta</w:t>
      </w:r>
      <w:r w:rsidRPr="00F412C5">
        <w:rPr>
          <w:spacing w:val="-3"/>
        </w:rPr>
        <w:t xml:space="preserve"> </w:t>
      </w:r>
      <w:r w:rsidRPr="00F412C5">
        <w:rPr>
          <w:i/>
        </w:rPr>
        <w:t>F508del</w:t>
      </w:r>
      <w:r w:rsidRPr="00F412C5">
        <w:t>-</w:t>
      </w:r>
      <w:r w:rsidRPr="00F412C5">
        <w:rPr>
          <w:i/>
        </w:rPr>
        <w:t>CFTR</w:t>
      </w:r>
      <w:r w:rsidRPr="00F412C5">
        <w:rPr>
          <w:i/>
          <w:spacing w:val="-2"/>
        </w:rPr>
        <w:t xml:space="preserve"> </w:t>
      </w:r>
      <w:r w:rsidRPr="00F412C5">
        <w:t>mutacija antrajame alelyje. Iš viso 36</w:t>
      </w:r>
      <w:r>
        <w:t> </w:t>
      </w:r>
      <w:r w:rsidRPr="00F412C5">
        <w:t>pacientai perėjo į 2</w:t>
      </w:r>
      <w:r>
        <w:t> </w:t>
      </w:r>
      <w:r w:rsidRPr="00F412C5">
        <w:t>dalį (po 18 kiekvienoje gydymo sekoje).</w:t>
      </w:r>
    </w:p>
    <w:p w14:paraId="1AC86338" w14:textId="77777777" w:rsidR="00EC07D0" w:rsidRPr="00F412C5" w:rsidRDefault="00EC07D0" w:rsidP="00EC07D0">
      <w:pPr>
        <w:pStyle w:val="Pagrindinistekstas"/>
      </w:pPr>
    </w:p>
    <w:p w14:paraId="149318DD" w14:textId="77777777" w:rsidR="00EC07D0" w:rsidRDefault="00EC07D0" w:rsidP="00EC07D0">
      <w:pPr>
        <w:pStyle w:val="Pagrindinistekstas"/>
      </w:pPr>
      <w:r w:rsidRPr="00F412C5">
        <w:t>Tyrimo 770-111 1</w:t>
      </w:r>
      <w:r>
        <w:t> </w:t>
      </w:r>
      <w:r w:rsidRPr="00F412C5">
        <w:t>dalyje pradinio įvertinimo metu vidutinis procentinis FEV</w:t>
      </w:r>
      <w:r w:rsidRPr="00F412C5">
        <w:rPr>
          <w:vertAlign w:val="subscript"/>
        </w:rPr>
        <w:t>1</w:t>
      </w:r>
      <w:r w:rsidRPr="00F412C5">
        <w:t xml:space="preserve"> placeb</w:t>
      </w:r>
      <w:r>
        <w:t>o vartojusiems</w:t>
      </w:r>
      <w:r w:rsidRPr="00F412C5">
        <w:rPr>
          <w:spacing w:val="-4"/>
        </w:rPr>
        <w:t xml:space="preserve"> </w:t>
      </w:r>
      <w:r w:rsidRPr="00F412C5">
        <w:lastRenderedPageBreak/>
        <w:t>pacientams</w:t>
      </w:r>
      <w:r w:rsidRPr="00F412C5">
        <w:rPr>
          <w:spacing w:val="-4"/>
        </w:rPr>
        <w:t xml:space="preserve"> </w:t>
      </w:r>
      <w:r w:rsidRPr="00F412C5">
        <w:t>buvo</w:t>
      </w:r>
      <w:r w:rsidRPr="00F412C5">
        <w:rPr>
          <w:spacing w:val="-3"/>
        </w:rPr>
        <w:t xml:space="preserve"> </w:t>
      </w:r>
      <w:r w:rsidRPr="00F412C5">
        <w:t>79,3</w:t>
      </w:r>
      <w:r>
        <w:t> </w:t>
      </w:r>
      <w:r w:rsidRPr="00F412C5">
        <w:t>%</w:t>
      </w:r>
      <w:r>
        <w:t xml:space="preserve"> prognozuojamo rodmens</w:t>
      </w:r>
      <w:r w:rsidRPr="00F412C5">
        <w:t>,</w:t>
      </w:r>
      <w:r w:rsidRPr="00F412C5">
        <w:rPr>
          <w:spacing w:val="-3"/>
        </w:rPr>
        <w:t xml:space="preserve"> </w:t>
      </w:r>
      <w:proofErr w:type="spellStart"/>
      <w:r w:rsidRPr="00F412C5">
        <w:t>ivakaftoru</w:t>
      </w:r>
      <w:proofErr w:type="spellEnd"/>
      <w:r w:rsidRPr="00F412C5">
        <w:rPr>
          <w:spacing w:val="-3"/>
        </w:rPr>
        <w:t xml:space="preserve"> </w:t>
      </w:r>
      <w:r w:rsidRPr="00F412C5">
        <w:t>gydomiems</w:t>
      </w:r>
      <w:r w:rsidRPr="00F412C5">
        <w:rPr>
          <w:spacing w:val="-4"/>
        </w:rPr>
        <w:t xml:space="preserve"> </w:t>
      </w:r>
      <w:r w:rsidRPr="00F412C5">
        <w:t>pacientams</w:t>
      </w:r>
      <w:r w:rsidRPr="00F412C5">
        <w:rPr>
          <w:spacing w:val="-4"/>
        </w:rPr>
        <w:t xml:space="preserve"> </w:t>
      </w:r>
      <w:r w:rsidRPr="00F412C5">
        <w:t>ši</w:t>
      </w:r>
      <w:r>
        <w:t>s</w:t>
      </w:r>
      <w:r w:rsidRPr="00F412C5">
        <w:rPr>
          <w:spacing w:val="-3"/>
        </w:rPr>
        <w:t xml:space="preserve"> </w:t>
      </w:r>
      <w:r>
        <w:t>rodmuo</w:t>
      </w:r>
      <w:r w:rsidRPr="00F412C5">
        <w:rPr>
          <w:spacing w:val="-4"/>
        </w:rPr>
        <w:t xml:space="preserve"> </w:t>
      </w:r>
      <w:r w:rsidRPr="00F412C5">
        <w:t>buvo</w:t>
      </w:r>
      <w:r w:rsidRPr="00F412C5">
        <w:rPr>
          <w:spacing w:val="-3"/>
        </w:rPr>
        <w:t xml:space="preserve"> </w:t>
      </w:r>
      <w:r w:rsidRPr="00F412C5">
        <w:t>76,4</w:t>
      </w:r>
      <w:r>
        <w:t> </w:t>
      </w:r>
      <w:r w:rsidRPr="00F412C5">
        <w:t>%. Vidutin</w:t>
      </w:r>
      <w:r>
        <w:t>is</w:t>
      </w:r>
      <w:r w:rsidRPr="00F412C5">
        <w:t xml:space="preserve"> bendr</w:t>
      </w:r>
      <w:r>
        <w:t>asis</w:t>
      </w:r>
      <w:r w:rsidRPr="00F412C5">
        <w:t xml:space="preserve"> </w:t>
      </w:r>
      <w:r>
        <w:t>rodmuo</w:t>
      </w:r>
      <w:r w:rsidRPr="00F412C5">
        <w:t xml:space="preserve"> po pradinio įvertinimo buvo atitinkamai 76,0</w:t>
      </w:r>
      <w:r>
        <w:t> </w:t>
      </w:r>
      <w:r w:rsidRPr="00F412C5">
        <w:t>% ir 83,7</w:t>
      </w:r>
      <w:r>
        <w:t> </w:t>
      </w:r>
      <w:r w:rsidRPr="00F412C5">
        <w:t>%. Vidutinis absoliutusis procentinio prognozuojamo FEV</w:t>
      </w:r>
      <w:r w:rsidRPr="00F412C5">
        <w:rPr>
          <w:vertAlign w:val="subscript"/>
        </w:rPr>
        <w:t>1</w:t>
      </w:r>
      <w:r w:rsidRPr="00F412C5">
        <w:t xml:space="preserve"> pokytis nuo pradinio </w:t>
      </w:r>
      <w:r>
        <w:t>rodmens</w:t>
      </w:r>
      <w:r w:rsidRPr="00F412C5">
        <w:t xml:space="preserve"> per 8</w:t>
      </w:r>
      <w:r>
        <w:t> </w:t>
      </w:r>
      <w:r w:rsidRPr="00F412C5">
        <w:t>savaites (pagrindinė veiksmingumo vertinamoji baigtis) buvo</w:t>
      </w:r>
      <w:r>
        <w:t xml:space="preserve"> </w:t>
      </w:r>
      <w:r w:rsidRPr="00F412C5">
        <w:t>7,5</w:t>
      </w:r>
      <w:r>
        <w:t> </w:t>
      </w:r>
      <w:r w:rsidRPr="00F412C5">
        <w:t xml:space="preserve">% </w:t>
      </w:r>
      <w:r>
        <w:t xml:space="preserve">vartojant </w:t>
      </w:r>
      <w:proofErr w:type="spellStart"/>
      <w:r w:rsidRPr="00F412C5">
        <w:t>ivakaftoro</w:t>
      </w:r>
      <w:proofErr w:type="spellEnd"/>
      <w:r w:rsidRPr="00F412C5">
        <w:t xml:space="preserve"> ir 3,2</w:t>
      </w:r>
      <w:r>
        <w:t> </w:t>
      </w:r>
      <w:r w:rsidRPr="00F412C5">
        <w:t xml:space="preserve">% </w:t>
      </w:r>
      <w:r>
        <w:t xml:space="preserve">vartojant </w:t>
      </w:r>
      <w:r w:rsidRPr="00F412C5">
        <w:t>placebo.</w:t>
      </w:r>
      <w:r w:rsidRPr="00F412C5">
        <w:rPr>
          <w:spacing w:val="-3"/>
        </w:rPr>
        <w:t xml:space="preserve"> </w:t>
      </w:r>
      <w:r w:rsidRPr="00F412C5">
        <w:t>Nustatytas</w:t>
      </w:r>
      <w:r w:rsidRPr="00F412C5">
        <w:rPr>
          <w:spacing w:val="-3"/>
        </w:rPr>
        <w:t xml:space="preserve"> </w:t>
      </w:r>
      <w:r w:rsidRPr="00F412C5">
        <w:t>gydymo</w:t>
      </w:r>
      <w:r w:rsidRPr="00F412C5">
        <w:rPr>
          <w:spacing w:val="-3"/>
        </w:rPr>
        <w:t xml:space="preserve"> </w:t>
      </w:r>
      <w:r>
        <w:rPr>
          <w:spacing w:val="-3"/>
        </w:rPr>
        <w:t xml:space="preserve">poveikio </w:t>
      </w:r>
      <w:r w:rsidRPr="00F412C5">
        <w:t>skirtumas</w:t>
      </w:r>
      <w:r w:rsidRPr="00F412C5">
        <w:rPr>
          <w:spacing w:val="-3"/>
        </w:rPr>
        <w:t xml:space="preserve"> </w:t>
      </w:r>
      <w:r w:rsidRPr="00F412C5">
        <w:t>(95</w:t>
      </w:r>
      <w:r>
        <w:t> </w:t>
      </w:r>
      <w:r w:rsidRPr="00F412C5">
        <w:t>%</w:t>
      </w:r>
      <w:r w:rsidRPr="00F412C5">
        <w:rPr>
          <w:spacing w:val="-3"/>
        </w:rPr>
        <w:t xml:space="preserve"> </w:t>
      </w:r>
      <w:r w:rsidRPr="00F412C5">
        <w:t>PI)</w:t>
      </w:r>
      <w:r w:rsidRPr="00F412C5">
        <w:rPr>
          <w:spacing w:val="-3"/>
        </w:rPr>
        <w:t xml:space="preserve"> </w:t>
      </w:r>
      <w:r w:rsidRPr="00F412C5">
        <w:t>tarp</w:t>
      </w:r>
      <w:r w:rsidRPr="00F412C5">
        <w:rPr>
          <w:spacing w:val="-3"/>
        </w:rPr>
        <w:t xml:space="preserve"> </w:t>
      </w:r>
      <w:proofErr w:type="spellStart"/>
      <w:r w:rsidRPr="00F412C5">
        <w:t>ivakaftoro</w:t>
      </w:r>
      <w:proofErr w:type="spellEnd"/>
      <w:r w:rsidRPr="00F412C5">
        <w:rPr>
          <w:spacing w:val="-3"/>
        </w:rPr>
        <w:t xml:space="preserve"> </w:t>
      </w:r>
      <w:r w:rsidRPr="00F412C5">
        <w:t>ir</w:t>
      </w:r>
      <w:r w:rsidRPr="00F412C5">
        <w:rPr>
          <w:spacing w:val="-3"/>
        </w:rPr>
        <w:t xml:space="preserve"> </w:t>
      </w:r>
      <w:r w:rsidRPr="00F412C5">
        <w:t>placebo</w:t>
      </w:r>
      <w:r w:rsidRPr="00F412C5">
        <w:rPr>
          <w:spacing w:val="-3"/>
        </w:rPr>
        <w:t xml:space="preserve"> </w:t>
      </w:r>
      <w:r w:rsidRPr="00F412C5">
        <w:t>buvo</w:t>
      </w:r>
      <w:r w:rsidRPr="00F412C5">
        <w:rPr>
          <w:spacing w:val="-3"/>
        </w:rPr>
        <w:t xml:space="preserve"> </w:t>
      </w:r>
      <w:r w:rsidRPr="00F412C5">
        <w:t>10,7</w:t>
      </w:r>
      <w:r>
        <w:t> </w:t>
      </w:r>
      <w:r w:rsidRPr="00F412C5">
        <w:t>%</w:t>
      </w:r>
      <w:r w:rsidRPr="00F412C5">
        <w:rPr>
          <w:spacing w:val="-3"/>
        </w:rPr>
        <w:t xml:space="preserve"> </w:t>
      </w:r>
      <w:r w:rsidRPr="00F412C5">
        <w:t>(7,3,</w:t>
      </w:r>
      <w:r w:rsidRPr="00F412C5">
        <w:rPr>
          <w:spacing w:val="-3"/>
        </w:rPr>
        <w:t xml:space="preserve"> </w:t>
      </w:r>
      <w:r w:rsidRPr="00F412C5">
        <w:t>14,1) (</w:t>
      </w:r>
      <w:r w:rsidRPr="00F412C5">
        <w:rPr>
          <w:i/>
        </w:rPr>
        <w:t>P</w:t>
      </w:r>
      <w:r>
        <w:rPr>
          <w:i/>
        </w:rPr>
        <w:t> </w:t>
      </w:r>
      <w:r w:rsidRPr="00F412C5">
        <w:t>&lt;</w:t>
      </w:r>
      <w:r>
        <w:t> </w:t>
      </w:r>
      <w:r w:rsidRPr="00F412C5">
        <w:t>0,0001).</w:t>
      </w:r>
    </w:p>
    <w:p w14:paraId="6A2D8EA1" w14:textId="77777777" w:rsidR="00EC07D0" w:rsidRPr="00F412C5" w:rsidRDefault="00EC07D0" w:rsidP="00EC07D0">
      <w:pPr>
        <w:pStyle w:val="Pagrindinistekstas"/>
      </w:pPr>
    </w:p>
    <w:p w14:paraId="70C5A71A" w14:textId="78438552" w:rsidR="00EC07D0" w:rsidRPr="00F412C5" w:rsidRDefault="00EC07D0" w:rsidP="00EC07D0">
      <w:pPr>
        <w:pStyle w:val="Pagrindinistekstas"/>
      </w:pPr>
      <w:proofErr w:type="spellStart"/>
      <w:r w:rsidRPr="00F412C5">
        <w:t>Ivakaftoro</w:t>
      </w:r>
      <w:proofErr w:type="spellEnd"/>
      <w:r w:rsidRPr="00F412C5">
        <w:rPr>
          <w:spacing w:val="-4"/>
        </w:rPr>
        <w:t xml:space="preserve"> </w:t>
      </w:r>
      <w:r w:rsidRPr="00F412C5">
        <w:t>poveikis</w:t>
      </w:r>
      <w:r w:rsidRPr="00F412C5">
        <w:rPr>
          <w:spacing w:val="-5"/>
        </w:rPr>
        <w:t xml:space="preserve"> </w:t>
      </w:r>
      <w:r w:rsidRPr="00F412C5">
        <w:t>visai</w:t>
      </w:r>
      <w:r w:rsidRPr="00F412C5">
        <w:rPr>
          <w:spacing w:val="-4"/>
        </w:rPr>
        <w:t xml:space="preserve"> </w:t>
      </w:r>
      <w:r w:rsidRPr="00F412C5">
        <w:t>tyrimo</w:t>
      </w:r>
      <w:r w:rsidRPr="00F412C5">
        <w:rPr>
          <w:spacing w:val="-4"/>
        </w:rPr>
        <w:t xml:space="preserve"> </w:t>
      </w:r>
      <w:r w:rsidRPr="00F412C5">
        <w:t>770-111</w:t>
      </w:r>
      <w:r w:rsidRPr="00F412C5">
        <w:rPr>
          <w:spacing w:val="-5"/>
        </w:rPr>
        <w:t xml:space="preserve"> </w:t>
      </w:r>
      <w:r w:rsidRPr="00F412C5">
        <w:t>populiacijai</w:t>
      </w:r>
      <w:r w:rsidRPr="00F412C5">
        <w:rPr>
          <w:spacing w:val="-4"/>
        </w:rPr>
        <w:t xml:space="preserve"> </w:t>
      </w:r>
      <w:r w:rsidRPr="00F412C5">
        <w:t>(įskaitant</w:t>
      </w:r>
      <w:r w:rsidRPr="00F412C5">
        <w:rPr>
          <w:spacing w:val="-4"/>
        </w:rPr>
        <w:t xml:space="preserve"> </w:t>
      </w:r>
      <w:r w:rsidRPr="00F412C5">
        <w:t>antrines</w:t>
      </w:r>
      <w:r w:rsidRPr="00F412C5">
        <w:rPr>
          <w:spacing w:val="-5"/>
        </w:rPr>
        <w:t xml:space="preserve"> </w:t>
      </w:r>
      <w:r w:rsidRPr="00F412C5">
        <w:t>vertinamąsias</w:t>
      </w:r>
      <w:r w:rsidRPr="00F412C5">
        <w:rPr>
          <w:spacing w:val="-5"/>
        </w:rPr>
        <w:t xml:space="preserve"> </w:t>
      </w:r>
      <w:r w:rsidRPr="00F412C5">
        <w:t xml:space="preserve">veiksmingumo baigtis – absoliutųjį KMI pokytį per 8 gydymo savaites ir absoliutųjį CFQ-R kvėpavimo domeno </w:t>
      </w:r>
      <w:r>
        <w:t>įvertinimo</w:t>
      </w:r>
      <w:r w:rsidRPr="00F412C5">
        <w:t xml:space="preserve"> pokytį per 8 gydymo savaites) ir pagal atskirą mutaciją (absoliutusis chloridų </w:t>
      </w:r>
      <w:r>
        <w:t>koncentracijos</w:t>
      </w:r>
      <w:r w:rsidRPr="00F412C5">
        <w:t xml:space="preserve"> prakaite</w:t>
      </w:r>
      <w:r>
        <w:t xml:space="preserve"> </w:t>
      </w:r>
      <w:r w:rsidRPr="00F412C5">
        <w:t>ir procentin</w:t>
      </w:r>
      <w:r>
        <w:t>io</w:t>
      </w:r>
      <w:r w:rsidRPr="00F412C5">
        <w:t xml:space="preserve"> prognozuojam</w:t>
      </w:r>
      <w:r>
        <w:t>o</w:t>
      </w:r>
      <w:r w:rsidRPr="00F412C5">
        <w:t xml:space="preserve"> FEV</w:t>
      </w:r>
      <w:r w:rsidRPr="00F412C5">
        <w:rPr>
          <w:vertAlign w:val="subscript"/>
        </w:rPr>
        <w:t>1</w:t>
      </w:r>
      <w:r w:rsidRPr="00F412C5">
        <w:t xml:space="preserve"> </w:t>
      </w:r>
      <w:r>
        <w:t>pokytis</w:t>
      </w:r>
      <w:r w:rsidRPr="00F412C5">
        <w:t xml:space="preserve"> 8</w:t>
      </w:r>
      <w:r>
        <w:t> </w:t>
      </w:r>
      <w:r w:rsidRPr="00F412C5">
        <w:t>savait</w:t>
      </w:r>
      <w:r>
        <w:t>ę</w:t>
      </w:r>
      <w:r w:rsidRPr="00F412C5">
        <w:t xml:space="preserve">) parodytas </w:t>
      </w:r>
      <w:r w:rsidR="00776357" w:rsidRPr="00D80498">
        <w:t>7</w:t>
      </w:r>
      <w:r>
        <w:t> </w:t>
      </w:r>
      <w:r w:rsidRPr="00F412C5">
        <w:t>lentelėje.</w:t>
      </w:r>
      <w:r>
        <w:t xml:space="preserve"> </w:t>
      </w:r>
      <w:r w:rsidRPr="00F412C5">
        <w:t>Remiantis</w:t>
      </w:r>
      <w:r w:rsidRPr="00F412C5">
        <w:rPr>
          <w:spacing w:val="-5"/>
        </w:rPr>
        <w:t xml:space="preserve"> </w:t>
      </w:r>
      <w:r w:rsidRPr="00F412C5">
        <w:t>klinikiniu</w:t>
      </w:r>
      <w:r w:rsidRPr="00F412C5">
        <w:rPr>
          <w:spacing w:val="-4"/>
        </w:rPr>
        <w:t xml:space="preserve"> </w:t>
      </w:r>
      <w:r w:rsidRPr="00F412C5">
        <w:t>(procentinio</w:t>
      </w:r>
      <w:r w:rsidRPr="00F412C5">
        <w:rPr>
          <w:spacing w:val="-4"/>
        </w:rPr>
        <w:t xml:space="preserve"> </w:t>
      </w:r>
      <w:r w:rsidRPr="00F412C5">
        <w:t>prognozuojamo</w:t>
      </w:r>
      <w:r w:rsidRPr="00F412C5">
        <w:rPr>
          <w:spacing w:val="-4"/>
        </w:rPr>
        <w:t xml:space="preserve"> </w:t>
      </w:r>
      <w:r w:rsidRPr="00F412C5">
        <w:t>FEV</w:t>
      </w:r>
      <w:r w:rsidRPr="00F412C5">
        <w:rPr>
          <w:vertAlign w:val="subscript"/>
        </w:rPr>
        <w:t>1</w:t>
      </w:r>
      <w:r w:rsidRPr="00F412C5">
        <w:t>)</w:t>
      </w:r>
      <w:r w:rsidRPr="00F412C5">
        <w:rPr>
          <w:spacing w:val="-4"/>
        </w:rPr>
        <w:t xml:space="preserve"> </w:t>
      </w:r>
      <w:r w:rsidRPr="00F412C5">
        <w:t>bei</w:t>
      </w:r>
      <w:r w:rsidRPr="00F412C5">
        <w:rPr>
          <w:spacing w:val="-4"/>
        </w:rPr>
        <w:t xml:space="preserve"> </w:t>
      </w:r>
      <w:proofErr w:type="spellStart"/>
      <w:r w:rsidRPr="00F412C5">
        <w:t>farmakodinaminiu</w:t>
      </w:r>
      <w:proofErr w:type="spellEnd"/>
      <w:r w:rsidRPr="00F412C5">
        <w:rPr>
          <w:spacing w:val="-5"/>
        </w:rPr>
        <w:t xml:space="preserve"> </w:t>
      </w:r>
      <w:r w:rsidRPr="00F412C5">
        <w:t>(chloridų</w:t>
      </w:r>
      <w:r w:rsidRPr="00F412C5">
        <w:rPr>
          <w:spacing w:val="-5"/>
        </w:rPr>
        <w:t xml:space="preserve"> </w:t>
      </w:r>
      <w:r>
        <w:t>koncentracijos</w:t>
      </w:r>
      <w:r w:rsidRPr="00F412C5">
        <w:t xml:space="preserve"> prakaite)</w:t>
      </w:r>
      <w:r w:rsidRPr="00F412C5">
        <w:rPr>
          <w:spacing w:val="-10"/>
        </w:rPr>
        <w:t xml:space="preserve"> </w:t>
      </w:r>
      <w:r w:rsidRPr="00F412C5">
        <w:t>atsaku</w:t>
      </w:r>
      <w:r w:rsidRPr="00F412C5">
        <w:rPr>
          <w:spacing w:val="-10"/>
        </w:rPr>
        <w:t xml:space="preserve"> </w:t>
      </w:r>
      <w:r w:rsidRPr="00F412C5">
        <w:t>į</w:t>
      </w:r>
      <w:r w:rsidRPr="00F412C5">
        <w:rPr>
          <w:spacing w:val="-9"/>
        </w:rPr>
        <w:t xml:space="preserve"> </w:t>
      </w:r>
      <w:proofErr w:type="spellStart"/>
      <w:r w:rsidRPr="00F412C5">
        <w:t>ivakaftorą</w:t>
      </w:r>
      <w:proofErr w:type="spellEnd"/>
      <w:r w:rsidRPr="00F412C5">
        <w:t>,</w:t>
      </w:r>
      <w:r w:rsidRPr="00F412C5">
        <w:rPr>
          <w:spacing w:val="-10"/>
        </w:rPr>
        <w:t xml:space="preserve"> </w:t>
      </w:r>
      <w:r w:rsidRPr="00F412C5">
        <w:t>veiksmingum</w:t>
      </w:r>
      <w:r>
        <w:t>as</w:t>
      </w:r>
      <w:r w:rsidRPr="00F412C5">
        <w:rPr>
          <w:spacing w:val="-9"/>
        </w:rPr>
        <w:t xml:space="preserve"> </w:t>
      </w:r>
      <w:r w:rsidRPr="00F412C5">
        <w:t>pacientams</w:t>
      </w:r>
      <w:r w:rsidRPr="00F412C5">
        <w:rPr>
          <w:spacing w:val="-10"/>
        </w:rPr>
        <w:t xml:space="preserve"> </w:t>
      </w:r>
      <w:r w:rsidRPr="00F412C5">
        <w:t>su</w:t>
      </w:r>
      <w:r w:rsidRPr="00F412C5">
        <w:rPr>
          <w:spacing w:val="-10"/>
        </w:rPr>
        <w:t xml:space="preserve"> </w:t>
      </w:r>
      <w:r w:rsidRPr="00F412C5">
        <w:rPr>
          <w:i/>
        </w:rPr>
        <w:t>G970R</w:t>
      </w:r>
      <w:r w:rsidRPr="00F412C5">
        <w:rPr>
          <w:i/>
          <w:spacing w:val="-9"/>
        </w:rPr>
        <w:t xml:space="preserve"> </w:t>
      </w:r>
      <w:r w:rsidRPr="00F412C5">
        <w:t>mutacija</w:t>
      </w:r>
      <w:r w:rsidRPr="00F412C5">
        <w:rPr>
          <w:spacing w:val="-11"/>
        </w:rPr>
        <w:t xml:space="preserve"> </w:t>
      </w:r>
      <w:r>
        <w:t>nebuvo patvirtintas</w:t>
      </w:r>
      <w:r w:rsidRPr="00F412C5">
        <w:rPr>
          <w:spacing w:val="-2"/>
        </w:rPr>
        <w:t>.</w:t>
      </w:r>
    </w:p>
    <w:p w14:paraId="69A890DF" w14:textId="77777777" w:rsidR="00EC07D0" w:rsidRPr="00F412C5" w:rsidRDefault="00EC07D0" w:rsidP="00EC07D0">
      <w:pPr>
        <w:pStyle w:val="Pagrindinistekstas"/>
      </w:pPr>
    </w:p>
    <w:p w14:paraId="02CAA1BE" w14:textId="515EA3D5" w:rsidR="00EC07D0" w:rsidRPr="00F412C5" w:rsidRDefault="00776357" w:rsidP="00EC07D0">
      <w:pPr>
        <w:pStyle w:val="Antrat2"/>
        <w:ind w:left="0"/>
      </w:pPr>
      <w:r>
        <w:t>7</w:t>
      </w:r>
      <w:r w:rsidR="00EC07D0">
        <w:t> </w:t>
      </w:r>
      <w:r w:rsidR="00EC07D0" w:rsidRPr="00F412C5">
        <w:t>lentelė.</w:t>
      </w:r>
      <w:r w:rsidR="00EC07D0" w:rsidRPr="00F412C5">
        <w:rPr>
          <w:spacing w:val="-4"/>
        </w:rPr>
        <w:t xml:space="preserve"> </w:t>
      </w:r>
      <w:proofErr w:type="spellStart"/>
      <w:r w:rsidR="00EC07D0" w:rsidRPr="00F412C5">
        <w:t>Ivakaftoro</w:t>
      </w:r>
      <w:proofErr w:type="spellEnd"/>
      <w:r w:rsidR="00EC07D0" w:rsidRPr="00F412C5">
        <w:rPr>
          <w:spacing w:val="-4"/>
        </w:rPr>
        <w:t xml:space="preserve"> </w:t>
      </w:r>
      <w:r w:rsidR="00EC07D0" w:rsidRPr="00F412C5">
        <w:t>poveikis</w:t>
      </w:r>
      <w:r w:rsidR="00EC07D0" w:rsidRPr="00F412C5">
        <w:rPr>
          <w:spacing w:val="-5"/>
        </w:rPr>
        <w:t xml:space="preserve"> </w:t>
      </w:r>
      <w:r w:rsidR="00EC07D0" w:rsidRPr="00F412C5">
        <w:t>veiksmingumo</w:t>
      </w:r>
      <w:r w:rsidR="00EC07D0" w:rsidRPr="00F412C5">
        <w:rPr>
          <w:spacing w:val="-4"/>
        </w:rPr>
        <w:t xml:space="preserve"> </w:t>
      </w:r>
      <w:r w:rsidR="00EC07D0" w:rsidRPr="00F412C5">
        <w:t>kintamiesiems</w:t>
      </w:r>
      <w:r w:rsidR="00EC07D0" w:rsidRPr="00F412C5">
        <w:rPr>
          <w:spacing w:val="-5"/>
        </w:rPr>
        <w:t xml:space="preserve"> </w:t>
      </w:r>
      <w:r w:rsidR="00EC07D0" w:rsidRPr="00F412C5">
        <w:t>bendrojoje</w:t>
      </w:r>
      <w:r w:rsidR="00EC07D0" w:rsidRPr="00F412C5">
        <w:rPr>
          <w:spacing w:val="-5"/>
        </w:rPr>
        <w:t xml:space="preserve"> </w:t>
      </w:r>
      <w:r w:rsidR="00EC07D0" w:rsidRPr="00F412C5">
        <w:t>populiacijoje</w:t>
      </w:r>
      <w:r w:rsidR="00EC07D0" w:rsidRPr="00F412C5">
        <w:rPr>
          <w:spacing w:val="-5"/>
        </w:rPr>
        <w:t xml:space="preserve"> </w:t>
      </w:r>
      <w:r w:rsidR="00EC07D0" w:rsidRPr="00F412C5">
        <w:t>ir</w:t>
      </w:r>
      <w:r w:rsidR="00EC07D0" w:rsidRPr="00F412C5">
        <w:rPr>
          <w:spacing w:val="-5"/>
        </w:rPr>
        <w:t xml:space="preserve"> </w:t>
      </w:r>
      <w:r w:rsidR="00EC07D0" w:rsidRPr="00F412C5">
        <w:t xml:space="preserve">pagal specifines </w:t>
      </w:r>
      <w:r w:rsidR="00EC07D0" w:rsidRPr="00F412C5">
        <w:rPr>
          <w:i/>
        </w:rPr>
        <w:t xml:space="preserve">CFTR </w:t>
      </w:r>
      <w:r w:rsidR="00EC07D0" w:rsidRPr="00F412C5">
        <w:t>mutacijas</w:t>
      </w:r>
    </w:p>
    <w:p w14:paraId="32ABAAA0" w14:textId="77777777" w:rsidR="00EC07D0" w:rsidRPr="00F412C5" w:rsidRDefault="00EC07D0" w:rsidP="00EC07D0">
      <w:pPr>
        <w:pStyle w:val="Pagrindinistekstas"/>
        <w:rPr>
          <w:b/>
        </w:rPr>
      </w:pPr>
    </w:p>
    <w:tbl>
      <w:tblPr>
        <w:tblW w:w="92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1275"/>
        <w:gridCol w:w="2372"/>
        <w:gridCol w:w="632"/>
        <w:gridCol w:w="3030"/>
      </w:tblGrid>
      <w:tr w:rsidR="00EC07D0" w:rsidRPr="00F412C5" w14:paraId="2C8A643E" w14:textId="77777777" w:rsidTr="00482A7D">
        <w:trPr>
          <w:trHeight w:val="566"/>
        </w:trPr>
        <w:tc>
          <w:tcPr>
            <w:tcW w:w="3265" w:type="dxa"/>
            <w:gridSpan w:val="2"/>
          </w:tcPr>
          <w:p w14:paraId="7EBD833B" w14:textId="77777777" w:rsidR="00EC07D0" w:rsidRPr="00F412C5" w:rsidRDefault="00EC07D0" w:rsidP="00482A7D">
            <w:pPr>
              <w:pStyle w:val="TableParagraph"/>
              <w:ind w:left="0"/>
              <w:rPr>
                <w:b/>
              </w:rPr>
            </w:pPr>
            <w:r w:rsidRPr="00F412C5">
              <w:rPr>
                <w:b/>
              </w:rPr>
              <w:t>Absoliutusis procentinio prognozuojamo</w:t>
            </w:r>
            <w:r w:rsidRPr="00F412C5">
              <w:rPr>
                <w:b/>
                <w:spacing w:val="-14"/>
              </w:rPr>
              <w:t xml:space="preserve"> </w:t>
            </w:r>
            <w:r w:rsidRPr="00F412C5">
              <w:rPr>
                <w:b/>
              </w:rPr>
              <w:t>FEV</w:t>
            </w:r>
            <w:r w:rsidRPr="00F412C5">
              <w:rPr>
                <w:b/>
                <w:vertAlign w:val="subscript"/>
              </w:rPr>
              <w:t>1</w:t>
            </w:r>
            <w:r w:rsidRPr="00F412C5">
              <w:rPr>
                <w:b/>
                <w:spacing w:val="-14"/>
              </w:rPr>
              <w:t xml:space="preserve"> </w:t>
            </w:r>
            <w:r w:rsidRPr="00F412C5">
              <w:rPr>
                <w:b/>
              </w:rPr>
              <w:t>pokytis</w:t>
            </w:r>
          </w:p>
        </w:tc>
        <w:tc>
          <w:tcPr>
            <w:tcW w:w="3004" w:type="dxa"/>
            <w:gridSpan w:val="2"/>
          </w:tcPr>
          <w:p w14:paraId="47606DBD" w14:textId="77777777" w:rsidR="00EC07D0" w:rsidRPr="00F412C5" w:rsidRDefault="00EC07D0" w:rsidP="00482A7D">
            <w:pPr>
              <w:pStyle w:val="TableParagraph"/>
              <w:ind w:left="0"/>
              <w:rPr>
                <w:b/>
              </w:rPr>
            </w:pPr>
            <w:r w:rsidRPr="00F412C5">
              <w:rPr>
                <w:b/>
                <w:spacing w:val="-5"/>
              </w:rPr>
              <w:t>KMI</w:t>
            </w:r>
          </w:p>
          <w:p w14:paraId="595EB683" w14:textId="77777777" w:rsidR="00EC07D0" w:rsidRPr="00F412C5" w:rsidRDefault="00EC07D0" w:rsidP="00482A7D">
            <w:pPr>
              <w:pStyle w:val="TableParagraph"/>
              <w:ind w:left="0"/>
              <w:rPr>
                <w:b/>
              </w:rPr>
            </w:pPr>
            <w:r w:rsidRPr="00F412C5">
              <w:rPr>
                <w:b/>
                <w:spacing w:val="-2"/>
              </w:rPr>
              <w:t>(kg/m</w:t>
            </w:r>
            <w:r w:rsidRPr="00F412C5">
              <w:rPr>
                <w:b/>
                <w:spacing w:val="-2"/>
                <w:vertAlign w:val="superscript"/>
              </w:rPr>
              <w:t>2</w:t>
            </w:r>
            <w:r w:rsidRPr="00F412C5">
              <w:rPr>
                <w:b/>
                <w:spacing w:val="-2"/>
              </w:rPr>
              <w:t>)</w:t>
            </w:r>
          </w:p>
        </w:tc>
        <w:tc>
          <w:tcPr>
            <w:tcW w:w="3030" w:type="dxa"/>
          </w:tcPr>
          <w:p w14:paraId="218CAB0A" w14:textId="77777777" w:rsidR="00EC07D0" w:rsidRPr="00F412C5" w:rsidRDefault="00EC07D0" w:rsidP="00482A7D">
            <w:pPr>
              <w:pStyle w:val="TableParagraph"/>
              <w:ind w:left="0"/>
              <w:rPr>
                <w:b/>
              </w:rPr>
            </w:pPr>
            <w:r w:rsidRPr="00F412C5">
              <w:rPr>
                <w:b/>
              </w:rPr>
              <w:t>CFQ-R</w:t>
            </w:r>
            <w:r w:rsidRPr="00F412C5">
              <w:rPr>
                <w:b/>
                <w:spacing w:val="-14"/>
              </w:rPr>
              <w:t xml:space="preserve"> </w:t>
            </w:r>
            <w:r w:rsidRPr="00F412C5">
              <w:rPr>
                <w:b/>
              </w:rPr>
              <w:t>kvėpavimo</w:t>
            </w:r>
            <w:r w:rsidRPr="00F412C5">
              <w:rPr>
                <w:b/>
                <w:spacing w:val="-14"/>
              </w:rPr>
              <w:t xml:space="preserve"> </w:t>
            </w:r>
            <w:r w:rsidRPr="00F412C5">
              <w:rPr>
                <w:b/>
              </w:rPr>
              <w:t xml:space="preserve">domeno </w:t>
            </w:r>
            <w:r>
              <w:rPr>
                <w:b/>
              </w:rPr>
              <w:t>įvertinimas</w:t>
            </w:r>
            <w:r w:rsidRPr="00F412C5">
              <w:rPr>
                <w:b/>
              </w:rPr>
              <w:t xml:space="preserve"> (</w:t>
            </w:r>
            <w:r>
              <w:rPr>
                <w:b/>
              </w:rPr>
              <w:t>balai</w:t>
            </w:r>
            <w:r w:rsidRPr="00F412C5">
              <w:rPr>
                <w:b/>
              </w:rPr>
              <w:t>)</w:t>
            </w:r>
          </w:p>
        </w:tc>
      </w:tr>
      <w:tr w:rsidR="00EC07D0" w:rsidRPr="00F412C5" w14:paraId="59D63301" w14:textId="77777777" w:rsidTr="00482A7D">
        <w:trPr>
          <w:trHeight w:val="292"/>
        </w:trPr>
        <w:tc>
          <w:tcPr>
            <w:tcW w:w="3265" w:type="dxa"/>
            <w:gridSpan w:val="2"/>
          </w:tcPr>
          <w:p w14:paraId="54346E8C" w14:textId="77777777" w:rsidR="00EC07D0" w:rsidRPr="00F412C5" w:rsidRDefault="00EC07D0" w:rsidP="00482A7D">
            <w:pPr>
              <w:pStyle w:val="TableParagraph"/>
              <w:ind w:left="0"/>
              <w:rPr>
                <w:b/>
              </w:rPr>
            </w:pPr>
            <w:r w:rsidRPr="00F412C5">
              <w:rPr>
                <w:b/>
              </w:rPr>
              <w:t>Per</w:t>
            </w:r>
            <w:r w:rsidRPr="00F412C5">
              <w:rPr>
                <w:b/>
                <w:spacing w:val="-4"/>
              </w:rPr>
              <w:t xml:space="preserve"> </w:t>
            </w:r>
            <w:r w:rsidRPr="00F412C5">
              <w:rPr>
                <w:b/>
              </w:rPr>
              <w:t>8</w:t>
            </w:r>
            <w:r>
              <w:rPr>
                <w:b/>
              </w:rPr>
              <w:t> </w:t>
            </w:r>
            <w:r w:rsidRPr="00F412C5">
              <w:rPr>
                <w:b/>
                <w:spacing w:val="-2"/>
              </w:rPr>
              <w:t>savaites</w:t>
            </w:r>
          </w:p>
        </w:tc>
        <w:tc>
          <w:tcPr>
            <w:tcW w:w="3004" w:type="dxa"/>
            <w:gridSpan w:val="2"/>
          </w:tcPr>
          <w:p w14:paraId="7A81CA65" w14:textId="77777777" w:rsidR="00EC07D0" w:rsidRPr="00F412C5" w:rsidRDefault="00EC07D0" w:rsidP="00482A7D">
            <w:pPr>
              <w:pStyle w:val="TableParagraph"/>
              <w:ind w:left="0"/>
              <w:rPr>
                <w:b/>
              </w:rPr>
            </w:pPr>
            <w:r w:rsidRPr="00F412C5">
              <w:rPr>
                <w:b/>
              </w:rPr>
              <w:t>Po</w:t>
            </w:r>
            <w:r w:rsidRPr="00F412C5">
              <w:rPr>
                <w:b/>
                <w:spacing w:val="-2"/>
              </w:rPr>
              <w:t xml:space="preserve"> </w:t>
            </w:r>
            <w:r w:rsidRPr="00F412C5">
              <w:rPr>
                <w:b/>
              </w:rPr>
              <w:t>8</w:t>
            </w:r>
            <w:r>
              <w:rPr>
                <w:b/>
              </w:rPr>
              <w:t> </w:t>
            </w:r>
            <w:r w:rsidRPr="00F412C5">
              <w:rPr>
                <w:b/>
                <w:spacing w:val="-2"/>
              </w:rPr>
              <w:t>savaičių</w:t>
            </w:r>
          </w:p>
        </w:tc>
        <w:tc>
          <w:tcPr>
            <w:tcW w:w="3030" w:type="dxa"/>
          </w:tcPr>
          <w:p w14:paraId="603E8737" w14:textId="77777777" w:rsidR="00EC07D0" w:rsidRPr="00F412C5" w:rsidRDefault="00EC07D0" w:rsidP="00482A7D">
            <w:pPr>
              <w:pStyle w:val="TableParagraph"/>
              <w:ind w:left="0"/>
              <w:rPr>
                <w:b/>
              </w:rPr>
            </w:pPr>
            <w:r w:rsidRPr="00F412C5">
              <w:rPr>
                <w:b/>
              </w:rPr>
              <w:t>Per</w:t>
            </w:r>
            <w:r w:rsidRPr="00F412C5">
              <w:rPr>
                <w:b/>
                <w:spacing w:val="-4"/>
              </w:rPr>
              <w:t xml:space="preserve"> </w:t>
            </w:r>
            <w:r w:rsidRPr="00F412C5">
              <w:rPr>
                <w:b/>
              </w:rPr>
              <w:t>8</w:t>
            </w:r>
            <w:r>
              <w:rPr>
                <w:b/>
                <w:spacing w:val="-3"/>
              </w:rPr>
              <w:t> </w:t>
            </w:r>
            <w:r w:rsidRPr="00F412C5">
              <w:rPr>
                <w:b/>
                <w:spacing w:val="-2"/>
              </w:rPr>
              <w:t>savaites</w:t>
            </w:r>
          </w:p>
        </w:tc>
      </w:tr>
      <w:tr w:rsidR="00EC07D0" w:rsidRPr="00F412C5" w14:paraId="3609A580" w14:textId="77777777" w:rsidTr="00482A7D">
        <w:trPr>
          <w:trHeight w:val="819"/>
        </w:trPr>
        <w:tc>
          <w:tcPr>
            <w:tcW w:w="9299" w:type="dxa"/>
            <w:gridSpan w:val="5"/>
          </w:tcPr>
          <w:p w14:paraId="096F8808" w14:textId="77777777" w:rsidR="00EC07D0" w:rsidRPr="00F412C5" w:rsidRDefault="00EC07D0" w:rsidP="00482A7D">
            <w:pPr>
              <w:pStyle w:val="TableParagraph"/>
              <w:ind w:left="0"/>
            </w:pPr>
            <w:r w:rsidRPr="00F412C5">
              <w:t>Visi</w:t>
            </w:r>
            <w:r w:rsidRPr="00F412C5">
              <w:rPr>
                <w:spacing w:val="-6"/>
              </w:rPr>
              <w:t xml:space="preserve"> </w:t>
            </w:r>
            <w:r w:rsidRPr="00F412C5">
              <w:t>pacientai</w:t>
            </w:r>
            <w:r w:rsidRPr="00F412C5">
              <w:rPr>
                <w:spacing w:val="-4"/>
              </w:rPr>
              <w:t xml:space="preserve"> </w:t>
            </w:r>
            <w:r w:rsidRPr="00F412C5">
              <w:t>(N</w:t>
            </w:r>
            <w:r w:rsidRPr="00F412C5">
              <w:rPr>
                <w:spacing w:val="-6"/>
              </w:rPr>
              <w:t xml:space="preserve"> </w:t>
            </w:r>
            <w:r w:rsidRPr="00F412C5">
              <w:t>=</w:t>
            </w:r>
            <w:r w:rsidRPr="00F412C5">
              <w:rPr>
                <w:spacing w:val="-7"/>
              </w:rPr>
              <w:t xml:space="preserve"> </w:t>
            </w:r>
            <w:r w:rsidRPr="00F412C5">
              <w:rPr>
                <w:spacing w:val="-5"/>
              </w:rPr>
              <w:t>39)</w:t>
            </w:r>
          </w:p>
          <w:p w14:paraId="16C24625" w14:textId="77777777" w:rsidR="00EC07D0" w:rsidRPr="00F412C5" w:rsidRDefault="00EC07D0" w:rsidP="00482A7D">
            <w:pPr>
              <w:pStyle w:val="TableParagraph"/>
              <w:ind w:left="0"/>
            </w:pPr>
            <w:r w:rsidRPr="00F412C5">
              <w:t>Rezultatai</w:t>
            </w:r>
            <w:r w:rsidRPr="00F412C5">
              <w:rPr>
                <w:spacing w:val="-3"/>
              </w:rPr>
              <w:t xml:space="preserve"> </w:t>
            </w:r>
            <w:r w:rsidRPr="00F412C5">
              <w:t>pateikiami</w:t>
            </w:r>
            <w:r w:rsidRPr="00F412C5">
              <w:rPr>
                <w:spacing w:val="-3"/>
              </w:rPr>
              <w:t xml:space="preserve"> </w:t>
            </w:r>
            <w:r w:rsidRPr="00F412C5">
              <w:t>kaip</w:t>
            </w:r>
            <w:r w:rsidRPr="00F412C5">
              <w:rPr>
                <w:spacing w:val="-3"/>
              </w:rPr>
              <w:t xml:space="preserve"> </w:t>
            </w:r>
            <w:r w:rsidRPr="00F412C5">
              <w:t>vidutinis</w:t>
            </w:r>
            <w:r w:rsidRPr="00F412C5">
              <w:rPr>
                <w:spacing w:val="-4"/>
              </w:rPr>
              <w:t xml:space="preserve"> </w:t>
            </w:r>
            <w:r w:rsidRPr="00F412C5">
              <w:t>(95</w:t>
            </w:r>
            <w:r>
              <w:t> </w:t>
            </w:r>
            <w:r w:rsidRPr="00F412C5">
              <w:t>%</w:t>
            </w:r>
            <w:r w:rsidRPr="00F412C5">
              <w:rPr>
                <w:spacing w:val="-4"/>
              </w:rPr>
              <w:t xml:space="preserve"> </w:t>
            </w:r>
            <w:r w:rsidRPr="00F412C5">
              <w:t>PI)</w:t>
            </w:r>
            <w:r w:rsidRPr="00F412C5">
              <w:rPr>
                <w:spacing w:val="-3"/>
              </w:rPr>
              <w:t xml:space="preserve"> </w:t>
            </w:r>
            <w:r w:rsidRPr="00F412C5">
              <w:t>pokytis</w:t>
            </w:r>
            <w:r w:rsidRPr="00F412C5">
              <w:rPr>
                <w:spacing w:val="-5"/>
              </w:rPr>
              <w:t xml:space="preserve"> </w:t>
            </w:r>
            <w:r w:rsidRPr="00F412C5">
              <w:t>nuo</w:t>
            </w:r>
            <w:r w:rsidRPr="00F412C5">
              <w:rPr>
                <w:spacing w:val="-4"/>
              </w:rPr>
              <w:t xml:space="preserve"> </w:t>
            </w:r>
            <w:r w:rsidRPr="00F412C5">
              <w:t>pradinio</w:t>
            </w:r>
            <w:r w:rsidRPr="00F412C5">
              <w:rPr>
                <w:spacing w:val="-5"/>
              </w:rPr>
              <w:t xml:space="preserve"> </w:t>
            </w:r>
            <w:r>
              <w:t>rodmens</w:t>
            </w:r>
            <w:r w:rsidRPr="00F412C5">
              <w:rPr>
                <w:spacing w:val="-3"/>
              </w:rPr>
              <w:t xml:space="preserve"> </w:t>
            </w:r>
            <w:proofErr w:type="spellStart"/>
            <w:r w:rsidRPr="00F412C5">
              <w:t>ivakaftor</w:t>
            </w:r>
            <w:r>
              <w:t>o</w:t>
            </w:r>
            <w:proofErr w:type="spellEnd"/>
            <w:r w:rsidRPr="00F412C5">
              <w:rPr>
                <w:spacing w:val="-3"/>
              </w:rPr>
              <w:t xml:space="preserve"> </w:t>
            </w:r>
            <w:r w:rsidRPr="00F412C5">
              <w:t>ir</w:t>
            </w:r>
            <w:r w:rsidRPr="00F412C5">
              <w:rPr>
                <w:spacing w:val="-3"/>
              </w:rPr>
              <w:t xml:space="preserve"> </w:t>
            </w:r>
            <w:r w:rsidRPr="00F412C5">
              <w:t>placeb</w:t>
            </w:r>
            <w:r>
              <w:t>o</w:t>
            </w:r>
            <w:r w:rsidRPr="00F412C5">
              <w:t xml:space="preserve"> </w:t>
            </w:r>
            <w:r>
              <w:t>vartojusiems</w:t>
            </w:r>
            <w:r w:rsidRPr="00F412C5">
              <w:t xml:space="preserve"> pacientams:</w:t>
            </w:r>
          </w:p>
        </w:tc>
      </w:tr>
      <w:tr w:rsidR="00EC07D0" w:rsidRPr="00F412C5" w14:paraId="2D79BE06" w14:textId="77777777" w:rsidTr="00482A7D">
        <w:trPr>
          <w:trHeight w:val="292"/>
        </w:trPr>
        <w:tc>
          <w:tcPr>
            <w:tcW w:w="3265" w:type="dxa"/>
            <w:gridSpan w:val="2"/>
          </w:tcPr>
          <w:p w14:paraId="2B1EF1D9" w14:textId="77777777" w:rsidR="00EC07D0" w:rsidRPr="00F412C5" w:rsidRDefault="00EC07D0" w:rsidP="00482A7D">
            <w:pPr>
              <w:pStyle w:val="TableParagraph"/>
              <w:ind w:left="0"/>
            </w:pPr>
            <w:r w:rsidRPr="00F412C5">
              <w:t>10,7</w:t>
            </w:r>
            <w:r w:rsidRPr="00F412C5">
              <w:rPr>
                <w:spacing w:val="-5"/>
              </w:rPr>
              <w:t xml:space="preserve"> </w:t>
            </w:r>
            <w:r w:rsidRPr="00F412C5">
              <w:t>(7,3,</w:t>
            </w:r>
            <w:r w:rsidRPr="00F412C5">
              <w:rPr>
                <w:spacing w:val="-6"/>
              </w:rPr>
              <w:t xml:space="preserve"> </w:t>
            </w:r>
            <w:r w:rsidRPr="00F412C5">
              <w:rPr>
                <w:spacing w:val="-2"/>
              </w:rPr>
              <w:t>14,1)</w:t>
            </w:r>
          </w:p>
        </w:tc>
        <w:tc>
          <w:tcPr>
            <w:tcW w:w="3004" w:type="dxa"/>
            <w:gridSpan w:val="2"/>
          </w:tcPr>
          <w:p w14:paraId="5D30DD35" w14:textId="77777777" w:rsidR="00EC07D0" w:rsidRPr="00F412C5" w:rsidRDefault="00EC07D0" w:rsidP="00482A7D">
            <w:pPr>
              <w:pStyle w:val="TableParagraph"/>
              <w:ind w:left="0"/>
            </w:pPr>
            <w:r w:rsidRPr="00F412C5">
              <w:t>0,66</w:t>
            </w:r>
            <w:r w:rsidRPr="00F412C5">
              <w:rPr>
                <w:spacing w:val="-6"/>
              </w:rPr>
              <w:t xml:space="preserve"> </w:t>
            </w:r>
            <w:r w:rsidRPr="00F412C5">
              <w:t>(0,34,</w:t>
            </w:r>
            <w:r w:rsidRPr="00F412C5">
              <w:rPr>
                <w:spacing w:val="-6"/>
              </w:rPr>
              <w:t xml:space="preserve"> </w:t>
            </w:r>
            <w:r w:rsidRPr="00F412C5">
              <w:rPr>
                <w:spacing w:val="-2"/>
              </w:rPr>
              <w:t>0,99)</w:t>
            </w:r>
          </w:p>
        </w:tc>
        <w:tc>
          <w:tcPr>
            <w:tcW w:w="3030" w:type="dxa"/>
          </w:tcPr>
          <w:p w14:paraId="36A3301E" w14:textId="77777777" w:rsidR="00EC07D0" w:rsidRPr="00F412C5" w:rsidRDefault="00EC07D0" w:rsidP="00482A7D">
            <w:pPr>
              <w:pStyle w:val="TableParagraph"/>
              <w:ind w:left="0"/>
              <w:jc w:val="center"/>
            </w:pPr>
            <w:r w:rsidRPr="00F412C5">
              <w:t>9,6</w:t>
            </w:r>
            <w:r w:rsidRPr="00F412C5">
              <w:rPr>
                <w:spacing w:val="-4"/>
              </w:rPr>
              <w:t xml:space="preserve"> </w:t>
            </w:r>
            <w:r w:rsidRPr="00F412C5">
              <w:t>(4,5,</w:t>
            </w:r>
            <w:r w:rsidRPr="00F412C5">
              <w:rPr>
                <w:spacing w:val="-4"/>
              </w:rPr>
              <w:t xml:space="preserve"> </w:t>
            </w:r>
            <w:r w:rsidRPr="00F412C5">
              <w:rPr>
                <w:spacing w:val="-2"/>
              </w:rPr>
              <w:t>14,7)</w:t>
            </w:r>
          </w:p>
        </w:tc>
      </w:tr>
      <w:tr w:rsidR="00EC07D0" w:rsidRPr="00F412C5" w14:paraId="5688024B" w14:textId="77777777" w:rsidTr="00482A7D">
        <w:trPr>
          <w:trHeight w:val="819"/>
        </w:trPr>
        <w:tc>
          <w:tcPr>
            <w:tcW w:w="9299" w:type="dxa"/>
            <w:gridSpan w:val="5"/>
          </w:tcPr>
          <w:p w14:paraId="327BBED4" w14:textId="77777777" w:rsidR="00EC07D0" w:rsidRPr="00F412C5" w:rsidRDefault="00EC07D0" w:rsidP="00482A7D">
            <w:pPr>
              <w:pStyle w:val="TableParagraph"/>
              <w:ind w:left="0"/>
              <w:rPr>
                <w:b/>
              </w:rPr>
            </w:pPr>
            <w:r w:rsidRPr="00F412C5">
              <w:rPr>
                <w:b/>
              </w:rPr>
              <w:t>Pacientai,</w:t>
            </w:r>
            <w:r w:rsidRPr="00F412C5">
              <w:rPr>
                <w:b/>
                <w:spacing w:val="-9"/>
              </w:rPr>
              <w:t xml:space="preserve"> </w:t>
            </w:r>
            <w:r w:rsidRPr="00F412C5">
              <w:rPr>
                <w:b/>
              </w:rPr>
              <w:t>sugrupuoti</w:t>
            </w:r>
            <w:r w:rsidRPr="00F412C5">
              <w:rPr>
                <w:b/>
                <w:spacing w:val="-9"/>
              </w:rPr>
              <w:t xml:space="preserve"> </w:t>
            </w:r>
            <w:r w:rsidRPr="00F412C5">
              <w:rPr>
                <w:b/>
              </w:rPr>
              <w:t>pagal</w:t>
            </w:r>
            <w:r w:rsidRPr="00F412C5">
              <w:rPr>
                <w:b/>
                <w:spacing w:val="-9"/>
              </w:rPr>
              <w:t xml:space="preserve"> </w:t>
            </w:r>
            <w:r w:rsidRPr="00F412C5">
              <w:rPr>
                <w:b/>
              </w:rPr>
              <w:t>mutacijų</w:t>
            </w:r>
            <w:r w:rsidRPr="00F412C5">
              <w:rPr>
                <w:b/>
                <w:spacing w:val="-9"/>
              </w:rPr>
              <w:t xml:space="preserve"> </w:t>
            </w:r>
            <w:r w:rsidRPr="00F412C5">
              <w:rPr>
                <w:b/>
              </w:rPr>
              <w:t>tipus</w:t>
            </w:r>
            <w:r w:rsidRPr="00F412C5">
              <w:rPr>
                <w:b/>
                <w:spacing w:val="-10"/>
              </w:rPr>
              <w:t xml:space="preserve"> </w:t>
            </w:r>
            <w:r w:rsidRPr="00F412C5">
              <w:rPr>
                <w:b/>
                <w:spacing w:val="-5"/>
              </w:rPr>
              <w:t>(n)</w:t>
            </w:r>
          </w:p>
          <w:p w14:paraId="50548BE7" w14:textId="77777777" w:rsidR="00EC07D0" w:rsidRPr="00F412C5" w:rsidRDefault="00EC07D0" w:rsidP="00482A7D">
            <w:pPr>
              <w:pStyle w:val="TableParagraph"/>
              <w:ind w:left="0"/>
            </w:pPr>
            <w:r w:rsidRPr="00F412C5">
              <w:t>Rezultatai</w:t>
            </w:r>
            <w:r w:rsidRPr="00F412C5">
              <w:rPr>
                <w:spacing w:val="-4"/>
              </w:rPr>
              <w:t xml:space="preserve"> </w:t>
            </w:r>
            <w:r w:rsidRPr="00F412C5">
              <w:t>pateikiami</w:t>
            </w:r>
            <w:r w:rsidRPr="00F412C5">
              <w:rPr>
                <w:spacing w:val="-4"/>
              </w:rPr>
              <w:t xml:space="preserve"> </w:t>
            </w:r>
            <w:r w:rsidRPr="00F412C5">
              <w:t>kaip</w:t>
            </w:r>
            <w:r w:rsidRPr="00F412C5">
              <w:rPr>
                <w:spacing w:val="-4"/>
              </w:rPr>
              <w:t xml:space="preserve"> </w:t>
            </w:r>
            <w:r w:rsidRPr="00F412C5">
              <w:t>vidutinis</w:t>
            </w:r>
            <w:r w:rsidRPr="00F412C5">
              <w:rPr>
                <w:spacing w:val="-5"/>
              </w:rPr>
              <w:t xml:space="preserve"> </w:t>
            </w:r>
            <w:r w:rsidRPr="00F412C5">
              <w:t>(minimalus,</w:t>
            </w:r>
            <w:r w:rsidRPr="00F412C5">
              <w:rPr>
                <w:spacing w:val="-4"/>
              </w:rPr>
              <w:t xml:space="preserve"> </w:t>
            </w:r>
            <w:r w:rsidRPr="00F412C5">
              <w:t>maksimalus)</w:t>
            </w:r>
            <w:r w:rsidRPr="00F412C5">
              <w:rPr>
                <w:spacing w:val="-4"/>
              </w:rPr>
              <w:t xml:space="preserve"> </w:t>
            </w:r>
            <w:r w:rsidRPr="00F412C5">
              <w:t>pokytis</w:t>
            </w:r>
            <w:r w:rsidRPr="00F412C5">
              <w:rPr>
                <w:spacing w:val="-5"/>
              </w:rPr>
              <w:t xml:space="preserve"> </w:t>
            </w:r>
            <w:r w:rsidRPr="00F412C5">
              <w:t>nuo</w:t>
            </w:r>
            <w:r w:rsidRPr="00F412C5">
              <w:rPr>
                <w:spacing w:val="-5"/>
              </w:rPr>
              <w:t xml:space="preserve"> </w:t>
            </w:r>
            <w:r w:rsidRPr="00F412C5">
              <w:t>pradinio</w:t>
            </w:r>
            <w:r w:rsidRPr="00F412C5">
              <w:rPr>
                <w:spacing w:val="-4"/>
              </w:rPr>
              <w:t xml:space="preserve"> </w:t>
            </w:r>
            <w:r>
              <w:t>rodmens</w:t>
            </w:r>
            <w:r w:rsidRPr="00F412C5">
              <w:t xml:space="preserve"> </w:t>
            </w:r>
            <w:proofErr w:type="spellStart"/>
            <w:r w:rsidRPr="00F412C5">
              <w:t>ivakaftoru</w:t>
            </w:r>
            <w:proofErr w:type="spellEnd"/>
            <w:r w:rsidRPr="00F412C5">
              <w:t xml:space="preserve"> gydomiems pacientams po 8</w:t>
            </w:r>
            <w:r>
              <w:t> </w:t>
            </w:r>
            <w:r w:rsidRPr="00F412C5">
              <w:t>savaičių</w:t>
            </w:r>
            <w:r w:rsidRPr="00F412C5">
              <w:rPr>
                <w:vertAlign w:val="superscript"/>
              </w:rPr>
              <w:t>*</w:t>
            </w:r>
            <w:r w:rsidRPr="00F412C5">
              <w:t>:</w:t>
            </w:r>
          </w:p>
        </w:tc>
      </w:tr>
      <w:tr w:rsidR="00EC07D0" w:rsidRPr="00F412C5" w14:paraId="5F9E5FE8" w14:textId="77777777" w:rsidTr="00482A7D">
        <w:trPr>
          <w:trHeight w:val="798"/>
        </w:trPr>
        <w:tc>
          <w:tcPr>
            <w:tcW w:w="1990" w:type="dxa"/>
            <w:vMerge w:val="restart"/>
          </w:tcPr>
          <w:p w14:paraId="3ACCEE3C" w14:textId="77777777" w:rsidR="00EC07D0" w:rsidRPr="00F412C5" w:rsidRDefault="00EC07D0" w:rsidP="00482A7D">
            <w:pPr>
              <w:pStyle w:val="TableParagraph"/>
              <w:keepNext/>
              <w:ind w:left="0"/>
              <w:rPr>
                <w:b/>
              </w:rPr>
            </w:pPr>
            <w:r w:rsidRPr="00F412C5">
              <w:rPr>
                <w:b/>
              </w:rPr>
              <w:t>Mutacija</w:t>
            </w:r>
            <w:r w:rsidRPr="00F412C5">
              <w:rPr>
                <w:b/>
                <w:spacing w:val="-10"/>
              </w:rPr>
              <w:t xml:space="preserve"> </w:t>
            </w:r>
            <w:r w:rsidRPr="00F412C5">
              <w:rPr>
                <w:b/>
                <w:spacing w:val="-5"/>
              </w:rPr>
              <w:t>(n)</w:t>
            </w:r>
          </w:p>
        </w:tc>
        <w:tc>
          <w:tcPr>
            <w:tcW w:w="3647" w:type="dxa"/>
            <w:gridSpan w:val="2"/>
          </w:tcPr>
          <w:p w14:paraId="62DC385B" w14:textId="77777777" w:rsidR="00EC07D0" w:rsidRPr="00F412C5" w:rsidRDefault="00EC07D0" w:rsidP="00482A7D">
            <w:pPr>
              <w:pStyle w:val="TableParagraph"/>
              <w:keepNext/>
              <w:ind w:left="0"/>
              <w:rPr>
                <w:b/>
              </w:rPr>
            </w:pPr>
            <w:r w:rsidRPr="00F412C5">
              <w:rPr>
                <w:b/>
              </w:rPr>
              <w:t>Absoliutusis</w:t>
            </w:r>
            <w:r w:rsidRPr="00F412C5">
              <w:rPr>
                <w:b/>
                <w:spacing w:val="-12"/>
              </w:rPr>
              <w:t xml:space="preserve"> </w:t>
            </w:r>
            <w:r w:rsidRPr="00F412C5">
              <w:rPr>
                <w:b/>
              </w:rPr>
              <w:t xml:space="preserve">chloridų </w:t>
            </w:r>
            <w:r>
              <w:rPr>
                <w:b/>
              </w:rPr>
              <w:t>koncentracijos</w:t>
            </w:r>
            <w:r w:rsidRPr="00F412C5">
              <w:rPr>
                <w:b/>
              </w:rPr>
              <w:t xml:space="preserve"> prakaite </w:t>
            </w:r>
            <w:r>
              <w:rPr>
                <w:b/>
              </w:rPr>
              <w:t xml:space="preserve">pokytis </w:t>
            </w:r>
            <w:r w:rsidRPr="00F412C5">
              <w:rPr>
                <w:b/>
              </w:rPr>
              <w:t>(</w:t>
            </w:r>
            <w:proofErr w:type="spellStart"/>
            <w:r w:rsidRPr="00F412C5">
              <w:rPr>
                <w:b/>
              </w:rPr>
              <w:t>mmol</w:t>
            </w:r>
            <w:proofErr w:type="spellEnd"/>
            <w:r w:rsidRPr="00F412C5">
              <w:rPr>
                <w:b/>
              </w:rPr>
              <w:t>/l)</w:t>
            </w:r>
          </w:p>
        </w:tc>
        <w:tc>
          <w:tcPr>
            <w:tcW w:w="3662" w:type="dxa"/>
            <w:gridSpan w:val="2"/>
          </w:tcPr>
          <w:p w14:paraId="356ADC9E" w14:textId="77777777" w:rsidR="00EC07D0" w:rsidRPr="00F412C5" w:rsidRDefault="00EC07D0" w:rsidP="00482A7D">
            <w:pPr>
              <w:pStyle w:val="TableParagraph"/>
              <w:keepNext/>
              <w:ind w:left="0"/>
              <w:rPr>
                <w:b/>
              </w:rPr>
            </w:pPr>
            <w:r w:rsidRPr="00F412C5">
              <w:rPr>
                <w:b/>
              </w:rPr>
              <w:t>Absoliutusis procentin</w:t>
            </w:r>
            <w:r>
              <w:rPr>
                <w:b/>
              </w:rPr>
              <w:t>io</w:t>
            </w:r>
            <w:r w:rsidRPr="00F412C5">
              <w:rPr>
                <w:b/>
                <w:spacing w:val="-14"/>
              </w:rPr>
              <w:t xml:space="preserve"> </w:t>
            </w:r>
            <w:r w:rsidRPr="00F412C5">
              <w:rPr>
                <w:b/>
              </w:rPr>
              <w:t>prognozuojam</w:t>
            </w:r>
            <w:r>
              <w:rPr>
                <w:b/>
              </w:rPr>
              <w:t>o</w:t>
            </w:r>
            <w:r w:rsidRPr="00F412C5">
              <w:rPr>
                <w:b/>
                <w:spacing w:val="-14"/>
              </w:rPr>
              <w:t xml:space="preserve"> </w:t>
            </w:r>
            <w:r w:rsidRPr="00F412C5">
              <w:rPr>
                <w:b/>
              </w:rPr>
              <w:t>FEV</w:t>
            </w:r>
            <w:r w:rsidRPr="00F412C5">
              <w:rPr>
                <w:b/>
                <w:vertAlign w:val="subscript"/>
              </w:rPr>
              <w:t>1</w:t>
            </w:r>
            <w:r w:rsidRPr="00F412C5">
              <w:rPr>
                <w:b/>
              </w:rPr>
              <w:t xml:space="preserve"> </w:t>
            </w:r>
            <w:r>
              <w:rPr>
                <w:b/>
              </w:rPr>
              <w:t xml:space="preserve">pokytis </w:t>
            </w:r>
            <w:r w:rsidRPr="00F412C5">
              <w:rPr>
                <w:b/>
              </w:rPr>
              <w:t>(procentiniais punktais)</w:t>
            </w:r>
          </w:p>
        </w:tc>
      </w:tr>
      <w:tr w:rsidR="00EC07D0" w:rsidRPr="00F412C5" w14:paraId="0114E174" w14:textId="77777777" w:rsidTr="00482A7D">
        <w:trPr>
          <w:trHeight w:val="293"/>
        </w:trPr>
        <w:tc>
          <w:tcPr>
            <w:tcW w:w="1990" w:type="dxa"/>
            <w:vMerge/>
            <w:tcBorders>
              <w:top w:val="nil"/>
            </w:tcBorders>
          </w:tcPr>
          <w:p w14:paraId="59D21E32" w14:textId="77777777" w:rsidR="00EC07D0" w:rsidRPr="00F412C5" w:rsidRDefault="00EC07D0" w:rsidP="00482A7D">
            <w:pPr>
              <w:keepNext/>
            </w:pPr>
          </w:p>
        </w:tc>
        <w:tc>
          <w:tcPr>
            <w:tcW w:w="3647" w:type="dxa"/>
            <w:gridSpan w:val="2"/>
          </w:tcPr>
          <w:p w14:paraId="6CDD58FA" w14:textId="77777777" w:rsidR="00EC07D0" w:rsidRPr="00F412C5" w:rsidRDefault="00EC07D0" w:rsidP="00BF79C1">
            <w:pPr>
              <w:pStyle w:val="TableParagraph"/>
              <w:keepNext/>
              <w:ind w:left="0"/>
              <w:jc w:val="center"/>
              <w:rPr>
                <w:b/>
              </w:rPr>
            </w:pPr>
            <w:r w:rsidRPr="00F412C5">
              <w:rPr>
                <w:b/>
              </w:rPr>
              <w:t>Po</w:t>
            </w:r>
            <w:r w:rsidRPr="00F412C5">
              <w:rPr>
                <w:b/>
                <w:spacing w:val="-2"/>
              </w:rPr>
              <w:t xml:space="preserve"> </w:t>
            </w:r>
            <w:r w:rsidRPr="00F412C5">
              <w:rPr>
                <w:b/>
              </w:rPr>
              <w:t>8</w:t>
            </w:r>
            <w:r>
              <w:rPr>
                <w:b/>
              </w:rPr>
              <w:t> </w:t>
            </w:r>
            <w:r w:rsidRPr="00F412C5">
              <w:rPr>
                <w:b/>
                <w:spacing w:val="-2"/>
              </w:rPr>
              <w:t>savaičių</w:t>
            </w:r>
          </w:p>
        </w:tc>
        <w:tc>
          <w:tcPr>
            <w:tcW w:w="3662" w:type="dxa"/>
            <w:gridSpan w:val="2"/>
          </w:tcPr>
          <w:p w14:paraId="02AB4F7B" w14:textId="77777777" w:rsidR="00EC07D0" w:rsidRPr="00F412C5" w:rsidRDefault="00EC07D0" w:rsidP="00BF79C1">
            <w:pPr>
              <w:pStyle w:val="TableParagraph"/>
              <w:keepNext/>
              <w:ind w:left="0"/>
              <w:jc w:val="center"/>
              <w:rPr>
                <w:b/>
              </w:rPr>
            </w:pPr>
            <w:r w:rsidRPr="00F412C5">
              <w:rPr>
                <w:b/>
              </w:rPr>
              <w:t>Po</w:t>
            </w:r>
            <w:r w:rsidRPr="00F412C5">
              <w:rPr>
                <w:b/>
                <w:spacing w:val="-2"/>
              </w:rPr>
              <w:t xml:space="preserve"> </w:t>
            </w:r>
            <w:r w:rsidRPr="00F412C5">
              <w:rPr>
                <w:b/>
              </w:rPr>
              <w:t>8</w:t>
            </w:r>
            <w:r>
              <w:rPr>
                <w:b/>
              </w:rPr>
              <w:t> </w:t>
            </w:r>
            <w:r w:rsidRPr="00F412C5">
              <w:rPr>
                <w:b/>
                <w:spacing w:val="-2"/>
              </w:rPr>
              <w:t>savaičių</w:t>
            </w:r>
          </w:p>
        </w:tc>
      </w:tr>
      <w:tr w:rsidR="00EC07D0" w:rsidRPr="00F412C5" w14:paraId="746EE312" w14:textId="77777777" w:rsidTr="00482A7D">
        <w:trPr>
          <w:trHeight w:val="2556"/>
        </w:trPr>
        <w:tc>
          <w:tcPr>
            <w:tcW w:w="1990" w:type="dxa"/>
          </w:tcPr>
          <w:p w14:paraId="1919C25D" w14:textId="77777777" w:rsidR="00EC07D0" w:rsidRPr="00F412C5" w:rsidRDefault="00EC07D0" w:rsidP="00482A7D">
            <w:pPr>
              <w:pStyle w:val="TableParagraph"/>
              <w:keepNext/>
              <w:ind w:left="0"/>
            </w:pPr>
            <w:r w:rsidRPr="00F412C5">
              <w:rPr>
                <w:i/>
              </w:rPr>
              <w:t>G1244E</w:t>
            </w:r>
            <w:r w:rsidRPr="00F412C5">
              <w:rPr>
                <w:i/>
                <w:spacing w:val="-9"/>
              </w:rPr>
              <w:t xml:space="preserve"> </w:t>
            </w:r>
            <w:r w:rsidRPr="00F412C5">
              <w:rPr>
                <w:spacing w:val="-5"/>
              </w:rPr>
              <w:t>(5)</w:t>
            </w:r>
          </w:p>
          <w:p w14:paraId="0C421C22" w14:textId="77777777" w:rsidR="00EC07D0" w:rsidRPr="00F412C5" w:rsidRDefault="00EC07D0" w:rsidP="00482A7D">
            <w:pPr>
              <w:pStyle w:val="TableParagraph"/>
              <w:keepNext/>
              <w:ind w:left="0"/>
            </w:pPr>
            <w:r w:rsidRPr="00F412C5">
              <w:rPr>
                <w:i/>
              </w:rPr>
              <w:t>G1349D</w:t>
            </w:r>
            <w:r w:rsidRPr="00F412C5">
              <w:rPr>
                <w:i/>
                <w:spacing w:val="-10"/>
              </w:rPr>
              <w:t xml:space="preserve"> </w:t>
            </w:r>
            <w:r w:rsidRPr="00F412C5">
              <w:rPr>
                <w:spacing w:val="-5"/>
              </w:rPr>
              <w:t>(2)</w:t>
            </w:r>
          </w:p>
          <w:p w14:paraId="5F3E0D76" w14:textId="77777777" w:rsidR="00EC07D0" w:rsidRPr="00F412C5" w:rsidRDefault="00EC07D0" w:rsidP="00482A7D">
            <w:pPr>
              <w:pStyle w:val="TableParagraph"/>
              <w:keepNext/>
              <w:ind w:left="0"/>
            </w:pPr>
            <w:r w:rsidRPr="00F412C5">
              <w:rPr>
                <w:i/>
              </w:rPr>
              <w:t>G178R</w:t>
            </w:r>
            <w:r w:rsidRPr="00F412C5">
              <w:rPr>
                <w:i/>
                <w:spacing w:val="-8"/>
              </w:rPr>
              <w:t xml:space="preserve"> </w:t>
            </w:r>
            <w:r w:rsidRPr="00F412C5">
              <w:rPr>
                <w:spacing w:val="-5"/>
              </w:rPr>
              <w:t>(5)</w:t>
            </w:r>
          </w:p>
          <w:p w14:paraId="6A975458" w14:textId="77777777" w:rsidR="00EC07D0" w:rsidRPr="00F412C5" w:rsidRDefault="00EC07D0" w:rsidP="00482A7D">
            <w:pPr>
              <w:pStyle w:val="TableParagraph"/>
              <w:keepNext/>
              <w:ind w:left="0"/>
            </w:pPr>
            <w:r w:rsidRPr="00F412C5">
              <w:rPr>
                <w:i/>
              </w:rPr>
              <w:t>G551S</w:t>
            </w:r>
            <w:r w:rsidRPr="00F412C5">
              <w:rPr>
                <w:i/>
                <w:spacing w:val="-7"/>
              </w:rPr>
              <w:t xml:space="preserve"> </w:t>
            </w:r>
            <w:r w:rsidRPr="00F412C5">
              <w:rPr>
                <w:spacing w:val="-5"/>
              </w:rPr>
              <w:t>(2)</w:t>
            </w:r>
          </w:p>
          <w:p w14:paraId="4A8B9646" w14:textId="77777777" w:rsidR="00EC07D0" w:rsidRPr="00F412C5" w:rsidRDefault="00EC07D0" w:rsidP="00482A7D">
            <w:pPr>
              <w:pStyle w:val="TableParagraph"/>
              <w:keepNext/>
              <w:ind w:left="0"/>
            </w:pPr>
            <w:r w:rsidRPr="00F412C5">
              <w:rPr>
                <w:i/>
                <w:spacing w:val="-2"/>
              </w:rPr>
              <w:t>G970R</w:t>
            </w:r>
            <w:r w:rsidRPr="00F412C5">
              <w:rPr>
                <w:i/>
                <w:spacing w:val="-2"/>
                <w:vertAlign w:val="superscript"/>
              </w:rPr>
              <w:t>#</w:t>
            </w:r>
            <w:r w:rsidRPr="00F412C5">
              <w:rPr>
                <w:i/>
                <w:spacing w:val="-17"/>
              </w:rPr>
              <w:t xml:space="preserve"> </w:t>
            </w:r>
            <w:r w:rsidRPr="00F412C5">
              <w:rPr>
                <w:spacing w:val="-5"/>
              </w:rPr>
              <w:t>(4)</w:t>
            </w:r>
          </w:p>
          <w:p w14:paraId="6810E141" w14:textId="77777777" w:rsidR="00EC07D0" w:rsidRPr="00F412C5" w:rsidRDefault="00EC07D0" w:rsidP="00482A7D">
            <w:pPr>
              <w:pStyle w:val="TableParagraph"/>
              <w:keepNext/>
              <w:ind w:left="0"/>
            </w:pPr>
            <w:r w:rsidRPr="00F412C5">
              <w:rPr>
                <w:i/>
              </w:rPr>
              <w:t>S1251N</w:t>
            </w:r>
            <w:r w:rsidRPr="00F412C5">
              <w:rPr>
                <w:i/>
                <w:spacing w:val="-9"/>
              </w:rPr>
              <w:t xml:space="preserve"> </w:t>
            </w:r>
            <w:r w:rsidRPr="00F412C5">
              <w:rPr>
                <w:spacing w:val="-5"/>
              </w:rPr>
              <w:t>(8)</w:t>
            </w:r>
          </w:p>
          <w:p w14:paraId="6A9E750B" w14:textId="77777777" w:rsidR="00EC07D0" w:rsidRPr="00F412C5" w:rsidRDefault="00EC07D0" w:rsidP="00482A7D">
            <w:pPr>
              <w:pStyle w:val="TableParagraph"/>
              <w:keepNext/>
              <w:ind w:left="0"/>
            </w:pPr>
            <w:r w:rsidRPr="00F412C5">
              <w:rPr>
                <w:i/>
              </w:rPr>
              <w:t>S1255P</w:t>
            </w:r>
            <w:r w:rsidRPr="00F412C5">
              <w:rPr>
                <w:i/>
                <w:spacing w:val="-8"/>
              </w:rPr>
              <w:t xml:space="preserve"> </w:t>
            </w:r>
            <w:r w:rsidRPr="00F412C5">
              <w:rPr>
                <w:spacing w:val="-5"/>
              </w:rPr>
              <w:t>(2)</w:t>
            </w:r>
          </w:p>
          <w:p w14:paraId="5BFD1F8E" w14:textId="77777777" w:rsidR="00EC07D0" w:rsidRPr="00F412C5" w:rsidRDefault="00EC07D0" w:rsidP="00482A7D">
            <w:pPr>
              <w:pStyle w:val="TableParagraph"/>
              <w:keepNext/>
              <w:ind w:left="0"/>
            </w:pPr>
            <w:r w:rsidRPr="00F412C5">
              <w:rPr>
                <w:i/>
              </w:rPr>
              <w:t>S549N</w:t>
            </w:r>
            <w:r w:rsidRPr="00F412C5">
              <w:rPr>
                <w:i/>
                <w:spacing w:val="-7"/>
              </w:rPr>
              <w:t xml:space="preserve"> </w:t>
            </w:r>
            <w:r w:rsidRPr="00F412C5">
              <w:rPr>
                <w:spacing w:val="-5"/>
              </w:rPr>
              <w:t>(6)</w:t>
            </w:r>
          </w:p>
          <w:p w14:paraId="18B06E65" w14:textId="77777777" w:rsidR="00EC07D0" w:rsidRPr="00F412C5" w:rsidRDefault="00EC07D0" w:rsidP="00482A7D">
            <w:pPr>
              <w:pStyle w:val="TableParagraph"/>
              <w:keepNext/>
              <w:ind w:left="0"/>
            </w:pPr>
            <w:r w:rsidRPr="00F412C5">
              <w:rPr>
                <w:i/>
              </w:rPr>
              <w:t>S549R</w:t>
            </w:r>
            <w:r w:rsidRPr="00F412C5">
              <w:rPr>
                <w:i/>
                <w:spacing w:val="-8"/>
              </w:rPr>
              <w:t xml:space="preserve"> </w:t>
            </w:r>
            <w:r w:rsidRPr="00F412C5">
              <w:rPr>
                <w:spacing w:val="-5"/>
              </w:rPr>
              <w:t>(4)</w:t>
            </w:r>
          </w:p>
        </w:tc>
        <w:tc>
          <w:tcPr>
            <w:tcW w:w="3647" w:type="dxa"/>
            <w:gridSpan w:val="2"/>
          </w:tcPr>
          <w:p w14:paraId="4387CA12" w14:textId="77777777" w:rsidR="00EC07D0" w:rsidRPr="00F412C5" w:rsidRDefault="00EC07D0" w:rsidP="00482A7D">
            <w:pPr>
              <w:pStyle w:val="TableParagraph"/>
              <w:keepNext/>
              <w:ind w:left="0"/>
              <w:jc w:val="center"/>
            </w:pPr>
            <w:r w:rsidRPr="00F412C5">
              <w:t>-55</w:t>
            </w:r>
            <w:r w:rsidRPr="00F412C5">
              <w:rPr>
                <w:spacing w:val="-5"/>
              </w:rPr>
              <w:t xml:space="preserve"> </w:t>
            </w:r>
            <w:r w:rsidRPr="00F412C5">
              <w:t>(-75,</w:t>
            </w:r>
            <w:r w:rsidRPr="00F412C5">
              <w:rPr>
                <w:spacing w:val="-5"/>
              </w:rPr>
              <w:t xml:space="preserve"> </w:t>
            </w:r>
            <w:r w:rsidRPr="00F412C5">
              <w:t>-</w:t>
            </w:r>
            <w:r w:rsidRPr="00F412C5">
              <w:rPr>
                <w:spacing w:val="-5"/>
              </w:rPr>
              <w:t>34)</w:t>
            </w:r>
          </w:p>
          <w:p w14:paraId="4B5FE2EA" w14:textId="77777777" w:rsidR="00EC07D0" w:rsidRPr="00F412C5" w:rsidRDefault="00EC07D0" w:rsidP="00482A7D">
            <w:pPr>
              <w:pStyle w:val="TableParagraph"/>
              <w:keepNext/>
              <w:ind w:left="0"/>
              <w:jc w:val="center"/>
            </w:pPr>
            <w:r w:rsidRPr="00F412C5">
              <w:t>-80</w:t>
            </w:r>
            <w:r w:rsidRPr="00F412C5">
              <w:rPr>
                <w:spacing w:val="-5"/>
              </w:rPr>
              <w:t xml:space="preserve"> </w:t>
            </w:r>
            <w:r w:rsidRPr="00F412C5">
              <w:t>(-82,</w:t>
            </w:r>
            <w:r w:rsidRPr="00F412C5">
              <w:rPr>
                <w:spacing w:val="-5"/>
              </w:rPr>
              <w:t xml:space="preserve"> </w:t>
            </w:r>
            <w:r w:rsidRPr="00F412C5">
              <w:t>-</w:t>
            </w:r>
            <w:r w:rsidRPr="00F412C5">
              <w:rPr>
                <w:spacing w:val="-5"/>
              </w:rPr>
              <w:t>79)</w:t>
            </w:r>
          </w:p>
          <w:p w14:paraId="389104B3" w14:textId="77777777" w:rsidR="00EC07D0" w:rsidRPr="00F412C5" w:rsidRDefault="00EC07D0" w:rsidP="00482A7D">
            <w:pPr>
              <w:pStyle w:val="TableParagraph"/>
              <w:keepNext/>
              <w:ind w:left="0"/>
              <w:jc w:val="center"/>
            </w:pPr>
            <w:r w:rsidRPr="00F412C5">
              <w:t>-53</w:t>
            </w:r>
            <w:r w:rsidRPr="00F412C5">
              <w:rPr>
                <w:spacing w:val="-5"/>
              </w:rPr>
              <w:t xml:space="preserve"> </w:t>
            </w:r>
            <w:r w:rsidRPr="00F412C5">
              <w:t>(-65,</w:t>
            </w:r>
            <w:r w:rsidRPr="00F412C5">
              <w:rPr>
                <w:spacing w:val="-5"/>
              </w:rPr>
              <w:t xml:space="preserve"> </w:t>
            </w:r>
            <w:r w:rsidRPr="00F412C5">
              <w:t>-</w:t>
            </w:r>
            <w:r w:rsidRPr="00F412C5">
              <w:rPr>
                <w:spacing w:val="-5"/>
              </w:rPr>
              <w:t>35)</w:t>
            </w:r>
          </w:p>
          <w:p w14:paraId="2E6E0AC4" w14:textId="77777777" w:rsidR="00EC07D0" w:rsidRPr="00F412C5" w:rsidRDefault="00EC07D0" w:rsidP="00482A7D">
            <w:pPr>
              <w:pStyle w:val="TableParagraph"/>
              <w:keepNext/>
              <w:ind w:left="0"/>
              <w:jc w:val="center"/>
              <w:rPr>
                <w:position w:val="8"/>
              </w:rPr>
            </w:pPr>
            <w:r w:rsidRPr="00F412C5">
              <w:rPr>
                <w:spacing w:val="-2"/>
              </w:rPr>
              <w:t>-</w:t>
            </w:r>
            <w:r w:rsidRPr="00F412C5">
              <w:rPr>
                <w:spacing w:val="-5"/>
              </w:rPr>
              <w:t>68</w:t>
            </w:r>
            <w:r w:rsidRPr="00F412C5">
              <w:rPr>
                <w:spacing w:val="-5"/>
                <w:position w:val="8"/>
              </w:rPr>
              <w:t>†</w:t>
            </w:r>
          </w:p>
          <w:p w14:paraId="4E9FBC79" w14:textId="77777777" w:rsidR="00EC07D0" w:rsidRPr="00F412C5" w:rsidRDefault="00EC07D0" w:rsidP="00482A7D">
            <w:pPr>
              <w:pStyle w:val="TableParagraph"/>
              <w:keepNext/>
              <w:ind w:left="0"/>
              <w:jc w:val="center"/>
            </w:pPr>
            <w:r w:rsidRPr="00F412C5">
              <w:t>-6</w:t>
            </w:r>
            <w:r w:rsidRPr="00F412C5">
              <w:rPr>
                <w:spacing w:val="-5"/>
              </w:rPr>
              <w:t xml:space="preserve"> </w:t>
            </w:r>
            <w:r w:rsidRPr="00F412C5">
              <w:t>(-16,</w:t>
            </w:r>
            <w:r w:rsidRPr="00F412C5">
              <w:rPr>
                <w:spacing w:val="-4"/>
              </w:rPr>
              <w:t xml:space="preserve"> </w:t>
            </w:r>
            <w:r w:rsidRPr="00F412C5">
              <w:t>-</w:t>
            </w:r>
            <w:r w:rsidRPr="00F412C5">
              <w:rPr>
                <w:spacing w:val="-5"/>
              </w:rPr>
              <w:t>2)</w:t>
            </w:r>
          </w:p>
          <w:p w14:paraId="610E3B6E" w14:textId="77777777" w:rsidR="00EC07D0" w:rsidRPr="00F412C5" w:rsidRDefault="00EC07D0" w:rsidP="00482A7D">
            <w:pPr>
              <w:pStyle w:val="TableParagraph"/>
              <w:keepNext/>
              <w:ind w:left="0"/>
              <w:jc w:val="center"/>
            </w:pPr>
            <w:r w:rsidRPr="00F412C5">
              <w:t>-54</w:t>
            </w:r>
            <w:r w:rsidRPr="00F412C5">
              <w:rPr>
                <w:spacing w:val="-5"/>
              </w:rPr>
              <w:t xml:space="preserve"> </w:t>
            </w:r>
            <w:r w:rsidRPr="00F412C5">
              <w:t>(-84,</w:t>
            </w:r>
            <w:r w:rsidRPr="00F412C5">
              <w:rPr>
                <w:spacing w:val="-5"/>
              </w:rPr>
              <w:t xml:space="preserve"> </w:t>
            </w:r>
            <w:r w:rsidRPr="00F412C5">
              <w:t>-</w:t>
            </w:r>
            <w:r w:rsidRPr="00F412C5">
              <w:rPr>
                <w:spacing w:val="-5"/>
              </w:rPr>
              <w:t>7)</w:t>
            </w:r>
          </w:p>
          <w:p w14:paraId="7A0AE41E" w14:textId="77777777" w:rsidR="00EC07D0" w:rsidRPr="00F412C5" w:rsidRDefault="00EC07D0" w:rsidP="00482A7D">
            <w:pPr>
              <w:pStyle w:val="TableParagraph"/>
              <w:keepNext/>
              <w:ind w:left="0"/>
              <w:jc w:val="center"/>
            </w:pPr>
            <w:r w:rsidRPr="00F412C5">
              <w:t>-78</w:t>
            </w:r>
            <w:r w:rsidRPr="00F412C5">
              <w:rPr>
                <w:spacing w:val="-5"/>
              </w:rPr>
              <w:t xml:space="preserve"> </w:t>
            </w:r>
            <w:r w:rsidRPr="00F412C5">
              <w:t>(-82,</w:t>
            </w:r>
            <w:r w:rsidRPr="00F412C5">
              <w:rPr>
                <w:spacing w:val="-5"/>
              </w:rPr>
              <w:t xml:space="preserve"> </w:t>
            </w:r>
            <w:r w:rsidRPr="00F412C5">
              <w:t>-</w:t>
            </w:r>
            <w:r w:rsidRPr="00F412C5">
              <w:rPr>
                <w:spacing w:val="-5"/>
              </w:rPr>
              <w:t>74)</w:t>
            </w:r>
          </w:p>
          <w:p w14:paraId="0EDE4817" w14:textId="77777777" w:rsidR="00EC07D0" w:rsidRPr="00F412C5" w:rsidRDefault="00EC07D0" w:rsidP="00482A7D">
            <w:pPr>
              <w:pStyle w:val="TableParagraph"/>
              <w:keepNext/>
              <w:ind w:left="0"/>
              <w:jc w:val="center"/>
            </w:pPr>
            <w:r w:rsidRPr="00F412C5">
              <w:t>-74</w:t>
            </w:r>
            <w:r w:rsidRPr="00F412C5">
              <w:rPr>
                <w:spacing w:val="-5"/>
              </w:rPr>
              <w:t xml:space="preserve"> </w:t>
            </w:r>
            <w:r w:rsidRPr="00F412C5">
              <w:t>(-93,</w:t>
            </w:r>
            <w:r w:rsidRPr="00F412C5">
              <w:rPr>
                <w:spacing w:val="-5"/>
              </w:rPr>
              <w:t xml:space="preserve"> </w:t>
            </w:r>
            <w:r w:rsidRPr="00F412C5">
              <w:t>-</w:t>
            </w:r>
            <w:r w:rsidRPr="00F412C5">
              <w:rPr>
                <w:spacing w:val="-5"/>
              </w:rPr>
              <w:t>53)</w:t>
            </w:r>
          </w:p>
          <w:p w14:paraId="00805122" w14:textId="77777777" w:rsidR="00EC07D0" w:rsidRPr="00F412C5" w:rsidRDefault="00EC07D0" w:rsidP="00482A7D">
            <w:pPr>
              <w:pStyle w:val="TableParagraph"/>
              <w:keepNext/>
              <w:ind w:left="0"/>
              <w:jc w:val="center"/>
            </w:pPr>
            <w:r w:rsidRPr="00F412C5">
              <w:t>-61††</w:t>
            </w:r>
            <w:r w:rsidRPr="00F412C5">
              <w:rPr>
                <w:spacing w:val="-8"/>
              </w:rPr>
              <w:t xml:space="preserve"> </w:t>
            </w:r>
            <w:r w:rsidRPr="00F412C5">
              <w:t>(-71,</w:t>
            </w:r>
            <w:r w:rsidRPr="00F412C5">
              <w:rPr>
                <w:spacing w:val="-7"/>
              </w:rPr>
              <w:t xml:space="preserve"> </w:t>
            </w:r>
            <w:r w:rsidRPr="00F412C5">
              <w:t>-</w:t>
            </w:r>
            <w:r w:rsidRPr="00F412C5">
              <w:rPr>
                <w:spacing w:val="-5"/>
              </w:rPr>
              <w:t>54)</w:t>
            </w:r>
          </w:p>
        </w:tc>
        <w:tc>
          <w:tcPr>
            <w:tcW w:w="3662" w:type="dxa"/>
            <w:gridSpan w:val="2"/>
          </w:tcPr>
          <w:p w14:paraId="55B5305C" w14:textId="77777777" w:rsidR="00EC07D0" w:rsidRPr="00F412C5" w:rsidRDefault="00EC07D0" w:rsidP="00482A7D">
            <w:pPr>
              <w:pStyle w:val="TableParagraph"/>
              <w:keepNext/>
              <w:ind w:left="0"/>
              <w:jc w:val="center"/>
            </w:pPr>
            <w:r w:rsidRPr="00F412C5">
              <w:t>8</w:t>
            </w:r>
            <w:r w:rsidRPr="00F412C5">
              <w:rPr>
                <w:spacing w:val="-3"/>
              </w:rPr>
              <w:t xml:space="preserve"> </w:t>
            </w:r>
            <w:r w:rsidRPr="00F412C5">
              <w:t>(-1,</w:t>
            </w:r>
            <w:r w:rsidRPr="00F412C5">
              <w:rPr>
                <w:spacing w:val="-2"/>
              </w:rPr>
              <w:t xml:space="preserve"> </w:t>
            </w:r>
            <w:r w:rsidRPr="00F412C5">
              <w:rPr>
                <w:spacing w:val="-5"/>
              </w:rPr>
              <w:t>18)</w:t>
            </w:r>
          </w:p>
          <w:p w14:paraId="230D1D4E" w14:textId="77777777" w:rsidR="00EC07D0" w:rsidRPr="00F412C5" w:rsidRDefault="00EC07D0" w:rsidP="00482A7D">
            <w:pPr>
              <w:pStyle w:val="TableParagraph"/>
              <w:keepNext/>
              <w:ind w:left="0"/>
              <w:jc w:val="center"/>
            </w:pPr>
            <w:r w:rsidRPr="00F412C5">
              <w:t>20</w:t>
            </w:r>
            <w:r w:rsidRPr="00F412C5">
              <w:rPr>
                <w:spacing w:val="-3"/>
              </w:rPr>
              <w:t xml:space="preserve"> </w:t>
            </w:r>
            <w:r w:rsidRPr="00F412C5">
              <w:t>(3,</w:t>
            </w:r>
            <w:r w:rsidRPr="00F412C5">
              <w:rPr>
                <w:spacing w:val="-3"/>
              </w:rPr>
              <w:t xml:space="preserve"> </w:t>
            </w:r>
            <w:r w:rsidRPr="00F412C5">
              <w:rPr>
                <w:spacing w:val="-5"/>
              </w:rPr>
              <w:t>36)</w:t>
            </w:r>
          </w:p>
          <w:p w14:paraId="4929FD25" w14:textId="77777777" w:rsidR="00EC07D0" w:rsidRPr="00F412C5" w:rsidRDefault="00EC07D0" w:rsidP="00482A7D">
            <w:pPr>
              <w:pStyle w:val="TableParagraph"/>
              <w:keepNext/>
              <w:ind w:left="0"/>
              <w:jc w:val="center"/>
            </w:pPr>
            <w:r w:rsidRPr="00F412C5">
              <w:t>8</w:t>
            </w:r>
            <w:r w:rsidRPr="00F412C5">
              <w:rPr>
                <w:spacing w:val="-3"/>
              </w:rPr>
              <w:t xml:space="preserve"> </w:t>
            </w:r>
            <w:r w:rsidRPr="00F412C5">
              <w:t>(-1,</w:t>
            </w:r>
            <w:r w:rsidRPr="00F412C5">
              <w:rPr>
                <w:spacing w:val="-2"/>
              </w:rPr>
              <w:t xml:space="preserve"> </w:t>
            </w:r>
            <w:r w:rsidRPr="00F412C5">
              <w:rPr>
                <w:spacing w:val="-5"/>
              </w:rPr>
              <w:t>18)</w:t>
            </w:r>
          </w:p>
          <w:p w14:paraId="6AE15D0A" w14:textId="77777777" w:rsidR="00EC07D0" w:rsidRPr="00F412C5" w:rsidRDefault="00EC07D0" w:rsidP="00482A7D">
            <w:pPr>
              <w:pStyle w:val="TableParagraph"/>
              <w:keepNext/>
              <w:ind w:left="0"/>
              <w:jc w:val="center"/>
            </w:pPr>
            <w:r w:rsidRPr="00F412C5">
              <w:rPr>
                <w:spacing w:val="-5"/>
                <w:position w:val="-7"/>
              </w:rPr>
              <w:t>3</w:t>
            </w:r>
            <w:r w:rsidRPr="00F412C5">
              <w:rPr>
                <w:spacing w:val="-5"/>
              </w:rPr>
              <w:t>†</w:t>
            </w:r>
          </w:p>
          <w:p w14:paraId="62BB3859" w14:textId="77777777" w:rsidR="00EC07D0" w:rsidRPr="00F412C5" w:rsidRDefault="00EC07D0" w:rsidP="00482A7D">
            <w:pPr>
              <w:pStyle w:val="TableParagraph"/>
              <w:keepNext/>
              <w:ind w:left="0"/>
              <w:jc w:val="center"/>
            </w:pPr>
            <w:r w:rsidRPr="00F412C5">
              <w:t>3</w:t>
            </w:r>
            <w:r w:rsidRPr="00F412C5">
              <w:rPr>
                <w:spacing w:val="-3"/>
              </w:rPr>
              <w:t xml:space="preserve"> </w:t>
            </w:r>
            <w:r w:rsidRPr="00F412C5">
              <w:t>(-1,</w:t>
            </w:r>
            <w:r w:rsidRPr="00F412C5">
              <w:rPr>
                <w:spacing w:val="-2"/>
              </w:rPr>
              <w:t xml:space="preserve"> </w:t>
            </w:r>
            <w:r w:rsidRPr="00F412C5">
              <w:rPr>
                <w:spacing w:val="-5"/>
              </w:rPr>
              <w:t>5)</w:t>
            </w:r>
          </w:p>
          <w:p w14:paraId="436DA7F1" w14:textId="77777777" w:rsidR="00EC07D0" w:rsidRPr="00F412C5" w:rsidRDefault="00EC07D0" w:rsidP="00482A7D">
            <w:pPr>
              <w:pStyle w:val="TableParagraph"/>
              <w:keepNext/>
              <w:ind w:left="0"/>
              <w:jc w:val="center"/>
            </w:pPr>
            <w:r w:rsidRPr="00F412C5">
              <w:t>9</w:t>
            </w:r>
            <w:r w:rsidRPr="00F412C5">
              <w:rPr>
                <w:spacing w:val="-3"/>
              </w:rPr>
              <w:t xml:space="preserve"> </w:t>
            </w:r>
            <w:r w:rsidRPr="00F412C5">
              <w:t>(-20,</w:t>
            </w:r>
            <w:r w:rsidRPr="00F412C5">
              <w:rPr>
                <w:spacing w:val="-4"/>
              </w:rPr>
              <w:t xml:space="preserve"> </w:t>
            </w:r>
            <w:r w:rsidRPr="00F412C5">
              <w:rPr>
                <w:spacing w:val="-5"/>
              </w:rPr>
              <w:t>21)</w:t>
            </w:r>
          </w:p>
          <w:p w14:paraId="60D09AD2" w14:textId="77777777" w:rsidR="00EC07D0" w:rsidRPr="00F412C5" w:rsidRDefault="00EC07D0" w:rsidP="00482A7D">
            <w:pPr>
              <w:pStyle w:val="TableParagraph"/>
              <w:keepNext/>
              <w:ind w:left="0"/>
              <w:jc w:val="center"/>
            </w:pPr>
            <w:r w:rsidRPr="00F412C5">
              <w:t>3</w:t>
            </w:r>
            <w:r w:rsidRPr="00F412C5">
              <w:rPr>
                <w:spacing w:val="-3"/>
              </w:rPr>
              <w:t xml:space="preserve"> </w:t>
            </w:r>
            <w:r w:rsidRPr="00F412C5">
              <w:t>(-1,</w:t>
            </w:r>
            <w:r w:rsidRPr="00F412C5">
              <w:rPr>
                <w:spacing w:val="-2"/>
              </w:rPr>
              <w:t xml:space="preserve"> </w:t>
            </w:r>
            <w:r w:rsidRPr="00F412C5">
              <w:rPr>
                <w:spacing w:val="-5"/>
              </w:rPr>
              <w:t>8)</w:t>
            </w:r>
          </w:p>
          <w:p w14:paraId="3DD05510" w14:textId="77777777" w:rsidR="00EC07D0" w:rsidRPr="00F412C5" w:rsidRDefault="00EC07D0" w:rsidP="00482A7D">
            <w:pPr>
              <w:pStyle w:val="TableParagraph"/>
              <w:keepNext/>
              <w:ind w:left="0"/>
              <w:jc w:val="center"/>
            </w:pPr>
            <w:r w:rsidRPr="00F412C5">
              <w:t>11</w:t>
            </w:r>
            <w:r w:rsidRPr="00F412C5">
              <w:rPr>
                <w:spacing w:val="-4"/>
              </w:rPr>
              <w:t xml:space="preserve"> </w:t>
            </w:r>
            <w:r w:rsidRPr="00F412C5">
              <w:t>(-2,</w:t>
            </w:r>
            <w:r w:rsidRPr="00F412C5">
              <w:rPr>
                <w:spacing w:val="-4"/>
              </w:rPr>
              <w:t xml:space="preserve"> </w:t>
            </w:r>
            <w:r w:rsidRPr="00F412C5">
              <w:rPr>
                <w:spacing w:val="-5"/>
              </w:rPr>
              <w:t>20)</w:t>
            </w:r>
          </w:p>
          <w:p w14:paraId="7C5C1A6E" w14:textId="77777777" w:rsidR="00EC07D0" w:rsidRPr="00F412C5" w:rsidRDefault="00EC07D0" w:rsidP="00482A7D">
            <w:pPr>
              <w:pStyle w:val="TableParagraph"/>
              <w:keepNext/>
              <w:ind w:left="0"/>
              <w:jc w:val="center"/>
            </w:pPr>
            <w:r w:rsidRPr="00F412C5">
              <w:t>5</w:t>
            </w:r>
            <w:r w:rsidRPr="00F412C5">
              <w:rPr>
                <w:spacing w:val="-3"/>
              </w:rPr>
              <w:t xml:space="preserve"> </w:t>
            </w:r>
            <w:r w:rsidRPr="00F412C5">
              <w:t>(-3,</w:t>
            </w:r>
            <w:r w:rsidRPr="00F412C5">
              <w:rPr>
                <w:spacing w:val="-2"/>
              </w:rPr>
              <w:t xml:space="preserve"> </w:t>
            </w:r>
            <w:r w:rsidRPr="00F412C5">
              <w:rPr>
                <w:spacing w:val="-5"/>
              </w:rPr>
              <w:t>13)</w:t>
            </w:r>
          </w:p>
        </w:tc>
      </w:tr>
    </w:tbl>
    <w:p w14:paraId="5D0A2625" w14:textId="77777777" w:rsidR="00EC07D0" w:rsidRPr="00F33B49" w:rsidRDefault="00EC07D0" w:rsidP="00EC07D0">
      <w:pPr>
        <w:tabs>
          <w:tab w:val="left" w:pos="431"/>
        </w:tabs>
        <w:rPr>
          <w:sz w:val="20"/>
          <w:szCs w:val="20"/>
        </w:rPr>
      </w:pPr>
      <w:r w:rsidRPr="00F33B49">
        <w:rPr>
          <w:spacing w:val="-10"/>
          <w:sz w:val="20"/>
          <w:szCs w:val="20"/>
          <w:vertAlign w:val="superscript"/>
        </w:rPr>
        <w:t>*</w:t>
      </w:r>
      <w:r w:rsidRPr="00F33B49">
        <w:rPr>
          <w:sz w:val="20"/>
          <w:szCs w:val="20"/>
        </w:rPr>
        <w:tab/>
        <w:t>Statistinio</w:t>
      </w:r>
      <w:r w:rsidRPr="00F33B49">
        <w:rPr>
          <w:spacing w:val="-6"/>
          <w:sz w:val="20"/>
          <w:szCs w:val="20"/>
        </w:rPr>
        <w:t xml:space="preserve"> </w:t>
      </w:r>
      <w:r w:rsidRPr="00F33B49">
        <w:rPr>
          <w:sz w:val="20"/>
          <w:szCs w:val="20"/>
        </w:rPr>
        <w:t>tyrimo</w:t>
      </w:r>
      <w:r w:rsidRPr="00F33B49">
        <w:rPr>
          <w:spacing w:val="-5"/>
          <w:sz w:val="20"/>
          <w:szCs w:val="20"/>
        </w:rPr>
        <w:t xml:space="preserve"> </w:t>
      </w:r>
      <w:r w:rsidRPr="00F33B49">
        <w:rPr>
          <w:sz w:val="20"/>
          <w:szCs w:val="20"/>
        </w:rPr>
        <w:t>neatlikta</w:t>
      </w:r>
      <w:r w:rsidRPr="00F33B49">
        <w:rPr>
          <w:spacing w:val="-5"/>
          <w:sz w:val="20"/>
          <w:szCs w:val="20"/>
        </w:rPr>
        <w:t xml:space="preserve"> </w:t>
      </w:r>
      <w:r w:rsidRPr="00F33B49">
        <w:rPr>
          <w:sz w:val="20"/>
          <w:szCs w:val="20"/>
        </w:rPr>
        <w:t>dėl</w:t>
      </w:r>
      <w:r w:rsidRPr="00F33B49">
        <w:rPr>
          <w:spacing w:val="-5"/>
          <w:sz w:val="20"/>
          <w:szCs w:val="20"/>
        </w:rPr>
        <w:t xml:space="preserve"> </w:t>
      </w:r>
      <w:r w:rsidRPr="00F33B49">
        <w:rPr>
          <w:sz w:val="20"/>
          <w:szCs w:val="20"/>
        </w:rPr>
        <w:t>mažo</w:t>
      </w:r>
      <w:r w:rsidRPr="00F33B49">
        <w:rPr>
          <w:spacing w:val="-5"/>
          <w:sz w:val="20"/>
          <w:szCs w:val="20"/>
        </w:rPr>
        <w:t xml:space="preserve"> </w:t>
      </w:r>
      <w:r w:rsidRPr="00F33B49">
        <w:rPr>
          <w:sz w:val="20"/>
          <w:szCs w:val="20"/>
        </w:rPr>
        <w:t>atskirų</w:t>
      </w:r>
      <w:r w:rsidRPr="00F33B49">
        <w:rPr>
          <w:spacing w:val="-5"/>
          <w:sz w:val="20"/>
          <w:szCs w:val="20"/>
        </w:rPr>
        <w:t xml:space="preserve"> </w:t>
      </w:r>
      <w:r w:rsidRPr="00F33B49">
        <w:rPr>
          <w:sz w:val="20"/>
          <w:szCs w:val="20"/>
        </w:rPr>
        <w:t>mutacijų</w:t>
      </w:r>
      <w:r w:rsidRPr="00F33B49">
        <w:rPr>
          <w:spacing w:val="-5"/>
          <w:sz w:val="20"/>
          <w:szCs w:val="20"/>
        </w:rPr>
        <w:t xml:space="preserve"> </w:t>
      </w:r>
      <w:r w:rsidRPr="00F33B49">
        <w:rPr>
          <w:spacing w:val="-2"/>
          <w:sz w:val="20"/>
          <w:szCs w:val="20"/>
        </w:rPr>
        <w:t>kiekio.</w:t>
      </w:r>
    </w:p>
    <w:p w14:paraId="696635FA" w14:textId="77777777" w:rsidR="00EC07D0" w:rsidRPr="00F33B49" w:rsidRDefault="00EC07D0" w:rsidP="00EC07D0">
      <w:pPr>
        <w:tabs>
          <w:tab w:val="left" w:pos="431"/>
        </w:tabs>
        <w:rPr>
          <w:sz w:val="20"/>
          <w:szCs w:val="20"/>
        </w:rPr>
      </w:pPr>
      <w:r w:rsidRPr="00F33B49">
        <w:rPr>
          <w:spacing w:val="-10"/>
          <w:sz w:val="20"/>
          <w:szCs w:val="20"/>
          <w:vertAlign w:val="superscript"/>
        </w:rPr>
        <w:t>†</w:t>
      </w:r>
      <w:r w:rsidRPr="00F33B49">
        <w:rPr>
          <w:sz w:val="20"/>
          <w:szCs w:val="20"/>
        </w:rPr>
        <w:tab/>
        <w:t>Rodo</w:t>
      </w:r>
      <w:r w:rsidRPr="00F33B49">
        <w:rPr>
          <w:spacing w:val="-7"/>
          <w:sz w:val="20"/>
          <w:szCs w:val="20"/>
        </w:rPr>
        <w:t xml:space="preserve"> </w:t>
      </w:r>
      <w:r w:rsidRPr="00F33B49">
        <w:rPr>
          <w:sz w:val="20"/>
          <w:szCs w:val="20"/>
        </w:rPr>
        <w:t>vieno</w:t>
      </w:r>
      <w:r w:rsidRPr="00F33B49">
        <w:rPr>
          <w:spacing w:val="-4"/>
          <w:sz w:val="20"/>
          <w:szCs w:val="20"/>
        </w:rPr>
        <w:t xml:space="preserve"> </w:t>
      </w:r>
      <w:r w:rsidRPr="00F33B49">
        <w:rPr>
          <w:sz w:val="20"/>
          <w:szCs w:val="20"/>
        </w:rPr>
        <w:t>paciento</w:t>
      </w:r>
      <w:r w:rsidRPr="00F33B49">
        <w:rPr>
          <w:spacing w:val="-3"/>
          <w:sz w:val="20"/>
          <w:szCs w:val="20"/>
        </w:rPr>
        <w:t xml:space="preserve"> </w:t>
      </w:r>
      <w:r w:rsidRPr="00F33B49">
        <w:rPr>
          <w:sz w:val="20"/>
          <w:szCs w:val="20"/>
        </w:rPr>
        <w:t>su</w:t>
      </w:r>
      <w:r w:rsidRPr="00F33B49">
        <w:rPr>
          <w:spacing w:val="-4"/>
          <w:sz w:val="20"/>
          <w:szCs w:val="20"/>
        </w:rPr>
        <w:t xml:space="preserve"> </w:t>
      </w:r>
      <w:r w:rsidRPr="00F33B49">
        <w:rPr>
          <w:i/>
          <w:sz w:val="20"/>
          <w:szCs w:val="20"/>
        </w:rPr>
        <w:t>G551S</w:t>
      </w:r>
      <w:r w:rsidRPr="00F33B49">
        <w:rPr>
          <w:i/>
          <w:spacing w:val="-3"/>
          <w:sz w:val="20"/>
          <w:szCs w:val="20"/>
        </w:rPr>
        <w:t xml:space="preserve"> </w:t>
      </w:r>
      <w:r w:rsidRPr="00F33B49">
        <w:rPr>
          <w:sz w:val="20"/>
          <w:szCs w:val="20"/>
        </w:rPr>
        <w:t>mutacija</w:t>
      </w:r>
      <w:r w:rsidRPr="00F33B49">
        <w:rPr>
          <w:spacing w:val="-3"/>
          <w:sz w:val="20"/>
          <w:szCs w:val="20"/>
        </w:rPr>
        <w:t xml:space="preserve"> </w:t>
      </w:r>
      <w:r w:rsidRPr="00F33B49">
        <w:rPr>
          <w:sz w:val="20"/>
          <w:szCs w:val="20"/>
        </w:rPr>
        <w:t>rezultatus</w:t>
      </w:r>
      <w:r w:rsidRPr="00F33B49">
        <w:rPr>
          <w:spacing w:val="-4"/>
          <w:sz w:val="20"/>
          <w:szCs w:val="20"/>
        </w:rPr>
        <w:t xml:space="preserve"> </w:t>
      </w:r>
      <w:r w:rsidRPr="00F33B49">
        <w:rPr>
          <w:sz w:val="20"/>
          <w:szCs w:val="20"/>
        </w:rPr>
        <w:t>su</w:t>
      </w:r>
      <w:r w:rsidRPr="00F33B49">
        <w:rPr>
          <w:spacing w:val="-4"/>
          <w:sz w:val="20"/>
          <w:szCs w:val="20"/>
        </w:rPr>
        <w:t xml:space="preserve"> </w:t>
      </w:r>
      <w:r w:rsidRPr="00F33B49">
        <w:rPr>
          <w:sz w:val="20"/>
          <w:szCs w:val="20"/>
        </w:rPr>
        <w:t>duomenimis</w:t>
      </w:r>
      <w:r w:rsidRPr="00F33B49">
        <w:rPr>
          <w:spacing w:val="-4"/>
          <w:sz w:val="20"/>
          <w:szCs w:val="20"/>
        </w:rPr>
        <w:t xml:space="preserve"> </w:t>
      </w:r>
      <w:r w:rsidRPr="00F33B49">
        <w:rPr>
          <w:sz w:val="20"/>
          <w:szCs w:val="20"/>
        </w:rPr>
        <w:t>laiko</w:t>
      </w:r>
      <w:r w:rsidRPr="00F33B49">
        <w:rPr>
          <w:spacing w:val="-4"/>
          <w:sz w:val="20"/>
          <w:szCs w:val="20"/>
        </w:rPr>
        <w:t xml:space="preserve"> </w:t>
      </w:r>
      <w:r w:rsidRPr="00F33B49">
        <w:rPr>
          <w:sz w:val="20"/>
          <w:szCs w:val="20"/>
        </w:rPr>
        <w:t>momentu</w:t>
      </w:r>
      <w:r w:rsidRPr="00F33B49">
        <w:rPr>
          <w:spacing w:val="-5"/>
          <w:sz w:val="20"/>
          <w:szCs w:val="20"/>
        </w:rPr>
        <w:t xml:space="preserve"> </w:t>
      </w:r>
      <w:r w:rsidRPr="00F33B49">
        <w:rPr>
          <w:sz w:val="20"/>
          <w:szCs w:val="20"/>
        </w:rPr>
        <w:t>po</w:t>
      </w:r>
      <w:r w:rsidRPr="00F33B49">
        <w:rPr>
          <w:spacing w:val="-4"/>
          <w:sz w:val="20"/>
          <w:szCs w:val="20"/>
        </w:rPr>
        <w:t xml:space="preserve"> </w:t>
      </w:r>
      <w:r w:rsidRPr="00F33B49">
        <w:rPr>
          <w:sz w:val="20"/>
          <w:szCs w:val="20"/>
        </w:rPr>
        <w:t>8</w:t>
      </w:r>
      <w:r w:rsidRPr="00F33B49">
        <w:rPr>
          <w:spacing w:val="-4"/>
          <w:sz w:val="20"/>
          <w:szCs w:val="20"/>
        </w:rPr>
        <w:t> </w:t>
      </w:r>
      <w:r w:rsidRPr="00F33B49">
        <w:rPr>
          <w:spacing w:val="-2"/>
          <w:sz w:val="20"/>
          <w:szCs w:val="20"/>
        </w:rPr>
        <w:t>savaičių.</w:t>
      </w:r>
    </w:p>
    <w:p w14:paraId="11319E2D" w14:textId="77777777" w:rsidR="00EC07D0" w:rsidRPr="00F33B49" w:rsidRDefault="00EC07D0" w:rsidP="00EC07D0">
      <w:pPr>
        <w:rPr>
          <w:sz w:val="20"/>
          <w:szCs w:val="20"/>
        </w:rPr>
      </w:pPr>
      <w:r w:rsidRPr="00F33B49">
        <w:rPr>
          <w:sz w:val="20"/>
          <w:szCs w:val="20"/>
          <w:vertAlign w:val="superscript"/>
        </w:rPr>
        <w:t>††</w:t>
      </w:r>
      <w:r w:rsidRPr="00F33B49">
        <w:rPr>
          <w:spacing w:val="74"/>
          <w:w w:val="150"/>
          <w:sz w:val="20"/>
          <w:szCs w:val="20"/>
        </w:rPr>
        <w:t xml:space="preserve"> </w:t>
      </w:r>
      <w:r w:rsidRPr="00F33B49">
        <w:rPr>
          <w:sz w:val="20"/>
          <w:szCs w:val="20"/>
        </w:rPr>
        <w:t>n</w:t>
      </w:r>
      <w:r w:rsidRPr="00F33B49">
        <w:rPr>
          <w:spacing w:val="-2"/>
          <w:sz w:val="20"/>
          <w:szCs w:val="20"/>
        </w:rPr>
        <w:t xml:space="preserve"> </w:t>
      </w:r>
      <w:r w:rsidRPr="00F33B49">
        <w:rPr>
          <w:sz w:val="20"/>
          <w:szCs w:val="20"/>
        </w:rPr>
        <w:t>=</w:t>
      </w:r>
      <w:r w:rsidRPr="00F33B49">
        <w:rPr>
          <w:spacing w:val="-4"/>
          <w:sz w:val="20"/>
          <w:szCs w:val="20"/>
        </w:rPr>
        <w:t xml:space="preserve"> </w:t>
      </w:r>
      <w:r w:rsidRPr="00F33B49">
        <w:rPr>
          <w:sz w:val="20"/>
          <w:szCs w:val="20"/>
        </w:rPr>
        <w:t>3,</w:t>
      </w:r>
      <w:r w:rsidRPr="00F33B49">
        <w:rPr>
          <w:spacing w:val="-4"/>
          <w:sz w:val="20"/>
          <w:szCs w:val="20"/>
        </w:rPr>
        <w:t xml:space="preserve"> </w:t>
      </w:r>
      <w:r w:rsidRPr="00F33B49">
        <w:rPr>
          <w:sz w:val="20"/>
          <w:szCs w:val="20"/>
        </w:rPr>
        <w:t>atliekant</w:t>
      </w:r>
      <w:r w:rsidRPr="00F33B49">
        <w:rPr>
          <w:spacing w:val="-4"/>
          <w:sz w:val="20"/>
          <w:szCs w:val="20"/>
        </w:rPr>
        <w:t xml:space="preserve"> </w:t>
      </w:r>
      <w:r w:rsidRPr="00F33B49">
        <w:rPr>
          <w:sz w:val="20"/>
          <w:szCs w:val="20"/>
        </w:rPr>
        <w:t>absoliučiojo</w:t>
      </w:r>
      <w:r w:rsidRPr="00F33B49">
        <w:rPr>
          <w:spacing w:val="-4"/>
          <w:sz w:val="20"/>
          <w:szCs w:val="20"/>
        </w:rPr>
        <w:t xml:space="preserve"> </w:t>
      </w:r>
      <w:r w:rsidRPr="00F33B49">
        <w:rPr>
          <w:sz w:val="20"/>
          <w:szCs w:val="20"/>
        </w:rPr>
        <w:t>pokyčio</w:t>
      </w:r>
      <w:r w:rsidRPr="00F33B49">
        <w:rPr>
          <w:spacing w:val="-4"/>
          <w:sz w:val="20"/>
          <w:szCs w:val="20"/>
        </w:rPr>
        <w:t xml:space="preserve"> </w:t>
      </w:r>
      <w:r w:rsidRPr="00F33B49">
        <w:rPr>
          <w:sz w:val="20"/>
          <w:szCs w:val="20"/>
        </w:rPr>
        <w:t>pagal</w:t>
      </w:r>
      <w:r w:rsidRPr="00F33B49">
        <w:rPr>
          <w:spacing w:val="-4"/>
          <w:sz w:val="20"/>
          <w:szCs w:val="20"/>
        </w:rPr>
        <w:t xml:space="preserve"> </w:t>
      </w:r>
      <w:r w:rsidRPr="00F33B49">
        <w:rPr>
          <w:sz w:val="20"/>
          <w:szCs w:val="20"/>
        </w:rPr>
        <w:t>chloridų</w:t>
      </w:r>
      <w:r w:rsidRPr="00F33B49">
        <w:rPr>
          <w:spacing w:val="-3"/>
          <w:sz w:val="20"/>
          <w:szCs w:val="20"/>
        </w:rPr>
        <w:t xml:space="preserve"> </w:t>
      </w:r>
      <w:r w:rsidRPr="00F33B49">
        <w:rPr>
          <w:sz w:val="20"/>
          <w:szCs w:val="20"/>
        </w:rPr>
        <w:t>koncentraciją</w:t>
      </w:r>
      <w:r w:rsidRPr="00F33B49">
        <w:rPr>
          <w:spacing w:val="-5"/>
          <w:sz w:val="20"/>
          <w:szCs w:val="20"/>
        </w:rPr>
        <w:t xml:space="preserve"> </w:t>
      </w:r>
      <w:r w:rsidRPr="00F33B49">
        <w:rPr>
          <w:sz w:val="20"/>
          <w:szCs w:val="20"/>
        </w:rPr>
        <w:t>prakaite</w:t>
      </w:r>
      <w:r w:rsidRPr="00F33B49">
        <w:rPr>
          <w:spacing w:val="-3"/>
          <w:sz w:val="20"/>
          <w:szCs w:val="20"/>
        </w:rPr>
        <w:t xml:space="preserve"> </w:t>
      </w:r>
      <w:r w:rsidRPr="00F33B49">
        <w:rPr>
          <w:spacing w:val="-2"/>
          <w:sz w:val="20"/>
          <w:szCs w:val="20"/>
        </w:rPr>
        <w:t>analizę.</w:t>
      </w:r>
    </w:p>
    <w:p w14:paraId="378DDC78" w14:textId="77777777" w:rsidR="00EC07D0" w:rsidRPr="00F33B49" w:rsidRDefault="00EC07D0" w:rsidP="00EC07D0">
      <w:pPr>
        <w:tabs>
          <w:tab w:val="left" w:pos="431"/>
        </w:tabs>
        <w:rPr>
          <w:sz w:val="20"/>
          <w:szCs w:val="20"/>
        </w:rPr>
      </w:pPr>
      <w:r w:rsidRPr="00F33B49">
        <w:rPr>
          <w:spacing w:val="-10"/>
          <w:sz w:val="20"/>
          <w:szCs w:val="20"/>
          <w:vertAlign w:val="superscript"/>
        </w:rPr>
        <w:t>#</w:t>
      </w:r>
      <w:r w:rsidRPr="00F33B49">
        <w:rPr>
          <w:sz w:val="20"/>
          <w:szCs w:val="20"/>
        </w:rPr>
        <w:tab/>
        <w:t>Sukelia</w:t>
      </w:r>
      <w:r w:rsidRPr="00F33B49">
        <w:rPr>
          <w:spacing w:val="-6"/>
          <w:sz w:val="20"/>
          <w:szCs w:val="20"/>
        </w:rPr>
        <w:t xml:space="preserve"> </w:t>
      </w:r>
      <w:proofErr w:type="spellStart"/>
      <w:r w:rsidRPr="00F33B49">
        <w:rPr>
          <w:sz w:val="20"/>
          <w:szCs w:val="20"/>
        </w:rPr>
        <w:t>splaisingo</w:t>
      </w:r>
      <w:proofErr w:type="spellEnd"/>
      <w:r w:rsidRPr="00F33B49">
        <w:rPr>
          <w:spacing w:val="-4"/>
          <w:sz w:val="20"/>
          <w:szCs w:val="20"/>
        </w:rPr>
        <w:t xml:space="preserve"> </w:t>
      </w:r>
      <w:r w:rsidRPr="00F33B49">
        <w:rPr>
          <w:sz w:val="20"/>
          <w:szCs w:val="20"/>
        </w:rPr>
        <w:t>defektą,</w:t>
      </w:r>
      <w:r w:rsidRPr="00F33B49">
        <w:rPr>
          <w:spacing w:val="-5"/>
          <w:sz w:val="20"/>
          <w:szCs w:val="20"/>
        </w:rPr>
        <w:t xml:space="preserve"> </w:t>
      </w:r>
      <w:r w:rsidRPr="00F33B49">
        <w:rPr>
          <w:sz w:val="20"/>
          <w:szCs w:val="20"/>
        </w:rPr>
        <w:t>dėl</w:t>
      </w:r>
      <w:r w:rsidRPr="00F33B49">
        <w:rPr>
          <w:spacing w:val="-4"/>
          <w:sz w:val="20"/>
          <w:szCs w:val="20"/>
        </w:rPr>
        <w:t xml:space="preserve"> </w:t>
      </w:r>
      <w:r w:rsidRPr="00F33B49">
        <w:rPr>
          <w:sz w:val="20"/>
          <w:szCs w:val="20"/>
        </w:rPr>
        <w:t>to</w:t>
      </w:r>
      <w:r w:rsidRPr="00F33B49">
        <w:rPr>
          <w:spacing w:val="-2"/>
          <w:sz w:val="20"/>
          <w:szCs w:val="20"/>
        </w:rPr>
        <w:t xml:space="preserve"> </w:t>
      </w:r>
      <w:r w:rsidRPr="00F33B49">
        <w:rPr>
          <w:sz w:val="20"/>
          <w:szCs w:val="20"/>
        </w:rPr>
        <w:t>ląstelės</w:t>
      </w:r>
      <w:r w:rsidRPr="00F33B49">
        <w:rPr>
          <w:spacing w:val="-4"/>
          <w:sz w:val="20"/>
          <w:szCs w:val="20"/>
        </w:rPr>
        <w:t xml:space="preserve"> </w:t>
      </w:r>
      <w:r w:rsidRPr="00F33B49">
        <w:rPr>
          <w:sz w:val="20"/>
          <w:szCs w:val="20"/>
        </w:rPr>
        <w:t>paviršiuje</w:t>
      </w:r>
      <w:r w:rsidRPr="00F33B49">
        <w:rPr>
          <w:spacing w:val="-4"/>
          <w:sz w:val="20"/>
          <w:szCs w:val="20"/>
        </w:rPr>
        <w:t xml:space="preserve"> </w:t>
      </w:r>
      <w:r w:rsidRPr="00F33B49">
        <w:rPr>
          <w:sz w:val="20"/>
          <w:szCs w:val="20"/>
        </w:rPr>
        <w:t>yra</w:t>
      </w:r>
      <w:r w:rsidRPr="00F33B49">
        <w:rPr>
          <w:spacing w:val="-4"/>
          <w:sz w:val="20"/>
          <w:szCs w:val="20"/>
        </w:rPr>
        <w:t xml:space="preserve"> </w:t>
      </w:r>
      <w:r w:rsidRPr="00F33B49">
        <w:rPr>
          <w:sz w:val="20"/>
          <w:szCs w:val="20"/>
        </w:rPr>
        <w:t>mažai</w:t>
      </w:r>
      <w:r w:rsidRPr="00F33B49">
        <w:rPr>
          <w:spacing w:val="-4"/>
          <w:sz w:val="20"/>
          <w:szCs w:val="20"/>
        </w:rPr>
        <w:t xml:space="preserve"> </w:t>
      </w:r>
      <w:r w:rsidRPr="00F33B49">
        <w:rPr>
          <w:sz w:val="20"/>
          <w:szCs w:val="20"/>
        </w:rPr>
        <w:t>CFTR</w:t>
      </w:r>
      <w:r w:rsidRPr="00F33B49">
        <w:rPr>
          <w:spacing w:val="-3"/>
          <w:sz w:val="20"/>
          <w:szCs w:val="20"/>
        </w:rPr>
        <w:t xml:space="preserve"> </w:t>
      </w:r>
      <w:r w:rsidRPr="00F33B49">
        <w:rPr>
          <w:sz w:val="20"/>
          <w:szCs w:val="20"/>
        </w:rPr>
        <w:t>baltymo</w:t>
      </w:r>
      <w:r w:rsidRPr="00F33B49">
        <w:rPr>
          <w:spacing w:val="-3"/>
          <w:sz w:val="20"/>
          <w:szCs w:val="20"/>
        </w:rPr>
        <w:t xml:space="preserve"> </w:t>
      </w:r>
      <w:r w:rsidRPr="00F33B49">
        <w:rPr>
          <w:sz w:val="20"/>
          <w:szCs w:val="20"/>
        </w:rPr>
        <w:t>arba</w:t>
      </w:r>
      <w:r w:rsidRPr="00F33B49">
        <w:rPr>
          <w:spacing w:val="-4"/>
          <w:sz w:val="20"/>
          <w:szCs w:val="20"/>
        </w:rPr>
        <w:t xml:space="preserve"> </w:t>
      </w:r>
      <w:r w:rsidRPr="00F33B49">
        <w:rPr>
          <w:sz w:val="20"/>
          <w:szCs w:val="20"/>
        </w:rPr>
        <w:t>jo</w:t>
      </w:r>
      <w:r w:rsidRPr="00F33B49">
        <w:rPr>
          <w:spacing w:val="-4"/>
          <w:sz w:val="20"/>
          <w:szCs w:val="20"/>
        </w:rPr>
        <w:t xml:space="preserve"> </w:t>
      </w:r>
      <w:r w:rsidRPr="00F33B49">
        <w:rPr>
          <w:spacing w:val="-2"/>
          <w:sz w:val="20"/>
          <w:szCs w:val="20"/>
        </w:rPr>
        <w:t>nėra.</w:t>
      </w:r>
    </w:p>
    <w:p w14:paraId="584FC34E" w14:textId="77777777" w:rsidR="00EC07D0" w:rsidRPr="00F412C5" w:rsidRDefault="00EC07D0" w:rsidP="00EC07D0">
      <w:pPr>
        <w:pStyle w:val="Pagrindinistekstas"/>
      </w:pPr>
    </w:p>
    <w:p w14:paraId="07046DC4" w14:textId="77777777" w:rsidR="00EC07D0" w:rsidRPr="00F412C5" w:rsidRDefault="00EC07D0" w:rsidP="00EC07D0">
      <w:pPr>
        <w:pStyle w:val="Pagrindinistekstas"/>
      </w:pPr>
      <w:r w:rsidRPr="00F412C5">
        <w:t>Tyrimo 770-111 2</w:t>
      </w:r>
      <w:r>
        <w:t> </w:t>
      </w:r>
      <w:r w:rsidRPr="00F412C5">
        <w:t xml:space="preserve">dalyje </w:t>
      </w:r>
      <w:r>
        <w:t xml:space="preserve">vidutinis </w:t>
      </w:r>
      <w:r w:rsidRPr="00F412C5">
        <w:t>(SN)</w:t>
      </w:r>
      <w:r>
        <w:t xml:space="preserve"> </w:t>
      </w:r>
      <w:r w:rsidRPr="00F412C5">
        <w:t>absoliu</w:t>
      </w:r>
      <w:r>
        <w:t>tus</w:t>
      </w:r>
      <w:r w:rsidRPr="00F412C5">
        <w:t xml:space="preserve"> procentinio prognozuojamo FEV</w:t>
      </w:r>
      <w:r w:rsidRPr="00F412C5">
        <w:rPr>
          <w:vertAlign w:val="subscript"/>
        </w:rPr>
        <w:t>1</w:t>
      </w:r>
      <w:r w:rsidRPr="00F412C5">
        <w:t xml:space="preserve"> poky</w:t>
      </w:r>
      <w:r>
        <w:t>tis</w:t>
      </w:r>
      <w:r w:rsidRPr="00F412C5">
        <w:t xml:space="preserve"> po</w:t>
      </w:r>
      <w:r w:rsidRPr="00F412C5">
        <w:rPr>
          <w:spacing w:val="40"/>
        </w:rPr>
        <w:t xml:space="preserve"> </w:t>
      </w:r>
      <w:r w:rsidRPr="00F412C5">
        <w:t>16</w:t>
      </w:r>
      <w:r>
        <w:t> </w:t>
      </w:r>
      <w:r w:rsidRPr="00F412C5">
        <w:t>savaičių (pacientams, kuriems</w:t>
      </w:r>
      <w:r w:rsidRPr="00F412C5">
        <w:rPr>
          <w:spacing w:val="-1"/>
        </w:rPr>
        <w:t xml:space="preserve"> </w:t>
      </w:r>
      <w:r w:rsidRPr="00F412C5">
        <w:t>atsitiktinių imčių būdu</w:t>
      </w:r>
      <w:r w:rsidRPr="00F412C5">
        <w:rPr>
          <w:spacing w:val="-1"/>
        </w:rPr>
        <w:t xml:space="preserve"> </w:t>
      </w:r>
      <w:r w:rsidRPr="00F412C5">
        <w:t>1</w:t>
      </w:r>
      <w:r>
        <w:t> </w:t>
      </w:r>
      <w:r w:rsidRPr="00F412C5">
        <w:t>dalies</w:t>
      </w:r>
      <w:r>
        <w:t xml:space="preserve"> metu</w:t>
      </w:r>
      <w:r w:rsidRPr="00F412C5">
        <w:rPr>
          <w:spacing w:val="-1"/>
        </w:rPr>
        <w:t xml:space="preserve"> </w:t>
      </w:r>
      <w:r w:rsidRPr="00F412C5">
        <w:t>buvo paskirta</w:t>
      </w:r>
      <w:r w:rsidRPr="00F412C5">
        <w:rPr>
          <w:spacing w:val="-1"/>
        </w:rPr>
        <w:t xml:space="preserve"> </w:t>
      </w:r>
      <w:r w:rsidRPr="00F412C5">
        <w:t xml:space="preserve">gydymo </w:t>
      </w:r>
      <w:proofErr w:type="spellStart"/>
      <w:r w:rsidRPr="00F412C5">
        <w:t>ivakaftoru</w:t>
      </w:r>
      <w:proofErr w:type="spellEnd"/>
      <w:r w:rsidRPr="00F412C5">
        <w:t xml:space="preserve"> ir placebu seka) </w:t>
      </w:r>
      <w:r>
        <w:t>tęstinio</w:t>
      </w:r>
      <w:r w:rsidRPr="00F412C5">
        <w:t xml:space="preserve"> gydymo </w:t>
      </w:r>
      <w:proofErr w:type="spellStart"/>
      <w:r w:rsidRPr="00F412C5">
        <w:t>ivakaftoru</w:t>
      </w:r>
      <w:proofErr w:type="spellEnd"/>
      <w:r w:rsidRPr="00F412C5">
        <w:t xml:space="preserve"> buvo 10,4</w:t>
      </w:r>
      <w:r>
        <w:t> </w:t>
      </w:r>
      <w:r w:rsidRPr="00F412C5">
        <w:t>% (13,2</w:t>
      </w:r>
      <w:r>
        <w:t> </w:t>
      </w:r>
      <w:r w:rsidRPr="00F412C5">
        <w:t>%). Kontrolinio apsilankymo metu, praėjus</w:t>
      </w:r>
      <w:r w:rsidRPr="00F412C5">
        <w:rPr>
          <w:spacing w:val="-4"/>
        </w:rPr>
        <w:t xml:space="preserve"> </w:t>
      </w:r>
      <w:r w:rsidRPr="00F412C5">
        <w:t>4</w:t>
      </w:r>
      <w:r>
        <w:t> </w:t>
      </w:r>
      <w:r w:rsidRPr="00F412C5">
        <w:t>savaitėms</w:t>
      </w:r>
      <w:r w:rsidRPr="00F412C5">
        <w:rPr>
          <w:spacing w:val="-4"/>
        </w:rPr>
        <w:t xml:space="preserve"> </w:t>
      </w:r>
      <w:r w:rsidRPr="00F412C5">
        <w:t>po</w:t>
      </w:r>
      <w:r w:rsidRPr="00F412C5">
        <w:rPr>
          <w:spacing w:val="-3"/>
        </w:rPr>
        <w:t xml:space="preserve"> </w:t>
      </w:r>
      <w:proofErr w:type="spellStart"/>
      <w:r w:rsidRPr="00F412C5">
        <w:t>ivakaftoro</w:t>
      </w:r>
      <w:proofErr w:type="spellEnd"/>
      <w:r w:rsidRPr="00F412C5">
        <w:rPr>
          <w:spacing w:val="-3"/>
        </w:rPr>
        <w:t xml:space="preserve"> </w:t>
      </w:r>
      <w:r w:rsidRPr="00F412C5">
        <w:t>vartojimo</w:t>
      </w:r>
      <w:r w:rsidRPr="00F412C5">
        <w:rPr>
          <w:spacing w:val="-3"/>
        </w:rPr>
        <w:t xml:space="preserve"> </w:t>
      </w:r>
      <w:r w:rsidRPr="00F412C5">
        <w:t>pabaigos,</w:t>
      </w:r>
      <w:r w:rsidRPr="00F412C5">
        <w:rPr>
          <w:spacing w:val="-3"/>
        </w:rPr>
        <w:t xml:space="preserve"> </w:t>
      </w:r>
      <w:r w:rsidRPr="00F412C5">
        <w:t>absoliučiojo</w:t>
      </w:r>
      <w:r w:rsidRPr="00F412C5">
        <w:rPr>
          <w:spacing w:val="-4"/>
        </w:rPr>
        <w:t xml:space="preserve"> </w:t>
      </w:r>
      <w:r w:rsidRPr="00F412C5">
        <w:t>procentinio</w:t>
      </w:r>
      <w:r w:rsidRPr="00F412C5">
        <w:rPr>
          <w:spacing w:val="-4"/>
        </w:rPr>
        <w:t xml:space="preserve"> </w:t>
      </w:r>
      <w:r w:rsidRPr="00F412C5">
        <w:t>prognozuojamo</w:t>
      </w:r>
      <w:r w:rsidRPr="00F412C5">
        <w:rPr>
          <w:spacing w:val="-3"/>
        </w:rPr>
        <w:t xml:space="preserve"> </w:t>
      </w:r>
      <w:r w:rsidRPr="00F412C5">
        <w:t>FEV</w:t>
      </w:r>
      <w:r w:rsidRPr="00F412C5">
        <w:rPr>
          <w:vertAlign w:val="subscript"/>
        </w:rPr>
        <w:t>1</w:t>
      </w:r>
      <w:r>
        <w:rPr>
          <w:vertAlign w:val="subscript"/>
        </w:rPr>
        <w:t xml:space="preserve"> </w:t>
      </w:r>
      <w:r w:rsidRPr="00F412C5">
        <w:t>pokyčio</w:t>
      </w:r>
      <w:r w:rsidRPr="00F412C5">
        <w:rPr>
          <w:spacing w:val="-3"/>
        </w:rPr>
        <w:t xml:space="preserve"> </w:t>
      </w:r>
      <w:r w:rsidRPr="00F412C5">
        <w:t>nuo</w:t>
      </w:r>
      <w:r w:rsidRPr="00F412C5">
        <w:rPr>
          <w:spacing w:val="-3"/>
        </w:rPr>
        <w:t xml:space="preserve"> </w:t>
      </w:r>
      <w:r w:rsidRPr="00F412C5">
        <w:t>2</w:t>
      </w:r>
      <w:r>
        <w:t> </w:t>
      </w:r>
      <w:r w:rsidRPr="00F412C5">
        <w:t>dalies</w:t>
      </w:r>
      <w:r w:rsidRPr="00F412C5">
        <w:rPr>
          <w:spacing w:val="-3"/>
        </w:rPr>
        <w:t xml:space="preserve"> </w:t>
      </w:r>
      <w:r w:rsidRPr="00F412C5">
        <w:t>16-osios</w:t>
      </w:r>
      <w:r w:rsidRPr="00F412C5">
        <w:rPr>
          <w:spacing w:val="-3"/>
        </w:rPr>
        <w:t xml:space="preserve"> </w:t>
      </w:r>
      <w:r w:rsidRPr="00F412C5">
        <w:t>savaitės</w:t>
      </w:r>
      <w:r w:rsidRPr="00F412C5">
        <w:rPr>
          <w:spacing w:val="-3"/>
        </w:rPr>
        <w:t xml:space="preserve"> </w:t>
      </w:r>
      <w:r w:rsidRPr="00F412C5">
        <w:t>vidurkio</w:t>
      </w:r>
      <w:r w:rsidRPr="00F412C5">
        <w:rPr>
          <w:spacing w:val="-3"/>
        </w:rPr>
        <w:t xml:space="preserve"> </w:t>
      </w:r>
      <w:r w:rsidRPr="00F412C5">
        <w:t>(SN)</w:t>
      </w:r>
      <w:r w:rsidRPr="00F412C5">
        <w:rPr>
          <w:spacing w:val="-2"/>
        </w:rPr>
        <w:t xml:space="preserve"> </w:t>
      </w:r>
      <w:r>
        <w:t>rodmenys</w:t>
      </w:r>
      <w:r w:rsidRPr="00F412C5">
        <w:rPr>
          <w:spacing w:val="-3"/>
        </w:rPr>
        <w:t xml:space="preserve"> </w:t>
      </w:r>
      <w:r w:rsidRPr="00F412C5">
        <w:t>buvo</w:t>
      </w:r>
      <w:r w:rsidRPr="00F412C5">
        <w:rPr>
          <w:spacing w:val="-2"/>
        </w:rPr>
        <w:t xml:space="preserve"> </w:t>
      </w:r>
      <w:r w:rsidRPr="00F412C5">
        <w:t>-5,9</w:t>
      </w:r>
      <w:r>
        <w:t> </w:t>
      </w:r>
      <w:r w:rsidRPr="00F412C5">
        <w:t>%</w:t>
      </w:r>
      <w:r w:rsidRPr="00F412C5">
        <w:rPr>
          <w:spacing w:val="-3"/>
        </w:rPr>
        <w:t xml:space="preserve"> </w:t>
      </w:r>
      <w:r w:rsidRPr="00F412C5">
        <w:t>(9,4</w:t>
      </w:r>
      <w:r>
        <w:t> </w:t>
      </w:r>
      <w:r w:rsidRPr="00F412C5">
        <w:t>%).</w:t>
      </w:r>
      <w:r w:rsidRPr="00F412C5">
        <w:rPr>
          <w:spacing w:val="-2"/>
        </w:rPr>
        <w:t xml:space="preserve"> </w:t>
      </w:r>
      <w:r w:rsidRPr="00F412C5">
        <w:t>Pacientams,</w:t>
      </w:r>
      <w:r w:rsidRPr="00F412C5">
        <w:rPr>
          <w:spacing w:val="-2"/>
        </w:rPr>
        <w:t xml:space="preserve"> </w:t>
      </w:r>
      <w:r w:rsidRPr="00F412C5">
        <w:t>kuriems atsitiktinių imčių būdu 1</w:t>
      </w:r>
      <w:r>
        <w:t> </w:t>
      </w:r>
      <w:r w:rsidRPr="00F412C5">
        <w:t xml:space="preserve">dalies </w:t>
      </w:r>
      <w:r>
        <w:t xml:space="preserve">metu </w:t>
      </w:r>
      <w:r w:rsidRPr="00F412C5">
        <w:t xml:space="preserve">buvo paskirta gydymo placebu ir </w:t>
      </w:r>
      <w:proofErr w:type="spellStart"/>
      <w:r w:rsidRPr="00F412C5">
        <w:t>ivakaftoru</w:t>
      </w:r>
      <w:proofErr w:type="spellEnd"/>
      <w:r w:rsidRPr="00F412C5">
        <w:t xml:space="preserve"> seka, nustatytas tolesnis 3,3</w:t>
      </w:r>
      <w:r>
        <w:t> </w:t>
      </w:r>
      <w:r w:rsidRPr="00F412C5">
        <w:t>% (9,3</w:t>
      </w:r>
      <w:r>
        <w:t> </w:t>
      </w:r>
      <w:r w:rsidRPr="00F412C5">
        <w:t xml:space="preserve">%) </w:t>
      </w:r>
      <w:r>
        <w:t xml:space="preserve">vidutinis </w:t>
      </w:r>
      <w:r w:rsidRPr="00F412C5">
        <w:t>(SN)</w:t>
      </w:r>
      <w:r>
        <w:t xml:space="preserve"> </w:t>
      </w:r>
      <w:r w:rsidRPr="00F412C5">
        <w:t>procentinio prognozuojamo FEV</w:t>
      </w:r>
      <w:r w:rsidRPr="00F412C5">
        <w:rPr>
          <w:vertAlign w:val="subscript"/>
        </w:rPr>
        <w:t>1</w:t>
      </w:r>
      <w:r w:rsidRPr="00F412C5">
        <w:t xml:space="preserve"> poky</w:t>
      </w:r>
      <w:r>
        <w:t>tis</w:t>
      </w:r>
      <w:r w:rsidRPr="00F412C5">
        <w:t xml:space="preserve"> po dar 16</w:t>
      </w:r>
      <w:r>
        <w:t> </w:t>
      </w:r>
      <w:r w:rsidRPr="00F412C5">
        <w:t xml:space="preserve">savaičių gydymo </w:t>
      </w:r>
      <w:proofErr w:type="spellStart"/>
      <w:r w:rsidRPr="00F412C5">
        <w:t>ivakaftoru</w:t>
      </w:r>
      <w:proofErr w:type="spellEnd"/>
      <w:r w:rsidRPr="00F412C5">
        <w:t>. Kontrolinio apsilankymo metu, praėjus 4</w:t>
      </w:r>
      <w:r>
        <w:t> </w:t>
      </w:r>
      <w:r w:rsidRPr="00F412C5">
        <w:t xml:space="preserve">savaitėms po </w:t>
      </w:r>
      <w:proofErr w:type="spellStart"/>
      <w:r w:rsidRPr="00F412C5">
        <w:t>ivakaftoro</w:t>
      </w:r>
      <w:proofErr w:type="spellEnd"/>
      <w:r w:rsidRPr="00F412C5">
        <w:t xml:space="preserve"> vartojimo pabaigos, </w:t>
      </w:r>
      <w:r>
        <w:t xml:space="preserve">vidutinis (SN) </w:t>
      </w:r>
      <w:r w:rsidRPr="00F412C5">
        <w:t>absoliutusis procentinio prognozuojamo FEV</w:t>
      </w:r>
      <w:r w:rsidRPr="00F412C5">
        <w:rPr>
          <w:vertAlign w:val="subscript"/>
        </w:rPr>
        <w:t>1</w:t>
      </w:r>
      <w:r w:rsidRPr="00F412C5">
        <w:t xml:space="preserve"> poky</w:t>
      </w:r>
      <w:r>
        <w:t>tis</w:t>
      </w:r>
      <w:r w:rsidRPr="00F412C5">
        <w:t xml:space="preserve"> </w:t>
      </w:r>
      <w:r w:rsidRPr="00F412C5">
        <w:lastRenderedPageBreak/>
        <w:t>nuo 2</w:t>
      </w:r>
      <w:r>
        <w:t> </w:t>
      </w:r>
      <w:r w:rsidRPr="00F412C5">
        <w:t xml:space="preserve">dalies 16-osios savaitės </w:t>
      </w:r>
      <w:r>
        <w:t>rodmens</w:t>
      </w:r>
      <w:r w:rsidRPr="00F412C5">
        <w:t xml:space="preserve"> buvo -7,4</w:t>
      </w:r>
      <w:r>
        <w:t> </w:t>
      </w:r>
      <w:r w:rsidRPr="00F412C5">
        <w:t>% (5,5</w:t>
      </w:r>
      <w:r>
        <w:t> </w:t>
      </w:r>
      <w:r w:rsidRPr="00F412C5">
        <w:t>%).</w:t>
      </w:r>
    </w:p>
    <w:p w14:paraId="4FF3B74B" w14:textId="77777777" w:rsidR="00EC07D0" w:rsidRDefault="00EC07D0" w:rsidP="00EC07D0">
      <w:pPr>
        <w:pStyle w:val="Pagrindinistekstas"/>
      </w:pPr>
    </w:p>
    <w:p w14:paraId="53CB8FD6" w14:textId="77777777" w:rsidR="00EC07D0" w:rsidRDefault="00EC07D0" w:rsidP="00EC07D0">
      <w:pPr>
        <w:rPr>
          <w:i/>
          <w:spacing w:val="-2"/>
          <w:u w:val="single"/>
        </w:rPr>
      </w:pPr>
      <w:r w:rsidRPr="00F412C5">
        <w:rPr>
          <w:i/>
          <w:u w:val="single"/>
        </w:rPr>
        <w:t>Tyrimas</w:t>
      </w:r>
      <w:r w:rsidRPr="00F412C5">
        <w:rPr>
          <w:i/>
          <w:spacing w:val="-10"/>
          <w:u w:val="single"/>
        </w:rPr>
        <w:t xml:space="preserve"> </w:t>
      </w:r>
      <w:r w:rsidRPr="00F412C5">
        <w:rPr>
          <w:i/>
          <w:u w:val="single"/>
        </w:rPr>
        <w:t>770-104:</w:t>
      </w:r>
      <w:r w:rsidRPr="00F412C5">
        <w:rPr>
          <w:i/>
          <w:spacing w:val="-9"/>
          <w:u w:val="single"/>
        </w:rPr>
        <w:t xml:space="preserve"> </w:t>
      </w:r>
      <w:r w:rsidRPr="00F412C5">
        <w:rPr>
          <w:i/>
          <w:u w:val="single"/>
        </w:rPr>
        <w:t>CF</w:t>
      </w:r>
      <w:r w:rsidRPr="00F412C5">
        <w:rPr>
          <w:i/>
          <w:spacing w:val="-9"/>
          <w:u w:val="single"/>
        </w:rPr>
        <w:t xml:space="preserve"> </w:t>
      </w:r>
      <w:r w:rsidRPr="00F412C5">
        <w:rPr>
          <w:i/>
          <w:u w:val="single"/>
        </w:rPr>
        <w:t>sergančių</w:t>
      </w:r>
      <w:r w:rsidRPr="00F412C5">
        <w:rPr>
          <w:i/>
          <w:spacing w:val="-10"/>
          <w:u w:val="single"/>
        </w:rPr>
        <w:t xml:space="preserve"> </w:t>
      </w:r>
      <w:r w:rsidRPr="00F412C5">
        <w:rPr>
          <w:i/>
          <w:u w:val="single"/>
        </w:rPr>
        <w:t>pacientų,</w:t>
      </w:r>
      <w:r w:rsidRPr="00F412C5">
        <w:rPr>
          <w:i/>
          <w:spacing w:val="-9"/>
          <w:u w:val="single"/>
        </w:rPr>
        <w:t xml:space="preserve"> </w:t>
      </w:r>
      <w:r w:rsidRPr="00F412C5">
        <w:rPr>
          <w:i/>
          <w:u w:val="single"/>
        </w:rPr>
        <w:t>kuriems</w:t>
      </w:r>
      <w:r w:rsidRPr="00F412C5">
        <w:rPr>
          <w:i/>
          <w:spacing w:val="-9"/>
          <w:u w:val="single"/>
        </w:rPr>
        <w:t xml:space="preserve"> </w:t>
      </w:r>
      <w:r w:rsidRPr="00F412C5">
        <w:rPr>
          <w:i/>
          <w:u w:val="single"/>
        </w:rPr>
        <w:t>nustatyta</w:t>
      </w:r>
      <w:r w:rsidRPr="00F412C5">
        <w:rPr>
          <w:i/>
          <w:spacing w:val="-9"/>
          <w:u w:val="single"/>
        </w:rPr>
        <w:t xml:space="preserve"> </w:t>
      </w:r>
      <w:r w:rsidRPr="00F412C5">
        <w:rPr>
          <w:i/>
          <w:u w:val="single"/>
        </w:rPr>
        <w:t>CFTR</w:t>
      </w:r>
      <w:r w:rsidRPr="00F412C5">
        <w:rPr>
          <w:i/>
          <w:spacing w:val="-10"/>
          <w:u w:val="single"/>
        </w:rPr>
        <w:t xml:space="preserve"> </w:t>
      </w:r>
      <w:r w:rsidRPr="00F412C5">
        <w:rPr>
          <w:i/>
          <w:u w:val="single"/>
        </w:rPr>
        <w:t>geno</w:t>
      </w:r>
      <w:r w:rsidRPr="00F412C5">
        <w:rPr>
          <w:i/>
          <w:spacing w:val="-9"/>
          <w:u w:val="single"/>
        </w:rPr>
        <w:t xml:space="preserve"> </w:t>
      </w:r>
      <w:r w:rsidRPr="00F412C5">
        <w:rPr>
          <w:i/>
          <w:u w:val="single"/>
        </w:rPr>
        <w:t>F508del</w:t>
      </w:r>
      <w:r w:rsidRPr="00F412C5">
        <w:rPr>
          <w:i/>
          <w:spacing w:val="-9"/>
          <w:u w:val="single"/>
        </w:rPr>
        <w:t xml:space="preserve"> </w:t>
      </w:r>
      <w:r w:rsidRPr="00F412C5">
        <w:rPr>
          <w:i/>
          <w:u w:val="single"/>
        </w:rPr>
        <w:t>mutacija,</w:t>
      </w:r>
      <w:r w:rsidRPr="00F412C5">
        <w:rPr>
          <w:i/>
          <w:spacing w:val="-9"/>
          <w:u w:val="single"/>
        </w:rPr>
        <w:t xml:space="preserve"> </w:t>
      </w:r>
      <w:r w:rsidRPr="00F412C5">
        <w:rPr>
          <w:i/>
          <w:spacing w:val="-2"/>
          <w:u w:val="single"/>
        </w:rPr>
        <w:t>tyrimas</w:t>
      </w:r>
    </w:p>
    <w:p w14:paraId="4359EB8B" w14:textId="77777777" w:rsidR="00EC07D0" w:rsidRPr="00F412C5" w:rsidRDefault="00EC07D0" w:rsidP="00EC07D0">
      <w:pPr>
        <w:rPr>
          <w:i/>
        </w:rPr>
      </w:pPr>
    </w:p>
    <w:p w14:paraId="6BAE156D" w14:textId="77777777" w:rsidR="00EC07D0" w:rsidRPr="00F412C5" w:rsidRDefault="00EC07D0" w:rsidP="00EC07D0">
      <w:pPr>
        <w:pStyle w:val="Pagrindinistekstas"/>
      </w:pPr>
      <w:r w:rsidRPr="00F412C5">
        <w:t>Tyrimas 770-104 (A dalis) buvo 16</w:t>
      </w:r>
      <w:r>
        <w:t> </w:t>
      </w:r>
      <w:r w:rsidRPr="00F412C5">
        <w:t xml:space="preserve">savaičių, atsitiktinių imčių </w:t>
      </w:r>
      <w:r>
        <w:t>(</w:t>
      </w:r>
      <w:r w:rsidRPr="00F412C5">
        <w:t>santykiu 4:1</w:t>
      </w:r>
      <w:r>
        <w:t>)</w:t>
      </w:r>
      <w:r w:rsidRPr="00F412C5">
        <w:t xml:space="preserve">, dvigubai koduotas, placebu kontroliuojamas, lygiagrečių grupių </w:t>
      </w:r>
      <w:r>
        <w:t>2 </w:t>
      </w:r>
      <w:r w:rsidRPr="00F412C5">
        <w:t xml:space="preserve">fazės </w:t>
      </w:r>
      <w:proofErr w:type="spellStart"/>
      <w:r w:rsidRPr="00F412C5">
        <w:t>ivakaftoro</w:t>
      </w:r>
      <w:proofErr w:type="spellEnd"/>
      <w:r w:rsidRPr="00F412C5">
        <w:t xml:space="preserve"> (150</w:t>
      </w:r>
      <w:r>
        <w:t> </w:t>
      </w:r>
      <w:r w:rsidRPr="00F412C5">
        <w:t>mg kas 12</w:t>
      </w:r>
      <w:r>
        <w:t> </w:t>
      </w:r>
      <w:r w:rsidRPr="00F412C5">
        <w:t>valandų) tyrimas, kuriame</w:t>
      </w:r>
      <w:r w:rsidRPr="00F412C5">
        <w:rPr>
          <w:spacing w:val="-4"/>
        </w:rPr>
        <w:t xml:space="preserve"> </w:t>
      </w:r>
      <w:r w:rsidRPr="00F412C5">
        <w:t>dalyvavo</w:t>
      </w:r>
      <w:r w:rsidRPr="00F412C5">
        <w:rPr>
          <w:spacing w:val="-3"/>
        </w:rPr>
        <w:t xml:space="preserve"> </w:t>
      </w:r>
      <w:r w:rsidRPr="00F412C5">
        <w:t>140</w:t>
      </w:r>
      <w:r w:rsidRPr="00F412C5">
        <w:rPr>
          <w:spacing w:val="-3"/>
        </w:rPr>
        <w:t xml:space="preserve"> </w:t>
      </w:r>
      <w:r w:rsidRPr="00F412C5">
        <w:t>CF</w:t>
      </w:r>
      <w:r w:rsidRPr="00F412C5">
        <w:rPr>
          <w:spacing w:val="-4"/>
        </w:rPr>
        <w:t xml:space="preserve"> </w:t>
      </w:r>
      <w:r w:rsidRPr="00F412C5">
        <w:t>sergančių</w:t>
      </w:r>
      <w:r w:rsidRPr="00F412C5">
        <w:rPr>
          <w:spacing w:val="-3"/>
        </w:rPr>
        <w:t xml:space="preserve"> </w:t>
      </w:r>
      <w:r w:rsidRPr="00F412C5">
        <w:t>12</w:t>
      </w:r>
      <w:r>
        <w:t> </w:t>
      </w:r>
      <w:r w:rsidRPr="00F412C5">
        <w:t>metų</w:t>
      </w:r>
      <w:r w:rsidRPr="00F412C5">
        <w:rPr>
          <w:spacing w:val="-3"/>
        </w:rPr>
        <w:t xml:space="preserve"> </w:t>
      </w:r>
      <w:r w:rsidRPr="00F412C5">
        <w:t>ir</w:t>
      </w:r>
      <w:r w:rsidRPr="00F412C5">
        <w:rPr>
          <w:spacing w:val="-3"/>
        </w:rPr>
        <w:t xml:space="preserve"> </w:t>
      </w:r>
      <w:r w:rsidRPr="00F412C5">
        <w:t>vyresnių</w:t>
      </w:r>
      <w:r w:rsidRPr="00F412C5">
        <w:rPr>
          <w:spacing w:val="-3"/>
        </w:rPr>
        <w:t xml:space="preserve"> </w:t>
      </w:r>
      <w:r w:rsidRPr="00F412C5">
        <w:t>pacientų,</w:t>
      </w:r>
      <w:r w:rsidRPr="00F412C5">
        <w:rPr>
          <w:spacing w:val="-4"/>
        </w:rPr>
        <w:t xml:space="preserve"> </w:t>
      </w:r>
      <w:r w:rsidRPr="00F412C5">
        <w:t>kurie</w:t>
      </w:r>
      <w:r w:rsidRPr="00F412C5">
        <w:rPr>
          <w:spacing w:val="-4"/>
        </w:rPr>
        <w:t xml:space="preserve"> </w:t>
      </w:r>
      <w:r w:rsidRPr="00F412C5">
        <w:t>buvo</w:t>
      </w:r>
      <w:r w:rsidRPr="00F412C5">
        <w:rPr>
          <w:spacing w:val="-3"/>
        </w:rPr>
        <w:t xml:space="preserve"> </w:t>
      </w:r>
      <w:proofErr w:type="spellStart"/>
      <w:r w:rsidRPr="00F412C5">
        <w:t>homozigotiniai</w:t>
      </w:r>
      <w:proofErr w:type="spellEnd"/>
      <w:r w:rsidRPr="00F412C5">
        <w:rPr>
          <w:spacing w:val="-4"/>
        </w:rPr>
        <w:t xml:space="preserve"> </w:t>
      </w:r>
      <w:r w:rsidRPr="00F412C5">
        <w:rPr>
          <w:i/>
        </w:rPr>
        <w:t xml:space="preserve">CFTR </w:t>
      </w:r>
      <w:r w:rsidRPr="00F412C5">
        <w:t xml:space="preserve">geno </w:t>
      </w:r>
      <w:r w:rsidRPr="00F412C5">
        <w:rPr>
          <w:i/>
        </w:rPr>
        <w:t xml:space="preserve">F508del </w:t>
      </w:r>
      <w:r w:rsidRPr="00F412C5">
        <w:t>mutacijos atžvilgiu ir kuri</w:t>
      </w:r>
      <w:r>
        <w:t>ų</w:t>
      </w:r>
      <w:r w:rsidRPr="00F412C5">
        <w:t xml:space="preserve"> FEV</w:t>
      </w:r>
      <w:r w:rsidRPr="00F412C5">
        <w:rPr>
          <w:vertAlign w:val="subscript"/>
        </w:rPr>
        <w:t>1</w:t>
      </w:r>
      <w:r w:rsidRPr="00F412C5">
        <w:t xml:space="preserve"> </w:t>
      </w:r>
      <w:r>
        <w:t xml:space="preserve">buvo </w:t>
      </w:r>
      <w:r w:rsidRPr="00F412C5">
        <w:t>≥</w:t>
      </w:r>
      <w:r>
        <w:t> </w:t>
      </w:r>
      <w:r w:rsidRPr="00F412C5">
        <w:t>40</w:t>
      </w:r>
      <w:r>
        <w:t> </w:t>
      </w:r>
      <w:r w:rsidRPr="00F412C5">
        <w:t>%</w:t>
      </w:r>
      <w:r w:rsidRPr="004D1C07">
        <w:t xml:space="preserve"> </w:t>
      </w:r>
      <w:r w:rsidRPr="00F412C5">
        <w:t>prognozuojam</w:t>
      </w:r>
      <w:r>
        <w:t>o rodmens</w:t>
      </w:r>
      <w:r w:rsidRPr="00F412C5">
        <w:t>.</w:t>
      </w:r>
    </w:p>
    <w:p w14:paraId="1078DFF3" w14:textId="77777777" w:rsidR="00EC07D0" w:rsidRPr="00F412C5" w:rsidRDefault="00EC07D0" w:rsidP="00EC07D0">
      <w:pPr>
        <w:pStyle w:val="Pagrindinistekstas"/>
      </w:pPr>
    </w:p>
    <w:p w14:paraId="08342FBE" w14:textId="77777777" w:rsidR="00EC07D0" w:rsidRPr="00F412C5" w:rsidRDefault="00EC07D0" w:rsidP="00EC07D0">
      <w:pPr>
        <w:pStyle w:val="Pagrindinistekstas"/>
      </w:pPr>
      <w:r w:rsidRPr="00F412C5">
        <w:t>Vidutinis</w:t>
      </w:r>
      <w:r w:rsidRPr="00F412C5">
        <w:rPr>
          <w:spacing w:val="-12"/>
        </w:rPr>
        <w:t xml:space="preserve"> </w:t>
      </w:r>
      <w:r w:rsidRPr="00F412C5">
        <w:t>absoliutusis</w:t>
      </w:r>
      <w:r w:rsidRPr="00F412C5">
        <w:rPr>
          <w:spacing w:val="-12"/>
        </w:rPr>
        <w:t xml:space="preserve"> </w:t>
      </w:r>
      <w:r w:rsidRPr="00F412C5">
        <w:t>procentinio</w:t>
      </w:r>
      <w:r w:rsidRPr="00F412C5">
        <w:rPr>
          <w:spacing w:val="-10"/>
        </w:rPr>
        <w:t xml:space="preserve"> </w:t>
      </w:r>
      <w:r w:rsidRPr="00F412C5">
        <w:t>prognozuojamo</w:t>
      </w:r>
      <w:r w:rsidRPr="00F412C5">
        <w:rPr>
          <w:spacing w:val="-11"/>
        </w:rPr>
        <w:t xml:space="preserve"> </w:t>
      </w:r>
      <w:r w:rsidRPr="00F412C5">
        <w:t>FEV</w:t>
      </w:r>
      <w:r w:rsidRPr="00F412C5">
        <w:rPr>
          <w:vertAlign w:val="subscript"/>
        </w:rPr>
        <w:t>1</w:t>
      </w:r>
      <w:r w:rsidRPr="00F412C5">
        <w:rPr>
          <w:spacing w:val="-11"/>
        </w:rPr>
        <w:t xml:space="preserve"> </w:t>
      </w:r>
      <w:r w:rsidRPr="00F412C5">
        <w:t>pokytis</w:t>
      </w:r>
      <w:r w:rsidRPr="00F412C5">
        <w:rPr>
          <w:spacing w:val="-11"/>
        </w:rPr>
        <w:t xml:space="preserve"> </w:t>
      </w:r>
      <w:r w:rsidRPr="00F412C5">
        <w:t>nuo</w:t>
      </w:r>
      <w:r w:rsidRPr="00F412C5">
        <w:rPr>
          <w:spacing w:val="-11"/>
        </w:rPr>
        <w:t xml:space="preserve"> </w:t>
      </w:r>
      <w:r w:rsidRPr="00F412C5">
        <w:t>pradinio</w:t>
      </w:r>
      <w:r w:rsidRPr="00F412C5">
        <w:rPr>
          <w:spacing w:val="-11"/>
        </w:rPr>
        <w:t xml:space="preserve"> </w:t>
      </w:r>
      <w:r>
        <w:t>rodmens</w:t>
      </w:r>
      <w:r w:rsidRPr="00F412C5">
        <w:rPr>
          <w:spacing w:val="-10"/>
        </w:rPr>
        <w:t xml:space="preserve"> </w:t>
      </w:r>
      <w:r w:rsidRPr="00F412C5">
        <w:rPr>
          <w:spacing w:val="-5"/>
        </w:rPr>
        <w:t>per</w:t>
      </w:r>
      <w:r>
        <w:rPr>
          <w:spacing w:val="-5"/>
        </w:rPr>
        <w:t xml:space="preserve"> </w:t>
      </w:r>
      <w:r w:rsidRPr="00F412C5">
        <w:t>16</w:t>
      </w:r>
      <w:r>
        <w:t> </w:t>
      </w:r>
      <w:r w:rsidRPr="00F412C5">
        <w:t xml:space="preserve">savaičių (pagrindinė vertinamoji veiksmingumo baigtis) buvo 1,5 procentinio punkto </w:t>
      </w:r>
      <w:proofErr w:type="spellStart"/>
      <w:r w:rsidRPr="00F412C5">
        <w:t>ivakaftoro</w:t>
      </w:r>
      <w:proofErr w:type="spellEnd"/>
      <w:r w:rsidRPr="00F412C5">
        <w:t xml:space="preserve"> grupėje</w:t>
      </w:r>
      <w:r w:rsidRPr="00F412C5">
        <w:rPr>
          <w:spacing w:val="-1"/>
        </w:rPr>
        <w:t xml:space="preserve"> </w:t>
      </w:r>
      <w:r w:rsidRPr="00F412C5">
        <w:t>ir -0,2 procentinio</w:t>
      </w:r>
      <w:r w:rsidRPr="00F412C5">
        <w:rPr>
          <w:spacing w:val="-1"/>
        </w:rPr>
        <w:t xml:space="preserve"> </w:t>
      </w:r>
      <w:r w:rsidRPr="00F412C5">
        <w:t>punkto placebo grupėje. Apskaičiuotas</w:t>
      </w:r>
      <w:r w:rsidRPr="00F412C5">
        <w:rPr>
          <w:spacing w:val="-1"/>
        </w:rPr>
        <w:t xml:space="preserve"> </w:t>
      </w:r>
      <w:proofErr w:type="spellStart"/>
      <w:r w:rsidRPr="00F412C5">
        <w:t>ivakaftoro</w:t>
      </w:r>
      <w:proofErr w:type="spellEnd"/>
      <w:r w:rsidRPr="00F412C5">
        <w:t xml:space="preserve"> ir placebo</w:t>
      </w:r>
      <w:r w:rsidRPr="00F412C5">
        <w:rPr>
          <w:spacing w:val="-2"/>
        </w:rPr>
        <w:t xml:space="preserve"> </w:t>
      </w:r>
      <w:r w:rsidRPr="00F412C5">
        <w:t xml:space="preserve">gydymo </w:t>
      </w:r>
      <w:r>
        <w:t xml:space="preserve">poveikio </w:t>
      </w:r>
      <w:r w:rsidRPr="00F412C5">
        <w:t>skirtumas</w:t>
      </w:r>
      <w:r w:rsidRPr="00F412C5">
        <w:rPr>
          <w:spacing w:val="-1"/>
        </w:rPr>
        <w:t xml:space="preserve"> </w:t>
      </w:r>
      <w:r w:rsidRPr="00F412C5">
        <w:t>buvo</w:t>
      </w:r>
      <w:r w:rsidRPr="00F412C5">
        <w:rPr>
          <w:spacing w:val="-3"/>
        </w:rPr>
        <w:t xml:space="preserve"> </w:t>
      </w:r>
      <w:r w:rsidRPr="00F412C5">
        <w:t>1,7</w:t>
      </w:r>
      <w:r w:rsidRPr="00F412C5">
        <w:rPr>
          <w:spacing w:val="-3"/>
        </w:rPr>
        <w:t xml:space="preserve"> </w:t>
      </w:r>
      <w:r w:rsidRPr="00F412C5">
        <w:t>procentinio</w:t>
      </w:r>
      <w:r w:rsidRPr="00F412C5">
        <w:rPr>
          <w:spacing w:val="-2"/>
        </w:rPr>
        <w:t xml:space="preserve"> </w:t>
      </w:r>
      <w:r w:rsidRPr="00F412C5">
        <w:t>punkto</w:t>
      </w:r>
      <w:r w:rsidRPr="00F412C5">
        <w:rPr>
          <w:spacing w:val="-2"/>
        </w:rPr>
        <w:t xml:space="preserve"> </w:t>
      </w:r>
      <w:r w:rsidRPr="00F412C5">
        <w:t>(95</w:t>
      </w:r>
      <w:r>
        <w:t> </w:t>
      </w:r>
      <w:r w:rsidRPr="00F412C5">
        <w:t>%</w:t>
      </w:r>
      <w:r w:rsidRPr="00F412C5">
        <w:rPr>
          <w:spacing w:val="-3"/>
        </w:rPr>
        <w:t xml:space="preserve"> </w:t>
      </w:r>
      <w:r w:rsidRPr="00F412C5">
        <w:t>PI:</w:t>
      </w:r>
      <w:r w:rsidRPr="00F412C5">
        <w:rPr>
          <w:spacing w:val="-2"/>
        </w:rPr>
        <w:t xml:space="preserve"> </w:t>
      </w:r>
      <w:r w:rsidRPr="00F412C5">
        <w:t>-0,6,</w:t>
      </w:r>
      <w:r w:rsidRPr="00F412C5">
        <w:rPr>
          <w:spacing w:val="-2"/>
        </w:rPr>
        <w:t xml:space="preserve"> </w:t>
      </w:r>
      <w:r w:rsidRPr="00F412C5">
        <w:t>4,1);</w:t>
      </w:r>
      <w:r w:rsidRPr="00F412C5">
        <w:rPr>
          <w:spacing w:val="-2"/>
        </w:rPr>
        <w:t xml:space="preserve"> </w:t>
      </w:r>
      <w:r w:rsidRPr="00F412C5">
        <w:t>šis</w:t>
      </w:r>
      <w:r w:rsidRPr="00F412C5">
        <w:rPr>
          <w:spacing w:val="-3"/>
        </w:rPr>
        <w:t xml:space="preserve"> </w:t>
      </w:r>
      <w:r w:rsidRPr="00F412C5">
        <w:t>skirtumas</w:t>
      </w:r>
      <w:r w:rsidRPr="00F412C5">
        <w:rPr>
          <w:spacing w:val="-3"/>
        </w:rPr>
        <w:t xml:space="preserve"> </w:t>
      </w:r>
      <w:r w:rsidRPr="00F412C5">
        <w:t>nebuvo</w:t>
      </w:r>
      <w:r w:rsidRPr="00F412C5">
        <w:rPr>
          <w:spacing w:val="-2"/>
        </w:rPr>
        <w:t xml:space="preserve"> </w:t>
      </w:r>
      <w:r w:rsidRPr="00F412C5">
        <w:t>statistiškai</w:t>
      </w:r>
      <w:r w:rsidRPr="00F412C5">
        <w:rPr>
          <w:spacing w:val="-2"/>
        </w:rPr>
        <w:t xml:space="preserve"> </w:t>
      </w:r>
      <w:r w:rsidRPr="00F412C5">
        <w:t>reikšmingas (</w:t>
      </w:r>
      <w:r w:rsidRPr="00F412C5">
        <w:rPr>
          <w:i/>
        </w:rPr>
        <w:t xml:space="preserve">P </w:t>
      </w:r>
      <w:r w:rsidRPr="00F412C5">
        <w:t>= 0,15).</w:t>
      </w:r>
    </w:p>
    <w:p w14:paraId="551843EB" w14:textId="77777777" w:rsidR="00EC07D0" w:rsidRPr="00F412C5" w:rsidRDefault="00EC07D0" w:rsidP="00EC07D0">
      <w:pPr>
        <w:pStyle w:val="Pagrindinistekstas"/>
      </w:pPr>
    </w:p>
    <w:p w14:paraId="1EF27B8B" w14:textId="77777777" w:rsidR="00EC07D0" w:rsidRPr="00F412C5" w:rsidRDefault="00EC07D0" w:rsidP="00EC07D0">
      <w:pPr>
        <w:rPr>
          <w:i/>
        </w:rPr>
      </w:pPr>
      <w:r w:rsidRPr="00F412C5">
        <w:rPr>
          <w:i/>
          <w:u w:val="single"/>
        </w:rPr>
        <w:t>Tyrimas</w:t>
      </w:r>
      <w:r w:rsidRPr="00F412C5">
        <w:rPr>
          <w:i/>
          <w:spacing w:val="-11"/>
          <w:u w:val="single"/>
        </w:rPr>
        <w:t xml:space="preserve"> </w:t>
      </w:r>
      <w:r w:rsidRPr="00F412C5">
        <w:rPr>
          <w:i/>
          <w:u w:val="single"/>
        </w:rPr>
        <w:t>770-105:</w:t>
      </w:r>
      <w:r w:rsidRPr="00F412C5">
        <w:rPr>
          <w:i/>
          <w:spacing w:val="-10"/>
          <w:u w:val="single"/>
        </w:rPr>
        <w:t xml:space="preserve"> </w:t>
      </w:r>
      <w:r w:rsidRPr="00F412C5">
        <w:rPr>
          <w:i/>
          <w:u w:val="single"/>
        </w:rPr>
        <w:t>atvirasis</w:t>
      </w:r>
      <w:r w:rsidRPr="00F412C5">
        <w:rPr>
          <w:i/>
          <w:spacing w:val="-10"/>
          <w:u w:val="single"/>
        </w:rPr>
        <w:t xml:space="preserve"> </w:t>
      </w:r>
      <w:r w:rsidRPr="00F412C5">
        <w:rPr>
          <w:i/>
          <w:u w:val="single"/>
        </w:rPr>
        <w:t>tęstinis</w:t>
      </w:r>
      <w:r w:rsidRPr="00F412C5">
        <w:rPr>
          <w:i/>
          <w:spacing w:val="-11"/>
          <w:u w:val="single"/>
        </w:rPr>
        <w:t xml:space="preserve"> </w:t>
      </w:r>
      <w:r w:rsidRPr="00F412C5">
        <w:rPr>
          <w:i/>
          <w:spacing w:val="-2"/>
          <w:u w:val="single"/>
        </w:rPr>
        <w:t>tyrimas</w:t>
      </w:r>
    </w:p>
    <w:p w14:paraId="577A4FEC" w14:textId="77777777" w:rsidR="00EC07D0" w:rsidRPr="00F412C5" w:rsidRDefault="00EC07D0" w:rsidP="00EC07D0">
      <w:pPr>
        <w:pStyle w:val="Pagrindinistekstas"/>
        <w:rPr>
          <w:i/>
        </w:rPr>
      </w:pPr>
    </w:p>
    <w:p w14:paraId="0A58F511" w14:textId="77777777" w:rsidR="00EC07D0" w:rsidRPr="00F412C5" w:rsidRDefault="00EC07D0" w:rsidP="00F33B49">
      <w:pPr>
        <w:pStyle w:val="Pagrindinistekstas"/>
      </w:pPr>
      <w:r w:rsidRPr="00F412C5">
        <w:t>Tyrimo</w:t>
      </w:r>
      <w:r w:rsidRPr="00F412C5">
        <w:rPr>
          <w:spacing w:val="-3"/>
        </w:rPr>
        <w:t xml:space="preserve"> </w:t>
      </w:r>
      <w:r w:rsidRPr="00F412C5">
        <w:t>770-105</w:t>
      </w:r>
      <w:r w:rsidRPr="00F412C5">
        <w:rPr>
          <w:spacing w:val="-3"/>
        </w:rPr>
        <w:t xml:space="preserve"> </w:t>
      </w:r>
      <w:r w:rsidRPr="00F412C5">
        <w:t>metu</w:t>
      </w:r>
      <w:r w:rsidRPr="00F412C5">
        <w:rPr>
          <w:spacing w:val="-3"/>
        </w:rPr>
        <w:t xml:space="preserve"> </w:t>
      </w:r>
      <w:r w:rsidRPr="00F412C5">
        <w:t>pacientams,</w:t>
      </w:r>
      <w:r w:rsidRPr="00F412C5">
        <w:rPr>
          <w:spacing w:val="-3"/>
        </w:rPr>
        <w:t xml:space="preserve"> </w:t>
      </w:r>
      <w:r w:rsidRPr="00F412C5">
        <w:t>kurie</w:t>
      </w:r>
      <w:r w:rsidRPr="00F412C5">
        <w:rPr>
          <w:spacing w:val="-2"/>
        </w:rPr>
        <w:t xml:space="preserve"> </w:t>
      </w:r>
      <w:r w:rsidRPr="00F412C5">
        <w:t>baigė</w:t>
      </w:r>
      <w:r w:rsidRPr="00F412C5">
        <w:rPr>
          <w:spacing w:val="-4"/>
        </w:rPr>
        <w:t xml:space="preserve"> </w:t>
      </w:r>
      <w:r w:rsidRPr="00F412C5">
        <w:t>placeb</w:t>
      </w:r>
      <w:r>
        <w:t>o vartojimą</w:t>
      </w:r>
      <w:r w:rsidRPr="00F412C5">
        <w:rPr>
          <w:spacing w:val="-3"/>
        </w:rPr>
        <w:t xml:space="preserve"> </w:t>
      </w:r>
      <w:r w:rsidRPr="00F412C5">
        <w:t>tyrimų</w:t>
      </w:r>
      <w:r w:rsidRPr="00F412C5">
        <w:rPr>
          <w:spacing w:val="-2"/>
        </w:rPr>
        <w:t xml:space="preserve"> </w:t>
      </w:r>
      <w:r w:rsidRPr="00F412C5">
        <w:t>770-102</w:t>
      </w:r>
      <w:r w:rsidRPr="00F412C5">
        <w:rPr>
          <w:spacing w:val="-3"/>
        </w:rPr>
        <w:t xml:space="preserve"> </w:t>
      </w:r>
      <w:r w:rsidRPr="00F412C5">
        <w:t>ir</w:t>
      </w:r>
      <w:r w:rsidRPr="00F412C5">
        <w:rPr>
          <w:spacing w:val="-3"/>
        </w:rPr>
        <w:t xml:space="preserve"> </w:t>
      </w:r>
      <w:r w:rsidRPr="00F412C5">
        <w:t>770-103</w:t>
      </w:r>
      <w:r w:rsidRPr="00F412C5">
        <w:rPr>
          <w:spacing w:val="-3"/>
        </w:rPr>
        <w:t xml:space="preserve"> </w:t>
      </w:r>
      <w:r w:rsidRPr="00F412C5">
        <w:t>metu,</w:t>
      </w:r>
      <w:r w:rsidRPr="00F412C5">
        <w:rPr>
          <w:spacing w:val="-3"/>
        </w:rPr>
        <w:t xml:space="preserve"> </w:t>
      </w:r>
      <w:r w:rsidRPr="00F412C5">
        <w:t>buvo skirtas</w:t>
      </w:r>
      <w:r w:rsidRPr="00F412C5">
        <w:rPr>
          <w:spacing w:val="-1"/>
        </w:rPr>
        <w:t xml:space="preserve"> </w:t>
      </w:r>
      <w:r w:rsidRPr="00F412C5">
        <w:t>gydymas</w:t>
      </w:r>
      <w:r w:rsidRPr="00F412C5">
        <w:rPr>
          <w:spacing w:val="-1"/>
        </w:rPr>
        <w:t xml:space="preserve"> </w:t>
      </w:r>
      <w:proofErr w:type="spellStart"/>
      <w:r w:rsidRPr="00F412C5">
        <w:t>ivakaftoru</w:t>
      </w:r>
      <w:proofErr w:type="spellEnd"/>
      <w:r w:rsidRPr="00F412C5">
        <w:t xml:space="preserve">, o </w:t>
      </w:r>
      <w:proofErr w:type="spellStart"/>
      <w:r w:rsidRPr="00F412C5">
        <w:t>ivakaftor</w:t>
      </w:r>
      <w:r w:rsidR="00876EB8">
        <w:t>o</w:t>
      </w:r>
      <w:proofErr w:type="spellEnd"/>
      <w:r w:rsidRPr="00F412C5">
        <w:rPr>
          <w:spacing w:val="-1"/>
        </w:rPr>
        <w:t xml:space="preserve"> </w:t>
      </w:r>
      <w:r w:rsidRPr="00F412C5">
        <w:t>vartoję</w:t>
      </w:r>
      <w:r w:rsidRPr="00F412C5">
        <w:rPr>
          <w:spacing w:val="-1"/>
        </w:rPr>
        <w:t xml:space="preserve"> </w:t>
      </w:r>
      <w:r w:rsidRPr="00F412C5">
        <w:t>pacientai toliau j</w:t>
      </w:r>
      <w:r w:rsidR="00876EB8">
        <w:t>o</w:t>
      </w:r>
      <w:r w:rsidRPr="00F412C5">
        <w:rPr>
          <w:spacing w:val="-1"/>
        </w:rPr>
        <w:t xml:space="preserve"> </w:t>
      </w:r>
      <w:r w:rsidRPr="00F412C5">
        <w:t>vartojo mažiausiai 96</w:t>
      </w:r>
      <w:r>
        <w:t> </w:t>
      </w:r>
      <w:r w:rsidRPr="00F412C5">
        <w:t xml:space="preserve">savaites, t. y., gydymo </w:t>
      </w:r>
      <w:proofErr w:type="spellStart"/>
      <w:r w:rsidRPr="00F412C5">
        <w:t>ivakaftoru</w:t>
      </w:r>
      <w:proofErr w:type="spellEnd"/>
      <w:r w:rsidRPr="00F412C5">
        <w:t xml:space="preserve"> trukmė buvo mažiausiai 96</w:t>
      </w:r>
      <w:r>
        <w:t> </w:t>
      </w:r>
      <w:r w:rsidRPr="00F412C5">
        <w:t xml:space="preserve">savaitės placebo/ </w:t>
      </w:r>
      <w:proofErr w:type="spellStart"/>
      <w:r w:rsidRPr="00F412C5">
        <w:t>ivakaftoro</w:t>
      </w:r>
      <w:proofErr w:type="spellEnd"/>
      <w:r w:rsidRPr="00F412C5">
        <w:t xml:space="preserve"> grupėje ir mažiausiai</w:t>
      </w:r>
      <w:r>
        <w:t xml:space="preserve"> </w:t>
      </w:r>
      <w:r w:rsidRPr="00F412C5">
        <w:t>144</w:t>
      </w:r>
      <w:r>
        <w:t> </w:t>
      </w:r>
      <w:r w:rsidRPr="00F412C5">
        <w:t>savaitės</w:t>
      </w:r>
      <w:r w:rsidRPr="00F412C5">
        <w:rPr>
          <w:spacing w:val="-9"/>
        </w:rPr>
        <w:t xml:space="preserve"> </w:t>
      </w:r>
      <w:proofErr w:type="spellStart"/>
      <w:r w:rsidRPr="00F412C5">
        <w:t>ivakaftoro</w:t>
      </w:r>
      <w:proofErr w:type="spellEnd"/>
      <w:r w:rsidRPr="00F412C5">
        <w:t>/</w:t>
      </w:r>
      <w:r w:rsidRPr="00F412C5">
        <w:rPr>
          <w:spacing w:val="-8"/>
        </w:rPr>
        <w:t xml:space="preserve"> </w:t>
      </w:r>
      <w:proofErr w:type="spellStart"/>
      <w:r w:rsidRPr="00F412C5">
        <w:t>ivakaftoro</w:t>
      </w:r>
      <w:proofErr w:type="spellEnd"/>
      <w:r w:rsidRPr="00F412C5">
        <w:rPr>
          <w:spacing w:val="-7"/>
        </w:rPr>
        <w:t xml:space="preserve"> </w:t>
      </w:r>
      <w:r w:rsidRPr="00F412C5">
        <w:rPr>
          <w:spacing w:val="-2"/>
        </w:rPr>
        <w:t>grupėje.</w:t>
      </w:r>
    </w:p>
    <w:p w14:paraId="11BE48F9" w14:textId="77777777" w:rsidR="00EC07D0" w:rsidRPr="00F412C5" w:rsidRDefault="00EC07D0" w:rsidP="00EC07D0">
      <w:pPr>
        <w:pStyle w:val="Pagrindinistekstas"/>
      </w:pPr>
    </w:p>
    <w:p w14:paraId="4C0229FC" w14:textId="77777777" w:rsidR="00EC07D0" w:rsidRPr="00F412C5" w:rsidRDefault="00EC07D0" w:rsidP="00EC07D0">
      <w:pPr>
        <w:pStyle w:val="Pagrindinistekstas"/>
      </w:pPr>
      <w:r w:rsidRPr="00F412C5">
        <w:t>Šimtas</w:t>
      </w:r>
      <w:r w:rsidRPr="00F412C5">
        <w:rPr>
          <w:spacing w:val="-10"/>
        </w:rPr>
        <w:t xml:space="preserve"> </w:t>
      </w:r>
      <w:r w:rsidRPr="00F412C5">
        <w:t>keturiasdešimt</w:t>
      </w:r>
      <w:r w:rsidRPr="00F412C5">
        <w:rPr>
          <w:spacing w:val="-8"/>
        </w:rPr>
        <w:t xml:space="preserve"> </w:t>
      </w:r>
      <w:r w:rsidRPr="00F412C5">
        <w:t>keturi</w:t>
      </w:r>
      <w:r w:rsidRPr="00F412C5">
        <w:rPr>
          <w:spacing w:val="-8"/>
        </w:rPr>
        <w:t xml:space="preserve"> </w:t>
      </w:r>
      <w:r w:rsidRPr="00F412C5">
        <w:t>(144)</w:t>
      </w:r>
      <w:r w:rsidRPr="00F412C5">
        <w:rPr>
          <w:spacing w:val="-9"/>
        </w:rPr>
        <w:t xml:space="preserve"> </w:t>
      </w:r>
      <w:r w:rsidRPr="00F412C5">
        <w:t>tyrimo</w:t>
      </w:r>
      <w:r w:rsidRPr="00F412C5">
        <w:rPr>
          <w:spacing w:val="-8"/>
        </w:rPr>
        <w:t xml:space="preserve"> </w:t>
      </w:r>
      <w:r w:rsidRPr="00F412C5">
        <w:t>770-102</w:t>
      </w:r>
      <w:r w:rsidRPr="00F412C5">
        <w:rPr>
          <w:spacing w:val="-9"/>
        </w:rPr>
        <w:t xml:space="preserve"> </w:t>
      </w:r>
      <w:r w:rsidRPr="00F412C5">
        <w:t>pacientai</w:t>
      </w:r>
      <w:r w:rsidRPr="00F412C5">
        <w:rPr>
          <w:spacing w:val="-9"/>
        </w:rPr>
        <w:t xml:space="preserve"> </w:t>
      </w:r>
      <w:r w:rsidRPr="00F412C5">
        <w:t>buvo</w:t>
      </w:r>
      <w:r w:rsidRPr="00F412C5">
        <w:rPr>
          <w:spacing w:val="-9"/>
        </w:rPr>
        <w:t xml:space="preserve"> </w:t>
      </w:r>
      <w:r w:rsidRPr="00F412C5">
        <w:t>perkelti</w:t>
      </w:r>
      <w:r w:rsidRPr="00F412C5">
        <w:rPr>
          <w:spacing w:val="-8"/>
        </w:rPr>
        <w:t xml:space="preserve"> </w:t>
      </w:r>
      <w:r w:rsidRPr="00F412C5">
        <w:t>į</w:t>
      </w:r>
      <w:r w:rsidRPr="00F412C5">
        <w:rPr>
          <w:spacing w:val="-9"/>
        </w:rPr>
        <w:t xml:space="preserve"> </w:t>
      </w:r>
      <w:r w:rsidRPr="00F412C5">
        <w:t>tyrimą</w:t>
      </w:r>
      <w:r w:rsidRPr="00F412C5">
        <w:rPr>
          <w:spacing w:val="-9"/>
        </w:rPr>
        <w:t xml:space="preserve"> </w:t>
      </w:r>
      <w:r w:rsidRPr="00F412C5">
        <w:t>770-</w:t>
      </w:r>
      <w:r w:rsidRPr="00F412C5">
        <w:rPr>
          <w:spacing w:val="-4"/>
        </w:rPr>
        <w:t>105:</w:t>
      </w:r>
      <w:r>
        <w:rPr>
          <w:spacing w:val="-4"/>
        </w:rPr>
        <w:t xml:space="preserve"> </w:t>
      </w:r>
      <w:r w:rsidRPr="00F412C5">
        <w:t>67</w:t>
      </w:r>
      <w:r w:rsidRPr="00F412C5">
        <w:rPr>
          <w:spacing w:val="-3"/>
        </w:rPr>
        <w:t xml:space="preserve"> </w:t>
      </w:r>
      <w:r>
        <w:rPr>
          <w:spacing w:val="-3"/>
        </w:rPr>
        <w:t xml:space="preserve">iš </w:t>
      </w:r>
      <w:r w:rsidRPr="00F412C5">
        <w:t>placebo/</w:t>
      </w:r>
      <w:r w:rsidRPr="00F412C5">
        <w:rPr>
          <w:spacing w:val="-3"/>
        </w:rPr>
        <w:t xml:space="preserve"> </w:t>
      </w:r>
      <w:proofErr w:type="spellStart"/>
      <w:r w:rsidRPr="00F412C5">
        <w:t>ivakaftoro</w:t>
      </w:r>
      <w:proofErr w:type="spellEnd"/>
      <w:r w:rsidRPr="00F412C5">
        <w:rPr>
          <w:spacing w:val="-3"/>
        </w:rPr>
        <w:t xml:space="preserve"> </w:t>
      </w:r>
      <w:r w:rsidRPr="00F412C5">
        <w:t>grupė</w:t>
      </w:r>
      <w:r>
        <w:t>s</w:t>
      </w:r>
      <w:r w:rsidRPr="00F412C5">
        <w:rPr>
          <w:spacing w:val="-4"/>
        </w:rPr>
        <w:t xml:space="preserve"> </w:t>
      </w:r>
      <w:r w:rsidRPr="00F412C5">
        <w:t>ir</w:t>
      </w:r>
      <w:r w:rsidRPr="00F412C5">
        <w:rPr>
          <w:spacing w:val="-3"/>
        </w:rPr>
        <w:t xml:space="preserve"> </w:t>
      </w:r>
      <w:r w:rsidRPr="00F412C5">
        <w:t>77</w:t>
      </w:r>
      <w:r w:rsidRPr="00F412C5">
        <w:rPr>
          <w:spacing w:val="-2"/>
        </w:rPr>
        <w:t xml:space="preserve"> </w:t>
      </w:r>
      <w:r>
        <w:rPr>
          <w:spacing w:val="-2"/>
        </w:rPr>
        <w:t xml:space="preserve">iš </w:t>
      </w:r>
      <w:proofErr w:type="spellStart"/>
      <w:r w:rsidRPr="00F412C5">
        <w:t>ivakaftoro</w:t>
      </w:r>
      <w:proofErr w:type="spellEnd"/>
      <w:r w:rsidRPr="00F412C5">
        <w:t>/</w:t>
      </w:r>
      <w:r w:rsidRPr="00F412C5">
        <w:rPr>
          <w:spacing w:val="-3"/>
        </w:rPr>
        <w:t xml:space="preserve"> </w:t>
      </w:r>
      <w:proofErr w:type="spellStart"/>
      <w:r w:rsidRPr="00F412C5">
        <w:t>ivakaftoro</w:t>
      </w:r>
      <w:proofErr w:type="spellEnd"/>
      <w:r w:rsidRPr="00F412C5">
        <w:rPr>
          <w:spacing w:val="-3"/>
        </w:rPr>
        <w:t xml:space="preserve"> </w:t>
      </w:r>
      <w:r w:rsidRPr="00F412C5">
        <w:t>grupė</w:t>
      </w:r>
      <w:r>
        <w:t>s</w:t>
      </w:r>
      <w:r w:rsidRPr="00F412C5">
        <w:t>.</w:t>
      </w:r>
      <w:r w:rsidRPr="00F412C5">
        <w:rPr>
          <w:spacing w:val="-4"/>
        </w:rPr>
        <w:t xml:space="preserve"> </w:t>
      </w:r>
      <w:r w:rsidRPr="00F412C5">
        <w:t>Keturiasdešimt</w:t>
      </w:r>
      <w:r w:rsidRPr="00F412C5">
        <w:rPr>
          <w:spacing w:val="-3"/>
        </w:rPr>
        <w:t xml:space="preserve"> </w:t>
      </w:r>
      <w:r w:rsidRPr="00F412C5">
        <w:t>aštuoni</w:t>
      </w:r>
      <w:r w:rsidRPr="00F412C5">
        <w:rPr>
          <w:spacing w:val="-3"/>
        </w:rPr>
        <w:t xml:space="preserve"> </w:t>
      </w:r>
      <w:r w:rsidRPr="00F412C5">
        <w:t xml:space="preserve">(48) tyrimo 770-103 pacientai buvo perkelti į tyrimą 770-105: 22 </w:t>
      </w:r>
      <w:r>
        <w:t xml:space="preserve">iš </w:t>
      </w:r>
      <w:r w:rsidRPr="00F412C5">
        <w:t xml:space="preserve">placebo/ </w:t>
      </w:r>
      <w:proofErr w:type="spellStart"/>
      <w:r w:rsidRPr="00F412C5">
        <w:t>ivakaftoro</w:t>
      </w:r>
      <w:proofErr w:type="spellEnd"/>
      <w:r w:rsidRPr="00F412C5">
        <w:t xml:space="preserve"> grupė</w:t>
      </w:r>
      <w:r>
        <w:t>s</w:t>
      </w:r>
      <w:r w:rsidRPr="00F412C5">
        <w:t xml:space="preserve"> ir</w:t>
      </w:r>
      <w:r>
        <w:t xml:space="preserve"> </w:t>
      </w:r>
      <w:r w:rsidRPr="00F412C5">
        <w:t>26</w:t>
      </w:r>
      <w:r w:rsidRPr="00F412C5">
        <w:rPr>
          <w:spacing w:val="-7"/>
        </w:rPr>
        <w:t xml:space="preserve"> </w:t>
      </w:r>
      <w:r>
        <w:rPr>
          <w:spacing w:val="-7"/>
        </w:rPr>
        <w:t xml:space="preserve">iš </w:t>
      </w:r>
      <w:proofErr w:type="spellStart"/>
      <w:r w:rsidRPr="00F412C5">
        <w:t>ivakaftoro</w:t>
      </w:r>
      <w:proofErr w:type="spellEnd"/>
      <w:r w:rsidRPr="00F412C5">
        <w:t>/</w:t>
      </w:r>
      <w:r w:rsidRPr="00F412C5">
        <w:rPr>
          <w:spacing w:val="-6"/>
        </w:rPr>
        <w:t xml:space="preserve"> </w:t>
      </w:r>
      <w:proofErr w:type="spellStart"/>
      <w:r w:rsidRPr="00F412C5">
        <w:t>ivakaftoro</w:t>
      </w:r>
      <w:proofErr w:type="spellEnd"/>
      <w:r w:rsidRPr="00F412C5">
        <w:rPr>
          <w:spacing w:val="-7"/>
        </w:rPr>
        <w:t xml:space="preserve"> </w:t>
      </w:r>
      <w:r w:rsidRPr="00F412C5">
        <w:rPr>
          <w:spacing w:val="-2"/>
        </w:rPr>
        <w:t>grupė</w:t>
      </w:r>
      <w:r>
        <w:rPr>
          <w:spacing w:val="-2"/>
        </w:rPr>
        <w:t>s</w:t>
      </w:r>
      <w:r w:rsidRPr="00F412C5">
        <w:rPr>
          <w:spacing w:val="-2"/>
        </w:rPr>
        <w:t>.</w:t>
      </w:r>
    </w:p>
    <w:p w14:paraId="0A1184DD" w14:textId="77777777" w:rsidR="00EC07D0" w:rsidRPr="00F412C5" w:rsidRDefault="00EC07D0" w:rsidP="00EC07D0">
      <w:pPr>
        <w:pStyle w:val="Pagrindinistekstas"/>
      </w:pPr>
    </w:p>
    <w:p w14:paraId="5D22BD5E" w14:textId="36C0104D" w:rsidR="00EC07D0" w:rsidRPr="00F412C5" w:rsidRDefault="00B03CA7" w:rsidP="00EC07D0">
      <w:pPr>
        <w:pStyle w:val="Pagrindinistekstas"/>
      </w:pPr>
      <w:r>
        <w:t>8</w:t>
      </w:r>
      <w:r w:rsidR="00EC07D0">
        <w:t> </w:t>
      </w:r>
      <w:r w:rsidR="00EC07D0" w:rsidRPr="00F412C5">
        <w:t>lentelėje</w:t>
      </w:r>
      <w:r w:rsidR="00EC07D0" w:rsidRPr="00F412C5">
        <w:rPr>
          <w:spacing w:val="-4"/>
        </w:rPr>
        <w:t xml:space="preserve"> </w:t>
      </w:r>
      <w:r w:rsidR="00EC07D0" w:rsidRPr="00F412C5">
        <w:t>pateikiami</w:t>
      </w:r>
      <w:r w:rsidR="00EC07D0" w:rsidRPr="00F412C5">
        <w:rPr>
          <w:spacing w:val="-4"/>
        </w:rPr>
        <w:t xml:space="preserve"> </w:t>
      </w:r>
      <w:r w:rsidR="00EC07D0" w:rsidRPr="00F412C5">
        <w:t>vidutinio</w:t>
      </w:r>
      <w:r w:rsidR="00EC07D0" w:rsidRPr="00F412C5">
        <w:rPr>
          <w:spacing w:val="-4"/>
        </w:rPr>
        <w:t xml:space="preserve"> </w:t>
      </w:r>
      <w:r w:rsidR="00EC07D0" w:rsidRPr="00F412C5">
        <w:t>(SN)</w:t>
      </w:r>
      <w:r w:rsidR="00EC07D0" w:rsidRPr="00F412C5">
        <w:rPr>
          <w:spacing w:val="-4"/>
        </w:rPr>
        <w:t xml:space="preserve"> </w:t>
      </w:r>
      <w:r w:rsidR="00EC07D0" w:rsidRPr="00F412C5">
        <w:t>absoliučiojo</w:t>
      </w:r>
      <w:r w:rsidR="00EC07D0" w:rsidRPr="00F412C5">
        <w:rPr>
          <w:spacing w:val="-4"/>
        </w:rPr>
        <w:t xml:space="preserve"> </w:t>
      </w:r>
      <w:r w:rsidR="00EC07D0" w:rsidRPr="00F412C5">
        <w:t>procentinio</w:t>
      </w:r>
      <w:r w:rsidR="00EC07D0" w:rsidRPr="00F412C5">
        <w:rPr>
          <w:spacing w:val="-4"/>
        </w:rPr>
        <w:t xml:space="preserve"> </w:t>
      </w:r>
      <w:r w:rsidR="00EC07D0" w:rsidRPr="00F412C5">
        <w:t>prognozuojamo</w:t>
      </w:r>
      <w:r w:rsidR="00EC07D0" w:rsidRPr="00F412C5">
        <w:rPr>
          <w:spacing w:val="-5"/>
        </w:rPr>
        <w:t xml:space="preserve"> </w:t>
      </w:r>
      <w:r w:rsidR="00EC07D0" w:rsidRPr="00F412C5">
        <w:t>FEV</w:t>
      </w:r>
      <w:r w:rsidR="00EC07D0" w:rsidRPr="00F412C5">
        <w:rPr>
          <w:vertAlign w:val="subscript"/>
        </w:rPr>
        <w:t>1</w:t>
      </w:r>
      <w:r w:rsidR="00EC07D0" w:rsidRPr="00F412C5">
        <w:rPr>
          <w:spacing w:val="-4"/>
        </w:rPr>
        <w:t xml:space="preserve"> </w:t>
      </w:r>
      <w:r w:rsidR="00EC07D0" w:rsidRPr="00F412C5">
        <w:t>pokyčio</w:t>
      </w:r>
      <w:r w:rsidR="00EC07D0" w:rsidRPr="00F412C5">
        <w:rPr>
          <w:spacing w:val="-4"/>
        </w:rPr>
        <w:t xml:space="preserve"> </w:t>
      </w:r>
      <w:r w:rsidR="00EC07D0">
        <w:t>duomenys</w:t>
      </w:r>
      <w:r w:rsidR="00EC07D0" w:rsidRPr="00F412C5">
        <w:t xml:space="preserve"> abiejose pacientų grupėse. Placebo/ </w:t>
      </w:r>
      <w:proofErr w:type="spellStart"/>
      <w:r w:rsidR="00EC07D0" w:rsidRPr="00F412C5">
        <w:t>ivakaftoro</w:t>
      </w:r>
      <w:proofErr w:type="spellEnd"/>
      <w:r w:rsidR="00EC07D0" w:rsidRPr="00F412C5">
        <w:t xml:space="preserve"> grupės pacientams pradinis procentinis prognozuojamas FEV</w:t>
      </w:r>
      <w:r w:rsidR="00EC07D0" w:rsidRPr="00F412C5">
        <w:rPr>
          <w:vertAlign w:val="subscript"/>
        </w:rPr>
        <w:t>1</w:t>
      </w:r>
      <w:r w:rsidR="00EC07D0" w:rsidRPr="00F412C5">
        <w:t xml:space="preserve"> yra tyrimo 770-105 </w:t>
      </w:r>
      <w:r w:rsidR="00EC07D0">
        <w:t>rodmuo</w:t>
      </w:r>
      <w:r w:rsidR="00EC07D0" w:rsidRPr="00F412C5">
        <w:t xml:space="preserve">, o </w:t>
      </w:r>
      <w:proofErr w:type="spellStart"/>
      <w:r w:rsidR="00EC07D0" w:rsidRPr="00F412C5">
        <w:t>ivakaftoro</w:t>
      </w:r>
      <w:proofErr w:type="spellEnd"/>
      <w:r w:rsidR="00EC07D0" w:rsidRPr="00F412C5">
        <w:t xml:space="preserve">/ </w:t>
      </w:r>
      <w:proofErr w:type="spellStart"/>
      <w:r w:rsidR="00EC07D0" w:rsidRPr="00F412C5">
        <w:t>ivakaftoro</w:t>
      </w:r>
      <w:proofErr w:type="spellEnd"/>
      <w:r w:rsidR="00EC07D0" w:rsidRPr="00F412C5">
        <w:t xml:space="preserve"> grupės pacientams pradin</w:t>
      </w:r>
      <w:r w:rsidR="00EC07D0">
        <w:t>is</w:t>
      </w:r>
      <w:r w:rsidR="00EC07D0" w:rsidRPr="00F412C5">
        <w:t xml:space="preserve"> </w:t>
      </w:r>
      <w:r w:rsidR="00EC07D0">
        <w:t>rodmuo</w:t>
      </w:r>
      <w:r w:rsidR="00EC07D0" w:rsidRPr="00F412C5">
        <w:t xml:space="preserve"> yra tyrimų 770-102 ir 770-103 </w:t>
      </w:r>
      <w:r w:rsidR="00EC07D0">
        <w:t>rodmuo</w:t>
      </w:r>
      <w:r w:rsidR="00EC07D0" w:rsidRPr="00F412C5">
        <w:t>.</w:t>
      </w:r>
    </w:p>
    <w:p w14:paraId="18C7AA00" w14:textId="77777777" w:rsidR="00EC07D0" w:rsidRPr="00F412C5" w:rsidRDefault="00EC07D0" w:rsidP="00EC07D0">
      <w:pPr>
        <w:pStyle w:val="Pagrindinistekstas"/>
      </w:pPr>
    </w:p>
    <w:p w14:paraId="3ED1763A" w14:textId="013E1F5C" w:rsidR="00EC07D0" w:rsidRPr="00F412C5" w:rsidRDefault="00B03CA7" w:rsidP="00EC07D0">
      <w:pPr>
        <w:pStyle w:val="Antrat2"/>
        <w:ind w:left="0"/>
      </w:pPr>
      <w:r>
        <w:t>8</w:t>
      </w:r>
      <w:r w:rsidR="00D46765">
        <w:t> </w:t>
      </w:r>
      <w:r w:rsidR="00EC07D0" w:rsidRPr="00F412C5">
        <w:t>lentelė.</w:t>
      </w:r>
      <w:r w:rsidR="00EC07D0" w:rsidRPr="00F412C5">
        <w:rPr>
          <w:spacing w:val="-10"/>
        </w:rPr>
        <w:t xml:space="preserve"> </w:t>
      </w:r>
      <w:proofErr w:type="spellStart"/>
      <w:r w:rsidR="00EC07D0" w:rsidRPr="00F412C5">
        <w:t>Ivakaftoro</w:t>
      </w:r>
      <w:proofErr w:type="spellEnd"/>
      <w:r w:rsidR="00EC07D0" w:rsidRPr="00F412C5">
        <w:rPr>
          <w:spacing w:val="-10"/>
        </w:rPr>
        <w:t xml:space="preserve"> </w:t>
      </w:r>
      <w:r w:rsidR="00EC07D0" w:rsidRPr="00F412C5">
        <w:t>poveikis</w:t>
      </w:r>
      <w:r w:rsidR="00EC07D0" w:rsidRPr="00F412C5">
        <w:rPr>
          <w:spacing w:val="-11"/>
        </w:rPr>
        <w:t xml:space="preserve"> </w:t>
      </w:r>
      <w:r w:rsidR="00EC07D0" w:rsidRPr="00F412C5">
        <w:t>procentiniam</w:t>
      </w:r>
      <w:r w:rsidR="00EC07D0" w:rsidRPr="00F412C5">
        <w:rPr>
          <w:spacing w:val="-11"/>
        </w:rPr>
        <w:t xml:space="preserve"> </w:t>
      </w:r>
      <w:r w:rsidR="00EC07D0" w:rsidRPr="00F412C5">
        <w:t>prognozuojamam</w:t>
      </w:r>
      <w:r w:rsidR="00EC07D0" w:rsidRPr="00F412C5">
        <w:rPr>
          <w:spacing w:val="-10"/>
        </w:rPr>
        <w:t xml:space="preserve"> </w:t>
      </w:r>
      <w:r w:rsidR="00EC07D0" w:rsidRPr="00F412C5">
        <w:t>FEV</w:t>
      </w:r>
      <w:r w:rsidR="00EC07D0" w:rsidRPr="00F412C5">
        <w:rPr>
          <w:vertAlign w:val="subscript"/>
        </w:rPr>
        <w:t>1</w:t>
      </w:r>
      <w:r w:rsidR="00EC07D0" w:rsidRPr="00F412C5">
        <w:rPr>
          <w:spacing w:val="-10"/>
        </w:rPr>
        <w:t xml:space="preserve"> </w:t>
      </w:r>
      <w:r w:rsidR="00EC07D0" w:rsidRPr="00F412C5">
        <w:t>tyrimo</w:t>
      </w:r>
      <w:r w:rsidR="00EC07D0" w:rsidRPr="00F412C5">
        <w:rPr>
          <w:spacing w:val="-10"/>
        </w:rPr>
        <w:t xml:space="preserve"> </w:t>
      </w:r>
      <w:r w:rsidR="00EC07D0" w:rsidRPr="00F412C5">
        <w:t>770-105</w:t>
      </w:r>
      <w:r w:rsidR="00EC07D0" w:rsidRPr="00F412C5">
        <w:rPr>
          <w:spacing w:val="-10"/>
        </w:rPr>
        <w:t xml:space="preserve"> </w:t>
      </w:r>
      <w:r w:rsidR="00EC07D0" w:rsidRPr="00F412C5">
        <w:rPr>
          <w:spacing w:val="-4"/>
        </w:rPr>
        <w:t>metu</w:t>
      </w:r>
    </w:p>
    <w:p w14:paraId="04B159B4" w14:textId="77777777" w:rsidR="00EC07D0" w:rsidRPr="00F412C5" w:rsidRDefault="00EC07D0" w:rsidP="00EC07D0">
      <w:pPr>
        <w:pStyle w:val="Pagrindinistekstas"/>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880"/>
        <w:gridCol w:w="1350"/>
        <w:gridCol w:w="2593"/>
      </w:tblGrid>
      <w:tr w:rsidR="00EC07D0" w:rsidRPr="00F412C5" w14:paraId="7E75EC03" w14:textId="77777777" w:rsidTr="00482A7D">
        <w:trPr>
          <w:trHeight w:val="759"/>
        </w:trPr>
        <w:tc>
          <w:tcPr>
            <w:tcW w:w="2249" w:type="dxa"/>
          </w:tcPr>
          <w:p w14:paraId="22CAFE92" w14:textId="77777777" w:rsidR="00EC07D0" w:rsidRPr="00F412C5" w:rsidRDefault="00EC07D0" w:rsidP="00482A7D">
            <w:pPr>
              <w:pStyle w:val="TableParagraph"/>
              <w:ind w:left="0"/>
              <w:rPr>
                <w:b/>
              </w:rPr>
            </w:pPr>
            <w:r w:rsidRPr="00F412C5">
              <w:rPr>
                <w:b/>
              </w:rPr>
              <w:t>Pirminis</w:t>
            </w:r>
            <w:r w:rsidRPr="00F412C5">
              <w:rPr>
                <w:b/>
                <w:spacing w:val="-14"/>
              </w:rPr>
              <w:t xml:space="preserve"> </w:t>
            </w:r>
            <w:r w:rsidRPr="00F412C5">
              <w:rPr>
                <w:b/>
              </w:rPr>
              <w:t>tyrimas ir</w:t>
            </w:r>
            <w:r w:rsidRPr="00F412C5">
              <w:rPr>
                <w:b/>
                <w:spacing w:val="-6"/>
              </w:rPr>
              <w:t xml:space="preserve"> </w:t>
            </w:r>
            <w:r w:rsidRPr="00F412C5">
              <w:rPr>
                <w:b/>
              </w:rPr>
              <w:t>gydymo</w:t>
            </w:r>
            <w:r w:rsidRPr="00F412C5">
              <w:rPr>
                <w:b/>
                <w:spacing w:val="-6"/>
              </w:rPr>
              <w:t xml:space="preserve"> </w:t>
            </w:r>
            <w:r w:rsidRPr="00F412C5">
              <w:rPr>
                <w:b/>
                <w:spacing w:val="-2"/>
              </w:rPr>
              <w:t>grupė</w:t>
            </w:r>
          </w:p>
        </w:tc>
        <w:tc>
          <w:tcPr>
            <w:tcW w:w="2880" w:type="dxa"/>
          </w:tcPr>
          <w:p w14:paraId="6094F902" w14:textId="77777777" w:rsidR="00EC07D0" w:rsidRPr="00F412C5" w:rsidRDefault="00EC07D0" w:rsidP="00482A7D">
            <w:pPr>
              <w:pStyle w:val="TableParagraph"/>
              <w:ind w:left="0"/>
              <w:jc w:val="center"/>
              <w:rPr>
                <w:b/>
              </w:rPr>
            </w:pPr>
            <w:r w:rsidRPr="00F412C5">
              <w:rPr>
                <w:b/>
              </w:rPr>
              <w:t>Gydymo</w:t>
            </w:r>
            <w:r w:rsidRPr="00F412C5">
              <w:rPr>
                <w:b/>
                <w:spacing w:val="-14"/>
              </w:rPr>
              <w:t xml:space="preserve"> </w:t>
            </w:r>
            <w:proofErr w:type="spellStart"/>
            <w:r w:rsidRPr="00F412C5">
              <w:rPr>
                <w:b/>
              </w:rPr>
              <w:t>ivakaftoru</w:t>
            </w:r>
            <w:proofErr w:type="spellEnd"/>
            <w:r w:rsidRPr="00F412C5">
              <w:rPr>
                <w:b/>
                <w:spacing w:val="-14"/>
              </w:rPr>
              <w:t xml:space="preserve"> </w:t>
            </w:r>
            <w:r w:rsidRPr="00F412C5">
              <w:rPr>
                <w:b/>
              </w:rPr>
              <w:t xml:space="preserve">trukmė </w:t>
            </w:r>
            <w:r w:rsidRPr="00F412C5">
              <w:rPr>
                <w:b/>
                <w:spacing w:val="-2"/>
              </w:rPr>
              <w:t>(savaitėmis)</w:t>
            </w:r>
          </w:p>
        </w:tc>
        <w:tc>
          <w:tcPr>
            <w:tcW w:w="3943" w:type="dxa"/>
            <w:gridSpan w:val="2"/>
          </w:tcPr>
          <w:p w14:paraId="4E21B6FD" w14:textId="77777777" w:rsidR="00EC07D0" w:rsidRPr="00F412C5" w:rsidRDefault="00EC07D0" w:rsidP="00482A7D">
            <w:pPr>
              <w:pStyle w:val="TableParagraph"/>
              <w:ind w:left="0"/>
              <w:jc w:val="center"/>
              <w:rPr>
                <w:b/>
              </w:rPr>
            </w:pPr>
            <w:r w:rsidRPr="00F412C5">
              <w:rPr>
                <w:b/>
              </w:rPr>
              <w:t>Absoliutusis</w:t>
            </w:r>
            <w:r w:rsidRPr="00F412C5">
              <w:rPr>
                <w:b/>
                <w:spacing w:val="-14"/>
              </w:rPr>
              <w:t xml:space="preserve"> </w:t>
            </w:r>
            <w:r w:rsidRPr="00F412C5">
              <w:rPr>
                <w:b/>
              </w:rPr>
              <w:t>procentinio</w:t>
            </w:r>
            <w:r w:rsidRPr="00F412C5">
              <w:rPr>
                <w:b/>
                <w:spacing w:val="-14"/>
              </w:rPr>
              <w:t xml:space="preserve"> </w:t>
            </w:r>
            <w:r w:rsidRPr="00F412C5">
              <w:rPr>
                <w:b/>
              </w:rPr>
              <w:t>prognozuojamo FEV</w:t>
            </w:r>
            <w:r w:rsidRPr="00F412C5">
              <w:rPr>
                <w:b/>
                <w:vertAlign w:val="subscript"/>
              </w:rPr>
              <w:t>1</w:t>
            </w:r>
            <w:r w:rsidRPr="00F412C5">
              <w:rPr>
                <w:b/>
              </w:rPr>
              <w:t xml:space="preserve"> pokytis nuo pradinio </w:t>
            </w:r>
            <w:r>
              <w:rPr>
                <w:b/>
              </w:rPr>
              <w:t>rodmens</w:t>
            </w:r>
            <w:r w:rsidRPr="00F412C5">
              <w:rPr>
                <w:b/>
              </w:rPr>
              <w:t xml:space="preserve"> (procentiniais punktais)</w:t>
            </w:r>
          </w:p>
        </w:tc>
      </w:tr>
      <w:tr w:rsidR="00EC07D0" w:rsidRPr="00F412C5" w14:paraId="74CD1223" w14:textId="77777777" w:rsidTr="00482A7D">
        <w:trPr>
          <w:trHeight w:val="249"/>
        </w:trPr>
        <w:tc>
          <w:tcPr>
            <w:tcW w:w="2249" w:type="dxa"/>
          </w:tcPr>
          <w:p w14:paraId="0CEC22B5" w14:textId="77777777" w:rsidR="00EC07D0" w:rsidRPr="00F412C5" w:rsidRDefault="00EC07D0" w:rsidP="00482A7D">
            <w:pPr>
              <w:pStyle w:val="TableParagraph"/>
              <w:ind w:left="0"/>
            </w:pPr>
          </w:p>
        </w:tc>
        <w:tc>
          <w:tcPr>
            <w:tcW w:w="2880" w:type="dxa"/>
          </w:tcPr>
          <w:p w14:paraId="59FC37B8" w14:textId="77777777" w:rsidR="00EC07D0" w:rsidRPr="00F412C5" w:rsidRDefault="00EC07D0" w:rsidP="00482A7D">
            <w:pPr>
              <w:pStyle w:val="TableParagraph"/>
              <w:ind w:left="0"/>
            </w:pPr>
          </w:p>
        </w:tc>
        <w:tc>
          <w:tcPr>
            <w:tcW w:w="1350" w:type="dxa"/>
          </w:tcPr>
          <w:p w14:paraId="3BF27000" w14:textId="77777777" w:rsidR="00EC07D0" w:rsidRPr="00F412C5" w:rsidRDefault="00EC07D0" w:rsidP="00482A7D">
            <w:pPr>
              <w:pStyle w:val="TableParagraph"/>
              <w:ind w:left="0"/>
              <w:jc w:val="center"/>
              <w:rPr>
                <w:b/>
              </w:rPr>
            </w:pPr>
            <w:r w:rsidRPr="00F412C5">
              <w:rPr>
                <w:b/>
                <w:spacing w:val="-10"/>
              </w:rPr>
              <w:t>N</w:t>
            </w:r>
          </w:p>
        </w:tc>
        <w:tc>
          <w:tcPr>
            <w:tcW w:w="2593" w:type="dxa"/>
          </w:tcPr>
          <w:p w14:paraId="5EBF87E4" w14:textId="77777777" w:rsidR="00EC07D0" w:rsidRPr="00F412C5" w:rsidRDefault="00EC07D0" w:rsidP="00482A7D">
            <w:pPr>
              <w:pStyle w:val="TableParagraph"/>
              <w:ind w:left="0"/>
              <w:jc w:val="center"/>
              <w:rPr>
                <w:b/>
              </w:rPr>
            </w:pPr>
            <w:r w:rsidRPr="00F412C5">
              <w:rPr>
                <w:b/>
              </w:rPr>
              <w:t>Vidurkis</w:t>
            </w:r>
            <w:r w:rsidRPr="00F412C5">
              <w:rPr>
                <w:b/>
                <w:spacing w:val="-12"/>
              </w:rPr>
              <w:t xml:space="preserve"> </w:t>
            </w:r>
            <w:r w:rsidRPr="00F412C5">
              <w:rPr>
                <w:b/>
                <w:spacing w:val="-4"/>
              </w:rPr>
              <w:t>(SN)</w:t>
            </w:r>
          </w:p>
        </w:tc>
      </w:tr>
      <w:tr w:rsidR="00EC07D0" w:rsidRPr="00F412C5" w14:paraId="2E0FBF9B" w14:textId="77777777" w:rsidTr="00482A7D">
        <w:trPr>
          <w:trHeight w:val="252"/>
        </w:trPr>
        <w:tc>
          <w:tcPr>
            <w:tcW w:w="9072" w:type="dxa"/>
            <w:gridSpan w:val="4"/>
          </w:tcPr>
          <w:p w14:paraId="7A3DC086" w14:textId="77777777" w:rsidR="00EC07D0" w:rsidRPr="00F412C5" w:rsidRDefault="00EC07D0" w:rsidP="00482A7D">
            <w:pPr>
              <w:pStyle w:val="TableParagraph"/>
              <w:ind w:left="0"/>
              <w:rPr>
                <w:b/>
              </w:rPr>
            </w:pPr>
            <w:r w:rsidRPr="00F412C5">
              <w:rPr>
                <w:b/>
                <w:spacing w:val="-2"/>
              </w:rPr>
              <w:t>Tyrimas</w:t>
            </w:r>
            <w:r w:rsidRPr="00F412C5">
              <w:rPr>
                <w:b/>
                <w:spacing w:val="6"/>
              </w:rPr>
              <w:t xml:space="preserve"> </w:t>
            </w:r>
            <w:r w:rsidRPr="00F412C5">
              <w:rPr>
                <w:b/>
                <w:spacing w:val="-2"/>
              </w:rPr>
              <w:t>770-</w:t>
            </w:r>
            <w:r w:rsidRPr="00F412C5">
              <w:rPr>
                <w:b/>
                <w:spacing w:val="-5"/>
              </w:rPr>
              <w:t>102</w:t>
            </w:r>
          </w:p>
        </w:tc>
      </w:tr>
      <w:tr w:rsidR="00EC07D0" w:rsidRPr="00F412C5" w14:paraId="6B24A02B" w14:textId="77777777" w:rsidTr="00482A7D">
        <w:trPr>
          <w:trHeight w:val="252"/>
        </w:trPr>
        <w:tc>
          <w:tcPr>
            <w:tcW w:w="2249" w:type="dxa"/>
          </w:tcPr>
          <w:p w14:paraId="2D365894" w14:textId="77777777" w:rsidR="00EC07D0" w:rsidRPr="00F412C5" w:rsidRDefault="00EC07D0" w:rsidP="00482A7D">
            <w:pPr>
              <w:pStyle w:val="TableParagraph"/>
              <w:ind w:left="0"/>
              <w:jc w:val="center"/>
              <w:rPr>
                <w:b/>
              </w:rPr>
            </w:pPr>
            <w:proofErr w:type="spellStart"/>
            <w:r w:rsidRPr="00F412C5">
              <w:rPr>
                <w:b/>
                <w:spacing w:val="-2"/>
              </w:rPr>
              <w:t>Ivakaftoras</w:t>
            </w:r>
            <w:proofErr w:type="spellEnd"/>
          </w:p>
        </w:tc>
        <w:tc>
          <w:tcPr>
            <w:tcW w:w="2880" w:type="dxa"/>
          </w:tcPr>
          <w:p w14:paraId="18F0F33F" w14:textId="77777777" w:rsidR="00EC07D0" w:rsidRPr="00F412C5" w:rsidRDefault="00EC07D0" w:rsidP="00482A7D">
            <w:pPr>
              <w:pStyle w:val="TableParagraph"/>
              <w:ind w:left="0"/>
              <w:jc w:val="center"/>
            </w:pPr>
            <w:r w:rsidRPr="00F412C5">
              <w:rPr>
                <w:spacing w:val="-5"/>
              </w:rPr>
              <w:t>48*</w:t>
            </w:r>
          </w:p>
        </w:tc>
        <w:tc>
          <w:tcPr>
            <w:tcW w:w="1350" w:type="dxa"/>
          </w:tcPr>
          <w:p w14:paraId="6EB06451" w14:textId="77777777" w:rsidR="00EC07D0" w:rsidRPr="00F412C5" w:rsidRDefault="00EC07D0" w:rsidP="00482A7D">
            <w:pPr>
              <w:pStyle w:val="TableParagraph"/>
              <w:ind w:left="0"/>
              <w:jc w:val="center"/>
            </w:pPr>
            <w:r w:rsidRPr="00F412C5">
              <w:rPr>
                <w:spacing w:val="-5"/>
              </w:rPr>
              <w:t>77</w:t>
            </w:r>
          </w:p>
        </w:tc>
        <w:tc>
          <w:tcPr>
            <w:tcW w:w="2593" w:type="dxa"/>
          </w:tcPr>
          <w:p w14:paraId="00056C9E" w14:textId="77777777" w:rsidR="00EC07D0" w:rsidRPr="00F412C5" w:rsidRDefault="00EC07D0" w:rsidP="00482A7D">
            <w:pPr>
              <w:pStyle w:val="TableParagraph"/>
              <w:ind w:left="0"/>
              <w:jc w:val="center"/>
            </w:pPr>
            <w:r w:rsidRPr="00F412C5">
              <w:t>9,4</w:t>
            </w:r>
            <w:r w:rsidRPr="00F412C5">
              <w:rPr>
                <w:spacing w:val="-3"/>
              </w:rPr>
              <w:t xml:space="preserve"> </w:t>
            </w:r>
            <w:r w:rsidRPr="00F412C5">
              <w:rPr>
                <w:spacing w:val="-2"/>
              </w:rPr>
              <w:t>(8,3)</w:t>
            </w:r>
          </w:p>
        </w:tc>
      </w:tr>
      <w:tr w:rsidR="00EC07D0" w:rsidRPr="00F412C5" w14:paraId="3701DFDE" w14:textId="77777777" w:rsidTr="00482A7D">
        <w:trPr>
          <w:trHeight w:val="252"/>
        </w:trPr>
        <w:tc>
          <w:tcPr>
            <w:tcW w:w="2249" w:type="dxa"/>
          </w:tcPr>
          <w:p w14:paraId="7721895B" w14:textId="77777777" w:rsidR="00EC07D0" w:rsidRPr="00F412C5" w:rsidRDefault="00EC07D0" w:rsidP="00482A7D">
            <w:pPr>
              <w:pStyle w:val="TableParagraph"/>
              <w:ind w:left="0"/>
              <w:jc w:val="center"/>
            </w:pPr>
          </w:p>
        </w:tc>
        <w:tc>
          <w:tcPr>
            <w:tcW w:w="2880" w:type="dxa"/>
          </w:tcPr>
          <w:p w14:paraId="5C9F59E0" w14:textId="77777777" w:rsidR="00EC07D0" w:rsidRPr="00F412C5" w:rsidRDefault="00EC07D0" w:rsidP="00482A7D">
            <w:pPr>
              <w:pStyle w:val="TableParagraph"/>
              <w:ind w:left="0"/>
              <w:jc w:val="center"/>
            </w:pPr>
            <w:r w:rsidRPr="00F412C5">
              <w:rPr>
                <w:spacing w:val="-5"/>
              </w:rPr>
              <w:t>144</w:t>
            </w:r>
          </w:p>
        </w:tc>
        <w:tc>
          <w:tcPr>
            <w:tcW w:w="1350" w:type="dxa"/>
          </w:tcPr>
          <w:p w14:paraId="6847BCEA" w14:textId="77777777" w:rsidR="00EC07D0" w:rsidRPr="00F412C5" w:rsidRDefault="00EC07D0" w:rsidP="00482A7D">
            <w:pPr>
              <w:pStyle w:val="TableParagraph"/>
              <w:ind w:left="0"/>
              <w:jc w:val="center"/>
            </w:pPr>
            <w:r w:rsidRPr="00F412C5">
              <w:rPr>
                <w:spacing w:val="-5"/>
              </w:rPr>
              <w:t>72</w:t>
            </w:r>
          </w:p>
        </w:tc>
        <w:tc>
          <w:tcPr>
            <w:tcW w:w="2593" w:type="dxa"/>
          </w:tcPr>
          <w:p w14:paraId="23275558" w14:textId="77777777" w:rsidR="00EC07D0" w:rsidRPr="00F412C5" w:rsidRDefault="00EC07D0" w:rsidP="00482A7D">
            <w:pPr>
              <w:pStyle w:val="TableParagraph"/>
              <w:ind w:left="0"/>
              <w:jc w:val="center"/>
            </w:pPr>
            <w:r w:rsidRPr="00F412C5">
              <w:t>9,4</w:t>
            </w:r>
            <w:r w:rsidRPr="00F412C5">
              <w:rPr>
                <w:spacing w:val="-3"/>
              </w:rPr>
              <w:t xml:space="preserve"> </w:t>
            </w:r>
            <w:r w:rsidRPr="00F412C5">
              <w:rPr>
                <w:spacing w:val="-2"/>
              </w:rPr>
              <w:t>(10,8)</w:t>
            </w:r>
          </w:p>
        </w:tc>
      </w:tr>
      <w:tr w:rsidR="00EC07D0" w:rsidRPr="00F412C5" w14:paraId="0FF2324E" w14:textId="77777777" w:rsidTr="00482A7D">
        <w:trPr>
          <w:trHeight w:val="313"/>
        </w:trPr>
        <w:tc>
          <w:tcPr>
            <w:tcW w:w="2249" w:type="dxa"/>
          </w:tcPr>
          <w:p w14:paraId="5DF62BC0" w14:textId="77777777" w:rsidR="00EC07D0" w:rsidRPr="00F412C5" w:rsidRDefault="00EC07D0" w:rsidP="00482A7D">
            <w:pPr>
              <w:pStyle w:val="TableParagraph"/>
              <w:ind w:left="0"/>
              <w:jc w:val="center"/>
              <w:rPr>
                <w:b/>
              </w:rPr>
            </w:pPr>
            <w:r w:rsidRPr="00F412C5">
              <w:rPr>
                <w:b/>
                <w:spacing w:val="-2"/>
              </w:rPr>
              <w:t>Placebas</w:t>
            </w:r>
          </w:p>
        </w:tc>
        <w:tc>
          <w:tcPr>
            <w:tcW w:w="2880" w:type="dxa"/>
          </w:tcPr>
          <w:p w14:paraId="47F9585D" w14:textId="77777777" w:rsidR="00EC07D0" w:rsidRPr="00F412C5" w:rsidRDefault="00EC07D0" w:rsidP="00482A7D">
            <w:pPr>
              <w:pStyle w:val="TableParagraph"/>
              <w:ind w:left="0"/>
              <w:jc w:val="center"/>
            </w:pPr>
            <w:r w:rsidRPr="00F412C5">
              <w:rPr>
                <w:spacing w:val="-5"/>
              </w:rPr>
              <w:t>0*</w:t>
            </w:r>
          </w:p>
        </w:tc>
        <w:tc>
          <w:tcPr>
            <w:tcW w:w="1350" w:type="dxa"/>
          </w:tcPr>
          <w:p w14:paraId="43BFCC0A" w14:textId="77777777" w:rsidR="00EC07D0" w:rsidRPr="00F412C5" w:rsidRDefault="00EC07D0" w:rsidP="00482A7D">
            <w:pPr>
              <w:pStyle w:val="TableParagraph"/>
              <w:ind w:left="0"/>
              <w:jc w:val="center"/>
            </w:pPr>
            <w:r w:rsidRPr="00F412C5">
              <w:rPr>
                <w:spacing w:val="-5"/>
              </w:rPr>
              <w:t>67</w:t>
            </w:r>
          </w:p>
        </w:tc>
        <w:tc>
          <w:tcPr>
            <w:tcW w:w="2593" w:type="dxa"/>
          </w:tcPr>
          <w:p w14:paraId="300376D2" w14:textId="77777777" w:rsidR="00EC07D0" w:rsidRPr="00F412C5" w:rsidRDefault="00EC07D0" w:rsidP="00482A7D">
            <w:pPr>
              <w:pStyle w:val="TableParagraph"/>
              <w:ind w:left="0"/>
              <w:jc w:val="center"/>
            </w:pPr>
            <w:r w:rsidRPr="00F412C5">
              <w:t>-1,2</w:t>
            </w:r>
            <w:r w:rsidRPr="00F412C5">
              <w:rPr>
                <w:spacing w:val="-4"/>
              </w:rPr>
              <w:t xml:space="preserve"> </w:t>
            </w:r>
            <w:r w:rsidRPr="00F412C5">
              <w:rPr>
                <w:spacing w:val="-2"/>
              </w:rPr>
              <w:t>(7,8)</w:t>
            </w:r>
            <w:r w:rsidRPr="007C37E3">
              <w:rPr>
                <w:spacing w:val="-10"/>
                <w:vertAlign w:val="superscript"/>
              </w:rPr>
              <w:t>†</w:t>
            </w:r>
          </w:p>
        </w:tc>
      </w:tr>
      <w:tr w:rsidR="00EC07D0" w:rsidRPr="00F412C5" w14:paraId="46EE53D8" w14:textId="77777777" w:rsidTr="00482A7D">
        <w:trPr>
          <w:trHeight w:val="252"/>
        </w:trPr>
        <w:tc>
          <w:tcPr>
            <w:tcW w:w="2249" w:type="dxa"/>
          </w:tcPr>
          <w:p w14:paraId="59808FE9" w14:textId="77777777" w:rsidR="00EC07D0" w:rsidRPr="00F412C5" w:rsidRDefault="00EC07D0" w:rsidP="00482A7D">
            <w:pPr>
              <w:pStyle w:val="TableParagraph"/>
              <w:ind w:left="0"/>
            </w:pPr>
          </w:p>
        </w:tc>
        <w:tc>
          <w:tcPr>
            <w:tcW w:w="2880" w:type="dxa"/>
          </w:tcPr>
          <w:p w14:paraId="341DB29D" w14:textId="77777777" w:rsidR="00EC07D0" w:rsidRPr="00F412C5" w:rsidRDefault="00EC07D0" w:rsidP="00482A7D">
            <w:pPr>
              <w:pStyle w:val="TableParagraph"/>
              <w:ind w:left="0"/>
              <w:jc w:val="center"/>
            </w:pPr>
            <w:r w:rsidRPr="00F412C5">
              <w:rPr>
                <w:spacing w:val="-5"/>
              </w:rPr>
              <w:t>96</w:t>
            </w:r>
          </w:p>
        </w:tc>
        <w:tc>
          <w:tcPr>
            <w:tcW w:w="1350" w:type="dxa"/>
          </w:tcPr>
          <w:p w14:paraId="725A0A1F" w14:textId="77777777" w:rsidR="00EC07D0" w:rsidRPr="00F412C5" w:rsidRDefault="00EC07D0" w:rsidP="00482A7D">
            <w:pPr>
              <w:pStyle w:val="TableParagraph"/>
              <w:ind w:left="0"/>
              <w:jc w:val="center"/>
            </w:pPr>
            <w:r w:rsidRPr="00F412C5">
              <w:rPr>
                <w:spacing w:val="-5"/>
              </w:rPr>
              <w:t>55</w:t>
            </w:r>
          </w:p>
        </w:tc>
        <w:tc>
          <w:tcPr>
            <w:tcW w:w="2593" w:type="dxa"/>
          </w:tcPr>
          <w:p w14:paraId="03434658" w14:textId="77777777" w:rsidR="00EC07D0" w:rsidRPr="00F412C5" w:rsidRDefault="00EC07D0" w:rsidP="00482A7D">
            <w:pPr>
              <w:pStyle w:val="TableParagraph"/>
              <w:ind w:left="0"/>
              <w:jc w:val="center"/>
            </w:pPr>
            <w:r w:rsidRPr="00F412C5">
              <w:t>9,5</w:t>
            </w:r>
            <w:r w:rsidRPr="00F412C5">
              <w:rPr>
                <w:spacing w:val="-3"/>
              </w:rPr>
              <w:t xml:space="preserve"> </w:t>
            </w:r>
            <w:r w:rsidRPr="00F412C5">
              <w:rPr>
                <w:spacing w:val="-2"/>
              </w:rPr>
              <w:t>(11,2)</w:t>
            </w:r>
          </w:p>
        </w:tc>
      </w:tr>
      <w:tr w:rsidR="00EC07D0" w:rsidRPr="00F412C5" w14:paraId="3FEEFCE3" w14:textId="77777777" w:rsidTr="00482A7D">
        <w:trPr>
          <w:trHeight w:val="252"/>
        </w:trPr>
        <w:tc>
          <w:tcPr>
            <w:tcW w:w="9072" w:type="dxa"/>
            <w:gridSpan w:val="4"/>
          </w:tcPr>
          <w:p w14:paraId="40134FF3" w14:textId="77777777" w:rsidR="00EC07D0" w:rsidRPr="00F412C5" w:rsidRDefault="00EC07D0" w:rsidP="00482A7D">
            <w:pPr>
              <w:pStyle w:val="TableParagraph"/>
              <w:ind w:left="0"/>
              <w:rPr>
                <w:b/>
              </w:rPr>
            </w:pPr>
            <w:r w:rsidRPr="00F412C5">
              <w:rPr>
                <w:b/>
              </w:rPr>
              <w:t>Tyrimas</w:t>
            </w:r>
            <w:r w:rsidRPr="00F412C5">
              <w:rPr>
                <w:b/>
                <w:spacing w:val="-9"/>
              </w:rPr>
              <w:t xml:space="preserve"> </w:t>
            </w:r>
            <w:r w:rsidRPr="00F412C5">
              <w:rPr>
                <w:b/>
              </w:rPr>
              <w:t>770</w:t>
            </w:r>
            <w:r>
              <w:rPr>
                <w:b/>
              </w:rPr>
              <w:t>-</w:t>
            </w:r>
            <w:r w:rsidRPr="00F412C5">
              <w:rPr>
                <w:b/>
                <w:spacing w:val="-5"/>
              </w:rPr>
              <w:t>103</w:t>
            </w:r>
          </w:p>
        </w:tc>
      </w:tr>
      <w:tr w:rsidR="00EC07D0" w:rsidRPr="00F412C5" w14:paraId="6636E392" w14:textId="77777777" w:rsidTr="00482A7D">
        <w:trPr>
          <w:trHeight w:val="252"/>
        </w:trPr>
        <w:tc>
          <w:tcPr>
            <w:tcW w:w="2249" w:type="dxa"/>
          </w:tcPr>
          <w:p w14:paraId="4E68619D" w14:textId="77777777" w:rsidR="00EC07D0" w:rsidRPr="00F412C5" w:rsidRDefault="00EC07D0" w:rsidP="00482A7D">
            <w:pPr>
              <w:pStyle w:val="TableParagraph"/>
              <w:ind w:left="0"/>
              <w:jc w:val="center"/>
              <w:rPr>
                <w:b/>
              </w:rPr>
            </w:pPr>
            <w:proofErr w:type="spellStart"/>
            <w:r w:rsidRPr="00F412C5">
              <w:rPr>
                <w:b/>
                <w:spacing w:val="-2"/>
              </w:rPr>
              <w:t>Ivakaftoras</w:t>
            </w:r>
            <w:proofErr w:type="spellEnd"/>
          </w:p>
        </w:tc>
        <w:tc>
          <w:tcPr>
            <w:tcW w:w="2880" w:type="dxa"/>
          </w:tcPr>
          <w:p w14:paraId="15759303" w14:textId="77777777" w:rsidR="00EC07D0" w:rsidRPr="00F412C5" w:rsidRDefault="00EC07D0" w:rsidP="00482A7D">
            <w:pPr>
              <w:pStyle w:val="TableParagraph"/>
              <w:ind w:left="0"/>
              <w:jc w:val="center"/>
            </w:pPr>
            <w:r w:rsidRPr="00F412C5">
              <w:rPr>
                <w:spacing w:val="-5"/>
              </w:rPr>
              <w:t>48*</w:t>
            </w:r>
          </w:p>
        </w:tc>
        <w:tc>
          <w:tcPr>
            <w:tcW w:w="1350" w:type="dxa"/>
          </w:tcPr>
          <w:p w14:paraId="5A959ECC" w14:textId="77777777" w:rsidR="00EC07D0" w:rsidRPr="00F412C5" w:rsidRDefault="00EC07D0" w:rsidP="00482A7D">
            <w:pPr>
              <w:pStyle w:val="TableParagraph"/>
              <w:ind w:left="0"/>
              <w:jc w:val="center"/>
            </w:pPr>
            <w:r w:rsidRPr="00F412C5">
              <w:rPr>
                <w:spacing w:val="-5"/>
              </w:rPr>
              <w:t>26</w:t>
            </w:r>
          </w:p>
        </w:tc>
        <w:tc>
          <w:tcPr>
            <w:tcW w:w="2593" w:type="dxa"/>
          </w:tcPr>
          <w:p w14:paraId="38F9E79A" w14:textId="77777777" w:rsidR="00EC07D0" w:rsidRPr="00F412C5" w:rsidRDefault="00EC07D0" w:rsidP="00482A7D">
            <w:pPr>
              <w:pStyle w:val="TableParagraph"/>
              <w:ind w:left="0"/>
              <w:jc w:val="center"/>
            </w:pPr>
            <w:r w:rsidRPr="00F412C5">
              <w:t>10,2</w:t>
            </w:r>
            <w:r w:rsidRPr="00F412C5">
              <w:rPr>
                <w:spacing w:val="-4"/>
              </w:rPr>
              <w:t xml:space="preserve"> </w:t>
            </w:r>
            <w:r w:rsidRPr="00F412C5">
              <w:rPr>
                <w:spacing w:val="-2"/>
              </w:rPr>
              <w:t>(15,7)</w:t>
            </w:r>
          </w:p>
        </w:tc>
      </w:tr>
      <w:tr w:rsidR="00EC07D0" w:rsidRPr="00F412C5" w14:paraId="6079E59D" w14:textId="77777777" w:rsidTr="00482A7D">
        <w:trPr>
          <w:trHeight w:val="252"/>
        </w:trPr>
        <w:tc>
          <w:tcPr>
            <w:tcW w:w="2249" w:type="dxa"/>
          </w:tcPr>
          <w:p w14:paraId="62C55611" w14:textId="77777777" w:rsidR="00EC07D0" w:rsidRPr="00F412C5" w:rsidRDefault="00EC07D0" w:rsidP="00482A7D">
            <w:pPr>
              <w:pStyle w:val="TableParagraph"/>
              <w:ind w:left="0"/>
              <w:jc w:val="center"/>
            </w:pPr>
          </w:p>
        </w:tc>
        <w:tc>
          <w:tcPr>
            <w:tcW w:w="2880" w:type="dxa"/>
          </w:tcPr>
          <w:p w14:paraId="4783B7F2" w14:textId="77777777" w:rsidR="00EC07D0" w:rsidRPr="00F412C5" w:rsidRDefault="00EC07D0" w:rsidP="00482A7D">
            <w:pPr>
              <w:pStyle w:val="TableParagraph"/>
              <w:ind w:left="0"/>
              <w:jc w:val="center"/>
            </w:pPr>
            <w:r w:rsidRPr="00F412C5">
              <w:rPr>
                <w:spacing w:val="-5"/>
              </w:rPr>
              <w:t>144</w:t>
            </w:r>
          </w:p>
        </w:tc>
        <w:tc>
          <w:tcPr>
            <w:tcW w:w="1350" w:type="dxa"/>
          </w:tcPr>
          <w:p w14:paraId="23349CBA" w14:textId="77777777" w:rsidR="00EC07D0" w:rsidRPr="00F412C5" w:rsidRDefault="00EC07D0" w:rsidP="00482A7D">
            <w:pPr>
              <w:pStyle w:val="TableParagraph"/>
              <w:ind w:left="0"/>
              <w:jc w:val="center"/>
            </w:pPr>
            <w:r w:rsidRPr="00F412C5">
              <w:rPr>
                <w:spacing w:val="-5"/>
              </w:rPr>
              <w:t>25</w:t>
            </w:r>
          </w:p>
        </w:tc>
        <w:tc>
          <w:tcPr>
            <w:tcW w:w="2593" w:type="dxa"/>
          </w:tcPr>
          <w:p w14:paraId="346D4EEF" w14:textId="77777777" w:rsidR="00EC07D0" w:rsidRPr="00F412C5" w:rsidRDefault="00EC07D0" w:rsidP="00482A7D">
            <w:pPr>
              <w:pStyle w:val="TableParagraph"/>
              <w:ind w:left="0"/>
              <w:jc w:val="center"/>
            </w:pPr>
            <w:r w:rsidRPr="00F412C5">
              <w:t>10,3</w:t>
            </w:r>
            <w:r w:rsidRPr="00F412C5">
              <w:rPr>
                <w:spacing w:val="-4"/>
              </w:rPr>
              <w:t xml:space="preserve"> </w:t>
            </w:r>
            <w:r w:rsidRPr="00F412C5">
              <w:rPr>
                <w:spacing w:val="-2"/>
              </w:rPr>
              <w:t>(12,4)</w:t>
            </w:r>
          </w:p>
        </w:tc>
      </w:tr>
      <w:tr w:rsidR="00EC07D0" w:rsidRPr="00F412C5" w14:paraId="4C25F108" w14:textId="77777777" w:rsidTr="00482A7D">
        <w:trPr>
          <w:trHeight w:val="312"/>
        </w:trPr>
        <w:tc>
          <w:tcPr>
            <w:tcW w:w="2249" w:type="dxa"/>
          </w:tcPr>
          <w:p w14:paraId="3F6A9A1E" w14:textId="77777777" w:rsidR="00EC07D0" w:rsidRPr="00F412C5" w:rsidRDefault="00EC07D0" w:rsidP="00482A7D">
            <w:pPr>
              <w:pStyle w:val="TableParagraph"/>
              <w:ind w:left="0"/>
              <w:jc w:val="center"/>
              <w:rPr>
                <w:b/>
              </w:rPr>
            </w:pPr>
            <w:r w:rsidRPr="00F412C5">
              <w:rPr>
                <w:b/>
                <w:spacing w:val="-2"/>
              </w:rPr>
              <w:t>Placebas</w:t>
            </w:r>
          </w:p>
        </w:tc>
        <w:tc>
          <w:tcPr>
            <w:tcW w:w="2880" w:type="dxa"/>
          </w:tcPr>
          <w:p w14:paraId="77A741D1" w14:textId="77777777" w:rsidR="00EC07D0" w:rsidRPr="00F412C5" w:rsidRDefault="00EC07D0" w:rsidP="00482A7D">
            <w:pPr>
              <w:pStyle w:val="TableParagraph"/>
              <w:ind w:left="0"/>
              <w:jc w:val="center"/>
            </w:pPr>
            <w:r w:rsidRPr="00F412C5">
              <w:rPr>
                <w:spacing w:val="-5"/>
              </w:rPr>
              <w:t>0*</w:t>
            </w:r>
          </w:p>
        </w:tc>
        <w:tc>
          <w:tcPr>
            <w:tcW w:w="1350" w:type="dxa"/>
          </w:tcPr>
          <w:p w14:paraId="6694F5B8" w14:textId="77777777" w:rsidR="00EC07D0" w:rsidRPr="00F412C5" w:rsidRDefault="00EC07D0" w:rsidP="00482A7D">
            <w:pPr>
              <w:pStyle w:val="TableParagraph"/>
              <w:ind w:left="0"/>
              <w:jc w:val="center"/>
            </w:pPr>
            <w:r w:rsidRPr="00F412C5">
              <w:rPr>
                <w:spacing w:val="-5"/>
              </w:rPr>
              <w:t>22</w:t>
            </w:r>
          </w:p>
        </w:tc>
        <w:tc>
          <w:tcPr>
            <w:tcW w:w="2593" w:type="dxa"/>
          </w:tcPr>
          <w:p w14:paraId="7BA38B5A" w14:textId="77777777" w:rsidR="00EC07D0" w:rsidRPr="00F412C5" w:rsidRDefault="00EC07D0" w:rsidP="00482A7D">
            <w:pPr>
              <w:pStyle w:val="TableParagraph"/>
              <w:ind w:left="0"/>
              <w:jc w:val="center"/>
              <w:rPr>
                <w:position w:val="6"/>
              </w:rPr>
            </w:pPr>
            <w:r w:rsidRPr="00F412C5">
              <w:t>-0,6</w:t>
            </w:r>
            <w:r w:rsidRPr="00F412C5">
              <w:rPr>
                <w:spacing w:val="-4"/>
              </w:rPr>
              <w:t xml:space="preserve"> </w:t>
            </w:r>
            <w:r w:rsidRPr="00F412C5">
              <w:rPr>
                <w:spacing w:val="-2"/>
              </w:rPr>
              <w:t>(10,1)</w:t>
            </w:r>
            <w:r w:rsidRPr="007C37E3">
              <w:rPr>
                <w:color w:val="1F487C"/>
                <w:spacing w:val="-2"/>
                <w:position w:val="6"/>
                <w:vertAlign w:val="superscript"/>
              </w:rPr>
              <w:t>†</w:t>
            </w:r>
          </w:p>
        </w:tc>
      </w:tr>
      <w:tr w:rsidR="00EC07D0" w:rsidRPr="00F412C5" w14:paraId="692CDA3C" w14:textId="77777777" w:rsidTr="00482A7D">
        <w:trPr>
          <w:trHeight w:val="254"/>
        </w:trPr>
        <w:tc>
          <w:tcPr>
            <w:tcW w:w="2249" w:type="dxa"/>
          </w:tcPr>
          <w:p w14:paraId="669CAB20" w14:textId="77777777" w:rsidR="00EC07D0" w:rsidRPr="00F412C5" w:rsidRDefault="00EC07D0" w:rsidP="00482A7D">
            <w:pPr>
              <w:pStyle w:val="TableParagraph"/>
              <w:ind w:left="0"/>
            </w:pPr>
          </w:p>
        </w:tc>
        <w:tc>
          <w:tcPr>
            <w:tcW w:w="2880" w:type="dxa"/>
          </w:tcPr>
          <w:p w14:paraId="235DE80F" w14:textId="77777777" w:rsidR="00EC07D0" w:rsidRPr="00F412C5" w:rsidRDefault="00EC07D0" w:rsidP="00482A7D">
            <w:pPr>
              <w:pStyle w:val="TableParagraph"/>
              <w:ind w:left="0"/>
              <w:jc w:val="center"/>
            </w:pPr>
            <w:r w:rsidRPr="00F412C5">
              <w:rPr>
                <w:spacing w:val="-5"/>
              </w:rPr>
              <w:t>96</w:t>
            </w:r>
          </w:p>
        </w:tc>
        <w:tc>
          <w:tcPr>
            <w:tcW w:w="1350" w:type="dxa"/>
          </w:tcPr>
          <w:p w14:paraId="649C3D78" w14:textId="77777777" w:rsidR="00EC07D0" w:rsidRPr="00F412C5" w:rsidRDefault="00EC07D0" w:rsidP="00482A7D">
            <w:pPr>
              <w:pStyle w:val="TableParagraph"/>
              <w:ind w:left="0"/>
              <w:jc w:val="center"/>
            </w:pPr>
            <w:r w:rsidRPr="00F412C5">
              <w:rPr>
                <w:spacing w:val="-5"/>
              </w:rPr>
              <w:t>21</w:t>
            </w:r>
          </w:p>
        </w:tc>
        <w:tc>
          <w:tcPr>
            <w:tcW w:w="2593" w:type="dxa"/>
          </w:tcPr>
          <w:p w14:paraId="58EF235F" w14:textId="77777777" w:rsidR="00EC07D0" w:rsidRPr="00F412C5" w:rsidRDefault="00EC07D0" w:rsidP="00482A7D">
            <w:pPr>
              <w:pStyle w:val="TableParagraph"/>
              <w:ind w:left="0"/>
              <w:jc w:val="center"/>
            </w:pPr>
            <w:r w:rsidRPr="00F412C5">
              <w:t>10,5</w:t>
            </w:r>
            <w:r w:rsidRPr="00F412C5">
              <w:rPr>
                <w:spacing w:val="-4"/>
              </w:rPr>
              <w:t xml:space="preserve"> </w:t>
            </w:r>
            <w:r w:rsidRPr="00F412C5">
              <w:rPr>
                <w:spacing w:val="-2"/>
              </w:rPr>
              <w:t>(11,5)</w:t>
            </w:r>
          </w:p>
        </w:tc>
      </w:tr>
    </w:tbl>
    <w:p w14:paraId="78BD311F" w14:textId="77777777" w:rsidR="00EC07D0" w:rsidRPr="00F33B49" w:rsidRDefault="00EC07D0" w:rsidP="00EC07D0">
      <w:pPr>
        <w:tabs>
          <w:tab w:val="left" w:pos="431"/>
        </w:tabs>
        <w:rPr>
          <w:sz w:val="20"/>
          <w:szCs w:val="20"/>
        </w:rPr>
      </w:pPr>
      <w:r w:rsidRPr="00F33B49">
        <w:rPr>
          <w:spacing w:val="-10"/>
          <w:sz w:val="20"/>
          <w:szCs w:val="20"/>
          <w:vertAlign w:val="superscript"/>
        </w:rPr>
        <w:t>*</w:t>
      </w:r>
      <w:r w:rsidRPr="00F33B49">
        <w:rPr>
          <w:sz w:val="20"/>
          <w:szCs w:val="20"/>
        </w:rPr>
        <w:tab/>
        <w:t>Gydymas</w:t>
      </w:r>
      <w:r w:rsidRPr="00F33B49">
        <w:rPr>
          <w:spacing w:val="-8"/>
          <w:sz w:val="20"/>
          <w:szCs w:val="20"/>
        </w:rPr>
        <w:t xml:space="preserve"> </w:t>
      </w:r>
      <w:r w:rsidRPr="00F33B49">
        <w:rPr>
          <w:sz w:val="20"/>
          <w:szCs w:val="20"/>
        </w:rPr>
        <w:t>buvo</w:t>
      </w:r>
      <w:r w:rsidRPr="00F33B49">
        <w:rPr>
          <w:spacing w:val="-5"/>
          <w:sz w:val="20"/>
          <w:szCs w:val="20"/>
        </w:rPr>
        <w:t xml:space="preserve"> </w:t>
      </w:r>
      <w:r w:rsidRPr="00F33B49">
        <w:rPr>
          <w:sz w:val="20"/>
          <w:szCs w:val="20"/>
        </w:rPr>
        <w:t>vykdomas</w:t>
      </w:r>
      <w:r w:rsidRPr="00F33B49">
        <w:rPr>
          <w:spacing w:val="-5"/>
          <w:sz w:val="20"/>
          <w:szCs w:val="20"/>
        </w:rPr>
        <w:t xml:space="preserve"> </w:t>
      </w:r>
      <w:r w:rsidRPr="00F33B49">
        <w:rPr>
          <w:sz w:val="20"/>
          <w:szCs w:val="20"/>
        </w:rPr>
        <w:t>48 savaičių</w:t>
      </w:r>
      <w:r w:rsidRPr="00F33B49">
        <w:rPr>
          <w:spacing w:val="-3"/>
          <w:sz w:val="20"/>
          <w:szCs w:val="20"/>
        </w:rPr>
        <w:t xml:space="preserve"> </w:t>
      </w:r>
      <w:r w:rsidRPr="00F33B49">
        <w:rPr>
          <w:sz w:val="20"/>
          <w:szCs w:val="20"/>
        </w:rPr>
        <w:t>trukmės</w:t>
      </w:r>
      <w:r w:rsidRPr="00F33B49">
        <w:rPr>
          <w:spacing w:val="-4"/>
          <w:sz w:val="20"/>
          <w:szCs w:val="20"/>
        </w:rPr>
        <w:t xml:space="preserve"> </w:t>
      </w:r>
      <w:r w:rsidRPr="00F33B49">
        <w:rPr>
          <w:sz w:val="20"/>
          <w:szCs w:val="20"/>
        </w:rPr>
        <w:t>dvigubai</w:t>
      </w:r>
      <w:r w:rsidRPr="00F33B49">
        <w:rPr>
          <w:spacing w:val="-5"/>
          <w:sz w:val="20"/>
          <w:szCs w:val="20"/>
        </w:rPr>
        <w:t xml:space="preserve"> </w:t>
      </w:r>
      <w:r w:rsidRPr="00F33B49">
        <w:rPr>
          <w:sz w:val="20"/>
          <w:szCs w:val="20"/>
        </w:rPr>
        <w:t>koduoto,</w:t>
      </w:r>
      <w:r w:rsidRPr="00F33B49">
        <w:rPr>
          <w:spacing w:val="-5"/>
          <w:sz w:val="20"/>
          <w:szCs w:val="20"/>
        </w:rPr>
        <w:t xml:space="preserve"> </w:t>
      </w:r>
      <w:r w:rsidRPr="00F33B49">
        <w:rPr>
          <w:sz w:val="20"/>
          <w:szCs w:val="20"/>
        </w:rPr>
        <w:t>kontroliuojamo</w:t>
      </w:r>
      <w:r w:rsidRPr="00F33B49">
        <w:rPr>
          <w:spacing w:val="-5"/>
          <w:sz w:val="20"/>
          <w:szCs w:val="20"/>
        </w:rPr>
        <w:t xml:space="preserve"> </w:t>
      </w:r>
      <w:r w:rsidRPr="00F33B49">
        <w:rPr>
          <w:sz w:val="20"/>
          <w:szCs w:val="20"/>
        </w:rPr>
        <w:t>3 fazės</w:t>
      </w:r>
      <w:r w:rsidRPr="00F33B49">
        <w:rPr>
          <w:spacing w:val="-4"/>
          <w:sz w:val="20"/>
          <w:szCs w:val="20"/>
        </w:rPr>
        <w:t xml:space="preserve"> </w:t>
      </w:r>
      <w:r w:rsidRPr="00F33B49">
        <w:rPr>
          <w:sz w:val="20"/>
          <w:szCs w:val="20"/>
        </w:rPr>
        <w:t>tyrimo</w:t>
      </w:r>
      <w:r w:rsidRPr="00F33B49">
        <w:rPr>
          <w:spacing w:val="-5"/>
          <w:sz w:val="20"/>
          <w:szCs w:val="20"/>
        </w:rPr>
        <w:t xml:space="preserve"> </w:t>
      </w:r>
      <w:r w:rsidRPr="00F33B49">
        <w:rPr>
          <w:spacing w:val="-2"/>
          <w:sz w:val="20"/>
          <w:szCs w:val="20"/>
        </w:rPr>
        <w:t>metu.</w:t>
      </w:r>
    </w:p>
    <w:p w14:paraId="0D125FBC" w14:textId="77777777" w:rsidR="00EC07D0" w:rsidRPr="00F33B49" w:rsidRDefault="00EC07D0" w:rsidP="00EC07D0">
      <w:pPr>
        <w:tabs>
          <w:tab w:val="left" w:pos="426"/>
        </w:tabs>
        <w:jc w:val="both"/>
        <w:rPr>
          <w:sz w:val="20"/>
          <w:szCs w:val="20"/>
        </w:rPr>
      </w:pPr>
      <w:r w:rsidRPr="00F33B49">
        <w:rPr>
          <w:position w:val="6"/>
          <w:sz w:val="20"/>
          <w:szCs w:val="20"/>
        </w:rPr>
        <w:t>†</w:t>
      </w:r>
      <w:r w:rsidRPr="00F33B49">
        <w:rPr>
          <w:sz w:val="20"/>
          <w:szCs w:val="20"/>
        </w:rPr>
        <w:tab/>
        <w:t>Pokytis</w:t>
      </w:r>
      <w:r w:rsidRPr="00F33B49">
        <w:rPr>
          <w:spacing w:val="-4"/>
          <w:sz w:val="20"/>
          <w:szCs w:val="20"/>
        </w:rPr>
        <w:t xml:space="preserve"> </w:t>
      </w:r>
      <w:r w:rsidRPr="00F33B49">
        <w:rPr>
          <w:sz w:val="20"/>
          <w:szCs w:val="20"/>
        </w:rPr>
        <w:t>nuo</w:t>
      </w:r>
      <w:r w:rsidRPr="00F33B49">
        <w:rPr>
          <w:spacing w:val="-3"/>
          <w:sz w:val="20"/>
          <w:szCs w:val="20"/>
        </w:rPr>
        <w:t xml:space="preserve"> </w:t>
      </w:r>
      <w:r w:rsidRPr="00F33B49">
        <w:rPr>
          <w:sz w:val="20"/>
          <w:szCs w:val="20"/>
        </w:rPr>
        <w:t>ankstesnio</w:t>
      </w:r>
      <w:r w:rsidRPr="00F33B49">
        <w:rPr>
          <w:spacing w:val="-2"/>
          <w:sz w:val="20"/>
          <w:szCs w:val="20"/>
        </w:rPr>
        <w:t xml:space="preserve"> </w:t>
      </w:r>
      <w:r w:rsidRPr="00F33B49">
        <w:rPr>
          <w:sz w:val="20"/>
          <w:szCs w:val="20"/>
        </w:rPr>
        <w:t>tyrimo</w:t>
      </w:r>
      <w:r w:rsidRPr="00F33B49">
        <w:rPr>
          <w:spacing w:val="-4"/>
          <w:sz w:val="20"/>
          <w:szCs w:val="20"/>
        </w:rPr>
        <w:t xml:space="preserve"> </w:t>
      </w:r>
      <w:r w:rsidRPr="00F33B49">
        <w:rPr>
          <w:sz w:val="20"/>
          <w:szCs w:val="20"/>
        </w:rPr>
        <w:t>pradinio</w:t>
      </w:r>
      <w:r w:rsidRPr="00F33B49">
        <w:rPr>
          <w:spacing w:val="-2"/>
          <w:sz w:val="20"/>
          <w:szCs w:val="20"/>
        </w:rPr>
        <w:t xml:space="preserve"> </w:t>
      </w:r>
      <w:r w:rsidRPr="00F33B49">
        <w:rPr>
          <w:sz w:val="20"/>
          <w:szCs w:val="20"/>
        </w:rPr>
        <w:t>rodmens</w:t>
      </w:r>
      <w:r w:rsidRPr="00F33B49">
        <w:rPr>
          <w:spacing w:val="-4"/>
          <w:sz w:val="20"/>
          <w:szCs w:val="20"/>
        </w:rPr>
        <w:t xml:space="preserve"> </w:t>
      </w:r>
      <w:r w:rsidRPr="00F33B49">
        <w:rPr>
          <w:sz w:val="20"/>
          <w:szCs w:val="20"/>
        </w:rPr>
        <w:t>po</w:t>
      </w:r>
      <w:r w:rsidRPr="00F33B49">
        <w:rPr>
          <w:spacing w:val="-4"/>
          <w:sz w:val="20"/>
          <w:szCs w:val="20"/>
        </w:rPr>
        <w:t xml:space="preserve"> </w:t>
      </w:r>
      <w:r w:rsidRPr="00F33B49">
        <w:rPr>
          <w:sz w:val="20"/>
          <w:szCs w:val="20"/>
        </w:rPr>
        <w:t>48 savaičių</w:t>
      </w:r>
      <w:r w:rsidRPr="00F33B49">
        <w:rPr>
          <w:spacing w:val="-2"/>
          <w:sz w:val="20"/>
          <w:szCs w:val="20"/>
        </w:rPr>
        <w:t xml:space="preserve"> </w:t>
      </w:r>
      <w:r w:rsidRPr="00F33B49">
        <w:rPr>
          <w:sz w:val="20"/>
          <w:szCs w:val="20"/>
        </w:rPr>
        <w:t>trukmės</w:t>
      </w:r>
      <w:r w:rsidRPr="00F33B49">
        <w:rPr>
          <w:spacing w:val="-3"/>
          <w:sz w:val="20"/>
          <w:szCs w:val="20"/>
        </w:rPr>
        <w:t xml:space="preserve"> </w:t>
      </w:r>
      <w:r w:rsidRPr="00F33B49">
        <w:rPr>
          <w:spacing w:val="-2"/>
          <w:sz w:val="20"/>
          <w:szCs w:val="20"/>
        </w:rPr>
        <w:t>placebo vartojimo.</w:t>
      </w:r>
    </w:p>
    <w:p w14:paraId="14EF7150" w14:textId="77777777" w:rsidR="00EC07D0" w:rsidRPr="00F412C5" w:rsidRDefault="00EC07D0" w:rsidP="00EC07D0">
      <w:pPr>
        <w:pStyle w:val="Pagrindinistekstas"/>
      </w:pPr>
    </w:p>
    <w:p w14:paraId="40DABE83" w14:textId="77777777" w:rsidR="00EC07D0" w:rsidRDefault="00EC07D0" w:rsidP="00EC07D0">
      <w:pPr>
        <w:pStyle w:val="Pagrindinistekstas"/>
      </w:pPr>
      <w:r w:rsidRPr="00F412C5">
        <w:t>Lyginant vidutinį (SN) absoliutųjį procentinio prognozuojamo FEV</w:t>
      </w:r>
      <w:r w:rsidRPr="00F412C5">
        <w:rPr>
          <w:vertAlign w:val="subscript"/>
        </w:rPr>
        <w:t>1</w:t>
      </w:r>
      <w:r w:rsidRPr="00F412C5">
        <w:t xml:space="preserve"> pokytį nuo tyrimo 770-105 pradinio </w:t>
      </w:r>
      <w:r>
        <w:t>rodmens</w:t>
      </w:r>
      <w:r w:rsidRPr="00F412C5">
        <w:t xml:space="preserve"> </w:t>
      </w:r>
      <w:proofErr w:type="spellStart"/>
      <w:r w:rsidRPr="00F412C5">
        <w:t>ivakaftoro</w:t>
      </w:r>
      <w:proofErr w:type="spellEnd"/>
      <w:r w:rsidRPr="00F412C5">
        <w:t xml:space="preserve">/ </w:t>
      </w:r>
      <w:proofErr w:type="spellStart"/>
      <w:r w:rsidRPr="00F412C5">
        <w:t>ivakaftoro</w:t>
      </w:r>
      <w:proofErr w:type="spellEnd"/>
      <w:r w:rsidRPr="00F412C5">
        <w:t xml:space="preserve"> grupės pacientams (n = 72), kurie buvo perkelti iš tyrimo</w:t>
      </w:r>
      <w:r w:rsidRPr="00F412C5">
        <w:rPr>
          <w:spacing w:val="-3"/>
        </w:rPr>
        <w:t xml:space="preserve"> </w:t>
      </w:r>
      <w:r w:rsidRPr="00F412C5">
        <w:t>770-102,</w:t>
      </w:r>
      <w:r w:rsidRPr="00F412C5">
        <w:rPr>
          <w:spacing w:val="-3"/>
        </w:rPr>
        <w:t xml:space="preserve"> </w:t>
      </w:r>
      <w:r w:rsidRPr="00F412C5">
        <w:t>vidu</w:t>
      </w:r>
      <w:r>
        <w:t>tinis</w:t>
      </w:r>
      <w:r w:rsidRPr="00F412C5">
        <w:rPr>
          <w:spacing w:val="-4"/>
        </w:rPr>
        <w:t xml:space="preserve"> </w:t>
      </w:r>
      <w:r w:rsidRPr="00F412C5">
        <w:t>(SN)</w:t>
      </w:r>
      <w:r w:rsidRPr="00F412C5">
        <w:rPr>
          <w:spacing w:val="-3"/>
        </w:rPr>
        <w:t xml:space="preserve"> </w:t>
      </w:r>
      <w:r w:rsidRPr="00F412C5">
        <w:t>absoliučiojo</w:t>
      </w:r>
      <w:r w:rsidRPr="00F412C5">
        <w:rPr>
          <w:spacing w:val="-3"/>
        </w:rPr>
        <w:t xml:space="preserve"> </w:t>
      </w:r>
      <w:r w:rsidRPr="00F412C5">
        <w:t>procentinio</w:t>
      </w:r>
      <w:r w:rsidRPr="00F412C5">
        <w:rPr>
          <w:spacing w:val="-3"/>
        </w:rPr>
        <w:t xml:space="preserve"> </w:t>
      </w:r>
      <w:r w:rsidRPr="00F412C5">
        <w:t>prognozuojamo</w:t>
      </w:r>
      <w:r w:rsidRPr="00F412C5">
        <w:rPr>
          <w:spacing w:val="-3"/>
        </w:rPr>
        <w:t xml:space="preserve"> </w:t>
      </w:r>
      <w:r w:rsidRPr="00F412C5">
        <w:t>FEV</w:t>
      </w:r>
      <w:r w:rsidRPr="00F412C5">
        <w:rPr>
          <w:vertAlign w:val="subscript"/>
        </w:rPr>
        <w:t>1</w:t>
      </w:r>
      <w:r w:rsidRPr="00F412C5">
        <w:rPr>
          <w:spacing w:val="-3"/>
        </w:rPr>
        <w:t xml:space="preserve"> </w:t>
      </w:r>
      <w:r w:rsidRPr="00F412C5">
        <w:t>poky</w:t>
      </w:r>
      <w:r>
        <w:t>tis</w:t>
      </w:r>
      <w:r w:rsidRPr="00F412C5">
        <w:rPr>
          <w:spacing w:val="-3"/>
        </w:rPr>
        <w:t xml:space="preserve"> </w:t>
      </w:r>
      <w:r w:rsidRPr="00F412C5">
        <w:t>buvo</w:t>
      </w:r>
      <w:r w:rsidRPr="00F412C5">
        <w:rPr>
          <w:spacing w:val="-4"/>
        </w:rPr>
        <w:t xml:space="preserve"> </w:t>
      </w:r>
      <w:r w:rsidRPr="00F412C5">
        <w:t>0,0</w:t>
      </w:r>
      <w:r>
        <w:t> </w:t>
      </w:r>
      <w:r w:rsidRPr="00F412C5">
        <w:t>%</w:t>
      </w:r>
      <w:r>
        <w:t xml:space="preserve"> </w:t>
      </w:r>
      <w:r w:rsidRPr="00F412C5">
        <w:t>(9,05),</w:t>
      </w:r>
      <w:r w:rsidRPr="00F412C5">
        <w:rPr>
          <w:spacing w:val="-3"/>
        </w:rPr>
        <w:t xml:space="preserve"> </w:t>
      </w:r>
      <w:r w:rsidRPr="00F412C5">
        <w:t>o</w:t>
      </w:r>
      <w:r w:rsidRPr="00F412C5">
        <w:rPr>
          <w:spacing w:val="-2"/>
        </w:rPr>
        <w:t xml:space="preserve"> </w:t>
      </w:r>
      <w:proofErr w:type="spellStart"/>
      <w:r w:rsidRPr="00F412C5">
        <w:t>ivakaftoro</w:t>
      </w:r>
      <w:proofErr w:type="spellEnd"/>
      <w:r w:rsidRPr="00F412C5">
        <w:t>/</w:t>
      </w:r>
      <w:r w:rsidRPr="00F412C5">
        <w:rPr>
          <w:spacing w:val="-2"/>
        </w:rPr>
        <w:t xml:space="preserve"> </w:t>
      </w:r>
      <w:proofErr w:type="spellStart"/>
      <w:r w:rsidRPr="00F412C5">
        <w:t>ivakaftoro</w:t>
      </w:r>
      <w:proofErr w:type="spellEnd"/>
      <w:r w:rsidRPr="00F412C5">
        <w:rPr>
          <w:spacing w:val="-2"/>
        </w:rPr>
        <w:t xml:space="preserve"> </w:t>
      </w:r>
      <w:r w:rsidRPr="00F412C5">
        <w:t>grupės</w:t>
      </w:r>
      <w:r w:rsidRPr="00F412C5">
        <w:rPr>
          <w:spacing w:val="-3"/>
        </w:rPr>
        <w:t xml:space="preserve"> </w:t>
      </w:r>
      <w:r w:rsidRPr="00F412C5">
        <w:t>pacientams</w:t>
      </w:r>
      <w:r w:rsidRPr="00F412C5">
        <w:rPr>
          <w:spacing w:val="-3"/>
        </w:rPr>
        <w:t xml:space="preserve"> </w:t>
      </w:r>
      <w:r w:rsidRPr="00F412C5">
        <w:t>(n</w:t>
      </w:r>
      <w:r w:rsidRPr="00F412C5">
        <w:rPr>
          <w:spacing w:val="-1"/>
        </w:rPr>
        <w:t xml:space="preserve"> </w:t>
      </w:r>
      <w:r w:rsidRPr="00F412C5">
        <w:t>=</w:t>
      </w:r>
      <w:r w:rsidRPr="00F412C5">
        <w:rPr>
          <w:spacing w:val="-3"/>
        </w:rPr>
        <w:t xml:space="preserve"> </w:t>
      </w:r>
      <w:r w:rsidRPr="00F412C5">
        <w:t>25),</w:t>
      </w:r>
      <w:r w:rsidRPr="00F412C5">
        <w:rPr>
          <w:spacing w:val="-2"/>
        </w:rPr>
        <w:t xml:space="preserve"> </w:t>
      </w:r>
      <w:r w:rsidRPr="00F412C5">
        <w:t>kurie</w:t>
      </w:r>
      <w:r w:rsidRPr="00F412C5">
        <w:rPr>
          <w:spacing w:val="-3"/>
        </w:rPr>
        <w:t xml:space="preserve"> </w:t>
      </w:r>
      <w:r w:rsidRPr="00F412C5">
        <w:t>buvo</w:t>
      </w:r>
      <w:r w:rsidRPr="00F412C5">
        <w:rPr>
          <w:spacing w:val="-3"/>
        </w:rPr>
        <w:t xml:space="preserve"> </w:t>
      </w:r>
      <w:r w:rsidRPr="00F412C5">
        <w:t>perkelti</w:t>
      </w:r>
      <w:r w:rsidRPr="00F412C5">
        <w:rPr>
          <w:spacing w:val="-3"/>
        </w:rPr>
        <w:t xml:space="preserve"> </w:t>
      </w:r>
      <w:r w:rsidRPr="00F412C5">
        <w:t>iš</w:t>
      </w:r>
      <w:r w:rsidRPr="00F412C5">
        <w:rPr>
          <w:spacing w:val="-3"/>
        </w:rPr>
        <w:t xml:space="preserve"> </w:t>
      </w:r>
      <w:r w:rsidRPr="00F412C5">
        <w:t>tyrimo</w:t>
      </w:r>
      <w:r w:rsidRPr="00F412C5">
        <w:rPr>
          <w:spacing w:val="-2"/>
        </w:rPr>
        <w:t xml:space="preserve"> </w:t>
      </w:r>
      <w:r w:rsidRPr="00F412C5">
        <w:t>770-103,</w:t>
      </w:r>
      <w:r w:rsidRPr="00F412C5">
        <w:rPr>
          <w:spacing w:val="-2"/>
        </w:rPr>
        <w:t xml:space="preserve"> </w:t>
      </w:r>
      <w:r w:rsidRPr="00F412C5">
        <w:t>ši</w:t>
      </w:r>
      <w:r>
        <w:t>s</w:t>
      </w:r>
      <w:r w:rsidRPr="00F412C5">
        <w:t xml:space="preserve"> </w:t>
      </w:r>
      <w:r>
        <w:t>rodmuo</w:t>
      </w:r>
      <w:r w:rsidRPr="00F412C5">
        <w:t xml:space="preserve"> buvo 0,6</w:t>
      </w:r>
      <w:r>
        <w:t> </w:t>
      </w:r>
      <w:r w:rsidRPr="00F412C5">
        <w:t xml:space="preserve">% (9,1). Tai rodo, kad </w:t>
      </w:r>
      <w:proofErr w:type="spellStart"/>
      <w:r w:rsidRPr="00F412C5">
        <w:t>ivakaftoro</w:t>
      </w:r>
      <w:proofErr w:type="spellEnd"/>
      <w:r w:rsidRPr="00F412C5">
        <w:t xml:space="preserve">/ </w:t>
      </w:r>
      <w:proofErr w:type="spellStart"/>
      <w:r w:rsidRPr="00F412C5">
        <w:t>ivakaftoro</w:t>
      </w:r>
      <w:proofErr w:type="spellEnd"/>
      <w:r w:rsidRPr="00F412C5">
        <w:t xml:space="preserve"> grupės pacientams pradinio tyrimo</w:t>
      </w:r>
      <w:r>
        <w:t xml:space="preserve"> </w:t>
      </w:r>
      <w:r w:rsidRPr="00F412C5">
        <w:t>48</w:t>
      </w:r>
      <w:r>
        <w:t> </w:t>
      </w:r>
      <w:r w:rsidRPr="00F412C5">
        <w:t>savaitę</w:t>
      </w:r>
      <w:r w:rsidRPr="00F412C5">
        <w:rPr>
          <w:spacing w:val="-8"/>
        </w:rPr>
        <w:t xml:space="preserve"> </w:t>
      </w:r>
      <w:r w:rsidRPr="00F412C5">
        <w:lastRenderedPageBreak/>
        <w:t>(nuo</w:t>
      </w:r>
      <w:r w:rsidRPr="00F412C5">
        <w:rPr>
          <w:spacing w:val="-8"/>
        </w:rPr>
        <w:t xml:space="preserve"> </w:t>
      </w:r>
      <w:r w:rsidRPr="00F412C5">
        <w:t>0</w:t>
      </w:r>
      <w:r>
        <w:t> </w:t>
      </w:r>
      <w:r w:rsidRPr="00F412C5">
        <w:t>dienos</w:t>
      </w:r>
      <w:r w:rsidRPr="00F412C5">
        <w:rPr>
          <w:spacing w:val="-9"/>
        </w:rPr>
        <w:t xml:space="preserve"> </w:t>
      </w:r>
      <w:r w:rsidRPr="00F412C5">
        <w:t>iki</w:t>
      </w:r>
      <w:r w:rsidRPr="00F412C5">
        <w:rPr>
          <w:spacing w:val="-8"/>
        </w:rPr>
        <w:t xml:space="preserve"> </w:t>
      </w:r>
      <w:r w:rsidRPr="00F412C5">
        <w:t>48</w:t>
      </w:r>
      <w:r>
        <w:t> </w:t>
      </w:r>
      <w:r w:rsidRPr="00F412C5">
        <w:t>savaitės)</w:t>
      </w:r>
      <w:r w:rsidRPr="00F412C5">
        <w:rPr>
          <w:spacing w:val="-8"/>
        </w:rPr>
        <w:t xml:space="preserve"> </w:t>
      </w:r>
      <w:r w:rsidRPr="00F412C5">
        <w:t>nustatytas</w:t>
      </w:r>
      <w:r w:rsidRPr="00F412C5">
        <w:rPr>
          <w:spacing w:val="-9"/>
        </w:rPr>
        <w:t xml:space="preserve"> </w:t>
      </w:r>
      <w:r w:rsidRPr="00F412C5">
        <w:t>procentinio</w:t>
      </w:r>
      <w:r w:rsidRPr="00F412C5">
        <w:rPr>
          <w:spacing w:val="-8"/>
        </w:rPr>
        <w:t xml:space="preserve"> </w:t>
      </w:r>
      <w:r w:rsidRPr="00F412C5">
        <w:t>prognozuojamo</w:t>
      </w:r>
      <w:r w:rsidRPr="00F412C5">
        <w:rPr>
          <w:spacing w:val="-8"/>
        </w:rPr>
        <w:t xml:space="preserve"> </w:t>
      </w:r>
      <w:r w:rsidRPr="00F412C5">
        <w:rPr>
          <w:spacing w:val="-4"/>
        </w:rPr>
        <w:t>FEV</w:t>
      </w:r>
      <w:r w:rsidRPr="00F412C5">
        <w:rPr>
          <w:spacing w:val="-4"/>
          <w:vertAlign w:val="subscript"/>
        </w:rPr>
        <w:t>1</w:t>
      </w:r>
      <w:r>
        <w:rPr>
          <w:spacing w:val="-4"/>
          <w:vertAlign w:val="subscript"/>
        </w:rPr>
        <w:t xml:space="preserve"> </w:t>
      </w:r>
      <w:r w:rsidRPr="00F412C5">
        <w:t>pagerėjimas</w:t>
      </w:r>
      <w:r w:rsidRPr="00F412C5">
        <w:rPr>
          <w:spacing w:val="-4"/>
        </w:rPr>
        <w:t xml:space="preserve"> </w:t>
      </w:r>
      <w:r w:rsidRPr="00F412C5">
        <w:t>išliko</w:t>
      </w:r>
      <w:r w:rsidRPr="00F412C5">
        <w:rPr>
          <w:spacing w:val="-3"/>
        </w:rPr>
        <w:t xml:space="preserve"> </w:t>
      </w:r>
      <w:r w:rsidRPr="00F412C5">
        <w:t>iki</w:t>
      </w:r>
      <w:r w:rsidRPr="00F412C5">
        <w:rPr>
          <w:spacing w:val="-4"/>
        </w:rPr>
        <w:t xml:space="preserve"> </w:t>
      </w:r>
      <w:r w:rsidRPr="00F412C5">
        <w:t>144</w:t>
      </w:r>
      <w:r>
        <w:t> </w:t>
      </w:r>
      <w:r w:rsidRPr="00F412C5">
        <w:t>savaitės</w:t>
      </w:r>
      <w:r w:rsidRPr="00F412C5">
        <w:rPr>
          <w:spacing w:val="-4"/>
        </w:rPr>
        <w:t xml:space="preserve"> </w:t>
      </w:r>
      <w:r w:rsidRPr="00F412C5">
        <w:t>pabaigos.</w:t>
      </w:r>
      <w:r w:rsidRPr="00F412C5">
        <w:rPr>
          <w:spacing w:val="-3"/>
        </w:rPr>
        <w:t xml:space="preserve"> </w:t>
      </w:r>
      <w:r w:rsidRPr="00F412C5">
        <w:t>Papildomo</w:t>
      </w:r>
      <w:r w:rsidRPr="00F412C5">
        <w:rPr>
          <w:spacing w:val="-3"/>
        </w:rPr>
        <w:t xml:space="preserve"> </w:t>
      </w:r>
      <w:r w:rsidRPr="00F412C5">
        <w:t>pagerėjimo</w:t>
      </w:r>
      <w:r w:rsidRPr="00F412C5">
        <w:rPr>
          <w:spacing w:val="-3"/>
        </w:rPr>
        <w:t xml:space="preserve"> </w:t>
      </w:r>
      <w:r w:rsidRPr="00F412C5">
        <w:t>tyrimo</w:t>
      </w:r>
      <w:r w:rsidRPr="00F412C5">
        <w:rPr>
          <w:spacing w:val="-3"/>
        </w:rPr>
        <w:t xml:space="preserve"> </w:t>
      </w:r>
      <w:r w:rsidRPr="00F412C5">
        <w:t>770-105</w:t>
      </w:r>
      <w:r w:rsidRPr="00F412C5">
        <w:rPr>
          <w:spacing w:val="-3"/>
        </w:rPr>
        <w:t xml:space="preserve"> </w:t>
      </w:r>
      <w:r w:rsidRPr="00F412C5">
        <w:t>metu</w:t>
      </w:r>
      <w:r w:rsidRPr="00F412C5">
        <w:rPr>
          <w:spacing w:val="-3"/>
        </w:rPr>
        <w:t xml:space="preserve"> </w:t>
      </w:r>
      <w:r w:rsidRPr="00F412C5">
        <w:t>(nuo 48</w:t>
      </w:r>
      <w:r>
        <w:t> </w:t>
      </w:r>
      <w:r w:rsidRPr="00F412C5">
        <w:t>savaitės iki 144</w:t>
      </w:r>
      <w:r>
        <w:t> </w:t>
      </w:r>
      <w:r w:rsidRPr="00F412C5">
        <w:t>savaitės) nenustatyta.</w:t>
      </w:r>
    </w:p>
    <w:p w14:paraId="22CB8720" w14:textId="77777777" w:rsidR="00EC07D0" w:rsidRPr="00F412C5" w:rsidRDefault="00EC07D0" w:rsidP="00EC07D0">
      <w:pPr>
        <w:pStyle w:val="Pagrindinistekstas"/>
      </w:pPr>
    </w:p>
    <w:p w14:paraId="750BA0CD" w14:textId="77777777" w:rsidR="00EC07D0" w:rsidRDefault="00EC07D0" w:rsidP="00EC07D0">
      <w:pPr>
        <w:pStyle w:val="Pagrindinistekstas"/>
        <w:rPr>
          <w:spacing w:val="-2"/>
        </w:rPr>
      </w:pPr>
      <w:r w:rsidRPr="00F412C5">
        <w:t xml:space="preserve">Tyrimo 770-102 placebo/ </w:t>
      </w:r>
      <w:proofErr w:type="spellStart"/>
      <w:r w:rsidRPr="00F412C5">
        <w:t>ivakaftoro</w:t>
      </w:r>
      <w:proofErr w:type="spellEnd"/>
      <w:r w:rsidRPr="00F412C5">
        <w:t xml:space="preserve"> grupės</w:t>
      </w:r>
      <w:r w:rsidRPr="00F412C5">
        <w:rPr>
          <w:spacing w:val="-1"/>
        </w:rPr>
        <w:t xml:space="preserve"> </w:t>
      </w:r>
      <w:r w:rsidRPr="00F412C5">
        <w:t>pacientams</w:t>
      </w:r>
      <w:r w:rsidRPr="00F412C5">
        <w:rPr>
          <w:spacing w:val="-1"/>
        </w:rPr>
        <w:t xml:space="preserve"> </w:t>
      </w:r>
      <w:r>
        <w:t>metams perskaičiuotas</w:t>
      </w:r>
      <w:r w:rsidRPr="00F412C5">
        <w:rPr>
          <w:spacing w:val="-1"/>
        </w:rPr>
        <w:t xml:space="preserve"> </w:t>
      </w:r>
      <w:r w:rsidRPr="00F412C5">
        <w:t>plaučių ligų paūmėjimo dažnis pradinio tyrimo metu buvo didesnis, kai pacientai vartojo placeb</w:t>
      </w:r>
      <w:r w:rsidR="00876EB8">
        <w:t>o</w:t>
      </w:r>
      <w:r w:rsidRPr="00F412C5">
        <w:t xml:space="preserve"> (1,34</w:t>
      </w:r>
      <w:r>
        <w:t> </w:t>
      </w:r>
      <w:r w:rsidRPr="00F412C5">
        <w:t>reiškinio per metus) nei tolesnio</w:t>
      </w:r>
      <w:r w:rsidRPr="00F412C5">
        <w:rPr>
          <w:spacing w:val="-3"/>
        </w:rPr>
        <w:t xml:space="preserve"> </w:t>
      </w:r>
      <w:r w:rsidRPr="00F412C5">
        <w:t>tyrimo</w:t>
      </w:r>
      <w:r w:rsidRPr="00F412C5">
        <w:rPr>
          <w:spacing w:val="-3"/>
        </w:rPr>
        <w:t xml:space="preserve"> </w:t>
      </w:r>
      <w:r w:rsidRPr="00F412C5">
        <w:t>770-105</w:t>
      </w:r>
      <w:r w:rsidRPr="00F412C5">
        <w:rPr>
          <w:spacing w:val="-4"/>
        </w:rPr>
        <w:t xml:space="preserve"> </w:t>
      </w:r>
      <w:r w:rsidRPr="00F412C5">
        <w:t>metu,</w:t>
      </w:r>
      <w:r w:rsidRPr="00F412C5">
        <w:rPr>
          <w:spacing w:val="-3"/>
        </w:rPr>
        <w:t xml:space="preserve"> </w:t>
      </w:r>
      <w:r w:rsidRPr="00F412C5">
        <w:t>kai</w:t>
      </w:r>
      <w:r w:rsidRPr="00F412C5">
        <w:rPr>
          <w:spacing w:val="-3"/>
        </w:rPr>
        <w:t xml:space="preserve"> </w:t>
      </w:r>
      <w:r w:rsidRPr="00F412C5">
        <w:t>pacientai</w:t>
      </w:r>
      <w:r w:rsidRPr="00F412C5">
        <w:rPr>
          <w:spacing w:val="-3"/>
        </w:rPr>
        <w:t xml:space="preserve"> </w:t>
      </w:r>
      <w:r w:rsidRPr="00F412C5">
        <w:t>buvo</w:t>
      </w:r>
      <w:r w:rsidRPr="00F412C5">
        <w:rPr>
          <w:spacing w:val="-4"/>
        </w:rPr>
        <w:t xml:space="preserve"> </w:t>
      </w:r>
      <w:r w:rsidRPr="00F412C5">
        <w:t>perkelti</w:t>
      </w:r>
      <w:r w:rsidRPr="00F412C5">
        <w:rPr>
          <w:spacing w:val="-3"/>
        </w:rPr>
        <w:t xml:space="preserve"> </w:t>
      </w:r>
      <w:r w:rsidRPr="00F412C5">
        <w:t>vartoti</w:t>
      </w:r>
      <w:r w:rsidRPr="00F412C5">
        <w:rPr>
          <w:spacing w:val="-3"/>
        </w:rPr>
        <w:t xml:space="preserve"> </w:t>
      </w:r>
      <w:proofErr w:type="spellStart"/>
      <w:r w:rsidRPr="00F412C5">
        <w:t>ivakaftor</w:t>
      </w:r>
      <w:r w:rsidR="00876EB8">
        <w:t>o</w:t>
      </w:r>
      <w:proofErr w:type="spellEnd"/>
      <w:r w:rsidRPr="00F412C5">
        <w:rPr>
          <w:spacing w:val="-4"/>
        </w:rPr>
        <w:t xml:space="preserve"> </w:t>
      </w:r>
      <w:r w:rsidRPr="00F412C5">
        <w:t>(0,48</w:t>
      </w:r>
      <w:r>
        <w:t> </w:t>
      </w:r>
      <w:r w:rsidRPr="00F412C5">
        <w:t>reiškinio</w:t>
      </w:r>
      <w:r w:rsidRPr="00F412C5">
        <w:rPr>
          <w:spacing w:val="-5"/>
        </w:rPr>
        <w:t xml:space="preserve"> </w:t>
      </w:r>
      <w:r w:rsidRPr="00F412C5">
        <w:t>per</w:t>
      </w:r>
      <w:r w:rsidRPr="00F412C5">
        <w:rPr>
          <w:spacing w:val="-3"/>
        </w:rPr>
        <w:t xml:space="preserve"> </w:t>
      </w:r>
      <w:r w:rsidRPr="00F412C5">
        <w:t>metus nuo 1-osios dienos iki 48</w:t>
      </w:r>
      <w:r>
        <w:t> </w:t>
      </w:r>
      <w:r w:rsidRPr="00F412C5">
        <w:t>savaitės ir 0,67</w:t>
      </w:r>
      <w:r>
        <w:t> </w:t>
      </w:r>
      <w:r w:rsidRPr="00F412C5">
        <w:t>reiškinio per metus nuo 48</w:t>
      </w:r>
      <w:r>
        <w:t> </w:t>
      </w:r>
      <w:r w:rsidRPr="00F412C5">
        <w:t>savaitės iki</w:t>
      </w:r>
      <w:r>
        <w:t xml:space="preserve"> </w:t>
      </w:r>
      <w:r w:rsidRPr="00F412C5">
        <w:t>96</w:t>
      </w:r>
      <w:r>
        <w:t> </w:t>
      </w:r>
      <w:r w:rsidRPr="00F412C5">
        <w:t>savaitės).</w:t>
      </w:r>
      <w:r w:rsidRPr="00F412C5">
        <w:rPr>
          <w:spacing w:val="-3"/>
        </w:rPr>
        <w:t xml:space="preserve"> </w:t>
      </w:r>
      <w:r w:rsidRPr="00F412C5">
        <w:t>Tyrimo</w:t>
      </w:r>
      <w:r w:rsidRPr="00F412C5">
        <w:rPr>
          <w:spacing w:val="-3"/>
        </w:rPr>
        <w:t xml:space="preserve"> </w:t>
      </w:r>
      <w:r w:rsidRPr="00F412C5">
        <w:t>770-102</w:t>
      </w:r>
      <w:r w:rsidRPr="00F412C5">
        <w:rPr>
          <w:spacing w:val="-4"/>
        </w:rPr>
        <w:t xml:space="preserve"> </w:t>
      </w:r>
      <w:proofErr w:type="spellStart"/>
      <w:r w:rsidRPr="00F412C5">
        <w:t>ivakaftoro</w:t>
      </w:r>
      <w:proofErr w:type="spellEnd"/>
      <w:r w:rsidRPr="00F412C5">
        <w:t>/</w:t>
      </w:r>
      <w:r w:rsidRPr="00F412C5">
        <w:rPr>
          <w:spacing w:val="-3"/>
        </w:rPr>
        <w:t xml:space="preserve"> </w:t>
      </w:r>
      <w:proofErr w:type="spellStart"/>
      <w:r w:rsidRPr="00F412C5">
        <w:t>ivakaftoro</w:t>
      </w:r>
      <w:proofErr w:type="spellEnd"/>
      <w:r w:rsidRPr="00F412C5">
        <w:rPr>
          <w:spacing w:val="-3"/>
        </w:rPr>
        <w:t xml:space="preserve"> </w:t>
      </w:r>
      <w:r w:rsidRPr="00F412C5">
        <w:t>grupės</w:t>
      </w:r>
      <w:r w:rsidRPr="00F412C5">
        <w:rPr>
          <w:spacing w:val="-4"/>
        </w:rPr>
        <w:t xml:space="preserve"> </w:t>
      </w:r>
      <w:r w:rsidRPr="00F412C5">
        <w:t>pacientams,</w:t>
      </w:r>
      <w:r w:rsidRPr="00F412C5">
        <w:rPr>
          <w:spacing w:val="-3"/>
        </w:rPr>
        <w:t xml:space="preserve"> </w:t>
      </w:r>
      <w:r w:rsidRPr="00F412C5">
        <w:t>kai</w:t>
      </w:r>
      <w:r w:rsidRPr="00F412C5">
        <w:rPr>
          <w:spacing w:val="-3"/>
        </w:rPr>
        <w:t xml:space="preserve"> </w:t>
      </w:r>
      <w:r>
        <w:t>jie</w:t>
      </w:r>
      <w:r w:rsidRPr="00F412C5">
        <w:rPr>
          <w:spacing w:val="-3"/>
        </w:rPr>
        <w:t xml:space="preserve"> </w:t>
      </w:r>
      <w:r w:rsidRPr="00F412C5">
        <w:t xml:space="preserve">vartojo </w:t>
      </w:r>
      <w:proofErr w:type="spellStart"/>
      <w:r w:rsidRPr="00F412C5">
        <w:t>ivakaftor</w:t>
      </w:r>
      <w:r w:rsidR="00876EB8">
        <w:t>o</w:t>
      </w:r>
      <w:proofErr w:type="spellEnd"/>
      <w:r w:rsidRPr="00F412C5">
        <w:t xml:space="preserve">, </w:t>
      </w:r>
      <w:r>
        <w:t>metams perskaičiuotas</w:t>
      </w:r>
      <w:r w:rsidRPr="00F412C5">
        <w:t xml:space="preserve"> plaučių ligų paūmėjimo dažnis buvo 0,57</w:t>
      </w:r>
      <w:r>
        <w:t> </w:t>
      </w:r>
      <w:r w:rsidRPr="00F412C5">
        <w:t>reiškinio per metus nuo 1-osios dienos</w:t>
      </w:r>
      <w:r w:rsidRPr="00F412C5">
        <w:rPr>
          <w:spacing w:val="-3"/>
        </w:rPr>
        <w:t xml:space="preserve"> </w:t>
      </w:r>
      <w:r w:rsidRPr="00F412C5">
        <w:t>iki</w:t>
      </w:r>
      <w:r w:rsidRPr="00F412C5">
        <w:rPr>
          <w:spacing w:val="-3"/>
        </w:rPr>
        <w:t xml:space="preserve"> </w:t>
      </w:r>
      <w:r w:rsidRPr="00F412C5">
        <w:t>48</w:t>
      </w:r>
      <w:r>
        <w:t> </w:t>
      </w:r>
      <w:r w:rsidRPr="00F412C5">
        <w:t>savaitės.</w:t>
      </w:r>
      <w:r w:rsidRPr="00F412C5">
        <w:rPr>
          <w:spacing w:val="-2"/>
        </w:rPr>
        <w:t xml:space="preserve"> </w:t>
      </w:r>
      <w:r w:rsidRPr="00F412C5">
        <w:t>Kai</w:t>
      </w:r>
      <w:r w:rsidRPr="00F412C5">
        <w:rPr>
          <w:spacing w:val="-2"/>
        </w:rPr>
        <w:t xml:space="preserve"> </w:t>
      </w:r>
      <w:r w:rsidRPr="00F412C5">
        <w:t>pacientai</w:t>
      </w:r>
      <w:r w:rsidRPr="00F412C5">
        <w:rPr>
          <w:spacing w:val="-2"/>
        </w:rPr>
        <w:t xml:space="preserve"> </w:t>
      </w:r>
      <w:r w:rsidRPr="00F412C5">
        <w:t>buvo</w:t>
      </w:r>
      <w:r w:rsidRPr="00F412C5">
        <w:rPr>
          <w:spacing w:val="-3"/>
        </w:rPr>
        <w:t xml:space="preserve"> </w:t>
      </w:r>
      <w:r w:rsidRPr="00F412C5">
        <w:t>perkelti</w:t>
      </w:r>
      <w:r w:rsidRPr="00F412C5">
        <w:rPr>
          <w:spacing w:val="-2"/>
        </w:rPr>
        <w:t xml:space="preserve"> </w:t>
      </w:r>
      <w:r w:rsidRPr="00F412C5">
        <w:t>į</w:t>
      </w:r>
      <w:r w:rsidRPr="00F412C5">
        <w:rPr>
          <w:spacing w:val="-2"/>
        </w:rPr>
        <w:t xml:space="preserve"> </w:t>
      </w:r>
      <w:r w:rsidRPr="00F412C5">
        <w:t>tyrimą</w:t>
      </w:r>
      <w:r w:rsidRPr="00F412C5">
        <w:rPr>
          <w:spacing w:val="-3"/>
        </w:rPr>
        <w:t xml:space="preserve"> </w:t>
      </w:r>
      <w:r w:rsidRPr="00F412C5">
        <w:t>770-105,</w:t>
      </w:r>
      <w:r w:rsidRPr="00F412C5">
        <w:rPr>
          <w:spacing w:val="-2"/>
        </w:rPr>
        <w:t xml:space="preserve"> </w:t>
      </w:r>
      <w:r>
        <w:t>metams perskaičiuotas</w:t>
      </w:r>
      <w:r w:rsidRPr="00F412C5">
        <w:rPr>
          <w:spacing w:val="-3"/>
        </w:rPr>
        <w:t xml:space="preserve"> </w:t>
      </w:r>
      <w:r w:rsidRPr="00F412C5">
        <w:t>plaučių</w:t>
      </w:r>
      <w:r w:rsidRPr="00F412C5">
        <w:rPr>
          <w:spacing w:val="-2"/>
        </w:rPr>
        <w:t xml:space="preserve"> </w:t>
      </w:r>
      <w:r w:rsidRPr="00F412C5">
        <w:t>ligų paūmėjimo dažnis buvo 0,91</w:t>
      </w:r>
      <w:r>
        <w:t> </w:t>
      </w:r>
      <w:r w:rsidRPr="00F412C5">
        <w:t>reiškinio per metus nuo 1-osios dienos iki 48</w:t>
      </w:r>
      <w:r>
        <w:t> </w:t>
      </w:r>
      <w:r w:rsidRPr="00F412C5">
        <w:t>savaitės ir</w:t>
      </w:r>
      <w:r>
        <w:t xml:space="preserve"> </w:t>
      </w:r>
      <w:r w:rsidRPr="00F412C5">
        <w:t>0,77</w:t>
      </w:r>
      <w:r>
        <w:t> </w:t>
      </w:r>
      <w:r w:rsidRPr="00F412C5">
        <w:t>reiškinio</w:t>
      </w:r>
      <w:r w:rsidRPr="00F412C5">
        <w:rPr>
          <w:spacing w:val="-7"/>
        </w:rPr>
        <w:t xml:space="preserve"> </w:t>
      </w:r>
      <w:r w:rsidRPr="00F412C5">
        <w:t>per</w:t>
      </w:r>
      <w:r w:rsidRPr="00F412C5">
        <w:rPr>
          <w:spacing w:val="-6"/>
        </w:rPr>
        <w:t xml:space="preserve"> </w:t>
      </w:r>
      <w:r w:rsidRPr="00F412C5">
        <w:t>metus</w:t>
      </w:r>
      <w:r w:rsidRPr="00F412C5">
        <w:rPr>
          <w:spacing w:val="-7"/>
        </w:rPr>
        <w:t xml:space="preserve"> </w:t>
      </w:r>
      <w:r w:rsidRPr="00F412C5">
        <w:t>nuo</w:t>
      </w:r>
      <w:r w:rsidRPr="00F412C5">
        <w:rPr>
          <w:spacing w:val="-7"/>
        </w:rPr>
        <w:t xml:space="preserve"> </w:t>
      </w:r>
      <w:r w:rsidRPr="00F412C5">
        <w:t>48</w:t>
      </w:r>
      <w:r>
        <w:t> </w:t>
      </w:r>
      <w:r w:rsidRPr="00F412C5">
        <w:t>savaitės</w:t>
      </w:r>
      <w:r w:rsidRPr="00F412C5">
        <w:rPr>
          <w:spacing w:val="-7"/>
        </w:rPr>
        <w:t xml:space="preserve"> </w:t>
      </w:r>
      <w:r w:rsidRPr="00F412C5">
        <w:t>iki</w:t>
      </w:r>
      <w:r w:rsidRPr="00F412C5">
        <w:rPr>
          <w:spacing w:val="-7"/>
        </w:rPr>
        <w:t xml:space="preserve"> </w:t>
      </w:r>
      <w:r w:rsidRPr="00F412C5">
        <w:t>96</w:t>
      </w:r>
      <w:r>
        <w:t> </w:t>
      </w:r>
      <w:r w:rsidRPr="00F412C5">
        <w:t>savaitės</w:t>
      </w:r>
      <w:r w:rsidRPr="00F412C5">
        <w:rPr>
          <w:spacing w:val="-2"/>
        </w:rPr>
        <w:t>.</w:t>
      </w:r>
    </w:p>
    <w:p w14:paraId="5A24D1EE" w14:textId="77777777" w:rsidR="00EC07D0" w:rsidRPr="00F412C5" w:rsidRDefault="00EC07D0" w:rsidP="00EC07D0">
      <w:pPr>
        <w:pStyle w:val="Pagrindinistekstas"/>
      </w:pPr>
    </w:p>
    <w:p w14:paraId="5196823C" w14:textId="77777777" w:rsidR="00EC07D0" w:rsidRPr="00F412C5" w:rsidRDefault="00EC07D0" w:rsidP="00EC07D0">
      <w:pPr>
        <w:pStyle w:val="Pagrindinistekstas"/>
      </w:pPr>
      <w:r w:rsidRPr="00F412C5">
        <w:t>Pacientams,</w:t>
      </w:r>
      <w:r w:rsidRPr="00F412C5">
        <w:rPr>
          <w:spacing w:val="-8"/>
        </w:rPr>
        <w:t xml:space="preserve"> </w:t>
      </w:r>
      <w:r w:rsidRPr="00F412C5">
        <w:t>kurie</w:t>
      </w:r>
      <w:r w:rsidRPr="00F412C5">
        <w:rPr>
          <w:spacing w:val="-9"/>
        </w:rPr>
        <w:t xml:space="preserve"> </w:t>
      </w:r>
      <w:r w:rsidRPr="00F412C5">
        <w:t>buvo</w:t>
      </w:r>
      <w:r w:rsidRPr="00F412C5">
        <w:rPr>
          <w:spacing w:val="-8"/>
        </w:rPr>
        <w:t xml:space="preserve"> </w:t>
      </w:r>
      <w:r w:rsidRPr="00F412C5">
        <w:t>perkelti</w:t>
      </w:r>
      <w:r w:rsidRPr="00F412C5">
        <w:rPr>
          <w:spacing w:val="-8"/>
        </w:rPr>
        <w:t xml:space="preserve"> </w:t>
      </w:r>
      <w:r w:rsidRPr="00F412C5">
        <w:t>iš</w:t>
      </w:r>
      <w:r w:rsidRPr="00F412C5">
        <w:rPr>
          <w:spacing w:val="-9"/>
        </w:rPr>
        <w:t xml:space="preserve"> </w:t>
      </w:r>
      <w:r w:rsidRPr="00F412C5">
        <w:t>tyrimo</w:t>
      </w:r>
      <w:r w:rsidRPr="00F412C5">
        <w:rPr>
          <w:spacing w:val="-8"/>
        </w:rPr>
        <w:t xml:space="preserve"> </w:t>
      </w:r>
      <w:r w:rsidRPr="00F412C5">
        <w:t>770-103,</w:t>
      </w:r>
      <w:r w:rsidRPr="00F412C5">
        <w:rPr>
          <w:spacing w:val="-8"/>
        </w:rPr>
        <w:t xml:space="preserve"> </w:t>
      </w:r>
      <w:r w:rsidRPr="00F412C5">
        <w:t>bendras</w:t>
      </w:r>
      <w:r w:rsidRPr="00F412C5">
        <w:rPr>
          <w:spacing w:val="-9"/>
        </w:rPr>
        <w:t xml:space="preserve"> </w:t>
      </w:r>
      <w:r w:rsidRPr="00F412C5">
        <w:t>reiškinių</w:t>
      </w:r>
      <w:r w:rsidRPr="00F412C5">
        <w:rPr>
          <w:spacing w:val="-8"/>
        </w:rPr>
        <w:t xml:space="preserve"> </w:t>
      </w:r>
      <w:r w:rsidRPr="00F412C5">
        <w:t>dažnis</w:t>
      </w:r>
      <w:r w:rsidRPr="00F412C5">
        <w:rPr>
          <w:spacing w:val="-9"/>
        </w:rPr>
        <w:t xml:space="preserve"> </w:t>
      </w:r>
      <w:r w:rsidRPr="00F412C5">
        <w:t>buvo</w:t>
      </w:r>
      <w:r w:rsidRPr="00F412C5">
        <w:rPr>
          <w:spacing w:val="-8"/>
        </w:rPr>
        <w:t xml:space="preserve"> </w:t>
      </w:r>
      <w:r w:rsidRPr="00F412C5">
        <w:rPr>
          <w:spacing w:val="-2"/>
        </w:rPr>
        <w:t>mažas.</w:t>
      </w:r>
    </w:p>
    <w:p w14:paraId="160F0B6B" w14:textId="77777777" w:rsidR="00EC07D0" w:rsidRPr="00F412C5" w:rsidRDefault="00EC07D0" w:rsidP="00EC07D0">
      <w:pPr>
        <w:pStyle w:val="Pagrindinistekstas"/>
      </w:pPr>
    </w:p>
    <w:p w14:paraId="5A35D69F" w14:textId="77777777" w:rsidR="00EC07D0" w:rsidRPr="00F412C5" w:rsidRDefault="00EC07D0" w:rsidP="00EC07D0">
      <w:pPr>
        <w:rPr>
          <w:i/>
        </w:rPr>
      </w:pPr>
      <w:r w:rsidRPr="00F412C5">
        <w:rPr>
          <w:i/>
          <w:u w:val="single"/>
        </w:rPr>
        <w:t>Tyrimas</w:t>
      </w:r>
      <w:r w:rsidRPr="00F412C5">
        <w:rPr>
          <w:i/>
          <w:spacing w:val="-10"/>
          <w:u w:val="single"/>
        </w:rPr>
        <w:t xml:space="preserve"> </w:t>
      </w:r>
      <w:r w:rsidRPr="00F412C5">
        <w:rPr>
          <w:i/>
          <w:u w:val="single"/>
        </w:rPr>
        <w:t>770-110:</w:t>
      </w:r>
      <w:r w:rsidRPr="00F412C5">
        <w:rPr>
          <w:i/>
          <w:spacing w:val="-9"/>
          <w:u w:val="single"/>
        </w:rPr>
        <w:t xml:space="preserve"> </w:t>
      </w:r>
      <w:r w:rsidRPr="00F412C5">
        <w:rPr>
          <w:i/>
          <w:u w:val="single"/>
        </w:rPr>
        <w:t>CF</w:t>
      </w:r>
      <w:r w:rsidRPr="00F412C5">
        <w:rPr>
          <w:i/>
          <w:spacing w:val="-9"/>
          <w:u w:val="single"/>
        </w:rPr>
        <w:t xml:space="preserve"> </w:t>
      </w:r>
      <w:r w:rsidRPr="00F412C5">
        <w:rPr>
          <w:i/>
          <w:u w:val="single"/>
        </w:rPr>
        <w:t>sergančių</w:t>
      </w:r>
      <w:r w:rsidRPr="00F412C5">
        <w:rPr>
          <w:i/>
          <w:spacing w:val="-8"/>
          <w:u w:val="single"/>
        </w:rPr>
        <w:t xml:space="preserve"> </w:t>
      </w:r>
      <w:r w:rsidRPr="00F412C5">
        <w:rPr>
          <w:i/>
          <w:u w:val="single"/>
        </w:rPr>
        <w:t>pacientų,</w:t>
      </w:r>
      <w:r w:rsidRPr="00F412C5">
        <w:rPr>
          <w:i/>
          <w:spacing w:val="-9"/>
          <w:u w:val="single"/>
        </w:rPr>
        <w:t xml:space="preserve"> </w:t>
      </w:r>
      <w:r w:rsidRPr="00F412C5">
        <w:rPr>
          <w:i/>
          <w:u w:val="single"/>
        </w:rPr>
        <w:t>kuriems</w:t>
      </w:r>
      <w:r w:rsidRPr="00F412C5">
        <w:rPr>
          <w:i/>
          <w:spacing w:val="-10"/>
          <w:u w:val="single"/>
        </w:rPr>
        <w:t xml:space="preserve"> </w:t>
      </w:r>
      <w:r w:rsidRPr="00F412C5">
        <w:rPr>
          <w:i/>
          <w:u w:val="single"/>
        </w:rPr>
        <w:t>nustatyta</w:t>
      </w:r>
      <w:r w:rsidRPr="00F412C5">
        <w:rPr>
          <w:i/>
          <w:spacing w:val="-9"/>
          <w:u w:val="single"/>
        </w:rPr>
        <w:t xml:space="preserve"> </w:t>
      </w:r>
      <w:r w:rsidRPr="00F412C5">
        <w:rPr>
          <w:i/>
          <w:u w:val="single"/>
        </w:rPr>
        <w:t>CFTR</w:t>
      </w:r>
      <w:r w:rsidRPr="00F412C5">
        <w:rPr>
          <w:i/>
          <w:spacing w:val="-8"/>
          <w:u w:val="single"/>
        </w:rPr>
        <w:t xml:space="preserve"> </w:t>
      </w:r>
      <w:r w:rsidRPr="00F412C5">
        <w:rPr>
          <w:i/>
          <w:u w:val="single"/>
        </w:rPr>
        <w:t>geno</w:t>
      </w:r>
      <w:r w:rsidRPr="00F412C5">
        <w:rPr>
          <w:i/>
          <w:spacing w:val="-9"/>
          <w:u w:val="single"/>
        </w:rPr>
        <w:t xml:space="preserve"> </w:t>
      </w:r>
      <w:r w:rsidRPr="00F412C5">
        <w:rPr>
          <w:i/>
          <w:u w:val="single"/>
        </w:rPr>
        <w:t>R117H</w:t>
      </w:r>
      <w:r w:rsidRPr="00F412C5">
        <w:rPr>
          <w:i/>
          <w:spacing w:val="-11"/>
          <w:u w:val="single"/>
        </w:rPr>
        <w:t xml:space="preserve"> </w:t>
      </w:r>
      <w:r w:rsidRPr="00F412C5">
        <w:rPr>
          <w:i/>
          <w:u w:val="single"/>
        </w:rPr>
        <w:t>mutacija,</w:t>
      </w:r>
      <w:r w:rsidRPr="00F412C5">
        <w:rPr>
          <w:i/>
          <w:spacing w:val="-9"/>
          <w:u w:val="single"/>
        </w:rPr>
        <w:t xml:space="preserve"> </w:t>
      </w:r>
      <w:r w:rsidRPr="00F412C5">
        <w:rPr>
          <w:i/>
          <w:spacing w:val="-2"/>
          <w:u w:val="single"/>
        </w:rPr>
        <w:t>tyrimas</w:t>
      </w:r>
    </w:p>
    <w:p w14:paraId="5E7767ED" w14:textId="77777777" w:rsidR="00EC07D0" w:rsidRPr="00F412C5" w:rsidRDefault="00EC07D0" w:rsidP="00EC07D0">
      <w:pPr>
        <w:pStyle w:val="Pagrindinistekstas"/>
        <w:rPr>
          <w:i/>
        </w:rPr>
      </w:pPr>
    </w:p>
    <w:p w14:paraId="25DAEAF5" w14:textId="77777777" w:rsidR="00EC07D0" w:rsidRDefault="00EC07D0" w:rsidP="00EC07D0">
      <w:pPr>
        <w:pStyle w:val="Pagrindinistekstas"/>
      </w:pPr>
      <w:r w:rsidRPr="00F412C5">
        <w:t>Tyrimo 770-110 metu buvo vertinami 69</w:t>
      </w:r>
      <w:r>
        <w:t> </w:t>
      </w:r>
      <w:r w:rsidRPr="00F412C5">
        <w:t>pacientai, kurie buvo 6</w:t>
      </w:r>
      <w:r>
        <w:t> </w:t>
      </w:r>
      <w:r w:rsidRPr="00F412C5">
        <w:t>metų arba vyresni; 53 (76,8</w:t>
      </w:r>
      <w:r>
        <w:t> </w:t>
      </w:r>
      <w:r w:rsidRPr="00F412C5">
        <w:t>%) pacientams</w:t>
      </w:r>
      <w:r w:rsidRPr="00F412C5">
        <w:rPr>
          <w:spacing w:val="-3"/>
        </w:rPr>
        <w:t xml:space="preserve"> </w:t>
      </w:r>
      <w:r>
        <w:rPr>
          <w:spacing w:val="-3"/>
        </w:rPr>
        <w:t xml:space="preserve">buvo </w:t>
      </w:r>
      <w:r w:rsidRPr="00F412C5">
        <w:t>nustatyta</w:t>
      </w:r>
      <w:r w:rsidRPr="00F412C5">
        <w:rPr>
          <w:spacing w:val="-3"/>
        </w:rPr>
        <w:t xml:space="preserve"> </w:t>
      </w:r>
      <w:r w:rsidRPr="00F412C5">
        <w:rPr>
          <w:i/>
        </w:rPr>
        <w:t>F508del</w:t>
      </w:r>
      <w:r w:rsidRPr="00F412C5">
        <w:rPr>
          <w:i/>
          <w:spacing w:val="-2"/>
        </w:rPr>
        <w:t xml:space="preserve"> </w:t>
      </w:r>
      <w:r w:rsidRPr="00F412C5">
        <w:t>mutacija</w:t>
      </w:r>
      <w:r w:rsidRPr="00F412C5">
        <w:rPr>
          <w:spacing w:val="-1"/>
        </w:rPr>
        <w:t xml:space="preserve"> </w:t>
      </w:r>
      <w:r w:rsidRPr="00F412C5">
        <w:t>antrajame</w:t>
      </w:r>
      <w:r w:rsidRPr="00F412C5">
        <w:rPr>
          <w:spacing w:val="-3"/>
        </w:rPr>
        <w:t xml:space="preserve"> </w:t>
      </w:r>
      <w:r w:rsidRPr="00F412C5">
        <w:t>alelyje.</w:t>
      </w:r>
      <w:r w:rsidRPr="00F412C5">
        <w:rPr>
          <w:spacing w:val="-2"/>
        </w:rPr>
        <w:t xml:space="preserve"> </w:t>
      </w:r>
      <w:r w:rsidRPr="00F412C5">
        <w:t>Patvirtintas</w:t>
      </w:r>
      <w:r w:rsidRPr="00F412C5">
        <w:rPr>
          <w:spacing w:val="-3"/>
        </w:rPr>
        <w:t xml:space="preserve"> </w:t>
      </w:r>
      <w:r w:rsidRPr="00F412C5">
        <w:rPr>
          <w:i/>
        </w:rPr>
        <w:t>R117H</w:t>
      </w:r>
      <w:r w:rsidRPr="00F412C5">
        <w:rPr>
          <w:i/>
          <w:spacing w:val="-3"/>
        </w:rPr>
        <w:t xml:space="preserve"> </w:t>
      </w:r>
      <w:r w:rsidRPr="00F412C5">
        <w:t>poli</w:t>
      </w:r>
      <w:r w:rsidRPr="00F412C5">
        <w:rPr>
          <w:spacing w:val="-2"/>
        </w:rPr>
        <w:t xml:space="preserve"> </w:t>
      </w:r>
      <w:r w:rsidRPr="00F412C5">
        <w:t>T</w:t>
      </w:r>
      <w:r w:rsidRPr="00F412C5">
        <w:rPr>
          <w:spacing w:val="-2"/>
        </w:rPr>
        <w:t xml:space="preserve"> </w:t>
      </w:r>
      <w:r w:rsidRPr="00F412C5">
        <w:t>variantas</w:t>
      </w:r>
      <w:r w:rsidRPr="00F412C5">
        <w:rPr>
          <w:spacing w:val="-3"/>
        </w:rPr>
        <w:t xml:space="preserve"> </w:t>
      </w:r>
      <w:r w:rsidRPr="00F412C5">
        <w:t>buvo</w:t>
      </w:r>
      <w:r w:rsidRPr="00F412C5">
        <w:rPr>
          <w:spacing w:val="-3"/>
        </w:rPr>
        <w:t xml:space="preserve"> </w:t>
      </w:r>
      <w:r w:rsidRPr="00F412C5">
        <w:rPr>
          <w:i/>
        </w:rPr>
        <w:t xml:space="preserve">5T </w:t>
      </w:r>
      <w:r w:rsidRPr="00F412C5">
        <w:t>38</w:t>
      </w:r>
      <w:r>
        <w:t> </w:t>
      </w:r>
      <w:r w:rsidRPr="00F412C5">
        <w:t>pacientams</w:t>
      </w:r>
      <w:r w:rsidRPr="00F412C5">
        <w:rPr>
          <w:spacing w:val="-3"/>
        </w:rPr>
        <w:t xml:space="preserve"> </w:t>
      </w:r>
      <w:r w:rsidRPr="00F412C5">
        <w:t>ir</w:t>
      </w:r>
      <w:r w:rsidRPr="00F412C5">
        <w:rPr>
          <w:spacing w:val="-3"/>
        </w:rPr>
        <w:t xml:space="preserve"> </w:t>
      </w:r>
      <w:r w:rsidRPr="00F412C5">
        <w:rPr>
          <w:i/>
        </w:rPr>
        <w:t>7T</w:t>
      </w:r>
      <w:r w:rsidRPr="00F412C5">
        <w:rPr>
          <w:i/>
          <w:spacing w:val="-2"/>
        </w:rPr>
        <w:t xml:space="preserve"> </w:t>
      </w:r>
      <w:r w:rsidRPr="00F412C5">
        <w:t>16</w:t>
      </w:r>
      <w:r>
        <w:t> </w:t>
      </w:r>
      <w:r w:rsidRPr="00F412C5">
        <w:t>pacientų.</w:t>
      </w:r>
      <w:r w:rsidRPr="00F412C5">
        <w:rPr>
          <w:spacing w:val="-2"/>
        </w:rPr>
        <w:t xml:space="preserve"> </w:t>
      </w:r>
      <w:r w:rsidRPr="00F412C5">
        <w:t>Pradinio</w:t>
      </w:r>
      <w:r w:rsidRPr="00F412C5">
        <w:rPr>
          <w:spacing w:val="-2"/>
        </w:rPr>
        <w:t xml:space="preserve"> </w:t>
      </w:r>
      <w:r w:rsidRPr="00F412C5">
        <w:t>įvertinimo</w:t>
      </w:r>
      <w:r w:rsidRPr="00F412C5">
        <w:rPr>
          <w:spacing w:val="-3"/>
        </w:rPr>
        <w:t xml:space="preserve"> </w:t>
      </w:r>
      <w:r w:rsidRPr="00F412C5">
        <w:t>metu</w:t>
      </w:r>
      <w:r w:rsidRPr="00F412C5">
        <w:rPr>
          <w:spacing w:val="-2"/>
        </w:rPr>
        <w:t xml:space="preserve"> </w:t>
      </w:r>
      <w:r w:rsidRPr="00F412C5">
        <w:t>vidutinis</w:t>
      </w:r>
      <w:r w:rsidRPr="00F412C5">
        <w:rPr>
          <w:spacing w:val="-3"/>
        </w:rPr>
        <w:t xml:space="preserve"> </w:t>
      </w:r>
      <w:r w:rsidRPr="00F412C5">
        <w:t>FEV</w:t>
      </w:r>
      <w:r w:rsidRPr="00F412C5">
        <w:rPr>
          <w:vertAlign w:val="subscript"/>
        </w:rPr>
        <w:t>1</w:t>
      </w:r>
      <w:r w:rsidRPr="00F412C5">
        <w:rPr>
          <w:spacing w:val="-2"/>
        </w:rPr>
        <w:t xml:space="preserve"> </w:t>
      </w:r>
      <w:r w:rsidRPr="00F412C5">
        <w:t>buvo</w:t>
      </w:r>
      <w:r w:rsidRPr="00F412C5">
        <w:rPr>
          <w:spacing w:val="-3"/>
        </w:rPr>
        <w:t xml:space="preserve"> </w:t>
      </w:r>
      <w:r w:rsidRPr="00F412C5">
        <w:t>73</w:t>
      </w:r>
      <w:r>
        <w:t> </w:t>
      </w:r>
      <w:r w:rsidRPr="00F412C5">
        <w:t xml:space="preserve">% </w:t>
      </w:r>
      <w:r>
        <w:t xml:space="preserve">prognozuojamo rodmens </w:t>
      </w:r>
      <w:r w:rsidRPr="00F412C5">
        <w:t>(intervalas: nuo 32,5</w:t>
      </w:r>
      <w:r>
        <w:t> </w:t>
      </w:r>
      <w:r w:rsidRPr="00F412C5">
        <w:t>%</w:t>
      </w:r>
      <w:r w:rsidRPr="00F412C5">
        <w:rPr>
          <w:spacing w:val="-1"/>
        </w:rPr>
        <w:t xml:space="preserve"> </w:t>
      </w:r>
      <w:r w:rsidRPr="00F412C5">
        <w:t>iki</w:t>
      </w:r>
      <w:r w:rsidRPr="00F412C5">
        <w:rPr>
          <w:spacing w:val="-1"/>
        </w:rPr>
        <w:t xml:space="preserve"> </w:t>
      </w:r>
      <w:r w:rsidRPr="00F412C5">
        <w:t>105,5</w:t>
      </w:r>
      <w:r>
        <w:t> </w:t>
      </w:r>
      <w:r w:rsidRPr="00F412C5">
        <w:t>%) ir vidutinis</w:t>
      </w:r>
      <w:r w:rsidRPr="00F412C5">
        <w:rPr>
          <w:spacing w:val="-1"/>
        </w:rPr>
        <w:t xml:space="preserve"> </w:t>
      </w:r>
      <w:r w:rsidRPr="00F412C5">
        <w:t>amžius</w:t>
      </w:r>
      <w:r w:rsidRPr="00F412C5">
        <w:rPr>
          <w:spacing w:val="-1"/>
        </w:rPr>
        <w:t xml:space="preserve"> </w:t>
      </w:r>
      <w:r w:rsidRPr="00F412C5">
        <w:t>buvo 31</w:t>
      </w:r>
      <w:r>
        <w:t> </w:t>
      </w:r>
      <w:r w:rsidRPr="00F412C5">
        <w:t>metai (intervalas: nuo 6</w:t>
      </w:r>
      <w:r w:rsidRPr="00F412C5">
        <w:rPr>
          <w:spacing w:val="-1"/>
        </w:rPr>
        <w:t xml:space="preserve"> </w:t>
      </w:r>
      <w:r w:rsidRPr="00F412C5">
        <w:t>iki</w:t>
      </w:r>
      <w:r w:rsidRPr="00F412C5">
        <w:rPr>
          <w:spacing w:val="-1"/>
        </w:rPr>
        <w:t xml:space="preserve"> </w:t>
      </w:r>
      <w:r w:rsidRPr="00F412C5">
        <w:t>68</w:t>
      </w:r>
      <w:r>
        <w:t> </w:t>
      </w:r>
      <w:r w:rsidRPr="00F412C5">
        <w:t>metų). Vidutinis absoliutusis procentinio prognozuojamo FEV</w:t>
      </w:r>
      <w:r w:rsidRPr="00F412C5">
        <w:rPr>
          <w:vertAlign w:val="subscript"/>
        </w:rPr>
        <w:t>1</w:t>
      </w:r>
      <w:r w:rsidRPr="00F412C5">
        <w:t xml:space="preserve"> pokytis per 24</w:t>
      </w:r>
      <w:r>
        <w:t> </w:t>
      </w:r>
      <w:r w:rsidRPr="00F412C5">
        <w:t xml:space="preserve">savaites (pagrindinė vertinamoji veiksmingumo baigtis) buvo 2,57 procentinio punkto </w:t>
      </w:r>
      <w:proofErr w:type="spellStart"/>
      <w:r w:rsidRPr="00F412C5">
        <w:t>ivakaftoro</w:t>
      </w:r>
      <w:proofErr w:type="spellEnd"/>
      <w:r w:rsidRPr="00F412C5">
        <w:t xml:space="preserve"> grupėje ir</w:t>
      </w:r>
      <w:r>
        <w:t xml:space="preserve"> </w:t>
      </w:r>
      <w:r w:rsidRPr="00F412C5">
        <w:t>0,46</w:t>
      </w:r>
      <w:r w:rsidRPr="00F412C5">
        <w:rPr>
          <w:spacing w:val="-4"/>
        </w:rPr>
        <w:t xml:space="preserve"> </w:t>
      </w:r>
      <w:r w:rsidRPr="00F412C5">
        <w:t>procentinio</w:t>
      </w:r>
      <w:r w:rsidRPr="00F412C5">
        <w:rPr>
          <w:spacing w:val="-3"/>
        </w:rPr>
        <w:t xml:space="preserve"> </w:t>
      </w:r>
      <w:r w:rsidRPr="00F412C5">
        <w:t>punkto</w:t>
      </w:r>
      <w:r w:rsidRPr="00F412C5">
        <w:rPr>
          <w:spacing w:val="-3"/>
        </w:rPr>
        <w:t xml:space="preserve"> </w:t>
      </w:r>
      <w:r w:rsidRPr="00F412C5">
        <w:t>placebo</w:t>
      </w:r>
      <w:r w:rsidRPr="00F412C5">
        <w:rPr>
          <w:spacing w:val="-3"/>
        </w:rPr>
        <w:t xml:space="preserve"> </w:t>
      </w:r>
      <w:r w:rsidRPr="00F412C5">
        <w:t>grupėje.</w:t>
      </w:r>
      <w:r w:rsidRPr="00F412C5">
        <w:rPr>
          <w:spacing w:val="-3"/>
        </w:rPr>
        <w:t xml:space="preserve"> </w:t>
      </w:r>
      <w:r w:rsidRPr="00F412C5">
        <w:t>Apskaičiuotas</w:t>
      </w:r>
      <w:r w:rsidRPr="00F412C5">
        <w:rPr>
          <w:spacing w:val="-4"/>
        </w:rPr>
        <w:t xml:space="preserve"> </w:t>
      </w:r>
      <w:proofErr w:type="spellStart"/>
      <w:r w:rsidRPr="00F412C5">
        <w:t>ivakaftoro</w:t>
      </w:r>
      <w:proofErr w:type="spellEnd"/>
      <w:r w:rsidRPr="00F412C5">
        <w:rPr>
          <w:spacing w:val="-3"/>
        </w:rPr>
        <w:t xml:space="preserve"> </w:t>
      </w:r>
      <w:r w:rsidRPr="00F412C5">
        <w:t>ir</w:t>
      </w:r>
      <w:r w:rsidRPr="00F412C5">
        <w:rPr>
          <w:spacing w:val="-3"/>
        </w:rPr>
        <w:t xml:space="preserve"> </w:t>
      </w:r>
      <w:r w:rsidRPr="00F412C5">
        <w:t>placebo gydymo</w:t>
      </w:r>
      <w:r w:rsidRPr="00F412C5">
        <w:rPr>
          <w:spacing w:val="-3"/>
        </w:rPr>
        <w:t xml:space="preserve"> </w:t>
      </w:r>
      <w:r>
        <w:rPr>
          <w:spacing w:val="-3"/>
        </w:rPr>
        <w:t xml:space="preserve">poveikio </w:t>
      </w:r>
      <w:r w:rsidRPr="00F412C5">
        <w:t>skirtumas</w:t>
      </w:r>
      <w:r w:rsidRPr="00F412C5">
        <w:rPr>
          <w:spacing w:val="-4"/>
        </w:rPr>
        <w:t xml:space="preserve"> </w:t>
      </w:r>
      <w:r w:rsidRPr="00F412C5">
        <w:t>buvo 2,1 procentinio punkto (95</w:t>
      </w:r>
      <w:r>
        <w:t> </w:t>
      </w:r>
      <w:r w:rsidRPr="00F412C5">
        <w:t>% PI: -1,1, 5,4).</w:t>
      </w:r>
    </w:p>
    <w:p w14:paraId="5A747625" w14:textId="77777777" w:rsidR="00EC07D0" w:rsidRPr="00F412C5" w:rsidRDefault="00EC07D0" w:rsidP="00EC07D0">
      <w:pPr>
        <w:pStyle w:val="Pagrindinistekstas"/>
      </w:pPr>
    </w:p>
    <w:p w14:paraId="40E54BAC" w14:textId="77777777" w:rsidR="00EC07D0" w:rsidRPr="00F412C5" w:rsidRDefault="00EC07D0" w:rsidP="00EC07D0">
      <w:pPr>
        <w:pStyle w:val="Pagrindinistekstas"/>
      </w:pPr>
      <w:r w:rsidRPr="00F412C5">
        <w:t>Buvo</w:t>
      </w:r>
      <w:r w:rsidRPr="00F412C5">
        <w:rPr>
          <w:spacing w:val="-3"/>
        </w:rPr>
        <w:t xml:space="preserve"> </w:t>
      </w:r>
      <w:r w:rsidRPr="00F412C5">
        <w:t>atlikta</w:t>
      </w:r>
      <w:r w:rsidRPr="00F412C5">
        <w:rPr>
          <w:spacing w:val="-4"/>
        </w:rPr>
        <w:t xml:space="preserve"> </w:t>
      </w:r>
      <w:r w:rsidRPr="00F412C5">
        <w:t>iš</w:t>
      </w:r>
      <w:r w:rsidRPr="00F412C5">
        <w:rPr>
          <w:spacing w:val="-4"/>
        </w:rPr>
        <w:t xml:space="preserve"> </w:t>
      </w:r>
      <w:r w:rsidRPr="00F412C5">
        <w:t>anksto</w:t>
      </w:r>
      <w:r w:rsidRPr="00F412C5">
        <w:rPr>
          <w:spacing w:val="-3"/>
        </w:rPr>
        <w:t xml:space="preserve"> </w:t>
      </w:r>
      <w:r w:rsidRPr="00F412C5">
        <w:t>suplanuota</w:t>
      </w:r>
      <w:r w:rsidRPr="00F412C5">
        <w:rPr>
          <w:spacing w:val="-4"/>
        </w:rPr>
        <w:t xml:space="preserve"> </w:t>
      </w:r>
      <w:r w:rsidRPr="00F412C5">
        <w:t>pogrupių</w:t>
      </w:r>
      <w:r w:rsidRPr="00F412C5">
        <w:rPr>
          <w:spacing w:val="-3"/>
        </w:rPr>
        <w:t xml:space="preserve"> </w:t>
      </w:r>
      <w:r w:rsidRPr="00F412C5">
        <w:t>analizė,</w:t>
      </w:r>
      <w:r w:rsidRPr="00F412C5">
        <w:rPr>
          <w:spacing w:val="-3"/>
        </w:rPr>
        <w:t xml:space="preserve"> </w:t>
      </w:r>
      <w:r w:rsidRPr="00F412C5">
        <w:t>į</w:t>
      </w:r>
      <w:r w:rsidRPr="00F412C5">
        <w:rPr>
          <w:spacing w:val="-3"/>
        </w:rPr>
        <w:t xml:space="preserve"> </w:t>
      </w:r>
      <w:r w:rsidRPr="00F412C5">
        <w:t>kurią</w:t>
      </w:r>
      <w:r w:rsidRPr="00F412C5">
        <w:rPr>
          <w:spacing w:val="-4"/>
        </w:rPr>
        <w:t xml:space="preserve"> </w:t>
      </w:r>
      <w:r w:rsidRPr="00F412C5">
        <w:t>buvo</w:t>
      </w:r>
      <w:r w:rsidRPr="00F412C5">
        <w:rPr>
          <w:spacing w:val="-3"/>
        </w:rPr>
        <w:t xml:space="preserve"> </w:t>
      </w:r>
      <w:r w:rsidRPr="00F412C5">
        <w:t>įtraukti</w:t>
      </w:r>
      <w:r w:rsidRPr="00F412C5">
        <w:rPr>
          <w:spacing w:val="-3"/>
        </w:rPr>
        <w:t xml:space="preserve"> </w:t>
      </w:r>
      <w:r w:rsidRPr="00F412C5">
        <w:t>18</w:t>
      </w:r>
      <w:r>
        <w:t> </w:t>
      </w:r>
      <w:r w:rsidRPr="00F412C5">
        <w:t>metų</w:t>
      </w:r>
      <w:r w:rsidRPr="00F412C5">
        <w:rPr>
          <w:spacing w:val="-4"/>
        </w:rPr>
        <w:t xml:space="preserve"> </w:t>
      </w:r>
      <w:r w:rsidRPr="00F412C5">
        <w:t>ir</w:t>
      </w:r>
      <w:r w:rsidRPr="00F412C5">
        <w:rPr>
          <w:spacing w:val="-3"/>
        </w:rPr>
        <w:t xml:space="preserve"> </w:t>
      </w:r>
      <w:r w:rsidRPr="00F412C5">
        <w:t>vyresni</w:t>
      </w:r>
      <w:r w:rsidRPr="00F412C5">
        <w:rPr>
          <w:spacing w:val="-3"/>
        </w:rPr>
        <w:t xml:space="preserve"> </w:t>
      </w:r>
      <w:r w:rsidRPr="00F412C5">
        <w:t>pacientai (26</w:t>
      </w:r>
      <w:r>
        <w:t> </w:t>
      </w:r>
      <w:r w:rsidRPr="00F412C5">
        <w:t>pacientai, vartojantys placeb</w:t>
      </w:r>
      <w:r w:rsidR="00876EB8">
        <w:t>o</w:t>
      </w:r>
      <w:r w:rsidRPr="00F412C5">
        <w:t>, ir 24</w:t>
      </w:r>
      <w:r>
        <w:t> </w:t>
      </w:r>
      <w:r w:rsidRPr="00F412C5">
        <w:t xml:space="preserve">pacientai, vartojantys </w:t>
      </w:r>
      <w:proofErr w:type="spellStart"/>
      <w:r w:rsidRPr="00F412C5">
        <w:t>ivakaftor</w:t>
      </w:r>
      <w:r w:rsidR="00876EB8">
        <w:t>o</w:t>
      </w:r>
      <w:proofErr w:type="spellEnd"/>
      <w:r w:rsidRPr="00F412C5">
        <w:t xml:space="preserve">). Gydymas </w:t>
      </w:r>
      <w:proofErr w:type="spellStart"/>
      <w:r w:rsidRPr="00F412C5">
        <w:t>ivakaftoru</w:t>
      </w:r>
      <w:proofErr w:type="spellEnd"/>
      <w:r w:rsidRPr="00F412C5">
        <w:t xml:space="preserve"> </w:t>
      </w:r>
      <w:r>
        <w:t>sukėlė</w:t>
      </w:r>
      <w:r w:rsidRPr="00F412C5">
        <w:t xml:space="preserve"> vidutinį absoliutųjį procentinio prognozuojamo FEV</w:t>
      </w:r>
      <w:r w:rsidRPr="00F412C5">
        <w:rPr>
          <w:vertAlign w:val="subscript"/>
        </w:rPr>
        <w:t>1</w:t>
      </w:r>
      <w:r w:rsidRPr="00F412C5">
        <w:t xml:space="preserve"> 4,5 procentinio punkto pokytį per</w:t>
      </w:r>
      <w:r>
        <w:t xml:space="preserve"> </w:t>
      </w:r>
      <w:r w:rsidRPr="00F412C5">
        <w:t>24</w:t>
      </w:r>
      <w:r>
        <w:t> </w:t>
      </w:r>
      <w:r w:rsidRPr="00F412C5">
        <w:t xml:space="preserve">savaites </w:t>
      </w:r>
      <w:proofErr w:type="spellStart"/>
      <w:r w:rsidRPr="00F412C5">
        <w:t>ivakaftoro</w:t>
      </w:r>
      <w:proofErr w:type="spellEnd"/>
      <w:r w:rsidRPr="00F412C5">
        <w:t xml:space="preserve"> grupėje, palyginti su -0,46 procentinio punkto pokyčiu placebo grupėje. Apskaičiuotas</w:t>
      </w:r>
      <w:r w:rsidRPr="00F412C5">
        <w:rPr>
          <w:spacing w:val="-3"/>
        </w:rPr>
        <w:t xml:space="preserve"> </w:t>
      </w:r>
      <w:proofErr w:type="spellStart"/>
      <w:r w:rsidRPr="00F412C5">
        <w:t>ivakaftoro</w:t>
      </w:r>
      <w:proofErr w:type="spellEnd"/>
      <w:r w:rsidRPr="00F412C5">
        <w:rPr>
          <w:spacing w:val="-3"/>
        </w:rPr>
        <w:t xml:space="preserve"> </w:t>
      </w:r>
      <w:r w:rsidRPr="00F412C5">
        <w:t>ir</w:t>
      </w:r>
      <w:r w:rsidRPr="00F412C5">
        <w:rPr>
          <w:spacing w:val="-3"/>
        </w:rPr>
        <w:t xml:space="preserve"> </w:t>
      </w:r>
      <w:r w:rsidRPr="00F412C5">
        <w:t>placebo gydymo</w:t>
      </w:r>
      <w:r w:rsidRPr="00F412C5">
        <w:rPr>
          <w:spacing w:val="-3"/>
        </w:rPr>
        <w:t xml:space="preserve"> </w:t>
      </w:r>
      <w:r>
        <w:rPr>
          <w:spacing w:val="-3"/>
        </w:rPr>
        <w:t xml:space="preserve">poveikio </w:t>
      </w:r>
      <w:r w:rsidRPr="00F412C5">
        <w:t>skirtumas</w:t>
      </w:r>
      <w:r w:rsidRPr="00F412C5">
        <w:rPr>
          <w:spacing w:val="-3"/>
        </w:rPr>
        <w:t xml:space="preserve"> </w:t>
      </w:r>
      <w:r w:rsidRPr="00F412C5">
        <w:t>buvo</w:t>
      </w:r>
      <w:r w:rsidRPr="00F412C5">
        <w:rPr>
          <w:spacing w:val="-3"/>
        </w:rPr>
        <w:t xml:space="preserve"> </w:t>
      </w:r>
      <w:r w:rsidRPr="00F412C5">
        <w:t>5,0</w:t>
      </w:r>
      <w:r w:rsidRPr="00F412C5">
        <w:rPr>
          <w:spacing w:val="-3"/>
        </w:rPr>
        <w:t xml:space="preserve"> </w:t>
      </w:r>
      <w:r w:rsidRPr="00F412C5">
        <w:t>procentinio</w:t>
      </w:r>
      <w:r w:rsidRPr="00F412C5">
        <w:rPr>
          <w:spacing w:val="-3"/>
        </w:rPr>
        <w:t xml:space="preserve"> </w:t>
      </w:r>
      <w:r w:rsidRPr="00F412C5">
        <w:t>punkto</w:t>
      </w:r>
      <w:r w:rsidRPr="00F412C5">
        <w:rPr>
          <w:spacing w:val="-3"/>
        </w:rPr>
        <w:t xml:space="preserve"> </w:t>
      </w:r>
      <w:r w:rsidRPr="00F412C5">
        <w:t>(95</w:t>
      </w:r>
      <w:r>
        <w:t> </w:t>
      </w:r>
      <w:r w:rsidRPr="00F412C5">
        <w:t>%</w:t>
      </w:r>
      <w:r w:rsidRPr="00F412C5">
        <w:rPr>
          <w:spacing w:val="-3"/>
        </w:rPr>
        <w:t xml:space="preserve"> </w:t>
      </w:r>
      <w:r w:rsidRPr="00F412C5">
        <w:t>PI:</w:t>
      </w:r>
      <w:r w:rsidRPr="00F412C5">
        <w:rPr>
          <w:spacing w:val="-3"/>
        </w:rPr>
        <w:t xml:space="preserve"> </w:t>
      </w:r>
      <w:r w:rsidRPr="00F412C5">
        <w:t xml:space="preserve">1,1, </w:t>
      </w:r>
      <w:r w:rsidRPr="00F412C5">
        <w:rPr>
          <w:spacing w:val="-2"/>
        </w:rPr>
        <w:t>8,8).</w:t>
      </w:r>
    </w:p>
    <w:p w14:paraId="3794E458" w14:textId="77777777" w:rsidR="00EC07D0" w:rsidRPr="00F412C5" w:rsidRDefault="00EC07D0" w:rsidP="00EC07D0">
      <w:pPr>
        <w:pStyle w:val="Pagrindinistekstas"/>
      </w:pPr>
    </w:p>
    <w:p w14:paraId="6608DC28" w14:textId="77777777" w:rsidR="00EC07D0" w:rsidRPr="00F412C5" w:rsidRDefault="00EC07D0" w:rsidP="00EC07D0">
      <w:pPr>
        <w:pStyle w:val="Pagrindinistekstas"/>
      </w:pPr>
      <w:r w:rsidRPr="00F412C5">
        <w:t xml:space="preserve">Atliekant pacientų, kuriems patvirtintas </w:t>
      </w:r>
      <w:r w:rsidRPr="00F412C5">
        <w:rPr>
          <w:i/>
        </w:rPr>
        <w:t xml:space="preserve">R117H-5T </w:t>
      </w:r>
      <w:r w:rsidRPr="00F412C5">
        <w:t>genetinis variantas, pogrupių analizę, vidutinio absoliučiojo procentinio prognozuojamo FEV</w:t>
      </w:r>
      <w:r w:rsidRPr="00F412C5">
        <w:rPr>
          <w:vertAlign w:val="subscript"/>
        </w:rPr>
        <w:t>1</w:t>
      </w:r>
      <w:r w:rsidRPr="00F412C5">
        <w:t xml:space="preserve"> pokyčio nuo pradinio </w:t>
      </w:r>
      <w:r>
        <w:t>rodmens</w:t>
      </w:r>
      <w:r w:rsidRPr="00F412C5">
        <w:t xml:space="preserve"> per 24 gydymo savaites skirtumas </w:t>
      </w:r>
      <w:proofErr w:type="spellStart"/>
      <w:r w:rsidRPr="00F412C5">
        <w:t>ivakaftoro</w:t>
      </w:r>
      <w:proofErr w:type="spellEnd"/>
      <w:r w:rsidRPr="00F412C5">
        <w:t xml:space="preserve"> ir placebo </w:t>
      </w:r>
      <w:r>
        <w:t xml:space="preserve">grupėse </w:t>
      </w:r>
      <w:r w:rsidRPr="00F412C5">
        <w:t>buvo 5,3</w:t>
      </w:r>
      <w:r>
        <w:t> </w:t>
      </w:r>
      <w:r w:rsidRPr="00F412C5">
        <w:t>% (95</w:t>
      </w:r>
      <w:r>
        <w:t> </w:t>
      </w:r>
      <w:r w:rsidRPr="00F412C5">
        <w:t>% PI: 1,3, 9,3). Pacientams, kuriems patvirtintas</w:t>
      </w:r>
      <w:r w:rsidRPr="00F412C5">
        <w:rPr>
          <w:spacing w:val="-4"/>
        </w:rPr>
        <w:t xml:space="preserve"> </w:t>
      </w:r>
      <w:r w:rsidRPr="00F412C5">
        <w:rPr>
          <w:i/>
        </w:rPr>
        <w:t>R117H-7T</w:t>
      </w:r>
      <w:r w:rsidRPr="00F412C5">
        <w:rPr>
          <w:i/>
          <w:spacing w:val="-3"/>
        </w:rPr>
        <w:t xml:space="preserve"> </w:t>
      </w:r>
      <w:r w:rsidRPr="00F412C5">
        <w:t>genetinis</w:t>
      </w:r>
      <w:r w:rsidRPr="00F412C5">
        <w:rPr>
          <w:spacing w:val="-4"/>
        </w:rPr>
        <w:t xml:space="preserve"> </w:t>
      </w:r>
      <w:r w:rsidRPr="00F412C5">
        <w:t>variantas,</w:t>
      </w:r>
      <w:r w:rsidRPr="00F412C5">
        <w:rPr>
          <w:spacing w:val="-3"/>
        </w:rPr>
        <w:t xml:space="preserve"> </w:t>
      </w:r>
      <w:proofErr w:type="spellStart"/>
      <w:r w:rsidRPr="00F412C5">
        <w:t>ivakaftoro</w:t>
      </w:r>
      <w:proofErr w:type="spellEnd"/>
      <w:r w:rsidRPr="00F412C5">
        <w:rPr>
          <w:spacing w:val="-3"/>
        </w:rPr>
        <w:t xml:space="preserve"> </w:t>
      </w:r>
      <w:r w:rsidRPr="00F412C5">
        <w:t>ir</w:t>
      </w:r>
      <w:r w:rsidRPr="00F412C5">
        <w:rPr>
          <w:spacing w:val="-4"/>
        </w:rPr>
        <w:t xml:space="preserve"> </w:t>
      </w:r>
      <w:r w:rsidRPr="00F412C5">
        <w:t>placebo</w:t>
      </w:r>
      <w:r w:rsidRPr="00F412C5">
        <w:rPr>
          <w:spacing w:val="-3"/>
        </w:rPr>
        <w:t xml:space="preserve"> </w:t>
      </w:r>
      <w:r w:rsidRPr="00F412C5">
        <w:t>gydymo</w:t>
      </w:r>
      <w:r w:rsidRPr="00F412C5">
        <w:rPr>
          <w:spacing w:val="-3"/>
        </w:rPr>
        <w:t xml:space="preserve"> </w:t>
      </w:r>
      <w:r>
        <w:rPr>
          <w:spacing w:val="-3"/>
        </w:rPr>
        <w:t xml:space="preserve">poveikio </w:t>
      </w:r>
      <w:r w:rsidRPr="00F412C5">
        <w:t>skirtumas</w:t>
      </w:r>
      <w:r w:rsidRPr="00F412C5">
        <w:rPr>
          <w:spacing w:val="-4"/>
        </w:rPr>
        <w:t xml:space="preserve"> </w:t>
      </w:r>
      <w:r w:rsidRPr="00F412C5">
        <w:t>buvo</w:t>
      </w:r>
      <w:r w:rsidRPr="00F412C5">
        <w:rPr>
          <w:spacing w:val="-4"/>
        </w:rPr>
        <w:t xml:space="preserve"> </w:t>
      </w:r>
      <w:r w:rsidRPr="00F412C5">
        <w:t>0,2</w:t>
      </w:r>
      <w:r>
        <w:t> </w:t>
      </w:r>
      <w:r w:rsidRPr="00F412C5">
        <w:t>% (95</w:t>
      </w:r>
      <w:r>
        <w:t> </w:t>
      </w:r>
      <w:r w:rsidRPr="00F412C5">
        <w:t>% PI: -8,1, 8,5).</w:t>
      </w:r>
    </w:p>
    <w:p w14:paraId="7CF2E2B6" w14:textId="77777777" w:rsidR="00D46765" w:rsidRPr="00F412C5" w:rsidRDefault="00D46765" w:rsidP="00EC07D0">
      <w:pPr>
        <w:pStyle w:val="Pagrindinistekstas"/>
      </w:pPr>
    </w:p>
    <w:p w14:paraId="0CF06DCF" w14:textId="77777777" w:rsidR="00EC07D0" w:rsidRDefault="00EC07D0" w:rsidP="00EC07D0">
      <w:pPr>
        <w:pStyle w:val="Pagrindinistekstas"/>
        <w:rPr>
          <w:spacing w:val="-1"/>
        </w:rPr>
      </w:pPr>
      <w:r w:rsidRPr="00F412C5">
        <w:t xml:space="preserve">Vertinant antrines vertinamąsias veiksmingumo baigtis, gydymo </w:t>
      </w:r>
      <w:r>
        <w:t xml:space="preserve">poveikio </w:t>
      </w:r>
      <w:r w:rsidRPr="00F412C5">
        <w:t xml:space="preserve">skirtumų tarp </w:t>
      </w:r>
      <w:proofErr w:type="spellStart"/>
      <w:r w:rsidRPr="00F412C5">
        <w:t>ivakaftoro</w:t>
      </w:r>
      <w:proofErr w:type="spellEnd"/>
      <w:r w:rsidRPr="00F412C5">
        <w:t xml:space="preserve"> ir placebo nenustatyta</w:t>
      </w:r>
      <w:r w:rsidRPr="00F412C5">
        <w:rPr>
          <w:spacing w:val="-4"/>
        </w:rPr>
        <w:t xml:space="preserve"> </w:t>
      </w:r>
      <w:r>
        <w:t>vertinant</w:t>
      </w:r>
      <w:r w:rsidRPr="00F412C5">
        <w:rPr>
          <w:spacing w:val="-3"/>
        </w:rPr>
        <w:t xml:space="preserve"> </w:t>
      </w:r>
      <w:r w:rsidRPr="00F412C5">
        <w:t>absoliutųjį</w:t>
      </w:r>
      <w:r w:rsidRPr="00F412C5">
        <w:rPr>
          <w:spacing w:val="-3"/>
        </w:rPr>
        <w:t xml:space="preserve"> </w:t>
      </w:r>
      <w:r w:rsidRPr="00F412C5">
        <w:t>KMI</w:t>
      </w:r>
      <w:r w:rsidRPr="00F412C5">
        <w:rPr>
          <w:spacing w:val="-3"/>
        </w:rPr>
        <w:t xml:space="preserve"> </w:t>
      </w:r>
      <w:r w:rsidRPr="00F412C5">
        <w:t>pokytį</w:t>
      </w:r>
      <w:r w:rsidRPr="00F412C5">
        <w:rPr>
          <w:spacing w:val="-3"/>
        </w:rPr>
        <w:t xml:space="preserve"> </w:t>
      </w:r>
      <w:r w:rsidRPr="00F412C5">
        <w:t>nuo</w:t>
      </w:r>
      <w:r w:rsidRPr="00F412C5">
        <w:rPr>
          <w:spacing w:val="-3"/>
        </w:rPr>
        <w:t xml:space="preserve"> </w:t>
      </w:r>
      <w:r w:rsidRPr="00F412C5">
        <w:t>pradinio</w:t>
      </w:r>
      <w:r w:rsidRPr="00F412C5">
        <w:rPr>
          <w:spacing w:val="-3"/>
        </w:rPr>
        <w:t xml:space="preserve"> </w:t>
      </w:r>
      <w:r>
        <w:t>rodmens</w:t>
      </w:r>
      <w:r w:rsidRPr="00F412C5">
        <w:rPr>
          <w:spacing w:val="-3"/>
        </w:rPr>
        <w:t xml:space="preserve"> </w:t>
      </w:r>
      <w:r w:rsidRPr="00F412C5">
        <w:t>per</w:t>
      </w:r>
      <w:r w:rsidRPr="00F412C5">
        <w:rPr>
          <w:spacing w:val="-3"/>
        </w:rPr>
        <w:t xml:space="preserve"> </w:t>
      </w:r>
      <w:r w:rsidRPr="00F412C5">
        <w:t>24</w:t>
      </w:r>
      <w:r w:rsidRPr="00F412C5">
        <w:rPr>
          <w:spacing w:val="-3"/>
        </w:rPr>
        <w:t xml:space="preserve"> </w:t>
      </w:r>
      <w:r w:rsidRPr="00F412C5">
        <w:t>gydymo</w:t>
      </w:r>
      <w:r w:rsidRPr="00F412C5">
        <w:rPr>
          <w:spacing w:val="-3"/>
        </w:rPr>
        <w:t xml:space="preserve"> </w:t>
      </w:r>
      <w:r w:rsidRPr="00F412C5">
        <w:t>savaites</w:t>
      </w:r>
      <w:r w:rsidRPr="00F412C5">
        <w:rPr>
          <w:spacing w:val="-4"/>
        </w:rPr>
        <w:t xml:space="preserve"> </w:t>
      </w:r>
      <w:r w:rsidRPr="00F412C5">
        <w:t>arba laiką</w:t>
      </w:r>
      <w:r w:rsidRPr="00F412C5">
        <w:rPr>
          <w:spacing w:val="-2"/>
        </w:rPr>
        <w:t xml:space="preserve"> </w:t>
      </w:r>
      <w:r w:rsidRPr="00F412C5">
        <w:t>iki</w:t>
      </w:r>
      <w:r w:rsidRPr="00F412C5">
        <w:rPr>
          <w:spacing w:val="-1"/>
        </w:rPr>
        <w:t xml:space="preserve"> </w:t>
      </w:r>
      <w:r w:rsidRPr="00F412C5">
        <w:t>pirmojo</w:t>
      </w:r>
      <w:r w:rsidRPr="00F412C5">
        <w:rPr>
          <w:spacing w:val="-1"/>
        </w:rPr>
        <w:t xml:space="preserve"> </w:t>
      </w:r>
      <w:r w:rsidRPr="00F412C5">
        <w:t>plaučių</w:t>
      </w:r>
      <w:r w:rsidRPr="00F412C5">
        <w:rPr>
          <w:spacing w:val="-1"/>
        </w:rPr>
        <w:t xml:space="preserve"> </w:t>
      </w:r>
      <w:r w:rsidRPr="00F412C5">
        <w:t>ligų</w:t>
      </w:r>
      <w:r w:rsidRPr="00F412C5">
        <w:rPr>
          <w:spacing w:val="-2"/>
        </w:rPr>
        <w:t xml:space="preserve"> </w:t>
      </w:r>
      <w:r w:rsidRPr="00F412C5">
        <w:t>paūmėjimo.</w:t>
      </w:r>
    </w:p>
    <w:p w14:paraId="7EB16441" w14:textId="77777777" w:rsidR="00EC07D0" w:rsidRDefault="00EC07D0" w:rsidP="00EC07D0">
      <w:pPr>
        <w:pStyle w:val="Pagrindinistekstas"/>
      </w:pPr>
      <w:r w:rsidRPr="00F412C5">
        <w:t>Gydymo</w:t>
      </w:r>
      <w:r w:rsidRPr="00F412C5">
        <w:rPr>
          <w:spacing w:val="-1"/>
        </w:rPr>
        <w:t xml:space="preserve"> </w:t>
      </w:r>
      <w:r>
        <w:rPr>
          <w:spacing w:val="-1"/>
        </w:rPr>
        <w:t xml:space="preserve">poveikio </w:t>
      </w:r>
      <w:r w:rsidRPr="00F412C5">
        <w:t>skirtumų</w:t>
      </w:r>
      <w:r w:rsidRPr="00F412C5">
        <w:rPr>
          <w:spacing w:val="-1"/>
        </w:rPr>
        <w:t xml:space="preserve"> </w:t>
      </w:r>
      <w:r w:rsidRPr="00F412C5">
        <w:t>nustatyta</w:t>
      </w:r>
      <w:r w:rsidRPr="00F412C5">
        <w:rPr>
          <w:spacing w:val="-2"/>
        </w:rPr>
        <w:t xml:space="preserve"> </w:t>
      </w:r>
      <w:r>
        <w:t>vertinant</w:t>
      </w:r>
      <w:r w:rsidRPr="00F412C5">
        <w:rPr>
          <w:spacing w:val="-1"/>
        </w:rPr>
        <w:t xml:space="preserve"> </w:t>
      </w:r>
      <w:r w:rsidRPr="00F412C5">
        <w:t xml:space="preserve">absoliutųjį CFQ-R kvėpavimo domeno </w:t>
      </w:r>
      <w:r>
        <w:t>įvertinimo</w:t>
      </w:r>
      <w:r w:rsidRPr="00F412C5">
        <w:rPr>
          <w:spacing w:val="-1"/>
        </w:rPr>
        <w:t xml:space="preserve"> </w:t>
      </w:r>
      <w:r w:rsidRPr="00F412C5">
        <w:t>pokytį per 24</w:t>
      </w:r>
      <w:r>
        <w:t> </w:t>
      </w:r>
      <w:r w:rsidRPr="00F412C5">
        <w:t>savaites (</w:t>
      </w:r>
      <w:proofErr w:type="spellStart"/>
      <w:r w:rsidRPr="00F412C5">
        <w:t>ivakaftoro</w:t>
      </w:r>
      <w:proofErr w:type="spellEnd"/>
      <w:r w:rsidRPr="00F412C5">
        <w:t xml:space="preserve"> ir placebo gydymo </w:t>
      </w:r>
      <w:r>
        <w:t xml:space="preserve">poveikio </w:t>
      </w:r>
      <w:r w:rsidRPr="00F412C5">
        <w:t>skirtumas per 24</w:t>
      </w:r>
      <w:r>
        <w:t> </w:t>
      </w:r>
      <w:r w:rsidRPr="00F412C5">
        <w:t>savaites buvo 8,4 [95</w:t>
      </w:r>
      <w:r>
        <w:t> </w:t>
      </w:r>
      <w:r w:rsidRPr="00F412C5">
        <w:t xml:space="preserve">% PI: 2,2, 14,6] punkto) ir vidutinį chloridų </w:t>
      </w:r>
      <w:r>
        <w:t>koncentracijos</w:t>
      </w:r>
      <w:r w:rsidRPr="00F412C5">
        <w:t xml:space="preserve"> prakaite pokytį nuo pradinio </w:t>
      </w:r>
      <w:r>
        <w:t>rodmens</w:t>
      </w:r>
      <w:r w:rsidRPr="00F412C5">
        <w:t xml:space="preserve"> (žr. „</w:t>
      </w:r>
      <w:proofErr w:type="spellStart"/>
      <w:r w:rsidRPr="00F412C5">
        <w:t>Farmakodinaminis</w:t>
      </w:r>
      <w:proofErr w:type="spellEnd"/>
      <w:r w:rsidRPr="00F412C5">
        <w:t xml:space="preserve"> poveikis“).</w:t>
      </w:r>
    </w:p>
    <w:p w14:paraId="76600B72" w14:textId="77777777" w:rsidR="00EC07D0" w:rsidRDefault="00EC07D0" w:rsidP="00EC07D0">
      <w:pPr>
        <w:pStyle w:val="Pagrindinistekstas"/>
      </w:pPr>
    </w:p>
    <w:p w14:paraId="5DA3FBBD" w14:textId="77777777" w:rsidR="00D46765" w:rsidRDefault="00D46765" w:rsidP="00A14A17">
      <w:pPr>
        <w:pStyle w:val="Pagrindinistekstas"/>
        <w:keepNext/>
        <w:rPr>
          <w:i/>
          <w:iCs/>
        </w:rPr>
      </w:pPr>
      <w:proofErr w:type="spellStart"/>
      <w:r w:rsidRPr="00A14A17">
        <w:rPr>
          <w:i/>
          <w:iCs/>
        </w:rPr>
        <w:t>Ivakaftoro</w:t>
      </w:r>
      <w:proofErr w:type="spellEnd"/>
      <w:r w:rsidRPr="00A14A17">
        <w:rPr>
          <w:i/>
          <w:iCs/>
        </w:rPr>
        <w:t xml:space="preserve"> vartojimas </w:t>
      </w:r>
      <w:r w:rsidR="00D37733">
        <w:rPr>
          <w:i/>
          <w:iCs/>
        </w:rPr>
        <w:t>kartu</w:t>
      </w:r>
      <w:r w:rsidRPr="00A14A17">
        <w:rPr>
          <w:i/>
          <w:iCs/>
        </w:rPr>
        <w:t xml:space="preserve"> su </w:t>
      </w:r>
      <w:proofErr w:type="spellStart"/>
      <w:r w:rsidRPr="00A14A17">
        <w:rPr>
          <w:i/>
          <w:iCs/>
        </w:rPr>
        <w:t>tezakaftoru</w:t>
      </w:r>
      <w:proofErr w:type="spellEnd"/>
      <w:r w:rsidRPr="00A14A17">
        <w:rPr>
          <w:i/>
          <w:iCs/>
        </w:rPr>
        <w:t xml:space="preserve"> / </w:t>
      </w:r>
      <w:proofErr w:type="spellStart"/>
      <w:r w:rsidRPr="00A14A17">
        <w:rPr>
          <w:i/>
          <w:iCs/>
        </w:rPr>
        <w:t>ivakaftoru</w:t>
      </w:r>
      <w:proofErr w:type="spellEnd"/>
      <w:r w:rsidRPr="00A14A17">
        <w:rPr>
          <w:i/>
          <w:iCs/>
        </w:rPr>
        <w:t xml:space="preserve"> </w:t>
      </w:r>
    </w:p>
    <w:p w14:paraId="76FD6E14" w14:textId="77777777" w:rsidR="00D46765" w:rsidRPr="00A14A17" w:rsidRDefault="00D46765" w:rsidP="00A14A17">
      <w:pPr>
        <w:pStyle w:val="Pagrindinistekstas"/>
        <w:keepNext/>
        <w:rPr>
          <w:i/>
          <w:iCs/>
        </w:rPr>
      </w:pPr>
    </w:p>
    <w:p w14:paraId="7374EF19" w14:textId="77777777" w:rsidR="00D46765" w:rsidRDefault="00D46765" w:rsidP="00D46765">
      <w:pPr>
        <w:pStyle w:val="Pagrindinistekstas"/>
        <w:keepNext/>
      </w:pPr>
      <w:proofErr w:type="spellStart"/>
      <w:r>
        <w:t>Ivakaftoro</w:t>
      </w:r>
      <w:proofErr w:type="spellEnd"/>
      <w:r>
        <w:t xml:space="preserve"> veiksmingumas ir saugumas vartojant </w:t>
      </w:r>
      <w:r w:rsidR="00D37733">
        <w:t>kartu</w:t>
      </w:r>
      <w:r>
        <w:t xml:space="preserve"> su </w:t>
      </w:r>
      <w:proofErr w:type="spellStart"/>
      <w:r>
        <w:t>tezakafotru</w:t>
      </w:r>
      <w:proofErr w:type="spellEnd"/>
      <w:r>
        <w:t xml:space="preserve"> / </w:t>
      </w:r>
      <w:proofErr w:type="spellStart"/>
      <w:r>
        <w:t>ivakaftoru</w:t>
      </w:r>
      <w:proofErr w:type="spellEnd"/>
      <w:r>
        <w:t xml:space="preserve"> CF sergantiems 12 metų ir vyresniems pacientams buvo vertinamas dviem klinikiniais tyrimais: 24 savaičių, atsitiktinių imčių, dvigubai koduotu, placebu kontroliuojamu tyrimu, kuriame dalyvavo 504</w:t>
      </w:r>
      <w:r w:rsidR="00701F6C">
        <w:t> </w:t>
      </w:r>
      <w:r>
        <w:t xml:space="preserve">pacientai, </w:t>
      </w:r>
      <w:proofErr w:type="spellStart"/>
      <w:r>
        <w:t>homozigotiniai</w:t>
      </w:r>
      <w:proofErr w:type="spellEnd"/>
      <w:r>
        <w:t xml:space="preserve"> </w:t>
      </w:r>
      <w:r w:rsidRPr="00701F6C">
        <w:rPr>
          <w:i/>
          <w:iCs/>
        </w:rPr>
        <w:t>F508del</w:t>
      </w:r>
      <w:r>
        <w:t xml:space="preserve"> mutacijos atžvilgiu (tyrimu 661-106), ir atsitiktinių imčių, dvigubai koduotu, placebu kontroliuojamu ir </w:t>
      </w:r>
      <w:proofErr w:type="spellStart"/>
      <w:r>
        <w:t>ivakaftoru</w:t>
      </w:r>
      <w:proofErr w:type="spellEnd"/>
      <w:r>
        <w:t xml:space="preserve"> kontroliuojamu, 2 laikotarpių, 3 gydymo grupių, 8 savaičių kryžminiu tyrimu, kuriame dalyvavo 224 pacientai, </w:t>
      </w:r>
      <w:proofErr w:type="spellStart"/>
      <w:r>
        <w:t>heterozigotiniai</w:t>
      </w:r>
      <w:proofErr w:type="spellEnd"/>
      <w:r>
        <w:t xml:space="preserve"> </w:t>
      </w:r>
      <w:r w:rsidRPr="00701F6C">
        <w:rPr>
          <w:i/>
          <w:iCs/>
        </w:rPr>
        <w:t>F508del</w:t>
      </w:r>
      <w:r>
        <w:t xml:space="preserve"> mutacijos atžvilgiu ir kuriems yra antroji mutacija, susijusi su liekamuoju CFTR aktyvumu (tyrimu 661-108). Ilgalaikis šio derinio vartojimo saugumas ir veiksmingumas abiejose pacientų populiacijose taip pat buvo</w:t>
      </w:r>
      <w:r w:rsidRPr="00D46765">
        <w:t xml:space="preserve"> </w:t>
      </w:r>
      <w:r>
        <w:lastRenderedPageBreak/>
        <w:t xml:space="preserve">vertinamas </w:t>
      </w:r>
      <w:r w:rsidR="00701F6C" w:rsidRPr="00701F6C">
        <w:t>atvir</w:t>
      </w:r>
      <w:r w:rsidR="00701F6C">
        <w:t xml:space="preserve">uoju, papildomuoju </w:t>
      </w:r>
      <w:r w:rsidR="00701F6C" w:rsidRPr="00701F6C">
        <w:t>96</w:t>
      </w:r>
      <w:r w:rsidR="00701F6C">
        <w:t> </w:t>
      </w:r>
      <w:r w:rsidR="00701F6C" w:rsidRPr="00701F6C">
        <w:t>savaičių ilgalaiki</w:t>
      </w:r>
      <w:r w:rsidR="00701F6C">
        <w:t xml:space="preserve">u </w:t>
      </w:r>
      <w:r w:rsidR="00701F6C" w:rsidRPr="00701F6C">
        <w:t>tęstini</w:t>
      </w:r>
      <w:r w:rsidR="00701F6C">
        <w:t>u</w:t>
      </w:r>
      <w:r w:rsidR="00701F6C" w:rsidRPr="00701F6C">
        <w:t xml:space="preserve"> tyrim</w:t>
      </w:r>
      <w:r w:rsidR="00701F6C">
        <w:t>u</w:t>
      </w:r>
      <w:r w:rsidR="00701F6C" w:rsidRPr="00701F6C">
        <w:t xml:space="preserve"> </w:t>
      </w:r>
      <w:r>
        <w:t xml:space="preserve">(tyrimu 661-110). Daugiau žr. </w:t>
      </w:r>
      <w:proofErr w:type="spellStart"/>
      <w:r>
        <w:t>tezakaftoro</w:t>
      </w:r>
      <w:proofErr w:type="spellEnd"/>
      <w:r>
        <w:t xml:space="preserve"> / </w:t>
      </w:r>
      <w:proofErr w:type="spellStart"/>
      <w:r>
        <w:t>ivakaftoro</w:t>
      </w:r>
      <w:proofErr w:type="spellEnd"/>
      <w:r>
        <w:t xml:space="preserve"> preparato charakteristikų santraukoje.</w:t>
      </w:r>
    </w:p>
    <w:p w14:paraId="68057968" w14:textId="77777777" w:rsidR="00544F82" w:rsidRDefault="00544F82" w:rsidP="00D46765">
      <w:pPr>
        <w:pStyle w:val="Pagrindinistekstas"/>
        <w:rPr>
          <w:u w:val="single"/>
        </w:rPr>
      </w:pPr>
    </w:p>
    <w:p w14:paraId="350F7734" w14:textId="77777777" w:rsidR="00D46765" w:rsidRDefault="00D46765" w:rsidP="00D46765">
      <w:pPr>
        <w:pStyle w:val="Pagrindinistekstas"/>
        <w:rPr>
          <w:u w:val="single"/>
        </w:rPr>
      </w:pPr>
      <w:r w:rsidRPr="00A14A17">
        <w:rPr>
          <w:u w:val="single"/>
        </w:rPr>
        <w:t>Vaikų populiacija</w:t>
      </w:r>
    </w:p>
    <w:p w14:paraId="2D5CD95D" w14:textId="77777777" w:rsidR="00D46765" w:rsidRPr="00A14A17" w:rsidRDefault="00D46765" w:rsidP="00D46765">
      <w:pPr>
        <w:pStyle w:val="Pagrindinistekstas"/>
        <w:rPr>
          <w:u w:val="single"/>
        </w:rPr>
      </w:pPr>
    </w:p>
    <w:p w14:paraId="5E0B8599" w14:textId="77777777" w:rsidR="00D46765" w:rsidRDefault="00D46765" w:rsidP="00D46765">
      <w:pPr>
        <w:pStyle w:val="Pagrindinistekstas"/>
        <w:rPr>
          <w:i/>
          <w:iCs/>
        </w:rPr>
      </w:pPr>
      <w:proofErr w:type="spellStart"/>
      <w:r w:rsidRPr="00A14A17">
        <w:rPr>
          <w:i/>
          <w:iCs/>
        </w:rPr>
        <w:t>Ivakaftoro</w:t>
      </w:r>
      <w:proofErr w:type="spellEnd"/>
      <w:r w:rsidRPr="00A14A17">
        <w:rPr>
          <w:i/>
          <w:iCs/>
        </w:rPr>
        <w:t xml:space="preserve"> vartojimas kartu su </w:t>
      </w:r>
      <w:proofErr w:type="spellStart"/>
      <w:r w:rsidRPr="00A14A17">
        <w:rPr>
          <w:i/>
          <w:iCs/>
        </w:rPr>
        <w:t>tezakaftoru</w:t>
      </w:r>
      <w:proofErr w:type="spellEnd"/>
      <w:r w:rsidRPr="00A14A17">
        <w:rPr>
          <w:i/>
          <w:iCs/>
        </w:rPr>
        <w:t xml:space="preserve"> / </w:t>
      </w:r>
      <w:proofErr w:type="spellStart"/>
      <w:r w:rsidRPr="00A14A17">
        <w:rPr>
          <w:i/>
          <w:iCs/>
        </w:rPr>
        <w:t>ivakaftoru</w:t>
      </w:r>
      <w:proofErr w:type="spellEnd"/>
    </w:p>
    <w:p w14:paraId="7B111CFD" w14:textId="77777777" w:rsidR="00D46765" w:rsidRPr="00A14A17" w:rsidRDefault="00D46765" w:rsidP="00D46765">
      <w:pPr>
        <w:pStyle w:val="Pagrindinistekstas"/>
        <w:rPr>
          <w:i/>
          <w:iCs/>
        </w:rPr>
      </w:pPr>
    </w:p>
    <w:p w14:paraId="5A921104" w14:textId="77777777" w:rsidR="00D46765" w:rsidRDefault="00D46765" w:rsidP="00D46765">
      <w:pPr>
        <w:pStyle w:val="Pagrindinistekstas"/>
      </w:pPr>
      <w:r>
        <w:t xml:space="preserve">Veiksmingumas ir saugumas pacientams nuo 6 metų iki mažiau kaip 12 metų (vidutinis amžius 8,6 metų) buvo vertinamas atliekant 8 savaičių, dvigubai koduotą III fazės tyrimą (tyrimą 661-115), kuriame dalyvavę 67 pacientai atsitiktinių imčių būdu santykiu 4:1 atrinkti į </w:t>
      </w:r>
      <w:proofErr w:type="spellStart"/>
      <w:r>
        <w:t>ivakaftoro</w:t>
      </w:r>
      <w:proofErr w:type="spellEnd"/>
      <w:r>
        <w:t xml:space="preserve"> derinio su </w:t>
      </w:r>
      <w:proofErr w:type="spellStart"/>
      <w:r>
        <w:t>tezakaftoru</w:t>
      </w:r>
      <w:proofErr w:type="spellEnd"/>
      <w:r>
        <w:t xml:space="preserve"> / </w:t>
      </w:r>
      <w:proofErr w:type="spellStart"/>
      <w:r>
        <w:t>ivakaftoru</w:t>
      </w:r>
      <w:proofErr w:type="spellEnd"/>
      <w:r>
        <w:t xml:space="preserve"> grupę arba į koduotą grupę. Keturiasdešimt du pacientai buvo </w:t>
      </w:r>
      <w:proofErr w:type="spellStart"/>
      <w:r>
        <w:t>homozigotiniai</w:t>
      </w:r>
      <w:proofErr w:type="spellEnd"/>
      <w:r>
        <w:t xml:space="preserve"> </w:t>
      </w:r>
      <w:r w:rsidRPr="00701F6C">
        <w:rPr>
          <w:i/>
          <w:iCs/>
        </w:rPr>
        <w:t>F508del</w:t>
      </w:r>
      <w:r>
        <w:t xml:space="preserve"> mutacijos (F/F) atžvilgiu ir 12 buvo </w:t>
      </w:r>
      <w:proofErr w:type="spellStart"/>
      <w:r>
        <w:t>heterozigotiniai</w:t>
      </w:r>
      <w:proofErr w:type="spellEnd"/>
      <w:r>
        <w:t xml:space="preserve"> </w:t>
      </w:r>
      <w:r w:rsidRPr="00701F6C">
        <w:rPr>
          <w:i/>
          <w:iCs/>
        </w:rPr>
        <w:t>F508del</w:t>
      </w:r>
      <w:r>
        <w:t xml:space="preserve"> mutacijos </w:t>
      </w:r>
      <w:proofErr w:type="spellStart"/>
      <w:r>
        <w:t>mutacijos</w:t>
      </w:r>
      <w:proofErr w:type="spellEnd"/>
      <w:r>
        <w:t xml:space="preserve"> atžvilgiu ir antrosios mutacijos, susijusios su likusiu CFTR aktyvumu (F/RF), atžvilgiu. Pacientai galėjo dalyvauti atvirajame, papildomame 96 savaičių tyrime (tyrimo 661-116 A dalyje). Daugiau informacijos žr. </w:t>
      </w:r>
      <w:proofErr w:type="spellStart"/>
      <w:r>
        <w:t>tezakaftoro</w:t>
      </w:r>
      <w:proofErr w:type="spellEnd"/>
      <w:r>
        <w:t xml:space="preserve"> / </w:t>
      </w:r>
      <w:proofErr w:type="spellStart"/>
      <w:r>
        <w:t>ivakaftoro</w:t>
      </w:r>
      <w:proofErr w:type="spellEnd"/>
      <w:r>
        <w:t xml:space="preserve"> preparato charakteristikų santraukoje.</w:t>
      </w:r>
    </w:p>
    <w:p w14:paraId="30A3B114" w14:textId="77777777" w:rsidR="00D46765" w:rsidRDefault="00D46765" w:rsidP="00D46765">
      <w:pPr>
        <w:pStyle w:val="Pagrindinistekstas"/>
      </w:pPr>
    </w:p>
    <w:p w14:paraId="12CD11F4" w14:textId="77777777" w:rsidR="00D46765" w:rsidRDefault="00D46765" w:rsidP="00D46765">
      <w:pPr>
        <w:pStyle w:val="Pagrindinistekstas"/>
      </w:pPr>
      <w:r>
        <w:t xml:space="preserve">Europos vaistų agentūra atidėjo įpareigojimą pateikti </w:t>
      </w:r>
      <w:r w:rsidR="005E3960">
        <w:rPr>
          <w:lang w:eastAsia="lt-LT"/>
        </w:rPr>
        <w:t>referencinio vaistinio preparato, kurio sudėtyje yra</w:t>
      </w:r>
      <w:r w:rsidR="005E3960" w:rsidRPr="00A14A17">
        <w:t xml:space="preserve"> </w:t>
      </w:r>
      <w:proofErr w:type="spellStart"/>
      <w:r w:rsidR="005E3960" w:rsidRPr="005E3960">
        <w:t>ivakaftoro</w:t>
      </w:r>
      <w:proofErr w:type="spellEnd"/>
      <w:r w:rsidR="005E3960" w:rsidRPr="005E3960">
        <w:t xml:space="preserve">, </w:t>
      </w:r>
      <w:r w:rsidRPr="005E3960">
        <w:t>tyrimų</w:t>
      </w:r>
      <w:r>
        <w:t xml:space="preserve"> su vienu ar daugiau vaikų populiacijos pogrupių duomenis cistinės fibrozės indikacijai (vartojimo vaikams informacija pateikiama 4.2 skyriuje).</w:t>
      </w:r>
    </w:p>
    <w:p w14:paraId="60366E44" w14:textId="77777777" w:rsidR="00D46765" w:rsidRPr="00F412C5" w:rsidRDefault="00D46765" w:rsidP="00EC07D0">
      <w:pPr>
        <w:pStyle w:val="Pagrindinistekstas"/>
      </w:pPr>
    </w:p>
    <w:p w14:paraId="2331227D" w14:textId="77777777" w:rsidR="00EC07D0" w:rsidRPr="00F412C5" w:rsidRDefault="00EC07D0" w:rsidP="00EC07D0">
      <w:pPr>
        <w:pStyle w:val="Antrat2"/>
        <w:numPr>
          <w:ilvl w:val="1"/>
          <w:numId w:val="39"/>
        </w:numPr>
        <w:tabs>
          <w:tab w:val="left" w:pos="567"/>
        </w:tabs>
        <w:ind w:left="0" w:firstLine="0"/>
      </w:pPr>
      <w:proofErr w:type="spellStart"/>
      <w:r w:rsidRPr="00F412C5">
        <w:rPr>
          <w:spacing w:val="-2"/>
        </w:rPr>
        <w:t>Farmakokinetinės</w:t>
      </w:r>
      <w:proofErr w:type="spellEnd"/>
      <w:r w:rsidRPr="00F412C5">
        <w:rPr>
          <w:spacing w:val="9"/>
        </w:rPr>
        <w:t xml:space="preserve"> </w:t>
      </w:r>
      <w:r w:rsidRPr="00F412C5">
        <w:rPr>
          <w:spacing w:val="-2"/>
        </w:rPr>
        <w:t>savybės</w:t>
      </w:r>
    </w:p>
    <w:p w14:paraId="2F04CB96" w14:textId="77777777" w:rsidR="00EC07D0" w:rsidRPr="00F412C5" w:rsidRDefault="00EC07D0" w:rsidP="00EC07D0">
      <w:pPr>
        <w:pStyle w:val="Pagrindinistekstas"/>
        <w:rPr>
          <w:b/>
        </w:rPr>
      </w:pPr>
    </w:p>
    <w:p w14:paraId="6602F97B" w14:textId="77777777" w:rsidR="00EC07D0" w:rsidRPr="00F412C5" w:rsidRDefault="00EC07D0" w:rsidP="00EC07D0">
      <w:pPr>
        <w:pStyle w:val="Pagrindinistekstas"/>
      </w:pPr>
      <w:proofErr w:type="spellStart"/>
      <w:r w:rsidRPr="00F412C5">
        <w:t>Ivakaftoro</w:t>
      </w:r>
      <w:proofErr w:type="spellEnd"/>
      <w:r w:rsidRPr="00F412C5">
        <w:rPr>
          <w:spacing w:val="-4"/>
        </w:rPr>
        <w:t xml:space="preserve"> </w:t>
      </w:r>
      <w:r w:rsidRPr="00F412C5">
        <w:t>farmakokinetika</w:t>
      </w:r>
      <w:r w:rsidRPr="00F412C5">
        <w:rPr>
          <w:spacing w:val="-4"/>
        </w:rPr>
        <w:t xml:space="preserve"> </w:t>
      </w:r>
      <w:r w:rsidRPr="00F412C5">
        <w:t>sveikiems</w:t>
      </w:r>
      <w:r w:rsidRPr="00F412C5">
        <w:rPr>
          <w:spacing w:val="-5"/>
        </w:rPr>
        <w:t xml:space="preserve"> </w:t>
      </w:r>
      <w:r w:rsidRPr="00F412C5">
        <w:t>suaugusiems</w:t>
      </w:r>
      <w:r w:rsidRPr="00F412C5">
        <w:rPr>
          <w:spacing w:val="-5"/>
        </w:rPr>
        <w:t xml:space="preserve"> </w:t>
      </w:r>
      <w:r w:rsidRPr="00F412C5">
        <w:t>savanoriams</w:t>
      </w:r>
      <w:r w:rsidRPr="00F412C5">
        <w:rPr>
          <w:spacing w:val="-5"/>
        </w:rPr>
        <w:t xml:space="preserve"> </w:t>
      </w:r>
      <w:r w:rsidRPr="00F412C5">
        <w:t>ir</w:t>
      </w:r>
      <w:r w:rsidRPr="00F412C5">
        <w:rPr>
          <w:spacing w:val="-4"/>
        </w:rPr>
        <w:t xml:space="preserve"> </w:t>
      </w:r>
      <w:r w:rsidRPr="00F412C5">
        <w:t>CF</w:t>
      </w:r>
      <w:r w:rsidRPr="00F412C5">
        <w:rPr>
          <w:spacing w:val="-4"/>
        </w:rPr>
        <w:t xml:space="preserve"> </w:t>
      </w:r>
      <w:r w:rsidRPr="00F412C5">
        <w:t>sergantiems</w:t>
      </w:r>
      <w:r w:rsidRPr="00F412C5">
        <w:rPr>
          <w:spacing w:val="-5"/>
        </w:rPr>
        <w:t xml:space="preserve"> </w:t>
      </w:r>
      <w:r w:rsidRPr="00F412C5">
        <w:t>pacientams</w:t>
      </w:r>
      <w:r w:rsidRPr="00F412C5">
        <w:rPr>
          <w:spacing w:val="-5"/>
        </w:rPr>
        <w:t xml:space="preserve"> </w:t>
      </w:r>
      <w:r w:rsidRPr="00F412C5">
        <w:t xml:space="preserve">yra </w:t>
      </w:r>
      <w:r w:rsidRPr="00F412C5">
        <w:rPr>
          <w:spacing w:val="-2"/>
        </w:rPr>
        <w:t>panaši.</w:t>
      </w:r>
    </w:p>
    <w:p w14:paraId="1B29C22C" w14:textId="77777777" w:rsidR="00EC07D0" w:rsidRPr="00F412C5" w:rsidRDefault="00EC07D0" w:rsidP="00EC07D0">
      <w:pPr>
        <w:pStyle w:val="Pagrindinistekstas"/>
      </w:pPr>
    </w:p>
    <w:p w14:paraId="2C0AC756" w14:textId="77777777" w:rsidR="00EC07D0" w:rsidRPr="00F412C5" w:rsidRDefault="00EC07D0" w:rsidP="00EC07D0">
      <w:pPr>
        <w:pStyle w:val="Pagrindinistekstas"/>
      </w:pPr>
      <w:r w:rsidRPr="00F412C5">
        <w:rPr>
          <w:position w:val="2"/>
        </w:rPr>
        <w:t>Sveikiems savanoriams po valgio išgėrus vieną 150</w:t>
      </w:r>
      <w:r>
        <w:rPr>
          <w:position w:val="2"/>
        </w:rPr>
        <w:t> </w:t>
      </w:r>
      <w:r w:rsidRPr="00F412C5">
        <w:rPr>
          <w:position w:val="2"/>
        </w:rPr>
        <w:t xml:space="preserve">mg dozę, </w:t>
      </w:r>
      <w:r>
        <w:rPr>
          <w:position w:val="2"/>
        </w:rPr>
        <w:t xml:space="preserve">vidutinis </w:t>
      </w:r>
      <w:r w:rsidRPr="00F412C5">
        <w:rPr>
          <w:position w:val="2"/>
        </w:rPr>
        <w:t>AUC ir C</w:t>
      </w:r>
      <w:proofErr w:type="spellStart"/>
      <w:r w:rsidRPr="00F412C5">
        <w:t>max</w:t>
      </w:r>
      <w:proofErr w:type="spellEnd"/>
      <w:r w:rsidRPr="00F412C5">
        <w:rPr>
          <w:spacing w:val="27"/>
        </w:rPr>
        <w:t xml:space="preserve"> </w:t>
      </w:r>
      <w:r w:rsidRPr="00F412C5">
        <w:rPr>
          <w:position w:val="2"/>
        </w:rPr>
        <w:t xml:space="preserve">(±SN) buvo </w:t>
      </w:r>
      <w:r w:rsidRPr="00F412C5">
        <w:t>atitinkamai</w:t>
      </w:r>
      <w:r w:rsidRPr="00F412C5">
        <w:rPr>
          <w:spacing w:val="-3"/>
        </w:rPr>
        <w:t xml:space="preserve"> </w:t>
      </w:r>
      <w:r w:rsidRPr="00F412C5">
        <w:t>10</w:t>
      </w:r>
      <w:r w:rsidR="00D46765">
        <w:t>,</w:t>
      </w:r>
      <w:r w:rsidRPr="00F412C5">
        <w:t>60</w:t>
      </w:r>
      <w:r w:rsidRPr="00F412C5">
        <w:rPr>
          <w:spacing w:val="-3"/>
        </w:rPr>
        <w:t xml:space="preserve"> </w:t>
      </w:r>
      <w:r w:rsidRPr="00F412C5">
        <w:t>(5</w:t>
      </w:r>
      <w:r w:rsidR="00D46765">
        <w:t>,</w:t>
      </w:r>
      <w:r w:rsidRPr="00F412C5">
        <w:t>26)</w:t>
      </w:r>
      <w:r w:rsidRPr="00F412C5">
        <w:rPr>
          <w:spacing w:val="-4"/>
        </w:rPr>
        <w:t xml:space="preserve"> </w:t>
      </w:r>
      <w:r w:rsidRPr="00F412C5">
        <w:t>µg</w:t>
      </w:r>
      <w:r w:rsidRPr="00F412C5">
        <w:rPr>
          <w:spacing w:val="-3"/>
        </w:rPr>
        <w:t xml:space="preserve"> </w:t>
      </w:r>
      <w:r w:rsidRPr="00F412C5">
        <w:t>val./ml</w:t>
      </w:r>
      <w:r w:rsidRPr="00F412C5">
        <w:rPr>
          <w:spacing w:val="-3"/>
        </w:rPr>
        <w:t xml:space="preserve"> </w:t>
      </w:r>
      <w:r w:rsidRPr="00F412C5">
        <w:t>ir</w:t>
      </w:r>
      <w:r w:rsidRPr="00F412C5">
        <w:rPr>
          <w:spacing w:val="-3"/>
        </w:rPr>
        <w:t xml:space="preserve"> </w:t>
      </w:r>
      <w:r w:rsidR="00D46765">
        <w:rPr>
          <w:spacing w:val="-3"/>
        </w:rPr>
        <w:t>0,</w:t>
      </w:r>
      <w:r w:rsidRPr="00F412C5">
        <w:t>768</w:t>
      </w:r>
      <w:r w:rsidRPr="00F412C5">
        <w:rPr>
          <w:spacing w:val="-3"/>
        </w:rPr>
        <w:t xml:space="preserve"> </w:t>
      </w:r>
      <w:r w:rsidRPr="00F412C5">
        <w:t>(</w:t>
      </w:r>
      <w:r w:rsidR="00D46765">
        <w:t>0,</w:t>
      </w:r>
      <w:r w:rsidRPr="00F412C5">
        <w:t>233)</w:t>
      </w:r>
      <w:r w:rsidRPr="00F412C5">
        <w:rPr>
          <w:spacing w:val="-3"/>
        </w:rPr>
        <w:t xml:space="preserve"> </w:t>
      </w:r>
      <w:r w:rsidRPr="00F412C5">
        <w:t>µg/ml.</w:t>
      </w:r>
      <w:r w:rsidRPr="00F412C5">
        <w:rPr>
          <w:spacing w:val="-3"/>
        </w:rPr>
        <w:t xml:space="preserve"> </w:t>
      </w:r>
      <w:r w:rsidRPr="00F412C5">
        <w:t>Po</w:t>
      </w:r>
      <w:r w:rsidRPr="00F412C5">
        <w:rPr>
          <w:spacing w:val="-3"/>
        </w:rPr>
        <w:t xml:space="preserve"> </w:t>
      </w:r>
      <w:r w:rsidRPr="00F412C5">
        <w:t>kiekvieno</w:t>
      </w:r>
      <w:r w:rsidRPr="00F412C5">
        <w:rPr>
          <w:spacing w:val="-3"/>
        </w:rPr>
        <w:t xml:space="preserve"> </w:t>
      </w:r>
      <w:r w:rsidRPr="00F412C5">
        <w:t>vartojimo</w:t>
      </w:r>
      <w:r w:rsidRPr="00F412C5">
        <w:rPr>
          <w:spacing w:val="-3"/>
        </w:rPr>
        <w:t xml:space="preserve"> </w:t>
      </w:r>
      <w:r w:rsidRPr="00F412C5">
        <w:t>kas</w:t>
      </w:r>
      <w:r w:rsidRPr="00F412C5">
        <w:rPr>
          <w:spacing w:val="-4"/>
        </w:rPr>
        <w:t xml:space="preserve"> </w:t>
      </w:r>
      <w:r w:rsidRPr="00F412C5">
        <w:t>12</w:t>
      </w:r>
      <w:r>
        <w:t> </w:t>
      </w:r>
      <w:r w:rsidRPr="00F412C5">
        <w:t xml:space="preserve">valandų </w:t>
      </w:r>
      <w:proofErr w:type="spellStart"/>
      <w:r w:rsidRPr="00F412C5">
        <w:t>pusiausvyrinė</w:t>
      </w:r>
      <w:proofErr w:type="spellEnd"/>
      <w:r w:rsidRPr="00F412C5">
        <w:t xml:space="preserve"> </w:t>
      </w:r>
      <w:proofErr w:type="spellStart"/>
      <w:r w:rsidRPr="00F412C5">
        <w:t>ivakaftoro</w:t>
      </w:r>
      <w:proofErr w:type="spellEnd"/>
      <w:r w:rsidRPr="00F412C5">
        <w:t xml:space="preserve"> koncentracija </w:t>
      </w:r>
      <w:r>
        <w:t xml:space="preserve">kraujo </w:t>
      </w:r>
      <w:r w:rsidRPr="00F412C5">
        <w:t>plazmoje buvo pasiekta praėjus 3–5</w:t>
      </w:r>
      <w:r>
        <w:t> </w:t>
      </w:r>
      <w:r w:rsidR="00876EB8">
        <w:t>paroms</w:t>
      </w:r>
      <w:r w:rsidRPr="00F412C5">
        <w:t>, kumuliacijos koeficientas buvo 2,2–2,9.</w:t>
      </w:r>
    </w:p>
    <w:p w14:paraId="348DEE4F" w14:textId="77777777" w:rsidR="00EC07D0" w:rsidRDefault="00EC07D0" w:rsidP="00EC07D0">
      <w:pPr>
        <w:pStyle w:val="Pagrindinistekstas"/>
      </w:pPr>
    </w:p>
    <w:p w14:paraId="43FC0BCA" w14:textId="77777777" w:rsidR="00EC07D0" w:rsidRDefault="00EC07D0" w:rsidP="00EC07D0">
      <w:pPr>
        <w:pStyle w:val="Pagrindinistekstas"/>
        <w:rPr>
          <w:spacing w:val="-2"/>
          <w:u w:val="single"/>
        </w:rPr>
      </w:pPr>
      <w:r w:rsidRPr="00F412C5">
        <w:rPr>
          <w:spacing w:val="-2"/>
          <w:u w:val="single"/>
        </w:rPr>
        <w:t>Absorbcija</w:t>
      </w:r>
    </w:p>
    <w:p w14:paraId="375D1BFA" w14:textId="77777777" w:rsidR="00EC07D0" w:rsidRPr="00F412C5" w:rsidRDefault="00EC07D0" w:rsidP="00EC07D0">
      <w:pPr>
        <w:pStyle w:val="Pagrindinistekstas"/>
      </w:pPr>
    </w:p>
    <w:p w14:paraId="0A070643" w14:textId="77777777" w:rsidR="00EC07D0" w:rsidRPr="00F412C5" w:rsidRDefault="00EC07D0" w:rsidP="00EC07D0">
      <w:pPr>
        <w:pStyle w:val="Pagrindinistekstas"/>
      </w:pPr>
      <w:r>
        <w:t>Per burną pavartojus kartotines</w:t>
      </w:r>
      <w:r w:rsidRPr="00F412C5">
        <w:t xml:space="preserve"> </w:t>
      </w:r>
      <w:proofErr w:type="spellStart"/>
      <w:r w:rsidRPr="00F412C5">
        <w:t>ivakaftoro</w:t>
      </w:r>
      <w:proofErr w:type="spellEnd"/>
      <w:r w:rsidRPr="00F412C5">
        <w:t xml:space="preserve"> dozes, </w:t>
      </w:r>
      <w:proofErr w:type="spellStart"/>
      <w:r w:rsidRPr="00F412C5">
        <w:t>ivakaftoro</w:t>
      </w:r>
      <w:proofErr w:type="spellEnd"/>
      <w:r w:rsidRPr="00F412C5">
        <w:t xml:space="preserve"> ekspozicija </w:t>
      </w:r>
      <w:r>
        <w:t>apskritai</w:t>
      </w:r>
      <w:r w:rsidRPr="00F412C5">
        <w:t xml:space="preserve"> didėjo </w:t>
      </w:r>
      <w:r>
        <w:t>didinant</w:t>
      </w:r>
      <w:r w:rsidRPr="00F412C5">
        <w:t xml:space="preserve"> doz</w:t>
      </w:r>
      <w:r>
        <w:t>ę</w:t>
      </w:r>
      <w:r w:rsidRPr="00F412C5">
        <w:t xml:space="preserve"> nuo 25</w:t>
      </w:r>
      <w:r>
        <w:t> </w:t>
      </w:r>
      <w:r w:rsidRPr="00F412C5">
        <w:t>mg kas 12</w:t>
      </w:r>
      <w:r>
        <w:t> </w:t>
      </w:r>
      <w:r w:rsidRPr="00F412C5">
        <w:t>valandų</w:t>
      </w:r>
      <w:r w:rsidRPr="00F412C5">
        <w:rPr>
          <w:spacing w:val="-3"/>
        </w:rPr>
        <w:t xml:space="preserve"> </w:t>
      </w:r>
      <w:r w:rsidRPr="00F412C5">
        <w:t>iki</w:t>
      </w:r>
      <w:r w:rsidRPr="00F412C5">
        <w:rPr>
          <w:spacing w:val="-3"/>
        </w:rPr>
        <w:t xml:space="preserve"> </w:t>
      </w:r>
      <w:r w:rsidRPr="00F412C5">
        <w:t>450</w:t>
      </w:r>
      <w:r>
        <w:t> </w:t>
      </w:r>
      <w:r w:rsidRPr="00F412C5">
        <w:t>mg</w:t>
      </w:r>
      <w:r w:rsidRPr="00F412C5">
        <w:rPr>
          <w:spacing w:val="-4"/>
        </w:rPr>
        <w:t xml:space="preserve"> </w:t>
      </w:r>
      <w:r w:rsidRPr="00F412C5">
        <w:t>kas</w:t>
      </w:r>
      <w:r w:rsidRPr="00F412C5">
        <w:rPr>
          <w:spacing w:val="-4"/>
        </w:rPr>
        <w:t xml:space="preserve"> </w:t>
      </w:r>
      <w:r w:rsidRPr="00F412C5">
        <w:t>12</w:t>
      </w:r>
      <w:r>
        <w:t> </w:t>
      </w:r>
      <w:r w:rsidRPr="00F412C5">
        <w:t>valandų.</w:t>
      </w:r>
      <w:r w:rsidRPr="00F412C5">
        <w:rPr>
          <w:spacing w:val="-3"/>
        </w:rPr>
        <w:t xml:space="preserve"> </w:t>
      </w:r>
      <w:r>
        <w:t>Per burną pavartojus</w:t>
      </w:r>
      <w:r w:rsidRPr="00F412C5" w:rsidDel="00C90A35">
        <w:t xml:space="preserve"> </w:t>
      </w:r>
      <w:proofErr w:type="spellStart"/>
      <w:r w:rsidRPr="00F412C5">
        <w:t>ivakaftoro</w:t>
      </w:r>
      <w:proofErr w:type="spellEnd"/>
      <w:r w:rsidRPr="00F412C5">
        <w:rPr>
          <w:spacing w:val="-3"/>
        </w:rPr>
        <w:t xml:space="preserve"> </w:t>
      </w:r>
      <w:r>
        <w:rPr>
          <w:spacing w:val="-3"/>
        </w:rPr>
        <w:t xml:space="preserve">kartu </w:t>
      </w:r>
      <w:r w:rsidRPr="00F412C5">
        <w:t>su</w:t>
      </w:r>
      <w:r w:rsidRPr="00F412C5">
        <w:rPr>
          <w:spacing w:val="-3"/>
        </w:rPr>
        <w:t xml:space="preserve"> </w:t>
      </w:r>
      <w:r w:rsidRPr="00F412C5">
        <w:t>rieb</w:t>
      </w:r>
      <w:r>
        <w:t>iu</w:t>
      </w:r>
      <w:r w:rsidRPr="00F412C5">
        <w:rPr>
          <w:spacing w:val="-3"/>
        </w:rPr>
        <w:t xml:space="preserve"> </w:t>
      </w:r>
      <w:r w:rsidRPr="00F412C5">
        <w:t>maistu,</w:t>
      </w:r>
      <w:r w:rsidRPr="00F412C5">
        <w:rPr>
          <w:spacing w:val="-3"/>
        </w:rPr>
        <w:t xml:space="preserve"> </w:t>
      </w:r>
      <w:proofErr w:type="spellStart"/>
      <w:r w:rsidRPr="00F412C5">
        <w:t>ivakaftoro</w:t>
      </w:r>
      <w:proofErr w:type="spellEnd"/>
      <w:r>
        <w:t xml:space="preserve"> </w:t>
      </w:r>
      <w:r w:rsidRPr="005E3960">
        <w:t xml:space="preserve">ekspozicija padidėjo maždaug 2,5–4 kartus. </w:t>
      </w:r>
      <w:r w:rsidR="00C67D70" w:rsidRPr="005E3960">
        <w:t xml:space="preserve">Vartojant </w:t>
      </w:r>
      <w:r w:rsidR="007C7E5B" w:rsidRPr="005E3960">
        <w:t>kartu</w:t>
      </w:r>
      <w:r w:rsidR="00C67D70" w:rsidRPr="005E3960">
        <w:t xml:space="preserve"> su </w:t>
      </w:r>
      <w:proofErr w:type="spellStart"/>
      <w:r w:rsidR="00C67D70" w:rsidRPr="005E3960">
        <w:t>tezakaftoru</w:t>
      </w:r>
      <w:proofErr w:type="spellEnd"/>
      <w:r w:rsidR="00C67D70" w:rsidRPr="005E3960">
        <w:t xml:space="preserve"> ir </w:t>
      </w:r>
      <w:proofErr w:type="spellStart"/>
      <w:r w:rsidR="00C67D70" w:rsidRPr="005E3960">
        <w:t>eleksakaftoru</w:t>
      </w:r>
      <w:proofErr w:type="spellEnd"/>
      <w:r w:rsidR="00C67D70" w:rsidRPr="005E3960">
        <w:t>, AUC padidėjo panašiai (atitinkamai maždaug 3 kartus ir 2,5</w:t>
      </w:r>
      <w:r w:rsidR="005E3960">
        <w:t>–</w:t>
      </w:r>
      <w:r w:rsidR="00C67D70" w:rsidRPr="005E3960">
        <w:t xml:space="preserve">4 kartus). </w:t>
      </w:r>
      <w:r w:rsidRPr="005E3960">
        <w:t xml:space="preserve">Todėl </w:t>
      </w:r>
      <w:r w:rsidR="00634183" w:rsidRPr="005E3960">
        <w:t>taikant</w:t>
      </w:r>
      <w:r w:rsidR="00C67D70" w:rsidRPr="005E3960">
        <w:t xml:space="preserve"> </w:t>
      </w:r>
      <w:proofErr w:type="spellStart"/>
      <w:r w:rsidR="00C67D70" w:rsidRPr="005E3960">
        <w:t>monoterapij</w:t>
      </w:r>
      <w:r w:rsidR="002C71E5">
        <w:t>ą</w:t>
      </w:r>
      <w:proofErr w:type="spellEnd"/>
      <w:r w:rsidR="00C67D70" w:rsidRPr="005E3960">
        <w:t xml:space="preserve"> arba </w:t>
      </w:r>
      <w:r w:rsidR="00634183" w:rsidRPr="005E3960">
        <w:t>vartojant kartu</w:t>
      </w:r>
      <w:r w:rsidR="00C67D70" w:rsidRPr="005E3960">
        <w:t xml:space="preserve"> su </w:t>
      </w:r>
      <w:proofErr w:type="spellStart"/>
      <w:r w:rsidR="00C67D70" w:rsidRPr="005E3960">
        <w:t>tezakaftoru</w:t>
      </w:r>
      <w:proofErr w:type="spellEnd"/>
      <w:r w:rsidR="00C67D70" w:rsidRPr="005E3960">
        <w:t xml:space="preserve"> / </w:t>
      </w:r>
      <w:proofErr w:type="spellStart"/>
      <w:r w:rsidR="00C67D70" w:rsidRPr="005E3960">
        <w:t>ivakaftoru</w:t>
      </w:r>
      <w:proofErr w:type="spellEnd"/>
      <w:r w:rsidR="00C67D70" w:rsidRPr="005E3960">
        <w:t xml:space="preserve"> arba </w:t>
      </w:r>
      <w:proofErr w:type="spellStart"/>
      <w:r w:rsidR="00C67D70" w:rsidRPr="005E3960">
        <w:t>ivakaftoru</w:t>
      </w:r>
      <w:proofErr w:type="spellEnd"/>
      <w:r w:rsidR="00C67D70" w:rsidRPr="005E3960">
        <w:t xml:space="preserve"> / </w:t>
      </w:r>
      <w:proofErr w:type="spellStart"/>
      <w:r w:rsidR="00C67D70" w:rsidRPr="005E3960">
        <w:t>tezakaftoru</w:t>
      </w:r>
      <w:proofErr w:type="spellEnd"/>
      <w:r w:rsidR="00C67D70" w:rsidRPr="005E3960">
        <w:t xml:space="preserve"> / </w:t>
      </w:r>
      <w:proofErr w:type="spellStart"/>
      <w:r w:rsidR="00C67D70" w:rsidRPr="005E3960">
        <w:t>eleksakaftoru</w:t>
      </w:r>
      <w:proofErr w:type="spellEnd"/>
      <w:r w:rsidR="00C67D70" w:rsidRPr="005E3960">
        <w:t xml:space="preserve">, </w:t>
      </w:r>
      <w:proofErr w:type="spellStart"/>
      <w:r w:rsidRPr="005E3960">
        <w:t>ivakaftor</w:t>
      </w:r>
      <w:r w:rsidR="00876EB8" w:rsidRPr="005E3960">
        <w:t>o</w:t>
      </w:r>
      <w:proofErr w:type="spellEnd"/>
      <w:r w:rsidRPr="005E3960">
        <w:t xml:space="preserve"> reikia</w:t>
      </w:r>
      <w:r w:rsidRPr="00F412C5">
        <w:rPr>
          <w:spacing w:val="-2"/>
        </w:rPr>
        <w:t xml:space="preserve"> </w:t>
      </w:r>
      <w:r w:rsidRPr="00F412C5">
        <w:t>vartoti</w:t>
      </w:r>
      <w:r w:rsidRPr="00F412C5">
        <w:rPr>
          <w:spacing w:val="-1"/>
        </w:rPr>
        <w:t xml:space="preserve"> </w:t>
      </w:r>
      <w:r w:rsidRPr="00F412C5">
        <w:t>su</w:t>
      </w:r>
      <w:r w:rsidRPr="00F412C5">
        <w:rPr>
          <w:spacing w:val="-2"/>
        </w:rPr>
        <w:t xml:space="preserve"> </w:t>
      </w:r>
      <w:r>
        <w:rPr>
          <w:spacing w:val="-2"/>
        </w:rPr>
        <w:t xml:space="preserve">riebiu </w:t>
      </w:r>
      <w:r w:rsidRPr="00F412C5">
        <w:t>maistu.</w:t>
      </w:r>
      <w:r w:rsidRPr="00F412C5">
        <w:rPr>
          <w:spacing w:val="-1"/>
        </w:rPr>
        <w:t xml:space="preserve"> </w:t>
      </w:r>
      <w:proofErr w:type="spellStart"/>
      <w:r w:rsidRPr="00F412C5">
        <w:t>t</w:t>
      </w:r>
      <w:r w:rsidRPr="00F412C5">
        <w:rPr>
          <w:vertAlign w:val="subscript"/>
        </w:rPr>
        <w:t>max</w:t>
      </w:r>
      <w:proofErr w:type="spellEnd"/>
      <w:r w:rsidRPr="00F412C5">
        <w:rPr>
          <w:spacing w:val="-20"/>
        </w:rPr>
        <w:t xml:space="preserve"> </w:t>
      </w:r>
      <w:r w:rsidRPr="00F412C5">
        <w:t>mediana</w:t>
      </w:r>
      <w:r w:rsidRPr="00F412C5">
        <w:rPr>
          <w:spacing w:val="-1"/>
        </w:rPr>
        <w:t xml:space="preserve"> </w:t>
      </w:r>
      <w:r w:rsidRPr="00F412C5">
        <w:t>(</w:t>
      </w:r>
      <w:r>
        <w:t>diapazonas</w:t>
      </w:r>
      <w:r w:rsidRPr="00F412C5">
        <w:t>) vartojant</w:t>
      </w:r>
      <w:r w:rsidRPr="00F412C5">
        <w:rPr>
          <w:spacing w:val="-1"/>
        </w:rPr>
        <w:t xml:space="preserve"> </w:t>
      </w:r>
      <w:r w:rsidRPr="00F412C5">
        <w:t>pavalgius yra maždaug 4,0 (3,0; 6,0) valandos.</w:t>
      </w:r>
    </w:p>
    <w:p w14:paraId="4A87F3E8" w14:textId="77777777" w:rsidR="00EC07D0" w:rsidRPr="00F412C5" w:rsidRDefault="00EC07D0" w:rsidP="00EC07D0">
      <w:pPr>
        <w:pStyle w:val="Pagrindinistekstas"/>
      </w:pPr>
    </w:p>
    <w:p w14:paraId="5CA4F4A1" w14:textId="77777777" w:rsidR="00EC07D0" w:rsidRDefault="00EC07D0" w:rsidP="00EC07D0">
      <w:pPr>
        <w:pStyle w:val="Pagrindinistekstas"/>
        <w:keepNext/>
        <w:rPr>
          <w:spacing w:val="-2"/>
          <w:u w:val="single"/>
        </w:rPr>
      </w:pPr>
      <w:r w:rsidRPr="00F412C5">
        <w:rPr>
          <w:spacing w:val="-2"/>
          <w:u w:val="single"/>
        </w:rPr>
        <w:t>Pasiskirstymas</w:t>
      </w:r>
    </w:p>
    <w:p w14:paraId="3F49AD2A" w14:textId="77777777" w:rsidR="00EC07D0" w:rsidRPr="00F412C5" w:rsidRDefault="00EC07D0" w:rsidP="00EC07D0">
      <w:pPr>
        <w:pStyle w:val="Pagrindinistekstas"/>
        <w:keepNext/>
      </w:pPr>
    </w:p>
    <w:p w14:paraId="0884F496" w14:textId="77777777" w:rsidR="00EC07D0" w:rsidRPr="00F412C5" w:rsidRDefault="00EC07D0" w:rsidP="00EC07D0">
      <w:pPr>
        <w:pStyle w:val="Pagrindinistekstas"/>
        <w:keepNext/>
      </w:pPr>
      <w:r w:rsidRPr="00F412C5">
        <w:t>Maždaug</w:t>
      </w:r>
      <w:r w:rsidRPr="00F412C5">
        <w:rPr>
          <w:spacing w:val="-2"/>
        </w:rPr>
        <w:t xml:space="preserve"> </w:t>
      </w:r>
      <w:r w:rsidRPr="00F412C5">
        <w:t>99</w:t>
      </w:r>
      <w:r>
        <w:t> </w:t>
      </w:r>
      <w:r w:rsidRPr="00F412C5">
        <w:t>%</w:t>
      </w:r>
      <w:r w:rsidRPr="00F412C5">
        <w:rPr>
          <w:spacing w:val="-3"/>
        </w:rPr>
        <w:t xml:space="preserve"> </w:t>
      </w:r>
      <w:proofErr w:type="spellStart"/>
      <w:r w:rsidRPr="00F412C5">
        <w:t>ivakaftoro</w:t>
      </w:r>
      <w:proofErr w:type="spellEnd"/>
      <w:r w:rsidRPr="00F412C5">
        <w:rPr>
          <w:spacing w:val="-2"/>
        </w:rPr>
        <w:t xml:space="preserve"> </w:t>
      </w:r>
      <w:r w:rsidRPr="00F412C5">
        <w:t>jungiasi</w:t>
      </w:r>
      <w:r w:rsidRPr="00F412C5">
        <w:rPr>
          <w:spacing w:val="-2"/>
        </w:rPr>
        <w:t xml:space="preserve"> </w:t>
      </w:r>
      <w:r w:rsidRPr="00F412C5">
        <w:t>su</w:t>
      </w:r>
      <w:r w:rsidRPr="00F412C5">
        <w:rPr>
          <w:spacing w:val="-2"/>
        </w:rPr>
        <w:t xml:space="preserve"> </w:t>
      </w:r>
      <w:r>
        <w:rPr>
          <w:spacing w:val="-2"/>
        </w:rPr>
        <w:t xml:space="preserve">kraujo </w:t>
      </w:r>
      <w:r w:rsidRPr="00F412C5">
        <w:t>plazmos</w:t>
      </w:r>
      <w:r w:rsidRPr="00F412C5">
        <w:rPr>
          <w:spacing w:val="-3"/>
        </w:rPr>
        <w:t xml:space="preserve"> </w:t>
      </w:r>
      <w:r w:rsidRPr="00F412C5">
        <w:t>baltymais,</w:t>
      </w:r>
      <w:r w:rsidRPr="00F412C5">
        <w:rPr>
          <w:spacing w:val="-2"/>
        </w:rPr>
        <w:t xml:space="preserve"> </w:t>
      </w:r>
      <w:r w:rsidRPr="00F412C5">
        <w:t>visų</w:t>
      </w:r>
      <w:r w:rsidRPr="00F412C5">
        <w:rPr>
          <w:spacing w:val="-2"/>
        </w:rPr>
        <w:t xml:space="preserve"> </w:t>
      </w:r>
      <w:r w:rsidRPr="00F412C5">
        <w:t>pirma</w:t>
      </w:r>
      <w:r w:rsidRPr="00F412C5">
        <w:rPr>
          <w:spacing w:val="-3"/>
        </w:rPr>
        <w:t xml:space="preserve"> </w:t>
      </w:r>
      <w:r w:rsidRPr="00F412C5">
        <w:t>su</w:t>
      </w:r>
      <w:r w:rsidRPr="00F412C5">
        <w:rPr>
          <w:spacing w:val="-2"/>
        </w:rPr>
        <w:t xml:space="preserve"> </w:t>
      </w:r>
      <w:r w:rsidRPr="00F412C5">
        <w:t>alfa</w:t>
      </w:r>
      <w:r w:rsidRPr="00F412C5">
        <w:rPr>
          <w:spacing w:val="-3"/>
        </w:rPr>
        <w:t xml:space="preserve"> </w:t>
      </w:r>
      <w:r w:rsidRPr="00F412C5">
        <w:t>1-rūgšties</w:t>
      </w:r>
      <w:r w:rsidRPr="00F412C5">
        <w:rPr>
          <w:spacing w:val="-3"/>
        </w:rPr>
        <w:t xml:space="preserve"> </w:t>
      </w:r>
      <w:proofErr w:type="spellStart"/>
      <w:r w:rsidRPr="00F412C5">
        <w:t>glikoproteinu</w:t>
      </w:r>
      <w:proofErr w:type="spellEnd"/>
      <w:r w:rsidRPr="00F412C5">
        <w:rPr>
          <w:spacing w:val="-2"/>
        </w:rPr>
        <w:t xml:space="preserve"> </w:t>
      </w:r>
      <w:r w:rsidRPr="00F412C5">
        <w:t xml:space="preserve">ir </w:t>
      </w:r>
      <w:proofErr w:type="spellStart"/>
      <w:r w:rsidRPr="00F412C5">
        <w:t>albuminu</w:t>
      </w:r>
      <w:proofErr w:type="spellEnd"/>
      <w:r w:rsidRPr="00F412C5">
        <w:t xml:space="preserve">. </w:t>
      </w:r>
      <w:proofErr w:type="spellStart"/>
      <w:r w:rsidRPr="00F412C5">
        <w:t>Ivakaftoras</w:t>
      </w:r>
      <w:proofErr w:type="spellEnd"/>
      <w:r w:rsidRPr="00F412C5">
        <w:t xml:space="preserve"> nesijungia </w:t>
      </w:r>
      <w:r>
        <w:t>prie</w:t>
      </w:r>
      <w:r w:rsidRPr="00F412C5">
        <w:t xml:space="preserve"> žmogaus </w:t>
      </w:r>
      <w:r>
        <w:t>eritrocitų</w:t>
      </w:r>
      <w:r w:rsidRPr="00F412C5">
        <w:t>. Sveikiems savanoriams</w:t>
      </w:r>
      <w:r>
        <w:t xml:space="preserve"> </w:t>
      </w:r>
      <w:r w:rsidRPr="00F412C5">
        <w:t>7</w:t>
      </w:r>
      <w:r>
        <w:t> </w:t>
      </w:r>
      <w:r w:rsidRPr="00F412C5">
        <w:t>dienas</w:t>
      </w:r>
      <w:r w:rsidRPr="00F412C5">
        <w:rPr>
          <w:spacing w:val="-3"/>
        </w:rPr>
        <w:t xml:space="preserve"> </w:t>
      </w:r>
      <w:r w:rsidRPr="00F412C5">
        <w:t>kas</w:t>
      </w:r>
      <w:r w:rsidRPr="00F412C5">
        <w:rPr>
          <w:spacing w:val="-3"/>
        </w:rPr>
        <w:t xml:space="preserve"> </w:t>
      </w:r>
      <w:r w:rsidRPr="00F412C5">
        <w:t>12</w:t>
      </w:r>
      <w:r>
        <w:t> </w:t>
      </w:r>
      <w:r w:rsidRPr="00F412C5">
        <w:t>valandų</w:t>
      </w:r>
      <w:r w:rsidRPr="00F412C5">
        <w:rPr>
          <w:spacing w:val="-3"/>
        </w:rPr>
        <w:t xml:space="preserve"> </w:t>
      </w:r>
      <w:r w:rsidRPr="00F412C5">
        <w:t>po</w:t>
      </w:r>
      <w:r w:rsidRPr="00F412C5">
        <w:rPr>
          <w:spacing w:val="-3"/>
        </w:rPr>
        <w:t xml:space="preserve"> </w:t>
      </w:r>
      <w:r w:rsidRPr="00F412C5">
        <w:t>valgio</w:t>
      </w:r>
      <w:r w:rsidRPr="00F412C5">
        <w:rPr>
          <w:spacing w:val="-3"/>
        </w:rPr>
        <w:t xml:space="preserve"> </w:t>
      </w:r>
      <w:r>
        <w:t>per burną vartojant</w:t>
      </w:r>
      <w:r w:rsidRPr="00F412C5">
        <w:rPr>
          <w:spacing w:val="-3"/>
        </w:rPr>
        <w:t xml:space="preserve"> </w:t>
      </w:r>
      <w:r w:rsidRPr="00F412C5">
        <w:t>150</w:t>
      </w:r>
      <w:r>
        <w:t> </w:t>
      </w:r>
      <w:r w:rsidRPr="00F412C5">
        <w:t>mg</w:t>
      </w:r>
      <w:r w:rsidRPr="00F412C5">
        <w:rPr>
          <w:spacing w:val="-3"/>
        </w:rPr>
        <w:t xml:space="preserve"> </w:t>
      </w:r>
      <w:proofErr w:type="spellStart"/>
      <w:r w:rsidRPr="00F412C5">
        <w:t>ivafaktoro</w:t>
      </w:r>
      <w:proofErr w:type="spellEnd"/>
      <w:r w:rsidRPr="00F412C5">
        <w:t>,</w:t>
      </w:r>
      <w:r w:rsidRPr="00F412C5">
        <w:rPr>
          <w:spacing w:val="-3"/>
        </w:rPr>
        <w:t xml:space="preserve"> </w:t>
      </w:r>
      <w:r>
        <w:rPr>
          <w:spacing w:val="-3"/>
        </w:rPr>
        <w:t xml:space="preserve">vidutinis </w:t>
      </w:r>
      <w:r w:rsidRPr="00F412C5">
        <w:t>(±SN)</w:t>
      </w:r>
      <w:r>
        <w:t xml:space="preserve"> </w:t>
      </w:r>
      <w:r w:rsidRPr="00F412C5">
        <w:t>tariam</w:t>
      </w:r>
      <w:r>
        <w:t>asis</w:t>
      </w:r>
      <w:r w:rsidRPr="00F412C5">
        <w:rPr>
          <w:spacing w:val="-3"/>
        </w:rPr>
        <w:t xml:space="preserve"> </w:t>
      </w:r>
      <w:r w:rsidRPr="00F412C5">
        <w:t>pasiskirstymo</w:t>
      </w:r>
      <w:r w:rsidRPr="00F412C5">
        <w:rPr>
          <w:spacing w:val="-3"/>
        </w:rPr>
        <w:t xml:space="preserve"> </w:t>
      </w:r>
      <w:r w:rsidRPr="00F412C5">
        <w:t>tūri</w:t>
      </w:r>
      <w:r>
        <w:t>s</w:t>
      </w:r>
      <w:r w:rsidRPr="00F412C5">
        <w:t xml:space="preserve"> buvo 353 (122) l.</w:t>
      </w:r>
    </w:p>
    <w:p w14:paraId="6FA7C72D" w14:textId="77777777" w:rsidR="00EC07D0" w:rsidRPr="00F412C5" w:rsidRDefault="00EC07D0" w:rsidP="00EC07D0">
      <w:pPr>
        <w:pStyle w:val="Pagrindinistekstas"/>
      </w:pPr>
    </w:p>
    <w:p w14:paraId="1290FB64" w14:textId="77777777" w:rsidR="00EC07D0" w:rsidRDefault="00EC07D0" w:rsidP="00EC07D0">
      <w:pPr>
        <w:pStyle w:val="Pagrindinistekstas"/>
        <w:rPr>
          <w:spacing w:val="-2"/>
          <w:u w:val="single"/>
        </w:rPr>
      </w:pPr>
      <w:proofErr w:type="spellStart"/>
      <w:r w:rsidRPr="00F412C5">
        <w:rPr>
          <w:spacing w:val="-2"/>
          <w:u w:val="single"/>
        </w:rPr>
        <w:t>Biotransformacija</w:t>
      </w:r>
      <w:proofErr w:type="spellEnd"/>
    </w:p>
    <w:p w14:paraId="5F08F07C" w14:textId="77777777" w:rsidR="00EC07D0" w:rsidRPr="00F412C5" w:rsidRDefault="00EC07D0" w:rsidP="00EC07D0">
      <w:pPr>
        <w:pStyle w:val="Pagrindinistekstas"/>
      </w:pPr>
    </w:p>
    <w:p w14:paraId="74FEB7FC" w14:textId="77777777" w:rsidR="00EC07D0" w:rsidRPr="00F412C5" w:rsidRDefault="00EC07D0" w:rsidP="00EC07D0">
      <w:pPr>
        <w:pStyle w:val="Pagrindinistekstas"/>
      </w:pPr>
      <w:proofErr w:type="spellStart"/>
      <w:r w:rsidRPr="00F412C5">
        <w:t>Ivakaftoras</w:t>
      </w:r>
      <w:proofErr w:type="spellEnd"/>
      <w:r w:rsidRPr="00F412C5">
        <w:t xml:space="preserve"> žmogaus organizme </w:t>
      </w:r>
      <w:r>
        <w:t>yra ekstensyviai</w:t>
      </w:r>
      <w:r w:rsidRPr="00F412C5">
        <w:t xml:space="preserve"> </w:t>
      </w:r>
      <w:proofErr w:type="spellStart"/>
      <w:r w:rsidRPr="00F412C5">
        <w:t>metabolizuojamas</w:t>
      </w:r>
      <w:proofErr w:type="spellEnd"/>
      <w:r w:rsidRPr="00F412C5">
        <w:t xml:space="preserve">. </w:t>
      </w:r>
      <w:proofErr w:type="spellStart"/>
      <w:r w:rsidRPr="00F412C5">
        <w:rPr>
          <w:i/>
        </w:rPr>
        <w:t>In</w:t>
      </w:r>
      <w:proofErr w:type="spellEnd"/>
      <w:r w:rsidRPr="00F412C5">
        <w:rPr>
          <w:i/>
        </w:rPr>
        <w:t xml:space="preserve"> </w:t>
      </w:r>
      <w:proofErr w:type="spellStart"/>
      <w:r w:rsidRPr="00F412C5">
        <w:rPr>
          <w:i/>
        </w:rPr>
        <w:t>vitro</w:t>
      </w:r>
      <w:proofErr w:type="spellEnd"/>
      <w:r w:rsidRPr="00F412C5">
        <w:rPr>
          <w:i/>
        </w:rPr>
        <w:t xml:space="preserve"> </w:t>
      </w:r>
      <w:r w:rsidRPr="00F412C5">
        <w:t xml:space="preserve">ir </w:t>
      </w:r>
      <w:proofErr w:type="spellStart"/>
      <w:r w:rsidRPr="00F412C5">
        <w:rPr>
          <w:i/>
        </w:rPr>
        <w:t>in</w:t>
      </w:r>
      <w:proofErr w:type="spellEnd"/>
      <w:r w:rsidRPr="00F412C5">
        <w:rPr>
          <w:i/>
        </w:rPr>
        <w:t xml:space="preserve"> </w:t>
      </w:r>
      <w:proofErr w:type="spellStart"/>
      <w:r w:rsidRPr="00F412C5">
        <w:rPr>
          <w:i/>
        </w:rPr>
        <w:t>vivo</w:t>
      </w:r>
      <w:proofErr w:type="spellEnd"/>
      <w:r w:rsidRPr="00F412C5">
        <w:rPr>
          <w:i/>
        </w:rPr>
        <w:t xml:space="preserve"> </w:t>
      </w:r>
      <w:r w:rsidRPr="00F412C5">
        <w:t xml:space="preserve">tyrimai rodo, kad </w:t>
      </w:r>
      <w:proofErr w:type="spellStart"/>
      <w:r w:rsidRPr="00F412C5">
        <w:t>ivakaftorą</w:t>
      </w:r>
      <w:proofErr w:type="spellEnd"/>
      <w:r w:rsidRPr="00F412C5">
        <w:t xml:space="preserve"> daugiausiai </w:t>
      </w:r>
      <w:proofErr w:type="spellStart"/>
      <w:r w:rsidRPr="00F412C5">
        <w:t>metabolizuoja</w:t>
      </w:r>
      <w:proofErr w:type="spellEnd"/>
      <w:r w:rsidRPr="00F412C5">
        <w:t xml:space="preserve"> CYP3A. Žmogaus organizme M1 ir M6 yra du pagrindiniai </w:t>
      </w:r>
      <w:proofErr w:type="spellStart"/>
      <w:r w:rsidRPr="00F412C5">
        <w:t>ivakaftoro</w:t>
      </w:r>
      <w:proofErr w:type="spellEnd"/>
      <w:r w:rsidRPr="00F412C5">
        <w:t xml:space="preserve"> metabolitai. M1 atitinka maždaug vieną šeštadalį </w:t>
      </w:r>
      <w:proofErr w:type="spellStart"/>
      <w:r w:rsidRPr="00F412C5">
        <w:t>ivakaftoro</w:t>
      </w:r>
      <w:proofErr w:type="spellEnd"/>
      <w:r w:rsidRPr="00F412C5">
        <w:t xml:space="preserve"> </w:t>
      </w:r>
      <w:r>
        <w:t xml:space="preserve">poveikio </w:t>
      </w:r>
      <w:r w:rsidRPr="00F412C5">
        <w:t>stiprumo ir yra laikomas farmakologiškai</w:t>
      </w:r>
      <w:r w:rsidRPr="00F412C5">
        <w:rPr>
          <w:spacing w:val="-3"/>
        </w:rPr>
        <w:t xml:space="preserve"> </w:t>
      </w:r>
      <w:r w:rsidRPr="00F412C5">
        <w:t>veikliu.</w:t>
      </w:r>
      <w:r w:rsidRPr="00F412C5">
        <w:rPr>
          <w:spacing w:val="-4"/>
        </w:rPr>
        <w:t xml:space="preserve"> </w:t>
      </w:r>
      <w:r w:rsidRPr="00F412C5">
        <w:t>M6</w:t>
      </w:r>
      <w:r w:rsidRPr="00F412C5">
        <w:rPr>
          <w:spacing w:val="-3"/>
        </w:rPr>
        <w:t xml:space="preserve"> </w:t>
      </w:r>
      <w:r w:rsidRPr="00F412C5">
        <w:t>atitinka</w:t>
      </w:r>
      <w:r w:rsidRPr="00F412C5">
        <w:rPr>
          <w:spacing w:val="-5"/>
        </w:rPr>
        <w:t xml:space="preserve"> </w:t>
      </w:r>
      <w:r w:rsidRPr="00F412C5">
        <w:t>mažiau</w:t>
      </w:r>
      <w:r w:rsidRPr="00F412C5">
        <w:rPr>
          <w:spacing w:val="-3"/>
        </w:rPr>
        <w:t xml:space="preserve"> </w:t>
      </w:r>
      <w:r w:rsidRPr="00F412C5">
        <w:t>nei</w:t>
      </w:r>
      <w:r w:rsidRPr="00F412C5">
        <w:rPr>
          <w:spacing w:val="-3"/>
        </w:rPr>
        <w:t xml:space="preserve"> </w:t>
      </w:r>
      <w:r w:rsidRPr="00F412C5">
        <w:t>vieną</w:t>
      </w:r>
      <w:r w:rsidRPr="00F412C5">
        <w:rPr>
          <w:spacing w:val="-4"/>
        </w:rPr>
        <w:t xml:space="preserve"> </w:t>
      </w:r>
      <w:r w:rsidRPr="00F412C5">
        <w:t>penkiasdešimtąją</w:t>
      </w:r>
      <w:r w:rsidRPr="00F412C5">
        <w:rPr>
          <w:spacing w:val="-4"/>
        </w:rPr>
        <w:t xml:space="preserve"> </w:t>
      </w:r>
      <w:r w:rsidRPr="00F412C5">
        <w:t>dalį</w:t>
      </w:r>
      <w:r w:rsidRPr="00F412C5">
        <w:rPr>
          <w:spacing w:val="-3"/>
        </w:rPr>
        <w:t xml:space="preserve"> </w:t>
      </w:r>
      <w:proofErr w:type="spellStart"/>
      <w:r w:rsidRPr="00F412C5">
        <w:t>ivakaftoro</w:t>
      </w:r>
      <w:proofErr w:type="spellEnd"/>
      <w:r w:rsidRPr="00F412C5">
        <w:rPr>
          <w:spacing w:val="-3"/>
        </w:rPr>
        <w:t xml:space="preserve"> </w:t>
      </w:r>
      <w:r>
        <w:rPr>
          <w:spacing w:val="-3"/>
        </w:rPr>
        <w:t xml:space="preserve">poveikio </w:t>
      </w:r>
      <w:r w:rsidRPr="00F412C5">
        <w:t>stiprumo</w:t>
      </w:r>
      <w:r w:rsidRPr="00F412C5">
        <w:rPr>
          <w:spacing w:val="-3"/>
        </w:rPr>
        <w:t xml:space="preserve"> </w:t>
      </w:r>
      <w:r w:rsidRPr="00F412C5">
        <w:t>ir nėra laikomas farmakologiškai veikliu.</w:t>
      </w:r>
    </w:p>
    <w:p w14:paraId="6AE530CF" w14:textId="77777777" w:rsidR="00EC07D0" w:rsidRDefault="00EC07D0" w:rsidP="00EC07D0">
      <w:pPr>
        <w:pStyle w:val="Pagrindinistekstas"/>
      </w:pPr>
    </w:p>
    <w:p w14:paraId="758E758C" w14:textId="77777777" w:rsidR="00C67D70" w:rsidRDefault="00C67D70" w:rsidP="00EC07D0">
      <w:pPr>
        <w:pStyle w:val="Pagrindinistekstas"/>
      </w:pPr>
      <w:r w:rsidRPr="00C67D70">
        <w:t xml:space="preserve">CYP3A4*22 </w:t>
      </w:r>
      <w:proofErr w:type="spellStart"/>
      <w:r w:rsidRPr="00C67D70">
        <w:t>heterozigotinio</w:t>
      </w:r>
      <w:proofErr w:type="spellEnd"/>
      <w:r w:rsidRPr="00C67D70">
        <w:t xml:space="preserve"> genotipo poveikis </w:t>
      </w:r>
      <w:proofErr w:type="spellStart"/>
      <w:r w:rsidRPr="00C67D70">
        <w:t>ivakaftoro</w:t>
      </w:r>
      <w:proofErr w:type="spellEnd"/>
      <w:r w:rsidRPr="00C67D70">
        <w:t xml:space="preserve">, </w:t>
      </w:r>
      <w:proofErr w:type="spellStart"/>
      <w:r w:rsidRPr="00C67D70">
        <w:t>tezakaftoro</w:t>
      </w:r>
      <w:proofErr w:type="spellEnd"/>
      <w:r w:rsidRPr="00C67D70">
        <w:t xml:space="preserve"> ir </w:t>
      </w:r>
      <w:proofErr w:type="spellStart"/>
      <w:r w:rsidRPr="00C67D70">
        <w:t>eleksakaftoro</w:t>
      </w:r>
      <w:proofErr w:type="spellEnd"/>
      <w:r w:rsidRPr="00C67D70">
        <w:t xml:space="preserve"> ekspozicijai atitinka kartu vartojamo silpno CYP3A4 inhibitoriaus poveikį, kuris nėra kliniškai reikšmingas. </w:t>
      </w:r>
      <w:r w:rsidRPr="00C67D70">
        <w:lastRenderedPageBreak/>
        <w:t xml:space="preserve">Manoma, kad </w:t>
      </w:r>
      <w:proofErr w:type="spellStart"/>
      <w:r w:rsidRPr="00C67D70">
        <w:t>ivakaftoro</w:t>
      </w:r>
      <w:proofErr w:type="spellEnd"/>
      <w:r w:rsidRPr="00C67D70">
        <w:t xml:space="preserve">, </w:t>
      </w:r>
      <w:proofErr w:type="spellStart"/>
      <w:r w:rsidRPr="00C67D70">
        <w:t>tezakaftoro</w:t>
      </w:r>
      <w:proofErr w:type="spellEnd"/>
      <w:r w:rsidRPr="00C67D70">
        <w:t xml:space="preserve"> arba </w:t>
      </w:r>
      <w:proofErr w:type="spellStart"/>
      <w:r w:rsidRPr="00C67D70">
        <w:t>eleksakaftoro</w:t>
      </w:r>
      <w:proofErr w:type="spellEnd"/>
      <w:r w:rsidRPr="00C67D70">
        <w:t xml:space="preserve"> dozės koreguoti nereikia. Tikėtina, kad CYP3A4*22 </w:t>
      </w:r>
      <w:proofErr w:type="spellStart"/>
      <w:r w:rsidRPr="00C67D70">
        <w:t>homozigotinio</w:t>
      </w:r>
      <w:proofErr w:type="spellEnd"/>
      <w:r w:rsidRPr="00C67D70">
        <w:t xml:space="preserve"> genotipo pacientams poveikis bus stipresnis. </w:t>
      </w:r>
      <w:r w:rsidR="00634183">
        <w:t>Vis dėlto</w:t>
      </w:r>
      <w:r w:rsidRPr="00C67D70">
        <w:t xml:space="preserve"> duomenų apie tokius pacientus nėra</w:t>
      </w:r>
      <w:r>
        <w:t>.</w:t>
      </w:r>
    </w:p>
    <w:p w14:paraId="754081E7" w14:textId="77777777" w:rsidR="00C67D70" w:rsidRPr="00F412C5" w:rsidRDefault="00C67D70" w:rsidP="00EC07D0">
      <w:pPr>
        <w:pStyle w:val="Pagrindinistekstas"/>
      </w:pPr>
    </w:p>
    <w:p w14:paraId="46C47979" w14:textId="77777777" w:rsidR="00EC07D0" w:rsidRPr="00F412C5" w:rsidRDefault="00EC07D0" w:rsidP="00EC07D0">
      <w:pPr>
        <w:pStyle w:val="Pagrindinistekstas"/>
      </w:pPr>
      <w:r w:rsidRPr="00F412C5">
        <w:rPr>
          <w:spacing w:val="-2"/>
          <w:u w:val="single"/>
        </w:rPr>
        <w:t>Eliminacija</w:t>
      </w:r>
    </w:p>
    <w:p w14:paraId="7A74E8DA" w14:textId="77777777" w:rsidR="00EC07D0" w:rsidRPr="00F412C5" w:rsidRDefault="00EC07D0" w:rsidP="00EC07D0">
      <w:pPr>
        <w:pStyle w:val="Pagrindinistekstas"/>
      </w:pPr>
    </w:p>
    <w:p w14:paraId="7215E17D" w14:textId="77777777" w:rsidR="00EC07D0" w:rsidRPr="00F412C5" w:rsidRDefault="00EC07D0" w:rsidP="00EC07D0">
      <w:pPr>
        <w:pStyle w:val="Pagrindinistekstas"/>
      </w:pPr>
      <w:r w:rsidRPr="00F412C5">
        <w:t xml:space="preserve">Didžioji dalis sveikų savanorių </w:t>
      </w:r>
      <w:r>
        <w:t>per burną pavartoto</w:t>
      </w:r>
      <w:r w:rsidRPr="00F412C5">
        <w:t xml:space="preserve"> </w:t>
      </w:r>
      <w:proofErr w:type="spellStart"/>
      <w:r w:rsidRPr="00F412C5">
        <w:t>ivakaftoro</w:t>
      </w:r>
      <w:proofErr w:type="spellEnd"/>
      <w:r w:rsidRPr="00F412C5">
        <w:t xml:space="preserve"> (87,8</w:t>
      </w:r>
      <w:r>
        <w:t> </w:t>
      </w:r>
      <w:r w:rsidRPr="00F412C5">
        <w:t xml:space="preserve">%) buvo pašalinta su išmatomis po </w:t>
      </w:r>
      <w:proofErr w:type="spellStart"/>
      <w:r>
        <w:t>metabolinių</w:t>
      </w:r>
      <w:proofErr w:type="spellEnd"/>
      <w:r>
        <w:t xml:space="preserve"> pokyčių</w:t>
      </w:r>
      <w:r w:rsidRPr="00F412C5">
        <w:t>. Pagrindiniai metabolitai M1 ir M6 sudarė maždaug 65</w:t>
      </w:r>
      <w:r>
        <w:t> </w:t>
      </w:r>
      <w:r w:rsidRPr="00F412C5">
        <w:t>% visos pašalintos dozės: 22</w:t>
      </w:r>
      <w:r>
        <w:t> </w:t>
      </w:r>
      <w:r w:rsidRPr="00F412C5">
        <w:t>% sudarė M1 ir 43</w:t>
      </w:r>
      <w:r>
        <w:t> </w:t>
      </w:r>
      <w:r w:rsidRPr="00F412C5">
        <w:t xml:space="preserve">% – M6. Nežymus </w:t>
      </w:r>
      <w:proofErr w:type="spellStart"/>
      <w:r w:rsidRPr="00F412C5">
        <w:t>ivakaftoro</w:t>
      </w:r>
      <w:proofErr w:type="spellEnd"/>
      <w:r w:rsidRPr="00F412C5">
        <w:t xml:space="preserve"> kiekis buvo pašalintas su šlapimu kaip nepakitęs pirminis</w:t>
      </w:r>
      <w:r w:rsidRPr="00F412C5">
        <w:rPr>
          <w:spacing w:val="-4"/>
        </w:rPr>
        <w:t xml:space="preserve"> </w:t>
      </w:r>
      <w:r w:rsidRPr="00F412C5">
        <w:t>junginys.</w:t>
      </w:r>
      <w:r w:rsidRPr="00F412C5">
        <w:rPr>
          <w:spacing w:val="-3"/>
        </w:rPr>
        <w:t xml:space="preserve"> </w:t>
      </w:r>
      <w:r w:rsidRPr="00F412C5">
        <w:t>Tariamasis</w:t>
      </w:r>
      <w:r w:rsidRPr="00F412C5">
        <w:rPr>
          <w:spacing w:val="-4"/>
        </w:rPr>
        <w:t xml:space="preserve"> </w:t>
      </w:r>
      <w:r w:rsidRPr="00F412C5">
        <w:t>galutinis</w:t>
      </w:r>
      <w:r w:rsidRPr="00F412C5">
        <w:rPr>
          <w:spacing w:val="-4"/>
        </w:rPr>
        <w:t xml:space="preserve"> </w:t>
      </w:r>
      <w:r w:rsidRPr="00F412C5">
        <w:t>pusinės</w:t>
      </w:r>
      <w:r w:rsidRPr="00F412C5">
        <w:rPr>
          <w:spacing w:val="-4"/>
        </w:rPr>
        <w:t xml:space="preserve"> </w:t>
      </w:r>
      <w:r w:rsidRPr="00F412C5">
        <w:t>eliminacijos</w:t>
      </w:r>
      <w:r w:rsidRPr="00F412C5">
        <w:rPr>
          <w:spacing w:val="-4"/>
        </w:rPr>
        <w:t xml:space="preserve"> </w:t>
      </w:r>
      <w:r w:rsidRPr="00F412C5">
        <w:t>laikas,</w:t>
      </w:r>
      <w:r w:rsidRPr="00F412C5">
        <w:rPr>
          <w:spacing w:val="-2"/>
        </w:rPr>
        <w:t xml:space="preserve"> </w:t>
      </w:r>
      <w:r w:rsidRPr="00F412C5">
        <w:t>po</w:t>
      </w:r>
      <w:r w:rsidRPr="00F412C5">
        <w:rPr>
          <w:spacing w:val="-3"/>
        </w:rPr>
        <w:t xml:space="preserve"> </w:t>
      </w:r>
      <w:r w:rsidRPr="00F412C5">
        <w:t>valgio</w:t>
      </w:r>
      <w:r w:rsidRPr="00F412C5">
        <w:rPr>
          <w:spacing w:val="-3"/>
        </w:rPr>
        <w:t xml:space="preserve"> </w:t>
      </w:r>
      <w:r>
        <w:t>per burną pavartojus</w:t>
      </w:r>
      <w:r w:rsidRPr="00F412C5">
        <w:rPr>
          <w:spacing w:val="-4"/>
        </w:rPr>
        <w:t xml:space="preserve"> </w:t>
      </w:r>
      <w:r w:rsidRPr="00F412C5">
        <w:t>vieną</w:t>
      </w:r>
      <w:r w:rsidRPr="00F412C5">
        <w:rPr>
          <w:spacing w:val="-4"/>
        </w:rPr>
        <w:t xml:space="preserve"> </w:t>
      </w:r>
      <w:r w:rsidRPr="00F412C5">
        <w:t>dozę,</w:t>
      </w:r>
      <w:r w:rsidRPr="00F412C5">
        <w:rPr>
          <w:spacing w:val="-3"/>
        </w:rPr>
        <w:t xml:space="preserve"> </w:t>
      </w:r>
      <w:r w:rsidRPr="00F412C5">
        <w:t>buvo maždaug 12</w:t>
      </w:r>
      <w:r>
        <w:t> </w:t>
      </w:r>
      <w:r w:rsidRPr="00F412C5">
        <w:t xml:space="preserve">valandų. Tariamasis </w:t>
      </w:r>
      <w:proofErr w:type="spellStart"/>
      <w:r w:rsidRPr="00F412C5">
        <w:t>ivakaftoro</w:t>
      </w:r>
      <w:proofErr w:type="spellEnd"/>
      <w:r w:rsidRPr="00F412C5">
        <w:t xml:space="preserve"> klirensas (CL/F) sveikiems tiriamiesiems ir CF sergantiems pacientams buvo panašus. Vienkartinės 150</w:t>
      </w:r>
      <w:r>
        <w:t> </w:t>
      </w:r>
      <w:r w:rsidRPr="00F412C5">
        <w:t>mg dozės vidutinis CL/F (±SN) sveikiems tiriamiesiems buvo 17,3 (8,4) l/val.</w:t>
      </w:r>
    </w:p>
    <w:p w14:paraId="4C7860A3" w14:textId="77777777" w:rsidR="00EC07D0" w:rsidRPr="00F412C5" w:rsidRDefault="00EC07D0" w:rsidP="00EC07D0">
      <w:pPr>
        <w:pStyle w:val="Pagrindinistekstas"/>
      </w:pPr>
    </w:p>
    <w:p w14:paraId="41201A2B" w14:textId="77777777" w:rsidR="00EC07D0" w:rsidRPr="00F412C5" w:rsidRDefault="00EC07D0" w:rsidP="00EC07D0">
      <w:pPr>
        <w:pStyle w:val="Pagrindinistekstas"/>
      </w:pPr>
      <w:r w:rsidRPr="00F412C5">
        <w:rPr>
          <w:u w:val="single"/>
        </w:rPr>
        <w:t>Tiesinis/</w:t>
      </w:r>
      <w:r w:rsidRPr="00F412C5">
        <w:rPr>
          <w:spacing w:val="-7"/>
          <w:u w:val="single"/>
        </w:rPr>
        <w:t xml:space="preserve"> </w:t>
      </w:r>
      <w:r w:rsidRPr="00F412C5">
        <w:rPr>
          <w:u w:val="single"/>
        </w:rPr>
        <w:t>netiesinis</w:t>
      </w:r>
      <w:r w:rsidRPr="00F412C5">
        <w:rPr>
          <w:spacing w:val="-8"/>
          <w:u w:val="single"/>
        </w:rPr>
        <w:t xml:space="preserve"> </w:t>
      </w:r>
      <w:r w:rsidRPr="00F412C5">
        <w:rPr>
          <w:spacing w:val="-2"/>
          <w:u w:val="single"/>
        </w:rPr>
        <w:t>pobūdis</w:t>
      </w:r>
    </w:p>
    <w:p w14:paraId="0798AC01" w14:textId="77777777" w:rsidR="00EC07D0" w:rsidRPr="00F412C5" w:rsidRDefault="00EC07D0" w:rsidP="00EC07D0">
      <w:pPr>
        <w:pStyle w:val="Pagrindinistekstas"/>
      </w:pPr>
    </w:p>
    <w:p w14:paraId="070B67AD" w14:textId="77777777" w:rsidR="00EC07D0" w:rsidRDefault="00EC07D0" w:rsidP="00EC07D0">
      <w:pPr>
        <w:pStyle w:val="Pagrindinistekstas"/>
      </w:pPr>
      <w:proofErr w:type="spellStart"/>
      <w:r w:rsidRPr="00F412C5">
        <w:t>Ivakaftoro</w:t>
      </w:r>
      <w:proofErr w:type="spellEnd"/>
      <w:r w:rsidRPr="00F412C5">
        <w:rPr>
          <w:spacing w:val="-3"/>
        </w:rPr>
        <w:t xml:space="preserve"> </w:t>
      </w:r>
      <w:r w:rsidRPr="00F412C5">
        <w:t>farmakokinetika</w:t>
      </w:r>
      <w:r w:rsidRPr="00F412C5">
        <w:rPr>
          <w:spacing w:val="-4"/>
        </w:rPr>
        <w:t xml:space="preserve"> </w:t>
      </w:r>
      <w:r w:rsidRPr="00F412C5">
        <w:t>laiko</w:t>
      </w:r>
      <w:r w:rsidRPr="00F412C5">
        <w:rPr>
          <w:spacing w:val="-3"/>
        </w:rPr>
        <w:t xml:space="preserve"> </w:t>
      </w:r>
      <w:r w:rsidRPr="00F412C5">
        <w:t>arba</w:t>
      </w:r>
      <w:r w:rsidRPr="00F412C5">
        <w:rPr>
          <w:spacing w:val="-4"/>
        </w:rPr>
        <w:t xml:space="preserve"> </w:t>
      </w:r>
      <w:r w:rsidRPr="00F412C5">
        <w:t>25–250</w:t>
      </w:r>
      <w:r>
        <w:t> </w:t>
      </w:r>
      <w:r w:rsidRPr="00F412C5">
        <w:t>mg</w:t>
      </w:r>
      <w:r w:rsidRPr="00F412C5">
        <w:rPr>
          <w:spacing w:val="-3"/>
        </w:rPr>
        <w:t xml:space="preserve"> </w:t>
      </w:r>
      <w:r w:rsidRPr="00F412C5">
        <w:t>dozės</w:t>
      </w:r>
      <w:r w:rsidRPr="00F412C5">
        <w:rPr>
          <w:spacing w:val="-4"/>
        </w:rPr>
        <w:t xml:space="preserve"> </w:t>
      </w:r>
      <w:r w:rsidRPr="00F412C5">
        <w:t>atžvilgiu</w:t>
      </w:r>
      <w:r w:rsidRPr="00F412C5">
        <w:rPr>
          <w:spacing w:val="-3"/>
        </w:rPr>
        <w:t xml:space="preserve"> </w:t>
      </w:r>
      <w:r w:rsidRPr="00F412C5">
        <w:t>iš</w:t>
      </w:r>
      <w:r w:rsidRPr="00F412C5">
        <w:rPr>
          <w:spacing w:val="-4"/>
        </w:rPr>
        <w:t xml:space="preserve"> </w:t>
      </w:r>
      <w:r w:rsidRPr="00F412C5">
        <w:t>esmės</w:t>
      </w:r>
      <w:r w:rsidRPr="00F412C5">
        <w:rPr>
          <w:spacing w:val="-4"/>
        </w:rPr>
        <w:t xml:space="preserve"> </w:t>
      </w:r>
      <w:r w:rsidRPr="00F412C5">
        <w:t>yra</w:t>
      </w:r>
      <w:r w:rsidRPr="00F412C5">
        <w:rPr>
          <w:spacing w:val="-4"/>
        </w:rPr>
        <w:t xml:space="preserve"> </w:t>
      </w:r>
      <w:r w:rsidRPr="00F412C5">
        <w:t>tiesinė.</w:t>
      </w:r>
    </w:p>
    <w:p w14:paraId="5B950BFF" w14:textId="77777777" w:rsidR="00EC07D0" w:rsidRDefault="00EC07D0" w:rsidP="00EC07D0">
      <w:pPr>
        <w:pStyle w:val="Pagrindinistekstas"/>
      </w:pPr>
    </w:p>
    <w:p w14:paraId="7FFA1FA8" w14:textId="77777777" w:rsidR="00EC07D0" w:rsidRDefault="00EC07D0" w:rsidP="00BF79C1">
      <w:pPr>
        <w:pStyle w:val="Pagrindinistekstas"/>
        <w:keepNext/>
        <w:rPr>
          <w:u w:val="single"/>
        </w:rPr>
      </w:pPr>
      <w:r w:rsidRPr="00F412C5">
        <w:rPr>
          <w:u w:val="single"/>
        </w:rPr>
        <w:t>Ypatingos populiacijos</w:t>
      </w:r>
    </w:p>
    <w:p w14:paraId="399D710F" w14:textId="77777777" w:rsidR="00EC07D0" w:rsidRPr="00F412C5" w:rsidRDefault="00EC07D0" w:rsidP="00BF79C1">
      <w:pPr>
        <w:pStyle w:val="Pagrindinistekstas"/>
        <w:keepNext/>
      </w:pPr>
    </w:p>
    <w:p w14:paraId="68071E32" w14:textId="77777777" w:rsidR="00EC07D0" w:rsidRPr="00F412C5" w:rsidRDefault="00EC07D0" w:rsidP="00BF79C1">
      <w:pPr>
        <w:keepNext/>
        <w:rPr>
          <w:i/>
        </w:rPr>
      </w:pPr>
      <w:r w:rsidRPr="00F412C5">
        <w:rPr>
          <w:i/>
        </w:rPr>
        <w:t>Sutrikusi</w:t>
      </w:r>
      <w:r w:rsidRPr="00F412C5">
        <w:rPr>
          <w:i/>
          <w:spacing w:val="-11"/>
        </w:rPr>
        <w:t xml:space="preserve"> </w:t>
      </w:r>
      <w:r w:rsidRPr="00F412C5">
        <w:rPr>
          <w:i/>
        </w:rPr>
        <w:t>kepenų</w:t>
      </w:r>
      <w:r w:rsidRPr="00F412C5">
        <w:rPr>
          <w:i/>
          <w:spacing w:val="-10"/>
        </w:rPr>
        <w:t xml:space="preserve"> </w:t>
      </w:r>
      <w:r w:rsidRPr="00F412C5">
        <w:rPr>
          <w:i/>
          <w:spacing w:val="-2"/>
        </w:rPr>
        <w:t>funkcija</w:t>
      </w:r>
    </w:p>
    <w:p w14:paraId="741E4485" w14:textId="77777777" w:rsidR="00EC07D0" w:rsidRPr="00F412C5" w:rsidRDefault="00EC07D0" w:rsidP="00EC07D0">
      <w:pPr>
        <w:pStyle w:val="Pagrindinistekstas"/>
        <w:rPr>
          <w:i/>
        </w:rPr>
      </w:pPr>
    </w:p>
    <w:p w14:paraId="483792C9" w14:textId="77777777" w:rsidR="00EC07D0" w:rsidRPr="00F412C5" w:rsidRDefault="00EC07D0" w:rsidP="00EC07D0">
      <w:pPr>
        <w:pStyle w:val="Pagrindinistekstas"/>
      </w:pPr>
      <w:r w:rsidRPr="00F412C5">
        <w:t>Suaugusiems tiriamiesiems, kuriems nustatytas vidutinio sunkumo kepenų funkcijos sutrikimas (B klasė</w:t>
      </w:r>
      <w:r w:rsidRPr="00F412C5">
        <w:rPr>
          <w:spacing w:val="-3"/>
        </w:rPr>
        <w:t xml:space="preserve"> </w:t>
      </w:r>
      <w:r w:rsidRPr="00F412C5">
        <w:t>pagal</w:t>
      </w:r>
      <w:r w:rsidRPr="00F412C5">
        <w:rPr>
          <w:spacing w:val="-3"/>
        </w:rPr>
        <w:t xml:space="preserve"> </w:t>
      </w:r>
      <w:proofErr w:type="spellStart"/>
      <w:r w:rsidRPr="00F412C5">
        <w:rPr>
          <w:i/>
        </w:rPr>
        <w:t>Child-Pugh</w:t>
      </w:r>
      <w:proofErr w:type="spellEnd"/>
      <w:r w:rsidRPr="00F412C5">
        <w:t>,</w:t>
      </w:r>
      <w:r w:rsidRPr="00F412C5">
        <w:rPr>
          <w:spacing w:val="-3"/>
        </w:rPr>
        <w:t xml:space="preserve"> </w:t>
      </w:r>
      <w:r w:rsidRPr="00F412C5">
        <w:t>7–9</w:t>
      </w:r>
      <w:r>
        <w:t> </w:t>
      </w:r>
      <w:r w:rsidRPr="00F412C5">
        <w:t>balai),</w:t>
      </w:r>
      <w:r w:rsidRPr="00F412C5">
        <w:rPr>
          <w:spacing w:val="-3"/>
        </w:rPr>
        <w:t xml:space="preserve"> </w:t>
      </w:r>
      <w:r w:rsidRPr="00F412C5">
        <w:t>po</w:t>
      </w:r>
      <w:r w:rsidRPr="00F412C5">
        <w:rPr>
          <w:spacing w:val="-3"/>
        </w:rPr>
        <w:t xml:space="preserve"> </w:t>
      </w:r>
      <w:r w:rsidRPr="00F412C5">
        <w:t>vienos</w:t>
      </w:r>
      <w:r w:rsidRPr="00F412C5">
        <w:rPr>
          <w:spacing w:val="-4"/>
        </w:rPr>
        <w:t xml:space="preserve"> </w:t>
      </w:r>
      <w:r w:rsidRPr="00F412C5">
        <w:t>150</w:t>
      </w:r>
      <w:r>
        <w:t> </w:t>
      </w:r>
      <w:r w:rsidRPr="00F412C5">
        <w:t>mg</w:t>
      </w:r>
      <w:r w:rsidRPr="00F412C5">
        <w:rPr>
          <w:spacing w:val="-3"/>
        </w:rPr>
        <w:t xml:space="preserve"> </w:t>
      </w:r>
      <w:proofErr w:type="spellStart"/>
      <w:r w:rsidRPr="00F412C5">
        <w:t>ivakaftoro</w:t>
      </w:r>
      <w:proofErr w:type="spellEnd"/>
      <w:r w:rsidRPr="00F412C5">
        <w:rPr>
          <w:spacing w:val="-3"/>
        </w:rPr>
        <w:t xml:space="preserve"> </w:t>
      </w:r>
      <w:r w:rsidRPr="00F412C5">
        <w:t>dozės</w:t>
      </w:r>
      <w:r w:rsidRPr="00F412C5">
        <w:rPr>
          <w:spacing w:val="-3"/>
        </w:rPr>
        <w:t xml:space="preserve"> </w:t>
      </w:r>
      <w:r>
        <w:rPr>
          <w:spacing w:val="-3"/>
        </w:rPr>
        <w:t xml:space="preserve">pavartojimo </w:t>
      </w:r>
      <w:proofErr w:type="spellStart"/>
      <w:r w:rsidRPr="00F412C5">
        <w:t>ivakaftoro</w:t>
      </w:r>
      <w:proofErr w:type="spellEnd"/>
      <w:r w:rsidRPr="00F412C5">
        <w:rPr>
          <w:spacing w:val="-3"/>
        </w:rPr>
        <w:t xml:space="preserve"> </w:t>
      </w:r>
      <w:proofErr w:type="spellStart"/>
      <w:r w:rsidRPr="00F412C5">
        <w:t>C</w:t>
      </w:r>
      <w:r w:rsidRPr="00F412C5">
        <w:rPr>
          <w:vertAlign w:val="subscript"/>
        </w:rPr>
        <w:t>max</w:t>
      </w:r>
      <w:proofErr w:type="spellEnd"/>
      <w:r w:rsidRPr="00F412C5">
        <w:rPr>
          <w:spacing w:val="-3"/>
        </w:rPr>
        <w:t xml:space="preserve"> </w:t>
      </w:r>
      <w:r w:rsidRPr="00F412C5">
        <w:t>buvo</w:t>
      </w:r>
      <w:r w:rsidRPr="00F412C5">
        <w:rPr>
          <w:spacing w:val="-3"/>
        </w:rPr>
        <w:t xml:space="preserve"> </w:t>
      </w:r>
      <w:r w:rsidRPr="00F412C5">
        <w:t>panaši</w:t>
      </w:r>
      <w:r>
        <w:t xml:space="preserve"> </w:t>
      </w:r>
      <w:r w:rsidRPr="00F412C5">
        <w:t xml:space="preserve">(vidurkis [± SN] buvo </w:t>
      </w:r>
      <w:r w:rsidR="00C67D70">
        <w:t>0,</w:t>
      </w:r>
      <w:r w:rsidRPr="00F412C5">
        <w:t>735 [</w:t>
      </w:r>
      <w:r w:rsidR="00C67D70">
        <w:t>0,</w:t>
      </w:r>
      <w:r w:rsidRPr="00F412C5">
        <w:t xml:space="preserve">331] µg/ml), tačiau </w:t>
      </w:r>
      <w:proofErr w:type="spellStart"/>
      <w:r w:rsidRPr="00F412C5">
        <w:t>ivakaftoro</w:t>
      </w:r>
      <w:proofErr w:type="spellEnd"/>
      <w:r w:rsidRPr="00F412C5">
        <w:t xml:space="preserve"> AUC</w:t>
      </w:r>
      <w:r w:rsidRPr="00F412C5">
        <w:rPr>
          <w:vertAlign w:val="subscript"/>
        </w:rPr>
        <w:t>0-∞</w:t>
      </w:r>
      <w:r w:rsidRPr="00F412C5">
        <w:t xml:space="preserve"> buvo maždaug 2</w:t>
      </w:r>
      <w:r>
        <w:t> </w:t>
      </w:r>
      <w:r w:rsidRPr="00F412C5">
        <w:t>kartus padidėjęs</w:t>
      </w:r>
      <w:r w:rsidRPr="00F412C5">
        <w:rPr>
          <w:spacing w:val="-1"/>
        </w:rPr>
        <w:t xml:space="preserve"> </w:t>
      </w:r>
      <w:r w:rsidRPr="00F412C5">
        <w:t>(vidurkis</w:t>
      </w:r>
      <w:r w:rsidRPr="00F412C5">
        <w:rPr>
          <w:spacing w:val="-1"/>
        </w:rPr>
        <w:t xml:space="preserve"> </w:t>
      </w:r>
      <w:r w:rsidRPr="00F412C5">
        <w:t>[±</w:t>
      </w:r>
      <w:r w:rsidRPr="00F412C5">
        <w:rPr>
          <w:spacing w:val="-1"/>
        </w:rPr>
        <w:t xml:space="preserve"> </w:t>
      </w:r>
      <w:r w:rsidRPr="00F412C5">
        <w:t>SN] buvo 16</w:t>
      </w:r>
      <w:r w:rsidR="00C67D70">
        <w:t>,</w:t>
      </w:r>
      <w:r w:rsidRPr="00F412C5">
        <w:t>80 [6</w:t>
      </w:r>
      <w:r w:rsidR="00C67D70">
        <w:t>,</w:t>
      </w:r>
      <w:r w:rsidRPr="00F412C5">
        <w:t>14] µ</w:t>
      </w:r>
      <w:proofErr w:type="spellStart"/>
      <w:r w:rsidRPr="00F412C5">
        <w:t>g∙val</w:t>
      </w:r>
      <w:proofErr w:type="spellEnd"/>
      <w:r w:rsidRPr="00F412C5">
        <w:t>./ml), lyginant</w:t>
      </w:r>
      <w:r w:rsidRPr="00F412C5">
        <w:rPr>
          <w:spacing w:val="-1"/>
        </w:rPr>
        <w:t xml:space="preserve"> </w:t>
      </w:r>
      <w:r w:rsidRPr="00F412C5">
        <w:t xml:space="preserve">su panašių demografinių duomenų sveikais tiriamaisiais. </w:t>
      </w:r>
      <w:proofErr w:type="spellStart"/>
      <w:r w:rsidRPr="00F412C5">
        <w:t>Pusiausvyrinės</w:t>
      </w:r>
      <w:proofErr w:type="spellEnd"/>
      <w:r w:rsidRPr="00F412C5">
        <w:t xml:space="preserve"> būsenos </w:t>
      </w:r>
      <w:proofErr w:type="spellStart"/>
      <w:r w:rsidRPr="00F412C5">
        <w:t>ivakaftoro</w:t>
      </w:r>
      <w:proofErr w:type="spellEnd"/>
      <w:r w:rsidRPr="00F412C5">
        <w:t xml:space="preserve"> ekspozicijos prognozavimo modeliavimas parodė, kad sumažinus doz</w:t>
      </w:r>
      <w:r>
        <w:t>ę</w:t>
      </w:r>
      <w:r w:rsidRPr="00F412C5">
        <w:t xml:space="preserve"> nuo 150</w:t>
      </w:r>
      <w:r>
        <w:t> </w:t>
      </w:r>
      <w:r w:rsidRPr="00F412C5">
        <w:t>mg kas 12</w:t>
      </w:r>
      <w:r>
        <w:t> </w:t>
      </w:r>
      <w:r w:rsidRPr="00F412C5">
        <w:t>val. iki 150</w:t>
      </w:r>
      <w:r>
        <w:t> </w:t>
      </w:r>
      <w:r w:rsidRPr="00F412C5">
        <w:t>mg kartą per parą, suaugusiųjų, kuriems yra</w:t>
      </w:r>
      <w:r w:rsidRPr="00F412C5">
        <w:rPr>
          <w:spacing w:val="-4"/>
        </w:rPr>
        <w:t xml:space="preserve"> </w:t>
      </w:r>
      <w:r w:rsidRPr="00F412C5">
        <w:t>vidutinio</w:t>
      </w:r>
      <w:r w:rsidRPr="00F412C5">
        <w:rPr>
          <w:spacing w:val="-4"/>
        </w:rPr>
        <w:t xml:space="preserve"> </w:t>
      </w:r>
      <w:r w:rsidRPr="00F412C5">
        <w:t>sunkumo</w:t>
      </w:r>
      <w:r w:rsidRPr="00F412C5">
        <w:rPr>
          <w:spacing w:val="-3"/>
        </w:rPr>
        <w:t xml:space="preserve"> </w:t>
      </w:r>
      <w:r w:rsidRPr="00F412C5">
        <w:t>kepenų</w:t>
      </w:r>
      <w:r w:rsidRPr="00F412C5">
        <w:rPr>
          <w:spacing w:val="-3"/>
        </w:rPr>
        <w:t xml:space="preserve"> </w:t>
      </w:r>
      <w:r w:rsidRPr="00F412C5">
        <w:t>funkcijos</w:t>
      </w:r>
      <w:r w:rsidRPr="00F412C5">
        <w:rPr>
          <w:spacing w:val="-4"/>
        </w:rPr>
        <w:t xml:space="preserve"> </w:t>
      </w:r>
      <w:r w:rsidRPr="00F412C5">
        <w:t>sutrikimas,</w:t>
      </w:r>
      <w:r w:rsidRPr="00F412C5">
        <w:rPr>
          <w:spacing w:val="-3"/>
        </w:rPr>
        <w:t xml:space="preserve"> </w:t>
      </w:r>
      <w:proofErr w:type="spellStart"/>
      <w:r w:rsidRPr="00F412C5">
        <w:t>pusiausvyrinės</w:t>
      </w:r>
      <w:proofErr w:type="spellEnd"/>
      <w:r w:rsidRPr="00F412C5">
        <w:rPr>
          <w:spacing w:val="-4"/>
        </w:rPr>
        <w:t xml:space="preserve"> </w:t>
      </w:r>
      <w:r w:rsidRPr="00F412C5">
        <w:t>būsenos</w:t>
      </w:r>
      <w:r w:rsidRPr="00F412C5">
        <w:rPr>
          <w:spacing w:val="-4"/>
        </w:rPr>
        <w:t xml:space="preserve"> </w:t>
      </w:r>
      <w:proofErr w:type="spellStart"/>
      <w:r w:rsidRPr="00F412C5">
        <w:t>C</w:t>
      </w:r>
      <w:r w:rsidRPr="00F412C5">
        <w:rPr>
          <w:vertAlign w:val="subscript"/>
        </w:rPr>
        <w:t>min</w:t>
      </w:r>
      <w:proofErr w:type="spellEnd"/>
      <w:r w:rsidRPr="00F412C5">
        <w:rPr>
          <w:spacing w:val="-4"/>
        </w:rPr>
        <w:t xml:space="preserve"> </w:t>
      </w:r>
      <w:r>
        <w:t>rodmenys</w:t>
      </w:r>
      <w:r w:rsidRPr="00F412C5">
        <w:rPr>
          <w:spacing w:val="-4"/>
        </w:rPr>
        <w:t xml:space="preserve"> </w:t>
      </w:r>
      <w:r w:rsidRPr="00F412C5">
        <w:t>būtų</w:t>
      </w:r>
      <w:r w:rsidRPr="00F412C5">
        <w:rPr>
          <w:spacing w:val="-3"/>
        </w:rPr>
        <w:t xml:space="preserve"> </w:t>
      </w:r>
      <w:r w:rsidRPr="00F412C5">
        <w:t>panaš</w:t>
      </w:r>
      <w:r>
        <w:t>ū</w:t>
      </w:r>
      <w:r w:rsidRPr="00F412C5">
        <w:t>s kaip ir suaugusiųjų, kurių kepenų funkcija nėra sutrikusi</w:t>
      </w:r>
      <w:r>
        <w:t xml:space="preserve"> ir kurie</w:t>
      </w:r>
      <w:r w:rsidRPr="00F412C5">
        <w:t xml:space="preserve"> vartoj</w:t>
      </w:r>
      <w:r>
        <w:t>o</w:t>
      </w:r>
      <w:r w:rsidRPr="00F412C5">
        <w:t xml:space="preserve"> 150</w:t>
      </w:r>
      <w:r>
        <w:t> </w:t>
      </w:r>
      <w:r w:rsidRPr="00F412C5">
        <w:t>mg dozę kas 12</w:t>
      </w:r>
      <w:r>
        <w:t> </w:t>
      </w:r>
      <w:r w:rsidRPr="00F412C5">
        <w:t>val.</w:t>
      </w:r>
      <w:r>
        <w:t>, rodmenys.</w:t>
      </w:r>
    </w:p>
    <w:p w14:paraId="1706F539" w14:textId="77777777" w:rsidR="00EC07D0" w:rsidRDefault="00EC07D0" w:rsidP="00EC07D0">
      <w:pPr>
        <w:pStyle w:val="Pagrindinistekstas"/>
      </w:pPr>
    </w:p>
    <w:p w14:paraId="00FA5B23" w14:textId="77777777" w:rsidR="00C67D70" w:rsidRDefault="00C67D70" w:rsidP="00EC07D0">
      <w:pPr>
        <w:pStyle w:val="Pagrindinistekstas"/>
      </w:pPr>
      <w:r w:rsidRPr="00C67D70">
        <w:t xml:space="preserve">Tiriamiesiems, kuriems nustatytas vidutinio sunkumo kepenų funkcijos sutrikimas (B klasė pagal </w:t>
      </w:r>
      <w:proofErr w:type="spellStart"/>
      <w:r w:rsidRPr="00A14A17">
        <w:rPr>
          <w:i/>
          <w:iCs/>
        </w:rPr>
        <w:t>Child-Pugh</w:t>
      </w:r>
      <w:proofErr w:type="spellEnd"/>
      <w:r w:rsidRPr="00C67D70">
        <w:t>, 7</w:t>
      </w:r>
      <w:r>
        <w:t>–</w:t>
      </w:r>
      <w:r w:rsidRPr="00C67D70">
        <w:t>9</w:t>
      </w:r>
      <w:r>
        <w:t> </w:t>
      </w:r>
      <w:r w:rsidRPr="00C67D70">
        <w:t>bal</w:t>
      </w:r>
      <w:r w:rsidR="00DC6B6D">
        <w:t>ai</w:t>
      </w:r>
      <w:r w:rsidRPr="00C67D70">
        <w:t>), 10</w:t>
      </w:r>
      <w:r>
        <w:t> </w:t>
      </w:r>
      <w:r w:rsidRPr="00C67D70">
        <w:t>dienų vartoj</w:t>
      </w:r>
      <w:r w:rsidR="00DC6B6D">
        <w:t>ant</w:t>
      </w:r>
      <w:r w:rsidRPr="00C67D70">
        <w:t xml:space="preserve"> </w:t>
      </w:r>
      <w:r w:rsidR="00DC6B6D">
        <w:t>kartotines</w:t>
      </w:r>
      <w:r w:rsidRPr="00C67D70">
        <w:t xml:space="preserve"> </w:t>
      </w:r>
      <w:proofErr w:type="spellStart"/>
      <w:r w:rsidRPr="00C67D70">
        <w:t>tezakaftoro</w:t>
      </w:r>
      <w:proofErr w:type="spellEnd"/>
      <w:r w:rsidRPr="00C67D70">
        <w:t xml:space="preserve"> ir </w:t>
      </w:r>
      <w:proofErr w:type="spellStart"/>
      <w:r w:rsidRPr="00C67D70">
        <w:t>ivakaftoro</w:t>
      </w:r>
      <w:proofErr w:type="spellEnd"/>
      <w:r w:rsidRPr="00C67D70">
        <w:t xml:space="preserve"> arba </w:t>
      </w:r>
      <w:proofErr w:type="spellStart"/>
      <w:r w:rsidRPr="00C67D70">
        <w:t>ivakaftoro</w:t>
      </w:r>
      <w:proofErr w:type="spellEnd"/>
      <w:r w:rsidRPr="00C67D70">
        <w:t xml:space="preserve">, </w:t>
      </w:r>
      <w:proofErr w:type="spellStart"/>
      <w:r w:rsidRPr="00C67D70">
        <w:t>tezakaftoro</w:t>
      </w:r>
      <w:proofErr w:type="spellEnd"/>
      <w:r w:rsidRPr="00C67D70">
        <w:t xml:space="preserve"> ir </w:t>
      </w:r>
      <w:proofErr w:type="spellStart"/>
      <w:r w:rsidRPr="00C67D70">
        <w:t>eleksakaftoro</w:t>
      </w:r>
      <w:proofErr w:type="spellEnd"/>
      <w:r w:rsidRPr="00C67D70">
        <w:t xml:space="preserve"> dozes, </w:t>
      </w:r>
      <w:proofErr w:type="spellStart"/>
      <w:r w:rsidRPr="00C67D70">
        <w:t>ivakaftoro</w:t>
      </w:r>
      <w:proofErr w:type="spellEnd"/>
      <w:r w:rsidRPr="00C67D70">
        <w:t xml:space="preserve"> AUC padidėjo maždaug 50</w:t>
      </w:r>
      <w:r>
        <w:t> </w:t>
      </w:r>
      <w:r w:rsidRPr="00C67D70">
        <w:t>%.</w:t>
      </w:r>
    </w:p>
    <w:p w14:paraId="1F86EF83" w14:textId="77777777" w:rsidR="00C67D70" w:rsidRPr="00F412C5" w:rsidRDefault="00C67D70" w:rsidP="00EC07D0">
      <w:pPr>
        <w:pStyle w:val="Pagrindinistekstas"/>
      </w:pPr>
    </w:p>
    <w:p w14:paraId="169F24FF" w14:textId="77777777" w:rsidR="00EC07D0" w:rsidRPr="00F412C5" w:rsidRDefault="00EC07D0" w:rsidP="00EC07D0">
      <w:pPr>
        <w:pStyle w:val="Pagrindinistekstas"/>
      </w:pPr>
      <w:r w:rsidRPr="00F412C5">
        <w:t xml:space="preserve">Sunkaus kepenų funkcijos sutrikimo (C klasė pagal </w:t>
      </w:r>
      <w:proofErr w:type="spellStart"/>
      <w:r w:rsidRPr="00F412C5">
        <w:rPr>
          <w:i/>
        </w:rPr>
        <w:t>Child-Pugh</w:t>
      </w:r>
      <w:proofErr w:type="spellEnd"/>
      <w:r w:rsidRPr="00F412C5">
        <w:t>, 10</w:t>
      </w:r>
      <w:r>
        <w:t>–</w:t>
      </w:r>
      <w:r w:rsidRPr="00F412C5">
        <w:t>15</w:t>
      </w:r>
      <w:r>
        <w:t> </w:t>
      </w:r>
      <w:r w:rsidRPr="00F412C5">
        <w:t xml:space="preserve">balų) poveikis </w:t>
      </w:r>
      <w:proofErr w:type="spellStart"/>
      <w:r w:rsidRPr="00F412C5">
        <w:t>ivakaftoro</w:t>
      </w:r>
      <w:proofErr w:type="spellEnd"/>
      <w:r w:rsidRPr="00F412C5">
        <w:t xml:space="preserve"> farmakokinetikai neištirtas. Ekspozicijos padidėjimo laipsnis šiems pacientams nežinomas, bet tikėtina,</w:t>
      </w:r>
      <w:r w:rsidRPr="00F412C5">
        <w:rPr>
          <w:spacing w:val="-3"/>
        </w:rPr>
        <w:t xml:space="preserve"> </w:t>
      </w:r>
      <w:r w:rsidRPr="00F412C5">
        <w:t>kad</w:t>
      </w:r>
      <w:r w:rsidRPr="00F412C5">
        <w:rPr>
          <w:spacing w:val="-3"/>
        </w:rPr>
        <w:t xml:space="preserve"> </w:t>
      </w:r>
      <w:r w:rsidRPr="00F412C5">
        <w:t>jis</w:t>
      </w:r>
      <w:r w:rsidRPr="00F412C5">
        <w:rPr>
          <w:spacing w:val="-4"/>
        </w:rPr>
        <w:t xml:space="preserve"> </w:t>
      </w:r>
      <w:r w:rsidRPr="00F412C5">
        <w:t>bus</w:t>
      </w:r>
      <w:r w:rsidRPr="00F412C5">
        <w:rPr>
          <w:spacing w:val="-4"/>
        </w:rPr>
        <w:t xml:space="preserve"> </w:t>
      </w:r>
      <w:r w:rsidRPr="00F412C5">
        <w:t>didesnis</w:t>
      </w:r>
      <w:r w:rsidRPr="00F412C5">
        <w:rPr>
          <w:spacing w:val="-4"/>
        </w:rPr>
        <w:t xml:space="preserve"> </w:t>
      </w:r>
      <w:r w:rsidRPr="00F412C5">
        <w:t>nei</w:t>
      </w:r>
      <w:r w:rsidRPr="00F412C5">
        <w:rPr>
          <w:spacing w:val="-3"/>
        </w:rPr>
        <w:t xml:space="preserve"> </w:t>
      </w:r>
      <w:r w:rsidRPr="00F412C5">
        <w:t>pacientams,</w:t>
      </w:r>
      <w:r w:rsidRPr="00F412C5">
        <w:rPr>
          <w:spacing w:val="-3"/>
        </w:rPr>
        <w:t xml:space="preserve"> </w:t>
      </w:r>
      <w:r w:rsidRPr="00F412C5">
        <w:t>kuriems</w:t>
      </w:r>
      <w:r w:rsidRPr="00F412C5">
        <w:rPr>
          <w:spacing w:val="-2"/>
        </w:rPr>
        <w:t xml:space="preserve"> </w:t>
      </w:r>
      <w:r w:rsidRPr="00F412C5">
        <w:t>nustatytas</w:t>
      </w:r>
      <w:r w:rsidRPr="00F412C5">
        <w:rPr>
          <w:spacing w:val="-4"/>
        </w:rPr>
        <w:t xml:space="preserve"> </w:t>
      </w:r>
      <w:r w:rsidRPr="00F412C5">
        <w:t>vidutinio</w:t>
      </w:r>
      <w:r w:rsidRPr="00F412C5">
        <w:rPr>
          <w:spacing w:val="-3"/>
        </w:rPr>
        <w:t xml:space="preserve"> </w:t>
      </w:r>
      <w:r w:rsidRPr="00F412C5">
        <w:t>sunkumo</w:t>
      </w:r>
      <w:r w:rsidRPr="00F412C5">
        <w:rPr>
          <w:spacing w:val="-3"/>
        </w:rPr>
        <w:t xml:space="preserve"> </w:t>
      </w:r>
      <w:r w:rsidRPr="00F412C5">
        <w:t>kepenų</w:t>
      </w:r>
      <w:r w:rsidRPr="00F412C5">
        <w:rPr>
          <w:spacing w:val="-3"/>
        </w:rPr>
        <w:t xml:space="preserve"> </w:t>
      </w:r>
      <w:r w:rsidRPr="00F412C5">
        <w:t xml:space="preserve">funkcijos </w:t>
      </w:r>
      <w:r w:rsidRPr="00F412C5">
        <w:rPr>
          <w:spacing w:val="-2"/>
        </w:rPr>
        <w:t>sutrikimas.</w:t>
      </w:r>
    </w:p>
    <w:p w14:paraId="725B16A6" w14:textId="77777777" w:rsidR="00EC07D0" w:rsidRPr="00F412C5" w:rsidRDefault="00EC07D0" w:rsidP="00EC07D0">
      <w:pPr>
        <w:pStyle w:val="Pagrindinistekstas"/>
      </w:pPr>
    </w:p>
    <w:p w14:paraId="2B80D5DB" w14:textId="77777777" w:rsidR="00EC07D0" w:rsidRDefault="00EC07D0" w:rsidP="00EC07D0">
      <w:pPr>
        <w:pStyle w:val="Pagrindinistekstas"/>
        <w:rPr>
          <w:spacing w:val="-2"/>
        </w:rPr>
      </w:pPr>
      <w:r w:rsidRPr="00F412C5">
        <w:t>Tinkamo</w:t>
      </w:r>
      <w:r w:rsidRPr="00F412C5">
        <w:rPr>
          <w:spacing w:val="-9"/>
        </w:rPr>
        <w:t xml:space="preserve"> </w:t>
      </w:r>
      <w:r w:rsidRPr="00F412C5">
        <w:t>vartojimo</w:t>
      </w:r>
      <w:r w:rsidRPr="00F412C5">
        <w:rPr>
          <w:spacing w:val="-9"/>
        </w:rPr>
        <w:t xml:space="preserve"> </w:t>
      </w:r>
      <w:r w:rsidRPr="00F412C5">
        <w:t>ir</w:t>
      </w:r>
      <w:r w:rsidRPr="00F412C5">
        <w:rPr>
          <w:spacing w:val="-9"/>
        </w:rPr>
        <w:t xml:space="preserve"> </w:t>
      </w:r>
      <w:r w:rsidRPr="00F412C5">
        <w:t>dozės</w:t>
      </w:r>
      <w:r w:rsidRPr="00F412C5">
        <w:rPr>
          <w:spacing w:val="-10"/>
        </w:rPr>
        <w:t xml:space="preserve"> </w:t>
      </w:r>
      <w:r w:rsidRPr="00F412C5">
        <w:t>koregavimo</w:t>
      </w:r>
      <w:r w:rsidRPr="00F412C5">
        <w:rPr>
          <w:spacing w:val="-9"/>
        </w:rPr>
        <w:t xml:space="preserve"> </w:t>
      </w:r>
      <w:r w:rsidRPr="00F412C5">
        <w:t>rekomendacijos</w:t>
      </w:r>
      <w:r w:rsidRPr="00F412C5">
        <w:rPr>
          <w:spacing w:val="-10"/>
        </w:rPr>
        <w:t xml:space="preserve"> </w:t>
      </w:r>
      <w:r w:rsidRPr="00F412C5">
        <w:t>pateikiamos</w:t>
      </w:r>
      <w:r w:rsidRPr="00F412C5">
        <w:rPr>
          <w:spacing w:val="-9"/>
        </w:rPr>
        <w:t xml:space="preserve"> </w:t>
      </w:r>
      <w:r w:rsidRPr="00F412C5">
        <w:t>3</w:t>
      </w:r>
      <w:r>
        <w:t> </w:t>
      </w:r>
      <w:r w:rsidRPr="00F412C5">
        <w:t>lentelėje</w:t>
      </w:r>
      <w:r w:rsidRPr="00F412C5">
        <w:rPr>
          <w:spacing w:val="-10"/>
        </w:rPr>
        <w:t xml:space="preserve"> </w:t>
      </w:r>
      <w:r w:rsidRPr="00F412C5">
        <w:t>4.2</w:t>
      </w:r>
      <w:r>
        <w:t> </w:t>
      </w:r>
      <w:r w:rsidRPr="00F412C5">
        <w:rPr>
          <w:spacing w:val="-2"/>
        </w:rPr>
        <w:t>skyriuje.</w:t>
      </w:r>
    </w:p>
    <w:p w14:paraId="0898F1E0" w14:textId="77777777" w:rsidR="00EC07D0" w:rsidRPr="00F412C5" w:rsidRDefault="00EC07D0" w:rsidP="00EC07D0">
      <w:pPr>
        <w:pStyle w:val="Pagrindinistekstas"/>
      </w:pPr>
    </w:p>
    <w:p w14:paraId="6E83E481" w14:textId="77777777" w:rsidR="00EC07D0" w:rsidRPr="00F412C5" w:rsidRDefault="00EC07D0" w:rsidP="00EC07D0">
      <w:pPr>
        <w:rPr>
          <w:i/>
        </w:rPr>
      </w:pPr>
      <w:r w:rsidRPr="00F412C5">
        <w:rPr>
          <w:i/>
        </w:rPr>
        <w:t>Sutrikusi</w:t>
      </w:r>
      <w:r w:rsidRPr="00F412C5">
        <w:rPr>
          <w:i/>
          <w:spacing w:val="-10"/>
        </w:rPr>
        <w:t xml:space="preserve"> </w:t>
      </w:r>
      <w:r w:rsidRPr="00F412C5">
        <w:rPr>
          <w:i/>
        </w:rPr>
        <w:t>inkstų</w:t>
      </w:r>
      <w:r w:rsidRPr="00F412C5">
        <w:rPr>
          <w:i/>
          <w:spacing w:val="-9"/>
        </w:rPr>
        <w:t xml:space="preserve"> </w:t>
      </w:r>
      <w:r w:rsidRPr="00F412C5">
        <w:rPr>
          <w:i/>
          <w:spacing w:val="-2"/>
        </w:rPr>
        <w:t>funkcija</w:t>
      </w:r>
    </w:p>
    <w:p w14:paraId="54E229AA" w14:textId="77777777" w:rsidR="00EC07D0" w:rsidRPr="00F412C5" w:rsidRDefault="00EC07D0" w:rsidP="00EC07D0">
      <w:pPr>
        <w:pStyle w:val="Pagrindinistekstas"/>
        <w:rPr>
          <w:i/>
        </w:rPr>
      </w:pPr>
    </w:p>
    <w:p w14:paraId="036541E4" w14:textId="77777777" w:rsidR="00EC07D0" w:rsidRPr="00F412C5" w:rsidRDefault="00EC07D0" w:rsidP="00EC07D0">
      <w:pPr>
        <w:pStyle w:val="Pagrindinistekstas"/>
      </w:pPr>
      <w:proofErr w:type="spellStart"/>
      <w:r w:rsidRPr="00F412C5">
        <w:t>Ivakaftoro</w:t>
      </w:r>
      <w:proofErr w:type="spellEnd"/>
      <w:r w:rsidRPr="00F412C5">
        <w:t xml:space="preserve"> farmakokinetikos pacientams, kuriems nustatytas inkstų funkcijos sutrikimas, tyrimų neatlikta.</w:t>
      </w:r>
      <w:r w:rsidRPr="00F412C5">
        <w:rPr>
          <w:spacing w:val="-4"/>
        </w:rPr>
        <w:t xml:space="preserve"> </w:t>
      </w:r>
      <w:r w:rsidRPr="00F412C5">
        <w:t>Žmonių</w:t>
      </w:r>
      <w:r w:rsidRPr="00F412C5">
        <w:rPr>
          <w:spacing w:val="-4"/>
        </w:rPr>
        <w:t xml:space="preserve"> </w:t>
      </w:r>
      <w:proofErr w:type="spellStart"/>
      <w:r w:rsidRPr="00F412C5">
        <w:t>ivakaftoro</w:t>
      </w:r>
      <w:proofErr w:type="spellEnd"/>
      <w:r w:rsidRPr="00F412C5">
        <w:rPr>
          <w:spacing w:val="-4"/>
        </w:rPr>
        <w:t xml:space="preserve"> </w:t>
      </w:r>
      <w:proofErr w:type="spellStart"/>
      <w:r w:rsidRPr="00F412C5">
        <w:t>monoterapijos</w:t>
      </w:r>
      <w:proofErr w:type="spellEnd"/>
      <w:r w:rsidRPr="00F412C5">
        <w:rPr>
          <w:spacing w:val="-5"/>
        </w:rPr>
        <w:t xml:space="preserve"> </w:t>
      </w:r>
      <w:r w:rsidRPr="00F412C5">
        <w:t>farmakokinetikos</w:t>
      </w:r>
      <w:r w:rsidRPr="00F412C5">
        <w:rPr>
          <w:spacing w:val="-5"/>
        </w:rPr>
        <w:t xml:space="preserve"> </w:t>
      </w:r>
      <w:r w:rsidRPr="00F412C5">
        <w:t>tyrimas</w:t>
      </w:r>
      <w:r w:rsidRPr="00F412C5">
        <w:rPr>
          <w:spacing w:val="-5"/>
        </w:rPr>
        <w:t xml:space="preserve"> </w:t>
      </w:r>
      <w:r w:rsidRPr="00F412C5">
        <w:t>parodė</w:t>
      </w:r>
      <w:r w:rsidRPr="00F412C5">
        <w:rPr>
          <w:spacing w:val="-3"/>
        </w:rPr>
        <w:t xml:space="preserve"> </w:t>
      </w:r>
      <w:r w:rsidRPr="00F412C5">
        <w:t>minimalų</w:t>
      </w:r>
      <w:r w:rsidRPr="00F412C5">
        <w:rPr>
          <w:spacing w:val="-4"/>
        </w:rPr>
        <w:t xml:space="preserve"> </w:t>
      </w:r>
      <w:proofErr w:type="spellStart"/>
      <w:r w:rsidRPr="00F412C5">
        <w:t>ivakaftoro</w:t>
      </w:r>
      <w:proofErr w:type="spellEnd"/>
      <w:r w:rsidRPr="00F412C5">
        <w:rPr>
          <w:spacing w:val="-4"/>
        </w:rPr>
        <w:t xml:space="preserve"> </w:t>
      </w:r>
      <w:r w:rsidRPr="00F412C5">
        <w:t>ir jo metabolitų pašalinimą su šlapimu (su šlapimu pašalinta tik 6,6</w:t>
      </w:r>
      <w:r>
        <w:t> </w:t>
      </w:r>
      <w:r w:rsidRPr="00F412C5">
        <w:t xml:space="preserve">% viso radioaktyvumo). Nežymus </w:t>
      </w:r>
      <w:proofErr w:type="spellStart"/>
      <w:r w:rsidRPr="00F412C5">
        <w:t>ivakaftoro</w:t>
      </w:r>
      <w:proofErr w:type="spellEnd"/>
      <w:r w:rsidRPr="00F412C5">
        <w:t xml:space="preserve"> kiekis buvo pašalintas su šlapimu kaip nepakitęs pirminis junginys (mažiau kaip 0,01</w:t>
      </w:r>
      <w:r>
        <w:t> </w:t>
      </w:r>
      <w:r w:rsidRPr="00F412C5">
        <w:t xml:space="preserve">%, </w:t>
      </w:r>
      <w:r>
        <w:t>per burną pavartojus</w:t>
      </w:r>
      <w:r w:rsidRPr="00F412C5">
        <w:t xml:space="preserve"> vieną 500</w:t>
      </w:r>
      <w:r>
        <w:t> </w:t>
      </w:r>
      <w:r w:rsidRPr="00F412C5">
        <w:t>mg dozę).</w:t>
      </w:r>
    </w:p>
    <w:p w14:paraId="5E9D8737" w14:textId="77777777" w:rsidR="00EC07D0" w:rsidRPr="00F412C5" w:rsidRDefault="00EC07D0" w:rsidP="00EC07D0">
      <w:pPr>
        <w:pStyle w:val="Pagrindinistekstas"/>
      </w:pPr>
    </w:p>
    <w:p w14:paraId="5C593C72" w14:textId="77777777" w:rsidR="00EC07D0" w:rsidRPr="00F412C5" w:rsidRDefault="00EC07D0" w:rsidP="00EC07D0">
      <w:pPr>
        <w:pStyle w:val="Pagrindinistekstas"/>
      </w:pPr>
      <w:r w:rsidRPr="00F412C5">
        <w:t>Pacientams, kuriems yra lengvas ir vidutinio sunkumo inkstų funkcijos sutrikimas, dozės koreguoti nerekomenduojama.</w:t>
      </w:r>
      <w:r w:rsidRPr="00F412C5">
        <w:rPr>
          <w:spacing w:val="-4"/>
        </w:rPr>
        <w:t xml:space="preserve"> </w:t>
      </w:r>
      <w:r w:rsidRPr="00F412C5">
        <w:t>Pacientams,</w:t>
      </w:r>
      <w:r w:rsidRPr="00F412C5">
        <w:rPr>
          <w:spacing w:val="-4"/>
        </w:rPr>
        <w:t xml:space="preserve"> </w:t>
      </w:r>
      <w:r w:rsidRPr="00F412C5">
        <w:t>kuriems</w:t>
      </w:r>
      <w:r w:rsidRPr="00F412C5">
        <w:rPr>
          <w:spacing w:val="-5"/>
        </w:rPr>
        <w:t xml:space="preserve"> </w:t>
      </w:r>
      <w:r w:rsidRPr="00F412C5">
        <w:t>nustatytas</w:t>
      </w:r>
      <w:r w:rsidRPr="00F412C5">
        <w:rPr>
          <w:spacing w:val="-3"/>
        </w:rPr>
        <w:t xml:space="preserve"> </w:t>
      </w:r>
      <w:r w:rsidRPr="00F412C5">
        <w:t>sunkus</w:t>
      </w:r>
      <w:r w:rsidRPr="00F412C5">
        <w:rPr>
          <w:spacing w:val="-5"/>
        </w:rPr>
        <w:t xml:space="preserve"> </w:t>
      </w:r>
      <w:r w:rsidRPr="00F412C5">
        <w:t>inkstų</w:t>
      </w:r>
      <w:r w:rsidRPr="00F412C5">
        <w:rPr>
          <w:spacing w:val="-4"/>
        </w:rPr>
        <w:t xml:space="preserve"> </w:t>
      </w:r>
      <w:r w:rsidRPr="00F412C5">
        <w:t>funkcijos</w:t>
      </w:r>
      <w:r w:rsidRPr="00F412C5">
        <w:rPr>
          <w:spacing w:val="-5"/>
        </w:rPr>
        <w:t xml:space="preserve"> </w:t>
      </w:r>
      <w:r w:rsidRPr="00F412C5">
        <w:t>sutrikimas</w:t>
      </w:r>
      <w:r w:rsidRPr="00F412C5">
        <w:rPr>
          <w:spacing w:val="-5"/>
        </w:rPr>
        <w:t xml:space="preserve"> </w:t>
      </w:r>
      <w:r w:rsidRPr="00F412C5">
        <w:t>(kreatinino klirensas 30</w:t>
      </w:r>
      <w:r>
        <w:t> </w:t>
      </w:r>
      <w:r w:rsidRPr="00F412C5">
        <w:t xml:space="preserve">ml/min. arba mažesnis) arba galutinės stadijos inkstų liga, </w:t>
      </w:r>
      <w:proofErr w:type="spellStart"/>
      <w:r w:rsidRPr="00F412C5">
        <w:t>ivakaftor</w:t>
      </w:r>
      <w:r w:rsidR="00876EB8">
        <w:t>o</w:t>
      </w:r>
      <w:proofErr w:type="spellEnd"/>
      <w:r w:rsidRPr="00F412C5">
        <w:t xml:space="preserve"> rekomenduojama skirti atsargiai (žr. 4.2 ir 4.4</w:t>
      </w:r>
      <w:r>
        <w:t> </w:t>
      </w:r>
      <w:r w:rsidRPr="00F412C5">
        <w:t>skyrius).</w:t>
      </w:r>
    </w:p>
    <w:p w14:paraId="6670B7BB" w14:textId="77777777" w:rsidR="00EC07D0" w:rsidRPr="00F412C5" w:rsidRDefault="00EC07D0" w:rsidP="00EC07D0">
      <w:pPr>
        <w:pStyle w:val="Pagrindinistekstas"/>
      </w:pPr>
    </w:p>
    <w:p w14:paraId="0D45645E" w14:textId="77777777" w:rsidR="00EC07D0" w:rsidRPr="00F412C5" w:rsidRDefault="00EC07D0" w:rsidP="00EC07D0">
      <w:pPr>
        <w:rPr>
          <w:i/>
        </w:rPr>
      </w:pPr>
      <w:r w:rsidRPr="00F412C5">
        <w:rPr>
          <w:i/>
          <w:spacing w:val="-4"/>
        </w:rPr>
        <w:t>Rasė</w:t>
      </w:r>
    </w:p>
    <w:p w14:paraId="3A281F0C" w14:textId="77777777" w:rsidR="00EC07D0" w:rsidRPr="00F412C5" w:rsidRDefault="00EC07D0" w:rsidP="00EC07D0">
      <w:pPr>
        <w:pStyle w:val="Pagrindinistekstas"/>
        <w:rPr>
          <w:i/>
        </w:rPr>
      </w:pPr>
    </w:p>
    <w:p w14:paraId="303BF257" w14:textId="77777777" w:rsidR="00EC07D0" w:rsidRPr="00F412C5" w:rsidRDefault="00EC07D0" w:rsidP="00EC07D0">
      <w:pPr>
        <w:pStyle w:val="Pagrindinistekstas"/>
      </w:pPr>
      <w:r w:rsidRPr="00F412C5">
        <w:t>Remiantis</w:t>
      </w:r>
      <w:r w:rsidRPr="00F412C5">
        <w:rPr>
          <w:spacing w:val="-6"/>
        </w:rPr>
        <w:t xml:space="preserve"> </w:t>
      </w:r>
      <w:r w:rsidRPr="00F412C5">
        <w:t>populiacijos</w:t>
      </w:r>
      <w:r w:rsidRPr="00F412C5">
        <w:rPr>
          <w:spacing w:val="-6"/>
        </w:rPr>
        <w:t xml:space="preserve"> </w:t>
      </w:r>
      <w:r w:rsidRPr="00F412C5">
        <w:t>farmakokinetikos</w:t>
      </w:r>
      <w:r w:rsidRPr="00F412C5">
        <w:rPr>
          <w:spacing w:val="-6"/>
        </w:rPr>
        <w:t xml:space="preserve"> </w:t>
      </w:r>
      <w:r w:rsidRPr="00F412C5">
        <w:t>analize,</w:t>
      </w:r>
      <w:r w:rsidRPr="00F412C5">
        <w:rPr>
          <w:spacing w:val="-5"/>
        </w:rPr>
        <w:t xml:space="preserve"> </w:t>
      </w:r>
      <w:r w:rsidRPr="00F412C5">
        <w:t>rasė</w:t>
      </w:r>
      <w:r w:rsidRPr="00F412C5">
        <w:rPr>
          <w:spacing w:val="-4"/>
        </w:rPr>
        <w:t xml:space="preserve"> </w:t>
      </w:r>
      <w:proofErr w:type="spellStart"/>
      <w:r w:rsidRPr="00F412C5">
        <w:t>ivakaftoro</w:t>
      </w:r>
      <w:proofErr w:type="spellEnd"/>
      <w:r w:rsidRPr="00F412C5">
        <w:rPr>
          <w:spacing w:val="-5"/>
        </w:rPr>
        <w:t xml:space="preserve"> </w:t>
      </w:r>
      <w:r w:rsidRPr="00F412C5">
        <w:t>farmakokinetikai</w:t>
      </w:r>
      <w:r w:rsidRPr="00F412C5">
        <w:rPr>
          <w:spacing w:val="-5"/>
        </w:rPr>
        <w:t xml:space="preserve"> </w:t>
      </w:r>
      <w:r w:rsidRPr="00F412C5">
        <w:t>baltaodžiams (n</w:t>
      </w:r>
      <w:r>
        <w:t> </w:t>
      </w:r>
      <w:r w:rsidRPr="00F412C5">
        <w:t>=</w:t>
      </w:r>
      <w:r>
        <w:t> </w:t>
      </w:r>
      <w:r w:rsidRPr="00F412C5">
        <w:t>379) ir ne baltaodžiams (n</w:t>
      </w:r>
      <w:r>
        <w:t> </w:t>
      </w:r>
      <w:r w:rsidRPr="00F412C5">
        <w:t>=</w:t>
      </w:r>
      <w:r>
        <w:t> </w:t>
      </w:r>
      <w:r w:rsidRPr="00F412C5">
        <w:t>29) pacientams kliniškai reikšmingo poveikio neturėjo.</w:t>
      </w:r>
    </w:p>
    <w:p w14:paraId="06CCCB6D" w14:textId="77777777" w:rsidR="00EC07D0" w:rsidRDefault="00EC07D0" w:rsidP="00EC07D0">
      <w:pPr>
        <w:rPr>
          <w:i/>
          <w:spacing w:val="-2"/>
        </w:rPr>
      </w:pPr>
    </w:p>
    <w:p w14:paraId="79A4C393" w14:textId="77777777" w:rsidR="00EC07D0" w:rsidRPr="00F412C5" w:rsidRDefault="00EC07D0" w:rsidP="00EC07D0">
      <w:pPr>
        <w:rPr>
          <w:i/>
        </w:rPr>
      </w:pPr>
      <w:r w:rsidRPr="00F412C5">
        <w:rPr>
          <w:i/>
          <w:spacing w:val="-2"/>
        </w:rPr>
        <w:t>Lytis</w:t>
      </w:r>
    </w:p>
    <w:p w14:paraId="40EFDA56" w14:textId="77777777" w:rsidR="00EC07D0" w:rsidRPr="00F412C5" w:rsidRDefault="00EC07D0" w:rsidP="00EC07D0">
      <w:pPr>
        <w:pStyle w:val="Pagrindinistekstas"/>
        <w:rPr>
          <w:i/>
        </w:rPr>
      </w:pPr>
    </w:p>
    <w:p w14:paraId="4C97D980" w14:textId="77777777" w:rsidR="00EC07D0" w:rsidRDefault="00EC07D0" w:rsidP="00EC07D0">
      <w:pPr>
        <w:pStyle w:val="Pagrindinistekstas"/>
        <w:rPr>
          <w:spacing w:val="-2"/>
        </w:rPr>
      </w:pPr>
      <w:proofErr w:type="spellStart"/>
      <w:r w:rsidRPr="00F412C5">
        <w:t>Ivakaftoro</w:t>
      </w:r>
      <w:proofErr w:type="spellEnd"/>
      <w:r w:rsidRPr="00F412C5">
        <w:rPr>
          <w:spacing w:val="-10"/>
        </w:rPr>
        <w:t xml:space="preserve"> </w:t>
      </w:r>
      <w:r w:rsidRPr="00F412C5">
        <w:t>farmakokinetikos</w:t>
      </w:r>
      <w:r w:rsidRPr="00F412C5">
        <w:rPr>
          <w:spacing w:val="-11"/>
        </w:rPr>
        <w:t xml:space="preserve"> </w:t>
      </w:r>
      <w:r w:rsidRPr="00F412C5">
        <w:t>parametrai</w:t>
      </w:r>
      <w:r w:rsidRPr="00F412C5">
        <w:rPr>
          <w:spacing w:val="-9"/>
        </w:rPr>
        <w:t xml:space="preserve"> </w:t>
      </w:r>
      <w:r w:rsidRPr="00F412C5">
        <w:t>vyrams</w:t>
      </w:r>
      <w:r w:rsidRPr="00F412C5">
        <w:rPr>
          <w:spacing w:val="-10"/>
        </w:rPr>
        <w:t xml:space="preserve"> </w:t>
      </w:r>
      <w:r w:rsidRPr="00F412C5">
        <w:t>ir</w:t>
      </w:r>
      <w:r w:rsidRPr="00F412C5">
        <w:rPr>
          <w:spacing w:val="-10"/>
        </w:rPr>
        <w:t xml:space="preserve"> </w:t>
      </w:r>
      <w:r w:rsidRPr="00F412C5">
        <w:t>moterims</w:t>
      </w:r>
      <w:r w:rsidRPr="00F412C5">
        <w:rPr>
          <w:spacing w:val="-11"/>
        </w:rPr>
        <w:t xml:space="preserve"> </w:t>
      </w:r>
      <w:r w:rsidRPr="00F412C5">
        <w:t>yra</w:t>
      </w:r>
      <w:r w:rsidRPr="00F412C5">
        <w:rPr>
          <w:spacing w:val="-9"/>
        </w:rPr>
        <w:t xml:space="preserve"> </w:t>
      </w:r>
      <w:r w:rsidRPr="00F412C5">
        <w:rPr>
          <w:spacing w:val="-2"/>
        </w:rPr>
        <w:t>panašūs.</w:t>
      </w:r>
    </w:p>
    <w:p w14:paraId="787FEF8B" w14:textId="77777777" w:rsidR="00EC07D0" w:rsidRPr="00F412C5" w:rsidRDefault="00EC07D0" w:rsidP="00EC07D0">
      <w:pPr>
        <w:pStyle w:val="Pagrindinistekstas"/>
      </w:pPr>
    </w:p>
    <w:p w14:paraId="5F15A4D9" w14:textId="77777777" w:rsidR="00EC07D0" w:rsidRPr="00AD757B" w:rsidRDefault="00EC07D0" w:rsidP="00EC07D0">
      <w:pPr>
        <w:rPr>
          <w:i/>
        </w:rPr>
      </w:pPr>
      <w:r w:rsidRPr="00AD757B">
        <w:rPr>
          <w:i/>
        </w:rPr>
        <w:t>Senyvi pacientai</w:t>
      </w:r>
    </w:p>
    <w:p w14:paraId="5C6214B0" w14:textId="77777777" w:rsidR="00EC07D0" w:rsidRPr="00F412C5" w:rsidRDefault="00EC07D0" w:rsidP="00EC07D0">
      <w:pPr>
        <w:pStyle w:val="Pagrindinistekstas"/>
        <w:rPr>
          <w:i/>
        </w:rPr>
      </w:pPr>
    </w:p>
    <w:p w14:paraId="39C08771" w14:textId="77777777" w:rsidR="00EC07D0" w:rsidRPr="00F412C5" w:rsidRDefault="00EC07D0" w:rsidP="00EC07D0">
      <w:pPr>
        <w:pStyle w:val="Pagrindinistekstas"/>
      </w:pPr>
      <w:r w:rsidRPr="00F412C5">
        <w:t>Į</w:t>
      </w:r>
      <w:r w:rsidRPr="00F412C5">
        <w:rPr>
          <w:spacing w:val="-2"/>
        </w:rPr>
        <w:t xml:space="preserve"> </w:t>
      </w:r>
      <w:r w:rsidRPr="00F412C5">
        <w:t>klinikinius</w:t>
      </w:r>
      <w:r w:rsidRPr="00F412C5">
        <w:rPr>
          <w:spacing w:val="-3"/>
        </w:rPr>
        <w:t xml:space="preserve"> </w:t>
      </w:r>
      <w:proofErr w:type="spellStart"/>
      <w:r w:rsidRPr="00F412C5">
        <w:t>ivakaftoro</w:t>
      </w:r>
      <w:proofErr w:type="spellEnd"/>
      <w:r w:rsidRPr="00F412C5">
        <w:rPr>
          <w:spacing w:val="-2"/>
        </w:rPr>
        <w:t xml:space="preserve"> </w:t>
      </w:r>
      <w:r w:rsidRPr="00F412C5">
        <w:t>tyrimus</w:t>
      </w:r>
      <w:r w:rsidRPr="00F412C5">
        <w:rPr>
          <w:spacing w:val="-3"/>
        </w:rPr>
        <w:t xml:space="preserve"> </w:t>
      </w:r>
      <w:r w:rsidRPr="00F412C5">
        <w:t>buvo</w:t>
      </w:r>
      <w:r w:rsidRPr="00F412C5">
        <w:rPr>
          <w:spacing w:val="-2"/>
        </w:rPr>
        <w:t xml:space="preserve"> </w:t>
      </w:r>
      <w:r w:rsidRPr="00F412C5">
        <w:t>įtraukta</w:t>
      </w:r>
      <w:r w:rsidRPr="00F412C5">
        <w:rPr>
          <w:spacing w:val="-3"/>
        </w:rPr>
        <w:t xml:space="preserve"> </w:t>
      </w:r>
      <w:r w:rsidRPr="00F412C5">
        <w:t>per</w:t>
      </w:r>
      <w:r w:rsidRPr="00F412C5">
        <w:rPr>
          <w:spacing w:val="-2"/>
        </w:rPr>
        <w:t xml:space="preserve"> </w:t>
      </w:r>
      <w:r w:rsidRPr="00F412C5">
        <w:t>mažai</w:t>
      </w:r>
      <w:r w:rsidRPr="00F412C5">
        <w:rPr>
          <w:spacing w:val="-2"/>
        </w:rPr>
        <w:t xml:space="preserve"> </w:t>
      </w:r>
      <w:r w:rsidRPr="00F412C5">
        <w:t>65</w:t>
      </w:r>
      <w:r>
        <w:t> </w:t>
      </w:r>
      <w:r w:rsidRPr="00F412C5">
        <w:t>metų</w:t>
      </w:r>
      <w:r w:rsidRPr="00F412C5">
        <w:rPr>
          <w:spacing w:val="-2"/>
        </w:rPr>
        <w:t xml:space="preserve"> </w:t>
      </w:r>
      <w:r w:rsidRPr="00F412C5">
        <w:t>ar</w:t>
      </w:r>
      <w:r w:rsidRPr="00F412C5">
        <w:rPr>
          <w:spacing w:val="-2"/>
        </w:rPr>
        <w:t xml:space="preserve"> </w:t>
      </w:r>
      <w:r w:rsidRPr="00F412C5">
        <w:t>vyresnių</w:t>
      </w:r>
      <w:r w:rsidRPr="00F412C5">
        <w:rPr>
          <w:spacing w:val="-2"/>
        </w:rPr>
        <w:t xml:space="preserve"> </w:t>
      </w:r>
      <w:r w:rsidRPr="00F412C5">
        <w:t>pacientų,</w:t>
      </w:r>
      <w:r w:rsidRPr="00F412C5">
        <w:rPr>
          <w:spacing w:val="-2"/>
        </w:rPr>
        <w:t xml:space="preserve"> </w:t>
      </w:r>
      <w:r w:rsidRPr="00F412C5">
        <w:t>kad</w:t>
      </w:r>
      <w:r w:rsidRPr="00F412C5">
        <w:rPr>
          <w:spacing w:val="-3"/>
        </w:rPr>
        <w:t xml:space="preserve"> </w:t>
      </w:r>
      <w:r w:rsidRPr="00F412C5">
        <w:t>būtų</w:t>
      </w:r>
      <w:r w:rsidRPr="00F412C5">
        <w:rPr>
          <w:spacing w:val="-2"/>
        </w:rPr>
        <w:t xml:space="preserve"> </w:t>
      </w:r>
      <w:r w:rsidRPr="00F412C5">
        <w:t>galima nustatyti, ar jų farmakokinetikos parametrai yra panašūs į jaunesnių suaugusiųjų</w:t>
      </w:r>
      <w:r>
        <w:t xml:space="preserve"> parametrus</w:t>
      </w:r>
      <w:r w:rsidRPr="00F412C5">
        <w:t>.</w:t>
      </w:r>
    </w:p>
    <w:p w14:paraId="2A18DC49" w14:textId="77777777" w:rsidR="00EC07D0" w:rsidRDefault="00EC07D0" w:rsidP="00EC07D0">
      <w:pPr>
        <w:pStyle w:val="Pagrindinistekstas"/>
      </w:pPr>
    </w:p>
    <w:p w14:paraId="16C79505" w14:textId="77777777" w:rsidR="00C67D70" w:rsidRDefault="00C67D70" w:rsidP="00EC07D0">
      <w:pPr>
        <w:pStyle w:val="Pagrindinistekstas"/>
      </w:pPr>
      <w:r w:rsidRPr="00C67D70">
        <w:t>Senyvų (65</w:t>
      </w:r>
      <w:r>
        <w:t>–</w:t>
      </w:r>
      <w:r w:rsidRPr="00C67D70">
        <w:t>72</w:t>
      </w:r>
      <w:r>
        <w:t> </w:t>
      </w:r>
      <w:r w:rsidRPr="00C67D70">
        <w:t xml:space="preserve">metų) </w:t>
      </w:r>
      <w:r w:rsidR="002717A4" w:rsidRPr="00C67D70">
        <w:t xml:space="preserve">pacientų </w:t>
      </w:r>
      <w:proofErr w:type="spellStart"/>
      <w:r w:rsidRPr="00C67D70">
        <w:t>ivakaftoro</w:t>
      </w:r>
      <w:proofErr w:type="spellEnd"/>
      <w:r w:rsidR="002717A4">
        <w:t>,</w:t>
      </w:r>
      <w:r w:rsidRPr="00C67D70">
        <w:t xml:space="preserve"> vartoj</w:t>
      </w:r>
      <w:r w:rsidR="002717A4">
        <w:t>a</w:t>
      </w:r>
      <w:r w:rsidRPr="00C67D70">
        <w:t xml:space="preserve">mo </w:t>
      </w:r>
      <w:r w:rsidR="002717A4">
        <w:t>kartu</w:t>
      </w:r>
      <w:r w:rsidRPr="00C67D70">
        <w:t xml:space="preserve"> su </w:t>
      </w:r>
      <w:proofErr w:type="spellStart"/>
      <w:r w:rsidRPr="00C67D70">
        <w:t>tezakaftoru</w:t>
      </w:r>
      <w:proofErr w:type="spellEnd"/>
      <w:r w:rsidR="002717A4">
        <w:t>,</w:t>
      </w:r>
      <w:r w:rsidRPr="00C67D70">
        <w:t xml:space="preserve"> farmakokinetikos parametrai yra panašūs į jaunesnių suaugusiųjų</w:t>
      </w:r>
      <w:r w:rsidR="002717A4" w:rsidRPr="002717A4">
        <w:t xml:space="preserve"> </w:t>
      </w:r>
      <w:r w:rsidR="002717A4">
        <w:t>parametrus</w:t>
      </w:r>
      <w:r w:rsidRPr="00C67D70">
        <w:t>.</w:t>
      </w:r>
    </w:p>
    <w:p w14:paraId="01AC92A6" w14:textId="77777777" w:rsidR="00C67D70" w:rsidRPr="00F412C5" w:rsidRDefault="00C67D70" w:rsidP="00EC07D0">
      <w:pPr>
        <w:pStyle w:val="Pagrindinistekstas"/>
      </w:pPr>
    </w:p>
    <w:p w14:paraId="548295C3" w14:textId="77777777" w:rsidR="00EC07D0" w:rsidRDefault="00EC07D0" w:rsidP="0099547B">
      <w:pPr>
        <w:pStyle w:val="Pagrindinistekstas"/>
        <w:keepNext/>
        <w:rPr>
          <w:spacing w:val="-2"/>
          <w:u w:val="single"/>
        </w:rPr>
      </w:pPr>
      <w:r w:rsidRPr="00F412C5">
        <w:rPr>
          <w:u w:val="single"/>
        </w:rPr>
        <w:t>Vaikų</w:t>
      </w:r>
      <w:r w:rsidRPr="00F412C5">
        <w:rPr>
          <w:spacing w:val="-8"/>
          <w:u w:val="single"/>
        </w:rPr>
        <w:t xml:space="preserve"> </w:t>
      </w:r>
      <w:r w:rsidRPr="00F412C5">
        <w:rPr>
          <w:spacing w:val="-2"/>
          <w:u w:val="single"/>
        </w:rPr>
        <w:t>populiacija</w:t>
      </w:r>
    </w:p>
    <w:p w14:paraId="30B8412B" w14:textId="77777777" w:rsidR="00EC07D0" w:rsidRPr="00F412C5" w:rsidRDefault="00EC07D0" w:rsidP="0099547B">
      <w:pPr>
        <w:pStyle w:val="Pagrindinistekstas"/>
        <w:keepNext/>
      </w:pPr>
    </w:p>
    <w:p w14:paraId="27A8EB9C" w14:textId="4745C78A" w:rsidR="00EC07D0" w:rsidRPr="00F412C5" w:rsidRDefault="00EC07D0" w:rsidP="0099547B">
      <w:pPr>
        <w:pStyle w:val="Pagrindinistekstas"/>
        <w:keepNext/>
      </w:pPr>
      <w:r w:rsidRPr="00F412C5">
        <w:t>Numatoma</w:t>
      </w:r>
      <w:r w:rsidRPr="00F412C5">
        <w:rPr>
          <w:spacing w:val="-4"/>
        </w:rPr>
        <w:t xml:space="preserve"> </w:t>
      </w:r>
      <w:proofErr w:type="spellStart"/>
      <w:r w:rsidRPr="00F412C5">
        <w:t>ivakaftoro</w:t>
      </w:r>
      <w:proofErr w:type="spellEnd"/>
      <w:r w:rsidRPr="00F412C5">
        <w:rPr>
          <w:spacing w:val="-3"/>
        </w:rPr>
        <w:t xml:space="preserve"> </w:t>
      </w:r>
      <w:r w:rsidRPr="00F412C5">
        <w:t>ekspozicija,</w:t>
      </w:r>
      <w:r w:rsidRPr="00F412C5">
        <w:rPr>
          <w:spacing w:val="-3"/>
        </w:rPr>
        <w:t xml:space="preserve"> </w:t>
      </w:r>
      <w:r w:rsidRPr="00F412C5">
        <w:t>remiantis</w:t>
      </w:r>
      <w:r w:rsidRPr="00F412C5">
        <w:rPr>
          <w:spacing w:val="-4"/>
        </w:rPr>
        <w:t xml:space="preserve"> </w:t>
      </w:r>
      <w:proofErr w:type="spellStart"/>
      <w:r w:rsidRPr="00F412C5">
        <w:t>ivakaftoro</w:t>
      </w:r>
      <w:proofErr w:type="spellEnd"/>
      <w:r w:rsidRPr="00F412C5">
        <w:rPr>
          <w:spacing w:val="-3"/>
        </w:rPr>
        <w:t xml:space="preserve"> </w:t>
      </w:r>
      <w:r w:rsidRPr="00F412C5">
        <w:t>koncentracija,</w:t>
      </w:r>
      <w:r w:rsidRPr="00F412C5">
        <w:rPr>
          <w:spacing w:val="-3"/>
        </w:rPr>
        <w:t xml:space="preserve"> </w:t>
      </w:r>
      <w:r w:rsidRPr="00F412C5">
        <w:t>nustatyta</w:t>
      </w:r>
      <w:r w:rsidRPr="00F412C5">
        <w:rPr>
          <w:spacing w:val="-4"/>
        </w:rPr>
        <w:t xml:space="preserve"> </w:t>
      </w:r>
      <w:r>
        <w:t>2</w:t>
      </w:r>
      <w:r w:rsidRPr="00F412C5">
        <w:rPr>
          <w:spacing w:val="-3"/>
        </w:rPr>
        <w:t xml:space="preserve"> </w:t>
      </w:r>
      <w:r w:rsidRPr="00F412C5">
        <w:t>ir</w:t>
      </w:r>
      <w:r w:rsidRPr="00F412C5">
        <w:rPr>
          <w:spacing w:val="-3"/>
        </w:rPr>
        <w:t xml:space="preserve"> </w:t>
      </w:r>
      <w:r>
        <w:t>3 </w:t>
      </w:r>
      <w:r w:rsidRPr="00F412C5">
        <w:t>fazės</w:t>
      </w:r>
      <w:r w:rsidRPr="00F412C5">
        <w:rPr>
          <w:spacing w:val="-4"/>
        </w:rPr>
        <w:t xml:space="preserve"> </w:t>
      </w:r>
      <w:r w:rsidRPr="00F412C5">
        <w:t xml:space="preserve">tyrimų metu, naudojant </w:t>
      </w:r>
      <w:r>
        <w:t>kamerinę</w:t>
      </w:r>
      <w:r w:rsidRPr="00F412C5">
        <w:t xml:space="preserve"> analizę, pateikiama pagal amžiaus grupę </w:t>
      </w:r>
      <w:r w:rsidR="00B03CA7">
        <w:t>9</w:t>
      </w:r>
      <w:r>
        <w:t> </w:t>
      </w:r>
      <w:r w:rsidRPr="00F412C5">
        <w:t>lentelėje.</w:t>
      </w:r>
    </w:p>
    <w:p w14:paraId="1663831C" w14:textId="77777777" w:rsidR="00EC07D0" w:rsidRDefault="00EC07D0" w:rsidP="00EC07D0">
      <w:pPr>
        <w:pStyle w:val="Pagrindinistekstas"/>
      </w:pPr>
    </w:p>
    <w:p w14:paraId="02A98EEF" w14:textId="5B04DF09" w:rsidR="00EC07D0" w:rsidRPr="00F412C5" w:rsidRDefault="00B03CA7" w:rsidP="00EC07D0">
      <w:pPr>
        <w:pStyle w:val="Antrat2"/>
        <w:ind w:left="0"/>
      </w:pPr>
      <w:r>
        <w:t>9</w:t>
      </w:r>
      <w:r w:rsidR="00EC07D0">
        <w:t> </w:t>
      </w:r>
      <w:r w:rsidR="00EC07D0" w:rsidRPr="00F412C5">
        <w:t>lentelė.</w:t>
      </w:r>
      <w:r w:rsidR="00EC07D0" w:rsidRPr="00F412C5">
        <w:rPr>
          <w:spacing w:val="-9"/>
        </w:rPr>
        <w:t xml:space="preserve"> </w:t>
      </w:r>
      <w:r w:rsidR="00EC07D0" w:rsidRPr="00F412C5">
        <w:t>Vidutinė</w:t>
      </w:r>
      <w:r w:rsidR="00EC07D0" w:rsidRPr="00F412C5">
        <w:rPr>
          <w:spacing w:val="-9"/>
        </w:rPr>
        <w:t xml:space="preserve"> </w:t>
      </w:r>
      <w:r w:rsidR="00EC07D0" w:rsidRPr="00F412C5">
        <w:t>(SN)</w:t>
      </w:r>
      <w:r w:rsidR="00EC07D0" w:rsidRPr="00F412C5">
        <w:rPr>
          <w:spacing w:val="-9"/>
        </w:rPr>
        <w:t xml:space="preserve"> </w:t>
      </w:r>
      <w:proofErr w:type="spellStart"/>
      <w:r w:rsidR="00EC07D0" w:rsidRPr="00F412C5">
        <w:t>ivakaftoro</w:t>
      </w:r>
      <w:proofErr w:type="spellEnd"/>
      <w:r w:rsidR="00EC07D0" w:rsidRPr="00F412C5">
        <w:rPr>
          <w:spacing w:val="-8"/>
        </w:rPr>
        <w:t xml:space="preserve"> </w:t>
      </w:r>
      <w:r w:rsidR="00EC07D0" w:rsidRPr="00F412C5">
        <w:t>ekspozicija</w:t>
      </w:r>
      <w:r w:rsidR="00EC07D0" w:rsidRPr="00F412C5">
        <w:rPr>
          <w:spacing w:val="-9"/>
        </w:rPr>
        <w:t xml:space="preserve"> </w:t>
      </w:r>
      <w:r w:rsidR="00EC07D0" w:rsidRPr="00F412C5">
        <w:t>pagal</w:t>
      </w:r>
      <w:r w:rsidR="00EC07D0" w:rsidRPr="00F412C5">
        <w:rPr>
          <w:spacing w:val="-8"/>
        </w:rPr>
        <w:t xml:space="preserve"> </w:t>
      </w:r>
      <w:r w:rsidR="00EC07D0" w:rsidRPr="00F412C5">
        <w:t>amžiaus</w:t>
      </w:r>
      <w:r w:rsidR="00EC07D0" w:rsidRPr="00F412C5">
        <w:rPr>
          <w:spacing w:val="-10"/>
        </w:rPr>
        <w:t xml:space="preserve"> </w:t>
      </w:r>
      <w:r w:rsidR="00EC07D0" w:rsidRPr="00F412C5">
        <w:rPr>
          <w:spacing w:val="-2"/>
        </w:rPr>
        <w:t>grupę</w:t>
      </w:r>
    </w:p>
    <w:p w14:paraId="3DDD1E6C" w14:textId="77777777" w:rsidR="00EC07D0" w:rsidRPr="00F412C5" w:rsidRDefault="00EC07D0" w:rsidP="00EC07D0">
      <w:pPr>
        <w:pStyle w:val="Pagrindinistekstas"/>
        <w:rPr>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1843"/>
        <w:gridCol w:w="1276"/>
        <w:gridCol w:w="1276"/>
      </w:tblGrid>
      <w:tr w:rsidR="00EC07D0" w:rsidRPr="00F412C5" w14:paraId="1D4A1C41" w14:textId="77777777" w:rsidTr="00482A7D">
        <w:trPr>
          <w:trHeight w:val="505"/>
        </w:trPr>
        <w:tc>
          <w:tcPr>
            <w:tcW w:w="4536" w:type="dxa"/>
          </w:tcPr>
          <w:p w14:paraId="66E4E688" w14:textId="77777777" w:rsidR="00EC07D0" w:rsidRPr="00F412C5" w:rsidRDefault="00EC07D0" w:rsidP="00482A7D">
            <w:pPr>
              <w:pStyle w:val="TableParagraph"/>
              <w:ind w:left="0"/>
              <w:jc w:val="center"/>
              <w:rPr>
                <w:b/>
              </w:rPr>
            </w:pPr>
            <w:r w:rsidRPr="00F412C5">
              <w:rPr>
                <w:b/>
              </w:rPr>
              <w:t>Amžiaus</w:t>
            </w:r>
            <w:r w:rsidRPr="00F412C5">
              <w:rPr>
                <w:b/>
                <w:spacing w:val="-13"/>
              </w:rPr>
              <w:t xml:space="preserve"> </w:t>
            </w:r>
            <w:r w:rsidRPr="00F412C5">
              <w:rPr>
                <w:b/>
                <w:spacing w:val="-2"/>
              </w:rPr>
              <w:t>grupė</w:t>
            </w:r>
          </w:p>
        </w:tc>
        <w:tc>
          <w:tcPr>
            <w:tcW w:w="1843" w:type="dxa"/>
          </w:tcPr>
          <w:p w14:paraId="766CE351" w14:textId="77777777" w:rsidR="00EC07D0" w:rsidRPr="00F412C5" w:rsidRDefault="00EC07D0" w:rsidP="00482A7D">
            <w:pPr>
              <w:pStyle w:val="TableParagraph"/>
              <w:ind w:left="0"/>
              <w:jc w:val="center"/>
              <w:rPr>
                <w:b/>
              </w:rPr>
            </w:pPr>
            <w:r w:rsidRPr="00F412C5">
              <w:rPr>
                <w:b/>
                <w:spacing w:val="-4"/>
              </w:rPr>
              <w:t>Dozė</w:t>
            </w:r>
          </w:p>
        </w:tc>
        <w:tc>
          <w:tcPr>
            <w:tcW w:w="1276" w:type="dxa"/>
          </w:tcPr>
          <w:p w14:paraId="4A599A8E" w14:textId="77777777" w:rsidR="00EC07D0" w:rsidRPr="00F412C5" w:rsidRDefault="00EC07D0" w:rsidP="00482A7D">
            <w:pPr>
              <w:pStyle w:val="TableParagraph"/>
              <w:ind w:left="0"/>
              <w:rPr>
                <w:b/>
              </w:rPr>
            </w:pPr>
            <w:r w:rsidRPr="00F412C5">
              <w:rPr>
                <w:b/>
                <w:position w:val="2"/>
              </w:rPr>
              <w:t>C</w:t>
            </w:r>
            <w:r w:rsidRPr="001E24AA">
              <w:rPr>
                <w:b/>
                <w:vertAlign w:val="subscript"/>
              </w:rPr>
              <w:t>min,</w:t>
            </w:r>
            <w:r w:rsidRPr="001E24AA">
              <w:rPr>
                <w:b/>
                <w:spacing w:val="-6"/>
                <w:vertAlign w:val="subscript"/>
              </w:rPr>
              <w:t xml:space="preserve"> </w:t>
            </w:r>
            <w:r w:rsidRPr="001E24AA">
              <w:rPr>
                <w:b/>
                <w:spacing w:val="-5"/>
                <w:vertAlign w:val="subscript"/>
              </w:rPr>
              <w:t>ss</w:t>
            </w:r>
          </w:p>
          <w:p w14:paraId="6A8B0470" w14:textId="77777777" w:rsidR="00EC07D0" w:rsidRPr="00F412C5" w:rsidRDefault="00EC07D0" w:rsidP="00482A7D">
            <w:pPr>
              <w:pStyle w:val="TableParagraph"/>
              <w:ind w:left="0"/>
              <w:rPr>
                <w:b/>
              </w:rPr>
            </w:pPr>
            <w:r w:rsidRPr="00F412C5">
              <w:rPr>
                <w:b/>
                <w:spacing w:val="-2"/>
              </w:rPr>
              <w:t>(µg/ml)</w:t>
            </w:r>
          </w:p>
        </w:tc>
        <w:tc>
          <w:tcPr>
            <w:tcW w:w="1276" w:type="dxa"/>
          </w:tcPr>
          <w:p w14:paraId="72362822" w14:textId="77777777" w:rsidR="00EC07D0" w:rsidRPr="00F412C5" w:rsidRDefault="00EC07D0" w:rsidP="00482A7D">
            <w:pPr>
              <w:pStyle w:val="TableParagraph"/>
              <w:ind w:left="0"/>
              <w:rPr>
                <w:b/>
              </w:rPr>
            </w:pPr>
            <w:r w:rsidRPr="00F412C5">
              <w:rPr>
                <w:b/>
                <w:position w:val="2"/>
              </w:rPr>
              <w:t>AUC</w:t>
            </w:r>
            <w:r w:rsidR="00C67D70" w:rsidRPr="00E30818">
              <w:rPr>
                <w:b/>
                <w:sz w:val="14"/>
                <w:lang w:val="pt-PT"/>
              </w:rPr>
              <w:t>0</w:t>
            </w:r>
            <w:r w:rsidR="002C71E5">
              <w:rPr>
                <w:b/>
                <w:sz w:val="14"/>
                <w:lang w:val="pt-PT"/>
              </w:rPr>
              <w:t>–</w:t>
            </w:r>
            <w:r w:rsidR="00C67D70" w:rsidRPr="00E30818">
              <w:rPr>
                <w:b/>
                <w:sz w:val="14"/>
                <w:lang w:val="pt-PT"/>
              </w:rPr>
              <w:t>12</w:t>
            </w:r>
            <w:r w:rsidR="002C71E5">
              <w:rPr>
                <w:b/>
                <w:sz w:val="14"/>
                <w:lang w:val="pt-PT"/>
              </w:rPr>
              <w:t> val.</w:t>
            </w:r>
            <w:r w:rsidRPr="00811442">
              <w:rPr>
                <w:b/>
                <w:sz w:val="14"/>
                <w:lang w:val="de-DE"/>
              </w:rPr>
              <w:t xml:space="preserve">, </w:t>
            </w:r>
            <w:r w:rsidRPr="001E24AA">
              <w:rPr>
                <w:b/>
                <w:spacing w:val="-5"/>
                <w:sz w:val="14"/>
              </w:rPr>
              <w:t>ss</w:t>
            </w:r>
          </w:p>
          <w:p w14:paraId="22AE8C53" w14:textId="77777777" w:rsidR="00EC07D0" w:rsidRPr="00F412C5" w:rsidRDefault="00EC07D0" w:rsidP="00482A7D">
            <w:pPr>
              <w:pStyle w:val="TableParagraph"/>
              <w:ind w:left="0"/>
              <w:rPr>
                <w:b/>
              </w:rPr>
            </w:pPr>
            <w:r w:rsidRPr="00F412C5">
              <w:rPr>
                <w:b/>
                <w:spacing w:val="-2"/>
              </w:rPr>
              <w:t>(µ</w:t>
            </w:r>
            <w:proofErr w:type="spellStart"/>
            <w:r w:rsidRPr="00F412C5">
              <w:rPr>
                <w:b/>
                <w:spacing w:val="-2"/>
              </w:rPr>
              <w:t>g∙val</w:t>
            </w:r>
            <w:proofErr w:type="spellEnd"/>
            <w:r w:rsidRPr="00F412C5">
              <w:rPr>
                <w:b/>
                <w:spacing w:val="-2"/>
              </w:rPr>
              <w:t>./ml)</w:t>
            </w:r>
          </w:p>
        </w:tc>
      </w:tr>
      <w:tr w:rsidR="00C67D70" w:rsidRPr="00F412C5" w14:paraId="7B9DAF50" w14:textId="77777777" w:rsidTr="00482A7D">
        <w:trPr>
          <w:trHeight w:val="506"/>
        </w:trPr>
        <w:tc>
          <w:tcPr>
            <w:tcW w:w="4536" w:type="dxa"/>
          </w:tcPr>
          <w:p w14:paraId="3F2AA3C2" w14:textId="77777777" w:rsidR="00C67D70" w:rsidRPr="00F412C5" w:rsidRDefault="00C67D70" w:rsidP="00C67D70">
            <w:pPr>
              <w:pStyle w:val="TableParagraph"/>
              <w:ind w:left="0"/>
            </w:pPr>
            <w:r w:rsidRPr="00F412C5">
              <w:t>Nuo</w:t>
            </w:r>
            <w:r w:rsidRPr="00F412C5">
              <w:rPr>
                <w:spacing w:val="-6"/>
              </w:rPr>
              <w:t xml:space="preserve"> </w:t>
            </w:r>
            <w:r w:rsidRPr="00F412C5">
              <w:t>1</w:t>
            </w:r>
            <w:r>
              <w:t> </w:t>
            </w:r>
            <w:r w:rsidRPr="00F412C5">
              <w:t>mėnesio</w:t>
            </w:r>
            <w:r w:rsidRPr="00F412C5">
              <w:rPr>
                <w:spacing w:val="-6"/>
              </w:rPr>
              <w:t xml:space="preserve"> </w:t>
            </w:r>
            <w:r w:rsidRPr="00F412C5">
              <w:t>iki</w:t>
            </w:r>
            <w:r w:rsidRPr="00F412C5">
              <w:rPr>
                <w:spacing w:val="-6"/>
              </w:rPr>
              <w:t xml:space="preserve"> </w:t>
            </w:r>
            <w:r w:rsidRPr="00F412C5">
              <w:t>mažiau</w:t>
            </w:r>
            <w:r w:rsidRPr="00F412C5">
              <w:rPr>
                <w:spacing w:val="-6"/>
              </w:rPr>
              <w:t xml:space="preserve"> </w:t>
            </w:r>
            <w:r w:rsidRPr="00F412C5">
              <w:t>kaip</w:t>
            </w:r>
            <w:r w:rsidRPr="00F412C5">
              <w:rPr>
                <w:spacing w:val="-6"/>
              </w:rPr>
              <w:t xml:space="preserve"> </w:t>
            </w:r>
            <w:r w:rsidRPr="00F412C5">
              <w:t>2</w:t>
            </w:r>
            <w:r>
              <w:t> </w:t>
            </w:r>
            <w:r w:rsidRPr="00F412C5">
              <w:t>mėnesių (≥</w:t>
            </w:r>
            <w:r>
              <w:t> </w:t>
            </w:r>
            <w:r w:rsidRPr="00F412C5">
              <w:t>3</w:t>
            </w:r>
            <w:r>
              <w:t> </w:t>
            </w:r>
            <w:r w:rsidRPr="00F412C5">
              <w:t>kg)</w:t>
            </w:r>
            <w:r w:rsidRPr="00F412C5">
              <w:rPr>
                <w:vertAlign w:val="superscript"/>
              </w:rPr>
              <w:t>⁎</w:t>
            </w:r>
          </w:p>
        </w:tc>
        <w:tc>
          <w:tcPr>
            <w:tcW w:w="1843" w:type="dxa"/>
          </w:tcPr>
          <w:p w14:paraId="61D92184" w14:textId="77777777" w:rsidR="00C67D70" w:rsidRPr="00F412C5" w:rsidRDefault="00C67D70" w:rsidP="00C67D70">
            <w:pPr>
              <w:pStyle w:val="TableParagraph"/>
              <w:ind w:left="0"/>
            </w:pPr>
            <w:r w:rsidRPr="00F412C5">
              <w:t>13,4</w:t>
            </w:r>
            <w:r>
              <w:t> </w:t>
            </w:r>
            <w:r w:rsidRPr="00F412C5">
              <w:t>mg</w:t>
            </w:r>
            <w:r w:rsidRPr="00F412C5">
              <w:rPr>
                <w:spacing w:val="-4"/>
              </w:rPr>
              <w:t xml:space="preserve"> </w:t>
            </w:r>
            <w:r w:rsidRPr="00F412C5">
              <w:t>kas</w:t>
            </w:r>
            <w:r w:rsidRPr="00F412C5">
              <w:rPr>
                <w:spacing w:val="-5"/>
              </w:rPr>
              <w:t xml:space="preserve"> </w:t>
            </w:r>
            <w:r w:rsidRPr="00F412C5">
              <w:t>24</w:t>
            </w:r>
            <w:r>
              <w:t> val.</w:t>
            </w:r>
          </w:p>
        </w:tc>
        <w:tc>
          <w:tcPr>
            <w:tcW w:w="1276" w:type="dxa"/>
          </w:tcPr>
          <w:p w14:paraId="61E7AF33" w14:textId="77777777" w:rsidR="00C67D70" w:rsidRPr="00F412C5" w:rsidRDefault="00C67D70" w:rsidP="00C67D70">
            <w:pPr>
              <w:pStyle w:val="TableParagraph"/>
              <w:ind w:left="0"/>
            </w:pPr>
            <w:r>
              <w:rPr>
                <w:bCs/>
                <w:position w:val="2"/>
              </w:rPr>
              <w:t>0,</w:t>
            </w:r>
            <w:r w:rsidRPr="00BF79C1">
              <w:rPr>
                <w:position w:val="2"/>
              </w:rPr>
              <w:t>300 (</w:t>
            </w:r>
            <w:r>
              <w:rPr>
                <w:bCs/>
                <w:position w:val="2"/>
              </w:rPr>
              <w:t>0,</w:t>
            </w:r>
            <w:r w:rsidRPr="00BF79C1">
              <w:rPr>
                <w:position w:val="2"/>
              </w:rPr>
              <w:t>221)</w:t>
            </w:r>
            <w:r w:rsidRPr="00BF79C1">
              <w:rPr>
                <w:position w:val="2"/>
                <w:vertAlign w:val="superscript"/>
                <w:lang w:val="sv-SE"/>
              </w:rPr>
              <w:t>†</w:t>
            </w:r>
          </w:p>
        </w:tc>
        <w:tc>
          <w:tcPr>
            <w:tcW w:w="1276" w:type="dxa"/>
          </w:tcPr>
          <w:p w14:paraId="10392719" w14:textId="77777777" w:rsidR="00C67D70" w:rsidRPr="00F412C5" w:rsidRDefault="00C67D70" w:rsidP="00C67D70">
            <w:pPr>
              <w:pStyle w:val="TableParagraph"/>
              <w:ind w:left="0"/>
            </w:pPr>
            <w:r w:rsidRPr="00D33532">
              <w:rPr>
                <w:bCs/>
                <w:position w:val="2"/>
              </w:rPr>
              <w:t>5</w:t>
            </w:r>
            <w:r>
              <w:rPr>
                <w:bCs/>
                <w:position w:val="2"/>
              </w:rPr>
              <w:t>,</w:t>
            </w:r>
            <w:r w:rsidRPr="00D33532">
              <w:rPr>
                <w:bCs/>
                <w:position w:val="2"/>
              </w:rPr>
              <w:t>84</w:t>
            </w:r>
            <w:r>
              <w:rPr>
                <w:bCs/>
                <w:position w:val="2"/>
              </w:rPr>
              <w:t xml:space="preserve"> </w:t>
            </w:r>
            <w:r w:rsidRPr="00D33532">
              <w:rPr>
                <w:bCs/>
                <w:position w:val="2"/>
              </w:rPr>
              <w:t>(2</w:t>
            </w:r>
            <w:r>
              <w:rPr>
                <w:bCs/>
                <w:position w:val="2"/>
              </w:rPr>
              <w:t>,</w:t>
            </w:r>
            <w:r w:rsidRPr="00D33532">
              <w:rPr>
                <w:bCs/>
                <w:position w:val="2"/>
              </w:rPr>
              <w:t>98</w:t>
            </w:r>
            <w:r w:rsidRPr="00BF79C1">
              <w:rPr>
                <w:position w:val="2"/>
              </w:rPr>
              <w:t>)</w:t>
            </w:r>
            <w:r w:rsidRPr="00BF79C1">
              <w:rPr>
                <w:position w:val="2"/>
                <w:vertAlign w:val="superscript"/>
                <w:lang w:val="sv-SE"/>
              </w:rPr>
              <w:t>†</w:t>
            </w:r>
          </w:p>
        </w:tc>
      </w:tr>
      <w:tr w:rsidR="00C67D70" w:rsidRPr="00F412C5" w14:paraId="6C6C8150" w14:textId="77777777" w:rsidTr="00482A7D">
        <w:trPr>
          <w:trHeight w:val="504"/>
        </w:trPr>
        <w:tc>
          <w:tcPr>
            <w:tcW w:w="4536" w:type="dxa"/>
          </w:tcPr>
          <w:p w14:paraId="6B5B89F8" w14:textId="77777777" w:rsidR="00C67D70" w:rsidRPr="00F412C5" w:rsidRDefault="00C67D70" w:rsidP="00C67D70">
            <w:pPr>
              <w:pStyle w:val="TableParagraph"/>
              <w:ind w:left="0"/>
            </w:pPr>
            <w:r w:rsidRPr="00F412C5">
              <w:t>Nuo</w:t>
            </w:r>
            <w:r w:rsidRPr="00F412C5">
              <w:rPr>
                <w:spacing w:val="-6"/>
              </w:rPr>
              <w:t xml:space="preserve"> </w:t>
            </w:r>
            <w:r w:rsidRPr="00F412C5">
              <w:t>2</w:t>
            </w:r>
            <w:r>
              <w:t> </w:t>
            </w:r>
            <w:r w:rsidRPr="00F412C5">
              <w:t>mėnesių</w:t>
            </w:r>
            <w:r w:rsidRPr="00F412C5">
              <w:rPr>
                <w:spacing w:val="-6"/>
              </w:rPr>
              <w:t xml:space="preserve"> </w:t>
            </w:r>
            <w:r w:rsidRPr="00F412C5">
              <w:t>iki</w:t>
            </w:r>
            <w:r w:rsidRPr="00F412C5">
              <w:rPr>
                <w:spacing w:val="-6"/>
              </w:rPr>
              <w:t xml:space="preserve"> </w:t>
            </w:r>
            <w:r w:rsidRPr="00F412C5">
              <w:t>mažiau</w:t>
            </w:r>
            <w:r w:rsidRPr="00F412C5">
              <w:rPr>
                <w:spacing w:val="-6"/>
              </w:rPr>
              <w:t xml:space="preserve"> </w:t>
            </w:r>
            <w:r w:rsidRPr="00F412C5">
              <w:t>kaip</w:t>
            </w:r>
            <w:r w:rsidRPr="00F412C5">
              <w:rPr>
                <w:spacing w:val="-6"/>
              </w:rPr>
              <w:t xml:space="preserve"> </w:t>
            </w:r>
            <w:r w:rsidRPr="00F412C5">
              <w:t>4</w:t>
            </w:r>
            <w:r>
              <w:t> </w:t>
            </w:r>
            <w:r w:rsidRPr="00F412C5">
              <w:t>mėnesių (≥</w:t>
            </w:r>
            <w:r>
              <w:t> </w:t>
            </w:r>
            <w:r w:rsidRPr="00F412C5">
              <w:t>3</w:t>
            </w:r>
            <w:r>
              <w:t> </w:t>
            </w:r>
            <w:r w:rsidRPr="00F412C5">
              <w:t>kg)</w:t>
            </w:r>
            <w:r w:rsidRPr="00F412C5">
              <w:rPr>
                <w:vertAlign w:val="superscript"/>
              </w:rPr>
              <w:t>⁎</w:t>
            </w:r>
          </w:p>
        </w:tc>
        <w:tc>
          <w:tcPr>
            <w:tcW w:w="1843" w:type="dxa"/>
          </w:tcPr>
          <w:p w14:paraId="31C8DD51" w14:textId="77777777" w:rsidR="00C67D70" w:rsidRPr="00F412C5" w:rsidRDefault="00C67D70" w:rsidP="00C67D70">
            <w:pPr>
              <w:pStyle w:val="TableParagraph"/>
              <w:ind w:left="0"/>
            </w:pPr>
            <w:r w:rsidRPr="00F412C5">
              <w:t>13,4</w:t>
            </w:r>
            <w:r>
              <w:t> </w:t>
            </w:r>
            <w:r w:rsidRPr="00F412C5">
              <w:t>mg</w:t>
            </w:r>
            <w:r w:rsidRPr="00F412C5">
              <w:rPr>
                <w:spacing w:val="-4"/>
              </w:rPr>
              <w:t xml:space="preserve"> </w:t>
            </w:r>
            <w:r w:rsidRPr="00F412C5">
              <w:t>kas</w:t>
            </w:r>
            <w:r w:rsidRPr="00F412C5">
              <w:rPr>
                <w:spacing w:val="-5"/>
              </w:rPr>
              <w:t xml:space="preserve"> </w:t>
            </w:r>
            <w:r w:rsidRPr="00F412C5">
              <w:t>12</w:t>
            </w:r>
            <w:r>
              <w:t> val.</w:t>
            </w:r>
          </w:p>
        </w:tc>
        <w:tc>
          <w:tcPr>
            <w:tcW w:w="1276" w:type="dxa"/>
          </w:tcPr>
          <w:p w14:paraId="01DF2766" w14:textId="77777777" w:rsidR="00C67D70" w:rsidRPr="00F412C5" w:rsidRDefault="00C67D70" w:rsidP="00C67D70">
            <w:pPr>
              <w:pStyle w:val="TableParagraph"/>
              <w:ind w:left="0"/>
            </w:pPr>
            <w:r>
              <w:rPr>
                <w:bCs/>
                <w:position w:val="2"/>
              </w:rPr>
              <w:t>0,</w:t>
            </w:r>
            <w:r w:rsidRPr="00BF79C1">
              <w:rPr>
                <w:position w:val="2"/>
              </w:rPr>
              <w:t>406 (</w:t>
            </w:r>
            <w:r>
              <w:rPr>
                <w:bCs/>
                <w:position w:val="2"/>
              </w:rPr>
              <w:t>0,</w:t>
            </w:r>
            <w:r w:rsidRPr="00BF79C1">
              <w:rPr>
                <w:position w:val="2"/>
              </w:rPr>
              <w:t>266)</w:t>
            </w:r>
            <w:r w:rsidRPr="00BF79C1">
              <w:rPr>
                <w:position w:val="2"/>
                <w:vertAlign w:val="superscript"/>
                <w:lang w:val="sv-SE"/>
              </w:rPr>
              <w:t>†</w:t>
            </w:r>
          </w:p>
        </w:tc>
        <w:tc>
          <w:tcPr>
            <w:tcW w:w="1276" w:type="dxa"/>
          </w:tcPr>
          <w:p w14:paraId="68F725A8" w14:textId="77777777" w:rsidR="00C67D70" w:rsidRPr="00F412C5" w:rsidRDefault="00C67D70" w:rsidP="00C67D70">
            <w:pPr>
              <w:pStyle w:val="TableParagraph"/>
              <w:ind w:left="0"/>
            </w:pPr>
            <w:r w:rsidRPr="00D33532">
              <w:rPr>
                <w:bCs/>
                <w:position w:val="2"/>
              </w:rPr>
              <w:t>6</w:t>
            </w:r>
            <w:r>
              <w:rPr>
                <w:bCs/>
                <w:position w:val="2"/>
              </w:rPr>
              <w:t>,</w:t>
            </w:r>
            <w:r w:rsidRPr="00D33532">
              <w:rPr>
                <w:bCs/>
                <w:position w:val="2"/>
              </w:rPr>
              <w:t>45 (3</w:t>
            </w:r>
            <w:r>
              <w:rPr>
                <w:bCs/>
                <w:position w:val="2"/>
              </w:rPr>
              <w:t>,</w:t>
            </w:r>
            <w:r w:rsidRPr="00D33532">
              <w:rPr>
                <w:bCs/>
                <w:position w:val="2"/>
              </w:rPr>
              <w:t>43</w:t>
            </w:r>
            <w:r w:rsidRPr="00BF79C1">
              <w:rPr>
                <w:position w:val="2"/>
              </w:rPr>
              <w:t>)</w:t>
            </w:r>
            <w:r w:rsidRPr="00BF79C1">
              <w:rPr>
                <w:position w:val="2"/>
                <w:vertAlign w:val="superscript"/>
                <w:lang w:val="sv-SE"/>
              </w:rPr>
              <w:t>†</w:t>
            </w:r>
          </w:p>
        </w:tc>
      </w:tr>
      <w:tr w:rsidR="00C67D70" w:rsidRPr="00F412C5" w14:paraId="16E43727" w14:textId="77777777" w:rsidTr="00482A7D">
        <w:trPr>
          <w:trHeight w:val="501"/>
        </w:trPr>
        <w:tc>
          <w:tcPr>
            <w:tcW w:w="4536" w:type="dxa"/>
          </w:tcPr>
          <w:p w14:paraId="19A9BE65" w14:textId="77777777" w:rsidR="00C67D70" w:rsidRPr="00F412C5" w:rsidRDefault="00C67D70" w:rsidP="00C67D70">
            <w:pPr>
              <w:pStyle w:val="TableParagraph"/>
              <w:ind w:left="0"/>
            </w:pPr>
            <w:r w:rsidRPr="00F412C5">
              <w:t>Nuo</w:t>
            </w:r>
            <w:r w:rsidRPr="00F412C5">
              <w:rPr>
                <w:spacing w:val="-6"/>
              </w:rPr>
              <w:t xml:space="preserve"> </w:t>
            </w:r>
            <w:r w:rsidRPr="00F412C5">
              <w:t>4</w:t>
            </w:r>
            <w:r>
              <w:t> </w:t>
            </w:r>
            <w:r w:rsidRPr="00F412C5">
              <w:t>mėnesių</w:t>
            </w:r>
            <w:r w:rsidRPr="00F412C5">
              <w:rPr>
                <w:spacing w:val="-5"/>
              </w:rPr>
              <w:t xml:space="preserve"> </w:t>
            </w:r>
            <w:r w:rsidRPr="00F412C5">
              <w:t>iki</w:t>
            </w:r>
            <w:r w:rsidRPr="00F412C5">
              <w:rPr>
                <w:spacing w:val="-5"/>
              </w:rPr>
              <w:t xml:space="preserve"> </w:t>
            </w:r>
            <w:r w:rsidRPr="00F412C5">
              <w:t>mažiau</w:t>
            </w:r>
            <w:r w:rsidRPr="00F412C5">
              <w:rPr>
                <w:spacing w:val="-5"/>
              </w:rPr>
              <w:t xml:space="preserve"> </w:t>
            </w:r>
            <w:r w:rsidRPr="00F412C5">
              <w:t>kaip</w:t>
            </w:r>
            <w:r w:rsidRPr="00F412C5">
              <w:rPr>
                <w:spacing w:val="-5"/>
              </w:rPr>
              <w:t xml:space="preserve"> </w:t>
            </w:r>
            <w:r w:rsidRPr="00F412C5">
              <w:t>6</w:t>
            </w:r>
            <w:r w:rsidRPr="00F412C5">
              <w:rPr>
                <w:spacing w:val="-5"/>
              </w:rPr>
              <w:t xml:space="preserve"> </w:t>
            </w:r>
            <w:r w:rsidRPr="00F412C5">
              <w:rPr>
                <w:spacing w:val="-2"/>
              </w:rPr>
              <w:t>mėnesių</w:t>
            </w:r>
            <w:r>
              <w:rPr>
                <w:spacing w:val="-2"/>
              </w:rPr>
              <w:t xml:space="preserve"> </w:t>
            </w:r>
            <w:r w:rsidRPr="00F412C5">
              <w:t>(≥</w:t>
            </w:r>
            <w:r>
              <w:t> </w:t>
            </w:r>
            <w:r w:rsidRPr="00F412C5">
              <w:t>5</w:t>
            </w:r>
            <w:r>
              <w:t> </w:t>
            </w:r>
            <w:r w:rsidRPr="00F412C5">
              <w:rPr>
                <w:spacing w:val="-4"/>
              </w:rPr>
              <w:t>kg)</w:t>
            </w:r>
            <w:r w:rsidRPr="00F412C5">
              <w:rPr>
                <w:spacing w:val="-4"/>
                <w:vertAlign w:val="superscript"/>
              </w:rPr>
              <w:t>⁎</w:t>
            </w:r>
          </w:p>
        </w:tc>
        <w:tc>
          <w:tcPr>
            <w:tcW w:w="1843" w:type="dxa"/>
          </w:tcPr>
          <w:p w14:paraId="1FF9E490" w14:textId="77777777" w:rsidR="00C67D70" w:rsidRPr="00F412C5" w:rsidRDefault="00C67D70" w:rsidP="00C67D70">
            <w:pPr>
              <w:pStyle w:val="TableParagraph"/>
              <w:ind w:left="0"/>
            </w:pPr>
            <w:r w:rsidRPr="00F412C5">
              <w:t>25</w:t>
            </w:r>
            <w:r>
              <w:t> </w:t>
            </w:r>
            <w:r w:rsidRPr="00F412C5">
              <w:t>mg</w:t>
            </w:r>
            <w:r w:rsidRPr="00F412C5">
              <w:rPr>
                <w:spacing w:val="-3"/>
              </w:rPr>
              <w:t xml:space="preserve"> </w:t>
            </w:r>
            <w:r w:rsidRPr="00F412C5">
              <w:t>kas</w:t>
            </w:r>
            <w:r w:rsidRPr="00F412C5">
              <w:rPr>
                <w:spacing w:val="-4"/>
              </w:rPr>
              <w:t xml:space="preserve"> </w:t>
            </w:r>
            <w:r w:rsidRPr="00F412C5">
              <w:t>12</w:t>
            </w:r>
            <w:r>
              <w:t> val.</w:t>
            </w:r>
          </w:p>
        </w:tc>
        <w:tc>
          <w:tcPr>
            <w:tcW w:w="1276" w:type="dxa"/>
          </w:tcPr>
          <w:p w14:paraId="50C220CF" w14:textId="77777777" w:rsidR="00C67D70" w:rsidRPr="00F412C5" w:rsidRDefault="00C67D70" w:rsidP="00C67D70">
            <w:pPr>
              <w:pStyle w:val="TableParagraph"/>
              <w:ind w:left="0"/>
            </w:pPr>
            <w:r>
              <w:rPr>
                <w:bCs/>
                <w:position w:val="2"/>
              </w:rPr>
              <w:t>0,</w:t>
            </w:r>
            <w:r w:rsidRPr="00BF79C1">
              <w:rPr>
                <w:position w:val="2"/>
              </w:rPr>
              <w:t>371 (</w:t>
            </w:r>
            <w:r>
              <w:rPr>
                <w:bCs/>
                <w:position w:val="2"/>
              </w:rPr>
              <w:t>0,</w:t>
            </w:r>
            <w:r w:rsidRPr="00BF79C1">
              <w:rPr>
                <w:position w:val="2"/>
              </w:rPr>
              <w:t>183)</w:t>
            </w:r>
          </w:p>
        </w:tc>
        <w:tc>
          <w:tcPr>
            <w:tcW w:w="1276" w:type="dxa"/>
          </w:tcPr>
          <w:p w14:paraId="42717D64" w14:textId="77777777" w:rsidR="00C67D70" w:rsidRPr="00F412C5" w:rsidRDefault="00C67D70" w:rsidP="00C67D70">
            <w:pPr>
              <w:pStyle w:val="TableParagraph"/>
              <w:ind w:left="0"/>
            </w:pPr>
            <w:r w:rsidRPr="00D33532">
              <w:rPr>
                <w:bCs/>
                <w:position w:val="2"/>
              </w:rPr>
              <w:t>6</w:t>
            </w:r>
            <w:r>
              <w:rPr>
                <w:bCs/>
                <w:position w:val="2"/>
              </w:rPr>
              <w:t>,</w:t>
            </w:r>
            <w:r w:rsidRPr="00D33532">
              <w:rPr>
                <w:bCs/>
                <w:position w:val="2"/>
              </w:rPr>
              <w:t>48</w:t>
            </w:r>
            <w:r>
              <w:rPr>
                <w:bCs/>
                <w:position w:val="2"/>
              </w:rPr>
              <w:t xml:space="preserve"> </w:t>
            </w:r>
            <w:r w:rsidRPr="00D33532">
              <w:rPr>
                <w:bCs/>
                <w:position w:val="2"/>
              </w:rPr>
              <w:t>(2</w:t>
            </w:r>
            <w:r>
              <w:rPr>
                <w:bCs/>
                <w:position w:val="2"/>
              </w:rPr>
              <w:t>,</w:t>
            </w:r>
            <w:r w:rsidRPr="00D33532">
              <w:rPr>
                <w:bCs/>
                <w:position w:val="2"/>
              </w:rPr>
              <w:t>52</w:t>
            </w:r>
            <w:r w:rsidRPr="00BF79C1">
              <w:rPr>
                <w:position w:val="2"/>
              </w:rPr>
              <w:t>)</w:t>
            </w:r>
          </w:p>
        </w:tc>
      </w:tr>
      <w:tr w:rsidR="00C67D70" w:rsidRPr="00F412C5" w14:paraId="448A0CD3" w14:textId="77777777" w:rsidTr="00482A7D">
        <w:trPr>
          <w:trHeight w:val="506"/>
        </w:trPr>
        <w:tc>
          <w:tcPr>
            <w:tcW w:w="4536" w:type="dxa"/>
          </w:tcPr>
          <w:p w14:paraId="4C249421" w14:textId="77777777" w:rsidR="00C67D70" w:rsidRPr="00F412C5" w:rsidRDefault="00C67D70" w:rsidP="00C67D70">
            <w:pPr>
              <w:pStyle w:val="TableParagraph"/>
              <w:ind w:left="0"/>
            </w:pPr>
            <w:r w:rsidRPr="00F412C5">
              <w:t>Nuo</w:t>
            </w:r>
            <w:r w:rsidRPr="00F412C5">
              <w:rPr>
                <w:spacing w:val="-6"/>
              </w:rPr>
              <w:t xml:space="preserve"> </w:t>
            </w:r>
            <w:r w:rsidRPr="00F412C5">
              <w:t>6</w:t>
            </w:r>
            <w:r>
              <w:t> </w:t>
            </w:r>
            <w:r w:rsidRPr="00F412C5">
              <w:t>mėnesių</w:t>
            </w:r>
            <w:r w:rsidRPr="00F412C5">
              <w:rPr>
                <w:spacing w:val="-6"/>
              </w:rPr>
              <w:t xml:space="preserve"> </w:t>
            </w:r>
            <w:r w:rsidRPr="00F412C5">
              <w:t>iki</w:t>
            </w:r>
            <w:r w:rsidRPr="00F412C5">
              <w:rPr>
                <w:spacing w:val="-6"/>
              </w:rPr>
              <w:t xml:space="preserve"> </w:t>
            </w:r>
            <w:r w:rsidRPr="00F412C5">
              <w:t>mažiau</w:t>
            </w:r>
            <w:r w:rsidRPr="00F412C5">
              <w:rPr>
                <w:spacing w:val="-6"/>
              </w:rPr>
              <w:t xml:space="preserve"> </w:t>
            </w:r>
            <w:r w:rsidRPr="00F412C5">
              <w:t>kaip</w:t>
            </w:r>
            <w:r w:rsidRPr="00F412C5">
              <w:rPr>
                <w:spacing w:val="-6"/>
              </w:rPr>
              <w:t xml:space="preserve"> </w:t>
            </w:r>
            <w:r w:rsidRPr="00F412C5">
              <w:t>12</w:t>
            </w:r>
            <w:r>
              <w:t> </w:t>
            </w:r>
            <w:r w:rsidRPr="00F412C5">
              <w:t xml:space="preserve">mėnesių (nuo </w:t>
            </w:r>
            <w:r>
              <w:t>≥ </w:t>
            </w:r>
            <w:r w:rsidRPr="00F412C5">
              <w:t>5</w:t>
            </w:r>
            <w:r>
              <w:t> </w:t>
            </w:r>
            <w:r w:rsidRPr="00F412C5">
              <w:t>kg iki &lt;</w:t>
            </w:r>
            <w:r>
              <w:t> </w:t>
            </w:r>
            <w:r w:rsidRPr="00F412C5">
              <w:t>7</w:t>
            </w:r>
            <w:r>
              <w:t> </w:t>
            </w:r>
            <w:r w:rsidRPr="00F412C5">
              <w:t>kg)</w:t>
            </w:r>
            <w:r w:rsidRPr="00F412C5">
              <w:rPr>
                <w:vertAlign w:val="superscript"/>
              </w:rPr>
              <w:t>‡</w:t>
            </w:r>
          </w:p>
        </w:tc>
        <w:tc>
          <w:tcPr>
            <w:tcW w:w="1843" w:type="dxa"/>
          </w:tcPr>
          <w:p w14:paraId="3253A256" w14:textId="77777777" w:rsidR="00C67D70" w:rsidRPr="00F412C5" w:rsidRDefault="00C67D70" w:rsidP="00C67D70">
            <w:pPr>
              <w:pStyle w:val="TableParagraph"/>
              <w:ind w:left="0"/>
            </w:pPr>
            <w:r w:rsidRPr="00F412C5">
              <w:t>25</w:t>
            </w:r>
            <w:r>
              <w:t> </w:t>
            </w:r>
            <w:r w:rsidRPr="00F412C5">
              <w:t>mg</w:t>
            </w:r>
            <w:r w:rsidRPr="00F412C5">
              <w:rPr>
                <w:spacing w:val="-3"/>
              </w:rPr>
              <w:t xml:space="preserve"> </w:t>
            </w:r>
            <w:r w:rsidRPr="00F412C5">
              <w:t>kas</w:t>
            </w:r>
            <w:r w:rsidRPr="00F412C5">
              <w:rPr>
                <w:spacing w:val="-4"/>
              </w:rPr>
              <w:t xml:space="preserve"> </w:t>
            </w:r>
            <w:r w:rsidRPr="00F412C5">
              <w:t>12</w:t>
            </w:r>
            <w:r>
              <w:t> val.</w:t>
            </w:r>
          </w:p>
        </w:tc>
        <w:tc>
          <w:tcPr>
            <w:tcW w:w="1276" w:type="dxa"/>
          </w:tcPr>
          <w:p w14:paraId="4D8789BE" w14:textId="77777777" w:rsidR="00C67D70" w:rsidRPr="00F412C5" w:rsidRDefault="00C67D70" w:rsidP="00C67D70">
            <w:pPr>
              <w:pStyle w:val="TableParagraph"/>
              <w:ind w:left="0"/>
            </w:pPr>
            <w:r>
              <w:t>0,</w:t>
            </w:r>
            <w:r w:rsidRPr="00BF79C1">
              <w:t>336</w:t>
            </w:r>
          </w:p>
        </w:tc>
        <w:tc>
          <w:tcPr>
            <w:tcW w:w="1276" w:type="dxa"/>
          </w:tcPr>
          <w:p w14:paraId="63BC2952" w14:textId="77777777" w:rsidR="00C67D70" w:rsidRPr="00F412C5" w:rsidRDefault="00C67D70" w:rsidP="00C67D70">
            <w:pPr>
              <w:pStyle w:val="TableParagraph"/>
              <w:ind w:left="0"/>
            </w:pPr>
            <w:r>
              <w:t>5,41</w:t>
            </w:r>
          </w:p>
        </w:tc>
      </w:tr>
      <w:tr w:rsidR="00C67D70" w:rsidRPr="00F412C5" w14:paraId="328F3AB5" w14:textId="77777777" w:rsidTr="00482A7D">
        <w:trPr>
          <w:trHeight w:val="504"/>
        </w:trPr>
        <w:tc>
          <w:tcPr>
            <w:tcW w:w="4536" w:type="dxa"/>
          </w:tcPr>
          <w:p w14:paraId="7F1AD2EA" w14:textId="77777777" w:rsidR="00C67D70" w:rsidRPr="00F412C5" w:rsidRDefault="00C67D70" w:rsidP="00C67D70">
            <w:pPr>
              <w:pStyle w:val="TableParagraph"/>
              <w:ind w:left="0"/>
            </w:pPr>
            <w:r w:rsidRPr="00F412C5">
              <w:t>Nuo</w:t>
            </w:r>
            <w:r w:rsidRPr="00F412C5">
              <w:rPr>
                <w:spacing w:val="-6"/>
              </w:rPr>
              <w:t xml:space="preserve"> </w:t>
            </w:r>
            <w:r w:rsidRPr="00F412C5">
              <w:t>6</w:t>
            </w:r>
            <w:r>
              <w:t> </w:t>
            </w:r>
            <w:r w:rsidRPr="00F412C5">
              <w:t>mėnesių</w:t>
            </w:r>
            <w:r w:rsidRPr="00F412C5">
              <w:rPr>
                <w:spacing w:val="-6"/>
              </w:rPr>
              <w:t xml:space="preserve"> </w:t>
            </w:r>
            <w:r w:rsidRPr="00F412C5">
              <w:t>iki</w:t>
            </w:r>
            <w:r w:rsidRPr="00F412C5">
              <w:rPr>
                <w:spacing w:val="-6"/>
              </w:rPr>
              <w:t xml:space="preserve"> </w:t>
            </w:r>
            <w:r w:rsidRPr="00F412C5">
              <w:t>mažiau</w:t>
            </w:r>
            <w:r w:rsidRPr="00F412C5">
              <w:rPr>
                <w:spacing w:val="-6"/>
              </w:rPr>
              <w:t xml:space="preserve"> </w:t>
            </w:r>
            <w:r w:rsidRPr="00F412C5">
              <w:t>kaip</w:t>
            </w:r>
            <w:r w:rsidRPr="00F412C5">
              <w:rPr>
                <w:spacing w:val="-6"/>
              </w:rPr>
              <w:t xml:space="preserve"> </w:t>
            </w:r>
            <w:r w:rsidRPr="00F412C5">
              <w:t>12</w:t>
            </w:r>
            <w:r>
              <w:t> </w:t>
            </w:r>
            <w:r w:rsidRPr="00F412C5">
              <w:t>mėnesių (nuo 7</w:t>
            </w:r>
            <w:r>
              <w:t> </w:t>
            </w:r>
            <w:r w:rsidRPr="00F412C5">
              <w:t>kg iki &lt;</w:t>
            </w:r>
            <w:r>
              <w:t> </w:t>
            </w:r>
            <w:r w:rsidRPr="00F412C5">
              <w:t>14</w:t>
            </w:r>
            <w:r>
              <w:t> </w:t>
            </w:r>
            <w:r w:rsidRPr="00F412C5">
              <w:t>kg)</w:t>
            </w:r>
          </w:p>
        </w:tc>
        <w:tc>
          <w:tcPr>
            <w:tcW w:w="1843" w:type="dxa"/>
          </w:tcPr>
          <w:p w14:paraId="431A5A29" w14:textId="77777777" w:rsidR="00C67D70" w:rsidRPr="00F412C5" w:rsidRDefault="00C67D70" w:rsidP="00C67D70">
            <w:pPr>
              <w:pStyle w:val="TableParagraph"/>
              <w:ind w:left="0"/>
            </w:pPr>
            <w:r w:rsidRPr="00F412C5">
              <w:t>50</w:t>
            </w:r>
            <w:r>
              <w:t> </w:t>
            </w:r>
            <w:r w:rsidRPr="00F412C5">
              <w:t>mg</w:t>
            </w:r>
            <w:r w:rsidRPr="00F412C5">
              <w:rPr>
                <w:spacing w:val="-3"/>
              </w:rPr>
              <w:t xml:space="preserve"> </w:t>
            </w:r>
            <w:r w:rsidRPr="00F412C5">
              <w:t>kas</w:t>
            </w:r>
            <w:r w:rsidRPr="00F412C5">
              <w:rPr>
                <w:spacing w:val="-4"/>
              </w:rPr>
              <w:t xml:space="preserve"> </w:t>
            </w:r>
            <w:r w:rsidRPr="00F412C5">
              <w:t>12</w:t>
            </w:r>
            <w:r>
              <w:t> val.</w:t>
            </w:r>
          </w:p>
        </w:tc>
        <w:tc>
          <w:tcPr>
            <w:tcW w:w="1276" w:type="dxa"/>
          </w:tcPr>
          <w:p w14:paraId="6501BA2C" w14:textId="77777777" w:rsidR="00C67D70" w:rsidRPr="00F412C5" w:rsidRDefault="00C67D70" w:rsidP="00C67D70">
            <w:pPr>
              <w:pStyle w:val="TableParagraph"/>
              <w:ind w:left="0"/>
            </w:pPr>
            <w:r>
              <w:t>0,508</w:t>
            </w:r>
            <w:r w:rsidRPr="00BF79C1">
              <w:t xml:space="preserve"> (</w:t>
            </w:r>
            <w:r>
              <w:t>0,</w:t>
            </w:r>
            <w:r w:rsidRPr="00BF79C1">
              <w:t>252)</w:t>
            </w:r>
          </w:p>
        </w:tc>
        <w:tc>
          <w:tcPr>
            <w:tcW w:w="1276" w:type="dxa"/>
          </w:tcPr>
          <w:p w14:paraId="0E501DAD" w14:textId="77777777" w:rsidR="00C67D70" w:rsidRPr="00F412C5" w:rsidRDefault="00C67D70" w:rsidP="00C67D70">
            <w:pPr>
              <w:pStyle w:val="TableParagraph"/>
              <w:ind w:left="0"/>
            </w:pPr>
            <w:r>
              <w:t>9,14 (4,20</w:t>
            </w:r>
            <w:r w:rsidRPr="00BF79C1">
              <w:t>)</w:t>
            </w:r>
          </w:p>
        </w:tc>
      </w:tr>
      <w:tr w:rsidR="00C67D70" w:rsidRPr="00F412C5" w14:paraId="1454CD24" w14:textId="77777777" w:rsidTr="00482A7D">
        <w:trPr>
          <w:trHeight w:val="501"/>
        </w:trPr>
        <w:tc>
          <w:tcPr>
            <w:tcW w:w="4536" w:type="dxa"/>
          </w:tcPr>
          <w:p w14:paraId="3BCC08D2" w14:textId="77777777" w:rsidR="00C67D70" w:rsidRPr="00F412C5" w:rsidRDefault="00C67D70" w:rsidP="00C67D70">
            <w:pPr>
              <w:pStyle w:val="TableParagraph"/>
              <w:ind w:left="0"/>
            </w:pPr>
            <w:r w:rsidRPr="00F412C5">
              <w:t>Nuo</w:t>
            </w:r>
            <w:r w:rsidRPr="00F412C5">
              <w:rPr>
                <w:spacing w:val="-6"/>
              </w:rPr>
              <w:t xml:space="preserve"> </w:t>
            </w:r>
            <w:r w:rsidRPr="00F412C5">
              <w:t>12</w:t>
            </w:r>
            <w:r>
              <w:t> </w:t>
            </w:r>
            <w:r w:rsidRPr="00F412C5">
              <w:t>mėnesių</w:t>
            </w:r>
            <w:r w:rsidRPr="00F412C5">
              <w:rPr>
                <w:spacing w:val="-6"/>
              </w:rPr>
              <w:t xml:space="preserve"> </w:t>
            </w:r>
            <w:r w:rsidRPr="00F412C5">
              <w:t>iki</w:t>
            </w:r>
            <w:r w:rsidRPr="00F412C5">
              <w:rPr>
                <w:spacing w:val="-5"/>
              </w:rPr>
              <w:t xml:space="preserve"> </w:t>
            </w:r>
            <w:r w:rsidRPr="00F412C5">
              <w:t>mažiau</w:t>
            </w:r>
            <w:r w:rsidRPr="00F412C5">
              <w:rPr>
                <w:spacing w:val="-6"/>
              </w:rPr>
              <w:t xml:space="preserve"> </w:t>
            </w:r>
            <w:r w:rsidRPr="00F412C5">
              <w:t>kaip</w:t>
            </w:r>
            <w:r w:rsidRPr="00F412C5">
              <w:rPr>
                <w:spacing w:val="-5"/>
              </w:rPr>
              <w:t xml:space="preserve"> </w:t>
            </w:r>
            <w:r w:rsidRPr="00F412C5">
              <w:t>24</w:t>
            </w:r>
            <w:r>
              <w:t> </w:t>
            </w:r>
            <w:r w:rsidRPr="00F412C5">
              <w:rPr>
                <w:spacing w:val="-2"/>
              </w:rPr>
              <w:t>mėnesių</w:t>
            </w:r>
            <w:r>
              <w:rPr>
                <w:spacing w:val="-2"/>
              </w:rPr>
              <w:t xml:space="preserve"> </w:t>
            </w:r>
            <w:r w:rsidRPr="00F412C5">
              <w:t>(nuo</w:t>
            </w:r>
            <w:r w:rsidRPr="00F412C5">
              <w:rPr>
                <w:spacing w:val="-3"/>
              </w:rPr>
              <w:t xml:space="preserve"> </w:t>
            </w:r>
            <w:r w:rsidRPr="00F412C5">
              <w:t>7</w:t>
            </w:r>
            <w:r>
              <w:t> </w:t>
            </w:r>
            <w:r w:rsidRPr="00F412C5">
              <w:t>kg</w:t>
            </w:r>
            <w:r w:rsidRPr="00F412C5">
              <w:rPr>
                <w:spacing w:val="-3"/>
              </w:rPr>
              <w:t xml:space="preserve"> </w:t>
            </w:r>
            <w:r w:rsidRPr="00F412C5">
              <w:t>iki</w:t>
            </w:r>
            <w:r w:rsidRPr="00F412C5">
              <w:rPr>
                <w:spacing w:val="-3"/>
              </w:rPr>
              <w:t xml:space="preserve"> </w:t>
            </w:r>
            <w:r w:rsidRPr="00F412C5">
              <w:t>&lt;</w:t>
            </w:r>
            <w:r>
              <w:t> </w:t>
            </w:r>
            <w:r w:rsidRPr="00F412C5">
              <w:t>14</w:t>
            </w:r>
            <w:r>
              <w:t> </w:t>
            </w:r>
            <w:r w:rsidRPr="00F412C5">
              <w:rPr>
                <w:spacing w:val="-5"/>
              </w:rPr>
              <w:t>kg)</w:t>
            </w:r>
          </w:p>
        </w:tc>
        <w:tc>
          <w:tcPr>
            <w:tcW w:w="1843" w:type="dxa"/>
          </w:tcPr>
          <w:p w14:paraId="1D7B3CAE" w14:textId="77777777" w:rsidR="00C67D70" w:rsidRPr="00F412C5" w:rsidRDefault="00C67D70" w:rsidP="00C67D70">
            <w:pPr>
              <w:pStyle w:val="TableParagraph"/>
              <w:ind w:left="0"/>
            </w:pPr>
            <w:r w:rsidRPr="00F412C5">
              <w:t>50</w:t>
            </w:r>
            <w:r>
              <w:t> </w:t>
            </w:r>
            <w:r w:rsidRPr="00F412C5">
              <w:t>mg</w:t>
            </w:r>
            <w:r w:rsidRPr="00F412C5">
              <w:rPr>
                <w:spacing w:val="-3"/>
              </w:rPr>
              <w:t xml:space="preserve"> </w:t>
            </w:r>
            <w:r w:rsidRPr="00F412C5">
              <w:t>kas</w:t>
            </w:r>
            <w:r w:rsidRPr="00F412C5">
              <w:rPr>
                <w:spacing w:val="-4"/>
              </w:rPr>
              <w:t xml:space="preserve"> </w:t>
            </w:r>
            <w:r w:rsidRPr="00F412C5">
              <w:t>12</w:t>
            </w:r>
            <w:r>
              <w:t> val.</w:t>
            </w:r>
          </w:p>
        </w:tc>
        <w:tc>
          <w:tcPr>
            <w:tcW w:w="1276" w:type="dxa"/>
          </w:tcPr>
          <w:p w14:paraId="1BD39144" w14:textId="77777777" w:rsidR="00C67D70" w:rsidRPr="00F412C5" w:rsidRDefault="00C67D70" w:rsidP="00C67D70">
            <w:pPr>
              <w:pStyle w:val="TableParagraph"/>
              <w:ind w:left="0"/>
            </w:pPr>
            <w:r>
              <w:t>0,440</w:t>
            </w:r>
            <w:r w:rsidRPr="00BF79C1">
              <w:t xml:space="preserve"> (</w:t>
            </w:r>
            <w:r>
              <w:t>0,</w:t>
            </w:r>
            <w:r w:rsidRPr="00BF79C1">
              <w:t>212)</w:t>
            </w:r>
          </w:p>
        </w:tc>
        <w:tc>
          <w:tcPr>
            <w:tcW w:w="1276" w:type="dxa"/>
          </w:tcPr>
          <w:p w14:paraId="1E789E12" w14:textId="77777777" w:rsidR="00C67D70" w:rsidRPr="00F412C5" w:rsidRDefault="00C67D70" w:rsidP="00C67D70">
            <w:pPr>
              <w:pStyle w:val="TableParagraph"/>
              <w:ind w:left="0"/>
            </w:pPr>
            <w:r>
              <w:t>9,05 (3,05</w:t>
            </w:r>
            <w:r w:rsidRPr="00BF79C1">
              <w:t>)</w:t>
            </w:r>
          </w:p>
        </w:tc>
      </w:tr>
      <w:tr w:rsidR="00C67D70" w:rsidRPr="00F412C5" w14:paraId="6265B04D" w14:textId="77777777" w:rsidTr="00482A7D">
        <w:trPr>
          <w:trHeight w:val="506"/>
        </w:trPr>
        <w:tc>
          <w:tcPr>
            <w:tcW w:w="4536" w:type="dxa"/>
          </w:tcPr>
          <w:p w14:paraId="144EA530" w14:textId="77777777" w:rsidR="00C67D70" w:rsidRPr="00F412C5" w:rsidRDefault="00C67D70" w:rsidP="00C67D70">
            <w:pPr>
              <w:pStyle w:val="TableParagraph"/>
              <w:ind w:left="0"/>
            </w:pPr>
            <w:r w:rsidRPr="00F412C5">
              <w:t>Nuo</w:t>
            </w:r>
            <w:r w:rsidRPr="00F412C5">
              <w:rPr>
                <w:spacing w:val="-6"/>
              </w:rPr>
              <w:t xml:space="preserve"> </w:t>
            </w:r>
            <w:r w:rsidRPr="00F412C5">
              <w:t>12</w:t>
            </w:r>
            <w:r>
              <w:t> </w:t>
            </w:r>
            <w:r w:rsidRPr="00F412C5">
              <w:t>mėnesių</w:t>
            </w:r>
            <w:r w:rsidRPr="00F412C5">
              <w:rPr>
                <w:spacing w:val="-6"/>
              </w:rPr>
              <w:t xml:space="preserve"> </w:t>
            </w:r>
            <w:r w:rsidRPr="00F412C5">
              <w:t>iki</w:t>
            </w:r>
            <w:r w:rsidRPr="00F412C5">
              <w:rPr>
                <w:spacing w:val="-6"/>
              </w:rPr>
              <w:t xml:space="preserve"> </w:t>
            </w:r>
            <w:r w:rsidRPr="00F412C5">
              <w:t>mažiau</w:t>
            </w:r>
            <w:r w:rsidRPr="00F412C5">
              <w:rPr>
                <w:spacing w:val="-6"/>
              </w:rPr>
              <w:t xml:space="preserve"> </w:t>
            </w:r>
            <w:r w:rsidRPr="00F412C5">
              <w:t>kaip</w:t>
            </w:r>
            <w:r w:rsidRPr="00F412C5">
              <w:rPr>
                <w:spacing w:val="-6"/>
              </w:rPr>
              <w:t xml:space="preserve"> </w:t>
            </w:r>
            <w:r w:rsidRPr="00F412C5">
              <w:t>24</w:t>
            </w:r>
            <w:r>
              <w:t> </w:t>
            </w:r>
            <w:r w:rsidRPr="00F412C5">
              <w:t>mėnesių (nuo ≥</w:t>
            </w:r>
            <w:r>
              <w:t> </w:t>
            </w:r>
            <w:r w:rsidRPr="00F412C5">
              <w:t>14</w:t>
            </w:r>
            <w:r>
              <w:t> </w:t>
            </w:r>
            <w:r w:rsidRPr="00F412C5">
              <w:t>kg iki &lt;</w:t>
            </w:r>
            <w:r>
              <w:t> </w:t>
            </w:r>
            <w:r w:rsidRPr="00F412C5">
              <w:t>25</w:t>
            </w:r>
            <w:r>
              <w:t> </w:t>
            </w:r>
            <w:r w:rsidRPr="00F412C5">
              <w:t>kg)</w:t>
            </w:r>
          </w:p>
        </w:tc>
        <w:tc>
          <w:tcPr>
            <w:tcW w:w="1843" w:type="dxa"/>
          </w:tcPr>
          <w:p w14:paraId="2823E460" w14:textId="77777777" w:rsidR="00C67D70" w:rsidRPr="00F412C5" w:rsidRDefault="00C67D70" w:rsidP="00C67D70">
            <w:pPr>
              <w:pStyle w:val="TableParagraph"/>
              <w:ind w:left="0"/>
            </w:pPr>
            <w:r w:rsidRPr="00F412C5">
              <w:t>75</w:t>
            </w:r>
            <w:r>
              <w:t> </w:t>
            </w:r>
            <w:r w:rsidRPr="00F412C5">
              <w:t>mg</w:t>
            </w:r>
            <w:r w:rsidRPr="00F412C5">
              <w:rPr>
                <w:spacing w:val="-3"/>
              </w:rPr>
              <w:t xml:space="preserve"> </w:t>
            </w:r>
            <w:r w:rsidRPr="00F412C5">
              <w:t>kas</w:t>
            </w:r>
            <w:r w:rsidRPr="00F412C5">
              <w:rPr>
                <w:spacing w:val="-4"/>
              </w:rPr>
              <w:t xml:space="preserve"> </w:t>
            </w:r>
            <w:r w:rsidRPr="00F412C5">
              <w:t>12</w:t>
            </w:r>
            <w:r>
              <w:t> val.</w:t>
            </w:r>
          </w:p>
        </w:tc>
        <w:tc>
          <w:tcPr>
            <w:tcW w:w="1276" w:type="dxa"/>
          </w:tcPr>
          <w:p w14:paraId="03FD0AB9" w14:textId="77777777" w:rsidR="00C67D70" w:rsidRPr="00F412C5" w:rsidRDefault="00C67D70" w:rsidP="00C67D70">
            <w:pPr>
              <w:pStyle w:val="TableParagraph"/>
              <w:ind w:left="0"/>
            </w:pPr>
            <w:r>
              <w:t>0,451</w:t>
            </w:r>
            <w:r w:rsidRPr="00BF79C1">
              <w:t xml:space="preserve"> (</w:t>
            </w:r>
            <w:r>
              <w:t>0,</w:t>
            </w:r>
            <w:r w:rsidRPr="00BF79C1">
              <w:t>125)</w:t>
            </w:r>
          </w:p>
        </w:tc>
        <w:tc>
          <w:tcPr>
            <w:tcW w:w="1276" w:type="dxa"/>
          </w:tcPr>
          <w:p w14:paraId="1D911880" w14:textId="77777777" w:rsidR="00C67D70" w:rsidRPr="00F412C5" w:rsidRDefault="00C67D70" w:rsidP="00C67D70">
            <w:pPr>
              <w:pStyle w:val="TableParagraph"/>
              <w:ind w:left="0"/>
            </w:pPr>
            <w:r>
              <w:t>9,60 (1,80</w:t>
            </w:r>
            <w:r w:rsidRPr="00BF79C1">
              <w:t>)</w:t>
            </w:r>
          </w:p>
        </w:tc>
      </w:tr>
      <w:tr w:rsidR="00C67D70" w:rsidRPr="00F412C5" w14:paraId="69BB6575" w14:textId="77777777" w:rsidTr="00482A7D">
        <w:trPr>
          <w:trHeight w:val="475"/>
        </w:trPr>
        <w:tc>
          <w:tcPr>
            <w:tcW w:w="4536" w:type="dxa"/>
          </w:tcPr>
          <w:p w14:paraId="722976F3" w14:textId="77777777" w:rsidR="00C67D70" w:rsidRPr="00F412C5" w:rsidRDefault="00C67D70" w:rsidP="00C67D70">
            <w:pPr>
              <w:pStyle w:val="TableParagraph"/>
              <w:ind w:left="0"/>
            </w:pPr>
            <w:r w:rsidRPr="00F412C5">
              <w:t>2</w:t>
            </w:r>
            <w:r>
              <w:t>–</w:t>
            </w:r>
            <w:r w:rsidRPr="00F412C5">
              <w:t>5</w:t>
            </w:r>
            <w:r>
              <w:t> </w:t>
            </w:r>
            <w:r w:rsidRPr="00F412C5">
              <w:t>metų</w:t>
            </w:r>
            <w:r w:rsidRPr="00F412C5">
              <w:rPr>
                <w:spacing w:val="-5"/>
              </w:rPr>
              <w:t xml:space="preserve"> </w:t>
            </w:r>
            <w:r w:rsidRPr="00F412C5">
              <w:t>(&lt;</w:t>
            </w:r>
            <w:r>
              <w:t> </w:t>
            </w:r>
            <w:r w:rsidRPr="00F412C5">
              <w:t>14</w:t>
            </w:r>
            <w:r>
              <w:rPr>
                <w:spacing w:val="-5"/>
              </w:rPr>
              <w:t> </w:t>
            </w:r>
            <w:r w:rsidRPr="00F412C5">
              <w:rPr>
                <w:spacing w:val="-5"/>
              </w:rPr>
              <w:t>kg)</w:t>
            </w:r>
          </w:p>
        </w:tc>
        <w:tc>
          <w:tcPr>
            <w:tcW w:w="1843" w:type="dxa"/>
          </w:tcPr>
          <w:p w14:paraId="3BC54795" w14:textId="77777777" w:rsidR="00C67D70" w:rsidRPr="00F412C5" w:rsidRDefault="00C67D70" w:rsidP="00C67D70">
            <w:pPr>
              <w:pStyle w:val="TableParagraph"/>
              <w:ind w:left="0"/>
            </w:pPr>
            <w:r w:rsidRPr="00F412C5">
              <w:t>50</w:t>
            </w:r>
            <w:r>
              <w:t> </w:t>
            </w:r>
            <w:r w:rsidRPr="00F412C5">
              <w:t>mg</w:t>
            </w:r>
            <w:r w:rsidRPr="00F412C5">
              <w:rPr>
                <w:spacing w:val="-3"/>
              </w:rPr>
              <w:t xml:space="preserve"> </w:t>
            </w:r>
            <w:r w:rsidRPr="00F412C5">
              <w:t>kas</w:t>
            </w:r>
            <w:r w:rsidRPr="00F412C5">
              <w:rPr>
                <w:spacing w:val="-4"/>
              </w:rPr>
              <w:t xml:space="preserve"> </w:t>
            </w:r>
            <w:r w:rsidRPr="00F412C5">
              <w:t>12</w:t>
            </w:r>
            <w:r>
              <w:t> val.</w:t>
            </w:r>
          </w:p>
        </w:tc>
        <w:tc>
          <w:tcPr>
            <w:tcW w:w="1276" w:type="dxa"/>
          </w:tcPr>
          <w:p w14:paraId="1A57E9FC" w14:textId="77777777" w:rsidR="00C67D70" w:rsidRPr="00F412C5" w:rsidRDefault="00C67D70" w:rsidP="00C67D70">
            <w:pPr>
              <w:pStyle w:val="TableParagraph"/>
              <w:ind w:left="0"/>
            </w:pPr>
            <w:r>
              <w:t>0,577</w:t>
            </w:r>
            <w:r w:rsidRPr="00BF79C1">
              <w:t xml:space="preserve"> (</w:t>
            </w:r>
            <w:r>
              <w:t>0,</w:t>
            </w:r>
            <w:r w:rsidRPr="00BF79C1">
              <w:t>317)</w:t>
            </w:r>
          </w:p>
        </w:tc>
        <w:tc>
          <w:tcPr>
            <w:tcW w:w="1276" w:type="dxa"/>
          </w:tcPr>
          <w:p w14:paraId="39B82DA2" w14:textId="77777777" w:rsidR="00C67D70" w:rsidRPr="00F412C5" w:rsidRDefault="00C67D70" w:rsidP="00C67D70">
            <w:pPr>
              <w:pStyle w:val="TableParagraph"/>
              <w:ind w:left="0"/>
            </w:pPr>
            <w:r>
              <w:t>10,50 (4,26</w:t>
            </w:r>
            <w:r w:rsidRPr="00BF79C1">
              <w:t>)</w:t>
            </w:r>
          </w:p>
        </w:tc>
      </w:tr>
      <w:tr w:rsidR="00C67D70" w:rsidRPr="00F412C5" w14:paraId="38BD0934" w14:textId="77777777" w:rsidTr="00482A7D">
        <w:trPr>
          <w:trHeight w:val="495"/>
        </w:trPr>
        <w:tc>
          <w:tcPr>
            <w:tcW w:w="4536" w:type="dxa"/>
          </w:tcPr>
          <w:p w14:paraId="55302FE4" w14:textId="77777777" w:rsidR="00C67D70" w:rsidRPr="00F412C5" w:rsidRDefault="00C67D70" w:rsidP="00C67D70">
            <w:pPr>
              <w:pStyle w:val="TableParagraph"/>
              <w:ind w:left="0"/>
            </w:pPr>
            <w:r w:rsidRPr="00F412C5">
              <w:t>2</w:t>
            </w:r>
            <w:r>
              <w:t>–</w:t>
            </w:r>
            <w:r w:rsidRPr="00F412C5">
              <w:t>5</w:t>
            </w:r>
            <w:r>
              <w:t> </w:t>
            </w:r>
            <w:r w:rsidRPr="00F412C5">
              <w:t>metų</w:t>
            </w:r>
            <w:r w:rsidRPr="00F412C5">
              <w:rPr>
                <w:spacing w:val="-4"/>
              </w:rPr>
              <w:t xml:space="preserve"> </w:t>
            </w:r>
            <w:r w:rsidRPr="00F412C5">
              <w:t>(nuo</w:t>
            </w:r>
            <w:r w:rsidRPr="00F412C5">
              <w:rPr>
                <w:spacing w:val="-4"/>
              </w:rPr>
              <w:t xml:space="preserve"> </w:t>
            </w:r>
            <w:r w:rsidRPr="00F412C5">
              <w:t>≥</w:t>
            </w:r>
            <w:r>
              <w:t> </w:t>
            </w:r>
            <w:r w:rsidRPr="00F412C5">
              <w:t>14</w:t>
            </w:r>
            <w:r>
              <w:t> </w:t>
            </w:r>
            <w:r w:rsidRPr="00F412C5">
              <w:t>kg</w:t>
            </w:r>
            <w:r w:rsidRPr="00F412C5">
              <w:rPr>
                <w:spacing w:val="-4"/>
              </w:rPr>
              <w:t xml:space="preserve"> </w:t>
            </w:r>
            <w:r w:rsidRPr="00F412C5">
              <w:t>iki</w:t>
            </w:r>
            <w:r w:rsidRPr="00F412C5">
              <w:rPr>
                <w:spacing w:val="-4"/>
              </w:rPr>
              <w:t xml:space="preserve"> </w:t>
            </w:r>
            <w:r w:rsidRPr="00F412C5">
              <w:t>&lt;</w:t>
            </w:r>
            <w:r>
              <w:t> </w:t>
            </w:r>
            <w:r w:rsidRPr="00F412C5">
              <w:t>25</w:t>
            </w:r>
            <w:r>
              <w:t> </w:t>
            </w:r>
            <w:r w:rsidRPr="00F412C5">
              <w:rPr>
                <w:spacing w:val="-5"/>
              </w:rPr>
              <w:t>kg)</w:t>
            </w:r>
          </w:p>
        </w:tc>
        <w:tc>
          <w:tcPr>
            <w:tcW w:w="1843" w:type="dxa"/>
          </w:tcPr>
          <w:p w14:paraId="34AA175E" w14:textId="77777777" w:rsidR="00C67D70" w:rsidRPr="00F412C5" w:rsidRDefault="00C67D70" w:rsidP="00C67D70">
            <w:pPr>
              <w:pStyle w:val="TableParagraph"/>
              <w:ind w:left="0"/>
            </w:pPr>
            <w:r w:rsidRPr="00F412C5">
              <w:t>75</w:t>
            </w:r>
            <w:r>
              <w:t> </w:t>
            </w:r>
            <w:r w:rsidRPr="00F412C5">
              <w:t>mg</w:t>
            </w:r>
            <w:r w:rsidRPr="00F412C5">
              <w:rPr>
                <w:spacing w:val="-3"/>
              </w:rPr>
              <w:t xml:space="preserve"> </w:t>
            </w:r>
            <w:r w:rsidRPr="00F412C5">
              <w:t>kas</w:t>
            </w:r>
            <w:r w:rsidRPr="00F412C5">
              <w:rPr>
                <w:spacing w:val="-4"/>
              </w:rPr>
              <w:t xml:space="preserve"> </w:t>
            </w:r>
            <w:r w:rsidRPr="00F412C5">
              <w:t>12</w:t>
            </w:r>
            <w:r>
              <w:t> val.</w:t>
            </w:r>
          </w:p>
        </w:tc>
        <w:tc>
          <w:tcPr>
            <w:tcW w:w="1276" w:type="dxa"/>
          </w:tcPr>
          <w:p w14:paraId="7C4F4D4F" w14:textId="77777777" w:rsidR="00C67D70" w:rsidRPr="00F412C5" w:rsidRDefault="00C67D70" w:rsidP="00C67D70">
            <w:pPr>
              <w:pStyle w:val="TableParagraph"/>
              <w:ind w:left="0"/>
            </w:pPr>
            <w:r>
              <w:t>0,629</w:t>
            </w:r>
            <w:r w:rsidRPr="00BF79C1">
              <w:t xml:space="preserve"> (</w:t>
            </w:r>
            <w:r>
              <w:t>0,</w:t>
            </w:r>
            <w:r w:rsidRPr="00BF79C1">
              <w:t>296)</w:t>
            </w:r>
          </w:p>
        </w:tc>
        <w:tc>
          <w:tcPr>
            <w:tcW w:w="1276" w:type="dxa"/>
          </w:tcPr>
          <w:p w14:paraId="0955B994" w14:textId="77777777" w:rsidR="00C67D70" w:rsidRPr="00F412C5" w:rsidRDefault="00C67D70" w:rsidP="00C67D70">
            <w:pPr>
              <w:pStyle w:val="TableParagraph"/>
              <w:ind w:left="0"/>
            </w:pPr>
            <w:r>
              <w:t>11,30 (3,82</w:t>
            </w:r>
            <w:r w:rsidRPr="00BF79C1">
              <w:t>)</w:t>
            </w:r>
          </w:p>
        </w:tc>
      </w:tr>
      <w:tr w:rsidR="00C67D70" w:rsidRPr="00F412C5" w14:paraId="67619AAE" w14:textId="77777777" w:rsidTr="00482A7D">
        <w:trPr>
          <w:trHeight w:val="495"/>
        </w:trPr>
        <w:tc>
          <w:tcPr>
            <w:tcW w:w="4536" w:type="dxa"/>
          </w:tcPr>
          <w:p w14:paraId="4716F0B3" w14:textId="77777777" w:rsidR="00C67D70" w:rsidRPr="00F412C5" w:rsidRDefault="00C67D70" w:rsidP="00C67D70">
            <w:pPr>
              <w:pStyle w:val="TableParagraph"/>
              <w:ind w:left="0"/>
            </w:pPr>
            <w:r w:rsidRPr="00F412C5">
              <w:t>6</w:t>
            </w:r>
            <w:r>
              <w:t>–</w:t>
            </w:r>
            <w:r w:rsidRPr="00F412C5">
              <w:t>11</w:t>
            </w:r>
            <w:r>
              <w:t> </w:t>
            </w:r>
            <w:r w:rsidRPr="00F412C5">
              <w:t>metų</w:t>
            </w:r>
            <w:r w:rsidRPr="00F412C5">
              <w:rPr>
                <w:vertAlign w:val="superscript"/>
              </w:rPr>
              <w:t>§</w:t>
            </w:r>
            <w:r w:rsidRPr="00F412C5">
              <w:rPr>
                <w:spacing w:val="-3"/>
              </w:rPr>
              <w:t xml:space="preserve"> </w:t>
            </w:r>
            <w:r w:rsidRPr="00F412C5">
              <w:t>(nuo</w:t>
            </w:r>
            <w:r w:rsidRPr="00F412C5">
              <w:rPr>
                <w:spacing w:val="-6"/>
              </w:rPr>
              <w:t xml:space="preserve"> </w:t>
            </w:r>
            <w:r w:rsidRPr="00F412C5">
              <w:t>≥</w:t>
            </w:r>
            <w:r>
              <w:t> </w:t>
            </w:r>
            <w:r w:rsidRPr="00F412C5">
              <w:t>14</w:t>
            </w:r>
            <w:r>
              <w:t> </w:t>
            </w:r>
            <w:r w:rsidRPr="00F412C5">
              <w:t>kg</w:t>
            </w:r>
            <w:r w:rsidRPr="00F412C5">
              <w:rPr>
                <w:spacing w:val="-4"/>
              </w:rPr>
              <w:t xml:space="preserve"> </w:t>
            </w:r>
            <w:r w:rsidRPr="00F412C5">
              <w:t>iki</w:t>
            </w:r>
            <w:r w:rsidRPr="00F412C5">
              <w:rPr>
                <w:spacing w:val="-4"/>
              </w:rPr>
              <w:t xml:space="preserve"> </w:t>
            </w:r>
            <w:r w:rsidRPr="00F412C5">
              <w:t>&lt;</w:t>
            </w:r>
            <w:r>
              <w:t> </w:t>
            </w:r>
            <w:r w:rsidRPr="00F412C5">
              <w:t>25</w:t>
            </w:r>
            <w:r>
              <w:t> </w:t>
            </w:r>
            <w:r w:rsidRPr="00F412C5">
              <w:rPr>
                <w:spacing w:val="-5"/>
              </w:rPr>
              <w:t>kg)</w:t>
            </w:r>
          </w:p>
        </w:tc>
        <w:tc>
          <w:tcPr>
            <w:tcW w:w="1843" w:type="dxa"/>
          </w:tcPr>
          <w:p w14:paraId="561CD094" w14:textId="77777777" w:rsidR="00C67D70" w:rsidRPr="00F412C5" w:rsidRDefault="00C67D70" w:rsidP="00C67D70">
            <w:pPr>
              <w:pStyle w:val="TableParagraph"/>
              <w:ind w:left="0"/>
            </w:pPr>
            <w:r w:rsidRPr="00F412C5">
              <w:t>75</w:t>
            </w:r>
            <w:r>
              <w:t> </w:t>
            </w:r>
            <w:r w:rsidRPr="00F412C5">
              <w:t>mg</w:t>
            </w:r>
            <w:r w:rsidRPr="00F412C5">
              <w:rPr>
                <w:spacing w:val="-3"/>
              </w:rPr>
              <w:t xml:space="preserve"> </w:t>
            </w:r>
            <w:r w:rsidRPr="00F412C5">
              <w:t>kas</w:t>
            </w:r>
            <w:r w:rsidRPr="00F412C5">
              <w:rPr>
                <w:spacing w:val="-4"/>
              </w:rPr>
              <w:t xml:space="preserve"> </w:t>
            </w:r>
            <w:r w:rsidRPr="00F412C5">
              <w:t>12</w:t>
            </w:r>
            <w:r>
              <w:t> val.</w:t>
            </w:r>
          </w:p>
        </w:tc>
        <w:tc>
          <w:tcPr>
            <w:tcW w:w="1276" w:type="dxa"/>
          </w:tcPr>
          <w:p w14:paraId="2A7A9788" w14:textId="77777777" w:rsidR="00C67D70" w:rsidRPr="00F412C5" w:rsidRDefault="00C67D70" w:rsidP="00C67D70">
            <w:pPr>
              <w:pStyle w:val="TableParagraph"/>
              <w:ind w:left="0"/>
            </w:pPr>
            <w:r>
              <w:t>0,641</w:t>
            </w:r>
            <w:r w:rsidRPr="00BF79C1">
              <w:t xml:space="preserve"> (</w:t>
            </w:r>
            <w:r>
              <w:t>0,</w:t>
            </w:r>
            <w:r w:rsidRPr="00BF79C1">
              <w:t>329)</w:t>
            </w:r>
          </w:p>
        </w:tc>
        <w:tc>
          <w:tcPr>
            <w:tcW w:w="1276" w:type="dxa"/>
          </w:tcPr>
          <w:p w14:paraId="3C14071C" w14:textId="77777777" w:rsidR="00C67D70" w:rsidRPr="00F412C5" w:rsidRDefault="00C67D70" w:rsidP="00C67D70">
            <w:pPr>
              <w:pStyle w:val="TableParagraph"/>
              <w:ind w:left="0"/>
            </w:pPr>
            <w:r>
              <w:t>10,76 (4,47</w:t>
            </w:r>
            <w:r w:rsidRPr="00BF79C1">
              <w:t>)</w:t>
            </w:r>
          </w:p>
        </w:tc>
      </w:tr>
      <w:tr w:rsidR="00C67D70" w:rsidRPr="00F412C5" w14:paraId="0037C534" w14:textId="77777777" w:rsidTr="00482A7D">
        <w:trPr>
          <w:trHeight w:val="462"/>
        </w:trPr>
        <w:tc>
          <w:tcPr>
            <w:tcW w:w="4536" w:type="dxa"/>
          </w:tcPr>
          <w:p w14:paraId="2677F96D" w14:textId="77777777" w:rsidR="00C67D70" w:rsidRPr="00F412C5" w:rsidRDefault="00C67D70" w:rsidP="00C67D70">
            <w:pPr>
              <w:pStyle w:val="TableParagraph"/>
              <w:ind w:left="0"/>
            </w:pPr>
            <w:r w:rsidRPr="00F412C5">
              <w:t>6</w:t>
            </w:r>
            <w:r>
              <w:t>–</w:t>
            </w:r>
            <w:r w:rsidRPr="00F412C5">
              <w:t>11</w:t>
            </w:r>
            <w:r>
              <w:t> </w:t>
            </w:r>
            <w:r w:rsidRPr="00F412C5">
              <w:t>metų</w:t>
            </w:r>
            <w:r w:rsidRPr="00F412C5">
              <w:rPr>
                <w:vertAlign w:val="superscript"/>
              </w:rPr>
              <w:t>§</w:t>
            </w:r>
            <w:r w:rsidRPr="00F412C5">
              <w:rPr>
                <w:spacing w:val="-5"/>
              </w:rPr>
              <w:t xml:space="preserve"> </w:t>
            </w:r>
            <w:r w:rsidRPr="00F412C5">
              <w:t>(≥</w:t>
            </w:r>
            <w:r>
              <w:t> </w:t>
            </w:r>
            <w:r w:rsidRPr="00F412C5">
              <w:t>25</w:t>
            </w:r>
            <w:r>
              <w:t> </w:t>
            </w:r>
            <w:r w:rsidRPr="00F412C5">
              <w:rPr>
                <w:spacing w:val="-5"/>
              </w:rPr>
              <w:t>kg)</w:t>
            </w:r>
          </w:p>
        </w:tc>
        <w:tc>
          <w:tcPr>
            <w:tcW w:w="1843" w:type="dxa"/>
          </w:tcPr>
          <w:p w14:paraId="63A899DF" w14:textId="77777777" w:rsidR="00C67D70" w:rsidRPr="00F412C5" w:rsidRDefault="00C67D70" w:rsidP="00C67D70">
            <w:pPr>
              <w:pStyle w:val="TableParagraph"/>
              <w:ind w:left="0"/>
            </w:pPr>
            <w:r w:rsidRPr="00F412C5">
              <w:t>150</w:t>
            </w:r>
            <w:r>
              <w:t> </w:t>
            </w:r>
            <w:r w:rsidRPr="00F412C5">
              <w:t>mg</w:t>
            </w:r>
            <w:r w:rsidRPr="00F412C5">
              <w:rPr>
                <w:spacing w:val="-4"/>
              </w:rPr>
              <w:t xml:space="preserve"> </w:t>
            </w:r>
            <w:r w:rsidRPr="00F412C5">
              <w:t>kas</w:t>
            </w:r>
            <w:r w:rsidRPr="00F412C5">
              <w:rPr>
                <w:spacing w:val="-4"/>
              </w:rPr>
              <w:t xml:space="preserve"> </w:t>
            </w:r>
            <w:r w:rsidRPr="00F412C5">
              <w:t>12</w:t>
            </w:r>
            <w:r>
              <w:t> val.</w:t>
            </w:r>
          </w:p>
        </w:tc>
        <w:tc>
          <w:tcPr>
            <w:tcW w:w="1276" w:type="dxa"/>
          </w:tcPr>
          <w:p w14:paraId="5623E098" w14:textId="77777777" w:rsidR="00C67D70" w:rsidRPr="00F412C5" w:rsidRDefault="00C67D70" w:rsidP="00C67D70">
            <w:pPr>
              <w:pStyle w:val="TableParagraph"/>
              <w:ind w:left="0"/>
            </w:pPr>
            <w:r>
              <w:t>0,958</w:t>
            </w:r>
            <w:r w:rsidRPr="00BF79C1">
              <w:t xml:space="preserve"> (</w:t>
            </w:r>
            <w:r>
              <w:t>0,</w:t>
            </w:r>
            <w:r w:rsidRPr="00BF79C1">
              <w:t>546)</w:t>
            </w:r>
          </w:p>
        </w:tc>
        <w:tc>
          <w:tcPr>
            <w:tcW w:w="1276" w:type="dxa"/>
          </w:tcPr>
          <w:p w14:paraId="396C063B" w14:textId="77777777" w:rsidR="00C67D70" w:rsidRPr="00F412C5" w:rsidRDefault="00C67D70" w:rsidP="00C67D70">
            <w:pPr>
              <w:pStyle w:val="TableParagraph"/>
              <w:ind w:left="0"/>
            </w:pPr>
            <w:r>
              <w:t>15,30 (7,34</w:t>
            </w:r>
            <w:r w:rsidRPr="00BF79C1">
              <w:t>)</w:t>
            </w:r>
          </w:p>
        </w:tc>
      </w:tr>
      <w:tr w:rsidR="00C67D70" w:rsidRPr="00F412C5" w14:paraId="58B3F244" w14:textId="77777777" w:rsidTr="00482A7D">
        <w:trPr>
          <w:trHeight w:val="462"/>
        </w:trPr>
        <w:tc>
          <w:tcPr>
            <w:tcW w:w="4536" w:type="dxa"/>
          </w:tcPr>
          <w:p w14:paraId="7694FF1B" w14:textId="77777777" w:rsidR="00C67D70" w:rsidRPr="00F412C5" w:rsidRDefault="00C67D70" w:rsidP="00C67D70">
            <w:pPr>
              <w:pStyle w:val="TableParagraph"/>
              <w:ind w:left="0"/>
            </w:pPr>
            <w:r w:rsidRPr="00F412C5">
              <w:t>12</w:t>
            </w:r>
            <w:r>
              <w:t>–</w:t>
            </w:r>
            <w:r w:rsidRPr="00F412C5">
              <w:t>17</w:t>
            </w:r>
            <w:r>
              <w:t> </w:t>
            </w:r>
            <w:r w:rsidRPr="00F412C5">
              <w:t>metų</w:t>
            </w:r>
            <w:r w:rsidRPr="00F412C5">
              <w:rPr>
                <w:spacing w:val="-6"/>
              </w:rPr>
              <w:t xml:space="preserve"> </w:t>
            </w:r>
          </w:p>
        </w:tc>
        <w:tc>
          <w:tcPr>
            <w:tcW w:w="1843" w:type="dxa"/>
          </w:tcPr>
          <w:p w14:paraId="4D0B96E3" w14:textId="77777777" w:rsidR="00C67D70" w:rsidRPr="00F412C5" w:rsidRDefault="00C67D70" w:rsidP="00C67D70">
            <w:pPr>
              <w:pStyle w:val="TableParagraph"/>
              <w:ind w:left="0"/>
            </w:pPr>
            <w:r w:rsidRPr="00F412C5">
              <w:t>150</w:t>
            </w:r>
            <w:r>
              <w:t> </w:t>
            </w:r>
            <w:r w:rsidRPr="00F412C5">
              <w:t>mg</w:t>
            </w:r>
            <w:r w:rsidRPr="00F412C5">
              <w:rPr>
                <w:spacing w:val="-4"/>
              </w:rPr>
              <w:t xml:space="preserve"> </w:t>
            </w:r>
            <w:r w:rsidRPr="00F412C5">
              <w:t>kas</w:t>
            </w:r>
            <w:r w:rsidRPr="00F412C5">
              <w:rPr>
                <w:spacing w:val="-4"/>
              </w:rPr>
              <w:t xml:space="preserve"> </w:t>
            </w:r>
            <w:r w:rsidRPr="00F412C5">
              <w:t>12</w:t>
            </w:r>
            <w:r>
              <w:t> val.</w:t>
            </w:r>
          </w:p>
        </w:tc>
        <w:tc>
          <w:tcPr>
            <w:tcW w:w="1276" w:type="dxa"/>
          </w:tcPr>
          <w:p w14:paraId="50A84FDD" w14:textId="77777777" w:rsidR="00C67D70" w:rsidRPr="00F412C5" w:rsidRDefault="00C67D70" w:rsidP="00C67D70">
            <w:pPr>
              <w:pStyle w:val="TableParagraph"/>
              <w:ind w:left="0"/>
            </w:pPr>
            <w:r>
              <w:t>0,564</w:t>
            </w:r>
            <w:r w:rsidRPr="00BF79C1">
              <w:t xml:space="preserve"> (</w:t>
            </w:r>
            <w:r>
              <w:t>0,</w:t>
            </w:r>
            <w:r w:rsidRPr="00BF79C1">
              <w:t>242)</w:t>
            </w:r>
          </w:p>
        </w:tc>
        <w:tc>
          <w:tcPr>
            <w:tcW w:w="1276" w:type="dxa"/>
          </w:tcPr>
          <w:p w14:paraId="640CC379" w14:textId="77777777" w:rsidR="00C67D70" w:rsidRPr="00F412C5" w:rsidRDefault="00C67D70" w:rsidP="00C67D70">
            <w:pPr>
              <w:pStyle w:val="TableParagraph"/>
              <w:ind w:left="0"/>
            </w:pPr>
            <w:r>
              <w:t>9,24 (3,42</w:t>
            </w:r>
            <w:r w:rsidRPr="00BF79C1">
              <w:t>)</w:t>
            </w:r>
          </w:p>
        </w:tc>
      </w:tr>
      <w:tr w:rsidR="00C67D70" w:rsidRPr="00F412C5" w14:paraId="6511B091" w14:textId="77777777" w:rsidTr="00482A7D">
        <w:trPr>
          <w:trHeight w:val="464"/>
        </w:trPr>
        <w:tc>
          <w:tcPr>
            <w:tcW w:w="4536" w:type="dxa"/>
          </w:tcPr>
          <w:p w14:paraId="0A61F778" w14:textId="77777777" w:rsidR="00C67D70" w:rsidRPr="00F412C5" w:rsidRDefault="00C67D70" w:rsidP="00C67D70">
            <w:pPr>
              <w:pStyle w:val="TableParagraph"/>
              <w:ind w:left="0"/>
            </w:pPr>
            <w:r w:rsidRPr="00F412C5">
              <w:t>Suaugusieji</w:t>
            </w:r>
            <w:r w:rsidRPr="00F412C5">
              <w:rPr>
                <w:spacing w:val="-7"/>
              </w:rPr>
              <w:t xml:space="preserve"> </w:t>
            </w:r>
            <w:r w:rsidRPr="00F412C5">
              <w:t>(≥</w:t>
            </w:r>
            <w:r>
              <w:t> </w:t>
            </w:r>
            <w:r w:rsidRPr="00F412C5">
              <w:t>18</w:t>
            </w:r>
            <w:r>
              <w:t> </w:t>
            </w:r>
            <w:r w:rsidRPr="00F412C5">
              <w:rPr>
                <w:spacing w:val="-2"/>
              </w:rPr>
              <w:t>metų)</w:t>
            </w:r>
          </w:p>
        </w:tc>
        <w:tc>
          <w:tcPr>
            <w:tcW w:w="1843" w:type="dxa"/>
          </w:tcPr>
          <w:p w14:paraId="6B5F651F" w14:textId="77777777" w:rsidR="00C67D70" w:rsidRPr="00F412C5" w:rsidRDefault="00C67D70" w:rsidP="00C67D70">
            <w:pPr>
              <w:pStyle w:val="TableParagraph"/>
              <w:ind w:left="0"/>
            </w:pPr>
            <w:r w:rsidRPr="00F412C5">
              <w:t>150</w:t>
            </w:r>
            <w:r>
              <w:t> </w:t>
            </w:r>
            <w:r w:rsidRPr="00F412C5">
              <w:t>mg</w:t>
            </w:r>
            <w:r w:rsidRPr="00F412C5">
              <w:rPr>
                <w:spacing w:val="-4"/>
              </w:rPr>
              <w:t xml:space="preserve"> </w:t>
            </w:r>
            <w:r w:rsidRPr="00F412C5">
              <w:t>kas</w:t>
            </w:r>
            <w:r w:rsidRPr="00F412C5">
              <w:rPr>
                <w:spacing w:val="-4"/>
              </w:rPr>
              <w:t xml:space="preserve"> </w:t>
            </w:r>
            <w:r w:rsidRPr="00F412C5">
              <w:t>12</w:t>
            </w:r>
            <w:r>
              <w:t> val.</w:t>
            </w:r>
          </w:p>
        </w:tc>
        <w:tc>
          <w:tcPr>
            <w:tcW w:w="1276" w:type="dxa"/>
          </w:tcPr>
          <w:p w14:paraId="45B74EBF" w14:textId="77777777" w:rsidR="00C67D70" w:rsidRPr="00F412C5" w:rsidRDefault="00C67D70" w:rsidP="00C67D70">
            <w:pPr>
              <w:pStyle w:val="TableParagraph"/>
              <w:ind w:left="0"/>
            </w:pPr>
            <w:r>
              <w:t>0,701</w:t>
            </w:r>
            <w:r w:rsidRPr="00BF79C1">
              <w:t xml:space="preserve"> (</w:t>
            </w:r>
            <w:r>
              <w:t>0,</w:t>
            </w:r>
            <w:r w:rsidRPr="00BF79C1">
              <w:t>317)</w:t>
            </w:r>
          </w:p>
        </w:tc>
        <w:tc>
          <w:tcPr>
            <w:tcW w:w="1276" w:type="dxa"/>
          </w:tcPr>
          <w:p w14:paraId="2454D23A" w14:textId="77777777" w:rsidR="00C67D70" w:rsidRPr="00F412C5" w:rsidRDefault="00C67D70" w:rsidP="00C67D70">
            <w:pPr>
              <w:pStyle w:val="TableParagraph"/>
              <w:ind w:left="0"/>
            </w:pPr>
            <w:r>
              <w:t>10,70 (4,10</w:t>
            </w:r>
            <w:r w:rsidRPr="00BF79C1">
              <w:t>)</w:t>
            </w:r>
          </w:p>
        </w:tc>
      </w:tr>
    </w:tbl>
    <w:p w14:paraId="72AF9F09" w14:textId="77777777" w:rsidR="00EC07D0" w:rsidRPr="00F33B49" w:rsidRDefault="00EC07D0" w:rsidP="00EC07D0">
      <w:pPr>
        <w:tabs>
          <w:tab w:val="left" w:pos="567"/>
        </w:tabs>
        <w:ind w:left="567" w:hanging="567"/>
        <w:rPr>
          <w:sz w:val="20"/>
          <w:szCs w:val="20"/>
        </w:rPr>
      </w:pPr>
      <w:r w:rsidRPr="00F33B49">
        <w:rPr>
          <w:spacing w:val="-10"/>
          <w:sz w:val="20"/>
          <w:szCs w:val="20"/>
          <w:vertAlign w:val="superscript"/>
        </w:rPr>
        <w:t>⁎</w:t>
      </w:r>
      <w:r w:rsidRPr="00F33B49">
        <w:rPr>
          <w:sz w:val="20"/>
          <w:szCs w:val="20"/>
        </w:rPr>
        <w:tab/>
        <w:t>Pacientai</w:t>
      </w:r>
      <w:r w:rsidRPr="00F33B49">
        <w:rPr>
          <w:spacing w:val="-6"/>
          <w:sz w:val="20"/>
          <w:szCs w:val="20"/>
        </w:rPr>
        <w:t xml:space="preserve"> </w:t>
      </w:r>
      <w:r w:rsidRPr="00F33B49">
        <w:rPr>
          <w:sz w:val="20"/>
          <w:szCs w:val="20"/>
        </w:rPr>
        <w:t>nuo</w:t>
      </w:r>
      <w:r w:rsidRPr="00F33B49">
        <w:rPr>
          <w:spacing w:val="-4"/>
          <w:sz w:val="20"/>
          <w:szCs w:val="20"/>
        </w:rPr>
        <w:t xml:space="preserve"> </w:t>
      </w:r>
      <w:r w:rsidRPr="00F33B49">
        <w:rPr>
          <w:sz w:val="20"/>
          <w:szCs w:val="20"/>
        </w:rPr>
        <w:t>1 mėnesio</w:t>
      </w:r>
      <w:r w:rsidRPr="00F33B49">
        <w:rPr>
          <w:spacing w:val="-2"/>
          <w:sz w:val="20"/>
          <w:szCs w:val="20"/>
        </w:rPr>
        <w:t xml:space="preserve"> </w:t>
      </w:r>
      <w:r w:rsidRPr="00F33B49">
        <w:rPr>
          <w:sz w:val="20"/>
          <w:szCs w:val="20"/>
        </w:rPr>
        <w:t>iki</w:t>
      </w:r>
      <w:r w:rsidRPr="00F33B49">
        <w:rPr>
          <w:spacing w:val="-5"/>
          <w:sz w:val="20"/>
          <w:szCs w:val="20"/>
        </w:rPr>
        <w:t xml:space="preserve"> </w:t>
      </w:r>
      <w:r w:rsidRPr="00F33B49">
        <w:rPr>
          <w:sz w:val="20"/>
          <w:szCs w:val="20"/>
        </w:rPr>
        <w:t>mažiau</w:t>
      </w:r>
      <w:r w:rsidRPr="00F33B49">
        <w:rPr>
          <w:spacing w:val="-3"/>
          <w:sz w:val="20"/>
          <w:szCs w:val="20"/>
        </w:rPr>
        <w:t xml:space="preserve"> </w:t>
      </w:r>
      <w:r w:rsidRPr="00F33B49">
        <w:rPr>
          <w:sz w:val="20"/>
          <w:szCs w:val="20"/>
        </w:rPr>
        <w:t>kaip</w:t>
      </w:r>
      <w:r w:rsidRPr="00F33B49">
        <w:rPr>
          <w:spacing w:val="-4"/>
          <w:sz w:val="20"/>
          <w:szCs w:val="20"/>
        </w:rPr>
        <w:t xml:space="preserve"> </w:t>
      </w:r>
      <w:r w:rsidRPr="00F33B49">
        <w:rPr>
          <w:sz w:val="20"/>
          <w:szCs w:val="20"/>
        </w:rPr>
        <w:t>6 mėnesių amžiaus</w:t>
      </w:r>
      <w:r w:rsidRPr="00F33B49">
        <w:rPr>
          <w:spacing w:val="-4"/>
          <w:sz w:val="20"/>
          <w:szCs w:val="20"/>
        </w:rPr>
        <w:t xml:space="preserve"> </w:t>
      </w:r>
      <w:r w:rsidRPr="00F33B49">
        <w:rPr>
          <w:sz w:val="20"/>
          <w:szCs w:val="20"/>
        </w:rPr>
        <w:t>buvo</w:t>
      </w:r>
      <w:r w:rsidRPr="00F33B49">
        <w:rPr>
          <w:spacing w:val="-3"/>
          <w:sz w:val="20"/>
          <w:szCs w:val="20"/>
        </w:rPr>
        <w:t xml:space="preserve"> </w:t>
      </w:r>
      <w:r w:rsidRPr="00F33B49">
        <w:rPr>
          <w:sz w:val="20"/>
          <w:szCs w:val="20"/>
        </w:rPr>
        <w:t>≥ 37 savaičių</w:t>
      </w:r>
      <w:r w:rsidRPr="00F33B49">
        <w:rPr>
          <w:spacing w:val="-4"/>
          <w:sz w:val="20"/>
          <w:szCs w:val="20"/>
        </w:rPr>
        <w:t xml:space="preserve"> </w:t>
      </w:r>
      <w:proofErr w:type="spellStart"/>
      <w:r w:rsidRPr="00F33B49">
        <w:rPr>
          <w:sz w:val="20"/>
          <w:szCs w:val="20"/>
        </w:rPr>
        <w:t>gestacinio</w:t>
      </w:r>
      <w:proofErr w:type="spellEnd"/>
      <w:r w:rsidRPr="00F33B49">
        <w:rPr>
          <w:spacing w:val="-1"/>
          <w:sz w:val="20"/>
          <w:szCs w:val="20"/>
        </w:rPr>
        <w:t xml:space="preserve"> </w:t>
      </w:r>
      <w:r w:rsidRPr="00F33B49">
        <w:rPr>
          <w:spacing w:val="-2"/>
          <w:sz w:val="20"/>
          <w:szCs w:val="20"/>
        </w:rPr>
        <w:t>amžiaus.</w:t>
      </w:r>
    </w:p>
    <w:p w14:paraId="56751FD8" w14:textId="77777777" w:rsidR="00EC07D0" w:rsidRPr="00F33B49" w:rsidRDefault="00EC07D0" w:rsidP="00EC07D0">
      <w:pPr>
        <w:tabs>
          <w:tab w:val="left" w:pos="567"/>
        </w:tabs>
        <w:ind w:left="567" w:hanging="567"/>
        <w:rPr>
          <w:sz w:val="20"/>
          <w:szCs w:val="20"/>
        </w:rPr>
      </w:pPr>
      <w:r w:rsidRPr="00F33B49">
        <w:rPr>
          <w:spacing w:val="-10"/>
          <w:sz w:val="20"/>
          <w:szCs w:val="20"/>
          <w:vertAlign w:val="superscript"/>
        </w:rPr>
        <w:t>†</w:t>
      </w:r>
      <w:r w:rsidRPr="00F33B49">
        <w:rPr>
          <w:sz w:val="20"/>
          <w:szCs w:val="20"/>
        </w:rPr>
        <w:tab/>
        <w:t>Ekspozicija</w:t>
      </w:r>
      <w:r w:rsidRPr="00F33B49">
        <w:rPr>
          <w:spacing w:val="-3"/>
          <w:sz w:val="20"/>
          <w:szCs w:val="20"/>
        </w:rPr>
        <w:t xml:space="preserve"> </w:t>
      </w:r>
      <w:r w:rsidRPr="00F33B49">
        <w:rPr>
          <w:sz w:val="20"/>
          <w:szCs w:val="20"/>
        </w:rPr>
        <w:t>nuo</w:t>
      </w:r>
      <w:r w:rsidRPr="00F33B49">
        <w:rPr>
          <w:spacing w:val="-3"/>
          <w:sz w:val="20"/>
          <w:szCs w:val="20"/>
        </w:rPr>
        <w:t xml:space="preserve"> </w:t>
      </w:r>
      <w:r w:rsidRPr="00F33B49">
        <w:rPr>
          <w:sz w:val="20"/>
          <w:szCs w:val="20"/>
        </w:rPr>
        <w:t>1 mėnesio</w:t>
      </w:r>
      <w:r w:rsidRPr="00F33B49">
        <w:rPr>
          <w:spacing w:val="-3"/>
          <w:sz w:val="20"/>
          <w:szCs w:val="20"/>
        </w:rPr>
        <w:t xml:space="preserve"> </w:t>
      </w:r>
      <w:r w:rsidRPr="00F33B49">
        <w:rPr>
          <w:sz w:val="20"/>
          <w:szCs w:val="20"/>
        </w:rPr>
        <w:t>iki</w:t>
      </w:r>
      <w:r w:rsidRPr="00F33B49">
        <w:rPr>
          <w:spacing w:val="-3"/>
          <w:sz w:val="20"/>
          <w:szCs w:val="20"/>
        </w:rPr>
        <w:t xml:space="preserve"> </w:t>
      </w:r>
      <w:r w:rsidRPr="00F33B49">
        <w:rPr>
          <w:sz w:val="20"/>
          <w:szCs w:val="20"/>
        </w:rPr>
        <w:t>mažiau</w:t>
      </w:r>
      <w:r w:rsidRPr="00F33B49">
        <w:rPr>
          <w:spacing w:val="-3"/>
          <w:sz w:val="20"/>
          <w:szCs w:val="20"/>
        </w:rPr>
        <w:t xml:space="preserve"> </w:t>
      </w:r>
      <w:r w:rsidRPr="00F33B49">
        <w:rPr>
          <w:sz w:val="20"/>
          <w:szCs w:val="20"/>
        </w:rPr>
        <w:t>kaip</w:t>
      </w:r>
      <w:r w:rsidRPr="00F33B49">
        <w:rPr>
          <w:spacing w:val="-3"/>
          <w:sz w:val="20"/>
          <w:szCs w:val="20"/>
        </w:rPr>
        <w:t xml:space="preserve"> </w:t>
      </w:r>
      <w:r w:rsidRPr="00F33B49">
        <w:rPr>
          <w:sz w:val="20"/>
          <w:szCs w:val="20"/>
        </w:rPr>
        <w:t>4 mėnesių</w:t>
      </w:r>
      <w:r w:rsidRPr="00F33B49">
        <w:rPr>
          <w:spacing w:val="-3"/>
          <w:sz w:val="20"/>
          <w:szCs w:val="20"/>
        </w:rPr>
        <w:t xml:space="preserve"> amžiaus </w:t>
      </w:r>
      <w:r w:rsidRPr="00F33B49">
        <w:rPr>
          <w:sz w:val="20"/>
          <w:szCs w:val="20"/>
        </w:rPr>
        <w:t>pacientams</w:t>
      </w:r>
      <w:r w:rsidRPr="00F33B49">
        <w:rPr>
          <w:spacing w:val="-3"/>
          <w:sz w:val="20"/>
          <w:szCs w:val="20"/>
        </w:rPr>
        <w:t xml:space="preserve"> </w:t>
      </w:r>
      <w:r w:rsidRPr="00F33B49">
        <w:rPr>
          <w:sz w:val="20"/>
          <w:szCs w:val="20"/>
        </w:rPr>
        <w:t>yra</w:t>
      </w:r>
      <w:r w:rsidRPr="00F33B49">
        <w:rPr>
          <w:spacing w:val="-3"/>
          <w:sz w:val="20"/>
          <w:szCs w:val="20"/>
        </w:rPr>
        <w:t xml:space="preserve"> </w:t>
      </w:r>
      <w:r w:rsidRPr="00F33B49">
        <w:rPr>
          <w:sz w:val="20"/>
          <w:szCs w:val="20"/>
        </w:rPr>
        <w:t>prognozė,</w:t>
      </w:r>
      <w:r w:rsidRPr="00F33B49">
        <w:rPr>
          <w:spacing w:val="-3"/>
          <w:sz w:val="20"/>
          <w:szCs w:val="20"/>
        </w:rPr>
        <w:t xml:space="preserve"> </w:t>
      </w:r>
      <w:r w:rsidRPr="00F33B49">
        <w:rPr>
          <w:sz w:val="20"/>
          <w:szCs w:val="20"/>
        </w:rPr>
        <w:t>pagrįsta</w:t>
      </w:r>
      <w:r w:rsidRPr="00F33B49">
        <w:rPr>
          <w:spacing w:val="-2"/>
          <w:sz w:val="20"/>
          <w:szCs w:val="20"/>
        </w:rPr>
        <w:t xml:space="preserve"> </w:t>
      </w:r>
      <w:r w:rsidRPr="00F33B49">
        <w:rPr>
          <w:sz w:val="20"/>
          <w:szCs w:val="20"/>
        </w:rPr>
        <w:t>fiziologija paremtu FK modeliu paremtais imitavimais, įtraukiant šios amžiaus grupės duomenis.</w:t>
      </w:r>
    </w:p>
    <w:p w14:paraId="665379CF" w14:textId="77777777" w:rsidR="00EC07D0" w:rsidRPr="00F33B49" w:rsidRDefault="00EC07D0" w:rsidP="00EC07D0">
      <w:pPr>
        <w:tabs>
          <w:tab w:val="left" w:pos="567"/>
        </w:tabs>
        <w:ind w:left="567" w:hanging="567"/>
        <w:rPr>
          <w:sz w:val="20"/>
          <w:szCs w:val="20"/>
        </w:rPr>
      </w:pPr>
      <w:r w:rsidRPr="00F33B49">
        <w:rPr>
          <w:spacing w:val="-10"/>
          <w:sz w:val="20"/>
          <w:szCs w:val="20"/>
          <w:vertAlign w:val="superscript"/>
        </w:rPr>
        <w:t>‡</w:t>
      </w:r>
      <w:r w:rsidRPr="00F33B49">
        <w:rPr>
          <w:sz w:val="20"/>
          <w:szCs w:val="20"/>
        </w:rPr>
        <w:tab/>
        <w:t>Vertės,</w:t>
      </w:r>
      <w:r w:rsidRPr="00F33B49">
        <w:rPr>
          <w:spacing w:val="-12"/>
          <w:sz w:val="20"/>
          <w:szCs w:val="20"/>
        </w:rPr>
        <w:t xml:space="preserve"> </w:t>
      </w:r>
      <w:r w:rsidRPr="00F33B49">
        <w:rPr>
          <w:sz w:val="20"/>
          <w:szCs w:val="20"/>
        </w:rPr>
        <w:t>remiantis</w:t>
      </w:r>
      <w:r w:rsidRPr="00F33B49">
        <w:rPr>
          <w:spacing w:val="-9"/>
          <w:sz w:val="20"/>
          <w:szCs w:val="20"/>
        </w:rPr>
        <w:t xml:space="preserve"> </w:t>
      </w:r>
      <w:r w:rsidRPr="00F33B49">
        <w:rPr>
          <w:sz w:val="20"/>
          <w:szCs w:val="20"/>
        </w:rPr>
        <w:t>vieno</w:t>
      </w:r>
      <w:r w:rsidRPr="00F33B49">
        <w:rPr>
          <w:spacing w:val="-10"/>
          <w:sz w:val="20"/>
          <w:szCs w:val="20"/>
        </w:rPr>
        <w:t xml:space="preserve"> </w:t>
      </w:r>
      <w:r w:rsidRPr="00F33B49">
        <w:rPr>
          <w:sz w:val="20"/>
          <w:szCs w:val="20"/>
        </w:rPr>
        <w:t>paciento</w:t>
      </w:r>
      <w:r w:rsidRPr="00F33B49">
        <w:rPr>
          <w:spacing w:val="-8"/>
          <w:sz w:val="20"/>
          <w:szCs w:val="20"/>
        </w:rPr>
        <w:t xml:space="preserve"> </w:t>
      </w:r>
      <w:r w:rsidRPr="00F33B49">
        <w:rPr>
          <w:sz w:val="20"/>
          <w:szCs w:val="20"/>
        </w:rPr>
        <w:t>duomenimis;</w:t>
      </w:r>
      <w:r w:rsidRPr="00F33B49">
        <w:rPr>
          <w:spacing w:val="-10"/>
          <w:sz w:val="20"/>
          <w:szCs w:val="20"/>
        </w:rPr>
        <w:t xml:space="preserve"> </w:t>
      </w:r>
      <w:r w:rsidRPr="00F33B49">
        <w:rPr>
          <w:sz w:val="20"/>
          <w:szCs w:val="20"/>
        </w:rPr>
        <w:t>standartinis</w:t>
      </w:r>
      <w:r w:rsidRPr="00F33B49">
        <w:rPr>
          <w:spacing w:val="-10"/>
          <w:sz w:val="20"/>
          <w:szCs w:val="20"/>
        </w:rPr>
        <w:t xml:space="preserve"> </w:t>
      </w:r>
      <w:r w:rsidRPr="00F33B49">
        <w:rPr>
          <w:sz w:val="20"/>
          <w:szCs w:val="20"/>
        </w:rPr>
        <w:t>nuokrypis</w:t>
      </w:r>
      <w:r w:rsidRPr="00F33B49">
        <w:rPr>
          <w:spacing w:val="-9"/>
          <w:sz w:val="20"/>
          <w:szCs w:val="20"/>
        </w:rPr>
        <w:t xml:space="preserve"> </w:t>
      </w:r>
      <w:r w:rsidRPr="00F33B49">
        <w:rPr>
          <w:spacing w:val="-2"/>
          <w:sz w:val="20"/>
          <w:szCs w:val="20"/>
        </w:rPr>
        <w:t>nenustatytas.</w:t>
      </w:r>
    </w:p>
    <w:p w14:paraId="2B74D9F6" w14:textId="77777777" w:rsidR="00EC07D0" w:rsidRPr="00F33B49" w:rsidRDefault="00EC07D0" w:rsidP="00EC07D0">
      <w:pPr>
        <w:tabs>
          <w:tab w:val="left" w:pos="567"/>
        </w:tabs>
        <w:ind w:left="567" w:hanging="567"/>
        <w:rPr>
          <w:sz w:val="20"/>
          <w:szCs w:val="20"/>
        </w:rPr>
      </w:pPr>
      <w:r w:rsidRPr="00F33B49">
        <w:rPr>
          <w:spacing w:val="-10"/>
          <w:sz w:val="20"/>
          <w:szCs w:val="20"/>
          <w:vertAlign w:val="superscript"/>
        </w:rPr>
        <w:t>§</w:t>
      </w:r>
      <w:r w:rsidRPr="00F33B49">
        <w:rPr>
          <w:sz w:val="20"/>
          <w:szCs w:val="20"/>
        </w:rPr>
        <w:tab/>
        <w:t>Ekspozicijos</w:t>
      </w:r>
      <w:r w:rsidRPr="00F33B49">
        <w:rPr>
          <w:spacing w:val="-5"/>
          <w:sz w:val="20"/>
          <w:szCs w:val="20"/>
        </w:rPr>
        <w:t xml:space="preserve"> </w:t>
      </w:r>
      <w:r w:rsidRPr="00F33B49">
        <w:rPr>
          <w:sz w:val="20"/>
          <w:szCs w:val="20"/>
        </w:rPr>
        <w:t>6–11 metų amžiaus</w:t>
      </w:r>
      <w:r w:rsidRPr="00F33B49">
        <w:rPr>
          <w:spacing w:val="-5"/>
          <w:sz w:val="20"/>
          <w:szCs w:val="20"/>
        </w:rPr>
        <w:t xml:space="preserve"> </w:t>
      </w:r>
      <w:r w:rsidRPr="00F33B49">
        <w:rPr>
          <w:sz w:val="20"/>
          <w:szCs w:val="20"/>
        </w:rPr>
        <w:t>pacientams</w:t>
      </w:r>
      <w:r w:rsidRPr="00F33B49">
        <w:rPr>
          <w:spacing w:val="-5"/>
          <w:sz w:val="20"/>
          <w:szCs w:val="20"/>
        </w:rPr>
        <w:t xml:space="preserve"> </w:t>
      </w:r>
      <w:r w:rsidRPr="00F33B49">
        <w:rPr>
          <w:sz w:val="20"/>
          <w:szCs w:val="20"/>
        </w:rPr>
        <w:t>yra</w:t>
      </w:r>
      <w:r w:rsidRPr="00F33B49">
        <w:rPr>
          <w:spacing w:val="-5"/>
          <w:sz w:val="20"/>
          <w:szCs w:val="20"/>
        </w:rPr>
        <w:t xml:space="preserve"> </w:t>
      </w:r>
      <w:r w:rsidRPr="00F33B49">
        <w:rPr>
          <w:sz w:val="20"/>
          <w:szCs w:val="20"/>
        </w:rPr>
        <w:t>prognozė,</w:t>
      </w:r>
      <w:r w:rsidRPr="00F33B49">
        <w:rPr>
          <w:spacing w:val="-5"/>
          <w:sz w:val="20"/>
          <w:szCs w:val="20"/>
        </w:rPr>
        <w:t xml:space="preserve"> </w:t>
      </w:r>
      <w:r w:rsidRPr="00F33B49">
        <w:rPr>
          <w:sz w:val="20"/>
          <w:szCs w:val="20"/>
        </w:rPr>
        <w:t>pagrįsta</w:t>
      </w:r>
      <w:r w:rsidRPr="00F33B49">
        <w:rPr>
          <w:spacing w:val="-5"/>
          <w:sz w:val="20"/>
          <w:szCs w:val="20"/>
        </w:rPr>
        <w:t xml:space="preserve"> </w:t>
      </w:r>
      <w:r w:rsidRPr="00F33B49">
        <w:rPr>
          <w:sz w:val="20"/>
          <w:szCs w:val="20"/>
        </w:rPr>
        <w:t>populiacijos</w:t>
      </w:r>
      <w:r w:rsidRPr="00F33B49">
        <w:rPr>
          <w:spacing w:val="-4"/>
          <w:sz w:val="20"/>
          <w:szCs w:val="20"/>
        </w:rPr>
        <w:t xml:space="preserve"> </w:t>
      </w:r>
      <w:r w:rsidRPr="00F33B49">
        <w:rPr>
          <w:sz w:val="20"/>
          <w:szCs w:val="20"/>
        </w:rPr>
        <w:t>FK</w:t>
      </w:r>
      <w:r w:rsidRPr="00F33B49">
        <w:rPr>
          <w:spacing w:val="-5"/>
          <w:sz w:val="20"/>
          <w:szCs w:val="20"/>
        </w:rPr>
        <w:t xml:space="preserve"> </w:t>
      </w:r>
      <w:r w:rsidRPr="00F33B49">
        <w:rPr>
          <w:sz w:val="20"/>
          <w:szCs w:val="20"/>
        </w:rPr>
        <w:t>modeliu</w:t>
      </w:r>
      <w:r w:rsidRPr="00F33B49">
        <w:rPr>
          <w:spacing w:val="-5"/>
          <w:sz w:val="20"/>
          <w:szCs w:val="20"/>
        </w:rPr>
        <w:t xml:space="preserve"> </w:t>
      </w:r>
      <w:r w:rsidRPr="00F33B49">
        <w:rPr>
          <w:sz w:val="20"/>
          <w:szCs w:val="20"/>
        </w:rPr>
        <w:t>paremtais imitavimais, naudojant gautus šios amžiaus grupės duomenis.</w:t>
      </w:r>
    </w:p>
    <w:p w14:paraId="3CDA6B17" w14:textId="77777777" w:rsidR="00EC07D0" w:rsidRPr="00F412C5" w:rsidRDefault="00EC07D0" w:rsidP="00EC07D0">
      <w:pPr>
        <w:pStyle w:val="Pagrindinistekstas"/>
      </w:pPr>
    </w:p>
    <w:p w14:paraId="224B1817" w14:textId="77777777" w:rsidR="00EC07D0" w:rsidRPr="00F412C5" w:rsidRDefault="00EC07D0" w:rsidP="00590AB5">
      <w:pPr>
        <w:pStyle w:val="Antrat2"/>
        <w:keepNext/>
        <w:numPr>
          <w:ilvl w:val="1"/>
          <w:numId w:val="39"/>
        </w:numPr>
        <w:tabs>
          <w:tab w:val="left" w:pos="567"/>
        </w:tabs>
        <w:ind w:left="0" w:firstLine="0"/>
      </w:pPr>
      <w:proofErr w:type="spellStart"/>
      <w:r w:rsidRPr="00F412C5">
        <w:lastRenderedPageBreak/>
        <w:t>Ikiklinikinių</w:t>
      </w:r>
      <w:proofErr w:type="spellEnd"/>
      <w:r w:rsidRPr="00F412C5">
        <w:rPr>
          <w:spacing w:val="-11"/>
        </w:rPr>
        <w:t xml:space="preserve"> </w:t>
      </w:r>
      <w:r w:rsidRPr="00F412C5">
        <w:t>saugumo</w:t>
      </w:r>
      <w:r w:rsidRPr="00F412C5">
        <w:rPr>
          <w:spacing w:val="-11"/>
        </w:rPr>
        <w:t xml:space="preserve"> </w:t>
      </w:r>
      <w:r w:rsidRPr="00F412C5">
        <w:t>tyrimų</w:t>
      </w:r>
      <w:r w:rsidRPr="00F412C5">
        <w:rPr>
          <w:spacing w:val="-11"/>
        </w:rPr>
        <w:t xml:space="preserve"> </w:t>
      </w:r>
      <w:r w:rsidRPr="00F412C5">
        <w:rPr>
          <w:spacing w:val="-2"/>
        </w:rPr>
        <w:t>duomenys</w:t>
      </w:r>
    </w:p>
    <w:p w14:paraId="35E7EFD1" w14:textId="77777777" w:rsidR="00EC07D0" w:rsidRPr="00F412C5" w:rsidRDefault="00EC07D0" w:rsidP="00590AB5">
      <w:pPr>
        <w:pStyle w:val="Pagrindinistekstas"/>
        <w:keepNext/>
        <w:rPr>
          <w:b/>
        </w:rPr>
      </w:pPr>
    </w:p>
    <w:p w14:paraId="1DE7E704" w14:textId="77777777" w:rsidR="00EC07D0" w:rsidRPr="00F412C5" w:rsidRDefault="00EC07D0" w:rsidP="00590AB5">
      <w:pPr>
        <w:pStyle w:val="Pagrindinistekstas"/>
        <w:keepNext/>
      </w:pPr>
      <w:r w:rsidRPr="00F412C5">
        <w:t>Įprastų</w:t>
      </w:r>
      <w:r w:rsidRPr="00F412C5">
        <w:rPr>
          <w:spacing w:val="-5"/>
        </w:rPr>
        <w:t xml:space="preserve"> </w:t>
      </w:r>
      <w:r w:rsidRPr="00F412C5">
        <w:t>farmakologinio</w:t>
      </w:r>
      <w:r w:rsidRPr="00F412C5">
        <w:rPr>
          <w:spacing w:val="-5"/>
        </w:rPr>
        <w:t xml:space="preserve"> </w:t>
      </w:r>
      <w:r w:rsidRPr="00F412C5">
        <w:t>saugumo,</w:t>
      </w:r>
      <w:r w:rsidRPr="00F412C5">
        <w:rPr>
          <w:spacing w:val="-5"/>
        </w:rPr>
        <w:t xml:space="preserve"> </w:t>
      </w:r>
      <w:r w:rsidRPr="00F412C5">
        <w:t>kartotinių</w:t>
      </w:r>
      <w:r w:rsidRPr="00F412C5">
        <w:rPr>
          <w:spacing w:val="-5"/>
        </w:rPr>
        <w:t xml:space="preserve"> </w:t>
      </w:r>
      <w:r w:rsidRPr="00F412C5">
        <w:t>dozių</w:t>
      </w:r>
      <w:r w:rsidRPr="00F412C5">
        <w:rPr>
          <w:spacing w:val="-5"/>
        </w:rPr>
        <w:t xml:space="preserve"> </w:t>
      </w:r>
      <w:r w:rsidRPr="00F412C5">
        <w:t>toksiškumo,</w:t>
      </w:r>
      <w:r w:rsidRPr="00F412C5">
        <w:rPr>
          <w:spacing w:val="-5"/>
        </w:rPr>
        <w:t xml:space="preserve"> </w:t>
      </w:r>
      <w:proofErr w:type="spellStart"/>
      <w:r w:rsidRPr="00F412C5">
        <w:t>genotoksiškumo</w:t>
      </w:r>
      <w:proofErr w:type="spellEnd"/>
      <w:r w:rsidRPr="00F412C5">
        <w:rPr>
          <w:spacing w:val="-5"/>
        </w:rPr>
        <w:t xml:space="preserve"> </w:t>
      </w:r>
      <w:r w:rsidRPr="00F412C5">
        <w:t>ir</w:t>
      </w:r>
      <w:r w:rsidRPr="00F412C5">
        <w:rPr>
          <w:spacing w:val="-5"/>
        </w:rPr>
        <w:t xml:space="preserve"> </w:t>
      </w:r>
      <w:r w:rsidRPr="00F412C5">
        <w:t xml:space="preserve">galimo </w:t>
      </w:r>
      <w:proofErr w:type="spellStart"/>
      <w:r w:rsidRPr="00F412C5">
        <w:t>kancerogeniškumo</w:t>
      </w:r>
      <w:proofErr w:type="spellEnd"/>
      <w:r w:rsidRPr="00F412C5">
        <w:t xml:space="preserve"> </w:t>
      </w:r>
      <w:proofErr w:type="spellStart"/>
      <w:r w:rsidRPr="00F412C5">
        <w:t>ikiklinikinių</w:t>
      </w:r>
      <w:proofErr w:type="spellEnd"/>
      <w:r w:rsidRPr="00F412C5">
        <w:t xml:space="preserve"> tyrimų duomenys specifinio pavojaus žmogui nerodo.</w:t>
      </w:r>
    </w:p>
    <w:p w14:paraId="64963FDF" w14:textId="77777777" w:rsidR="00EC07D0" w:rsidRDefault="00EC07D0" w:rsidP="00EC07D0">
      <w:pPr>
        <w:pStyle w:val="Pagrindinistekstas"/>
        <w:rPr>
          <w:u w:val="single"/>
        </w:rPr>
      </w:pPr>
    </w:p>
    <w:p w14:paraId="731D296C" w14:textId="77777777" w:rsidR="00EC07D0" w:rsidRPr="00F412C5" w:rsidRDefault="00EC07D0" w:rsidP="00EC07D0">
      <w:pPr>
        <w:pStyle w:val="Pagrindinistekstas"/>
      </w:pPr>
      <w:r>
        <w:rPr>
          <w:u w:val="single"/>
        </w:rPr>
        <w:t>Vaikingumas</w:t>
      </w:r>
      <w:r w:rsidRPr="00F412C5">
        <w:rPr>
          <w:spacing w:val="-8"/>
          <w:u w:val="single"/>
        </w:rPr>
        <w:t xml:space="preserve"> </w:t>
      </w:r>
      <w:r w:rsidRPr="00F412C5">
        <w:rPr>
          <w:u w:val="single"/>
        </w:rPr>
        <w:t>ir</w:t>
      </w:r>
      <w:r w:rsidRPr="00F412C5">
        <w:rPr>
          <w:spacing w:val="-8"/>
          <w:u w:val="single"/>
        </w:rPr>
        <w:t xml:space="preserve"> </w:t>
      </w:r>
      <w:r w:rsidRPr="00F412C5">
        <w:rPr>
          <w:spacing w:val="-2"/>
          <w:u w:val="single"/>
        </w:rPr>
        <w:t>vaisingumas</w:t>
      </w:r>
    </w:p>
    <w:p w14:paraId="40CB0527" w14:textId="77777777" w:rsidR="00EC07D0" w:rsidRPr="00F412C5" w:rsidRDefault="00EC07D0" w:rsidP="00EC07D0">
      <w:pPr>
        <w:pStyle w:val="Pagrindinistekstas"/>
      </w:pPr>
    </w:p>
    <w:p w14:paraId="479178D1" w14:textId="77777777" w:rsidR="00EC07D0" w:rsidRPr="00F412C5" w:rsidRDefault="00EC07D0" w:rsidP="00EC07D0">
      <w:pPr>
        <w:pStyle w:val="Pagrindinistekstas"/>
      </w:pPr>
      <w:proofErr w:type="spellStart"/>
      <w:r w:rsidRPr="00F412C5">
        <w:t>Ivakaftoras</w:t>
      </w:r>
      <w:proofErr w:type="spellEnd"/>
      <w:r w:rsidRPr="00F412C5">
        <w:t xml:space="preserve"> buvo susijęs su nežymiu sėklinių pūslelių svorio sumažėjimu, bendro vaisingumo </w:t>
      </w:r>
      <w:r>
        <w:t>indekso</w:t>
      </w:r>
      <w:r w:rsidRPr="00F412C5">
        <w:t xml:space="preserve"> ir vaikingumo skaičiaus sumažėjimu patelėms, kurios poravosi su </w:t>
      </w:r>
      <w:proofErr w:type="spellStart"/>
      <w:r>
        <w:t>ivofaktoro</w:t>
      </w:r>
      <w:proofErr w:type="spellEnd"/>
      <w:r>
        <w:t xml:space="preserve"> vartojusiais</w:t>
      </w:r>
      <w:r w:rsidRPr="00F412C5">
        <w:t xml:space="preserve"> patinais, taip pat su reikšmingu </w:t>
      </w:r>
      <w:proofErr w:type="spellStart"/>
      <w:r w:rsidRPr="00F412C5">
        <w:t>geltonkūnio</w:t>
      </w:r>
      <w:proofErr w:type="spellEnd"/>
      <w:r w:rsidRPr="00F412C5">
        <w:t xml:space="preserve"> ir implantacijos vietų skaičiaus sumažėjimu, su tolesniu vidutinio vados dydžio ir vidutinio gyvybingų embrionų kiekio vienai vadai sumažėjimu </w:t>
      </w:r>
      <w:proofErr w:type="spellStart"/>
      <w:r>
        <w:t>ivofaktoro</w:t>
      </w:r>
      <w:proofErr w:type="spellEnd"/>
      <w:r>
        <w:t xml:space="preserve"> vartojusioms </w:t>
      </w:r>
      <w:r w:rsidRPr="00F412C5">
        <w:t xml:space="preserve">patelėms. </w:t>
      </w:r>
      <w:r>
        <w:t>Vertinant</w:t>
      </w:r>
      <w:r w:rsidRPr="00F412C5">
        <w:t xml:space="preserve"> vaisingumą,</w:t>
      </w:r>
      <w:r w:rsidRPr="00F412C5">
        <w:rPr>
          <w:spacing w:val="-3"/>
        </w:rPr>
        <w:t xml:space="preserve"> </w:t>
      </w:r>
      <w:r w:rsidRPr="00F412C5">
        <w:t>nepageidaujamo</w:t>
      </w:r>
      <w:r w:rsidRPr="00F412C5">
        <w:rPr>
          <w:spacing w:val="-3"/>
        </w:rPr>
        <w:t xml:space="preserve"> </w:t>
      </w:r>
      <w:r w:rsidRPr="00F412C5">
        <w:t>poveikio</w:t>
      </w:r>
      <w:r w:rsidRPr="00F412C5">
        <w:rPr>
          <w:spacing w:val="-3"/>
        </w:rPr>
        <w:t xml:space="preserve"> </w:t>
      </w:r>
      <w:r>
        <w:rPr>
          <w:spacing w:val="-3"/>
        </w:rPr>
        <w:t xml:space="preserve">nesukeliančios dozės </w:t>
      </w:r>
      <w:r w:rsidRPr="00F412C5">
        <w:t>(angl.</w:t>
      </w:r>
      <w:r w:rsidRPr="00F412C5">
        <w:rPr>
          <w:spacing w:val="-7"/>
        </w:rPr>
        <w:t xml:space="preserve"> </w:t>
      </w:r>
      <w:proofErr w:type="spellStart"/>
      <w:r w:rsidRPr="00F412C5">
        <w:rPr>
          <w:i/>
        </w:rPr>
        <w:t>no</w:t>
      </w:r>
      <w:proofErr w:type="spellEnd"/>
      <w:r w:rsidRPr="00F412C5">
        <w:rPr>
          <w:i/>
          <w:spacing w:val="-4"/>
        </w:rPr>
        <w:t xml:space="preserve"> </w:t>
      </w:r>
      <w:proofErr w:type="spellStart"/>
      <w:r w:rsidRPr="00F412C5">
        <w:rPr>
          <w:i/>
        </w:rPr>
        <w:t>observed</w:t>
      </w:r>
      <w:proofErr w:type="spellEnd"/>
      <w:r w:rsidRPr="00F412C5">
        <w:rPr>
          <w:i/>
          <w:spacing w:val="-3"/>
        </w:rPr>
        <w:t xml:space="preserve"> </w:t>
      </w:r>
      <w:proofErr w:type="spellStart"/>
      <w:r w:rsidRPr="00F412C5">
        <w:rPr>
          <w:i/>
        </w:rPr>
        <w:t>adverse</w:t>
      </w:r>
      <w:proofErr w:type="spellEnd"/>
      <w:r w:rsidRPr="00F412C5">
        <w:rPr>
          <w:i/>
          <w:spacing w:val="-2"/>
        </w:rPr>
        <w:t xml:space="preserve"> </w:t>
      </w:r>
      <w:proofErr w:type="spellStart"/>
      <w:r w:rsidRPr="00F412C5">
        <w:rPr>
          <w:i/>
        </w:rPr>
        <w:t>effect</w:t>
      </w:r>
      <w:proofErr w:type="spellEnd"/>
      <w:r w:rsidRPr="00F412C5">
        <w:rPr>
          <w:i/>
        </w:rPr>
        <w:t xml:space="preserve"> </w:t>
      </w:r>
      <w:proofErr w:type="spellStart"/>
      <w:r w:rsidRPr="00F412C5">
        <w:rPr>
          <w:i/>
        </w:rPr>
        <w:t>level</w:t>
      </w:r>
      <w:proofErr w:type="spellEnd"/>
      <w:r w:rsidRPr="00F412C5">
        <w:t>, NOAEL) ekspozicijos lygis maždaug 4</w:t>
      </w:r>
      <w:r>
        <w:t> </w:t>
      </w:r>
      <w:r w:rsidRPr="00F412C5">
        <w:t xml:space="preserve">kartus viršija sisteminę </w:t>
      </w:r>
      <w:proofErr w:type="spellStart"/>
      <w:r w:rsidRPr="00F412C5">
        <w:t>ivakaftoro</w:t>
      </w:r>
      <w:proofErr w:type="spellEnd"/>
      <w:r w:rsidRPr="00F412C5">
        <w:t xml:space="preserve"> ir jo metabolitų ekspoziciją suaugusiems žmonėms</w:t>
      </w:r>
      <w:r>
        <w:t xml:space="preserve">, kai skiriama </w:t>
      </w:r>
      <w:r w:rsidRPr="00F412C5">
        <w:t xml:space="preserve">maksimali žmogui </w:t>
      </w:r>
      <w:proofErr w:type="spellStart"/>
      <w:r>
        <w:t>ivafaktoro</w:t>
      </w:r>
      <w:proofErr w:type="spellEnd"/>
      <w:r>
        <w:t xml:space="preserve"> </w:t>
      </w:r>
      <w:proofErr w:type="spellStart"/>
      <w:r>
        <w:t>monoterapijai</w:t>
      </w:r>
      <w:proofErr w:type="spellEnd"/>
      <w:r>
        <w:t xml:space="preserve"> rekomenduojama</w:t>
      </w:r>
      <w:r w:rsidRPr="00F412C5">
        <w:t xml:space="preserve"> doz</w:t>
      </w:r>
      <w:r>
        <w:t>ė</w:t>
      </w:r>
      <w:r w:rsidRPr="00F412C5">
        <w:t xml:space="preserve">. Vaikingoms žiurkių ir triušių patelėms nustatytas </w:t>
      </w:r>
      <w:proofErr w:type="spellStart"/>
      <w:r w:rsidRPr="00F412C5">
        <w:t>ivakaftoro</w:t>
      </w:r>
      <w:proofErr w:type="spellEnd"/>
      <w:r w:rsidRPr="00F412C5">
        <w:t xml:space="preserve"> </w:t>
      </w:r>
      <w:r>
        <w:t>prasiskverbimas</w:t>
      </w:r>
      <w:r w:rsidRPr="00F412C5">
        <w:t xml:space="preserve"> per placentą.</w:t>
      </w:r>
    </w:p>
    <w:p w14:paraId="32D4C6FD" w14:textId="77777777" w:rsidR="00EC07D0" w:rsidRPr="00F412C5" w:rsidRDefault="00EC07D0" w:rsidP="00EC07D0">
      <w:pPr>
        <w:pStyle w:val="Pagrindinistekstas"/>
      </w:pPr>
    </w:p>
    <w:p w14:paraId="27E2A251" w14:textId="77777777" w:rsidR="00EC07D0" w:rsidRPr="00F412C5" w:rsidRDefault="00EC07D0" w:rsidP="00EC07D0">
      <w:pPr>
        <w:pStyle w:val="Pagrindinistekstas"/>
        <w:keepNext/>
      </w:pPr>
      <w:r w:rsidRPr="00F412C5">
        <w:rPr>
          <w:u w:val="single"/>
        </w:rPr>
        <w:t>P</w:t>
      </w:r>
      <w:r>
        <w:rPr>
          <w:u w:val="single"/>
        </w:rPr>
        <w:t>eri</w:t>
      </w:r>
      <w:r w:rsidRPr="00F412C5">
        <w:rPr>
          <w:u w:val="single"/>
        </w:rPr>
        <w:t>natalinis</w:t>
      </w:r>
      <w:r w:rsidRPr="00F412C5">
        <w:rPr>
          <w:spacing w:val="-11"/>
          <w:u w:val="single"/>
        </w:rPr>
        <w:t xml:space="preserve"> </w:t>
      </w:r>
      <w:r w:rsidRPr="00F412C5">
        <w:rPr>
          <w:u w:val="single"/>
        </w:rPr>
        <w:t>ir</w:t>
      </w:r>
      <w:r w:rsidRPr="00F412C5">
        <w:rPr>
          <w:spacing w:val="-10"/>
          <w:u w:val="single"/>
        </w:rPr>
        <w:t xml:space="preserve"> </w:t>
      </w:r>
      <w:proofErr w:type="spellStart"/>
      <w:r w:rsidRPr="00F412C5">
        <w:rPr>
          <w:u w:val="single"/>
        </w:rPr>
        <w:t>postnatalinis</w:t>
      </w:r>
      <w:proofErr w:type="spellEnd"/>
      <w:r w:rsidRPr="00F412C5">
        <w:rPr>
          <w:spacing w:val="-11"/>
          <w:u w:val="single"/>
        </w:rPr>
        <w:t xml:space="preserve"> </w:t>
      </w:r>
      <w:r w:rsidRPr="00F412C5">
        <w:rPr>
          <w:spacing w:val="-2"/>
          <w:u w:val="single"/>
        </w:rPr>
        <w:t>vystymasis</w:t>
      </w:r>
    </w:p>
    <w:p w14:paraId="3C79BF10" w14:textId="77777777" w:rsidR="00EC07D0" w:rsidRPr="00F412C5" w:rsidRDefault="00EC07D0" w:rsidP="00EC07D0">
      <w:pPr>
        <w:pStyle w:val="Pagrindinistekstas"/>
        <w:keepNext/>
      </w:pPr>
    </w:p>
    <w:p w14:paraId="25A3A726" w14:textId="77777777" w:rsidR="00EC07D0" w:rsidRPr="00F412C5" w:rsidRDefault="00EC07D0" w:rsidP="00EC07D0">
      <w:pPr>
        <w:pStyle w:val="Pagrindinistekstas"/>
        <w:keepNext/>
      </w:pPr>
      <w:proofErr w:type="spellStart"/>
      <w:r w:rsidRPr="00F412C5">
        <w:t>Ivakaftoras</w:t>
      </w:r>
      <w:proofErr w:type="spellEnd"/>
      <w:r w:rsidRPr="00F412C5">
        <w:rPr>
          <w:spacing w:val="-4"/>
        </w:rPr>
        <w:t xml:space="preserve"> </w:t>
      </w:r>
      <w:r w:rsidRPr="00F412C5">
        <w:t>sumažino</w:t>
      </w:r>
      <w:r w:rsidRPr="00F412C5">
        <w:rPr>
          <w:spacing w:val="-3"/>
        </w:rPr>
        <w:t xml:space="preserve"> </w:t>
      </w:r>
      <w:r w:rsidRPr="00F412C5">
        <w:t>išgyvenamumo</w:t>
      </w:r>
      <w:r w:rsidRPr="00F412C5">
        <w:rPr>
          <w:spacing w:val="-3"/>
        </w:rPr>
        <w:t xml:space="preserve"> </w:t>
      </w:r>
      <w:r w:rsidRPr="00F412C5">
        <w:t>ir</w:t>
      </w:r>
      <w:r w:rsidRPr="00F412C5">
        <w:rPr>
          <w:spacing w:val="-3"/>
        </w:rPr>
        <w:t xml:space="preserve"> </w:t>
      </w:r>
      <w:r w:rsidRPr="00F412C5">
        <w:t>laktacijos</w:t>
      </w:r>
      <w:r w:rsidRPr="00F412C5">
        <w:rPr>
          <w:spacing w:val="-4"/>
        </w:rPr>
        <w:t xml:space="preserve"> </w:t>
      </w:r>
      <w:r>
        <w:t>indeksus</w:t>
      </w:r>
      <w:r w:rsidRPr="00F412C5">
        <w:rPr>
          <w:spacing w:val="-4"/>
        </w:rPr>
        <w:t xml:space="preserve"> </w:t>
      </w:r>
      <w:r w:rsidRPr="00F412C5">
        <w:t>ir</w:t>
      </w:r>
      <w:r w:rsidRPr="00F412C5">
        <w:rPr>
          <w:spacing w:val="-3"/>
        </w:rPr>
        <w:t xml:space="preserve"> </w:t>
      </w:r>
      <w:r w:rsidRPr="00F412C5">
        <w:t>sumažino</w:t>
      </w:r>
      <w:r w:rsidRPr="00F412C5">
        <w:rPr>
          <w:spacing w:val="-3"/>
        </w:rPr>
        <w:t xml:space="preserve"> </w:t>
      </w:r>
      <w:r w:rsidRPr="00F412C5">
        <w:t>jauniklių</w:t>
      </w:r>
      <w:r w:rsidRPr="00F412C5">
        <w:rPr>
          <w:spacing w:val="-4"/>
        </w:rPr>
        <w:t xml:space="preserve"> </w:t>
      </w:r>
      <w:r w:rsidRPr="00F412C5">
        <w:t>kūno</w:t>
      </w:r>
      <w:r w:rsidRPr="00F412C5">
        <w:rPr>
          <w:spacing w:val="-3"/>
        </w:rPr>
        <w:t xml:space="preserve"> </w:t>
      </w:r>
      <w:r w:rsidRPr="00F412C5">
        <w:t>svorį.</w:t>
      </w:r>
      <w:r w:rsidRPr="00F412C5">
        <w:rPr>
          <w:spacing w:val="-4"/>
        </w:rPr>
        <w:t xml:space="preserve"> </w:t>
      </w:r>
      <w:r>
        <w:t>Vertinant</w:t>
      </w:r>
      <w:r w:rsidRPr="00F412C5">
        <w:t xml:space="preserve"> palikuonių gyvybingumą ir augimą</w:t>
      </w:r>
      <w:r>
        <w:t>,</w:t>
      </w:r>
      <w:r w:rsidRPr="00F412C5">
        <w:t xml:space="preserve"> NOAEL ekspozicijos lygis maždaug 3</w:t>
      </w:r>
      <w:r>
        <w:t> </w:t>
      </w:r>
      <w:r w:rsidRPr="00F412C5">
        <w:t>kartus viršija</w:t>
      </w:r>
      <w:r>
        <w:t xml:space="preserve"> </w:t>
      </w:r>
      <w:r w:rsidRPr="00F412C5">
        <w:t>sisteminę</w:t>
      </w:r>
      <w:r w:rsidRPr="00F412C5">
        <w:rPr>
          <w:spacing w:val="-4"/>
        </w:rPr>
        <w:t xml:space="preserve"> </w:t>
      </w:r>
      <w:proofErr w:type="spellStart"/>
      <w:r w:rsidRPr="00F412C5">
        <w:t>ivakaftoro</w:t>
      </w:r>
      <w:proofErr w:type="spellEnd"/>
      <w:r w:rsidRPr="00F412C5">
        <w:rPr>
          <w:spacing w:val="-3"/>
        </w:rPr>
        <w:t xml:space="preserve"> </w:t>
      </w:r>
      <w:r w:rsidRPr="00F412C5">
        <w:t>ir</w:t>
      </w:r>
      <w:r w:rsidRPr="00F412C5">
        <w:rPr>
          <w:spacing w:val="-3"/>
        </w:rPr>
        <w:t xml:space="preserve"> </w:t>
      </w:r>
      <w:r w:rsidRPr="00F412C5">
        <w:t>jo</w:t>
      </w:r>
      <w:r w:rsidRPr="00F412C5">
        <w:rPr>
          <w:spacing w:val="-5"/>
        </w:rPr>
        <w:t xml:space="preserve"> </w:t>
      </w:r>
      <w:r w:rsidRPr="00F412C5">
        <w:t>metabolitų</w:t>
      </w:r>
      <w:r w:rsidRPr="00F412C5">
        <w:rPr>
          <w:spacing w:val="-3"/>
        </w:rPr>
        <w:t xml:space="preserve"> </w:t>
      </w:r>
      <w:r w:rsidRPr="00F412C5">
        <w:t>ekspoziciją</w:t>
      </w:r>
      <w:r w:rsidRPr="00F412C5">
        <w:rPr>
          <w:spacing w:val="-4"/>
        </w:rPr>
        <w:t xml:space="preserve"> </w:t>
      </w:r>
      <w:r w:rsidRPr="00F412C5">
        <w:t>suaugusiems</w:t>
      </w:r>
      <w:r w:rsidRPr="00F412C5">
        <w:rPr>
          <w:spacing w:val="-4"/>
        </w:rPr>
        <w:t xml:space="preserve"> </w:t>
      </w:r>
      <w:r w:rsidRPr="00F412C5">
        <w:t>žmonėms</w:t>
      </w:r>
      <w:r w:rsidRPr="008105B4">
        <w:rPr>
          <w:spacing w:val="-4"/>
        </w:rPr>
        <w:t xml:space="preserve">, kai skiriama maksimali žmogui </w:t>
      </w:r>
      <w:proofErr w:type="spellStart"/>
      <w:r w:rsidRPr="008105B4">
        <w:rPr>
          <w:spacing w:val="-4"/>
        </w:rPr>
        <w:t>ivafaktoro</w:t>
      </w:r>
      <w:proofErr w:type="spellEnd"/>
      <w:r w:rsidRPr="008105B4">
        <w:rPr>
          <w:spacing w:val="-4"/>
        </w:rPr>
        <w:t xml:space="preserve"> </w:t>
      </w:r>
      <w:proofErr w:type="spellStart"/>
      <w:r w:rsidRPr="008105B4">
        <w:rPr>
          <w:spacing w:val="-4"/>
        </w:rPr>
        <w:t>monoterapijai</w:t>
      </w:r>
      <w:proofErr w:type="spellEnd"/>
      <w:r w:rsidRPr="008105B4">
        <w:rPr>
          <w:spacing w:val="-4"/>
        </w:rPr>
        <w:t xml:space="preserve"> rekomenduojama dozė</w:t>
      </w:r>
      <w:r w:rsidRPr="00F412C5">
        <w:t>.</w:t>
      </w:r>
    </w:p>
    <w:p w14:paraId="12502A95" w14:textId="77777777" w:rsidR="00EC07D0" w:rsidRDefault="00EC07D0" w:rsidP="00EC07D0">
      <w:pPr>
        <w:pStyle w:val="Pagrindinistekstas"/>
        <w:rPr>
          <w:u w:val="single"/>
        </w:rPr>
      </w:pPr>
    </w:p>
    <w:p w14:paraId="287E5E70" w14:textId="77777777" w:rsidR="00EC07D0" w:rsidRPr="00F412C5" w:rsidRDefault="00EC07D0" w:rsidP="00EC07D0">
      <w:pPr>
        <w:pStyle w:val="Pagrindinistekstas"/>
      </w:pPr>
      <w:r w:rsidRPr="00F412C5">
        <w:rPr>
          <w:u w:val="single"/>
        </w:rPr>
        <w:t>Tyrimai</w:t>
      </w:r>
      <w:r w:rsidRPr="00F412C5">
        <w:rPr>
          <w:spacing w:val="-7"/>
          <w:u w:val="single"/>
        </w:rPr>
        <w:t xml:space="preserve"> </w:t>
      </w:r>
      <w:r w:rsidRPr="00F412C5">
        <w:rPr>
          <w:u w:val="single"/>
        </w:rPr>
        <w:t>su</w:t>
      </w:r>
      <w:r w:rsidRPr="00F412C5">
        <w:rPr>
          <w:spacing w:val="-7"/>
          <w:u w:val="single"/>
        </w:rPr>
        <w:t xml:space="preserve"> </w:t>
      </w:r>
      <w:r w:rsidRPr="00F412C5">
        <w:rPr>
          <w:u w:val="single"/>
        </w:rPr>
        <w:t>gyvūnų</w:t>
      </w:r>
      <w:r w:rsidRPr="00F412C5">
        <w:rPr>
          <w:spacing w:val="-6"/>
          <w:u w:val="single"/>
        </w:rPr>
        <w:t xml:space="preserve"> </w:t>
      </w:r>
      <w:r w:rsidRPr="00F412C5">
        <w:rPr>
          <w:spacing w:val="-2"/>
          <w:u w:val="single"/>
        </w:rPr>
        <w:t>jaunikliais</w:t>
      </w:r>
    </w:p>
    <w:p w14:paraId="12F9AD08" w14:textId="77777777" w:rsidR="00EC07D0" w:rsidRPr="00F412C5" w:rsidRDefault="00EC07D0" w:rsidP="00EC07D0">
      <w:pPr>
        <w:pStyle w:val="Pagrindinistekstas"/>
      </w:pPr>
    </w:p>
    <w:p w14:paraId="0F6FC42E" w14:textId="77777777" w:rsidR="00EC07D0" w:rsidRPr="00F412C5" w:rsidRDefault="00EC07D0" w:rsidP="00EC07D0">
      <w:pPr>
        <w:pStyle w:val="Pagrindinistekstas"/>
      </w:pPr>
      <w:r w:rsidRPr="00F412C5">
        <w:t>Žiurkių jaunikliams nuo 7 iki 35</w:t>
      </w:r>
      <w:r>
        <w:t> </w:t>
      </w:r>
      <w:r w:rsidRPr="00F412C5">
        <w:t>paros po jų atsivedimo</w:t>
      </w:r>
      <w:r w:rsidRPr="00C969A7">
        <w:t xml:space="preserve"> </w:t>
      </w:r>
      <w:r w:rsidRPr="00F412C5">
        <w:t xml:space="preserve">nustatyti kataraktos atvejai, kai </w:t>
      </w:r>
      <w:proofErr w:type="spellStart"/>
      <w:r w:rsidRPr="00F412C5">
        <w:t>ivakaftoro</w:t>
      </w:r>
      <w:proofErr w:type="spellEnd"/>
      <w:r w:rsidRPr="00F412C5">
        <w:t xml:space="preserve"> ekspozicija 0,22</w:t>
      </w:r>
      <w:r>
        <w:t> </w:t>
      </w:r>
      <w:r w:rsidRPr="00F412C5">
        <w:t>karto viršijo maksimalią</w:t>
      </w:r>
      <w:r w:rsidRPr="00F412C5">
        <w:rPr>
          <w:spacing w:val="-4"/>
        </w:rPr>
        <w:t xml:space="preserve"> </w:t>
      </w:r>
      <w:r w:rsidRPr="00F412C5">
        <w:t>rekomenduojamą</w:t>
      </w:r>
      <w:r w:rsidRPr="00F412C5">
        <w:rPr>
          <w:spacing w:val="-4"/>
        </w:rPr>
        <w:t xml:space="preserve"> </w:t>
      </w:r>
      <w:r w:rsidRPr="00F412C5">
        <w:t>žmogui</w:t>
      </w:r>
      <w:r w:rsidRPr="00F412C5">
        <w:rPr>
          <w:spacing w:val="-3"/>
        </w:rPr>
        <w:t xml:space="preserve"> </w:t>
      </w:r>
      <w:r w:rsidRPr="00F412C5">
        <w:t>dozę,</w:t>
      </w:r>
      <w:r w:rsidRPr="00F412C5">
        <w:rPr>
          <w:spacing w:val="-3"/>
        </w:rPr>
        <w:t xml:space="preserve"> </w:t>
      </w:r>
      <w:r w:rsidRPr="00F412C5">
        <w:t>remiantis</w:t>
      </w:r>
      <w:r w:rsidRPr="00F412C5">
        <w:rPr>
          <w:spacing w:val="-4"/>
        </w:rPr>
        <w:t xml:space="preserve"> </w:t>
      </w:r>
      <w:r w:rsidRPr="00F412C5">
        <w:t>sistemine</w:t>
      </w:r>
      <w:r w:rsidRPr="00F412C5">
        <w:rPr>
          <w:spacing w:val="-4"/>
        </w:rPr>
        <w:t xml:space="preserve"> </w:t>
      </w:r>
      <w:proofErr w:type="spellStart"/>
      <w:r w:rsidRPr="00F412C5">
        <w:t>ivakaftoro</w:t>
      </w:r>
      <w:proofErr w:type="spellEnd"/>
      <w:r w:rsidRPr="00F412C5">
        <w:rPr>
          <w:spacing w:val="-3"/>
        </w:rPr>
        <w:t xml:space="preserve"> </w:t>
      </w:r>
      <w:r w:rsidRPr="00F412C5">
        <w:t>ir</w:t>
      </w:r>
      <w:r w:rsidRPr="00F412C5">
        <w:rPr>
          <w:spacing w:val="-3"/>
        </w:rPr>
        <w:t xml:space="preserve"> </w:t>
      </w:r>
      <w:r w:rsidRPr="00F412C5">
        <w:t>jo</w:t>
      </w:r>
      <w:r w:rsidRPr="00F412C5">
        <w:rPr>
          <w:spacing w:val="-4"/>
        </w:rPr>
        <w:t xml:space="preserve"> </w:t>
      </w:r>
      <w:r w:rsidRPr="00F412C5">
        <w:t>metabolitų</w:t>
      </w:r>
      <w:r w:rsidRPr="00F412C5">
        <w:rPr>
          <w:spacing w:val="-3"/>
        </w:rPr>
        <w:t xml:space="preserve"> </w:t>
      </w:r>
      <w:r w:rsidRPr="00F412C5">
        <w:t xml:space="preserve">ekspozicija, vartojant vien </w:t>
      </w:r>
      <w:proofErr w:type="spellStart"/>
      <w:r w:rsidRPr="00F412C5">
        <w:t>ivakaftor</w:t>
      </w:r>
      <w:r w:rsidR="008D2FDB">
        <w:t>o</w:t>
      </w:r>
      <w:proofErr w:type="spellEnd"/>
      <w:r w:rsidRPr="00F412C5">
        <w:t xml:space="preserve">. </w:t>
      </w:r>
      <w:r>
        <w:t xml:space="preserve">Tokio poveikio nenustatyta </w:t>
      </w:r>
      <w:r w:rsidRPr="00F412C5">
        <w:t>žiurkių patelių, kurio</w:t>
      </w:r>
      <w:r>
        <w:t>m</w:t>
      </w:r>
      <w:r w:rsidRPr="00F412C5">
        <w:t xml:space="preserve">s buvo </w:t>
      </w:r>
      <w:r>
        <w:t>skiriama</w:t>
      </w:r>
      <w:r w:rsidRPr="00F412C5">
        <w:t xml:space="preserve"> </w:t>
      </w:r>
      <w:proofErr w:type="spellStart"/>
      <w:r w:rsidRPr="00F412C5">
        <w:t>ivakaftor</w:t>
      </w:r>
      <w:r>
        <w:t>o</w:t>
      </w:r>
      <w:proofErr w:type="spellEnd"/>
      <w:r>
        <w:t xml:space="preserve"> laikotarpiu</w:t>
      </w:r>
      <w:r w:rsidRPr="00F412C5">
        <w:t xml:space="preserve"> nuo 7 iki 17 vaikingumo paros, vaisiams, žiurkių jaunikliams, į kurių organizmą </w:t>
      </w:r>
      <w:proofErr w:type="spellStart"/>
      <w:r w:rsidRPr="00F412C5">
        <w:t>ivakaftoro</w:t>
      </w:r>
      <w:proofErr w:type="spellEnd"/>
      <w:r w:rsidRPr="00F412C5">
        <w:t xml:space="preserve"> pateko </w:t>
      </w:r>
      <w:r>
        <w:t>su</w:t>
      </w:r>
      <w:r w:rsidRPr="00F412C5">
        <w:t xml:space="preserve"> patelės pien</w:t>
      </w:r>
      <w:r>
        <w:t>u</w:t>
      </w:r>
      <w:r w:rsidRPr="00F412C5">
        <w:t xml:space="preserve"> iki 20</w:t>
      </w:r>
      <w:r>
        <w:t> </w:t>
      </w:r>
      <w:r w:rsidRPr="00F412C5">
        <w:t>paros po atsivedimo, 7</w:t>
      </w:r>
      <w:r>
        <w:t> </w:t>
      </w:r>
      <w:r w:rsidRPr="00F412C5">
        <w:t>savaičių žiurkėms arba 3,5</w:t>
      </w:r>
      <w:r>
        <w:t>–</w:t>
      </w:r>
      <w:r w:rsidRPr="00F412C5">
        <w:t>5</w:t>
      </w:r>
      <w:r>
        <w:t> </w:t>
      </w:r>
      <w:r w:rsidRPr="00F412C5">
        <w:t>mėnesių šunims, kurie</w:t>
      </w:r>
      <w:r>
        <w:t>ms</w:t>
      </w:r>
      <w:r w:rsidRPr="00F412C5">
        <w:t xml:space="preserve"> buvo </w:t>
      </w:r>
      <w:r>
        <w:t>skiriama</w:t>
      </w:r>
      <w:r w:rsidRPr="00F412C5">
        <w:t xml:space="preserve"> </w:t>
      </w:r>
      <w:proofErr w:type="spellStart"/>
      <w:r w:rsidRPr="00F412C5">
        <w:t>ivakaftor</w:t>
      </w:r>
      <w:r>
        <w:t>o</w:t>
      </w:r>
      <w:proofErr w:type="spellEnd"/>
      <w:r w:rsidRPr="00F412C5">
        <w:t>. Galima šių duomenų reikšmė žmonėms nežinoma.</w:t>
      </w:r>
    </w:p>
    <w:p w14:paraId="4DC5DBFF" w14:textId="77777777" w:rsidR="00EC07D0" w:rsidRPr="00F412C5" w:rsidRDefault="00EC07D0" w:rsidP="00EC07D0">
      <w:pPr>
        <w:pStyle w:val="Pagrindinistekstas"/>
      </w:pPr>
    </w:p>
    <w:p w14:paraId="3A95A3D2" w14:textId="77777777" w:rsidR="00EC07D0" w:rsidRPr="00F412C5" w:rsidRDefault="00EC07D0" w:rsidP="00EC07D0">
      <w:pPr>
        <w:pStyle w:val="Pagrindinistekstas"/>
      </w:pPr>
    </w:p>
    <w:p w14:paraId="19BA957E" w14:textId="77777777" w:rsidR="00EC07D0" w:rsidRPr="00F412C5" w:rsidRDefault="00EC07D0" w:rsidP="00EC07D0">
      <w:pPr>
        <w:pStyle w:val="Antrat1"/>
        <w:numPr>
          <w:ilvl w:val="0"/>
          <w:numId w:val="39"/>
        </w:numPr>
        <w:tabs>
          <w:tab w:val="left" w:pos="567"/>
        </w:tabs>
        <w:spacing w:before="0"/>
        <w:ind w:left="0" w:firstLine="0"/>
      </w:pPr>
      <w:r w:rsidRPr="00F412C5">
        <w:rPr>
          <w:spacing w:val="-2"/>
        </w:rPr>
        <w:t>FARMACINĖ</w:t>
      </w:r>
      <w:r w:rsidRPr="00F412C5">
        <w:rPr>
          <w:spacing w:val="2"/>
        </w:rPr>
        <w:t xml:space="preserve"> </w:t>
      </w:r>
      <w:r w:rsidRPr="00F412C5">
        <w:rPr>
          <w:spacing w:val="-2"/>
        </w:rPr>
        <w:t>INFORMACIJA</w:t>
      </w:r>
    </w:p>
    <w:p w14:paraId="2605D353" w14:textId="77777777" w:rsidR="00EC07D0" w:rsidRPr="00F412C5" w:rsidRDefault="00EC07D0" w:rsidP="00EC07D0">
      <w:pPr>
        <w:pStyle w:val="Pagrindinistekstas"/>
        <w:rPr>
          <w:b/>
        </w:rPr>
      </w:pPr>
    </w:p>
    <w:p w14:paraId="4888D4BE" w14:textId="77777777" w:rsidR="00EC07D0" w:rsidRPr="00F412C5" w:rsidRDefault="00EC07D0" w:rsidP="00EC07D0">
      <w:pPr>
        <w:pStyle w:val="Antrat2"/>
        <w:numPr>
          <w:ilvl w:val="1"/>
          <w:numId w:val="39"/>
        </w:numPr>
        <w:tabs>
          <w:tab w:val="left" w:pos="567"/>
        </w:tabs>
        <w:ind w:left="0" w:firstLine="0"/>
      </w:pPr>
      <w:r w:rsidRPr="00F412C5">
        <w:t>Pagalbinių</w:t>
      </w:r>
      <w:r w:rsidRPr="00F412C5">
        <w:rPr>
          <w:spacing w:val="-13"/>
        </w:rPr>
        <w:t xml:space="preserve"> </w:t>
      </w:r>
      <w:r w:rsidRPr="00F412C5">
        <w:t>medžiagų</w:t>
      </w:r>
      <w:r w:rsidRPr="00F412C5">
        <w:rPr>
          <w:spacing w:val="-12"/>
        </w:rPr>
        <w:t xml:space="preserve"> </w:t>
      </w:r>
      <w:r w:rsidRPr="00F412C5">
        <w:rPr>
          <w:spacing w:val="-2"/>
        </w:rPr>
        <w:t>sąrašas</w:t>
      </w:r>
    </w:p>
    <w:p w14:paraId="445662B4" w14:textId="77777777" w:rsidR="00EC07D0" w:rsidRDefault="00EC07D0" w:rsidP="00EC07D0">
      <w:pPr>
        <w:pStyle w:val="Pagrindinistekstas"/>
        <w:rPr>
          <w:u w:val="single"/>
        </w:rPr>
      </w:pPr>
    </w:p>
    <w:p w14:paraId="41155986" w14:textId="77777777" w:rsidR="00EC07D0" w:rsidRPr="00544F82" w:rsidRDefault="005E011E" w:rsidP="00EC07D0">
      <w:pPr>
        <w:pStyle w:val="Pagrindinistekstas"/>
      </w:pPr>
      <w:r>
        <w:rPr>
          <w:u w:val="single"/>
        </w:rPr>
        <w:t>Tabletės b</w:t>
      </w:r>
      <w:r w:rsidR="00EC07D0" w:rsidRPr="00544F82">
        <w:rPr>
          <w:spacing w:val="-2"/>
          <w:u w:val="single"/>
        </w:rPr>
        <w:t>randuolys</w:t>
      </w:r>
    </w:p>
    <w:p w14:paraId="6B18441E" w14:textId="77777777" w:rsidR="00EC07D0" w:rsidRDefault="00EC07D0" w:rsidP="00EC07D0">
      <w:pPr>
        <w:pStyle w:val="Pagrindinistekstas"/>
      </w:pPr>
      <w:proofErr w:type="spellStart"/>
      <w:r w:rsidRPr="00F412C5">
        <w:t>Hipromeliozės</w:t>
      </w:r>
      <w:proofErr w:type="spellEnd"/>
      <w:r w:rsidRPr="00F412C5">
        <w:rPr>
          <w:spacing w:val="-14"/>
        </w:rPr>
        <w:t xml:space="preserve"> </w:t>
      </w:r>
      <w:r w:rsidRPr="00F412C5">
        <w:t>acetat</w:t>
      </w:r>
      <w:r w:rsidR="005E011E">
        <w:t>as</w:t>
      </w:r>
      <w:r w:rsidRPr="00F412C5">
        <w:rPr>
          <w:spacing w:val="-14"/>
        </w:rPr>
        <w:t xml:space="preserve"> </w:t>
      </w:r>
      <w:proofErr w:type="spellStart"/>
      <w:r w:rsidRPr="00F412C5">
        <w:t>sukcinatas</w:t>
      </w:r>
      <w:proofErr w:type="spellEnd"/>
    </w:p>
    <w:p w14:paraId="1CFA15F5" w14:textId="77777777" w:rsidR="00EC07D0" w:rsidRDefault="00EC07D0" w:rsidP="00EC07D0">
      <w:pPr>
        <w:pStyle w:val="Pagrindinistekstas"/>
      </w:pPr>
      <w:r w:rsidRPr="00F412C5">
        <w:t xml:space="preserve">Natrio </w:t>
      </w:r>
      <w:proofErr w:type="spellStart"/>
      <w:r w:rsidRPr="00F412C5">
        <w:t>laurilsulfatas</w:t>
      </w:r>
      <w:proofErr w:type="spellEnd"/>
      <w:r w:rsidRPr="00F412C5">
        <w:t xml:space="preserve"> (E487)</w:t>
      </w:r>
    </w:p>
    <w:p w14:paraId="41291093" w14:textId="77777777" w:rsidR="00EC07D0" w:rsidRDefault="00EC07D0" w:rsidP="00EC07D0">
      <w:pPr>
        <w:pStyle w:val="Pagrindinistekstas"/>
      </w:pPr>
      <w:proofErr w:type="spellStart"/>
      <w:r w:rsidRPr="00520B0A">
        <w:t>Sili</w:t>
      </w:r>
      <w:r>
        <w:t>katinta</w:t>
      </w:r>
      <w:proofErr w:type="spellEnd"/>
      <w:r>
        <w:t xml:space="preserve"> </w:t>
      </w:r>
      <w:proofErr w:type="spellStart"/>
      <w:r>
        <w:t>m</w:t>
      </w:r>
      <w:r w:rsidRPr="00F412C5">
        <w:t>ikrokristalinė</w:t>
      </w:r>
      <w:proofErr w:type="spellEnd"/>
      <w:r w:rsidRPr="00F412C5">
        <w:t xml:space="preserve"> celiuliozė</w:t>
      </w:r>
      <w:r w:rsidRPr="00FC7295">
        <w:t xml:space="preserve"> </w:t>
      </w:r>
      <w:r w:rsidRPr="007F7AB1">
        <w:rPr>
          <w:i/>
          <w:iCs/>
        </w:rPr>
        <w:t xml:space="preserve">(sudėtyje yra </w:t>
      </w:r>
      <w:proofErr w:type="spellStart"/>
      <w:r w:rsidRPr="007F7AB1">
        <w:rPr>
          <w:i/>
          <w:iCs/>
        </w:rPr>
        <w:t>mikrokristalinės</w:t>
      </w:r>
      <w:proofErr w:type="spellEnd"/>
      <w:r w:rsidRPr="007F7AB1">
        <w:rPr>
          <w:i/>
          <w:iCs/>
        </w:rPr>
        <w:t xml:space="preserve"> celiuliozės ir bevandenio</w:t>
      </w:r>
      <w:r w:rsidRPr="007F7AB1">
        <w:rPr>
          <w:i/>
          <w:iCs/>
          <w:spacing w:val="-12"/>
        </w:rPr>
        <w:t xml:space="preserve"> </w:t>
      </w:r>
      <w:r w:rsidRPr="007F7AB1">
        <w:rPr>
          <w:i/>
          <w:iCs/>
        </w:rPr>
        <w:t>koloidinio</w:t>
      </w:r>
      <w:r w:rsidRPr="007F7AB1">
        <w:rPr>
          <w:i/>
          <w:iCs/>
          <w:spacing w:val="-12"/>
        </w:rPr>
        <w:t xml:space="preserve"> </w:t>
      </w:r>
      <w:r w:rsidRPr="007F7AB1">
        <w:rPr>
          <w:i/>
          <w:iCs/>
        </w:rPr>
        <w:t>silicio</w:t>
      </w:r>
      <w:r w:rsidRPr="007F7AB1">
        <w:rPr>
          <w:i/>
          <w:iCs/>
          <w:spacing w:val="-11"/>
        </w:rPr>
        <w:t xml:space="preserve"> </w:t>
      </w:r>
      <w:r w:rsidRPr="007F7AB1">
        <w:rPr>
          <w:i/>
          <w:iCs/>
        </w:rPr>
        <w:t>dioksido)</w:t>
      </w:r>
    </w:p>
    <w:p w14:paraId="5F6DB68F" w14:textId="77777777" w:rsidR="00EC07D0" w:rsidRDefault="00EC07D0" w:rsidP="00EC07D0">
      <w:pPr>
        <w:pStyle w:val="Pagrindinistekstas"/>
      </w:pPr>
      <w:proofErr w:type="spellStart"/>
      <w:r>
        <w:t>Manitolis</w:t>
      </w:r>
      <w:proofErr w:type="spellEnd"/>
      <w:r>
        <w:t xml:space="preserve"> (E421)</w:t>
      </w:r>
    </w:p>
    <w:p w14:paraId="0F018004" w14:textId="77777777" w:rsidR="00EC07D0" w:rsidRDefault="00EC07D0" w:rsidP="00EC07D0">
      <w:pPr>
        <w:pStyle w:val="Pagrindinistekstas"/>
      </w:pPr>
      <w:proofErr w:type="spellStart"/>
      <w:r w:rsidRPr="00F412C5">
        <w:t>Kroskarmeliozės</w:t>
      </w:r>
      <w:proofErr w:type="spellEnd"/>
      <w:r w:rsidRPr="00F412C5">
        <w:t xml:space="preserve"> natrio druska</w:t>
      </w:r>
    </w:p>
    <w:p w14:paraId="4798DACA" w14:textId="77777777" w:rsidR="00EC07D0" w:rsidRPr="00F412C5" w:rsidRDefault="00EC07D0" w:rsidP="00EC07D0">
      <w:pPr>
        <w:pStyle w:val="Pagrindinistekstas"/>
      </w:pPr>
      <w:r w:rsidRPr="00F412C5">
        <w:t xml:space="preserve">Magnio </w:t>
      </w:r>
      <w:proofErr w:type="spellStart"/>
      <w:r w:rsidRPr="00F412C5">
        <w:t>stearatas</w:t>
      </w:r>
      <w:proofErr w:type="spellEnd"/>
    </w:p>
    <w:p w14:paraId="4E0E6035" w14:textId="77777777" w:rsidR="00EC07D0" w:rsidRPr="00F412C5" w:rsidRDefault="00EC07D0" w:rsidP="00EC07D0">
      <w:pPr>
        <w:pStyle w:val="Pagrindinistekstas"/>
      </w:pPr>
    </w:p>
    <w:p w14:paraId="188DAF84" w14:textId="77777777" w:rsidR="00EC07D0" w:rsidRPr="00544F82" w:rsidRDefault="005E011E" w:rsidP="00EC07D0">
      <w:pPr>
        <w:pStyle w:val="Pagrindinistekstas"/>
      </w:pPr>
      <w:r>
        <w:rPr>
          <w:u w:val="single"/>
        </w:rPr>
        <w:t>Tabletės p</w:t>
      </w:r>
      <w:r w:rsidR="00EC07D0" w:rsidRPr="00544F82">
        <w:rPr>
          <w:spacing w:val="-2"/>
          <w:u w:val="single"/>
        </w:rPr>
        <w:t>lėvelė</w:t>
      </w:r>
    </w:p>
    <w:p w14:paraId="0E9321C4" w14:textId="77777777" w:rsidR="00EC07D0" w:rsidRDefault="00EC07D0" w:rsidP="00EC07D0">
      <w:pPr>
        <w:pStyle w:val="Pagrindinistekstas"/>
      </w:pPr>
      <w:r w:rsidRPr="00F412C5">
        <w:t xml:space="preserve">Polivinilo alkoholis </w:t>
      </w:r>
      <w:r w:rsidRPr="00520B0A">
        <w:t>(iš dalies hidrolizuotas)</w:t>
      </w:r>
      <w:r>
        <w:t xml:space="preserve"> (E1203)</w:t>
      </w:r>
    </w:p>
    <w:p w14:paraId="3D830244" w14:textId="77777777" w:rsidR="00EC07D0" w:rsidRDefault="00EC07D0" w:rsidP="00EC07D0">
      <w:pPr>
        <w:pStyle w:val="Pagrindinistekstas"/>
      </w:pPr>
      <w:r>
        <w:t>Kalcio karbonatas (E170)</w:t>
      </w:r>
    </w:p>
    <w:p w14:paraId="65FACF08" w14:textId="77777777" w:rsidR="00EC07D0" w:rsidRDefault="00EC07D0" w:rsidP="00EC07D0">
      <w:pPr>
        <w:pStyle w:val="Pagrindinistekstas"/>
      </w:pPr>
      <w:r w:rsidRPr="00F412C5">
        <w:t>Makrogolis</w:t>
      </w:r>
      <w:r w:rsidRPr="00F412C5">
        <w:rPr>
          <w:spacing w:val="-14"/>
        </w:rPr>
        <w:t xml:space="preserve"> </w:t>
      </w:r>
      <w:r w:rsidR="00A02693">
        <w:rPr>
          <w:spacing w:val="-14"/>
        </w:rPr>
        <w:t xml:space="preserve">3350 </w:t>
      </w:r>
      <w:r w:rsidRPr="00F412C5">
        <w:t>(E</w:t>
      </w:r>
      <w:r>
        <w:t>1521</w:t>
      </w:r>
      <w:r w:rsidRPr="00F412C5">
        <w:t>)</w:t>
      </w:r>
    </w:p>
    <w:p w14:paraId="61E54810" w14:textId="77777777" w:rsidR="00EC07D0" w:rsidRDefault="00EC07D0" w:rsidP="00EC07D0">
      <w:pPr>
        <w:pStyle w:val="Pagrindinistekstas"/>
        <w:rPr>
          <w:spacing w:val="-2"/>
        </w:rPr>
      </w:pPr>
      <w:r w:rsidRPr="00F412C5">
        <w:rPr>
          <w:spacing w:val="-2"/>
        </w:rPr>
        <w:t>Talkas</w:t>
      </w:r>
      <w:r>
        <w:rPr>
          <w:spacing w:val="-2"/>
        </w:rPr>
        <w:t xml:space="preserve"> </w:t>
      </w:r>
      <w:r w:rsidRPr="00FC7295">
        <w:rPr>
          <w:spacing w:val="-2"/>
        </w:rPr>
        <w:t>(E553b)</w:t>
      </w:r>
    </w:p>
    <w:p w14:paraId="340A65B4" w14:textId="77777777" w:rsidR="00EC07D0" w:rsidRDefault="00EC07D0" w:rsidP="00EC07D0">
      <w:pPr>
        <w:pStyle w:val="Pagrindinistekstas"/>
      </w:pPr>
      <w:proofErr w:type="spellStart"/>
      <w:r>
        <w:t>I</w:t>
      </w:r>
      <w:r w:rsidRPr="00520B0A">
        <w:t>ndigokarmino</w:t>
      </w:r>
      <w:proofErr w:type="spellEnd"/>
      <w:r w:rsidRPr="00520B0A">
        <w:t xml:space="preserve"> aliuminio </w:t>
      </w:r>
      <w:r w:rsidR="005E011E">
        <w:rPr>
          <w:spacing w:val="-14"/>
        </w:rPr>
        <w:t xml:space="preserve">dažalas </w:t>
      </w:r>
      <w:r w:rsidRPr="00F412C5">
        <w:t>(E132)</w:t>
      </w:r>
    </w:p>
    <w:p w14:paraId="0DEC86B5" w14:textId="77777777" w:rsidR="00EC07D0" w:rsidRPr="00F412C5" w:rsidRDefault="00EC07D0" w:rsidP="00EC07D0">
      <w:pPr>
        <w:pStyle w:val="Pagrindinistekstas"/>
      </w:pPr>
      <w:proofErr w:type="spellStart"/>
      <w:r w:rsidRPr="00F412C5">
        <w:t>Karnaubo</w:t>
      </w:r>
      <w:proofErr w:type="spellEnd"/>
      <w:r w:rsidRPr="00F412C5">
        <w:t xml:space="preserve"> vašk</w:t>
      </w:r>
      <w:r>
        <w:t>o milteliai</w:t>
      </w:r>
    </w:p>
    <w:p w14:paraId="45F878D6" w14:textId="77777777" w:rsidR="00EC07D0" w:rsidRPr="00F412C5" w:rsidRDefault="00EC07D0" w:rsidP="00EC07D0">
      <w:pPr>
        <w:pStyle w:val="Pagrindinistekstas"/>
      </w:pPr>
    </w:p>
    <w:p w14:paraId="68409496" w14:textId="77777777" w:rsidR="00EC07D0" w:rsidRPr="00F412C5" w:rsidRDefault="00EC07D0" w:rsidP="00590AB5">
      <w:pPr>
        <w:pStyle w:val="Antrat2"/>
        <w:keepNext/>
        <w:numPr>
          <w:ilvl w:val="1"/>
          <w:numId w:val="39"/>
        </w:numPr>
        <w:tabs>
          <w:tab w:val="left" w:pos="567"/>
        </w:tabs>
        <w:ind w:left="0" w:firstLine="0"/>
      </w:pPr>
      <w:r w:rsidRPr="00F412C5">
        <w:rPr>
          <w:spacing w:val="-2"/>
        </w:rPr>
        <w:lastRenderedPageBreak/>
        <w:t>Nesuderinamumas</w:t>
      </w:r>
    </w:p>
    <w:p w14:paraId="10913F72" w14:textId="77777777" w:rsidR="00EC07D0" w:rsidRDefault="00EC07D0" w:rsidP="00590AB5">
      <w:pPr>
        <w:pStyle w:val="Pagrindinistekstas"/>
        <w:keepNext/>
      </w:pPr>
    </w:p>
    <w:p w14:paraId="2F3BC30B" w14:textId="77777777" w:rsidR="00EC07D0" w:rsidRPr="00F412C5" w:rsidRDefault="00EC07D0" w:rsidP="00590AB5">
      <w:pPr>
        <w:pStyle w:val="Pagrindinistekstas"/>
        <w:keepNext/>
      </w:pPr>
      <w:r w:rsidRPr="00F412C5">
        <w:t>Duomenys</w:t>
      </w:r>
      <w:r w:rsidRPr="00F412C5">
        <w:rPr>
          <w:spacing w:val="-14"/>
        </w:rPr>
        <w:t xml:space="preserve"> </w:t>
      </w:r>
      <w:r w:rsidRPr="00F412C5">
        <w:rPr>
          <w:spacing w:val="-2"/>
        </w:rPr>
        <w:t>nebūtini.</w:t>
      </w:r>
    </w:p>
    <w:p w14:paraId="22B6538A" w14:textId="77777777" w:rsidR="00EC07D0" w:rsidRPr="00F412C5" w:rsidRDefault="00EC07D0" w:rsidP="00EC07D0">
      <w:pPr>
        <w:pStyle w:val="Pagrindinistekstas"/>
      </w:pPr>
    </w:p>
    <w:p w14:paraId="47AFA71B" w14:textId="77777777" w:rsidR="00EC07D0" w:rsidRPr="00F412C5" w:rsidRDefault="00EC07D0" w:rsidP="00EC07D0">
      <w:pPr>
        <w:pStyle w:val="Antrat2"/>
        <w:numPr>
          <w:ilvl w:val="1"/>
          <w:numId w:val="39"/>
        </w:numPr>
        <w:tabs>
          <w:tab w:val="left" w:pos="567"/>
        </w:tabs>
        <w:ind w:left="0" w:firstLine="0"/>
      </w:pPr>
      <w:r w:rsidRPr="00F412C5">
        <w:t>Tinkamumo</w:t>
      </w:r>
      <w:r w:rsidRPr="00F412C5">
        <w:rPr>
          <w:spacing w:val="-14"/>
        </w:rPr>
        <w:t xml:space="preserve"> </w:t>
      </w:r>
      <w:r w:rsidRPr="00F412C5">
        <w:rPr>
          <w:spacing w:val="-2"/>
        </w:rPr>
        <w:t>laikas</w:t>
      </w:r>
    </w:p>
    <w:p w14:paraId="38AA85B5" w14:textId="77777777" w:rsidR="00EC07D0" w:rsidRPr="00F412C5" w:rsidRDefault="00EC07D0" w:rsidP="00EC07D0">
      <w:pPr>
        <w:pStyle w:val="Pagrindinistekstas"/>
        <w:rPr>
          <w:b/>
        </w:rPr>
      </w:pPr>
    </w:p>
    <w:p w14:paraId="00D854DD" w14:textId="77777777" w:rsidR="00EC07D0" w:rsidRDefault="00EC07D0" w:rsidP="00EC07D0">
      <w:pPr>
        <w:pStyle w:val="Pagrindinistekstas"/>
        <w:rPr>
          <w:spacing w:val="-2"/>
        </w:rPr>
      </w:pPr>
      <w:r>
        <w:t>Lizdinių plokštelių pakuotės: 3 </w:t>
      </w:r>
      <w:r w:rsidRPr="00F412C5">
        <w:rPr>
          <w:spacing w:val="-2"/>
        </w:rPr>
        <w:t>metai.</w:t>
      </w:r>
    </w:p>
    <w:p w14:paraId="063C492D" w14:textId="77777777" w:rsidR="00EC07D0" w:rsidRDefault="00EC07D0" w:rsidP="00EC07D0">
      <w:pPr>
        <w:pStyle w:val="Pagrindinistekstas"/>
        <w:rPr>
          <w:spacing w:val="-2"/>
        </w:rPr>
      </w:pPr>
      <w:r>
        <w:rPr>
          <w:spacing w:val="-2"/>
        </w:rPr>
        <w:t xml:space="preserve">Buteliukas: </w:t>
      </w:r>
      <w:r w:rsidR="004054F8">
        <w:rPr>
          <w:spacing w:val="-2"/>
        </w:rPr>
        <w:t>30 mėnesių</w:t>
      </w:r>
      <w:r>
        <w:rPr>
          <w:spacing w:val="-2"/>
        </w:rPr>
        <w:t>.</w:t>
      </w:r>
    </w:p>
    <w:p w14:paraId="51D0013D" w14:textId="77777777" w:rsidR="00EC07D0" w:rsidRPr="00F412C5" w:rsidRDefault="00EC07D0" w:rsidP="00EC07D0">
      <w:pPr>
        <w:pStyle w:val="Pagrindinistekstas"/>
      </w:pPr>
    </w:p>
    <w:p w14:paraId="33CC67D9" w14:textId="77777777" w:rsidR="00EC07D0" w:rsidRPr="00F412C5" w:rsidRDefault="00EC07D0" w:rsidP="00EC07D0">
      <w:pPr>
        <w:pStyle w:val="Antrat2"/>
        <w:numPr>
          <w:ilvl w:val="1"/>
          <w:numId w:val="39"/>
        </w:numPr>
        <w:tabs>
          <w:tab w:val="left" w:pos="567"/>
        </w:tabs>
        <w:ind w:left="0" w:firstLine="0"/>
      </w:pPr>
      <w:r w:rsidRPr="00F412C5">
        <w:t>Specialios</w:t>
      </w:r>
      <w:r w:rsidRPr="00F412C5">
        <w:rPr>
          <w:spacing w:val="-12"/>
        </w:rPr>
        <w:t xml:space="preserve"> </w:t>
      </w:r>
      <w:r w:rsidRPr="00F412C5">
        <w:t>laikymo</w:t>
      </w:r>
      <w:r w:rsidRPr="00F412C5">
        <w:rPr>
          <w:spacing w:val="-11"/>
        </w:rPr>
        <w:t xml:space="preserve"> </w:t>
      </w:r>
      <w:r w:rsidRPr="00F412C5">
        <w:rPr>
          <w:spacing w:val="-2"/>
        </w:rPr>
        <w:t>sąlygos</w:t>
      </w:r>
    </w:p>
    <w:p w14:paraId="43B8AC86" w14:textId="77777777" w:rsidR="00EC07D0" w:rsidRPr="00F412C5" w:rsidRDefault="00EC07D0" w:rsidP="00EC07D0">
      <w:pPr>
        <w:pStyle w:val="Pagrindinistekstas"/>
        <w:rPr>
          <w:b/>
        </w:rPr>
      </w:pPr>
    </w:p>
    <w:p w14:paraId="1EBF6F77" w14:textId="77777777" w:rsidR="00EC07D0" w:rsidRDefault="00EC07D0" w:rsidP="00EC07D0">
      <w:pPr>
        <w:pStyle w:val="Pagrindinistekstas"/>
        <w:rPr>
          <w:spacing w:val="-2"/>
        </w:rPr>
      </w:pPr>
      <w:r w:rsidRPr="00F412C5">
        <w:t>Šiam</w:t>
      </w:r>
      <w:r w:rsidRPr="00F412C5">
        <w:rPr>
          <w:spacing w:val="-11"/>
        </w:rPr>
        <w:t xml:space="preserve"> </w:t>
      </w:r>
      <w:r w:rsidRPr="00F412C5">
        <w:t>vaistiniam</w:t>
      </w:r>
      <w:r w:rsidRPr="00F412C5">
        <w:rPr>
          <w:spacing w:val="-11"/>
        </w:rPr>
        <w:t xml:space="preserve"> </w:t>
      </w:r>
      <w:r w:rsidRPr="00F412C5">
        <w:t>preparatui</w:t>
      </w:r>
      <w:r w:rsidRPr="00F412C5">
        <w:rPr>
          <w:spacing w:val="-9"/>
        </w:rPr>
        <w:t xml:space="preserve"> </w:t>
      </w:r>
      <w:r w:rsidRPr="00F412C5">
        <w:t>specialių</w:t>
      </w:r>
      <w:r w:rsidRPr="00F412C5">
        <w:rPr>
          <w:spacing w:val="-9"/>
        </w:rPr>
        <w:t xml:space="preserve"> </w:t>
      </w:r>
      <w:r w:rsidRPr="00F412C5">
        <w:t>laikymo</w:t>
      </w:r>
      <w:r w:rsidRPr="00F412C5">
        <w:rPr>
          <w:spacing w:val="-10"/>
        </w:rPr>
        <w:t xml:space="preserve"> </w:t>
      </w:r>
      <w:r w:rsidRPr="00F412C5">
        <w:t>sąlygų</w:t>
      </w:r>
      <w:r w:rsidRPr="00F412C5">
        <w:rPr>
          <w:spacing w:val="-10"/>
        </w:rPr>
        <w:t xml:space="preserve"> </w:t>
      </w:r>
      <w:r w:rsidRPr="00F412C5">
        <w:rPr>
          <w:spacing w:val="-2"/>
        </w:rPr>
        <w:t>nereikia.</w:t>
      </w:r>
    </w:p>
    <w:p w14:paraId="3123F974" w14:textId="77777777" w:rsidR="00EC07D0" w:rsidRPr="00F412C5" w:rsidRDefault="00EC07D0" w:rsidP="00EC07D0">
      <w:pPr>
        <w:pStyle w:val="Pagrindinistekstas"/>
      </w:pPr>
    </w:p>
    <w:p w14:paraId="4C25AD15" w14:textId="77777777" w:rsidR="00EC07D0" w:rsidRPr="00FC7295" w:rsidRDefault="00EC07D0" w:rsidP="0099547B">
      <w:pPr>
        <w:pStyle w:val="Antrat2"/>
        <w:keepNext/>
        <w:numPr>
          <w:ilvl w:val="1"/>
          <w:numId w:val="39"/>
        </w:numPr>
        <w:tabs>
          <w:tab w:val="left" w:pos="567"/>
        </w:tabs>
        <w:ind w:left="0" w:firstLine="0"/>
      </w:pPr>
      <w:proofErr w:type="spellStart"/>
      <w:r w:rsidRPr="00F412C5">
        <w:t>Talpyklės</w:t>
      </w:r>
      <w:proofErr w:type="spellEnd"/>
      <w:r w:rsidRPr="00F412C5">
        <w:rPr>
          <w:spacing w:val="-7"/>
        </w:rPr>
        <w:t xml:space="preserve"> </w:t>
      </w:r>
      <w:r w:rsidRPr="00F412C5">
        <w:t>pobūdis</w:t>
      </w:r>
      <w:r w:rsidRPr="00F412C5">
        <w:rPr>
          <w:spacing w:val="-7"/>
        </w:rPr>
        <w:t xml:space="preserve"> </w:t>
      </w:r>
      <w:r w:rsidRPr="00F412C5">
        <w:t>ir</w:t>
      </w:r>
      <w:r w:rsidRPr="00F412C5">
        <w:rPr>
          <w:spacing w:val="-7"/>
        </w:rPr>
        <w:t xml:space="preserve"> </w:t>
      </w:r>
      <w:r w:rsidRPr="00F412C5">
        <w:t>jos</w:t>
      </w:r>
      <w:r w:rsidRPr="00F412C5">
        <w:rPr>
          <w:spacing w:val="-6"/>
        </w:rPr>
        <w:t xml:space="preserve"> </w:t>
      </w:r>
      <w:r w:rsidRPr="00F412C5">
        <w:rPr>
          <w:spacing w:val="-2"/>
        </w:rPr>
        <w:t>turinys</w:t>
      </w:r>
    </w:p>
    <w:p w14:paraId="5C6DE594" w14:textId="77777777" w:rsidR="00EC07D0" w:rsidRPr="00F412C5" w:rsidRDefault="00EC07D0" w:rsidP="0099547B">
      <w:pPr>
        <w:pStyle w:val="Antrat2"/>
        <w:keepNext/>
        <w:tabs>
          <w:tab w:val="left" w:pos="567"/>
        </w:tabs>
        <w:ind w:left="0"/>
      </w:pPr>
    </w:p>
    <w:p w14:paraId="7F0D4EA1" w14:textId="77777777" w:rsidR="00EC07D0" w:rsidRDefault="00EC07D0" w:rsidP="00F33B49">
      <w:pPr>
        <w:pStyle w:val="Pagrindinistekstas"/>
        <w:keepNext/>
        <w:numPr>
          <w:ilvl w:val="3"/>
          <w:numId w:val="45"/>
        </w:numPr>
        <w:ind w:left="567" w:hanging="567"/>
      </w:pPr>
      <w:r>
        <w:t>OPA/</w:t>
      </w:r>
      <w:r w:rsidR="00F33B49">
        <w:t>Al</w:t>
      </w:r>
      <w:r>
        <w:t>/PVC//</w:t>
      </w:r>
      <w:r w:rsidR="00F33B49">
        <w:t xml:space="preserve">Al </w:t>
      </w:r>
      <w:r>
        <w:t xml:space="preserve">lizdinės plokštelės arba permatomos PVC/ </w:t>
      </w:r>
      <w:proofErr w:type="spellStart"/>
      <w:r w:rsidRPr="007F7AB1">
        <w:t>polichlorotrifluoroetileno</w:t>
      </w:r>
      <w:proofErr w:type="spellEnd"/>
      <w:r w:rsidRPr="007F7AB1">
        <w:t xml:space="preserve"> </w:t>
      </w:r>
      <w:r>
        <w:t>(PCTFE) („</w:t>
      </w:r>
      <w:proofErr w:type="spellStart"/>
      <w:r>
        <w:t>Aclar</w:t>
      </w:r>
      <w:proofErr w:type="spellEnd"/>
      <w:r>
        <w:t xml:space="preserve">“) // </w:t>
      </w:r>
      <w:r w:rsidR="00544F82">
        <w:t>Al</w:t>
      </w:r>
      <w:r>
        <w:t xml:space="preserve"> lizdinės plokštelės.</w:t>
      </w:r>
    </w:p>
    <w:p w14:paraId="3C8E7DF6" w14:textId="77777777" w:rsidR="00EC07D0" w:rsidRDefault="00EC07D0" w:rsidP="00EC07D0">
      <w:pPr>
        <w:pStyle w:val="Pagrindinistekstas"/>
        <w:numPr>
          <w:ilvl w:val="3"/>
          <w:numId w:val="45"/>
        </w:numPr>
        <w:ind w:left="567" w:hanging="567"/>
        <w:jc w:val="both"/>
      </w:pPr>
      <w:r>
        <w:t>Polietileno (DTPE) buteliukai.</w:t>
      </w:r>
    </w:p>
    <w:p w14:paraId="4183096E" w14:textId="77777777" w:rsidR="00EC07D0" w:rsidRDefault="00EC07D0" w:rsidP="00EC07D0">
      <w:pPr>
        <w:pStyle w:val="Pagrindinistekstas"/>
        <w:jc w:val="both"/>
      </w:pPr>
    </w:p>
    <w:p w14:paraId="5B0D8A3D" w14:textId="77777777" w:rsidR="00EC07D0" w:rsidRDefault="005550B6" w:rsidP="00EC07D0">
      <w:pPr>
        <w:pStyle w:val="Pagrindinistekstas"/>
        <w:jc w:val="both"/>
      </w:pPr>
      <w:r>
        <w:t xml:space="preserve">Gaminamos </w:t>
      </w:r>
      <w:r w:rsidR="00EC07D0">
        <w:t>toliau nurodytų dydžių pakuotės.</w:t>
      </w:r>
    </w:p>
    <w:p w14:paraId="317D38BA" w14:textId="77777777" w:rsidR="00EC07D0" w:rsidRDefault="00EC07D0" w:rsidP="00EC07D0">
      <w:pPr>
        <w:pStyle w:val="Pagrindinistekstas"/>
        <w:jc w:val="both"/>
      </w:pPr>
    </w:p>
    <w:p w14:paraId="2BF606FF" w14:textId="77777777" w:rsidR="00EC07D0" w:rsidRDefault="00EC07D0" w:rsidP="00EC07D0">
      <w:pPr>
        <w:pStyle w:val="Pagrindinistekstas"/>
        <w:jc w:val="both"/>
      </w:pPr>
      <w:r>
        <w:t>Lizdinių plokštelių pakuotės</w:t>
      </w:r>
      <w:r w:rsidR="005E011E">
        <w:t xml:space="preserve">, kuriose </w:t>
      </w:r>
      <w:r>
        <w:t>yra 7, 14, 28, 56 arba 98</w:t>
      </w:r>
      <w:r w:rsidR="004054F8">
        <w:t> </w:t>
      </w:r>
      <w:r>
        <w:t>plėvele dengtos tabletės.</w:t>
      </w:r>
    </w:p>
    <w:p w14:paraId="18772CCC" w14:textId="77777777" w:rsidR="004054F8" w:rsidRDefault="004054F8" w:rsidP="00EC07D0">
      <w:pPr>
        <w:pStyle w:val="Pagrindinistekstas"/>
        <w:jc w:val="both"/>
      </w:pPr>
      <w:proofErr w:type="spellStart"/>
      <w:r>
        <w:t>Dalomosios</w:t>
      </w:r>
      <w:proofErr w:type="spellEnd"/>
      <w:r>
        <w:t xml:space="preserve"> lizdinės plokštelės</w:t>
      </w:r>
      <w:r w:rsidR="005E011E">
        <w:t xml:space="preserve">, kuriose </w:t>
      </w:r>
      <w:r>
        <w:t xml:space="preserve">yra </w:t>
      </w:r>
      <w:r w:rsidRPr="004054F8">
        <w:t xml:space="preserve">14x1, 28x1, 56x1 </w:t>
      </w:r>
      <w:r>
        <w:t>arba</w:t>
      </w:r>
      <w:r w:rsidRPr="004054F8">
        <w:t xml:space="preserve"> 98x1</w:t>
      </w:r>
      <w:r>
        <w:t> plėvele dengtos tabletės.</w:t>
      </w:r>
    </w:p>
    <w:p w14:paraId="2EFE3E84" w14:textId="77777777" w:rsidR="00EC07D0" w:rsidRDefault="00EC07D0" w:rsidP="00EC07D0">
      <w:pPr>
        <w:pStyle w:val="Pagrindinistekstas"/>
        <w:jc w:val="both"/>
      </w:pPr>
      <w:r>
        <w:t>Buteliukai</w:t>
      </w:r>
      <w:r w:rsidR="005E011E">
        <w:t>, kuriuose</w:t>
      </w:r>
      <w:r>
        <w:t xml:space="preserve"> yra 56 arba 60 plėvele dengtų tablečių.</w:t>
      </w:r>
    </w:p>
    <w:p w14:paraId="6AB10E77" w14:textId="77777777" w:rsidR="00EC07D0" w:rsidRDefault="00EC07D0" w:rsidP="00EC07D0">
      <w:pPr>
        <w:pStyle w:val="Pagrindinistekstas"/>
        <w:jc w:val="both"/>
      </w:pPr>
    </w:p>
    <w:p w14:paraId="2584D422" w14:textId="77777777" w:rsidR="00EC07D0" w:rsidRPr="00F412C5" w:rsidRDefault="00EC07D0" w:rsidP="00EC07D0">
      <w:pPr>
        <w:pStyle w:val="Pagrindinistekstas"/>
      </w:pPr>
      <w:r w:rsidRPr="00F412C5">
        <w:t>Gali</w:t>
      </w:r>
      <w:r w:rsidRPr="00F412C5">
        <w:rPr>
          <w:spacing w:val="-7"/>
        </w:rPr>
        <w:t xml:space="preserve"> </w:t>
      </w:r>
      <w:r w:rsidRPr="00F412C5">
        <w:t>būti</w:t>
      </w:r>
      <w:r w:rsidRPr="00F412C5">
        <w:rPr>
          <w:spacing w:val="-6"/>
        </w:rPr>
        <w:t xml:space="preserve"> </w:t>
      </w:r>
      <w:r w:rsidRPr="00F412C5">
        <w:t>tiekiamos</w:t>
      </w:r>
      <w:r w:rsidRPr="00F412C5">
        <w:rPr>
          <w:spacing w:val="-7"/>
        </w:rPr>
        <w:t xml:space="preserve"> </w:t>
      </w:r>
      <w:r w:rsidRPr="00F412C5">
        <w:t>ne</w:t>
      </w:r>
      <w:r w:rsidRPr="00F412C5">
        <w:rPr>
          <w:spacing w:val="-7"/>
        </w:rPr>
        <w:t xml:space="preserve"> </w:t>
      </w:r>
      <w:r w:rsidRPr="00F412C5">
        <w:t>visų</w:t>
      </w:r>
      <w:r w:rsidRPr="00F412C5">
        <w:rPr>
          <w:spacing w:val="-6"/>
        </w:rPr>
        <w:t xml:space="preserve"> </w:t>
      </w:r>
      <w:r w:rsidRPr="00F412C5">
        <w:t>dydžių</w:t>
      </w:r>
      <w:r w:rsidRPr="00F412C5">
        <w:rPr>
          <w:spacing w:val="-7"/>
        </w:rPr>
        <w:t xml:space="preserve"> </w:t>
      </w:r>
      <w:r w:rsidRPr="00F412C5">
        <w:rPr>
          <w:spacing w:val="-2"/>
        </w:rPr>
        <w:t>pakuotės.</w:t>
      </w:r>
    </w:p>
    <w:p w14:paraId="73CADB37" w14:textId="77777777" w:rsidR="00EC07D0" w:rsidRPr="00F412C5" w:rsidRDefault="00EC07D0" w:rsidP="00EC07D0">
      <w:pPr>
        <w:pStyle w:val="Pagrindinistekstas"/>
      </w:pPr>
    </w:p>
    <w:p w14:paraId="4848B608" w14:textId="77777777" w:rsidR="00EC07D0" w:rsidRPr="00F412C5" w:rsidRDefault="00EC07D0" w:rsidP="00544F82">
      <w:pPr>
        <w:pStyle w:val="Antrat2"/>
        <w:keepNext/>
        <w:numPr>
          <w:ilvl w:val="1"/>
          <w:numId w:val="39"/>
        </w:numPr>
        <w:tabs>
          <w:tab w:val="left" w:pos="567"/>
        </w:tabs>
        <w:ind w:left="0" w:firstLine="0"/>
      </w:pPr>
      <w:r w:rsidRPr="00F412C5">
        <w:t>Specialūs</w:t>
      </w:r>
      <w:r w:rsidRPr="00F412C5">
        <w:rPr>
          <w:spacing w:val="-12"/>
        </w:rPr>
        <w:t xml:space="preserve"> </w:t>
      </w:r>
      <w:r w:rsidRPr="00F412C5">
        <w:t>reikalavimai</w:t>
      </w:r>
      <w:r w:rsidRPr="00F412C5">
        <w:rPr>
          <w:spacing w:val="-10"/>
        </w:rPr>
        <w:t xml:space="preserve"> </w:t>
      </w:r>
      <w:r w:rsidRPr="00F412C5">
        <w:t>atliekoms</w:t>
      </w:r>
      <w:r w:rsidRPr="00F412C5">
        <w:rPr>
          <w:spacing w:val="-11"/>
        </w:rPr>
        <w:t xml:space="preserve"> </w:t>
      </w:r>
      <w:r w:rsidRPr="00F412C5">
        <w:t>tvarkyti</w:t>
      </w:r>
      <w:r w:rsidRPr="00F412C5">
        <w:rPr>
          <w:spacing w:val="-11"/>
        </w:rPr>
        <w:t xml:space="preserve"> </w:t>
      </w:r>
      <w:r w:rsidRPr="00F412C5">
        <w:t>ir</w:t>
      </w:r>
      <w:r w:rsidRPr="00F412C5">
        <w:rPr>
          <w:spacing w:val="-11"/>
        </w:rPr>
        <w:t xml:space="preserve"> </w:t>
      </w:r>
      <w:r w:rsidRPr="00F412C5">
        <w:t>vaistiniam</w:t>
      </w:r>
      <w:r w:rsidRPr="00F412C5">
        <w:rPr>
          <w:spacing w:val="-11"/>
        </w:rPr>
        <w:t xml:space="preserve"> </w:t>
      </w:r>
      <w:r w:rsidRPr="00F412C5">
        <w:t>preparatui</w:t>
      </w:r>
      <w:r w:rsidRPr="00F412C5">
        <w:rPr>
          <w:spacing w:val="-10"/>
        </w:rPr>
        <w:t xml:space="preserve"> </w:t>
      </w:r>
      <w:r w:rsidRPr="00F412C5">
        <w:rPr>
          <w:spacing w:val="-2"/>
        </w:rPr>
        <w:t>ruošti</w:t>
      </w:r>
    </w:p>
    <w:p w14:paraId="287C1DDC" w14:textId="77777777" w:rsidR="00EC07D0" w:rsidRDefault="00EC07D0" w:rsidP="00544F82">
      <w:pPr>
        <w:pStyle w:val="Pagrindinistekstas"/>
        <w:keepNext/>
      </w:pPr>
    </w:p>
    <w:p w14:paraId="3C92494E" w14:textId="77777777" w:rsidR="00EC07D0" w:rsidRPr="00F412C5" w:rsidRDefault="00EC07D0" w:rsidP="00544F82">
      <w:pPr>
        <w:pStyle w:val="Pagrindinistekstas"/>
        <w:keepNext/>
      </w:pPr>
      <w:r w:rsidRPr="00F412C5">
        <w:t>Nesuvartotą</w:t>
      </w:r>
      <w:r w:rsidRPr="00F412C5">
        <w:rPr>
          <w:spacing w:val="-10"/>
        </w:rPr>
        <w:t xml:space="preserve"> </w:t>
      </w:r>
      <w:r w:rsidRPr="00F412C5">
        <w:t>vaistinį</w:t>
      </w:r>
      <w:r w:rsidRPr="00F412C5">
        <w:rPr>
          <w:spacing w:val="-9"/>
        </w:rPr>
        <w:t xml:space="preserve"> </w:t>
      </w:r>
      <w:r w:rsidRPr="00F412C5">
        <w:t>preparatą</w:t>
      </w:r>
      <w:r w:rsidRPr="00F412C5">
        <w:rPr>
          <w:spacing w:val="-10"/>
        </w:rPr>
        <w:t xml:space="preserve"> </w:t>
      </w:r>
      <w:r w:rsidRPr="00F412C5">
        <w:t>ar</w:t>
      </w:r>
      <w:r w:rsidRPr="00F412C5">
        <w:rPr>
          <w:spacing w:val="-9"/>
        </w:rPr>
        <w:t xml:space="preserve"> </w:t>
      </w:r>
      <w:r w:rsidRPr="00F412C5">
        <w:t>atliekas</w:t>
      </w:r>
      <w:r w:rsidRPr="00F412C5">
        <w:rPr>
          <w:spacing w:val="-8"/>
        </w:rPr>
        <w:t xml:space="preserve"> </w:t>
      </w:r>
      <w:r w:rsidRPr="00F412C5">
        <w:t>reikia</w:t>
      </w:r>
      <w:r w:rsidRPr="00F412C5">
        <w:rPr>
          <w:spacing w:val="-10"/>
        </w:rPr>
        <w:t xml:space="preserve"> </w:t>
      </w:r>
      <w:r w:rsidRPr="00F412C5">
        <w:t>tvarkyti</w:t>
      </w:r>
      <w:r w:rsidRPr="00F412C5">
        <w:rPr>
          <w:spacing w:val="-9"/>
        </w:rPr>
        <w:t xml:space="preserve"> </w:t>
      </w:r>
      <w:r w:rsidRPr="00F412C5">
        <w:t>laikantis</w:t>
      </w:r>
      <w:r w:rsidRPr="00F412C5">
        <w:rPr>
          <w:spacing w:val="-9"/>
        </w:rPr>
        <w:t xml:space="preserve"> </w:t>
      </w:r>
      <w:r w:rsidRPr="00F412C5">
        <w:t>vietinių</w:t>
      </w:r>
      <w:r w:rsidRPr="00F412C5">
        <w:rPr>
          <w:spacing w:val="-9"/>
        </w:rPr>
        <w:t xml:space="preserve"> </w:t>
      </w:r>
      <w:r w:rsidRPr="00F412C5">
        <w:rPr>
          <w:spacing w:val="-2"/>
        </w:rPr>
        <w:t>reikalavimų.</w:t>
      </w:r>
    </w:p>
    <w:p w14:paraId="5312FAA5" w14:textId="77777777" w:rsidR="00EC07D0" w:rsidRPr="00264A1B" w:rsidRDefault="00EC07D0" w:rsidP="00EC07D0">
      <w:pPr>
        <w:pStyle w:val="Pagrindinistekstas"/>
        <w:kinsoku w:val="0"/>
        <w:overflowPunct w:val="0"/>
      </w:pPr>
    </w:p>
    <w:p w14:paraId="1A266675" w14:textId="77777777" w:rsidR="00EC07D0" w:rsidRPr="00264A1B" w:rsidRDefault="00EC07D0" w:rsidP="00EC07D0">
      <w:pPr>
        <w:pStyle w:val="Pagrindinistekstas"/>
        <w:kinsoku w:val="0"/>
        <w:overflowPunct w:val="0"/>
      </w:pPr>
    </w:p>
    <w:p w14:paraId="4E355A2A" w14:textId="77777777" w:rsidR="00EC07D0" w:rsidRPr="00264A1B" w:rsidRDefault="00EC07D0" w:rsidP="00EC07D0">
      <w:pPr>
        <w:pStyle w:val="Antrat1"/>
        <w:numPr>
          <w:ilvl w:val="0"/>
          <w:numId w:val="42"/>
        </w:numPr>
        <w:tabs>
          <w:tab w:val="left" w:pos="567"/>
        </w:tabs>
        <w:kinsoku w:val="0"/>
        <w:overflowPunct w:val="0"/>
        <w:spacing w:before="0"/>
        <w:rPr>
          <w:spacing w:val="-2"/>
        </w:rPr>
      </w:pPr>
      <w:r w:rsidRPr="00264A1B">
        <w:rPr>
          <w:spacing w:val="-2"/>
        </w:rPr>
        <w:t>REGISTRUOTOJAS</w:t>
      </w:r>
    </w:p>
    <w:p w14:paraId="6FD0D7EB" w14:textId="77777777" w:rsidR="00EC07D0" w:rsidRPr="00264A1B" w:rsidRDefault="00EC07D0" w:rsidP="00EC07D0">
      <w:pPr>
        <w:pStyle w:val="Pagrindinistekstas"/>
        <w:kinsoku w:val="0"/>
        <w:overflowPunct w:val="0"/>
        <w:rPr>
          <w:b/>
          <w:bCs/>
        </w:rPr>
      </w:pPr>
    </w:p>
    <w:p w14:paraId="39F84A55" w14:textId="77777777" w:rsidR="00EC07D0" w:rsidRPr="00547AFA" w:rsidRDefault="00EC07D0" w:rsidP="00EC07D0">
      <w:r w:rsidRPr="00547AFA">
        <w:t xml:space="preserve">STADA </w:t>
      </w:r>
      <w:proofErr w:type="spellStart"/>
      <w:r w:rsidRPr="00547AFA">
        <w:t>Arzneimittel</w:t>
      </w:r>
      <w:proofErr w:type="spellEnd"/>
      <w:r w:rsidRPr="00547AFA">
        <w:t xml:space="preserve"> AG</w:t>
      </w:r>
    </w:p>
    <w:p w14:paraId="05487161" w14:textId="77777777" w:rsidR="00EC07D0" w:rsidRPr="00547AFA" w:rsidRDefault="00EC07D0" w:rsidP="00EC07D0">
      <w:proofErr w:type="spellStart"/>
      <w:r w:rsidRPr="00547AFA">
        <w:t>Stadastrasse</w:t>
      </w:r>
      <w:proofErr w:type="spellEnd"/>
      <w:r w:rsidRPr="00547AFA">
        <w:t xml:space="preserve"> 2-18</w:t>
      </w:r>
    </w:p>
    <w:p w14:paraId="47324930" w14:textId="77777777" w:rsidR="00EC07D0" w:rsidRPr="00547AFA" w:rsidRDefault="00EC07D0" w:rsidP="00EC07D0">
      <w:r w:rsidRPr="00547AFA">
        <w:t xml:space="preserve">61118 </w:t>
      </w:r>
      <w:proofErr w:type="spellStart"/>
      <w:r w:rsidRPr="00547AFA">
        <w:t>Bad</w:t>
      </w:r>
      <w:proofErr w:type="spellEnd"/>
      <w:r w:rsidRPr="00547AFA">
        <w:t xml:space="preserve"> </w:t>
      </w:r>
      <w:proofErr w:type="spellStart"/>
      <w:r w:rsidRPr="00547AFA">
        <w:t>Vilbel</w:t>
      </w:r>
      <w:proofErr w:type="spellEnd"/>
    </w:p>
    <w:p w14:paraId="6F2EA40E" w14:textId="77777777" w:rsidR="00EC07D0" w:rsidRPr="00547AFA" w:rsidRDefault="00EC07D0" w:rsidP="00EC07D0">
      <w:r w:rsidRPr="00547AFA">
        <w:t>Vokietija</w:t>
      </w:r>
    </w:p>
    <w:p w14:paraId="6B58A352" w14:textId="77777777" w:rsidR="00EC07D0" w:rsidRPr="00E8583E" w:rsidRDefault="00EC07D0" w:rsidP="00EC07D0">
      <w:pPr>
        <w:pStyle w:val="Pagrindinistekstas"/>
        <w:kinsoku w:val="0"/>
        <w:overflowPunct w:val="0"/>
        <w:rPr>
          <w:sz w:val="16"/>
          <w:szCs w:val="16"/>
        </w:rPr>
      </w:pPr>
    </w:p>
    <w:p w14:paraId="427E72E8" w14:textId="77777777" w:rsidR="00EC07D0" w:rsidRPr="00264A1B" w:rsidRDefault="00EC07D0" w:rsidP="00EC07D0">
      <w:pPr>
        <w:pStyle w:val="Pagrindinistekstas"/>
        <w:kinsoku w:val="0"/>
        <w:overflowPunct w:val="0"/>
      </w:pPr>
    </w:p>
    <w:p w14:paraId="080AFA56" w14:textId="77777777" w:rsidR="00EC07D0" w:rsidRPr="00264A1B" w:rsidRDefault="00EC07D0" w:rsidP="00EC07D0">
      <w:pPr>
        <w:pStyle w:val="Antrat1"/>
        <w:numPr>
          <w:ilvl w:val="0"/>
          <w:numId w:val="42"/>
        </w:numPr>
        <w:tabs>
          <w:tab w:val="left" w:pos="567"/>
          <w:tab w:val="left" w:pos="709"/>
        </w:tabs>
        <w:kinsoku w:val="0"/>
        <w:overflowPunct w:val="0"/>
        <w:spacing w:before="0"/>
        <w:ind w:left="0" w:firstLine="0"/>
        <w:rPr>
          <w:spacing w:val="-4"/>
        </w:rPr>
      </w:pPr>
      <w:r w:rsidRPr="00264A1B">
        <w:t>REGISTRACIJOS</w:t>
      </w:r>
      <w:r w:rsidRPr="00264A1B">
        <w:rPr>
          <w:spacing w:val="-10"/>
        </w:rPr>
        <w:t xml:space="preserve"> </w:t>
      </w:r>
      <w:r w:rsidRPr="00264A1B">
        <w:t>PAŽYMĖJIMO</w:t>
      </w:r>
      <w:r w:rsidRPr="00264A1B">
        <w:rPr>
          <w:spacing w:val="-8"/>
        </w:rPr>
        <w:t xml:space="preserve"> </w:t>
      </w:r>
      <w:r w:rsidRPr="00264A1B">
        <w:t>NUMERIS</w:t>
      </w:r>
      <w:r w:rsidRPr="00264A1B">
        <w:rPr>
          <w:spacing w:val="-11"/>
        </w:rPr>
        <w:t xml:space="preserve"> </w:t>
      </w:r>
      <w:r w:rsidRPr="00264A1B">
        <w:t>(-</w:t>
      </w:r>
      <w:r w:rsidRPr="00264A1B">
        <w:rPr>
          <w:spacing w:val="-4"/>
        </w:rPr>
        <w:t>IAI)</w:t>
      </w:r>
    </w:p>
    <w:p w14:paraId="283276BB" w14:textId="77777777" w:rsidR="00EC07D0" w:rsidRDefault="00EC07D0" w:rsidP="00EC07D0">
      <w:pPr>
        <w:pStyle w:val="Pagrindinistekstas"/>
        <w:kinsoku w:val="0"/>
        <w:overflowPunct w:val="0"/>
        <w:rPr>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E8583E" w14:paraId="6F4EC9A9" w14:textId="77777777" w:rsidTr="00E8583E">
        <w:tc>
          <w:tcPr>
            <w:tcW w:w="3021" w:type="dxa"/>
          </w:tcPr>
          <w:p w14:paraId="7B3E6B30" w14:textId="76583336" w:rsidR="00E8583E" w:rsidRDefault="00E8583E" w:rsidP="00E8583E">
            <w:pPr>
              <w:adjustRightInd w:val="0"/>
              <w:ind w:left="-57" w:right="-113"/>
              <w:rPr>
                <w:rFonts w:eastAsia="Calibri"/>
              </w:rPr>
            </w:pPr>
            <w:r w:rsidRPr="00E8583E">
              <w:rPr>
                <w:rFonts w:eastAsia="Calibri"/>
                <w:u w:val="single"/>
              </w:rPr>
              <w:t>l</w:t>
            </w:r>
            <w:r w:rsidRPr="00E8583E">
              <w:rPr>
                <w:rFonts w:eastAsia="Calibri"/>
                <w:u w:val="single"/>
              </w:rPr>
              <w:t>izdinė plokštelė</w:t>
            </w:r>
            <w:r w:rsidRPr="000A7978">
              <w:rPr>
                <w:rFonts w:eastAsia="Calibri"/>
              </w:rPr>
              <w:t>:</w:t>
            </w:r>
          </w:p>
          <w:p w14:paraId="24A300E8" w14:textId="77777777" w:rsidR="00E8583E" w:rsidRPr="000A7978" w:rsidRDefault="00E8583E" w:rsidP="00E8583E">
            <w:pPr>
              <w:adjustRightInd w:val="0"/>
              <w:ind w:left="-57" w:right="-113"/>
              <w:rPr>
                <w:rFonts w:eastAsia="Calibri"/>
              </w:rPr>
            </w:pPr>
            <w:r w:rsidRPr="000A7978">
              <w:rPr>
                <w:rFonts w:eastAsia="Calibri"/>
              </w:rPr>
              <w:t>LT/1/26/5996/001 – N7</w:t>
            </w:r>
          </w:p>
          <w:p w14:paraId="1C66907C" w14:textId="77777777" w:rsidR="00E8583E" w:rsidRPr="000A7978" w:rsidRDefault="00E8583E" w:rsidP="00E8583E">
            <w:pPr>
              <w:adjustRightInd w:val="0"/>
              <w:ind w:left="-57" w:right="-113"/>
              <w:rPr>
                <w:rFonts w:eastAsia="Calibri"/>
              </w:rPr>
            </w:pPr>
            <w:r w:rsidRPr="000A7978">
              <w:rPr>
                <w:rFonts w:eastAsia="Calibri"/>
              </w:rPr>
              <w:t>LT/1/26/5996/002 – N14</w:t>
            </w:r>
          </w:p>
          <w:p w14:paraId="25C1B479" w14:textId="77777777" w:rsidR="00E8583E" w:rsidRPr="000A7978" w:rsidRDefault="00E8583E" w:rsidP="00E8583E">
            <w:pPr>
              <w:adjustRightInd w:val="0"/>
              <w:ind w:left="-57" w:right="-113"/>
              <w:rPr>
                <w:rFonts w:eastAsia="Calibri"/>
              </w:rPr>
            </w:pPr>
            <w:r w:rsidRPr="000A7978">
              <w:rPr>
                <w:rFonts w:eastAsia="Calibri"/>
              </w:rPr>
              <w:t>LT/1/26/5996/003 – N28</w:t>
            </w:r>
          </w:p>
          <w:p w14:paraId="13354E1E" w14:textId="77777777" w:rsidR="00E8583E" w:rsidRPr="000A7978" w:rsidRDefault="00E8583E" w:rsidP="00E8583E">
            <w:pPr>
              <w:adjustRightInd w:val="0"/>
              <w:ind w:left="-57" w:right="-113"/>
              <w:rPr>
                <w:rFonts w:eastAsia="Calibri"/>
              </w:rPr>
            </w:pPr>
            <w:r w:rsidRPr="000A7978">
              <w:rPr>
                <w:rFonts w:eastAsia="Calibri"/>
              </w:rPr>
              <w:t>LT/1/26/5996/004 – N56</w:t>
            </w:r>
          </w:p>
          <w:p w14:paraId="41170335" w14:textId="18A2C60F" w:rsidR="00E8583E" w:rsidRDefault="00E8583E" w:rsidP="00E8583E">
            <w:pPr>
              <w:adjustRightInd w:val="0"/>
              <w:ind w:left="-57" w:right="-113"/>
              <w:rPr>
                <w:b/>
                <w:bCs/>
              </w:rPr>
            </w:pPr>
            <w:r w:rsidRPr="000A7978">
              <w:rPr>
                <w:rFonts w:eastAsia="Calibri"/>
              </w:rPr>
              <w:t>LT/1/26/5996/005 – N98</w:t>
            </w:r>
          </w:p>
        </w:tc>
        <w:tc>
          <w:tcPr>
            <w:tcW w:w="3021" w:type="dxa"/>
          </w:tcPr>
          <w:p w14:paraId="1FB76F42" w14:textId="2A23A4A8" w:rsidR="00E8583E" w:rsidRPr="000A7978" w:rsidRDefault="00E8583E" w:rsidP="00E8583E">
            <w:pPr>
              <w:adjustRightInd w:val="0"/>
              <w:ind w:left="-57" w:right="-113"/>
              <w:rPr>
                <w:rFonts w:eastAsia="Calibri"/>
              </w:rPr>
            </w:pPr>
            <w:proofErr w:type="spellStart"/>
            <w:r w:rsidRPr="00E8583E">
              <w:rPr>
                <w:rFonts w:eastAsia="Calibri"/>
                <w:u w:val="single"/>
              </w:rPr>
              <w:t>d</w:t>
            </w:r>
            <w:r w:rsidRPr="00E8583E">
              <w:rPr>
                <w:rFonts w:eastAsia="Calibri"/>
                <w:u w:val="single"/>
              </w:rPr>
              <w:t>alomoji</w:t>
            </w:r>
            <w:proofErr w:type="spellEnd"/>
            <w:r w:rsidRPr="00E8583E">
              <w:rPr>
                <w:rFonts w:eastAsia="Calibri"/>
                <w:u w:val="single"/>
              </w:rPr>
              <w:t xml:space="preserve"> lizdinė plokštelė</w:t>
            </w:r>
            <w:r>
              <w:rPr>
                <w:rFonts w:eastAsia="Calibri"/>
              </w:rPr>
              <w:t>:</w:t>
            </w:r>
          </w:p>
          <w:p w14:paraId="5B340B6B" w14:textId="77777777" w:rsidR="00E8583E" w:rsidRPr="000A7978" w:rsidRDefault="00E8583E" w:rsidP="00E8583E">
            <w:pPr>
              <w:adjustRightInd w:val="0"/>
              <w:ind w:left="-57" w:right="-113"/>
              <w:rPr>
                <w:rFonts w:eastAsia="Calibri"/>
              </w:rPr>
            </w:pPr>
            <w:r w:rsidRPr="000A7978">
              <w:rPr>
                <w:rFonts w:eastAsia="Calibri"/>
              </w:rPr>
              <w:t>LT/1/26/5996/006 – N14x1</w:t>
            </w:r>
          </w:p>
          <w:p w14:paraId="76A6FCE8" w14:textId="77777777" w:rsidR="00E8583E" w:rsidRPr="000A7978" w:rsidRDefault="00E8583E" w:rsidP="00E8583E">
            <w:pPr>
              <w:adjustRightInd w:val="0"/>
              <w:ind w:left="-57" w:right="-113"/>
              <w:rPr>
                <w:rFonts w:eastAsia="Calibri"/>
              </w:rPr>
            </w:pPr>
            <w:r w:rsidRPr="000A7978">
              <w:rPr>
                <w:rFonts w:eastAsia="Calibri"/>
              </w:rPr>
              <w:t>LT/1/26/5996/007 – N28x1</w:t>
            </w:r>
          </w:p>
          <w:p w14:paraId="7F4145D7" w14:textId="77777777" w:rsidR="00E8583E" w:rsidRPr="000A7978" w:rsidRDefault="00E8583E" w:rsidP="00E8583E">
            <w:pPr>
              <w:adjustRightInd w:val="0"/>
              <w:ind w:left="-57" w:right="-113"/>
              <w:rPr>
                <w:rFonts w:eastAsia="Calibri"/>
              </w:rPr>
            </w:pPr>
            <w:r w:rsidRPr="000A7978">
              <w:rPr>
                <w:rFonts w:eastAsia="Calibri"/>
              </w:rPr>
              <w:t>LT/1/26/5996/008 – N56x1</w:t>
            </w:r>
          </w:p>
          <w:p w14:paraId="06214929" w14:textId="77777777" w:rsidR="00E8583E" w:rsidRDefault="00E8583E" w:rsidP="00E8583E">
            <w:pPr>
              <w:adjustRightInd w:val="0"/>
              <w:ind w:left="-57" w:right="-113"/>
              <w:rPr>
                <w:rFonts w:eastAsia="Calibri"/>
              </w:rPr>
            </w:pPr>
            <w:r w:rsidRPr="000A7978">
              <w:rPr>
                <w:rFonts w:eastAsia="Calibri"/>
              </w:rPr>
              <w:t>LT/1/26/5996/009 – N98x1</w:t>
            </w:r>
          </w:p>
          <w:p w14:paraId="2AE2F294" w14:textId="77777777" w:rsidR="00E8583E" w:rsidRDefault="00E8583E" w:rsidP="00EC07D0">
            <w:pPr>
              <w:pStyle w:val="Pagrindinistekstas"/>
              <w:kinsoku w:val="0"/>
              <w:overflowPunct w:val="0"/>
              <w:rPr>
                <w:b/>
                <w:bCs/>
              </w:rPr>
            </w:pPr>
          </w:p>
        </w:tc>
        <w:tc>
          <w:tcPr>
            <w:tcW w:w="3022" w:type="dxa"/>
          </w:tcPr>
          <w:p w14:paraId="51A810A4" w14:textId="5D51616F" w:rsidR="00E8583E" w:rsidRPr="000A7978" w:rsidRDefault="00E8583E" w:rsidP="00E8583E">
            <w:pPr>
              <w:adjustRightInd w:val="0"/>
              <w:ind w:left="-57" w:right="-113"/>
              <w:rPr>
                <w:rFonts w:eastAsia="Calibri"/>
              </w:rPr>
            </w:pPr>
            <w:r w:rsidRPr="00E8583E">
              <w:rPr>
                <w:rFonts w:eastAsia="Calibri"/>
                <w:u w:val="single"/>
              </w:rPr>
              <w:t>b</w:t>
            </w:r>
            <w:r w:rsidRPr="00E8583E">
              <w:rPr>
                <w:rFonts w:eastAsia="Calibri"/>
                <w:u w:val="single"/>
              </w:rPr>
              <w:t>uteliukas</w:t>
            </w:r>
            <w:r>
              <w:rPr>
                <w:rFonts w:eastAsia="Calibri"/>
              </w:rPr>
              <w:t>:</w:t>
            </w:r>
          </w:p>
          <w:p w14:paraId="37933B3F" w14:textId="77777777" w:rsidR="00E8583E" w:rsidRPr="000A7978" w:rsidRDefault="00E8583E" w:rsidP="00E8583E">
            <w:pPr>
              <w:adjustRightInd w:val="0"/>
              <w:ind w:left="-57" w:right="-113"/>
              <w:rPr>
                <w:rFonts w:eastAsia="Calibri"/>
              </w:rPr>
            </w:pPr>
            <w:r w:rsidRPr="000A7978">
              <w:rPr>
                <w:rFonts w:eastAsia="Calibri"/>
              </w:rPr>
              <w:t>LT/1/26/5996/010 – N56</w:t>
            </w:r>
          </w:p>
          <w:p w14:paraId="5F80E7F0" w14:textId="2654A74C" w:rsidR="00E8583E" w:rsidRDefault="00E8583E" w:rsidP="00E8583E">
            <w:pPr>
              <w:adjustRightInd w:val="0"/>
              <w:ind w:left="-57" w:right="-113"/>
              <w:rPr>
                <w:b/>
                <w:bCs/>
              </w:rPr>
            </w:pPr>
            <w:r w:rsidRPr="000A7978">
              <w:rPr>
                <w:rFonts w:eastAsia="Calibri"/>
              </w:rPr>
              <w:t>LT/1/26/5996/011 – N60</w:t>
            </w:r>
          </w:p>
        </w:tc>
      </w:tr>
    </w:tbl>
    <w:p w14:paraId="707C4899" w14:textId="77777777" w:rsidR="00E8583E" w:rsidRPr="00264A1B" w:rsidRDefault="00E8583E" w:rsidP="00EC07D0">
      <w:pPr>
        <w:pStyle w:val="Pagrindinistekstas"/>
        <w:kinsoku w:val="0"/>
        <w:overflowPunct w:val="0"/>
        <w:rPr>
          <w:b/>
          <w:bCs/>
        </w:rPr>
      </w:pPr>
    </w:p>
    <w:p w14:paraId="636FF6E5" w14:textId="77777777" w:rsidR="00EC07D0" w:rsidRPr="00264A1B" w:rsidRDefault="00EC07D0" w:rsidP="00EC07D0">
      <w:pPr>
        <w:pStyle w:val="Pagrindinistekstas"/>
        <w:kinsoku w:val="0"/>
        <w:overflowPunct w:val="0"/>
      </w:pPr>
    </w:p>
    <w:p w14:paraId="595F9D1C" w14:textId="77777777" w:rsidR="00EC07D0" w:rsidRPr="00264A1B" w:rsidRDefault="00EC07D0" w:rsidP="00EC07D0">
      <w:pPr>
        <w:pStyle w:val="Antrat1"/>
        <w:numPr>
          <w:ilvl w:val="0"/>
          <w:numId w:val="42"/>
        </w:numPr>
        <w:tabs>
          <w:tab w:val="left" w:pos="567"/>
          <w:tab w:val="left" w:pos="709"/>
        </w:tabs>
        <w:kinsoku w:val="0"/>
        <w:overflowPunct w:val="0"/>
        <w:spacing w:before="0"/>
        <w:ind w:left="0" w:firstLine="0"/>
        <w:rPr>
          <w:spacing w:val="-4"/>
        </w:rPr>
      </w:pPr>
      <w:r w:rsidRPr="00264A1B">
        <w:t>REGISTRAVIMO</w:t>
      </w:r>
      <w:r w:rsidRPr="00264A1B">
        <w:rPr>
          <w:spacing w:val="-10"/>
        </w:rPr>
        <w:t xml:space="preserve"> </w:t>
      </w:r>
      <w:r w:rsidRPr="00264A1B">
        <w:t>/</w:t>
      </w:r>
      <w:r w:rsidRPr="00264A1B">
        <w:rPr>
          <w:spacing w:val="-7"/>
        </w:rPr>
        <w:t xml:space="preserve"> </w:t>
      </w:r>
      <w:r w:rsidRPr="00264A1B">
        <w:t>PERREGISTRAVIMO</w:t>
      </w:r>
      <w:r w:rsidRPr="00264A1B">
        <w:rPr>
          <w:spacing w:val="-7"/>
        </w:rPr>
        <w:t xml:space="preserve"> </w:t>
      </w:r>
      <w:r w:rsidRPr="00264A1B">
        <w:rPr>
          <w:spacing w:val="-4"/>
        </w:rPr>
        <w:t>DATA</w:t>
      </w:r>
    </w:p>
    <w:p w14:paraId="441B26EB" w14:textId="77777777" w:rsidR="00EC07D0" w:rsidRPr="00264A1B" w:rsidRDefault="00EC07D0" w:rsidP="00EC07D0">
      <w:pPr>
        <w:pStyle w:val="Pagrindinistekstas"/>
        <w:kinsoku w:val="0"/>
        <w:overflowPunct w:val="0"/>
        <w:rPr>
          <w:b/>
          <w:bCs/>
        </w:rPr>
      </w:pPr>
    </w:p>
    <w:p w14:paraId="60B0E6DA" w14:textId="74AC7A8C" w:rsidR="00EC07D0" w:rsidRDefault="00EC07D0" w:rsidP="00EC07D0">
      <w:pPr>
        <w:rPr>
          <w:szCs w:val="24"/>
        </w:rPr>
      </w:pPr>
      <w:r>
        <w:rPr>
          <w:szCs w:val="24"/>
        </w:rPr>
        <w:t xml:space="preserve">Registravimo data </w:t>
      </w:r>
      <w:r w:rsidR="00E8583E">
        <w:rPr>
          <w:szCs w:val="24"/>
        </w:rPr>
        <w:t>2026 m. balandžio 10 d.</w:t>
      </w:r>
    </w:p>
    <w:p w14:paraId="7D951F18" w14:textId="77777777" w:rsidR="00EC07D0" w:rsidRDefault="00EC07D0" w:rsidP="00EC07D0">
      <w:pPr>
        <w:pStyle w:val="Pagrindinistekstas"/>
        <w:kinsoku w:val="0"/>
        <w:overflowPunct w:val="0"/>
        <w:rPr>
          <w:spacing w:val="-5"/>
        </w:rPr>
      </w:pPr>
    </w:p>
    <w:p w14:paraId="5CD6DD1E" w14:textId="77777777" w:rsidR="00EC07D0" w:rsidRDefault="00EC07D0" w:rsidP="00EC07D0">
      <w:pPr>
        <w:pStyle w:val="Pagrindinistekstas"/>
        <w:kinsoku w:val="0"/>
        <w:overflowPunct w:val="0"/>
        <w:rPr>
          <w:spacing w:val="-5"/>
        </w:rPr>
      </w:pPr>
    </w:p>
    <w:p w14:paraId="39EDBC6A" w14:textId="77777777" w:rsidR="00EC07D0" w:rsidRPr="00264A1B" w:rsidRDefault="00EC07D0" w:rsidP="00EC07D0">
      <w:pPr>
        <w:pStyle w:val="Antrat1"/>
        <w:numPr>
          <w:ilvl w:val="0"/>
          <w:numId w:val="42"/>
        </w:numPr>
        <w:tabs>
          <w:tab w:val="left" w:pos="567"/>
          <w:tab w:val="left" w:pos="709"/>
        </w:tabs>
        <w:kinsoku w:val="0"/>
        <w:overflowPunct w:val="0"/>
        <w:spacing w:before="0"/>
        <w:ind w:left="0" w:firstLine="0"/>
        <w:rPr>
          <w:spacing w:val="-4"/>
        </w:rPr>
      </w:pPr>
      <w:r w:rsidRPr="00264A1B">
        <w:t>TEKSTO</w:t>
      </w:r>
      <w:r w:rsidRPr="00264A1B">
        <w:rPr>
          <w:spacing w:val="-5"/>
        </w:rPr>
        <w:t xml:space="preserve"> </w:t>
      </w:r>
      <w:r w:rsidRPr="00264A1B">
        <w:t>PERŽIŪROS</w:t>
      </w:r>
      <w:r w:rsidRPr="00264A1B">
        <w:rPr>
          <w:spacing w:val="-8"/>
        </w:rPr>
        <w:t xml:space="preserve"> </w:t>
      </w:r>
      <w:r w:rsidRPr="00264A1B">
        <w:rPr>
          <w:spacing w:val="-4"/>
        </w:rPr>
        <w:t>DATA</w:t>
      </w:r>
    </w:p>
    <w:p w14:paraId="7061F34A" w14:textId="77777777" w:rsidR="00EC07D0" w:rsidRPr="00264A1B" w:rsidRDefault="00EC07D0" w:rsidP="00EC07D0">
      <w:pPr>
        <w:pStyle w:val="Pagrindinistekstas"/>
        <w:kinsoku w:val="0"/>
        <w:overflowPunct w:val="0"/>
        <w:rPr>
          <w:b/>
          <w:bCs/>
        </w:rPr>
      </w:pPr>
    </w:p>
    <w:p w14:paraId="78BF5457" w14:textId="1215DBC6" w:rsidR="00EC07D0" w:rsidRDefault="00E8583E" w:rsidP="00EC07D0">
      <w:pPr>
        <w:rPr>
          <w:szCs w:val="24"/>
        </w:rPr>
      </w:pPr>
      <w:r>
        <w:rPr>
          <w:szCs w:val="24"/>
        </w:rPr>
        <w:lastRenderedPageBreak/>
        <w:t>2026 m. balandžio 10 d.</w:t>
      </w:r>
    </w:p>
    <w:p w14:paraId="5F13948D" w14:textId="77777777" w:rsidR="00EC07D0" w:rsidRPr="00264A1B" w:rsidRDefault="00EC07D0" w:rsidP="00EC07D0">
      <w:pPr>
        <w:pStyle w:val="Pagrindinistekstas"/>
        <w:kinsoku w:val="0"/>
        <w:overflowPunct w:val="0"/>
      </w:pPr>
    </w:p>
    <w:p w14:paraId="0D36C44F" w14:textId="77777777" w:rsidR="00EC07D0" w:rsidRDefault="00EC07D0" w:rsidP="00EC07D0">
      <w:pPr>
        <w:tabs>
          <w:tab w:val="center" w:pos="4819"/>
          <w:tab w:val="right" w:pos="9638"/>
        </w:tabs>
      </w:pPr>
      <w:r>
        <w:t xml:space="preserve">Išsami informacija apie šį vaistinį preparatą pateikiama Valstybinės vaistų kontrolės tarnybos prie Lietuvos Respublikos sveikatos apsaugos ministerijos tinklalapyje </w:t>
      </w:r>
      <w:r>
        <w:rPr>
          <w:color w:val="0000EE"/>
          <w:u w:val="single"/>
        </w:rPr>
        <w:t>https://vvkt.lrv.lt/lt/.</w:t>
      </w:r>
    </w:p>
    <w:p w14:paraId="0915D16F" w14:textId="77777777" w:rsidR="00EC07D0" w:rsidRPr="00C435D7" w:rsidRDefault="00EC07D0" w:rsidP="00EC07D0">
      <w:pPr>
        <w:pStyle w:val="Pagrindinistekstas"/>
        <w:kinsoku w:val="0"/>
        <w:overflowPunct w:val="0"/>
        <w:rPr>
          <w:spacing w:val="-2"/>
        </w:rPr>
      </w:pPr>
    </w:p>
    <w:p w14:paraId="251054C9" w14:textId="77777777" w:rsidR="00A42CDA" w:rsidRPr="00A1652A" w:rsidRDefault="00A42CDA" w:rsidP="00A42CDA">
      <w:pPr>
        <w:kinsoku w:val="0"/>
        <w:overflowPunct w:val="0"/>
        <w:rPr>
          <w:rFonts w:eastAsia="SimSun"/>
          <w:i/>
        </w:rPr>
      </w:pPr>
      <w:r w:rsidRPr="00A1652A">
        <w:br w:type="page"/>
      </w:r>
    </w:p>
    <w:p w14:paraId="7E91651A" w14:textId="77777777" w:rsidR="00A42CDA" w:rsidRPr="00A1652A" w:rsidRDefault="00A42CDA" w:rsidP="00A42CDA">
      <w:pPr>
        <w:kinsoku w:val="0"/>
        <w:overflowPunct w:val="0"/>
        <w:rPr>
          <w:rFonts w:eastAsia="SimSun"/>
          <w:i/>
        </w:rPr>
      </w:pPr>
    </w:p>
    <w:p w14:paraId="2AE09E97" w14:textId="77777777" w:rsidR="00A42CDA" w:rsidRPr="00A1652A" w:rsidRDefault="00A42CDA" w:rsidP="00A42CDA">
      <w:pPr>
        <w:kinsoku w:val="0"/>
        <w:overflowPunct w:val="0"/>
        <w:rPr>
          <w:rFonts w:eastAsia="SimSun"/>
          <w:i/>
        </w:rPr>
      </w:pPr>
    </w:p>
    <w:p w14:paraId="0630E259" w14:textId="77777777" w:rsidR="00A42CDA" w:rsidRPr="00A1652A" w:rsidRDefault="00A42CDA" w:rsidP="00A42CDA">
      <w:pPr>
        <w:kinsoku w:val="0"/>
        <w:overflowPunct w:val="0"/>
        <w:rPr>
          <w:rFonts w:eastAsia="SimSun"/>
          <w:i/>
        </w:rPr>
      </w:pPr>
    </w:p>
    <w:p w14:paraId="1C681B7E" w14:textId="77777777" w:rsidR="00A42CDA" w:rsidRPr="00A1652A" w:rsidRDefault="00A42CDA" w:rsidP="00A42CDA">
      <w:pPr>
        <w:kinsoku w:val="0"/>
        <w:overflowPunct w:val="0"/>
        <w:rPr>
          <w:rFonts w:eastAsia="SimSun"/>
          <w:i/>
        </w:rPr>
      </w:pPr>
    </w:p>
    <w:p w14:paraId="60F37C39" w14:textId="77777777" w:rsidR="00A42CDA" w:rsidRPr="00A1652A" w:rsidRDefault="00A42CDA" w:rsidP="00A42CDA">
      <w:pPr>
        <w:kinsoku w:val="0"/>
        <w:overflowPunct w:val="0"/>
        <w:rPr>
          <w:rFonts w:eastAsia="SimSun"/>
          <w:i/>
        </w:rPr>
      </w:pPr>
    </w:p>
    <w:p w14:paraId="77F19389" w14:textId="77777777" w:rsidR="00A42CDA" w:rsidRPr="00A1652A" w:rsidRDefault="00A42CDA" w:rsidP="00A42CDA">
      <w:pPr>
        <w:kinsoku w:val="0"/>
        <w:overflowPunct w:val="0"/>
        <w:rPr>
          <w:rFonts w:eastAsia="SimSun"/>
          <w:i/>
        </w:rPr>
      </w:pPr>
    </w:p>
    <w:p w14:paraId="09B5E024" w14:textId="77777777" w:rsidR="00A42CDA" w:rsidRPr="00A1652A" w:rsidRDefault="00A42CDA" w:rsidP="00A42CDA">
      <w:pPr>
        <w:kinsoku w:val="0"/>
        <w:overflowPunct w:val="0"/>
        <w:rPr>
          <w:rFonts w:eastAsia="SimSun"/>
          <w:i/>
        </w:rPr>
      </w:pPr>
    </w:p>
    <w:p w14:paraId="216471D0" w14:textId="77777777" w:rsidR="00A42CDA" w:rsidRPr="00A1652A" w:rsidRDefault="00A42CDA" w:rsidP="00A42CDA">
      <w:pPr>
        <w:kinsoku w:val="0"/>
        <w:overflowPunct w:val="0"/>
        <w:rPr>
          <w:rFonts w:eastAsia="SimSun"/>
          <w:i/>
        </w:rPr>
      </w:pPr>
    </w:p>
    <w:p w14:paraId="256EFCE6" w14:textId="77777777" w:rsidR="00A42CDA" w:rsidRPr="00A1652A" w:rsidRDefault="00A42CDA" w:rsidP="00A42CDA">
      <w:pPr>
        <w:kinsoku w:val="0"/>
        <w:overflowPunct w:val="0"/>
        <w:rPr>
          <w:rFonts w:eastAsia="SimSun"/>
          <w:i/>
        </w:rPr>
      </w:pPr>
    </w:p>
    <w:p w14:paraId="2DE8D035" w14:textId="77777777" w:rsidR="00A42CDA" w:rsidRPr="00A1652A" w:rsidRDefault="00A42CDA" w:rsidP="00A42CDA">
      <w:pPr>
        <w:kinsoku w:val="0"/>
        <w:overflowPunct w:val="0"/>
        <w:rPr>
          <w:rFonts w:eastAsia="SimSun"/>
          <w:i/>
        </w:rPr>
      </w:pPr>
    </w:p>
    <w:p w14:paraId="57885420" w14:textId="77777777" w:rsidR="00A42CDA" w:rsidRPr="00A1652A" w:rsidRDefault="00A42CDA" w:rsidP="00A42CDA">
      <w:pPr>
        <w:kinsoku w:val="0"/>
        <w:overflowPunct w:val="0"/>
        <w:rPr>
          <w:rFonts w:eastAsia="SimSun"/>
          <w:i/>
        </w:rPr>
      </w:pPr>
    </w:p>
    <w:p w14:paraId="2410256C" w14:textId="77777777" w:rsidR="00A42CDA" w:rsidRPr="00A1652A" w:rsidRDefault="00A42CDA" w:rsidP="00A42CDA">
      <w:pPr>
        <w:kinsoku w:val="0"/>
        <w:overflowPunct w:val="0"/>
        <w:rPr>
          <w:rFonts w:eastAsia="SimSun"/>
          <w:i/>
        </w:rPr>
      </w:pPr>
    </w:p>
    <w:p w14:paraId="1A7852E3" w14:textId="77777777" w:rsidR="00A42CDA" w:rsidRPr="00A1652A" w:rsidRDefault="00A42CDA" w:rsidP="00A42CDA">
      <w:pPr>
        <w:kinsoku w:val="0"/>
        <w:overflowPunct w:val="0"/>
        <w:rPr>
          <w:rFonts w:eastAsia="SimSun"/>
          <w:i/>
        </w:rPr>
      </w:pPr>
    </w:p>
    <w:p w14:paraId="1510A037" w14:textId="77777777" w:rsidR="00A42CDA" w:rsidRPr="00A1652A" w:rsidRDefault="00A42CDA" w:rsidP="00A42CDA">
      <w:pPr>
        <w:kinsoku w:val="0"/>
        <w:overflowPunct w:val="0"/>
        <w:rPr>
          <w:rFonts w:eastAsia="SimSun"/>
          <w:i/>
        </w:rPr>
      </w:pPr>
    </w:p>
    <w:p w14:paraId="39DF17FA" w14:textId="77777777" w:rsidR="00A42CDA" w:rsidRPr="00A1652A" w:rsidRDefault="00A42CDA" w:rsidP="00A42CDA">
      <w:pPr>
        <w:kinsoku w:val="0"/>
        <w:overflowPunct w:val="0"/>
        <w:rPr>
          <w:rFonts w:eastAsia="SimSun"/>
          <w:i/>
        </w:rPr>
      </w:pPr>
    </w:p>
    <w:p w14:paraId="3EA79BED" w14:textId="77777777" w:rsidR="00A42CDA" w:rsidRPr="00A1652A" w:rsidRDefault="00A42CDA" w:rsidP="00A42CDA">
      <w:pPr>
        <w:kinsoku w:val="0"/>
        <w:overflowPunct w:val="0"/>
        <w:rPr>
          <w:rFonts w:eastAsia="SimSun"/>
          <w:i/>
        </w:rPr>
      </w:pPr>
    </w:p>
    <w:p w14:paraId="3F159F3A" w14:textId="77777777" w:rsidR="00A42CDA" w:rsidRPr="00A1652A" w:rsidRDefault="00A42CDA" w:rsidP="00A42CDA">
      <w:pPr>
        <w:kinsoku w:val="0"/>
        <w:overflowPunct w:val="0"/>
        <w:rPr>
          <w:rFonts w:eastAsia="SimSun"/>
          <w:i/>
        </w:rPr>
      </w:pPr>
    </w:p>
    <w:p w14:paraId="3B8A3C87" w14:textId="77777777" w:rsidR="00A42CDA" w:rsidRPr="00A1652A" w:rsidRDefault="00A42CDA" w:rsidP="00A42CDA">
      <w:pPr>
        <w:kinsoku w:val="0"/>
        <w:overflowPunct w:val="0"/>
        <w:rPr>
          <w:rFonts w:eastAsia="SimSun"/>
          <w:i/>
        </w:rPr>
      </w:pPr>
    </w:p>
    <w:p w14:paraId="4140D352" w14:textId="77777777" w:rsidR="00A42CDA" w:rsidRPr="00A1652A" w:rsidRDefault="00A42CDA" w:rsidP="00A42CDA">
      <w:pPr>
        <w:kinsoku w:val="0"/>
        <w:overflowPunct w:val="0"/>
        <w:rPr>
          <w:rFonts w:eastAsia="SimSun"/>
          <w:i/>
        </w:rPr>
      </w:pPr>
    </w:p>
    <w:p w14:paraId="6EF7C72E" w14:textId="77777777" w:rsidR="00A42CDA" w:rsidRPr="00A1652A" w:rsidRDefault="00A42CDA" w:rsidP="00A42CDA">
      <w:pPr>
        <w:kinsoku w:val="0"/>
        <w:overflowPunct w:val="0"/>
        <w:rPr>
          <w:rFonts w:eastAsia="SimSun"/>
          <w:i/>
        </w:rPr>
      </w:pPr>
    </w:p>
    <w:p w14:paraId="32A11A1C" w14:textId="77777777" w:rsidR="00A42CDA" w:rsidRPr="00A1652A" w:rsidRDefault="00A42CDA" w:rsidP="00A42CDA">
      <w:pPr>
        <w:kinsoku w:val="0"/>
        <w:overflowPunct w:val="0"/>
        <w:rPr>
          <w:rFonts w:eastAsia="SimSun"/>
          <w:i/>
        </w:rPr>
      </w:pPr>
    </w:p>
    <w:p w14:paraId="69737B50" w14:textId="77777777" w:rsidR="00FE146C" w:rsidRDefault="00FE146C" w:rsidP="00A42CDA">
      <w:pPr>
        <w:kinsoku w:val="0"/>
        <w:overflowPunct w:val="0"/>
        <w:jc w:val="center"/>
        <w:rPr>
          <w:rFonts w:eastAsia="SimSun"/>
          <w:b/>
          <w:bCs/>
          <w:iCs/>
        </w:rPr>
      </w:pPr>
    </w:p>
    <w:p w14:paraId="0E4E8F6C" w14:textId="77777777" w:rsidR="00A42CDA" w:rsidRPr="00A1652A" w:rsidRDefault="00A42CDA" w:rsidP="00A42CDA">
      <w:pPr>
        <w:kinsoku w:val="0"/>
        <w:overflowPunct w:val="0"/>
        <w:jc w:val="center"/>
        <w:rPr>
          <w:rFonts w:eastAsia="SimSun"/>
          <w:b/>
          <w:bCs/>
          <w:iCs/>
          <w:spacing w:val="-2"/>
        </w:rPr>
      </w:pPr>
      <w:r w:rsidRPr="00A1652A">
        <w:rPr>
          <w:rFonts w:eastAsia="SimSun"/>
          <w:b/>
          <w:bCs/>
          <w:iCs/>
        </w:rPr>
        <w:t>II</w:t>
      </w:r>
      <w:r w:rsidRPr="00A1652A">
        <w:rPr>
          <w:rFonts w:eastAsia="SimSun"/>
          <w:b/>
          <w:bCs/>
          <w:iCs/>
          <w:spacing w:val="-4"/>
        </w:rPr>
        <w:t xml:space="preserve"> </w:t>
      </w:r>
      <w:r w:rsidRPr="00A1652A">
        <w:rPr>
          <w:rFonts w:eastAsia="SimSun"/>
          <w:b/>
          <w:bCs/>
          <w:iCs/>
          <w:spacing w:val="-2"/>
        </w:rPr>
        <w:t>PRIEDAS</w:t>
      </w:r>
    </w:p>
    <w:p w14:paraId="76E0D02A" w14:textId="77777777" w:rsidR="00A42CDA" w:rsidRPr="00A1652A" w:rsidRDefault="00A42CDA" w:rsidP="00A42CDA">
      <w:pPr>
        <w:kinsoku w:val="0"/>
        <w:overflowPunct w:val="0"/>
        <w:jc w:val="center"/>
        <w:rPr>
          <w:rFonts w:eastAsia="SimSun"/>
          <w:b/>
          <w:bCs/>
          <w:iCs/>
        </w:rPr>
      </w:pPr>
    </w:p>
    <w:p w14:paraId="299EC25C" w14:textId="77777777" w:rsidR="00A42CDA" w:rsidRPr="00A1652A" w:rsidRDefault="00A42CDA" w:rsidP="00A42CDA">
      <w:pPr>
        <w:kinsoku w:val="0"/>
        <w:overflowPunct w:val="0"/>
        <w:jc w:val="center"/>
        <w:rPr>
          <w:rFonts w:eastAsia="SimSun"/>
          <w:b/>
          <w:bCs/>
          <w:iCs/>
        </w:rPr>
      </w:pPr>
      <w:r w:rsidRPr="00A1652A">
        <w:rPr>
          <w:rFonts w:eastAsia="SimSun"/>
          <w:b/>
          <w:bCs/>
          <w:iCs/>
        </w:rPr>
        <w:t>REGISTRACIJOS SĄLYGOS</w:t>
      </w:r>
    </w:p>
    <w:p w14:paraId="4A931ADD" w14:textId="77777777" w:rsidR="00A42CDA" w:rsidRPr="00A1652A" w:rsidRDefault="00A42CDA" w:rsidP="00A42CDA">
      <w:pPr>
        <w:kinsoku w:val="0"/>
        <w:overflowPunct w:val="0"/>
        <w:jc w:val="center"/>
        <w:rPr>
          <w:rFonts w:eastAsia="SimSun"/>
          <w:b/>
          <w:bCs/>
          <w:i/>
        </w:rPr>
      </w:pPr>
    </w:p>
    <w:p w14:paraId="087A6927" w14:textId="77777777" w:rsidR="00A42CDA" w:rsidRPr="00A1652A" w:rsidRDefault="00A42CDA" w:rsidP="00A42CDA">
      <w:pPr>
        <w:numPr>
          <w:ilvl w:val="0"/>
          <w:numId w:val="43"/>
        </w:numPr>
        <w:tabs>
          <w:tab w:val="left" w:pos="2127"/>
        </w:tabs>
        <w:kinsoku w:val="0"/>
        <w:overflowPunct w:val="0"/>
        <w:adjustRightInd w:val="0"/>
        <w:ind w:left="1560" w:firstLine="0"/>
        <w:rPr>
          <w:b/>
          <w:bCs/>
          <w:spacing w:val="-2"/>
        </w:rPr>
      </w:pPr>
      <w:r w:rsidRPr="00A1652A">
        <w:rPr>
          <w:b/>
          <w:bCs/>
        </w:rPr>
        <w:t>GAMINTOJAS</w:t>
      </w:r>
      <w:r w:rsidRPr="00A1652A">
        <w:rPr>
          <w:b/>
          <w:bCs/>
          <w:spacing w:val="-11"/>
        </w:rPr>
        <w:t xml:space="preserve"> </w:t>
      </w:r>
      <w:r w:rsidRPr="00A1652A">
        <w:rPr>
          <w:b/>
          <w:bCs/>
        </w:rPr>
        <w:t>(-AI),</w:t>
      </w:r>
      <w:r w:rsidRPr="00A1652A">
        <w:rPr>
          <w:b/>
          <w:bCs/>
          <w:spacing w:val="-10"/>
        </w:rPr>
        <w:t xml:space="preserve"> </w:t>
      </w:r>
      <w:r w:rsidRPr="00A1652A">
        <w:rPr>
          <w:b/>
          <w:bCs/>
        </w:rPr>
        <w:t>ATSAKINGAS</w:t>
      </w:r>
      <w:r w:rsidRPr="00A1652A">
        <w:rPr>
          <w:b/>
          <w:bCs/>
          <w:spacing w:val="-10"/>
        </w:rPr>
        <w:t xml:space="preserve"> </w:t>
      </w:r>
      <w:r w:rsidRPr="00A1652A">
        <w:rPr>
          <w:b/>
          <w:bCs/>
        </w:rPr>
        <w:t>(-I)</w:t>
      </w:r>
      <w:r w:rsidRPr="00A1652A">
        <w:rPr>
          <w:b/>
          <w:bCs/>
          <w:spacing w:val="-11"/>
        </w:rPr>
        <w:t xml:space="preserve"> </w:t>
      </w:r>
      <w:r w:rsidRPr="00A1652A">
        <w:rPr>
          <w:b/>
          <w:bCs/>
        </w:rPr>
        <w:t>UŽ</w:t>
      </w:r>
      <w:r w:rsidRPr="00A1652A">
        <w:rPr>
          <w:b/>
          <w:bCs/>
          <w:spacing w:val="-10"/>
        </w:rPr>
        <w:t xml:space="preserve"> </w:t>
      </w:r>
      <w:r w:rsidRPr="00A1652A">
        <w:rPr>
          <w:b/>
          <w:bCs/>
        </w:rPr>
        <w:t>SERIJŲ</w:t>
      </w:r>
      <w:r w:rsidRPr="00A1652A">
        <w:rPr>
          <w:b/>
          <w:bCs/>
          <w:spacing w:val="-10"/>
        </w:rPr>
        <w:t xml:space="preserve"> </w:t>
      </w:r>
      <w:r w:rsidRPr="00A1652A">
        <w:rPr>
          <w:b/>
          <w:bCs/>
          <w:spacing w:val="-2"/>
        </w:rPr>
        <w:t>IŠLEIDIMĄ</w:t>
      </w:r>
    </w:p>
    <w:p w14:paraId="5B20C0FA" w14:textId="77777777" w:rsidR="00A42CDA" w:rsidRPr="00A1652A" w:rsidRDefault="00A42CDA" w:rsidP="00A42CDA">
      <w:pPr>
        <w:kinsoku w:val="0"/>
        <w:overflowPunct w:val="0"/>
        <w:rPr>
          <w:rFonts w:eastAsia="SimSun"/>
          <w:b/>
          <w:bCs/>
          <w:i/>
        </w:rPr>
      </w:pPr>
    </w:p>
    <w:p w14:paraId="12981F6C" w14:textId="77777777" w:rsidR="00A42CDA" w:rsidRPr="00A1652A" w:rsidRDefault="00A42CDA" w:rsidP="00A42CDA">
      <w:pPr>
        <w:numPr>
          <w:ilvl w:val="0"/>
          <w:numId w:val="43"/>
        </w:numPr>
        <w:tabs>
          <w:tab w:val="left" w:pos="2127"/>
        </w:tabs>
        <w:kinsoku w:val="0"/>
        <w:overflowPunct w:val="0"/>
        <w:adjustRightInd w:val="0"/>
        <w:ind w:left="1560" w:firstLine="0"/>
        <w:rPr>
          <w:b/>
          <w:bCs/>
          <w:spacing w:val="-2"/>
        </w:rPr>
      </w:pPr>
      <w:r w:rsidRPr="00A1652A">
        <w:rPr>
          <w:b/>
          <w:bCs/>
        </w:rPr>
        <w:t>TIEKIMO</w:t>
      </w:r>
      <w:r w:rsidRPr="00A1652A">
        <w:rPr>
          <w:b/>
          <w:bCs/>
          <w:spacing w:val="-10"/>
        </w:rPr>
        <w:t xml:space="preserve"> </w:t>
      </w:r>
      <w:r w:rsidRPr="00A1652A">
        <w:rPr>
          <w:b/>
          <w:bCs/>
        </w:rPr>
        <w:t>IR</w:t>
      </w:r>
      <w:r w:rsidRPr="00A1652A">
        <w:rPr>
          <w:b/>
          <w:bCs/>
          <w:spacing w:val="-11"/>
        </w:rPr>
        <w:t xml:space="preserve"> </w:t>
      </w:r>
      <w:r w:rsidRPr="00A1652A">
        <w:rPr>
          <w:b/>
          <w:bCs/>
        </w:rPr>
        <w:t>VARTOJIMO</w:t>
      </w:r>
      <w:r w:rsidRPr="00A1652A">
        <w:rPr>
          <w:b/>
          <w:bCs/>
          <w:spacing w:val="-11"/>
        </w:rPr>
        <w:t xml:space="preserve"> </w:t>
      </w:r>
      <w:r w:rsidRPr="00A1652A">
        <w:rPr>
          <w:b/>
          <w:bCs/>
        </w:rPr>
        <w:t>SĄLYGOS</w:t>
      </w:r>
      <w:r w:rsidRPr="00A1652A">
        <w:rPr>
          <w:b/>
          <w:bCs/>
          <w:spacing w:val="-10"/>
        </w:rPr>
        <w:t xml:space="preserve"> </w:t>
      </w:r>
      <w:r w:rsidRPr="00A1652A">
        <w:rPr>
          <w:b/>
          <w:bCs/>
        </w:rPr>
        <w:t>AR</w:t>
      </w:r>
      <w:r w:rsidRPr="00A1652A">
        <w:rPr>
          <w:b/>
          <w:bCs/>
          <w:spacing w:val="-10"/>
        </w:rPr>
        <w:t xml:space="preserve"> </w:t>
      </w:r>
      <w:r w:rsidRPr="00A1652A">
        <w:rPr>
          <w:b/>
          <w:bCs/>
          <w:spacing w:val="-2"/>
        </w:rPr>
        <w:t>APRIBOJIMAI</w:t>
      </w:r>
    </w:p>
    <w:p w14:paraId="70FA3B96" w14:textId="77777777" w:rsidR="00A42CDA" w:rsidRPr="00A1652A" w:rsidRDefault="00A42CDA" w:rsidP="00A42CDA">
      <w:pPr>
        <w:kinsoku w:val="0"/>
        <w:overflowPunct w:val="0"/>
        <w:rPr>
          <w:rFonts w:eastAsia="SimSun"/>
          <w:b/>
          <w:bCs/>
          <w:i/>
        </w:rPr>
      </w:pPr>
    </w:p>
    <w:p w14:paraId="4ACCE307" w14:textId="77777777" w:rsidR="00A42CDA" w:rsidRPr="00A1652A" w:rsidRDefault="00A42CDA" w:rsidP="00A42CDA">
      <w:pPr>
        <w:tabs>
          <w:tab w:val="left" w:pos="1920"/>
        </w:tabs>
        <w:kinsoku w:val="0"/>
        <w:overflowPunct w:val="0"/>
        <w:ind w:left="567" w:hanging="567"/>
        <w:rPr>
          <w:b/>
        </w:rPr>
      </w:pPr>
      <w:bookmarkStart w:id="0" w:name="A._GAMINTOJAS,_ATSAKINGAS_UŽ_SERIJŲ_IŠLE"/>
      <w:bookmarkEnd w:id="0"/>
      <w:r w:rsidRPr="00A1652A">
        <w:rPr>
          <w:b/>
          <w:bCs/>
          <w:sz w:val="24"/>
          <w:szCs w:val="24"/>
        </w:rPr>
        <w:br w:type="page"/>
      </w:r>
      <w:r w:rsidRPr="00A1652A">
        <w:rPr>
          <w:b/>
        </w:rPr>
        <w:lastRenderedPageBreak/>
        <w:t>A.</w:t>
      </w:r>
      <w:r w:rsidRPr="00A1652A">
        <w:rPr>
          <w:b/>
        </w:rPr>
        <w:tab/>
        <w:t>GAMINTOJAS (-AI), ATSAKINGAS (-I) UŽ SERIJŲ IŠLEIDIMĄ</w:t>
      </w:r>
    </w:p>
    <w:p w14:paraId="312E4EFF" w14:textId="77777777" w:rsidR="00A42CDA" w:rsidRPr="00A1652A" w:rsidRDefault="00A42CDA" w:rsidP="00A42CDA">
      <w:pPr>
        <w:rPr>
          <w:highlight w:val="yellow"/>
        </w:rPr>
      </w:pPr>
    </w:p>
    <w:p w14:paraId="5899631A" w14:textId="77777777" w:rsidR="00A42CDA" w:rsidRPr="00A1652A" w:rsidRDefault="00A42CDA" w:rsidP="00A42CDA">
      <w:pPr>
        <w:rPr>
          <w:u w:val="single"/>
        </w:rPr>
      </w:pPr>
      <w:r w:rsidRPr="00A1652A">
        <w:rPr>
          <w:u w:val="single"/>
        </w:rPr>
        <w:t>Gamintojo (-ų), atsakingo (-ų) už serijų išleidimą, pavadinimas (-ai) ir adresas (-ai)</w:t>
      </w:r>
    </w:p>
    <w:p w14:paraId="0F7BCDD1" w14:textId="77777777" w:rsidR="00A42CDA" w:rsidRPr="00A1652A" w:rsidRDefault="00A42CDA" w:rsidP="00A42CDA"/>
    <w:p w14:paraId="1B937796" w14:textId="77777777" w:rsidR="00A42CDA" w:rsidRPr="00A1652A" w:rsidRDefault="00A42CDA" w:rsidP="00A42CDA">
      <w:pPr>
        <w:widowControl/>
        <w:rPr>
          <w:rFonts w:eastAsia="Aptos"/>
          <w:lang w:eastAsia="lt-LT"/>
        </w:rPr>
      </w:pPr>
      <w:proofErr w:type="spellStart"/>
      <w:r w:rsidRPr="00A1652A">
        <w:rPr>
          <w:rFonts w:eastAsia="Aptos"/>
          <w:lang w:eastAsia="lt-LT"/>
        </w:rPr>
        <w:t>Elpen</w:t>
      </w:r>
      <w:proofErr w:type="spellEnd"/>
      <w:r w:rsidRPr="00A1652A">
        <w:rPr>
          <w:rFonts w:eastAsia="Aptos"/>
          <w:lang w:eastAsia="lt-LT"/>
        </w:rPr>
        <w:t xml:space="preserve"> </w:t>
      </w:r>
      <w:proofErr w:type="spellStart"/>
      <w:r w:rsidRPr="00A1652A">
        <w:rPr>
          <w:rFonts w:eastAsia="Aptos"/>
          <w:lang w:eastAsia="lt-LT"/>
        </w:rPr>
        <w:t>Pharmaceutical</w:t>
      </w:r>
      <w:proofErr w:type="spellEnd"/>
      <w:r w:rsidRPr="00A1652A">
        <w:rPr>
          <w:rFonts w:eastAsia="Aptos"/>
          <w:lang w:eastAsia="lt-LT"/>
        </w:rPr>
        <w:t xml:space="preserve"> </w:t>
      </w:r>
      <w:proofErr w:type="spellStart"/>
      <w:r w:rsidRPr="00A1652A">
        <w:rPr>
          <w:rFonts w:eastAsia="Aptos"/>
          <w:lang w:eastAsia="lt-LT"/>
        </w:rPr>
        <w:t>Co</w:t>
      </w:r>
      <w:proofErr w:type="spellEnd"/>
      <w:r w:rsidRPr="00A1652A">
        <w:rPr>
          <w:rFonts w:eastAsia="Aptos"/>
          <w:lang w:eastAsia="lt-LT"/>
        </w:rPr>
        <w:t xml:space="preserve">. </w:t>
      </w:r>
      <w:proofErr w:type="spellStart"/>
      <w:r w:rsidRPr="00A1652A">
        <w:rPr>
          <w:rFonts w:eastAsia="Aptos"/>
          <w:lang w:eastAsia="lt-LT"/>
        </w:rPr>
        <w:t>Inc</w:t>
      </w:r>
      <w:proofErr w:type="spellEnd"/>
    </w:p>
    <w:p w14:paraId="035F72DD" w14:textId="77777777" w:rsidR="000D2068" w:rsidRDefault="00A42CDA" w:rsidP="00A42CDA">
      <w:pPr>
        <w:widowControl/>
        <w:rPr>
          <w:rFonts w:eastAsia="Aptos"/>
          <w:lang w:eastAsia="lt-LT"/>
        </w:rPr>
      </w:pPr>
      <w:proofErr w:type="spellStart"/>
      <w:r w:rsidRPr="00A1652A">
        <w:rPr>
          <w:rFonts w:eastAsia="Aptos"/>
          <w:lang w:eastAsia="lt-LT"/>
        </w:rPr>
        <w:t>Marathonos</w:t>
      </w:r>
      <w:proofErr w:type="spellEnd"/>
      <w:r w:rsidRPr="00A1652A">
        <w:rPr>
          <w:rFonts w:eastAsia="Aptos"/>
          <w:lang w:eastAsia="lt-LT"/>
        </w:rPr>
        <w:t xml:space="preserve"> </w:t>
      </w:r>
      <w:proofErr w:type="spellStart"/>
      <w:r w:rsidRPr="00A1652A">
        <w:rPr>
          <w:rFonts w:eastAsia="Aptos"/>
          <w:lang w:eastAsia="lt-LT"/>
        </w:rPr>
        <w:t>Ave</w:t>
      </w:r>
      <w:r w:rsidR="000D2068">
        <w:rPr>
          <w:rFonts w:eastAsia="Aptos"/>
          <w:lang w:eastAsia="lt-LT"/>
        </w:rPr>
        <w:t>nue</w:t>
      </w:r>
      <w:proofErr w:type="spellEnd"/>
      <w:r w:rsidR="000D2068">
        <w:rPr>
          <w:rFonts w:eastAsia="Aptos"/>
          <w:lang w:eastAsia="lt-LT"/>
        </w:rPr>
        <w:t xml:space="preserve"> 95</w:t>
      </w:r>
    </w:p>
    <w:p w14:paraId="7FC632B1" w14:textId="77777777" w:rsidR="00A42CDA" w:rsidRPr="00A1652A" w:rsidRDefault="000D2068" w:rsidP="00A42CDA">
      <w:pPr>
        <w:widowControl/>
        <w:rPr>
          <w:rFonts w:eastAsia="Aptos"/>
          <w:lang w:eastAsia="lt-LT"/>
        </w:rPr>
      </w:pPr>
      <w:r w:rsidRPr="00A1652A">
        <w:rPr>
          <w:rFonts w:eastAsia="Aptos"/>
          <w:lang w:eastAsia="lt-LT"/>
        </w:rPr>
        <w:t>190</w:t>
      </w:r>
      <w:r w:rsidR="005550B6">
        <w:rPr>
          <w:rFonts w:eastAsia="Aptos"/>
          <w:lang w:eastAsia="lt-LT"/>
        </w:rPr>
        <w:t> </w:t>
      </w:r>
      <w:r w:rsidRPr="00A1652A">
        <w:rPr>
          <w:rFonts w:eastAsia="Aptos"/>
          <w:lang w:eastAsia="lt-LT"/>
        </w:rPr>
        <w:t>09</w:t>
      </w:r>
      <w:r>
        <w:rPr>
          <w:rFonts w:eastAsia="Aptos"/>
          <w:lang w:eastAsia="lt-LT"/>
        </w:rPr>
        <w:t xml:space="preserve"> </w:t>
      </w:r>
      <w:proofErr w:type="spellStart"/>
      <w:r w:rsidR="00A42CDA" w:rsidRPr="00A1652A">
        <w:rPr>
          <w:rFonts w:eastAsia="Aptos"/>
          <w:lang w:eastAsia="lt-LT"/>
        </w:rPr>
        <w:t>Pikermi</w:t>
      </w:r>
      <w:proofErr w:type="spellEnd"/>
      <w:r w:rsidR="00A42CDA" w:rsidRPr="00A1652A">
        <w:rPr>
          <w:rFonts w:eastAsia="Aptos"/>
          <w:lang w:eastAsia="lt-LT"/>
        </w:rPr>
        <w:t xml:space="preserve"> </w:t>
      </w:r>
      <w:proofErr w:type="spellStart"/>
      <w:r w:rsidR="00A42CDA" w:rsidRPr="00A1652A">
        <w:rPr>
          <w:rFonts w:eastAsia="Aptos"/>
          <w:lang w:eastAsia="lt-LT"/>
        </w:rPr>
        <w:t>Attiki</w:t>
      </w:r>
      <w:proofErr w:type="spellEnd"/>
      <w:r w:rsidR="00A42CDA" w:rsidRPr="00A1652A">
        <w:rPr>
          <w:rFonts w:eastAsia="Aptos"/>
          <w:lang w:eastAsia="lt-LT"/>
        </w:rPr>
        <w:t xml:space="preserve"> </w:t>
      </w:r>
    </w:p>
    <w:p w14:paraId="7193A928" w14:textId="77777777" w:rsidR="00A42CDA" w:rsidRPr="00A1652A" w:rsidRDefault="00A42CDA" w:rsidP="00A42CDA">
      <w:pPr>
        <w:widowControl/>
        <w:rPr>
          <w:rFonts w:eastAsia="Aptos"/>
          <w:lang w:eastAsia="lt-LT"/>
        </w:rPr>
      </w:pPr>
      <w:r w:rsidRPr="00A1652A">
        <w:rPr>
          <w:rFonts w:eastAsia="Aptos"/>
          <w:lang w:eastAsia="lt-LT"/>
        </w:rPr>
        <w:t>Graikija</w:t>
      </w:r>
    </w:p>
    <w:p w14:paraId="48CD6349" w14:textId="77777777" w:rsidR="00A42CDA" w:rsidRPr="00A1652A" w:rsidRDefault="00A42CDA" w:rsidP="00A42CDA">
      <w:pPr>
        <w:widowControl/>
        <w:rPr>
          <w:rFonts w:eastAsia="Aptos"/>
          <w:lang w:eastAsia="lt-LT"/>
        </w:rPr>
      </w:pPr>
    </w:p>
    <w:p w14:paraId="0A66B5D3" w14:textId="77777777" w:rsidR="00A42CDA" w:rsidRPr="00A1652A" w:rsidRDefault="00A42CDA" w:rsidP="00A42CDA">
      <w:pPr>
        <w:widowControl/>
        <w:rPr>
          <w:rFonts w:eastAsia="Aptos"/>
          <w:lang w:eastAsia="lt-LT"/>
        </w:rPr>
      </w:pPr>
      <w:r w:rsidRPr="00A1652A">
        <w:rPr>
          <w:rFonts w:eastAsia="Aptos"/>
          <w:lang w:eastAsia="lt-LT"/>
        </w:rPr>
        <w:t>arba</w:t>
      </w:r>
    </w:p>
    <w:p w14:paraId="215A0C03" w14:textId="77777777" w:rsidR="00A42CDA" w:rsidRPr="00A1652A" w:rsidRDefault="00A42CDA" w:rsidP="00A42CDA">
      <w:pPr>
        <w:widowControl/>
        <w:rPr>
          <w:rFonts w:eastAsia="Aptos"/>
          <w:lang w:eastAsia="lt-LT"/>
        </w:rPr>
      </w:pPr>
    </w:p>
    <w:p w14:paraId="168B96F3" w14:textId="77777777" w:rsidR="00A42CDA" w:rsidRPr="00A1652A" w:rsidRDefault="00A42CDA" w:rsidP="00A42CDA">
      <w:pPr>
        <w:widowControl/>
        <w:rPr>
          <w:rFonts w:eastAsia="Aptos"/>
          <w:lang w:eastAsia="lt-LT"/>
        </w:rPr>
      </w:pPr>
      <w:r w:rsidRPr="00A1652A">
        <w:rPr>
          <w:rFonts w:eastAsia="Aptos"/>
          <w:lang w:eastAsia="lt-LT"/>
        </w:rPr>
        <w:t xml:space="preserve">STADA </w:t>
      </w:r>
      <w:proofErr w:type="spellStart"/>
      <w:r w:rsidRPr="00A1652A">
        <w:rPr>
          <w:rFonts w:eastAsia="Aptos"/>
          <w:lang w:eastAsia="lt-LT"/>
        </w:rPr>
        <w:t>Arzneimittel</w:t>
      </w:r>
      <w:proofErr w:type="spellEnd"/>
      <w:r w:rsidRPr="00A1652A">
        <w:rPr>
          <w:rFonts w:eastAsia="Aptos"/>
          <w:lang w:eastAsia="lt-LT"/>
        </w:rPr>
        <w:t xml:space="preserve"> AG</w:t>
      </w:r>
    </w:p>
    <w:p w14:paraId="042AA32D" w14:textId="77777777" w:rsidR="00A42CDA" w:rsidRPr="00A1652A" w:rsidRDefault="00A42CDA" w:rsidP="00A42CDA">
      <w:pPr>
        <w:widowControl/>
        <w:rPr>
          <w:rFonts w:eastAsia="Aptos"/>
          <w:lang w:eastAsia="lt-LT"/>
        </w:rPr>
      </w:pPr>
      <w:proofErr w:type="spellStart"/>
      <w:r w:rsidRPr="00A1652A">
        <w:rPr>
          <w:rFonts w:eastAsia="Aptos"/>
          <w:lang w:eastAsia="lt-LT"/>
        </w:rPr>
        <w:t>Stadastrasse</w:t>
      </w:r>
      <w:proofErr w:type="spellEnd"/>
      <w:r w:rsidRPr="00A1652A">
        <w:rPr>
          <w:rFonts w:eastAsia="Aptos"/>
          <w:lang w:eastAsia="lt-LT"/>
        </w:rPr>
        <w:t xml:space="preserve"> 2-18</w:t>
      </w:r>
    </w:p>
    <w:p w14:paraId="72C29FFB" w14:textId="77777777" w:rsidR="00A42CDA" w:rsidRPr="00A1652A" w:rsidRDefault="00A42CDA" w:rsidP="00A42CDA">
      <w:pPr>
        <w:widowControl/>
        <w:rPr>
          <w:rFonts w:eastAsia="Aptos"/>
          <w:lang w:eastAsia="lt-LT"/>
        </w:rPr>
      </w:pPr>
      <w:r w:rsidRPr="00A1652A">
        <w:rPr>
          <w:rFonts w:eastAsia="Aptos"/>
          <w:lang w:eastAsia="lt-LT"/>
        </w:rPr>
        <w:t xml:space="preserve">61118 </w:t>
      </w:r>
      <w:proofErr w:type="spellStart"/>
      <w:r w:rsidRPr="00A1652A">
        <w:rPr>
          <w:rFonts w:eastAsia="Aptos"/>
          <w:lang w:eastAsia="lt-LT"/>
        </w:rPr>
        <w:t>Bad</w:t>
      </w:r>
      <w:proofErr w:type="spellEnd"/>
      <w:r w:rsidRPr="00A1652A">
        <w:rPr>
          <w:rFonts w:eastAsia="Aptos"/>
          <w:lang w:eastAsia="lt-LT"/>
        </w:rPr>
        <w:t xml:space="preserve"> </w:t>
      </w:r>
      <w:proofErr w:type="spellStart"/>
      <w:r w:rsidRPr="00A1652A">
        <w:rPr>
          <w:rFonts w:eastAsia="Aptos"/>
          <w:lang w:eastAsia="lt-LT"/>
        </w:rPr>
        <w:t>Vilbel</w:t>
      </w:r>
      <w:proofErr w:type="spellEnd"/>
    </w:p>
    <w:p w14:paraId="2F804796" w14:textId="77777777" w:rsidR="00A42CDA" w:rsidRPr="00A1652A" w:rsidRDefault="00A42CDA" w:rsidP="00A42CDA">
      <w:pPr>
        <w:widowControl/>
        <w:rPr>
          <w:rFonts w:eastAsia="Aptos"/>
          <w:lang w:eastAsia="lt-LT"/>
        </w:rPr>
      </w:pPr>
      <w:r w:rsidRPr="00A1652A">
        <w:rPr>
          <w:rFonts w:eastAsia="Aptos"/>
          <w:lang w:eastAsia="lt-LT"/>
        </w:rPr>
        <w:t>Vokietija</w:t>
      </w:r>
    </w:p>
    <w:p w14:paraId="67471271" w14:textId="77777777" w:rsidR="00A42CDA" w:rsidRPr="00A1652A" w:rsidRDefault="00A42CDA" w:rsidP="00A42CDA">
      <w:pPr>
        <w:widowControl/>
        <w:rPr>
          <w:rFonts w:eastAsia="Aptos"/>
          <w:lang w:eastAsia="lt-LT"/>
        </w:rPr>
      </w:pPr>
    </w:p>
    <w:p w14:paraId="2C9B67CC" w14:textId="77777777" w:rsidR="00A42CDA" w:rsidRPr="00A1652A" w:rsidRDefault="00A42CDA" w:rsidP="00A42CDA">
      <w:pPr>
        <w:widowControl/>
        <w:rPr>
          <w:rFonts w:eastAsia="Aptos"/>
          <w:lang w:eastAsia="lt-LT"/>
        </w:rPr>
      </w:pPr>
      <w:r w:rsidRPr="00A1652A">
        <w:rPr>
          <w:rFonts w:eastAsia="Aptos"/>
          <w:lang w:eastAsia="lt-LT"/>
        </w:rPr>
        <w:t>arba</w:t>
      </w:r>
    </w:p>
    <w:p w14:paraId="60E9C26B" w14:textId="77777777" w:rsidR="00A42CDA" w:rsidRPr="00A1652A" w:rsidRDefault="00A42CDA" w:rsidP="00A42CDA">
      <w:pPr>
        <w:widowControl/>
        <w:rPr>
          <w:rFonts w:eastAsia="Aptos"/>
          <w:lang w:eastAsia="lt-LT"/>
        </w:rPr>
      </w:pPr>
    </w:p>
    <w:p w14:paraId="02D45D63" w14:textId="77777777" w:rsidR="00A42CDA" w:rsidRPr="00A1652A" w:rsidRDefault="00A42CDA" w:rsidP="00A42CDA">
      <w:pPr>
        <w:widowControl/>
        <w:rPr>
          <w:rFonts w:eastAsia="Aptos"/>
          <w:lang w:eastAsia="lt-LT"/>
        </w:rPr>
      </w:pPr>
      <w:r w:rsidRPr="00A1652A">
        <w:rPr>
          <w:rFonts w:eastAsia="Aptos"/>
          <w:lang w:eastAsia="lt-LT"/>
        </w:rPr>
        <w:t xml:space="preserve">STADA </w:t>
      </w:r>
      <w:proofErr w:type="spellStart"/>
      <w:r w:rsidRPr="00A1652A">
        <w:rPr>
          <w:rFonts w:eastAsia="Aptos"/>
          <w:lang w:eastAsia="lt-LT"/>
        </w:rPr>
        <w:t>Arzneimittel</w:t>
      </w:r>
      <w:proofErr w:type="spellEnd"/>
      <w:r w:rsidRPr="00A1652A">
        <w:rPr>
          <w:rFonts w:eastAsia="Aptos"/>
          <w:lang w:eastAsia="lt-LT"/>
        </w:rPr>
        <w:t xml:space="preserve"> </w:t>
      </w:r>
      <w:proofErr w:type="spellStart"/>
      <w:r w:rsidRPr="00A1652A">
        <w:rPr>
          <w:rFonts w:eastAsia="Aptos"/>
          <w:lang w:eastAsia="lt-LT"/>
        </w:rPr>
        <w:t>GmbH</w:t>
      </w:r>
      <w:proofErr w:type="spellEnd"/>
    </w:p>
    <w:p w14:paraId="280F62A0" w14:textId="77777777" w:rsidR="000D2068" w:rsidRDefault="00A42CDA" w:rsidP="00A42CDA">
      <w:pPr>
        <w:widowControl/>
        <w:rPr>
          <w:rFonts w:eastAsia="Aptos"/>
          <w:lang w:eastAsia="lt-LT"/>
        </w:rPr>
      </w:pPr>
      <w:proofErr w:type="spellStart"/>
      <w:r w:rsidRPr="00A1652A">
        <w:rPr>
          <w:rFonts w:eastAsia="Aptos"/>
          <w:lang w:eastAsia="lt-LT"/>
        </w:rPr>
        <w:t>Muthgasse</w:t>
      </w:r>
      <w:proofErr w:type="spellEnd"/>
      <w:r w:rsidRPr="00A1652A">
        <w:rPr>
          <w:rFonts w:eastAsia="Aptos"/>
          <w:lang w:eastAsia="lt-LT"/>
        </w:rPr>
        <w:t xml:space="preserve"> 36/2 </w:t>
      </w:r>
    </w:p>
    <w:p w14:paraId="71476ECA" w14:textId="77777777" w:rsidR="00A42CDA" w:rsidRPr="00A1652A" w:rsidRDefault="00A42CDA" w:rsidP="00A42CDA">
      <w:pPr>
        <w:widowControl/>
        <w:rPr>
          <w:rFonts w:eastAsia="Aptos"/>
          <w:lang w:eastAsia="lt-LT"/>
        </w:rPr>
      </w:pPr>
      <w:r w:rsidRPr="00A1652A">
        <w:rPr>
          <w:rFonts w:eastAsia="Aptos"/>
          <w:lang w:eastAsia="lt-LT"/>
        </w:rPr>
        <w:t xml:space="preserve">1190 </w:t>
      </w:r>
      <w:proofErr w:type="spellStart"/>
      <w:r w:rsidRPr="00A1652A">
        <w:rPr>
          <w:rFonts w:eastAsia="Aptos"/>
          <w:lang w:eastAsia="lt-LT"/>
        </w:rPr>
        <w:t>Vienna</w:t>
      </w:r>
      <w:proofErr w:type="spellEnd"/>
    </w:p>
    <w:p w14:paraId="5C7223FB" w14:textId="77777777" w:rsidR="00A42CDA" w:rsidRPr="00A1652A" w:rsidRDefault="00A42CDA" w:rsidP="00A42CDA">
      <w:pPr>
        <w:widowControl/>
        <w:rPr>
          <w:rFonts w:eastAsia="Aptos"/>
          <w:lang w:eastAsia="lt-LT"/>
        </w:rPr>
      </w:pPr>
      <w:r w:rsidRPr="00A1652A">
        <w:rPr>
          <w:rFonts w:eastAsia="Aptos"/>
          <w:lang w:eastAsia="lt-LT"/>
        </w:rPr>
        <w:t>Austrija</w:t>
      </w:r>
    </w:p>
    <w:p w14:paraId="21DB43E7" w14:textId="77777777" w:rsidR="00A42CDA" w:rsidRPr="00A1652A" w:rsidRDefault="00A42CDA" w:rsidP="00A42CDA">
      <w:pPr>
        <w:widowControl/>
        <w:rPr>
          <w:rFonts w:eastAsia="Aptos"/>
          <w:lang w:eastAsia="lt-LT"/>
        </w:rPr>
      </w:pPr>
    </w:p>
    <w:p w14:paraId="73C8C816" w14:textId="77777777" w:rsidR="00A42CDA" w:rsidRPr="00A1652A" w:rsidRDefault="00A42CDA" w:rsidP="00A42CDA">
      <w:pPr>
        <w:widowControl/>
        <w:rPr>
          <w:rFonts w:eastAsia="Aptos"/>
          <w:lang w:eastAsia="lt-LT"/>
        </w:rPr>
      </w:pPr>
      <w:r w:rsidRPr="00A1652A">
        <w:rPr>
          <w:rFonts w:eastAsia="Aptos"/>
          <w:lang w:eastAsia="lt-LT"/>
        </w:rPr>
        <w:t>arba</w:t>
      </w:r>
    </w:p>
    <w:p w14:paraId="78B0E5A8" w14:textId="77777777" w:rsidR="00A42CDA" w:rsidRPr="00A1652A" w:rsidRDefault="00A42CDA" w:rsidP="00A42CDA">
      <w:pPr>
        <w:widowControl/>
        <w:rPr>
          <w:rFonts w:eastAsia="Aptos"/>
          <w:lang w:eastAsia="lt-LT"/>
        </w:rPr>
      </w:pPr>
    </w:p>
    <w:p w14:paraId="35674D00" w14:textId="77777777" w:rsidR="00A42CDA" w:rsidRDefault="00A42CDA" w:rsidP="00A42CDA">
      <w:pPr>
        <w:widowControl/>
        <w:rPr>
          <w:rFonts w:eastAsia="Aptos"/>
          <w:lang w:eastAsia="lt-LT"/>
        </w:rPr>
      </w:pPr>
      <w:proofErr w:type="spellStart"/>
      <w:r w:rsidRPr="00A1652A">
        <w:rPr>
          <w:rFonts w:eastAsia="Aptos"/>
          <w:lang w:eastAsia="lt-LT"/>
        </w:rPr>
        <w:t>Centrafarm</w:t>
      </w:r>
      <w:proofErr w:type="spellEnd"/>
      <w:r w:rsidRPr="00A1652A">
        <w:rPr>
          <w:rFonts w:eastAsia="Aptos"/>
          <w:lang w:eastAsia="lt-LT"/>
        </w:rPr>
        <w:t xml:space="preserve"> </w:t>
      </w:r>
      <w:proofErr w:type="spellStart"/>
      <w:r w:rsidRPr="00A1652A">
        <w:rPr>
          <w:rFonts w:eastAsia="Aptos"/>
          <w:lang w:eastAsia="lt-LT"/>
        </w:rPr>
        <w:t>Services</w:t>
      </w:r>
      <w:proofErr w:type="spellEnd"/>
      <w:r w:rsidRPr="00A1652A">
        <w:rPr>
          <w:rFonts w:eastAsia="Aptos"/>
          <w:lang w:eastAsia="lt-LT"/>
        </w:rPr>
        <w:t xml:space="preserve"> B.V.</w:t>
      </w:r>
    </w:p>
    <w:p w14:paraId="5701D34A" w14:textId="77777777" w:rsidR="000D2068" w:rsidRDefault="00A42CDA" w:rsidP="00A42CDA">
      <w:pPr>
        <w:widowControl/>
        <w:rPr>
          <w:rFonts w:eastAsia="Aptos"/>
          <w:lang w:eastAsia="lt-LT"/>
        </w:rPr>
      </w:pPr>
      <w:r w:rsidRPr="00A1652A">
        <w:rPr>
          <w:rFonts w:eastAsia="Aptos"/>
          <w:lang w:eastAsia="lt-LT"/>
        </w:rPr>
        <w:t xml:space="preserve">Van de </w:t>
      </w:r>
      <w:proofErr w:type="spellStart"/>
      <w:r w:rsidRPr="00A1652A">
        <w:rPr>
          <w:rFonts w:eastAsia="Aptos"/>
          <w:lang w:eastAsia="lt-LT"/>
        </w:rPr>
        <w:t>Reijtstraat</w:t>
      </w:r>
      <w:proofErr w:type="spellEnd"/>
      <w:r w:rsidRPr="00A1652A">
        <w:rPr>
          <w:rFonts w:eastAsia="Aptos"/>
          <w:lang w:eastAsia="lt-LT"/>
        </w:rPr>
        <w:t xml:space="preserve"> 31 E </w:t>
      </w:r>
    </w:p>
    <w:p w14:paraId="7C1392FF" w14:textId="77777777" w:rsidR="00A42CDA" w:rsidRPr="00A1652A" w:rsidRDefault="00A42CDA" w:rsidP="00A42CDA">
      <w:pPr>
        <w:widowControl/>
        <w:rPr>
          <w:rFonts w:eastAsia="Aptos"/>
          <w:lang w:eastAsia="lt-LT"/>
        </w:rPr>
      </w:pPr>
      <w:r w:rsidRPr="00A1652A">
        <w:rPr>
          <w:rFonts w:eastAsia="Aptos"/>
          <w:lang w:eastAsia="lt-LT"/>
        </w:rPr>
        <w:t xml:space="preserve">4814NE </w:t>
      </w:r>
      <w:proofErr w:type="spellStart"/>
      <w:r w:rsidRPr="00A1652A">
        <w:rPr>
          <w:rFonts w:eastAsia="Aptos"/>
          <w:lang w:eastAsia="lt-LT"/>
        </w:rPr>
        <w:t>Breda</w:t>
      </w:r>
      <w:proofErr w:type="spellEnd"/>
    </w:p>
    <w:p w14:paraId="15FB4E08" w14:textId="77777777" w:rsidR="00A42CDA" w:rsidRPr="00A1652A" w:rsidRDefault="00A42CDA" w:rsidP="00A42CDA">
      <w:pPr>
        <w:widowControl/>
        <w:rPr>
          <w:rFonts w:eastAsia="Aptos"/>
          <w:lang w:eastAsia="lt-LT"/>
        </w:rPr>
      </w:pPr>
      <w:r w:rsidRPr="00A1652A">
        <w:rPr>
          <w:rFonts w:eastAsia="Aptos"/>
          <w:lang w:eastAsia="lt-LT"/>
        </w:rPr>
        <w:t>Nyderlandai</w:t>
      </w:r>
    </w:p>
    <w:p w14:paraId="64ED3317" w14:textId="77777777" w:rsidR="00A42CDA" w:rsidRPr="00A1652A" w:rsidRDefault="00A42CDA" w:rsidP="00A42CDA">
      <w:pPr>
        <w:widowControl/>
        <w:rPr>
          <w:rFonts w:eastAsia="Aptos"/>
          <w:lang w:eastAsia="lt-LT"/>
        </w:rPr>
      </w:pPr>
    </w:p>
    <w:p w14:paraId="7ACDDD4E" w14:textId="77777777" w:rsidR="00A42CDA" w:rsidRPr="00A1652A" w:rsidRDefault="00A42CDA" w:rsidP="00A42CDA">
      <w:pPr>
        <w:widowControl/>
        <w:rPr>
          <w:rFonts w:eastAsia="Aptos"/>
          <w:lang w:eastAsia="lt-LT"/>
        </w:rPr>
      </w:pPr>
      <w:r w:rsidRPr="00A1652A">
        <w:rPr>
          <w:rFonts w:eastAsia="Aptos"/>
          <w:lang w:eastAsia="lt-LT"/>
        </w:rPr>
        <w:t>arba</w:t>
      </w:r>
    </w:p>
    <w:p w14:paraId="46B00560" w14:textId="77777777" w:rsidR="00A42CDA" w:rsidRPr="00A1652A" w:rsidRDefault="00A42CDA" w:rsidP="00A42CDA">
      <w:pPr>
        <w:widowControl/>
        <w:rPr>
          <w:rFonts w:eastAsia="Aptos"/>
          <w:lang w:eastAsia="lt-LT"/>
        </w:rPr>
      </w:pPr>
    </w:p>
    <w:p w14:paraId="69CB2072" w14:textId="77777777" w:rsidR="00A42CDA" w:rsidRPr="00A1652A" w:rsidRDefault="00A42CDA" w:rsidP="00A42CDA">
      <w:pPr>
        <w:widowControl/>
        <w:rPr>
          <w:rFonts w:eastAsia="Aptos"/>
          <w:lang w:eastAsia="lt-LT"/>
        </w:rPr>
      </w:pPr>
      <w:proofErr w:type="spellStart"/>
      <w:r w:rsidRPr="00A1652A">
        <w:rPr>
          <w:rFonts w:eastAsia="Aptos"/>
          <w:lang w:eastAsia="lt-LT"/>
        </w:rPr>
        <w:t>Stada</w:t>
      </w:r>
      <w:proofErr w:type="spellEnd"/>
      <w:r w:rsidRPr="00A1652A">
        <w:rPr>
          <w:rFonts w:eastAsia="Aptos"/>
          <w:lang w:eastAsia="lt-LT"/>
        </w:rPr>
        <w:t xml:space="preserve"> M&amp;D S.R.L.</w:t>
      </w:r>
    </w:p>
    <w:p w14:paraId="30A896D2" w14:textId="77777777" w:rsidR="00A42CDA" w:rsidRPr="00A1652A" w:rsidRDefault="00A42CDA" w:rsidP="00A42CDA">
      <w:pPr>
        <w:widowControl/>
        <w:rPr>
          <w:rFonts w:eastAsia="Aptos"/>
          <w:lang w:eastAsia="lt-LT"/>
        </w:rPr>
      </w:pPr>
      <w:proofErr w:type="spellStart"/>
      <w:r w:rsidRPr="00A1652A">
        <w:rPr>
          <w:rFonts w:eastAsia="Aptos"/>
          <w:lang w:eastAsia="lt-LT"/>
        </w:rPr>
        <w:t>Strada</w:t>
      </w:r>
      <w:proofErr w:type="spellEnd"/>
      <w:r w:rsidRPr="00A1652A">
        <w:rPr>
          <w:rFonts w:eastAsia="Aptos"/>
          <w:lang w:eastAsia="lt-LT"/>
        </w:rPr>
        <w:t xml:space="preserve"> </w:t>
      </w:r>
      <w:proofErr w:type="spellStart"/>
      <w:r w:rsidRPr="00A1652A">
        <w:rPr>
          <w:rFonts w:eastAsia="Aptos"/>
          <w:lang w:eastAsia="lt-LT"/>
        </w:rPr>
        <w:t>Trascaului</w:t>
      </w:r>
      <w:proofErr w:type="spellEnd"/>
      <w:r w:rsidRPr="00A1652A">
        <w:rPr>
          <w:rFonts w:eastAsia="Aptos"/>
          <w:lang w:eastAsia="lt-LT"/>
        </w:rPr>
        <w:t xml:space="preserve"> </w:t>
      </w:r>
      <w:proofErr w:type="spellStart"/>
      <w:r w:rsidRPr="00A1652A">
        <w:rPr>
          <w:rFonts w:eastAsia="Aptos"/>
          <w:lang w:eastAsia="lt-LT"/>
        </w:rPr>
        <w:t>Nr</w:t>
      </w:r>
      <w:proofErr w:type="spellEnd"/>
      <w:r w:rsidRPr="00A1652A">
        <w:rPr>
          <w:rFonts w:eastAsia="Aptos"/>
          <w:lang w:eastAsia="lt-LT"/>
        </w:rPr>
        <w:t xml:space="preserve"> 10</w:t>
      </w:r>
    </w:p>
    <w:p w14:paraId="4EAED539" w14:textId="77777777" w:rsidR="00A42CDA" w:rsidRPr="00A1652A" w:rsidRDefault="00A42CDA" w:rsidP="00A42CDA">
      <w:pPr>
        <w:widowControl/>
        <w:rPr>
          <w:rFonts w:eastAsia="Aptos"/>
          <w:lang w:eastAsia="lt-LT"/>
        </w:rPr>
      </w:pPr>
      <w:r w:rsidRPr="00A1652A">
        <w:rPr>
          <w:rFonts w:eastAsia="Aptos"/>
          <w:lang w:eastAsia="lt-LT"/>
        </w:rPr>
        <w:t xml:space="preserve">401135 </w:t>
      </w:r>
      <w:proofErr w:type="spellStart"/>
      <w:r w:rsidRPr="00A1652A">
        <w:rPr>
          <w:rFonts w:eastAsia="Aptos"/>
          <w:lang w:eastAsia="lt-LT"/>
        </w:rPr>
        <w:t>Turda</w:t>
      </w:r>
      <w:proofErr w:type="spellEnd"/>
      <w:r w:rsidRPr="00A1652A">
        <w:rPr>
          <w:rFonts w:eastAsia="Aptos"/>
          <w:lang w:eastAsia="lt-LT"/>
        </w:rPr>
        <w:t>,</w:t>
      </w:r>
      <w:r w:rsidR="000D2068">
        <w:rPr>
          <w:rFonts w:eastAsia="Aptos"/>
          <w:lang w:eastAsia="lt-LT"/>
        </w:rPr>
        <w:t xml:space="preserve"> </w:t>
      </w:r>
      <w:proofErr w:type="spellStart"/>
      <w:r w:rsidRPr="00A1652A">
        <w:rPr>
          <w:rFonts w:eastAsia="Aptos"/>
          <w:lang w:eastAsia="lt-LT"/>
        </w:rPr>
        <w:t>Cluj</w:t>
      </w:r>
      <w:proofErr w:type="spellEnd"/>
      <w:r w:rsidRPr="00A1652A">
        <w:rPr>
          <w:rFonts w:eastAsia="Aptos"/>
          <w:lang w:eastAsia="lt-LT"/>
        </w:rPr>
        <w:t xml:space="preserve"> </w:t>
      </w:r>
      <w:proofErr w:type="spellStart"/>
      <w:r w:rsidRPr="00A1652A">
        <w:rPr>
          <w:rFonts w:eastAsia="Aptos"/>
          <w:lang w:eastAsia="lt-LT"/>
        </w:rPr>
        <w:t>County</w:t>
      </w:r>
      <w:proofErr w:type="spellEnd"/>
    </w:p>
    <w:p w14:paraId="2436CADE" w14:textId="77777777" w:rsidR="00A42CDA" w:rsidRPr="00A1652A" w:rsidRDefault="00A42CDA" w:rsidP="00A42CDA">
      <w:pPr>
        <w:widowControl/>
        <w:rPr>
          <w:rFonts w:eastAsia="Aptos"/>
          <w:lang w:eastAsia="lt-LT"/>
        </w:rPr>
      </w:pPr>
      <w:r w:rsidRPr="00A1652A">
        <w:rPr>
          <w:rFonts w:eastAsia="Aptos"/>
          <w:lang w:eastAsia="lt-LT"/>
        </w:rPr>
        <w:t>Rumunija</w:t>
      </w:r>
    </w:p>
    <w:p w14:paraId="65117459" w14:textId="77777777" w:rsidR="00A42CDA" w:rsidRPr="00A1652A" w:rsidRDefault="00A42CDA" w:rsidP="00A42CDA">
      <w:pPr>
        <w:widowControl/>
        <w:rPr>
          <w:rFonts w:eastAsia="Aptos"/>
          <w:lang w:eastAsia="lt-LT"/>
        </w:rPr>
      </w:pPr>
    </w:p>
    <w:p w14:paraId="69A96208" w14:textId="77777777" w:rsidR="00A42CDA" w:rsidRPr="00A1652A" w:rsidRDefault="00A42CDA" w:rsidP="00A42CDA">
      <w:pPr>
        <w:widowControl/>
        <w:rPr>
          <w:rFonts w:eastAsia="Aptos"/>
          <w:lang w:eastAsia="lt-LT"/>
        </w:rPr>
      </w:pPr>
      <w:r w:rsidRPr="00A1652A">
        <w:rPr>
          <w:rFonts w:eastAsia="Aptos"/>
          <w:lang w:eastAsia="lt-LT"/>
        </w:rPr>
        <w:t>arba</w:t>
      </w:r>
    </w:p>
    <w:p w14:paraId="2222B5BC" w14:textId="77777777" w:rsidR="00A42CDA" w:rsidRPr="00A1652A" w:rsidRDefault="00A42CDA" w:rsidP="00A42CDA">
      <w:pPr>
        <w:widowControl/>
        <w:rPr>
          <w:rFonts w:eastAsia="Aptos"/>
          <w:lang w:eastAsia="lt-LT"/>
        </w:rPr>
      </w:pPr>
    </w:p>
    <w:p w14:paraId="28A2A532" w14:textId="77777777" w:rsidR="00A42CDA" w:rsidRPr="00A1652A" w:rsidRDefault="00A42CDA" w:rsidP="00A42CDA">
      <w:pPr>
        <w:widowControl/>
        <w:rPr>
          <w:rFonts w:eastAsia="Aptos"/>
          <w:lang w:eastAsia="lt-LT"/>
        </w:rPr>
      </w:pPr>
      <w:proofErr w:type="spellStart"/>
      <w:r w:rsidRPr="00A1652A">
        <w:rPr>
          <w:rFonts w:eastAsia="Aptos"/>
          <w:lang w:eastAsia="lt-LT"/>
        </w:rPr>
        <w:t>Laboratori</w:t>
      </w:r>
      <w:proofErr w:type="spellEnd"/>
      <w:r w:rsidRPr="00A1652A">
        <w:rPr>
          <w:rFonts w:eastAsia="Aptos"/>
          <w:lang w:eastAsia="lt-LT"/>
        </w:rPr>
        <w:t xml:space="preserve"> </w:t>
      </w:r>
      <w:proofErr w:type="spellStart"/>
      <w:r w:rsidRPr="00A1652A">
        <w:rPr>
          <w:rFonts w:eastAsia="Aptos"/>
          <w:lang w:eastAsia="lt-LT"/>
        </w:rPr>
        <w:t>Fundació</w:t>
      </w:r>
      <w:proofErr w:type="spellEnd"/>
      <w:r w:rsidRPr="00A1652A">
        <w:rPr>
          <w:rFonts w:eastAsia="Aptos"/>
          <w:lang w:eastAsia="lt-LT"/>
        </w:rPr>
        <w:t xml:space="preserve"> </w:t>
      </w:r>
      <w:proofErr w:type="spellStart"/>
      <w:r w:rsidRPr="00A1652A">
        <w:rPr>
          <w:rFonts w:eastAsia="Aptos"/>
          <w:lang w:eastAsia="lt-LT"/>
        </w:rPr>
        <w:t>Dau</w:t>
      </w:r>
      <w:proofErr w:type="spellEnd"/>
    </w:p>
    <w:p w14:paraId="02A835FA" w14:textId="77777777" w:rsidR="00A42CDA" w:rsidRPr="00A1652A" w:rsidRDefault="00A42CDA" w:rsidP="00A42CDA">
      <w:pPr>
        <w:widowControl/>
        <w:rPr>
          <w:rFonts w:eastAsia="Aptos"/>
          <w:lang w:eastAsia="lt-LT"/>
        </w:rPr>
      </w:pPr>
      <w:r w:rsidRPr="00A1652A">
        <w:rPr>
          <w:rFonts w:eastAsia="Aptos"/>
          <w:lang w:eastAsia="lt-LT"/>
        </w:rPr>
        <w:t xml:space="preserve">C/C, 12-14 </w:t>
      </w:r>
      <w:proofErr w:type="spellStart"/>
      <w:r w:rsidRPr="00A1652A">
        <w:rPr>
          <w:rFonts w:eastAsia="Aptos"/>
          <w:lang w:eastAsia="lt-LT"/>
        </w:rPr>
        <w:t>Pol</w:t>
      </w:r>
      <w:proofErr w:type="spellEnd"/>
      <w:r w:rsidRPr="00A1652A">
        <w:rPr>
          <w:rFonts w:eastAsia="Aptos"/>
          <w:lang w:eastAsia="lt-LT"/>
        </w:rPr>
        <w:t xml:space="preserve">. </w:t>
      </w:r>
      <w:proofErr w:type="spellStart"/>
      <w:r w:rsidRPr="00A1652A">
        <w:rPr>
          <w:rFonts w:eastAsia="Aptos"/>
          <w:lang w:eastAsia="lt-LT"/>
        </w:rPr>
        <w:t>Ind</w:t>
      </w:r>
      <w:proofErr w:type="spellEnd"/>
      <w:r w:rsidRPr="00A1652A">
        <w:rPr>
          <w:rFonts w:eastAsia="Aptos"/>
          <w:lang w:eastAsia="lt-LT"/>
        </w:rPr>
        <w:t xml:space="preserve">. Zona </w:t>
      </w:r>
      <w:proofErr w:type="spellStart"/>
      <w:r w:rsidRPr="00A1652A">
        <w:rPr>
          <w:rFonts w:eastAsia="Aptos"/>
          <w:lang w:eastAsia="lt-LT"/>
        </w:rPr>
        <w:t>Franca</w:t>
      </w:r>
      <w:proofErr w:type="spellEnd"/>
    </w:p>
    <w:p w14:paraId="0A2B5DE3" w14:textId="77777777" w:rsidR="00A42CDA" w:rsidRPr="00A1652A" w:rsidRDefault="00A42CDA" w:rsidP="00A42CDA">
      <w:pPr>
        <w:widowControl/>
        <w:rPr>
          <w:rFonts w:eastAsia="Aptos"/>
          <w:lang w:eastAsia="lt-LT"/>
        </w:rPr>
      </w:pPr>
      <w:r w:rsidRPr="00A1652A">
        <w:rPr>
          <w:rFonts w:eastAsia="Aptos"/>
          <w:lang w:eastAsia="lt-LT"/>
        </w:rPr>
        <w:t xml:space="preserve">08040 </w:t>
      </w:r>
      <w:proofErr w:type="spellStart"/>
      <w:r w:rsidRPr="00A1652A">
        <w:rPr>
          <w:rFonts w:eastAsia="Aptos"/>
          <w:lang w:eastAsia="lt-LT"/>
        </w:rPr>
        <w:t>Barcelona</w:t>
      </w:r>
      <w:proofErr w:type="spellEnd"/>
    </w:p>
    <w:p w14:paraId="3CBD8B6F" w14:textId="77777777" w:rsidR="00A42CDA" w:rsidRPr="00A1652A" w:rsidRDefault="00A42CDA" w:rsidP="00A42CDA">
      <w:pPr>
        <w:widowControl/>
        <w:autoSpaceDE/>
        <w:autoSpaceDN/>
        <w:rPr>
          <w:rFonts w:eastAsia="Aptos"/>
          <w:lang w:eastAsia="lt-LT"/>
        </w:rPr>
      </w:pPr>
      <w:r w:rsidRPr="00A1652A">
        <w:rPr>
          <w:rFonts w:eastAsia="Aptos"/>
          <w:lang w:eastAsia="lt-LT"/>
        </w:rPr>
        <w:t>Ispanija</w:t>
      </w:r>
    </w:p>
    <w:p w14:paraId="4E9AF41C" w14:textId="77777777" w:rsidR="00A42CDA" w:rsidRPr="00A1652A" w:rsidRDefault="00A42CDA" w:rsidP="00A42CDA">
      <w:pPr>
        <w:rPr>
          <w:highlight w:val="yellow"/>
        </w:rPr>
      </w:pPr>
    </w:p>
    <w:p w14:paraId="2993BC13" w14:textId="77777777" w:rsidR="00A42CDA" w:rsidRPr="00A1652A" w:rsidRDefault="00A42CDA" w:rsidP="00A42CDA">
      <w:pPr>
        <w:tabs>
          <w:tab w:val="left" w:pos="567"/>
        </w:tabs>
        <w:jc w:val="both"/>
        <w:rPr>
          <w:szCs w:val="24"/>
        </w:rPr>
      </w:pPr>
      <w:r w:rsidRPr="00A1652A">
        <w:rPr>
          <w:szCs w:val="24"/>
        </w:rPr>
        <w:t>Su pakuote pateikiamame lapelyje nurodomas gamintojo, atsakingo už konkrečios serijos išleidimą, pavadinimas ir adresas.</w:t>
      </w:r>
    </w:p>
    <w:p w14:paraId="23A2FFF1" w14:textId="77777777" w:rsidR="00A42CDA" w:rsidRPr="00A1652A" w:rsidRDefault="00A42CDA" w:rsidP="00A42CDA">
      <w:pPr>
        <w:rPr>
          <w:highlight w:val="yellow"/>
        </w:rPr>
      </w:pPr>
    </w:p>
    <w:p w14:paraId="3F418EA0" w14:textId="77777777" w:rsidR="00A42CDA" w:rsidRPr="00A1652A" w:rsidRDefault="00A42CDA" w:rsidP="00A42CDA">
      <w:pPr>
        <w:rPr>
          <w:highlight w:val="yellow"/>
        </w:rPr>
      </w:pPr>
    </w:p>
    <w:p w14:paraId="5109744E" w14:textId="77777777" w:rsidR="00A42CDA" w:rsidRPr="00A1652A" w:rsidRDefault="00A42CDA" w:rsidP="00A42CDA">
      <w:pPr>
        <w:tabs>
          <w:tab w:val="left" w:pos="567"/>
        </w:tabs>
        <w:outlineLvl w:val="1"/>
        <w:rPr>
          <w:b/>
          <w:kern w:val="28"/>
        </w:rPr>
      </w:pPr>
      <w:bookmarkStart w:id="1" w:name="_Toc129243129"/>
      <w:bookmarkStart w:id="2" w:name="_Toc129243254"/>
      <w:r w:rsidRPr="00A1652A">
        <w:rPr>
          <w:b/>
        </w:rPr>
        <w:t>B.</w:t>
      </w:r>
      <w:r w:rsidRPr="00A1652A">
        <w:rPr>
          <w:b/>
        </w:rPr>
        <w:tab/>
        <w:t>TIEKIMO IR VARTOJIMO SĄLYGOS AR APRIBOJIMAI</w:t>
      </w:r>
      <w:bookmarkEnd w:id="1"/>
      <w:bookmarkEnd w:id="2"/>
    </w:p>
    <w:p w14:paraId="72BFA88D" w14:textId="77777777" w:rsidR="00A42CDA" w:rsidRPr="00A1652A" w:rsidRDefault="00A42CDA" w:rsidP="00A42CDA"/>
    <w:p w14:paraId="3DB22FB8" w14:textId="77777777" w:rsidR="00A42CDA" w:rsidRPr="00A1652A" w:rsidRDefault="00A42CDA" w:rsidP="00A42CDA">
      <w:r w:rsidRPr="00A1652A">
        <w:t>Receptinis vaistinis preparatas.</w:t>
      </w:r>
    </w:p>
    <w:p w14:paraId="77DD817A" w14:textId="77777777" w:rsidR="00A42CDA" w:rsidRPr="00A1652A" w:rsidRDefault="00A42CDA" w:rsidP="00A42CDA">
      <w:pPr>
        <w:rPr>
          <w:highlight w:val="yellow"/>
        </w:rPr>
      </w:pPr>
    </w:p>
    <w:p w14:paraId="07BD2B25" w14:textId="77777777" w:rsidR="00A42CDA" w:rsidRPr="00A1652A" w:rsidRDefault="00A42CDA" w:rsidP="00A42CDA">
      <w:pPr>
        <w:kinsoku w:val="0"/>
        <w:overflowPunct w:val="0"/>
        <w:rPr>
          <w:color w:val="000000"/>
          <w:spacing w:val="-2"/>
        </w:rPr>
      </w:pPr>
    </w:p>
    <w:p w14:paraId="7F2CEDCC" w14:textId="77777777" w:rsidR="00A42CDA" w:rsidRPr="00A1652A" w:rsidRDefault="00A42CDA" w:rsidP="00A42CDA">
      <w:pPr>
        <w:outlineLvl w:val="2"/>
      </w:pPr>
      <w:r w:rsidRPr="00A1652A">
        <w:rPr>
          <w:color w:val="000000"/>
          <w:spacing w:val="-2"/>
        </w:rPr>
        <w:br w:type="page"/>
      </w:r>
    </w:p>
    <w:p w14:paraId="79ABB69F" w14:textId="77777777" w:rsidR="00A42CDA" w:rsidRPr="00A1652A" w:rsidRDefault="00A42CDA" w:rsidP="00A42CDA">
      <w:pPr>
        <w:outlineLvl w:val="2"/>
      </w:pPr>
    </w:p>
    <w:p w14:paraId="4B89FA5B" w14:textId="77777777" w:rsidR="00A42CDA" w:rsidRPr="00A1652A" w:rsidRDefault="00A42CDA" w:rsidP="00A42CDA"/>
    <w:p w14:paraId="075653FF" w14:textId="77777777" w:rsidR="00A42CDA" w:rsidRPr="00A1652A" w:rsidRDefault="00A42CDA" w:rsidP="00A42CDA"/>
    <w:p w14:paraId="15E1166F" w14:textId="77777777" w:rsidR="00A42CDA" w:rsidRPr="00A1652A" w:rsidRDefault="00A42CDA" w:rsidP="00A42CDA"/>
    <w:p w14:paraId="77266E06" w14:textId="77777777" w:rsidR="00A42CDA" w:rsidRPr="00A1652A" w:rsidRDefault="00A42CDA" w:rsidP="00A42CDA"/>
    <w:p w14:paraId="1857C3E2" w14:textId="77777777" w:rsidR="00A42CDA" w:rsidRPr="00A1652A" w:rsidRDefault="00A42CDA" w:rsidP="00A42CDA"/>
    <w:p w14:paraId="7A02778F" w14:textId="77777777" w:rsidR="00A42CDA" w:rsidRPr="00A1652A" w:rsidRDefault="00A42CDA" w:rsidP="00A42CDA"/>
    <w:p w14:paraId="4BB1AD92" w14:textId="77777777" w:rsidR="00A42CDA" w:rsidRPr="00A1652A" w:rsidRDefault="00A42CDA" w:rsidP="00A42CDA"/>
    <w:p w14:paraId="7A5CA75B" w14:textId="77777777" w:rsidR="00A42CDA" w:rsidRPr="00A1652A" w:rsidRDefault="00A42CDA" w:rsidP="00A42CDA"/>
    <w:p w14:paraId="4F8D4EC9" w14:textId="77777777" w:rsidR="00A42CDA" w:rsidRPr="00A1652A" w:rsidRDefault="00A42CDA" w:rsidP="00A42CDA"/>
    <w:p w14:paraId="7B145141" w14:textId="77777777" w:rsidR="00A42CDA" w:rsidRPr="00A1652A" w:rsidRDefault="00A42CDA" w:rsidP="00A42CDA"/>
    <w:p w14:paraId="557E1B74" w14:textId="77777777" w:rsidR="00A42CDA" w:rsidRPr="00A1652A" w:rsidRDefault="00A42CDA" w:rsidP="00A42CDA"/>
    <w:p w14:paraId="61F02042" w14:textId="77777777" w:rsidR="00A42CDA" w:rsidRPr="00A1652A" w:rsidRDefault="00A42CDA" w:rsidP="00A42CDA"/>
    <w:p w14:paraId="54126C20" w14:textId="77777777" w:rsidR="00A42CDA" w:rsidRPr="00A1652A" w:rsidRDefault="00A42CDA" w:rsidP="00A42CDA"/>
    <w:p w14:paraId="61CAF3E5" w14:textId="77777777" w:rsidR="00A42CDA" w:rsidRPr="00A1652A" w:rsidRDefault="00A42CDA" w:rsidP="00A42CDA"/>
    <w:p w14:paraId="41FB8417" w14:textId="77777777" w:rsidR="00A42CDA" w:rsidRPr="00A1652A" w:rsidRDefault="00A42CDA" w:rsidP="00A42CDA"/>
    <w:p w14:paraId="69072F69" w14:textId="77777777" w:rsidR="00A42CDA" w:rsidRPr="00A1652A" w:rsidRDefault="00A42CDA" w:rsidP="00A42CDA"/>
    <w:p w14:paraId="53B2ACCE" w14:textId="77777777" w:rsidR="00A42CDA" w:rsidRPr="00A1652A" w:rsidRDefault="00A42CDA" w:rsidP="00A42CDA"/>
    <w:p w14:paraId="089C36A0" w14:textId="77777777" w:rsidR="00A42CDA" w:rsidRPr="00A1652A" w:rsidRDefault="00A42CDA" w:rsidP="00A42CDA"/>
    <w:p w14:paraId="6BE85F28" w14:textId="77777777" w:rsidR="00A42CDA" w:rsidRPr="00A1652A" w:rsidRDefault="00A42CDA" w:rsidP="00A42CDA"/>
    <w:p w14:paraId="4C9762DD" w14:textId="77777777" w:rsidR="00A42CDA" w:rsidRPr="00A1652A" w:rsidRDefault="00A42CDA" w:rsidP="00A42CDA"/>
    <w:p w14:paraId="66B89053" w14:textId="77777777" w:rsidR="00A42CDA" w:rsidRPr="00A1652A" w:rsidRDefault="00A42CDA" w:rsidP="00A42CDA">
      <w:pPr>
        <w:outlineLvl w:val="0"/>
        <w:rPr>
          <w:b/>
          <w:caps/>
        </w:rPr>
      </w:pPr>
      <w:bookmarkStart w:id="3" w:name="_Toc129243134"/>
      <w:bookmarkStart w:id="4" w:name="_Toc129243259"/>
    </w:p>
    <w:p w14:paraId="5185AA66" w14:textId="77777777" w:rsidR="00A42CDA" w:rsidRPr="00A1652A" w:rsidRDefault="00A42CDA" w:rsidP="00A42CDA">
      <w:pPr>
        <w:jc w:val="center"/>
        <w:outlineLvl w:val="0"/>
        <w:rPr>
          <w:b/>
          <w:caps/>
        </w:rPr>
      </w:pPr>
      <w:r w:rsidRPr="00A1652A">
        <w:rPr>
          <w:b/>
          <w:caps/>
        </w:rPr>
        <w:t>III PRIEDAS</w:t>
      </w:r>
      <w:bookmarkEnd w:id="3"/>
      <w:bookmarkEnd w:id="4"/>
    </w:p>
    <w:p w14:paraId="0FE6FAA0" w14:textId="77777777" w:rsidR="00A42CDA" w:rsidRPr="00A1652A" w:rsidRDefault="00A42CDA" w:rsidP="00A42CDA"/>
    <w:p w14:paraId="2B29915C" w14:textId="77777777" w:rsidR="00A42CDA" w:rsidRPr="00A1652A" w:rsidRDefault="00A42CDA" w:rsidP="00A42CDA">
      <w:pPr>
        <w:jc w:val="center"/>
        <w:outlineLvl w:val="0"/>
        <w:rPr>
          <w:b/>
          <w:caps/>
        </w:rPr>
      </w:pPr>
      <w:bookmarkStart w:id="5" w:name="_Toc129243135"/>
      <w:bookmarkStart w:id="6" w:name="_Toc129243260"/>
      <w:r w:rsidRPr="00A1652A">
        <w:rPr>
          <w:b/>
          <w:caps/>
        </w:rPr>
        <w:t>ŽENKLINIMAS IR PAKUOTĖS LAPELIS</w:t>
      </w:r>
      <w:bookmarkEnd w:id="5"/>
      <w:bookmarkEnd w:id="6"/>
    </w:p>
    <w:p w14:paraId="74BA49F7" w14:textId="77777777" w:rsidR="00A42CDA" w:rsidRPr="00A1652A" w:rsidRDefault="00A42CDA" w:rsidP="00A42CDA">
      <w:r w:rsidRPr="00A1652A">
        <w:br w:type="page"/>
      </w:r>
    </w:p>
    <w:p w14:paraId="29B476E0" w14:textId="77777777" w:rsidR="00A42CDA" w:rsidRPr="00A1652A" w:rsidRDefault="00A42CDA" w:rsidP="00A42CDA"/>
    <w:p w14:paraId="0B4149D1" w14:textId="77777777" w:rsidR="00A42CDA" w:rsidRPr="00A1652A" w:rsidRDefault="00A42CDA" w:rsidP="00A42CDA"/>
    <w:p w14:paraId="62B9939E" w14:textId="77777777" w:rsidR="00A42CDA" w:rsidRPr="00A1652A" w:rsidRDefault="00A42CDA" w:rsidP="00A42CDA"/>
    <w:p w14:paraId="0460F330" w14:textId="77777777" w:rsidR="00A42CDA" w:rsidRPr="00A1652A" w:rsidRDefault="00A42CDA" w:rsidP="00A42CDA"/>
    <w:p w14:paraId="165E234D" w14:textId="77777777" w:rsidR="00A42CDA" w:rsidRPr="00A1652A" w:rsidRDefault="00A42CDA" w:rsidP="00A42CDA"/>
    <w:p w14:paraId="347CF08E" w14:textId="77777777" w:rsidR="00A42CDA" w:rsidRPr="00A1652A" w:rsidRDefault="00A42CDA" w:rsidP="00A42CDA"/>
    <w:p w14:paraId="3825382D" w14:textId="77777777" w:rsidR="00A42CDA" w:rsidRPr="00A1652A" w:rsidRDefault="00A42CDA" w:rsidP="00A42CDA"/>
    <w:p w14:paraId="06E8DFDB" w14:textId="77777777" w:rsidR="00A42CDA" w:rsidRPr="00A1652A" w:rsidRDefault="00A42CDA" w:rsidP="00A42CDA"/>
    <w:p w14:paraId="2EE08F4E" w14:textId="77777777" w:rsidR="00A42CDA" w:rsidRPr="00A1652A" w:rsidRDefault="00A42CDA" w:rsidP="00A42CDA"/>
    <w:p w14:paraId="77E66665" w14:textId="77777777" w:rsidR="00A42CDA" w:rsidRPr="00A1652A" w:rsidRDefault="00A42CDA" w:rsidP="00A42CDA"/>
    <w:p w14:paraId="5CF32055" w14:textId="77777777" w:rsidR="00A42CDA" w:rsidRPr="00A1652A" w:rsidRDefault="00A42CDA" w:rsidP="00A42CDA"/>
    <w:p w14:paraId="762C4F97" w14:textId="77777777" w:rsidR="00A42CDA" w:rsidRPr="00A1652A" w:rsidRDefault="00A42CDA" w:rsidP="00A42CDA"/>
    <w:p w14:paraId="1CF65795" w14:textId="77777777" w:rsidR="00A42CDA" w:rsidRPr="00A1652A" w:rsidRDefault="00A42CDA" w:rsidP="00A42CDA"/>
    <w:p w14:paraId="318AAF32" w14:textId="77777777" w:rsidR="00A42CDA" w:rsidRPr="00A1652A" w:rsidRDefault="00A42CDA" w:rsidP="00A42CDA"/>
    <w:p w14:paraId="306FD041" w14:textId="77777777" w:rsidR="00A42CDA" w:rsidRPr="00A1652A" w:rsidRDefault="00A42CDA" w:rsidP="00A42CDA"/>
    <w:p w14:paraId="4C952534" w14:textId="77777777" w:rsidR="00A42CDA" w:rsidRPr="00A1652A" w:rsidRDefault="00A42CDA" w:rsidP="00A42CDA"/>
    <w:p w14:paraId="10C122B2" w14:textId="77777777" w:rsidR="00A42CDA" w:rsidRPr="00A1652A" w:rsidRDefault="00A42CDA" w:rsidP="00A42CDA"/>
    <w:p w14:paraId="5C5CC23B" w14:textId="77777777" w:rsidR="00A42CDA" w:rsidRPr="00A1652A" w:rsidRDefault="00A42CDA" w:rsidP="00A42CDA"/>
    <w:p w14:paraId="6D943AC8" w14:textId="77777777" w:rsidR="00A42CDA" w:rsidRPr="00A1652A" w:rsidRDefault="00A42CDA" w:rsidP="00A42CDA"/>
    <w:p w14:paraId="6A9FF354" w14:textId="77777777" w:rsidR="00A42CDA" w:rsidRPr="00A1652A" w:rsidRDefault="00A42CDA" w:rsidP="00A42CDA"/>
    <w:p w14:paraId="1546D448" w14:textId="77777777" w:rsidR="00A42CDA" w:rsidRPr="00A1652A" w:rsidRDefault="00A42CDA" w:rsidP="00A42CDA"/>
    <w:p w14:paraId="594A7DCF" w14:textId="77777777" w:rsidR="00A42CDA" w:rsidRPr="00A1652A" w:rsidRDefault="00A42CDA" w:rsidP="00A42CDA"/>
    <w:p w14:paraId="19C95C1F" w14:textId="77777777" w:rsidR="00A42CDA" w:rsidRPr="00A1652A" w:rsidRDefault="00A42CDA" w:rsidP="00A42CDA">
      <w:pPr>
        <w:jc w:val="center"/>
        <w:outlineLvl w:val="0"/>
        <w:rPr>
          <w:b/>
          <w:caps/>
        </w:rPr>
      </w:pPr>
      <w:bookmarkStart w:id="7" w:name="_Toc129243136"/>
      <w:bookmarkStart w:id="8" w:name="_Toc129243261"/>
      <w:r w:rsidRPr="00A1652A">
        <w:rPr>
          <w:b/>
          <w:caps/>
        </w:rPr>
        <w:t>A. ŽENKLINIMAS</w:t>
      </w:r>
      <w:bookmarkEnd w:id="7"/>
      <w:bookmarkEnd w:id="8"/>
    </w:p>
    <w:p w14:paraId="5CDFD6A5"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szCs w:val="24"/>
        </w:rPr>
      </w:pPr>
      <w:r w:rsidRPr="00A1652A">
        <w:br w:type="page"/>
      </w:r>
      <w:r w:rsidRPr="00A1652A">
        <w:rPr>
          <w:b/>
          <w:szCs w:val="24"/>
        </w:rPr>
        <w:lastRenderedPageBreak/>
        <w:t>INFORMACIJA ANT IŠORINĖS PAKUOTĖS</w:t>
      </w:r>
    </w:p>
    <w:p w14:paraId="123A596D" w14:textId="77777777" w:rsidR="00A42CDA" w:rsidRPr="00E8583E" w:rsidRDefault="00A42CDA" w:rsidP="00E8583E">
      <w:pPr>
        <w:pBdr>
          <w:top w:val="single" w:sz="4" w:space="1" w:color="auto"/>
          <w:left w:val="single" w:sz="4" w:space="4" w:color="auto"/>
          <w:bottom w:val="single" w:sz="4" w:space="1" w:color="auto"/>
          <w:right w:val="single" w:sz="4" w:space="4" w:color="auto"/>
        </w:pBdr>
        <w:tabs>
          <w:tab w:val="left" w:pos="567"/>
        </w:tabs>
        <w:ind w:left="567" w:hanging="567"/>
        <w:rPr>
          <w:b/>
          <w:sz w:val="16"/>
          <w:szCs w:val="16"/>
        </w:rPr>
      </w:pPr>
    </w:p>
    <w:p w14:paraId="63856A23" w14:textId="77777777" w:rsidR="00A42CDA" w:rsidRPr="00A1652A" w:rsidRDefault="00A42CDA" w:rsidP="00E8583E">
      <w:pPr>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t>KARTONO DĖŽUTĖ</w:t>
      </w:r>
      <w:r w:rsidRPr="00D5084D">
        <w:rPr>
          <w:b/>
          <w:szCs w:val="24"/>
        </w:rPr>
        <w:t xml:space="preserve"> </w:t>
      </w:r>
      <w:r>
        <w:rPr>
          <w:b/>
          <w:szCs w:val="24"/>
        </w:rPr>
        <w:t xml:space="preserve">buteliukui </w:t>
      </w:r>
      <w:r w:rsidRPr="00A1652A">
        <w:rPr>
          <w:b/>
          <w:szCs w:val="24"/>
        </w:rPr>
        <w:t>– v</w:t>
      </w:r>
      <w:r w:rsidRPr="00A1652A">
        <w:rPr>
          <w:b/>
          <w:bCs/>
          <w:szCs w:val="24"/>
        </w:rPr>
        <w:t xml:space="preserve">isas / </w:t>
      </w:r>
      <w:r w:rsidRPr="009701FA">
        <w:rPr>
          <w:b/>
          <w:bCs/>
          <w:i/>
          <w:iCs/>
          <w:szCs w:val="24"/>
          <w:highlight w:val="darkGray"/>
        </w:rPr>
        <w:t>sutrumpintas</w:t>
      </w:r>
      <w:r w:rsidRPr="00A1652A">
        <w:rPr>
          <w:b/>
          <w:bCs/>
          <w:szCs w:val="24"/>
        </w:rPr>
        <w:t xml:space="preserve"> ES harmonizuotas ženklinimo tekstas</w:t>
      </w:r>
    </w:p>
    <w:p w14:paraId="10459BC2" w14:textId="77777777" w:rsidR="00A42CDA" w:rsidRPr="00A1652A" w:rsidRDefault="00A42CDA" w:rsidP="00E8583E">
      <w:pPr>
        <w:tabs>
          <w:tab w:val="left" w:pos="567"/>
        </w:tabs>
        <w:rPr>
          <w:szCs w:val="24"/>
        </w:rPr>
      </w:pPr>
    </w:p>
    <w:p w14:paraId="59750930" w14:textId="77777777" w:rsidR="00A42CDA" w:rsidRPr="00A1652A" w:rsidRDefault="00A42CDA" w:rsidP="00E8583E">
      <w:pPr>
        <w:tabs>
          <w:tab w:val="left" w:pos="567"/>
        </w:tabs>
        <w:rPr>
          <w:szCs w:val="24"/>
        </w:rPr>
      </w:pPr>
    </w:p>
    <w:p w14:paraId="79EE5A9D" w14:textId="77777777" w:rsidR="00A42CDA" w:rsidRPr="00A1652A" w:rsidRDefault="00A42CDA" w:rsidP="00E8583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1.</w:t>
      </w:r>
      <w:r w:rsidRPr="00A1652A">
        <w:rPr>
          <w:b/>
          <w:szCs w:val="24"/>
        </w:rPr>
        <w:tab/>
      </w:r>
      <w:r w:rsidRPr="00A1652A">
        <w:rPr>
          <w:b/>
          <w:caps/>
          <w:szCs w:val="24"/>
        </w:rPr>
        <w:t>VAISTINIO</w:t>
      </w:r>
      <w:r w:rsidRPr="00A1652A">
        <w:rPr>
          <w:b/>
          <w:szCs w:val="24"/>
        </w:rPr>
        <w:t xml:space="preserve"> PREPARATO PAVADINIMAS</w:t>
      </w:r>
    </w:p>
    <w:p w14:paraId="4817339E" w14:textId="77777777" w:rsidR="00A42CDA" w:rsidRPr="00A1652A" w:rsidRDefault="00A42CDA" w:rsidP="00E8583E">
      <w:pPr>
        <w:tabs>
          <w:tab w:val="left" w:pos="567"/>
        </w:tabs>
        <w:rPr>
          <w:szCs w:val="24"/>
        </w:rPr>
      </w:pPr>
    </w:p>
    <w:p w14:paraId="3D241488" w14:textId="77777777" w:rsidR="00A42CDA" w:rsidRPr="00A1652A" w:rsidRDefault="00A42CDA" w:rsidP="00E8583E">
      <w:pPr>
        <w:tabs>
          <w:tab w:val="left" w:pos="567"/>
        </w:tabs>
        <w:rPr>
          <w:szCs w:val="24"/>
        </w:rPr>
      </w:pPr>
      <w:proofErr w:type="spellStart"/>
      <w:r w:rsidRPr="00A1652A">
        <w:t>Ivacaftor</w:t>
      </w:r>
      <w:proofErr w:type="spellEnd"/>
      <w:r w:rsidRPr="00A1652A">
        <w:t xml:space="preserve"> STADA</w:t>
      </w:r>
      <w:r w:rsidRPr="00A1652A">
        <w:rPr>
          <w:spacing w:val="-8"/>
        </w:rPr>
        <w:t xml:space="preserve"> </w:t>
      </w:r>
      <w:r w:rsidRPr="00A1652A">
        <w:t>150 mg</w:t>
      </w:r>
      <w:r w:rsidRPr="00A1652A">
        <w:rPr>
          <w:spacing w:val="-7"/>
        </w:rPr>
        <w:t xml:space="preserve"> </w:t>
      </w:r>
      <w:r w:rsidRPr="00A1652A">
        <w:t>plėvele</w:t>
      </w:r>
      <w:r w:rsidRPr="00A1652A">
        <w:rPr>
          <w:spacing w:val="-8"/>
        </w:rPr>
        <w:t xml:space="preserve"> </w:t>
      </w:r>
      <w:r w:rsidRPr="00A1652A">
        <w:t>dengtos</w:t>
      </w:r>
      <w:r w:rsidRPr="00A1652A">
        <w:rPr>
          <w:spacing w:val="-8"/>
        </w:rPr>
        <w:t xml:space="preserve"> </w:t>
      </w:r>
      <w:r w:rsidRPr="00A1652A">
        <w:rPr>
          <w:spacing w:val="-2"/>
        </w:rPr>
        <w:t>tabletės</w:t>
      </w:r>
    </w:p>
    <w:p w14:paraId="2C3480F8" w14:textId="77777777" w:rsidR="00A42CDA" w:rsidRPr="00A1652A" w:rsidRDefault="00A42CDA" w:rsidP="00E8583E">
      <w:pPr>
        <w:tabs>
          <w:tab w:val="left" w:pos="567"/>
        </w:tabs>
        <w:rPr>
          <w:szCs w:val="24"/>
        </w:rPr>
      </w:pPr>
      <w:proofErr w:type="spellStart"/>
      <w:r w:rsidRPr="00A1652A">
        <w:rPr>
          <w:i/>
        </w:rPr>
        <w:t>ivacaftorum</w:t>
      </w:r>
      <w:proofErr w:type="spellEnd"/>
    </w:p>
    <w:p w14:paraId="75448295" w14:textId="77777777" w:rsidR="00A42CDA" w:rsidRPr="00A1652A" w:rsidRDefault="00A42CDA" w:rsidP="00E8583E">
      <w:pPr>
        <w:tabs>
          <w:tab w:val="left" w:pos="567"/>
        </w:tabs>
        <w:rPr>
          <w:szCs w:val="24"/>
        </w:rPr>
      </w:pPr>
    </w:p>
    <w:p w14:paraId="60527BD3" w14:textId="77777777" w:rsidR="00A42CDA" w:rsidRPr="00A1652A" w:rsidRDefault="00A42CDA" w:rsidP="00E8583E">
      <w:pPr>
        <w:tabs>
          <w:tab w:val="left" w:pos="567"/>
        </w:tabs>
        <w:rPr>
          <w:szCs w:val="24"/>
        </w:rPr>
      </w:pPr>
    </w:p>
    <w:p w14:paraId="5765247E" w14:textId="77777777" w:rsidR="00A42CDA" w:rsidRPr="00A1652A" w:rsidRDefault="00A42CDA" w:rsidP="00E8583E">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A1652A">
        <w:rPr>
          <w:b/>
          <w:szCs w:val="24"/>
        </w:rPr>
        <w:t>2.</w:t>
      </w:r>
      <w:r w:rsidRPr="00A1652A">
        <w:rPr>
          <w:b/>
          <w:szCs w:val="24"/>
        </w:rPr>
        <w:tab/>
        <w:t>VEIKLIOJI (-IOS) MEDŽIAGA (-OS) IR JOS (-Ų) KIEKIS (-IAI)</w:t>
      </w:r>
    </w:p>
    <w:p w14:paraId="5E35E39E" w14:textId="77777777" w:rsidR="00A42CDA" w:rsidRPr="00A1652A" w:rsidRDefault="00A42CDA" w:rsidP="00E8583E">
      <w:pPr>
        <w:tabs>
          <w:tab w:val="left" w:pos="567"/>
        </w:tabs>
        <w:rPr>
          <w:szCs w:val="24"/>
        </w:rPr>
      </w:pPr>
    </w:p>
    <w:p w14:paraId="546A092D" w14:textId="77777777" w:rsidR="00A42CDA" w:rsidRPr="00A1652A" w:rsidRDefault="00A42CDA" w:rsidP="00E8583E">
      <w:pPr>
        <w:tabs>
          <w:tab w:val="left" w:pos="567"/>
        </w:tabs>
        <w:rPr>
          <w:spacing w:val="-2"/>
        </w:rPr>
      </w:pPr>
      <w:r w:rsidRPr="00A1652A">
        <w:t>Kiekvienoje</w:t>
      </w:r>
      <w:r w:rsidRPr="00A1652A">
        <w:rPr>
          <w:spacing w:val="-9"/>
        </w:rPr>
        <w:t xml:space="preserve"> </w:t>
      </w:r>
      <w:r w:rsidRPr="00A1652A">
        <w:t>tabletėje</w:t>
      </w:r>
      <w:r w:rsidRPr="00A1652A">
        <w:rPr>
          <w:spacing w:val="-7"/>
        </w:rPr>
        <w:t xml:space="preserve"> </w:t>
      </w:r>
      <w:r w:rsidRPr="00A1652A">
        <w:t>yra</w:t>
      </w:r>
      <w:r w:rsidRPr="00A1652A">
        <w:rPr>
          <w:spacing w:val="-9"/>
        </w:rPr>
        <w:t xml:space="preserve"> </w:t>
      </w:r>
      <w:r w:rsidRPr="00A1652A">
        <w:t>150 mg</w:t>
      </w:r>
      <w:r w:rsidRPr="00A1652A">
        <w:rPr>
          <w:spacing w:val="-8"/>
        </w:rPr>
        <w:t xml:space="preserve"> </w:t>
      </w:r>
      <w:proofErr w:type="spellStart"/>
      <w:r w:rsidRPr="00A1652A">
        <w:t>ivakaftoro</w:t>
      </w:r>
      <w:proofErr w:type="spellEnd"/>
      <w:r w:rsidRPr="00A1652A">
        <w:rPr>
          <w:spacing w:val="-2"/>
        </w:rPr>
        <w:t>.</w:t>
      </w:r>
    </w:p>
    <w:p w14:paraId="02EEE8F4" w14:textId="77777777" w:rsidR="00A42CDA" w:rsidRPr="00A1652A" w:rsidRDefault="00A42CDA" w:rsidP="00E8583E">
      <w:pPr>
        <w:tabs>
          <w:tab w:val="left" w:pos="567"/>
        </w:tabs>
        <w:rPr>
          <w:spacing w:val="-2"/>
        </w:rPr>
      </w:pPr>
    </w:p>
    <w:p w14:paraId="226B97CF" w14:textId="77777777" w:rsidR="00A42CDA" w:rsidRPr="00A1652A" w:rsidRDefault="00A42CDA" w:rsidP="00E8583E">
      <w:pPr>
        <w:tabs>
          <w:tab w:val="left" w:pos="567"/>
        </w:tabs>
        <w:rPr>
          <w:szCs w:val="24"/>
        </w:rPr>
      </w:pPr>
    </w:p>
    <w:p w14:paraId="14AB9867" w14:textId="77777777" w:rsidR="00A42CDA" w:rsidRPr="00A1652A" w:rsidRDefault="00A42CDA" w:rsidP="00E8583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3.</w:t>
      </w:r>
      <w:r w:rsidRPr="00A1652A">
        <w:rPr>
          <w:b/>
          <w:szCs w:val="24"/>
        </w:rPr>
        <w:tab/>
        <w:t>PAGALBINIŲ MEDŽIAGŲ SĄRAŠAS</w:t>
      </w:r>
    </w:p>
    <w:p w14:paraId="16025461" w14:textId="77777777" w:rsidR="00A42CDA" w:rsidRPr="00A1652A" w:rsidRDefault="00A42CDA" w:rsidP="00E8583E">
      <w:pPr>
        <w:tabs>
          <w:tab w:val="left" w:pos="567"/>
        </w:tabs>
        <w:rPr>
          <w:szCs w:val="24"/>
        </w:rPr>
      </w:pPr>
    </w:p>
    <w:p w14:paraId="726BC01D" w14:textId="77777777" w:rsidR="00A42CDA" w:rsidRPr="00A1652A" w:rsidRDefault="00A42CDA" w:rsidP="00E8583E">
      <w:pPr>
        <w:tabs>
          <w:tab w:val="left" w:pos="567"/>
        </w:tabs>
        <w:rPr>
          <w:szCs w:val="24"/>
        </w:rPr>
      </w:pPr>
    </w:p>
    <w:p w14:paraId="2AB5FF30" w14:textId="77777777" w:rsidR="00A42CDA" w:rsidRPr="00A1652A" w:rsidRDefault="00A42CDA" w:rsidP="00E8583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4.</w:t>
      </w:r>
      <w:r w:rsidRPr="00A1652A">
        <w:rPr>
          <w:b/>
          <w:szCs w:val="24"/>
        </w:rPr>
        <w:tab/>
        <w:t>FARMACINĖ FORMA IR KIEKIS PAKUOTĖJE</w:t>
      </w:r>
    </w:p>
    <w:p w14:paraId="230BA896" w14:textId="77777777" w:rsidR="00A42CDA" w:rsidRPr="00A1652A" w:rsidRDefault="00A42CDA" w:rsidP="00E8583E">
      <w:pPr>
        <w:tabs>
          <w:tab w:val="left" w:pos="567"/>
        </w:tabs>
        <w:rPr>
          <w:szCs w:val="24"/>
        </w:rPr>
      </w:pPr>
    </w:p>
    <w:p w14:paraId="114F354C" w14:textId="77777777" w:rsidR="00A42CDA" w:rsidRPr="00A1652A" w:rsidRDefault="00A42CDA" w:rsidP="00E8583E">
      <w:pPr>
        <w:tabs>
          <w:tab w:val="left" w:pos="567"/>
        </w:tabs>
        <w:rPr>
          <w:szCs w:val="24"/>
          <w:highlight w:val="lightGray"/>
        </w:rPr>
      </w:pPr>
      <w:r w:rsidRPr="00A1652A">
        <w:rPr>
          <w:szCs w:val="24"/>
          <w:highlight w:val="lightGray"/>
        </w:rPr>
        <w:t>Buteliuka</w:t>
      </w:r>
      <w:r>
        <w:rPr>
          <w:szCs w:val="24"/>
          <w:highlight w:val="lightGray"/>
        </w:rPr>
        <w:t>i</w:t>
      </w:r>
      <w:r w:rsidRPr="00A1652A">
        <w:rPr>
          <w:szCs w:val="24"/>
          <w:highlight w:val="lightGray"/>
        </w:rPr>
        <w:t>:</w:t>
      </w:r>
    </w:p>
    <w:p w14:paraId="26BC5DEE" w14:textId="77777777" w:rsidR="00A42CDA" w:rsidRPr="00BF79C1" w:rsidRDefault="00A42CDA" w:rsidP="00E8583E">
      <w:pPr>
        <w:tabs>
          <w:tab w:val="left" w:pos="567"/>
        </w:tabs>
      </w:pPr>
      <w:r w:rsidRPr="00BF79C1">
        <w:t>56 </w:t>
      </w:r>
      <w:r w:rsidRPr="009701FA">
        <w:rPr>
          <w:i/>
          <w:iCs/>
          <w:szCs w:val="24"/>
          <w:highlight w:val="darkGray"/>
        </w:rPr>
        <w:t>plėvele dengtos</w:t>
      </w:r>
      <w:r w:rsidRPr="00BF79C1">
        <w:t xml:space="preserve"> tabletės</w:t>
      </w:r>
    </w:p>
    <w:p w14:paraId="236C4B94" w14:textId="77777777" w:rsidR="00A42CDA" w:rsidRPr="00A1652A" w:rsidRDefault="00A42CDA" w:rsidP="00E8583E">
      <w:pPr>
        <w:tabs>
          <w:tab w:val="left" w:pos="567"/>
        </w:tabs>
        <w:rPr>
          <w:szCs w:val="24"/>
          <w:highlight w:val="lightGray"/>
        </w:rPr>
      </w:pPr>
      <w:r w:rsidRPr="00A1652A">
        <w:rPr>
          <w:szCs w:val="24"/>
          <w:highlight w:val="lightGray"/>
        </w:rPr>
        <w:t>60 </w:t>
      </w:r>
      <w:r w:rsidRPr="009701FA">
        <w:rPr>
          <w:i/>
          <w:iCs/>
          <w:szCs w:val="24"/>
          <w:highlight w:val="darkGray"/>
        </w:rPr>
        <w:t>plėvele dengtų</w:t>
      </w:r>
      <w:r w:rsidRPr="009701FA">
        <w:rPr>
          <w:szCs w:val="24"/>
          <w:highlight w:val="darkGray"/>
        </w:rPr>
        <w:t xml:space="preserve"> </w:t>
      </w:r>
      <w:r w:rsidRPr="00A1652A">
        <w:rPr>
          <w:szCs w:val="24"/>
          <w:highlight w:val="lightGray"/>
        </w:rPr>
        <w:t>tablečių</w:t>
      </w:r>
    </w:p>
    <w:p w14:paraId="0C9C379F" w14:textId="77777777" w:rsidR="00A42CDA" w:rsidRPr="00A1652A" w:rsidRDefault="00A42CDA" w:rsidP="00E8583E">
      <w:pPr>
        <w:tabs>
          <w:tab w:val="left" w:pos="567"/>
        </w:tabs>
        <w:rPr>
          <w:szCs w:val="24"/>
        </w:rPr>
      </w:pPr>
    </w:p>
    <w:p w14:paraId="600E93D8" w14:textId="77777777" w:rsidR="00A42CDA" w:rsidRPr="00A1652A" w:rsidRDefault="00A42CDA" w:rsidP="00E8583E">
      <w:pPr>
        <w:tabs>
          <w:tab w:val="left" w:pos="567"/>
        </w:tabs>
        <w:rPr>
          <w:szCs w:val="24"/>
        </w:rPr>
      </w:pPr>
    </w:p>
    <w:p w14:paraId="2A4AB171" w14:textId="77777777" w:rsidR="00A42CDA" w:rsidRPr="00A1652A" w:rsidRDefault="00A42CDA" w:rsidP="00E8583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5.</w:t>
      </w:r>
      <w:r w:rsidRPr="00A1652A">
        <w:rPr>
          <w:b/>
          <w:szCs w:val="24"/>
        </w:rPr>
        <w:tab/>
        <w:t>VARTOJIMO METODAS IR BŪDAS (-AI)</w:t>
      </w:r>
    </w:p>
    <w:p w14:paraId="0E860C14" w14:textId="77777777" w:rsidR="00A42CDA" w:rsidRPr="00A1652A" w:rsidRDefault="00A42CDA" w:rsidP="00E8583E">
      <w:pPr>
        <w:tabs>
          <w:tab w:val="left" w:pos="567"/>
        </w:tabs>
        <w:rPr>
          <w:szCs w:val="24"/>
        </w:rPr>
      </w:pPr>
    </w:p>
    <w:p w14:paraId="478A0E71" w14:textId="77777777" w:rsidR="00A42CDA" w:rsidRPr="00A1652A" w:rsidRDefault="00A42CDA" w:rsidP="00E8583E">
      <w:pPr>
        <w:tabs>
          <w:tab w:val="left" w:pos="567"/>
        </w:tabs>
        <w:rPr>
          <w:szCs w:val="24"/>
        </w:rPr>
      </w:pPr>
      <w:r w:rsidRPr="00A1652A">
        <w:rPr>
          <w:szCs w:val="24"/>
        </w:rPr>
        <w:t>Prieš vartojimą perskaitykite pakuotės lapelį.</w:t>
      </w:r>
    </w:p>
    <w:p w14:paraId="1658E137" w14:textId="77777777" w:rsidR="00A42CDA" w:rsidRPr="00A1652A" w:rsidRDefault="00A42CDA" w:rsidP="00E8583E">
      <w:pPr>
        <w:tabs>
          <w:tab w:val="left" w:pos="567"/>
        </w:tabs>
        <w:rPr>
          <w:szCs w:val="24"/>
        </w:rPr>
      </w:pPr>
    </w:p>
    <w:p w14:paraId="6AC4BE7D" w14:textId="77777777" w:rsidR="00A42CDA" w:rsidRPr="00A1652A" w:rsidRDefault="00A42CDA" w:rsidP="00E8583E">
      <w:pPr>
        <w:tabs>
          <w:tab w:val="left" w:pos="567"/>
        </w:tabs>
        <w:rPr>
          <w:szCs w:val="24"/>
        </w:rPr>
      </w:pPr>
      <w:r w:rsidRPr="009701FA">
        <w:rPr>
          <w:i/>
          <w:iCs/>
          <w:highlight w:val="darkGray"/>
        </w:rPr>
        <w:t>Vartoti per burną</w:t>
      </w:r>
      <w:r w:rsidRPr="00BF79C1">
        <w:rPr>
          <w:highlight w:val="lightGray"/>
        </w:rPr>
        <w:t>.</w:t>
      </w:r>
    </w:p>
    <w:p w14:paraId="18CCB481" w14:textId="77777777" w:rsidR="00A42CDA" w:rsidRPr="00A1652A" w:rsidRDefault="00A42CDA" w:rsidP="00E8583E">
      <w:pPr>
        <w:tabs>
          <w:tab w:val="left" w:pos="567"/>
        </w:tabs>
        <w:rPr>
          <w:szCs w:val="24"/>
        </w:rPr>
      </w:pPr>
    </w:p>
    <w:p w14:paraId="00356C58" w14:textId="77777777" w:rsidR="00A42CDA" w:rsidRPr="00A1652A" w:rsidRDefault="00A42CDA" w:rsidP="00E8583E">
      <w:pPr>
        <w:tabs>
          <w:tab w:val="left" w:pos="567"/>
        </w:tabs>
        <w:rPr>
          <w:szCs w:val="24"/>
        </w:rPr>
      </w:pPr>
      <w:r w:rsidRPr="00A1652A">
        <w:rPr>
          <w:szCs w:val="24"/>
        </w:rPr>
        <w:t xml:space="preserve">Vartoti </w:t>
      </w:r>
      <w:r>
        <w:rPr>
          <w:szCs w:val="24"/>
        </w:rPr>
        <w:t xml:space="preserve">kartu </w:t>
      </w:r>
      <w:r w:rsidRPr="00A1652A">
        <w:rPr>
          <w:szCs w:val="24"/>
        </w:rPr>
        <w:t xml:space="preserve">su </w:t>
      </w:r>
      <w:r>
        <w:rPr>
          <w:szCs w:val="24"/>
        </w:rPr>
        <w:t xml:space="preserve">riebiu </w:t>
      </w:r>
      <w:r w:rsidRPr="00A1652A">
        <w:rPr>
          <w:szCs w:val="24"/>
        </w:rPr>
        <w:t>maistu.</w:t>
      </w:r>
    </w:p>
    <w:p w14:paraId="1C8A1748" w14:textId="77777777" w:rsidR="00A42CDA" w:rsidRPr="00A1652A" w:rsidRDefault="00A42CDA" w:rsidP="00E8583E">
      <w:pPr>
        <w:tabs>
          <w:tab w:val="left" w:pos="567"/>
        </w:tabs>
        <w:rPr>
          <w:szCs w:val="24"/>
        </w:rPr>
      </w:pPr>
      <w:r w:rsidRPr="00A1652A">
        <w:rPr>
          <w:szCs w:val="24"/>
        </w:rPr>
        <w:t>Tablečių negalima laužyti, kramtyti ar ištirpinti.</w:t>
      </w:r>
    </w:p>
    <w:p w14:paraId="78ABD82E" w14:textId="77777777" w:rsidR="00A42CDA" w:rsidRPr="00A1652A" w:rsidRDefault="00A42CDA" w:rsidP="00E8583E">
      <w:pPr>
        <w:tabs>
          <w:tab w:val="left" w:pos="567"/>
        </w:tabs>
        <w:rPr>
          <w:szCs w:val="24"/>
        </w:rPr>
      </w:pPr>
    </w:p>
    <w:p w14:paraId="73915FAF" w14:textId="77777777" w:rsidR="00A42CDA" w:rsidRPr="00A1652A" w:rsidRDefault="00A42CDA" w:rsidP="00E8583E">
      <w:pPr>
        <w:tabs>
          <w:tab w:val="left" w:pos="567"/>
        </w:tabs>
        <w:rPr>
          <w:szCs w:val="24"/>
        </w:rPr>
      </w:pPr>
    </w:p>
    <w:p w14:paraId="2B10A9E5" w14:textId="77777777" w:rsidR="00A42CDA" w:rsidRPr="00A1652A" w:rsidRDefault="00A42CDA" w:rsidP="00E8583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6.</w:t>
      </w:r>
      <w:r w:rsidRPr="00A1652A">
        <w:rPr>
          <w:b/>
          <w:szCs w:val="24"/>
        </w:rPr>
        <w:tab/>
        <w:t>SPECIALUS ĮSPĖJIMAS, KAD VAISTINĮ PREPARATĄ BŪTINA LAIKYTI VAIKAMS NEPASTEBIMOJE IR NEPASIEKIAMOJE VIETOJE</w:t>
      </w:r>
    </w:p>
    <w:p w14:paraId="395290A1" w14:textId="77777777" w:rsidR="00A42CDA" w:rsidRPr="00A1652A" w:rsidRDefault="00A42CDA" w:rsidP="00E8583E">
      <w:pPr>
        <w:tabs>
          <w:tab w:val="left" w:pos="567"/>
        </w:tabs>
        <w:rPr>
          <w:szCs w:val="24"/>
        </w:rPr>
      </w:pPr>
    </w:p>
    <w:p w14:paraId="2F83538B" w14:textId="77777777" w:rsidR="00A42CDA" w:rsidRPr="00A1652A" w:rsidRDefault="00A42CDA" w:rsidP="00E8583E">
      <w:pPr>
        <w:tabs>
          <w:tab w:val="left" w:pos="567"/>
        </w:tabs>
        <w:rPr>
          <w:szCs w:val="24"/>
        </w:rPr>
      </w:pPr>
      <w:r w:rsidRPr="00A1652A">
        <w:rPr>
          <w:szCs w:val="24"/>
        </w:rPr>
        <w:t>Laikyti vaikams nepastebimoje ir nepasiekiamoje vietoje.</w:t>
      </w:r>
    </w:p>
    <w:p w14:paraId="5C28DA47" w14:textId="77777777" w:rsidR="00A42CDA" w:rsidRPr="00A1652A" w:rsidRDefault="00A42CDA" w:rsidP="00E8583E">
      <w:pPr>
        <w:tabs>
          <w:tab w:val="left" w:pos="567"/>
        </w:tabs>
        <w:rPr>
          <w:szCs w:val="24"/>
        </w:rPr>
      </w:pPr>
    </w:p>
    <w:p w14:paraId="264ACD61" w14:textId="77777777" w:rsidR="00A42CDA" w:rsidRPr="00A1652A" w:rsidRDefault="00A42CDA" w:rsidP="00E8583E">
      <w:pPr>
        <w:tabs>
          <w:tab w:val="left" w:pos="567"/>
        </w:tabs>
        <w:rPr>
          <w:szCs w:val="24"/>
        </w:rPr>
      </w:pPr>
    </w:p>
    <w:p w14:paraId="1EB5D82F" w14:textId="77777777" w:rsidR="00A42CDA" w:rsidRPr="00A1652A" w:rsidRDefault="00A42CDA" w:rsidP="00E8583E">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7.</w:t>
      </w:r>
      <w:r w:rsidRPr="00A1652A">
        <w:rPr>
          <w:b/>
          <w:szCs w:val="24"/>
        </w:rPr>
        <w:tab/>
        <w:t>KITAS (-I) SPECIALUS (-ŪS) ĮSPĖJIMAS (-AI) (JEI REIKIA)</w:t>
      </w:r>
    </w:p>
    <w:p w14:paraId="413343AA" w14:textId="77777777" w:rsidR="00A42CDA" w:rsidRPr="00A1652A" w:rsidRDefault="00A42CDA" w:rsidP="00E8583E">
      <w:pPr>
        <w:tabs>
          <w:tab w:val="left" w:pos="567"/>
        </w:tabs>
        <w:rPr>
          <w:szCs w:val="24"/>
        </w:rPr>
      </w:pPr>
    </w:p>
    <w:p w14:paraId="66B79A43" w14:textId="77777777" w:rsidR="00A42CDA" w:rsidRPr="00A1652A" w:rsidRDefault="00A42CDA" w:rsidP="00E8583E">
      <w:pPr>
        <w:tabs>
          <w:tab w:val="left" w:pos="567"/>
        </w:tabs>
        <w:rPr>
          <w:szCs w:val="24"/>
        </w:rPr>
      </w:pPr>
    </w:p>
    <w:p w14:paraId="2CA5DD73" w14:textId="77777777" w:rsidR="00A42CDA" w:rsidRPr="00A1652A" w:rsidRDefault="00A42CDA" w:rsidP="00E8583E">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8.</w:t>
      </w:r>
      <w:r w:rsidRPr="00A1652A">
        <w:rPr>
          <w:b/>
          <w:szCs w:val="24"/>
        </w:rPr>
        <w:tab/>
        <w:t>TINKAMUMO LAIKAS</w:t>
      </w:r>
    </w:p>
    <w:p w14:paraId="722D47D6" w14:textId="77777777" w:rsidR="00A42CDA" w:rsidRPr="00A1652A" w:rsidRDefault="00A42CDA" w:rsidP="00E8583E">
      <w:pPr>
        <w:keepNext/>
        <w:tabs>
          <w:tab w:val="left" w:pos="567"/>
        </w:tabs>
        <w:rPr>
          <w:szCs w:val="24"/>
        </w:rPr>
      </w:pPr>
    </w:p>
    <w:p w14:paraId="4E29CC63" w14:textId="77777777" w:rsidR="00A42CDA" w:rsidRPr="00A1652A" w:rsidRDefault="00A42CDA" w:rsidP="00E8583E">
      <w:pPr>
        <w:keepNext/>
        <w:tabs>
          <w:tab w:val="left" w:pos="567"/>
        </w:tabs>
      </w:pPr>
      <w:r w:rsidRPr="00A1652A">
        <w:t xml:space="preserve">EXP </w:t>
      </w:r>
      <w:r w:rsidRPr="00A1652A">
        <w:rPr>
          <w:highlight w:val="lightGray"/>
        </w:rPr>
        <w:t>{mm/MMMM}</w:t>
      </w:r>
    </w:p>
    <w:p w14:paraId="3492BE51" w14:textId="77777777" w:rsidR="00A42CDA" w:rsidRPr="00A1652A" w:rsidRDefault="00A42CDA" w:rsidP="00E8583E">
      <w:pPr>
        <w:tabs>
          <w:tab w:val="left" w:pos="567"/>
        </w:tabs>
        <w:rPr>
          <w:szCs w:val="24"/>
        </w:rPr>
      </w:pPr>
    </w:p>
    <w:p w14:paraId="7C9C06C8" w14:textId="77777777" w:rsidR="00A42CDA" w:rsidRPr="00A1652A" w:rsidRDefault="00A42CDA" w:rsidP="00E8583E">
      <w:pPr>
        <w:tabs>
          <w:tab w:val="left" w:pos="567"/>
        </w:tabs>
        <w:rPr>
          <w:szCs w:val="24"/>
        </w:rPr>
      </w:pPr>
    </w:p>
    <w:p w14:paraId="08BD334D" w14:textId="77777777" w:rsidR="00A42CDA" w:rsidRPr="00A1652A" w:rsidRDefault="00A42CDA" w:rsidP="00E8583E">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9.</w:t>
      </w:r>
      <w:r w:rsidRPr="00A1652A">
        <w:rPr>
          <w:b/>
          <w:szCs w:val="24"/>
        </w:rPr>
        <w:tab/>
        <w:t>SPECIALIOS LAIKYMO SĄLYGOS</w:t>
      </w:r>
    </w:p>
    <w:p w14:paraId="5D65C233" w14:textId="77777777" w:rsidR="00A42CDA" w:rsidRPr="00A1652A" w:rsidRDefault="00A42CDA" w:rsidP="00E8583E">
      <w:pPr>
        <w:tabs>
          <w:tab w:val="left" w:pos="567"/>
        </w:tabs>
        <w:rPr>
          <w:szCs w:val="24"/>
        </w:rPr>
      </w:pPr>
    </w:p>
    <w:p w14:paraId="23D80555" w14:textId="77777777" w:rsidR="00A42CDA" w:rsidRPr="00A1652A" w:rsidRDefault="00A42CDA" w:rsidP="00E8583E">
      <w:pPr>
        <w:tabs>
          <w:tab w:val="left" w:pos="567"/>
        </w:tabs>
        <w:rPr>
          <w:szCs w:val="24"/>
        </w:rPr>
      </w:pPr>
    </w:p>
    <w:p w14:paraId="31514973" w14:textId="77777777" w:rsidR="00A42CDA" w:rsidRPr="00A1652A" w:rsidRDefault="00A42CDA" w:rsidP="00E8583E">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A1652A">
        <w:rPr>
          <w:b/>
          <w:szCs w:val="24"/>
        </w:rPr>
        <w:t>10.</w:t>
      </w:r>
      <w:r w:rsidRPr="00A1652A">
        <w:rPr>
          <w:b/>
          <w:szCs w:val="24"/>
        </w:rPr>
        <w:tab/>
        <w:t>SPECIALIOS ATSARGUMO PRIEMONĖS DĖL NESUVARTOTO VAISTINIO PREPARATO AR JO ATLIEKŲ TVARKYMO (JEI REIKIA)</w:t>
      </w:r>
    </w:p>
    <w:p w14:paraId="167B83C4" w14:textId="77777777" w:rsidR="00A42CDA" w:rsidRPr="00A1652A" w:rsidRDefault="00A42CDA" w:rsidP="00A42CDA">
      <w:pPr>
        <w:tabs>
          <w:tab w:val="left" w:pos="567"/>
        </w:tabs>
        <w:spacing w:line="260" w:lineRule="exact"/>
        <w:rPr>
          <w:szCs w:val="24"/>
        </w:rPr>
      </w:pPr>
    </w:p>
    <w:p w14:paraId="1B7AB884" w14:textId="77777777" w:rsidR="00A42CDA" w:rsidRPr="00A1652A" w:rsidRDefault="00A42CDA" w:rsidP="00A42CDA">
      <w:pPr>
        <w:tabs>
          <w:tab w:val="left" w:pos="567"/>
        </w:tabs>
        <w:spacing w:line="260" w:lineRule="exact"/>
        <w:rPr>
          <w:szCs w:val="24"/>
        </w:rPr>
      </w:pPr>
    </w:p>
    <w:p w14:paraId="4E057047"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t>11.</w:t>
      </w:r>
      <w:r w:rsidRPr="00A1652A">
        <w:rPr>
          <w:b/>
          <w:szCs w:val="24"/>
        </w:rPr>
        <w:tab/>
      </w:r>
      <w:r w:rsidRPr="00A1652A">
        <w:rPr>
          <w:b/>
          <w:caps/>
          <w:szCs w:val="24"/>
        </w:rPr>
        <w:t>REGISTRUOTOJO PAVADINIMAS IR ADRESAS</w:t>
      </w:r>
    </w:p>
    <w:p w14:paraId="41B122D8" w14:textId="77777777" w:rsidR="00A42CDA" w:rsidRPr="00A1652A" w:rsidRDefault="00A42CDA" w:rsidP="00A42CDA">
      <w:pPr>
        <w:tabs>
          <w:tab w:val="left" w:pos="567"/>
        </w:tabs>
        <w:spacing w:line="260" w:lineRule="exact"/>
        <w:rPr>
          <w:szCs w:val="24"/>
        </w:rPr>
      </w:pPr>
    </w:p>
    <w:p w14:paraId="43928425" w14:textId="77777777" w:rsidR="00A42CDA" w:rsidRPr="00A1652A" w:rsidRDefault="00A42CDA" w:rsidP="00A42CDA">
      <w:r w:rsidRPr="00A1652A">
        <w:t xml:space="preserve">STADA </w:t>
      </w:r>
      <w:proofErr w:type="spellStart"/>
      <w:r w:rsidRPr="00A1652A">
        <w:t>Arzneimittel</w:t>
      </w:r>
      <w:proofErr w:type="spellEnd"/>
      <w:r w:rsidRPr="00A1652A">
        <w:t xml:space="preserve"> AG</w:t>
      </w:r>
    </w:p>
    <w:p w14:paraId="66E46AD0" w14:textId="77777777" w:rsidR="00A42CDA" w:rsidRPr="00A1652A" w:rsidRDefault="00A42CDA" w:rsidP="00A42CDA">
      <w:proofErr w:type="spellStart"/>
      <w:r w:rsidRPr="00A1652A">
        <w:t>Stadastrasse</w:t>
      </w:r>
      <w:proofErr w:type="spellEnd"/>
      <w:r w:rsidRPr="00A1652A">
        <w:t xml:space="preserve"> 2-18</w:t>
      </w:r>
    </w:p>
    <w:p w14:paraId="63E29290" w14:textId="77777777" w:rsidR="00A42CDA" w:rsidRPr="00A1652A" w:rsidRDefault="00A42CDA" w:rsidP="00A42CDA">
      <w:r w:rsidRPr="00A1652A">
        <w:t xml:space="preserve">61118 </w:t>
      </w:r>
      <w:proofErr w:type="spellStart"/>
      <w:r w:rsidRPr="00A1652A">
        <w:t>Bad</w:t>
      </w:r>
      <w:proofErr w:type="spellEnd"/>
      <w:r w:rsidRPr="00A1652A">
        <w:t xml:space="preserve"> </w:t>
      </w:r>
      <w:proofErr w:type="spellStart"/>
      <w:r w:rsidRPr="00A1652A">
        <w:t>Vilbel</w:t>
      </w:r>
      <w:proofErr w:type="spellEnd"/>
    </w:p>
    <w:p w14:paraId="061D98D3" w14:textId="77777777" w:rsidR="00A42CDA" w:rsidRPr="00A1652A" w:rsidRDefault="00A42CDA" w:rsidP="00A42CDA">
      <w:r w:rsidRPr="00A1652A">
        <w:t>Vokietija</w:t>
      </w:r>
    </w:p>
    <w:p w14:paraId="387C8974" w14:textId="77777777" w:rsidR="00A42CDA" w:rsidRPr="00A1652A" w:rsidRDefault="00A42CDA" w:rsidP="00A42CDA">
      <w:pPr>
        <w:tabs>
          <w:tab w:val="left" w:pos="567"/>
        </w:tabs>
        <w:spacing w:line="260" w:lineRule="exact"/>
        <w:rPr>
          <w:szCs w:val="24"/>
        </w:rPr>
      </w:pPr>
    </w:p>
    <w:p w14:paraId="1CB206D4" w14:textId="77777777" w:rsidR="00A42CDA" w:rsidRPr="00A1652A" w:rsidRDefault="00A42CDA" w:rsidP="00A42CDA">
      <w:pPr>
        <w:tabs>
          <w:tab w:val="left" w:pos="567"/>
        </w:tabs>
        <w:spacing w:line="260" w:lineRule="exact"/>
        <w:rPr>
          <w:szCs w:val="24"/>
        </w:rPr>
      </w:pPr>
    </w:p>
    <w:p w14:paraId="74BCA4C4"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szCs w:val="24"/>
        </w:rPr>
      </w:pPr>
      <w:r w:rsidRPr="00A1652A">
        <w:rPr>
          <w:b/>
          <w:szCs w:val="24"/>
        </w:rPr>
        <w:t>12.</w:t>
      </w:r>
      <w:r w:rsidRPr="00A1652A">
        <w:rPr>
          <w:b/>
          <w:szCs w:val="24"/>
        </w:rPr>
        <w:tab/>
        <w:t xml:space="preserve">REGISTRACIJOS PAŽYMĖJIMO NUMERIS (-IAI) </w:t>
      </w:r>
    </w:p>
    <w:p w14:paraId="0409E46C" w14:textId="77777777" w:rsidR="00A42CDA" w:rsidRPr="00A1652A" w:rsidRDefault="00A42CDA" w:rsidP="00A42CDA">
      <w:pPr>
        <w:tabs>
          <w:tab w:val="left" w:pos="567"/>
        </w:tabs>
        <w:spacing w:line="260" w:lineRule="exact"/>
        <w:rPr>
          <w:szCs w:val="24"/>
        </w:rPr>
      </w:pPr>
    </w:p>
    <w:p w14:paraId="00408EDA" w14:textId="77777777" w:rsidR="00E8583E" w:rsidRPr="00E8583E" w:rsidRDefault="00E8583E" w:rsidP="00E8583E">
      <w:pPr>
        <w:tabs>
          <w:tab w:val="left" w:pos="567"/>
        </w:tabs>
        <w:spacing w:line="260" w:lineRule="exact"/>
        <w:rPr>
          <w:szCs w:val="24"/>
          <w:highlight w:val="lightGray"/>
        </w:rPr>
      </w:pPr>
      <w:r w:rsidRPr="00E8583E">
        <w:rPr>
          <w:szCs w:val="24"/>
        </w:rPr>
        <w:t xml:space="preserve">LT/1/26/5996/010 </w:t>
      </w:r>
      <w:r w:rsidRPr="00E8583E">
        <w:rPr>
          <w:szCs w:val="24"/>
          <w:highlight w:val="lightGray"/>
        </w:rPr>
        <w:t>– N56</w:t>
      </w:r>
    </w:p>
    <w:p w14:paraId="0A8CC866" w14:textId="47B502C2" w:rsidR="00A42CDA" w:rsidRDefault="00E8583E" w:rsidP="00E8583E">
      <w:pPr>
        <w:tabs>
          <w:tab w:val="left" w:pos="567"/>
        </w:tabs>
        <w:spacing w:line="260" w:lineRule="exact"/>
        <w:rPr>
          <w:szCs w:val="24"/>
        </w:rPr>
      </w:pPr>
      <w:r w:rsidRPr="00E8583E">
        <w:rPr>
          <w:szCs w:val="24"/>
          <w:highlight w:val="lightGray"/>
        </w:rPr>
        <w:t>LT/1/26/5996/011 – N60</w:t>
      </w:r>
    </w:p>
    <w:p w14:paraId="1F9575C1" w14:textId="77777777" w:rsidR="00E8583E" w:rsidRPr="00A1652A" w:rsidRDefault="00E8583E" w:rsidP="00E8583E">
      <w:pPr>
        <w:tabs>
          <w:tab w:val="left" w:pos="567"/>
        </w:tabs>
        <w:spacing w:line="260" w:lineRule="exact"/>
        <w:rPr>
          <w:szCs w:val="24"/>
        </w:rPr>
      </w:pPr>
    </w:p>
    <w:p w14:paraId="55F09744" w14:textId="77777777" w:rsidR="00A42CDA" w:rsidRPr="00A1652A" w:rsidRDefault="00A42CDA" w:rsidP="00A42CDA">
      <w:pPr>
        <w:tabs>
          <w:tab w:val="left" w:pos="567"/>
        </w:tabs>
        <w:spacing w:line="260" w:lineRule="exact"/>
        <w:rPr>
          <w:szCs w:val="24"/>
        </w:rPr>
      </w:pPr>
    </w:p>
    <w:p w14:paraId="09E7FDF9"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szCs w:val="24"/>
        </w:rPr>
      </w:pPr>
      <w:r w:rsidRPr="00A1652A">
        <w:rPr>
          <w:b/>
          <w:szCs w:val="24"/>
        </w:rPr>
        <w:t>13.</w:t>
      </w:r>
      <w:r w:rsidRPr="00A1652A">
        <w:rPr>
          <w:b/>
          <w:szCs w:val="24"/>
        </w:rPr>
        <w:tab/>
        <w:t xml:space="preserve">SERIJOS NUMERIS </w:t>
      </w:r>
    </w:p>
    <w:p w14:paraId="2406ED02" w14:textId="77777777" w:rsidR="00A42CDA" w:rsidRPr="00A1652A" w:rsidRDefault="00A42CDA" w:rsidP="00A42CDA">
      <w:pPr>
        <w:tabs>
          <w:tab w:val="left" w:pos="567"/>
        </w:tabs>
        <w:spacing w:line="260" w:lineRule="exact"/>
      </w:pPr>
    </w:p>
    <w:p w14:paraId="38BF3E5E" w14:textId="77777777" w:rsidR="00A42CDA" w:rsidRPr="00A1652A" w:rsidRDefault="00A42CDA" w:rsidP="00A42CDA">
      <w:pPr>
        <w:tabs>
          <w:tab w:val="left" w:pos="567"/>
        </w:tabs>
        <w:spacing w:line="260" w:lineRule="exact"/>
      </w:pPr>
      <w:r w:rsidRPr="00A1652A">
        <w:t xml:space="preserve">Lot </w:t>
      </w:r>
      <w:r w:rsidRPr="00A1652A">
        <w:rPr>
          <w:highlight w:val="lightGray"/>
        </w:rPr>
        <w:t>{numeris}</w:t>
      </w:r>
    </w:p>
    <w:p w14:paraId="1BC8716B" w14:textId="77777777" w:rsidR="00A42CDA" w:rsidRPr="00A1652A" w:rsidRDefault="00A42CDA" w:rsidP="00A42CDA">
      <w:pPr>
        <w:tabs>
          <w:tab w:val="left" w:pos="567"/>
        </w:tabs>
        <w:spacing w:line="260" w:lineRule="exact"/>
        <w:rPr>
          <w:szCs w:val="24"/>
        </w:rPr>
      </w:pPr>
    </w:p>
    <w:p w14:paraId="73B3E478" w14:textId="77777777" w:rsidR="00A42CDA" w:rsidRPr="00A1652A" w:rsidRDefault="00A42CDA" w:rsidP="00A42CDA">
      <w:pPr>
        <w:tabs>
          <w:tab w:val="left" w:pos="567"/>
        </w:tabs>
        <w:spacing w:line="260" w:lineRule="exact"/>
        <w:rPr>
          <w:szCs w:val="24"/>
        </w:rPr>
      </w:pPr>
    </w:p>
    <w:p w14:paraId="5750BE30"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szCs w:val="24"/>
        </w:rPr>
      </w:pPr>
      <w:r w:rsidRPr="00A1652A">
        <w:rPr>
          <w:b/>
          <w:szCs w:val="24"/>
        </w:rPr>
        <w:t>14.</w:t>
      </w:r>
      <w:r w:rsidRPr="00A1652A">
        <w:rPr>
          <w:b/>
          <w:szCs w:val="24"/>
        </w:rPr>
        <w:tab/>
        <w:t>PARDAVIMO (IŠDAVIMO) TVARKA</w:t>
      </w:r>
    </w:p>
    <w:p w14:paraId="4F9D152C" w14:textId="77777777" w:rsidR="00A42CDA" w:rsidRPr="00A1652A" w:rsidRDefault="00A42CDA" w:rsidP="00A42CDA">
      <w:pPr>
        <w:tabs>
          <w:tab w:val="left" w:pos="567"/>
        </w:tabs>
        <w:spacing w:line="260" w:lineRule="exact"/>
        <w:rPr>
          <w:szCs w:val="24"/>
        </w:rPr>
      </w:pPr>
    </w:p>
    <w:p w14:paraId="58421BBD" w14:textId="77777777" w:rsidR="00A42CDA" w:rsidRPr="00A1652A" w:rsidRDefault="00A42CDA" w:rsidP="00A42CDA">
      <w:pPr>
        <w:tabs>
          <w:tab w:val="left" w:pos="567"/>
        </w:tabs>
        <w:spacing w:line="260" w:lineRule="exact"/>
        <w:rPr>
          <w:szCs w:val="24"/>
        </w:rPr>
      </w:pPr>
      <w:r w:rsidRPr="00A1652A">
        <w:t>Receptinis vaistas.</w:t>
      </w:r>
    </w:p>
    <w:p w14:paraId="7B2F0AEE" w14:textId="77777777" w:rsidR="00A42CDA" w:rsidRPr="00A1652A" w:rsidRDefault="00A42CDA" w:rsidP="00A42CDA">
      <w:pPr>
        <w:tabs>
          <w:tab w:val="left" w:pos="567"/>
        </w:tabs>
        <w:spacing w:line="260" w:lineRule="exact"/>
        <w:rPr>
          <w:szCs w:val="24"/>
        </w:rPr>
      </w:pPr>
    </w:p>
    <w:p w14:paraId="56C35488" w14:textId="77777777" w:rsidR="00A42CDA" w:rsidRPr="00A1652A" w:rsidRDefault="00A42CDA" w:rsidP="00A42CDA">
      <w:pPr>
        <w:tabs>
          <w:tab w:val="left" w:pos="567"/>
        </w:tabs>
        <w:spacing w:line="260" w:lineRule="exact"/>
        <w:rPr>
          <w:szCs w:val="24"/>
        </w:rPr>
      </w:pPr>
    </w:p>
    <w:p w14:paraId="1E8EB9DA" w14:textId="77777777" w:rsidR="00A42CDA" w:rsidRPr="00A1652A" w:rsidRDefault="00A42CDA" w:rsidP="00A42CDA">
      <w:pPr>
        <w:pBdr>
          <w:top w:val="single" w:sz="4" w:space="2" w:color="auto"/>
          <w:left w:val="single" w:sz="4" w:space="4" w:color="auto"/>
          <w:bottom w:val="single" w:sz="4" w:space="1" w:color="auto"/>
          <w:right w:val="single" w:sz="4" w:space="4" w:color="auto"/>
        </w:pBdr>
        <w:tabs>
          <w:tab w:val="left" w:pos="567"/>
        </w:tabs>
        <w:rPr>
          <w:szCs w:val="24"/>
        </w:rPr>
      </w:pPr>
      <w:r w:rsidRPr="00A1652A">
        <w:rPr>
          <w:b/>
          <w:szCs w:val="24"/>
        </w:rPr>
        <w:t>15.</w:t>
      </w:r>
      <w:r w:rsidRPr="00A1652A">
        <w:rPr>
          <w:b/>
          <w:szCs w:val="24"/>
        </w:rPr>
        <w:tab/>
        <w:t>VARTOJIMO INSTRUKCIJA</w:t>
      </w:r>
    </w:p>
    <w:p w14:paraId="647CAEDE" w14:textId="77777777" w:rsidR="00A42CDA" w:rsidRPr="00A1652A" w:rsidRDefault="00A42CDA" w:rsidP="00A42CDA">
      <w:pPr>
        <w:tabs>
          <w:tab w:val="left" w:pos="567"/>
        </w:tabs>
        <w:spacing w:line="260" w:lineRule="exact"/>
        <w:rPr>
          <w:szCs w:val="24"/>
        </w:rPr>
      </w:pPr>
    </w:p>
    <w:p w14:paraId="1E4D7037" w14:textId="77777777" w:rsidR="00A42CDA" w:rsidRPr="00A1652A" w:rsidRDefault="00A42CDA" w:rsidP="00A42CDA">
      <w:pPr>
        <w:tabs>
          <w:tab w:val="left" w:pos="567"/>
        </w:tabs>
        <w:spacing w:line="260" w:lineRule="exact"/>
        <w:rPr>
          <w:szCs w:val="24"/>
        </w:rPr>
      </w:pPr>
    </w:p>
    <w:p w14:paraId="1BD6A13C" w14:textId="77777777" w:rsidR="00A42CDA" w:rsidRPr="00A1652A" w:rsidRDefault="00A42CDA" w:rsidP="00A42CDA">
      <w:pPr>
        <w:pBdr>
          <w:top w:val="single" w:sz="4" w:space="1" w:color="auto"/>
          <w:left w:val="single" w:sz="4" w:space="4" w:color="auto"/>
          <w:bottom w:val="single" w:sz="4" w:space="0" w:color="auto"/>
          <w:right w:val="single" w:sz="4" w:space="4" w:color="auto"/>
        </w:pBdr>
        <w:tabs>
          <w:tab w:val="left" w:pos="567"/>
        </w:tabs>
        <w:rPr>
          <w:szCs w:val="24"/>
        </w:rPr>
      </w:pPr>
      <w:r w:rsidRPr="00A1652A">
        <w:rPr>
          <w:b/>
          <w:szCs w:val="24"/>
        </w:rPr>
        <w:t>16.</w:t>
      </w:r>
      <w:r w:rsidRPr="00A1652A">
        <w:rPr>
          <w:b/>
          <w:szCs w:val="24"/>
        </w:rPr>
        <w:tab/>
        <w:t>INFORMACIJA BRAILIO RAŠTU</w:t>
      </w:r>
    </w:p>
    <w:p w14:paraId="13F43791" w14:textId="77777777" w:rsidR="00A42CDA" w:rsidRPr="00A1652A" w:rsidRDefault="00A42CDA" w:rsidP="00A42CDA">
      <w:pPr>
        <w:tabs>
          <w:tab w:val="left" w:pos="567"/>
        </w:tabs>
        <w:spacing w:line="260" w:lineRule="exact"/>
        <w:rPr>
          <w:szCs w:val="24"/>
        </w:rPr>
      </w:pPr>
    </w:p>
    <w:p w14:paraId="1B047511" w14:textId="77777777" w:rsidR="00A42CDA" w:rsidRPr="00A1652A" w:rsidRDefault="00A42CDA" w:rsidP="00A42CDA">
      <w:pPr>
        <w:tabs>
          <w:tab w:val="left" w:pos="567"/>
        </w:tabs>
        <w:spacing w:line="260" w:lineRule="exact"/>
      </w:pPr>
      <w:proofErr w:type="spellStart"/>
      <w:r w:rsidRPr="00A1652A">
        <w:t>ivacaftor</w:t>
      </w:r>
      <w:proofErr w:type="spellEnd"/>
      <w:r w:rsidRPr="00A1652A">
        <w:t xml:space="preserve"> </w:t>
      </w:r>
      <w:proofErr w:type="spellStart"/>
      <w:r w:rsidRPr="00A1652A">
        <w:t>stada</w:t>
      </w:r>
      <w:proofErr w:type="spellEnd"/>
      <w:r w:rsidRPr="00A1652A">
        <w:rPr>
          <w:spacing w:val="-8"/>
        </w:rPr>
        <w:t xml:space="preserve"> </w:t>
      </w:r>
      <w:r w:rsidRPr="00A1652A">
        <w:t>150 mg</w:t>
      </w:r>
    </w:p>
    <w:p w14:paraId="150BDA48" w14:textId="77777777" w:rsidR="00A42CDA" w:rsidRPr="00A1652A" w:rsidRDefault="00A42CDA" w:rsidP="00A42CDA">
      <w:pPr>
        <w:tabs>
          <w:tab w:val="left" w:pos="567"/>
        </w:tabs>
        <w:spacing w:line="260" w:lineRule="exact"/>
        <w:rPr>
          <w:szCs w:val="24"/>
        </w:rPr>
      </w:pPr>
    </w:p>
    <w:p w14:paraId="02C1AC1D" w14:textId="77777777" w:rsidR="00A42CDA" w:rsidRPr="00A1652A" w:rsidRDefault="00A42CDA" w:rsidP="00A42CDA">
      <w:pPr>
        <w:tabs>
          <w:tab w:val="left" w:pos="567"/>
        </w:tabs>
        <w:spacing w:line="260" w:lineRule="exact"/>
        <w:rPr>
          <w:shd w:val="clear" w:color="auto" w:fill="CCCCCC"/>
        </w:rPr>
      </w:pPr>
    </w:p>
    <w:p w14:paraId="5AF4919A" w14:textId="77777777" w:rsidR="00A42CDA" w:rsidRPr="00A1652A" w:rsidRDefault="00A42CDA" w:rsidP="00A42C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A1652A">
        <w:rPr>
          <w:b/>
        </w:rPr>
        <w:t>17.</w:t>
      </w:r>
      <w:r w:rsidRPr="00A1652A">
        <w:rPr>
          <w:b/>
        </w:rPr>
        <w:tab/>
        <w:t>UNIKALUS IDENTIFIKATORIUS – 2D BRŪKŠNINIS KODAS</w:t>
      </w:r>
    </w:p>
    <w:p w14:paraId="73829C35" w14:textId="77777777" w:rsidR="00A42CDA" w:rsidRPr="00A1652A" w:rsidRDefault="00A42CDA" w:rsidP="00A42CDA">
      <w:pPr>
        <w:tabs>
          <w:tab w:val="left" w:pos="567"/>
        </w:tabs>
        <w:spacing w:line="260" w:lineRule="exact"/>
      </w:pPr>
    </w:p>
    <w:p w14:paraId="74AF973C" w14:textId="77777777" w:rsidR="00A42CDA" w:rsidRPr="00A1652A" w:rsidRDefault="00A42CDA" w:rsidP="00A42CDA">
      <w:pPr>
        <w:tabs>
          <w:tab w:val="left" w:pos="567"/>
        </w:tabs>
        <w:spacing w:line="260" w:lineRule="exact"/>
        <w:rPr>
          <w:shd w:val="clear" w:color="auto" w:fill="CCCCCC"/>
        </w:rPr>
      </w:pPr>
      <w:r w:rsidRPr="00A1652A">
        <w:rPr>
          <w:highlight w:val="lightGray"/>
        </w:rPr>
        <w:t>2D brūkšninis kodas su nurodytu unikaliu identifikatoriumi.</w:t>
      </w:r>
    </w:p>
    <w:p w14:paraId="0F49CDEA" w14:textId="77777777" w:rsidR="00A42CDA" w:rsidRPr="00A1652A" w:rsidRDefault="00A42CDA" w:rsidP="00A42CDA">
      <w:pPr>
        <w:tabs>
          <w:tab w:val="left" w:pos="567"/>
        </w:tabs>
        <w:spacing w:line="260" w:lineRule="exact"/>
      </w:pPr>
    </w:p>
    <w:p w14:paraId="1D6D39E4" w14:textId="77777777" w:rsidR="00A42CDA" w:rsidRPr="00A1652A" w:rsidRDefault="00A42CDA" w:rsidP="00A42CDA">
      <w:pPr>
        <w:tabs>
          <w:tab w:val="left" w:pos="567"/>
        </w:tabs>
        <w:spacing w:line="260" w:lineRule="exact"/>
      </w:pPr>
    </w:p>
    <w:p w14:paraId="025295EE" w14:textId="77777777" w:rsidR="00A42CDA" w:rsidRPr="00A1652A" w:rsidRDefault="00A42CDA" w:rsidP="00A42C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1652A">
        <w:rPr>
          <w:b/>
        </w:rPr>
        <w:t>18.</w:t>
      </w:r>
      <w:r w:rsidRPr="00A1652A">
        <w:rPr>
          <w:b/>
        </w:rPr>
        <w:tab/>
        <w:t>UNIKALUS IDENTIFIKATORIUS – ŽMONĖMS SUPRANTAMI DUOMENYS</w:t>
      </w:r>
    </w:p>
    <w:p w14:paraId="354E847B" w14:textId="77777777" w:rsidR="00A42CDA" w:rsidRPr="00A1652A" w:rsidRDefault="00A42CDA" w:rsidP="00A42CDA">
      <w:pPr>
        <w:tabs>
          <w:tab w:val="left" w:pos="567"/>
        </w:tabs>
        <w:spacing w:line="260" w:lineRule="exact"/>
      </w:pPr>
    </w:p>
    <w:p w14:paraId="203D454B" w14:textId="77777777" w:rsidR="00A42CDA" w:rsidRPr="00A1652A" w:rsidRDefault="00A42CDA" w:rsidP="00A42CDA">
      <w:pPr>
        <w:tabs>
          <w:tab w:val="left" w:pos="567"/>
        </w:tabs>
        <w:spacing w:line="260" w:lineRule="exact"/>
      </w:pPr>
      <w:r w:rsidRPr="00A1652A">
        <w:t xml:space="preserve">PC </w:t>
      </w:r>
      <w:r w:rsidRPr="00A1652A">
        <w:rPr>
          <w:highlight w:val="lightGray"/>
        </w:rPr>
        <w:t>{numeris}</w:t>
      </w:r>
    </w:p>
    <w:p w14:paraId="69981A39" w14:textId="77777777" w:rsidR="00A42CDA" w:rsidRPr="00A1652A" w:rsidRDefault="00A42CDA" w:rsidP="00A42CDA">
      <w:pPr>
        <w:tabs>
          <w:tab w:val="left" w:pos="567"/>
        </w:tabs>
        <w:spacing w:line="260" w:lineRule="exact"/>
      </w:pPr>
      <w:r w:rsidRPr="00A1652A">
        <w:t xml:space="preserve">SN </w:t>
      </w:r>
      <w:r w:rsidRPr="00A1652A">
        <w:rPr>
          <w:highlight w:val="lightGray"/>
        </w:rPr>
        <w:t>{numeris}</w:t>
      </w:r>
    </w:p>
    <w:p w14:paraId="0B32DD98" w14:textId="77777777" w:rsidR="00A42CDA" w:rsidRPr="00A1652A" w:rsidRDefault="00A42CDA" w:rsidP="00A42CDA">
      <w:pPr>
        <w:tabs>
          <w:tab w:val="left" w:pos="567"/>
        </w:tabs>
        <w:spacing w:line="260" w:lineRule="exact"/>
      </w:pPr>
      <w:r w:rsidRPr="00A1652A">
        <w:rPr>
          <w:highlight w:val="lightGray"/>
        </w:rPr>
        <w:t>NN {numeris}</w:t>
      </w:r>
    </w:p>
    <w:p w14:paraId="396BBE60" w14:textId="77777777" w:rsidR="00A42CDA" w:rsidRPr="00A1652A" w:rsidRDefault="00A42CDA" w:rsidP="00A42CDA">
      <w:pPr>
        <w:tabs>
          <w:tab w:val="left" w:pos="567"/>
        </w:tabs>
        <w:spacing w:line="260" w:lineRule="exact"/>
        <w:rPr>
          <w:szCs w:val="24"/>
        </w:rPr>
      </w:pPr>
    </w:p>
    <w:p w14:paraId="75733E84"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szCs w:val="24"/>
        </w:rPr>
      </w:pPr>
      <w:r w:rsidRPr="00A1652A">
        <w:rPr>
          <w:szCs w:val="24"/>
        </w:rPr>
        <w:br w:type="page"/>
      </w:r>
      <w:r w:rsidRPr="00A1652A">
        <w:rPr>
          <w:b/>
          <w:szCs w:val="24"/>
        </w:rPr>
        <w:lastRenderedPageBreak/>
        <w:t>INFORMACIJA ANT IŠORINĖS PAKUOTĖS</w:t>
      </w:r>
    </w:p>
    <w:p w14:paraId="61323F65"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5FB6DFD4"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t xml:space="preserve">KARTONO DĖŽUTĖ </w:t>
      </w:r>
      <w:r>
        <w:rPr>
          <w:b/>
          <w:szCs w:val="24"/>
        </w:rPr>
        <w:t xml:space="preserve">lizdinei plokštelei </w:t>
      </w:r>
      <w:r w:rsidRPr="00A1652A">
        <w:rPr>
          <w:b/>
          <w:szCs w:val="24"/>
        </w:rPr>
        <w:t>– v</w:t>
      </w:r>
      <w:r w:rsidRPr="00A1652A">
        <w:rPr>
          <w:b/>
          <w:bCs/>
          <w:szCs w:val="24"/>
        </w:rPr>
        <w:t xml:space="preserve">isas / </w:t>
      </w:r>
      <w:r w:rsidRPr="009701FA">
        <w:rPr>
          <w:b/>
          <w:bCs/>
          <w:i/>
          <w:iCs/>
          <w:szCs w:val="24"/>
          <w:highlight w:val="darkGray"/>
        </w:rPr>
        <w:t>sutrumpintas</w:t>
      </w:r>
      <w:r w:rsidRPr="00A1652A">
        <w:rPr>
          <w:b/>
          <w:bCs/>
          <w:szCs w:val="24"/>
        </w:rPr>
        <w:t xml:space="preserve"> ES harmonizuotas ženklinimo tekstas</w:t>
      </w:r>
    </w:p>
    <w:p w14:paraId="05B5B591" w14:textId="77777777" w:rsidR="00A42CDA" w:rsidRPr="00A1652A" w:rsidRDefault="00A42CDA" w:rsidP="00A42CDA">
      <w:pPr>
        <w:tabs>
          <w:tab w:val="left" w:pos="567"/>
        </w:tabs>
        <w:spacing w:line="260" w:lineRule="exact"/>
        <w:rPr>
          <w:szCs w:val="24"/>
        </w:rPr>
      </w:pPr>
    </w:p>
    <w:p w14:paraId="27031E38" w14:textId="77777777" w:rsidR="00A42CDA" w:rsidRPr="00A1652A" w:rsidRDefault="00A42CDA" w:rsidP="00A42CDA">
      <w:pPr>
        <w:tabs>
          <w:tab w:val="left" w:pos="567"/>
        </w:tabs>
        <w:spacing w:line="260" w:lineRule="exact"/>
        <w:rPr>
          <w:szCs w:val="24"/>
        </w:rPr>
      </w:pPr>
    </w:p>
    <w:p w14:paraId="3DAB1A11"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1.</w:t>
      </w:r>
      <w:r w:rsidRPr="00A1652A">
        <w:rPr>
          <w:b/>
          <w:szCs w:val="24"/>
        </w:rPr>
        <w:tab/>
      </w:r>
      <w:r w:rsidRPr="00A1652A">
        <w:rPr>
          <w:b/>
          <w:caps/>
          <w:szCs w:val="24"/>
        </w:rPr>
        <w:t>VAISTINIO</w:t>
      </w:r>
      <w:r w:rsidRPr="00A1652A">
        <w:rPr>
          <w:b/>
          <w:szCs w:val="24"/>
        </w:rPr>
        <w:t xml:space="preserve"> PREPARATO PAVADINIMAS</w:t>
      </w:r>
    </w:p>
    <w:p w14:paraId="6813E234" w14:textId="77777777" w:rsidR="00A42CDA" w:rsidRPr="00A1652A" w:rsidRDefault="00A42CDA" w:rsidP="00A42CDA">
      <w:pPr>
        <w:tabs>
          <w:tab w:val="left" w:pos="567"/>
        </w:tabs>
        <w:spacing w:line="260" w:lineRule="exact"/>
        <w:rPr>
          <w:szCs w:val="24"/>
        </w:rPr>
      </w:pPr>
    </w:p>
    <w:p w14:paraId="5DD9D189" w14:textId="77777777" w:rsidR="00A42CDA" w:rsidRPr="00A1652A" w:rsidRDefault="00A42CDA" w:rsidP="00A42CDA">
      <w:pPr>
        <w:tabs>
          <w:tab w:val="left" w:pos="567"/>
        </w:tabs>
        <w:spacing w:line="260" w:lineRule="exact"/>
        <w:rPr>
          <w:szCs w:val="24"/>
        </w:rPr>
      </w:pPr>
      <w:proofErr w:type="spellStart"/>
      <w:r w:rsidRPr="00A1652A">
        <w:t>Ivacaftor</w:t>
      </w:r>
      <w:proofErr w:type="spellEnd"/>
      <w:r w:rsidRPr="00A1652A">
        <w:t xml:space="preserve"> STADA</w:t>
      </w:r>
      <w:r w:rsidRPr="00A1652A">
        <w:rPr>
          <w:spacing w:val="-8"/>
        </w:rPr>
        <w:t xml:space="preserve"> </w:t>
      </w:r>
      <w:r w:rsidRPr="00A1652A">
        <w:t>150 mg</w:t>
      </w:r>
      <w:r w:rsidRPr="00A1652A">
        <w:rPr>
          <w:spacing w:val="-7"/>
        </w:rPr>
        <w:t xml:space="preserve"> </w:t>
      </w:r>
      <w:r w:rsidRPr="00A1652A">
        <w:t>plėvele</w:t>
      </w:r>
      <w:r w:rsidRPr="00A1652A">
        <w:rPr>
          <w:spacing w:val="-8"/>
        </w:rPr>
        <w:t xml:space="preserve"> </w:t>
      </w:r>
      <w:r w:rsidRPr="00A1652A">
        <w:t>dengtos</w:t>
      </w:r>
      <w:r w:rsidRPr="00A1652A">
        <w:rPr>
          <w:spacing w:val="-8"/>
        </w:rPr>
        <w:t xml:space="preserve"> </w:t>
      </w:r>
      <w:r w:rsidRPr="00A1652A">
        <w:rPr>
          <w:spacing w:val="-2"/>
        </w:rPr>
        <w:t>tabletės</w:t>
      </w:r>
    </w:p>
    <w:p w14:paraId="08485D26" w14:textId="77777777" w:rsidR="00A42CDA" w:rsidRPr="00A1652A" w:rsidRDefault="00A42CDA" w:rsidP="00A42CDA">
      <w:pPr>
        <w:tabs>
          <w:tab w:val="left" w:pos="567"/>
        </w:tabs>
        <w:spacing w:line="260" w:lineRule="exact"/>
        <w:rPr>
          <w:szCs w:val="24"/>
        </w:rPr>
      </w:pPr>
      <w:proofErr w:type="spellStart"/>
      <w:r w:rsidRPr="000B33DA">
        <w:rPr>
          <w:i/>
        </w:rPr>
        <w:t>ivacaftorum</w:t>
      </w:r>
      <w:proofErr w:type="spellEnd"/>
    </w:p>
    <w:p w14:paraId="5B2A2F41" w14:textId="77777777" w:rsidR="00A42CDA" w:rsidRPr="00A1652A" w:rsidRDefault="00A42CDA" w:rsidP="00A42CDA">
      <w:pPr>
        <w:tabs>
          <w:tab w:val="left" w:pos="567"/>
        </w:tabs>
        <w:spacing w:line="260" w:lineRule="exact"/>
        <w:rPr>
          <w:szCs w:val="24"/>
        </w:rPr>
      </w:pPr>
    </w:p>
    <w:p w14:paraId="7C63B025" w14:textId="77777777" w:rsidR="00A42CDA" w:rsidRPr="00A1652A" w:rsidRDefault="00A42CDA" w:rsidP="00A42CDA">
      <w:pPr>
        <w:tabs>
          <w:tab w:val="left" w:pos="567"/>
        </w:tabs>
        <w:spacing w:line="260" w:lineRule="exact"/>
        <w:rPr>
          <w:szCs w:val="24"/>
        </w:rPr>
      </w:pPr>
    </w:p>
    <w:p w14:paraId="17696BFD"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A1652A">
        <w:rPr>
          <w:b/>
          <w:szCs w:val="24"/>
        </w:rPr>
        <w:t>2.</w:t>
      </w:r>
      <w:r w:rsidRPr="00A1652A">
        <w:rPr>
          <w:b/>
          <w:szCs w:val="24"/>
        </w:rPr>
        <w:tab/>
        <w:t>VEIKLIOJI (-IOS) MEDŽIAGA (-OS) IR JOS (-Ų) KIEKIS (-IAI)</w:t>
      </w:r>
    </w:p>
    <w:p w14:paraId="426075CB" w14:textId="77777777" w:rsidR="00A42CDA" w:rsidRPr="00A1652A" w:rsidRDefault="00A42CDA" w:rsidP="00A42CDA">
      <w:pPr>
        <w:tabs>
          <w:tab w:val="left" w:pos="567"/>
        </w:tabs>
        <w:spacing w:line="260" w:lineRule="exact"/>
        <w:rPr>
          <w:szCs w:val="24"/>
        </w:rPr>
      </w:pPr>
    </w:p>
    <w:p w14:paraId="0993BF05" w14:textId="77777777" w:rsidR="00A42CDA" w:rsidRPr="003E341B" w:rsidRDefault="00A42CDA" w:rsidP="00A42CDA">
      <w:pPr>
        <w:tabs>
          <w:tab w:val="left" w:pos="567"/>
        </w:tabs>
        <w:spacing w:line="260" w:lineRule="exact"/>
        <w:rPr>
          <w:spacing w:val="-2"/>
        </w:rPr>
      </w:pPr>
      <w:r w:rsidRPr="003E341B">
        <w:t>Kiekvienoje</w:t>
      </w:r>
      <w:r w:rsidRPr="003E341B">
        <w:rPr>
          <w:spacing w:val="-9"/>
        </w:rPr>
        <w:t xml:space="preserve"> </w:t>
      </w:r>
      <w:r w:rsidRPr="009701FA">
        <w:rPr>
          <w:i/>
          <w:iCs/>
          <w:spacing w:val="-9"/>
          <w:highlight w:val="darkGray"/>
        </w:rPr>
        <w:t>plėvele dengtoje</w:t>
      </w:r>
      <w:r w:rsidRPr="000B33DA">
        <w:rPr>
          <w:spacing w:val="-9"/>
        </w:rPr>
        <w:t xml:space="preserve"> </w:t>
      </w:r>
      <w:r w:rsidRPr="003E341B">
        <w:t>tabletėje</w:t>
      </w:r>
      <w:r w:rsidRPr="003E341B">
        <w:rPr>
          <w:spacing w:val="-7"/>
        </w:rPr>
        <w:t xml:space="preserve"> </w:t>
      </w:r>
      <w:r w:rsidRPr="003E341B">
        <w:t>yra</w:t>
      </w:r>
      <w:r w:rsidRPr="003E341B">
        <w:rPr>
          <w:spacing w:val="-9"/>
        </w:rPr>
        <w:t xml:space="preserve"> </w:t>
      </w:r>
      <w:r w:rsidRPr="003E341B">
        <w:t>150 mg</w:t>
      </w:r>
      <w:r w:rsidRPr="003E341B">
        <w:rPr>
          <w:spacing w:val="-8"/>
        </w:rPr>
        <w:t xml:space="preserve"> </w:t>
      </w:r>
      <w:proofErr w:type="spellStart"/>
      <w:r w:rsidRPr="003E341B">
        <w:t>ivakaftoro</w:t>
      </w:r>
      <w:proofErr w:type="spellEnd"/>
      <w:r w:rsidRPr="003E341B">
        <w:rPr>
          <w:spacing w:val="-2"/>
        </w:rPr>
        <w:t>.</w:t>
      </w:r>
    </w:p>
    <w:p w14:paraId="0413E73B" w14:textId="77777777" w:rsidR="00A42CDA" w:rsidRPr="003E341B" w:rsidRDefault="00A42CDA" w:rsidP="00A42CDA">
      <w:pPr>
        <w:tabs>
          <w:tab w:val="left" w:pos="567"/>
        </w:tabs>
        <w:spacing w:line="260" w:lineRule="exact"/>
        <w:rPr>
          <w:spacing w:val="-2"/>
        </w:rPr>
      </w:pPr>
    </w:p>
    <w:p w14:paraId="0A9A6FB2" w14:textId="77777777" w:rsidR="00A42CDA" w:rsidRPr="003E341B" w:rsidRDefault="00A42CDA" w:rsidP="00A42CDA">
      <w:pPr>
        <w:tabs>
          <w:tab w:val="left" w:pos="567"/>
        </w:tabs>
        <w:spacing w:line="260" w:lineRule="exact"/>
        <w:rPr>
          <w:szCs w:val="24"/>
        </w:rPr>
      </w:pPr>
    </w:p>
    <w:p w14:paraId="61BBA80C" w14:textId="77777777" w:rsidR="00A42CDA" w:rsidRPr="003E341B"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3E341B">
        <w:rPr>
          <w:b/>
          <w:szCs w:val="24"/>
        </w:rPr>
        <w:t>3.</w:t>
      </w:r>
      <w:r w:rsidRPr="003E341B">
        <w:rPr>
          <w:b/>
          <w:szCs w:val="24"/>
        </w:rPr>
        <w:tab/>
        <w:t>PAGALBINIŲ MEDŽIAGŲ SĄRAŠAS</w:t>
      </w:r>
    </w:p>
    <w:p w14:paraId="772AD0E3" w14:textId="77777777" w:rsidR="00A42CDA" w:rsidRPr="003E341B" w:rsidRDefault="00A42CDA" w:rsidP="00A42CDA">
      <w:pPr>
        <w:tabs>
          <w:tab w:val="left" w:pos="567"/>
        </w:tabs>
        <w:spacing w:line="260" w:lineRule="exact"/>
        <w:rPr>
          <w:szCs w:val="24"/>
        </w:rPr>
      </w:pPr>
    </w:p>
    <w:p w14:paraId="409C9052" w14:textId="77777777" w:rsidR="00A42CDA" w:rsidRPr="003E341B" w:rsidRDefault="00A42CDA" w:rsidP="00A42CDA">
      <w:pPr>
        <w:tabs>
          <w:tab w:val="left" w:pos="567"/>
        </w:tabs>
        <w:spacing w:line="260" w:lineRule="exact"/>
        <w:rPr>
          <w:szCs w:val="24"/>
        </w:rPr>
      </w:pPr>
    </w:p>
    <w:p w14:paraId="51597D5E" w14:textId="77777777" w:rsidR="00A42CDA" w:rsidRPr="003E341B"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3E341B">
        <w:rPr>
          <w:b/>
          <w:szCs w:val="24"/>
        </w:rPr>
        <w:t>4.</w:t>
      </w:r>
      <w:r w:rsidRPr="003E341B">
        <w:rPr>
          <w:b/>
          <w:szCs w:val="24"/>
        </w:rPr>
        <w:tab/>
        <w:t>FARMACINĖ FORMA IR KIEKIS PAKUOTĖJE</w:t>
      </w:r>
    </w:p>
    <w:p w14:paraId="712B6858" w14:textId="77777777" w:rsidR="00A42CDA" w:rsidRPr="003E341B" w:rsidRDefault="00A42CDA" w:rsidP="00A42CDA">
      <w:pPr>
        <w:tabs>
          <w:tab w:val="left" w:pos="567"/>
        </w:tabs>
        <w:spacing w:line="260" w:lineRule="exact"/>
        <w:rPr>
          <w:szCs w:val="24"/>
        </w:rPr>
      </w:pPr>
    </w:p>
    <w:p w14:paraId="294EF912" w14:textId="77777777" w:rsidR="00A42CDA" w:rsidRPr="003E341B" w:rsidRDefault="00A42CDA" w:rsidP="00A42CDA">
      <w:pPr>
        <w:tabs>
          <w:tab w:val="left" w:pos="567"/>
        </w:tabs>
        <w:spacing w:line="260" w:lineRule="exact"/>
        <w:rPr>
          <w:szCs w:val="24"/>
          <w:highlight w:val="lightGray"/>
        </w:rPr>
      </w:pPr>
      <w:r>
        <w:rPr>
          <w:szCs w:val="24"/>
          <w:highlight w:val="lightGray"/>
        </w:rPr>
        <w:t>[</w:t>
      </w:r>
      <w:r w:rsidRPr="003E341B">
        <w:rPr>
          <w:szCs w:val="24"/>
          <w:highlight w:val="lightGray"/>
        </w:rPr>
        <w:t>Lizdinė plokštelė:</w:t>
      </w:r>
      <w:r>
        <w:rPr>
          <w:szCs w:val="24"/>
          <w:highlight w:val="lightGray"/>
        </w:rPr>
        <w:t>]</w:t>
      </w:r>
    </w:p>
    <w:p w14:paraId="55B6002E" w14:textId="77777777" w:rsidR="00A42CDA" w:rsidRPr="003E341B" w:rsidRDefault="00A42CDA" w:rsidP="00A42CDA">
      <w:pPr>
        <w:tabs>
          <w:tab w:val="left" w:pos="567"/>
        </w:tabs>
        <w:spacing w:line="260" w:lineRule="exact"/>
        <w:rPr>
          <w:szCs w:val="24"/>
        </w:rPr>
      </w:pPr>
      <w:r w:rsidRPr="003E341B">
        <w:rPr>
          <w:szCs w:val="24"/>
        </w:rPr>
        <w:t>7 </w:t>
      </w:r>
      <w:r w:rsidRPr="009701FA">
        <w:rPr>
          <w:i/>
          <w:iCs/>
          <w:szCs w:val="24"/>
          <w:highlight w:val="darkGray"/>
        </w:rPr>
        <w:t>plėvele dengtos</w:t>
      </w:r>
      <w:r w:rsidRPr="003E341B">
        <w:rPr>
          <w:szCs w:val="24"/>
        </w:rPr>
        <w:t xml:space="preserve"> tabletės</w:t>
      </w:r>
    </w:p>
    <w:p w14:paraId="4231B9FB" w14:textId="77777777" w:rsidR="00A42CDA" w:rsidRPr="003E341B" w:rsidRDefault="00A42CDA" w:rsidP="00A42CDA">
      <w:pPr>
        <w:tabs>
          <w:tab w:val="left" w:pos="567"/>
        </w:tabs>
        <w:spacing w:line="260" w:lineRule="exact"/>
        <w:rPr>
          <w:szCs w:val="24"/>
          <w:highlight w:val="lightGray"/>
        </w:rPr>
      </w:pPr>
      <w:r w:rsidRPr="003E341B">
        <w:rPr>
          <w:szCs w:val="24"/>
          <w:highlight w:val="lightGray"/>
        </w:rPr>
        <w:t>14 </w:t>
      </w:r>
      <w:r w:rsidRPr="009701FA">
        <w:rPr>
          <w:i/>
          <w:iCs/>
          <w:szCs w:val="24"/>
          <w:highlight w:val="darkGray"/>
        </w:rPr>
        <w:t>plėvele dengtų</w:t>
      </w:r>
      <w:r w:rsidRPr="009701FA">
        <w:rPr>
          <w:szCs w:val="24"/>
          <w:highlight w:val="darkGray"/>
        </w:rPr>
        <w:t xml:space="preserve"> </w:t>
      </w:r>
      <w:r w:rsidRPr="003E341B">
        <w:rPr>
          <w:szCs w:val="24"/>
          <w:highlight w:val="lightGray"/>
        </w:rPr>
        <w:t>tablečių</w:t>
      </w:r>
    </w:p>
    <w:p w14:paraId="08B8A0C9" w14:textId="77777777" w:rsidR="00A42CDA" w:rsidRPr="003E341B" w:rsidRDefault="00A42CDA" w:rsidP="00A42CDA">
      <w:pPr>
        <w:tabs>
          <w:tab w:val="left" w:pos="567"/>
        </w:tabs>
        <w:spacing w:line="260" w:lineRule="exact"/>
        <w:rPr>
          <w:szCs w:val="24"/>
          <w:highlight w:val="lightGray"/>
        </w:rPr>
      </w:pPr>
      <w:r w:rsidRPr="003E341B">
        <w:rPr>
          <w:szCs w:val="24"/>
          <w:highlight w:val="lightGray"/>
        </w:rPr>
        <w:t>28 </w:t>
      </w:r>
      <w:r w:rsidRPr="009701FA">
        <w:rPr>
          <w:i/>
          <w:iCs/>
          <w:szCs w:val="24"/>
          <w:highlight w:val="darkGray"/>
        </w:rPr>
        <w:t>plėvele dengtos</w:t>
      </w:r>
      <w:r w:rsidRPr="009701FA">
        <w:rPr>
          <w:szCs w:val="24"/>
          <w:highlight w:val="darkGray"/>
        </w:rPr>
        <w:t xml:space="preserve"> </w:t>
      </w:r>
      <w:r w:rsidRPr="003E341B">
        <w:rPr>
          <w:szCs w:val="24"/>
          <w:highlight w:val="lightGray"/>
        </w:rPr>
        <w:t>tabletės</w:t>
      </w:r>
    </w:p>
    <w:p w14:paraId="2DFD0740" w14:textId="77777777" w:rsidR="00A42CDA" w:rsidRPr="003E341B" w:rsidRDefault="00A42CDA" w:rsidP="00A42CDA">
      <w:pPr>
        <w:tabs>
          <w:tab w:val="left" w:pos="567"/>
        </w:tabs>
        <w:spacing w:line="260" w:lineRule="exact"/>
        <w:rPr>
          <w:szCs w:val="24"/>
          <w:highlight w:val="lightGray"/>
        </w:rPr>
      </w:pPr>
      <w:r w:rsidRPr="003E341B">
        <w:rPr>
          <w:szCs w:val="24"/>
          <w:highlight w:val="lightGray"/>
        </w:rPr>
        <w:t>56 </w:t>
      </w:r>
      <w:r w:rsidRPr="009701FA">
        <w:rPr>
          <w:i/>
          <w:iCs/>
          <w:szCs w:val="24"/>
          <w:highlight w:val="darkGray"/>
        </w:rPr>
        <w:t>plėvele dengtos</w:t>
      </w:r>
      <w:r w:rsidRPr="009701FA">
        <w:rPr>
          <w:szCs w:val="24"/>
          <w:highlight w:val="darkGray"/>
        </w:rPr>
        <w:t xml:space="preserve"> </w:t>
      </w:r>
      <w:r w:rsidRPr="003E341B">
        <w:rPr>
          <w:szCs w:val="24"/>
          <w:highlight w:val="lightGray"/>
        </w:rPr>
        <w:t>tabletės</w:t>
      </w:r>
    </w:p>
    <w:p w14:paraId="5F0BFFFC" w14:textId="77777777" w:rsidR="00A42CDA" w:rsidRPr="003E341B" w:rsidRDefault="00A42CDA" w:rsidP="00A42CDA">
      <w:pPr>
        <w:tabs>
          <w:tab w:val="left" w:pos="567"/>
        </w:tabs>
        <w:spacing w:line="260" w:lineRule="exact"/>
        <w:rPr>
          <w:szCs w:val="24"/>
          <w:highlight w:val="lightGray"/>
        </w:rPr>
      </w:pPr>
      <w:r w:rsidRPr="003E341B">
        <w:rPr>
          <w:szCs w:val="24"/>
          <w:highlight w:val="lightGray"/>
        </w:rPr>
        <w:t>98 </w:t>
      </w:r>
      <w:r w:rsidRPr="009701FA">
        <w:rPr>
          <w:i/>
          <w:iCs/>
          <w:szCs w:val="24"/>
          <w:highlight w:val="darkGray"/>
        </w:rPr>
        <w:t>plėvele dengtos</w:t>
      </w:r>
      <w:r w:rsidRPr="009701FA">
        <w:rPr>
          <w:szCs w:val="24"/>
          <w:highlight w:val="darkGray"/>
        </w:rPr>
        <w:t xml:space="preserve"> </w:t>
      </w:r>
      <w:r w:rsidRPr="003E341B">
        <w:rPr>
          <w:szCs w:val="24"/>
          <w:highlight w:val="lightGray"/>
        </w:rPr>
        <w:t>tabletės</w:t>
      </w:r>
    </w:p>
    <w:p w14:paraId="6A68494D" w14:textId="77777777" w:rsidR="00A42CDA" w:rsidRPr="00A1652A" w:rsidRDefault="00A42CDA" w:rsidP="00A42CDA">
      <w:pPr>
        <w:tabs>
          <w:tab w:val="left" w:pos="567"/>
        </w:tabs>
        <w:spacing w:line="260" w:lineRule="exact"/>
        <w:rPr>
          <w:szCs w:val="24"/>
        </w:rPr>
      </w:pPr>
    </w:p>
    <w:p w14:paraId="3DD0F83F" w14:textId="77777777" w:rsidR="00A42CDA" w:rsidRPr="003E341B" w:rsidRDefault="00A42CDA" w:rsidP="00A42CDA">
      <w:pPr>
        <w:tabs>
          <w:tab w:val="left" w:pos="567"/>
        </w:tabs>
        <w:spacing w:line="260" w:lineRule="exact"/>
        <w:rPr>
          <w:szCs w:val="24"/>
          <w:highlight w:val="lightGray"/>
        </w:rPr>
      </w:pPr>
      <w:r>
        <w:rPr>
          <w:szCs w:val="24"/>
          <w:highlight w:val="lightGray"/>
        </w:rPr>
        <w:t>[</w:t>
      </w:r>
      <w:proofErr w:type="spellStart"/>
      <w:r>
        <w:rPr>
          <w:szCs w:val="24"/>
          <w:highlight w:val="lightGray"/>
        </w:rPr>
        <w:t>Dalomoji</w:t>
      </w:r>
      <w:proofErr w:type="spellEnd"/>
      <w:r>
        <w:rPr>
          <w:szCs w:val="24"/>
          <w:highlight w:val="lightGray"/>
        </w:rPr>
        <w:t xml:space="preserve"> l</w:t>
      </w:r>
      <w:r w:rsidRPr="003E341B">
        <w:rPr>
          <w:szCs w:val="24"/>
          <w:highlight w:val="lightGray"/>
        </w:rPr>
        <w:t>izdinė plokštelė:</w:t>
      </w:r>
      <w:r>
        <w:rPr>
          <w:szCs w:val="24"/>
          <w:highlight w:val="lightGray"/>
        </w:rPr>
        <w:t>]</w:t>
      </w:r>
    </w:p>
    <w:p w14:paraId="14D06A99" w14:textId="77777777" w:rsidR="00A42CDA" w:rsidRPr="003E341B" w:rsidRDefault="00A42CDA" w:rsidP="00A42CDA">
      <w:pPr>
        <w:tabs>
          <w:tab w:val="left" w:pos="567"/>
        </w:tabs>
        <w:spacing w:line="260" w:lineRule="exact"/>
        <w:rPr>
          <w:szCs w:val="24"/>
        </w:rPr>
      </w:pPr>
      <w:r>
        <w:rPr>
          <w:szCs w:val="24"/>
        </w:rPr>
        <w:t>14x1</w:t>
      </w:r>
      <w:r w:rsidRPr="003E341B">
        <w:rPr>
          <w:szCs w:val="24"/>
        </w:rPr>
        <w:t> </w:t>
      </w:r>
      <w:r w:rsidRPr="009701FA">
        <w:rPr>
          <w:i/>
          <w:iCs/>
          <w:szCs w:val="24"/>
          <w:highlight w:val="darkGray"/>
        </w:rPr>
        <w:t>plėvele dengtų</w:t>
      </w:r>
      <w:r w:rsidRPr="003E341B">
        <w:rPr>
          <w:szCs w:val="24"/>
        </w:rPr>
        <w:t xml:space="preserve"> table</w:t>
      </w:r>
      <w:r>
        <w:rPr>
          <w:szCs w:val="24"/>
        </w:rPr>
        <w:t>čių</w:t>
      </w:r>
    </w:p>
    <w:p w14:paraId="1A961DAA" w14:textId="77777777" w:rsidR="00A42CDA" w:rsidRPr="003E341B" w:rsidRDefault="00A42CDA" w:rsidP="00A42CDA">
      <w:pPr>
        <w:tabs>
          <w:tab w:val="left" w:pos="567"/>
        </w:tabs>
        <w:spacing w:line="260" w:lineRule="exact"/>
        <w:rPr>
          <w:szCs w:val="24"/>
          <w:highlight w:val="lightGray"/>
        </w:rPr>
      </w:pPr>
      <w:r w:rsidRPr="003E341B">
        <w:rPr>
          <w:szCs w:val="24"/>
          <w:highlight w:val="lightGray"/>
        </w:rPr>
        <w:t>28</w:t>
      </w:r>
      <w:r>
        <w:rPr>
          <w:szCs w:val="24"/>
          <w:highlight w:val="lightGray"/>
        </w:rPr>
        <w:t>x1 </w:t>
      </w:r>
      <w:r w:rsidRPr="009701FA">
        <w:rPr>
          <w:i/>
          <w:iCs/>
          <w:szCs w:val="24"/>
          <w:highlight w:val="darkGray"/>
        </w:rPr>
        <w:t>plėvele dengtos</w:t>
      </w:r>
      <w:r w:rsidRPr="009701FA">
        <w:rPr>
          <w:szCs w:val="24"/>
          <w:highlight w:val="darkGray"/>
        </w:rPr>
        <w:t xml:space="preserve"> </w:t>
      </w:r>
      <w:r w:rsidRPr="003E341B">
        <w:rPr>
          <w:szCs w:val="24"/>
          <w:highlight w:val="lightGray"/>
        </w:rPr>
        <w:t>tabletės</w:t>
      </w:r>
    </w:p>
    <w:p w14:paraId="0BFCD170" w14:textId="77777777" w:rsidR="00A42CDA" w:rsidRPr="003E341B" w:rsidRDefault="00A42CDA" w:rsidP="00A42CDA">
      <w:pPr>
        <w:tabs>
          <w:tab w:val="left" w:pos="567"/>
        </w:tabs>
        <w:spacing w:line="260" w:lineRule="exact"/>
        <w:rPr>
          <w:szCs w:val="24"/>
          <w:highlight w:val="lightGray"/>
        </w:rPr>
      </w:pPr>
      <w:r w:rsidRPr="003E341B">
        <w:rPr>
          <w:szCs w:val="24"/>
          <w:highlight w:val="lightGray"/>
        </w:rPr>
        <w:t>56</w:t>
      </w:r>
      <w:r>
        <w:rPr>
          <w:szCs w:val="24"/>
          <w:highlight w:val="lightGray"/>
        </w:rPr>
        <w:t>x1 </w:t>
      </w:r>
      <w:r w:rsidRPr="009701FA">
        <w:rPr>
          <w:i/>
          <w:iCs/>
          <w:szCs w:val="24"/>
          <w:highlight w:val="darkGray"/>
        </w:rPr>
        <w:t>plėvele dengtos</w:t>
      </w:r>
      <w:r w:rsidRPr="009701FA">
        <w:rPr>
          <w:szCs w:val="24"/>
          <w:highlight w:val="darkGray"/>
        </w:rPr>
        <w:t xml:space="preserve"> </w:t>
      </w:r>
      <w:r w:rsidRPr="003E341B">
        <w:rPr>
          <w:szCs w:val="24"/>
          <w:highlight w:val="lightGray"/>
        </w:rPr>
        <w:t>tabletės</w:t>
      </w:r>
    </w:p>
    <w:p w14:paraId="7CFB5E85" w14:textId="77777777" w:rsidR="00A42CDA" w:rsidRPr="003E341B" w:rsidRDefault="00A42CDA" w:rsidP="00A42CDA">
      <w:pPr>
        <w:tabs>
          <w:tab w:val="left" w:pos="567"/>
        </w:tabs>
        <w:spacing w:line="260" w:lineRule="exact"/>
        <w:rPr>
          <w:szCs w:val="24"/>
          <w:highlight w:val="lightGray"/>
        </w:rPr>
      </w:pPr>
      <w:r w:rsidRPr="003E341B">
        <w:rPr>
          <w:szCs w:val="24"/>
          <w:highlight w:val="lightGray"/>
        </w:rPr>
        <w:t>98</w:t>
      </w:r>
      <w:r>
        <w:rPr>
          <w:szCs w:val="24"/>
          <w:highlight w:val="lightGray"/>
        </w:rPr>
        <w:t>x1</w:t>
      </w:r>
      <w:r w:rsidRPr="003E341B">
        <w:rPr>
          <w:szCs w:val="24"/>
          <w:highlight w:val="lightGray"/>
        </w:rPr>
        <w:t> </w:t>
      </w:r>
      <w:r w:rsidRPr="009701FA">
        <w:rPr>
          <w:i/>
          <w:iCs/>
          <w:szCs w:val="24"/>
          <w:highlight w:val="darkGray"/>
        </w:rPr>
        <w:t>plėvele dengtos</w:t>
      </w:r>
      <w:r w:rsidRPr="009701FA">
        <w:rPr>
          <w:szCs w:val="24"/>
          <w:highlight w:val="darkGray"/>
        </w:rPr>
        <w:t xml:space="preserve"> </w:t>
      </w:r>
      <w:r w:rsidRPr="003E341B">
        <w:rPr>
          <w:szCs w:val="24"/>
          <w:highlight w:val="lightGray"/>
        </w:rPr>
        <w:t>tabletės</w:t>
      </w:r>
    </w:p>
    <w:p w14:paraId="5266144B" w14:textId="77777777" w:rsidR="00A42CDA" w:rsidRDefault="00A42CDA" w:rsidP="00A42CDA">
      <w:pPr>
        <w:tabs>
          <w:tab w:val="left" w:pos="567"/>
        </w:tabs>
        <w:spacing w:line="260" w:lineRule="exact"/>
        <w:rPr>
          <w:szCs w:val="24"/>
        </w:rPr>
      </w:pPr>
    </w:p>
    <w:p w14:paraId="31256461" w14:textId="77777777" w:rsidR="00A42CDA" w:rsidRPr="00A1652A" w:rsidRDefault="00A42CDA" w:rsidP="00A42CDA">
      <w:pPr>
        <w:tabs>
          <w:tab w:val="left" w:pos="567"/>
        </w:tabs>
        <w:spacing w:line="260" w:lineRule="exact"/>
        <w:rPr>
          <w:szCs w:val="24"/>
        </w:rPr>
      </w:pPr>
    </w:p>
    <w:p w14:paraId="02889CA2"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5.</w:t>
      </w:r>
      <w:r w:rsidRPr="00A1652A">
        <w:rPr>
          <w:b/>
          <w:szCs w:val="24"/>
        </w:rPr>
        <w:tab/>
        <w:t>VARTOJIMO METODAS IR BŪDAS (-AI)</w:t>
      </w:r>
    </w:p>
    <w:p w14:paraId="4DED9997" w14:textId="77777777" w:rsidR="00A42CDA" w:rsidRPr="00A1652A" w:rsidRDefault="00A42CDA" w:rsidP="00A42CDA">
      <w:pPr>
        <w:tabs>
          <w:tab w:val="left" w:pos="567"/>
        </w:tabs>
        <w:spacing w:line="260" w:lineRule="exact"/>
        <w:rPr>
          <w:szCs w:val="24"/>
        </w:rPr>
      </w:pPr>
    </w:p>
    <w:p w14:paraId="2F2A0C2D" w14:textId="77777777" w:rsidR="00A42CDA" w:rsidRPr="003E341B" w:rsidRDefault="00A42CDA" w:rsidP="00A42CDA">
      <w:pPr>
        <w:tabs>
          <w:tab w:val="left" w:pos="567"/>
        </w:tabs>
        <w:spacing w:line="260" w:lineRule="exact"/>
        <w:rPr>
          <w:szCs w:val="24"/>
        </w:rPr>
      </w:pPr>
      <w:r w:rsidRPr="003E341B">
        <w:rPr>
          <w:szCs w:val="24"/>
        </w:rPr>
        <w:t>Prieš vartojimą perskaitykite pakuotės lapelį.</w:t>
      </w:r>
    </w:p>
    <w:p w14:paraId="7B21EE6A" w14:textId="77777777" w:rsidR="00A42CDA" w:rsidRPr="000B33DA" w:rsidRDefault="00A42CDA" w:rsidP="00A42CDA">
      <w:pPr>
        <w:tabs>
          <w:tab w:val="left" w:pos="567"/>
        </w:tabs>
        <w:spacing w:line="260" w:lineRule="exact"/>
        <w:rPr>
          <w:szCs w:val="24"/>
        </w:rPr>
      </w:pPr>
      <w:r w:rsidRPr="009701FA">
        <w:rPr>
          <w:i/>
          <w:iCs/>
          <w:szCs w:val="24"/>
          <w:highlight w:val="darkGray"/>
        </w:rPr>
        <w:t>Vartoti per burną</w:t>
      </w:r>
      <w:r w:rsidRPr="000B33DA">
        <w:rPr>
          <w:szCs w:val="24"/>
          <w:highlight w:val="lightGray"/>
        </w:rPr>
        <w:t>.</w:t>
      </w:r>
    </w:p>
    <w:p w14:paraId="5FC45111" w14:textId="77777777" w:rsidR="00A42CDA" w:rsidRPr="00A1652A" w:rsidRDefault="00A42CDA" w:rsidP="00A42CDA">
      <w:pPr>
        <w:tabs>
          <w:tab w:val="left" w:pos="567"/>
        </w:tabs>
        <w:spacing w:line="260" w:lineRule="exact"/>
        <w:rPr>
          <w:szCs w:val="24"/>
        </w:rPr>
      </w:pPr>
    </w:p>
    <w:p w14:paraId="0966DD0F" w14:textId="77777777" w:rsidR="00A42CDA" w:rsidRPr="00A1652A" w:rsidRDefault="00A42CDA" w:rsidP="00A42CDA">
      <w:pPr>
        <w:tabs>
          <w:tab w:val="left" w:pos="567"/>
        </w:tabs>
        <w:spacing w:line="260" w:lineRule="exact"/>
        <w:rPr>
          <w:szCs w:val="24"/>
        </w:rPr>
      </w:pPr>
      <w:r w:rsidRPr="00A1652A">
        <w:rPr>
          <w:szCs w:val="24"/>
        </w:rPr>
        <w:t xml:space="preserve">Vartoti </w:t>
      </w:r>
      <w:r>
        <w:rPr>
          <w:szCs w:val="24"/>
        </w:rPr>
        <w:t>kartu su riebiu</w:t>
      </w:r>
      <w:r w:rsidRPr="00A1652A">
        <w:rPr>
          <w:szCs w:val="24"/>
        </w:rPr>
        <w:t xml:space="preserve"> maistu.</w:t>
      </w:r>
    </w:p>
    <w:p w14:paraId="4A3B40CC" w14:textId="77777777" w:rsidR="00A42CDA" w:rsidRPr="00A1652A" w:rsidRDefault="00A42CDA" w:rsidP="00A42CDA">
      <w:pPr>
        <w:tabs>
          <w:tab w:val="left" w:pos="567"/>
        </w:tabs>
        <w:spacing w:line="260" w:lineRule="exact"/>
        <w:rPr>
          <w:szCs w:val="24"/>
        </w:rPr>
      </w:pPr>
      <w:r w:rsidRPr="00A1652A">
        <w:rPr>
          <w:szCs w:val="24"/>
        </w:rPr>
        <w:t>Tablečių negalima laužyti, kramtyti ar ištirpinti.</w:t>
      </w:r>
    </w:p>
    <w:p w14:paraId="5E319C5D" w14:textId="77777777" w:rsidR="00A42CDA" w:rsidRPr="00A1652A" w:rsidRDefault="00A42CDA" w:rsidP="00A42CDA">
      <w:pPr>
        <w:tabs>
          <w:tab w:val="left" w:pos="567"/>
        </w:tabs>
        <w:spacing w:line="260" w:lineRule="exact"/>
        <w:rPr>
          <w:szCs w:val="24"/>
        </w:rPr>
      </w:pPr>
    </w:p>
    <w:p w14:paraId="304875DA" w14:textId="77777777" w:rsidR="00A42CDA" w:rsidRPr="00A1652A" w:rsidRDefault="00A42CDA" w:rsidP="00A42CDA">
      <w:pPr>
        <w:tabs>
          <w:tab w:val="left" w:pos="567"/>
        </w:tabs>
        <w:spacing w:line="260" w:lineRule="exact"/>
        <w:rPr>
          <w:szCs w:val="24"/>
        </w:rPr>
      </w:pPr>
    </w:p>
    <w:p w14:paraId="66DDEC68"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6.</w:t>
      </w:r>
      <w:r w:rsidRPr="00A1652A">
        <w:rPr>
          <w:b/>
          <w:szCs w:val="24"/>
        </w:rPr>
        <w:tab/>
        <w:t>SPECIALUS ĮSPĖJIMAS, KAD VAISTINĮ PREPARATĄ BŪTINA LAIKYTI VAIKAMS NEPASTEBIMOJE IR NEPASIEKIAMOJE VIETOJE</w:t>
      </w:r>
    </w:p>
    <w:p w14:paraId="6AC3452B" w14:textId="77777777" w:rsidR="00A42CDA" w:rsidRPr="00A1652A" w:rsidRDefault="00A42CDA" w:rsidP="00A42CDA">
      <w:pPr>
        <w:tabs>
          <w:tab w:val="left" w:pos="567"/>
        </w:tabs>
        <w:spacing w:line="260" w:lineRule="exact"/>
        <w:rPr>
          <w:szCs w:val="24"/>
        </w:rPr>
      </w:pPr>
    </w:p>
    <w:p w14:paraId="60417855" w14:textId="77777777" w:rsidR="00A42CDA" w:rsidRPr="00A1652A" w:rsidRDefault="00A42CDA" w:rsidP="00A42CDA">
      <w:pPr>
        <w:tabs>
          <w:tab w:val="left" w:pos="567"/>
        </w:tabs>
        <w:spacing w:line="260" w:lineRule="exact"/>
        <w:rPr>
          <w:szCs w:val="24"/>
        </w:rPr>
      </w:pPr>
      <w:r w:rsidRPr="00A1652A">
        <w:rPr>
          <w:szCs w:val="24"/>
        </w:rPr>
        <w:t>Laikyti vaikams nepastebimoje ir nepasiekiamoje vietoje.</w:t>
      </w:r>
    </w:p>
    <w:p w14:paraId="4AB23C6E" w14:textId="77777777" w:rsidR="00A42CDA" w:rsidRPr="00A1652A" w:rsidRDefault="00A42CDA" w:rsidP="00A42CDA">
      <w:pPr>
        <w:tabs>
          <w:tab w:val="left" w:pos="567"/>
        </w:tabs>
        <w:spacing w:line="260" w:lineRule="exact"/>
        <w:rPr>
          <w:szCs w:val="24"/>
        </w:rPr>
      </w:pPr>
    </w:p>
    <w:p w14:paraId="32C522DA" w14:textId="77777777" w:rsidR="00A42CDA" w:rsidRPr="00A1652A" w:rsidRDefault="00A42CDA" w:rsidP="00A42CDA">
      <w:pPr>
        <w:tabs>
          <w:tab w:val="left" w:pos="567"/>
        </w:tabs>
        <w:spacing w:line="260" w:lineRule="exact"/>
        <w:rPr>
          <w:szCs w:val="24"/>
        </w:rPr>
      </w:pPr>
    </w:p>
    <w:p w14:paraId="4FD6C555"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7.</w:t>
      </w:r>
      <w:r w:rsidRPr="00A1652A">
        <w:rPr>
          <w:b/>
          <w:szCs w:val="24"/>
        </w:rPr>
        <w:tab/>
        <w:t>KITAS (-I) SPECIALUS (-ŪS) ĮSPĖJIMAS (-AI) (JEI REIKIA)</w:t>
      </w:r>
    </w:p>
    <w:p w14:paraId="7D5D3A4C" w14:textId="77777777" w:rsidR="00A42CDA" w:rsidRPr="00A1652A" w:rsidRDefault="00A42CDA" w:rsidP="00A42CDA">
      <w:pPr>
        <w:tabs>
          <w:tab w:val="left" w:pos="567"/>
        </w:tabs>
        <w:spacing w:line="260" w:lineRule="exact"/>
        <w:rPr>
          <w:szCs w:val="24"/>
        </w:rPr>
      </w:pPr>
    </w:p>
    <w:p w14:paraId="7C926F70" w14:textId="77777777" w:rsidR="00A42CDA" w:rsidRPr="00A1652A" w:rsidRDefault="00A42CDA" w:rsidP="00A42CDA">
      <w:pPr>
        <w:tabs>
          <w:tab w:val="left" w:pos="567"/>
        </w:tabs>
        <w:spacing w:line="260" w:lineRule="exact"/>
        <w:rPr>
          <w:szCs w:val="24"/>
        </w:rPr>
      </w:pPr>
    </w:p>
    <w:p w14:paraId="18CA2961" w14:textId="77777777" w:rsidR="00A42CDA" w:rsidRPr="00A1652A" w:rsidRDefault="00A42CDA" w:rsidP="00A42CDA">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lastRenderedPageBreak/>
        <w:t>8.</w:t>
      </w:r>
      <w:r w:rsidRPr="00A1652A">
        <w:rPr>
          <w:b/>
          <w:szCs w:val="24"/>
        </w:rPr>
        <w:tab/>
        <w:t>TINKAMUMO LAIKAS</w:t>
      </w:r>
    </w:p>
    <w:p w14:paraId="1EA2344C" w14:textId="77777777" w:rsidR="00A42CDA" w:rsidRPr="00A1652A" w:rsidRDefault="00A42CDA" w:rsidP="00A42CDA">
      <w:pPr>
        <w:keepNext/>
        <w:tabs>
          <w:tab w:val="left" w:pos="567"/>
        </w:tabs>
        <w:spacing w:line="260" w:lineRule="exact"/>
        <w:rPr>
          <w:szCs w:val="24"/>
        </w:rPr>
      </w:pPr>
    </w:p>
    <w:p w14:paraId="4FBD1B14" w14:textId="77777777" w:rsidR="00A42CDA" w:rsidRPr="00A1652A" w:rsidRDefault="00A42CDA" w:rsidP="00A42CDA">
      <w:pPr>
        <w:keepNext/>
        <w:tabs>
          <w:tab w:val="left" w:pos="567"/>
        </w:tabs>
        <w:spacing w:line="260" w:lineRule="exact"/>
      </w:pPr>
      <w:r w:rsidRPr="00A1652A">
        <w:t xml:space="preserve">EXP </w:t>
      </w:r>
      <w:r w:rsidRPr="00A1652A">
        <w:rPr>
          <w:highlight w:val="lightGray"/>
        </w:rPr>
        <w:t>{mm/MMMM}</w:t>
      </w:r>
    </w:p>
    <w:p w14:paraId="24C4B572" w14:textId="77777777" w:rsidR="00A42CDA" w:rsidRPr="00A1652A" w:rsidRDefault="00A42CDA" w:rsidP="00A42CDA">
      <w:pPr>
        <w:tabs>
          <w:tab w:val="left" w:pos="567"/>
        </w:tabs>
        <w:spacing w:line="260" w:lineRule="exact"/>
        <w:rPr>
          <w:szCs w:val="24"/>
        </w:rPr>
      </w:pPr>
    </w:p>
    <w:p w14:paraId="29718E76" w14:textId="77777777" w:rsidR="00A42CDA" w:rsidRPr="00A1652A" w:rsidRDefault="00A42CDA" w:rsidP="00A42CDA">
      <w:pPr>
        <w:tabs>
          <w:tab w:val="left" w:pos="567"/>
        </w:tabs>
        <w:spacing w:line="260" w:lineRule="exact"/>
        <w:rPr>
          <w:szCs w:val="24"/>
        </w:rPr>
      </w:pPr>
    </w:p>
    <w:p w14:paraId="0473199D" w14:textId="77777777" w:rsidR="00A42CDA" w:rsidRPr="00A1652A" w:rsidRDefault="00A42CDA" w:rsidP="00A42CDA">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9.</w:t>
      </w:r>
      <w:r w:rsidRPr="00A1652A">
        <w:rPr>
          <w:b/>
          <w:szCs w:val="24"/>
        </w:rPr>
        <w:tab/>
        <w:t>SPECIALIOS LAIKYMO SĄLYGOS</w:t>
      </w:r>
    </w:p>
    <w:p w14:paraId="4EAA6038" w14:textId="77777777" w:rsidR="00A42CDA" w:rsidRPr="00A1652A" w:rsidRDefault="00A42CDA" w:rsidP="00A42CDA">
      <w:pPr>
        <w:tabs>
          <w:tab w:val="left" w:pos="567"/>
        </w:tabs>
        <w:spacing w:line="260" w:lineRule="exact"/>
        <w:rPr>
          <w:szCs w:val="24"/>
        </w:rPr>
      </w:pPr>
    </w:p>
    <w:p w14:paraId="793A296B" w14:textId="77777777" w:rsidR="00A42CDA" w:rsidRPr="00A1652A" w:rsidRDefault="00A42CDA" w:rsidP="00A42CDA">
      <w:pPr>
        <w:tabs>
          <w:tab w:val="left" w:pos="567"/>
        </w:tabs>
        <w:spacing w:line="260" w:lineRule="exact"/>
        <w:rPr>
          <w:szCs w:val="24"/>
        </w:rPr>
      </w:pPr>
    </w:p>
    <w:p w14:paraId="4753EF59"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A1652A">
        <w:rPr>
          <w:b/>
          <w:szCs w:val="24"/>
        </w:rPr>
        <w:t>10.</w:t>
      </w:r>
      <w:r w:rsidRPr="00A1652A">
        <w:rPr>
          <w:b/>
          <w:szCs w:val="24"/>
        </w:rPr>
        <w:tab/>
        <w:t>SPECIALIOS ATSARGUMO PRIEMONĖS DĖL NESUVARTOTO VAISTINIO PREPARATO AR JO ATLIEKŲ TVARKYMO (JEI REIKIA)</w:t>
      </w:r>
    </w:p>
    <w:p w14:paraId="7A11FE5F" w14:textId="77777777" w:rsidR="00A42CDA" w:rsidRPr="00A1652A" w:rsidRDefault="00A42CDA" w:rsidP="00A42CDA">
      <w:pPr>
        <w:tabs>
          <w:tab w:val="left" w:pos="567"/>
        </w:tabs>
        <w:spacing w:line="260" w:lineRule="exact"/>
        <w:rPr>
          <w:szCs w:val="24"/>
        </w:rPr>
      </w:pPr>
    </w:p>
    <w:p w14:paraId="1F5888EF" w14:textId="77777777" w:rsidR="00A42CDA" w:rsidRPr="00A1652A" w:rsidRDefault="00A42CDA" w:rsidP="00A42CDA">
      <w:pPr>
        <w:tabs>
          <w:tab w:val="left" w:pos="567"/>
        </w:tabs>
        <w:spacing w:line="260" w:lineRule="exact"/>
        <w:rPr>
          <w:szCs w:val="24"/>
        </w:rPr>
      </w:pPr>
    </w:p>
    <w:p w14:paraId="228A0D92"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t>11.</w:t>
      </w:r>
      <w:r w:rsidRPr="00A1652A">
        <w:rPr>
          <w:b/>
          <w:szCs w:val="24"/>
        </w:rPr>
        <w:tab/>
      </w:r>
      <w:r w:rsidRPr="00A1652A">
        <w:rPr>
          <w:b/>
          <w:caps/>
          <w:szCs w:val="24"/>
        </w:rPr>
        <w:t>REGISTRUOTOJO PAVADINIMAS IR ADRESAS</w:t>
      </w:r>
    </w:p>
    <w:p w14:paraId="25375E3A" w14:textId="77777777" w:rsidR="00A42CDA" w:rsidRPr="00A1652A" w:rsidRDefault="00A42CDA" w:rsidP="00A42CDA">
      <w:pPr>
        <w:tabs>
          <w:tab w:val="left" w:pos="567"/>
        </w:tabs>
        <w:spacing w:line="260" w:lineRule="exact"/>
        <w:rPr>
          <w:szCs w:val="24"/>
        </w:rPr>
      </w:pPr>
    </w:p>
    <w:p w14:paraId="582695C9" w14:textId="77777777" w:rsidR="00A42CDA" w:rsidRPr="009701FA" w:rsidRDefault="00A42CDA" w:rsidP="00A42CDA">
      <w:r w:rsidRPr="009701FA">
        <w:t xml:space="preserve">STADA </w:t>
      </w:r>
      <w:proofErr w:type="spellStart"/>
      <w:r w:rsidRPr="009701FA">
        <w:t>Arzneimittel</w:t>
      </w:r>
      <w:proofErr w:type="spellEnd"/>
      <w:r w:rsidRPr="009701FA">
        <w:t xml:space="preserve"> AG</w:t>
      </w:r>
    </w:p>
    <w:p w14:paraId="5B4D1B22" w14:textId="77777777" w:rsidR="00A42CDA" w:rsidRPr="009701FA" w:rsidRDefault="00A42CDA" w:rsidP="00A42CDA">
      <w:proofErr w:type="spellStart"/>
      <w:r w:rsidRPr="009701FA">
        <w:t>Stadastrasse</w:t>
      </w:r>
      <w:proofErr w:type="spellEnd"/>
      <w:r w:rsidRPr="009701FA">
        <w:t xml:space="preserve"> 2-18</w:t>
      </w:r>
    </w:p>
    <w:p w14:paraId="3816BC65" w14:textId="77777777" w:rsidR="00A42CDA" w:rsidRPr="009701FA" w:rsidRDefault="00A42CDA" w:rsidP="00A42CDA">
      <w:r w:rsidRPr="009701FA">
        <w:t xml:space="preserve">61118 </w:t>
      </w:r>
      <w:proofErr w:type="spellStart"/>
      <w:r w:rsidRPr="009701FA">
        <w:t>Bad</w:t>
      </w:r>
      <w:proofErr w:type="spellEnd"/>
      <w:r w:rsidRPr="009701FA">
        <w:t xml:space="preserve"> </w:t>
      </w:r>
      <w:proofErr w:type="spellStart"/>
      <w:r w:rsidRPr="009701FA">
        <w:t>Vilbel</w:t>
      </w:r>
      <w:proofErr w:type="spellEnd"/>
    </w:p>
    <w:p w14:paraId="5B464EC0" w14:textId="77777777" w:rsidR="00A42CDA" w:rsidRPr="00A1652A" w:rsidRDefault="00A42CDA" w:rsidP="00A42CDA">
      <w:r w:rsidRPr="009701FA">
        <w:t>Vokietija</w:t>
      </w:r>
    </w:p>
    <w:p w14:paraId="3347F058" w14:textId="77777777" w:rsidR="00A42CDA" w:rsidRPr="00A1652A" w:rsidRDefault="00A42CDA" w:rsidP="00A42CDA">
      <w:pPr>
        <w:tabs>
          <w:tab w:val="left" w:pos="567"/>
        </w:tabs>
        <w:spacing w:line="260" w:lineRule="exact"/>
        <w:rPr>
          <w:szCs w:val="24"/>
        </w:rPr>
      </w:pPr>
    </w:p>
    <w:p w14:paraId="69DC3C94" w14:textId="77777777" w:rsidR="00A42CDA" w:rsidRPr="00A1652A" w:rsidRDefault="00A42CDA" w:rsidP="00A42CDA">
      <w:pPr>
        <w:tabs>
          <w:tab w:val="left" w:pos="567"/>
        </w:tabs>
        <w:spacing w:line="260" w:lineRule="exact"/>
        <w:rPr>
          <w:szCs w:val="24"/>
        </w:rPr>
      </w:pPr>
    </w:p>
    <w:p w14:paraId="410CE716"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szCs w:val="24"/>
        </w:rPr>
      </w:pPr>
      <w:r w:rsidRPr="00A1652A">
        <w:rPr>
          <w:b/>
          <w:szCs w:val="24"/>
        </w:rPr>
        <w:t>12.</w:t>
      </w:r>
      <w:r w:rsidRPr="00A1652A">
        <w:rPr>
          <w:b/>
          <w:szCs w:val="24"/>
        </w:rPr>
        <w:tab/>
        <w:t xml:space="preserve">REGISTRACIJOS PAŽYMĖJIMO NUMERIS (-IAI) </w:t>
      </w:r>
    </w:p>
    <w:p w14:paraId="270A115C" w14:textId="77777777" w:rsidR="00A42CDA" w:rsidRPr="00A1652A" w:rsidRDefault="00A42CDA" w:rsidP="00A42CDA">
      <w:pPr>
        <w:tabs>
          <w:tab w:val="left" w:pos="567"/>
        </w:tabs>
        <w:spacing w:line="260" w:lineRule="exact"/>
        <w:rPr>
          <w:szCs w:val="24"/>
        </w:rPr>
      </w:pPr>
    </w:p>
    <w:p w14:paraId="030C904A" w14:textId="4A44323E" w:rsidR="00E8583E" w:rsidRPr="00E8583E" w:rsidRDefault="009B4C35" w:rsidP="00E8583E">
      <w:pPr>
        <w:tabs>
          <w:tab w:val="left" w:pos="567"/>
        </w:tabs>
        <w:spacing w:line="260" w:lineRule="exact"/>
        <w:rPr>
          <w:szCs w:val="24"/>
          <w:highlight w:val="lightGray"/>
        </w:rPr>
      </w:pPr>
      <w:r>
        <w:rPr>
          <w:szCs w:val="24"/>
          <w:highlight w:val="lightGray"/>
          <w:u w:val="single"/>
        </w:rPr>
        <w:t>l</w:t>
      </w:r>
      <w:r w:rsidR="00E8583E" w:rsidRPr="00E8583E">
        <w:rPr>
          <w:szCs w:val="24"/>
          <w:highlight w:val="lightGray"/>
          <w:u w:val="single"/>
        </w:rPr>
        <w:t>izdinė plokštelė</w:t>
      </w:r>
      <w:r w:rsidR="00E8583E" w:rsidRPr="00E8583E">
        <w:rPr>
          <w:szCs w:val="24"/>
          <w:highlight w:val="lightGray"/>
        </w:rPr>
        <w:t>:</w:t>
      </w:r>
    </w:p>
    <w:p w14:paraId="14080A41" w14:textId="77777777" w:rsidR="00E8583E" w:rsidRPr="00E8583E" w:rsidRDefault="00E8583E" w:rsidP="00E8583E">
      <w:pPr>
        <w:tabs>
          <w:tab w:val="left" w:pos="567"/>
        </w:tabs>
        <w:spacing w:line="260" w:lineRule="exact"/>
        <w:rPr>
          <w:szCs w:val="24"/>
          <w:highlight w:val="lightGray"/>
        </w:rPr>
      </w:pPr>
      <w:r w:rsidRPr="00E8583E">
        <w:rPr>
          <w:szCs w:val="24"/>
        </w:rPr>
        <w:t xml:space="preserve">LT/1/26/5996/001 </w:t>
      </w:r>
      <w:r w:rsidRPr="00E8583E">
        <w:rPr>
          <w:szCs w:val="24"/>
          <w:highlight w:val="lightGray"/>
        </w:rPr>
        <w:t>– N7</w:t>
      </w:r>
    </w:p>
    <w:p w14:paraId="137E08E7" w14:textId="77777777" w:rsidR="00E8583E" w:rsidRPr="00E8583E" w:rsidRDefault="00E8583E" w:rsidP="00E8583E">
      <w:pPr>
        <w:tabs>
          <w:tab w:val="left" w:pos="567"/>
        </w:tabs>
        <w:spacing w:line="260" w:lineRule="exact"/>
        <w:rPr>
          <w:szCs w:val="24"/>
          <w:highlight w:val="lightGray"/>
        </w:rPr>
      </w:pPr>
      <w:r w:rsidRPr="00E8583E">
        <w:rPr>
          <w:szCs w:val="24"/>
          <w:highlight w:val="lightGray"/>
        </w:rPr>
        <w:t>LT/1/26/5996/002 – N14</w:t>
      </w:r>
    </w:p>
    <w:p w14:paraId="6528539E" w14:textId="77777777" w:rsidR="00E8583E" w:rsidRPr="00E8583E" w:rsidRDefault="00E8583E" w:rsidP="00E8583E">
      <w:pPr>
        <w:tabs>
          <w:tab w:val="left" w:pos="567"/>
        </w:tabs>
        <w:spacing w:line="260" w:lineRule="exact"/>
        <w:rPr>
          <w:szCs w:val="24"/>
          <w:highlight w:val="lightGray"/>
        </w:rPr>
      </w:pPr>
      <w:r w:rsidRPr="00E8583E">
        <w:rPr>
          <w:szCs w:val="24"/>
          <w:highlight w:val="lightGray"/>
        </w:rPr>
        <w:t>LT/1/26/5996/003 – N28</w:t>
      </w:r>
    </w:p>
    <w:p w14:paraId="571CBC19" w14:textId="77777777" w:rsidR="00E8583E" w:rsidRPr="00E8583E" w:rsidRDefault="00E8583E" w:rsidP="00E8583E">
      <w:pPr>
        <w:tabs>
          <w:tab w:val="left" w:pos="567"/>
        </w:tabs>
        <w:spacing w:line="260" w:lineRule="exact"/>
        <w:rPr>
          <w:szCs w:val="24"/>
          <w:highlight w:val="lightGray"/>
        </w:rPr>
      </w:pPr>
      <w:r w:rsidRPr="00E8583E">
        <w:rPr>
          <w:szCs w:val="24"/>
          <w:highlight w:val="lightGray"/>
        </w:rPr>
        <w:t>LT/1/26/5996/004 – N56</w:t>
      </w:r>
    </w:p>
    <w:p w14:paraId="0468F3E9" w14:textId="77777777" w:rsidR="00E8583E" w:rsidRPr="00E8583E" w:rsidRDefault="00E8583E" w:rsidP="00E8583E">
      <w:pPr>
        <w:tabs>
          <w:tab w:val="left" w:pos="567"/>
        </w:tabs>
        <w:spacing w:line="260" w:lineRule="exact"/>
        <w:rPr>
          <w:szCs w:val="24"/>
          <w:highlight w:val="lightGray"/>
        </w:rPr>
      </w:pPr>
      <w:r w:rsidRPr="00E8583E">
        <w:rPr>
          <w:szCs w:val="24"/>
          <w:highlight w:val="lightGray"/>
        </w:rPr>
        <w:t>LT/1/26/5996/005 – N98</w:t>
      </w:r>
    </w:p>
    <w:p w14:paraId="4961E98A" w14:textId="2F8ED301" w:rsidR="00E8583E" w:rsidRPr="00E8583E" w:rsidRDefault="009B4C35" w:rsidP="00E8583E">
      <w:pPr>
        <w:tabs>
          <w:tab w:val="left" w:pos="567"/>
        </w:tabs>
        <w:spacing w:line="260" w:lineRule="exact"/>
        <w:rPr>
          <w:szCs w:val="24"/>
        </w:rPr>
      </w:pPr>
      <w:proofErr w:type="spellStart"/>
      <w:r>
        <w:rPr>
          <w:szCs w:val="24"/>
          <w:highlight w:val="lightGray"/>
          <w:u w:val="single"/>
        </w:rPr>
        <w:t>d</w:t>
      </w:r>
      <w:r w:rsidR="00E8583E" w:rsidRPr="00E8583E">
        <w:rPr>
          <w:szCs w:val="24"/>
          <w:highlight w:val="lightGray"/>
          <w:u w:val="single"/>
        </w:rPr>
        <w:t>alomoji</w:t>
      </w:r>
      <w:proofErr w:type="spellEnd"/>
      <w:r w:rsidR="00E8583E" w:rsidRPr="00E8583E">
        <w:rPr>
          <w:szCs w:val="24"/>
          <w:highlight w:val="lightGray"/>
          <w:u w:val="single"/>
        </w:rPr>
        <w:t xml:space="preserve"> lizdinė plokštelė</w:t>
      </w:r>
      <w:r w:rsidR="00E8583E" w:rsidRPr="00E8583E">
        <w:rPr>
          <w:szCs w:val="24"/>
          <w:highlight w:val="lightGray"/>
        </w:rPr>
        <w:t>:</w:t>
      </w:r>
    </w:p>
    <w:p w14:paraId="4C49404E" w14:textId="77777777" w:rsidR="00E8583E" w:rsidRPr="00E8583E" w:rsidRDefault="00E8583E" w:rsidP="00E8583E">
      <w:pPr>
        <w:tabs>
          <w:tab w:val="left" w:pos="567"/>
        </w:tabs>
        <w:spacing w:line="260" w:lineRule="exact"/>
        <w:rPr>
          <w:szCs w:val="24"/>
          <w:highlight w:val="lightGray"/>
        </w:rPr>
      </w:pPr>
      <w:r w:rsidRPr="00E8583E">
        <w:rPr>
          <w:szCs w:val="24"/>
        </w:rPr>
        <w:t xml:space="preserve">LT/1/26/5996/006 </w:t>
      </w:r>
      <w:r w:rsidRPr="00E8583E">
        <w:rPr>
          <w:szCs w:val="24"/>
          <w:highlight w:val="lightGray"/>
        </w:rPr>
        <w:t>– N14x1</w:t>
      </w:r>
    </w:p>
    <w:p w14:paraId="3134BCC4" w14:textId="77777777" w:rsidR="00E8583E" w:rsidRPr="00E8583E" w:rsidRDefault="00E8583E" w:rsidP="00E8583E">
      <w:pPr>
        <w:tabs>
          <w:tab w:val="left" w:pos="567"/>
        </w:tabs>
        <w:spacing w:line="260" w:lineRule="exact"/>
        <w:rPr>
          <w:szCs w:val="24"/>
          <w:highlight w:val="lightGray"/>
        </w:rPr>
      </w:pPr>
      <w:r w:rsidRPr="00E8583E">
        <w:rPr>
          <w:szCs w:val="24"/>
          <w:highlight w:val="lightGray"/>
        </w:rPr>
        <w:t>LT/1/26/5996/007 – N28x1</w:t>
      </w:r>
    </w:p>
    <w:p w14:paraId="4F3A692B" w14:textId="77777777" w:rsidR="00E8583E" w:rsidRPr="00E8583E" w:rsidRDefault="00E8583E" w:rsidP="00E8583E">
      <w:pPr>
        <w:tabs>
          <w:tab w:val="left" w:pos="567"/>
        </w:tabs>
        <w:spacing w:line="260" w:lineRule="exact"/>
        <w:rPr>
          <w:szCs w:val="24"/>
          <w:highlight w:val="lightGray"/>
        </w:rPr>
      </w:pPr>
      <w:r w:rsidRPr="00E8583E">
        <w:rPr>
          <w:szCs w:val="24"/>
          <w:highlight w:val="lightGray"/>
        </w:rPr>
        <w:t>LT/1/26/5996/008 – N56x1</w:t>
      </w:r>
    </w:p>
    <w:p w14:paraId="0EE178C8" w14:textId="77777777" w:rsidR="00E8583E" w:rsidRPr="00E8583E" w:rsidRDefault="00E8583E" w:rsidP="00E8583E">
      <w:pPr>
        <w:tabs>
          <w:tab w:val="left" w:pos="567"/>
        </w:tabs>
        <w:spacing w:line="260" w:lineRule="exact"/>
        <w:rPr>
          <w:szCs w:val="24"/>
        </w:rPr>
      </w:pPr>
      <w:r w:rsidRPr="00E8583E">
        <w:rPr>
          <w:szCs w:val="24"/>
          <w:highlight w:val="lightGray"/>
        </w:rPr>
        <w:t>LT/1/26/5996/009 – N98x1</w:t>
      </w:r>
    </w:p>
    <w:p w14:paraId="4848AC25" w14:textId="67C96469" w:rsidR="00A42CDA" w:rsidRPr="00A1652A" w:rsidRDefault="00A42CDA" w:rsidP="00E8583E">
      <w:pPr>
        <w:tabs>
          <w:tab w:val="left" w:pos="567"/>
        </w:tabs>
        <w:spacing w:line="260" w:lineRule="exact"/>
        <w:rPr>
          <w:szCs w:val="24"/>
        </w:rPr>
      </w:pPr>
    </w:p>
    <w:p w14:paraId="2700EA59" w14:textId="77777777" w:rsidR="00A42CDA" w:rsidRPr="00A1652A" w:rsidRDefault="00A42CDA" w:rsidP="00A42CDA">
      <w:pPr>
        <w:tabs>
          <w:tab w:val="left" w:pos="567"/>
        </w:tabs>
        <w:spacing w:line="260" w:lineRule="exact"/>
        <w:rPr>
          <w:szCs w:val="24"/>
        </w:rPr>
      </w:pPr>
    </w:p>
    <w:p w14:paraId="692B292D"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szCs w:val="24"/>
        </w:rPr>
      </w:pPr>
      <w:r w:rsidRPr="00A1652A">
        <w:rPr>
          <w:b/>
          <w:szCs w:val="24"/>
        </w:rPr>
        <w:t>13.</w:t>
      </w:r>
      <w:r w:rsidRPr="00A1652A">
        <w:rPr>
          <w:b/>
          <w:szCs w:val="24"/>
        </w:rPr>
        <w:tab/>
        <w:t xml:space="preserve">SERIJOS NUMERIS </w:t>
      </w:r>
    </w:p>
    <w:p w14:paraId="37D7A32D" w14:textId="77777777" w:rsidR="00A42CDA" w:rsidRPr="00A1652A" w:rsidRDefault="00A42CDA" w:rsidP="00A42CDA">
      <w:pPr>
        <w:tabs>
          <w:tab w:val="left" w:pos="567"/>
        </w:tabs>
        <w:spacing w:line="260" w:lineRule="exact"/>
      </w:pPr>
    </w:p>
    <w:p w14:paraId="669BCA8A" w14:textId="77777777" w:rsidR="00A42CDA" w:rsidRPr="00A1652A" w:rsidRDefault="00A42CDA" w:rsidP="00A42CDA">
      <w:pPr>
        <w:tabs>
          <w:tab w:val="left" w:pos="567"/>
        </w:tabs>
        <w:spacing w:line="260" w:lineRule="exact"/>
      </w:pPr>
      <w:r w:rsidRPr="00A1652A">
        <w:t xml:space="preserve">Lot </w:t>
      </w:r>
      <w:r w:rsidRPr="00A1652A">
        <w:rPr>
          <w:highlight w:val="lightGray"/>
        </w:rPr>
        <w:t>{numeris}</w:t>
      </w:r>
    </w:p>
    <w:p w14:paraId="01B5FE22" w14:textId="77777777" w:rsidR="00A42CDA" w:rsidRPr="00A1652A" w:rsidRDefault="00A42CDA" w:rsidP="00A42CDA">
      <w:pPr>
        <w:tabs>
          <w:tab w:val="left" w:pos="567"/>
        </w:tabs>
        <w:spacing w:line="260" w:lineRule="exact"/>
        <w:rPr>
          <w:szCs w:val="24"/>
        </w:rPr>
      </w:pPr>
    </w:p>
    <w:p w14:paraId="3DE30457" w14:textId="77777777" w:rsidR="00A42CDA" w:rsidRPr="00A1652A" w:rsidRDefault="00A42CDA" w:rsidP="00A42CDA">
      <w:pPr>
        <w:tabs>
          <w:tab w:val="left" w:pos="567"/>
        </w:tabs>
        <w:spacing w:line="260" w:lineRule="exact"/>
        <w:rPr>
          <w:szCs w:val="24"/>
        </w:rPr>
      </w:pPr>
    </w:p>
    <w:p w14:paraId="492A5AF8"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szCs w:val="24"/>
        </w:rPr>
      </w:pPr>
      <w:r w:rsidRPr="00A1652A">
        <w:rPr>
          <w:b/>
          <w:szCs w:val="24"/>
        </w:rPr>
        <w:t>14.</w:t>
      </w:r>
      <w:r w:rsidRPr="00A1652A">
        <w:rPr>
          <w:b/>
          <w:szCs w:val="24"/>
        </w:rPr>
        <w:tab/>
        <w:t>PARDAVIMO (IŠDAVIMO) TVARKA</w:t>
      </w:r>
    </w:p>
    <w:p w14:paraId="78F0B302" w14:textId="77777777" w:rsidR="00A42CDA" w:rsidRPr="00A1652A" w:rsidRDefault="00A42CDA" w:rsidP="00A42CDA">
      <w:pPr>
        <w:tabs>
          <w:tab w:val="left" w:pos="567"/>
        </w:tabs>
        <w:spacing w:line="260" w:lineRule="exact"/>
        <w:rPr>
          <w:szCs w:val="24"/>
        </w:rPr>
      </w:pPr>
    </w:p>
    <w:p w14:paraId="4510488A" w14:textId="77777777" w:rsidR="00A42CDA" w:rsidRPr="00A1652A" w:rsidRDefault="00A42CDA" w:rsidP="00A42CDA">
      <w:pPr>
        <w:tabs>
          <w:tab w:val="left" w:pos="567"/>
        </w:tabs>
        <w:spacing w:line="260" w:lineRule="exact"/>
        <w:rPr>
          <w:szCs w:val="24"/>
        </w:rPr>
      </w:pPr>
      <w:r w:rsidRPr="00A1652A">
        <w:t>Receptinis vaistas.</w:t>
      </w:r>
    </w:p>
    <w:p w14:paraId="1CBBB6DE" w14:textId="77777777" w:rsidR="00A42CDA" w:rsidRPr="00A1652A" w:rsidRDefault="00A42CDA" w:rsidP="00A42CDA">
      <w:pPr>
        <w:tabs>
          <w:tab w:val="left" w:pos="567"/>
        </w:tabs>
        <w:spacing w:line="260" w:lineRule="exact"/>
        <w:rPr>
          <w:szCs w:val="24"/>
        </w:rPr>
      </w:pPr>
    </w:p>
    <w:p w14:paraId="6863293B" w14:textId="77777777" w:rsidR="00A42CDA" w:rsidRPr="00A1652A" w:rsidRDefault="00A42CDA" w:rsidP="00A42CDA">
      <w:pPr>
        <w:tabs>
          <w:tab w:val="left" w:pos="567"/>
        </w:tabs>
        <w:spacing w:line="260" w:lineRule="exact"/>
        <w:rPr>
          <w:szCs w:val="24"/>
        </w:rPr>
      </w:pPr>
    </w:p>
    <w:p w14:paraId="3F319A52" w14:textId="77777777" w:rsidR="00A42CDA" w:rsidRPr="00A1652A" w:rsidRDefault="00A42CDA" w:rsidP="00A42CDA">
      <w:pPr>
        <w:pBdr>
          <w:top w:val="single" w:sz="4" w:space="2" w:color="auto"/>
          <w:left w:val="single" w:sz="4" w:space="4" w:color="auto"/>
          <w:bottom w:val="single" w:sz="4" w:space="1" w:color="auto"/>
          <w:right w:val="single" w:sz="4" w:space="4" w:color="auto"/>
        </w:pBdr>
        <w:tabs>
          <w:tab w:val="left" w:pos="567"/>
        </w:tabs>
        <w:rPr>
          <w:szCs w:val="24"/>
        </w:rPr>
      </w:pPr>
      <w:r w:rsidRPr="00A1652A">
        <w:rPr>
          <w:b/>
          <w:szCs w:val="24"/>
        </w:rPr>
        <w:t>15.</w:t>
      </w:r>
      <w:r w:rsidRPr="00A1652A">
        <w:rPr>
          <w:b/>
          <w:szCs w:val="24"/>
        </w:rPr>
        <w:tab/>
        <w:t>VARTOJIMO INSTRUKCIJA</w:t>
      </w:r>
    </w:p>
    <w:p w14:paraId="6CFA061E" w14:textId="77777777" w:rsidR="00A42CDA" w:rsidRPr="00A1652A" w:rsidRDefault="00A42CDA" w:rsidP="00A42CDA">
      <w:pPr>
        <w:tabs>
          <w:tab w:val="left" w:pos="567"/>
        </w:tabs>
        <w:spacing w:line="260" w:lineRule="exact"/>
        <w:rPr>
          <w:szCs w:val="24"/>
        </w:rPr>
      </w:pPr>
    </w:p>
    <w:p w14:paraId="4EC98DEE" w14:textId="77777777" w:rsidR="00A42CDA" w:rsidRPr="00A1652A" w:rsidRDefault="00A42CDA" w:rsidP="00A42CDA">
      <w:pPr>
        <w:tabs>
          <w:tab w:val="left" w:pos="567"/>
        </w:tabs>
        <w:spacing w:line="260" w:lineRule="exact"/>
        <w:rPr>
          <w:szCs w:val="24"/>
        </w:rPr>
      </w:pPr>
    </w:p>
    <w:p w14:paraId="2556C5FE" w14:textId="77777777" w:rsidR="00A42CDA" w:rsidRPr="00A1652A" w:rsidRDefault="00A42CDA" w:rsidP="00A42CDA">
      <w:pPr>
        <w:pBdr>
          <w:top w:val="single" w:sz="4" w:space="1" w:color="auto"/>
          <w:left w:val="single" w:sz="4" w:space="4" w:color="auto"/>
          <w:bottom w:val="single" w:sz="4" w:space="0" w:color="auto"/>
          <w:right w:val="single" w:sz="4" w:space="4" w:color="auto"/>
        </w:pBdr>
        <w:tabs>
          <w:tab w:val="left" w:pos="567"/>
        </w:tabs>
        <w:rPr>
          <w:szCs w:val="24"/>
        </w:rPr>
      </w:pPr>
      <w:r w:rsidRPr="00A1652A">
        <w:rPr>
          <w:b/>
          <w:szCs w:val="24"/>
        </w:rPr>
        <w:t>16.</w:t>
      </w:r>
      <w:r w:rsidRPr="00A1652A">
        <w:rPr>
          <w:b/>
          <w:szCs w:val="24"/>
        </w:rPr>
        <w:tab/>
        <w:t>INFORMACIJA BRAILIO RAŠTU</w:t>
      </w:r>
    </w:p>
    <w:p w14:paraId="0CF675A5" w14:textId="77777777" w:rsidR="00A42CDA" w:rsidRPr="00A1652A" w:rsidRDefault="00A42CDA" w:rsidP="00A42CDA">
      <w:pPr>
        <w:tabs>
          <w:tab w:val="left" w:pos="567"/>
        </w:tabs>
        <w:spacing w:line="260" w:lineRule="exact"/>
        <w:rPr>
          <w:szCs w:val="24"/>
        </w:rPr>
      </w:pPr>
    </w:p>
    <w:p w14:paraId="660C02A5" w14:textId="77777777" w:rsidR="00A42CDA" w:rsidRPr="00A1652A" w:rsidRDefault="00A42CDA" w:rsidP="00A42CDA">
      <w:pPr>
        <w:tabs>
          <w:tab w:val="left" w:pos="567"/>
        </w:tabs>
        <w:spacing w:line="260" w:lineRule="exact"/>
      </w:pPr>
      <w:proofErr w:type="spellStart"/>
      <w:r w:rsidRPr="00BF79C1">
        <w:t>ivacaftor</w:t>
      </w:r>
      <w:proofErr w:type="spellEnd"/>
      <w:r w:rsidRPr="00BF79C1">
        <w:t xml:space="preserve"> </w:t>
      </w:r>
      <w:proofErr w:type="spellStart"/>
      <w:r w:rsidRPr="00BF79C1">
        <w:t>stada</w:t>
      </w:r>
      <w:proofErr w:type="spellEnd"/>
      <w:r w:rsidRPr="00BF79C1">
        <w:rPr>
          <w:spacing w:val="-8"/>
        </w:rPr>
        <w:t xml:space="preserve"> </w:t>
      </w:r>
      <w:r w:rsidRPr="00BF79C1">
        <w:t>150 mg</w:t>
      </w:r>
    </w:p>
    <w:p w14:paraId="75CE6D9F" w14:textId="77777777" w:rsidR="00A42CDA" w:rsidRPr="00A1652A" w:rsidRDefault="00A42CDA" w:rsidP="00A42CDA">
      <w:pPr>
        <w:tabs>
          <w:tab w:val="left" w:pos="567"/>
        </w:tabs>
        <w:spacing w:line="260" w:lineRule="exact"/>
        <w:rPr>
          <w:szCs w:val="24"/>
        </w:rPr>
      </w:pPr>
    </w:p>
    <w:p w14:paraId="0B506C5E" w14:textId="77777777" w:rsidR="00A42CDA" w:rsidRPr="00A1652A" w:rsidRDefault="00A42CDA" w:rsidP="00A42CDA">
      <w:pPr>
        <w:tabs>
          <w:tab w:val="left" w:pos="567"/>
        </w:tabs>
        <w:spacing w:line="260" w:lineRule="exact"/>
        <w:rPr>
          <w:shd w:val="clear" w:color="auto" w:fill="CCCCCC"/>
        </w:rPr>
      </w:pPr>
    </w:p>
    <w:p w14:paraId="275A1284" w14:textId="77777777" w:rsidR="00A42CDA" w:rsidRPr="00A1652A" w:rsidRDefault="00A42CDA" w:rsidP="00A42C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A1652A">
        <w:rPr>
          <w:b/>
        </w:rPr>
        <w:lastRenderedPageBreak/>
        <w:t>17.</w:t>
      </w:r>
      <w:r w:rsidRPr="00A1652A">
        <w:rPr>
          <w:b/>
        </w:rPr>
        <w:tab/>
        <w:t>UNIKALUS IDENTIFIKATORIUS – 2D BRŪKŠNINIS KODAS</w:t>
      </w:r>
    </w:p>
    <w:p w14:paraId="4585068E" w14:textId="77777777" w:rsidR="00A42CDA" w:rsidRPr="00A1652A" w:rsidRDefault="00A42CDA" w:rsidP="00A42CDA">
      <w:pPr>
        <w:tabs>
          <w:tab w:val="left" w:pos="567"/>
        </w:tabs>
        <w:spacing w:line="260" w:lineRule="exact"/>
      </w:pPr>
    </w:p>
    <w:p w14:paraId="1B593CB2" w14:textId="77777777" w:rsidR="00A42CDA" w:rsidRPr="00A1652A" w:rsidRDefault="00A42CDA" w:rsidP="00A42CDA">
      <w:pPr>
        <w:tabs>
          <w:tab w:val="left" w:pos="567"/>
        </w:tabs>
        <w:spacing w:line="260" w:lineRule="exact"/>
        <w:rPr>
          <w:shd w:val="clear" w:color="auto" w:fill="CCCCCC"/>
        </w:rPr>
      </w:pPr>
      <w:r w:rsidRPr="00A1652A">
        <w:rPr>
          <w:highlight w:val="lightGray"/>
        </w:rPr>
        <w:t>2D brūkšninis kodas su nurodytu unikaliu identifikatoriumi.</w:t>
      </w:r>
    </w:p>
    <w:p w14:paraId="497A3A9A" w14:textId="77777777" w:rsidR="00A42CDA" w:rsidRPr="00A1652A" w:rsidRDefault="00A42CDA" w:rsidP="00A42CDA">
      <w:pPr>
        <w:tabs>
          <w:tab w:val="left" w:pos="567"/>
        </w:tabs>
        <w:spacing w:line="260" w:lineRule="exact"/>
      </w:pPr>
    </w:p>
    <w:p w14:paraId="7126F9CA" w14:textId="77777777" w:rsidR="00A42CDA" w:rsidRPr="00A1652A" w:rsidRDefault="00A42CDA" w:rsidP="00A42CDA">
      <w:pPr>
        <w:tabs>
          <w:tab w:val="left" w:pos="567"/>
        </w:tabs>
        <w:spacing w:line="260" w:lineRule="exact"/>
      </w:pPr>
    </w:p>
    <w:p w14:paraId="7F499E09" w14:textId="77777777" w:rsidR="00A42CDA" w:rsidRPr="00A1652A" w:rsidRDefault="00A42CDA" w:rsidP="00A42C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1652A">
        <w:rPr>
          <w:b/>
        </w:rPr>
        <w:t>18.</w:t>
      </w:r>
      <w:r w:rsidRPr="00A1652A">
        <w:rPr>
          <w:b/>
        </w:rPr>
        <w:tab/>
        <w:t>UNIKALUS IDENTIFIKATORIUS – ŽMONĖMS SUPRANTAMI DUOMENYS</w:t>
      </w:r>
    </w:p>
    <w:p w14:paraId="4640AF96" w14:textId="77777777" w:rsidR="00A42CDA" w:rsidRPr="00A1652A" w:rsidRDefault="00A42CDA" w:rsidP="00A42CDA">
      <w:pPr>
        <w:tabs>
          <w:tab w:val="left" w:pos="567"/>
        </w:tabs>
        <w:spacing w:line="260" w:lineRule="exact"/>
      </w:pPr>
    </w:p>
    <w:p w14:paraId="3A9CF21F" w14:textId="77777777" w:rsidR="00A42CDA" w:rsidRPr="00A1652A" w:rsidRDefault="00A42CDA" w:rsidP="00A42CDA">
      <w:pPr>
        <w:tabs>
          <w:tab w:val="left" w:pos="567"/>
        </w:tabs>
        <w:spacing w:line="260" w:lineRule="exact"/>
      </w:pPr>
      <w:r w:rsidRPr="00A1652A">
        <w:t xml:space="preserve">PC </w:t>
      </w:r>
      <w:r w:rsidRPr="00A1652A">
        <w:rPr>
          <w:highlight w:val="lightGray"/>
        </w:rPr>
        <w:t>{numeris}</w:t>
      </w:r>
    </w:p>
    <w:p w14:paraId="320166EE" w14:textId="77777777" w:rsidR="00A42CDA" w:rsidRPr="00A1652A" w:rsidRDefault="00A42CDA" w:rsidP="00A42CDA">
      <w:pPr>
        <w:tabs>
          <w:tab w:val="left" w:pos="567"/>
        </w:tabs>
        <w:spacing w:line="260" w:lineRule="exact"/>
      </w:pPr>
      <w:r w:rsidRPr="00A1652A">
        <w:t xml:space="preserve">SN </w:t>
      </w:r>
      <w:r w:rsidRPr="00A1652A">
        <w:rPr>
          <w:highlight w:val="lightGray"/>
        </w:rPr>
        <w:t>{numeris}</w:t>
      </w:r>
    </w:p>
    <w:p w14:paraId="7AD67FDD" w14:textId="77777777" w:rsidR="00A42CDA" w:rsidRPr="00A1652A" w:rsidRDefault="00A42CDA" w:rsidP="00A42CDA">
      <w:pPr>
        <w:tabs>
          <w:tab w:val="left" w:pos="567"/>
        </w:tabs>
        <w:spacing w:line="260" w:lineRule="exact"/>
      </w:pPr>
      <w:r w:rsidRPr="00A1652A">
        <w:rPr>
          <w:highlight w:val="lightGray"/>
        </w:rPr>
        <w:t>NN {numeris}</w:t>
      </w:r>
    </w:p>
    <w:p w14:paraId="11F44576" w14:textId="77777777" w:rsidR="00A42CDA" w:rsidRPr="00A1652A" w:rsidRDefault="00A42CDA" w:rsidP="00A42CDA">
      <w:pPr>
        <w:tabs>
          <w:tab w:val="left" w:pos="567"/>
        </w:tabs>
        <w:spacing w:line="260" w:lineRule="exact"/>
      </w:pPr>
    </w:p>
    <w:p w14:paraId="6319833A"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0"/>
        </w:tabs>
        <w:spacing w:line="260" w:lineRule="exact"/>
        <w:rPr>
          <w:b/>
          <w:szCs w:val="24"/>
        </w:rPr>
      </w:pPr>
      <w:r w:rsidRPr="00A1652A">
        <w:br w:type="page"/>
      </w:r>
      <w:r w:rsidRPr="00A1652A">
        <w:rPr>
          <w:b/>
          <w:szCs w:val="24"/>
        </w:rPr>
        <w:lastRenderedPageBreak/>
        <w:t>MINIMALI INFORMACIJA ANT LIZDINIŲ PLOKŠTELIŲ ARBA DVISLUOKSNIŲ JUOSTELIŲ</w:t>
      </w:r>
    </w:p>
    <w:p w14:paraId="64CC2D39"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07EFC5CB"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rPr>
      </w:pPr>
      <w:r w:rsidRPr="00A1652A">
        <w:rPr>
          <w:b/>
          <w:szCs w:val="24"/>
        </w:rPr>
        <w:t>LIZDINĖS PLOKŠTELĖS – v</w:t>
      </w:r>
      <w:r w:rsidRPr="00A1652A">
        <w:rPr>
          <w:b/>
          <w:bCs/>
          <w:szCs w:val="24"/>
        </w:rPr>
        <w:t xml:space="preserve">isas / </w:t>
      </w:r>
      <w:r w:rsidRPr="009701FA">
        <w:rPr>
          <w:b/>
          <w:bCs/>
          <w:i/>
          <w:iCs/>
          <w:szCs w:val="24"/>
          <w:highlight w:val="darkGray"/>
        </w:rPr>
        <w:t>sutrumpintas</w:t>
      </w:r>
      <w:r w:rsidRPr="00A1652A">
        <w:rPr>
          <w:b/>
          <w:bCs/>
          <w:szCs w:val="24"/>
        </w:rPr>
        <w:t xml:space="preserve"> ES harmonizuotas ženklinimo tekstas</w:t>
      </w:r>
    </w:p>
    <w:p w14:paraId="1483A74F" w14:textId="77777777" w:rsidR="00A42CDA" w:rsidRPr="00A1652A" w:rsidRDefault="00A42CDA" w:rsidP="00A42CDA">
      <w:pPr>
        <w:tabs>
          <w:tab w:val="left" w:pos="567"/>
        </w:tabs>
        <w:spacing w:line="260" w:lineRule="exact"/>
      </w:pPr>
    </w:p>
    <w:p w14:paraId="19B63BC5" w14:textId="77777777" w:rsidR="00A42CDA" w:rsidRPr="00A1652A" w:rsidRDefault="00A42CDA" w:rsidP="00A42CDA">
      <w:pPr>
        <w:tabs>
          <w:tab w:val="left" w:pos="567"/>
        </w:tabs>
        <w:spacing w:line="260" w:lineRule="exact"/>
        <w:rPr>
          <w:szCs w:val="24"/>
        </w:rPr>
      </w:pPr>
    </w:p>
    <w:p w14:paraId="7F1FC5A3"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t>1.</w:t>
      </w:r>
      <w:r w:rsidRPr="00A1652A">
        <w:rPr>
          <w:b/>
          <w:szCs w:val="24"/>
        </w:rPr>
        <w:tab/>
      </w:r>
      <w:r w:rsidRPr="00A1652A">
        <w:rPr>
          <w:b/>
          <w:caps/>
          <w:szCs w:val="24"/>
        </w:rPr>
        <w:t>VAISTINIO</w:t>
      </w:r>
      <w:r w:rsidRPr="00A1652A">
        <w:rPr>
          <w:b/>
          <w:szCs w:val="24"/>
        </w:rPr>
        <w:t xml:space="preserve"> PREPARATO PAVADINIMAS</w:t>
      </w:r>
    </w:p>
    <w:p w14:paraId="00EDEC97" w14:textId="77777777" w:rsidR="00A42CDA" w:rsidRPr="00A1652A" w:rsidRDefault="00A42CDA" w:rsidP="00A42CDA">
      <w:pPr>
        <w:tabs>
          <w:tab w:val="left" w:pos="567"/>
        </w:tabs>
        <w:spacing w:line="260" w:lineRule="exact"/>
        <w:rPr>
          <w:szCs w:val="24"/>
        </w:rPr>
      </w:pPr>
    </w:p>
    <w:p w14:paraId="4299FF66" w14:textId="77777777" w:rsidR="00A42CDA" w:rsidRPr="00A1652A" w:rsidRDefault="00A42CDA" w:rsidP="00A42CDA">
      <w:pPr>
        <w:tabs>
          <w:tab w:val="left" w:pos="567"/>
        </w:tabs>
        <w:spacing w:line="260" w:lineRule="exact"/>
        <w:rPr>
          <w:szCs w:val="24"/>
        </w:rPr>
      </w:pPr>
      <w:proofErr w:type="spellStart"/>
      <w:r w:rsidRPr="00A1652A">
        <w:t>Ivacaftor</w:t>
      </w:r>
      <w:proofErr w:type="spellEnd"/>
      <w:r w:rsidRPr="00A1652A">
        <w:t xml:space="preserve"> STADA</w:t>
      </w:r>
      <w:r w:rsidRPr="00A1652A">
        <w:rPr>
          <w:spacing w:val="-8"/>
        </w:rPr>
        <w:t xml:space="preserve"> </w:t>
      </w:r>
      <w:r w:rsidRPr="00A1652A">
        <w:t>150 mg</w:t>
      </w:r>
      <w:r w:rsidRPr="00A1652A">
        <w:rPr>
          <w:spacing w:val="-7"/>
        </w:rPr>
        <w:t xml:space="preserve"> </w:t>
      </w:r>
      <w:r w:rsidRPr="009701FA">
        <w:rPr>
          <w:i/>
          <w:iCs/>
          <w:highlight w:val="darkGray"/>
        </w:rPr>
        <w:t>plėvele</w:t>
      </w:r>
      <w:r w:rsidRPr="009701FA">
        <w:rPr>
          <w:i/>
          <w:iCs/>
          <w:spacing w:val="-8"/>
          <w:highlight w:val="darkGray"/>
        </w:rPr>
        <w:t xml:space="preserve"> </w:t>
      </w:r>
      <w:r w:rsidRPr="009701FA">
        <w:rPr>
          <w:i/>
          <w:iCs/>
          <w:highlight w:val="darkGray"/>
        </w:rPr>
        <w:t>dengtos</w:t>
      </w:r>
      <w:r w:rsidRPr="00A1652A">
        <w:rPr>
          <w:spacing w:val="-8"/>
        </w:rPr>
        <w:t xml:space="preserve"> </w:t>
      </w:r>
      <w:r w:rsidRPr="00A1652A">
        <w:rPr>
          <w:spacing w:val="-2"/>
        </w:rPr>
        <w:t>tabletės</w:t>
      </w:r>
    </w:p>
    <w:p w14:paraId="28E7BBC8" w14:textId="77777777" w:rsidR="00A42CDA" w:rsidRPr="00A1652A" w:rsidRDefault="00A42CDA" w:rsidP="00A42CDA">
      <w:pPr>
        <w:tabs>
          <w:tab w:val="left" w:pos="567"/>
        </w:tabs>
        <w:spacing w:line="260" w:lineRule="exact"/>
        <w:rPr>
          <w:szCs w:val="24"/>
        </w:rPr>
      </w:pPr>
      <w:proofErr w:type="spellStart"/>
      <w:r w:rsidRPr="000B33DA">
        <w:rPr>
          <w:i/>
        </w:rPr>
        <w:t>ivacaftorum</w:t>
      </w:r>
      <w:proofErr w:type="spellEnd"/>
    </w:p>
    <w:p w14:paraId="5D1BB0C9" w14:textId="77777777" w:rsidR="00A42CDA" w:rsidRPr="00A1652A" w:rsidRDefault="00A42CDA" w:rsidP="00A42CDA">
      <w:pPr>
        <w:tabs>
          <w:tab w:val="left" w:pos="567"/>
        </w:tabs>
        <w:spacing w:line="260" w:lineRule="exact"/>
        <w:rPr>
          <w:szCs w:val="24"/>
        </w:rPr>
      </w:pPr>
    </w:p>
    <w:p w14:paraId="0A59F3A7" w14:textId="77777777" w:rsidR="00A42CDA" w:rsidRPr="00A1652A" w:rsidRDefault="00A42CDA" w:rsidP="00A42CDA">
      <w:pPr>
        <w:tabs>
          <w:tab w:val="left" w:pos="567"/>
        </w:tabs>
        <w:spacing w:line="260" w:lineRule="exact"/>
        <w:rPr>
          <w:szCs w:val="24"/>
        </w:rPr>
      </w:pPr>
    </w:p>
    <w:p w14:paraId="37E4FEF9"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t>2.</w:t>
      </w:r>
      <w:r w:rsidRPr="00A1652A">
        <w:rPr>
          <w:b/>
          <w:szCs w:val="24"/>
        </w:rPr>
        <w:tab/>
      </w:r>
      <w:r w:rsidRPr="00A1652A">
        <w:rPr>
          <w:b/>
          <w:caps/>
          <w:szCs w:val="24"/>
        </w:rPr>
        <w:t>REGISTRUOTOJO pavadinimas</w:t>
      </w:r>
    </w:p>
    <w:p w14:paraId="67165DDD" w14:textId="77777777" w:rsidR="00A42CDA" w:rsidRPr="00A1652A" w:rsidRDefault="00A42CDA" w:rsidP="00A42CDA">
      <w:pPr>
        <w:tabs>
          <w:tab w:val="left" w:pos="567"/>
        </w:tabs>
        <w:spacing w:line="260" w:lineRule="exact"/>
        <w:rPr>
          <w:szCs w:val="24"/>
        </w:rPr>
      </w:pPr>
    </w:p>
    <w:p w14:paraId="601BC518" w14:textId="77777777" w:rsidR="006B7E52" w:rsidRDefault="00A42CDA" w:rsidP="006B7E52">
      <w:pPr>
        <w:tabs>
          <w:tab w:val="left" w:pos="567"/>
        </w:tabs>
        <w:spacing w:line="260" w:lineRule="exact"/>
      </w:pPr>
      <w:r w:rsidRPr="00BF79C1">
        <w:t xml:space="preserve">STADA </w:t>
      </w:r>
      <w:proofErr w:type="spellStart"/>
      <w:r w:rsidRPr="00BF79C1">
        <w:t>Arzneimittel</w:t>
      </w:r>
      <w:proofErr w:type="spellEnd"/>
      <w:r w:rsidRPr="00BF79C1">
        <w:t xml:space="preserve"> AG</w:t>
      </w:r>
    </w:p>
    <w:p w14:paraId="24651372" w14:textId="77777777" w:rsidR="0058668F" w:rsidRPr="00A1652A" w:rsidRDefault="0058668F" w:rsidP="006B7E52">
      <w:pPr>
        <w:tabs>
          <w:tab w:val="left" w:pos="567"/>
        </w:tabs>
        <w:spacing w:line="260" w:lineRule="exact"/>
        <w:rPr>
          <w:szCs w:val="24"/>
        </w:rPr>
      </w:pPr>
    </w:p>
    <w:p w14:paraId="54A7BB34" w14:textId="77777777" w:rsidR="006B7E52" w:rsidRPr="00A1652A" w:rsidRDefault="006B7E52" w:rsidP="006B7E52">
      <w:pPr>
        <w:tabs>
          <w:tab w:val="left" w:pos="567"/>
        </w:tabs>
        <w:spacing w:line="260" w:lineRule="exact"/>
        <w:rPr>
          <w:szCs w:val="24"/>
        </w:rPr>
      </w:pPr>
    </w:p>
    <w:p w14:paraId="41C59BF9" w14:textId="77777777" w:rsidR="006B7E52" w:rsidRPr="00A1652A" w:rsidRDefault="006B7E52" w:rsidP="006B7E52">
      <w:pPr>
        <w:pBdr>
          <w:top w:val="single" w:sz="4" w:space="1" w:color="auto"/>
          <w:left w:val="single" w:sz="4" w:space="4" w:color="auto"/>
          <w:bottom w:val="single" w:sz="4" w:space="2" w:color="auto"/>
          <w:right w:val="single" w:sz="4" w:space="4" w:color="auto"/>
        </w:pBdr>
        <w:tabs>
          <w:tab w:val="left" w:pos="567"/>
        </w:tabs>
        <w:rPr>
          <w:b/>
          <w:szCs w:val="24"/>
        </w:rPr>
      </w:pPr>
      <w:r w:rsidRPr="00A1652A">
        <w:rPr>
          <w:b/>
          <w:szCs w:val="24"/>
        </w:rPr>
        <w:t>3.</w:t>
      </w:r>
      <w:r w:rsidRPr="00A1652A">
        <w:rPr>
          <w:b/>
          <w:szCs w:val="24"/>
        </w:rPr>
        <w:tab/>
        <w:t>TINKAMUMO LAIKAS</w:t>
      </w:r>
    </w:p>
    <w:p w14:paraId="54FD7061" w14:textId="77777777" w:rsidR="006B7E52" w:rsidRPr="00A1652A" w:rsidRDefault="006B7E52" w:rsidP="006B7E52">
      <w:pPr>
        <w:tabs>
          <w:tab w:val="left" w:pos="567"/>
        </w:tabs>
        <w:spacing w:line="260" w:lineRule="exact"/>
        <w:rPr>
          <w:szCs w:val="24"/>
        </w:rPr>
      </w:pPr>
    </w:p>
    <w:p w14:paraId="19CD19AC" w14:textId="77777777" w:rsidR="006B7E52" w:rsidRPr="00A1652A" w:rsidRDefault="006B7E52" w:rsidP="006B7E52">
      <w:pPr>
        <w:keepNext/>
        <w:tabs>
          <w:tab w:val="left" w:pos="567"/>
        </w:tabs>
        <w:spacing w:line="260" w:lineRule="exact"/>
      </w:pPr>
      <w:r w:rsidRPr="00A1652A">
        <w:t xml:space="preserve">EXP </w:t>
      </w:r>
      <w:r w:rsidRPr="00A1652A">
        <w:rPr>
          <w:highlight w:val="lightGray"/>
        </w:rPr>
        <w:t>{mm/MMMM}</w:t>
      </w:r>
    </w:p>
    <w:p w14:paraId="6C5EAC8E" w14:textId="77777777" w:rsidR="006B7E52" w:rsidRPr="00A1652A" w:rsidRDefault="006B7E52" w:rsidP="006B7E52">
      <w:pPr>
        <w:tabs>
          <w:tab w:val="left" w:pos="567"/>
        </w:tabs>
        <w:spacing w:line="260" w:lineRule="exact"/>
      </w:pPr>
    </w:p>
    <w:p w14:paraId="070EB1F6" w14:textId="77777777" w:rsidR="006B7E52" w:rsidRPr="00A1652A" w:rsidRDefault="006B7E52" w:rsidP="006B7E52">
      <w:pPr>
        <w:tabs>
          <w:tab w:val="left" w:pos="567"/>
        </w:tabs>
        <w:spacing w:line="260" w:lineRule="exact"/>
      </w:pPr>
    </w:p>
    <w:p w14:paraId="59CDCCE8" w14:textId="77777777" w:rsidR="006B7E52" w:rsidRPr="00A1652A" w:rsidRDefault="006B7E52" w:rsidP="006B7E52">
      <w:pPr>
        <w:suppressLineNumbers/>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t>4.</w:t>
      </w:r>
      <w:r w:rsidRPr="00A1652A">
        <w:rPr>
          <w:b/>
          <w:szCs w:val="24"/>
        </w:rPr>
        <w:tab/>
        <w:t>SERIJOS NUMERIS</w:t>
      </w:r>
    </w:p>
    <w:p w14:paraId="473AD65E" w14:textId="77777777" w:rsidR="006B7E52" w:rsidRPr="00A1652A" w:rsidRDefault="006B7E52" w:rsidP="006B7E52">
      <w:pPr>
        <w:tabs>
          <w:tab w:val="left" w:pos="567"/>
        </w:tabs>
        <w:spacing w:line="260" w:lineRule="exact"/>
      </w:pPr>
    </w:p>
    <w:p w14:paraId="373EB82E" w14:textId="77777777" w:rsidR="006B7E52" w:rsidRPr="00A1652A" w:rsidRDefault="006B7E52" w:rsidP="006B7E52">
      <w:pPr>
        <w:tabs>
          <w:tab w:val="left" w:pos="567"/>
        </w:tabs>
        <w:spacing w:line="260" w:lineRule="exact"/>
      </w:pPr>
      <w:r w:rsidRPr="00A1652A">
        <w:t xml:space="preserve">Lot </w:t>
      </w:r>
      <w:r w:rsidRPr="00A1652A">
        <w:rPr>
          <w:highlight w:val="lightGray"/>
        </w:rPr>
        <w:t>{numeris}</w:t>
      </w:r>
    </w:p>
    <w:p w14:paraId="7C2C82FE" w14:textId="77777777" w:rsidR="006B7E52" w:rsidRPr="00A1652A" w:rsidRDefault="006B7E52" w:rsidP="006B7E52">
      <w:pPr>
        <w:tabs>
          <w:tab w:val="left" w:pos="567"/>
        </w:tabs>
        <w:spacing w:line="260" w:lineRule="exact"/>
        <w:rPr>
          <w:szCs w:val="24"/>
        </w:rPr>
      </w:pPr>
    </w:p>
    <w:p w14:paraId="52AA32A6" w14:textId="77777777" w:rsidR="006B7E52" w:rsidRPr="00A1652A" w:rsidRDefault="006B7E52" w:rsidP="006B7E52">
      <w:pPr>
        <w:tabs>
          <w:tab w:val="left" w:pos="567"/>
        </w:tabs>
        <w:spacing w:line="260" w:lineRule="exact"/>
        <w:rPr>
          <w:szCs w:val="24"/>
        </w:rPr>
      </w:pPr>
    </w:p>
    <w:p w14:paraId="6665E531" w14:textId="77777777" w:rsidR="006B7E52" w:rsidRPr="00A1652A" w:rsidRDefault="006B7E52" w:rsidP="006B7E52">
      <w:pPr>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t>5.</w:t>
      </w:r>
      <w:r w:rsidRPr="00A1652A">
        <w:rPr>
          <w:b/>
          <w:szCs w:val="24"/>
        </w:rPr>
        <w:tab/>
        <w:t>KITA</w:t>
      </w:r>
    </w:p>
    <w:p w14:paraId="6E166F4D" w14:textId="77777777" w:rsidR="006B7E52" w:rsidRPr="00A1652A" w:rsidRDefault="006B7E52" w:rsidP="006B7E52">
      <w:pPr>
        <w:tabs>
          <w:tab w:val="left" w:pos="567"/>
        </w:tabs>
        <w:spacing w:line="260" w:lineRule="exact"/>
        <w:rPr>
          <w:szCs w:val="24"/>
        </w:rPr>
      </w:pPr>
    </w:p>
    <w:p w14:paraId="6DB8C964" w14:textId="77777777" w:rsidR="006B7E52" w:rsidRPr="00A1652A" w:rsidRDefault="006B7E52" w:rsidP="006B7E52">
      <w:pPr>
        <w:tabs>
          <w:tab w:val="left" w:pos="567"/>
        </w:tabs>
        <w:spacing w:line="260" w:lineRule="exact"/>
        <w:rPr>
          <w:szCs w:val="24"/>
        </w:rPr>
      </w:pPr>
    </w:p>
    <w:p w14:paraId="6512FB3C" w14:textId="77777777" w:rsidR="0058668F" w:rsidRPr="00A1652A" w:rsidRDefault="006B7E52" w:rsidP="0058668F">
      <w:pPr>
        <w:tabs>
          <w:tab w:val="left" w:pos="567"/>
        </w:tabs>
        <w:spacing w:line="260" w:lineRule="exact"/>
        <w:rPr>
          <w:b/>
          <w:szCs w:val="24"/>
        </w:rPr>
      </w:pPr>
      <w:r w:rsidRPr="00A1652A">
        <w:br w:type="page"/>
      </w:r>
    </w:p>
    <w:p w14:paraId="243D1B05"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lastRenderedPageBreak/>
        <w:t xml:space="preserve">INFORMACIJA ANT </w:t>
      </w:r>
      <w:r>
        <w:rPr>
          <w:b/>
          <w:szCs w:val="24"/>
        </w:rPr>
        <w:t>VIDINĖS</w:t>
      </w:r>
      <w:r w:rsidRPr="00A1652A">
        <w:rPr>
          <w:b/>
          <w:szCs w:val="24"/>
        </w:rPr>
        <w:t xml:space="preserve"> PAKUOTĖS</w:t>
      </w:r>
    </w:p>
    <w:p w14:paraId="574249B5"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25129C1E"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 xml:space="preserve">BUTELIUKO ETIKETĖ </w:t>
      </w:r>
      <w:r w:rsidRPr="00A1652A">
        <w:rPr>
          <w:b/>
          <w:szCs w:val="24"/>
        </w:rPr>
        <w:t>– v</w:t>
      </w:r>
      <w:r w:rsidRPr="00A1652A">
        <w:rPr>
          <w:b/>
          <w:bCs/>
          <w:szCs w:val="24"/>
        </w:rPr>
        <w:t xml:space="preserve">isas / </w:t>
      </w:r>
      <w:r w:rsidRPr="009701FA">
        <w:rPr>
          <w:b/>
          <w:bCs/>
          <w:i/>
          <w:iCs/>
          <w:szCs w:val="24"/>
          <w:highlight w:val="darkGray"/>
        </w:rPr>
        <w:t>sutrumpintas</w:t>
      </w:r>
      <w:r w:rsidRPr="00A1652A">
        <w:rPr>
          <w:b/>
          <w:bCs/>
          <w:szCs w:val="24"/>
        </w:rPr>
        <w:t xml:space="preserve"> ES harmonizuotas ženklinimo tekstas</w:t>
      </w:r>
    </w:p>
    <w:p w14:paraId="55FBEBEF" w14:textId="77777777" w:rsidR="00A42CDA" w:rsidRPr="00A1652A" w:rsidRDefault="00A42CDA" w:rsidP="00A42CDA">
      <w:pPr>
        <w:tabs>
          <w:tab w:val="left" w:pos="567"/>
        </w:tabs>
        <w:spacing w:line="260" w:lineRule="exact"/>
        <w:rPr>
          <w:szCs w:val="24"/>
        </w:rPr>
      </w:pPr>
    </w:p>
    <w:p w14:paraId="3C972324" w14:textId="77777777" w:rsidR="00A42CDA" w:rsidRPr="00A1652A" w:rsidRDefault="00A42CDA" w:rsidP="00A42CDA">
      <w:pPr>
        <w:tabs>
          <w:tab w:val="left" w:pos="567"/>
        </w:tabs>
        <w:spacing w:line="260" w:lineRule="exact"/>
        <w:rPr>
          <w:szCs w:val="24"/>
        </w:rPr>
      </w:pPr>
    </w:p>
    <w:p w14:paraId="0D2BE476"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1.</w:t>
      </w:r>
      <w:r w:rsidRPr="00A1652A">
        <w:rPr>
          <w:b/>
          <w:szCs w:val="24"/>
        </w:rPr>
        <w:tab/>
      </w:r>
      <w:r w:rsidRPr="00A1652A">
        <w:rPr>
          <w:b/>
          <w:caps/>
          <w:szCs w:val="24"/>
        </w:rPr>
        <w:t>VAISTINIO</w:t>
      </w:r>
      <w:r w:rsidRPr="00A1652A">
        <w:rPr>
          <w:b/>
          <w:szCs w:val="24"/>
        </w:rPr>
        <w:t xml:space="preserve"> PREPARATO PAVADINIMAS</w:t>
      </w:r>
    </w:p>
    <w:p w14:paraId="67E8482C" w14:textId="77777777" w:rsidR="00A42CDA" w:rsidRPr="00A1652A" w:rsidRDefault="00A42CDA" w:rsidP="00A42CDA">
      <w:pPr>
        <w:tabs>
          <w:tab w:val="left" w:pos="567"/>
        </w:tabs>
        <w:spacing w:line="260" w:lineRule="exact"/>
        <w:rPr>
          <w:szCs w:val="24"/>
        </w:rPr>
      </w:pPr>
    </w:p>
    <w:p w14:paraId="5525C0DC" w14:textId="77777777" w:rsidR="00A42CDA" w:rsidRPr="00A1652A" w:rsidRDefault="00A42CDA" w:rsidP="00A42CDA">
      <w:pPr>
        <w:tabs>
          <w:tab w:val="left" w:pos="567"/>
        </w:tabs>
        <w:spacing w:line="260" w:lineRule="exact"/>
        <w:rPr>
          <w:szCs w:val="24"/>
        </w:rPr>
      </w:pPr>
      <w:proofErr w:type="spellStart"/>
      <w:r w:rsidRPr="00A1652A">
        <w:t>Ivacaftor</w:t>
      </w:r>
      <w:proofErr w:type="spellEnd"/>
      <w:r w:rsidRPr="00A1652A">
        <w:t xml:space="preserve"> STADA</w:t>
      </w:r>
      <w:r w:rsidRPr="00A1652A">
        <w:rPr>
          <w:spacing w:val="-8"/>
        </w:rPr>
        <w:t xml:space="preserve"> </w:t>
      </w:r>
      <w:r w:rsidRPr="00A1652A">
        <w:t>150 mg</w:t>
      </w:r>
      <w:r w:rsidRPr="00A1652A">
        <w:rPr>
          <w:spacing w:val="-7"/>
        </w:rPr>
        <w:t xml:space="preserve"> </w:t>
      </w:r>
      <w:r w:rsidRPr="00D5084D">
        <w:t>plėvele</w:t>
      </w:r>
      <w:r w:rsidRPr="00D5084D">
        <w:rPr>
          <w:spacing w:val="-8"/>
        </w:rPr>
        <w:t xml:space="preserve"> </w:t>
      </w:r>
      <w:r w:rsidRPr="00D5084D">
        <w:t>dengtos</w:t>
      </w:r>
      <w:r w:rsidRPr="00D5084D">
        <w:rPr>
          <w:spacing w:val="-8"/>
        </w:rPr>
        <w:t xml:space="preserve"> </w:t>
      </w:r>
      <w:r w:rsidRPr="00D5084D">
        <w:rPr>
          <w:spacing w:val="-2"/>
        </w:rPr>
        <w:t>tabletės</w:t>
      </w:r>
    </w:p>
    <w:p w14:paraId="2464A1F3" w14:textId="77777777" w:rsidR="00A42CDA" w:rsidRPr="00A1652A" w:rsidRDefault="00A42CDA" w:rsidP="00A42CDA">
      <w:pPr>
        <w:tabs>
          <w:tab w:val="left" w:pos="567"/>
        </w:tabs>
        <w:spacing w:line="260" w:lineRule="exact"/>
        <w:rPr>
          <w:szCs w:val="24"/>
        </w:rPr>
      </w:pPr>
      <w:proofErr w:type="spellStart"/>
      <w:r w:rsidRPr="00A1652A">
        <w:rPr>
          <w:i/>
        </w:rPr>
        <w:t>ivacaftorum</w:t>
      </w:r>
      <w:proofErr w:type="spellEnd"/>
    </w:p>
    <w:p w14:paraId="43A59B94" w14:textId="77777777" w:rsidR="00A42CDA" w:rsidRPr="00A1652A" w:rsidRDefault="00A42CDA" w:rsidP="00A42CDA">
      <w:pPr>
        <w:tabs>
          <w:tab w:val="left" w:pos="567"/>
        </w:tabs>
        <w:spacing w:line="260" w:lineRule="exact"/>
        <w:rPr>
          <w:szCs w:val="24"/>
        </w:rPr>
      </w:pPr>
    </w:p>
    <w:p w14:paraId="434E4E5D" w14:textId="77777777" w:rsidR="00A42CDA" w:rsidRPr="00A1652A" w:rsidRDefault="00A42CDA" w:rsidP="00A42CDA">
      <w:pPr>
        <w:tabs>
          <w:tab w:val="left" w:pos="567"/>
        </w:tabs>
        <w:spacing w:line="260" w:lineRule="exact"/>
        <w:rPr>
          <w:szCs w:val="24"/>
        </w:rPr>
      </w:pPr>
    </w:p>
    <w:p w14:paraId="2E211835"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A1652A">
        <w:rPr>
          <w:b/>
          <w:szCs w:val="24"/>
        </w:rPr>
        <w:t>2.</w:t>
      </w:r>
      <w:r w:rsidRPr="00A1652A">
        <w:rPr>
          <w:b/>
          <w:szCs w:val="24"/>
        </w:rPr>
        <w:tab/>
        <w:t>VEIKLIOJI (-IOS) MEDŽIAGA (-OS) IR JOS (-Ų) KIEKIS (-IAI)</w:t>
      </w:r>
    </w:p>
    <w:p w14:paraId="46AA7B9A" w14:textId="77777777" w:rsidR="00A42CDA" w:rsidRPr="00A1652A" w:rsidRDefault="00A42CDA" w:rsidP="00A42CDA">
      <w:pPr>
        <w:tabs>
          <w:tab w:val="left" w:pos="567"/>
        </w:tabs>
        <w:spacing w:line="260" w:lineRule="exact"/>
        <w:rPr>
          <w:szCs w:val="24"/>
        </w:rPr>
      </w:pPr>
    </w:p>
    <w:p w14:paraId="15548E53" w14:textId="77777777" w:rsidR="00A42CDA" w:rsidRPr="00A1652A" w:rsidRDefault="00A42CDA" w:rsidP="00A42CDA">
      <w:pPr>
        <w:tabs>
          <w:tab w:val="left" w:pos="567"/>
        </w:tabs>
        <w:spacing w:line="260" w:lineRule="exact"/>
        <w:rPr>
          <w:spacing w:val="-2"/>
        </w:rPr>
      </w:pPr>
      <w:r w:rsidRPr="00A1652A">
        <w:t>Kiekvienoje</w:t>
      </w:r>
      <w:r w:rsidRPr="00A1652A">
        <w:rPr>
          <w:spacing w:val="-9"/>
        </w:rPr>
        <w:t xml:space="preserve"> </w:t>
      </w:r>
      <w:r w:rsidRPr="00A1652A">
        <w:t>tabletėje</w:t>
      </w:r>
      <w:r w:rsidRPr="00A1652A">
        <w:rPr>
          <w:spacing w:val="-7"/>
        </w:rPr>
        <w:t xml:space="preserve"> </w:t>
      </w:r>
      <w:r w:rsidRPr="00A1652A">
        <w:t>yra</w:t>
      </w:r>
      <w:r w:rsidRPr="00A1652A">
        <w:rPr>
          <w:spacing w:val="-9"/>
        </w:rPr>
        <w:t xml:space="preserve"> </w:t>
      </w:r>
      <w:r w:rsidRPr="00A1652A">
        <w:t>150 mg</w:t>
      </w:r>
      <w:r w:rsidRPr="00A1652A">
        <w:rPr>
          <w:spacing w:val="-8"/>
        </w:rPr>
        <w:t xml:space="preserve"> </w:t>
      </w:r>
      <w:proofErr w:type="spellStart"/>
      <w:r w:rsidRPr="00A1652A">
        <w:t>ivakaftoro</w:t>
      </w:r>
      <w:proofErr w:type="spellEnd"/>
      <w:r w:rsidRPr="00A1652A">
        <w:rPr>
          <w:spacing w:val="-2"/>
        </w:rPr>
        <w:t>.</w:t>
      </w:r>
    </w:p>
    <w:p w14:paraId="67E4D5A6" w14:textId="77777777" w:rsidR="00A42CDA" w:rsidRPr="00A1652A" w:rsidRDefault="00A42CDA" w:rsidP="00A42CDA">
      <w:pPr>
        <w:tabs>
          <w:tab w:val="left" w:pos="567"/>
        </w:tabs>
        <w:spacing w:line="260" w:lineRule="exact"/>
        <w:rPr>
          <w:spacing w:val="-2"/>
        </w:rPr>
      </w:pPr>
    </w:p>
    <w:p w14:paraId="50E536CB" w14:textId="77777777" w:rsidR="00A42CDA" w:rsidRPr="00A1652A" w:rsidRDefault="00A42CDA" w:rsidP="00A42CDA">
      <w:pPr>
        <w:tabs>
          <w:tab w:val="left" w:pos="567"/>
        </w:tabs>
        <w:spacing w:line="260" w:lineRule="exact"/>
        <w:rPr>
          <w:szCs w:val="24"/>
        </w:rPr>
      </w:pPr>
    </w:p>
    <w:p w14:paraId="0473DC65"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3.</w:t>
      </w:r>
      <w:r w:rsidRPr="00A1652A">
        <w:rPr>
          <w:b/>
          <w:szCs w:val="24"/>
        </w:rPr>
        <w:tab/>
        <w:t>PAGALBINIŲ MEDŽIAGŲ SĄRAŠAS</w:t>
      </w:r>
    </w:p>
    <w:p w14:paraId="6BDACF94" w14:textId="77777777" w:rsidR="00A42CDA" w:rsidRPr="00A1652A" w:rsidRDefault="00A42CDA" w:rsidP="00A42CDA">
      <w:pPr>
        <w:tabs>
          <w:tab w:val="left" w:pos="567"/>
        </w:tabs>
        <w:spacing w:line="260" w:lineRule="exact"/>
        <w:rPr>
          <w:szCs w:val="24"/>
        </w:rPr>
      </w:pPr>
    </w:p>
    <w:p w14:paraId="445A4625" w14:textId="77777777" w:rsidR="00A42CDA" w:rsidRPr="00A1652A" w:rsidRDefault="00A42CDA" w:rsidP="00A42CDA">
      <w:pPr>
        <w:tabs>
          <w:tab w:val="left" w:pos="567"/>
        </w:tabs>
        <w:spacing w:line="260" w:lineRule="exact"/>
        <w:rPr>
          <w:szCs w:val="24"/>
        </w:rPr>
      </w:pPr>
    </w:p>
    <w:p w14:paraId="5641CA23"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4.</w:t>
      </w:r>
      <w:r w:rsidRPr="00A1652A">
        <w:rPr>
          <w:b/>
          <w:szCs w:val="24"/>
        </w:rPr>
        <w:tab/>
        <w:t>FARMACINĖ FORMA IR KIEKIS PAKUOTĖJE</w:t>
      </w:r>
    </w:p>
    <w:p w14:paraId="34F4929B" w14:textId="77777777" w:rsidR="00A42CDA" w:rsidRPr="00A1652A" w:rsidRDefault="00A42CDA" w:rsidP="00A42CDA">
      <w:pPr>
        <w:tabs>
          <w:tab w:val="left" w:pos="567"/>
        </w:tabs>
        <w:spacing w:line="260" w:lineRule="exact"/>
        <w:rPr>
          <w:szCs w:val="24"/>
        </w:rPr>
      </w:pPr>
    </w:p>
    <w:p w14:paraId="25A921BF" w14:textId="77777777" w:rsidR="00A42CDA" w:rsidRPr="003948FF" w:rsidRDefault="00A42CDA" w:rsidP="00A42CDA">
      <w:pPr>
        <w:tabs>
          <w:tab w:val="left" w:pos="567"/>
        </w:tabs>
        <w:spacing w:line="260" w:lineRule="exact"/>
        <w:rPr>
          <w:szCs w:val="24"/>
        </w:rPr>
      </w:pPr>
      <w:r w:rsidRPr="003948FF">
        <w:rPr>
          <w:szCs w:val="24"/>
        </w:rPr>
        <w:t>56 </w:t>
      </w:r>
      <w:r w:rsidRPr="009701FA">
        <w:rPr>
          <w:i/>
          <w:iCs/>
          <w:highlight w:val="darkGray"/>
        </w:rPr>
        <w:t>plėvele dengtos</w:t>
      </w:r>
      <w:r w:rsidRPr="003948FF">
        <w:rPr>
          <w:szCs w:val="24"/>
        </w:rPr>
        <w:t xml:space="preserve"> tabletės</w:t>
      </w:r>
    </w:p>
    <w:p w14:paraId="64806344" w14:textId="77777777" w:rsidR="00A42CDA" w:rsidRPr="00A1652A" w:rsidRDefault="00A42CDA" w:rsidP="00A42CDA">
      <w:pPr>
        <w:tabs>
          <w:tab w:val="left" w:pos="567"/>
        </w:tabs>
        <w:spacing w:line="260" w:lineRule="exact"/>
        <w:rPr>
          <w:szCs w:val="24"/>
          <w:highlight w:val="lightGray"/>
        </w:rPr>
      </w:pPr>
      <w:r w:rsidRPr="00A1652A">
        <w:rPr>
          <w:szCs w:val="24"/>
          <w:highlight w:val="lightGray"/>
        </w:rPr>
        <w:t>60 </w:t>
      </w:r>
      <w:r w:rsidRPr="009701FA">
        <w:rPr>
          <w:i/>
          <w:iCs/>
          <w:szCs w:val="24"/>
          <w:highlight w:val="darkGray"/>
        </w:rPr>
        <w:t>plėvele dengtų</w:t>
      </w:r>
      <w:r w:rsidRPr="009701FA">
        <w:rPr>
          <w:szCs w:val="24"/>
          <w:highlight w:val="darkGray"/>
        </w:rPr>
        <w:t xml:space="preserve"> </w:t>
      </w:r>
      <w:r w:rsidRPr="00A1652A">
        <w:rPr>
          <w:szCs w:val="24"/>
          <w:highlight w:val="lightGray"/>
        </w:rPr>
        <w:t>tablečių</w:t>
      </w:r>
    </w:p>
    <w:p w14:paraId="2C6D2177" w14:textId="77777777" w:rsidR="00A42CDA" w:rsidRPr="00A1652A" w:rsidRDefault="00A42CDA" w:rsidP="00A42CDA">
      <w:pPr>
        <w:tabs>
          <w:tab w:val="left" w:pos="567"/>
        </w:tabs>
        <w:spacing w:line="260" w:lineRule="exact"/>
        <w:rPr>
          <w:szCs w:val="24"/>
        </w:rPr>
      </w:pPr>
    </w:p>
    <w:p w14:paraId="71A98C13" w14:textId="77777777" w:rsidR="00A42CDA" w:rsidRPr="00A1652A" w:rsidRDefault="00A42CDA" w:rsidP="00A42CDA">
      <w:pPr>
        <w:tabs>
          <w:tab w:val="left" w:pos="567"/>
        </w:tabs>
        <w:spacing w:line="260" w:lineRule="exact"/>
        <w:rPr>
          <w:szCs w:val="24"/>
        </w:rPr>
      </w:pPr>
    </w:p>
    <w:p w14:paraId="106F9770"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5.</w:t>
      </w:r>
      <w:r w:rsidRPr="00A1652A">
        <w:rPr>
          <w:b/>
          <w:szCs w:val="24"/>
        </w:rPr>
        <w:tab/>
        <w:t>VARTOJIMO METODAS IR BŪDAS (-AI)</w:t>
      </w:r>
    </w:p>
    <w:p w14:paraId="241151C5" w14:textId="77777777" w:rsidR="00A42CDA" w:rsidRPr="00A1652A" w:rsidRDefault="00A42CDA" w:rsidP="00A42CDA">
      <w:pPr>
        <w:tabs>
          <w:tab w:val="left" w:pos="567"/>
        </w:tabs>
        <w:spacing w:line="260" w:lineRule="exact"/>
        <w:rPr>
          <w:szCs w:val="24"/>
        </w:rPr>
      </w:pPr>
    </w:p>
    <w:p w14:paraId="477AC13E" w14:textId="77777777" w:rsidR="00A42CDA" w:rsidRPr="00A1652A" w:rsidRDefault="00A42CDA" w:rsidP="00A42CDA">
      <w:pPr>
        <w:tabs>
          <w:tab w:val="left" w:pos="567"/>
        </w:tabs>
        <w:spacing w:line="260" w:lineRule="exact"/>
        <w:rPr>
          <w:szCs w:val="24"/>
        </w:rPr>
      </w:pPr>
      <w:r w:rsidRPr="00A1652A">
        <w:rPr>
          <w:szCs w:val="24"/>
        </w:rPr>
        <w:t>Prieš vartojimą perskaitykite pakuotės lapelį.</w:t>
      </w:r>
    </w:p>
    <w:p w14:paraId="4B5436B9" w14:textId="77777777" w:rsidR="00A42CDA" w:rsidRPr="00BF79C1" w:rsidRDefault="00A42CDA" w:rsidP="00A42CDA">
      <w:pPr>
        <w:tabs>
          <w:tab w:val="left" w:pos="567"/>
        </w:tabs>
        <w:spacing w:line="260" w:lineRule="exact"/>
      </w:pPr>
    </w:p>
    <w:p w14:paraId="78C430D1" w14:textId="77777777" w:rsidR="00A42CDA" w:rsidRPr="00945AAA" w:rsidRDefault="00A42CDA" w:rsidP="00A42CDA">
      <w:pPr>
        <w:tabs>
          <w:tab w:val="left" w:pos="567"/>
        </w:tabs>
        <w:spacing w:line="260" w:lineRule="exact"/>
        <w:rPr>
          <w:i/>
          <w:iCs/>
          <w:szCs w:val="24"/>
        </w:rPr>
      </w:pPr>
      <w:r w:rsidRPr="00945AAA">
        <w:rPr>
          <w:i/>
          <w:iCs/>
          <w:highlight w:val="darkGray"/>
        </w:rPr>
        <w:t>Vartoti per burną.</w:t>
      </w:r>
    </w:p>
    <w:p w14:paraId="1991CB6C" w14:textId="77777777" w:rsidR="00A42CDA" w:rsidRPr="00A1652A" w:rsidRDefault="00A42CDA" w:rsidP="00A42CDA">
      <w:pPr>
        <w:tabs>
          <w:tab w:val="left" w:pos="567"/>
        </w:tabs>
        <w:spacing w:line="260" w:lineRule="exact"/>
        <w:rPr>
          <w:szCs w:val="24"/>
        </w:rPr>
      </w:pPr>
    </w:p>
    <w:p w14:paraId="0935ADB4" w14:textId="77777777" w:rsidR="00A42CDA" w:rsidRPr="00945AAA" w:rsidRDefault="00A42CDA" w:rsidP="00A42CDA">
      <w:pPr>
        <w:tabs>
          <w:tab w:val="left" w:pos="567"/>
        </w:tabs>
        <w:spacing w:line="260" w:lineRule="exact"/>
        <w:rPr>
          <w:i/>
          <w:iCs/>
          <w:highlight w:val="darkGray"/>
        </w:rPr>
      </w:pPr>
      <w:r w:rsidRPr="00945AAA">
        <w:rPr>
          <w:i/>
          <w:iCs/>
          <w:highlight w:val="darkGray"/>
        </w:rPr>
        <w:t>Vartoti kartu su riebiu maistu.</w:t>
      </w:r>
    </w:p>
    <w:p w14:paraId="6B558018" w14:textId="77777777" w:rsidR="00A42CDA" w:rsidRPr="00945AAA" w:rsidRDefault="00A42CDA" w:rsidP="00A42CDA">
      <w:pPr>
        <w:tabs>
          <w:tab w:val="left" w:pos="567"/>
        </w:tabs>
        <w:spacing w:line="260" w:lineRule="exact"/>
        <w:rPr>
          <w:i/>
          <w:iCs/>
          <w:szCs w:val="24"/>
        </w:rPr>
      </w:pPr>
      <w:r w:rsidRPr="00945AAA">
        <w:rPr>
          <w:i/>
          <w:iCs/>
          <w:highlight w:val="darkGray"/>
        </w:rPr>
        <w:t>Tablečių negalima laužyti, kramtyti ar ištirpinti.</w:t>
      </w:r>
    </w:p>
    <w:p w14:paraId="4A201147" w14:textId="77777777" w:rsidR="00A42CDA" w:rsidRPr="00A1652A" w:rsidRDefault="00A42CDA" w:rsidP="00A42CDA">
      <w:pPr>
        <w:tabs>
          <w:tab w:val="left" w:pos="567"/>
        </w:tabs>
        <w:spacing w:line="260" w:lineRule="exact"/>
        <w:rPr>
          <w:szCs w:val="24"/>
        </w:rPr>
      </w:pPr>
    </w:p>
    <w:p w14:paraId="4B43B4AC" w14:textId="77777777" w:rsidR="00A42CDA" w:rsidRPr="00A1652A" w:rsidRDefault="00A42CDA" w:rsidP="00A42CDA">
      <w:pPr>
        <w:tabs>
          <w:tab w:val="left" w:pos="567"/>
        </w:tabs>
        <w:spacing w:line="260" w:lineRule="exact"/>
        <w:rPr>
          <w:szCs w:val="24"/>
        </w:rPr>
      </w:pPr>
    </w:p>
    <w:p w14:paraId="7F770931"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6.</w:t>
      </w:r>
      <w:r w:rsidRPr="00A1652A">
        <w:rPr>
          <w:b/>
          <w:szCs w:val="24"/>
        </w:rPr>
        <w:tab/>
        <w:t>SPECIALUS ĮSPĖJIMAS, KAD VAISTINĮ PREPARATĄ BŪTINA LAIKYTI VAIKAMS NEPASTEBIMOJE IR NEPASIEKIAMOJE VIETOJE</w:t>
      </w:r>
    </w:p>
    <w:p w14:paraId="14A88D6C" w14:textId="77777777" w:rsidR="00A42CDA" w:rsidRPr="00A1652A" w:rsidRDefault="00A42CDA" w:rsidP="00A42CDA">
      <w:pPr>
        <w:tabs>
          <w:tab w:val="left" w:pos="567"/>
        </w:tabs>
        <w:spacing w:line="260" w:lineRule="exact"/>
        <w:rPr>
          <w:szCs w:val="24"/>
        </w:rPr>
      </w:pPr>
    </w:p>
    <w:p w14:paraId="21461C03" w14:textId="77777777" w:rsidR="00A42CDA" w:rsidRPr="00A1652A" w:rsidRDefault="00A42CDA" w:rsidP="00A42CDA">
      <w:pPr>
        <w:tabs>
          <w:tab w:val="left" w:pos="567"/>
        </w:tabs>
        <w:spacing w:line="260" w:lineRule="exact"/>
        <w:rPr>
          <w:szCs w:val="24"/>
        </w:rPr>
      </w:pPr>
      <w:r w:rsidRPr="00A1652A">
        <w:rPr>
          <w:szCs w:val="24"/>
        </w:rPr>
        <w:t>Laikyti vaikams nepastebimoje ir nepasiekiamoje vietoje.</w:t>
      </w:r>
    </w:p>
    <w:p w14:paraId="19AD6646" w14:textId="77777777" w:rsidR="00A42CDA" w:rsidRPr="00A1652A" w:rsidRDefault="00A42CDA" w:rsidP="00A42CDA">
      <w:pPr>
        <w:tabs>
          <w:tab w:val="left" w:pos="567"/>
        </w:tabs>
        <w:spacing w:line="260" w:lineRule="exact"/>
        <w:rPr>
          <w:szCs w:val="24"/>
        </w:rPr>
      </w:pPr>
    </w:p>
    <w:p w14:paraId="2C395456" w14:textId="77777777" w:rsidR="00A42CDA" w:rsidRPr="00A1652A" w:rsidRDefault="00A42CDA" w:rsidP="00A42CDA">
      <w:pPr>
        <w:tabs>
          <w:tab w:val="left" w:pos="567"/>
        </w:tabs>
        <w:spacing w:line="260" w:lineRule="exact"/>
        <w:rPr>
          <w:szCs w:val="24"/>
        </w:rPr>
      </w:pPr>
    </w:p>
    <w:p w14:paraId="2E6536F8"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7.</w:t>
      </w:r>
      <w:r w:rsidRPr="00A1652A">
        <w:rPr>
          <w:b/>
          <w:szCs w:val="24"/>
        </w:rPr>
        <w:tab/>
        <w:t>KITAS (-I) SPECIALUS (-ŪS) ĮSPĖJIMAS (-AI) (JEI REIKIA)</w:t>
      </w:r>
    </w:p>
    <w:p w14:paraId="7BFA85C2" w14:textId="77777777" w:rsidR="00A42CDA" w:rsidRPr="00A1652A" w:rsidRDefault="00A42CDA" w:rsidP="00A42CDA">
      <w:pPr>
        <w:tabs>
          <w:tab w:val="left" w:pos="567"/>
        </w:tabs>
        <w:spacing w:line="260" w:lineRule="exact"/>
        <w:rPr>
          <w:szCs w:val="24"/>
        </w:rPr>
      </w:pPr>
    </w:p>
    <w:p w14:paraId="54EA501F" w14:textId="77777777" w:rsidR="00A42CDA" w:rsidRPr="00A1652A" w:rsidRDefault="00A42CDA" w:rsidP="00A42CDA">
      <w:pPr>
        <w:tabs>
          <w:tab w:val="left" w:pos="567"/>
        </w:tabs>
        <w:spacing w:line="260" w:lineRule="exact"/>
        <w:rPr>
          <w:szCs w:val="24"/>
        </w:rPr>
      </w:pPr>
    </w:p>
    <w:p w14:paraId="3C109DCA" w14:textId="77777777" w:rsidR="00A42CDA" w:rsidRPr="00A1652A" w:rsidRDefault="00A42CDA" w:rsidP="00A42CDA">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8.</w:t>
      </w:r>
      <w:r w:rsidRPr="00A1652A">
        <w:rPr>
          <w:b/>
          <w:szCs w:val="24"/>
        </w:rPr>
        <w:tab/>
        <w:t>TINKAMUMO LAIKAS</w:t>
      </w:r>
    </w:p>
    <w:p w14:paraId="648210C4" w14:textId="77777777" w:rsidR="00A42CDA" w:rsidRPr="00A1652A" w:rsidRDefault="00A42CDA" w:rsidP="00A42CDA">
      <w:pPr>
        <w:keepNext/>
        <w:tabs>
          <w:tab w:val="left" w:pos="567"/>
        </w:tabs>
        <w:spacing w:line="260" w:lineRule="exact"/>
        <w:rPr>
          <w:szCs w:val="24"/>
        </w:rPr>
      </w:pPr>
    </w:p>
    <w:p w14:paraId="6CCA2CDB" w14:textId="77777777" w:rsidR="00A42CDA" w:rsidRPr="00A1652A" w:rsidRDefault="00A42CDA" w:rsidP="00A42CDA">
      <w:pPr>
        <w:keepNext/>
        <w:tabs>
          <w:tab w:val="left" w:pos="567"/>
        </w:tabs>
        <w:spacing w:line="260" w:lineRule="exact"/>
      </w:pPr>
      <w:r w:rsidRPr="00A1652A">
        <w:t xml:space="preserve">EXP </w:t>
      </w:r>
      <w:r w:rsidRPr="00A1652A">
        <w:rPr>
          <w:highlight w:val="lightGray"/>
        </w:rPr>
        <w:t>{mm/MMMM}</w:t>
      </w:r>
    </w:p>
    <w:p w14:paraId="2327BEDA" w14:textId="77777777" w:rsidR="00A42CDA" w:rsidRPr="00A1652A" w:rsidRDefault="00A42CDA" w:rsidP="00A42CDA">
      <w:pPr>
        <w:tabs>
          <w:tab w:val="left" w:pos="567"/>
        </w:tabs>
        <w:spacing w:line="260" w:lineRule="exact"/>
        <w:rPr>
          <w:szCs w:val="24"/>
        </w:rPr>
      </w:pPr>
    </w:p>
    <w:p w14:paraId="46D17D3F" w14:textId="77777777" w:rsidR="00A42CDA" w:rsidRPr="00A1652A" w:rsidRDefault="00A42CDA" w:rsidP="00A42CDA">
      <w:pPr>
        <w:tabs>
          <w:tab w:val="left" w:pos="567"/>
        </w:tabs>
        <w:spacing w:line="260" w:lineRule="exact"/>
        <w:rPr>
          <w:szCs w:val="24"/>
        </w:rPr>
      </w:pPr>
    </w:p>
    <w:p w14:paraId="6DBEC1BC" w14:textId="77777777" w:rsidR="00A42CDA" w:rsidRPr="00A1652A" w:rsidRDefault="00A42CDA" w:rsidP="00BF79C1">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A1652A">
        <w:rPr>
          <w:b/>
          <w:szCs w:val="24"/>
        </w:rPr>
        <w:t>9.</w:t>
      </w:r>
      <w:r w:rsidRPr="00A1652A">
        <w:rPr>
          <w:b/>
          <w:szCs w:val="24"/>
        </w:rPr>
        <w:tab/>
        <w:t>SPECIALIOS LAIKYMO SĄLYGOS</w:t>
      </w:r>
    </w:p>
    <w:p w14:paraId="4A1B400F" w14:textId="77777777" w:rsidR="00A42CDA" w:rsidRPr="00A1652A" w:rsidRDefault="00A42CDA" w:rsidP="00A42CDA">
      <w:pPr>
        <w:tabs>
          <w:tab w:val="left" w:pos="567"/>
        </w:tabs>
        <w:spacing w:line="260" w:lineRule="exact"/>
        <w:rPr>
          <w:szCs w:val="24"/>
        </w:rPr>
      </w:pPr>
    </w:p>
    <w:p w14:paraId="1275558C" w14:textId="77777777" w:rsidR="00A42CDA" w:rsidRDefault="00A42CDA" w:rsidP="00A42CDA">
      <w:pPr>
        <w:tabs>
          <w:tab w:val="left" w:pos="567"/>
        </w:tabs>
        <w:spacing w:line="260" w:lineRule="exact"/>
        <w:rPr>
          <w:szCs w:val="24"/>
        </w:rPr>
      </w:pPr>
    </w:p>
    <w:p w14:paraId="3A5F8406" w14:textId="77777777" w:rsidR="00A42CDA" w:rsidRPr="00A1652A" w:rsidRDefault="00A42CDA" w:rsidP="00BF79C1">
      <w:pPr>
        <w:keepNext/>
        <w:keepLines/>
        <w:pBdr>
          <w:top w:val="single" w:sz="4" w:space="0" w:color="auto"/>
          <w:left w:val="single" w:sz="4" w:space="4" w:color="auto"/>
          <w:bottom w:val="single" w:sz="4" w:space="1" w:color="auto"/>
          <w:right w:val="single" w:sz="4" w:space="4" w:color="auto"/>
        </w:pBdr>
        <w:tabs>
          <w:tab w:val="left" w:pos="567"/>
        </w:tabs>
        <w:ind w:left="567" w:hanging="567"/>
        <w:rPr>
          <w:b/>
          <w:szCs w:val="24"/>
        </w:rPr>
      </w:pPr>
      <w:r w:rsidRPr="00A1652A">
        <w:rPr>
          <w:b/>
          <w:szCs w:val="24"/>
        </w:rPr>
        <w:lastRenderedPageBreak/>
        <w:t>10.</w:t>
      </w:r>
      <w:r w:rsidRPr="00A1652A">
        <w:rPr>
          <w:b/>
          <w:szCs w:val="24"/>
        </w:rPr>
        <w:tab/>
        <w:t>SPECIALIOS ATSARGUMO PRIEMONĖS DĖL NESUVARTOTO VAISTINIO PREPARATO AR JO ATLIEKŲ TVARKYMO (JEI REIKIA)</w:t>
      </w:r>
    </w:p>
    <w:p w14:paraId="7D589B70" w14:textId="77777777" w:rsidR="00A42CDA" w:rsidRPr="00A1652A" w:rsidRDefault="00A42CDA" w:rsidP="00BF79C1">
      <w:pPr>
        <w:keepNext/>
        <w:keepLines/>
        <w:tabs>
          <w:tab w:val="left" w:pos="567"/>
        </w:tabs>
        <w:spacing w:line="260" w:lineRule="exact"/>
        <w:rPr>
          <w:szCs w:val="24"/>
        </w:rPr>
      </w:pPr>
    </w:p>
    <w:p w14:paraId="4B501FE8" w14:textId="77777777" w:rsidR="00A42CDA" w:rsidRPr="00A1652A" w:rsidRDefault="00A42CDA" w:rsidP="00BF79C1">
      <w:pPr>
        <w:keepNext/>
        <w:keepLines/>
        <w:tabs>
          <w:tab w:val="left" w:pos="567"/>
        </w:tabs>
        <w:spacing w:line="260" w:lineRule="exact"/>
        <w:rPr>
          <w:szCs w:val="24"/>
        </w:rPr>
      </w:pPr>
    </w:p>
    <w:p w14:paraId="5BE4E9D0" w14:textId="77777777" w:rsidR="00A42CDA" w:rsidRPr="00A1652A" w:rsidRDefault="00A42CDA" w:rsidP="00BF79C1">
      <w:pPr>
        <w:keepNext/>
        <w:keepLines/>
        <w:pBdr>
          <w:top w:val="single" w:sz="4" w:space="1" w:color="auto"/>
          <w:left w:val="single" w:sz="4" w:space="4" w:color="auto"/>
          <w:bottom w:val="single" w:sz="4" w:space="1" w:color="auto"/>
          <w:right w:val="single" w:sz="4" w:space="4" w:color="auto"/>
        </w:pBdr>
        <w:tabs>
          <w:tab w:val="left" w:pos="567"/>
        </w:tabs>
        <w:rPr>
          <w:b/>
          <w:szCs w:val="24"/>
        </w:rPr>
      </w:pPr>
      <w:r w:rsidRPr="00A1652A">
        <w:rPr>
          <w:b/>
          <w:szCs w:val="24"/>
        </w:rPr>
        <w:t>11.</w:t>
      </w:r>
      <w:r w:rsidRPr="00A1652A">
        <w:rPr>
          <w:b/>
          <w:szCs w:val="24"/>
        </w:rPr>
        <w:tab/>
      </w:r>
      <w:r w:rsidRPr="00A1652A">
        <w:rPr>
          <w:b/>
          <w:caps/>
          <w:szCs w:val="24"/>
        </w:rPr>
        <w:t>REGISTRUOTOJO PAVADINIMAS IR ADRESAS</w:t>
      </w:r>
    </w:p>
    <w:p w14:paraId="77EAA4EE" w14:textId="77777777" w:rsidR="00A42CDA" w:rsidRPr="00A1652A" w:rsidRDefault="00A42CDA" w:rsidP="00BF79C1">
      <w:pPr>
        <w:keepNext/>
        <w:keepLines/>
        <w:tabs>
          <w:tab w:val="left" w:pos="567"/>
        </w:tabs>
        <w:spacing w:line="260" w:lineRule="exact"/>
        <w:rPr>
          <w:szCs w:val="24"/>
        </w:rPr>
      </w:pPr>
    </w:p>
    <w:p w14:paraId="7FC62C87" w14:textId="77777777" w:rsidR="00A42CDA" w:rsidRPr="00A1652A" w:rsidRDefault="00A42CDA" w:rsidP="00A42CDA">
      <w:r w:rsidRPr="00A1652A">
        <w:t xml:space="preserve">STADA </w:t>
      </w:r>
      <w:proofErr w:type="spellStart"/>
      <w:r w:rsidRPr="00A1652A">
        <w:t>Arzneimittel</w:t>
      </w:r>
      <w:proofErr w:type="spellEnd"/>
      <w:r w:rsidRPr="00A1652A">
        <w:t xml:space="preserve"> AG</w:t>
      </w:r>
    </w:p>
    <w:p w14:paraId="70A730CC" w14:textId="77777777" w:rsidR="00A42CDA" w:rsidRPr="00A1652A" w:rsidRDefault="00A42CDA" w:rsidP="00A42CDA">
      <w:proofErr w:type="spellStart"/>
      <w:r w:rsidRPr="00A1652A">
        <w:t>Stadastrasse</w:t>
      </w:r>
      <w:proofErr w:type="spellEnd"/>
      <w:r w:rsidRPr="00A1652A">
        <w:t xml:space="preserve"> 2-18</w:t>
      </w:r>
    </w:p>
    <w:p w14:paraId="590808C1" w14:textId="77777777" w:rsidR="00A42CDA" w:rsidRPr="00A1652A" w:rsidRDefault="00A42CDA" w:rsidP="00A42CDA">
      <w:r w:rsidRPr="00A1652A">
        <w:t xml:space="preserve">61118 </w:t>
      </w:r>
      <w:proofErr w:type="spellStart"/>
      <w:r w:rsidRPr="00A1652A">
        <w:t>Bad</w:t>
      </w:r>
      <w:proofErr w:type="spellEnd"/>
      <w:r w:rsidRPr="00A1652A">
        <w:t xml:space="preserve"> </w:t>
      </w:r>
      <w:proofErr w:type="spellStart"/>
      <w:r w:rsidRPr="00A1652A">
        <w:t>Vilbel</w:t>
      </w:r>
      <w:proofErr w:type="spellEnd"/>
    </w:p>
    <w:p w14:paraId="2444BDB0" w14:textId="77777777" w:rsidR="00A42CDA" w:rsidRPr="00A1652A" w:rsidRDefault="00A42CDA" w:rsidP="00A42CDA">
      <w:r w:rsidRPr="00A1652A">
        <w:t>Vokietija</w:t>
      </w:r>
    </w:p>
    <w:p w14:paraId="7C2DE027" w14:textId="77777777" w:rsidR="00A42CDA" w:rsidRPr="00A1652A" w:rsidRDefault="00A42CDA" w:rsidP="00A42CDA">
      <w:pPr>
        <w:tabs>
          <w:tab w:val="left" w:pos="567"/>
        </w:tabs>
        <w:spacing w:line="260" w:lineRule="exact"/>
        <w:rPr>
          <w:szCs w:val="24"/>
        </w:rPr>
      </w:pPr>
    </w:p>
    <w:p w14:paraId="06FD227F" w14:textId="77777777" w:rsidR="00A42CDA" w:rsidRPr="00A1652A" w:rsidRDefault="00A42CDA" w:rsidP="00A42CDA">
      <w:pPr>
        <w:tabs>
          <w:tab w:val="left" w:pos="567"/>
        </w:tabs>
        <w:spacing w:line="260" w:lineRule="exact"/>
        <w:rPr>
          <w:szCs w:val="24"/>
        </w:rPr>
      </w:pPr>
    </w:p>
    <w:p w14:paraId="38210C06"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szCs w:val="24"/>
        </w:rPr>
      </w:pPr>
      <w:r w:rsidRPr="00A1652A">
        <w:rPr>
          <w:b/>
          <w:szCs w:val="24"/>
        </w:rPr>
        <w:t>12.</w:t>
      </w:r>
      <w:r w:rsidRPr="00A1652A">
        <w:rPr>
          <w:b/>
          <w:szCs w:val="24"/>
        </w:rPr>
        <w:tab/>
        <w:t xml:space="preserve">REGISTRACIJOS PAŽYMĖJIMO NUMERIS (-IAI) </w:t>
      </w:r>
    </w:p>
    <w:p w14:paraId="66D70A42" w14:textId="77777777" w:rsidR="00A42CDA" w:rsidRPr="00A1652A" w:rsidRDefault="00A42CDA" w:rsidP="00A42CDA">
      <w:pPr>
        <w:tabs>
          <w:tab w:val="left" w:pos="567"/>
        </w:tabs>
        <w:spacing w:line="260" w:lineRule="exact"/>
        <w:rPr>
          <w:szCs w:val="24"/>
        </w:rPr>
      </w:pPr>
    </w:p>
    <w:p w14:paraId="62B17C23" w14:textId="77777777" w:rsidR="00A42CDA" w:rsidRPr="00A1652A" w:rsidRDefault="00A42CDA" w:rsidP="00A42CDA">
      <w:pPr>
        <w:tabs>
          <w:tab w:val="left" w:pos="567"/>
        </w:tabs>
        <w:spacing w:line="260" w:lineRule="exact"/>
        <w:rPr>
          <w:szCs w:val="24"/>
        </w:rPr>
      </w:pPr>
    </w:p>
    <w:p w14:paraId="4DF435B6" w14:textId="77777777" w:rsidR="00A42CDA" w:rsidRPr="00A1652A" w:rsidRDefault="00A42CDA" w:rsidP="00A42CDA">
      <w:pPr>
        <w:tabs>
          <w:tab w:val="left" w:pos="567"/>
        </w:tabs>
        <w:spacing w:line="260" w:lineRule="exact"/>
        <w:rPr>
          <w:szCs w:val="24"/>
        </w:rPr>
      </w:pPr>
    </w:p>
    <w:p w14:paraId="2CBD6FA5"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szCs w:val="24"/>
        </w:rPr>
      </w:pPr>
      <w:r w:rsidRPr="00A1652A">
        <w:rPr>
          <w:b/>
          <w:szCs w:val="24"/>
        </w:rPr>
        <w:t>13.</w:t>
      </w:r>
      <w:r w:rsidRPr="00A1652A">
        <w:rPr>
          <w:b/>
          <w:szCs w:val="24"/>
        </w:rPr>
        <w:tab/>
        <w:t xml:space="preserve">SERIJOS NUMERIS </w:t>
      </w:r>
    </w:p>
    <w:p w14:paraId="7A70CF53" w14:textId="77777777" w:rsidR="00A42CDA" w:rsidRPr="00A1652A" w:rsidRDefault="00A42CDA" w:rsidP="00A42CDA">
      <w:pPr>
        <w:tabs>
          <w:tab w:val="left" w:pos="567"/>
        </w:tabs>
        <w:spacing w:line="260" w:lineRule="exact"/>
      </w:pPr>
    </w:p>
    <w:p w14:paraId="54CEA0CE" w14:textId="77777777" w:rsidR="00A42CDA" w:rsidRPr="00A1652A" w:rsidRDefault="00A42CDA" w:rsidP="00A42CDA">
      <w:pPr>
        <w:tabs>
          <w:tab w:val="left" w:pos="567"/>
        </w:tabs>
        <w:spacing w:line="260" w:lineRule="exact"/>
      </w:pPr>
      <w:r w:rsidRPr="00A1652A">
        <w:t xml:space="preserve">Lot </w:t>
      </w:r>
      <w:r w:rsidRPr="00A1652A">
        <w:rPr>
          <w:highlight w:val="lightGray"/>
        </w:rPr>
        <w:t>{numeris}</w:t>
      </w:r>
    </w:p>
    <w:p w14:paraId="15FBF035" w14:textId="77777777" w:rsidR="00A42CDA" w:rsidRPr="00A1652A" w:rsidRDefault="00A42CDA" w:rsidP="00A42CDA">
      <w:pPr>
        <w:tabs>
          <w:tab w:val="left" w:pos="567"/>
        </w:tabs>
        <w:spacing w:line="260" w:lineRule="exact"/>
        <w:rPr>
          <w:szCs w:val="24"/>
        </w:rPr>
      </w:pPr>
    </w:p>
    <w:p w14:paraId="7D3ACDE8" w14:textId="77777777" w:rsidR="00A42CDA" w:rsidRPr="00A1652A" w:rsidRDefault="00A42CDA" w:rsidP="00A42CDA">
      <w:pPr>
        <w:tabs>
          <w:tab w:val="left" w:pos="567"/>
        </w:tabs>
        <w:spacing w:line="260" w:lineRule="exact"/>
        <w:rPr>
          <w:szCs w:val="24"/>
        </w:rPr>
      </w:pPr>
    </w:p>
    <w:p w14:paraId="53FA4760" w14:textId="77777777" w:rsidR="00A42CDA" w:rsidRPr="00A1652A" w:rsidRDefault="00A42CDA" w:rsidP="00A42CDA">
      <w:pPr>
        <w:pBdr>
          <w:top w:val="single" w:sz="4" w:space="1" w:color="auto"/>
          <w:left w:val="single" w:sz="4" w:space="4" w:color="auto"/>
          <w:bottom w:val="single" w:sz="4" w:space="1" w:color="auto"/>
          <w:right w:val="single" w:sz="4" w:space="4" w:color="auto"/>
        </w:pBdr>
        <w:tabs>
          <w:tab w:val="left" w:pos="567"/>
        </w:tabs>
        <w:rPr>
          <w:szCs w:val="24"/>
        </w:rPr>
      </w:pPr>
      <w:r w:rsidRPr="00A1652A">
        <w:rPr>
          <w:b/>
          <w:szCs w:val="24"/>
        </w:rPr>
        <w:t>14.</w:t>
      </w:r>
      <w:r w:rsidRPr="00A1652A">
        <w:rPr>
          <w:b/>
          <w:szCs w:val="24"/>
        </w:rPr>
        <w:tab/>
        <w:t>PARDAVIMO (IŠDAVIMO) TVARKA</w:t>
      </w:r>
    </w:p>
    <w:p w14:paraId="4390FEB9" w14:textId="77777777" w:rsidR="00A42CDA" w:rsidRPr="00A1652A" w:rsidRDefault="00A42CDA" w:rsidP="00A42CDA">
      <w:pPr>
        <w:tabs>
          <w:tab w:val="left" w:pos="567"/>
        </w:tabs>
        <w:spacing w:line="260" w:lineRule="exact"/>
        <w:rPr>
          <w:szCs w:val="24"/>
        </w:rPr>
      </w:pPr>
    </w:p>
    <w:p w14:paraId="2C88D8AC" w14:textId="77777777" w:rsidR="00A42CDA" w:rsidRPr="00A1652A" w:rsidRDefault="00A42CDA" w:rsidP="00A42CDA">
      <w:pPr>
        <w:tabs>
          <w:tab w:val="left" w:pos="567"/>
        </w:tabs>
        <w:spacing w:line="260" w:lineRule="exact"/>
        <w:rPr>
          <w:szCs w:val="24"/>
        </w:rPr>
      </w:pPr>
      <w:r w:rsidRPr="00A1652A">
        <w:t>Receptinis vaistas.</w:t>
      </w:r>
    </w:p>
    <w:p w14:paraId="18ED13AE" w14:textId="77777777" w:rsidR="00A42CDA" w:rsidRPr="00A1652A" w:rsidRDefault="00A42CDA" w:rsidP="00A42CDA">
      <w:pPr>
        <w:tabs>
          <w:tab w:val="left" w:pos="567"/>
        </w:tabs>
        <w:spacing w:line="260" w:lineRule="exact"/>
        <w:rPr>
          <w:szCs w:val="24"/>
        </w:rPr>
      </w:pPr>
    </w:p>
    <w:p w14:paraId="5A18C1D7" w14:textId="77777777" w:rsidR="00A42CDA" w:rsidRPr="00A1652A" w:rsidRDefault="00A42CDA" w:rsidP="00A42CDA">
      <w:pPr>
        <w:tabs>
          <w:tab w:val="left" w:pos="567"/>
        </w:tabs>
        <w:spacing w:line="260" w:lineRule="exact"/>
        <w:rPr>
          <w:szCs w:val="24"/>
        </w:rPr>
      </w:pPr>
    </w:p>
    <w:p w14:paraId="02D147D3" w14:textId="77777777" w:rsidR="00A42CDA" w:rsidRPr="00A1652A" w:rsidRDefault="00A42CDA" w:rsidP="00A42CDA">
      <w:pPr>
        <w:pBdr>
          <w:top w:val="single" w:sz="4" w:space="2" w:color="auto"/>
          <w:left w:val="single" w:sz="4" w:space="4" w:color="auto"/>
          <w:bottom w:val="single" w:sz="4" w:space="1" w:color="auto"/>
          <w:right w:val="single" w:sz="4" w:space="4" w:color="auto"/>
        </w:pBdr>
        <w:tabs>
          <w:tab w:val="left" w:pos="567"/>
        </w:tabs>
        <w:rPr>
          <w:szCs w:val="24"/>
        </w:rPr>
      </w:pPr>
      <w:r w:rsidRPr="00A1652A">
        <w:rPr>
          <w:b/>
          <w:szCs w:val="24"/>
        </w:rPr>
        <w:t>15.</w:t>
      </w:r>
      <w:r w:rsidRPr="00A1652A">
        <w:rPr>
          <w:b/>
          <w:szCs w:val="24"/>
        </w:rPr>
        <w:tab/>
        <w:t>VARTOJIMO INSTRUKCIJA</w:t>
      </w:r>
    </w:p>
    <w:p w14:paraId="31BD20A7" w14:textId="77777777" w:rsidR="00A42CDA" w:rsidRPr="00A1652A" w:rsidRDefault="00A42CDA" w:rsidP="00A42CDA">
      <w:pPr>
        <w:tabs>
          <w:tab w:val="left" w:pos="567"/>
        </w:tabs>
        <w:spacing w:line="260" w:lineRule="exact"/>
        <w:rPr>
          <w:szCs w:val="24"/>
        </w:rPr>
      </w:pPr>
    </w:p>
    <w:p w14:paraId="3F9A6696" w14:textId="77777777" w:rsidR="00A42CDA" w:rsidRPr="00A1652A" w:rsidRDefault="00A42CDA" w:rsidP="00A42CDA">
      <w:pPr>
        <w:tabs>
          <w:tab w:val="left" w:pos="567"/>
        </w:tabs>
        <w:spacing w:line="260" w:lineRule="exact"/>
        <w:rPr>
          <w:szCs w:val="24"/>
        </w:rPr>
      </w:pPr>
    </w:p>
    <w:p w14:paraId="215E50A6" w14:textId="77777777" w:rsidR="00A42CDA" w:rsidRPr="00A1652A" w:rsidRDefault="00A42CDA" w:rsidP="00A42CDA">
      <w:pPr>
        <w:pBdr>
          <w:top w:val="single" w:sz="4" w:space="1" w:color="auto"/>
          <w:left w:val="single" w:sz="4" w:space="4" w:color="auto"/>
          <w:bottom w:val="single" w:sz="4" w:space="0" w:color="auto"/>
          <w:right w:val="single" w:sz="4" w:space="4" w:color="auto"/>
        </w:pBdr>
        <w:tabs>
          <w:tab w:val="left" w:pos="567"/>
        </w:tabs>
        <w:rPr>
          <w:szCs w:val="24"/>
        </w:rPr>
      </w:pPr>
      <w:r w:rsidRPr="00A1652A">
        <w:rPr>
          <w:b/>
          <w:szCs w:val="24"/>
        </w:rPr>
        <w:t>16.</w:t>
      </w:r>
      <w:r w:rsidRPr="00A1652A">
        <w:rPr>
          <w:b/>
          <w:szCs w:val="24"/>
        </w:rPr>
        <w:tab/>
        <w:t>INFORMACIJA BRAILIO RAŠTU</w:t>
      </w:r>
    </w:p>
    <w:p w14:paraId="3A48C713" w14:textId="77777777" w:rsidR="00A42CDA" w:rsidRPr="00A1652A" w:rsidRDefault="00A42CDA" w:rsidP="00A42CDA">
      <w:pPr>
        <w:tabs>
          <w:tab w:val="left" w:pos="567"/>
        </w:tabs>
        <w:spacing w:line="260" w:lineRule="exact"/>
        <w:rPr>
          <w:szCs w:val="24"/>
        </w:rPr>
      </w:pPr>
    </w:p>
    <w:p w14:paraId="1509E46B" w14:textId="77777777" w:rsidR="00A42CDA" w:rsidRPr="00BF79C1" w:rsidRDefault="00A42CDA" w:rsidP="00A42CDA">
      <w:pPr>
        <w:tabs>
          <w:tab w:val="left" w:pos="567"/>
        </w:tabs>
        <w:spacing w:line="260" w:lineRule="exact"/>
        <w:rPr>
          <w:shd w:val="clear" w:color="auto" w:fill="CCCCCC"/>
        </w:rPr>
      </w:pPr>
    </w:p>
    <w:p w14:paraId="378C9F69" w14:textId="77777777" w:rsidR="00A42CDA" w:rsidRPr="00A1652A" w:rsidRDefault="00A42CDA" w:rsidP="00A42C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A1652A">
        <w:rPr>
          <w:b/>
        </w:rPr>
        <w:t>17.</w:t>
      </w:r>
      <w:r w:rsidRPr="00A1652A">
        <w:rPr>
          <w:b/>
        </w:rPr>
        <w:tab/>
        <w:t>UNIKALUS IDENTIFIKATORIUS – 2D BRŪKŠNINIS KODAS</w:t>
      </w:r>
    </w:p>
    <w:p w14:paraId="28CC3E03" w14:textId="77777777" w:rsidR="00A42CDA" w:rsidRPr="00A1652A" w:rsidRDefault="00A42CDA" w:rsidP="00A42CDA">
      <w:pPr>
        <w:tabs>
          <w:tab w:val="left" w:pos="567"/>
        </w:tabs>
        <w:spacing w:line="260" w:lineRule="exact"/>
      </w:pPr>
    </w:p>
    <w:p w14:paraId="3E73BBC7" w14:textId="77777777" w:rsidR="00A42CDA" w:rsidRPr="00A1652A" w:rsidRDefault="00A42CDA" w:rsidP="00A42CDA">
      <w:pPr>
        <w:tabs>
          <w:tab w:val="left" w:pos="567"/>
        </w:tabs>
        <w:spacing w:line="260" w:lineRule="exact"/>
      </w:pPr>
      <w:r w:rsidRPr="00736A04">
        <w:rPr>
          <w:highlight w:val="lightGray"/>
        </w:rPr>
        <w:t>Duomenys nebūtini.</w:t>
      </w:r>
    </w:p>
    <w:p w14:paraId="78F78E17" w14:textId="77777777" w:rsidR="00A42CDA" w:rsidRDefault="00A42CDA" w:rsidP="00A42CDA">
      <w:pPr>
        <w:tabs>
          <w:tab w:val="left" w:pos="567"/>
        </w:tabs>
        <w:spacing w:line="260" w:lineRule="exact"/>
      </w:pPr>
    </w:p>
    <w:p w14:paraId="4C130F87" w14:textId="77777777" w:rsidR="00A42CDA" w:rsidRPr="00A1652A" w:rsidRDefault="00A42CDA" w:rsidP="00A42CDA">
      <w:pPr>
        <w:tabs>
          <w:tab w:val="left" w:pos="567"/>
        </w:tabs>
        <w:spacing w:line="260" w:lineRule="exact"/>
      </w:pPr>
    </w:p>
    <w:p w14:paraId="12477B99" w14:textId="77777777" w:rsidR="00A42CDA" w:rsidRPr="00A1652A" w:rsidRDefault="00A42CDA" w:rsidP="00A42CD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A1652A">
        <w:rPr>
          <w:b/>
        </w:rPr>
        <w:t>18.</w:t>
      </w:r>
      <w:r w:rsidRPr="00A1652A">
        <w:rPr>
          <w:b/>
        </w:rPr>
        <w:tab/>
        <w:t>UNIKALUS IDENTIFIKATORIUS – ŽMONĖMS SUPRANTAMI DUOMENYS</w:t>
      </w:r>
    </w:p>
    <w:p w14:paraId="5B5D4FFB" w14:textId="77777777" w:rsidR="00A42CDA" w:rsidRPr="00A1652A" w:rsidRDefault="00A42CDA" w:rsidP="00A42CDA">
      <w:pPr>
        <w:tabs>
          <w:tab w:val="left" w:pos="567"/>
        </w:tabs>
        <w:spacing w:line="260" w:lineRule="exact"/>
      </w:pPr>
    </w:p>
    <w:p w14:paraId="25D24141" w14:textId="77777777" w:rsidR="00A42CDA" w:rsidRDefault="00A42CDA" w:rsidP="00A42CDA">
      <w:pPr>
        <w:tabs>
          <w:tab w:val="left" w:pos="567"/>
        </w:tabs>
        <w:spacing w:line="260" w:lineRule="exact"/>
      </w:pPr>
      <w:r w:rsidRPr="00736A04">
        <w:rPr>
          <w:highlight w:val="lightGray"/>
        </w:rPr>
        <w:t>Duomenys nebūtini.</w:t>
      </w:r>
    </w:p>
    <w:p w14:paraId="0E1E11C4" w14:textId="77777777" w:rsidR="00A42CDA" w:rsidRDefault="00A42CDA" w:rsidP="00A42CDA">
      <w:pPr>
        <w:tabs>
          <w:tab w:val="left" w:pos="567"/>
        </w:tabs>
        <w:spacing w:line="260" w:lineRule="exact"/>
      </w:pPr>
    </w:p>
    <w:p w14:paraId="329C33B1" w14:textId="77777777" w:rsidR="00A42CDA" w:rsidRPr="00A1652A" w:rsidRDefault="00A42CDA" w:rsidP="00A42CDA">
      <w:pPr>
        <w:tabs>
          <w:tab w:val="left" w:pos="567"/>
        </w:tabs>
        <w:spacing w:line="260" w:lineRule="exact"/>
        <w:rPr>
          <w:szCs w:val="24"/>
        </w:rPr>
      </w:pPr>
    </w:p>
    <w:p w14:paraId="2D77DC94" w14:textId="77777777" w:rsidR="00A42CDA" w:rsidRPr="00A1652A" w:rsidRDefault="00A42CDA" w:rsidP="00A42CDA">
      <w:pPr>
        <w:tabs>
          <w:tab w:val="left" w:pos="567"/>
        </w:tabs>
        <w:spacing w:line="260" w:lineRule="exact"/>
      </w:pPr>
      <w:r w:rsidRPr="00A1652A">
        <w:br w:type="page"/>
      </w:r>
    </w:p>
    <w:p w14:paraId="6A55D3FC" w14:textId="77777777" w:rsidR="00A42CDA" w:rsidRPr="00A1652A" w:rsidRDefault="00A42CDA" w:rsidP="00A42CDA">
      <w:pPr>
        <w:ind w:left="567" w:hanging="567"/>
        <w:jc w:val="center"/>
        <w:rPr>
          <w:b/>
          <w:caps/>
          <w:szCs w:val="24"/>
        </w:rPr>
      </w:pPr>
    </w:p>
    <w:p w14:paraId="79B2498E" w14:textId="77777777" w:rsidR="00A42CDA" w:rsidRPr="00A1652A" w:rsidRDefault="00A42CDA" w:rsidP="00A42CDA">
      <w:pPr>
        <w:ind w:left="567" w:hanging="567"/>
        <w:jc w:val="center"/>
        <w:rPr>
          <w:b/>
          <w:caps/>
          <w:szCs w:val="24"/>
        </w:rPr>
      </w:pPr>
    </w:p>
    <w:p w14:paraId="47BCB2B7" w14:textId="77777777" w:rsidR="00A42CDA" w:rsidRPr="00A1652A" w:rsidRDefault="00A42CDA" w:rsidP="00A42CDA">
      <w:pPr>
        <w:ind w:left="567" w:hanging="567"/>
        <w:jc w:val="center"/>
        <w:rPr>
          <w:b/>
          <w:caps/>
          <w:szCs w:val="24"/>
        </w:rPr>
      </w:pPr>
    </w:p>
    <w:p w14:paraId="2D20E023" w14:textId="77777777" w:rsidR="00A42CDA" w:rsidRPr="00A1652A" w:rsidRDefault="00A42CDA" w:rsidP="00A42CDA">
      <w:pPr>
        <w:ind w:left="567" w:hanging="567"/>
        <w:jc w:val="center"/>
        <w:rPr>
          <w:b/>
          <w:caps/>
          <w:szCs w:val="24"/>
        </w:rPr>
      </w:pPr>
    </w:p>
    <w:p w14:paraId="61436765" w14:textId="77777777" w:rsidR="00A42CDA" w:rsidRPr="00A1652A" w:rsidRDefault="00A42CDA" w:rsidP="00A42CDA">
      <w:pPr>
        <w:ind w:left="567" w:hanging="567"/>
        <w:jc w:val="center"/>
        <w:rPr>
          <w:b/>
          <w:caps/>
          <w:szCs w:val="24"/>
        </w:rPr>
      </w:pPr>
    </w:p>
    <w:p w14:paraId="71E26EDF" w14:textId="77777777" w:rsidR="00A42CDA" w:rsidRPr="00A1652A" w:rsidRDefault="00A42CDA" w:rsidP="00A42CDA">
      <w:pPr>
        <w:ind w:left="567" w:hanging="567"/>
        <w:jc w:val="center"/>
        <w:rPr>
          <w:b/>
          <w:caps/>
          <w:szCs w:val="24"/>
        </w:rPr>
      </w:pPr>
    </w:p>
    <w:p w14:paraId="16C45168" w14:textId="77777777" w:rsidR="00A42CDA" w:rsidRPr="00A1652A" w:rsidRDefault="00A42CDA" w:rsidP="00A42CDA">
      <w:pPr>
        <w:ind w:left="567" w:hanging="567"/>
        <w:jc w:val="center"/>
        <w:rPr>
          <w:b/>
          <w:caps/>
          <w:szCs w:val="24"/>
        </w:rPr>
      </w:pPr>
    </w:p>
    <w:p w14:paraId="0473C7F2" w14:textId="77777777" w:rsidR="00A42CDA" w:rsidRPr="00A1652A" w:rsidRDefault="00A42CDA" w:rsidP="00A42CDA">
      <w:pPr>
        <w:ind w:left="567" w:hanging="567"/>
        <w:jc w:val="center"/>
        <w:rPr>
          <w:b/>
          <w:caps/>
          <w:szCs w:val="24"/>
        </w:rPr>
      </w:pPr>
    </w:p>
    <w:p w14:paraId="68CA3520" w14:textId="77777777" w:rsidR="00A42CDA" w:rsidRPr="00A1652A" w:rsidRDefault="00A42CDA" w:rsidP="00A42CDA">
      <w:pPr>
        <w:ind w:left="567" w:hanging="567"/>
        <w:jc w:val="center"/>
        <w:rPr>
          <w:b/>
          <w:caps/>
          <w:szCs w:val="24"/>
        </w:rPr>
      </w:pPr>
    </w:p>
    <w:p w14:paraId="3064FEE4" w14:textId="77777777" w:rsidR="00A42CDA" w:rsidRPr="00A1652A" w:rsidRDefault="00A42CDA" w:rsidP="00A42CDA">
      <w:pPr>
        <w:ind w:left="567" w:hanging="567"/>
        <w:jc w:val="center"/>
        <w:rPr>
          <w:b/>
          <w:caps/>
          <w:szCs w:val="24"/>
        </w:rPr>
      </w:pPr>
    </w:p>
    <w:p w14:paraId="2D934ABE" w14:textId="77777777" w:rsidR="00A42CDA" w:rsidRPr="00A1652A" w:rsidRDefault="00A42CDA" w:rsidP="00A42CDA">
      <w:pPr>
        <w:ind w:left="567" w:hanging="567"/>
        <w:jc w:val="center"/>
        <w:rPr>
          <w:b/>
          <w:caps/>
          <w:szCs w:val="24"/>
        </w:rPr>
      </w:pPr>
    </w:p>
    <w:p w14:paraId="06A733AB" w14:textId="77777777" w:rsidR="00A42CDA" w:rsidRPr="00A1652A" w:rsidRDefault="00A42CDA" w:rsidP="00A42CDA">
      <w:pPr>
        <w:ind w:left="567" w:hanging="567"/>
        <w:jc w:val="center"/>
        <w:rPr>
          <w:b/>
          <w:caps/>
          <w:szCs w:val="24"/>
        </w:rPr>
      </w:pPr>
    </w:p>
    <w:p w14:paraId="5775D606" w14:textId="77777777" w:rsidR="00A42CDA" w:rsidRPr="00A1652A" w:rsidRDefault="00A42CDA" w:rsidP="00A42CDA">
      <w:pPr>
        <w:ind w:left="567" w:hanging="567"/>
        <w:jc w:val="center"/>
        <w:rPr>
          <w:b/>
          <w:caps/>
          <w:szCs w:val="24"/>
        </w:rPr>
      </w:pPr>
    </w:p>
    <w:p w14:paraId="5EA09924" w14:textId="77777777" w:rsidR="00A42CDA" w:rsidRPr="00A1652A" w:rsidRDefault="00A42CDA" w:rsidP="00A42CDA">
      <w:pPr>
        <w:ind w:left="567" w:hanging="567"/>
        <w:jc w:val="center"/>
        <w:rPr>
          <w:b/>
          <w:caps/>
          <w:szCs w:val="24"/>
        </w:rPr>
      </w:pPr>
    </w:p>
    <w:p w14:paraId="521FE8AC" w14:textId="77777777" w:rsidR="00A42CDA" w:rsidRPr="00A1652A" w:rsidRDefault="00A42CDA" w:rsidP="00A42CDA">
      <w:pPr>
        <w:ind w:left="567" w:hanging="567"/>
        <w:jc w:val="center"/>
        <w:rPr>
          <w:b/>
          <w:caps/>
          <w:szCs w:val="24"/>
        </w:rPr>
      </w:pPr>
    </w:p>
    <w:p w14:paraId="2D2DEC39" w14:textId="77777777" w:rsidR="00A42CDA" w:rsidRPr="00A1652A" w:rsidRDefault="00A42CDA" w:rsidP="00A42CDA">
      <w:pPr>
        <w:ind w:left="567" w:hanging="567"/>
        <w:jc w:val="center"/>
        <w:rPr>
          <w:b/>
          <w:caps/>
          <w:szCs w:val="24"/>
        </w:rPr>
      </w:pPr>
    </w:p>
    <w:p w14:paraId="55CC0319" w14:textId="77777777" w:rsidR="00A42CDA" w:rsidRPr="00A1652A" w:rsidRDefault="00A42CDA" w:rsidP="00A42CDA">
      <w:pPr>
        <w:ind w:left="567" w:hanging="567"/>
        <w:jc w:val="center"/>
        <w:rPr>
          <w:b/>
          <w:caps/>
          <w:szCs w:val="24"/>
        </w:rPr>
      </w:pPr>
    </w:p>
    <w:p w14:paraId="0E9FBF5C" w14:textId="77777777" w:rsidR="00A42CDA" w:rsidRPr="00A1652A" w:rsidRDefault="00A42CDA" w:rsidP="00A42CDA">
      <w:pPr>
        <w:ind w:left="567" w:hanging="567"/>
        <w:jc w:val="center"/>
        <w:rPr>
          <w:b/>
          <w:caps/>
          <w:szCs w:val="24"/>
        </w:rPr>
      </w:pPr>
    </w:p>
    <w:p w14:paraId="217CE7C4" w14:textId="77777777" w:rsidR="00A42CDA" w:rsidRPr="00A1652A" w:rsidRDefault="00A42CDA" w:rsidP="00A42CDA">
      <w:pPr>
        <w:ind w:left="567" w:hanging="567"/>
        <w:jc w:val="center"/>
        <w:rPr>
          <w:b/>
          <w:caps/>
          <w:szCs w:val="24"/>
        </w:rPr>
      </w:pPr>
    </w:p>
    <w:p w14:paraId="4FD41EA6" w14:textId="77777777" w:rsidR="00A42CDA" w:rsidRPr="00A1652A" w:rsidRDefault="00A42CDA" w:rsidP="00A42CDA">
      <w:pPr>
        <w:ind w:left="567" w:hanging="567"/>
        <w:jc w:val="center"/>
        <w:rPr>
          <w:b/>
          <w:caps/>
          <w:szCs w:val="24"/>
        </w:rPr>
      </w:pPr>
    </w:p>
    <w:p w14:paraId="17A894FB" w14:textId="77777777" w:rsidR="00A42CDA" w:rsidRPr="00A1652A" w:rsidRDefault="00A42CDA" w:rsidP="00A42CDA">
      <w:pPr>
        <w:ind w:left="567" w:hanging="567"/>
        <w:jc w:val="center"/>
        <w:rPr>
          <w:b/>
          <w:caps/>
          <w:szCs w:val="24"/>
        </w:rPr>
      </w:pPr>
    </w:p>
    <w:p w14:paraId="39683062" w14:textId="77777777" w:rsidR="00A42CDA" w:rsidRPr="00A1652A" w:rsidRDefault="00A42CDA" w:rsidP="00A42CDA">
      <w:pPr>
        <w:ind w:left="567" w:hanging="567"/>
        <w:jc w:val="center"/>
        <w:rPr>
          <w:b/>
          <w:caps/>
          <w:szCs w:val="24"/>
        </w:rPr>
      </w:pPr>
    </w:p>
    <w:p w14:paraId="6D14F937" w14:textId="77777777" w:rsidR="00A42CDA" w:rsidRPr="00A1652A" w:rsidRDefault="00A42CDA" w:rsidP="00A42CDA">
      <w:pPr>
        <w:ind w:left="567" w:hanging="567"/>
        <w:jc w:val="center"/>
        <w:outlineLvl w:val="0"/>
        <w:rPr>
          <w:b/>
          <w:caps/>
        </w:rPr>
      </w:pPr>
      <w:r w:rsidRPr="00A1652A">
        <w:rPr>
          <w:b/>
        </w:rPr>
        <w:t>B. PAKUOTĖS LAPELIS</w:t>
      </w:r>
    </w:p>
    <w:p w14:paraId="58A9961C" w14:textId="77777777" w:rsidR="00A42CDA" w:rsidRPr="00A1652A" w:rsidRDefault="00A42CDA" w:rsidP="00A42CDA">
      <w:pPr>
        <w:pStyle w:val="Pagrindinistekstas"/>
        <w:jc w:val="center"/>
        <w:rPr>
          <w:b/>
          <w:bCs/>
          <w:spacing w:val="-2"/>
        </w:rPr>
      </w:pPr>
      <w:r w:rsidRPr="00A1652A">
        <w:rPr>
          <w:b/>
        </w:rPr>
        <w:br w:type="page"/>
      </w:r>
      <w:r w:rsidRPr="00A1652A">
        <w:rPr>
          <w:b/>
          <w:bCs/>
        </w:rPr>
        <w:lastRenderedPageBreak/>
        <w:t>Pakuotės</w:t>
      </w:r>
      <w:r w:rsidRPr="00A1652A">
        <w:rPr>
          <w:b/>
          <w:bCs/>
          <w:spacing w:val="-12"/>
        </w:rPr>
        <w:t xml:space="preserve"> </w:t>
      </w:r>
      <w:r w:rsidRPr="00A1652A">
        <w:rPr>
          <w:b/>
          <w:bCs/>
        </w:rPr>
        <w:t>lapelis:</w:t>
      </w:r>
      <w:r w:rsidRPr="00A1652A">
        <w:rPr>
          <w:b/>
          <w:bCs/>
          <w:spacing w:val="-11"/>
        </w:rPr>
        <w:t xml:space="preserve"> </w:t>
      </w:r>
      <w:r w:rsidRPr="00A1652A">
        <w:rPr>
          <w:b/>
          <w:bCs/>
        </w:rPr>
        <w:t>informacija</w:t>
      </w:r>
      <w:r w:rsidRPr="00A1652A">
        <w:rPr>
          <w:b/>
          <w:bCs/>
          <w:spacing w:val="-11"/>
        </w:rPr>
        <w:t xml:space="preserve"> </w:t>
      </w:r>
      <w:r w:rsidRPr="00A1652A">
        <w:rPr>
          <w:b/>
          <w:bCs/>
          <w:spacing w:val="-2"/>
        </w:rPr>
        <w:t>pacientui</w:t>
      </w:r>
    </w:p>
    <w:p w14:paraId="7CF095FF" w14:textId="77777777" w:rsidR="00A42CDA" w:rsidRPr="00A1652A" w:rsidRDefault="00A42CDA" w:rsidP="00A42CDA">
      <w:pPr>
        <w:pStyle w:val="Pagrindinistekstas"/>
        <w:jc w:val="center"/>
        <w:rPr>
          <w:b/>
          <w:bCs/>
        </w:rPr>
      </w:pPr>
    </w:p>
    <w:p w14:paraId="34B75212" w14:textId="77777777" w:rsidR="00A42CDA" w:rsidRPr="00A1652A" w:rsidRDefault="00A42CDA" w:rsidP="00A42CDA">
      <w:pPr>
        <w:jc w:val="center"/>
        <w:rPr>
          <w:b/>
        </w:rPr>
      </w:pPr>
      <w:proofErr w:type="spellStart"/>
      <w:r w:rsidRPr="00A1652A">
        <w:rPr>
          <w:b/>
        </w:rPr>
        <w:t>Ivacaftor</w:t>
      </w:r>
      <w:proofErr w:type="spellEnd"/>
      <w:r w:rsidRPr="00A1652A">
        <w:rPr>
          <w:b/>
        </w:rPr>
        <w:t xml:space="preserve"> STADA</w:t>
      </w:r>
      <w:r w:rsidRPr="00A1652A">
        <w:rPr>
          <w:b/>
          <w:spacing w:val="-8"/>
        </w:rPr>
        <w:t xml:space="preserve"> </w:t>
      </w:r>
      <w:r w:rsidRPr="00A1652A">
        <w:rPr>
          <w:b/>
        </w:rPr>
        <w:t>150</w:t>
      </w:r>
      <w:r w:rsidR="00210F08">
        <w:rPr>
          <w:b/>
          <w:spacing w:val="-8"/>
        </w:rPr>
        <w:t> </w:t>
      </w:r>
      <w:r w:rsidRPr="00A1652A">
        <w:rPr>
          <w:b/>
        </w:rPr>
        <w:t>mg</w:t>
      </w:r>
      <w:r w:rsidRPr="00A1652A">
        <w:rPr>
          <w:b/>
          <w:spacing w:val="-8"/>
        </w:rPr>
        <w:t xml:space="preserve"> </w:t>
      </w:r>
      <w:r w:rsidRPr="00A1652A">
        <w:rPr>
          <w:b/>
        </w:rPr>
        <w:t>plėvele</w:t>
      </w:r>
      <w:r w:rsidRPr="00A1652A">
        <w:rPr>
          <w:b/>
          <w:spacing w:val="-8"/>
        </w:rPr>
        <w:t xml:space="preserve"> </w:t>
      </w:r>
      <w:r w:rsidRPr="00A1652A">
        <w:rPr>
          <w:b/>
        </w:rPr>
        <w:t>dengtos</w:t>
      </w:r>
      <w:r w:rsidRPr="00A1652A">
        <w:rPr>
          <w:b/>
          <w:spacing w:val="-8"/>
        </w:rPr>
        <w:t xml:space="preserve"> </w:t>
      </w:r>
      <w:r w:rsidRPr="00A1652A">
        <w:rPr>
          <w:b/>
        </w:rPr>
        <w:t>tabletės</w:t>
      </w:r>
    </w:p>
    <w:p w14:paraId="77D44EE2" w14:textId="77777777" w:rsidR="00A42CDA" w:rsidRPr="00A1652A" w:rsidRDefault="00A42CDA" w:rsidP="00A42CDA">
      <w:pPr>
        <w:jc w:val="center"/>
      </w:pPr>
      <w:proofErr w:type="spellStart"/>
      <w:r w:rsidRPr="00A1652A">
        <w:t>ivakaftoras</w:t>
      </w:r>
      <w:proofErr w:type="spellEnd"/>
    </w:p>
    <w:p w14:paraId="26E325D8" w14:textId="77777777" w:rsidR="00A42CDA" w:rsidRPr="00A1652A" w:rsidRDefault="00A42CDA" w:rsidP="00A42CDA">
      <w:pPr>
        <w:pStyle w:val="Pagrindinistekstas"/>
      </w:pPr>
    </w:p>
    <w:p w14:paraId="732F9F1D" w14:textId="77777777" w:rsidR="00A42CDA" w:rsidRPr="00A1652A" w:rsidRDefault="00A42CDA" w:rsidP="00A42CDA">
      <w:pPr>
        <w:pStyle w:val="Antrat2"/>
        <w:ind w:left="0"/>
      </w:pPr>
      <w:r w:rsidRPr="00A1652A">
        <w:t>Atidžiai</w:t>
      </w:r>
      <w:r w:rsidRPr="00A1652A">
        <w:rPr>
          <w:spacing w:val="-3"/>
        </w:rPr>
        <w:t xml:space="preserve"> </w:t>
      </w:r>
      <w:r w:rsidRPr="00A1652A">
        <w:t>perskaitykite</w:t>
      </w:r>
      <w:r w:rsidRPr="00A1652A">
        <w:rPr>
          <w:spacing w:val="-4"/>
        </w:rPr>
        <w:t xml:space="preserve"> </w:t>
      </w:r>
      <w:r w:rsidRPr="00A1652A">
        <w:t>visą</w:t>
      </w:r>
      <w:r w:rsidRPr="00A1652A">
        <w:rPr>
          <w:spacing w:val="-3"/>
        </w:rPr>
        <w:t xml:space="preserve"> </w:t>
      </w:r>
      <w:r w:rsidRPr="00A1652A">
        <w:t>šį</w:t>
      </w:r>
      <w:r w:rsidRPr="00A1652A">
        <w:rPr>
          <w:spacing w:val="-3"/>
        </w:rPr>
        <w:t xml:space="preserve"> </w:t>
      </w:r>
      <w:r w:rsidRPr="00A1652A">
        <w:t>lapelį,</w:t>
      </w:r>
      <w:r w:rsidRPr="00A1652A">
        <w:rPr>
          <w:spacing w:val="-3"/>
        </w:rPr>
        <w:t xml:space="preserve"> </w:t>
      </w:r>
      <w:r w:rsidRPr="00A1652A">
        <w:t>prieš</w:t>
      </w:r>
      <w:r w:rsidRPr="00A1652A">
        <w:rPr>
          <w:spacing w:val="-4"/>
        </w:rPr>
        <w:t xml:space="preserve"> </w:t>
      </w:r>
      <w:r w:rsidRPr="00A1652A">
        <w:t>pradėdami</w:t>
      </w:r>
      <w:r w:rsidRPr="00A1652A">
        <w:rPr>
          <w:spacing w:val="-3"/>
        </w:rPr>
        <w:t xml:space="preserve"> </w:t>
      </w:r>
      <w:r w:rsidRPr="00A1652A">
        <w:t>vartoti</w:t>
      </w:r>
      <w:r w:rsidRPr="00A1652A">
        <w:rPr>
          <w:spacing w:val="-3"/>
        </w:rPr>
        <w:t xml:space="preserve"> </w:t>
      </w:r>
      <w:r w:rsidRPr="00A1652A">
        <w:t>vaistą,</w:t>
      </w:r>
      <w:r w:rsidRPr="00A1652A">
        <w:rPr>
          <w:spacing w:val="-3"/>
        </w:rPr>
        <w:t xml:space="preserve"> </w:t>
      </w:r>
      <w:r w:rsidRPr="00A1652A">
        <w:t>nes</w:t>
      </w:r>
      <w:r w:rsidRPr="00A1652A">
        <w:rPr>
          <w:spacing w:val="-4"/>
        </w:rPr>
        <w:t xml:space="preserve"> </w:t>
      </w:r>
      <w:r w:rsidRPr="00A1652A">
        <w:t>jame</w:t>
      </w:r>
      <w:r w:rsidRPr="00A1652A">
        <w:rPr>
          <w:spacing w:val="-4"/>
        </w:rPr>
        <w:t xml:space="preserve"> </w:t>
      </w:r>
      <w:r w:rsidRPr="00A1652A">
        <w:t>pateikiama</w:t>
      </w:r>
      <w:r w:rsidRPr="00A1652A">
        <w:rPr>
          <w:spacing w:val="-3"/>
        </w:rPr>
        <w:t xml:space="preserve"> </w:t>
      </w:r>
      <w:r w:rsidRPr="00A1652A">
        <w:t>Jums svarbi informacija.</w:t>
      </w:r>
    </w:p>
    <w:p w14:paraId="04F81EF7" w14:textId="77777777" w:rsidR="00A42CDA" w:rsidRPr="00A1652A" w:rsidRDefault="00A42CDA" w:rsidP="00A42CDA">
      <w:pPr>
        <w:pStyle w:val="Sraopastraipa"/>
        <w:numPr>
          <w:ilvl w:val="0"/>
          <w:numId w:val="44"/>
        </w:numPr>
        <w:tabs>
          <w:tab w:val="left" w:pos="567"/>
        </w:tabs>
        <w:ind w:left="567"/>
      </w:pPr>
      <w:r w:rsidRPr="00A1652A">
        <w:t>Neišmeskite</w:t>
      </w:r>
      <w:r w:rsidRPr="00A1652A">
        <w:rPr>
          <w:spacing w:val="-8"/>
        </w:rPr>
        <w:t xml:space="preserve"> </w:t>
      </w:r>
      <w:r w:rsidRPr="00A1652A">
        <w:t>šio</w:t>
      </w:r>
      <w:r w:rsidRPr="00A1652A">
        <w:rPr>
          <w:spacing w:val="-6"/>
        </w:rPr>
        <w:t xml:space="preserve"> </w:t>
      </w:r>
      <w:r w:rsidRPr="00A1652A">
        <w:t>lapelio,</w:t>
      </w:r>
      <w:r w:rsidRPr="00A1652A">
        <w:rPr>
          <w:spacing w:val="-6"/>
        </w:rPr>
        <w:t xml:space="preserve"> </w:t>
      </w:r>
      <w:r w:rsidRPr="00A1652A">
        <w:t>nes</w:t>
      </w:r>
      <w:r w:rsidRPr="00A1652A">
        <w:rPr>
          <w:spacing w:val="-8"/>
        </w:rPr>
        <w:t xml:space="preserve"> </w:t>
      </w:r>
      <w:r w:rsidRPr="00A1652A">
        <w:t>vėl</w:t>
      </w:r>
      <w:r w:rsidRPr="00A1652A">
        <w:rPr>
          <w:spacing w:val="-6"/>
        </w:rPr>
        <w:t xml:space="preserve"> </w:t>
      </w:r>
      <w:r w:rsidRPr="00A1652A">
        <w:t>gali</w:t>
      </w:r>
      <w:r w:rsidRPr="00A1652A">
        <w:rPr>
          <w:spacing w:val="-6"/>
        </w:rPr>
        <w:t xml:space="preserve"> </w:t>
      </w:r>
      <w:r w:rsidRPr="00A1652A">
        <w:t>prireikti</w:t>
      </w:r>
      <w:r w:rsidRPr="00A1652A">
        <w:rPr>
          <w:spacing w:val="-7"/>
        </w:rPr>
        <w:t xml:space="preserve"> </w:t>
      </w:r>
      <w:r w:rsidRPr="00A1652A">
        <w:t>jį</w:t>
      </w:r>
      <w:r w:rsidRPr="00A1652A">
        <w:rPr>
          <w:spacing w:val="-6"/>
        </w:rPr>
        <w:t xml:space="preserve"> </w:t>
      </w:r>
      <w:r w:rsidRPr="00A1652A">
        <w:rPr>
          <w:spacing w:val="-2"/>
        </w:rPr>
        <w:t>perskaityti.</w:t>
      </w:r>
    </w:p>
    <w:p w14:paraId="3DC88DEC" w14:textId="77777777" w:rsidR="00A42CDA" w:rsidRPr="00A1652A" w:rsidRDefault="00A42CDA" w:rsidP="00A42CDA">
      <w:pPr>
        <w:pStyle w:val="Sraopastraipa"/>
        <w:numPr>
          <w:ilvl w:val="0"/>
          <w:numId w:val="44"/>
        </w:numPr>
        <w:tabs>
          <w:tab w:val="left" w:pos="567"/>
        </w:tabs>
        <w:ind w:left="567"/>
      </w:pPr>
      <w:r w:rsidRPr="00A1652A">
        <w:t>Jeigu</w:t>
      </w:r>
      <w:r w:rsidRPr="00A1652A">
        <w:rPr>
          <w:spacing w:val="-8"/>
        </w:rPr>
        <w:t xml:space="preserve"> </w:t>
      </w:r>
      <w:r w:rsidRPr="00A1652A">
        <w:t>kiltų</w:t>
      </w:r>
      <w:r w:rsidRPr="00A1652A">
        <w:rPr>
          <w:spacing w:val="-8"/>
        </w:rPr>
        <w:t xml:space="preserve"> </w:t>
      </w:r>
      <w:r w:rsidRPr="00A1652A">
        <w:t>daugiau</w:t>
      </w:r>
      <w:r w:rsidRPr="00A1652A">
        <w:rPr>
          <w:spacing w:val="-8"/>
        </w:rPr>
        <w:t xml:space="preserve"> </w:t>
      </w:r>
      <w:r w:rsidRPr="00A1652A">
        <w:t>klausimų,</w:t>
      </w:r>
      <w:r w:rsidRPr="00A1652A">
        <w:rPr>
          <w:spacing w:val="-8"/>
        </w:rPr>
        <w:t xml:space="preserve"> </w:t>
      </w:r>
      <w:r w:rsidRPr="00A1652A">
        <w:t>kreipkitės</w:t>
      </w:r>
      <w:r w:rsidRPr="00A1652A">
        <w:rPr>
          <w:spacing w:val="-8"/>
        </w:rPr>
        <w:t xml:space="preserve"> </w:t>
      </w:r>
      <w:r w:rsidRPr="00A1652A">
        <w:t>į</w:t>
      </w:r>
      <w:r w:rsidRPr="00A1652A">
        <w:rPr>
          <w:spacing w:val="-8"/>
        </w:rPr>
        <w:t xml:space="preserve"> </w:t>
      </w:r>
      <w:r w:rsidRPr="00A1652A">
        <w:t>gydytoją</w:t>
      </w:r>
      <w:r w:rsidRPr="00A1652A">
        <w:rPr>
          <w:spacing w:val="-8"/>
        </w:rPr>
        <w:t xml:space="preserve"> </w:t>
      </w:r>
      <w:r w:rsidRPr="00A1652A">
        <w:t>arba</w:t>
      </w:r>
      <w:r w:rsidRPr="00A1652A">
        <w:rPr>
          <w:spacing w:val="-9"/>
        </w:rPr>
        <w:t xml:space="preserve"> </w:t>
      </w:r>
      <w:r w:rsidRPr="00A1652A">
        <w:rPr>
          <w:spacing w:val="-2"/>
        </w:rPr>
        <w:t>vaistininką.</w:t>
      </w:r>
    </w:p>
    <w:p w14:paraId="51F9664F" w14:textId="77777777" w:rsidR="00A42CDA" w:rsidRPr="00A1652A" w:rsidRDefault="00A42CDA" w:rsidP="00A42CDA">
      <w:pPr>
        <w:pStyle w:val="Sraopastraipa"/>
        <w:numPr>
          <w:ilvl w:val="0"/>
          <w:numId w:val="44"/>
        </w:numPr>
        <w:tabs>
          <w:tab w:val="left" w:pos="567"/>
        </w:tabs>
        <w:ind w:left="567"/>
      </w:pPr>
      <w:r w:rsidRPr="00A1652A">
        <w:t>Šis</w:t>
      </w:r>
      <w:r w:rsidRPr="00A1652A">
        <w:rPr>
          <w:spacing w:val="-4"/>
        </w:rPr>
        <w:t xml:space="preserve"> </w:t>
      </w:r>
      <w:r w:rsidRPr="00A1652A">
        <w:t>vaistas</w:t>
      </w:r>
      <w:r w:rsidRPr="00A1652A">
        <w:rPr>
          <w:spacing w:val="-4"/>
        </w:rPr>
        <w:t xml:space="preserve"> </w:t>
      </w:r>
      <w:r w:rsidRPr="00A1652A">
        <w:t>skirtas</w:t>
      </w:r>
      <w:r w:rsidRPr="00A1652A">
        <w:rPr>
          <w:spacing w:val="-4"/>
        </w:rPr>
        <w:t xml:space="preserve"> </w:t>
      </w:r>
      <w:r w:rsidRPr="00A1652A">
        <w:t>tik</w:t>
      </w:r>
      <w:r w:rsidRPr="00A1652A">
        <w:rPr>
          <w:spacing w:val="-3"/>
        </w:rPr>
        <w:t xml:space="preserve"> </w:t>
      </w:r>
      <w:r w:rsidRPr="00A1652A">
        <w:t>Jums,</w:t>
      </w:r>
      <w:r w:rsidRPr="00A1652A">
        <w:rPr>
          <w:spacing w:val="-3"/>
        </w:rPr>
        <w:t xml:space="preserve"> </w:t>
      </w:r>
      <w:r w:rsidRPr="00A1652A">
        <w:t>todėl</w:t>
      </w:r>
      <w:r w:rsidRPr="00A1652A">
        <w:rPr>
          <w:spacing w:val="-3"/>
        </w:rPr>
        <w:t xml:space="preserve"> </w:t>
      </w:r>
      <w:r w:rsidRPr="00A1652A">
        <w:t>kitiems</w:t>
      </w:r>
      <w:r w:rsidRPr="00A1652A">
        <w:rPr>
          <w:spacing w:val="-4"/>
        </w:rPr>
        <w:t xml:space="preserve"> </w:t>
      </w:r>
      <w:r w:rsidRPr="00A1652A">
        <w:t>žmonėms</w:t>
      </w:r>
      <w:r w:rsidRPr="00A1652A">
        <w:rPr>
          <w:spacing w:val="-4"/>
        </w:rPr>
        <w:t xml:space="preserve"> </w:t>
      </w:r>
      <w:r w:rsidRPr="00A1652A">
        <w:t>jo</w:t>
      </w:r>
      <w:r w:rsidRPr="00A1652A">
        <w:rPr>
          <w:spacing w:val="-3"/>
        </w:rPr>
        <w:t xml:space="preserve"> </w:t>
      </w:r>
      <w:r w:rsidRPr="00A1652A">
        <w:t>duoti</w:t>
      </w:r>
      <w:r w:rsidRPr="00A1652A">
        <w:rPr>
          <w:spacing w:val="-4"/>
        </w:rPr>
        <w:t xml:space="preserve"> </w:t>
      </w:r>
      <w:r w:rsidRPr="00A1652A">
        <w:t>negalima.</w:t>
      </w:r>
      <w:r w:rsidRPr="00A1652A">
        <w:rPr>
          <w:spacing w:val="-3"/>
        </w:rPr>
        <w:t xml:space="preserve"> </w:t>
      </w:r>
      <w:r w:rsidRPr="00A1652A">
        <w:t>Vaistas</w:t>
      </w:r>
      <w:r w:rsidRPr="00A1652A">
        <w:rPr>
          <w:spacing w:val="-4"/>
        </w:rPr>
        <w:t xml:space="preserve"> </w:t>
      </w:r>
      <w:r w:rsidRPr="00A1652A">
        <w:t>gali</w:t>
      </w:r>
      <w:r w:rsidRPr="00A1652A">
        <w:rPr>
          <w:spacing w:val="-3"/>
        </w:rPr>
        <w:t xml:space="preserve"> </w:t>
      </w:r>
      <w:r w:rsidRPr="00A1652A">
        <w:t>jiems pakenkti (net tiems, kurių ligos požymiai yra tokie patys kaip Jūsų).</w:t>
      </w:r>
    </w:p>
    <w:p w14:paraId="67D6BACA" w14:textId="77777777" w:rsidR="00A42CDA" w:rsidRPr="00A1652A" w:rsidRDefault="00A42CDA" w:rsidP="00A42CDA">
      <w:pPr>
        <w:pStyle w:val="Sraopastraipa"/>
        <w:numPr>
          <w:ilvl w:val="0"/>
          <w:numId w:val="44"/>
        </w:numPr>
        <w:tabs>
          <w:tab w:val="left" w:pos="567"/>
        </w:tabs>
        <w:ind w:left="567"/>
      </w:pPr>
      <w:r w:rsidRPr="00A1652A">
        <w:t>Jeigu</w:t>
      </w:r>
      <w:r w:rsidRPr="00A1652A">
        <w:rPr>
          <w:spacing w:val="-3"/>
        </w:rPr>
        <w:t xml:space="preserve"> </w:t>
      </w:r>
      <w:r w:rsidRPr="00A1652A">
        <w:t>pasireiškė</w:t>
      </w:r>
      <w:r w:rsidRPr="00A1652A">
        <w:rPr>
          <w:spacing w:val="-4"/>
        </w:rPr>
        <w:t xml:space="preserve"> </w:t>
      </w:r>
      <w:r w:rsidRPr="00A1652A">
        <w:t>šalutinis</w:t>
      </w:r>
      <w:r w:rsidRPr="00A1652A">
        <w:rPr>
          <w:spacing w:val="-4"/>
        </w:rPr>
        <w:t xml:space="preserve"> </w:t>
      </w:r>
      <w:r w:rsidRPr="00A1652A">
        <w:t>poveikis</w:t>
      </w:r>
      <w:r w:rsidRPr="00A1652A">
        <w:rPr>
          <w:spacing w:val="-4"/>
        </w:rPr>
        <w:t xml:space="preserve"> </w:t>
      </w:r>
      <w:r w:rsidRPr="00A1652A">
        <w:t>(net</w:t>
      </w:r>
      <w:r w:rsidRPr="00A1652A">
        <w:rPr>
          <w:spacing w:val="-3"/>
        </w:rPr>
        <w:t xml:space="preserve"> </w:t>
      </w:r>
      <w:r w:rsidRPr="00A1652A">
        <w:t>jeigu</w:t>
      </w:r>
      <w:r w:rsidRPr="00A1652A">
        <w:rPr>
          <w:spacing w:val="-3"/>
        </w:rPr>
        <w:t xml:space="preserve"> </w:t>
      </w:r>
      <w:r w:rsidRPr="00A1652A">
        <w:t>jis</w:t>
      </w:r>
      <w:r w:rsidRPr="00A1652A">
        <w:rPr>
          <w:spacing w:val="-4"/>
        </w:rPr>
        <w:t xml:space="preserve"> </w:t>
      </w:r>
      <w:r w:rsidRPr="00A1652A">
        <w:t>šiame</w:t>
      </w:r>
      <w:r w:rsidRPr="00A1652A">
        <w:rPr>
          <w:spacing w:val="-2"/>
        </w:rPr>
        <w:t xml:space="preserve"> </w:t>
      </w:r>
      <w:r w:rsidRPr="00A1652A">
        <w:t>lapelyje</w:t>
      </w:r>
      <w:r w:rsidRPr="00A1652A">
        <w:rPr>
          <w:spacing w:val="-4"/>
        </w:rPr>
        <w:t xml:space="preserve"> </w:t>
      </w:r>
      <w:r w:rsidRPr="00A1652A">
        <w:t>nenurodytas),</w:t>
      </w:r>
      <w:r w:rsidRPr="00A1652A">
        <w:rPr>
          <w:spacing w:val="-3"/>
        </w:rPr>
        <w:t xml:space="preserve"> </w:t>
      </w:r>
      <w:r w:rsidRPr="00A1652A">
        <w:t>kreipkitės</w:t>
      </w:r>
      <w:r w:rsidRPr="00A1652A">
        <w:rPr>
          <w:spacing w:val="-4"/>
        </w:rPr>
        <w:t xml:space="preserve"> </w:t>
      </w:r>
      <w:r w:rsidRPr="00A1652A">
        <w:t>į gydytoją arba vaistininką. Žr. 4 skyrių.</w:t>
      </w:r>
    </w:p>
    <w:p w14:paraId="33C8CC46" w14:textId="77777777" w:rsidR="00A42CDA" w:rsidRPr="00A1652A" w:rsidRDefault="00A42CDA" w:rsidP="00A42CDA">
      <w:pPr>
        <w:pStyle w:val="Sraopastraipa"/>
        <w:tabs>
          <w:tab w:val="left" w:pos="704"/>
        </w:tabs>
        <w:ind w:left="0" w:firstLine="0"/>
      </w:pPr>
    </w:p>
    <w:p w14:paraId="39515AB1" w14:textId="77777777" w:rsidR="00A42CDA" w:rsidRPr="00A1652A" w:rsidRDefault="00A42CDA" w:rsidP="00A42CDA">
      <w:pPr>
        <w:pStyle w:val="Antrat2"/>
        <w:ind w:left="0"/>
      </w:pPr>
      <w:r w:rsidRPr="00A1652A">
        <w:t>Apie</w:t>
      </w:r>
      <w:r w:rsidRPr="00A1652A">
        <w:rPr>
          <w:spacing w:val="-8"/>
        </w:rPr>
        <w:t xml:space="preserve"> </w:t>
      </w:r>
      <w:r w:rsidRPr="00A1652A">
        <w:t>ką</w:t>
      </w:r>
      <w:r w:rsidRPr="00A1652A">
        <w:rPr>
          <w:spacing w:val="-6"/>
        </w:rPr>
        <w:t xml:space="preserve"> </w:t>
      </w:r>
      <w:r w:rsidRPr="00A1652A">
        <w:t>rašoma</w:t>
      </w:r>
      <w:r w:rsidRPr="00A1652A">
        <w:rPr>
          <w:spacing w:val="-6"/>
        </w:rPr>
        <w:t xml:space="preserve"> </w:t>
      </w:r>
      <w:r w:rsidRPr="00A1652A">
        <w:t>šiame</w:t>
      </w:r>
      <w:r w:rsidRPr="00A1652A">
        <w:rPr>
          <w:spacing w:val="-8"/>
        </w:rPr>
        <w:t xml:space="preserve"> </w:t>
      </w:r>
      <w:r w:rsidRPr="00A1652A">
        <w:rPr>
          <w:spacing w:val="-2"/>
        </w:rPr>
        <w:t>lapelyje?</w:t>
      </w:r>
    </w:p>
    <w:p w14:paraId="01111A29" w14:textId="77777777" w:rsidR="00A42CDA" w:rsidRPr="00A1652A" w:rsidRDefault="00A42CDA" w:rsidP="00A42CDA">
      <w:pPr>
        <w:pStyle w:val="Pagrindinistekstas"/>
        <w:rPr>
          <w:b/>
        </w:rPr>
      </w:pPr>
    </w:p>
    <w:p w14:paraId="082552EA" w14:textId="77777777" w:rsidR="00A42CDA" w:rsidRPr="00A1652A" w:rsidRDefault="00A42CDA" w:rsidP="00A42CDA">
      <w:pPr>
        <w:pStyle w:val="Sraopastraipa"/>
        <w:numPr>
          <w:ilvl w:val="0"/>
          <w:numId w:val="8"/>
        </w:numPr>
        <w:tabs>
          <w:tab w:val="left" w:pos="567"/>
        </w:tabs>
        <w:ind w:left="0" w:firstLine="0"/>
      </w:pPr>
      <w:r w:rsidRPr="00A1652A">
        <w:t>Kas</w:t>
      </w:r>
      <w:r w:rsidRPr="00A1652A">
        <w:rPr>
          <w:spacing w:val="-6"/>
        </w:rPr>
        <w:t xml:space="preserve"> </w:t>
      </w:r>
      <w:r w:rsidRPr="00A1652A">
        <w:t>yra</w:t>
      </w:r>
      <w:r w:rsidRPr="00A1652A">
        <w:rPr>
          <w:spacing w:val="-4"/>
        </w:rPr>
        <w:t xml:space="preserve"> </w:t>
      </w:r>
      <w:proofErr w:type="spellStart"/>
      <w:r w:rsidRPr="00A1652A">
        <w:t>Ivacaftor</w:t>
      </w:r>
      <w:proofErr w:type="spellEnd"/>
      <w:r w:rsidRPr="00A1652A">
        <w:t xml:space="preserve"> STADA</w:t>
      </w:r>
      <w:r w:rsidRPr="00A1652A">
        <w:rPr>
          <w:spacing w:val="-5"/>
        </w:rPr>
        <w:t xml:space="preserve"> </w:t>
      </w:r>
      <w:r w:rsidRPr="00A1652A">
        <w:t>ir</w:t>
      </w:r>
      <w:r w:rsidRPr="00A1652A">
        <w:rPr>
          <w:spacing w:val="-4"/>
        </w:rPr>
        <w:t xml:space="preserve"> </w:t>
      </w:r>
      <w:r w:rsidRPr="00A1652A">
        <w:t>kam</w:t>
      </w:r>
      <w:r w:rsidRPr="00A1652A">
        <w:rPr>
          <w:spacing w:val="-6"/>
        </w:rPr>
        <w:t xml:space="preserve"> </w:t>
      </w:r>
      <w:r w:rsidRPr="00A1652A">
        <w:t>jis</w:t>
      </w:r>
      <w:r w:rsidRPr="00A1652A">
        <w:rPr>
          <w:spacing w:val="-5"/>
        </w:rPr>
        <w:t xml:space="preserve"> </w:t>
      </w:r>
      <w:r w:rsidRPr="00A1652A">
        <w:rPr>
          <w:spacing w:val="-2"/>
        </w:rPr>
        <w:t>vartojamas</w:t>
      </w:r>
    </w:p>
    <w:p w14:paraId="1AEAA172" w14:textId="77777777" w:rsidR="00A42CDA" w:rsidRPr="00A1652A" w:rsidRDefault="00A42CDA" w:rsidP="00A42CDA">
      <w:pPr>
        <w:pStyle w:val="Sraopastraipa"/>
        <w:numPr>
          <w:ilvl w:val="0"/>
          <w:numId w:val="8"/>
        </w:numPr>
        <w:tabs>
          <w:tab w:val="left" w:pos="567"/>
        </w:tabs>
        <w:ind w:left="0" w:firstLine="0"/>
      </w:pPr>
      <w:r w:rsidRPr="00A1652A">
        <w:t>Kas</w:t>
      </w:r>
      <w:r w:rsidRPr="00A1652A">
        <w:rPr>
          <w:spacing w:val="-9"/>
        </w:rPr>
        <w:t xml:space="preserve"> </w:t>
      </w:r>
      <w:r w:rsidRPr="00A1652A">
        <w:t>žinotina</w:t>
      </w:r>
      <w:r w:rsidRPr="00A1652A">
        <w:rPr>
          <w:spacing w:val="-7"/>
        </w:rPr>
        <w:t xml:space="preserve"> </w:t>
      </w:r>
      <w:r w:rsidRPr="00A1652A">
        <w:t>prieš</w:t>
      </w:r>
      <w:r w:rsidRPr="00A1652A">
        <w:rPr>
          <w:spacing w:val="-8"/>
        </w:rPr>
        <w:t xml:space="preserve"> </w:t>
      </w:r>
      <w:r w:rsidRPr="00A1652A">
        <w:t>vartojant</w:t>
      </w:r>
      <w:r w:rsidRPr="00A1652A">
        <w:rPr>
          <w:spacing w:val="-7"/>
        </w:rPr>
        <w:t xml:space="preserve"> </w:t>
      </w:r>
      <w:proofErr w:type="spellStart"/>
      <w:r w:rsidRPr="00A1652A">
        <w:rPr>
          <w:spacing w:val="-2"/>
        </w:rPr>
        <w:t>Ivacaftor</w:t>
      </w:r>
      <w:proofErr w:type="spellEnd"/>
      <w:r w:rsidRPr="00A1652A">
        <w:rPr>
          <w:spacing w:val="-2"/>
        </w:rPr>
        <w:t xml:space="preserve"> STADA</w:t>
      </w:r>
    </w:p>
    <w:p w14:paraId="36404780" w14:textId="77777777" w:rsidR="00A42CDA" w:rsidRPr="00A1652A" w:rsidRDefault="00A42CDA" w:rsidP="00A42CDA">
      <w:pPr>
        <w:pStyle w:val="Sraopastraipa"/>
        <w:numPr>
          <w:ilvl w:val="0"/>
          <w:numId w:val="8"/>
        </w:numPr>
        <w:tabs>
          <w:tab w:val="left" w:pos="567"/>
        </w:tabs>
        <w:ind w:left="0" w:firstLine="0"/>
      </w:pPr>
      <w:r w:rsidRPr="00A1652A">
        <w:t>Kaip</w:t>
      </w:r>
      <w:r w:rsidRPr="00A1652A">
        <w:rPr>
          <w:spacing w:val="-7"/>
        </w:rPr>
        <w:t xml:space="preserve"> </w:t>
      </w:r>
      <w:r w:rsidRPr="00A1652A">
        <w:t>vartoti</w:t>
      </w:r>
      <w:r w:rsidRPr="00A1652A">
        <w:rPr>
          <w:spacing w:val="-7"/>
        </w:rPr>
        <w:t xml:space="preserve"> </w:t>
      </w:r>
      <w:proofErr w:type="spellStart"/>
      <w:r w:rsidRPr="00A1652A">
        <w:rPr>
          <w:spacing w:val="-2"/>
        </w:rPr>
        <w:t>Ivacaftor</w:t>
      </w:r>
      <w:proofErr w:type="spellEnd"/>
      <w:r w:rsidRPr="00A1652A">
        <w:rPr>
          <w:spacing w:val="-2"/>
        </w:rPr>
        <w:t xml:space="preserve"> STADA</w:t>
      </w:r>
    </w:p>
    <w:p w14:paraId="5B03DAB8" w14:textId="77777777" w:rsidR="00A42CDA" w:rsidRPr="00A1652A" w:rsidRDefault="00A42CDA" w:rsidP="00A42CDA">
      <w:pPr>
        <w:pStyle w:val="Sraopastraipa"/>
        <w:numPr>
          <w:ilvl w:val="0"/>
          <w:numId w:val="8"/>
        </w:numPr>
        <w:tabs>
          <w:tab w:val="left" w:pos="567"/>
        </w:tabs>
        <w:ind w:left="0" w:firstLine="0"/>
      </w:pPr>
      <w:r w:rsidRPr="00A1652A">
        <w:t>Galimas</w:t>
      </w:r>
      <w:r w:rsidRPr="00A1652A">
        <w:rPr>
          <w:spacing w:val="-11"/>
        </w:rPr>
        <w:t xml:space="preserve"> </w:t>
      </w:r>
      <w:r w:rsidRPr="00A1652A">
        <w:t>šalutinis</w:t>
      </w:r>
      <w:r w:rsidRPr="00A1652A">
        <w:rPr>
          <w:spacing w:val="-10"/>
        </w:rPr>
        <w:t xml:space="preserve"> </w:t>
      </w:r>
      <w:r w:rsidRPr="00A1652A">
        <w:rPr>
          <w:spacing w:val="-2"/>
        </w:rPr>
        <w:t>poveikis</w:t>
      </w:r>
    </w:p>
    <w:p w14:paraId="3DEAA580" w14:textId="77777777" w:rsidR="00A42CDA" w:rsidRPr="00A1652A" w:rsidRDefault="00A42CDA" w:rsidP="00A42CDA">
      <w:pPr>
        <w:pStyle w:val="Sraopastraipa"/>
        <w:numPr>
          <w:ilvl w:val="0"/>
          <w:numId w:val="8"/>
        </w:numPr>
        <w:tabs>
          <w:tab w:val="left" w:pos="567"/>
        </w:tabs>
        <w:ind w:left="0" w:firstLine="0"/>
      </w:pPr>
      <w:r w:rsidRPr="00A1652A">
        <w:t>Kaip</w:t>
      </w:r>
      <w:r w:rsidRPr="00A1652A">
        <w:rPr>
          <w:spacing w:val="-7"/>
        </w:rPr>
        <w:t xml:space="preserve"> </w:t>
      </w:r>
      <w:r w:rsidRPr="00A1652A">
        <w:t>laikyti</w:t>
      </w:r>
      <w:r w:rsidRPr="00A1652A">
        <w:rPr>
          <w:spacing w:val="-7"/>
        </w:rPr>
        <w:t xml:space="preserve"> </w:t>
      </w:r>
      <w:proofErr w:type="spellStart"/>
      <w:r w:rsidRPr="00A1652A">
        <w:rPr>
          <w:spacing w:val="-2"/>
        </w:rPr>
        <w:t>Ivacaftor</w:t>
      </w:r>
      <w:proofErr w:type="spellEnd"/>
      <w:r w:rsidRPr="00A1652A">
        <w:rPr>
          <w:spacing w:val="-2"/>
        </w:rPr>
        <w:t xml:space="preserve"> STADA</w:t>
      </w:r>
    </w:p>
    <w:p w14:paraId="6DDC057A" w14:textId="77777777" w:rsidR="00A42CDA" w:rsidRPr="00A1652A" w:rsidRDefault="00A42CDA" w:rsidP="00A42CDA">
      <w:pPr>
        <w:pStyle w:val="Sraopastraipa"/>
        <w:numPr>
          <w:ilvl w:val="0"/>
          <w:numId w:val="8"/>
        </w:numPr>
        <w:tabs>
          <w:tab w:val="left" w:pos="567"/>
        </w:tabs>
        <w:ind w:left="0" w:firstLine="0"/>
      </w:pPr>
      <w:r w:rsidRPr="00A1652A">
        <w:t>Pakuotės</w:t>
      </w:r>
      <w:r w:rsidRPr="00A1652A">
        <w:rPr>
          <w:spacing w:val="-7"/>
        </w:rPr>
        <w:t xml:space="preserve"> </w:t>
      </w:r>
      <w:r w:rsidRPr="00A1652A">
        <w:t>turinys</w:t>
      </w:r>
      <w:r w:rsidRPr="00A1652A">
        <w:rPr>
          <w:spacing w:val="-7"/>
        </w:rPr>
        <w:t xml:space="preserve"> </w:t>
      </w:r>
      <w:r w:rsidRPr="00A1652A">
        <w:t>ir</w:t>
      </w:r>
      <w:r w:rsidRPr="00A1652A">
        <w:rPr>
          <w:spacing w:val="-6"/>
        </w:rPr>
        <w:t xml:space="preserve"> </w:t>
      </w:r>
      <w:r w:rsidRPr="00A1652A">
        <w:t>kita</w:t>
      </w:r>
      <w:r w:rsidRPr="00A1652A">
        <w:rPr>
          <w:spacing w:val="-6"/>
        </w:rPr>
        <w:t xml:space="preserve"> </w:t>
      </w:r>
      <w:r w:rsidRPr="00A1652A">
        <w:rPr>
          <w:spacing w:val="-2"/>
        </w:rPr>
        <w:t>informacija</w:t>
      </w:r>
    </w:p>
    <w:p w14:paraId="2CCAFB54" w14:textId="77777777" w:rsidR="00A42CDA" w:rsidRPr="00A1652A" w:rsidRDefault="00A42CDA" w:rsidP="00A42CDA">
      <w:pPr>
        <w:pStyle w:val="Pagrindinistekstas"/>
      </w:pPr>
    </w:p>
    <w:p w14:paraId="02188F79" w14:textId="77777777" w:rsidR="00A42CDA" w:rsidRPr="00A1652A" w:rsidRDefault="00A42CDA" w:rsidP="00A42CDA">
      <w:pPr>
        <w:pStyle w:val="Pagrindinistekstas"/>
      </w:pPr>
    </w:p>
    <w:p w14:paraId="0344D327" w14:textId="77777777" w:rsidR="00A42CDA" w:rsidRPr="00A1652A" w:rsidRDefault="00A42CDA" w:rsidP="00A42CDA">
      <w:pPr>
        <w:pStyle w:val="Antrat2"/>
        <w:numPr>
          <w:ilvl w:val="0"/>
          <w:numId w:val="7"/>
        </w:numPr>
        <w:tabs>
          <w:tab w:val="left" w:pos="567"/>
        </w:tabs>
        <w:ind w:left="0" w:firstLine="0"/>
      </w:pPr>
      <w:r w:rsidRPr="00A1652A">
        <w:t>Kas</w:t>
      </w:r>
      <w:r w:rsidRPr="00A1652A">
        <w:rPr>
          <w:spacing w:val="-6"/>
        </w:rPr>
        <w:t xml:space="preserve"> </w:t>
      </w:r>
      <w:r w:rsidRPr="00A1652A">
        <w:t>yra</w:t>
      </w:r>
      <w:r w:rsidRPr="00A1652A">
        <w:rPr>
          <w:spacing w:val="-5"/>
        </w:rPr>
        <w:t xml:space="preserve"> </w:t>
      </w:r>
      <w:proofErr w:type="spellStart"/>
      <w:r w:rsidRPr="00A1652A">
        <w:t>Ivacaftor</w:t>
      </w:r>
      <w:proofErr w:type="spellEnd"/>
      <w:r w:rsidRPr="00A1652A">
        <w:t xml:space="preserve"> STADA</w:t>
      </w:r>
      <w:r w:rsidRPr="00A1652A">
        <w:rPr>
          <w:spacing w:val="-5"/>
        </w:rPr>
        <w:t xml:space="preserve"> </w:t>
      </w:r>
      <w:r w:rsidRPr="00A1652A">
        <w:t>ir</w:t>
      </w:r>
      <w:r w:rsidRPr="00A1652A">
        <w:rPr>
          <w:spacing w:val="-6"/>
        </w:rPr>
        <w:t xml:space="preserve"> </w:t>
      </w:r>
      <w:r w:rsidRPr="00A1652A">
        <w:t>kam</w:t>
      </w:r>
      <w:r w:rsidRPr="00A1652A">
        <w:rPr>
          <w:spacing w:val="-5"/>
        </w:rPr>
        <w:t xml:space="preserve"> </w:t>
      </w:r>
      <w:r w:rsidRPr="00A1652A">
        <w:t>jis</w:t>
      </w:r>
      <w:r w:rsidRPr="00A1652A">
        <w:rPr>
          <w:spacing w:val="-6"/>
        </w:rPr>
        <w:t xml:space="preserve"> </w:t>
      </w:r>
      <w:r w:rsidRPr="00A1652A">
        <w:rPr>
          <w:spacing w:val="-2"/>
        </w:rPr>
        <w:t>vartojamas</w:t>
      </w:r>
    </w:p>
    <w:p w14:paraId="02652982" w14:textId="77777777" w:rsidR="00A42CDA" w:rsidRPr="00A1652A" w:rsidRDefault="00A42CDA" w:rsidP="00A42CDA">
      <w:pPr>
        <w:pStyle w:val="Pagrindinistekstas"/>
        <w:rPr>
          <w:b/>
        </w:rPr>
      </w:pPr>
    </w:p>
    <w:p w14:paraId="7DF61C63" w14:textId="77777777" w:rsidR="00A42CDA" w:rsidRPr="00A1652A" w:rsidRDefault="00A42CDA" w:rsidP="00A42CDA">
      <w:pPr>
        <w:pStyle w:val="Pagrindinistekstas"/>
      </w:pPr>
      <w:proofErr w:type="spellStart"/>
      <w:r w:rsidRPr="00A1652A">
        <w:t>Ivacaftor</w:t>
      </w:r>
      <w:proofErr w:type="spellEnd"/>
      <w:r w:rsidRPr="00A1652A">
        <w:t xml:space="preserve"> STADA sudėtyje yra veikliosios medžiagos </w:t>
      </w:r>
      <w:proofErr w:type="spellStart"/>
      <w:r w:rsidRPr="00A1652A">
        <w:t>ivakaftoro</w:t>
      </w:r>
      <w:proofErr w:type="spellEnd"/>
      <w:r w:rsidRPr="00A1652A">
        <w:t xml:space="preserve">. </w:t>
      </w:r>
      <w:proofErr w:type="spellStart"/>
      <w:r w:rsidRPr="00A1652A">
        <w:t>Ivakaftoras</w:t>
      </w:r>
      <w:proofErr w:type="spellEnd"/>
      <w:r w:rsidRPr="00A1652A">
        <w:t xml:space="preserve"> veikia cistinės fibrozės membranų laidumą reguliuojančio baltymo (angl.</w:t>
      </w:r>
      <w:r w:rsidRPr="00A1652A">
        <w:rPr>
          <w:spacing w:val="-5"/>
        </w:rPr>
        <w:t xml:space="preserve"> </w:t>
      </w:r>
      <w:proofErr w:type="spellStart"/>
      <w:r w:rsidRPr="00A1652A">
        <w:rPr>
          <w:i/>
        </w:rPr>
        <w:t>cystic</w:t>
      </w:r>
      <w:proofErr w:type="spellEnd"/>
      <w:r w:rsidRPr="00A1652A">
        <w:rPr>
          <w:i/>
          <w:spacing w:val="-5"/>
        </w:rPr>
        <w:t xml:space="preserve"> </w:t>
      </w:r>
      <w:proofErr w:type="spellStart"/>
      <w:r w:rsidRPr="00A1652A">
        <w:rPr>
          <w:i/>
        </w:rPr>
        <w:t>fibrosis</w:t>
      </w:r>
      <w:proofErr w:type="spellEnd"/>
      <w:r w:rsidRPr="00A1652A">
        <w:rPr>
          <w:i/>
          <w:spacing w:val="-6"/>
        </w:rPr>
        <w:t xml:space="preserve"> </w:t>
      </w:r>
      <w:proofErr w:type="spellStart"/>
      <w:r w:rsidRPr="00A1652A">
        <w:rPr>
          <w:i/>
        </w:rPr>
        <w:t>transmembrane</w:t>
      </w:r>
      <w:proofErr w:type="spellEnd"/>
      <w:r w:rsidRPr="00A1652A">
        <w:rPr>
          <w:i/>
          <w:spacing w:val="-5"/>
        </w:rPr>
        <w:t xml:space="preserve"> </w:t>
      </w:r>
      <w:proofErr w:type="spellStart"/>
      <w:r w:rsidRPr="00A1652A">
        <w:rPr>
          <w:i/>
        </w:rPr>
        <w:t>conductance</w:t>
      </w:r>
      <w:proofErr w:type="spellEnd"/>
      <w:r w:rsidRPr="00A1652A">
        <w:rPr>
          <w:i/>
        </w:rPr>
        <w:t xml:space="preserve"> </w:t>
      </w:r>
      <w:proofErr w:type="spellStart"/>
      <w:r w:rsidRPr="00A1652A">
        <w:rPr>
          <w:i/>
        </w:rPr>
        <w:t>regulator</w:t>
      </w:r>
      <w:proofErr w:type="spellEnd"/>
      <w:r w:rsidRPr="00A1652A">
        <w:rPr>
          <w:i/>
        </w:rPr>
        <w:t>, CFTR</w:t>
      </w:r>
      <w:r w:rsidRPr="00A1652A">
        <w:t xml:space="preserve">) lygyje, t. y., baltymo, kuris ląstelių paviršiuje sudaro kanalą, kuriuo tokios dalelės kaip chloridas pernešamos į ląsteles ir iš jų. Dėl </w:t>
      </w:r>
      <w:r w:rsidRPr="00A1652A">
        <w:rPr>
          <w:i/>
        </w:rPr>
        <w:t xml:space="preserve">CFTR </w:t>
      </w:r>
      <w:r w:rsidRPr="00A1652A">
        <w:t>gene (žr. toliau)</w:t>
      </w:r>
      <w:r w:rsidRPr="00A1652A">
        <w:rPr>
          <w:spacing w:val="-4"/>
        </w:rPr>
        <w:t xml:space="preserve"> </w:t>
      </w:r>
      <w:r w:rsidRPr="00A1652A">
        <w:t>esančių</w:t>
      </w:r>
      <w:r w:rsidRPr="00A1652A">
        <w:rPr>
          <w:spacing w:val="-4"/>
        </w:rPr>
        <w:t xml:space="preserve"> </w:t>
      </w:r>
      <w:r w:rsidRPr="00A1652A">
        <w:t>mutacijų</w:t>
      </w:r>
      <w:r w:rsidRPr="00A1652A">
        <w:rPr>
          <w:spacing w:val="-4"/>
        </w:rPr>
        <w:t xml:space="preserve"> </w:t>
      </w:r>
      <w:r w:rsidRPr="00A1652A">
        <w:t>sergantiesiems</w:t>
      </w:r>
      <w:r w:rsidRPr="00A1652A">
        <w:rPr>
          <w:spacing w:val="-4"/>
        </w:rPr>
        <w:t xml:space="preserve"> </w:t>
      </w:r>
      <w:r w:rsidRPr="00A1652A">
        <w:t>cistine</w:t>
      </w:r>
      <w:r w:rsidRPr="00A1652A">
        <w:rPr>
          <w:spacing w:val="-4"/>
        </w:rPr>
        <w:t xml:space="preserve"> </w:t>
      </w:r>
      <w:r w:rsidRPr="00A1652A">
        <w:t>fibroze</w:t>
      </w:r>
      <w:r w:rsidRPr="00A1652A">
        <w:rPr>
          <w:spacing w:val="-4"/>
        </w:rPr>
        <w:t xml:space="preserve"> </w:t>
      </w:r>
      <w:r w:rsidRPr="00A1652A">
        <w:t>(CF)</w:t>
      </w:r>
      <w:r w:rsidRPr="00A1652A">
        <w:rPr>
          <w:spacing w:val="-4"/>
        </w:rPr>
        <w:t xml:space="preserve"> </w:t>
      </w:r>
      <w:r w:rsidRPr="00A1652A">
        <w:t>chloridų</w:t>
      </w:r>
      <w:r w:rsidRPr="00A1652A">
        <w:rPr>
          <w:spacing w:val="-4"/>
        </w:rPr>
        <w:t xml:space="preserve"> </w:t>
      </w:r>
      <w:r w:rsidRPr="00A1652A">
        <w:t>pernaša</w:t>
      </w:r>
      <w:r w:rsidRPr="00A1652A">
        <w:rPr>
          <w:spacing w:val="-4"/>
        </w:rPr>
        <w:t xml:space="preserve"> </w:t>
      </w:r>
      <w:r w:rsidRPr="00A1652A">
        <w:t>sutrikdoma.</w:t>
      </w:r>
      <w:r w:rsidRPr="00A1652A">
        <w:rPr>
          <w:spacing w:val="-4"/>
        </w:rPr>
        <w:t xml:space="preserve"> </w:t>
      </w:r>
      <w:proofErr w:type="spellStart"/>
      <w:r w:rsidRPr="00A1652A">
        <w:t>Ivakaftoras</w:t>
      </w:r>
      <w:proofErr w:type="spellEnd"/>
      <w:r w:rsidRPr="00A1652A">
        <w:t xml:space="preserve"> padeda</w:t>
      </w:r>
      <w:r w:rsidRPr="00A1652A">
        <w:rPr>
          <w:spacing w:val="-1"/>
        </w:rPr>
        <w:t xml:space="preserve"> </w:t>
      </w:r>
      <w:r w:rsidRPr="00A1652A">
        <w:t>tam</w:t>
      </w:r>
      <w:r w:rsidRPr="00A1652A">
        <w:rPr>
          <w:spacing w:val="-1"/>
        </w:rPr>
        <w:t xml:space="preserve"> </w:t>
      </w:r>
      <w:r w:rsidRPr="00A1652A">
        <w:t>tikriems</w:t>
      </w:r>
      <w:r w:rsidRPr="00A1652A">
        <w:rPr>
          <w:spacing w:val="-1"/>
        </w:rPr>
        <w:t xml:space="preserve"> </w:t>
      </w:r>
      <w:r w:rsidRPr="00A1652A">
        <w:t>nenormaliems</w:t>
      </w:r>
      <w:r w:rsidRPr="00A1652A">
        <w:rPr>
          <w:spacing w:val="-1"/>
        </w:rPr>
        <w:t xml:space="preserve"> </w:t>
      </w:r>
      <w:r w:rsidRPr="00A1652A">
        <w:rPr>
          <w:i/>
          <w:iCs/>
        </w:rPr>
        <w:t>CFTR</w:t>
      </w:r>
      <w:r w:rsidRPr="00A1652A">
        <w:t xml:space="preserve"> baltymams</w:t>
      </w:r>
      <w:r w:rsidRPr="00A1652A">
        <w:rPr>
          <w:spacing w:val="-1"/>
        </w:rPr>
        <w:t xml:space="preserve"> </w:t>
      </w:r>
      <w:r w:rsidRPr="00A1652A">
        <w:t>dažniau atsiverti ir pagerinti chloridų</w:t>
      </w:r>
      <w:r w:rsidRPr="00A1652A">
        <w:rPr>
          <w:spacing w:val="-1"/>
        </w:rPr>
        <w:t xml:space="preserve"> </w:t>
      </w:r>
      <w:r w:rsidRPr="00A1652A">
        <w:t>pernašą</w:t>
      </w:r>
      <w:r w:rsidRPr="00A1652A">
        <w:rPr>
          <w:spacing w:val="-1"/>
        </w:rPr>
        <w:t xml:space="preserve"> </w:t>
      </w:r>
      <w:r w:rsidRPr="00A1652A">
        <w:t>į ląsteles ir iš jų.</w:t>
      </w:r>
    </w:p>
    <w:p w14:paraId="65ABF512" w14:textId="77777777" w:rsidR="00A42CDA" w:rsidRPr="00A1652A" w:rsidRDefault="00A42CDA" w:rsidP="00A42CDA">
      <w:pPr>
        <w:pStyle w:val="Pagrindinistekstas"/>
      </w:pPr>
    </w:p>
    <w:p w14:paraId="10E59506" w14:textId="77777777" w:rsidR="00A42CDA" w:rsidRDefault="00A42CDA" w:rsidP="00A42CDA">
      <w:pPr>
        <w:pStyle w:val="Pagrindinistekstas"/>
        <w:rPr>
          <w:spacing w:val="-2"/>
        </w:rPr>
      </w:pPr>
      <w:proofErr w:type="spellStart"/>
      <w:r w:rsidRPr="00A1652A">
        <w:t>Ivacaftor</w:t>
      </w:r>
      <w:proofErr w:type="spellEnd"/>
      <w:r w:rsidRPr="00A1652A">
        <w:t xml:space="preserve"> STADA</w:t>
      </w:r>
      <w:r w:rsidRPr="00A1652A">
        <w:rPr>
          <w:spacing w:val="-12"/>
        </w:rPr>
        <w:t xml:space="preserve"> </w:t>
      </w:r>
      <w:r w:rsidRPr="00A1652A">
        <w:t>tabletės</w:t>
      </w:r>
      <w:r w:rsidRPr="00A1652A">
        <w:rPr>
          <w:spacing w:val="-12"/>
        </w:rPr>
        <w:t xml:space="preserve"> </w:t>
      </w:r>
      <w:r w:rsidRPr="00A1652A">
        <w:rPr>
          <w:spacing w:val="-2"/>
        </w:rPr>
        <w:t>skirtos</w:t>
      </w:r>
      <w:r>
        <w:rPr>
          <w:spacing w:val="-2"/>
        </w:rPr>
        <w:t>:</w:t>
      </w:r>
    </w:p>
    <w:p w14:paraId="5292C6B8" w14:textId="77777777" w:rsidR="00A42CDA" w:rsidRPr="00D13AE2" w:rsidRDefault="00A42CDA" w:rsidP="00BF79C1">
      <w:pPr>
        <w:pStyle w:val="Pagrindinistekstas"/>
        <w:numPr>
          <w:ilvl w:val="0"/>
          <w:numId w:val="55"/>
        </w:numPr>
        <w:ind w:left="567" w:hanging="567"/>
      </w:pPr>
      <w:proofErr w:type="spellStart"/>
      <w:r w:rsidRPr="00A1652A">
        <w:rPr>
          <w:spacing w:val="-2"/>
        </w:rPr>
        <w:t>m</w:t>
      </w:r>
      <w:r w:rsidRPr="00A1652A">
        <w:t>onoterapijai</w:t>
      </w:r>
      <w:proofErr w:type="spellEnd"/>
      <w:r w:rsidRPr="00A1652A">
        <w:t xml:space="preserve"> (vartojant vieną vaistą) 6 metų ir vyresnių pacientų, sveriančių 25 kg arba daugiau, sergančių cistine fibroze (CF), kuriems nustatyta viena iš šių cistinės fibrozės membranų</w:t>
      </w:r>
      <w:r w:rsidRPr="00A1652A">
        <w:rPr>
          <w:spacing w:val="-5"/>
        </w:rPr>
        <w:t xml:space="preserve"> </w:t>
      </w:r>
      <w:r w:rsidRPr="00A1652A">
        <w:t>laidumą</w:t>
      </w:r>
      <w:r w:rsidRPr="00A1652A">
        <w:rPr>
          <w:spacing w:val="-5"/>
        </w:rPr>
        <w:t xml:space="preserve"> </w:t>
      </w:r>
      <w:r w:rsidRPr="00A1652A">
        <w:t>reguliuojančio</w:t>
      </w:r>
      <w:r w:rsidRPr="00A1652A">
        <w:rPr>
          <w:spacing w:val="-5"/>
        </w:rPr>
        <w:t xml:space="preserve"> </w:t>
      </w:r>
      <w:r w:rsidRPr="00A1652A">
        <w:t>baltymo</w:t>
      </w:r>
      <w:r w:rsidRPr="00A1652A">
        <w:rPr>
          <w:spacing w:val="-5"/>
        </w:rPr>
        <w:t xml:space="preserve"> </w:t>
      </w:r>
      <w:r w:rsidRPr="00A1652A">
        <w:t>(</w:t>
      </w:r>
      <w:r w:rsidRPr="00A1652A">
        <w:rPr>
          <w:i/>
        </w:rPr>
        <w:t>CFTR</w:t>
      </w:r>
      <w:r w:rsidRPr="00A1652A">
        <w:rPr>
          <w:iCs/>
        </w:rPr>
        <w:t>)</w:t>
      </w:r>
      <w:r w:rsidRPr="00A1652A">
        <w:rPr>
          <w:i/>
        </w:rPr>
        <w:t xml:space="preserve"> </w:t>
      </w:r>
      <w:r w:rsidRPr="00A1652A">
        <w:t xml:space="preserve">geno </w:t>
      </w:r>
      <w:r w:rsidRPr="00A1652A">
        <w:rPr>
          <w:i/>
        </w:rPr>
        <w:t xml:space="preserve">R117H </w:t>
      </w:r>
      <w:r w:rsidRPr="00A1652A">
        <w:t xml:space="preserve">mutacija arba viena iš vartų mechanizmo (angl. </w:t>
      </w:r>
      <w:proofErr w:type="spellStart"/>
      <w:r w:rsidRPr="00A1652A">
        <w:rPr>
          <w:i/>
        </w:rPr>
        <w:t>gating</w:t>
      </w:r>
      <w:proofErr w:type="spellEnd"/>
      <w:r w:rsidRPr="00A1652A">
        <w:t xml:space="preserve">) mutacijų: </w:t>
      </w:r>
      <w:r w:rsidRPr="00A1652A">
        <w:rPr>
          <w:i/>
        </w:rPr>
        <w:t xml:space="preserve">G551D, G1244E, G1349D, G178R, G551S, S1251N, S1255P, S549N </w:t>
      </w:r>
      <w:r w:rsidRPr="00A1652A">
        <w:t xml:space="preserve">arba </w:t>
      </w:r>
      <w:r w:rsidRPr="00A1652A">
        <w:rPr>
          <w:i/>
        </w:rPr>
        <w:t xml:space="preserve">S549R, </w:t>
      </w:r>
      <w:r w:rsidRPr="00A1652A">
        <w:rPr>
          <w:spacing w:val="-2"/>
        </w:rPr>
        <w:t>gydymui</w:t>
      </w:r>
      <w:r w:rsidR="00ED4B7A">
        <w:rPr>
          <w:spacing w:val="-2"/>
        </w:rPr>
        <w:t>;</w:t>
      </w:r>
    </w:p>
    <w:p w14:paraId="63DE5BE1" w14:textId="77777777" w:rsidR="00A42CDA" w:rsidRPr="00A1652A" w:rsidRDefault="00A42CDA" w:rsidP="00BF79C1">
      <w:pPr>
        <w:pStyle w:val="Pagrindinistekstas"/>
      </w:pPr>
    </w:p>
    <w:p w14:paraId="6477BB2D" w14:textId="77777777" w:rsidR="00A42CDA" w:rsidRDefault="00BE5C9D" w:rsidP="0058668F">
      <w:pPr>
        <w:pStyle w:val="Sraopastraipa"/>
        <w:numPr>
          <w:ilvl w:val="0"/>
          <w:numId w:val="55"/>
        </w:numPr>
        <w:ind w:left="567" w:hanging="567"/>
      </w:pPr>
      <w:r>
        <w:t>kartu</w:t>
      </w:r>
      <w:r w:rsidR="00A42CDA">
        <w:t xml:space="preserve"> su </w:t>
      </w:r>
      <w:proofErr w:type="spellStart"/>
      <w:r w:rsidR="00A42CDA">
        <w:t>tezakaftoro</w:t>
      </w:r>
      <w:proofErr w:type="spellEnd"/>
      <w:r w:rsidR="00A42CDA">
        <w:t xml:space="preserve"> / </w:t>
      </w:r>
      <w:proofErr w:type="spellStart"/>
      <w:r w:rsidR="00A42CDA">
        <w:t>ivakaftoro</w:t>
      </w:r>
      <w:proofErr w:type="spellEnd"/>
      <w:r w:rsidR="00A42CDA">
        <w:t xml:space="preserve"> tabletėmis 6 metų ir vyresni</w:t>
      </w:r>
      <w:r w:rsidR="00D3505D">
        <w:t>ų</w:t>
      </w:r>
      <w:r w:rsidR="00A42CDA">
        <w:t xml:space="preserve"> pacient</w:t>
      </w:r>
      <w:r w:rsidR="00D3505D">
        <w:t>ų</w:t>
      </w:r>
      <w:r w:rsidR="00A42CDA">
        <w:t>, sergan</w:t>
      </w:r>
      <w:r w:rsidR="00D3505D">
        <w:t>čių</w:t>
      </w:r>
      <w:r w:rsidR="00A42CDA">
        <w:t xml:space="preserve"> </w:t>
      </w:r>
      <w:r w:rsidR="00F346A7" w:rsidRPr="00A1652A">
        <w:t xml:space="preserve">cistine fibroze </w:t>
      </w:r>
      <w:r w:rsidR="00F346A7">
        <w:t>(</w:t>
      </w:r>
      <w:r w:rsidR="00A42CDA">
        <w:t>CF</w:t>
      </w:r>
      <w:r w:rsidR="00F346A7">
        <w:t>)</w:t>
      </w:r>
      <w:r w:rsidR="00A42CDA">
        <w:t xml:space="preserve">, kurie turi dvi </w:t>
      </w:r>
      <w:r w:rsidR="00A42CDA" w:rsidRPr="00ED4B7A">
        <w:rPr>
          <w:i/>
          <w:iCs/>
        </w:rPr>
        <w:t>CFTR</w:t>
      </w:r>
      <w:r w:rsidR="00A42CDA">
        <w:t xml:space="preserve"> geno </w:t>
      </w:r>
      <w:r w:rsidR="00A42CDA" w:rsidRPr="00D13AE2">
        <w:rPr>
          <w:i/>
          <w:iCs/>
        </w:rPr>
        <w:t>F508del</w:t>
      </w:r>
      <w:r w:rsidR="00A42CDA">
        <w:t xml:space="preserve"> mutacijas (</w:t>
      </w:r>
      <w:proofErr w:type="spellStart"/>
      <w:r w:rsidR="00A42CDA">
        <w:t>homozigotiniai</w:t>
      </w:r>
      <w:proofErr w:type="spellEnd"/>
      <w:r w:rsidR="00A42CDA">
        <w:t xml:space="preserve"> </w:t>
      </w:r>
      <w:r w:rsidR="00A42CDA" w:rsidRPr="00D13AE2">
        <w:rPr>
          <w:i/>
          <w:iCs/>
        </w:rPr>
        <w:t>F508del</w:t>
      </w:r>
      <w:r w:rsidR="00A42CDA">
        <w:t xml:space="preserve"> mutacijos atžvilgiu) arba kurie turi </w:t>
      </w:r>
      <w:r w:rsidR="00A42CDA" w:rsidRPr="00D13AE2">
        <w:rPr>
          <w:i/>
          <w:iCs/>
        </w:rPr>
        <w:t>F508del</w:t>
      </w:r>
      <w:r w:rsidR="00A42CDA">
        <w:t xml:space="preserve"> mutaciją ir tam tikras kitas antras mutacijas, dėl kurių sumažėja CFTR baltymo kiekis ir (arba) funkcija (</w:t>
      </w:r>
      <w:proofErr w:type="spellStart"/>
      <w:r w:rsidR="00A42CDA">
        <w:t>heterozigotiniai</w:t>
      </w:r>
      <w:proofErr w:type="spellEnd"/>
      <w:r w:rsidR="00A42CDA">
        <w:t xml:space="preserve"> </w:t>
      </w:r>
      <w:r w:rsidR="00A42CDA" w:rsidRPr="00653003">
        <w:rPr>
          <w:i/>
          <w:iCs/>
        </w:rPr>
        <w:t>F508del</w:t>
      </w:r>
      <w:r w:rsidR="00A42CDA">
        <w:t xml:space="preserve"> mutacijos su likusios funkcijos (angl. </w:t>
      </w:r>
      <w:proofErr w:type="spellStart"/>
      <w:r w:rsidR="00A42CDA" w:rsidRPr="00D3505D">
        <w:rPr>
          <w:i/>
          <w:iCs/>
        </w:rPr>
        <w:t>residual</w:t>
      </w:r>
      <w:proofErr w:type="spellEnd"/>
      <w:r w:rsidR="00A42CDA" w:rsidRPr="00D3505D">
        <w:rPr>
          <w:i/>
          <w:iCs/>
        </w:rPr>
        <w:t xml:space="preserve"> </w:t>
      </w:r>
      <w:proofErr w:type="spellStart"/>
      <w:r w:rsidR="00A42CDA" w:rsidRPr="00D3505D">
        <w:rPr>
          <w:i/>
          <w:iCs/>
        </w:rPr>
        <w:t>function</w:t>
      </w:r>
      <w:proofErr w:type="spellEnd"/>
      <w:r w:rsidR="00A42CDA">
        <w:t>, RF) mutacija atžvilgiu)</w:t>
      </w:r>
      <w:r w:rsidR="00D3505D">
        <w:t>, gydymui</w:t>
      </w:r>
      <w:r w:rsidR="00A42CDA">
        <w:t xml:space="preserve">. Jeigu Jums buvo skirtas </w:t>
      </w:r>
      <w:proofErr w:type="spellStart"/>
      <w:r w:rsidR="000453B2" w:rsidRPr="00A1652A">
        <w:t>Ivacaftor</w:t>
      </w:r>
      <w:proofErr w:type="spellEnd"/>
      <w:r w:rsidR="000453B2" w:rsidRPr="00A1652A">
        <w:t xml:space="preserve"> STADA</w:t>
      </w:r>
      <w:r w:rsidR="00A42CDA">
        <w:t xml:space="preserve"> vartoti kartu su </w:t>
      </w:r>
      <w:proofErr w:type="spellStart"/>
      <w:r w:rsidR="00A42CDA">
        <w:t>tezakaftoru</w:t>
      </w:r>
      <w:proofErr w:type="spellEnd"/>
      <w:r w:rsidR="00A42CDA">
        <w:t xml:space="preserve"> / </w:t>
      </w:r>
      <w:proofErr w:type="spellStart"/>
      <w:r w:rsidR="00A42CDA">
        <w:t>ivakaftoru</w:t>
      </w:r>
      <w:proofErr w:type="spellEnd"/>
      <w:r w:rsidR="00A42CDA">
        <w:t>, perskaitykite pastarųjų pakuotės lapelį. Jame pateikiama svarbi informacija apie tai, kaip vartoti šiuos du vaistus</w:t>
      </w:r>
      <w:r w:rsidR="0058668F">
        <w:t>.</w:t>
      </w:r>
    </w:p>
    <w:p w14:paraId="60549186" w14:textId="77777777" w:rsidR="00A42CDA" w:rsidRDefault="00A42CDA" w:rsidP="00A42CDA">
      <w:pPr>
        <w:pStyle w:val="Sraopastraipa"/>
        <w:tabs>
          <w:tab w:val="left" w:pos="703"/>
        </w:tabs>
        <w:ind w:left="0" w:firstLine="0"/>
      </w:pPr>
    </w:p>
    <w:p w14:paraId="275FBC44" w14:textId="77777777" w:rsidR="004D5AF6" w:rsidRPr="00A1652A" w:rsidRDefault="004D5AF6" w:rsidP="00A42CDA">
      <w:pPr>
        <w:pStyle w:val="Sraopastraipa"/>
        <w:tabs>
          <w:tab w:val="left" w:pos="703"/>
        </w:tabs>
        <w:ind w:left="0" w:firstLine="0"/>
      </w:pPr>
    </w:p>
    <w:p w14:paraId="1EC6367A" w14:textId="77777777" w:rsidR="00A42CDA" w:rsidRPr="00A1652A" w:rsidRDefault="00A42CDA" w:rsidP="00BF79C1">
      <w:pPr>
        <w:pStyle w:val="Antrat2"/>
        <w:keepNext/>
        <w:numPr>
          <w:ilvl w:val="0"/>
          <w:numId w:val="7"/>
        </w:numPr>
        <w:tabs>
          <w:tab w:val="left" w:pos="567"/>
        </w:tabs>
        <w:ind w:left="0" w:firstLine="0"/>
      </w:pPr>
      <w:r w:rsidRPr="00A1652A">
        <w:t>Kas</w:t>
      </w:r>
      <w:r w:rsidRPr="00A1652A">
        <w:rPr>
          <w:spacing w:val="-9"/>
        </w:rPr>
        <w:t xml:space="preserve"> </w:t>
      </w:r>
      <w:r w:rsidRPr="00A1652A">
        <w:t>žinotina</w:t>
      </w:r>
      <w:r w:rsidRPr="00A1652A">
        <w:rPr>
          <w:spacing w:val="-9"/>
        </w:rPr>
        <w:t xml:space="preserve"> </w:t>
      </w:r>
      <w:r w:rsidRPr="00A1652A">
        <w:t>prieš</w:t>
      </w:r>
      <w:r w:rsidRPr="00A1652A">
        <w:rPr>
          <w:spacing w:val="-9"/>
        </w:rPr>
        <w:t xml:space="preserve"> </w:t>
      </w:r>
      <w:r w:rsidRPr="00A1652A">
        <w:t>vartojant</w:t>
      </w:r>
      <w:r w:rsidRPr="00A1652A">
        <w:rPr>
          <w:spacing w:val="-9"/>
        </w:rPr>
        <w:t xml:space="preserve"> </w:t>
      </w:r>
      <w:proofErr w:type="spellStart"/>
      <w:r w:rsidRPr="00A1652A">
        <w:t>Ivacaftor</w:t>
      </w:r>
      <w:proofErr w:type="spellEnd"/>
      <w:r w:rsidRPr="00A1652A">
        <w:t xml:space="preserve"> STADA</w:t>
      </w:r>
    </w:p>
    <w:p w14:paraId="35249B85" w14:textId="77777777" w:rsidR="00A42CDA" w:rsidRPr="00A1652A" w:rsidRDefault="00A42CDA" w:rsidP="00BF79C1">
      <w:pPr>
        <w:pStyle w:val="Antrat2"/>
        <w:keepNext/>
        <w:tabs>
          <w:tab w:val="left" w:pos="710"/>
        </w:tabs>
        <w:ind w:left="0"/>
      </w:pPr>
    </w:p>
    <w:p w14:paraId="586F15CE" w14:textId="77777777" w:rsidR="00A42CDA" w:rsidRPr="00A1652A" w:rsidRDefault="00A42CDA" w:rsidP="00BF79C1">
      <w:pPr>
        <w:pStyle w:val="Antrat2"/>
        <w:keepNext/>
        <w:tabs>
          <w:tab w:val="left" w:pos="710"/>
        </w:tabs>
        <w:ind w:left="0"/>
      </w:pPr>
      <w:proofErr w:type="spellStart"/>
      <w:r w:rsidRPr="00A1652A">
        <w:t>Ivacaftor</w:t>
      </w:r>
      <w:proofErr w:type="spellEnd"/>
      <w:r w:rsidRPr="00A1652A">
        <w:t xml:space="preserve"> STADA vartoti draudžiama</w:t>
      </w:r>
    </w:p>
    <w:p w14:paraId="38A46D88" w14:textId="77777777" w:rsidR="00A42CDA" w:rsidRPr="00A1652A" w:rsidRDefault="00A42CDA" w:rsidP="00A42CDA">
      <w:pPr>
        <w:pStyle w:val="Sraopastraipa"/>
        <w:numPr>
          <w:ilvl w:val="1"/>
          <w:numId w:val="7"/>
        </w:numPr>
        <w:tabs>
          <w:tab w:val="left" w:pos="567"/>
        </w:tabs>
        <w:ind w:left="567" w:hanging="567"/>
      </w:pPr>
      <w:r w:rsidRPr="00A1652A">
        <w:t>jeigu</w:t>
      </w:r>
      <w:r w:rsidRPr="00A1652A">
        <w:rPr>
          <w:spacing w:val="-3"/>
        </w:rPr>
        <w:t xml:space="preserve"> </w:t>
      </w:r>
      <w:r w:rsidRPr="00A1652A">
        <w:t>yra</w:t>
      </w:r>
      <w:r w:rsidRPr="00A1652A">
        <w:rPr>
          <w:spacing w:val="-4"/>
        </w:rPr>
        <w:t xml:space="preserve"> </w:t>
      </w:r>
      <w:r w:rsidRPr="00A1652A">
        <w:t>alergija</w:t>
      </w:r>
      <w:r w:rsidRPr="00A1652A">
        <w:rPr>
          <w:spacing w:val="-4"/>
        </w:rPr>
        <w:t xml:space="preserve"> </w:t>
      </w:r>
      <w:proofErr w:type="spellStart"/>
      <w:r w:rsidRPr="00A1652A">
        <w:t>ivakaftorui</w:t>
      </w:r>
      <w:proofErr w:type="spellEnd"/>
      <w:r w:rsidRPr="00A1652A">
        <w:rPr>
          <w:spacing w:val="-3"/>
        </w:rPr>
        <w:t xml:space="preserve"> </w:t>
      </w:r>
      <w:r w:rsidRPr="00A1652A">
        <w:t>arba</w:t>
      </w:r>
      <w:r w:rsidRPr="00A1652A">
        <w:rPr>
          <w:spacing w:val="-4"/>
        </w:rPr>
        <w:t xml:space="preserve"> </w:t>
      </w:r>
      <w:r w:rsidRPr="00A1652A">
        <w:t>bet</w:t>
      </w:r>
      <w:r w:rsidRPr="00A1652A">
        <w:rPr>
          <w:spacing w:val="-3"/>
        </w:rPr>
        <w:t xml:space="preserve"> </w:t>
      </w:r>
      <w:r w:rsidRPr="00A1652A">
        <w:t>kuriai</w:t>
      </w:r>
      <w:r w:rsidRPr="00A1652A">
        <w:rPr>
          <w:spacing w:val="-3"/>
        </w:rPr>
        <w:t xml:space="preserve"> </w:t>
      </w:r>
      <w:r w:rsidRPr="00A1652A">
        <w:t>pagalbinei</w:t>
      </w:r>
      <w:r w:rsidRPr="00A1652A">
        <w:rPr>
          <w:spacing w:val="-3"/>
        </w:rPr>
        <w:t xml:space="preserve"> </w:t>
      </w:r>
      <w:r w:rsidRPr="00A1652A">
        <w:t>šio</w:t>
      </w:r>
      <w:r w:rsidRPr="00A1652A">
        <w:rPr>
          <w:spacing w:val="-3"/>
        </w:rPr>
        <w:t xml:space="preserve"> </w:t>
      </w:r>
      <w:r w:rsidRPr="00A1652A">
        <w:t>vaisto</w:t>
      </w:r>
      <w:r w:rsidRPr="00A1652A">
        <w:rPr>
          <w:spacing w:val="-3"/>
        </w:rPr>
        <w:t xml:space="preserve"> </w:t>
      </w:r>
      <w:r w:rsidRPr="00A1652A">
        <w:t>medžiagai</w:t>
      </w:r>
      <w:r w:rsidRPr="00A1652A">
        <w:rPr>
          <w:spacing w:val="-3"/>
        </w:rPr>
        <w:t xml:space="preserve"> </w:t>
      </w:r>
      <w:r w:rsidRPr="00A1652A">
        <w:t>(jos</w:t>
      </w:r>
      <w:r w:rsidRPr="00A1652A">
        <w:rPr>
          <w:spacing w:val="-4"/>
        </w:rPr>
        <w:t xml:space="preserve"> </w:t>
      </w:r>
      <w:r w:rsidRPr="00A1652A">
        <w:t>išvardytos 6 skyriuje).</w:t>
      </w:r>
    </w:p>
    <w:p w14:paraId="170AD140" w14:textId="77777777" w:rsidR="00A42CDA" w:rsidRPr="00A1652A" w:rsidRDefault="00A42CDA" w:rsidP="00A42CDA">
      <w:pPr>
        <w:pStyle w:val="Antrat2"/>
        <w:ind w:left="0"/>
      </w:pPr>
    </w:p>
    <w:p w14:paraId="150A4BBC" w14:textId="77777777" w:rsidR="00A42CDA" w:rsidRPr="00A1652A" w:rsidRDefault="00A42CDA" w:rsidP="004D5AF6">
      <w:pPr>
        <w:pStyle w:val="Antrat2"/>
        <w:keepNext/>
        <w:ind w:left="0"/>
      </w:pPr>
      <w:r w:rsidRPr="00A1652A">
        <w:lastRenderedPageBreak/>
        <w:t>Įspėjimai</w:t>
      </w:r>
      <w:r w:rsidRPr="00A1652A">
        <w:rPr>
          <w:spacing w:val="-9"/>
        </w:rPr>
        <w:t xml:space="preserve"> </w:t>
      </w:r>
      <w:r w:rsidRPr="00A1652A">
        <w:t>ir</w:t>
      </w:r>
      <w:r w:rsidRPr="00A1652A">
        <w:rPr>
          <w:spacing w:val="-10"/>
        </w:rPr>
        <w:t xml:space="preserve"> </w:t>
      </w:r>
      <w:r w:rsidRPr="00A1652A">
        <w:t>atsargumo</w:t>
      </w:r>
      <w:r w:rsidRPr="00A1652A">
        <w:rPr>
          <w:spacing w:val="-9"/>
        </w:rPr>
        <w:t xml:space="preserve"> </w:t>
      </w:r>
      <w:r w:rsidRPr="00A1652A">
        <w:rPr>
          <w:spacing w:val="-2"/>
        </w:rPr>
        <w:t>priemonės</w:t>
      </w:r>
    </w:p>
    <w:p w14:paraId="470829B6" w14:textId="77777777" w:rsidR="00A42CDA" w:rsidRPr="00A1652A" w:rsidRDefault="00A42CDA" w:rsidP="004D5AF6">
      <w:pPr>
        <w:pStyle w:val="Pagrindinistekstas"/>
        <w:keepNext/>
        <w:rPr>
          <w:b/>
        </w:rPr>
      </w:pPr>
    </w:p>
    <w:p w14:paraId="1F3510B9" w14:textId="77777777" w:rsidR="00A42CDA" w:rsidRPr="00A1652A" w:rsidRDefault="00A42CDA" w:rsidP="004D5AF6">
      <w:pPr>
        <w:pStyle w:val="Pagrindinistekstas"/>
        <w:keepNext/>
      </w:pPr>
      <w:r w:rsidRPr="00BF05C9">
        <w:t>Pasitarkite</w:t>
      </w:r>
      <w:r w:rsidRPr="00A1652A">
        <w:rPr>
          <w:spacing w:val="-10"/>
        </w:rPr>
        <w:t xml:space="preserve"> </w:t>
      </w:r>
      <w:r w:rsidRPr="00A1652A">
        <w:t>su</w:t>
      </w:r>
      <w:r w:rsidRPr="00A1652A">
        <w:rPr>
          <w:spacing w:val="-7"/>
        </w:rPr>
        <w:t xml:space="preserve"> </w:t>
      </w:r>
      <w:r w:rsidRPr="00A1652A">
        <w:t>gydytoju</w:t>
      </w:r>
      <w:r w:rsidRPr="00A1652A">
        <w:rPr>
          <w:spacing w:val="-9"/>
        </w:rPr>
        <w:t xml:space="preserve"> </w:t>
      </w:r>
      <w:r w:rsidRPr="00A1652A">
        <w:t>arba</w:t>
      </w:r>
      <w:r w:rsidRPr="00A1652A">
        <w:rPr>
          <w:spacing w:val="-9"/>
        </w:rPr>
        <w:t xml:space="preserve"> </w:t>
      </w:r>
      <w:r w:rsidRPr="00A1652A">
        <w:t>vaistininku,</w:t>
      </w:r>
      <w:r w:rsidRPr="00A1652A">
        <w:rPr>
          <w:spacing w:val="-10"/>
        </w:rPr>
        <w:t xml:space="preserve"> </w:t>
      </w:r>
      <w:r w:rsidRPr="00A1652A">
        <w:t>prieš</w:t>
      </w:r>
      <w:r w:rsidRPr="00A1652A">
        <w:rPr>
          <w:spacing w:val="-9"/>
        </w:rPr>
        <w:t xml:space="preserve"> </w:t>
      </w:r>
      <w:r w:rsidRPr="00A1652A">
        <w:t>pradėdami</w:t>
      </w:r>
      <w:r w:rsidRPr="00A1652A">
        <w:rPr>
          <w:spacing w:val="-8"/>
        </w:rPr>
        <w:t xml:space="preserve"> </w:t>
      </w:r>
      <w:r w:rsidRPr="00A1652A">
        <w:t>vartoti</w:t>
      </w:r>
      <w:r w:rsidRPr="00A1652A">
        <w:rPr>
          <w:spacing w:val="-9"/>
        </w:rPr>
        <w:t xml:space="preserve"> </w:t>
      </w:r>
      <w:proofErr w:type="spellStart"/>
      <w:r w:rsidRPr="00A1652A">
        <w:rPr>
          <w:spacing w:val="-2"/>
        </w:rPr>
        <w:t>Ivacaftor</w:t>
      </w:r>
      <w:proofErr w:type="spellEnd"/>
      <w:r w:rsidRPr="00A1652A">
        <w:rPr>
          <w:spacing w:val="-2"/>
        </w:rPr>
        <w:t xml:space="preserve"> STADA.</w:t>
      </w:r>
    </w:p>
    <w:p w14:paraId="51CF485F" w14:textId="77777777" w:rsidR="00A42CDA" w:rsidRPr="00A1652A" w:rsidRDefault="00A42CDA" w:rsidP="00A42CDA">
      <w:pPr>
        <w:pStyle w:val="Pagrindinistekstas"/>
      </w:pPr>
    </w:p>
    <w:p w14:paraId="18184313" w14:textId="77777777" w:rsidR="00A42CDA" w:rsidRPr="00A1652A" w:rsidRDefault="00A42CDA" w:rsidP="00A42CDA">
      <w:pPr>
        <w:pStyle w:val="Sraopastraipa"/>
        <w:numPr>
          <w:ilvl w:val="1"/>
          <w:numId w:val="7"/>
        </w:numPr>
        <w:tabs>
          <w:tab w:val="left" w:pos="567"/>
        </w:tabs>
        <w:ind w:left="567" w:hanging="567"/>
      </w:pPr>
      <w:r w:rsidRPr="00A1652A">
        <w:t>Pasitarkite</w:t>
      </w:r>
      <w:r w:rsidRPr="00A1652A">
        <w:rPr>
          <w:spacing w:val="-4"/>
        </w:rPr>
        <w:t xml:space="preserve"> </w:t>
      </w:r>
      <w:r w:rsidRPr="00A1652A">
        <w:t>su</w:t>
      </w:r>
      <w:r w:rsidRPr="00A1652A">
        <w:rPr>
          <w:spacing w:val="-2"/>
        </w:rPr>
        <w:t xml:space="preserve"> </w:t>
      </w:r>
      <w:r w:rsidRPr="00A1652A">
        <w:t>gydytoju,</w:t>
      </w:r>
      <w:r w:rsidRPr="00A1652A">
        <w:rPr>
          <w:spacing w:val="-4"/>
        </w:rPr>
        <w:t xml:space="preserve"> </w:t>
      </w:r>
      <w:r w:rsidRPr="00A1652A">
        <w:t>jeigu</w:t>
      </w:r>
      <w:r w:rsidRPr="00A1652A">
        <w:rPr>
          <w:spacing w:val="-3"/>
        </w:rPr>
        <w:t xml:space="preserve"> </w:t>
      </w:r>
      <w:r w:rsidRPr="00A1652A">
        <w:t>Jums</w:t>
      </w:r>
      <w:r w:rsidRPr="00A1652A">
        <w:rPr>
          <w:spacing w:val="-4"/>
        </w:rPr>
        <w:t xml:space="preserve"> </w:t>
      </w:r>
      <w:r w:rsidRPr="00A1652A">
        <w:t>yra</w:t>
      </w:r>
      <w:r w:rsidRPr="00A1652A">
        <w:rPr>
          <w:spacing w:val="-4"/>
        </w:rPr>
        <w:t xml:space="preserve"> </w:t>
      </w:r>
      <w:r w:rsidRPr="00A1652A">
        <w:t>arba</w:t>
      </w:r>
      <w:r w:rsidRPr="00A1652A">
        <w:rPr>
          <w:spacing w:val="-4"/>
        </w:rPr>
        <w:t xml:space="preserve"> </w:t>
      </w:r>
      <w:r w:rsidRPr="00A1652A">
        <w:t>anksčiau</w:t>
      </w:r>
      <w:r w:rsidRPr="00A1652A">
        <w:rPr>
          <w:spacing w:val="-3"/>
        </w:rPr>
        <w:t xml:space="preserve"> </w:t>
      </w:r>
      <w:r w:rsidRPr="00A1652A">
        <w:t>buvo</w:t>
      </w:r>
      <w:r w:rsidRPr="00A1652A">
        <w:rPr>
          <w:spacing w:val="-4"/>
        </w:rPr>
        <w:t xml:space="preserve"> </w:t>
      </w:r>
      <w:r w:rsidRPr="00A1652A">
        <w:t>kepenų</w:t>
      </w:r>
      <w:r w:rsidRPr="00A1652A">
        <w:rPr>
          <w:spacing w:val="-4"/>
        </w:rPr>
        <w:t xml:space="preserve"> </w:t>
      </w:r>
      <w:r w:rsidRPr="00A1652A">
        <w:t>funkcijos</w:t>
      </w:r>
      <w:r w:rsidRPr="00A1652A">
        <w:rPr>
          <w:spacing w:val="-4"/>
        </w:rPr>
        <w:t xml:space="preserve"> </w:t>
      </w:r>
      <w:r w:rsidRPr="00A1652A">
        <w:t>sutrikimų. Gydytojas gali pakoreguoti Jūsų dozę.</w:t>
      </w:r>
    </w:p>
    <w:p w14:paraId="75D1EC37" w14:textId="77777777" w:rsidR="00A42CDA" w:rsidRPr="00A1652A" w:rsidRDefault="00A42CDA" w:rsidP="00A42CDA">
      <w:pPr>
        <w:pStyle w:val="Sraopastraipa"/>
        <w:numPr>
          <w:ilvl w:val="1"/>
          <w:numId w:val="7"/>
        </w:numPr>
        <w:tabs>
          <w:tab w:val="left" w:pos="567"/>
        </w:tabs>
        <w:ind w:left="567" w:hanging="567"/>
      </w:pPr>
      <w:r w:rsidRPr="00A1652A">
        <w:t xml:space="preserve">Kai kuriems </w:t>
      </w:r>
      <w:proofErr w:type="spellStart"/>
      <w:r w:rsidRPr="00A1652A">
        <w:t>Ivacaftor</w:t>
      </w:r>
      <w:proofErr w:type="spellEnd"/>
      <w:r w:rsidRPr="00A1652A">
        <w:t xml:space="preserve"> STADA </w:t>
      </w:r>
      <w:r w:rsidRPr="00A46AC3">
        <w:t xml:space="preserve">(vieną arba derinyje su </w:t>
      </w:r>
      <w:proofErr w:type="spellStart"/>
      <w:r w:rsidRPr="00A46AC3">
        <w:t>tezakaftoru</w:t>
      </w:r>
      <w:proofErr w:type="spellEnd"/>
      <w:r w:rsidRPr="00A46AC3">
        <w:t xml:space="preserve"> / </w:t>
      </w:r>
      <w:proofErr w:type="spellStart"/>
      <w:r w:rsidRPr="00A46AC3">
        <w:t>ivakaftoru</w:t>
      </w:r>
      <w:proofErr w:type="spellEnd"/>
      <w:r w:rsidRPr="00A46AC3">
        <w:t xml:space="preserve">) </w:t>
      </w:r>
      <w:r w:rsidRPr="00A1652A">
        <w:t>vartojantiems žmonėms nustatytas padidėjęs kepenų fermentų aktyvumas</w:t>
      </w:r>
      <w:r w:rsidRPr="00A1652A">
        <w:rPr>
          <w:spacing w:val="-4"/>
        </w:rPr>
        <w:t xml:space="preserve"> </w:t>
      </w:r>
      <w:r w:rsidRPr="00A1652A">
        <w:t>kraujyje.</w:t>
      </w:r>
      <w:r w:rsidRPr="00A1652A">
        <w:rPr>
          <w:spacing w:val="-3"/>
        </w:rPr>
        <w:t xml:space="preserve"> </w:t>
      </w:r>
      <w:r w:rsidRPr="00A1652A">
        <w:t>Iš</w:t>
      </w:r>
      <w:r w:rsidRPr="00A1652A">
        <w:rPr>
          <w:spacing w:val="-4"/>
        </w:rPr>
        <w:t xml:space="preserve"> </w:t>
      </w:r>
      <w:r w:rsidRPr="00A1652A">
        <w:t>karto</w:t>
      </w:r>
      <w:r w:rsidRPr="00A1652A">
        <w:rPr>
          <w:spacing w:val="-3"/>
        </w:rPr>
        <w:t xml:space="preserve"> </w:t>
      </w:r>
      <w:r w:rsidRPr="00A1652A">
        <w:t>pasakykite</w:t>
      </w:r>
      <w:r w:rsidRPr="00A1652A">
        <w:rPr>
          <w:spacing w:val="-5"/>
        </w:rPr>
        <w:t xml:space="preserve"> </w:t>
      </w:r>
      <w:r w:rsidRPr="00A1652A">
        <w:t>gydytojui,</w:t>
      </w:r>
      <w:r w:rsidRPr="00A1652A">
        <w:rPr>
          <w:spacing w:val="-4"/>
        </w:rPr>
        <w:t xml:space="preserve"> </w:t>
      </w:r>
      <w:r w:rsidRPr="00A1652A">
        <w:t>jeigu</w:t>
      </w:r>
      <w:r w:rsidRPr="00A1652A">
        <w:rPr>
          <w:spacing w:val="-3"/>
        </w:rPr>
        <w:t xml:space="preserve"> </w:t>
      </w:r>
      <w:r w:rsidRPr="00A1652A">
        <w:t>Jums</w:t>
      </w:r>
      <w:r w:rsidRPr="00A1652A">
        <w:rPr>
          <w:spacing w:val="-4"/>
        </w:rPr>
        <w:t xml:space="preserve"> </w:t>
      </w:r>
      <w:r w:rsidRPr="00A1652A">
        <w:t>pasireiškė</w:t>
      </w:r>
      <w:r w:rsidRPr="00A1652A">
        <w:rPr>
          <w:spacing w:val="-4"/>
        </w:rPr>
        <w:t xml:space="preserve"> </w:t>
      </w:r>
      <w:r w:rsidRPr="00A1652A">
        <w:t>bent</w:t>
      </w:r>
      <w:r w:rsidRPr="00A1652A">
        <w:rPr>
          <w:spacing w:val="-3"/>
        </w:rPr>
        <w:t xml:space="preserve"> </w:t>
      </w:r>
      <w:r w:rsidRPr="00A1652A">
        <w:t>vienas</w:t>
      </w:r>
      <w:r w:rsidRPr="00A1652A">
        <w:rPr>
          <w:spacing w:val="-4"/>
        </w:rPr>
        <w:t xml:space="preserve"> </w:t>
      </w:r>
      <w:r w:rsidRPr="00A1652A">
        <w:t>iš</w:t>
      </w:r>
      <w:r w:rsidRPr="00A1652A">
        <w:rPr>
          <w:spacing w:val="-4"/>
        </w:rPr>
        <w:t xml:space="preserve"> </w:t>
      </w:r>
      <w:r w:rsidRPr="00A1652A">
        <w:t>toliau išvardytų simptomų, kurie gali rodyti kepenų sutrikimus:</w:t>
      </w:r>
    </w:p>
    <w:p w14:paraId="116002A7" w14:textId="77777777" w:rsidR="00A42CDA" w:rsidRPr="00A1652A" w:rsidRDefault="00A42CDA" w:rsidP="00A42CDA">
      <w:pPr>
        <w:pStyle w:val="Sraopastraipa"/>
        <w:numPr>
          <w:ilvl w:val="2"/>
          <w:numId w:val="7"/>
        </w:numPr>
        <w:tabs>
          <w:tab w:val="left" w:pos="1134"/>
        </w:tabs>
        <w:ind w:left="567" w:firstLine="0"/>
      </w:pPr>
      <w:r w:rsidRPr="00A1652A">
        <w:t>skausmas</w:t>
      </w:r>
      <w:r w:rsidRPr="00A1652A">
        <w:rPr>
          <w:spacing w:val="-11"/>
        </w:rPr>
        <w:t xml:space="preserve"> </w:t>
      </w:r>
      <w:r w:rsidRPr="00A1652A">
        <w:t>arba</w:t>
      </w:r>
      <w:r w:rsidRPr="00A1652A">
        <w:rPr>
          <w:spacing w:val="-10"/>
        </w:rPr>
        <w:t xml:space="preserve"> </w:t>
      </w:r>
      <w:r w:rsidRPr="00A1652A">
        <w:t>diskomfortas</w:t>
      </w:r>
      <w:r w:rsidRPr="00A1652A">
        <w:rPr>
          <w:spacing w:val="-11"/>
        </w:rPr>
        <w:t xml:space="preserve"> </w:t>
      </w:r>
      <w:r w:rsidRPr="00A1652A">
        <w:t>viršutinėje</w:t>
      </w:r>
      <w:r w:rsidRPr="00A1652A">
        <w:rPr>
          <w:spacing w:val="-10"/>
        </w:rPr>
        <w:t xml:space="preserve"> </w:t>
      </w:r>
      <w:r w:rsidRPr="00A1652A">
        <w:t>dešinėje</w:t>
      </w:r>
      <w:r w:rsidRPr="00A1652A">
        <w:rPr>
          <w:spacing w:val="-11"/>
        </w:rPr>
        <w:t xml:space="preserve"> </w:t>
      </w:r>
      <w:r w:rsidRPr="00A1652A">
        <w:t>pilvo</w:t>
      </w:r>
      <w:r w:rsidRPr="00A1652A">
        <w:rPr>
          <w:spacing w:val="-10"/>
        </w:rPr>
        <w:t xml:space="preserve"> </w:t>
      </w:r>
      <w:r w:rsidRPr="00A1652A">
        <w:rPr>
          <w:spacing w:val="-2"/>
        </w:rPr>
        <w:t>srityje;</w:t>
      </w:r>
    </w:p>
    <w:p w14:paraId="2B528022" w14:textId="77777777" w:rsidR="00A42CDA" w:rsidRPr="00A1652A" w:rsidRDefault="00A42CDA" w:rsidP="00A42CDA">
      <w:pPr>
        <w:pStyle w:val="Sraopastraipa"/>
        <w:numPr>
          <w:ilvl w:val="2"/>
          <w:numId w:val="7"/>
        </w:numPr>
        <w:tabs>
          <w:tab w:val="left" w:pos="1134"/>
        </w:tabs>
        <w:ind w:left="567" w:firstLine="0"/>
      </w:pPr>
      <w:r w:rsidRPr="00A1652A">
        <w:t>pageltusi</w:t>
      </w:r>
      <w:r w:rsidRPr="00A1652A">
        <w:rPr>
          <w:spacing w:val="-6"/>
        </w:rPr>
        <w:t xml:space="preserve"> </w:t>
      </w:r>
      <w:r w:rsidRPr="00A1652A">
        <w:t>oda</w:t>
      </w:r>
      <w:r w:rsidRPr="00A1652A">
        <w:rPr>
          <w:spacing w:val="-8"/>
        </w:rPr>
        <w:t xml:space="preserve"> </w:t>
      </w:r>
      <w:r w:rsidRPr="00A1652A">
        <w:t>arba</w:t>
      </w:r>
      <w:r w:rsidRPr="00A1652A">
        <w:rPr>
          <w:spacing w:val="-7"/>
        </w:rPr>
        <w:t xml:space="preserve"> </w:t>
      </w:r>
      <w:r w:rsidRPr="00A1652A">
        <w:t>akių</w:t>
      </w:r>
      <w:r w:rsidRPr="00A1652A">
        <w:rPr>
          <w:spacing w:val="-6"/>
        </w:rPr>
        <w:t xml:space="preserve"> </w:t>
      </w:r>
      <w:r w:rsidRPr="00A1652A">
        <w:rPr>
          <w:spacing w:val="-2"/>
        </w:rPr>
        <w:t>baltymai;</w:t>
      </w:r>
    </w:p>
    <w:p w14:paraId="170A6C6D" w14:textId="77777777" w:rsidR="00A42CDA" w:rsidRPr="00A1652A" w:rsidRDefault="00A42CDA" w:rsidP="00A42CDA">
      <w:pPr>
        <w:pStyle w:val="Sraopastraipa"/>
        <w:numPr>
          <w:ilvl w:val="2"/>
          <w:numId w:val="7"/>
        </w:numPr>
        <w:tabs>
          <w:tab w:val="left" w:pos="1134"/>
        </w:tabs>
        <w:ind w:left="567" w:firstLine="0"/>
      </w:pPr>
      <w:r w:rsidRPr="00A1652A">
        <w:t>apetito</w:t>
      </w:r>
      <w:r w:rsidRPr="00A1652A">
        <w:rPr>
          <w:spacing w:val="-8"/>
        </w:rPr>
        <w:t xml:space="preserve"> </w:t>
      </w:r>
      <w:r w:rsidRPr="00A1652A">
        <w:rPr>
          <w:spacing w:val="-2"/>
        </w:rPr>
        <w:t>sumažėjimas;</w:t>
      </w:r>
    </w:p>
    <w:p w14:paraId="05EE3D6F" w14:textId="77777777" w:rsidR="00A42CDA" w:rsidRPr="00A1652A" w:rsidRDefault="00A42CDA" w:rsidP="00A42CDA">
      <w:pPr>
        <w:pStyle w:val="Sraopastraipa"/>
        <w:numPr>
          <w:ilvl w:val="2"/>
          <w:numId w:val="7"/>
        </w:numPr>
        <w:tabs>
          <w:tab w:val="left" w:pos="1134"/>
        </w:tabs>
        <w:ind w:left="567" w:firstLine="0"/>
      </w:pPr>
      <w:r w:rsidRPr="00A1652A">
        <w:t>pykinimas</w:t>
      </w:r>
      <w:r w:rsidRPr="00A1652A">
        <w:rPr>
          <w:spacing w:val="-9"/>
        </w:rPr>
        <w:t xml:space="preserve"> </w:t>
      </w:r>
      <w:r w:rsidRPr="00A1652A">
        <w:t>arba</w:t>
      </w:r>
      <w:r w:rsidRPr="00A1652A">
        <w:rPr>
          <w:spacing w:val="-8"/>
        </w:rPr>
        <w:t xml:space="preserve"> </w:t>
      </w:r>
      <w:r w:rsidRPr="00A1652A">
        <w:rPr>
          <w:spacing w:val="-2"/>
        </w:rPr>
        <w:t>vėmimas;</w:t>
      </w:r>
    </w:p>
    <w:p w14:paraId="1FB788C5" w14:textId="77777777" w:rsidR="00A42CDA" w:rsidRPr="00A1652A" w:rsidRDefault="00A42CDA" w:rsidP="00A42CDA">
      <w:pPr>
        <w:pStyle w:val="Sraopastraipa"/>
        <w:numPr>
          <w:ilvl w:val="2"/>
          <w:numId w:val="7"/>
        </w:numPr>
        <w:tabs>
          <w:tab w:val="left" w:pos="1134"/>
        </w:tabs>
        <w:ind w:left="567" w:firstLine="0"/>
      </w:pPr>
      <w:r w:rsidRPr="00A1652A">
        <w:t>tamsus</w:t>
      </w:r>
      <w:r w:rsidRPr="00A1652A">
        <w:rPr>
          <w:spacing w:val="-11"/>
        </w:rPr>
        <w:t xml:space="preserve"> </w:t>
      </w:r>
      <w:r w:rsidRPr="00A1652A">
        <w:rPr>
          <w:spacing w:val="-2"/>
        </w:rPr>
        <w:t>šlapimas.</w:t>
      </w:r>
    </w:p>
    <w:p w14:paraId="5F069EF1" w14:textId="77777777" w:rsidR="00A42CDA" w:rsidRPr="00A1652A" w:rsidRDefault="00A42CDA" w:rsidP="00A42CDA">
      <w:pPr>
        <w:pStyle w:val="Sraopastraipa"/>
        <w:numPr>
          <w:ilvl w:val="1"/>
          <w:numId w:val="7"/>
        </w:numPr>
        <w:tabs>
          <w:tab w:val="left" w:pos="567"/>
        </w:tabs>
        <w:ind w:left="567" w:hanging="567"/>
      </w:pPr>
      <w:r w:rsidRPr="00A1652A">
        <w:t>Prieš</w:t>
      </w:r>
      <w:r w:rsidRPr="00A1652A">
        <w:rPr>
          <w:spacing w:val="-4"/>
        </w:rPr>
        <w:t xml:space="preserve"> </w:t>
      </w:r>
      <w:r w:rsidRPr="00A1652A">
        <w:t>pradedant</w:t>
      </w:r>
      <w:r w:rsidRPr="00A1652A">
        <w:rPr>
          <w:spacing w:val="-3"/>
        </w:rPr>
        <w:t xml:space="preserve"> </w:t>
      </w:r>
      <w:r w:rsidRPr="00A1652A">
        <w:t>gydymą</w:t>
      </w:r>
      <w:r w:rsidRPr="00A1652A">
        <w:rPr>
          <w:spacing w:val="-4"/>
        </w:rPr>
        <w:t xml:space="preserve"> </w:t>
      </w:r>
      <w:r w:rsidRPr="00A1652A">
        <w:t>ir</w:t>
      </w:r>
      <w:r w:rsidRPr="00A1652A">
        <w:rPr>
          <w:spacing w:val="-3"/>
        </w:rPr>
        <w:t xml:space="preserve"> </w:t>
      </w:r>
      <w:r w:rsidRPr="00A1652A">
        <w:t>gydymo</w:t>
      </w:r>
      <w:r w:rsidRPr="00A1652A">
        <w:rPr>
          <w:spacing w:val="-3"/>
        </w:rPr>
        <w:t xml:space="preserve"> </w:t>
      </w:r>
      <w:r w:rsidRPr="00A1652A">
        <w:t>metu,</w:t>
      </w:r>
      <w:r w:rsidRPr="00A1652A">
        <w:rPr>
          <w:spacing w:val="-3"/>
        </w:rPr>
        <w:t xml:space="preserve"> </w:t>
      </w:r>
      <w:r w:rsidRPr="00A1652A">
        <w:t>ypač</w:t>
      </w:r>
      <w:r w:rsidRPr="00A1652A">
        <w:rPr>
          <w:spacing w:val="-4"/>
        </w:rPr>
        <w:t xml:space="preserve"> </w:t>
      </w:r>
      <w:r w:rsidRPr="00A1652A">
        <w:t>pirmaisiais</w:t>
      </w:r>
      <w:r w:rsidRPr="00A1652A">
        <w:rPr>
          <w:spacing w:val="-4"/>
        </w:rPr>
        <w:t xml:space="preserve"> </w:t>
      </w:r>
      <w:r w:rsidRPr="00A1652A">
        <w:t>metais</w:t>
      </w:r>
      <w:r w:rsidRPr="00A1652A">
        <w:rPr>
          <w:spacing w:val="-4"/>
        </w:rPr>
        <w:t xml:space="preserve"> </w:t>
      </w:r>
      <w:r w:rsidRPr="00A1652A">
        <w:t>ir</w:t>
      </w:r>
      <w:r w:rsidRPr="00A1652A">
        <w:rPr>
          <w:spacing w:val="-2"/>
        </w:rPr>
        <w:t xml:space="preserve"> </w:t>
      </w:r>
      <w:r w:rsidRPr="00A1652A">
        <w:t>ypač</w:t>
      </w:r>
      <w:r w:rsidRPr="00A1652A">
        <w:rPr>
          <w:spacing w:val="-4"/>
        </w:rPr>
        <w:t xml:space="preserve"> </w:t>
      </w:r>
      <w:r w:rsidRPr="00A1652A">
        <w:t>jeigu</w:t>
      </w:r>
      <w:r w:rsidRPr="00A1652A">
        <w:rPr>
          <w:spacing w:val="-3"/>
        </w:rPr>
        <w:t xml:space="preserve"> </w:t>
      </w:r>
      <w:r w:rsidRPr="00A1652A">
        <w:t>anksčiau</w:t>
      </w:r>
      <w:r w:rsidRPr="00A1652A">
        <w:rPr>
          <w:spacing w:val="-3"/>
        </w:rPr>
        <w:t xml:space="preserve"> </w:t>
      </w:r>
      <w:r w:rsidRPr="00A1652A">
        <w:t>Jūsų kraujo tyrimai rodė didelį kepenų fermentų kiekį, gydytojas atliks tam tikrus kraujo tyrimus kepenų funkcijai patikrinti.</w:t>
      </w:r>
    </w:p>
    <w:p w14:paraId="1C0C784B" w14:textId="77777777" w:rsidR="00A42CDA" w:rsidRPr="00A1652A" w:rsidRDefault="00A42CDA" w:rsidP="00A42CDA">
      <w:pPr>
        <w:pStyle w:val="Sraopastraipa"/>
        <w:numPr>
          <w:ilvl w:val="1"/>
          <w:numId w:val="7"/>
        </w:numPr>
        <w:tabs>
          <w:tab w:val="left" w:pos="567"/>
        </w:tabs>
        <w:ind w:left="567" w:hanging="567"/>
      </w:pPr>
      <w:r w:rsidRPr="00A1652A">
        <w:t>Šio vaisto</w:t>
      </w:r>
      <w:r>
        <w:t>,</w:t>
      </w:r>
      <w:r w:rsidRPr="00A1652A">
        <w:t xml:space="preserve"> </w:t>
      </w:r>
      <w:r w:rsidRPr="00A46AC3">
        <w:t xml:space="preserve">dažniausiai </w:t>
      </w:r>
      <w:r w:rsidR="00D37733">
        <w:t>kartu</w:t>
      </w:r>
      <w:r w:rsidRPr="00A46AC3">
        <w:t xml:space="preserve"> su </w:t>
      </w:r>
      <w:proofErr w:type="spellStart"/>
      <w:r w:rsidRPr="00A46AC3">
        <w:t>tezakaftoru</w:t>
      </w:r>
      <w:proofErr w:type="spellEnd"/>
      <w:r w:rsidRPr="00A46AC3">
        <w:t xml:space="preserve"> / </w:t>
      </w:r>
      <w:proofErr w:type="spellStart"/>
      <w:r w:rsidRPr="00A46AC3">
        <w:t>ivakaftoru</w:t>
      </w:r>
      <w:proofErr w:type="spellEnd"/>
      <w:r w:rsidRPr="00A46AC3">
        <w:t xml:space="preserve">, </w:t>
      </w:r>
      <w:r w:rsidRPr="00A1652A">
        <w:t>vartojimo laikotarpiu pacientams nustatyta depresija (įskaitant mintis apie savižudybę arba mėginimus nusižudyti), paprastai pasireiškianti per tris pirmuosius gydymo mėnesius. Nedelsdami kreipkitės į gydytoją, jeigu Jums (arba kitam šį vaistą vartojančiam asmeniui) pasireiškia bet kuris iš šių simptomų, kurie gali būti depresijos požymiai: prislėgta arba</w:t>
      </w:r>
      <w:r w:rsidRPr="00A1652A">
        <w:rPr>
          <w:spacing w:val="-5"/>
        </w:rPr>
        <w:t xml:space="preserve"> </w:t>
      </w:r>
      <w:r w:rsidRPr="00A1652A">
        <w:t>pakitusi</w:t>
      </w:r>
      <w:r w:rsidRPr="00A1652A">
        <w:rPr>
          <w:spacing w:val="-4"/>
        </w:rPr>
        <w:t xml:space="preserve"> </w:t>
      </w:r>
      <w:r w:rsidRPr="00A1652A">
        <w:t>nuotaika,</w:t>
      </w:r>
      <w:r w:rsidRPr="00A1652A">
        <w:rPr>
          <w:spacing w:val="-4"/>
        </w:rPr>
        <w:t xml:space="preserve"> </w:t>
      </w:r>
      <w:r w:rsidRPr="00A1652A">
        <w:t>nerimas,</w:t>
      </w:r>
      <w:r w:rsidRPr="00A1652A">
        <w:rPr>
          <w:spacing w:val="-4"/>
        </w:rPr>
        <w:t xml:space="preserve"> </w:t>
      </w:r>
      <w:r w:rsidRPr="00A1652A">
        <w:t>emocinio</w:t>
      </w:r>
      <w:r w:rsidRPr="00A1652A">
        <w:rPr>
          <w:spacing w:val="-4"/>
        </w:rPr>
        <w:t xml:space="preserve"> </w:t>
      </w:r>
      <w:r w:rsidRPr="00A1652A">
        <w:t>diskomforto</w:t>
      </w:r>
      <w:r w:rsidRPr="00A1652A">
        <w:rPr>
          <w:spacing w:val="-5"/>
        </w:rPr>
        <w:t xml:space="preserve"> </w:t>
      </w:r>
      <w:r w:rsidRPr="00A1652A">
        <w:t>(nepasitenkinimo,</w:t>
      </w:r>
      <w:r w:rsidRPr="00A1652A">
        <w:rPr>
          <w:spacing w:val="-4"/>
        </w:rPr>
        <w:t xml:space="preserve"> </w:t>
      </w:r>
      <w:r w:rsidRPr="00A1652A">
        <w:t>nemalonumo)</w:t>
      </w:r>
      <w:r w:rsidRPr="00A1652A">
        <w:rPr>
          <w:spacing w:val="-5"/>
        </w:rPr>
        <w:t xml:space="preserve"> </w:t>
      </w:r>
      <w:r w:rsidRPr="00A1652A">
        <w:t>pojūtis arba mintys apie žalojimąsi ar žudymąsi.</w:t>
      </w:r>
    </w:p>
    <w:p w14:paraId="256F8893" w14:textId="77777777" w:rsidR="00A42CDA" w:rsidRPr="00D13AE2" w:rsidRDefault="00A42CDA" w:rsidP="00A42CDA">
      <w:pPr>
        <w:pStyle w:val="Sraopastraipa"/>
        <w:numPr>
          <w:ilvl w:val="1"/>
          <w:numId w:val="7"/>
        </w:numPr>
        <w:tabs>
          <w:tab w:val="left" w:pos="567"/>
        </w:tabs>
        <w:ind w:left="0" w:firstLine="0"/>
      </w:pPr>
      <w:r w:rsidRPr="00A1652A">
        <w:t>Pasitarkite</w:t>
      </w:r>
      <w:r w:rsidRPr="00A1652A">
        <w:rPr>
          <w:spacing w:val="-9"/>
        </w:rPr>
        <w:t xml:space="preserve"> </w:t>
      </w:r>
      <w:r w:rsidRPr="00A1652A">
        <w:t>su</w:t>
      </w:r>
      <w:r w:rsidRPr="00A1652A">
        <w:rPr>
          <w:spacing w:val="-6"/>
        </w:rPr>
        <w:t xml:space="preserve"> </w:t>
      </w:r>
      <w:r w:rsidRPr="00A1652A">
        <w:t>gydytoju,</w:t>
      </w:r>
      <w:r w:rsidRPr="00A1652A">
        <w:rPr>
          <w:spacing w:val="-8"/>
        </w:rPr>
        <w:t xml:space="preserve"> </w:t>
      </w:r>
      <w:r w:rsidRPr="00A1652A">
        <w:t>jeigu</w:t>
      </w:r>
      <w:r w:rsidRPr="00A1652A">
        <w:rPr>
          <w:spacing w:val="-7"/>
        </w:rPr>
        <w:t xml:space="preserve"> </w:t>
      </w:r>
      <w:r w:rsidRPr="00A1652A">
        <w:t>Jums</w:t>
      </w:r>
      <w:r w:rsidRPr="00A1652A">
        <w:rPr>
          <w:spacing w:val="-8"/>
        </w:rPr>
        <w:t xml:space="preserve"> </w:t>
      </w:r>
      <w:r w:rsidRPr="00A1652A">
        <w:t>yra</w:t>
      </w:r>
      <w:r w:rsidRPr="00A1652A">
        <w:rPr>
          <w:spacing w:val="-8"/>
        </w:rPr>
        <w:t xml:space="preserve"> </w:t>
      </w:r>
      <w:r w:rsidRPr="00A1652A">
        <w:t>arba</w:t>
      </w:r>
      <w:r w:rsidRPr="00A1652A">
        <w:rPr>
          <w:spacing w:val="-8"/>
        </w:rPr>
        <w:t xml:space="preserve"> </w:t>
      </w:r>
      <w:r w:rsidRPr="00A1652A">
        <w:t>anksčiau</w:t>
      </w:r>
      <w:r w:rsidRPr="00A1652A">
        <w:rPr>
          <w:spacing w:val="-7"/>
        </w:rPr>
        <w:t xml:space="preserve"> </w:t>
      </w:r>
      <w:r w:rsidRPr="00A1652A">
        <w:t>buvo</w:t>
      </w:r>
      <w:r w:rsidRPr="00A1652A">
        <w:rPr>
          <w:spacing w:val="-8"/>
        </w:rPr>
        <w:t xml:space="preserve"> </w:t>
      </w:r>
      <w:r w:rsidRPr="00A1652A">
        <w:t>inkstų</w:t>
      </w:r>
      <w:r w:rsidRPr="00A1652A">
        <w:rPr>
          <w:spacing w:val="-7"/>
        </w:rPr>
        <w:t xml:space="preserve"> </w:t>
      </w:r>
      <w:r w:rsidRPr="00A1652A">
        <w:t>funkcijos</w:t>
      </w:r>
      <w:r w:rsidRPr="00A1652A">
        <w:rPr>
          <w:spacing w:val="-8"/>
        </w:rPr>
        <w:t xml:space="preserve"> </w:t>
      </w:r>
      <w:r w:rsidRPr="00A1652A">
        <w:rPr>
          <w:spacing w:val="-2"/>
        </w:rPr>
        <w:t>sutrikimų.</w:t>
      </w:r>
    </w:p>
    <w:p w14:paraId="42D73323" w14:textId="77777777" w:rsidR="00A42CDA" w:rsidRPr="00A1652A" w:rsidRDefault="00A42CDA" w:rsidP="00A42CDA">
      <w:pPr>
        <w:pStyle w:val="Sraopastraipa"/>
        <w:numPr>
          <w:ilvl w:val="1"/>
          <w:numId w:val="7"/>
        </w:numPr>
        <w:tabs>
          <w:tab w:val="left" w:pos="567"/>
        </w:tabs>
        <w:ind w:left="567" w:hanging="567"/>
      </w:pPr>
      <w:r w:rsidRPr="00A46AC3">
        <w:t>Jeigu turite dvi I</w:t>
      </w:r>
      <w:r>
        <w:t> </w:t>
      </w:r>
      <w:r w:rsidRPr="00A46AC3">
        <w:t xml:space="preserve">klasės mutacijas (mutacijas, kurios negamina CFTR baltymo), </w:t>
      </w:r>
      <w:proofErr w:type="spellStart"/>
      <w:r w:rsidRPr="00A1652A">
        <w:t>Ivacaftor</w:t>
      </w:r>
      <w:proofErr w:type="spellEnd"/>
      <w:r w:rsidRPr="00A1652A">
        <w:t xml:space="preserve"> STADA</w:t>
      </w:r>
      <w:r w:rsidRPr="00A46AC3">
        <w:t xml:space="preserve"> vartoti negalima, nes tikėtina, kad Jūsų organizmas į šį vaistą nereaguos.</w:t>
      </w:r>
    </w:p>
    <w:p w14:paraId="54D1A758" w14:textId="77777777" w:rsidR="00A42CDA" w:rsidRPr="00A1652A" w:rsidRDefault="00A42CDA" w:rsidP="00A42CDA">
      <w:pPr>
        <w:pStyle w:val="Sraopastraipa"/>
        <w:numPr>
          <w:ilvl w:val="1"/>
          <w:numId w:val="7"/>
        </w:numPr>
        <w:tabs>
          <w:tab w:val="left" w:pos="567"/>
        </w:tabs>
        <w:ind w:left="0" w:firstLine="0"/>
      </w:pPr>
      <w:r w:rsidRPr="00A1652A">
        <w:t>Vartoti</w:t>
      </w:r>
      <w:r w:rsidRPr="00A1652A">
        <w:rPr>
          <w:spacing w:val="-10"/>
        </w:rPr>
        <w:t xml:space="preserve"> </w:t>
      </w:r>
      <w:proofErr w:type="spellStart"/>
      <w:r w:rsidRPr="00A1652A">
        <w:t>Ivacaftor</w:t>
      </w:r>
      <w:proofErr w:type="spellEnd"/>
      <w:r w:rsidRPr="00A1652A">
        <w:t xml:space="preserve"> STADA</w:t>
      </w:r>
      <w:r w:rsidRPr="00A1652A">
        <w:rPr>
          <w:spacing w:val="-9"/>
        </w:rPr>
        <w:t xml:space="preserve"> </w:t>
      </w:r>
      <w:r w:rsidRPr="00A1652A">
        <w:t>nerekomenduojama,</w:t>
      </w:r>
      <w:r w:rsidRPr="00A1652A">
        <w:rPr>
          <w:spacing w:val="-10"/>
        </w:rPr>
        <w:t xml:space="preserve"> </w:t>
      </w:r>
      <w:r w:rsidRPr="00A1652A">
        <w:t>jeigu</w:t>
      </w:r>
      <w:r w:rsidRPr="00A1652A">
        <w:rPr>
          <w:spacing w:val="-9"/>
        </w:rPr>
        <w:t xml:space="preserve"> </w:t>
      </w:r>
      <w:r w:rsidRPr="00A1652A">
        <w:t>Jums</w:t>
      </w:r>
      <w:r w:rsidRPr="00A1652A">
        <w:rPr>
          <w:spacing w:val="-11"/>
        </w:rPr>
        <w:t xml:space="preserve"> </w:t>
      </w:r>
      <w:r w:rsidRPr="00A1652A">
        <w:t>buvo</w:t>
      </w:r>
      <w:r w:rsidRPr="00A1652A">
        <w:rPr>
          <w:spacing w:val="-10"/>
        </w:rPr>
        <w:t xml:space="preserve"> </w:t>
      </w:r>
      <w:r w:rsidRPr="00A1652A">
        <w:t>atlikta</w:t>
      </w:r>
      <w:r w:rsidRPr="00A1652A">
        <w:rPr>
          <w:spacing w:val="-10"/>
        </w:rPr>
        <w:t xml:space="preserve"> </w:t>
      </w:r>
      <w:r w:rsidRPr="00A1652A">
        <w:t>organų</w:t>
      </w:r>
      <w:r w:rsidRPr="00A1652A">
        <w:rPr>
          <w:spacing w:val="-10"/>
        </w:rPr>
        <w:t xml:space="preserve"> </w:t>
      </w:r>
      <w:r w:rsidRPr="00A1652A">
        <w:rPr>
          <w:spacing w:val="-2"/>
        </w:rPr>
        <w:t>transplantacija.</w:t>
      </w:r>
    </w:p>
    <w:p w14:paraId="0A0DCED0" w14:textId="77777777" w:rsidR="00A42CDA" w:rsidRPr="00A1652A" w:rsidRDefault="00A42CDA" w:rsidP="00A42CDA">
      <w:pPr>
        <w:pStyle w:val="Sraopastraipa"/>
        <w:numPr>
          <w:ilvl w:val="1"/>
          <w:numId w:val="7"/>
        </w:numPr>
        <w:tabs>
          <w:tab w:val="left" w:pos="567"/>
        </w:tabs>
        <w:ind w:left="567" w:hanging="567"/>
      </w:pPr>
      <w:r w:rsidRPr="00A1652A">
        <w:t xml:space="preserve">Kai kuriems </w:t>
      </w:r>
      <w:proofErr w:type="spellStart"/>
      <w:r w:rsidRPr="00A1652A">
        <w:t>Ivacaftor</w:t>
      </w:r>
      <w:proofErr w:type="spellEnd"/>
      <w:r w:rsidRPr="00A1652A">
        <w:t xml:space="preserve"> STADA </w:t>
      </w:r>
      <w:r w:rsidRPr="00A46AC3">
        <w:t xml:space="preserve">(vienu arba derinyje su </w:t>
      </w:r>
      <w:proofErr w:type="spellStart"/>
      <w:r w:rsidRPr="00A46AC3">
        <w:t>tezakaftoru</w:t>
      </w:r>
      <w:proofErr w:type="spellEnd"/>
      <w:r w:rsidRPr="00A46AC3">
        <w:t xml:space="preserve"> / </w:t>
      </w:r>
      <w:proofErr w:type="spellStart"/>
      <w:r w:rsidRPr="00A46AC3">
        <w:t>ivakaftoru</w:t>
      </w:r>
      <w:proofErr w:type="spellEnd"/>
      <w:r w:rsidRPr="00A46AC3">
        <w:t xml:space="preserve">) </w:t>
      </w:r>
      <w:r w:rsidRPr="00A1652A">
        <w:t>gydomiems vaikams ir paaugliams nustatytas akies lęšiuko pakitimas</w:t>
      </w:r>
      <w:r w:rsidRPr="00A1652A">
        <w:rPr>
          <w:spacing w:val="-4"/>
        </w:rPr>
        <w:t xml:space="preserve"> </w:t>
      </w:r>
      <w:r w:rsidRPr="00A1652A">
        <w:t>(katarakta)</w:t>
      </w:r>
      <w:r w:rsidRPr="00A1652A">
        <w:rPr>
          <w:spacing w:val="-3"/>
        </w:rPr>
        <w:t xml:space="preserve"> </w:t>
      </w:r>
      <w:r w:rsidRPr="00A1652A">
        <w:t>be</w:t>
      </w:r>
      <w:r w:rsidRPr="00A1652A">
        <w:rPr>
          <w:spacing w:val="-4"/>
        </w:rPr>
        <w:t xml:space="preserve"> </w:t>
      </w:r>
      <w:r w:rsidRPr="00A1652A">
        <w:t>jokio</w:t>
      </w:r>
      <w:r w:rsidRPr="00A1652A">
        <w:rPr>
          <w:spacing w:val="-3"/>
        </w:rPr>
        <w:t xml:space="preserve"> </w:t>
      </w:r>
      <w:r w:rsidRPr="00A1652A">
        <w:t>poveikio</w:t>
      </w:r>
      <w:r w:rsidRPr="00A1652A">
        <w:rPr>
          <w:spacing w:val="-5"/>
        </w:rPr>
        <w:t xml:space="preserve"> </w:t>
      </w:r>
      <w:r w:rsidRPr="00A1652A">
        <w:t>regėjimui.</w:t>
      </w:r>
      <w:r w:rsidRPr="00A1652A">
        <w:rPr>
          <w:spacing w:val="-3"/>
        </w:rPr>
        <w:t xml:space="preserve"> </w:t>
      </w:r>
      <w:r w:rsidRPr="00A1652A">
        <w:t>Prieš</w:t>
      </w:r>
      <w:r w:rsidRPr="00A1652A">
        <w:rPr>
          <w:spacing w:val="-4"/>
        </w:rPr>
        <w:t xml:space="preserve"> </w:t>
      </w:r>
      <w:r w:rsidRPr="00A1652A">
        <w:t>pradedant</w:t>
      </w:r>
      <w:r w:rsidRPr="00A1652A">
        <w:rPr>
          <w:spacing w:val="-3"/>
        </w:rPr>
        <w:t xml:space="preserve"> </w:t>
      </w:r>
      <w:r w:rsidRPr="00A1652A">
        <w:t>gydymą</w:t>
      </w:r>
      <w:r w:rsidRPr="00A1652A">
        <w:rPr>
          <w:spacing w:val="-4"/>
        </w:rPr>
        <w:t xml:space="preserve"> </w:t>
      </w:r>
      <w:proofErr w:type="spellStart"/>
      <w:r w:rsidRPr="00A1652A">
        <w:t>ivakaftoru</w:t>
      </w:r>
      <w:proofErr w:type="spellEnd"/>
      <w:r w:rsidRPr="00A1652A">
        <w:rPr>
          <w:spacing w:val="-3"/>
        </w:rPr>
        <w:t xml:space="preserve"> </w:t>
      </w:r>
      <w:r w:rsidRPr="00A1652A">
        <w:t>ir gydymo metu gydytojas gali atlikti tam tikrus akių tyrimus.</w:t>
      </w:r>
    </w:p>
    <w:p w14:paraId="4EC3ADFF" w14:textId="77777777" w:rsidR="00A42CDA" w:rsidRPr="00A1652A" w:rsidRDefault="00A42CDA" w:rsidP="00A42CDA">
      <w:pPr>
        <w:pStyle w:val="Sraopastraipa"/>
        <w:numPr>
          <w:ilvl w:val="1"/>
          <w:numId w:val="7"/>
        </w:numPr>
        <w:tabs>
          <w:tab w:val="left" w:pos="567"/>
        </w:tabs>
        <w:ind w:left="567" w:hanging="567"/>
      </w:pPr>
      <w:r w:rsidRPr="00A1652A">
        <w:t>Vartoti</w:t>
      </w:r>
      <w:r w:rsidRPr="00A1652A">
        <w:rPr>
          <w:spacing w:val="-8"/>
        </w:rPr>
        <w:t xml:space="preserve"> </w:t>
      </w:r>
      <w:proofErr w:type="spellStart"/>
      <w:r w:rsidRPr="00A1652A">
        <w:t>Ivacaftor</w:t>
      </w:r>
      <w:proofErr w:type="spellEnd"/>
      <w:r w:rsidRPr="00A1652A">
        <w:t xml:space="preserve"> STADA</w:t>
      </w:r>
      <w:r w:rsidRPr="00A1652A">
        <w:rPr>
          <w:spacing w:val="-7"/>
        </w:rPr>
        <w:t xml:space="preserve"> </w:t>
      </w:r>
      <w:r w:rsidRPr="00A1652A">
        <w:t>reikia</w:t>
      </w:r>
      <w:r w:rsidRPr="00A1652A">
        <w:rPr>
          <w:spacing w:val="-8"/>
        </w:rPr>
        <w:t xml:space="preserve"> </w:t>
      </w:r>
      <w:r w:rsidRPr="00A1652A">
        <w:t>tik</w:t>
      </w:r>
      <w:r w:rsidRPr="00A1652A">
        <w:rPr>
          <w:spacing w:val="-8"/>
        </w:rPr>
        <w:t xml:space="preserve"> </w:t>
      </w:r>
      <w:r w:rsidRPr="00A1652A">
        <w:t>tada,</w:t>
      </w:r>
      <w:r w:rsidRPr="00A1652A">
        <w:rPr>
          <w:spacing w:val="-7"/>
        </w:rPr>
        <w:t xml:space="preserve"> </w:t>
      </w:r>
      <w:r w:rsidRPr="00A1652A">
        <w:t>jeigu</w:t>
      </w:r>
      <w:r w:rsidRPr="00A1652A">
        <w:rPr>
          <w:spacing w:val="-7"/>
        </w:rPr>
        <w:t xml:space="preserve"> </w:t>
      </w:r>
      <w:r w:rsidRPr="00A1652A">
        <w:t>Jums</w:t>
      </w:r>
      <w:r w:rsidRPr="00A1652A">
        <w:rPr>
          <w:spacing w:val="-9"/>
        </w:rPr>
        <w:t xml:space="preserve"> </w:t>
      </w:r>
      <w:r w:rsidRPr="00A1652A">
        <w:t>nustatyta</w:t>
      </w:r>
      <w:r w:rsidRPr="00A1652A">
        <w:rPr>
          <w:spacing w:val="-8"/>
        </w:rPr>
        <w:t xml:space="preserve"> </w:t>
      </w:r>
      <w:r w:rsidRPr="00A1652A">
        <w:t>viena</w:t>
      </w:r>
      <w:r w:rsidRPr="00A1652A">
        <w:rPr>
          <w:spacing w:val="-8"/>
        </w:rPr>
        <w:t xml:space="preserve"> </w:t>
      </w:r>
      <w:r w:rsidRPr="00A1652A">
        <w:rPr>
          <w:i/>
        </w:rPr>
        <w:t>CFTR</w:t>
      </w:r>
      <w:r w:rsidRPr="00A1652A">
        <w:rPr>
          <w:i/>
          <w:spacing w:val="-7"/>
        </w:rPr>
        <w:t xml:space="preserve"> </w:t>
      </w:r>
      <w:r w:rsidRPr="00A1652A">
        <w:t>geno</w:t>
      </w:r>
      <w:r w:rsidRPr="00A1652A">
        <w:rPr>
          <w:spacing w:val="-8"/>
        </w:rPr>
        <w:t xml:space="preserve"> </w:t>
      </w:r>
      <w:r w:rsidRPr="00A1652A">
        <w:t>mutacija,</w:t>
      </w:r>
      <w:r w:rsidRPr="00A1652A">
        <w:rPr>
          <w:spacing w:val="-7"/>
        </w:rPr>
        <w:t xml:space="preserve"> </w:t>
      </w:r>
      <w:r w:rsidRPr="00A1652A">
        <w:rPr>
          <w:spacing w:val="-2"/>
        </w:rPr>
        <w:t xml:space="preserve">nurodyta </w:t>
      </w:r>
      <w:r w:rsidRPr="00A1652A">
        <w:t>1 skyriuje</w:t>
      </w:r>
      <w:r w:rsidRPr="00A1652A">
        <w:rPr>
          <w:spacing w:val="-5"/>
        </w:rPr>
        <w:t xml:space="preserve"> </w:t>
      </w:r>
      <w:r w:rsidRPr="00A1652A">
        <w:t>(„Kas</w:t>
      </w:r>
      <w:r w:rsidRPr="00A1652A">
        <w:rPr>
          <w:spacing w:val="-6"/>
        </w:rPr>
        <w:t xml:space="preserve"> </w:t>
      </w:r>
      <w:r w:rsidRPr="00A1652A">
        <w:t>yra</w:t>
      </w:r>
      <w:r w:rsidRPr="00A1652A">
        <w:rPr>
          <w:spacing w:val="-6"/>
        </w:rPr>
        <w:t xml:space="preserve"> </w:t>
      </w:r>
      <w:proofErr w:type="spellStart"/>
      <w:r w:rsidRPr="00A1652A">
        <w:t>Ivacaftor</w:t>
      </w:r>
      <w:proofErr w:type="spellEnd"/>
      <w:r w:rsidRPr="00A1652A">
        <w:t xml:space="preserve"> STADA</w:t>
      </w:r>
      <w:r w:rsidRPr="00A1652A">
        <w:rPr>
          <w:spacing w:val="-5"/>
        </w:rPr>
        <w:t xml:space="preserve"> </w:t>
      </w:r>
      <w:r w:rsidRPr="00A1652A">
        <w:t>ir</w:t>
      </w:r>
      <w:r w:rsidRPr="00A1652A">
        <w:rPr>
          <w:spacing w:val="-5"/>
        </w:rPr>
        <w:t xml:space="preserve"> </w:t>
      </w:r>
      <w:r w:rsidRPr="00A1652A">
        <w:t>kam</w:t>
      </w:r>
      <w:r w:rsidRPr="00A1652A">
        <w:rPr>
          <w:spacing w:val="-6"/>
        </w:rPr>
        <w:t xml:space="preserve"> </w:t>
      </w:r>
      <w:r w:rsidRPr="00A1652A">
        <w:t>jis</w:t>
      </w:r>
      <w:r w:rsidRPr="00A1652A">
        <w:rPr>
          <w:spacing w:val="-6"/>
        </w:rPr>
        <w:t xml:space="preserve"> </w:t>
      </w:r>
      <w:r w:rsidRPr="00A1652A">
        <w:rPr>
          <w:spacing w:val="-2"/>
        </w:rPr>
        <w:t>vartojamas“).</w:t>
      </w:r>
    </w:p>
    <w:p w14:paraId="43F6DE76" w14:textId="77777777" w:rsidR="00A42CDA" w:rsidRPr="00A1652A" w:rsidRDefault="00A42CDA" w:rsidP="00A42CDA">
      <w:pPr>
        <w:pStyle w:val="Pagrindinistekstas"/>
      </w:pPr>
    </w:p>
    <w:p w14:paraId="70C13200" w14:textId="77777777" w:rsidR="00A42CDA" w:rsidRPr="00A1652A" w:rsidRDefault="00A42CDA" w:rsidP="00A42CDA">
      <w:pPr>
        <w:pStyle w:val="Antrat2"/>
        <w:ind w:left="0"/>
      </w:pPr>
      <w:r w:rsidRPr="00A1652A">
        <w:t>Vaikams</w:t>
      </w:r>
      <w:r w:rsidRPr="00A1652A">
        <w:rPr>
          <w:spacing w:val="-7"/>
        </w:rPr>
        <w:t xml:space="preserve"> </w:t>
      </w:r>
      <w:r w:rsidRPr="00A1652A">
        <w:t>ir</w:t>
      </w:r>
      <w:r w:rsidRPr="00A1652A">
        <w:rPr>
          <w:spacing w:val="-7"/>
        </w:rPr>
        <w:t xml:space="preserve"> </w:t>
      </w:r>
      <w:r w:rsidRPr="00A1652A">
        <w:rPr>
          <w:spacing w:val="-2"/>
        </w:rPr>
        <w:t>paaugliams</w:t>
      </w:r>
    </w:p>
    <w:p w14:paraId="3EA821BC" w14:textId="77777777" w:rsidR="00A42CDA" w:rsidRPr="00A1652A" w:rsidRDefault="00A42CDA" w:rsidP="00A42CDA">
      <w:pPr>
        <w:pStyle w:val="Pagrindinistekstas"/>
      </w:pPr>
    </w:p>
    <w:p w14:paraId="53230D53" w14:textId="77777777" w:rsidR="00A42CDA" w:rsidRPr="00A1652A" w:rsidRDefault="00A42CDA" w:rsidP="00A42CDA">
      <w:pPr>
        <w:pStyle w:val="Pagrindinistekstas"/>
      </w:pPr>
      <w:r w:rsidRPr="00A1652A">
        <w:t>Šio</w:t>
      </w:r>
      <w:r w:rsidRPr="00A1652A">
        <w:rPr>
          <w:spacing w:val="-3"/>
        </w:rPr>
        <w:t xml:space="preserve"> </w:t>
      </w:r>
      <w:r w:rsidRPr="00A1652A">
        <w:t>vaisto</w:t>
      </w:r>
      <w:r w:rsidRPr="00A1652A">
        <w:rPr>
          <w:spacing w:val="-3"/>
        </w:rPr>
        <w:t xml:space="preserve"> </w:t>
      </w:r>
      <w:r w:rsidRPr="00A1652A">
        <w:t>negalima</w:t>
      </w:r>
      <w:r w:rsidRPr="00A1652A">
        <w:rPr>
          <w:spacing w:val="-4"/>
        </w:rPr>
        <w:t xml:space="preserve"> </w:t>
      </w:r>
      <w:r w:rsidRPr="00A1652A">
        <w:t>duoti</w:t>
      </w:r>
      <w:r w:rsidRPr="00A1652A">
        <w:rPr>
          <w:spacing w:val="-3"/>
        </w:rPr>
        <w:t xml:space="preserve"> </w:t>
      </w:r>
      <w:r w:rsidRPr="00A1652A">
        <w:t>jaunesniems</w:t>
      </w:r>
      <w:r w:rsidRPr="00A1652A">
        <w:rPr>
          <w:spacing w:val="-4"/>
        </w:rPr>
        <w:t xml:space="preserve"> </w:t>
      </w:r>
      <w:r w:rsidRPr="00A1652A">
        <w:t>kaip</w:t>
      </w:r>
      <w:r w:rsidRPr="00A1652A">
        <w:rPr>
          <w:spacing w:val="-3"/>
        </w:rPr>
        <w:t xml:space="preserve"> 6 metų </w:t>
      </w:r>
      <w:r w:rsidRPr="00A1652A">
        <w:t>vaikams.</w:t>
      </w:r>
    </w:p>
    <w:p w14:paraId="02C315CD" w14:textId="77777777" w:rsidR="00A42CDA" w:rsidRPr="00A1652A" w:rsidRDefault="00A42CDA" w:rsidP="00A42CDA">
      <w:pPr>
        <w:pStyle w:val="Pagrindinistekstas"/>
      </w:pPr>
      <w:r>
        <w:t>Nuo 1 mėnesio iki 5 metų amžiaus</w:t>
      </w:r>
      <w:r w:rsidRPr="00A1652A">
        <w:t xml:space="preserve"> vaikams rinkoje yra kitų vaistų, kurių sudėtyje yra </w:t>
      </w:r>
      <w:proofErr w:type="spellStart"/>
      <w:r w:rsidRPr="00A1652A">
        <w:t>ivakaftoro</w:t>
      </w:r>
      <w:proofErr w:type="spellEnd"/>
      <w:r w:rsidRPr="00A1652A">
        <w:t>.</w:t>
      </w:r>
    </w:p>
    <w:p w14:paraId="11281B7D" w14:textId="77777777" w:rsidR="00A42CDA" w:rsidRPr="00A1652A" w:rsidRDefault="00A42CDA" w:rsidP="00A42CDA">
      <w:pPr>
        <w:pStyle w:val="Pagrindinistekstas"/>
      </w:pPr>
    </w:p>
    <w:p w14:paraId="4AB33EDD" w14:textId="77777777" w:rsidR="00A42CDA" w:rsidRPr="00A1652A" w:rsidRDefault="00A42CDA" w:rsidP="00A42CDA">
      <w:pPr>
        <w:pStyle w:val="Antrat2"/>
        <w:ind w:left="0"/>
      </w:pPr>
      <w:r w:rsidRPr="00A1652A">
        <w:t>Kiti</w:t>
      </w:r>
      <w:r w:rsidRPr="00A1652A">
        <w:rPr>
          <w:spacing w:val="-6"/>
        </w:rPr>
        <w:t xml:space="preserve"> </w:t>
      </w:r>
      <w:r w:rsidRPr="00A1652A">
        <w:t>vaistai</w:t>
      </w:r>
      <w:r w:rsidRPr="00A1652A">
        <w:rPr>
          <w:spacing w:val="-5"/>
        </w:rPr>
        <w:t xml:space="preserve"> </w:t>
      </w:r>
      <w:r w:rsidRPr="00A1652A">
        <w:t>ir</w:t>
      </w:r>
      <w:r w:rsidRPr="00A1652A">
        <w:rPr>
          <w:spacing w:val="-6"/>
        </w:rPr>
        <w:t xml:space="preserve"> </w:t>
      </w:r>
      <w:proofErr w:type="spellStart"/>
      <w:r w:rsidRPr="00A1652A">
        <w:rPr>
          <w:spacing w:val="-2"/>
        </w:rPr>
        <w:t>Ivacaftor</w:t>
      </w:r>
      <w:proofErr w:type="spellEnd"/>
      <w:r w:rsidRPr="00A1652A">
        <w:rPr>
          <w:spacing w:val="-2"/>
        </w:rPr>
        <w:t xml:space="preserve"> STADA</w:t>
      </w:r>
    </w:p>
    <w:p w14:paraId="597F7475" w14:textId="77777777" w:rsidR="00A42CDA" w:rsidRPr="00A1652A" w:rsidRDefault="00A42CDA" w:rsidP="00A42CDA">
      <w:pPr>
        <w:pStyle w:val="Pagrindinistekstas"/>
        <w:rPr>
          <w:b/>
        </w:rPr>
      </w:pPr>
    </w:p>
    <w:p w14:paraId="09A393FC" w14:textId="77777777" w:rsidR="00A42CDA" w:rsidRPr="00A1652A" w:rsidRDefault="00A42CDA" w:rsidP="00A42CDA">
      <w:pPr>
        <w:pStyle w:val="Pagrindinistekstas"/>
      </w:pPr>
      <w:r w:rsidRPr="00A1652A">
        <w:t xml:space="preserve">Jeigu vartojate ar neseniai vartojote kitų vaistų arba dėl to nesate tikri, apie tai pasakykite gydytojui arba vaistininkui. Kai kurie vaistai gali veikti </w:t>
      </w:r>
      <w:proofErr w:type="spellStart"/>
      <w:r w:rsidRPr="00A1652A">
        <w:t>Ivacaftor</w:t>
      </w:r>
      <w:proofErr w:type="spellEnd"/>
      <w:r w:rsidRPr="00A1652A">
        <w:t xml:space="preserve"> STADA poveikį arba padidinti šalutinio poveikio tikimybę.</w:t>
      </w:r>
      <w:r w:rsidRPr="00A1652A">
        <w:rPr>
          <w:spacing w:val="-3"/>
        </w:rPr>
        <w:t xml:space="preserve"> </w:t>
      </w:r>
      <w:r w:rsidRPr="00A1652A">
        <w:t>Ypač</w:t>
      </w:r>
      <w:r w:rsidRPr="00A1652A">
        <w:rPr>
          <w:spacing w:val="-4"/>
        </w:rPr>
        <w:t xml:space="preserve"> </w:t>
      </w:r>
      <w:r w:rsidRPr="00A1652A">
        <w:t>svarbu</w:t>
      </w:r>
      <w:r w:rsidRPr="00A1652A">
        <w:rPr>
          <w:spacing w:val="-3"/>
        </w:rPr>
        <w:t xml:space="preserve"> </w:t>
      </w:r>
      <w:r w:rsidRPr="00A1652A">
        <w:t>pasakyti</w:t>
      </w:r>
      <w:r w:rsidRPr="00A1652A">
        <w:rPr>
          <w:spacing w:val="-3"/>
        </w:rPr>
        <w:t xml:space="preserve"> </w:t>
      </w:r>
      <w:r w:rsidRPr="00A1652A">
        <w:t>gydytojui,</w:t>
      </w:r>
      <w:r w:rsidRPr="00A1652A">
        <w:rPr>
          <w:spacing w:val="-3"/>
        </w:rPr>
        <w:t xml:space="preserve"> </w:t>
      </w:r>
      <w:r w:rsidRPr="00A1652A">
        <w:t>jeigu</w:t>
      </w:r>
      <w:r w:rsidRPr="00A1652A">
        <w:rPr>
          <w:spacing w:val="-4"/>
        </w:rPr>
        <w:t xml:space="preserve"> </w:t>
      </w:r>
      <w:r w:rsidRPr="00A1652A">
        <w:t>vartojate</w:t>
      </w:r>
      <w:r w:rsidRPr="00A1652A">
        <w:rPr>
          <w:spacing w:val="-4"/>
        </w:rPr>
        <w:t xml:space="preserve"> </w:t>
      </w:r>
      <w:r w:rsidRPr="00A1652A">
        <w:t>bet</w:t>
      </w:r>
      <w:r w:rsidRPr="00A1652A">
        <w:rPr>
          <w:spacing w:val="-3"/>
        </w:rPr>
        <w:t xml:space="preserve"> </w:t>
      </w:r>
      <w:r w:rsidRPr="00A1652A">
        <w:t>kurį</w:t>
      </w:r>
      <w:r w:rsidRPr="00A1652A">
        <w:rPr>
          <w:spacing w:val="-3"/>
        </w:rPr>
        <w:t xml:space="preserve"> </w:t>
      </w:r>
      <w:r w:rsidRPr="00A1652A">
        <w:t>iš</w:t>
      </w:r>
      <w:r w:rsidRPr="00A1652A">
        <w:rPr>
          <w:spacing w:val="-4"/>
        </w:rPr>
        <w:t xml:space="preserve"> </w:t>
      </w:r>
      <w:r w:rsidRPr="00A1652A">
        <w:t>toliau</w:t>
      </w:r>
      <w:r w:rsidRPr="00A1652A">
        <w:rPr>
          <w:spacing w:val="-3"/>
        </w:rPr>
        <w:t xml:space="preserve"> </w:t>
      </w:r>
      <w:r w:rsidRPr="00A1652A">
        <w:t>nurodytų</w:t>
      </w:r>
      <w:r w:rsidRPr="00A1652A">
        <w:rPr>
          <w:spacing w:val="-3"/>
        </w:rPr>
        <w:t xml:space="preserve"> </w:t>
      </w:r>
      <w:r w:rsidRPr="00A1652A">
        <w:t>vaistų.</w:t>
      </w:r>
      <w:r w:rsidRPr="00A1652A">
        <w:rPr>
          <w:spacing w:val="-3"/>
        </w:rPr>
        <w:t xml:space="preserve"> </w:t>
      </w:r>
      <w:r w:rsidRPr="00A1652A">
        <w:t>Gydytojas gali nuspręsti koreguoti dozę arba Jus papildomai tirti.</w:t>
      </w:r>
    </w:p>
    <w:p w14:paraId="6370D81A" w14:textId="77777777" w:rsidR="00A42CDA" w:rsidRPr="00A1652A" w:rsidRDefault="00A42CDA" w:rsidP="00A42CDA">
      <w:pPr>
        <w:pStyle w:val="Pagrindinistekstas"/>
      </w:pPr>
    </w:p>
    <w:p w14:paraId="7B1F4811" w14:textId="77777777" w:rsidR="00A42CDA" w:rsidRPr="00A1652A" w:rsidRDefault="00A42CDA" w:rsidP="00A42CDA">
      <w:pPr>
        <w:pStyle w:val="Sraopastraipa"/>
        <w:numPr>
          <w:ilvl w:val="1"/>
          <w:numId w:val="7"/>
        </w:numPr>
        <w:tabs>
          <w:tab w:val="left" w:pos="567"/>
        </w:tabs>
        <w:ind w:left="567" w:hanging="567"/>
      </w:pPr>
      <w:r w:rsidRPr="00A1652A">
        <w:rPr>
          <w:b/>
        </w:rPr>
        <w:t>Priešgrybelinių</w:t>
      </w:r>
      <w:r w:rsidRPr="00A1652A">
        <w:rPr>
          <w:b/>
          <w:spacing w:val="-4"/>
        </w:rPr>
        <w:t xml:space="preserve"> </w:t>
      </w:r>
      <w:r w:rsidRPr="00A1652A">
        <w:rPr>
          <w:b/>
        </w:rPr>
        <w:t>vaistų</w:t>
      </w:r>
      <w:r w:rsidRPr="00A1652A">
        <w:rPr>
          <w:b/>
          <w:spacing w:val="-4"/>
        </w:rPr>
        <w:t xml:space="preserve"> </w:t>
      </w:r>
      <w:r w:rsidRPr="00A1652A">
        <w:t>(vartojamų</w:t>
      </w:r>
      <w:r w:rsidRPr="00A1652A">
        <w:rPr>
          <w:spacing w:val="-4"/>
        </w:rPr>
        <w:t xml:space="preserve"> </w:t>
      </w:r>
      <w:r w:rsidRPr="00A1652A">
        <w:t>grybelinėms</w:t>
      </w:r>
      <w:r w:rsidRPr="00A1652A">
        <w:rPr>
          <w:spacing w:val="-5"/>
        </w:rPr>
        <w:t xml:space="preserve"> </w:t>
      </w:r>
      <w:r w:rsidRPr="00A1652A">
        <w:t>infekcijoms</w:t>
      </w:r>
      <w:r w:rsidRPr="00A1652A">
        <w:rPr>
          <w:spacing w:val="-5"/>
        </w:rPr>
        <w:t xml:space="preserve"> </w:t>
      </w:r>
      <w:r w:rsidRPr="00A1652A">
        <w:t>gydyti).</w:t>
      </w:r>
      <w:r w:rsidRPr="00A1652A">
        <w:rPr>
          <w:spacing w:val="-4"/>
        </w:rPr>
        <w:t xml:space="preserve"> </w:t>
      </w:r>
      <w:r w:rsidRPr="00A1652A">
        <w:t>Tarp</w:t>
      </w:r>
      <w:r w:rsidRPr="00A1652A">
        <w:rPr>
          <w:spacing w:val="-4"/>
        </w:rPr>
        <w:t xml:space="preserve"> </w:t>
      </w:r>
      <w:r w:rsidRPr="00A1652A">
        <w:t>jų</w:t>
      </w:r>
      <w:r w:rsidRPr="00A1652A">
        <w:rPr>
          <w:spacing w:val="-4"/>
        </w:rPr>
        <w:t xml:space="preserve"> </w:t>
      </w:r>
      <w:r w:rsidRPr="00A1652A">
        <w:t>yra</w:t>
      </w:r>
      <w:r w:rsidRPr="00A1652A">
        <w:rPr>
          <w:spacing w:val="-5"/>
        </w:rPr>
        <w:t xml:space="preserve"> </w:t>
      </w:r>
      <w:proofErr w:type="spellStart"/>
      <w:r w:rsidRPr="00A1652A">
        <w:t>flukonazolas</w:t>
      </w:r>
      <w:proofErr w:type="spellEnd"/>
      <w:r w:rsidRPr="00A1652A">
        <w:t xml:space="preserve">, </w:t>
      </w:r>
      <w:proofErr w:type="spellStart"/>
      <w:r w:rsidRPr="00A1652A">
        <w:t>itrakonazolas</w:t>
      </w:r>
      <w:proofErr w:type="spellEnd"/>
      <w:r w:rsidRPr="00A1652A">
        <w:t xml:space="preserve">, </w:t>
      </w:r>
      <w:proofErr w:type="spellStart"/>
      <w:r w:rsidRPr="00A1652A">
        <w:t>ketokonazolas</w:t>
      </w:r>
      <w:proofErr w:type="spellEnd"/>
      <w:r w:rsidRPr="00A1652A">
        <w:t xml:space="preserve">, </w:t>
      </w:r>
      <w:proofErr w:type="spellStart"/>
      <w:r w:rsidRPr="00A1652A">
        <w:t>pozakonazolas</w:t>
      </w:r>
      <w:proofErr w:type="spellEnd"/>
      <w:r w:rsidRPr="00A1652A">
        <w:t xml:space="preserve"> ir </w:t>
      </w:r>
      <w:proofErr w:type="spellStart"/>
      <w:r w:rsidRPr="00A1652A">
        <w:t>vorikonazolas</w:t>
      </w:r>
      <w:proofErr w:type="spellEnd"/>
      <w:r w:rsidRPr="00A1652A">
        <w:t>.</w:t>
      </w:r>
    </w:p>
    <w:p w14:paraId="7A1CA038" w14:textId="77777777" w:rsidR="00A42CDA" w:rsidRPr="00A1652A" w:rsidRDefault="00A42CDA" w:rsidP="00A42CDA">
      <w:pPr>
        <w:pStyle w:val="Sraopastraipa"/>
        <w:numPr>
          <w:ilvl w:val="1"/>
          <w:numId w:val="7"/>
        </w:numPr>
        <w:tabs>
          <w:tab w:val="left" w:pos="567"/>
        </w:tabs>
        <w:ind w:left="567" w:hanging="567"/>
        <w:rPr>
          <w:b/>
        </w:rPr>
      </w:pPr>
      <w:r w:rsidRPr="00A1652A">
        <w:rPr>
          <w:b/>
        </w:rPr>
        <w:t>Antibiotikų</w:t>
      </w:r>
      <w:r w:rsidRPr="00A1652A">
        <w:rPr>
          <w:b/>
          <w:spacing w:val="-4"/>
        </w:rPr>
        <w:t xml:space="preserve"> </w:t>
      </w:r>
      <w:r w:rsidRPr="00A1652A">
        <w:t>(vartojamų</w:t>
      </w:r>
      <w:r w:rsidRPr="00A1652A">
        <w:rPr>
          <w:spacing w:val="-4"/>
        </w:rPr>
        <w:t xml:space="preserve"> </w:t>
      </w:r>
      <w:r w:rsidRPr="00A1652A">
        <w:t>bakterinėms</w:t>
      </w:r>
      <w:r w:rsidRPr="00A1652A">
        <w:rPr>
          <w:spacing w:val="-5"/>
        </w:rPr>
        <w:t xml:space="preserve"> </w:t>
      </w:r>
      <w:r w:rsidRPr="00A1652A">
        <w:t>infekcijoms</w:t>
      </w:r>
      <w:r w:rsidRPr="00A1652A">
        <w:rPr>
          <w:spacing w:val="-5"/>
        </w:rPr>
        <w:t xml:space="preserve"> </w:t>
      </w:r>
      <w:r w:rsidRPr="00A1652A">
        <w:t>gydyti).</w:t>
      </w:r>
      <w:r w:rsidRPr="00A1652A">
        <w:rPr>
          <w:spacing w:val="-4"/>
        </w:rPr>
        <w:t xml:space="preserve"> </w:t>
      </w:r>
      <w:r w:rsidRPr="00A1652A">
        <w:t>Tarp</w:t>
      </w:r>
      <w:r w:rsidRPr="00A1652A">
        <w:rPr>
          <w:spacing w:val="-4"/>
        </w:rPr>
        <w:t xml:space="preserve"> </w:t>
      </w:r>
      <w:r w:rsidRPr="00A1652A">
        <w:t>jų</w:t>
      </w:r>
      <w:r w:rsidRPr="00A1652A">
        <w:rPr>
          <w:spacing w:val="-5"/>
        </w:rPr>
        <w:t xml:space="preserve"> </w:t>
      </w:r>
      <w:r w:rsidRPr="00A1652A">
        <w:t>yra</w:t>
      </w:r>
      <w:r w:rsidRPr="00A1652A">
        <w:rPr>
          <w:spacing w:val="-5"/>
        </w:rPr>
        <w:t xml:space="preserve"> </w:t>
      </w:r>
      <w:proofErr w:type="spellStart"/>
      <w:r w:rsidRPr="00A1652A">
        <w:t>klaritromicinas</w:t>
      </w:r>
      <w:proofErr w:type="spellEnd"/>
      <w:r w:rsidRPr="00A1652A">
        <w:t xml:space="preserve">, </w:t>
      </w:r>
      <w:proofErr w:type="spellStart"/>
      <w:r w:rsidRPr="00A1652A">
        <w:t>eritromicinas</w:t>
      </w:r>
      <w:proofErr w:type="spellEnd"/>
      <w:r w:rsidRPr="00A1652A">
        <w:t xml:space="preserve">, </w:t>
      </w:r>
      <w:proofErr w:type="spellStart"/>
      <w:r w:rsidRPr="00A1652A">
        <w:t>rifabutinas</w:t>
      </w:r>
      <w:proofErr w:type="spellEnd"/>
      <w:r w:rsidRPr="00A1652A">
        <w:t xml:space="preserve">, </w:t>
      </w:r>
      <w:proofErr w:type="spellStart"/>
      <w:r w:rsidRPr="00A1652A">
        <w:t>rifampicinas</w:t>
      </w:r>
      <w:proofErr w:type="spellEnd"/>
      <w:r w:rsidRPr="00A1652A">
        <w:t xml:space="preserve"> ir </w:t>
      </w:r>
      <w:proofErr w:type="spellStart"/>
      <w:r w:rsidRPr="00A1652A">
        <w:t>telitromicinas</w:t>
      </w:r>
      <w:proofErr w:type="spellEnd"/>
      <w:r w:rsidRPr="00A1652A">
        <w:t>.</w:t>
      </w:r>
    </w:p>
    <w:p w14:paraId="373B81D9" w14:textId="77777777" w:rsidR="00A42CDA" w:rsidRPr="00A1652A" w:rsidRDefault="00A42CDA" w:rsidP="00A42CDA">
      <w:pPr>
        <w:pStyle w:val="Sraopastraipa"/>
        <w:numPr>
          <w:ilvl w:val="1"/>
          <w:numId w:val="7"/>
        </w:numPr>
        <w:tabs>
          <w:tab w:val="left" w:pos="567"/>
        </w:tabs>
        <w:ind w:left="567" w:hanging="567"/>
        <w:rPr>
          <w:b/>
        </w:rPr>
      </w:pPr>
      <w:r w:rsidRPr="00A1652A">
        <w:rPr>
          <w:b/>
        </w:rPr>
        <w:t>Vaistų</w:t>
      </w:r>
      <w:r w:rsidRPr="00A1652A">
        <w:rPr>
          <w:b/>
          <w:spacing w:val="-3"/>
        </w:rPr>
        <w:t xml:space="preserve"> </w:t>
      </w:r>
      <w:r w:rsidRPr="00A1652A">
        <w:rPr>
          <w:b/>
        </w:rPr>
        <w:t>nuo</w:t>
      </w:r>
      <w:r w:rsidRPr="00A1652A">
        <w:rPr>
          <w:b/>
          <w:spacing w:val="-3"/>
        </w:rPr>
        <w:t xml:space="preserve"> </w:t>
      </w:r>
      <w:r w:rsidRPr="00A1652A">
        <w:rPr>
          <w:b/>
        </w:rPr>
        <w:t>epilepsijos</w:t>
      </w:r>
      <w:r w:rsidRPr="00A1652A">
        <w:rPr>
          <w:b/>
          <w:spacing w:val="-3"/>
        </w:rPr>
        <w:t xml:space="preserve"> </w:t>
      </w:r>
      <w:r w:rsidRPr="00A1652A">
        <w:t>(vartojamų</w:t>
      </w:r>
      <w:r w:rsidRPr="00A1652A">
        <w:rPr>
          <w:spacing w:val="-3"/>
        </w:rPr>
        <w:t xml:space="preserve"> </w:t>
      </w:r>
      <w:r w:rsidRPr="00A1652A">
        <w:t>epilepsijos</w:t>
      </w:r>
      <w:r w:rsidRPr="00A1652A">
        <w:rPr>
          <w:spacing w:val="-4"/>
        </w:rPr>
        <w:t xml:space="preserve"> </w:t>
      </w:r>
      <w:r w:rsidRPr="00A1652A">
        <w:t>priepuoliams</w:t>
      </w:r>
      <w:r w:rsidRPr="00A1652A">
        <w:rPr>
          <w:spacing w:val="-4"/>
        </w:rPr>
        <w:t xml:space="preserve"> </w:t>
      </w:r>
      <w:r w:rsidRPr="00A1652A">
        <w:t>arba</w:t>
      </w:r>
      <w:r w:rsidRPr="00A1652A">
        <w:rPr>
          <w:spacing w:val="-4"/>
        </w:rPr>
        <w:t xml:space="preserve"> </w:t>
      </w:r>
      <w:r w:rsidRPr="00A1652A">
        <w:t>traukuliams</w:t>
      </w:r>
      <w:r w:rsidRPr="00A1652A">
        <w:rPr>
          <w:spacing w:val="-4"/>
        </w:rPr>
        <w:t xml:space="preserve"> </w:t>
      </w:r>
      <w:r w:rsidRPr="00A1652A">
        <w:t>gydyti).</w:t>
      </w:r>
      <w:r w:rsidRPr="00A1652A">
        <w:rPr>
          <w:spacing w:val="-3"/>
        </w:rPr>
        <w:t xml:space="preserve"> </w:t>
      </w:r>
      <w:r w:rsidRPr="00A1652A">
        <w:t>Tarp</w:t>
      </w:r>
      <w:r w:rsidRPr="00A1652A">
        <w:rPr>
          <w:spacing w:val="-3"/>
        </w:rPr>
        <w:t xml:space="preserve"> </w:t>
      </w:r>
      <w:r w:rsidRPr="00A1652A">
        <w:t>jų</w:t>
      </w:r>
      <w:r w:rsidRPr="00A1652A">
        <w:rPr>
          <w:spacing w:val="-4"/>
        </w:rPr>
        <w:t xml:space="preserve"> </w:t>
      </w:r>
      <w:r w:rsidRPr="00A1652A">
        <w:t xml:space="preserve">yra </w:t>
      </w:r>
      <w:proofErr w:type="spellStart"/>
      <w:r w:rsidRPr="00A1652A">
        <w:t>karbamazepinas</w:t>
      </w:r>
      <w:proofErr w:type="spellEnd"/>
      <w:r w:rsidRPr="00A1652A">
        <w:t xml:space="preserve">, </w:t>
      </w:r>
      <w:proofErr w:type="spellStart"/>
      <w:r w:rsidRPr="00A1652A">
        <w:t>fenobarbitalis</w:t>
      </w:r>
      <w:proofErr w:type="spellEnd"/>
      <w:r w:rsidRPr="00A1652A">
        <w:t xml:space="preserve"> ir </w:t>
      </w:r>
      <w:proofErr w:type="spellStart"/>
      <w:r w:rsidRPr="00A1652A">
        <w:t>fenitoinas</w:t>
      </w:r>
      <w:proofErr w:type="spellEnd"/>
      <w:r w:rsidRPr="00A1652A">
        <w:t>.</w:t>
      </w:r>
    </w:p>
    <w:p w14:paraId="00F14544" w14:textId="77777777" w:rsidR="00A42CDA" w:rsidRPr="00A1652A" w:rsidRDefault="00A42CDA" w:rsidP="00A42CDA">
      <w:pPr>
        <w:pStyle w:val="Sraopastraipa"/>
        <w:numPr>
          <w:ilvl w:val="1"/>
          <w:numId w:val="7"/>
        </w:numPr>
        <w:tabs>
          <w:tab w:val="left" w:pos="567"/>
        </w:tabs>
        <w:ind w:left="567" w:hanging="567"/>
        <w:rPr>
          <w:b/>
        </w:rPr>
      </w:pPr>
      <w:r w:rsidRPr="00A1652A">
        <w:rPr>
          <w:b/>
        </w:rPr>
        <w:t>Žolinių</w:t>
      </w:r>
      <w:r w:rsidRPr="00A1652A">
        <w:rPr>
          <w:b/>
          <w:spacing w:val="-10"/>
        </w:rPr>
        <w:t xml:space="preserve"> </w:t>
      </w:r>
      <w:r>
        <w:rPr>
          <w:b/>
          <w:spacing w:val="-10"/>
        </w:rPr>
        <w:t>vaistų</w:t>
      </w:r>
      <w:r w:rsidRPr="00A1652A">
        <w:t>.</w:t>
      </w:r>
      <w:r w:rsidRPr="00A1652A">
        <w:rPr>
          <w:spacing w:val="-9"/>
        </w:rPr>
        <w:t xml:space="preserve"> </w:t>
      </w:r>
      <w:r w:rsidRPr="00A1652A">
        <w:t>Tarp</w:t>
      </w:r>
      <w:r w:rsidRPr="00A1652A">
        <w:rPr>
          <w:spacing w:val="-10"/>
        </w:rPr>
        <w:t xml:space="preserve"> </w:t>
      </w:r>
      <w:r w:rsidRPr="00A1652A">
        <w:t>jų</w:t>
      </w:r>
      <w:r w:rsidRPr="00A1652A">
        <w:rPr>
          <w:spacing w:val="-9"/>
        </w:rPr>
        <w:t xml:space="preserve"> </w:t>
      </w:r>
      <w:r w:rsidRPr="00A1652A">
        <w:t>yra</w:t>
      </w:r>
      <w:r w:rsidRPr="00A1652A">
        <w:rPr>
          <w:spacing w:val="-10"/>
        </w:rPr>
        <w:t xml:space="preserve"> </w:t>
      </w:r>
      <w:r w:rsidRPr="003F3E24">
        <w:t>paprast</w:t>
      </w:r>
      <w:r>
        <w:t>osios jonažolės</w:t>
      </w:r>
      <w:r w:rsidRPr="00A1652A">
        <w:rPr>
          <w:spacing w:val="-10"/>
        </w:rPr>
        <w:t xml:space="preserve"> </w:t>
      </w:r>
      <w:r w:rsidRPr="00A1652A">
        <w:t>(</w:t>
      </w:r>
      <w:proofErr w:type="spellStart"/>
      <w:r w:rsidRPr="00A1652A">
        <w:rPr>
          <w:i/>
        </w:rPr>
        <w:t>Hypericum</w:t>
      </w:r>
      <w:proofErr w:type="spellEnd"/>
      <w:r w:rsidRPr="00A1652A">
        <w:rPr>
          <w:i/>
          <w:spacing w:val="-8"/>
        </w:rPr>
        <w:t xml:space="preserve"> </w:t>
      </w:r>
      <w:proofErr w:type="spellStart"/>
      <w:r w:rsidRPr="00A1652A">
        <w:rPr>
          <w:i/>
        </w:rPr>
        <w:t>perforatum</w:t>
      </w:r>
      <w:proofErr w:type="spellEnd"/>
      <w:r w:rsidRPr="004A0789">
        <w:t>) vaistai.</w:t>
      </w:r>
    </w:p>
    <w:p w14:paraId="42FAF69A" w14:textId="77777777" w:rsidR="00A42CDA" w:rsidRPr="00A1652A" w:rsidRDefault="00A42CDA" w:rsidP="00A42CDA">
      <w:pPr>
        <w:pStyle w:val="Sraopastraipa"/>
        <w:numPr>
          <w:ilvl w:val="1"/>
          <w:numId w:val="7"/>
        </w:numPr>
        <w:tabs>
          <w:tab w:val="left" w:pos="567"/>
        </w:tabs>
        <w:ind w:left="567" w:hanging="567"/>
        <w:rPr>
          <w:b/>
        </w:rPr>
      </w:pPr>
      <w:r w:rsidRPr="00A1652A">
        <w:rPr>
          <w:b/>
        </w:rPr>
        <w:t>Imunitetą</w:t>
      </w:r>
      <w:r w:rsidRPr="00A1652A">
        <w:rPr>
          <w:b/>
          <w:spacing w:val="-4"/>
        </w:rPr>
        <w:t xml:space="preserve"> </w:t>
      </w:r>
      <w:r w:rsidRPr="00A1652A">
        <w:rPr>
          <w:b/>
        </w:rPr>
        <w:t>slopinančių</w:t>
      </w:r>
      <w:r w:rsidRPr="00A1652A">
        <w:rPr>
          <w:b/>
          <w:spacing w:val="-4"/>
        </w:rPr>
        <w:t xml:space="preserve"> </w:t>
      </w:r>
      <w:r>
        <w:rPr>
          <w:b/>
          <w:spacing w:val="-4"/>
        </w:rPr>
        <w:t>vaistų</w:t>
      </w:r>
      <w:r w:rsidRPr="00A1652A">
        <w:rPr>
          <w:b/>
          <w:spacing w:val="-4"/>
        </w:rPr>
        <w:t xml:space="preserve"> </w:t>
      </w:r>
      <w:r w:rsidRPr="00A1652A">
        <w:t>(vartojamų</w:t>
      </w:r>
      <w:r w:rsidRPr="00A1652A">
        <w:rPr>
          <w:spacing w:val="-4"/>
        </w:rPr>
        <w:t xml:space="preserve"> </w:t>
      </w:r>
      <w:r w:rsidRPr="00A1652A">
        <w:t>po</w:t>
      </w:r>
      <w:r w:rsidRPr="00A1652A">
        <w:rPr>
          <w:spacing w:val="-4"/>
        </w:rPr>
        <w:t xml:space="preserve"> </w:t>
      </w:r>
      <w:r w:rsidRPr="00A1652A">
        <w:t>organo</w:t>
      </w:r>
      <w:r w:rsidRPr="00A1652A">
        <w:rPr>
          <w:spacing w:val="-4"/>
        </w:rPr>
        <w:t xml:space="preserve"> </w:t>
      </w:r>
      <w:r w:rsidRPr="00A1652A">
        <w:t>transplantacijos).</w:t>
      </w:r>
      <w:r w:rsidRPr="00A1652A">
        <w:rPr>
          <w:spacing w:val="-4"/>
        </w:rPr>
        <w:t xml:space="preserve"> </w:t>
      </w:r>
      <w:r w:rsidRPr="00A1652A">
        <w:t>Tarp</w:t>
      </w:r>
      <w:r w:rsidRPr="00A1652A">
        <w:rPr>
          <w:spacing w:val="-4"/>
        </w:rPr>
        <w:t xml:space="preserve"> </w:t>
      </w:r>
      <w:r w:rsidRPr="00A1652A">
        <w:t>jų</w:t>
      </w:r>
      <w:r w:rsidRPr="00A1652A">
        <w:rPr>
          <w:spacing w:val="-4"/>
        </w:rPr>
        <w:t xml:space="preserve"> </w:t>
      </w:r>
      <w:r w:rsidRPr="00A1652A">
        <w:t xml:space="preserve">yra </w:t>
      </w:r>
      <w:proofErr w:type="spellStart"/>
      <w:r w:rsidRPr="00A1652A">
        <w:t>ciklosporinas</w:t>
      </w:r>
      <w:proofErr w:type="spellEnd"/>
      <w:r w:rsidRPr="00A1652A">
        <w:t xml:space="preserve">, </w:t>
      </w:r>
      <w:proofErr w:type="spellStart"/>
      <w:r w:rsidRPr="00A1652A">
        <w:t>everolimuzas</w:t>
      </w:r>
      <w:proofErr w:type="spellEnd"/>
      <w:r w:rsidRPr="00A1652A">
        <w:t xml:space="preserve">, </w:t>
      </w:r>
      <w:proofErr w:type="spellStart"/>
      <w:r w:rsidRPr="00A1652A">
        <w:t>sirolimuzas</w:t>
      </w:r>
      <w:proofErr w:type="spellEnd"/>
      <w:r w:rsidRPr="00A1652A">
        <w:t xml:space="preserve"> ir </w:t>
      </w:r>
      <w:proofErr w:type="spellStart"/>
      <w:r w:rsidRPr="00A1652A">
        <w:t>takrolimuzas</w:t>
      </w:r>
      <w:proofErr w:type="spellEnd"/>
      <w:r w:rsidRPr="00A1652A">
        <w:t>.</w:t>
      </w:r>
    </w:p>
    <w:p w14:paraId="30D354EE" w14:textId="77777777" w:rsidR="00A42CDA" w:rsidRPr="00A1652A" w:rsidRDefault="00A42CDA" w:rsidP="00A42CDA">
      <w:pPr>
        <w:pStyle w:val="Sraopastraipa"/>
        <w:numPr>
          <w:ilvl w:val="1"/>
          <w:numId w:val="7"/>
        </w:numPr>
        <w:tabs>
          <w:tab w:val="left" w:pos="567"/>
        </w:tabs>
        <w:ind w:left="567" w:hanging="567"/>
        <w:rPr>
          <w:b/>
        </w:rPr>
      </w:pPr>
      <w:r w:rsidRPr="00A1652A">
        <w:rPr>
          <w:b/>
        </w:rPr>
        <w:lastRenderedPageBreak/>
        <w:t>Širdį</w:t>
      </w:r>
      <w:r w:rsidRPr="00A1652A">
        <w:rPr>
          <w:b/>
          <w:spacing w:val="-3"/>
        </w:rPr>
        <w:t xml:space="preserve"> </w:t>
      </w:r>
      <w:r w:rsidRPr="00A1652A">
        <w:rPr>
          <w:b/>
        </w:rPr>
        <w:t>veikiančių</w:t>
      </w:r>
      <w:r w:rsidRPr="00A1652A">
        <w:rPr>
          <w:b/>
          <w:spacing w:val="-3"/>
        </w:rPr>
        <w:t xml:space="preserve"> </w:t>
      </w:r>
      <w:r w:rsidRPr="00A1652A">
        <w:rPr>
          <w:b/>
        </w:rPr>
        <w:t>glikozidų</w:t>
      </w:r>
      <w:r w:rsidRPr="00A1652A">
        <w:rPr>
          <w:b/>
          <w:spacing w:val="-4"/>
        </w:rPr>
        <w:t xml:space="preserve"> </w:t>
      </w:r>
      <w:r w:rsidRPr="00A1652A">
        <w:t>(vartojamų</w:t>
      </w:r>
      <w:r w:rsidRPr="00A1652A">
        <w:rPr>
          <w:spacing w:val="-3"/>
        </w:rPr>
        <w:t xml:space="preserve"> </w:t>
      </w:r>
      <w:r w:rsidRPr="00A1652A">
        <w:t>kai</w:t>
      </w:r>
      <w:r w:rsidRPr="00A1652A">
        <w:rPr>
          <w:spacing w:val="-3"/>
        </w:rPr>
        <w:t xml:space="preserve"> </w:t>
      </w:r>
      <w:r w:rsidRPr="00A1652A">
        <w:t>kurioms</w:t>
      </w:r>
      <w:r w:rsidRPr="00A1652A">
        <w:rPr>
          <w:spacing w:val="-4"/>
        </w:rPr>
        <w:t xml:space="preserve"> </w:t>
      </w:r>
      <w:r w:rsidRPr="00A1652A">
        <w:t>širdies</w:t>
      </w:r>
      <w:r w:rsidRPr="00A1652A">
        <w:rPr>
          <w:spacing w:val="-4"/>
        </w:rPr>
        <w:t xml:space="preserve"> </w:t>
      </w:r>
      <w:r w:rsidRPr="00A1652A">
        <w:t>būklėms</w:t>
      </w:r>
      <w:r w:rsidRPr="00A1652A">
        <w:rPr>
          <w:spacing w:val="-4"/>
        </w:rPr>
        <w:t xml:space="preserve"> </w:t>
      </w:r>
      <w:r w:rsidRPr="00A1652A">
        <w:t>gydyti).</w:t>
      </w:r>
      <w:r w:rsidRPr="00A1652A">
        <w:rPr>
          <w:spacing w:val="-3"/>
        </w:rPr>
        <w:t xml:space="preserve"> </w:t>
      </w:r>
      <w:r w:rsidRPr="00A1652A">
        <w:t>Tarp</w:t>
      </w:r>
      <w:r w:rsidRPr="00A1652A">
        <w:rPr>
          <w:spacing w:val="-4"/>
        </w:rPr>
        <w:t xml:space="preserve"> </w:t>
      </w:r>
      <w:r w:rsidRPr="00A1652A">
        <w:t>jų</w:t>
      </w:r>
      <w:r w:rsidRPr="00A1652A">
        <w:rPr>
          <w:spacing w:val="-3"/>
        </w:rPr>
        <w:t xml:space="preserve"> </w:t>
      </w:r>
      <w:r w:rsidRPr="00A1652A">
        <w:t xml:space="preserve">yra </w:t>
      </w:r>
      <w:proofErr w:type="spellStart"/>
      <w:r w:rsidRPr="00A1652A">
        <w:rPr>
          <w:spacing w:val="-2"/>
        </w:rPr>
        <w:t>digoksinas</w:t>
      </w:r>
      <w:proofErr w:type="spellEnd"/>
      <w:r w:rsidRPr="00A1652A">
        <w:rPr>
          <w:spacing w:val="-2"/>
        </w:rPr>
        <w:t>.</w:t>
      </w:r>
    </w:p>
    <w:p w14:paraId="366DEB61" w14:textId="77777777" w:rsidR="00A42CDA" w:rsidRPr="00A1652A" w:rsidRDefault="00A42CDA" w:rsidP="00A42CDA">
      <w:pPr>
        <w:pStyle w:val="Sraopastraipa"/>
        <w:numPr>
          <w:ilvl w:val="1"/>
          <w:numId w:val="7"/>
        </w:numPr>
        <w:tabs>
          <w:tab w:val="left" w:pos="567"/>
        </w:tabs>
        <w:ind w:left="567" w:hanging="567"/>
        <w:rPr>
          <w:b/>
        </w:rPr>
      </w:pPr>
      <w:r w:rsidRPr="00A1652A">
        <w:rPr>
          <w:b/>
        </w:rPr>
        <w:t>Antikoaguliantų</w:t>
      </w:r>
      <w:r w:rsidRPr="00A1652A">
        <w:rPr>
          <w:b/>
          <w:spacing w:val="-10"/>
        </w:rPr>
        <w:t xml:space="preserve"> </w:t>
      </w:r>
      <w:r w:rsidRPr="00A1652A">
        <w:t>(vartojamų</w:t>
      </w:r>
      <w:r w:rsidRPr="00A1652A">
        <w:rPr>
          <w:spacing w:val="-9"/>
        </w:rPr>
        <w:t xml:space="preserve"> </w:t>
      </w:r>
      <w:r w:rsidRPr="00A1652A">
        <w:t>kraujo</w:t>
      </w:r>
      <w:r w:rsidRPr="00A1652A">
        <w:rPr>
          <w:spacing w:val="-10"/>
        </w:rPr>
        <w:t xml:space="preserve"> </w:t>
      </w:r>
      <w:r w:rsidRPr="00A1652A">
        <w:t>krešulių</w:t>
      </w:r>
      <w:r w:rsidRPr="00A1652A">
        <w:rPr>
          <w:spacing w:val="-9"/>
        </w:rPr>
        <w:t xml:space="preserve"> </w:t>
      </w:r>
      <w:r w:rsidRPr="00A1652A">
        <w:t>susidarymui</w:t>
      </w:r>
      <w:r w:rsidRPr="00A1652A">
        <w:rPr>
          <w:spacing w:val="-9"/>
        </w:rPr>
        <w:t xml:space="preserve"> </w:t>
      </w:r>
      <w:r w:rsidRPr="00A1652A">
        <w:t>išvengti).</w:t>
      </w:r>
      <w:r w:rsidRPr="00A1652A">
        <w:rPr>
          <w:spacing w:val="-10"/>
        </w:rPr>
        <w:t xml:space="preserve"> </w:t>
      </w:r>
      <w:r w:rsidRPr="00A1652A">
        <w:t>Tarp</w:t>
      </w:r>
      <w:r w:rsidRPr="00A1652A">
        <w:rPr>
          <w:spacing w:val="-9"/>
        </w:rPr>
        <w:t xml:space="preserve"> </w:t>
      </w:r>
      <w:r w:rsidRPr="00A1652A">
        <w:t>jų</w:t>
      </w:r>
      <w:r w:rsidRPr="00A1652A">
        <w:rPr>
          <w:spacing w:val="-9"/>
        </w:rPr>
        <w:t xml:space="preserve"> </w:t>
      </w:r>
      <w:r w:rsidRPr="00A1652A">
        <w:t>yra</w:t>
      </w:r>
      <w:r w:rsidRPr="00A1652A">
        <w:rPr>
          <w:spacing w:val="-10"/>
        </w:rPr>
        <w:t xml:space="preserve"> </w:t>
      </w:r>
      <w:r w:rsidRPr="00A1652A">
        <w:rPr>
          <w:spacing w:val="-2"/>
        </w:rPr>
        <w:t>varfarinas.</w:t>
      </w:r>
    </w:p>
    <w:p w14:paraId="31EBB591" w14:textId="77777777" w:rsidR="00A42CDA" w:rsidRPr="00A1652A" w:rsidRDefault="00A42CDA" w:rsidP="00A42CDA">
      <w:pPr>
        <w:pStyle w:val="Sraopastraipa"/>
        <w:numPr>
          <w:ilvl w:val="1"/>
          <w:numId w:val="7"/>
        </w:numPr>
        <w:tabs>
          <w:tab w:val="left" w:pos="567"/>
        </w:tabs>
        <w:ind w:left="567" w:hanging="567"/>
        <w:rPr>
          <w:b/>
        </w:rPr>
      </w:pPr>
      <w:r w:rsidRPr="00A1652A">
        <w:rPr>
          <w:b/>
        </w:rPr>
        <w:t>Vaistų</w:t>
      </w:r>
      <w:r w:rsidRPr="00A1652A">
        <w:rPr>
          <w:b/>
          <w:spacing w:val="-7"/>
        </w:rPr>
        <w:t xml:space="preserve"> </w:t>
      </w:r>
      <w:r w:rsidRPr="00A1652A">
        <w:rPr>
          <w:b/>
        </w:rPr>
        <w:t>nuo</w:t>
      </w:r>
      <w:r w:rsidRPr="00A1652A">
        <w:rPr>
          <w:b/>
          <w:spacing w:val="-6"/>
        </w:rPr>
        <w:t xml:space="preserve"> </w:t>
      </w:r>
      <w:r w:rsidRPr="00A1652A">
        <w:rPr>
          <w:b/>
        </w:rPr>
        <w:t>cukrinio</w:t>
      </w:r>
      <w:r w:rsidRPr="00A1652A">
        <w:rPr>
          <w:b/>
          <w:spacing w:val="-7"/>
        </w:rPr>
        <w:t xml:space="preserve"> </w:t>
      </w:r>
      <w:r w:rsidRPr="00A1652A">
        <w:rPr>
          <w:b/>
        </w:rPr>
        <w:t>diabeto.</w:t>
      </w:r>
      <w:r w:rsidRPr="00A1652A">
        <w:rPr>
          <w:b/>
          <w:spacing w:val="-5"/>
        </w:rPr>
        <w:t xml:space="preserve"> </w:t>
      </w:r>
      <w:r w:rsidRPr="00A1652A">
        <w:t>Tarp</w:t>
      </w:r>
      <w:r w:rsidRPr="00A1652A">
        <w:rPr>
          <w:spacing w:val="-6"/>
        </w:rPr>
        <w:t xml:space="preserve"> </w:t>
      </w:r>
      <w:r w:rsidRPr="00A1652A">
        <w:t>jų</w:t>
      </w:r>
      <w:r w:rsidRPr="00A1652A">
        <w:rPr>
          <w:spacing w:val="-7"/>
        </w:rPr>
        <w:t xml:space="preserve"> </w:t>
      </w:r>
      <w:r w:rsidRPr="00A1652A">
        <w:t>yra</w:t>
      </w:r>
      <w:r w:rsidRPr="00A1652A">
        <w:rPr>
          <w:spacing w:val="-7"/>
        </w:rPr>
        <w:t xml:space="preserve"> </w:t>
      </w:r>
      <w:proofErr w:type="spellStart"/>
      <w:r w:rsidRPr="00A1652A">
        <w:t>glimepiridas</w:t>
      </w:r>
      <w:proofErr w:type="spellEnd"/>
      <w:r w:rsidRPr="00A1652A">
        <w:rPr>
          <w:spacing w:val="-7"/>
        </w:rPr>
        <w:t xml:space="preserve"> </w:t>
      </w:r>
      <w:r w:rsidRPr="00A1652A">
        <w:t>ir</w:t>
      </w:r>
      <w:r w:rsidRPr="00A1652A">
        <w:rPr>
          <w:spacing w:val="-7"/>
        </w:rPr>
        <w:t xml:space="preserve"> </w:t>
      </w:r>
      <w:proofErr w:type="spellStart"/>
      <w:r w:rsidRPr="00A1652A">
        <w:rPr>
          <w:spacing w:val="-2"/>
        </w:rPr>
        <w:t>glipizidas</w:t>
      </w:r>
      <w:proofErr w:type="spellEnd"/>
      <w:r w:rsidRPr="00A1652A">
        <w:rPr>
          <w:spacing w:val="-2"/>
        </w:rPr>
        <w:t>.</w:t>
      </w:r>
    </w:p>
    <w:p w14:paraId="3AA14089" w14:textId="77777777" w:rsidR="00A42CDA" w:rsidRPr="00A1652A" w:rsidRDefault="00A42CDA" w:rsidP="00A42CDA">
      <w:pPr>
        <w:pStyle w:val="Sraopastraipa"/>
        <w:numPr>
          <w:ilvl w:val="1"/>
          <w:numId w:val="7"/>
        </w:numPr>
        <w:tabs>
          <w:tab w:val="left" w:pos="567"/>
        </w:tabs>
        <w:ind w:left="567" w:hanging="567"/>
        <w:rPr>
          <w:b/>
        </w:rPr>
      </w:pPr>
      <w:r w:rsidRPr="00A1652A">
        <w:rPr>
          <w:b/>
        </w:rPr>
        <w:t>Vaistų,</w:t>
      </w:r>
      <w:r w:rsidRPr="00A1652A">
        <w:rPr>
          <w:b/>
          <w:spacing w:val="-7"/>
        </w:rPr>
        <w:t xml:space="preserve"> </w:t>
      </w:r>
      <w:r w:rsidRPr="00A1652A">
        <w:rPr>
          <w:b/>
        </w:rPr>
        <w:t>kurie</w:t>
      </w:r>
      <w:r w:rsidRPr="00A1652A">
        <w:rPr>
          <w:b/>
          <w:spacing w:val="-6"/>
        </w:rPr>
        <w:t xml:space="preserve"> </w:t>
      </w:r>
      <w:r w:rsidRPr="00A1652A">
        <w:rPr>
          <w:b/>
        </w:rPr>
        <w:t>mažina</w:t>
      </w:r>
      <w:r w:rsidRPr="00A1652A">
        <w:rPr>
          <w:b/>
          <w:spacing w:val="-7"/>
        </w:rPr>
        <w:t xml:space="preserve"> </w:t>
      </w:r>
      <w:r w:rsidRPr="00A1652A">
        <w:rPr>
          <w:b/>
        </w:rPr>
        <w:t>kraujospūdį.</w:t>
      </w:r>
      <w:r w:rsidRPr="00A1652A">
        <w:rPr>
          <w:b/>
          <w:spacing w:val="-6"/>
        </w:rPr>
        <w:t xml:space="preserve"> </w:t>
      </w:r>
      <w:r w:rsidRPr="00A1652A">
        <w:t>Tarp</w:t>
      </w:r>
      <w:r w:rsidRPr="00A1652A">
        <w:rPr>
          <w:spacing w:val="-6"/>
        </w:rPr>
        <w:t xml:space="preserve"> </w:t>
      </w:r>
      <w:r w:rsidRPr="00A1652A">
        <w:t>jų</w:t>
      </w:r>
      <w:r w:rsidRPr="00A1652A">
        <w:rPr>
          <w:spacing w:val="-7"/>
        </w:rPr>
        <w:t xml:space="preserve"> </w:t>
      </w:r>
      <w:r w:rsidRPr="00A1652A">
        <w:t>yra</w:t>
      </w:r>
      <w:r w:rsidRPr="00A1652A">
        <w:rPr>
          <w:spacing w:val="-8"/>
        </w:rPr>
        <w:t xml:space="preserve"> </w:t>
      </w:r>
      <w:proofErr w:type="spellStart"/>
      <w:r w:rsidRPr="00A1652A">
        <w:rPr>
          <w:spacing w:val="-2"/>
        </w:rPr>
        <w:t>verapamilis</w:t>
      </w:r>
      <w:proofErr w:type="spellEnd"/>
      <w:r w:rsidRPr="00A1652A">
        <w:rPr>
          <w:spacing w:val="-2"/>
        </w:rPr>
        <w:t>.</w:t>
      </w:r>
    </w:p>
    <w:p w14:paraId="57359ED6" w14:textId="77777777" w:rsidR="00A42CDA" w:rsidRPr="00A1652A" w:rsidRDefault="00A42CDA" w:rsidP="00A42CDA">
      <w:pPr>
        <w:pStyle w:val="Antrat2"/>
        <w:ind w:left="0"/>
      </w:pPr>
    </w:p>
    <w:p w14:paraId="3F1B5421" w14:textId="77777777" w:rsidR="00A42CDA" w:rsidRPr="00A1652A" w:rsidRDefault="00A42CDA" w:rsidP="00A42CDA">
      <w:pPr>
        <w:pStyle w:val="Antrat2"/>
        <w:ind w:left="0"/>
      </w:pPr>
      <w:proofErr w:type="spellStart"/>
      <w:r w:rsidRPr="00A1652A">
        <w:t>Ivacaftor</w:t>
      </w:r>
      <w:proofErr w:type="spellEnd"/>
      <w:r w:rsidRPr="00A1652A">
        <w:t xml:space="preserve"> STADA</w:t>
      </w:r>
      <w:r w:rsidRPr="00A1652A">
        <w:rPr>
          <w:spacing w:val="-8"/>
        </w:rPr>
        <w:t xml:space="preserve"> </w:t>
      </w:r>
      <w:r w:rsidRPr="00A1652A">
        <w:t>vartojimas</w:t>
      </w:r>
      <w:r w:rsidRPr="00A1652A">
        <w:rPr>
          <w:spacing w:val="-9"/>
        </w:rPr>
        <w:t xml:space="preserve"> </w:t>
      </w:r>
      <w:r w:rsidRPr="00A1652A">
        <w:t>su</w:t>
      </w:r>
      <w:r w:rsidRPr="00A1652A">
        <w:rPr>
          <w:spacing w:val="-6"/>
        </w:rPr>
        <w:t xml:space="preserve"> </w:t>
      </w:r>
      <w:r w:rsidRPr="00A1652A">
        <w:t>maistu</w:t>
      </w:r>
      <w:r w:rsidRPr="00A1652A">
        <w:rPr>
          <w:spacing w:val="-8"/>
        </w:rPr>
        <w:t xml:space="preserve"> </w:t>
      </w:r>
      <w:r w:rsidRPr="00A1652A">
        <w:t>ir</w:t>
      </w:r>
      <w:r w:rsidRPr="00A1652A">
        <w:rPr>
          <w:spacing w:val="-8"/>
        </w:rPr>
        <w:t xml:space="preserve"> </w:t>
      </w:r>
      <w:r w:rsidRPr="00A1652A">
        <w:rPr>
          <w:spacing w:val="-2"/>
        </w:rPr>
        <w:t>gėrimais</w:t>
      </w:r>
    </w:p>
    <w:p w14:paraId="16774E68" w14:textId="77777777" w:rsidR="00A42CDA" w:rsidRPr="00A1652A" w:rsidRDefault="00A42CDA" w:rsidP="00A42CDA">
      <w:pPr>
        <w:pStyle w:val="Pagrindinistekstas"/>
        <w:rPr>
          <w:b/>
        </w:rPr>
      </w:pPr>
    </w:p>
    <w:p w14:paraId="7A07AC24" w14:textId="77777777" w:rsidR="00A42CDA" w:rsidRPr="00A1652A" w:rsidRDefault="00A42CDA" w:rsidP="00A42CDA">
      <w:pPr>
        <w:pStyle w:val="Pagrindinistekstas"/>
      </w:pPr>
      <w:r w:rsidRPr="00A1652A">
        <w:t>Gydymo</w:t>
      </w:r>
      <w:r w:rsidRPr="00BF79C1">
        <w:rPr>
          <w:spacing w:val="-3"/>
        </w:rPr>
        <w:t xml:space="preserve"> </w:t>
      </w:r>
      <w:r w:rsidRPr="00A1652A">
        <w:t>metu</w:t>
      </w:r>
      <w:r w:rsidRPr="00A1652A">
        <w:rPr>
          <w:spacing w:val="-3"/>
        </w:rPr>
        <w:t xml:space="preserve"> </w:t>
      </w:r>
      <w:r w:rsidRPr="00A1652A">
        <w:t>venkite</w:t>
      </w:r>
      <w:r w:rsidRPr="00A1652A">
        <w:rPr>
          <w:spacing w:val="-4"/>
        </w:rPr>
        <w:t xml:space="preserve"> </w:t>
      </w:r>
      <w:r w:rsidRPr="00A1652A">
        <w:t>maisto</w:t>
      </w:r>
      <w:r w:rsidRPr="00A1652A">
        <w:rPr>
          <w:spacing w:val="-3"/>
        </w:rPr>
        <w:t xml:space="preserve"> </w:t>
      </w:r>
      <w:r w:rsidRPr="00A1652A">
        <w:t>ir</w:t>
      </w:r>
      <w:r w:rsidRPr="00A1652A">
        <w:rPr>
          <w:spacing w:val="-3"/>
        </w:rPr>
        <w:t xml:space="preserve"> </w:t>
      </w:r>
      <w:r w:rsidRPr="00A1652A">
        <w:t>gėrimų,</w:t>
      </w:r>
      <w:r w:rsidRPr="00A1652A">
        <w:rPr>
          <w:spacing w:val="-3"/>
        </w:rPr>
        <w:t xml:space="preserve"> </w:t>
      </w:r>
      <w:r w:rsidRPr="00A1652A">
        <w:t>kurių</w:t>
      </w:r>
      <w:r w:rsidRPr="00A1652A">
        <w:rPr>
          <w:spacing w:val="-3"/>
        </w:rPr>
        <w:t xml:space="preserve"> </w:t>
      </w:r>
      <w:r w:rsidRPr="00A1652A">
        <w:t>sudėtyje</w:t>
      </w:r>
      <w:r w:rsidRPr="00A1652A">
        <w:rPr>
          <w:spacing w:val="-4"/>
        </w:rPr>
        <w:t xml:space="preserve"> </w:t>
      </w:r>
      <w:r w:rsidRPr="00A1652A">
        <w:t>yra</w:t>
      </w:r>
      <w:r w:rsidRPr="00A1652A">
        <w:rPr>
          <w:spacing w:val="-4"/>
        </w:rPr>
        <w:t xml:space="preserve"> </w:t>
      </w:r>
      <w:r w:rsidRPr="00A1652A">
        <w:t>greipfrutų,</w:t>
      </w:r>
      <w:r w:rsidRPr="00A1652A">
        <w:rPr>
          <w:spacing w:val="-3"/>
        </w:rPr>
        <w:t xml:space="preserve"> </w:t>
      </w:r>
      <w:r w:rsidRPr="00A1652A">
        <w:t>nes</w:t>
      </w:r>
      <w:r w:rsidRPr="00A1652A">
        <w:rPr>
          <w:spacing w:val="-4"/>
        </w:rPr>
        <w:t xml:space="preserve"> </w:t>
      </w:r>
      <w:r w:rsidRPr="00A1652A">
        <w:t>jie</w:t>
      </w:r>
      <w:r w:rsidRPr="00A1652A">
        <w:rPr>
          <w:spacing w:val="-4"/>
        </w:rPr>
        <w:t xml:space="preserve"> </w:t>
      </w:r>
      <w:r w:rsidRPr="00A1652A">
        <w:t>gali</w:t>
      </w:r>
      <w:r w:rsidRPr="00A1652A">
        <w:rPr>
          <w:spacing w:val="-3"/>
        </w:rPr>
        <w:t xml:space="preserve"> </w:t>
      </w:r>
      <w:r w:rsidRPr="00A1652A">
        <w:t>sustiprinti</w:t>
      </w:r>
      <w:r w:rsidRPr="00A1652A">
        <w:rPr>
          <w:spacing w:val="-3"/>
        </w:rPr>
        <w:t xml:space="preserve"> </w:t>
      </w:r>
      <w:proofErr w:type="spellStart"/>
      <w:r w:rsidRPr="00A1652A">
        <w:t>Ivacaftor</w:t>
      </w:r>
      <w:proofErr w:type="spellEnd"/>
      <w:r w:rsidRPr="00A1652A">
        <w:t xml:space="preserve"> STADA šalutinį poveikį, padidindami </w:t>
      </w:r>
      <w:proofErr w:type="spellStart"/>
      <w:r w:rsidRPr="00A1652A">
        <w:t>ivakaftoro</w:t>
      </w:r>
      <w:proofErr w:type="spellEnd"/>
      <w:r w:rsidRPr="00A1652A">
        <w:t xml:space="preserve"> kiekį Jūsų organizme.</w:t>
      </w:r>
    </w:p>
    <w:p w14:paraId="1363E268" w14:textId="77777777" w:rsidR="00A42CDA" w:rsidRPr="00A1652A" w:rsidRDefault="00A42CDA" w:rsidP="00A42CDA">
      <w:pPr>
        <w:pStyle w:val="Antrat2"/>
        <w:ind w:left="0"/>
      </w:pPr>
    </w:p>
    <w:p w14:paraId="79F17709" w14:textId="77777777" w:rsidR="00A42CDA" w:rsidRPr="00A1652A" w:rsidRDefault="00A42CDA" w:rsidP="00A42CDA">
      <w:pPr>
        <w:pStyle w:val="Antrat2"/>
        <w:ind w:left="0"/>
      </w:pPr>
      <w:r w:rsidRPr="00A1652A">
        <w:t>Nėštumas</w:t>
      </w:r>
      <w:r w:rsidRPr="00A1652A">
        <w:rPr>
          <w:spacing w:val="-9"/>
        </w:rPr>
        <w:t xml:space="preserve"> </w:t>
      </w:r>
      <w:r w:rsidRPr="00A1652A">
        <w:t>ir</w:t>
      </w:r>
      <w:r w:rsidRPr="00A1652A">
        <w:rPr>
          <w:spacing w:val="-7"/>
        </w:rPr>
        <w:t xml:space="preserve"> </w:t>
      </w:r>
      <w:r w:rsidRPr="00A1652A">
        <w:t>žindymo</w:t>
      </w:r>
      <w:r w:rsidRPr="00A1652A">
        <w:rPr>
          <w:spacing w:val="-8"/>
        </w:rPr>
        <w:t xml:space="preserve"> </w:t>
      </w:r>
      <w:r w:rsidRPr="00A1652A">
        <w:rPr>
          <w:spacing w:val="-2"/>
        </w:rPr>
        <w:t>laikotarpis</w:t>
      </w:r>
    </w:p>
    <w:p w14:paraId="3F708A82" w14:textId="77777777" w:rsidR="00A42CDA" w:rsidRPr="00A1652A" w:rsidRDefault="00A42CDA" w:rsidP="00A42CDA">
      <w:pPr>
        <w:pStyle w:val="Pagrindinistekstas"/>
        <w:rPr>
          <w:b/>
        </w:rPr>
      </w:pPr>
    </w:p>
    <w:p w14:paraId="5B7E68FA" w14:textId="77777777" w:rsidR="00A42CDA" w:rsidRPr="00A1652A" w:rsidRDefault="00A42CDA" w:rsidP="00A42CDA">
      <w:pPr>
        <w:pStyle w:val="Pagrindinistekstas"/>
        <w:jc w:val="both"/>
      </w:pPr>
      <w:r w:rsidRPr="00A1652A">
        <w:t>Jeigu esate nėščia, žindote kūdikį, manote, kad galbūt esate nėščia, arba planuojate pastoti, tai prieš vartodama</w:t>
      </w:r>
      <w:r w:rsidRPr="00A1652A">
        <w:rPr>
          <w:spacing w:val="-4"/>
        </w:rPr>
        <w:t xml:space="preserve"> </w:t>
      </w:r>
      <w:r w:rsidRPr="00A1652A">
        <w:t>šį</w:t>
      </w:r>
      <w:r w:rsidRPr="00A1652A">
        <w:rPr>
          <w:spacing w:val="-2"/>
        </w:rPr>
        <w:t xml:space="preserve"> </w:t>
      </w:r>
      <w:r w:rsidRPr="00A1652A">
        <w:t>vaistą</w:t>
      </w:r>
      <w:r w:rsidRPr="00A1652A">
        <w:rPr>
          <w:spacing w:val="-4"/>
        </w:rPr>
        <w:t xml:space="preserve"> </w:t>
      </w:r>
      <w:r w:rsidRPr="00A1652A">
        <w:t>pasitarkite</w:t>
      </w:r>
      <w:r w:rsidRPr="00A1652A">
        <w:rPr>
          <w:spacing w:val="-4"/>
        </w:rPr>
        <w:t xml:space="preserve"> </w:t>
      </w:r>
      <w:r w:rsidRPr="00A1652A">
        <w:t>su</w:t>
      </w:r>
      <w:r w:rsidRPr="00A1652A">
        <w:rPr>
          <w:spacing w:val="-3"/>
        </w:rPr>
        <w:t xml:space="preserve"> </w:t>
      </w:r>
      <w:r w:rsidRPr="00A1652A">
        <w:t>gydytoju.</w:t>
      </w:r>
      <w:r w:rsidRPr="00A1652A">
        <w:rPr>
          <w:spacing w:val="-3"/>
        </w:rPr>
        <w:t xml:space="preserve"> </w:t>
      </w:r>
      <w:r w:rsidRPr="00A1652A">
        <w:t>Jeigu</w:t>
      </w:r>
      <w:r w:rsidRPr="00A1652A">
        <w:rPr>
          <w:spacing w:val="-3"/>
        </w:rPr>
        <w:t xml:space="preserve"> </w:t>
      </w:r>
      <w:r w:rsidRPr="00A1652A">
        <w:t>įmanoma,</w:t>
      </w:r>
      <w:r w:rsidRPr="00A1652A">
        <w:rPr>
          <w:spacing w:val="-3"/>
        </w:rPr>
        <w:t xml:space="preserve"> </w:t>
      </w:r>
      <w:r w:rsidRPr="00A1652A">
        <w:t>nėštumo</w:t>
      </w:r>
      <w:r w:rsidRPr="00A1652A">
        <w:rPr>
          <w:spacing w:val="-3"/>
        </w:rPr>
        <w:t xml:space="preserve"> </w:t>
      </w:r>
      <w:r w:rsidRPr="00A1652A">
        <w:t>metu</w:t>
      </w:r>
      <w:r w:rsidRPr="00A1652A">
        <w:rPr>
          <w:spacing w:val="-3"/>
        </w:rPr>
        <w:t xml:space="preserve"> </w:t>
      </w:r>
      <w:proofErr w:type="spellStart"/>
      <w:r w:rsidRPr="00A1652A">
        <w:t>Ivacaftor</w:t>
      </w:r>
      <w:proofErr w:type="spellEnd"/>
      <w:r w:rsidRPr="00A1652A">
        <w:t xml:space="preserve"> STADA</w:t>
      </w:r>
      <w:r w:rsidRPr="00A1652A">
        <w:rPr>
          <w:spacing w:val="-3"/>
        </w:rPr>
        <w:t xml:space="preserve"> </w:t>
      </w:r>
      <w:r w:rsidRPr="00A1652A">
        <w:t>geriau</w:t>
      </w:r>
      <w:r w:rsidRPr="00A1652A">
        <w:rPr>
          <w:spacing w:val="-3"/>
        </w:rPr>
        <w:t xml:space="preserve"> </w:t>
      </w:r>
      <w:r w:rsidRPr="00A1652A">
        <w:t>nevartoti; gydytojas padės Jums nuspręsti, kas geriausiai tinka Jums ir Jūsų vaikui.</w:t>
      </w:r>
    </w:p>
    <w:p w14:paraId="1B8E312A" w14:textId="77777777" w:rsidR="00A42CDA" w:rsidRPr="00A1652A" w:rsidRDefault="00A42CDA" w:rsidP="00A42CDA">
      <w:pPr>
        <w:pStyle w:val="Pagrindinistekstas"/>
      </w:pPr>
    </w:p>
    <w:p w14:paraId="3900D2C7" w14:textId="77777777" w:rsidR="00A42CDA" w:rsidRPr="00A1652A" w:rsidRDefault="00A42CDA" w:rsidP="00A42CDA">
      <w:pPr>
        <w:pStyle w:val="Pagrindinistekstas"/>
      </w:pPr>
      <w:proofErr w:type="spellStart"/>
      <w:r w:rsidRPr="00A1652A">
        <w:t>Ivakaftoro</w:t>
      </w:r>
      <w:proofErr w:type="spellEnd"/>
      <w:r w:rsidRPr="00A1652A">
        <w:rPr>
          <w:spacing w:val="-3"/>
        </w:rPr>
        <w:t xml:space="preserve"> </w:t>
      </w:r>
      <w:r w:rsidRPr="00A1652A">
        <w:t>išsiskiria</w:t>
      </w:r>
      <w:r w:rsidRPr="00A1652A">
        <w:rPr>
          <w:spacing w:val="-4"/>
        </w:rPr>
        <w:t xml:space="preserve"> </w:t>
      </w:r>
      <w:r w:rsidRPr="00A1652A">
        <w:t>į</w:t>
      </w:r>
      <w:r w:rsidRPr="00A1652A">
        <w:rPr>
          <w:spacing w:val="-3"/>
        </w:rPr>
        <w:t xml:space="preserve"> </w:t>
      </w:r>
      <w:r w:rsidRPr="00A1652A">
        <w:t>gydomų</w:t>
      </w:r>
      <w:r w:rsidRPr="00A1652A">
        <w:rPr>
          <w:spacing w:val="-3"/>
        </w:rPr>
        <w:t xml:space="preserve"> </w:t>
      </w:r>
      <w:r w:rsidRPr="00A1652A">
        <w:t>moterų</w:t>
      </w:r>
      <w:r w:rsidRPr="00A1652A">
        <w:rPr>
          <w:spacing w:val="-3"/>
        </w:rPr>
        <w:t xml:space="preserve"> </w:t>
      </w:r>
      <w:r w:rsidRPr="00A1652A">
        <w:t>pieną.</w:t>
      </w:r>
      <w:r w:rsidRPr="00A1652A">
        <w:rPr>
          <w:spacing w:val="-3"/>
        </w:rPr>
        <w:t xml:space="preserve"> </w:t>
      </w:r>
      <w:r w:rsidRPr="00A1652A">
        <w:t>Jeigu</w:t>
      </w:r>
      <w:r w:rsidRPr="00A1652A">
        <w:rPr>
          <w:spacing w:val="-3"/>
        </w:rPr>
        <w:t xml:space="preserve"> </w:t>
      </w:r>
      <w:r w:rsidRPr="00A1652A">
        <w:t>planuojate</w:t>
      </w:r>
      <w:r w:rsidRPr="00A1652A">
        <w:rPr>
          <w:spacing w:val="-4"/>
        </w:rPr>
        <w:t xml:space="preserve"> </w:t>
      </w:r>
      <w:r w:rsidRPr="00A1652A">
        <w:t>žindyti,</w:t>
      </w:r>
      <w:r w:rsidRPr="00A1652A">
        <w:rPr>
          <w:spacing w:val="-3"/>
        </w:rPr>
        <w:t xml:space="preserve"> </w:t>
      </w:r>
      <w:r w:rsidRPr="00A1652A">
        <w:t>tai</w:t>
      </w:r>
      <w:r w:rsidRPr="00A1652A">
        <w:rPr>
          <w:spacing w:val="-3"/>
        </w:rPr>
        <w:t xml:space="preserve"> </w:t>
      </w:r>
      <w:r w:rsidRPr="00A1652A">
        <w:t>prieš</w:t>
      </w:r>
      <w:r w:rsidRPr="00A1652A">
        <w:rPr>
          <w:spacing w:val="-4"/>
        </w:rPr>
        <w:t xml:space="preserve"> </w:t>
      </w:r>
      <w:r w:rsidRPr="00A1652A">
        <w:t>vartodama</w:t>
      </w:r>
      <w:r w:rsidRPr="00A1652A">
        <w:rPr>
          <w:spacing w:val="-4"/>
        </w:rPr>
        <w:t xml:space="preserve"> </w:t>
      </w:r>
      <w:proofErr w:type="spellStart"/>
      <w:r w:rsidRPr="00A1652A">
        <w:t>Ivacaftor</w:t>
      </w:r>
      <w:proofErr w:type="spellEnd"/>
      <w:r w:rsidRPr="00A1652A">
        <w:t xml:space="preserve"> STADA pasitarkite su gydytoju. Gydytojas nuspręs, ar rekomenduoti Jums nutraukti žindymą, ar nutraukti gydymą </w:t>
      </w:r>
      <w:proofErr w:type="spellStart"/>
      <w:r w:rsidRPr="00A1652A">
        <w:t>ivakaftoru</w:t>
      </w:r>
      <w:proofErr w:type="spellEnd"/>
      <w:r w:rsidRPr="00A1652A">
        <w:t>. Gydytojas atsižvelgs į žindymo naudą kūdikiui ir gydymo naudą Jums.</w:t>
      </w:r>
    </w:p>
    <w:p w14:paraId="6FA2F0CF" w14:textId="77777777" w:rsidR="00A42CDA" w:rsidRPr="00A1652A" w:rsidRDefault="00A42CDA" w:rsidP="00A42CDA">
      <w:pPr>
        <w:pStyle w:val="Antrat2"/>
        <w:ind w:left="0"/>
        <w:jc w:val="both"/>
      </w:pPr>
    </w:p>
    <w:p w14:paraId="58FD3134" w14:textId="77777777" w:rsidR="00A42CDA" w:rsidRPr="00A1652A" w:rsidRDefault="00A42CDA" w:rsidP="00A42CDA">
      <w:pPr>
        <w:pStyle w:val="Antrat2"/>
        <w:ind w:left="0"/>
        <w:jc w:val="both"/>
      </w:pPr>
      <w:r w:rsidRPr="00A1652A">
        <w:t>Vairavimas</w:t>
      </w:r>
      <w:r w:rsidRPr="00A1652A">
        <w:rPr>
          <w:spacing w:val="-12"/>
        </w:rPr>
        <w:t xml:space="preserve"> </w:t>
      </w:r>
      <w:r w:rsidRPr="00A1652A">
        <w:t>ir</w:t>
      </w:r>
      <w:r w:rsidRPr="00A1652A">
        <w:rPr>
          <w:spacing w:val="-11"/>
        </w:rPr>
        <w:t xml:space="preserve"> </w:t>
      </w:r>
      <w:r w:rsidRPr="00A1652A">
        <w:t>mechanizmų</w:t>
      </w:r>
      <w:r w:rsidRPr="00A1652A">
        <w:rPr>
          <w:spacing w:val="-10"/>
        </w:rPr>
        <w:t xml:space="preserve"> </w:t>
      </w:r>
      <w:r w:rsidRPr="00A1652A">
        <w:rPr>
          <w:spacing w:val="-2"/>
        </w:rPr>
        <w:t>valdymas</w:t>
      </w:r>
    </w:p>
    <w:p w14:paraId="04558969" w14:textId="77777777" w:rsidR="00A42CDA" w:rsidRPr="00A1652A" w:rsidRDefault="00A42CDA" w:rsidP="00A42CDA">
      <w:pPr>
        <w:pStyle w:val="Pagrindinistekstas"/>
        <w:rPr>
          <w:b/>
        </w:rPr>
      </w:pPr>
    </w:p>
    <w:p w14:paraId="60853BBD" w14:textId="77777777" w:rsidR="00A42CDA" w:rsidRPr="00A1652A" w:rsidRDefault="00A42CDA" w:rsidP="00A42CDA">
      <w:pPr>
        <w:pStyle w:val="Pagrindinistekstas"/>
      </w:pPr>
      <w:proofErr w:type="spellStart"/>
      <w:r w:rsidRPr="00A1652A">
        <w:t>Ivacaftor</w:t>
      </w:r>
      <w:proofErr w:type="spellEnd"/>
      <w:r w:rsidRPr="00A1652A">
        <w:t xml:space="preserve"> STADA</w:t>
      </w:r>
      <w:r w:rsidRPr="00A1652A">
        <w:rPr>
          <w:spacing w:val="-3"/>
        </w:rPr>
        <w:t xml:space="preserve"> </w:t>
      </w:r>
      <w:r w:rsidRPr="00A1652A">
        <w:t>gali</w:t>
      </w:r>
      <w:r w:rsidRPr="00A1652A">
        <w:rPr>
          <w:spacing w:val="-3"/>
        </w:rPr>
        <w:t xml:space="preserve"> </w:t>
      </w:r>
      <w:r w:rsidRPr="00A1652A">
        <w:t>sukelti</w:t>
      </w:r>
      <w:r w:rsidRPr="00A1652A">
        <w:rPr>
          <w:spacing w:val="-3"/>
        </w:rPr>
        <w:t xml:space="preserve"> </w:t>
      </w:r>
      <w:r>
        <w:rPr>
          <w:spacing w:val="-3"/>
        </w:rPr>
        <w:t>svaigulį</w:t>
      </w:r>
      <w:r w:rsidRPr="00A1652A">
        <w:t>.</w:t>
      </w:r>
      <w:r w:rsidRPr="00A1652A">
        <w:rPr>
          <w:spacing w:val="-3"/>
        </w:rPr>
        <w:t xml:space="preserve"> </w:t>
      </w:r>
      <w:r w:rsidRPr="00A1652A">
        <w:t>Jeigu</w:t>
      </w:r>
      <w:r w:rsidRPr="00A1652A">
        <w:rPr>
          <w:spacing w:val="-3"/>
        </w:rPr>
        <w:t xml:space="preserve"> </w:t>
      </w:r>
      <w:r w:rsidRPr="00A1652A">
        <w:t>Jums</w:t>
      </w:r>
      <w:r w:rsidRPr="00A1652A">
        <w:rPr>
          <w:spacing w:val="-4"/>
        </w:rPr>
        <w:t xml:space="preserve"> </w:t>
      </w:r>
      <w:r w:rsidRPr="00A1652A">
        <w:t>svaigsta</w:t>
      </w:r>
      <w:r w:rsidRPr="00A1652A">
        <w:rPr>
          <w:spacing w:val="-4"/>
        </w:rPr>
        <w:t xml:space="preserve"> </w:t>
      </w:r>
      <w:r w:rsidRPr="00A1652A">
        <w:t>galva,</w:t>
      </w:r>
      <w:r w:rsidRPr="00A1652A">
        <w:rPr>
          <w:spacing w:val="-3"/>
        </w:rPr>
        <w:t xml:space="preserve"> </w:t>
      </w:r>
      <w:r w:rsidRPr="00A1652A">
        <w:t>nevairuokite,</w:t>
      </w:r>
      <w:r w:rsidRPr="00A1652A">
        <w:rPr>
          <w:spacing w:val="-3"/>
        </w:rPr>
        <w:t xml:space="preserve"> </w:t>
      </w:r>
      <w:r w:rsidRPr="00A1652A">
        <w:t>nevažiuokite</w:t>
      </w:r>
      <w:r w:rsidRPr="00A1652A">
        <w:rPr>
          <w:spacing w:val="-4"/>
        </w:rPr>
        <w:t xml:space="preserve"> </w:t>
      </w:r>
      <w:r w:rsidRPr="00A1652A">
        <w:t>dviračiu ir nevaldykite mechanizmų.</w:t>
      </w:r>
    </w:p>
    <w:p w14:paraId="72519D25" w14:textId="77777777" w:rsidR="00A42CDA" w:rsidRPr="00A1652A" w:rsidRDefault="00A42CDA" w:rsidP="00A42CDA">
      <w:pPr>
        <w:pStyle w:val="Antrat2"/>
        <w:ind w:left="0"/>
        <w:jc w:val="both"/>
      </w:pPr>
    </w:p>
    <w:p w14:paraId="40068C54" w14:textId="77777777" w:rsidR="00A42CDA" w:rsidRPr="00A1652A" w:rsidRDefault="00A42CDA" w:rsidP="00A42CDA">
      <w:pPr>
        <w:pStyle w:val="Antrat2"/>
        <w:ind w:left="0"/>
        <w:jc w:val="both"/>
      </w:pPr>
      <w:proofErr w:type="spellStart"/>
      <w:r w:rsidRPr="00A1652A">
        <w:t>Ivacaftor</w:t>
      </w:r>
      <w:proofErr w:type="spellEnd"/>
      <w:r w:rsidRPr="00A1652A">
        <w:t xml:space="preserve"> STADA</w:t>
      </w:r>
      <w:r w:rsidRPr="00A1652A">
        <w:rPr>
          <w:spacing w:val="-8"/>
        </w:rPr>
        <w:t xml:space="preserve"> </w:t>
      </w:r>
      <w:r w:rsidRPr="00A1652A">
        <w:t>sudėtyje</w:t>
      </w:r>
      <w:r w:rsidRPr="00A1652A">
        <w:rPr>
          <w:spacing w:val="-9"/>
        </w:rPr>
        <w:t xml:space="preserve"> </w:t>
      </w:r>
      <w:r w:rsidRPr="00A1652A">
        <w:t>yra</w:t>
      </w:r>
      <w:r w:rsidRPr="00A1652A">
        <w:rPr>
          <w:spacing w:val="-7"/>
        </w:rPr>
        <w:t xml:space="preserve"> </w:t>
      </w:r>
      <w:r w:rsidRPr="00A1652A">
        <w:rPr>
          <w:spacing w:val="-2"/>
        </w:rPr>
        <w:t>natrio</w:t>
      </w:r>
    </w:p>
    <w:p w14:paraId="56423DF8" w14:textId="77777777" w:rsidR="00A42CDA" w:rsidRPr="00A1652A" w:rsidRDefault="00A42CDA" w:rsidP="00A42CDA">
      <w:pPr>
        <w:pStyle w:val="Pagrindinistekstas"/>
        <w:rPr>
          <w:b/>
        </w:rPr>
      </w:pPr>
    </w:p>
    <w:p w14:paraId="46502990" w14:textId="77777777" w:rsidR="00A42CDA" w:rsidRPr="00A1652A" w:rsidRDefault="00A42CDA" w:rsidP="00A42CDA">
      <w:pPr>
        <w:pStyle w:val="Pagrindinistekstas"/>
        <w:jc w:val="both"/>
      </w:pPr>
      <w:proofErr w:type="spellStart"/>
      <w:r w:rsidRPr="00A1652A">
        <w:t>Ivacaftor</w:t>
      </w:r>
      <w:proofErr w:type="spellEnd"/>
      <w:r w:rsidRPr="00A1652A">
        <w:t xml:space="preserve"> STADA</w:t>
      </w:r>
      <w:r w:rsidRPr="00A1652A">
        <w:rPr>
          <w:spacing w:val="-6"/>
        </w:rPr>
        <w:t xml:space="preserve"> </w:t>
      </w:r>
      <w:r w:rsidRPr="00A1652A">
        <w:t>dozėje</w:t>
      </w:r>
      <w:r w:rsidRPr="00A1652A">
        <w:rPr>
          <w:spacing w:val="-6"/>
        </w:rPr>
        <w:t xml:space="preserve"> </w:t>
      </w:r>
      <w:r w:rsidRPr="00A1652A">
        <w:t>yra</w:t>
      </w:r>
      <w:r w:rsidRPr="00A1652A">
        <w:rPr>
          <w:spacing w:val="-6"/>
        </w:rPr>
        <w:t xml:space="preserve"> </w:t>
      </w:r>
      <w:r w:rsidRPr="00A1652A">
        <w:t>mažiau</w:t>
      </w:r>
      <w:r w:rsidRPr="00A1652A">
        <w:rPr>
          <w:spacing w:val="-6"/>
        </w:rPr>
        <w:t xml:space="preserve"> </w:t>
      </w:r>
      <w:r w:rsidRPr="00A1652A">
        <w:t>kaip</w:t>
      </w:r>
      <w:r w:rsidRPr="00A1652A">
        <w:rPr>
          <w:spacing w:val="-5"/>
        </w:rPr>
        <w:t xml:space="preserve"> </w:t>
      </w:r>
      <w:r w:rsidRPr="00A1652A">
        <w:t>1 </w:t>
      </w:r>
      <w:proofErr w:type="spellStart"/>
      <w:r w:rsidRPr="00A1652A">
        <w:t>mmol</w:t>
      </w:r>
      <w:proofErr w:type="spellEnd"/>
      <w:r w:rsidRPr="00A1652A">
        <w:rPr>
          <w:spacing w:val="-6"/>
        </w:rPr>
        <w:t xml:space="preserve"> </w:t>
      </w:r>
      <w:r w:rsidRPr="00A1652A">
        <w:t>(23 mg)</w:t>
      </w:r>
      <w:r w:rsidRPr="00A1652A">
        <w:rPr>
          <w:spacing w:val="-6"/>
        </w:rPr>
        <w:t xml:space="preserve"> </w:t>
      </w:r>
      <w:r w:rsidRPr="00A1652A">
        <w:t>natrio,</w:t>
      </w:r>
      <w:r w:rsidRPr="00A1652A">
        <w:rPr>
          <w:spacing w:val="-6"/>
        </w:rPr>
        <w:t xml:space="preserve"> </w:t>
      </w:r>
      <w:r w:rsidRPr="00A1652A">
        <w:t>t. y.</w:t>
      </w:r>
      <w:r w:rsidRPr="00A1652A">
        <w:rPr>
          <w:spacing w:val="-7"/>
        </w:rPr>
        <w:t xml:space="preserve"> </w:t>
      </w:r>
      <w:r w:rsidRPr="00A1652A">
        <w:t>jis</w:t>
      </w:r>
      <w:r w:rsidRPr="00A1652A">
        <w:rPr>
          <w:spacing w:val="-6"/>
        </w:rPr>
        <w:t xml:space="preserve"> </w:t>
      </w:r>
      <w:r w:rsidRPr="00A1652A">
        <w:t>beveik</w:t>
      </w:r>
      <w:r w:rsidRPr="00A1652A">
        <w:rPr>
          <w:spacing w:val="-6"/>
        </w:rPr>
        <w:t xml:space="preserve"> </w:t>
      </w:r>
      <w:r w:rsidRPr="00A1652A">
        <w:t>neturi</w:t>
      </w:r>
      <w:r w:rsidRPr="00A1652A">
        <w:rPr>
          <w:spacing w:val="-6"/>
        </w:rPr>
        <w:t xml:space="preserve"> </w:t>
      </w:r>
      <w:r w:rsidRPr="00A1652A">
        <w:rPr>
          <w:spacing w:val="-2"/>
        </w:rPr>
        <w:t>reikšmės.</w:t>
      </w:r>
    </w:p>
    <w:p w14:paraId="0C574452" w14:textId="77777777" w:rsidR="00A42CDA" w:rsidRPr="00A1652A" w:rsidRDefault="00A42CDA" w:rsidP="00A42CDA">
      <w:pPr>
        <w:pStyle w:val="Pagrindinistekstas"/>
        <w:jc w:val="both"/>
      </w:pPr>
    </w:p>
    <w:p w14:paraId="0AE4AA73" w14:textId="77777777" w:rsidR="00A42CDA" w:rsidRPr="00A1652A" w:rsidRDefault="00A42CDA" w:rsidP="00A42CDA">
      <w:pPr>
        <w:pStyle w:val="Pagrindinistekstas"/>
        <w:jc w:val="both"/>
      </w:pPr>
    </w:p>
    <w:p w14:paraId="016BBB26" w14:textId="77777777" w:rsidR="00A42CDA" w:rsidRPr="00A1652A" w:rsidRDefault="00A42CDA" w:rsidP="00A42CDA">
      <w:pPr>
        <w:pStyle w:val="Antrat2"/>
        <w:numPr>
          <w:ilvl w:val="0"/>
          <w:numId w:val="7"/>
        </w:numPr>
        <w:tabs>
          <w:tab w:val="left" w:pos="567"/>
        </w:tabs>
        <w:ind w:left="0" w:firstLine="0"/>
      </w:pPr>
      <w:r w:rsidRPr="00A1652A">
        <w:t>Kaip</w:t>
      </w:r>
      <w:r w:rsidRPr="00A1652A">
        <w:rPr>
          <w:spacing w:val="-7"/>
        </w:rPr>
        <w:t xml:space="preserve"> </w:t>
      </w:r>
      <w:r w:rsidRPr="00A1652A">
        <w:t>vartoti</w:t>
      </w:r>
      <w:r w:rsidRPr="00A1652A">
        <w:rPr>
          <w:spacing w:val="-7"/>
        </w:rPr>
        <w:t xml:space="preserve"> </w:t>
      </w:r>
      <w:proofErr w:type="spellStart"/>
      <w:r w:rsidRPr="00A1652A">
        <w:rPr>
          <w:spacing w:val="-2"/>
        </w:rPr>
        <w:t>Ivacaftor</w:t>
      </w:r>
      <w:proofErr w:type="spellEnd"/>
      <w:r w:rsidRPr="00A1652A">
        <w:rPr>
          <w:spacing w:val="-2"/>
        </w:rPr>
        <w:t xml:space="preserve"> STADA</w:t>
      </w:r>
    </w:p>
    <w:p w14:paraId="1CF74B37" w14:textId="77777777" w:rsidR="00A42CDA" w:rsidRPr="00A1652A" w:rsidRDefault="00A42CDA" w:rsidP="00A42CDA">
      <w:pPr>
        <w:pStyle w:val="Pagrindinistekstas"/>
        <w:rPr>
          <w:b/>
        </w:rPr>
      </w:pPr>
    </w:p>
    <w:p w14:paraId="560D4F7A" w14:textId="77777777" w:rsidR="00A42CDA" w:rsidRPr="00A1652A" w:rsidRDefault="00A42CDA" w:rsidP="00A42CDA">
      <w:pPr>
        <w:pStyle w:val="Pagrindinistekstas"/>
      </w:pPr>
      <w:r w:rsidRPr="00A1652A">
        <w:t>Visada</w:t>
      </w:r>
      <w:r w:rsidRPr="00A1652A">
        <w:rPr>
          <w:spacing w:val="-4"/>
        </w:rPr>
        <w:t xml:space="preserve"> </w:t>
      </w:r>
      <w:r w:rsidRPr="00A1652A">
        <w:t>vartokite</w:t>
      </w:r>
      <w:r w:rsidRPr="00A1652A">
        <w:rPr>
          <w:spacing w:val="-4"/>
        </w:rPr>
        <w:t xml:space="preserve"> </w:t>
      </w:r>
      <w:r w:rsidRPr="00A1652A">
        <w:t>šį</w:t>
      </w:r>
      <w:r w:rsidRPr="00A1652A">
        <w:rPr>
          <w:spacing w:val="-3"/>
        </w:rPr>
        <w:t xml:space="preserve"> </w:t>
      </w:r>
      <w:r w:rsidRPr="00A1652A">
        <w:t>vaistą</w:t>
      </w:r>
      <w:r w:rsidRPr="00A1652A">
        <w:rPr>
          <w:spacing w:val="-4"/>
        </w:rPr>
        <w:t xml:space="preserve"> </w:t>
      </w:r>
      <w:r w:rsidRPr="00A1652A">
        <w:t>tiksliai,</w:t>
      </w:r>
      <w:r w:rsidRPr="00A1652A">
        <w:rPr>
          <w:spacing w:val="-3"/>
        </w:rPr>
        <w:t xml:space="preserve"> </w:t>
      </w:r>
      <w:r w:rsidRPr="00A1652A">
        <w:t>kaip</w:t>
      </w:r>
      <w:r w:rsidRPr="00A1652A">
        <w:rPr>
          <w:spacing w:val="-3"/>
        </w:rPr>
        <w:t xml:space="preserve"> </w:t>
      </w:r>
      <w:r w:rsidRPr="00A1652A">
        <w:t>nurodė</w:t>
      </w:r>
      <w:r w:rsidRPr="00A1652A">
        <w:rPr>
          <w:spacing w:val="-4"/>
        </w:rPr>
        <w:t xml:space="preserve"> </w:t>
      </w:r>
      <w:r w:rsidRPr="00A1652A">
        <w:t>gydytojas.</w:t>
      </w:r>
      <w:r w:rsidRPr="00A1652A">
        <w:rPr>
          <w:spacing w:val="-3"/>
        </w:rPr>
        <w:t xml:space="preserve"> </w:t>
      </w:r>
      <w:r w:rsidRPr="00A1652A">
        <w:t>Jeigu</w:t>
      </w:r>
      <w:r w:rsidRPr="00A1652A">
        <w:rPr>
          <w:spacing w:val="-3"/>
        </w:rPr>
        <w:t xml:space="preserve"> </w:t>
      </w:r>
      <w:r w:rsidRPr="00A1652A">
        <w:t>abejojate,</w:t>
      </w:r>
      <w:r w:rsidRPr="00A1652A">
        <w:rPr>
          <w:spacing w:val="-3"/>
        </w:rPr>
        <w:t xml:space="preserve"> </w:t>
      </w:r>
      <w:r w:rsidRPr="00A1652A">
        <w:t>kreipkitės</w:t>
      </w:r>
      <w:r w:rsidRPr="00A1652A">
        <w:rPr>
          <w:spacing w:val="-4"/>
        </w:rPr>
        <w:t xml:space="preserve"> </w:t>
      </w:r>
      <w:r w:rsidRPr="00A1652A">
        <w:t>į</w:t>
      </w:r>
      <w:r w:rsidRPr="00A1652A">
        <w:rPr>
          <w:spacing w:val="-3"/>
        </w:rPr>
        <w:t xml:space="preserve"> </w:t>
      </w:r>
      <w:r w:rsidRPr="00A1652A">
        <w:t xml:space="preserve">gydytoją. </w:t>
      </w:r>
    </w:p>
    <w:p w14:paraId="57AEE023" w14:textId="77777777" w:rsidR="00A42CDA" w:rsidRPr="00A1652A" w:rsidRDefault="00A42CDA" w:rsidP="00A42CDA">
      <w:pPr>
        <w:pStyle w:val="Pagrindinistekstas"/>
      </w:pPr>
    </w:p>
    <w:p w14:paraId="6AD97495" w14:textId="77777777" w:rsidR="00A42CDA" w:rsidRPr="00A1652A" w:rsidRDefault="00A42CDA" w:rsidP="00A42CDA">
      <w:pPr>
        <w:pStyle w:val="Pagrindinistekstas"/>
      </w:pPr>
      <w:r w:rsidRPr="00A1652A">
        <w:t>Gydytojas nuspręs, kuris vaistas ir dozė Jums tinka.</w:t>
      </w:r>
    </w:p>
    <w:p w14:paraId="335A581D" w14:textId="77777777" w:rsidR="00A42CDA" w:rsidRPr="00A1652A" w:rsidRDefault="00A42CDA" w:rsidP="00A42CDA">
      <w:pPr>
        <w:pStyle w:val="Pagrindinistekstas"/>
      </w:pPr>
      <w:proofErr w:type="spellStart"/>
      <w:r w:rsidRPr="00A1652A">
        <w:t>Ivacaftor</w:t>
      </w:r>
      <w:proofErr w:type="spellEnd"/>
      <w:r w:rsidRPr="00A1652A">
        <w:t xml:space="preserve"> STADA</w:t>
      </w:r>
      <w:r w:rsidRPr="00A1652A">
        <w:rPr>
          <w:spacing w:val="-12"/>
        </w:rPr>
        <w:t xml:space="preserve"> </w:t>
      </w:r>
      <w:r w:rsidRPr="00A1652A">
        <w:t>dozavimo</w:t>
      </w:r>
      <w:r w:rsidRPr="00A1652A">
        <w:rPr>
          <w:spacing w:val="-12"/>
        </w:rPr>
        <w:t xml:space="preserve"> </w:t>
      </w:r>
      <w:r w:rsidRPr="00A1652A">
        <w:t>rekomendacijos</w:t>
      </w:r>
      <w:r w:rsidRPr="00A1652A">
        <w:rPr>
          <w:spacing w:val="-13"/>
        </w:rPr>
        <w:t xml:space="preserve"> </w:t>
      </w:r>
      <w:r w:rsidRPr="00A1652A">
        <w:t>pateikiamos</w:t>
      </w:r>
      <w:r w:rsidRPr="00A1652A">
        <w:rPr>
          <w:spacing w:val="-13"/>
        </w:rPr>
        <w:t xml:space="preserve"> </w:t>
      </w:r>
      <w:r w:rsidRPr="00A1652A">
        <w:t>1 </w:t>
      </w:r>
      <w:r w:rsidRPr="00A1652A">
        <w:rPr>
          <w:spacing w:val="-2"/>
        </w:rPr>
        <w:t>lentelėje.</w:t>
      </w:r>
    </w:p>
    <w:p w14:paraId="2BF31E3D" w14:textId="77777777" w:rsidR="00A42CDA" w:rsidRPr="00A1652A" w:rsidRDefault="00A42CDA" w:rsidP="00A42CDA">
      <w:pPr>
        <w:pStyle w:val="Pagrindinistekstas"/>
      </w:pPr>
    </w:p>
    <w:p w14:paraId="28DBCB80" w14:textId="77777777" w:rsidR="00A42CDA" w:rsidRPr="00A1652A" w:rsidRDefault="00A42CDA" w:rsidP="00A42CDA">
      <w:pPr>
        <w:pStyle w:val="Antrat2"/>
        <w:ind w:left="0"/>
      </w:pPr>
      <w:r w:rsidRPr="00A1652A">
        <w:t>1 lentelė.</w:t>
      </w:r>
      <w:r w:rsidRPr="00A1652A">
        <w:rPr>
          <w:spacing w:val="-8"/>
        </w:rPr>
        <w:t xml:space="preserve"> </w:t>
      </w:r>
      <w:r w:rsidRPr="00A1652A">
        <w:t>Dozavimo</w:t>
      </w:r>
      <w:r w:rsidRPr="00A1652A">
        <w:rPr>
          <w:spacing w:val="-8"/>
        </w:rPr>
        <w:t xml:space="preserve"> </w:t>
      </w:r>
      <w:r w:rsidRPr="00A1652A">
        <w:rPr>
          <w:spacing w:val="-2"/>
        </w:rPr>
        <w:t>rekomendacijos</w:t>
      </w:r>
    </w:p>
    <w:p w14:paraId="131AAFF7" w14:textId="77777777" w:rsidR="00A42CDA" w:rsidRPr="00A1652A" w:rsidRDefault="00A42CDA" w:rsidP="00A42CDA">
      <w:pPr>
        <w:pStyle w:val="Pagrindinistekstas"/>
        <w:rPr>
          <w:b/>
        </w:rPr>
      </w:pP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451"/>
        <w:gridCol w:w="2835"/>
        <w:gridCol w:w="284"/>
        <w:gridCol w:w="3136"/>
      </w:tblGrid>
      <w:tr w:rsidR="00A42CDA" w:rsidRPr="00F412C5" w14:paraId="29BEA99A" w14:textId="77777777" w:rsidTr="00CE65AD">
        <w:trPr>
          <w:trHeight w:val="241"/>
        </w:trPr>
        <w:tc>
          <w:tcPr>
            <w:tcW w:w="2835" w:type="dxa"/>
            <w:gridSpan w:val="2"/>
            <w:tcBorders>
              <w:top w:val="single" w:sz="4" w:space="0" w:color="000000"/>
              <w:left w:val="single" w:sz="4" w:space="0" w:color="000000"/>
              <w:bottom w:val="single" w:sz="4" w:space="0" w:color="000000"/>
              <w:right w:val="single" w:sz="4" w:space="0" w:color="000000"/>
            </w:tcBorders>
          </w:tcPr>
          <w:p w14:paraId="01DD4EA2" w14:textId="77777777" w:rsidR="00A42CDA" w:rsidRPr="00D13AE2" w:rsidRDefault="00A42CDA" w:rsidP="00BF79C1">
            <w:pPr>
              <w:pStyle w:val="TableParagraph"/>
              <w:keepNext/>
              <w:ind w:left="0"/>
              <w:rPr>
                <w:b/>
                <w:bCs/>
              </w:rPr>
            </w:pPr>
            <w:r w:rsidRPr="00D13AE2">
              <w:rPr>
                <w:b/>
                <w:bCs/>
              </w:rPr>
              <w:t>Amžius /</w:t>
            </w:r>
            <w:r w:rsidR="00D37733">
              <w:rPr>
                <w:b/>
                <w:bCs/>
              </w:rPr>
              <w:t xml:space="preserve"> kūno</w:t>
            </w:r>
            <w:r w:rsidRPr="00D13AE2">
              <w:rPr>
                <w:b/>
                <w:bCs/>
              </w:rPr>
              <w:t xml:space="preserve"> svoris</w:t>
            </w:r>
          </w:p>
        </w:tc>
        <w:tc>
          <w:tcPr>
            <w:tcW w:w="3119" w:type="dxa"/>
            <w:gridSpan w:val="2"/>
            <w:tcBorders>
              <w:top w:val="single" w:sz="4" w:space="0" w:color="000000"/>
              <w:left w:val="single" w:sz="4" w:space="0" w:color="000000"/>
              <w:bottom w:val="single" w:sz="4" w:space="0" w:color="000000"/>
              <w:right w:val="single" w:sz="4" w:space="0" w:color="000000"/>
            </w:tcBorders>
          </w:tcPr>
          <w:p w14:paraId="221E3D4C" w14:textId="77777777" w:rsidR="00A42CDA" w:rsidRPr="00D13AE2" w:rsidRDefault="00A42CDA" w:rsidP="00BF79C1">
            <w:pPr>
              <w:pStyle w:val="TableParagraph"/>
              <w:keepNext/>
              <w:ind w:left="0"/>
              <w:jc w:val="center"/>
              <w:rPr>
                <w:b/>
                <w:bCs/>
              </w:rPr>
            </w:pPr>
            <w:r w:rsidRPr="00D13AE2">
              <w:rPr>
                <w:b/>
                <w:bCs/>
              </w:rPr>
              <w:t>Rytinė dozė</w:t>
            </w:r>
          </w:p>
        </w:tc>
        <w:tc>
          <w:tcPr>
            <w:tcW w:w="3136" w:type="dxa"/>
            <w:tcBorders>
              <w:top w:val="single" w:sz="4" w:space="0" w:color="000000"/>
              <w:left w:val="single" w:sz="4" w:space="0" w:color="000000"/>
              <w:bottom w:val="single" w:sz="4" w:space="0" w:color="000000"/>
              <w:right w:val="single" w:sz="4" w:space="0" w:color="000000"/>
            </w:tcBorders>
          </w:tcPr>
          <w:p w14:paraId="7D225909" w14:textId="77777777" w:rsidR="00A42CDA" w:rsidRPr="00D13AE2" w:rsidRDefault="00A42CDA" w:rsidP="00BF79C1">
            <w:pPr>
              <w:pStyle w:val="TableParagraph"/>
              <w:keepNext/>
              <w:ind w:left="0"/>
              <w:jc w:val="center"/>
              <w:rPr>
                <w:b/>
                <w:bCs/>
              </w:rPr>
            </w:pPr>
            <w:r w:rsidRPr="00D13AE2">
              <w:rPr>
                <w:b/>
                <w:bCs/>
              </w:rPr>
              <w:t>Vakarinė dozė</w:t>
            </w:r>
          </w:p>
        </w:tc>
      </w:tr>
      <w:tr w:rsidR="00A42CDA" w:rsidRPr="00F412C5" w14:paraId="6CC6BBB9" w14:textId="77777777" w:rsidTr="00CE65AD">
        <w:trPr>
          <w:trHeight w:val="305"/>
        </w:trPr>
        <w:tc>
          <w:tcPr>
            <w:tcW w:w="9090" w:type="dxa"/>
            <w:gridSpan w:val="5"/>
          </w:tcPr>
          <w:p w14:paraId="127D5230" w14:textId="77777777" w:rsidR="00A42CDA" w:rsidRPr="00F412C5" w:rsidRDefault="00A42CDA" w:rsidP="004D5AF6">
            <w:pPr>
              <w:pStyle w:val="TableParagraph"/>
              <w:ind w:left="0"/>
              <w:jc w:val="center"/>
              <w:rPr>
                <w:b/>
              </w:rPr>
            </w:pPr>
            <w:proofErr w:type="spellStart"/>
            <w:r w:rsidRPr="00A46AC3">
              <w:rPr>
                <w:b/>
              </w:rPr>
              <w:t>Ivacaftor</w:t>
            </w:r>
            <w:proofErr w:type="spellEnd"/>
            <w:r w:rsidRPr="00A46AC3">
              <w:rPr>
                <w:b/>
              </w:rPr>
              <w:t xml:space="preserve"> STADA</w:t>
            </w:r>
            <w:r w:rsidRPr="00BF79C1">
              <w:rPr>
                <w:b/>
                <w:spacing w:val="-14"/>
              </w:rPr>
              <w:t xml:space="preserve"> </w:t>
            </w:r>
            <w:proofErr w:type="spellStart"/>
            <w:r w:rsidRPr="00F412C5">
              <w:rPr>
                <w:b/>
                <w:spacing w:val="-2"/>
              </w:rPr>
              <w:t>monoterapija</w:t>
            </w:r>
            <w:proofErr w:type="spellEnd"/>
          </w:p>
        </w:tc>
      </w:tr>
      <w:tr w:rsidR="00A42CDA" w:rsidRPr="00F412C5" w14:paraId="7CDF87B9" w14:textId="77777777" w:rsidTr="00CE65AD">
        <w:trPr>
          <w:trHeight w:val="505"/>
        </w:trPr>
        <w:tc>
          <w:tcPr>
            <w:tcW w:w="2384" w:type="dxa"/>
          </w:tcPr>
          <w:p w14:paraId="1F1CA291" w14:textId="77777777" w:rsidR="00A42CDA" w:rsidRPr="00F412C5" w:rsidRDefault="00A42CDA" w:rsidP="00E26415">
            <w:pPr>
              <w:pStyle w:val="TableParagraph"/>
              <w:ind w:left="0"/>
            </w:pPr>
            <w:r w:rsidRPr="00F412C5">
              <w:t>6</w:t>
            </w:r>
            <w:r>
              <w:t> </w:t>
            </w:r>
            <w:r w:rsidRPr="00F412C5">
              <w:t>metų</w:t>
            </w:r>
            <w:r w:rsidRPr="00BF79C1">
              <w:rPr>
                <w:spacing w:val="-3"/>
              </w:rPr>
              <w:t xml:space="preserve"> </w:t>
            </w:r>
            <w:r w:rsidRPr="00F412C5">
              <w:t>ir</w:t>
            </w:r>
            <w:r w:rsidRPr="00BF79C1">
              <w:rPr>
                <w:spacing w:val="-3"/>
              </w:rPr>
              <w:t xml:space="preserve"> </w:t>
            </w:r>
            <w:r w:rsidRPr="00BF79C1">
              <w:rPr>
                <w:spacing w:val="-2"/>
              </w:rPr>
              <w:t xml:space="preserve">vyresni, </w:t>
            </w:r>
            <w:r w:rsidRPr="00F412C5">
              <w:t>≥</w:t>
            </w:r>
            <w:r w:rsidRPr="00BF79C1">
              <w:rPr>
                <w:spacing w:val="-3"/>
              </w:rPr>
              <w:t> </w:t>
            </w:r>
            <w:r w:rsidRPr="00F412C5">
              <w:t>25</w:t>
            </w:r>
            <w:r>
              <w:t> </w:t>
            </w:r>
            <w:r w:rsidRPr="00F412C5">
              <w:rPr>
                <w:spacing w:val="-5"/>
              </w:rPr>
              <w:t>kg</w:t>
            </w:r>
          </w:p>
        </w:tc>
        <w:tc>
          <w:tcPr>
            <w:tcW w:w="3286" w:type="dxa"/>
            <w:gridSpan w:val="2"/>
          </w:tcPr>
          <w:p w14:paraId="28955FFB" w14:textId="77777777" w:rsidR="00A42CDA" w:rsidRPr="00F412C5" w:rsidRDefault="00A42CDA" w:rsidP="00E26415">
            <w:pPr>
              <w:pStyle w:val="TableParagraph"/>
              <w:ind w:left="0"/>
            </w:pPr>
            <w:r w:rsidRPr="00F412C5">
              <w:t>Viena</w:t>
            </w:r>
            <w:r w:rsidRPr="00BF79C1">
              <w:rPr>
                <w:spacing w:val="-7"/>
              </w:rPr>
              <w:t xml:space="preserve"> </w:t>
            </w:r>
            <w:proofErr w:type="spellStart"/>
            <w:r w:rsidRPr="00BF79C1">
              <w:rPr>
                <w:spacing w:val="-2"/>
              </w:rPr>
              <w:t>Ivacaftor</w:t>
            </w:r>
            <w:proofErr w:type="spellEnd"/>
            <w:r w:rsidRPr="00BF79C1">
              <w:rPr>
                <w:spacing w:val="-2"/>
              </w:rPr>
              <w:t xml:space="preserve"> STADA</w:t>
            </w:r>
            <w:r w:rsidRPr="00F412C5">
              <w:rPr>
                <w:spacing w:val="-6"/>
              </w:rPr>
              <w:t xml:space="preserve"> </w:t>
            </w:r>
            <w:r w:rsidRPr="00F412C5">
              <w:t>150</w:t>
            </w:r>
            <w:r>
              <w:t> </w:t>
            </w:r>
            <w:r w:rsidRPr="00F412C5">
              <w:t>mg</w:t>
            </w:r>
            <w:r w:rsidRPr="00F412C5">
              <w:rPr>
                <w:spacing w:val="-6"/>
              </w:rPr>
              <w:t xml:space="preserve"> </w:t>
            </w:r>
            <w:r w:rsidRPr="00F412C5">
              <w:rPr>
                <w:spacing w:val="-2"/>
              </w:rPr>
              <w:t>tabletė</w:t>
            </w:r>
          </w:p>
        </w:tc>
        <w:tc>
          <w:tcPr>
            <w:tcW w:w="3420" w:type="dxa"/>
            <w:gridSpan w:val="2"/>
          </w:tcPr>
          <w:p w14:paraId="058FE8B8" w14:textId="77777777" w:rsidR="00A42CDA" w:rsidRPr="00F412C5" w:rsidRDefault="00A42CDA" w:rsidP="00E26415">
            <w:pPr>
              <w:pStyle w:val="TableParagraph"/>
              <w:ind w:left="0"/>
            </w:pPr>
            <w:r w:rsidRPr="00F412C5">
              <w:t>Viena</w:t>
            </w:r>
            <w:r w:rsidRPr="00F412C5">
              <w:rPr>
                <w:spacing w:val="-8"/>
              </w:rPr>
              <w:t xml:space="preserve"> </w:t>
            </w:r>
            <w:proofErr w:type="spellStart"/>
            <w:r w:rsidRPr="00BF79C1">
              <w:rPr>
                <w:spacing w:val="-2"/>
              </w:rPr>
              <w:t>Ivacaftor</w:t>
            </w:r>
            <w:proofErr w:type="spellEnd"/>
            <w:r w:rsidRPr="00BF79C1">
              <w:rPr>
                <w:spacing w:val="-2"/>
              </w:rPr>
              <w:t xml:space="preserve"> STADA</w:t>
            </w:r>
            <w:r w:rsidRPr="00F412C5">
              <w:rPr>
                <w:spacing w:val="-7"/>
              </w:rPr>
              <w:t xml:space="preserve"> </w:t>
            </w:r>
            <w:r w:rsidRPr="00F412C5">
              <w:t>150</w:t>
            </w:r>
            <w:r>
              <w:t> </w:t>
            </w:r>
            <w:r w:rsidRPr="00F412C5">
              <w:rPr>
                <w:spacing w:val="-5"/>
              </w:rPr>
              <w:t>mg</w:t>
            </w:r>
            <w:r>
              <w:rPr>
                <w:spacing w:val="-5"/>
              </w:rPr>
              <w:t xml:space="preserve"> </w:t>
            </w:r>
            <w:r w:rsidRPr="00F412C5">
              <w:rPr>
                <w:spacing w:val="-2"/>
              </w:rPr>
              <w:t>tabletė</w:t>
            </w:r>
          </w:p>
        </w:tc>
      </w:tr>
      <w:tr w:rsidR="00A42CDA" w:rsidRPr="00F412C5" w14:paraId="4E676F07" w14:textId="77777777" w:rsidTr="00CE65AD">
        <w:trPr>
          <w:trHeight w:val="295"/>
        </w:trPr>
        <w:tc>
          <w:tcPr>
            <w:tcW w:w="9090" w:type="dxa"/>
            <w:gridSpan w:val="5"/>
          </w:tcPr>
          <w:p w14:paraId="2666BCD8" w14:textId="77777777" w:rsidR="00A42CDA" w:rsidRPr="003606D1" w:rsidRDefault="00A42CDA" w:rsidP="004D5AF6">
            <w:pPr>
              <w:pStyle w:val="TableParagraph"/>
              <w:keepNext/>
              <w:ind w:left="0"/>
              <w:jc w:val="center"/>
              <w:rPr>
                <w:b/>
                <w:bCs/>
              </w:rPr>
            </w:pPr>
            <w:proofErr w:type="spellStart"/>
            <w:r w:rsidRPr="00A46AC3">
              <w:rPr>
                <w:b/>
                <w:bCs/>
              </w:rPr>
              <w:t>Ivacaftor</w:t>
            </w:r>
            <w:proofErr w:type="spellEnd"/>
            <w:r w:rsidRPr="00A46AC3">
              <w:rPr>
                <w:b/>
                <w:bCs/>
              </w:rPr>
              <w:t xml:space="preserve"> STADA</w:t>
            </w:r>
            <w:r w:rsidRPr="003606D1">
              <w:rPr>
                <w:b/>
                <w:bCs/>
              </w:rPr>
              <w:t xml:space="preserve"> derinys su </w:t>
            </w:r>
            <w:proofErr w:type="spellStart"/>
            <w:r w:rsidRPr="003606D1">
              <w:rPr>
                <w:b/>
                <w:bCs/>
              </w:rPr>
              <w:t>tezakaftoru</w:t>
            </w:r>
            <w:proofErr w:type="spellEnd"/>
            <w:r w:rsidRPr="003606D1">
              <w:rPr>
                <w:b/>
                <w:bCs/>
              </w:rPr>
              <w:t xml:space="preserve"> / </w:t>
            </w:r>
            <w:proofErr w:type="spellStart"/>
            <w:r w:rsidRPr="003606D1">
              <w:rPr>
                <w:b/>
                <w:bCs/>
              </w:rPr>
              <w:t>ivakaftoru</w:t>
            </w:r>
            <w:proofErr w:type="spellEnd"/>
          </w:p>
        </w:tc>
      </w:tr>
      <w:tr w:rsidR="00A42CDA" w:rsidRPr="00F412C5" w14:paraId="08070F46" w14:textId="77777777" w:rsidTr="00CE65AD">
        <w:trPr>
          <w:trHeight w:val="505"/>
        </w:trPr>
        <w:tc>
          <w:tcPr>
            <w:tcW w:w="2384" w:type="dxa"/>
          </w:tcPr>
          <w:p w14:paraId="711B4119" w14:textId="77777777" w:rsidR="00A42CDA" w:rsidRPr="00F412C5" w:rsidRDefault="00A42CDA" w:rsidP="00E26415">
            <w:pPr>
              <w:pStyle w:val="TableParagraph"/>
              <w:keepNext/>
              <w:ind w:left="0"/>
            </w:pPr>
            <w:r w:rsidRPr="00E27D52">
              <w:t xml:space="preserve">Nuo 6 iki </w:t>
            </w:r>
            <w:r>
              <w:t>&lt; </w:t>
            </w:r>
            <w:r w:rsidRPr="00E27D52">
              <w:t>12</w:t>
            </w:r>
            <w:r>
              <w:t> metų</w:t>
            </w:r>
            <w:r w:rsidRPr="00E27D52">
              <w:t xml:space="preserve">, </w:t>
            </w:r>
            <w:r>
              <w:t>&lt; </w:t>
            </w:r>
            <w:r w:rsidRPr="00E27D52">
              <w:t>30</w:t>
            </w:r>
            <w:r>
              <w:t> kg</w:t>
            </w:r>
          </w:p>
        </w:tc>
        <w:tc>
          <w:tcPr>
            <w:tcW w:w="3286" w:type="dxa"/>
            <w:gridSpan w:val="2"/>
          </w:tcPr>
          <w:p w14:paraId="3D9D48F4" w14:textId="77777777" w:rsidR="00A42CDA" w:rsidRPr="00F412C5" w:rsidRDefault="00A42CDA" w:rsidP="00E26415">
            <w:pPr>
              <w:pStyle w:val="TableParagraph"/>
              <w:keepNext/>
              <w:ind w:left="0"/>
            </w:pPr>
            <w:r w:rsidRPr="00B12770">
              <w:t xml:space="preserve">Viena </w:t>
            </w:r>
            <w:proofErr w:type="spellStart"/>
            <w:r w:rsidRPr="00B12770">
              <w:t>tezakaftoro</w:t>
            </w:r>
            <w:proofErr w:type="spellEnd"/>
            <w:r w:rsidRPr="00B12770">
              <w:t xml:space="preserve"> 50</w:t>
            </w:r>
            <w:r>
              <w:t> mg</w:t>
            </w:r>
            <w:r w:rsidRPr="00B12770">
              <w:t xml:space="preserve"> / </w:t>
            </w:r>
            <w:proofErr w:type="spellStart"/>
            <w:r w:rsidRPr="00B12770">
              <w:t>ivakaftoro</w:t>
            </w:r>
            <w:proofErr w:type="spellEnd"/>
            <w:r w:rsidRPr="00B12770">
              <w:t xml:space="preserve"> 75</w:t>
            </w:r>
            <w:r>
              <w:t> mg</w:t>
            </w:r>
            <w:r w:rsidRPr="00B12770">
              <w:t xml:space="preserve"> tabletė</w:t>
            </w:r>
          </w:p>
        </w:tc>
        <w:tc>
          <w:tcPr>
            <w:tcW w:w="3420" w:type="dxa"/>
            <w:gridSpan w:val="2"/>
          </w:tcPr>
          <w:p w14:paraId="56048FA2" w14:textId="77777777" w:rsidR="00A42CDA" w:rsidRPr="00F412C5" w:rsidRDefault="00A42CDA" w:rsidP="00E26415">
            <w:pPr>
              <w:pStyle w:val="Default"/>
              <w:keepNext/>
            </w:pPr>
            <w:r>
              <w:rPr>
                <w:sz w:val="22"/>
                <w:szCs w:val="22"/>
              </w:rPr>
              <w:t xml:space="preserve">Viena </w:t>
            </w:r>
            <w:proofErr w:type="spellStart"/>
            <w:r>
              <w:rPr>
                <w:sz w:val="22"/>
                <w:szCs w:val="22"/>
              </w:rPr>
              <w:t>ivakaftoro</w:t>
            </w:r>
            <w:proofErr w:type="spellEnd"/>
            <w:r>
              <w:rPr>
                <w:sz w:val="22"/>
                <w:szCs w:val="22"/>
              </w:rPr>
              <w:t xml:space="preserve"> 75 mg tabletė*</w:t>
            </w:r>
          </w:p>
        </w:tc>
      </w:tr>
      <w:tr w:rsidR="00A42CDA" w:rsidRPr="00F412C5" w14:paraId="6695F66E" w14:textId="77777777" w:rsidTr="00CE65AD">
        <w:trPr>
          <w:trHeight w:val="505"/>
        </w:trPr>
        <w:tc>
          <w:tcPr>
            <w:tcW w:w="2384" w:type="dxa"/>
          </w:tcPr>
          <w:p w14:paraId="11E1A69B" w14:textId="77777777" w:rsidR="00A42CDA" w:rsidRPr="00F412C5" w:rsidRDefault="00A42CDA" w:rsidP="00E26415">
            <w:pPr>
              <w:pStyle w:val="TableParagraph"/>
              <w:ind w:left="0"/>
            </w:pPr>
            <w:r w:rsidRPr="00E27D52">
              <w:t xml:space="preserve">Nuo 6 iki </w:t>
            </w:r>
            <w:r>
              <w:t>&lt; </w:t>
            </w:r>
            <w:r w:rsidRPr="00E27D52">
              <w:t>12</w:t>
            </w:r>
            <w:r>
              <w:t> metų</w:t>
            </w:r>
            <w:r w:rsidRPr="00E27D52">
              <w:t>, ≥</w:t>
            </w:r>
            <w:r>
              <w:t> </w:t>
            </w:r>
            <w:r w:rsidRPr="00E27D52">
              <w:t>30</w:t>
            </w:r>
            <w:r>
              <w:t> kg</w:t>
            </w:r>
          </w:p>
        </w:tc>
        <w:tc>
          <w:tcPr>
            <w:tcW w:w="3286" w:type="dxa"/>
            <w:gridSpan w:val="2"/>
          </w:tcPr>
          <w:p w14:paraId="18C1484D" w14:textId="77777777" w:rsidR="00A42CDA" w:rsidRPr="00F412C5" w:rsidRDefault="00A42CDA" w:rsidP="00E26415">
            <w:pPr>
              <w:pStyle w:val="Default"/>
            </w:pPr>
            <w:r>
              <w:rPr>
                <w:sz w:val="22"/>
                <w:szCs w:val="22"/>
              </w:rPr>
              <w:t xml:space="preserve">Viena </w:t>
            </w:r>
            <w:proofErr w:type="spellStart"/>
            <w:r>
              <w:rPr>
                <w:sz w:val="22"/>
                <w:szCs w:val="22"/>
              </w:rPr>
              <w:t>tezakaftoro</w:t>
            </w:r>
            <w:proofErr w:type="spellEnd"/>
            <w:r>
              <w:rPr>
                <w:sz w:val="22"/>
                <w:szCs w:val="22"/>
              </w:rPr>
              <w:t xml:space="preserve"> 100 mg / </w:t>
            </w:r>
            <w:proofErr w:type="spellStart"/>
            <w:r>
              <w:rPr>
                <w:sz w:val="22"/>
                <w:szCs w:val="22"/>
              </w:rPr>
              <w:t>ivakaftoro</w:t>
            </w:r>
            <w:proofErr w:type="spellEnd"/>
            <w:r>
              <w:rPr>
                <w:sz w:val="22"/>
                <w:szCs w:val="22"/>
              </w:rPr>
              <w:t xml:space="preserve"> 150 mg tabletė</w:t>
            </w:r>
          </w:p>
        </w:tc>
        <w:tc>
          <w:tcPr>
            <w:tcW w:w="3420" w:type="dxa"/>
            <w:gridSpan w:val="2"/>
          </w:tcPr>
          <w:p w14:paraId="49FF6A18" w14:textId="77777777" w:rsidR="00A42CDA" w:rsidRPr="00F412C5" w:rsidRDefault="00A42CDA" w:rsidP="00E26415">
            <w:pPr>
              <w:pStyle w:val="Default"/>
            </w:pPr>
            <w:r>
              <w:rPr>
                <w:sz w:val="22"/>
                <w:szCs w:val="22"/>
              </w:rPr>
              <w:t xml:space="preserve">Viena </w:t>
            </w:r>
            <w:proofErr w:type="spellStart"/>
            <w:r w:rsidR="0007701B" w:rsidRPr="00D13AE2">
              <w:rPr>
                <w:spacing w:val="-2"/>
                <w:sz w:val="22"/>
                <w:szCs w:val="22"/>
              </w:rPr>
              <w:t>Ivacaftor</w:t>
            </w:r>
            <w:proofErr w:type="spellEnd"/>
            <w:r w:rsidR="0007701B" w:rsidRPr="00D13AE2">
              <w:rPr>
                <w:spacing w:val="-2"/>
                <w:sz w:val="22"/>
                <w:szCs w:val="22"/>
              </w:rPr>
              <w:t xml:space="preserve"> STADA</w:t>
            </w:r>
            <w:r>
              <w:rPr>
                <w:sz w:val="22"/>
                <w:szCs w:val="22"/>
              </w:rPr>
              <w:t xml:space="preserve"> 150 mg tabletė</w:t>
            </w:r>
          </w:p>
        </w:tc>
      </w:tr>
      <w:tr w:rsidR="00A42CDA" w:rsidRPr="00F412C5" w14:paraId="1D3B88AC" w14:textId="77777777" w:rsidTr="00CE65AD">
        <w:trPr>
          <w:trHeight w:val="505"/>
        </w:trPr>
        <w:tc>
          <w:tcPr>
            <w:tcW w:w="2384" w:type="dxa"/>
          </w:tcPr>
          <w:p w14:paraId="221BC064" w14:textId="77777777" w:rsidR="00A42CDA" w:rsidRPr="00F412C5" w:rsidRDefault="00A42CDA" w:rsidP="00E26415">
            <w:pPr>
              <w:pStyle w:val="TableParagraph"/>
              <w:ind w:left="0"/>
            </w:pPr>
            <w:r w:rsidRPr="00E27D52">
              <w:t>12</w:t>
            </w:r>
            <w:r>
              <w:t> metų</w:t>
            </w:r>
            <w:r w:rsidRPr="00E27D52">
              <w:t xml:space="preserve"> ir vyresni</w:t>
            </w:r>
          </w:p>
        </w:tc>
        <w:tc>
          <w:tcPr>
            <w:tcW w:w="3286" w:type="dxa"/>
            <w:gridSpan w:val="2"/>
          </w:tcPr>
          <w:p w14:paraId="1DB07B6C" w14:textId="77777777" w:rsidR="00A42CDA" w:rsidRPr="00F412C5" w:rsidRDefault="00A42CDA" w:rsidP="00E26415">
            <w:pPr>
              <w:pStyle w:val="Default"/>
            </w:pPr>
            <w:r>
              <w:rPr>
                <w:sz w:val="22"/>
                <w:szCs w:val="22"/>
              </w:rPr>
              <w:t xml:space="preserve">Viena </w:t>
            </w:r>
            <w:proofErr w:type="spellStart"/>
            <w:r>
              <w:rPr>
                <w:sz w:val="22"/>
                <w:szCs w:val="22"/>
              </w:rPr>
              <w:t>tezakaftoro</w:t>
            </w:r>
            <w:proofErr w:type="spellEnd"/>
            <w:r>
              <w:rPr>
                <w:sz w:val="22"/>
                <w:szCs w:val="22"/>
              </w:rPr>
              <w:t xml:space="preserve"> 100 mg / </w:t>
            </w:r>
            <w:proofErr w:type="spellStart"/>
            <w:r>
              <w:rPr>
                <w:sz w:val="22"/>
                <w:szCs w:val="22"/>
              </w:rPr>
              <w:t>ivakaftoro</w:t>
            </w:r>
            <w:proofErr w:type="spellEnd"/>
            <w:r>
              <w:rPr>
                <w:sz w:val="22"/>
                <w:szCs w:val="22"/>
              </w:rPr>
              <w:t xml:space="preserve"> 150 mg tabletė</w:t>
            </w:r>
          </w:p>
        </w:tc>
        <w:tc>
          <w:tcPr>
            <w:tcW w:w="3420" w:type="dxa"/>
            <w:gridSpan w:val="2"/>
          </w:tcPr>
          <w:p w14:paraId="167B8F77" w14:textId="77777777" w:rsidR="00A42CDA" w:rsidRPr="00F412C5" w:rsidRDefault="00A42CDA" w:rsidP="00E26415">
            <w:pPr>
              <w:pStyle w:val="Default"/>
            </w:pPr>
            <w:r>
              <w:rPr>
                <w:sz w:val="22"/>
                <w:szCs w:val="22"/>
              </w:rPr>
              <w:t xml:space="preserve">Viena </w:t>
            </w:r>
            <w:proofErr w:type="spellStart"/>
            <w:r w:rsidR="0007701B" w:rsidRPr="00D13AE2">
              <w:rPr>
                <w:spacing w:val="-2"/>
                <w:sz w:val="22"/>
                <w:szCs w:val="22"/>
              </w:rPr>
              <w:t>Ivacaftor</w:t>
            </w:r>
            <w:proofErr w:type="spellEnd"/>
            <w:r w:rsidR="0007701B" w:rsidRPr="00D13AE2">
              <w:rPr>
                <w:spacing w:val="-2"/>
                <w:sz w:val="22"/>
                <w:szCs w:val="22"/>
              </w:rPr>
              <w:t xml:space="preserve"> STADA</w:t>
            </w:r>
            <w:r>
              <w:rPr>
                <w:sz w:val="22"/>
                <w:szCs w:val="22"/>
              </w:rPr>
              <w:t xml:space="preserve"> 150 mg tabletė</w:t>
            </w:r>
          </w:p>
        </w:tc>
      </w:tr>
    </w:tbl>
    <w:p w14:paraId="0FF6EA0E" w14:textId="77777777" w:rsidR="00A42CDA" w:rsidRPr="00307BF9" w:rsidRDefault="00A42CDA" w:rsidP="00A42CDA">
      <w:pPr>
        <w:pStyle w:val="Pagrindinistekstas"/>
        <w:rPr>
          <w:bCs/>
        </w:rPr>
      </w:pPr>
      <w:r w:rsidRPr="00307BF9">
        <w:rPr>
          <w:bCs/>
        </w:rPr>
        <w:t>*</w:t>
      </w:r>
      <w:r w:rsidRPr="00307BF9">
        <w:t xml:space="preserve"> </w:t>
      </w:r>
      <w:r>
        <w:t>T</w:t>
      </w:r>
      <w:r w:rsidRPr="00307BF9">
        <w:rPr>
          <w:bCs/>
        </w:rPr>
        <w:t>iekiam</w:t>
      </w:r>
      <w:r>
        <w:rPr>
          <w:bCs/>
        </w:rPr>
        <w:t>o</w:t>
      </w:r>
      <w:r w:rsidRPr="00307BF9">
        <w:rPr>
          <w:bCs/>
        </w:rPr>
        <w:t xml:space="preserve">s </w:t>
      </w:r>
      <w:r>
        <w:rPr>
          <w:bCs/>
        </w:rPr>
        <w:t xml:space="preserve">tik </w:t>
      </w:r>
      <w:r w:rsidRPr="00307BF9">
        <w:rPr>
          <w:bCs/>
        </w:rPr>
        <w:t>150</w:t>
      </w:r>
      <w:r>
        <w:rPr>
          <w:bCs/>
        </w:rPr>
        <w:t> </w:t>
      </w:r>
      <w:r w:rsidRPr="00307BF9">
        <w:rPr>
          <w:bCs/>
        </w:rPr>
        <w:t xml:space="preserve">mg </w:t>
      </w:r>
      <w:proofErr w:type="spellStart"/>
      <w:r w:rsidRPr="00307BF9">
        <w:rPr>
          <w:bCs/>
        </w:rPr>
        <w:t>Ivacaftor</w:t>
      </w:r>
      <w:proofErr w:type="spellEnd"/>
      <w:r w:rsidRPr="00307BF9">
        <w:rPr>
          <w:bCs/>
        </w:rPr>
        <w:t xml:space="preserve"> STADA tabletės. Todėl vaikams, kuriems reikia mažesn</w:t>
      </w:r>
      <w:r>
        <w:rPr>
          <w:bCs/>
        </w:rPr>
        <w:t xml:space="preserve">ės </w:t>
      </w:r>
      <w:r w:rsidRPr="00307BF9">
        <w:rPr>
          <w:bCs/>
        </w:rPr>
        <w:t>nei vis</w:t>
      </w:r>
      <w:r>
        <w:rPr>
          <w:bCs/>
        </w:rPr>
        <w:t>os</w:t>
      </w:r>
      <w:r w:rsidRPr="00307BF9">
        <w:rPr>
          <w:bCs/>
        </w:rPr>
        <w:t xml:space="preserve"> 150</w:t>
      </w:r>
      <w:r>
        <w:rPr>
          <w:bCs/>
        </w:rPr>
        <w:t> </w:t>
      </w:r>
      <w:r w:rsidRPr="00307BF9">
        <w:rPr>
          <w:bCs/>
        </w:rPr>
        <w:t>mg doz</w:t>
      </w:r>
      <w:r>
        <w:rPr>
          <w:bCs/>
        </w:rPr>
        <w:t>ės,</w:t>
      </w:r>
      <w:r w:rsidRPr="003464BC">
        <w:rPr>
          <w:bCs/>
        </w:rPr>
        <w:t xml:space="preserve"> </w:t>
      </w:r>
      <w:proofErr w:type="spellStart"/>
      <w:r w:rsidRPr="00307BF9">
        <w:rPr>
          <w:bCs/>
        </w:rPr>
        <w:t>Ivacaftor</w:t>
      </w:r>
      <w:proofErr w:type="spellEnd"/>
      <w:r w:rsidRPr="00307BF9">
        <w:rPr>
          <w:bCs/>
        </w:rPr>
        <w:t xml:space="preserve"> STADA skirti</w:t>
      </w:r>
      <w:r w:rsidRPr="003464BC">
        <w:rPr>
          <w:bCs/>
        </w:rPr>
        <w:t xml:space="preserve"> </w:t>
      </w:r>
      <w:r w:rsidRPr="00307BF9">
        <w:rPr>
          <w:bCs/>
        </w:rPr>
        <w:t xml:space="preserve">negalima. </w:t>
      </w:r>
      <w:r>
        <w:rPr>
          <w:bCs/>
        </w:rPr>
        <w:t>T</w:t>
      </w:r>
      <w:r w:rsidRPr="00307BF9">
        <w:rPr>
          <w:bCs/>
        </w:rPr>
        <w:t>oki</w:t>
      </w:r>
      <w:r>
        <w:rPr>
          <w:bCs/>
        </w:rPr>
        <w:t>u</w:t>
      </w:r>
      <w:r w:rsidRPr="00307BF9">
        <w:rPr>
          <w:bCs/>
        </w:rPr>
        <w:t xml:space="preserve"> atvej</w:t>
      </w:r>
      <w:r>
        <w:rPr>
          <w:bCs/>
        </w:rPr>
        <w:t>u</w:t>
      </w:r>
      <w:r w:rsidRPr="00307BF9">
        <w:rPr>
          <w:bCs/>
        </w:rPr>
        <w:t xml:space="preserve"> </w:t>
      </w:r>
      <w:r>
        <w:rPr>
          <w:bCs/>
        </w:rPr>
        <w:t>r</w:t>
      </w:r>
      <w:r w:rsidRPr="00307BF9">
        <w:rPr>
          <w:bCs/>
        </w:rPr>
        <w:t>eik</w:t>
      </w:r>
      <w:r>
        <w:rPr>
          <w:bCs/>
        </w:rPr>
        <w:t>ia</w:t>
      </w:r>
      <w:r w:rsidRPr="00307BF9">
        <w:rPr>
          <w:bCs/>
        </w:rPr>
        <w:t xml:space="preserve"> </w:t>
      </w:r>
      <w:r>
        <w:rPr>
          <w:bCs/>
        </w:rPr>
        <w:t xml:space="preserve">skirti </w:t>
      </w:r>
      <w:r w:rsidRPr="00307BF9">
        <w:rPr>
          <w:bCs/>
        </w:rPr>
        <w:t>vartoti kit</w:t>
      </w:r>
      <w:r>
        <w:rPr>
          <w:bCs/>
        </w:rPr>
        <w:t>ų</w:t>
      </w:r>
      <w:r w:rsidRPr="00307BF9">
        <w:rPr>
          <w:bCs/>
        </w:rPr>
        <w:t xml:space="preserve"> </w:t>
      </w:r>
      <w:r>
        <w:rPr>
          <w:bCs/>
        </w:rPr>
        <w:t xml:space="preserve">tinkamų </w:t>
      </w:r>
      <w:proofErr w:type="spellStart"/>
      <w:r w:rsidRPr="00307BF9">
        <w:rPr>
          <w:bCs/>
        </w:rPr>
        <w:t>ivakaftoro</w:t>
      </w:r>
      <w:proofErr w:type="spellEnd"/>
      <w:r w:rsidRPr="00307BF9">
        <w:rPr>
          <w:bCs/>
        </w:rPr>
        <w:t xml:space="preserve"> </w:t>
      </w:r>
      <w:r>
        <w:rPr>
          <w:bCs/>
        </w:rPr>
        <w:t>vaistų</w:t>
      </w:r>
      <w:r w:rsidRPr="00307BF9">
        <w:rPr>
          <w:bCs/>
        </w:rPr>
        <w:t>.</w:t>
      </w:r>
    </w:p>
    <w:p w14:paraId="0E7DDE13" w14:textId="77777777" w:rsidR="00A42CDA" w:rsidRPr="00A1652A" w:rsidRDefault="00A42CDA" w:rsidP="00A42CDA">
      <w:pPr>
        <w:pStyle w:val="Pagrindinistekstas"/>
        <w:rPr>
          <w:b/>
        </w:rPr>
      </w:pPr>
    </w:p>
    <w:p w14:paraId="0DBD4138" w14:textId="77777777" w:rsidR="00A42CDA" w:rsidRPr="00A1652A" w:rsidRDefault="00A42CDA" w:rsidP="00A42CDA">
      <w:pPr>
        <w:pStyle w:val="Pagrindinistekstas"/>
      </w:pPr>
      <w:r w:rsidRPr="00A1652A">
        <w:t>Rytines</w:t>
      </w:r>
      <w:r w:rsidRPr="00A1652A">
        <w:rPr>
          <w:spacing w:val="-8"/>
        </w:rPr>
        <w:t xml:space="preserve"> </w:t>
      </w:r>
      <w:r w:rsidRPr="00A1652A">
        <w:t>ir</w:t>
      </w:r>
      <w:r w:rsidRPr="00A1652A">
        <w:rPr>
          <w:spacing w:val="-8"/>
        </w:rPr>
        <w:t xml:space="preserve"> </w:t>
      </w:r>
      <w:r w:rsidRPr="00A1652A">
        <w:t>vakarines</w:t>
      </w:r>
      <w:r w:rsidRPr="00A1652A">
        <w:rPr>
          <w:spacing w:val="-7"/>
        </w:rPr>
        <w:t xml:space="preserve"> </w:t>
      </w:r>
      <w:r w:rsidRPr="00A1652A">
        <w:t>dozes</w:t>
      </w:r>
      <w:r w:rsidRPr="00A1652A">
        <w:rPr>
          <w:spacing w:val="-7"/>
        </w:rPr>
        <w:t xml:space="preserve"> </w:t>
      </w:r>
      <w:r w:rsidRPr="00A1652A">
        <w:t>gerkite</w:t>
      </w:r>
      <w:r w:rsidRPr="00A1652A">
        <w:rPr>
          <w:spacing w:val="-7"/>
        </w:rPr>
        <w:t xml:space="preserve"> </w:t>
      </w:r>
      <w:r w:rsidRPr="00A1652A">
        <w:t>su</w:t>
      </w:r>
      <w:r w:rsidRPr="00A1652A">
        <w:rPr>
          <w:spacing w:val="-7"/>
        </w:rPr>
        <w:t xml:space="preserve"> </w:t>
      </w:r>
      <w:r w:rsidRPr="00A1652A">
        <w:t>maždaug</w:t>
      </w:r>
      <w:r w:rsidRPr="00A1652A">
        <w:rPr>
          <w:spacing w:val="-7"/>
        </w:rPr>
        <w:t xml:space="preserve"> </w:t>
      </w:r>
      <w:r w:rsidRPr="00A1652A">
        <w:t>12 valandų</w:t>
      </w:r>
      <w:r w:rsidRPr="00A1652A">
        <w:rPr>
          <w:spacing w:val="-7"/>
        </w:rPr>
        <w:t xml:space="preserve"> </w:t>
      </w:r>
      <w:r w:rsidRPr="00A1652A">
        <w:t>pertrauka</w:t>
      </w:r>
      <w:r w:rsidRPr="00A1652A">
        <w:rPr>
          <w:spacing w:val="-8"/>
        </w:rPr>
        <w:t xml:space="preserve"> </w:t>
      </w:r>
      <w:r w:rsidRPr="00A1652A">
        <w:t>kartu</w:t>
      </w:r>
      <w:r w:rsidRPr="00A1652A">
        <w:rPr>
          <w:spacing w:val="-7"/>
        </w:rPr>
        <w:t xml:space="preserve"> </w:t>
      </w:r>
      <w:r w:rsidRPr="00A1652A">
        <w:t>su</w:t>
      </w:r>
      <w:r w:rsidRPr="00A1652A">
        <w:rPr>
          <w:spacing w:val="-7"/>
        </w:rPr>
        <w:t xml:space="preserve"> </w:t>
      </w:r>
      <w:r>
        <w:rPr>
          <w:spacing w:val="-7"/>
        </w:rPr>
        <w:t>riebiu maistu</w:t>
      </w:r>
      <w:r w:rsidRPr="00A1652A">
        <w:rPr>
          <w:spacing w:val="-2"/>
        </w:rPr>
        <w:t>.</w:t>
      </w:r>
    </w:p>
    <w:p w14:paraId="307BAB4E" w14:textId="77777777" w:rsidR="00A42CDA" w:rsidRPr="00A1652A" w:rsidRDefault="00A42CDA" w:rsidP="00A42CDA">
      <w:pPr>
        <w:pStyle w:val="Pagrindinistekstas"/>
      </w:pPr>
    </w:p>
    <w:p w14:paraId="13679E63" w14:textId="77777777" w:rsidR="00A42CDA" w:rsidRPr="00A1652A" w:rsidRDefault="00A42CDA" w:rsidP="00A42CDA">
      <w:pPr>
        <w:pStyle w:val="Pagrindinistekstas"/>
        <w:rPr>
          <w:spacing w:val="-2"/>
        </w:rPr>
      </w:pPr>
      <w:r w:rsidRPr="00A1652A">
        <w:t>Turite</w:t>
      </w:r>
      <w:r w:rsidRPr="00A1652A">
        <w:rPr>
          <w:spacing w:val="-4"/>
        </w:rPr>
        <w:t xml:space="preserve"> </w:t>
      </w:r>
      <w:r w:rsidRPr="00A1652A">
        <w:t>toliau</w:t>
      </w:r>
      <w:r w:rsidRPr="00A1652A">
        <w:rPr>
          <w:spacing w:val="-4"/>
        </w:rPr>
        <w:t xml:space="preserve"> </w:t>
      </w:r>
      <w:r w:rsidRPr="00A1652A">
        <w:t>vartoti</w:t>
      </w:r>
      <w:r w:rsidRPr="00A1652A">
        <w:rPr>
          <w:spacing w:val="-3"/>
        </w:rPr>
        <w:t xml:space="preserve"> </w:t>
      </w:r>
      <w:r w:rsidRPr="00A1652A">
        <w:t>visus</w:t>
      </w:r>
      <w:r w:rsidRPr="00A1652A">
        <w:rPr>
          <w:spacing w:val="-4"/>
        </w:rPr>
        <w:t xml:space="preserve"> </w:t>
      </w:r>
      <w:r w:rsidRPr="00A1652A">
        <w:t>kitus</w:t>
      </w:r>
      <w:r w:rsidRPr="00A1652A">
        <w:rPr>
          <w:spacing w:val="-4"/>
        </w:rPr>
        <w:t xml:space="preserve"> </w:t>
      </w:r>
      <w:r w:rsidRPr="00A1652A">
        <w:t>savo</w:t>
      </w:r>
      <w:r w:rsidRPr="00A1652A">
        <w:rPr>
          <w:spacing w:val="-3"/>
        </w:rPr>
        <w:t xml:space="preserve"> </w:t>
      </w:r>
      <w:r w:rsidRPr="00A1652A">
        <w:t>vaistus,</w:t>
      </w:r>
      <w:r w:rsidRPr="00A1652A">
        <w:rPr>
          <w:spacing w:val="-3"/>
        </w:rPr>
        <w:t xml:space="preserve"> </w:t>
      </w:r>
      <w:r w:rsidRPr="00A1652A">
        <w:t>nebent</w:t>
      </w:r>
      <w:r w:rsidRPr="00A1652A">
        <w:rPr>
          <w:spacing w:val="-3"/>
        </w:rPr>
        <w:t xml:space="preserve"> </w:t>
      </w:r>
      <w:r w:rsidRPr="00A1652A">
        <w:t>gydytojas</w:t>
      </w:r>
      <w:r w:rsidRPr="00A1652A">
        <w:rPr>
          <w:spacing w:val="-4"/>
        </w:rPr>
        <w:t xml:space="preserve"> </w:t>
      </w:r>
      <w:r w:rsidRPr="00A1652A">
        <w:t>nurodė</w:t>
      </w:r>
      <w:r w:rsidRPr="00A1652A">
        <w:rPr>
          <w:spacing w:val="-4"/>
        </w:rPr>
        <w:t xml:space="preserve"> </w:t>
      </w:r>
      <w:r w:rsidRPr="00A1652A">
        <w:t>nutraukti</w:t>
      </w:r>
      <w:r w:rsidRPr="00A1652A">
        <w:rPr>
          <w:spacing w:val="-4"/>
        </w:rPr>
        <w:t xml:space="preserve"> </w:t>
      </w:r>
      <w:r w:rsidRPr="00A1652A">
        <w:t>kurio</w:t>
      </w:r>
      <w:r w:rsidRPr="00A1652A">
        <w:rPr>
          <w:spacing w:val="-3"/>
        </w:rPr>
        <w:t xml:space="preserve"> </w:t>
      </w:r>
      <w:r w:rsidRPr="00A1652A">
        <w:t>nors</w:t>
      </w:r>
      <w:r w:rsidRPr="00A1652A">
        <w:rPr>
          <w:spacing w:val="-4"/>
        </w:rPr>
        <w:t xml:space="preserve"> </w:t>
      </w:r>
      <w:r w:rsidRPr="00A1652A">
        <w:t xml:space="preserve">vaisto </w:t>
      </w:r>
      <w:r w:rsidRPr="00A1652A">
        <w:rPr>
          <w:spacing w:val="-2"/>
        </w:rPr>
        <w:t>vartojimą.</w:t>
      </w:r>
    </w:p>
    <w:p w14:paraId="093407A5" w14:textId="77777777" w:rsidR="00A42CDA" w:rsidRPr="00A1652A" w:rsidRDefault="00A42CDA" w:rsidP="00A42CDA">
      <w:pPr>
        <w:pStyle w:val="Pagrindinistekstas"/>
      </w:pPr>
    </w:p>
    <w:p w14:paraId="2C1609F4" w14:textId="77777777" w:rsidR="00A42CDA" w:rsidRPr="00A1652A" w:rsidRDefault="00A42CDA" w:rsidP="00A42CDA">
      <w:pPr>
        <w:pStyle w:val="Pagrindinistekstas"/>
      </w:pPr>
      <w:r w:rsidRPr="00A1652A">
        <w:t>Jeigu Jums yra vidutinio sunkumo ar sunkių kepenų funkcijos sutrikimų, gydytojui gali reikėti sumažinti</w:t>
      </w:r>
      <w:r w:rsidRPr="00A1652A">
        <w:rPr>
          <w:spacing w:val="-3"/>
        </w:rPr>
        <w:t xml:space="preserve"> </w:t>
      </w:r>
      <w:r w:rsidRPr="00A1652A">
        <w:t>Jūsų</w:t>
      </w:r>
      <w:r w:rsidRPr="00A1652A">
        <w:rPr>
          <w:spacing w:val="-3"/>
        </w:rPr>
        <w:t xml:space="preserve"> </w:t>
      </w:r>
      <w:r w:rsidRPr="00A1652A">
        <w:t>vartojamų</w:t>
      </w:r>
      <w:r w:rsidRPr="00A1652A">
        <w:rPr>
          <w:spacing w:val="-3"/>
        </w:rPr>
        <w:t xml:space="preserve"> </w:t>
      </w:r>
      <w:r w:rsidRPr="00A1652A">
        <w:t>tablečių</w:t>
      </w:r>
      <w:r w:rsidRPr="00A1652A">
        <w:rPr>
          <w:spacing w:val="-3"/>
        </w:rPr>
        <w:t xml:space="preserve"> </w:t>
      </w:r>
      <w:r w:rsidRPr="00A1652A">
        <w:t>dozę,</w:t>
      </w:r>
      <w:r w:rsidRPr="00A1652A">
        <w:rPr>
          <w:spacing w:val="-3"/>
        </w:rPr>
        <w:t xml:space="preserve"> </w:t>
      </w:r>
      <w:r w:rsidRPr="00A1652A">
        <w:t>nes</w:t>
      </w:r>
      <w:r w:rsidRPr="00A1652A">
        <w:rPr>
          <w:spacing w:val="-4"/>
        </w:rPr>
        <w:t xml:space="preserve"> </w:t>
      </w:r>
      <w:r w:rsidRPr="00A1652A">
        <w:t>Jūsų</w:t>
      </w:r>
      <w:r w:rsidRPr="00A1652A">
        <w:rPr>
          <w:spacing w:val="-3"/>
        </w:rPr>
        <w:t xml:space="preserve"> </w:t>
      </w:r>
      <w:r w:rsidRPr="00A1652A">
        <w:t>kepenys</w:t>
      </w:r>
      <w:r w:rsidRPr="00A1652A">
        <w:rPr>
          <w:spacing w:val="-4"/>
        </w:rPr>
        <w:t xml:space="preserve"> </w:t>
      </w:r>
      <w:r w:rsidRPr="00A1652A">
        <w:t>nepašalins</w:t>
      </w:r>
      <w:r w:rsidRPr="00A1652A">
        <w:rPr>
          <w:spacing w:val="-4"/>
        </w:rPr>
        <w:t xml:space="preserve"> </w:t>
      </w:r>
      <w:r w:rsidRPr="00A1652A">
        <w:t>šio</w:t>
      </w:r>
      <w:r w:rsidRPr="00A1652A">
        <w:rPr>
          <w:spacing w:val="-3"/>
        </w:rPr>
        <w:t xml:space="preserve"> </w:t>
      </w:r>
      <w:r w:rsidRPr="00A1652A">
        <w:t>vaisto</w:t>
      </w:r>
      <w:r w:rsidRPr="00A1652A">
        <w:rPr>
          <w:spacing w:val="-3"/>
        </w:rPr>
        <w:t xml:space="preserve"> </w:t>
      </w:r>
      <w:r w:rsidRPr="00A1652A">
        <w:t>taip</w:t>
      </w:r>
      <w:r w:rsidRPr="00A1652A">
        <w:rPr>
          <w:spacing w:val="-3"/>
        </w:rPr>
        <w:t xml:space="preserve"> </w:t>
      </w:r>
      <w:r w:rsidRPr="00A1652A">
        <w:t>greitai,</w:t>
      </w:r>
      <w:r w:rsidRPr="00A1652A">
        <w:rPr>
          <w:spacing w:val="-3"/>
        </w:rPr>
        <w:t xml:space="preserve"> </w:t>
      </w:r>
      <w:r w:rsidRPr="00A1652A">
        <w:t>kaip žmonėms, kurių kepenų funkcija yra normali.</w:t>
      </w:r>
    </w:p>
    <w:p w14:paraId="64889447" w14:textId="77777777" w:rsidR="00A42CDA" w:rsidRPr="00A1652A" w:rsidRDefault="00A42CDA" w:rsidP="00A42CDA">
      <w:pPr>
        <w:pStyle w:val="Pagrindinistekstas"/>
      </w:pPr>
    </w:p>
    <w:p w14:paraId="66AD624C" w14:textId="77777777" w:rsidR="00A42CDA" w:rsidRPr="00A1652A" w:rsidRDefault="00A42CDA" w:rsidP="00A42CDA">
      <w:pPr>
        <w:pStyle w:val="Pagrindinistekstas"/>
      </w:pPr>
      <w:r w:rsidRPr="00A1652A">
        <w:t>Šis</w:t>
      </w:r>
      <w:r w:rsidRPr="00A1652A">
        <w:rPr>
          <w:spacing w:val="-7"/>
        </w:rPr>
        <w:t xml:space="preserve"> </w:t>
      </w:r>
      <w:r w:rsidRPr="00A1652A">
        <w:t>vaistas</w:t>
      </w:r>
      <w:r w:rsidRPr="00A1652A">
        <w:rPr>
          <w:spacing w:val="-7"/>
        </w:rPr>
        <w:t xml:space="preserve"> </w:t>
      </w:r>
      <w:r w:rsidRPr="00A1652A">
        <w:t>skirtas</w:t>
      </w:r>
      <w:r w:rsidRPr="00A1652A">
        <w:rPr>
          <w:spacing w:val="-7"/>
        </w:rPr>
        <w:t xml:space="preserve"> </w:t>
      </w:r>
      <w:r w:rsidRPr="00A1652A">
        <w:t>vartoti</w:t>
      </w:r>
      <w:r w:rsidRPr="00A1652A">
        <w:rPr>
          <w:spacing w:val="-6"/>
        </w:rPr>
        <w:t xml:space="preserve"> </w:t>
      </w:r>
      <w:r w:rsidRPr="00A1652A">
        <w:t>per</w:t>
      </w:r>
      <w:r w:rsidRPr="00A1652A">
        <w:rPr>
          <w:spacing w:val="-5"/>
        </w:rPr>
        <w:t xml:space="preserve"> </w:t>
      </w:r>
      <w:r w:rsidRPr="00A1652A">
        <w:rPr>
          <w:spacing w:val="-2"/>
        </w:rPr>
        <w:t>burną.</w:t>
      </w:r>
    </w:p>
    <w:p w14:paraId="24A0FD24" w14:textId="77777777" w:rsidR="00A42CDA" w:rsidRPr="00A1652A" w:rsidRDefault="00A42CDA" w:rsidP="00A42CDA">
      <w:pPr>
        <w:pStyle w:val="Pagrindinistekstas"/>
      </w:pPr>
    </w:p>
    <w:p w14:paraId="4F1C0766" w14:textId="77777777" w:rsidR="00A42CDA" w:rsidRPr="00A1652A" w:rsidRDefault="00A42CDA" w:rsidP="00A42CDA">
      <w:pPr>
        <w:pStyle w:val="Pagrindinistekstas"/>
      </w:pPr>
      <w:r w:rsidRPr="00A1652A">
        <w:t>Nurykite</w:t>
      </w:r>
      <w:r w:rsidRPr="00A1652A">
        <w:rPr>
          <w:spacing w:val="-4"/>
        </w:rPr>
        <w:t xml:space="preserve"> </w:t>
      </w:r>
      <w:r w:rsidRPr="00A1652A">
        <w:t>visą</w:t>
      </w:r>
      <w:r w:rsidRPr="00A1652A">
        <w:rPr>
          <w:spacing w:val="-4"/>
        </w:rPr>
        <w:t xml:space="preserve"> </w:t>
      </w:r>
      <w:r w:rsidRPr="00A1652A">
        <w:t>tabletę.</w:t>
      </w:r>
      <w:r w:rsidRPr="00A1652A">
        <w:rPr>
          <w:spacing w:val="-3"/>
        </w:rPr>
        <w:t xml:space="preserve"> T</w:t>
      </w:r>
      <w:r w:rsidRPr="00A1652A">
        <w:t>ablečių negalima</w:t>
      </w:r>
      <w:r w:rsidRPr="00A1652A">
        <w:rPr>
          <w:spacing w:val="-4"/>
        </w:rPr>
        <w:t xml:space="preserve"> </w:t>
      </w:r>
      <w:r w:rsidRPr="00A1652A">
        <w:t>laužyti,</w:t>
      </w:r>
      <w:r w:rsidRPr="00A1652A">
        <w:rPr>
          <w:spacing w:val="-3"/>
        </w:rPr>
        <w:t xml:space="preserve"> </w:t>
      </w:r>
      <w:r w:rsidRPr="00A1652A">
        <w:t>kramtyti</w:t>
      </w:r>
      <w:r w:rsidRPr="00A1652A">
        <w:rPr>
          <w:spacing w:val="-3"/>
        </w:rPr>
        <w:t xml:space="preserve"> </w:t>
      </w:r>
      <w:r w:rsidRPr="00A1652A">
        <w:t>ar</w:t>
      </w:r>
      <w:r w:rsidRPr="00A1652A">
        <w:rPr>
          <w:spacing w:val="-3"/>
        </w:rPr>
        <w:t xml:space="preserve"> </w:t>
      </w:r>
      <w:r w:rsidRPr="00A1652A">
        <w:t>ištirpinti.</w:t>
      </w:r>
      <w:r w:rsidRPr="00A1652A">
        <w:rPr>
          <w:spacing w:val="-3"/>
        </w:rPr>
        <w:t xml:space="preserve"> </w:t>
      </w:r>
      <w:proofErr w:type="spellStart"/>
      <w:r w:rsidRPr="00A1652A">
        <w:t>Ivacaftor</w:t>
      </w:r>
      <w:proofErr w:type="spellEnd"/>
      <w:r w:rsidRPr="00A1652A">
        <w:t xml:space="preserve"> STADA</w:t>
      </w:r>
      <w:r w:rsidRPr="00A1652A">
        <w:rPr>
          <w:spacing w:val="-3"/>
        </w:rPr>
        <w:t xml:space="preserve"> </w:t>
      </w:r>
      <w:r w:rsidRPr="00A1652A">
        <w:t>tabletes</w:t>
      </w:r>
      <w:r w:rsidRPr="00A1652A">
        <w:rPr>
          <w:spacing w:val="-4"/>
        </w:rPr>
        <w:t xml:space="preserve"> </w:t>
      </w:r>
      <w:r w:rsidRPr="00A1652A">
        <w:t>vartokite</w:t>
      </w:r>
      <w:r w:rsidRPr="00A1652A">
        <w:rPr>
          <w:spacing w:val="-4"/>
        </w:rPr>
        <w:t xml:space="preserve"> </w:t>
      </w:r>
      <w:r>
        <w:rPr>
          <w:spacing w:val="-4"/>
        </w:rPr>
        <w:t>kartu su riebiu</w:t>
      </w:r>
      <w:r w:rsidRPr="00A1652A">
        <w:t xml:space="preserve"> maistu.</w:t>
      </w:r>
    </w:p>
    <w:p w14:paraId="0154AC2D" w14:textId="77777777" w:rsidR="00A42CDA" w:rsidRPr="00A1652A" w:rsidRDefault="00A42CDA" w:rsidP="00A42CDA">
      <w:pPr>
        <w:pStyle w:val="Pagrindinistekstas"/>
      </w:pPr>
    </w:p>
    <w:p w14:paraId="285DDED7" w14:textId="77777777" w:rsidR="00A42CDA" w:rsidRPr="00A1652A" w:rsidRDefault="00A42CDA" w:rsidP="00A42CDA">
      <w:pPr>
        <w:pStyle w:val="Pagrindinistekstas"/>
      </w:pPr>
      <w:r w:rsidRPr="00A1652A">
        <w:t>Rieb</w:t>
      </w:r>
      <w:r>
        <w:t>ūs</w:t>
      </w:r>
      <w:r w:rsidRPr="00A1652A">
        <w:rPr>
          <w:spacing w:val="-3"/>
        </w:rPr>
        <w:t xml:space="preserve"> </w:t>
      </w:r>
      <w:r w:rsidRPr="00A1652A">
        <w:t>yra</w:t>
      </w:r>
      <w:r w:rsidRPr="00A1652A">
        <w:rPr>
          <w:spacing w:val="-4"/>
        </w:rPr>
        <w:t xml:space="preserve"> </w:t>
      </w:r>
      <w:r w:rsidRPr="00A1652A">
        <w:t>valgi</w:t>
      </w:r>
      <w:r>
        <w:t>ai</w:t>
      </w:r>
      <w:r w:rsidRPr="00A1652A">
        <w:rPr>
          <w:spacing w:val="-4"/>
        </w:rPr>
        <w:t xml:space="preserve"> </w:t>
      </w:r>
      <w:r w:rsidRPr="00A1652A">
        <w:t>ar</w:t>
      </w:r>
      <w:r w:rsidRPr="00A1652A">
        <w:rPr>
          <w:spacing w:val="-3"/>
        </w:rPr>
        <w:t xml:space="preserve"> </w:t>
      </w:r>
      <w:r w:rsidRPr="00A1652A">
        <w:t>užkandži</w:t>
      </w:r>
      <w:r>
        <w:t>ai</w:t>
      </w:r>
      <w:r w:rsidRPr="00A1652A">
        <w:t>,</w:t>
      </w:r>
      <w:r w:rsidRPr="00A1652A">
        <w:rPr>
          <w:spacing w:val="-3"/>
        </w:rPr>
        <w:t xml:space="preserve"> </w:t>
      </w:r>
      <w:r w:rsidRPr="00A1652A">
        <w:t>paruošt</w:t>
      </w:r>
      <w:r>
        <w:t>i</w:t>
      </w:r>
      <w:r w:rsidRPr="00A1652A">
        <w:rPr>
          <w:spacing w:val="-4"/>
        </w:rPr>
        <w:t xml:space="preserve"> </w:t>
      </w:r>
      <w:r w:rsidRPr="00A1652A">
        <w:t>su</w:t>
      </w:r>
      <w:r w:rsidRPr="00A1652A">
        <w:rPr>
          <w:spacing w:val="-3"/>
        </w:rPr>
        <w:t xml:space="preserve"> </w:t>
      </w:r>
      <w:r w:rsidRPr="00A1652A">
        <w:t>sviestu</w:t>
      </w:r>
      <w:r w:rsidRPr="00A1652A">
        <w:rPr>
          <w:spacing w:val="-3"/>
        </w:rPr>
        <w:t xml:space="preserve"> </w:t>
      </w:r>
      <w:r w:rsidRPr="00A1652A">
        <w:t>ar</w:t>
      </w:r>
      <w:r w:rsidRPr="00A1652A">
        <w:rPr>
          <w:spacing w:val="-3"/>
        </w:rPr>
        <w:t xml:space="preserve"> </w:t>
      </w:r>
      <w:r w:rsidRPr="00A1652A">
        <w:t>aliejumi,</w:t>
      </w:r>
      <w:r w:rsidRPr="00A1652A">
        <w:rPr>
          <w:spacing w:val="-3"/>
        </w:rPr>
        <w:t xml:space="preserve"> </w:t>
      </w:r>
      <w:r w:rsidRPr="00A1652A">
        <w:t>taip</w:t>
      </w:r>
      <w:r w:rsidRPr="00A1652A">
        <w:rPr>
          <w:spacing w:val="-3"/>
        </w:rPr>
        <w:t xml:space="preserve"> </w:t>
      </w:r>
      <w:r w:rsidRPr="00A1652A">
        <w:t>pat</w:t>
      </w:r>
      <w:r w:rsidRPr="00A1652A">
        <w:rPr>
          <w:spacing w:val="-3"/>
        </w:rPr>
        <w:t xml:space="preserve"> </w:t>
      </w:r>
      <w:r w:rsidRPr="00A1652A">
        <w:t>t</w:t>
      </w:r>
      <w:r>
        <w:t>ie</w:t>
      </w:r>
      <w:r w:rsidRPr="00A1652A">
        <w:t>,</w:t>
      </w:r>
      <w:r w:rsidRPr="00A1652A">
        <w:rPr>
          <w:spacing w:val="-3"/>
        </w:rPr>
        <w:t xml:space="preserve"> </w:t>
      </w:r>
      <w:r w:rsidRPr="00A1652A">
        <w:t>kuriuose</w:t>
      </w:r>
      <w:r w:rsidRPr="00A1652A">
        <w:rPr>
          <w:spacing w:val="-4"/>
        </w:rPr>
        <w:t xml:space="preserve"> </w:t>
      </w:r>
      <w:r w:rsidRPr="00A1652A">
        <w:t xml:space="preserve">yra kiaušinių. Kitas </w:t>
      </w:r>
      <w:r>
        <w:t xml:space="preserve">riebus </w:t>
      </w:r>
      <w:r w:rsidRPr="00A1652A">
        <w:t>maistas</w:t>
      </w:r>
      <w:r>
        <w:t>:</w:t>
      </w:r>
    </w:p>
    <w:p w14:paraId="343AA331" w14:textId="77777777" w:rsidR="00A42CDA" w:rsidRPr="00A1652A" w:rsidRDefault="00A42CDA" w:rsidP="00A42CDA">
      <w:pPr>
        <w:pStyle w:val="Sraopastraipa"/>
        <w:numPr>
          <w:ilvl w:val="0"/>
          <w:numId w:val="6"/>
        </w:numPr>
        <w:tabs>
          <w:tab w:val="left" w:pos="567"/>
        </w:tabs>
        <w:ind w:left="0" w:firstLine="0"/>
      </w:pPr>
      <w:r w:rsidRPr="00A1652A">
        <w:t>sūris,</w:t>
      </w:r>
      <w:r w:rsidRPr="00A1652A">
        <w:rPr>
          <w:spacing w:val="-11"/>
        </w:rPr>
        <w:t xml:space="preserve"> </w:t>
      </w:r>
      <w:r w:rsidRPr="00A1652A">
        <w:t>nenugriebtas</w:t>
      </w:r>
      <w:r w:rsidRPr="00A1652A">
        <w:rPr>
          <w:spacing w:val="-11"/>
        </w:rPr>
        <w:t xml:space="preserve"> </w:t>
      </w:r>
      <w:r w:rsidRPr="00A1652A">
        <w:t>pienas,</w:t>
      </w:r>
      <w:r w:rsidRPr="00A1652A">
        <w:rPr>
          <w:spacing w:val="-9"/>
        </w:rPr>
        <w:t xml:space="preserve"> </w:t>
      </w:r>
      <w:r w:rsidRPr="00A1652A">
        <w:t>nenugriebto</w:t>
      </w:r>
      <w:r w:rsidRPr="00A1652A">
        <w:rPr>
          <w:spacing w:val="-12"/>
        </w:rPr>
        <w:t xml:space="preserve"> </w:t>
      </w:r>
      <w:r w:rsidRPr="00A1652A">
        <w:t>pieno</w:t>
      </w:r>
      <w:r w:rsidRPr="00A1652A">
        <w:rPr>
          <w:spacing w:val="-10"/>
        </w:rPr>
        <w:t xml:space="preserve"> </w:t>
      </w:r>
      <w:r w:rsidRPr="00A1652A">
        <w:t>produktai,</w:t>
      </w:r>
      <w:r w:rsidRPr="00A1652A">
        <w:rPr>
          <w:spacing w:val="-10"/>
        </w:rPr>
        <w:t xml:space="preserve"> </w:t>
      </w:r>
      <w:r w:rsidRPr="00A1652A">
        <w:t>jogurtas,</w:t>
      </w:r>
      <w:r w:rsidRPr="00A1652A">
        <w:rPr>
          <w:spacing w:val="-11"/>
        </w:rPr>
        <w:t xml:space="preserve"> </w:t>
      </w:r>
      <w:r w:rsidRPr="00A1652A">
        <w:rPr>
          <w:spacing w:val="-2"/>
        </w:rPr>
        <w:t>šokoladas;</w:t>
      </w:r>
    </w:p>
    <w:p w14:paraId="48935FE9" w14:textId="77777777" w:rsidR="00A42CDA" w:rsidRPr="00A1652A" w:rsidRDefault="00A42CDA" w:rsidP="00A42CDA">
      <w:pPr>
        <w:pStyle w:val="Sraopastraipa"/>
        <w:numPr>
          <w:ilvl w:val="0"/>
          <w:numId w:val="6"/>
        </w:numPr>
        <w:tabs>
          <w:tab w:val="left" w:pos="567"/>
        </w:tabs>
        <w:ind w:left="0" w:firstLine="0"/>
      </w:pPr>
      <w:r w:rsidRPr="00A1652A">
        <w:t>mėsa,</w:t>
      </w:r>
      <w:r w:rsidRPr="00A1652A">
        <w:rPr>
          <w:spacing w:val="-7"/>
        </w:rPr>
        <w:t xml:space="preserve"> </w:t>
      </w:r>
      <w:r w:rsidRPr="00A1652A">
        <w:t>riebi</w:t>
      </w:r>
      <w:r w:rsidRPr="00A1652A">
        <w:rPr>
          <w:spacing w:val="-7"/>
        </w:rPr>
        <w:t xml:space="preserve"> </w:t>
      </w:r>
      <w:r w:rsidRPr="00A1652A">
        <w:rPr>
          <w:spacing w:val="-2"/>
        </w:rPr>
        <w:t>žuvis;</w:t>
      </w:r>
    </w:p>
    <w:p w14:paraId="58D34C51" w14:textId="77777777" w:rsidR="00A42CDA" w:rsidRPr="00A1652A" w:rsidRDefault="00A42CDA" w:rsidP="00A42CDA">
      <w:pPr>
        <w:pStyle w:val="Sraopastraipa"/>
        <w:numPr>
          <w:ilvl w:val="0"/>
          <w:numId w:val="6"/>
        </w:numPr>
        <w:tabs>
          <w:tab w:val="left" w:pos="567"/>
        </w:tabs>
        <w:ind w:left="0" w:firstLine="0"/>
      </w:pPr>
      <w:r w:rsidRPr="00A1652A">
        <w:t>avokadai,</w:t>
      </w:r>
      <w:r w:rsidRPr="00A1652A">
        <w:rPr>
          <w:spacing w:val="-10"/>
        </w:rPr>
        <w:t xml:space="preserve"> </w:t>
      </w:r>
      <w:r w:rsidRPr="00A1652A">
        <w:t>humusas,</w:t>
      </w:r>
      <w:r w:rsidRPr="00A1652A">
        <w:rPr>
          <w:spacing w:val="-10"/>
        </w:rPr>
        <w:t xml:space="preserve"> </w:t>
      </w:r>
      <w:r w:rsidRPr="00A1652A">
        <w:t>sojų</w:t>
      </w:r>
      <w:r w:rsidRPr="00A1652A">
        <w:rPr>
          <w:spacing w:val="-10"/>
        </w:rPr>
        <w:t xml:space="preserve"> </w:t>
      </w:r>
      <w:r w:rsidRPr="00A1652A">
        <w:t>pagrindo</w:t>
      </w:r>
      <w:r w:rsidRPr="00A1652A">
        <w:rPr>
          <w:spacing w:val="-10"/>
        </w:rPr>
        <w:t xml:space="preserve"> </w:t>
      </w:r>
      <w:r w:rsidRPr="00A1652A">
        <w:t>produktai</w:t>
      </w:r>
      <w:r w:rsidRPr="00A1652A">
        <w:rPr>
          <w:spacing w:val="-10"/>
        </w:rPr>
        <w:t xml:space="preserve"> </w:t>
      </w:r>
      <w:r w:rsidRPr="00A1652A">
        <w:rPr>
          <w:spacing w:val="-2"/>
        </w:rPr>
        <w:t>(</w:t>
      </w:r>
      <w:proofErr w:type="spellStart"/>
      <w:r w:rsidRPr="00A1652A">
        <w:rPr>
          <w:spacing w:val="-2"/>
        </w:rPr>
        <w:t>tofu</w:t>
      </w:r>
      <w:proofErr w:type="spellEnd"/>
      <w:r w:rsidRPr="00A1652A">
        <w:rPr>
          <w:spacing w:val="-2"/>
        </w:rPr>
        <w:t>);</w:t>
      </w:r>
    </w:p>
    <w:p w14:paraId="3D239957" w14:textId="77777777" w:rsidR="00A42CDA" w:rsidRPr="00A1652A" w:rsidRDefault="00A42CDA" w:rsidP="00A42CDA">
      <w:pPr>
        <w:pStyle w:val="Sraopastraipa"/>
        <w:numPr>
          <w:ilvl w:val="0"/>
          <w:numId w:val="6"/>
        </w:numPr>
        <w:tabs>
          <w:tab w:val="left" w:pos="567"/>
        </w:tabs>
        <w:ind w:left="0" w:firstLine="0"/>
      </w:pPr>
      <w:r w:rsidRPr="00A1652A">
        <w:t>riešutai,</w:t>
      </w:r>
      <w:r w:rsidRPr="00A1652A">
        <w:rPr>
          <w:spacing w:val="-9"/>
        </w:rPr>
        <w:t xml:space="preserve"> </w:t>
      </w:r>
      <w:r w:rsidRPr="00A1652A">
        <w:t>maistiniai</w:t>
      </w:r>
      <w:r w:rsidRPr="00A1652A">
        <w:rPr>
          <w:spacing w:val="-9"/>
        </w:rPr>
        <w:t xml:space="preserve"> </w:t>
      </w:r>
      <w:r w:rsidRPr="00A1652A">
        <w:t>batonėliai</w:t>
      </w:r>
      <w:r w:rsidRPr="00A1652A">
        <w:rPr>
          <w:spacing w:val="-9"/>
        </w:rPr>
        <w:t xml:space="preserve"> </w:t>
      </w:r>
      <w:r w:rsidRPr="00A1652A">
        <w:t>ar</w:t>
      </w:r>
      <w:r w:rsidRPr="00A1652A">
        <w:rPr>
          <w:spacing w:val="-8"/>
        </w:rPr>
        <w:t xml:space="preserve"> </w:t>
      </w:r>
      <w:r w:rsidRPr="00A1652A">
        <w:rPr>
          <w:spacing w:val="-2"/>
        </w:rPr>
        <w:t>gėrimai</w:t>
      </w:r>
      <w:r>
        <w:rPr>
          <w:spacing w:val="-2"/>
        </w:rPr>
        <w:t>, kurių sudėtyje yra riebalų</w:t>
      </w:r>
      <w:r w:rsidRPr="00A1652A">
        <w:rPr>
          <w:spacing w:val="-2"/>
        </w:rPr>
        <w:t>.</w:t>
      </w:r>
    </w:p>
    <w:p w14:paraId="19BE7740" w14:textId="77777777" w:rsidR="00A42CDA" w:rsidRPr="00A1652A" w:rsidRDefault="00A42CDA" w:rsidP="00A42CDA">
      <w:pPr>
        <w:pStyle w:val="Sraopastraipa"/>
        <w:ind w:left="0" w:firstLine="0"/>
      </w:pPr>
    </w:p>
    <w:p w14:paraId="3AF18128" w14:textId="77777777" w:rsidR="00A42CDA" w:rsidRPr="00A1652A" w:rsidRDefault="00A42CDA" w:rsidP="00A42CDA">
      <w:pPr>
        <w:pStyle w:val="Antrat2"/>
        <w:ind w:left="0"/>
      </w:pPr>
      <w:r w:rsidRPr="00A1652A">
        <w:t>Ką</w:t>
      </w:r>
      <w:r w:rsidRPr="00A1652A">
        <w:rPr>
          <w:spacing w:val="-8"/>
        </w:rPr>
        <w:t xml:space="preserve"> </w:t>
      </w:r>
      <w:r w:rsidRPr="00A1652A">
        <w:t>daryti</w:t>
      </w:r>
      <w:r w:rsidRPr="00A1652A">
        <w:rPr>
          <w:spacing w:val="-8"/>
        </w:rPr>
        <w:t xml:space="preserve"> </w:t>
      </w:r>
      <w:r w:rsidRPr="00A1652A">
        <w:t>pavartojus</w:t>
      </w:r>
      <w:r w:rsidRPr="00A1652A">
        <w:rPr>
          <w:spacing w:val="-8"/>
        </w:rPr>
        <w:t xml:space="preserve"> </w:t>
      </w:r>
      <w:r w:rsidRPr="00A1652A">
        <w:t>per</w:t>
      </w:r>
      <w:r w:rsidRPr="00A1652A">
        <w:rPr>
          <w:spacing w:val="-9"/>
        </w:rPr>
        <w:t xml:space="preserve"> </w:t>
      </w:r>
      <w:r w:rsidRPr="00A1652A">
        <w:t>didelę</w:t>
      </w:r>
      <w:r w:rsidRPr="00A1652A">
        <w:rPr>
          <w:spacing w:val="-8"/>
        </w:rPr>
        <w:t xml:space="preserve"> </w:t>
      </w:r>
      <w:proofErr w:type="spellStart"/>
      <w:r w:rsidRPr="00A1652A">
        <w:t>Ivacaftor</w:t>
      </w:r>
      <w:proofErr w:type="spellEnd"/>
      <w:r w:rsidRPr="00A1652A">
        <w:t xml:space="preserve"> STADA</w:t>
      </w:r>
      <w:r w:rsidRPr="00A1652A">
        <w:rPr>
          <w:spacing w:val="-8"/>
        </w:rPr>
        <w:t xml:space="preserve"> </w:t>
      </w:r>
      <w:r w:rsidRPr="00A1652A">
        <w:rPr>
          <w:spacing w:val="-4"/>
        </w:rPr>
        <w:t>dozę</w:t>
      </w:r>
    </w:p>
    <w:p w14:paraId="5DF4AA21" w14:textId="77777777" w:rsidR="00A42CDA" w:rsidRPr="00A1652A" w:rsidRDefault="00A42CDA" w:rsidP="00A42CDA">
      <w:pPr>
        <w:pStyle w:val="Pagrindinistekstas"/>
      </w:pPr>
    </w:p>
    <w:p w14:paraId="0E2FA296" w14:textId="77777777" w:rsidR="00A42CDA" w:rsidRPr="00A1652A" w:rsidRDefault="00A42CDA" w:rsidP="00A42CDA">
      <w:pPr>
        <w:pStyle w:val="Pagrindinistekstas"/>
      </w:pPr>
      <w:r w:rsidRPr="00A1652A">
        <w:t>Gali</w:t>
      </w:r>
      <w:r w:rsidRPr="00A1652A">
        <w:rPr>
          <w:spacing w:val="-3"/>
        </w:rPr>
        <w:t xml:space="preserve"> </w:t>
      </w:r>
      <w:r w:rsidRPr="00A1652A">
        <w:t>pasireikšti</w:t>
      </w:r>
      <w:r w:rsidRPr="00A1652A">
        <w:rPr>
          <w:spacing w:val="-3"/>
        </w:rPr>
        <w:t xml:space="preserve"> </w:t>
      </w:r>
      <w:r w:rsidRPr="00A1652A">
        <w:t>šalutinis</w:t>
      </w:r>
      <w:r w:rsidRPr="00A1652A">
        <w:rPr>
          <w:spacing w:val="-4"/>
        </w:rPr>
        <w:t xml:space="preserve"> </w:t>
      </w:r>
      <w:r w:rsidRPr="00A1652A">
        <w:t>poveikis,</w:t>
      </w:r>
      <w:r w:rsidRPr="00A1652A">
        <w:rPr>
          <w:spacing w:val="-3"/>
        </w:rPr>
        <w:t xml:space="preserve"> </w:t>
      </w:r>
      <w:r w:rsidRPr="00A1652A">
        <w:t>įskaitant</w:t>
      </w:r>
      <w:r w:rsidRPr="00A1652A">
        <w:rPr>
          <w:spacing w:val="-3"/>
        </w:rPr>
        <w:t xml:space="preserve"> </w:t>
      </w:r>
      <w:r w:rsidRPr="00A1652A">
        <w:t>išvardytą</w:t>
      </w:r>
      <w:r w:rsidRPr="00A1652A">
        <w:rPr>
          <w:spacing w:val="-4"/>
        </w:rPr>
        <w:t xml:space="preserve"> </w:t>
      </w:r>
      <w:r w:rsidRPr="00A1652A">
        <w:t>toliau</w:t>
      </w:r>
      <w:r w:rsidRPr="00A1652A">
        <w:rPr>
          <w:spacing w:val="-3"/>
        </w:rPr>
        <w:t xml:space="preserve"> </w:t>
      </w:r>
      <w:r w:rsidRPr="00A1652A">
        <w:t>esančiame</w:t>
      </w:r>
      <w:r w:rsidRPr="00A1652A">
        <w:rPr>
          <w:spacing w:val="-4"/>
        </w:rPr>
        <w:t xml:space="preserve"> </w:t>
      </w:r>
      <w:r w:rsidRPr="00A1652A">
        <w:t>4 skyriuje.</w:t>
      </w:r>
      <w:r w:rsidRPr="00A1652A">
        <w:rPr>
          <w:spacing w:val="-3"/>
        </w:rPr>
        <w:t xml:space="preserve"> </w:t>
      </w:r>
      <w:r w:rsidRPr="00A1652A">
        <w:t>Tokiu</w:t>
      </w:r>
      <w:r w:rsidRPr="00A1652A">
        <w:rPr>
          <w:spacing w:val="-4"/>
        </w:rPr>
        <w:t xml:space="preserve"> </w:t>
      </w:r>
      <w:r w:rsidRPr="00A1652A">
        <w:t>atveju pasitarkite su gydytoju arba vaistininku. Jeigu įmanoma, su savimi turėkite vaistą ir šį lapelį.</w:t>
      </w:r>
    </w:p>
    <w:p w14:paraId="547D0BDD" w14:textId="77777777" w:rsidR="00A42CDA" w:rsidRPr="00A1652A" w:rsidRDefault="00A42CDA" w:rsidP="00A42CDA">
      <w:pPr>
        <w:pStyle w:val="Pagrindinistekstas"/>
      </w:pPr>
    </w:p>
    <w:p w14:paraId="5C3D000A" w14:textId="77777777" w:rsidR="00A42CDA" w:rsidRPr="00A1652A" w:rsidRDefault="00A42CDA" w:rsidP="00A42CDA">
      <w:pPr>
        <w:pStyle w:val="Antrat2"/>
        <w:ind w:left="0"/>
      </w:pPr>
      <w:r w:rsidRPr="00A1652A">
        <w:t>Pamiršus</w:t>
      </w:r>
      <w:r w:rsidRPr="00A1652A">
        <w:rPr>
          <w:spacing w:val="-12"/>
        </w:rPr>
        <w:t xml:space="preserve"> </w:t>
      </w:r>
      <w:r w:rsidRPr="00A1652A">
        <w:t>pavartoti</w:t>
      </w:r>
      <w:r w:rsidRPr="00A1652A">
        <w:rPr>
          <w:spacing w:val="-10"/>
        </w:rPr>
        <w:t xml:space="preserve"> </w:t>
      </w:r>
      <w:proofErr w:type="spellStart"/>
      <w:r w:rsidRPr="00A1652A">
        <w:rPr>
          <w:spacing w:val="-2"/>
        </w:rPr>
        <w:t>Ivacaftor</w:t>
      </w:r>
      <w:proofErr w:type="spellEnd"/>
      <w:r w:rsidRPr="00A1652A">
        <w:rPr>
          <w:spacing w:val="-2"/>
        </w:rPr>
        <w:t xml:space="preserve"> STADA</w:t>
      </w:r>
    </w:p>
    <w:p w14:paraId="2B3768E9" w14:textId="77777777" w:rsidR="00A42CDA" w:rsidRPr="00A1652A" w:rsidRDefault="00A42CDA" w:rsidP="00A42CDA">
      <w:pPr>
        <w:pStyle w:val="Pagrindinistekstas"/>
        <w:rPr>
          <w:b/>
        </w:rPr>
      </w:pPr>
    </w:p>
    <w:p w14:paraId="07C06DFE" w14:textId="77777777" w:rsidR="00A42CDA" w:rsidRPr="00A1652A" w:rsidRDefault="00A42CDA" w:rsidP="00A42CDA">
      <w:pPr>
        <w:pStyle w:val="Pagrindinistekstas"/>
      </w:pPr>
      <w:r w:rsidRPr="00A1652A">
        <w:t>Išgerkite praleistą dozę, jeigu ją turėjote išgerti prieš mažiau kaip 6 valandas. Jeigu praėjo daugiau laiko,</w:t>
      </w:r>
      <w:r w:rsidRPr="00A1652A">
        <w:rPr>
          <w:spacing w:val="-2"/>
        </w:rPr>
        <w:t xml:space="preserve"> </w:t>
      </w:r>
      <w:r w:rsidRPr="00A1652A">
        <w:t>vartokite</w:t>
      </w:r>
      <w:r w:rsidRPr="00A1652A">
        <w:rPr>
          <w:spacing w:val="-3"/>
        </w:rPr>
        <w:t xml:space="preserve"> </w:t>
      </w:r>
      <w:r w:rsidRPr="00A1652A">
        <w:t>kitą</w:t>
      </w:r>
      <w:r w:rsidRPr="00A1652A">
        <w:rPr>
          <w:spacing w:val="-3"/>
        </w:rPr>
        <w:t xml:space="preserve"> </w:t>
      </w:r>
      <w:r w:rsidRPr="00A1652A">
        <w:t>dozę</w:t>
      </w:r>
      <w:r w:rsidRPr="00A1652A">
        <w:rPr>
          <w:spacing w:val="-3"/>
        </w:rPr>
        <w:t xml:space="preserve"> </w:t>
      </w:r>
      <w:r w:rsidRPr="00A1652A">
        <w:t>pagal</w:t>
      </w:r>
      <w:r w:rsidRPr="00A1652A">
        <w:rPr>
          <w:spacing w:val="-2"/>
        </w:rPr>
        <w:t xml:space="preserve"> </w:t>
      </w:r>
      <w:r w:rsidRPr="00A1652A">
        <w:t>įprastą</w:t>
      </w:r>
      <w:r w:rsidRPr="00A1652A">
        <w:rPr>
          <w:spacing w:val="-3"/>
        </w:rPr>
        <w:t xml:space="preserve"> </w:t>
      </w:r>
      <w:r w:rsidRPr="00A1652A">
        <w:t>grafiką.</w:t>
      </w:r>
      <w:r w:rsidRPr="00A1652A">
        <w:rPr>
          <w:spacing w:val="-2"/>
        </w:rPr>
        <w:t xml:space="preserve"> </w:t>
      </w:r>
      <w:r w:rsidRPr="00A1652A">
        <w:t>Negalima</w:t>
      </w:r>
      <w:r w:rsidRPr="00A1652A">
        <w:rPr>
          <w:spacing w:val="-3"/>
        </w:rPr>
        <w:t xml:space="preserve"> </w:t>
      </w:r>
      <w:r w:rsidRPr="00A1652A">
        <w:t>vartoti</w:t>
      </w:r>
      <w:r w:rsidRPr="00A1652A">
        <w:rPr>
          <w:spacing w:val="-2"/>
        </w:rPr>
        <w:t xml:space="preserve"> </w:t>
      </w:r>
      <w:r w:rsidRPr="00A1652A">
        <w:t>dvigubos</w:t>
      </w:r>
      <w:r w:rsidRPr="00A1652A">
        <w:rPr>
          <w:spacing w:val="-4"/>
        </w:rPr>
        <w:t xml:space="preserve"> </w:t>
      </w:r>
      <w:r w:rsidRPr="00A1652A">
        <w:t>dozės</w:t>
      </w:r>
      <w:r w:rsidRPr="00A1652A">
        <w:rPr>
          <w:spacing w:val="-3"/>
        </w:rPr>
        <w:t xml:space="preserve"> </w:t>
      </w:r>
      <w:r w:rsidRPr="00A1652A">
        <w:t>norint</w:t>
      </w:r>
      <w:r w:rsidRPr="00A1652A">
        <w:rPr>
          <w:spacing w:val="-3"/>
        </w:rPr>
        <w:t xml:space="preserve"> </w:t>
      </w:r>
      <w:r w:rsidRPr="00A1652A">
        <w:t>kompensuoti praleistą dozę.</w:t>
      </w:r>
    </w:p>
    <w:p w14:paraId="7C48575A" w14:textId="77777777" w:rsidR="00A42CDA" w:rsidRPr="00A1652A" w:rsidRDefault="00A42CDA" w:rsidP="00A42CDA">
      <w:pPr>
        <w:pStyle w:val="Pagrindinistekstas"/>
      </w:pPr>
    </w:p>
    <w:p w14:paraId="7E4C0CBB" w14:textId="77777777" w:rsidR="00A42CDA" w:rsidRPr="00A1652A" w:rsidRDefault="00A42CDA" w:rsidP="00A42CDA">
      <w:pPr>
        <w:pStyle w:val="Antrat2"/>
        <w:ind w:left="0"/>
      </w:pPr>
      <w:r w:rsidRPr="00A1652A">
        <w:t>Nustojus</w:t>
      </w:r>
      <w:r w:rsidRPr="00A1652A">
        <w:rPr>
          <w:spacing w:val="-10"/>
        </w:rPr>
        <w:t xml:space="preserve"> </w:t>
      </w:r>
      <w:r w:rsidRPr="00A1652A">
        <w:t>vartoti</w:t>
      </w:r>
      <w:r w:rsidRPr="00A1652A">
        <w:rPr>
          <w:spacing w:val="-9"/>
        </w:rPr>
        <w:t xml:space="preserve"> </w:t>
      </w:r>
      <w:proofErr w:type="spellStart"/>
      <w:r w:rsidRPr="00A1652A">
        <w:rPr>
          <w:spacing w:val="-2"/>
        </w:rPr>
        <w:t>Ivacaftor</w:t>
      </w:r>
      <w:proofErr w:type="spellEnd"/>
      <w:r w:rsidRPr="00A1652A">
        <w:rPr>
          <w:spacing w:val="-2"/>
        </w:rPr>
        <w:t xml:space="preserve"> STADA</w:t>
      </w:r>
    </w:p>
    <w:p w14:paraId="469157A5" w14:textId="77777777" w:rsidR="00A42CDA" w:rsidRPr="00A1652A" w:rsidRDefault="00A42CDA" w:rsidP="00A42CDA">
      <w:pPr>
        <w:pStyle w:val="Pagrindinistekstas"/>
      </w:pPr>
    </w:p>
    <w:p w14:paraId="50DC3C91" w14:textId="77777777" w:rsidR="00A42CDA" w:rsidRPr="00A1652A" w:rsidRDefault="00A42CDA" w:rsidP="00A42CDA">
      <w:pPr>
        <w:pStyle w:val="Pagrindinistekstas"/>
      </w:pPr>
      <w:r w:rsidRPr="00A1652A">
        <w:t xml:space="preserve">Vartokite </w:t>
      </w:r>
      <w:proofErr w:type="spellStart"/>
      <w:r w:rsidRPr="00A1652A">
        <w:t>Ivacaftor</w:t>
      </w:r>
      <w:proofErr w:type="spellEnd"/>
      <w:r w:rsidRPr="00A1652A">
        <w:t xml:space="preserve"> STADA tiek laiko, kiek rekomenduoja gydytojas. Negalima nutraukti vartojimo tol, kol gydytojas</w:t>
      </w:r>
      <w:r w:rsidRPr="00A1652A">
        <w:rPr>
          <w:spacing w:val="-4"/>
        </w:rPr>
        <w:t xml:space="preserve"> </w:t>
      </w:r>
      <w:r w:rsidRPr="00A1652A">
        <w:t>nenurodys.</w:t>
      </w:r>
      <w:r w:rsidRPr="00A1652A">
        <w:rPr>
          <w:spacing w:val="-3"/>
        </w:rPr>
        <w:t xml:space="preserve"> </w:t>
      </w:r>
      <w:r w:rsidRPr="00A1652A">
        <w:t>Jeigu</w:t>
      </w:r>
      <w:r w:rsidRPr="00A1652A">
        <w:rPr>
          <w:spacing w:val="-4"/>
        </w:rPr>
        <w:t xml:space="preserve"> </w:t>
      </w:r>
      <w:r w:rsidRPr="00A1652A">
        <w:t>kiltų</w:t>
      </w:r>
      <w:r w:rsidRPr="00A1652A">
        <w:rPr>
          <w:spacing w:val="-4"/>
        </w:rPr>
        <w:t xml:space="preserve"> </w:t>
      </w:r>
      <w:r w:rsidRPr="00A1652A">
        <w:t>daugiau</w:t>
      </w:r>
      <w:r w:rsidRPr="00A1652A">
        <w:rPr>
          <w:spacing w:val="-4"/>
        </w:rPr>
        <w:t xml:space="preserve"> </w:t>
      </w:r>
      <w:r w:rsidRPr="00A1652A">
        <w:t>klausimų</w:t>
      </w:r>
      <w:r w:rsidRPr="00A1652A">
        <w:rPr>
          <w:spacing w:val="-3"/>
        </w:rPr>
        <w:t xml:space="preserve"> </w:t>
      </w:r>
      <w:r w:rsidRPr="00A1652A">
        <w:t>dėl</w:t>
      </w:r>
      <w:r w:rsidRPr="00A1652A">
        <w:rPr>
          <w:spacing w:val="-3"/>
        </w:rPr>
        <w:t xml:space="preserve"> </w:t>
      </w:r>
      <w:r w:rsidRPr="00A1652A">
        <w:t>šio</w:t>
      </w:r>
      <w:r w:rsidRPr="00A1652A">
        <w:rPr>
          <w:spacing w:val="-3"/>
        </w:rPr>
        <w:t xml:space="preserve"> </w:t>
      </w:r>
      <w:r w:rsidRPr="00A1652A">
        <w:t>vaisto</w:t>
      </w:r>
      <w:r w:rsidRPr="00A1652A">
        <w:rPr>
          <w:spacing w:val="-3"/>
        </w:rPr>
        <w:t xml:space="preserve"> </w:t>
      </w:r>
      <w:r w:rsidRPr="00A1652A">
        <w:t>vartojimo,</w:t>
      </w:r>
      <w:r w:rsidRPr="00A1652A">
        <w:rPr>
          <w:spacing w:val="-3"/>
        </w:rPr>
        <w:t xml:space="preserve"> </w:t>
      </w:r>
      <w:r w:rsidRPr="00A1652A">
        <w:t>kreipkitės</w:t>
      </w:r>
      <w:r w:rsidRPr="00A1652A">
        <w:rPr>
          <w:spacing w:val="-4"/>
        </w:rPr>
        <w:t xml:space="preserve"> </w:t>
      </w:r>
      <w:r w:rsidRPr="00A1652A">
        <w:t>į</w:t>
      </w:r>
      <w:r w:rsidRPr="00A1652A">
        <w:rPr>
          <w:spacing w:val="-3"/>
        </w:rPr>
        <w:t xml:space="preserve"> </w:t>
      </w:r>
      <w:r w:rsidRPr="00A1652A">
        <w:t>gydytoją</w:t>
      </w:r>
      <w:r w:rsidRPr="00A1652A">
        <w:rPr>
          <w:spacing w:val="-4"/>
        </w:rPr>
        <w:t xml:space="preserve"> </w:t>
      </w:r>
      <w:r w:rsidRPr="00A1652A">
        <w:t xml:space="preserve">arba </w:t>
      </w:r>
      <w:r w:rsidRPr="00A1652A">
        <w:rPr>
          <w:spacing w:val="-2"/>
        </w:rPr>
        <w:t>vaistininką.</w:t>
      </w:r>
    </w:p>
    <w:p w14:paraId="2C0C6889" w14:textId="77777777" w:rsidR="00A42CDA" w:rsidRPr="00A1652A" w:rsidRDefault="00A42CDA" w:rsidP="00A42CDA">
      <w:pPr>
        <w:pStyle w:val="Pagrindinistekstas"/>
      </w:pPr>
    </w:p>
    <w:p w14:paraId="73130BC9" w14:textId="77777777" w:rsidR="00A42CDA" w:rsidRPr="00A1652A" w:rsidRDefault="00A42CDA" w:rsidP="00A42CDA">
      <w:pPr>
        <w:pStyle w:val="Pagrindinistekstas"/>
      </w:pPr>
    </w:p>
    <w:p w14:paraId="3CB80AD1" w14:textId="77777777" w:rsidR="00A42CDA" w:rsidRPr="00A1652A" w:rsidRDefault="00A42CDA" w:rsidP="00A42CDA">
      <w:pPr>
        <w:pStyle w:val="Antrat2"/>
        <w:numPr>
          <w:ilvl w:val="0"/>
          <w:numId w:val="7"/>
        </w:numPr>
        <w:tabs>
          <w:tab w:val="left" w:pos="567"/>
        </w:tabs>
        <w:ind w:left="0" w:firstLine="0"/>
      </w:pPr>
      <w:r w:rsidRPr="00A1652A">
        <w:t>Galimas</w:t>
      </w:r>
      <w:r w:rsidRPr="00A1652A">
        <w:rPr>
          <w:spacing w:val="-10"/>
        </w:rPr>
        <w:t xml:space="preserve"> </w:t>
      </w:r>
      <w:r w:rsidRPr="00A1652A">
        <w:t>šalutinis</w:t>
      </w:r>
      <w:r w:rsidRPr="00A1652A">
        <w:rPr>
          <w:spacing w:val="-10"/>
        </w:rPr>
        <w:t xml:space="preserve"> </w:t>
      </w:r>
      <w:r w:rsidRPr="00A1652A">
        <w:rPr>
          <w:spacing w:val="-2"/>
        </w:rPr>
        <w:t>poveikis</w:t>
      </w:r>
    </w:p>
    <w:p w14:paraId="7B83C3DF" w14:textId="77777777" w:rsidR="00A42CDA" w:rsidRPr="00A1652A" w:rsidRDefault="00A42CDA" w:rsidP="00A42CDA">
      <w:pPr>
        <w:pStyle w:val="Pagrindinistekstas"/>
        <w:rPr>
          <w:b/>
        </w:rPr>
      </w:pPr>
    </w:p>
    <w:p w14:paraId="08FE3AF3" w14:textId="77777777" w:rsidR="00A42CDA" w:rsidRPr="00A1652A" w:rsidRDefault="00A42CDA" w:rsidP="00A42CDA">
      <w:pPr>
        <w:pStyle w:val="Pagrindinistekstas"/>
      </w:pPr>
      <w:r w:rsidRPr="00A1652A">
        <w:t>Šis</w:t>
      </w:r>
      <w:r w:rsidRPr="00A1652A">
        <w:rPr>
          <w:spacing w:val="-8"/>
        </w:rPr>
        <w:t xml:space="preserve"> </w:t>
      </w:r>
      <w:r w:rsidRPr="00A1652A">
        <w:t>vaistas,</w:t>
      </w:r>
      <w:r w:rsidRPr="00A1652A">
        <w:rPr>
          <w:spacing w:val="-6"/>
        </w:rPr>
        <w:t xml:space="preserve"> </w:t>
      </w:r>
      <w:r w:rsidRPr="00A1652A">
        <w:t>kaip</w:t>
      </w:r>
      <w:r w:rsidRPr="00A1652A">
        <w:rPr>
          <w:spacing w:val="-6"/>
        </w:rPr>
        <w:t xml:space="preserve"> </w:t>
      </w:r>
      <w:r w:rsidRPr="00A1652A">
        <w:t>ir</w:t>
      </w:r>
      <w:r w:rsidRPr="00A1652A">
        <w:rPr>
          <w:spacing w:val="-6"/>
        </w:rPr>
        <w:t xml:space="preserve"> </w:t>
      </w:r>
      <w:r w:rsidRPr="00A1652A">
        <w:t>visi</w:t>
      </w:r>
      <w:r w:rsidRPr="00A1652A">
        <w:rPr>
          <w:spacing w:val="-6"/>
        </w:rPr>
        <w:t xml:space="preserve"> </w:t>
      </w:r>
      <w:r w:rsidRPr="00A1652A">
        <w:t>kiti,</w:t>
      </w:r>
      <w:r w:rsidRPr="00A1652A">
        <w:rPr>
          <w:spacing w:val="-7"/>
        </w:rPr>
        <w:t xml:space="preserve"> </w:t>
      </w:r>
      <w:r w:rsidRPr="00A1652A">
        <w:t>gali</w:t>
      </w:r>
      <w:r w:rsidRPr="00A1652A">
        <w:rPr>
          <w:spacing w:val="-6"/>
        </w:rPr>
        <w:t xml:space="preserve"> </w:t>
      </w:r>
      <w:r w:rsidRPr="00A1652A">
        <w:t>sukelti</w:t>
      </w:r>
      <w:r w:rsidRPr="00A1652A">
        <w:rPr>
          <w:spacing w:val="-6"/>
        </w:rPr>
        <w:t xml:space="preserve"> </w:t>
      </w:r>
      <w:r w:rsidRPr="00A1652A">
        <w:t>šalutinį</w:t>
      </w:r>
      <w:r w:rsidRPr="00A1652A">
        <w:rPr>
          <w:spacing w:val="-6"/>
        </w:rPr>
        <w:t xml:space="preserve"> </w:t>
      </w:r>
      <w:r w:rsidRPr="00A1652A">
        <w:t>poveikį,</w:t>
      </w:r>
      <w:r w:rsidRPr="00A1652A">
        <w:rPr>
          <w:spacing w:val="-7"/>
        </w:rPr>
        <w:t xml:space="preserve"> </w:t>
      </w:r>
      <w:r w:rsidRPr="00A1652A">
        <w:t>nors</w:t>
      </w:r>
      <w:r w:rsidRPr="00A1652A">
        <w:rPr>
          <w:spacing w:val="-7"/>
        </w:rPr>
        <w:t xml:space="preserve"> </w:t>
      </w:r>
      <w:r w:rsidRPr="00A1652A">
        <w:t>jis</w:t>
      </w:r>
      <w:r w:rsidRPr="00A1652A">
        <w:rPr>
          <w:spacing w:val="-7"/>
        </w:rPr>
        <w:t xml:space="preserve"> </w:t>
      </w:r>
      <w:r w:rsidRPr="00A1652A">
        <w:t>pasireiškia</w:t>
      </w:r>
      <w:r w:rsidRPr="00A1652A">
        <w:rPr>
          <w:spacing w:val="-7"/>
        </w:rPr>
        <w:t xml:space="preserve"> </w:t>
      </w:r>
      <w:r w:rsidRPr="00A1652A">
        <w:t>ne</w:t>
      </w:r>
      <w:r w:rsidRPr="00A1652A">
        <w:rPr>
          <w:spacing w:val="-7"/>
        </w:rPr>
        <w:t xml:space="preserve"> </w:t>
      </w:r>
      <w:r w:rsidRPr="00A1652A">
        <w:t>visiems</w:t>
      </w:r>
      <w:r w:rsidRPr="00A1652A">
        <w:rPr>
          <w:spacing w:val="-5"/>
        </w:rPr>
        <w:t xml:space="preserve"> </w:t>
      </w:r>
      <w:r w:rsidRPr="00A1652A">
        <w:rPr>
          <w:spacing w:val="-2"/>
        </w:rPr>
        <w:t>žmonėms.</w:t>
      </w:r>
    </w:p>
    <w:p w14:paraId="1C283659" w14:textId="77777777" w:rsidR="00A42CDA" w:rsidRPr="00A1652A" w:rsidRDefault="00A42CDA" w:rsidP="00A42CDA">
      <w:pPr>
        <w:pStyle w:val="Pagrindinistekstas"/>
      </w:pPr>
    </w:p>
    <w:p w14:paraId="4DB9C567" w14:textId="77777777" w:rsidR="00A42CDA" w:rsidRPr="00A1652A" w:rsidRDefault="00A42CDA" w:rsidP="00A42CDA">
      <w:pPr>
        <w:pStyle w:val="Antrat2"/>
        <w:ind w:left="0"/>
      </w:pPr>
      <w:r w:rsidRPr="00A1652A">
        <w:t>Sunkus</w:t>
      </w:r>
      <w:r w:rsidRPr="00A1652A">
        <w:rPr>
          <w:spacing w:val="-9"/>
        </w:rPr>
        <w:t xml:space="preserve"> </w:t>
      </w:r>
      <w:r w:rsidRPr="00A1652A">
        <w:t>šalutinis</w:t>
      </w:r>
      <w:r w:rsidRPr="00A1652A">
        <w:rPr>
          <w:spacing w:val="-9"/>
        </w:rPr>
        <w:t xml:space="preserve"> </w:t>
      </w:r>
      <w:r w:rsidRPr="00A1652A">
        <w:rPr>
          <w:spacing w:val="-2"/>
        </w:rPr>
        <w:t>poveikis</w:t>
      </w:r>
    </w:p>
    <w:p w14:paraId="6AD6EEC9" w14:textId="77777777" w:rsidR="00A42CDA" w:rsidRPr="00A1652A" w:rsidRDefault="00A42CDA" w:rsidP="00A42CDA">
      <w:pPr>
        <w:pStyle w:val="Pagrindinistekstas"/>
        <w:rPr>
          <w:b/>
        </w:rPr>
      </w:pPr>
    </w:p>
    <w:p w14:paraId="52938436" w14:textId="77777777" w:rsidR="00A42CDA" w:rsidRPr="00A1652A" w:rsidRDefault="00A42CDA" w:rsidP="00A42CDA">
      <w:pPr>
        <w:pStyle w:val="Pagrindinistekstas"/>
      </w:pPr>
      <w:r w:rsidRPr="00A1652A">
        <w:t>Pilvo</w:t>
      </w:r>
      <w:r w:rsidRPr="00A1652A">
        <w:rPr>
          <w:spacing w:val="-10"/>
        </w:rPr>
        <w:t xml:space="preserve"> </w:t>
      </w:r>
      <w:r w:rsidRPr="00A1652A">
        <w:t>skausmas</w:t>
      </w:r>
      <w:r w:rsidRPr="00A1652A">
        <w:rPr>
          <w:spacing w:val="-10"/>
        </w:rPr>
        <w:t xml:space="preserve"> </w:t>
      </w:r>
      <w:r w:rsidRPr="00A1652A">
        <w:t>ir</w:t>
      </w:r>
      <w:r w:rsidRPr="00A1652A">
        <w:rPr>
          <w:spacing w:val="-9"/>
        </w:rPr>
        <w:t xml:space="preserve"> </w:t>
      </w:r>
      <w:r w:rsidRPr="00A1652A">
        <w:t>padidėjęs</w:t>
      </w:r>
      <w:r w:rsidRPr="00A1652A">
        <w:rPr>
          <w:spacing w:val="-10"/>
        </w:rPr>
        <w:t xml:space="preserve"> </w:t>
      </w:r>
      <w:r w:rsidRPr="00A1652A">
        <w:t>kepenų</w:t>
      </w:r>
      <w:r w:rsidRPr="00A1652A">
        <w:rPr>
          <w:spacing w:val="-9"/>
        </w:rPr>
        <w:t xml:space="preserve"> </w:t>
      </w:r>
      <w:r w:rsidRPr="00A1652A">
        <w:t>fermentų</w:t>
      </w:r>
      <w:r w:rsidRPr="00A1652A">
        <w:rPr>
          <w:spacing w:val="-9"/>
        </w:rPr>
        <w:t xml:space="preserve"> </w:t>
      </w:r>
      <w:r w:rsidRPr="00A1652A">
        <w:t>aktyvumas</w:t>
      </w:r>
      <w:r w:rsidRPr="00A1652A">
        <w:rPr>
          <w:spacing w:val="-10"/>
        </w:rPr>
        <w:t xml:space="preserve"> </w:t>
      </w:r>
      <w:r w:rsidRPr="00A1652A">
        <w:rPr>
          <w:spacing w:val="-2"/>
        </w:rPr>
        <w:t>kraujyje.</w:t>
      </w:r>
    </w:p>
    <w:p w14:paraId="0043FABD" w14:textId="77777777" w:rsidR="00A42CDA" w:rsidRPr="00A1652A" w:rsidRDefault="00A42CDA" w:rsidP="00A42CDA">
      <w:pPr>
        <w:pStyle w:val="Pagrindinistekstas"/>
      </w:pPr>
    </w:p>
    <w:p w14:paraId="4AF6E672" w14:textId="77777777" w:rsidR="00A42CDA" w:rsidRPr="00A1652A" w:rsidRDefault="00A42CDA" w:rsidP="00A42CDA">
      <w:pPr>
        <w:pStyle w:val="Antrat2"/>
        <w:ind w:left="0"/>
      </w:pPr>
      <w:r w:rsidRPr="00A1652A">
        <w:t>Galimi</w:t>
      </w:r>
      <w:r w:rsidRPr="00A1652A">
        <w:rPr>
          <w:spacing w:val="-10"/>
        </w:rPr>
        <w:t xml:space="preserve"> </w:t>
      </w:r>
      <w:r w:rsidRPr="00A1652A">
        <w:t>kepenų</w:t>
      </w:r>
      <w:r w:rsidRPr="00A1652A">
        <w:rPr>
          <w:spacing w:val="-10"/>
        </w:rPr>
        <w:t xml:space="preserve"> </w:t>
      </w:r>
      <w:r w:rsidRPr="00A1652A">
        <w:t>funkcijos</w:t>
      </w:r>
      <w:r w:rsidRPr="00A1652A">
        <w:rPr>
          <w:spacing w:val="-10"/>
        </w:rPr>
        <w:t xml:space="preserve"> </w:t>
      </w:r>
      <w:r w:rsidRPr="00A1652A">
        <w:t>sutrikimų</w:t>
      </w:r>
      <w:r w:rsidRPr="00A1652A">
        <w:rPr>
          <w:spacing w:val="-10"/>
        </w:rPr>
        <w:t xml:space="preserve"> </w:t>
      </w:r>
      <w:r w:rsidRPr="00A1652A">
        <w:rPr>
          <w:spacing w:val="-2"/>
        </w:rPr>
        <w:t>požymiai</w:t>
      </w:r>
    </w:p>
    <w:p w14:paraId="7CF38FAF" w14:textId="77777777" w:rsidR="00A42CDA" w:rsidRPr="00A1652A" w:rsidRDefault="00A42CDA" w:rsidP="00A42CDA">
      <w:pPr>
        <w:pStyle w:val="Pagrindinistekstas"/>
        <w:rPr>
          <w:b/>
        </w:rPr>
      </w:pPr>
    </w:p>
    <w:p w14:paraId="26DC26DC" w14:textId="77777777" w:rsidR="00A42CDA" w:rsidRPr="00A1652A" w:rsidRDefault="00A42CDA" w:rsidP="00A42CDA">
      <w:pPr>
        <w:pStyle w:val="Pagrindinistekstas"/>
      </w:pPr>
      <w:r w:rsidRPr="00A1652A">
        <w:t>Cistine fibroze sergantiems pacientams dažnai padidėja kepenų fermentų kiekis kraujyje, tai taip pat nustatyta pacientams,</w:t>
      </w:r>
      <w:r w:rsidRPr="00A1652A">
        <w:rPr>
          <w:spacing w:val="-3"/>
        </w:rPr>
        <w:t xml:space="preserve"> </w:t>
      </w:r>
      <w:r w:rsidRPr="00A1652A">
        <w:t>vartojantiems</w:t>
      </w:r>
      <w:r w:rsidRPr="00A1652A">
        <w:rPr>
          <w:spacing w:val="-2"/>
        </w:rPr>
        <w:t xml:space="preserve"> </w:t>
      </w:r>
      <w:proofErr w:type="spellStart"/>
      <w:r w:rsidRPr="00A1652A">
        <w:t>Ivacaftor</w:t>
      </w:r>
      <w:proofErr w:type="spellEnd"/>
      <w:r w:rsidRPr="00A1652A">
        <w:t xml:space="preserve"> STADA</w:t>
      </w:r>
      <w:r>
        <w:t xml:space="preserve"> </w:t>
      </w:r>
      <w:r w:rsidRPr="00A9363D">
        <w:t xml:space="preserve">vieną arba derinyje su </w:t>
      </w:r>
      <w:proofErr w:type="spellStart"/>
      <w:r w:rsidRPr="00A9363D">
        <w:t>tezakaftoru</w:t>
      </w:r>
      <w:proofErr w:type="spellEnd"/>
      <w:r w:rsidRPr="00A9363D">
        <w:t xml:space="preserve"> / </w:t>
      </w:r>
      <w:proofErr w:type="spellStart"/>
      <w:r w:rsidRPr="00A9363D">
        <w:t>ivakaftoru</w:t>
      </w:r>
      <w:proofErr w:type="spellEnd"/>
      <w:r w:rsidRPr="00A1652A">
        <w:t>.</w:t>
      </w:r>
    </w:p>
    <w:p w14:paraId="66CB8A2E" w14:textId="77777777" w:rsidR="00A42CDA" w:rsidRDefault="00A42CDA" w:rsidP="00A42CDA">
      <w:pPr>
        <w:pStyle w:val="Pagrindinistekstas"/>
      </w:pPr>
    </w:p>
    <w:p w14:paraId="2980F2C2" w14:textId="77777777" w:rsidR="00A42CDA" w:rsidRPr="00A1652A" w:rsidRDefault="00A42CDA" w:rsidP="00A42CDA">
      <w:pPr>
        <w:pStyle w:val="Pagrindinistekstas"/>
      </w:pPr>
      <w:r w:rsidRPr="00A1652A">
        <w:t>Toliau</w:t>
      </w:r>
      <w:r w:rsidRPr="00A1652A">
        <w:rPr>
          <w:spacing w:val="-10"/>
        </w:rPr>
        <w:t xml:space="preserve"> </w:t>
      </w:r>
      <w:r w:rsidRPr="00A1652A">
        <w:t>išvardyti</w:t>
      </w:r>
      <w:r w:rsidRPr="00A1652A">
        <w:rPr>
          <w:spacing w:val="-9"/>
        </w:rPr>
        <w:t xml:space="preserve"> </w:t>
      </w:r>
      <w:r w:rsidRPr="00A1652A">
        <w:t>galimi</w:t>
      </w:r>
      <w:r w:rsidRPr="00A1652A">
        <w:rPr>
          <w:spacing w:val="-9"/>
        </w:rPr>
        <w:t xml:space="preserve"> </w:t>
      </w:r>
      <w:r w:rsidRPr="00A1652A">
        <w:t>kepenų</w:t>
      </w:r>
      <w:r w:rsidRPr="00A1652A">
        <w:rPr>
          <w:spacing w:val="-9"/>
        </w:rPr>
        <w:t xml:space="preserve"> </w:t>
      </w:r>
      <w:r w:rsidRPr="00A1652A">
        <w:t>funkcijos</w:t>
      </w:r>
      <w:r w:rsidRPr="00A1652A">
        <w:rPr>
          <w:spacing w:val="-10"/>
        </w:rPr>
        <w:t xml:space="preserve"> </w:t>
      </w:r>
      <w:r w:rsidRPr="00A1652A">
        <w:t>sutrikimų</w:t>
      </w:r>
      <w:r w:rsidRPr="00A1652A">
        <w:rPr>
          <w:spacing w:val="-10"/>
        </w:rPr>
        <w:t xml:space="preserve"> </w:t>
      </w:r>
      <w:r w:rsidRPr="00A1652A">
        <w:rPr>
          <w:spacing w:val="-2"/>
        </w:rPr>
        <w:t>požymiai:</w:t>
      </w:r>
    </w:p>
    <w:p w14:paraId="52EDD378" w14:textId="77777777" w:rsidR="00A42CDA" w:rsidRPr="00A1652A" w:rsidRDefault="00A42CDA" w:rsidP="00A42CDA">
      <w:pPr>
        <w:pStyle w:val="Sraopastraipa"/>
        <w:numPr>
          <w:ilvl w:val="0"/>
          <w:numId w:val="5"/>
        </w:numPr>
        <w:tabs>
          <w:tab w:val="left" w:pos="567"/>
        </w:tabs>
        <w:ind w:left="0" w:firstLine="0"/>
      </w:pPr>
      <w:r w:rsidRPr="00A1652A">
        <w:t>skausmas</w:t>
      </w:r>
      <w:r w:rsidRPr="00A1652A">
        <w:rPr>
          <w:spacing w:val="-11"/>
        </w:rPr>
        <w:t xml:space="preserve"> </w:t>
      </w:r>
      <w:r w:rsidRPr="00A1652A">
        <w:t>arba</w:t>
      </w:r>
      <w:r w:rsidRPr="00A1652A">
        <w:rPr>
          <w:spacing w:val="-11"/>
        </w:rPr>
        <w:t xml:space="preserve"> </w:t>
      </w:r>
      <w:r w:rsidRPr="00A1652A">
        <w:t>diskomfortas</w:t>
      </w:r>
      <w:r w:rsidRPr="00A1652A">
        <w:rPr>
          <w:spacing w:val="-11"/>
        </w:rPr>
        <w:t xml:space="preserve"> </w:t>
      </w:r>
      <w:r w:rsidRPr="00A1652A">
        <w:t>(nemalonus</w:t>
      </w:r>
      <w:r w:rsidRPr="00A1652A">
        <w:rPr>
          <w:spacing w:val="-11"/>
        </w:rPr>
        <w:t xml:space="preserve"> </w:t>
      </w:r>
      <w:r w:rsidRPr="00A1652A">
        <w:t>pojūtis)</w:t>
      </w:r>
      <w:r w:rsidRPr="00A1652A">
        <w:rPr>
          <w:spacing w:val="-10"/>
        </w:rPr>
        <w:t xml:space="preserve"> </w:t>
      </w:r>
      <w:r w:rsidRPr="00A1652A">
        <w:t>viršutinėje</w:t>
      </w:r>
      <w:r w:rsidRPr="00A1652A">
        <w:rPr>
          <w:spacing w:val="-10"/>
        </w:rPr>
        <w:t xml:space="preserve"> </w:t>
      </w:r>
      <w:r w:rsidRPr="00A1652A">
        <w:t>dešinėje</w:t>
      </w:r>
      <w:r w:rsidRPr="00A1652A">
        <w:rPr>
          <w:spacing w:val="-11"/>
        </w:rPr>
        <w:t xml:space="preserve"> </w:t>
      </w:r>
      <w:r w:rsidRPr="00A1652A">
        <w:t>pilvo</w:t>
      </w:r>
      <w:r w:rsidRPr="00A1652A">
        <w:rPr>
          <w:spacing w:val="-10"/>
        </w:rPr>
        <w:t xml:space="preserve"> </w:t>
      </w:r>
      <w:r w:rsidRPr="00A1652A">
        <w:rPr>
          <w:spacing w:val="-2"/>
        </w:rPr>
        <w:t>srityje;</w:t>
      </w:r>
    </w:p>
    <w:p w14:paraId="08D67804" w14:textId="77777777" w:rsidR="00A42CDA" w:rsidRPr="00A1652A" w:rsidRDefault="00A42CDA" w:rsidP="00A42CDA">
      <w:pPr>
        <w:pStyle w:val="Sraopastraipa"/>
        <w:numPr>
          <w:ilvl w:val="0"/>
          <w:numId w:val="5"/>
        </w:numPr>
        <w:tabs>
          <w:tab w:val="left" w:pos="567"/>
        </w:tabs>
        <w:ind w:left="0" w:firstLine="0"/>
      </w:pPr>
      <w:r w:rsidRPr="00A1652A">
        <w:t>pageltusi</w:t>
      </w:r>
      <w:r w:rsidRPr="00A1652A">
        <w:rPr>
          <w:spacing w:val="-6"/>
        </w:rPr>
        <w:t xml:space="preserve"> </w:t>
      </w:r>
      <w:r w:rsidRPr="00A1652A">
        <w:t>oda</w:t>
      </w:r>
      <w:r w:rsidRPr="00A1652A">
        <w:rPr>
          <w:spacing w:val="-8"/>
        </w:rPr>
        <w:t xml:space="preserve"> </w:t>
      </w:r>
      <w:r w:rsidRPr="00A1652A">
        <w:t>arba</w:t>
      </w:r>
      <w:r w:rsidRPr="00A1652A">
        <w:rPr>
          <w:spacing w:val="-7"/>
        </w:rPr>
        <w:t xml:space="preserve"> </w:t>
      </w:r>
      <w:r w:rsidRPr="00A1652A">
        <w:t>akių</w:t>
      </w:r>
      <w:r w:rsidRPr="00A1652A">
        <w:rPr>
          <w:spacing w:val="-6"/>
        </w:rPr>
        <w:t xml:space="preserve"> </w:t>
      </w:r>
      <w:r w:rsidRPr="00A1652A">
        <w:rPr>
          <w:spacing w:val="-2"/>
        </w:rPr>
        <w:t>baltymai;</w:t>
      </w:r>
    </w:p>
    <w:p w14:paraId="26C6E7A1" w14:textId="77777777" w:rsidR="00A42CDA" w:rsidRPr="00A1652A" w:rsidRDefault="00A42CDA" w:rsidP="00A42CDA">
      <w:pPr>
        <w:pStyle w:val="Sraopastraipa"/>
        <w:numPr>
          <w:ilvl w:val="0"/>
          <w:numId w:val="5"/>
        </w:numPr>
        <w:tabs>
          <w:tab w:val="left" w:pos="567"/>
        </w:tabs>
        <w:ind w:left="0" w:firstLine="0"/>
      </w:pPr>
      <w:r w:rsidRPr="00A1652A">
        <w:t>apetito</w:t>
      </w:r>
      <w:r w:rsidRPr="00A1652A">
        <w:rPr>
          <w:spacing w:val="-8"/>
        </w:rPr>
        <w:t xml:space="preserve"> </w:t>
      </w:r>
      <w:r w:rsidRPr="00A1652A">
        <w:rPr>
          <w:spacing w:val="-2"/>
        </w:rPr>
        <w:t>stoka;</w:t>
      </w:r>
    </w:p>
    <w:p w14:paraId="37B0CB7A" w14:textId="77777777" w:rsidR="00A42CDA" w:rsidRPr="00A1652A" w:rsidRDefault="00A42CDA" w:rsidP="00A42CDA">
      <w:pPr>
        <w:pStyle w:val="Sraopastraipa"/>
        <w:numPr>
          <w:ilvl w:val="0"/>
          <w:numId w:val="5"/>
        </w:numPr>
        <w:tabs>
          <w:tab w:val="left" w:pos="567"/>
        </w:tabs>
        <w:ind w:left="0" w:firstLine="0"/>
      </w:pPr>
      <w:r w:rsidRPr="00A1652A">
        <w:t>pykinimas</w:t>
      </w:r>
      <w:r w:rsidRPr="00A1652A">
        <w:rPr>
          <w:spacing w:val="-9"/>
        </w:rPr>
        <w:t xml:space="preserve"> </w:t>
      </w:r>
      <w:r w:rsidRPr="00A1652A">
        <w:t>arba</w:t>
      </w:r>
      <w:r w:rsidRPr="00A1652A">
        <w:rPr>
          <w:spacing w:val="-8"/>
        </w:rPr>
        <w:t xml:space="preserve"> </w:t>
      </w:r>
      <w:r w:rsidRPr="00A1652A">
        <w:rPr>
          <w:spacing w:val="-2"/>
        </w:rPr>
        <w:t>vėmimas;</w:t>
      </w:r>
    </w:p>
    <w:p w14:paraId="147AE5CF" w14:textId="77777777" w:rsidR="00A42CDA" w:rsidRPr="00A1652A" w:rsidRDefault="00A42CDA" w:rsidP="00A42CDA">
      <w:pPr>
        <w:pStyle w:val="Sraopastraipa"/>
        <w:numPr>
          <w:ilvl w:val="0"/>
          <w:numId w:val="5"/>
        </w:numPr>
        <w:tabs>
          <w:tab w:val="left" w:pos="567"/>
        </w:tabs>
        <w:ind w:left="0" w:firstLine="0"/>
      </w:pPr>
      <w:r w:rsidRPr="00A1652A">
        <w:t>tamsus</w:t>
      </w:r>
      <w:r w:rsidRPr="00A1652A">
        <w:rPr>
          <w:spacing w:val="-11"/>
        </w:rPr>
        <w:t xml:space="preserve"> </w:t>
      </w:r>
      <w:r w:rsidRPr="00A1652A">
        <w:rPr>
          <w:spacing w:val="-2"/>
        </w:rPr>
        <w:t>šlapimas.</w:t>
      </w:r>
    </w:p>
    <w:p w14:paraId="49CEEB8C" w14:textId="77777777" w:rsidR="00A42CDA" w:rsidRPr="00A1652A" w:rsidRDefault="00A42CDA" w:rsidP="00A42CDA">
      <w:pPr>
        <w:pStyle w:val="Pagrindinistekstas"/>
      </w:pPr>
    </w:p>
    <w:p w14:paraId="222F404A" w14:textId="77777777" w:rsidR="00A42CDA" w:rsidRPr="00A1652A" w:rsidRDefault="00A42CDA" w:rsidP="00A42CDA">
      <w:pPr>
        <w:pStyle w:val="Antrat2"/>
        <w:ind w:left="0"/>
      </w:pPr>
      <w:r w:rsidRPr="00A1652A">
        <w:rPr>
          <w:spacing w:val="-2"/>
        </w:rPr>
        <w:t>Depresija</w:t>
      </w:r>
    </w:p>
    <w:p w14:paraId="09C215FA" w14:textId="77777777" w:rsidR="00A42CDA" w:rsidRPr="00A1652A" w:rsidRDefault="00A42CDA" w:rsidP="00A42CDA">
      <w:pPr>
        <w:pStyle w:val="Pagrindinistekstas"/>
      </w:pPr>
      <w:r w:rsidRPr="00A1652A">
        <w:t>Tarp</w:t>
      </w:r>
      <w:r w:rsidRPr="00A1652A">
        <w:rPr>
          <w:spacing w:val="-3"/>
        </w:rPr>
        <w:t xml:space="preserve"> </w:t>
      </w:r>
      <w:r w:rsidRPr="00A1652A">
        <w:t>depresijos</w:t>
      </w:r>
      <w:r w:rsidRPr="00A1652A">
        <w:rPr>
          <w:spacing w:val="-4"/>
        </w:rPr>
        <w:t xml:space="preserve"> </w:t>
      </w:r>
      <w:r w:rsidRPr="00A1652A">
        <w:t>požymių</w:t>
      </w:r>
      <w:r w:rsidRPr="00A1652A">
        <w:rPr>
          <w:spacing w:val="-3"/>
        </w:rPr>
        <w:t xml:space="preserve"> </w:t>
      </w:r>
      <w:r w:rsidRPr="00A1652A">
        <w:t>gali</w:t>
      </w:r>
      <w:r w:rsidRPr="00A1652A">
        <w:rPr>
          <w:spacing w:val="-3"/>
        </w:rPr>
        <w:t xml:space="preserve"> </w:t>
      </w:r>
      <w:r w:rsidRPr="00A1652A">
        <w:t>būti</w:t>
      </w:r>
      <w:r w:rsidRPr="00A1652A">
        <w:rPr>
          <w:spacing w:val="-3"/>
        </w:rPr>
        <w:t xml:space="preserve"> </w:t>
      </w:r>
      <w:r w:rsidRPr="00A1652A">
        <w:t>prislėgta</w:t>
      </w:r>
      <w:r w:rsidRPr="00A1652A">
        <w:rPr>
          <w:spacing w:val="-4"/>
        </w:rPr>
        <w:t xml:space="preserve"> </w:t>
      </w:r>
      <w:r w:rsidRPr="00A1652A">
        <w:t>arba</w:t>
      </w:r>
      <w:r w:rsidRPr="00A1652A">
        <w:rPr>
          <w:spacing w:val="-4"/>
        </w:rPr>
        <w:t xml:space="preserve"> </w:t>
      </w:r>
      <w:r w:rsidRPr="00A1652A">
        <w:t>pakitusi</w:t>
      </w:r>
      <w:r w:rsidRPr="00A1652A">
        <w:rPr>
          <w:spacing w:val="-3"/>
        </w:rPr>
        <w:t xml:space="preserve"> </w:t>
      </w:r>
      <w:r w:rsidRPr="00A1652A">
        <w:t>nuotaika,</w:t>
      </w:r>
      <w:r w:rsidRPr="00A1652A">
        <w:rPr>
          <w:spacing w:val="-4"/>
        </w:rPr>
        <w:t xml:space="preserve"> </w:t>
      </w:r>
      <w:r w:rsidRPr="00A1652A">
        <w:t>nerimas,</w:t>
      </w:r>
      <w:r w:rsidRPr="00A1652A">
        <w:rPr>
          <w:spacing w:val="-3"/>
        </w:rPr>
        <w:t xml:space="preserve"> </w:t>
      </w:r>
      <w:r w:rsidRPr="00A1652A">
        <w:t>emocinio</w:t>
      </w:r>
      <w:r w:rsidRPr="00A1652A">
        <w:rPr>
          <w:spacing w:val="-3"/>
        </w:rPr>
        <w:t xml:space="preserve"> </w:t>
      </w:r>
      <w:r w:rsidRPr="00A1652A">
        <w:t>diskomforto (nepasitenkinimo, nemalonumo) pojūtis.</w:t>
      </w:r>
    </w:p>
    <w:p w14:paraId="75D1C90C" w14:textId="77777777" w:rsidR="00A42CDA" w:rsidRPr="00A1652A" w:rsidRDefault="00A42CDA" w:rsidP="00A42CDA">
      <w:pPr>
        <w:pStyle w:val="Pagrindinistekstas"/>
      </w:pPr>
    </w:p>
    <w:p w14:paraId="0C1AB82A" w14:textId="77777777" w:rsidR="00A42CDA" w:rsidRPr="00A1652A" w:rsidRDefault="00A42CDA" w:rsidP="00A42CDA">
      <w:r w:rsidRPr="00A1652A">
        <w:t xml:space="preserve">Jeigu Jums pasireiškia bet kuris iš šių simptomų, </w:t>
      </w:r>
      <w:r w:rsidRPr="00A1652A">
        <w:rPr>
          <w:b/>
        </w:rPr>
        <w:t>nedelsdami kreipkitės į gydytoją</w:t>
      </w:r>
      <w:r w:rsidRPr="00A1652A">
        <w:t>.</w:t>
      </w:r>
    </w:p>
    <w:p w14:paraId="7817DED3" w14:textId="77777777" w:rsidR="00A42CDA" w:rsidRPr="00A1652A" w:rsidRDefault="00A42CDA" w:rsidP="00A42CDA"/>
    <w:p w14:paraId="46CC2E00" w14:textId="77777777" w:rsidR="00A42CDA" w:rsidRPr="00B03CA7" w:rsidRDefault="00A42CDA" w:rsidP="00A42CDA">
      <w:pPr>
        <w:rPr>
          <w:b/>
          <w:bCs/>
        </w:rPr>
      </w:pPr>
      <w:r w:rsidRPr="00A1652A">
        <w:rPr>
          <w:b/>
          <w:bCs/>
          <w:lang w:eastAsia="lt-LT"/>
        </w:rPr>
        <w:t xml:space="preserve">Labai </w:t>
      </w:r>
      <w:r w:rsidRPr="002E5333">
        <w:rPr>
          <w:b/>
          <w:bCs/>
          <w:lang w:eastAsia="lt-LT"/>
        </w:rPr>
        <w:t xml:space="preserve">dažni </w:t>
      </w:r>
      <w:r w:rsidRPr="00B03CA7">
        <w:rPr>
          <w:b/>
          <w:bCs/>
          <w:lang w:eastAsia="lt-LT"/>
        </w:rPr>
        <w:t>šalutinio poveikio reiškiniai</w:t>
      </w:r>
      <w:r w:rsidRPr="00B03CA7">
        <w:rPr>
          <w:b/>
          <w:bCs/>
        </w:rPr>
        <w:t xml:space="preserve"> (gali</w:t>
      </w:r>
      <w:r w:rsidRPr="00B03CA7">
        <w:rPr>
          <w:b/>
          <w:bCs/>
          <w:spacing w:val="-3"/>
        </w:rPr>
        <w:t xml:space="preserve"> </w:t>
      </w:r>
      <w:r w:rsidRPr="00B03CA7">
        <w:rPr>
          <w:b/>
          <w:bCs/>
        </w:rPr>
        <w:t>pasireikšti</w:t>
      </w:r>
      <w:r w:rsidRPr="00B03CA7">
        <w:rPr>
          <w:b/>
          <w:bCs/>
          <w:spacing w:val="-3"/>
        </w:rPr>
        <w:t xml:space="preserve"> </w:t>
      </w:r>
      <w:r w:rsidRPr="00B03CA7">
        <w:rPr>
          <w:b/>
          <w:bCs/>
        </w:rPr>
        <w:t>ne</w:t>
      </w:r>
      <w:r w:rsidRPr="00B03CA7">
        <w:rPr>
          <w:b/>
          <w:bCs/>
          <w:spacing w:val="-4"/>
        </w:rPr>
        <w:t xml:space="preserve"> </w:t>
      </w:r>
      <w:r w:rsidRPr="00B03CA7">
        <w:rPr>
          <w:b/>
          <w:bCs/>
        </w:rPr>
        <w:t>rečiau</w:t>
      </w:r>
      <w:r w:rsidRPr="00B03CA7">
        <w:rPr>
          <w:b/>
          <w:bCs/>
          <w:spacing w:val="-3"/>
        </w:rPr>
        <w:t xml:space="preserve"> </w:t>
      </w:r>
      <w:r w:rsidRPr="00B03CA7">
        <w:rPr>
          <w:b/>
          <w:bCs/>
        </w:rPr>
        <w:t>kaip</w:t>
      </w:r>
      <w:r w:rsidRPr="00B03CA7">
        <w:rPr>
          <w:b/>
          <w:bCs/>
          <w:spacing w:val="-3"/>
        </w:rPr>
        <w:t xml:space="preserve"> </w:t>
      </w:r>
      <w:r w:rsidRPr="00B03CA7">
        <w:rPr>
          <w:b/>
          <w:bCs/>
        </w:rPr>
        <w:t>1</w:t>
      </w:r>
      <w:r w:rsidRPr="00B03CA7">
        <w:rPr>
          <w:b/>
          <w:bCs/>
          <w:spacing w:val="-3"/>
        </w:rPr>
        <w:t xml:space="preserve"> </w:t>
      </w:r>
      <w:r w:rsidRPr="00B03CA7">
        <w:rPr>
          <w:b/>
          <w:bCs/>
        </w:rPr>
        <w:t>iš</w:t>
      </w:r>
      <w:r w:rsidRPr="00B03CA7">
        <w:rPr>
          <w:b/>
          <w:bCs/>
          <w:spacing w:val="-4"/>
        </w:rPr>
        <w:t xml:space="preserve"> </w:t>
      </w:r>
      <w:r w:rsidRPr="00B03CA7">
        <w:rPr>
          <w:b/>
          <w:bCs/>
        </w:rPr>
        <w:t>10 asmenų):</w:t>
      </w:r>
    </w:p>
    <w:p w14:paraId="220D9ED4" w14:textId="77777777" w:rsidR="00A42CDA" w:rsidRPr="00A1652A" w:rsidRDefault="00A42CDA" w:rsidP="00A42CDA">
      <w:pPr>
        <w:pStyle w:val="Sraopastraipa"/>
        <w:numPr>
          <w:ilvl w:val="0"/>
          <w:numId w:val="5"/>
        </w:numPr>
        <w:tabs>
          <w:tab w:val="left" w:pos="567"/>
        </w:tabs>
        <w:ind w:left="567" w:hanging="567"/>
      </w:pPr>
      <w:r w:rsidRPr="00A1652A">
        <w:t>viršutinių</w:t>
      </w:r>
      <w:r w:rsidRPr="00A1652A">
        <w:rPr>
          <w:spacing w:val="-11"/>
        </w:rPr>
        <w:t xml:space="preserve"> </w:t>
      </w:r>
      <w:r w:rsidRPr="00A1652A">
        <w:t>kvėpavimo</w:t>
      </w:r>
      <w:r w:rsidRPr="00A1652A">
        <w:rPr>
          <w:spacing w:val="-9"/>
        </w:rPr>
        <w:t xml:space="preserve"> </w:t>
      </w:r>
      <w:r w:rsidRPr="00A1652A">
        <w:t>takų</w:t>
      </w:r>
      <w:r w:rsidRPr="00A1652A">
        <w:rPr>
          <w:spacing w:val="-10"/>
        </w:rPr>
        <w:t xml:space="preserve"> </w:t>
      </w:r>
      <w:r w:rsidRPr="00A1652A">
        <w:t>infekcija</w:t>
      </w:r>
      <w:r w:rsidRPr="00A1652A">
        <w:rPr>
          <w:spacing w:val="-9"/>
        </w:rPr>
        <w:t xml:space="preserve"> </w:t>
      </w:r>
      <w:r w:rsidRPr="00A1652A">
        <w:t>(bendras</w:t>
      </w:r>
      <w:r w:rsidRPr="00A1652A">
        <w:rPr>
          <w:spacing w:val="-11"/>
        </w:rPr>
        <w:t xml:space="preserve"> </w:t>
      </w:r>
      <w:r w:rsidRPr="00A1652A">
        <w:t>peršalimas),</w:t>
      </w:r>
      <w:r w:rsidRPr="00A1652A">
        <w:rPr>
          <w:spacing w:val="-9"/>
        </w:rPr>
        <w:t xml:space="preserve"> </w:t>
      </w:r>
      <w:r w:rsidRPr="00A1652A">
        <w:t>įskaitant</w:t>
      </w:r>
      <w:r w:rsidRPr="00A1652A">
        <w:rPr>
          <w:spacing w:val="-10"/>
        </w:rPr>
        <w:t xml:space="preserve"> </w:t>
      </w:r>
      <w:r w:rsidRPr="00A1652A">
        <w:t>gerklės</w:t>
      </w:r>
      <w:r w:rsidRPr="00A1652A">
        <w:rPr>
          <w:spacing w:val="-10"/>
        </w:rPr>
        <w:t xml:space="preserve"> </w:t>
      </w:r>
      <w:r w:rsidRPr="00A1652A">
        <w:t>skausmą</w:t>
      </w:r>
      <w:r w:rsidRPr="00A1652A">
        <w:rPr>
          <w:spacing w:val="-10"/>
        </w:rPr>
        <w:t xml:space="preserve"> </w:t>
      </w:r>
      <w:r w:rsidRPr="00A1652A">
        <w:t>ir</w:t>
      </w:r>
      <w:r w:rsidRPr="00A1652A">
        <w:rPr>
          <w:spacing w:val="-9"/>
        </w:rPr>
        <w:t xml:space="preserve"> </w:t>
      </w:r>
      <w:r w:rsidRPr="00A1652A">
        <w:rPr>
          <w:spacing w:val="-2"/>
        </w:rPr>
        <w:t>nosies užgulimą;</w:t>
      </w:r>
    </w:p>
    <w:p w14:paraId="7F92E2E9" w14:textId="77777777" w:rsidR="00A42CDA" w:rsidRPr="00A1652A" w:rsidRDefault="00A42CDA" w:rsidP="00A42CDA">
      <w:pPr>
        <w:pStyle w:val="Sraopastraipa"/>
        <w:numPr>
          <w:ilvl w:val="0"/>
          <w:numId w:val="5"/>
        </w:numPr>
        <w:tabs>
          <w:tab w:val="left" w:pos="567"/>
        </w:tabs>
        <w:ind w:left="567" w:hanging="567"/>
      </w:pPr>
      <w:r w:rsidRPr="00A1652A">
        <w:t>galvos</w:t>
      </w:r>
      <w:r w:rsidRPr="00A1652A">
        <w:rPr>
          <w:spacing w:val="-8"/>
        </w:rPr>
        <w:t xml:space="preserve"> </w:t>
      </w:r>
      <w:r w:rsidRPr="00A1652A">
        <w:rPr>
          <w:spacing w:val="-2"/>
        </w:rPr>
        <w:t>skausmas;</w:t>
      </w:r>
    </w:p>
    <w:p w14:paraId="4117F1D1" w14:textId="77777777" w:rsidR="00A42CDA" w:rsidRPr="00A1652A" w:rsidRDefault="00A42CDA" w:rsidP="00A42CDA">
      <w:pPr>
        <w:pStyle w:val="Sraopastraipa"/>
        <w:numPr>
          <w:ilvl w:val="0"/>
          <w:numId w:val="5"/>
        </w:numPr>
        <w:tabs>
          <w:tab w:val="left" w:pos="567"/>
        </w:tabs>
        <w:ind w:left="567" w:hanging="567"/>
      </w:pPr>
      <w:r>
        <w:t>svaigulys</w:t>
      </w:r>
      <w:r w:rsidRPr="00A1652A">
        <w:rPr>
          <w:spacing w:val="-2"/>
        </w:rPr>
        <w:t>;</w:t>
      </w:r>
    </w:p>
    <w:p w14:paraId="4EA4AB6D" w14:textId="77777777" w:rsidR="00A42CDA" w:rsidRPr="00D13AE2" w:rsidRDefault="00A42CDA" w:rsidP="00A42CDA">
      <w:pPr>
        <w:pStyle w:val="Sraopastraipa"/>
        <w:numPr>
          <w:ilvl w:val="0"/>
          <w:numId w:val="5"/>
        </w:numPr>
        <w:tabs>
          <w:tab w:val="left" w:pos="567"/>
        </w:tabs>
        <w:ind w:left="567" w:hanging="567"/>
      </w:pPr>
      <w:r w:rsidRPr="00A1652A">
        <w:rPr>
          <w:spacing w:val="-2"/>
        </w:rPr>
        <w:t>viduriavimas;</w:t>
      </w:r>
    </w:p>
    <w:p w14:paraId="1E515FE6" w14:textId="77777777" w:rsidR="00A42CDA" w:rsidRPr="00A1652A" w:rsidRDefault="00A42CDA" w:rsidP="00A42CDA">
      <w:pPr>
        <w:pStyle w:val="Sraopastraipa"/>
        <w:numPr>
          <w:ilvl w:val="0"/>
          <w:numId w:val="5"/>
        </w:numPr>
        <w:tabs>
          <w:tab w:val="left" w:pos="567"/>
        </w:tabs>
        <w:ind w:left="567" w:hanging="567"/>
      </w:pPr>
      <w:r w:rsidRPr="00A9363D">
        <w:t>pilvo skausmas;</w:t>
      </w:r>
    </w:p>
    <w:p w14:paraId="32D8B23A" w14:textId="77777777" w:rsidR="00A42CDA" w:rsidRPr="00A1652A" w:rsidRDefault="00A42CDA" w:rsidP="00A42CDA">
      <w:pPr>
        <w:pStyle w:val="Sraopastraipa"/>
        <w:numPr>
          <w:ilvl w:val="0"/>
          <w:numId w:val="5"/>
        </w:numPr>
        <w:tabs>
          <w:tab w:val="left" w:pos="567"/>
        </w:tabs>
        <w:ind w:left="567" w:hanging="567"/>
      </w:pPr>
      <w:r w:rsidRPr="00A1652A">
        <w:t>pasikeitęs</w:t>
      </w:r>
      <w:r w:rsidRPr="00A1652A">
        <w:rPr>
          <w:spacing w:val="-12"/>
        </w:rPr>
        <w:t xml:space="preserve"> </w:t>
      </w:r>
      <w:r w:rsidRPr="00A1652A">
        <w:t>bakterijų</w:t>
      </w:r>
      <w:r w:rsidRPr="00A1652A">
        <w:rPr>
          <w:spacing w:val="-11"/>
        </w:rPr>
        <w:t xml:space="preserve"> </w:t>
      </w:r>
      <w:r w:rsidRPr="00A1652A">
        <w:t>gleivėse</w:t>
      </w:r>
      <w:r w:rsidRPr="00A1652A">
        <w:rPr>
          <w:spacing w:val="-12"/>
        </w:rPr>
        <w:t xml:space="preserve"> </w:t>
      </w:r>
      <w:r w:rsidRPr="00A1652A">
        <w:rPr>
          <w:spacing w:val="-2"/>
        </w:rPr>
        <w:t>tipas;</w:t>
      </w:r>
    </w:p>
    <w:p w14:paraId="3E3A3356" w14:textId="77777777" w:rsidR="00A42CDA" w:rsidRPr="00A1652A" w:rsidRDefault="00A42CDA" w:rsidP="00A42CDA">
      <w:pPr>
        <w:pStyle w:val="Sraopastraipa"/>
        <w:numPr>
          <w:ilvl w:val="0"/>
          <w:numId w:val="5"/>
        </w:numPr>
        <w:tabs>
          <w:tab w:val="left" w:pos="567"/>
        </w:tabs>
        <w:ind w:left="567" w:hanging="567"/>
      </w:pPr>
      <w:r w:rsidRPr="00A1652A">
        <w:t>padidėjęs</w:t>
      </w:r>
      <w:r w:rsidRPr="00A1652A">
        <w:rPr>
          <w:spacing w:val="-12"/>
        </w:rPr>
        <w:t xml:space="preserve"> </w:t>
      </w:r>
      <w:r w:rsidRPr="00A1652A">
        <w:t>kepenų</w:t>
      </w:r>
      <w:r w:rsidRPr="00A1652A">
        <w:rPr>
          <w:spacing w:val="-11"/>
        </w:rPr>
        <w:t xml:space="preserve"> </w:t>
      </w:r>
      <w:r w:rsidRPr="00A1652A">
        <w:t>fermentų</w:t>
      </w:r>
      <w:r w:rsidRPr="00A1652A">
        <w:rPr>
          <w:spacing w:val="-10"/>
        </w:rPr>
        <w:t xml:space="preserve"> </w:t>
      </w:r>
      <w:r w:rsidRPr="00A1652A">
        <w:t>aktyvumas</w:t>
      </w:r>
      <w:r w:rsidRPr="00A1652A">
        <w:rPr>
          <w:spacing w:val="-12"/>
        </w:rPr>
        <w:t xml:space="preserve"> </w:t>
      </w:r>
      <w:r w:rsidRPr="00A1652A">
        <w:t>(kepenų</w:t>
      </w:r>
      <w:r w:rsidRPr="00A1652A">
        <w:rPr>
          <w:spacing w:val="-10"/>
        </w:rPr>
        <w:t xml:space="preserve"> </w:t>
      </w:r>
      <w:r w:rsidRPr="00A1652A">
        <w:t>funkcijos</w:t>
      </w:r>
      <w:r w:rsidRPr="00A1652A">
        <w:rPr>
          <w:spacing w:val="-12"/>
        </w:rPr>
        <w:t xml:space="preserve"> </w:t>
      </w:r>
      <w:r w:rsidRPr="00A1652A">
        <w:t>sutrikimo</w:t>
      </w:r>
      <w:r w:rsidRPr="00A1652A">
        <w:rPr>
          <w:spacing w:val="-11"/>
        </w:rPr>
        <w:t xml:space="preserve"> </w:t>
      </w:r>
      <w:r w:rsidRPr="00A1652A">
        <w:rPr>
          <w:spacing w:val="-2"/>
        </w:rPr>
        <w:t>požymiai);</w:t>
      </w:r>
    </w:p>
    <w:p w14:paraId="59D04308" w14:textId="77777777" w:rsidR="00A42CDA" w:rsidRPr="00A1652A" w:rsidRDefault="00A42CDA" w:rsidP="00A42CDA">
      <w:pPr>
        <w:pStyle w:val="Sraopastraipa"/>
        <w:numPr>
          <w:ilvl w:val="0"/>
          <w:numId w:val="5"/>
        </w:numPr>
        <w:tabs>
          <w:tab w:val="left" w:pos="567"/>
        </w:tabs>
        <w:ind w:left="567" w:hanging="567"/>
      </w:pPr>
      <w:r w:rsidRPr="00A1652A">
        <w:rPr>
          <w:spacing w:val="-2"/>
        </w:rPr>
        <w:t>išbėrimas.</w:t>
      </w:r>
    </w:p>
    <w:p w14:paraId="25A86D1D" w14:textId="77777777" w:rsidR="00A42CDA" w:rsidRPr="00A1652A" w:rsidRDefault="00A42CDA" w:rsidP="00A42CDA">
      <w:pPr>
        <w:pStyle w:val="Pagrindinistekstas"/>
        <w:rPr>
          <w:b/>
        </w:rPr>
      </w:pPr>
    </w:p>
    <w:p w14:paraId="496EB7E4" w14:textId="77777777" w:rsidR="00A42CDA" w:rsidRPr="00B03CA7" w:rsidRDefault="00A42CDA" w:rsidP="00A42CDA">
      <w:pPr>
        <w:pStyle w:val="Pagrindinistekstas"/>
        <w:rPr>
          <w:b/>
          <w:bCs/>
        </w:rPr>
      </w:pPr>
      <w:r w:rsidRPr="00A1652A">
        <w:rPr>
          <w:b/>
          <w:bCs/>
          <w:lang w:eastAsia="lt-LT"/>
        </w:rPr>
        <w:t xml:space="preserve">Dažni </w:t>
      </w:r>
      <w:r w:rsidRPr="00B03CA7">
        <w:rPr>
          <w:b/>
          <w:bCs/>
          <w:lang w:eastAsia="lt-LT"/>
        </w:rPr>
        <w:t>šalutinio poveikio reiškiniai</w:t>
      </w:r>
      <w:r w:rsidRPr="002E5333">
        <w:rPr>
          <w:b/>
          <w:bCs/>
          <w:lang w:eastAsia="lt-LT"/>
        </w:rPr>
        <w:t xml:space="preserve"> </w:t>
      </w:r>
      <w:r w:rsidRPr="00B03CA7">
        <w:rPr>
          <w:b/>
          <w:bCs/>
        </w:rPr>
        <w:t>(gali</w:t>
      </w:r>
      <w:r w:rsidRPr="00B03CA7">
        <w:rPr>
          <w:b/>
          <w:bCs/>
          <w:spacing w:val="-6"/>
        </w:rPr>
        <w:t xml:space="preserve"> </w:t>
      </w:r>
      <w:r w:rsidRPr="00B03CA7">
        <w:rPr>
          <w:b/>
          <w:bCs/>
        </w:rPr>
        <w:t>pasireikšti</w:t>
      </w:r>
      <w:r w:rsidRPr="00B03CA7">
        <w:rPr>
          <w:b/>
          <w:bCs/>
          <w:spacing w:val="-7"/>
        </w:rPr>
        <w:t xml:space="preserve"> </w:t>
      </w:r>
      <w:r w:rsidRPr="00B03CA7">
        <w:rPr>
          <w:b/>
          <w:bCs/>
        </w:rPr>
        <w:t>rečiau</w:t>
      </w:r>
      <w:r w:rsidRPr="00B03CA7">
        <w:rPr>
          <w:b/>
          <w:bCs/>
          <w:spacing w:val="-6"/>
        </w:rPr>
        <w:t xml:space="preserve"> </w:t>
      </w:r>
      <w:r w:rsidRPr="00B03CA7">
        <w:rPr>
          <w:b/>
          <w:bCs/>
        </w:rPr>
        <w:t>kaip</w:t>
      </w:r>
      <w:r w:rsidRPr="00B03CA7">
        <w:rPr>
          <w:b/>
          <w:bCs/>
          <w:spacing w:val="-7"/>
        </w:rPr>
        <w:t xml:space="preserve"> </w:t>
      </w:r>
      <w:r w:rsidRPr="00B03CA7">
        <w:rPr>
          <w:b/>
          <w:bCs/>
        </w:rPr>
        <w:t>1</w:t>
      </w:r>
      <w:r w:rsidRPr="00B03CA7">
        <w:rPr>
          <w:b/>
          <w:bCs/>
          <w:spacing w:val="-6"/>
        </w:rPr>
        <w:t xml:space="preserve"> </w:t>
      </w:r>
      <w:r w:rsidRPr="00B03CA7">
        <w:rPr>
          <w:b/>
          <w:bCs/>
        </w:rPr>
        <w:t>iš</w:t>
      </w:r>
      <w:r w:rsidRPr="00B03CA7">
        <w:rPr>
          <w:b/>
          <w:bCs/>
          <w:spacing w:val="-8"/>
        </w:rPr>
        <w:t xml:space="preserve"> </w:t>
      </w:r>
      <w:r w:rsidRPr="00B03CA7">
        <w:rPr>
          <w:b/>
          <w:bCs/>
        </w:rPr>
        <w:t>10 </w:t>
      </w:r>
      <w:r w:rsidRPr="00B03CA7">
        <w:rPr>
          <w:b/>
          <w:bCs/>
          <w:spacing w:val="-2"/>
        </w:rPr>
        <w:t>asmenų):</w:t>
      </w:r>
    </w:p>
    <w:p w14:paraId="3791952C" w14:textId="77777777" w:rsidR="00A42CDA" w:rsidRPr="00A1652A" w:rsidRDefault="00A42CDA" w:rsidP="00A42CDA">
      <w:pPr>
        <w:pStyle w:val="Sraopastraipa"/>
        <w:numPr>
          <w:ilvl w:val="0"/>
          <w:numId w:val="5"/>
        </w:numPr>
        <w:tabs>
          <w:tab w:val="left" w:pos="567"/>
        </w:tabs>
        <w:ind w:left="0" w:firstLine="0"/>
      </w:pPr>
      <w:r w:rsidRPr="00A1652A">
        <w:t>nosies</w:t>
      </w:r>
      <w:r w:rsidRPr="00A1652A">
        <w:rPr>
          <w:spacing w:val="-9"/>
        </w:rPr>
        <w:t xml:space="preserve"> </w:t>
      </w:r>
      <w:r w:rsidRPr="00A1652A">
        <w:rPr>
          <w:spacing w:val="-2"/>
        </w:rPr>
        <w:t>varvėjimas;</w:t>
      </w:r>
    </w:p>
    <w:p w14:paraId="67148FAD" w14:textId="77777777" w:rsidR="00A42CDA" w:rsidRPr="00A1652A" w:rsidRDefault="00A42CDA" w:rsidP="00A42CDA">
      <w:pPr>
        <w:pStyle w:val="Sraopastraipa"/>
        <w:numPr>
          <w:ilvl w:val="0"/>
          <w:numId w:val="5"/>
        </w:numPr>
        <w:tabs>
          <w:tab w:val="left" w:pos="567"/>
        </w:tabs>
        <w:ind w:left="0" w:firstLine="0"/>
      </w:pPr>
      <w:r w:rsidRPr="00A1652A">
        <w:t>ausų</w:t>
      </w:r>
      <w:r w:rsidRPr="00A1652A">
        <w:rPr>
          <w:spacing w:val="-9"/>
        </w:rPr>
        <w:t xml:space="preserve"> </w:t>
      </w:r>
      <w:r w:rsidRPr="00A1652A">
        <w:t>skausmas,</w:t>
      </w:r>
      <w:r w:rsidRPr="00A1652A">
        <w:rPr>
          <w:spacing w:val="-9"/>
        </w:rPr>
        <w:t xml:space="preserve"> </w:t>
      </w:r>
      <w:r w:rsidRPr="00A1652A">
        <w:t>ausų</w:t>
      </w:r>
      <w:r w:rsidRPr="00A1652A">
        <w:rPr>
          <w:spacing w:val="-9"/>
        </w:rPr>
        <w:t xml:space="preserve"> </w:t>
      </w:r>
      <w:r w:rsidRPr="00A1652A">
        <w:rPr>
          <w:spacing w:val="-2"/>
        </w:rPr>
        <w:t>diskomfortas;</w:t>
      </w:r>
    </w:p>
    <w:p w14:paraId="1AD8BFC2" w14:textId="77777777" w:rsidR="00A42CDA" w:rsidRPr="00A1652A" w:rsidRDefault="00A42CDA" w:rsidP="00A42CDA">
      <w:pPr>
        <w:pStyle w:val="Sraopastraipa"/>
        <w:numPr>
          <w:ilvl w:val="0"/>
          <w:numId w:val="5"/>
        </w:numPr>
        <w:tabs>
          <w:tab w:val="left" w:pos="567"/>
        </w:tabs>
        <w:ind w:left="0" w:firstLine="0"/>
      </w:pPr>
      <w:r w:rsidRPr="00A1652A">
        <w:rPr>
          <w:spacing w:val="-2"/>
        </w:rPr>
        <w:t>spengimas</w:t>
      </w:r>
      <w:r w:rsidRPr="00A1652A">
        <w:rPr>
          <w:spacing w:val="3"/>
        </w:rPr>
        <w:t xml:space="preserve"> </w:t>
      </w:r>
      <w:r w:rsidRPr="00A1652A">
        <w:rPr>
          <w:spacing w:val="-2"/>
        </w:rPr>
        <w:t>ausyse;</w:t>
      </w:r>
    </w:p>
    <w:p w14:paraId="08413C23" w14:textId="77777777" w:rsidR="00A42CDA" w:rsidRPr="00A1652A" w:rsidRDefault="00A42CDA" w:rsidP="00A42CDA">
      <w:pPr>
        <w:pStyle w:val="Sraopastraipa"/>
        <w:numPr>
          <w:ilvl w:val="0"/>
          <w:numId w:val="5"/>
        </w:numPr>
        <w:tabs>
          <w:tab w:val="left" w:pos="567"/>
        </w:tabs>
        <w:ind w:left="0" w:firstLine="0"/>
      </w:pPr>
      <w:r w:rsidRPr="00A1652A">
        <w:t>paraudimas</w:t>
      </w:r>
      <w:r w:rsidRPr="00A1652A">
        <w:rPr>
          <w:spacing w:val="-12"/>
        </w:rPr>
        <w:t xml:space="preserve"> </w:t>
      </w:r>
      <w:r w:rsidRPr="00A1652A">
        <w:t>ausies</w:t>
      </w:r>
      <w:r w:rsidRPr="00A1652A">
        <w:rPr>
          <w:spacing w:val="-12"/>
        </w:rPr>
        <w:t xml:space="preserve"> </w:t>
      </w:r>
      <w:r w:rsidRPr="00A1652A">
        <w:rPr>
          <w:spacing w:val="-2"/>
        </w:rPr>
        <w:t>viduje;</w:t>
      </w:r>
    </w:p>
    <w:p w14:paraId="49ACC934" w14:textId="77777777" w:rsidR="00A42CDA" w:rsidRPr="00A1652A" w:rsidRDefault="00A42CDA" w:rsidP="00A42CDA">
      <w:pPr>
        <w:pStyle w:val="Sraopastraipa"/>
        <w:numPr>
          <w:ilvl w:val="0"/>
          <w:numId w:val="5"/>
        </w:numPr>
        <w:tabs>
          <w:tab w:val="left" w:pos="567"/>
        </w:tabs>
        <w:ind w:left="0" w:firstLine="0"/>
      </w:pPr>
      <w:r w:rsidRPr="00A1652A">
        <w:t>vidinės</w:t>
      </w:r>
      <w:r w:rsidRPr="00A1652A">
        <w:rPr>
          <w:spacing w:val="-11"/>
        </w:rPr>
        <w:t xml:space="preserve"> </w:t>
      </w:r>
      <w:r w:rsidRPr="00A1652A">
        <w:t>ausies</w:t>
      </w:r>
      <w:r w:rsidRPr="00A1652A">
        <w:rPr>
          <w:spacing w:val="-10"/>
        </w:rPr>
        <w:t xml:space="preserve"> </w:t>
      </w:r>
      <w:r w:rsidRPr="00A1652A">
        <w:t>sutrikimas</w:t>
      </w:r>
      <w:r w:rsidRPr="00A1652A">
        <w:rPr>
          <w:spacing w:val="-11"/>
        </w:rPr>
        <w:t xml:space="preserve"> </w:t>
      </w:r>
      <w:r w:rsidRPr="00A1652A">
        <w:t>(svaigul</w:t>
      </w:r>
      <w:r>
        <w:t>io pojūtis</w:t>
      </w:r>
      <w:r w:rsidRPr="00A1652A">
        <w:t>,</w:t>
      </w:r>
      <w:r w:rsidRPr="00A1652A">
        <w:rPr>
          <w:spacing w:val="-9"/>
        </w:rPr>
        <w:t xml:space="preserve"> </w:t>
      </w:r>
      <w:r w:rsidRPr="00A1652A">
        <w:t>galvos</w:t>
      </w:r>
      <w:r w:rsidRPr="00A1652A">
        <w:rPr>
          <w:spacing w:val="-11"/>
        </w:rPr>
        <w:t xml:space="preserve"> </w:t>
      </w:r>
      <w:r w:rsidRPr="00A1652A">
        <w:rPr>
          <w:spacing w:val="-2"/>
        </w:rPr>
        <w:t>sukimasis);</w:t>
      </w:r>
    </w:p>
    <w:p w14:paraId="04AFBC77" w14:textId="77777777" w:rsidR="00A42CDA" w:rsidRPr="00A1652A" w:rsidRDefault="00A42CDA" w:rsidP="00A42CDA">
      <w:pPr>
        <w:pStyle w:val="Sraopastraipa"/>
        <w:numPr>
          <w:ilvl w:val="0"/>
          <w:numId w:val="5"/>
        </w:numPr>
        <w:tabs>
          <w:tab w:val="left" w:pos="567"/>
        </w:tabs>
        <w:ind w:left="0" w:firstLine="0"/>
      </w:pPr>
      <w:r w:rsidRPr="00A1652A">
        <w:t>sinusų</w:t>
      </w:r>
      <w:r w:rsidRPr="00A1652A">
        <w:rPr>
          <w:spacing w:val="-10"/>
        </w:rPr>
        <w:t xml:space="preserve"> </w:t>
      </w:r>
      <w:r w:rsidRPr="00A1652A">
        <w:t>(ančių)</w:t>
      </w:r>
      <w:r w:rsidRPr="00A1652A">
        <w:rPr>
          <w:spacing w:val="-9"/>
        </w:rPr>
        <w:t xml:space="preserve"> </w:t>
      </w:r>
      <w:r w:rsidRPr="00A1652A">
        <w:t>sutrikimai</w:t>
      </w:r>
      <w:r w:rsidRPr="00A1652A">
        <w:rPr>
          <w:spacing w:val="-9"/>
        </w:rPr>
        <w:t xml:space="preserve"> </w:t>
      </w:r>
      <w:r w:rsidRPr="00A1652A">
        <w:t>(sinusų</w:t>
      </w:r>
      <w:r w:rsidRPr="00A1652A">
        <w:rPr>
          <w:spacing w:val="-10"/>
        </w:rPr>
        <w:t xml:space="preserve"> </w:t>
      </w:r>
      <w:r w:rsidRPr="00A1652A">
        <w:rPr>
          <w:spacing w:val="-2"/>
        </w:rPr>
        <w:t>užburkimas);</w:t>
      </w:r>
    </w:p>
    <w:p w14:paraId="64DDDC46" w14:textId="77777777" w:rsidR="00A42CDA" w:rsidRPr="00A1652A" w:rsidRDefault="00A42CDA" w:rsidP="00A42CDA">
      <w:pPr>
        <w:pStyle w:val="Sraopastraipa"/>
        <w:numPr>
          <w:ilvl w:val="0"/>
          <w:numId w:val="5"/>
        </w:numPr>
        <w:tabs>
          <w:tab w:val="left" w:pos="567"/>
        </w:tabs>
        <w:ind w:left="0" w:firstLine="0"/>
      </w:pPr>
      <w:r w:rsidRPr="00A1652A">
        <w:rPr>
          <w:spacing w:val="-2"/>
        </w:rPr>
        <w:t>paraudimas</w:t>
      </w:r>
      <w:r w:rsidRPr="00A1652A">
        <w:rPr>
          <w:spacing w:val="4"/>
        </w:rPr>
        <w:t xml:space="preserve"> </w:t>
      </w:r>
      <w:r w:rsidRPr="00A1652A">
        <w:rPr>
          <w:spacing w:val="-2"/>
        </w:rPr>
        <w:t>gerklėje;</w:t>
      </w:r>
    </w:p>
    <w:p w14:paraId="2E58485E" w14:textId="77777777" w:rsidR="00A42CDA" w:rsidRDefault="00A42CDA" w:rsidP="00A42CDA">
      <w:pPr>
        <w:pStyle w:val="Sraopastraipa"/>
        <w:numPr>
          <w:ilvl w:val="0"/>
          <w:numId w:val="5"/>
        </w:numPr>
        <w:tabs>
          <w:tab w:val="left" w:pos="567"/>
        </w:tabs>
        <w:ind w:left="0" w:firstLine="0"/>
      </w:pPr>
      <w:r w:rsidRPr="00A1652A">
        <w:t>krū</w:t>
      </w:r>
      <w:r w:rsidRPr="007457B1">
        <w:t>ties darinys</w:t>
      </w:r>
      <w:r>
        <w:t>;</w:t>
      </w:r>
    </w:p>
    <w:p w14:paraId="0BDCF6F3" w14:textId="77777777" w:rsidR="00A42CDA" w:rsidRDefault="00A42CDA" w:rsidP="00A42CDA">
      <w:pPr>
        <w:pStyle w:val="Sraopastraipa"/>
        <w:numPr>
          <w:ilvl w:val="0"/>
          <w:numId w:val="5"/>
        </w:numPr>
        <w:tabs>
          <w:tab w:val="left" w:pos="567"/>
        </w:tabs>
        <w:ind w:left="567" w:hanging="567"/>
      </w:pPr>
      <w:r>
        <w:t>šleikštulys (pykinimas);</w:t>
      </w:r>
    </w:p>
    <w:p w14:paraId="36FA6F9E" w14:textId="77777777" w:rsidR="00A42CDA" w:rsidRDefault="00A42CDA" w:rsidP="00A42CDA">
      <w:pPr>
        <w:pStyle w:val="Sraopastraipa"/>
        <w:numPr>
          <w:ilvl w:val="0"/>
          <w:numId w:val="5"/>
        </w:numPr>
        <w:tabs>
          <w:tab w:val="left" w:pos="567"/>
        </w:tabs>
        <w:ind w:left="567" w:hanging="567"/>
      </w:pPr>
      <w:r>
        <w:t>gripas;</w:t>
      </w:r>
    </w:p>
    <w:p w14:paraId="4098C1BC" w14:textId="77777777" w:rsidR="00A42CDA" w:rsidRDefault="00A42CDA" w:rsidP="00A42CDA">
      <w:pPr>
        <w:pStyle w:val="Sraopastraipa"/>
        <w:numPr>
          <w:ilvl w:val="0"/>
          <w:numId w:val="5"/>
        </w:numPr>
        <w:tabs>
          <w:tab w:val="left" w:pos="567"/>
        </w:tabs>
        <w:ind w:left="567" w:hanging="567"/>
      </w:pPr>
      <w:r>
        <w:t>mažas cukraus kiekis kraujyje (hipoglikemija);</w:t>
      </w:r>
    </w:p>
    <w:p w14:paraId="3F4D321F" w14:textId="77777777" w:rsidR="00A42CDA" w:rsidRDefault="00A42CDA" w:rsidP="00A42CDA">
      <w:pPr>
        <w:pStyle w:val="Sraopastraipa"/>
        <w:numPr>
          <w:ilvl w:val="0"/>
          <w:numId w:val="5"/>
        </w:numPr>
        <w:tabs>
          <w:tab w:val="left" w:pos="567"/>
        </w:tabs>
        <w:ind w:left="567" w:hanging="567"/>
      </w:pPr>
      <w:r>
        <w:t>sutrikęs kvėpavimas (dusulys arba pasunkėjęs kvėpavimas);</w:t>
      </w:r>
    </w:p>
    <w:p w14:paraId="0F88AD86" w14:textId="77777777" w:rsidR="00A42CDA" w:rsidRDefault="00A42CDA" w:rsidP="00A42CDA">
      <w:pPr>
        <w:pStyle w:val="Sraopastraipa"/>
        <w:numPr>
          <w:ilvl w:val="0"/>
          <w:numId w:val="5"/>
        </w:numPr>
        <w:tabs>
          <w:tab w:val="left" w:pos="567"/>
        </w:tabs>
        <w:ind w:left="567" w:hanging="567"/>
      </w:pPr>
      <w:r>
        <w:t>pilvo pūtimas (dujų kaupimasis);</w:t>
      </w:r>
    </w:p>
    <w:p w14:paraId="0975B47E" w14:textId="77777777" w:rsidR="00A42CDA" w:rsidRDefault="00A42CDA" w:rsidP="00A42CDA">
      <w:pPr>
        <w:pStyle w:val="Sraopastraipa"/>
        <w:numPr>
          <w:ilvl w:val="0"/>
          <w:numId w:val="5"/>
        </w:numPr>
        <w:tabs>
          <w:tab w:val="left" w:pos="567"/>
        </w:tabs>
        <w:ind w:left="567" w:hanging="567"/>
      </w:pPr>
      <w:r>
        <w:t>spuogai (</w:t>
      </w:r>
      <w:proofErr w:type="spellStart"/>
      <w:r>
        <w:t>aknė</w:t>
      </w:r>
      <w:proofErr w:type="spellEnd"/>
      <w:r>
        <w:t>);</w:t>
      </w:r>
    </w:p>
    <w:p w14:paraId="0399EBD7" w14:textId="77777777" w:rsidR="00A42CDA" w:rsidRDefault="00A42CDA" w:rsidP="00A42CDA">
      <w:pPr>
        <w:pStyle w:val="Sraopastraipa"/>
        <w:numPr>
          <w:ilvl w:val="0"/>
          <w:numId w:val="5"/>
        </w:numPr>
        <w:tabs>
          <w:tab w:val="left" w:pos="567"/>
        </w:tabs>
        <w:ind w:left="567" w:hanging="567"/>
      </w:pPr>
      <w:r>
        <w:t>niežinti oda;</w:t>
      </w:r>
    </w:p>
    <w:p w14:paraId="42F95512" w14:textId="77777777" w:rsidR="00A42CDA" w:rsidRDefault="00A42CDA" w:rsidP="00A42CDA">
      <w:pPr>
        <w:pStyle w:val="Sraopastraipa"/>
        <w:numPr>
          <w:ilvl w:val="0"/>
          <w:numId w:val="5"/>
        </w:numPr>
        <w:tabs>
          <w:tab w:val="left" w:pos="567"/>
        </w:tabs>
        <w:ind w:left="567" w:hanging="567"/>
      </w:pPr>
      <w:r>
        <w:t xml:space="preserve">padidėjęs </w:t>
      </w:r>
      <w:proofErr w:type="spellStart"/>
      <w:r>
        <w:t>kreatinfosfokinazės</w:t>
      </w:r>
      <w:proofErr w:type="spellEnd"/>
      <w:r>
        <w:t xml:space="preserve"> aktyvumas (raumenų irimo požymis), kurį rodo kraujo tyrimų rezultatai.</w:t>
      </w:r>
    </w:p>
    <w:p w14:paraId="724175B1" w14:textId="77777777" w:rsidR="00A42CDA" w:rsidRPr="00A9363D" w:rsidRDefault="00A42CDA" w:rsidP="00BF79C1">
      <w:pPr>
        <w:pStyle w:val="Sraopastraipa"/>
        <w:tabs>
          <w:tab w:val="left" w:pos="567"/>
        </w:tabs>
        <w:ind w:left="0" w:firstLine="0"/>
        <w:rPr>
          <w:b/>
        </w:rPr>
      </w:pPr>
    </w:p>
    <w:p w14:paraId="544D058E" w14:textId="77777777" w:rsidR="00A42CDA" w:rsidRPr="00B03CA7" w:rsidRDefault="00A42CDA" w:rsidP="00A42CDA">
      <w:pPr>
        <w:pStyle w:val="Pagrindinistekstas"/>
        <w:rPr>
          <w:b/>
          <w:bCs/>
        </w:rPr>
      </w:pPr>
      <w:r w:rsidRPr="00A1652A">
        <w:rPr>
          <w:b/>
          <w:bCs/>
          <w:lang w:eastAsia="lt-LT"/>
        </w:rPr>
        <w:t xml:space="preserve">Nedažni </w:t>
      </w:r>
      <w:r w:rsidRPr="00B03CA7">
        <w:rPr>
          <w:b/>
          <w:bCs/>
          <w:lang w:eastAsia="lt-LT"/>
        </w:rPr>
        <w:t>šalutinio poveikio reiškiniai</w:t>
      </w:r>
      <w:r w:rsidRPr="002E5333">
        <w:rPr>
          <w:b/>
          <w:bCs/>
          <w:lang w:eastAsia="lt-LT"/>
        </w:rPr>
        <w:t xml:space="preserve"> </w:t>
      </w:r>
      <w:r w:rsidRPr="00B03CA7">
        <w:rPr>
          <w:b/>
          <w:bCs/>
        </w:rPr>
        <w:t>(gali</w:t>
      </w:r>
      <w:r w:rsidRPr="00B03CA7">
        <w:rPr>
          <w:b/>
          <w:bCs/>
          <w:spacing w:val="-7"/>
        </w:rPr>
        <w:t xml:space="preserve"> </w:t>
      </w:r>
      <w:r w:rsidRPr="00B03CA7">
        <w:rPr>
          <w:b/>
          <w:bCs/>
        </w:rPr>
        <w:t>pasireikšti</w:t>
      </w:r>
      <w:r w:rsidRPr="00B03CA7">
        <w:rPr>
          <w:b/>
          <w:bCs/>
          <w:spacing w:val="-7"/>
        </w:rPr>
        <w:t xml:space="preserve"> </w:t>
      </w:r>
      <w:r w:rsidRPr="00B03CA7">
        <w:rPr>
          <w:b/>
          <w:bCs/>
        </w:rPr>
        <w:t>rečiau</w:t>
      </w:r>
      <w:r w:rsidRPr="00B03CA7">
        <w:rPr>
          <w:b/>
          <w:bCs/>
          <w:spacing w:val="-7"/>
        </w:rPr>
        <w:t xml:space="preserve"> </w:t>
      </w:r>
      <w:r w:rsidRPr="00B03CA7">
        <w:rPr>
          <w:b/>
          <w:bCs/>
        </w:rPr>
        <w:t>kaip</w:t>
      </w:r>
      <w:r w:rsidRPr="00B03CA7">
        <w:rPr>
          <w:b/>
          <w:bCs/>
          <w:spacing w:val="-7"/>
        </w:rPr>
        <w:t xml:space="preserve"> </w:t>
      </w:r>
      <w:r w:rsidRPr="00B03CA7">
        <w:rPr>
          <w:b/>
          <w:bCs/>
        </w:rPr>
        <w:t>1</w:t>
      </w:r>
      <w:r w:rsidRPr="00B03CA7">
        <w:rPr>
          <w:b/>
          <w:bCs/>
          <w:spacing w:val="-7"/>
        </w:rPr>
        <w:t xml:space="preserve"> </w:t>
      </w:r>
      <w:r w:rsidRPr="00B03CA7">
        <w:rPr>
          <w:b/>
          <w:bCs/>
        </w:rPr>
        <w:t>iš</w:t>
      </w:r>
      <w:r w:rsidRPr="00B03CA7">
        <w:rPr>
          <w:b/>
          <w:bCs/>
          <w:spacing w:val="-7"/>
        </w:rPr>
        <w:t xml:space="preserve"> </w:t>
      </w:r>
      <w:r w:rsidRPr="00B03CA7">
        <w:rPr>
          <w:b/>
          <w:bCs/>
        </w:rPr>
        <w:t>100 </w:t>
      </w:r>
      <w:r w:rsidRPr="00B03CA7">
        <w:rPr>
          <w:b/>
          <w:bCs/>
          <w:spacing w:val="-2"/>
        </w:rPr>
        <w:t>asmenų):</w:t>
      </w:r>
    </w:p>
    <w:p w14:paraId="29DAF4F9" w14:textId="77777777" w:rsidR="00A42CDA" w:rsidRPr="00A1652A" w:rsidRDefault="00A42CDA" w:rsidP="00A42CDA">
      <w:pPr>
        <w:pStyle w:val="Sraopastraipa"/>
        <w:numPr>
          <w:ilvl w:val="0"/>
          <w:numId w:val="5"/>
        </w:numPr>
        <w:tabs>
          <w:tab w:val="left" w:pos="567"/>
        </w:tabs>
        <w:ind w:left="0" w:firstLine="0"/>
      </w:pPr>
      <w:r>
        <w:t xml:space="preserve">ausies </w:t>
      </w:r>
      <w:r w:rsidRPr="00A1652A">
        <w:t>užgul</w:t>
      </w:r>
      <w:r>
        <w:t>imas</w:t>
      </w:r>
      <w:r w:rsidRPr="00A1652A">
        <w:rPr>
          <w:spacing w:val="-2"/>
        </w:rPr>
        <w:t>;</w:t>
      </w:r>
    </w:p>
    <w:p w14:paraId="4FF4CCDF" w14:textId="77777777" w:rsidR="00A42CDA" w:rsidRPr="00A1652A" w:rsidRDefault="00A42CDA" w:rsidP="00A42CDA">
      <w:pPr>
        <w:pStyle w:val="Sraopastraipa"/>
        <w:numPr>
          <w:ilvl w:val="0"/>
          <w:numId w:val="5"/>
        </w:numPr>
        <w:tabs>
          <w:tab w:val="left" w:pos="567"/>
        </w:tabs>
        <w:ind w:left="0" w:firstLine="0"/>
      </w:pPr>
      <w:r w:rsidRPr="00A1652A">
        <w:t>krūties</w:t>
      </w:r>
      <w:r w:rsidRPr="00A1652A">
        <w:rPr>
          <w:spacing w:val="-8"/>
        </w:rPr>
        <w:t xml:space="preserve"> </w:t>
      </w:r>
      <w:r w:rsidRPr="00A1652A">
        <w:rPr>
          <w:spacing w:val="-2"/>
        </w:rPr>
        <w:t>uždegimas;</w:t>
      </w:r>
    </w:p>
    <w:p w14:paraId="7D646DBC" w14:textId="77777777" w:rsidR="00A42CDA" w:rsidRPr="00A1652A" w:rsidRDefault="00A42CDA" w:rsidP="00A42CDA">
      <w:pPr>
        <w:pStyle w:val="Sraopastraipa"/>
        <w:numPr>
          <w:ilvl w:val="0"/>
          <w:numId w:val="5"/>
        </w:numPr>
        <w:tabs>
          <w:tab w:val="left" w:pos="567"/>
        </w:tabs>
        <w:ind w:left="0" w:firstLine="0"/>
      </w:pPr>
      <w:r w:rsidRPr="00A1652A">
        <w:t>krūties</w:t>
      </w:r>
      <w:r w:rsidRPr="00A1652A">
        <w:rPr>
          <w:spacing w:val="-12"/>
        </w:rPr>
        <w:t xml:space="preserve"> </w:t>
      </w:r>
      <w:r w:rsidRPr="00A1652A">
        <w:t>padidėjimas</w:t>
      </w:r>
      <w:r w:rsidRPr="00A1652A">
        <w:rPr>
          <w:spacing w:val="-12"/>
        </w:rPr>
        <w:t xml:space="preserve"> </w:t>
      </w:r>
      <w:r w:rsidRPr="00A1652A">
        <w:rPr>
          <w:spacing w:val="-2"/>
        </w:rPr>
        <w:t>vyrams;</w:t>
      </w:r>
    </w:p>
    <w:p w14:paraId="10D2C6A0" w14:textId="77777777" w:rsidR="00A42CDA" w:rsidRPr="00D13AE2" w:rsidRDefault="00A42CDA" w:rsidP="00A42CDA">
      <w:pPr>
        <w:pStyle w:val="Sraopastraipa"/>
        <w:numPr>
          <w:ilvl w:val="0"/>
          <w:numId w:val="5"/>
        </w:numPr>
        <w:tabs>
          <w:tab w:val="left" w:pos="567"/>
        </w:tabs>
        <w:ind w:left="0" w:firstLine="0"/>
      </w:pPr>
      <w:r w:rsidRPr="00A1652A">
        <w:t>spenelių</w:t>
      </w:r>
      <w:r w:rsidRPr="00A1652A">
        <w:rPr>
          <w:spacing w:val="-9"/>
        </w:rPr>
        <w:t xml:space="preserve"> </w:t>
      </w:r>
      <w:r w:rsidRPr="00A1652A">
        <w:t>pokyčiai</w:t>
      </w:r>
      <w:r w:rsidRPr="00A1652A">
        <w:rPr>
          <w:spacing w:val="-9"/>
        </w:rPr>
        <w:t xml:space="preserve"> </w:t>
      </w:r>
      <w:r w:rsidRPr="00A1652A">
        <w:t>arba</w:t>
      </w:r>
      <w:r w:rsidRPr="00A1652A">
        <w:rPr>
          <w:spacing w:val="-9"/>
        </w:rPr>
        <w:t xml:space="preserve"> </w:t>
      </w:r>
      <w:r w:rsidRPr="00A1652A">
        <w:rPr>
          <w:spacing w:val="-2"/>
        </w:rPr>
        <w:t>skausmas</w:t>
      </w:r>
      <w:r>
        <w:rPr>
          <w:spacing w:val="-2"/>
        </w:rPr>
        <w:t>;</w:t>
      </w:r>
    </w:p>
    <w:p w14:paraId="011AAF63" w14:textId="77777777" w:rsidR="00A42CDA" w:rsidRDefault="00A42CDA" w:rsidP="00A42CDA">
      <w:pPr>
        <w:pStyle w:val="Default"/>
        <w:numPr>
          <w:ilvl w:val="0"/>
          <w:numId w:val="5"/>
        </w:numPr>
        <w:ind w:left="567" w:hanging="567"/>
        <w:rPr>
          <w:sz w:val="22"/>
          <w:szCs w:val="22"/>
        </w:rPr>
      </w:pPr>
      <w:r>
        <w:rPr>
          <w:sz w:val="22"/>
          <w:szCs w:val="22"/>
        </w:rPr>
        <w:t>švokštimas;</w:t>
      </w:r>
    </w:p>
    <w:p w14:paraId="77C71279" w14:textId="77777777" w:rsidR="00A42CDA" w:rsidRPr="00A9363D" w:rsidRDefault="00A42CDA" w:rsidP="00A42CDA">
      <w:pPr>
        <w:pStyle w:val="Default"/>
        <w:numPr>
          <w:ilvl w:val="0"/>
          <w:numId w:val="5"/>
        </w:numPr>
        <w:tabs>
          <w:tab w:val="left" w:pos="567"/>
        </w:tabs>
        <w:ind w:left="0" w:firstLine="0"/>
        <w:rPr>
          <w:sz w:val="22"/>
          <w:szCs w:val="22"/>
        </w:rPr>
      </w:pPr>
      <w:r w:rsidRPr="00A9363D">
        <w:rPr>
          <w:sz w:val="22"/>
          <w:szCs w:val="22"/>
        </w:rPr>
        <w:t>padidėjęs kraujospūdis.</w:t>
      </w:r>
    </w:p>
    <w:p w14:paraId="2B1C9DED" w14:textId="77777777" w:rsidR="00A42CDA" w:rsidRPr="00A9363D" w:rsidRDefault="00A42CDA" w:rsidP="00A42CDA">
      <w:pPr>
        <w:pStyle w:val="Default"/>
        <w:tabs>
          <w:tab w:val="left" w:pos="567"/>
        </w:tabs>
        <w:rPr>
          <w:sz w:val="22"/>
          <w:szCs w:val="22"/>
        </w:rPr>
      </w:pPr>
    </w:p>
    <w:p w14:paraId="03E356C2" w14:textId="77777777" w:rsidR="00A42CDA" w:rsidRPr="00B03CA7" w:rsidRDefault="00A42CDA" w:rsidP="00A42CDA">
      <w:pPr>
        <w:pStyle w:val="Default"/>
        <w:tabs>
          <w:tab w:val="left" w:pos="567"/>
        </w:tabs>
        <w:rPr>
          <w:b/>
          <w:bCs/>
          <w:sz w:val="22"/>
          <w:szCs w:val="22"/>
        </w:rPr>
      </w:pPr>
      <w:r w:rsidRPr="00D13AE2">
        <w:rPr>
          <w:b/>
          <w:bCs/>
          <w:sz w:val="22"/>
          <w:szCs w:val="22"/>
        </w:rPr>
        <w:t>Dažnis nežinomas</w:t>
      </w:r>
      <w:r w:rsidRPr="00D13AE2">
        <w:rPr>
          <w:sz w:val="22"/>
          <w:szCs w:val="22"/>
        </w:rPr>
        <w:t xml:space="preserve"> </w:t>
      </w:r>
      <w:r w:rsidRPr="00B03CA7">
        <w:rPr>
          <w:b/>
          <w:bCs/>
          <w:sz w:val="22"/>
          <w:szCs w:val="22"/>
        </w:rPr>
        <w:t>(negali būti apskaičiuotas pagal turimus duomenis):</w:t>
      </w:r>
    </w:p>
    <w:p w14:paraId="4383F2CB" w14:textId="77777777" w:rsidR="00A42CDA" w:rsidRPr="00D13AE2" w:rsidRDefault="00A42CDA" w:rsidP="00A42CDA">
      <w:pPr>
        <w:pStyle w:val="Default"/>
        <w:numPr>
          <w:ilvl w:val="1"/>
          <w:numId w:val="57"/>
        </w:numPr>
        <w:tabs>
          <w:tab w:val="left" w:pos="567"/>
        </w:tabs>
        <w:ind w:left="567" w:hanging="567"/>
        <w:rPr>
          <w:sz w:val="22"/>
          <w:szCs w:val="22"/>
        </w:rPr>
      </w:pPr>
      <w:r w:rsidRPr="00D13AE2">
        <w:rPr>
          <w:sz w:val="22"/>
          <w:szCs w:val="22"/>
        </w:rPr>
        <w:t>kepenų pažeidimas (kepenų pažaida);</w:t>
      </w:r>
    </w:p>
    <w:p w14:paraId="380636EE" w14:textId="77777777" w:rsidR="00A42CDA" w:rsidRPr="00D13AE2" w:rsidRDefault="00A42CDA" w:rsidP="00A42CDA">
      <w:pPr>
        <w:pStyle w:val="Default"/>
        <w:numPr>
          <w:ilvl w:val="1"/>
          <w:numId w:val="57"/>
        </w:numPr>
        <w:tabs>
          <w:tab w:val="left" w:pos="567"/>
        </w:tabs>
        <w:ind w:left="567" w:hanging="567"/>
        <w:rPr>
          <w:sz w:val="22"/>
          <w:szCs w:val="22"/>
        </w:rPr>
      </w:pPr>
      <w:r w:rsidRPr="00D13AE2">
        <w:rPr>
          <w:sz w:val="22"/>
          <w:szCs w:val="22"/>
        </w:rPr>
        <w:t xml:space="preserve">padidėjusi bendrojo </w:t>
      </w:r>
      <w:proofErr w:type="spellStart"/>
      <w:r w:rsidRPr="00D13AE2">
        <w:rPr>
          <w:sz w:val="22"/>
          <w:szCs w:val="22"/>
        </w:rPr>
        <w:t>bilirubino</w:t>
      </w:r>
      <w:proofErr w:type="spellEnd"/>
      <w:r w:rsidRPr="00D13AE2">
        <w:rPr>
          <w:sz w:val="22"/>
          <w:szCs w:val="22"/>
        </w:rPr>
        <w:t xml:space="preserve"> koncentracija (kepenų funkciją rodantis kraujo tyrimas).</w:t>
      </w:r>
    </w:p>
    <w:p w14:paraId="6176127D" w14:textId="77777777" w:rsidR="00A42CDA" w:rsidRPr="00A1652A" w:rsidRDefault="00A42CDA" w:rsidP="00A42CDA">
      <w:pPr>
        <w:pStyle w:val="Pagrindinistekstas"/>
      </w:pPr>
    </w:p>
    <w:p w14:paraId="09B030F0" w14:textId="77777777" w:rsidR="00A42CDA" w:rsidRPr="00A1652A" w:rsidRDefault="00A42CDA" w:rsidP="00A42CDA">
      <w:pPr>
        <w:pStyle w:val="Antrat2"/>
        <w:ind w:left="0"/>
      </w:pPr>
      <w:r w:rsidRPr="00A1652A">
        <w:t>Papildomas</w:t>
      </w:r>
      <w:r w:rsidRPr="00A1652A">
        <w:rPr>
          <w:spacing w:val="-10"/>
        </w:rPr>
        <w:t xml:space="preserve"> </w:t>
      </w:r>
      <w:r w:rsidRPr="00A1652A">
        <w:t>šalutinis</w:t>
      </w:r>
      <w:r w:rsidRPr="00A1652A">
        <w:rPr>
          <w:spacing w:val="-9"/>
        </w:rPr>
        <w:t xml:space="preserve"> </w:t>
      </w:r>
      <w:r w:rsidRPr="00A1652A">
        <w:t>poveikis</w:t>
      </w:r>
      <w:r w:rsidRPr="00A1652A">
        <w:rPr>
          <w:spacing w:val="-9"/>
        </w:rPr>
        <w:t xml:space="preserve"> </w:t>
      </w:r>
      <w:r w:rsidRPr="00A1652A">
        <w:t>vaikams</w:t>
      </w:r>
      <w:r w:rsidRPr="00A1652A">
        <w:rPr>
          <w:spacing w:val="-9"/>
        </w:rPr>
        <w:t xml:space="preserve"> </w:t>
      </w:r>
      <w:r w:rsidRPr="00A1652A">
        <w:t>ir</w:t>
      </w:r>
      <w:r w:rsidRPr="00A1652A">
        <w:rPr>
          <w:spacing w:val="-9"/>
        </w:rPr>
        <w:t xml:space="preserve"> </w:t>
      </w:r>
      <w:r w:rsidRPr="00A1652A">
        <w:rPr>
          <w:spacing w:val="-2"/>
        </w:rPr>
        <w:t>paaugliams</w:t>
      </w:r>
    </w:p>
    <w:p w14:paraId="47520D67" w14:textId="77777777" w:rsidR="00A42CDA" w:rsidRPr="00A1652A" w:rsidRDefault="00A42CDA" w:rsidP="00A42CDA">
      <w:pPr>
        <w:pStyle w:val="Pagrindinistekstas"/>
        <w:rPr>
          <w:b/>
        </w:rPr>
      </w:pPr>
    </w:p>
    <w:p w14:paraId="31D8F452" w14:textId="77777777" w:rsidR="00A42CDA" w:rsidRPr="00A1652A" w:rsidRDefault="00A42CDA" w:rsidP="00A42CDA">
      <w:pPr>
        <w:pStyle w:val="Pagrindinistekstas"/>
      </w:pPr>
      <w:r w:rsidRPr="00A1652A">
        <w:t>Vaikams ir paaugliams nustatytas šalutinis poveikis yra panašus į poveikį, nustatytą suaugusiesiems. Tačiau</w:t>
      </w:r>
      <w:r w:rsidRPr="00A1652A">
        <w:rPr>
          <w:spacing w:val="-4"/>
        </w:rPr>
        <w:t xml:space="preserve"> </w:t>
      </w:r>
      <w:r w:rsidRPr="00A1652A">
        <w:t>padidėjęs</w:t>
      </w:r>
      <w:r w:rsidRPr="00A1652A">
        <w:rPr>
          <w:spacing w:val="-5"/>
        </w:rPr>
        <w:t xml:space="preserve"> </w:t>
      </w:r>
      <w:r w:rsidRPr="00A1652A">
        <w:t>kepenų</w:t>
      </w:r>
      <w:r w:rsidRPr="00A1652A">
        <w:rPr>
          <w:spacing w:val="-4"/>
        </w:rPr>
        <w:t xml:space="preserve"> </w:t>
      </w:r>
      <w:r w:rsidRPr="00A1652A">
        <w:t>fermentų</w:t>
      </w:r>
      <w:r w:rsidRPr="00A1652A">
        <w:rPr>
          <w:spacing w:val="-4"/>
        </w:rPr>
        <w:t xml:space="preserve"> </w:t>
      </w:r>
      <w:r w:rsidRPr="00A1652A">
        <w:t>aktyvumas</w:t>
      </w:r>
      <w:r w:rsidRPr="00A1652A">
        <w:rPr>
          <w:spacing w:val="-5"/>
        </w:rPr>
        <w:t xml:space="preserve"> </w:t>
      </w:r>
      <w:r w:rsidRPr="00A1652A">
        <w:t>kraujyje</w:t>
      </w:r>
      <w:r w:rsidRPr="00A1652A">
        <w:rPr>
          <w:spacing w:val="-4"/>
        </w:rPr>
        <w:t xml:space="preserve"> </w:t>
      </w:r>
      <w:r w:rsidRPr="00A1652A">
        <w:t>dažniau</w:t>
      </w:r>
      <w:r w:rsidRPr="00A1652A">
        <w:rPr>
          <w:spacing w:val="-4"/>
        </w:rPr>
        <w:t xml:space="preserve"> </w:t>
      </w:r>
      <w:r w:rsidRPr="00A1652A">
        <w:t>nustatytas</w:t>
      </w:r>
      <w:r w:rsidRPr="00A1652A">
        <w:rPr>
          <w:spacing w:val="-5"/>
        </w:rPr>
        <w:t xml:space="preserve"> </w:t>
      </w:r>
      <w:r w:rsidRPr="00A1652A">
        <w:t>jaunesnio</w:t>
      </w:r>
      <w:r w:rsidRPr="00A1652A">
        <w:rPr>
          <w:spacing w:val="-4"/>
        </w:rPr>
        <w:t xml:space="preserve"> </w:t>
      </w:r>
      <w:r w:rsidRPr="00A1652A">
        <w:t>amžiaus</w:t>
      </w:r>
      <w:r w:rsidRPr="00A1652A">
        <w:rPr>
          <w:spacing w:val="-3"/>
        </w:rPr>
        <w:t xml:space="preserve"> </w:t>
      </w:r>
      <w:r w:rsidRPr="00A1652A">
        <w:t>vaikams.</w:t>
      </w:r>
    </w:p>
    <w:p w14:paraId="6B21C7B3" w14:textId="77777777" w:rsidR="00A42CDA" w:rsidRPr="00A1652A" w:rsidRDefault="00A42CDA" w:rsidP="00A42CDA">
      <w:pPr>
        <w:pStyle w:val="Pagrindinistekstas"/>
      </w:pPr>
    </w:p>
    <w:p w14:paraId="09F71D09" w14:textId="77777777" w:rsidR="00A42CDA" w:rsidRPr="00A1652A" w:rsidRDefault="00A42CDA" w:rsidP="004D5AF6">
      <w:pPr>
        <w:pStyle w:val="Antrat2"/>
        <w:keepNext/>
        <w:ind w:left="0"/>
      </w:pPr>
      <w:r w:rsidRPr="00A1652A">
        <w:lastRenderedPageBreak/>
        <w:t>Pranešimas</w:t>
      </w:r>
      <w:r w:rsidRPr="00A1652A">
        <w:rPr>
          <w:spacing w:val="-9"/>
        </w:rPr>
        <w:t xml:space="preserve"> </w:t>
      </w:r>
      <w:r w:rsidRPr="00A1652A">
        <w:t>apie</w:t>
      </w:r>
      <w:r w:rsidRPr="00A1652A">
        <w:rPr>
          <w:spacing w:val="-9"/>
        </w:rPr>
        <w:t xml:space="preserve"> </w:t>
      </w:r>
      <w:r w:rsidRPr="00A1652A">
        <w:t>šalutinį</w:t>
      </w:r>
      <w:r w:rsidRPr="00A1652A">
        <w:rPr>
          <w:spacing w:val="-10"/>
        </w:rPr>
        <w:t xml:space="preserve"> </w:t>
      </w:r>
      <w:r w:rsidRPr="00A1652A">
        <w:rPr>
          <w:spacing w:val="-2"/>
        </w:rPr>
        <w:t>poveikį</w:t>
      </w:r>
    </w:p>
    <w:p w14:paraId="6821913F" w14:textId="77777777" w:rsidR="00A42CDA" w:rsidRPr="00A1652A" w:rsidRDefault="00A42CDA" w:rsidP="004D5AF6">
      <w:pPr>
        <w:pStyle w:val="Pagrindinistekstas"/>
        <w:keepNext/>
      </w:pPr>
      <w:r w:rsidRPr="00A1652A">
        <w:t>Jeigu pasireiškė šalutinis poveikis, įskaitant šiame lapelyje nenurodytą, pasakykite gydytojui arba vaistininkui.</w:t>
      </w:r>
      <w:r w:rsidRPr="00A1652A">
        <w:rPr>
          <w:spacing w:val="-5"/>
        </w:rPr>
        <w:t xml:space="preserve"> </w:t>
      </w:r>
      <w:r w:rsidRPr="00A1652A">
        <w:t>Pranešimą apie šalutinį poveikį galite užpildyti ir pateikti Valstybinės vaistų kontrolės tarnybos prie Lietuvos Respublikos sveikatos apsaugos ministerijos tinklalapyje https://vvkt.lrv.lt/lt/ nurodytais būdais arba paskambinti nemokamu telefonu +370 800 73 568.</w:t>
      </w:r>
      <w:r w:rsidRPr="00A1652A">
        <w:rPr>
          <w:color w:val="000000"/>
        </w:rPr>
        <w:t xml:space="preserve"> Pranešdami apie šalutinį poveikį galite mums padėti gauti daugiau informacijos apie šio vaisto saugumą.</w:t>
      </w:r>
    </w:p>
    <w:p w14:paraId="6ACE19D1" w14:textId="77777777" w:rsidR="00A42CDA" w:rsidRPr="00A1652A" w:rsidRDefault="00A42CDA" w:rsidP="00A42CDA">
      <w:pPr>
        <w:pStyle w:val="Pagrindinistekstas"/>
      </w:pPr>
    </w:p>
    <w:p w14:paraId="7FC15165" w14:textId="77777777" w:rsidR="00A42CDA" w:rsidRPr="00A1652A" w:rsidRDefault="00A42CDA" w:rsidP="00A42CDA">
      <w:pPr>
        <w:pStyle w:val="Pagrindinistekstas"/>
      </w:pPr>
    </w:p>
    <w:p w14:paraId="365C943E" w14:textId="77777777" w:rsidR="00A42CDA" w:rsidRPr="00A1652A" w:rsidRDefault="00A42CDA" w:rsidP="00A42CDA">
      <w:pPr>
        <w:pStyle w:val="Antrat2"/>
        <w:numPr>
          <w:ilvl w:val="0"/>
          <w:numId w:val="7"/>
        </w:numPr>
        <w:tabs>
          <w:tab w:val="left" w:pos="567"/>
        </w:tabs>
        <w:ind w:left="0" w:firstLine="0"/>
      </w:pPr>
      <w:r w:rsidRPr="00A1652A">
        <w:t>Kaip</w:t>
      </w:r>
      <w:r w:rsidRPr="00A1652A">
        <w:rPr>
          <w:spacing w:val="-6"/>
        </w:rPr>
        <w:t xml:space="preserve"> </w:t>
      </w:r>
      <w:r w:rsidRPr="00A1652A">
        <w:t>laikyti</w:t>
      </w:r>
      <w:r w:rsidRPr="00A1652A">
        <w:rPr>
          <w:spacing w:val="-7"/>
        </w:rPr>
        <w:t xml:space="preserve"> </w:t>
      </w:r>
      <w:proofErr w:type="spellStart"/>
      <w:r w:rsidRPr="00A1652A">
        <w:rPr>
          <w:spacing w:val="-2"/>
        </w:rPr>
        <w:t>Ivacaftor</w:t>
      </w:r>
      <w:proofErr w:type="spellEnd"/>
      <w:r w:rsidRPr="00A1652A">
        <w:rPr>
          <w:spacing w:val="-2"/>
        </w:rPr>
        <w:t xml:space="preserve"> STADA</w:t>
      </w:r>
    </w:p>
    <w:p w14:paraId="18AFCE71" w14:textId="77777777" w:rsidR="00A42CDA" w:rsidRPr="00A1652A" w:rsidRDefault="00A42CDA" w:rsidP="00A42CDA">
      <w:pPr>
        <w:pStyle w:val="Pagrindinistekstas"/>
        <w:rPr>
          <w:b/>
        </w:rPr>
      </w:pPr>
    </w:p>
    <w:p w14:paraId="2B8F7635" w14:textId="77777777" w:rsidR="00A42CDA" w:rsidRPr="00A1652A" w:rsidRDefault="00A42CDA" w:rsidP="00A42CDA">
      <w:pPr>
        <w:pStyle w:val="Pagrindinistekstas"/>
      </w:pPr>
      <w:r w:rsidRPr="00A1652A">
        <w:t>Šį</w:t>
      </w:r>
      <w:r w:rsidRPr="00A1652A">
        <w:rPr>
          <w:spacing w:val="-10"/>
        </w:rPr>
        <w:t xml:space="preserve"> </w:t>
      </w:r>
      <w:r w:rsidRPr="00A1652A">
        <w:t>vaistą</w:t>
      </w:r>
      <w:r w:rsidRPr="00A1652A">
        <w:rPr>
          <w:spacing w:val="-11"/>
        </w:rPr>
        <w:t xml:space="preserve"> </w:t>
      </w:r>
      <w:r w:rsidRPr="00A1652A">
        <w:t>laikykite</w:t>
      </w:r>
      <w:r w:rsidRPr="00A1652A">
        <w:rPr>
          <w:spacing w:val="-10"/>
        </w:rPr>
        <w:t xml:space="preserve"> </w:t>
      </w:r>
      <w:r w:rsidRPr="00A1652A">
        <w:t>vaikams</w:t>
      </w:r>
      <w:r w:rsidRPr="00A1652A">
        <w:rPr>
          <w:spacing w:val="-11"/>
        </w:rPr>
        <w:t xml:space="preserve"> </w:t>
      </w:r>
      <w:r w:rsidRPr="00A1652A">
        <w:t>nepastebimoje</w:t>
      </w:r>
      <w:r w:rsidRPr="00A1652A">
        <w:rPr>
          <w:spacing w:val="-10"/>
        </w:rPr>
        <w:t xml:space="preserve"> </w:t>
      </w:r>
      <w:r w:rsidRPr="00A1652A">
        <w:t>ir</w:t>
      </w:r>
      <w:r w:rsidRPr="00A1652A">
        <w:rPr>
          <w:spacing w:val="-10"/>
        </w:rPr>
        <w:t xml:space="preserve"> </w:t>
      </w:r>
      <w:r w:rsidRPr="00A1652A">
        <w:t>nepasiekiamoje</w:t>
      </w:r>
      <w:r w:rsidRPr="00A1652A">
        <w:rPr>
          <w:spacing w:val="-10"/>
        </w:rPr>
        <w:t xml:space="preserve"> </w:t>
      </w:r>
      <w:r w:rsidRPr="00A1652A">
        <w:rPr>
          <w:spacing w:val="-2"/>
        </w:rPr>
        <w:t>vietoje.</w:t>
      </w:r>
    </w:p>
    <w:p w14:paraId="39B688BA" w14:textId="77777777" w:rsidR="00A42CDA" w:rsidRPr="00A1652A" w:rsidRDefault="00A42CDA" w:rsidP="00A42CDA">
      <w:pPr>
        <w:pStyle w:val="Pagrindinistekstas"/>
      </w:pPr>
    </w:p>
    <w:p w14:paraId="2AA80743" w14:textId="77777777" w:rsidR="00A42CDA" w:rsidRPr="00A1652A" w:rsidRDefault="00A42CDA" w:rsidP="00A42CDA">
      <w:pPr>
        <w:pStyle w:val="Pagrindinistekstas"/>
      </w:pPr>
      <w:r w:rsidRPr="00A1652A">
        <w:t>Ant dėžutės, lizdinės plokštelės ir buteliuko etiketės po „EXP“ nurodytam tinkamumo laikui pasibaigus,</w:t>
      </w:r>
      <w:r w:rsidRPr="00A1652A">
        <w:rPr>
          <w:spacing w:val="-4"/>
        </w:rPr>
        <w:t xml:space="preserve"> </w:t>
      </w:r>
      <w:r w:rsidRPr="00A1652A">
        <w:t>šio</w:t>
      </w:r>
      <w:r w:rsidRPr="00A1652A">
        <w:rPr>
          <w:spacing w:val="-4"/>
        </w:rPr>
        <w:t xml:space="preserve"> </w:t>
      </w:r>
      <w:r w:rsidRPr="00A1652A">
        <w:t>vaisto</w:t>
      </w:r>
      <w:r w:rsidRPr="00A1652A">
        <w:rPr>
          <w:spacing w:val="-4"/>
        </w:rPr>
        <w:t xml:space="preserve"> </w:t>
      </w:r>
      <w:r w:rsidRPr="00A1652A">
        <w:t>vartoti</w:t>
      </w:r>
      <w:r w:rsidRPr="00A1652A">
        <w:rPr>
          <w:spacing w:val="-4"/>
        </w:rPr>
        <w:t xml:space="preserve"> </w:t>
      </w:r>
      <w:r w:rsidRPr="00A1652A">
        <w:t>negalima.</w:t>
      </w:r>
      <w:r w:rsidRPr="00A1652A">
        <w:rPr>
          <w:spacing w:val="-4"/>
        </w:rPr>
        <w:t xml:space="preserve"> </w:t>
      </w:r>
      <w:r w:rsidRPr="00A1652A">
        <w:t>Vaistas</w:t>
      </w:r>
      <w:r w:rsidRPr="00A1652A">
        <w:rPr>
          <w:spacing w:val="-5"/>
        </w:rPr>
        <w:t xml:space="preserve"> </w:t>
      </w:r>
      <w:r w:rsidRPr="00A1652A">
        <w:t>tinkamas</w:t>
      </w:r>
      <w:r w:rsidRPr="00A1652A">
        <w:rPr>
          <w:spacing w:val="-5"/>
        </w:rPr>
        <w:t xml:space="preserve"> </w:t>
      </w:r>
      <w:r w:rsidRPr="00A1652A">
        <w:t>vartoti</w:t>
      </w:r>
      <w:r w:rsidRPr="00A1652A">
        <w:rPr>
          <w:spacing w:val="-4"/>
        </w:rPr>
        <w:t xml:space="preserve"> </w:t>
      </w:r>
      <w:r w:rsidRPr="00A1652A">
        <w:t>iki</w:t>
      </w:r>
      <w:r w:rsidRPr="00A1652A">
        <w:rPr>
          <w:spacing w:val="-4"/>
        </w:rPr>
        <w:t xml:space="preserve"> </w:t>
      </w:r>
      <w:r w:rsidRPr="00A1652A">
        <w:t>paskutinės</w:t>
      </w:r>
      <w:r w:rsidRPr="00A1652A">
        <w:rPr>
          <w:spacing w:val="-5"/>
        </w:rPr>
        <w:t xml:space="preserve"> </w:t>
      </w:r>
      <w:r w:rsidRPr="00A1652A">
        <w:t>nurodyto</w:t>
      </w:r>
      <w:r w:rsidRPr="00A1652A">
        <w:rPr>
          <w:spacing w:val="-4"/>
        </w:rPr>
        <w:t xml:space="preserve"> </w:t>
      </w:r>
      <w:r w:rsidRPr="00A1652A">
        <w:t xml:space="preserve">mėnesio </w:t>
      </w:r>
      <w:r w:rsidRPr="00A1652A">
        <w:rPr>
          <w:spacing w:val="-2"/>
        </w:rPr>
        <w:t>dienos.</w:t>
      </w:r>
    </w:p>
    <w:p w14:paraId="0B2B57F4" w14:textId="77777777" w:rsidR="00A42CDA" w:rsidRPr="00A1652A" w:rsidRDefault="00A42CDA" w:rsidP="00A42CDA">
      <w:pPr>
        <w:pStyle w:val="Pagrindinistekstas"/>
      </w:pPr>
    </w:p>
    <w:p w14:paraId="18D9F17A" w14:textId="77777777" w:rsidR="00A42CDA" w:rsidRPr="00A1652A" w:rsidRDefault="00A42CDA" w:rsidP="00A42CDA">
      <w:pPr>
        <w:pStyle w:val="Pagrindinistekstas"/>
      </w:pPr>
      <w:r w:rsidRPr="00A1652A">
        <w:t>Šiam</w:t>
      </w:r>
      <w:r w:rsidRPr="00A1652A">
        <w:rPr>
          <w:spacing w:val="-10"/>
        </w:rPr>
        <w:t xml:space="preserve"> </w:t>
      </w:r>
      <w:r w:rsidRPr="00A1652A">
        <w:t>vaistui</w:t>
      </w:r>
      <w:r w:rsidRPr="00A1652A">
        <w:rPr>
          <w:spacing w:val="-8"/>
        </w:rPr>
        <w:t xml:space="preserve"> </w:t>
      </w:r>
      <w:r w:rsidRPr="00A1652A">
        <w:t>specialių</w:t>
      </w:r>
      <w:r w:rsidRPr="00A1652A">
        <w:rPr>
          <w:spacing w:val="-9"/>
        </w:rPr>
        <w:t xml:space="preserve"> </w:t>
      </w:r>
      <w:r w:rsidRPr="00A1652A">
        <w:t>laikymo</w:t>
      </w:r>
      <w:r w:rsidRPr="00A1652A">
        <w:rPr>
          <w:spacing w:val="-8"/>
        </w:rPr>
        <w:t xml:space="preserve"> </w:t>
      </w:r>
      <w:r w:rsidRPr="00A1652A">
        <w:t>sąlygų</w:t>
      </w:r>
      <w:r w:rsidRPr="00A1652A">
        <w:rPr>
          <w:spacing w:val="-9"/>
        </w:rPr>
        <w:t xml:space="preserve"> </w:t>
      </w:r>
      <w:r w:rsidRPr="00A1652A">
        <w:rPr>
          <w:spacing w:val="-2"/>
        </w:rPr>
        <w:t>nereikia.</w:t>
      </w:r>
    </w:p>
    <w:p w14:paraId="7C1193E2" w14:textId="77777777" w:rsidR="00A42CDA" w:rsidRPr="00A1652A" w:rsidRDefault="00A42CDA" w:rsidP="00A42CDA">
      <w:pPr>
        <w:pStyle w:val="Pagrindinistekstas"/>
      </w:pPr>
    </w:p>
    <w:p w14:paraId="496338A4" w14:textId="77777777" w:rsidR="00A42CDA" w:rsidRPr="00A1652A" w:rsidRDefault="00A42CDA" w:rsidP="00A42CDA">
      <w:pPr>
        <w:pStyle w:val="Pagrindinistekstas"/>
      </w:pPr>
      <w:r w:rsidRPr="00A1652A">
        <w:t>Vaistų</w:t>
      </w:r>
      <w:r w:rsidRPr="00A1652A">
        <w:rPr>
          <w:spacing w:val="-3"/>
        </w:rPr>
        <w:t xml:space="preserve"> </w:t>
      </w:r>
      <w:r w:rsidRPr="00A1652A">
        <w:t>negalima</w:t>
      </w:r>
      <w:r w:rsidRPr="00A1652A">
        <w:rPr>
          <w:spacing w:val="-4"/>
        </w:rPr>
        <w:t xml:space="preserve"> </w:t>
      </w:r>
      <w:r w:rsidRPr="00A1652A">
        <w:t>išmesti</w:t>
      </w:r>
      <w:r w:rsidRPr="00A1652A">
        <w:rPr>
          <w:spacing w:val="-3"/>
        </w:rPr>
        <w:t xml:space="preserve"> </w:t>
      </w:r>
      <w:r w:rsidRPr="00A1652A">
        <w:t>į</w:t>
      </w:r>
      <w:r w:rsidRPr="00A1652A">
        <w:rPr>
          <w:spacing w:val="-2"/>
        </w:rPr>
        <w:t xml:space="preserve"> </w:t>
      </w:r>
      <w:r w:rsidRPr="00A1652A">
        <w:t>kanalizaciją</w:t>
      </w:r>
      <w:r w:rsidRPr="00A1652A">
        <w:rPr>
          <w:spacing w:val="-4"/>
        </w:rPr>
        <w:t xml:space="preserve"> </w:t>
      </w:r>
      <w:r w:rsidRPr="00A1652A">
        <w:t>arba</w:t>
      </w:r>
      <w:r w:rsidRPr="00A1652A">
        <w:rPr>
          <w:spacing w:val="-4"/>
        </w:rPr>
        <w:t xml:space="preserve"> </w:t>
      </w:r>
      <w:r w:rsidRPr="00A1652A">
        <w:t>su</w:t>
      </w:r>
      <w:r w:rsidRPr="00A1652A">
        <w:rPr>
          <w:spacing w:val="-3"/>
        </w:rPr>
        <w:t xml:space="preserve"> </w:t>
      </w:r>
      <w:r w:rsidRPr="00A1652A">
        <w:t>buitinėmis</w:t>
      </w:r>
      <w:r w:rsidRPr="00A1652A">
        <w:rPr>
          <w:spacing w:val="-4"/>
        </w:rPr>
        <w:t xml:space="preserve"> </w:t>
      </w:r>
      <w:r w:rsidRPr="00A1652A">
        <w:t>atliekomis.</w:t>
      </w:r>
      <w:r w:rsidRPr="00A1652A">
        <w:rPr>
          <w:spacing w:val="-3"/>
        </w:rPr>
        <w:t xml:space="preserve"> </w:t>
      </w:r>
      <w:r w:rsidRPr="00A1652A">
        <w:t>Kaip</w:t>
      </w:r>
      <w:r w:rsidRPr="00A1652A">
        <w:rPr>
          <w:spacing w:val="-3"/>
        </w:rPr>
        <w:t xml:space="preserve"> </w:t>
      </w:r>
      <w:r w:rsidRPr="00A1652A">
        <w:t>išmesti</w:t>
      </w:r>
      <w:r w:rsidRPr="00A1652A">
        <w:rPr>
          <w:spacing w:val="-3"/>
        </w:rPr>
        <w:t xml:space="preserve"> </w:t>
      </w:r>
      <w:r w:rsidRPr="00A1652A">
        <w:t>nereikalingus vaistus, klauskite vaistininko. Šios priemonės padės apsaugoti aplinką.</w:t>
      </w:r>
    </w:p>
    <w:p w14:paraId="7E80C903" w14:textId="77777777" w:rsidR="00A42CDA" w:rsidRPr="00A1652A" w:rsidRDefault="00A42CDA" w:rsidP="00A42CDA">
      <w:pPr>
        <w:pStyle w:val="Pagrindinistekstas"/>
      </w:pPr>
    </w:p>
    <w:p w14:paraId="2DAC6556" w14:textId="77777777" w:rsidR="00A42CDA" w:rsidRPr="00A1652A" w:rsidRDefault="00A42CDA" w:rsidP="00A42CDA">
      <w:pPr>
        <w:pStyle w:val="Pagrindinistekstas"/>
      </w:pPr>
    </w:p>
    <w:p w14:paraId="49B867C9" w14:textId="77777777" w:rsidR="00A42CDA" w:rsidRPr="00A1652A" w:rsidRDefault="00A42CDA" w:rsidP="00A42CDA">
      <w:pPr>
        <w:pStyle w:val="Antrat2"/>
        <w:numPr>
          <w:ilvl w:val="0"/>
          <w:numId w:val="7"/>
        </w:numPr>
        <w:tabs>
          <w:tab w:val="left" w:pos="567"/>
        </w:tabs>
        <w:ind w:left="0" w:firstLine="0"/>
      </w:pPr>
      <w:r w:rsidRPr="00A1652A">
        <w:t>Pakuotės</w:t>
      </w:r>
      <w:r w:rsidRPr="00A1652A">
        <w:rPr>
          <w:spacing w:val="-10"/>
        </w:rPr>
        <w:t xml:space="preserve"> </w:t>
      </w:r>
      <w:r w:rsidRPr="00A1652A">
        <w:t>turinys</w:t>
      </w:r>
      <w:r w:rsidRPr="00A1652A">
        <w:rPr>
          <w:spacing w:val="-10"/>
        </w:rPr>
        <w:t xml:space="preserve"> </w:t>
      </w:r>
      <w:r w:rsidRPr="00A1652A">
        <w:t>ir</w:t>
      </w:r>
      <w:r w:rsidRPr="00A1652A">
        <w:rPr>
          <w:spacing w:val="-10"/>
        </w:rPr>
        <w:t xml:space="preserve"> </w:t>
      </w:r>
      <w:r w:rsidRPr="00A1652A">
        <w:t>kita</w:t>
      </w:r>
      <w:r w:rsidRPr="00A1652A">
        <w:rPr>
          <w:spacing w:val="-9"/>
        </w:rPr>
        <w:t xml:space="preserve"> </w:t>
      </w:r>
      <w:r w:rsidRPr="00A1652A">
        <w:t>informacija</w:t>
      </w:r>
    </w:p>
    <w:p w14:paraId="4272782A" w14:textId="77777777" w:rsidR="00A42CDA" w:rsidRPr="00A1652A" w:rsidRDefault="00A42CDA" w:rsidP="00A42CDA">
      <w:pPr>
        <w:pStyle w:val="Antrat2"/>
        <w:tabs>
          <w:tab w:val="left" w:pos="710"/>
        </w:tabs>
        <w:ind w:left="0"/>
      </w:pPr>
    </w:p>
    <w:p w14:paraId="3C78BD8C" w14:textId="77777777" w:rsidR="00A42CDA" w:rsidRPr="00A1652A" w:rsidRDefault="00A42CDA" w:rsidP="00A42CDA">
      <w:pPr>
        <w:pStyle w:val="Antrat2"/>
        <w:tabs>
          <w:tab w:val="left" w:pos="710"/>
        </w:tabs>
        <w:ind w:left="0"/>
      </w:pPr>
      <w:proofErr w:type="spellStart"/>
      <w:r w:rsidRPr="00A1652A">
        <w:t>Ivacaftor</w:t>
      </w:r>
      <w:proofErr w:type="spellEnd"/>
      <w:r w:rsidRPr="00A1652A">
        <w:t xml:space="preserve"> STADA sudėtis</w:t>
      </w:r>
    </w:p>
    <w:p w14:paraId="7F0C78F9" w14:textId="77777777" w:rsidR="00A42CDA" w:rsidRPr="00A1652A" w:rsidRDefault="00A42CDA" w:rsidP="00A42CDA">
      <w:pPr>
        <w:pStyle w:val="Pagrindinistekstas"/>
        <w:numPr>
          <w:ilvl w:val="0"/>
          <w:numId w:val="60"/>
        </w:numPr>
      </w:pPr>
      <w:r w:rsidRPr="00A1652A">
        <w:t>Veiklioji</w:t>
      </w:r>
      <w:r w:rsidRPr="00A9363D">
        <w:rPr>
          <w:spacing w:val="-9"/>
        </w:rPr>
        <w:t xml:space="preserve"> </w:t>
      </w:r>
      <w:r w:rsidRPr="00A1652A">
        <w:t>medžiaga</w:t>
      </w:r>
      <w:r w:rsidRPr="00A9363D">
        <w:rPr>
          <w:spacing w:val="-9"/>
        </w:rPr>
        <w:t xml:space="preserve"> </w:t>
      </w:r>
      <w:r w:rsidRPr="00A1652A">
        <w:t>yra</w:t>
      </w:r>
      <w:r w:rsidRPr="00A9363D">
        <w:rPr>
          <w:spacing w:val="-10"/>
        </w:rPr>
        <w:t xml:space="preserve"> </w:t>
      </w:r>
      <w:proofErr w:type="spellStart"/>
      <w:r w:rsidRPr="00A9363D">
        <w:rPr>
          <w:spacing w:val="-2"/>
        </w:rPr>
        <w:t>ivakaftoras</w:t>
      </w:r>
      <w:proofErr w:type="spellEnd"/>
      <w:r w:rsidRPr="00A9363D">
        <w:rPr>
          <w:spacing w:val="-2"/>
        </w:rPr>
        <w:t>.</w:t>
      </w:r>
      <w:r>
        <w:rPr>
          <w:spacing w:val="-2"/>
        </w:rPr>
        <w:t xml:space="preserve"> </w:t>
      </w:r>
      <w:r w:rsidRPr="00A1652A">
        <w:t>Kiekvienoje</w:t>
      </w:r>
      <w:r w:rsidRPr="00A1652A">
        <w:rPr>
          <w:spacing w:val="-5"/>
        </w:rPr>
        <w:t xml:space="preserve"> </w:t>
      </w:r>
      <w:r w:rsidRPr="00A1652A">
        <w:t>plėvele</w:t>
      </w:r>
      <w:r w:rsidRPr="00A1652A">
        <w:rPr>
          <w:spacing w:val="-5"/>
        </w:rPr>
        <w:t xml:space="preserve"> </w:t>
      </w:r>
      <w:r w:rsidRPr="00A1652A">
        <w:t>dengtoje</w:t>
      </w:r>
      <w:r w:rsidRPr="00A1652A">
        <w:rPr>
          <w:spacing w:val="-5"/>
        </w:rPr>
        <w:t xml:space="preserve"> </w:t>
      </w:r>
      <w:r w:rsidRPr="00A1652A">
        <w:t>tabletėje</w:t>
      </w:r>
      <w:r w:rsidRPr="00A1652A">
        <w:rPr>
          <w:spacing w:val="-4"/>
        </w:rPr>
        <w:t xml:space="preserve"> </w:t>
      </w:r>
      <w:r w:rsidRPr="00A1652A">
        <w:t>yra</w:t>
      </w:r>
      <w:r w:rsidRPr="00A1652A">
        <w:rPr>
          <w:spacing w:val="-5"/>
        </w:rPr>
        <w:t xml:space="preserve"> </w:t>
      </w:r>
      <w:r w:rsidRPr="00A1652A">
        <w:t>150 mg</w:t>
      </w:r>
      <w:r w:rsidRPr="00A1652A">
        <w:rPr>
          <w:spacing w:val="-5"/>
        </w:rPr>
        <w:t xml:space="preserve"> </w:t>
      </w:r>
      <w:proofErr w:type="spellStart"/>
      <w:r w:rsidRPr="00A1652A">
        <w:t>ivakaftoro</w:t>
      </w:r>
      <w:proofErr w:type="spellEnd"/>
      <w:r w:rsidRPr="00A1652A">
        <w:t>.</w:t>
      </w:r>
    </w:p>
    <w:p w14:paraId="1C89F5D9" w14:textId="77777777" w:rsidR="00A42CDA" w:rsidRPr="00A1652A" w:rsidRDefault="00A42CDA" w:rsidP="00945AAA">
      <w:pPr>
        <w:pStyle w:val="Pagrindinistekstas"/>
        <w:numPr>
          <w:ilvl w:val="0"/>
          <w:numId w:val="61"/>
        </w:numPr>
      </w:pPr>
      <w:r w:rsidRPr="00A1652A">
        <w:t>Pagalbinės medžiagos yra:</w:t>
      </w:r>
    </w:p>
    <w:p w14:paraId="73A95661" w14:textId="77777777" w:rsidR="00A42CDA" w:rsidRPr="00A1652A" w:rsidRDefault="00A42CDA" w:rsidP="00945AAA">
      <w:pPr>
        <w:pStyle w:val="Pagrindinistekstas"/>
        <w:ind w:left="360"/>
      </w:pPr>
      <w:r w:rsidRPr="00A1652A">
        <w:rPr>
          <w:spacing w:val="-2"/>
        </w:rPr>
        <w:t>Tabletės</w:t>
      </w:r>
      <w:r w:rsidRPr="00A1652A">
        <w:rPr>
          <w:spacing w:val="7"/>
        </w:rPr>
        <w:t xml:space="preserve"> </w:t>
      </w:r>
      <w:r w:rsidRPr="00A1652A">
        <w:rPr>
          <w:spacing w:val="-2"/>
        </w:rPr>
        <w:t>branduolys:</w:t>
      </w:r>
      <w:r w:rsidRPr="00A1652A">
        <w:rPr>
          <w:spacing w:val="9"/>
        </w:rPr>
        <w:t xml:space="preserve"> </w:t>
      </w:r>
      <w:proofErr w:type="spellStart"/>
      <w:r w:rsidRPr="00A1652A">
        <w:rPr>
          <w:spacing w:val="-2"/>
        </w:rPr>
        <w:t>mikrokristalinė</w:t>
      </w:r>
      <w:proofErr w:type="spellEnd"/>
      <w:r w:rsidRPr="00A1652A">
        <w:rPr>
          <w:spacing w:val="7"/>
        </w:rPr>
        <w:t xml:space="preserve"> </w:t>
      </w:r>
      <w:r w:rsidRPr="00A1652A">
        <w:rPr>
          <w:spacing w:val="-2"/>
        </w:rPr>
        <w:t>celiuliozė,</w:t>
      </w:r>
      <w:r w:rsidRPr="00A1652A">
        <w:rPr>
          <w:spacing w:val="9"/>
        </w:rPr>
        <w:t xml:space="preserve"> </w:t>
      </w:r>
      <w:proofErr w:type="spellStart"/>
      <w:r w:rsidRPr="00A1652A">
        <w:rPr>
          <w:spacing w:val="-2"/>
        </w:rPr>
        <w:t>hipromeliozės</w:t>
      </w:r>
      <w:proofErr w:type="spellEnd"/>
      <w:r w:rsidRPr="00A1652A">
        <w:rPr>
          <w:spacing w:val="8"/>
        </w:rPr>
        <w:t xml:space="preserve"> </w:t>
      </w:r>
      <w:r w:rsidRPr="00A1652A">
        <w:rPr>
          <w:spacing w:val="-2"/>
        </w:rPr>
        <w:t>acetat</w:t>
      </w:r>
      <w:r w:rsidR="006C49C7">
        <w:rPr>
          <w:spacing w:val="-2"/>
        </w:rPr>
        <w:t>as</w:t>
      </w:r>
      <w:r w:rsidRPr="00A1652A">
        <w:rPr>
          <w:spacing w:val="-2"/>
        </w:rPr>
        <w:t xml:space="preserve"> </w:t>
      </w:r>
      <w:proofErr w:type="spellStart"/>
      <w:r w:rsidRPr="00A1652A">
        <w:t>sukcinatas</w:t>
      </w:r>
      <w:proofErr w:type="spellEnd"/>
      <w:r w:rsidRPr="00A1652A">
        <w:t>,</w:t>
      </w:r>
      <w:r w:rsidRPr="00A1652A">
        <w:rPr>
          <w:spacing w:val="-4"/>
        </w:rPr>
        <w:t xml:space="preserve"> </w:t>
      </w:r>
      <w:proofErr w:type="spellStart"/>
      <w:r w:rsidRPr="00A1652A">
        <w:t>kroskarmeliozės</w:t>
      </w:r>
      <w:proofErr w:type="spellEnd"/>
      <w:r w:rsidRPr="00A1652A">
        <w:rPr>
          <w:spacing w:val="-5"/>
        </w:rPr>
        <w:t xml:space="preserve"> </w:t>
      </w:r>
      <w:r w:rsidRPr="00A1652A">
        <w:t>natrio</w:t>
      </w:r>
      <w:r w:rsidRPr="00A1652A">
        <w:rPr>
          <w:spacing w:val="-4"/>
        </w:rPr>
        <w:t xml:space="preserve"> </w:t>
      </w:r>
      <w:r w:rsidRPr="00A1652A">
        <w:t>druska,</w:t>
      </w:r>
      <w:r w:rsidRPr="00A1652A">
        <w:rPr>
          <w:spacing w:val="-4"/>
        </w:rPr>
        <w:t xml:space="preserve"> </w:t>
      </w:r>
      <w:r w:rsidRPr="00A1652A">
        <w:t>natrio</w:t>
      </w:r>
      <w:r w:rsidRPr="00A1652A">
        <w:rPr>
          <w:spacing w:val="-4"/>
        </w:rPr>
        <w:t xml:space="preserve"> </w:t>
      </w:r>
      <w:proofErr w:type="spellStart"/>
      <w:r w:rsidRPr="00A1652A">
        <w:t>laurilsulfatas</w:t>
      </w:r>
      <w:proofErr w:type="spellEnd"/>
      <w:r w:rsidRPr="00A1652A">
        <w:rPr>
          <w:spacing w:val="-6"/>
        </w:rPr>
        <w:t xml:space="preserve"> </w:t>
      </w:r>
      <w:r w:rsidRPr="00A1652A">
        <w:t>(E487),</w:t>
      </w:r>
      <w:r w:rsidRPr="00A1652A">
        <w:rPr>
          <w:spacing w:val="-4"/>
        </w:rPr>
        <w:t xml:space="preserve"> </w:t>
      </w:r>
      <w:r w:rsidRPr="00A1652A">
        <w:t>bevandenis</w:t>
      </w:r>
      <w:r w:rsidRPr="00A1652A">
        <w:rPr>
          <w:spacing w:val="-5"/>
        </w:rPr>
        <w:t xml:space="preserve"> </w:t>
      </w:r>
      <w:r w:rsidRPr="00A1652A">
        <w:t xml:space="preserve">koloidinis silicio dioksidas, </w:t>
      </w:r>
      <w:proofErr w:type="spellStart"/>
      <w:r w:rsidRPr="00A1652A">
        <w:t>manitolis</w:t>
      </w:r>
      <w:proofErr w:type="spellEnd"/>
      <w:r w:rsidRPr="00A1652A">
        <w:t xml:space="preserve"> (E421) ir magnio </w:t>
      </w:r>
      <w:proofErr w:type="spellStart"/>
      <w:r w:rsidRPr="00A1652A">
        <w:t>stearatas</w:t>
      </w:r>
      <w:proofErr w:type="spellEnd"/>
      <w:r w:rsidRPr="00A1652A">
        <w:t>.</w:t>
      </w:r>
    </w:p>
    <w:p w14:paraId="4263AB31" w14:textId="77777777" w:rsidR="00A42CDA" w:rsidRPr="00A1652A" w:rsidRDefault="00945AAA" w:rsidP="00945AAA">
      <w:pPr>
        <w:pStyle w:val="Sraopastraipa"/>
        <w:tabs>
          <w:tab w:val="left" w:pos="360"/>
        </w:tabs>
        <w:ind w:left="360"/>
      </w:pPr>
      <w:r>
        <w:tab/>
      </w:r>
      <w:r w:rsidR="006C49C7">
        <w:t>Tabletės p</w:t>
      </w:r>
      <w:r w:rsidR="00A42CDA" w:rsidRPr="00A1652A">
        <w:t>lėvelė:</w:t>
      </w:r>
      <w:r w:rsidR="00A42CDA" w:rsidRPr="00A1652A">
        <w:rPr>
          <w:spacing w:val="-3"/>
        </w:rPr>
        <w:t xml:space="preserve"> </w:t>
      </w:r>
      <w:r w:rsidR="00A42CDA" w:rsidRPr="00A1652A">
        <w:t>polivinilo</w:t>
      </w:r>
      <w:r w:rsidR="00A42CDA" w:rsidRPr="00A1652A">
        <w:rPr>
          <w:spacing w:val="-3"/>
        </w:rPr>
        <w:t xml:space="preserve"> </w:t>
      </w:r>
      <w:r w:rsidR="00A42CDA" w:rsidRPr="00A1652A">
        <w:t>alkoholis (E1203),</w:t>
      </w:r>
      <w:r w:rsidR="00A42CDA" w:rsidRPr="00A1652A">
        <w:rPr>
          <w:spacing w:val="-3"/>
        </w:rPr>
        <w:t xml:space="preserve"> k</w:t>
      </w:r>
      <w:r w:rsidR="00A42CDA" w:rsidRPr="00A1652A">
        <w:t>alcio karbonatas (E170),</w:t>
      </w:r>
      <w:r w:rsidR="00A42CDA" w:rsidRPr="00A1652A">
        <w:rPr>
          <w:spacing w:val="-3"/>
        </w:rPr>
        <w:t xml:space="preserve"> </w:t>
      </w:r>
      <w:proofErr w:type="spellStart"/>
      <w:r w:rsidR="00A42CDA" w:rsidRPr="00A1652A">
        <w:t>makrogolis</w:t>
      </w:r>
      <w:proofErr w:type="spellEnd"/>
      <w:r w:rsidR="00A42CDA" w:rsidRPr="00A1652A">
        <w:rPr>
          <w:spacing w:val="-4"/>
        </w:rPr>
        <w:t xml:space="preserve"> </w:t>
      </w:r>
      <w:r w:rsidR="00A42CDA" w:rsidRPr="00A1652A">
        <w:t xml:space="preserve">(E1521), talkas </w:t>
      </w:r>
      <w:r w:rsidR="00A42CDA" w:rsidRPr="00A1652A">
        <w:rPr>
          <w:spacing w:val="-2"/>
        </w:rPr>
        <w:t>(E553b)</w:t>
      </w:r>
      <w:r w:rsidR="00A42CDA" w:rsidRPr="00A1652A">
        <w:t xml:space="preserve">, </w:t>
      </w:r>
      <w:proofErr w:type="spellStart"/>
      <w:r w:rsidR="00A42CDA" w:rsidRPr="00A1652A">
        <w:t>indigokarmino</w:t>
      </w:r>
      <w:proofErr w:type="spellEnd"/>
      <w:r w:rsidR="00A42CDA" w:rsidRPr="00A1652A">
        <w:t xml:space="preserve"> aliuminio </w:t>
      </w:r>
      <w:r w:rsidR="006C49C7">
        <w:t>dažalas</w:t>
      </w:r>
      <w:r w:rsidR="00A42CDA" w:rsidRPr="00A1652A">
        <w:rPr>
          <w:spacing w:val="-14"/>
        </w:rPr>
        <w:t xml:space="preserve"> </w:t>
      </w:r>
      <w:r w:rsidR="00A42CDA" w:rsidRPr="00A1652A">
        <w:t xml:space="preserve">(E132) ir </w:t>
      </w:r>
      <w:proofErr w:type="spellStart"/>
      <w:r w:rsidR="00A42CDA" w:rsidRPr="00A1652A">
        <w:t>karnaubo</w:t>
      </w:r>
      <w:proofErr w:type="spellEnd"/>
      <w:r w:rsidR="00A42CDA" w:rsidRPr="00A1652A">
        <w:t xml:space="preserve"> vaško milteliai.</w:t>
      </w:r>
    </w:p>
    <w:p w14:paraId="04AB5CA2" w14:textId="77777777" w:rsidR="00A42CDA" w:rsidRPr="00A1652A" w:rsidRDefault="00A42CDA" w:rsidP="00A42CDA">
      <w:pPr>
        <w:pStyle w:val="Pagrindinistekstas"/>
      </w:pPr>
    </w:p>
    <w:p w14:paraId="3D0D608F" w14:textId="77777777" w:rsidR="00A42CDA" w:rsidRPr="00A1652A" w:rsidRDefault="00A42CDA" w:rsidP="00A42CDA">
      <w:pPr>
        <w:pStyle w:val="Pagrindinistekstas"/>
      </w:pPr>
      <w:r w:rsidRPr="00A1652A">
        <w:t>Žr.</w:t>
      </w:r>
      <w:r w:rsidRPr="00A1652A">
        <w:rPr>
          <w:spacing w:val="-8"/>
        </w:rPr>
        <w:t xml:space="preserve"> </w:t>
      </w:r>
      <w:r w:rsidRPr="00A1652A">
        <w:t>2 skyriaus</w:t>
      </w:r>
      <w:r w:rsidRPr="00A1652A">
        <w:rPr>
          <w:spacing w:val="-9"/>
        </w:rPr>
        <w:t xml:space="preserve"> </w:t>
      </w:r>
      <w:r w:rsidRPr="00A1652A">
        <w:t>pabaigoje</w:t>
      </w:r>
      <w:r w:rsidRPr="00A1652A">
        <w:rPr>
          <w:spacing w:val="-7"/>
        </w:rPr>
        <w:t xml:space="preserve"> </w:t>
      </w:r>
      <w:r w:rsidRPr="00A1652A">
        <w:t>„</w:t>
      </w:r>
      <w:proofErr w:type="spellStart"/>
      <w:r w:rsidRPr="00A1652A">
        <w:t>Ivacaftor</w:t>
      </w:r>
      <w:proofErr w:type="spellEnd"/>
      <w:r w:rsidRPr="00A1652A">
        <w:t xml:space="preserve"> STADA</w:t>
      </w:r>
      <w:r w:rsidRPr="00A1652A">
        <w:rPr>
          <w:spacing w:val="-7"/>
        </w:rPr>
        <w:t xml:space="preserve"> </w:t>
      </w:r>
      <w:r w:rsidRPr="00A1652A">
        <w:t>sudėtyje</w:t>
      </w:r>
      <w:r w:rsidRPr="00A1652A">
        <w:rPr>
          <w:spacing w:val="-7"/>
        </w:rPr>
        <w:t xml:space="preserve"> </w:t>
      </w:r>
      <w:r w:rsidRPr="00A1652A">
        <w:t>yra</w:t>
      </w:r>
      <w:r w:rsidRPr="00A1652A">
        <w:rPr>
          <w:spacing w:val="-8"/>
        </w:rPr>
        <w:t xml:space="preserve"> </w:t>
      </w:r>
      <w:r w:rsidRPr="00A1652A">
        <w:t>ir</w:t>
      </w:r>
      <w:r w:rsidRPr="00A1652A">
        <w:rPr>
          <w:spacing w:val="-7"/>
        </w:rPr>
        <w:t xml:space="preserve"> </w:t>
      </w:r>
      <w:r w:rsidRPr="00A1652A">
        <w:rPr>
          <w:spacing w:val="-2"/>
        </w:rPr>
        <w:t>natrio“.</w:t>
      </w:r>
    </w:p>
    <w:p w14:paraId="453E2025" w14:textId="77777777" w:rsidR="00A42CDA" w:rsidRPr="00A1652A" w:rsidRDefault="00A42CDA" w:rsidP="00A42CDA">
      <w:pPr>
        <w:pStyle w:val="Antrat2"/>
        <w:ind w:left="0"/>
      </w:pPr>
    </w:p>
    <w:p w14:paraId="7B640F3E" w14:textId="77777777" w:rsidR="00A42CDA" w:rsidRPr="00A1652A" w:rsidRDefault="00A42CDA" w:rsidP="00A42CDA">
      <w:pPr>
        <w:pStyle w:val="Antrat2"/>
        <w:ind w:left="0"/>
      </w:pPr>
      <w:proofErr w:type="spellStart"/>
      <w:r w:rsidRPr="00A1652A">
        <w:t>Ivacaftor</w:t>
      </w:r>
      <w:proofErr w:type="spellEnd"/>
      <w:r w:rsidRPr="00A1652A">
        <w:t xml:space="preserve"> STADA</w:t>
      </w:r>
      <w:r w:rsidRPr="00A1652A">
        <w:rPr>
          <w:spacing w:val="-8"/>
        </w:rPr>
        <w:t xml:space="preserve"> </w:t>
      </w:r>
      <w:r w:rsidRPr="00A1652A">
        <w:t>išvaizda</w:t>
      </w:r>
      <w:r w:rsidRPr="00A1652A">
        <w:rPr>
          <w:spacing w:val="-7"/>
        </w:rPr>
        <w:t xml:space="preserve"> </w:t>
      </w:r>
      <w:r w:rsidRPr="00A1652A">
        <w:t>ir</w:t>
      </w:r>
      <w:r w:rsidRPr="00A1652A">
        <w:rPr>
          <w:spacing w:val="-9"/>
        </w:rPr>
        <w:t xml:space="preserve"> </w:t>
      </w:r>
      <w:r w:rsidRPr="00A1652A">
        <w:t>kiekis</w:t>
      </w:r>
      <w:r w:rsidRPr="00A1652A">
        <w:rPr>
          <w:spacing w:val="-8"/>
        </w:rPr>
        <w:t xml:space="preserve"> </w:t>
      </w:r>
      <w:r w:rsidRPr="00A1652A">
        <w:rPr>
          <w:spacing w:val="-2"/>
        </w:rPr>
        <w:t>pakuotėje</w:t>
      </w:r>
    </w:p>
    <w:p w14:paraId="48A9BBA1" w14:textId="77777777" w:rsidR="00A42CDA" w:rsidRPr="00A1652A" w:rsidRDefault="00A42CDA" w:rsidP="00A42CDA">
      <w:pPr>
        <w:pStyle w:val="Pagrindinistekstas"/>
      </w:pPr>
    </w:p>
    <w:p w14:paraId="328FDDF0" w14:textId="77777777" w:rsidR="00A42CDA" w:rsidRPr="00A1652A" w:rsidRDefault="00A42CDA" w:rsidP="00A42CDA">
      <w:pPr>
        <w:pStyle w:val="Pagrindinistekstas"/>
      </w:pPr>
      <w:proofErr w:type="spellStart"/>
      <w:r w:rsidRPr="00A1652A">
        <w:t>Ivacaftor</w:t>
      </w:r>
      <w:proofErr w:type="spellEnd"/>
      <w:r w:rsidRPr="00A1652A">
        <w:t xml:space="preserve"> STADA 150 mg plėvele dengtos tabletės yra šviesiai mėlynos, kapsulės formos plėvele dengtos tabletės, kurių vienoje pusėje įspausta „150“, o kita pusė yra lygi; tablečių matmenys – 16,5 x 8,4 mm.</w:t>
      </w:r>
    </w:p>
    <w:p w14:paraId="544220D8" w14:textId="77777777" w:rsidR="00A42CDA" w:rsidRPr="00A1652A" w:rsidRDefault="00A42CDA" w:rsidP="00A42CDA">
      <w:pPr>
        <w:pStyle w:val="Pagrindinistekstas"/>
      </w:pPr>
    </w:p>
    <w:p w14:paraId="07F2E473" w14:textId="77777777" w:rsidR="00A42CDA" w:rsidRPr="00A1652A" w:rsidRDefault="006C49C7" w:rsidP="00A42CDA">
      <w:pPr>
        <w:pStyle w:val="Pagrindinistekstas"/>
      </w:pPr>
      <w:r>
        <w:t>Gaminamos</w:t>
      </w:r>
      <w:r w:rsidRPr="00A1652A">
        <w:rPr>
          <w:spacing w:val="-10"/>
        </w:rPr>
        <w:t xml:space="preserve"> </w:t>
      </w:r>
      <w:r w:rsidR="00A42CDA" w:rsidRPr="0099547B">
        <w:t>toliau nurodytų</w:t>
      </w:r>
      <w:r w:rsidR="00A42CDA" w:rsidRPr="00A1652A">
        <w:rPr>
          <w:spacing w:val="-8"/>
        </w:rPr>
        <w:t xml:space="preserve"> </w:t>
      </w:r>
      <w:r w:rsidR="00A42CDA" w:rsidRPr="00A1652A">
        <w:t>dydžių</w:t>
      </w:r>
      <w:r w:rsidR="00A42CDA" w:rsidRPr="00A1652A">
        <w:rPr>
          <w:spacing w:val="-8"/>
        </w:rPr>
        <w:t xml:space="preserve"> </w:t>
      </w:r>
      <w:r w:rsidR="00A42CDA" w:rsidRPr="00A1652A">
        <w:rPr>
          <w:spacing w:val="-2"/>
        </w:rPr>
        <w:t>pakuotės</w:t>
      </w:r>
      <w:r w:rsidR="00A42CDA">
        <w:rPr>
          <w:spacing w:val="-2"/>
        </w:rPr>
        <w:t>.</w:t>
      </w:r>
    </w:p>
    <w:p w14:paraId="0C32CB6C" w14:textId="77777777" w:rsidR="00A42CDA" w:rsidRPr="00A1652A" w:rsidRDefault="00A42CDA" w:rsidP="00A42CDA">
      <w:pPr>
        <w:pStyle w:val="Pagrindinistekstas"/>
        <w:jc w:val="both"/>
      </w:pPr>
    </w:p>
    <w:p w14:paraId="13B2B831" w14:textId="77777777" w:rsidR="00A42CDA" w:rsidRPr="00A1652A" w:rsidRDefault="00A42CDA" w:rsidP="00CE65AD">
      <w:pPr>
        <w:pStyle w:val="Pagrindinistekstas"/>
        <w:numPr>
          <w:ilvl w:val="0"/>
          <w:numId w:val="59"/>
        </w:numPr>
        <w:ind w:left="567" w:hanging="567"/>
      </w:pPr>
      <w:r w:rsidRPr="00A1652A">
        <w:t>Lizdinių plokštelių pakuotės</w:t>
      </w:r>
      <w:r w:rsidR="006C49C7">
        <w:t>, kuriose</w:t>
      </w:r>
      <w:r w:rsidRPr="00A1652A">
        <w:t xml:space="preserve"> yra 7, 14, 28, 56 arba 98 plėvele dengtos tabletės (tabletės).</w:t>
      </w:r>
    </w:p>
    <w:p w14:paraId="4A50EDFE" w14:textId="77777777" w:rsidR="00A42CDA" w:rsidRDefault="00A42CDA" w:rsidP="00CE65AD">
      <w:pPr>
        <w:pStyle w:val="Pagrindinistekstas"/>
        <w:numPr>
          <w:ilvl w:val="0"/>
          <w:numId w:val="59"/>
        </w:numPr>
        <w:ind w:left="567" w:hanging="567"/>
      </w:pPr>
      <w:proofErr w:type="spellStart"/>
      <w:r>
        <w:t>Dalomosios</w:t>
      </w:r>
      <w:proofErr w:type="spellEnd"/>
      <w:r>
        <w:t xml:space="preserve"> lizdinės plokštelės</w:t>
      </w:r>
      <w:r w:rsidR="006C49C7">
        <w:t>, kuriose</w:t>
      </w:r>
      <w:r>
        <w:t xml:space="preserve"> yra </w:t>
      </w:r>
      <w:r w:rsidRPr="004054F8">
        <w:t xml:space="preserve">14x1, 28x1, 56x1 </w:t>
      </w:r>
      <w:r>
        <w:t>arba</w:t>
      </w:r>
      <w:r w:rsidRPr="004054F8">
        <w:t xml:space="preserve"> 98x1</w:t>
      </w:r>
      <w:r>
        <w:t> plėvele dengtos tabletės.</w:t>
      </w:r>
    </w:p>
    <w:p w14:paraId="1DC6F9F9" w14:textId="77777777" w:rsidR="00A42CDA" w:rsidRPr="00A1652A" w:rsidRDefault="00A42CDA" w:rsidP="00BF79C1">
      <w:pPr>
        <w:pStyle w:val="Pagrindinistekstas"/>
        <w:numPr>
          <w:ilvl w:val="0"/>
          <w:numId w:val="59"/>
        </w:numPr>
        <w:ind w:left="567" w:hanging="567"/>
        <w:jc w:val="both"/>
      </w:pPr>
      <w:r w:rsidRPr="00A1652A">
        <w:t>Buteliukai</w:t>
      </w:r>
      <w:r w:rsidR="006C49C7">
        <w:t>, kuriuose</w:t>
      </w:r>
      <w:r w:rsidRPr="00A1652A">
        <w:t xml:space="preserve"> yra 56 arba 60 plėvele dengtų tablečių (table</w:t>
      </w:r>
      <w:r>
        <w:t>čių</w:t>
      </w:r>
      <w:r w:rsidRPr="00A1652A">
        <w:t>).</w:t>
      </w:r>
    </w:p>
    <w:p w14:paraId="757090FB" w14:textId="77777777" w:rsidR="00A42CDA" w:rsidRPr="00A1652A" w:rsidRDefault="00A42CDA" w:rsidP="00A42CDA">
      <w:pPr>
        <w:pStyle w:val="Pagrindinistekstas"/>
        <w:kinsoku w:val="0"/>
        <w:overflowPunct w:val="0"/>
      </w:pPr>
    </w:p>
    <w:p w14:paraId="7A76F0FB" w14:textId="77777777" w:rsidR="00A42CDA" w:rsidRPr="00A1652A" w:rsidRDefault="00A42CDA" w:rsidP="00A42CDA">
      <w:pPr>
        <w:pStyle w:val="Pagrindinistekstas"/>
      </w:pPr>
      <w:r w:rsidRPr="00A1652A">
        <w:t>Gali</w:t>
      </w:r>
      <w:r w:rsidRPr="00A1652A">
        <w:rPr>
          <w:spacing w:val="-7"/>
        </w:rPr>
        <w:t xml:space="preserve"> </w:t>
      </w:r>
      <w:r w:rsidRPr="00A1652A">
        <w:t>būti</w:t>
      </w:r>
      <w:r w:rsidRPr="00A1652A">
        <w:rPr>
          <w:spacing w:val="-6"/>
        </w:rPr>
        <w:t xml:space="preserve"> </w:t>
      </w:r>
      <w:r w:rsidRPr="00A1652A">
        <w:t>tiekiamos</w:t>
      </w:r>
      <w:r w:rsidRPr="00A1652A">
        <w:rPr>
          <w:spacing w:val="-7"/>
        </w:rPr>
        <w:t xml:space="preserve"> </w:t>
      </w:r>
      <w:r w:rsidRPr="00A1652A">
        <w:t>ne</w:t>
      </w:r>
      <w:r w:rsidRPr="00A1652A">
        <w:rPr>
          <w:spacing w:val="-7"/>
        </w:rPr>
        <w:t xml:space="preserve"> </w:t>
      </w:r>
      <w:r w:rsidRPr="00A1652A">
        <w:t>visų</w:t>
      </w:r>
      <w:r w:rsidRPr="00A1652A">
        <w:rPr>
          <w:spacing w:val="-6"/>
        </w:rPr>
        <w:t xml:space="preserve"> </w:t>
      </w:r>
      <w:r w:rsidRPr="00A1652A">
        <w:t>dydžių</w:t>
      </w:r>
      <w:r w:rsidRPr="00A1652A">
        <w:rPr>
          <w:spacing w:val="-7"/>
        </w:rPr>
        <w:t xml:space="preserve"> </w:t>
      </w:r>
      <w:r w:rsidRPr="00A1652A">
        <w:rPr>
          <w:spacing w:val="-2"/>
        </w:rPr>
        <w:t>pakuotės.</w:t>
      </w:r>
    </w:p>
    <w:p w14:paraId="4007BA81" w14:textId="77777777" w:rsidR="00A42CDA" w:rsidRPr="00A1652A" w:rsidRDefault="00A42CDA" w:rsidP="00A42CDA">
      <w:pPr>
        <w:pStyle w:val="Pagrindinistekstas"/>
        <w:kinsoku w:val="0"/>
        <w:overflowPunct w:val="0"/>
      </w:pPr>
    </w:p>
    <w:p w14:paraId="038AC14E" w14:textId="77777777" w:rsidR="00A42CDA" w:rsidRPr="00A1652A" w:rsidRDefault="00A42CDA" w:rsidP="00A42CDA">
      <w:pPr>
        <w:numPr>
          <w:ilvl w:val="12"/>
          <w:numId w:val="0"/>
        </w:numPr>
        <w:rPr>
          <w:b/>
          <w:bCs/>
        </w:rPr>
      </w:pPr>
      <w:r w:rsidRPr="00A1652A">
        <w:rPr>
          <w:b/>
          <w:bCs/>
        </w:rPr>
        <w:t>Registruotojas ir gamintojas</w:t>
      </w:r>
    </w:p>
    <w:p w14:paraId="7D268A06" w14:textId="77777777" w:rsidR="00A42CDA" w:rsidRPr="00A1652A" w:rsidRDefault="00A42CDA" w:rsidP="00A42CDA">
      <w:pPr>
        <w:numPr>
          <w:ilvl w:val="12"/>
          <w:numId w:val="0"/>
        </w:numPr>
        <w:rPr>
          <w:b/>
          <w:bCs/>
        </w:rPr>
      </w:pPr>
    </w:p>
    <w:p w14:paraId="4A8A0D54" w14:textId="77777777" w:rsidR="00A42CDA" w:rsidRPr="00A1652A" w:rsidRDefault="00A42CDA" w:rsidP="00A42CDA">
      <w:pPr>
        <w:numPr>
          <w:ilvl w:val="12"/>
          <w:numId w:val="0"/>
        </w:numPr>
        <w:rPr>
          <w:bCs/>
          <w:i/>
        </w:rPr>
      </w:pPr>
      <w:r w:rsidRPr="00A1652A">
        <w:rPr>
          <w:bCs/>
          <w:i/>
        </w:rPr>
        <w:t>Registruotojas</w:t>
      </w:r>
    </w:p>
    <w:p w14:paraId="2D2E20D0" w14:textId="77777777" w:rsidR="00A42CDA" w:rsidRPr="00A1652A" w:rsidRDefault="00A42CDA" w:rsidP="00A42CDA">
      <w:r w:rsidRPr="00A1652A">
        <w:t xml:space="preserve">STADA </w:t>
      </w:r>
      <w:proofErr w:type="spellStart"/>
      <w:r w:rsidRPr="00A1652A">
        <w:t>Arzneimittel</w:t>
      </w:r>
      <w:proofErr w:type="spellEnd"/>
      <w:r w:rsidRPr="00A1652A">
        <w:t xml:space="preserve"> AG</w:t>
      </w:r>
    </w:p>
    <w:p w14:paraId="5DADA879" w14:textId="77777777" w:rsidR="00A42CDA" w:rsidRPr="00A1652A" w:rsidRDefault="00A42CDA" w:rsidP="00A42CDA">
      <w:proofErr w:type="spellStart"/>
      <w:r w:rsidRPr="00A1652A">
        <w:t>Stadastrasse</w:t>
      </w:r>
      <w:proofErr w:type="spellEnd"/>
      <w:r w:rsidRPr="00A1652A">
        <w:t xml:space="preserve"> 2-18</w:t>
      </w:r>
    </w:p>
    <w:p w14:paraId="6A250CC9" w14:textId="77777777" w:rsidR="00A42CDA" w:rsidRPr="00A1652A" w:rsidRDefault="00A42CDA" w:rsidP="00A42CDA">
      <w:r w:rsidRPr="00A1652A">
        <w:t xml:space="preserve">61118 </w:t>
      </w:r>
      <w:proofErr w:type="spellStart"/>
      <w:r w:rsidRPr="00A1652A">
        <w:t>Bad</w:t>
      </w:r>
      <w:proofErr w:type="spellEnd"/>
      <w:r w:rsidRPr="00A1652A">
        <w:t xml:space="preserve"> </w:t>
      </w:r>
      <w:proofErr w:type="spellStart"/>
      <w:r w:rsidRPr="00A1652A">
        <w:t>Vilbel</w:t>
      </w:r>
      <w:proofErr w:type="spellEnd"/>
    </w:p>
    <w:p w14:paraId="2A686B44" w14:textId="77777777" w:rsidR="00A42CDA" w:rsidRPr="00A1652A" w:rsidRDefault="00A42CDA" w:rsidP="00A42CDA">
      <w:r w:rsidRPr="00A1652A">
        <w:lastRenderedPageBreak/>
        <w:t>Vokietija</w:t>
      </w:r>
    </w:p>
    <w:p w14:paraId="02E7C6EE" w14:textId="77777777" w:rsidR="00A42CDA" w:rsidRPr="00A1652A" w:rsidRDefault="00A42CDA" w:rsidP="00A42CDA">
      <w:pPr>
        <w:numPr>
          <w:ilvl w:val="12"/>
          <w:numId w:val="0"/>
        </w:numPr>
        <w:ind w:right="-2"/>
      </w:pPr>
    </w:p>
    <w:p w14:paraId="10C746EB" w14:textId="77777777" w:rsidR="00A42CDA" w:rsidRPr="00A1652A" w:rsidRDefault="00A42CDA" w:rsidP="00A42CDA">
      <w:pPr>
        <w:ind w:left="142" w:hanging="142"/>
        <w:rPr>
          <w:i/>
          <w:szCs w:val="24"/>
        </w:rPr>
      </w:pPr>
      <w:r w:rsidRPr="00A1652A">
        <w:rPr>
          <w:bCs/>
          <w:i/>
        </w:rPr>
        <w:t>Gamintojas</w:t>
      </w:r>
    </w:p>
    <w:p w14:paraId="47F87087" w14:textId="77777777" w:rsidR="000D2068" w:rsidRPr="00A1652A" w:rsidRDefault="000D2068" w:rsidP="000D2068">
      <w:pPr>
        <w:widowControl/>
        <w:rPr>
          <w:rFonts w:eastAsia="Aptos"/>
          <w:lang w:eastAsia="lt-LT"/>
        </w:rPr>
      </w:pPr>
      <w:proofErr w:type="spellStart"/>
      <w:r w:rsidRPr="00A1652A">
        <w:rPr>
          <w:rFonts w:eastAsia="Aptos"/>
          <w:lang w:eastAsia="lt-LT"/>
        </w:rPr>
        <w:t>Elpen</w:t>
      </w:r>
      <w:proofErr w:type="spellEnd"/>
      <w:r w:rsidRPr="00A1652A">
        <w:rPr>
          <w:rFonts w:eastAsia="Aptos"/>
          <w:lang w:eastAsia="lt-LT"/>
        </w:rPr>
        <w:t xml:space="preserve"> </w:t>
      </w:r>
      <w:proofErr w:type="spellStart"/>
      <w:r w:rsidRPr="00A1652A">
        <w:rPr>
          <w:rFonts w:eastAsia="Aptos"/>
          <w:lang w:eastAsia="lt-LT"/>
        </w:rPr>
        <w:t>Pharmaceutical</w:t>
      </w:r>
      <w:proofErr w:type="spellEnd"/>
      <w:r w:rsidRPr="00A1652A">
        <w:rPr>
          <w:rFonts w:eastAsia="Aptos"/>
          <w:lang w:eastAsia="lt-LT"/>
        </w:rPr>
        <w:t xml:space="preserve"> </w:t>
      </w:r>
      <w:proofErr w:type="spellStart"/>
      <w:r w:rsidRPr="00A1652A">
        <w:rPr>
          <w:rFonts w:eastAsia="Aptos"/>
          <w:lang w:eastAsia="lt-LT"/>
        </w:rPr>
        <w:t>Co</w:t>
      </w:r>
      <w:proofErr w:type="spellEnd"/>
      <w:r w:rsidRPr="00A1652A">
        <w:rPr>
          <w:rFonts w:eastAsia="Aptos"/>
          <w:lang w:eastAsia="lt-LT"/>
        </w:rPr>
        <w:t xml:space="preserve">. </w:t>
      </w:r>
      <w:proofErr w:type="spellStart"/>
      <w:r w:rsidRPr="00A1652A">
        <w:rPr>
          <w:rFonts w:eastAsia="Aptos"/>
          <w:lang w:eastAsia="lt-LT"/>
        </w:rPr>
        <w:t>Inc</w:t>
      </w:r>
      <w:proofErr w:type="spellEnd"/>
    </w:p>
    <w:p w14:paraId="2101BCA4" w14:textId="77777777" w:rsidR="000D2068" w:rsidRDefault="000D2068" w:rsidP="000D2068">
      <w:pPr>
        <w:widowControl/>
        <w:rPr>
          <w:rFonts w:eastAsia="Aptos"/>
          <w:lang w:eastAsia="lt-LT"/>
        </w:rPr>
      </w:pPr>
      <w:proofErr w:type="spellStart"/>
      <w:r w:rsidRPr="00A1652A">
        <w:rPr>
          <w:rFonts w:eastAsia="Aptos"/>
          <w:lang w:eastAsia="lt-LT"/>
        </w:rPr>
        <w:t>Marathonos</w:t>
      </w:r>
      <w:proofErr w:type="spellEnd"/>
      <w:r w:rsidRPr="00A1652A">
        <w:rPr>
          <w:rFonts w:eastAsia="Aptos"/>
          <w:lang w:eastAsia="lt-LT"/>
        </w:rPr>
        <w:t xml:space="preserve"> </w:t>
      </w:r>
      <w:proofErr w:type="spellStart"/>
      <w:r w:rsidRPr="00A1652A">
        <w:rPr>
          <w:rFonts w:eastAsia="Aptos"/>
          <w:lang w:eastAsia="lt-LT"/>
        </w:rPr>
        <w:t>Ave</w:t>
      </w:r>
      <w:r>
        <w:rPr>
          <w:rFonts w:eastAsia="Aptos"/>
          <w:lang w:eastAsia="lt-LT"/>
        </w:rPr>
        <w:t>nue</w:t>
      </w:r>
      <w:proofErr w:type="spellEnd"/>
      <w:r>
        <w:rPr>
          <w:rFonts w:eastAsia="Aptos"/>
          <w:lang w:eastAsia="lt-LT"/>
        </w:rPr>
        <w:t xml:space="preserve"> 95</w:t>
      </w:r>
    </w:p>
    <w:p w14:paraId="5AAEB1FF" w14:textId="77777777" w:rsidR="000D2068" w:rsidRPr="00A1652A" w:rsidRDefault="000D2068" w:rsidP="005550B6">
      <w:pPr>
        <w:widowControl/>
        <w:rPr>
          <w:rFonts w:eastAsia="Aptos"/>
          <w:lang w:eastAsia="lt-LT"/>
        </w:rPr>
      </w:pPr>
      <w:r w:rsidRPr="00A1652A">
        <w:rPr>
          <w:rFonts w:eastAsia="Aptos"/>
          <w:lang w:eastAsia="lt-LT"/>
        </w:rPr>
        <w:t>190</w:t>
      </w:r>
      <w:r w:rsidR="005550B6">
        <w:rPr>
          <w:rFonts w:eastAsia="Aptos"/>
          <w:lang w:eastAsia="lt-LT"/>
        </w:rPr>
        <w:t> </w:t>
      </w:r>
      <w:r w:rsidRPr="00A1652A">
        <w:rPr>
          <w:rFonts w:eastAsia="Aptos"/>
          <w:lang w:eastAsia="lt-LT"/>
        </w:rPr>
        <w:t>09</w:t>
      </w:r>
      <w:r>
        <w:rPr>
          <w:rFonts w:eastAsia="Aptos"/>
          <w:lang w:eastAsia="lt-LT"/>
        </w:rPr>
        <w:t xml:space="preserve"> </w:t>
      </w:r>
      <w:proofErr w:type="spellStart"/>
      <w:r w:rsidRPr="00A1652A">
        <w:rPr>
          <w:rFonts w:eastAsia="Aptos"/>
          <w:lang w:eastAsia="lt-LT"/>
        </w:rPr>
        <w:t>Pikermi</w:t>
      </w:r>
      <w:proofErr w:type="spellEnd"/>
      <w:r w:rsidRPr="00A1652A">
        <w:rPr>
          <w:rFonts w:eastAsia="Aptos"/>
          <w:lang w:eastAsia="lt-LT"/>
        </w:rPr>
        <w:t xml:space="preserve"> </w:t>
      </w:r>
      <w:proofErr w:type="spellStart"/>
      <w:r w:rsidRPr="00A1652A">
        <w:rPr>
          <w:rFonts w:eastAsia="Aptos"/>
          <w:lang w:eastAsia="lt-LT"/>
        </w:rPr>
        <w:t>Attiki</w:t>
      </w:r>
      <w:proofErr w:type="spellEnd"/>
      <w:r w:rsidRPr="00A1652A">
        <w:rPr>
          <w:rFonts w:eastAsia="Aptos"/>
          <w:lang w:eastAsia="lt-LT"/>
        </w:rPr>
        <w:t xml:space="preserve"> </w:t>
      </w:r>
    </w:p>
    <w:p w14:paraId="7AEF7C58" w14:textId="77777777" w:rsidR="00A42CDA" w:rsidRPr="00A1652A" w:rsidRDefault="000D2068" w:rsidP="000D2068">
      <w:pPr>
        <w:widowControl/>
        <w:rPr>
          <w:rFonts w:eastAsia="Aptos"/>
          <w:lang w:eastAsia="lt-LT"/>
        </w:rPr>
      </w:pPr>
      <w:r w:rsidRPr="00A1652A">
        <w:rPr>
          <w:rFonts w:eastAsia="Aptos"/>
          <w:lang w:eastAsia="lt-LT"/>
        </w:rPr>
        <w:t>Graikija</w:t>
      </w:r>
    </w:p>
    <w:p w14:paraId="50822DB6" w14:textId="77777777" w:rsidR="00A42CDA" w:rsidRPr="00A1652A" w:rsidRDefault="00A42CDA" w:rsidP="00A42CDA">
      <w:pPr>
        <w:widowControl/>
        <w:rPr>
          <w:rFonts w:eastAsia="Aptos"/>
          <w:lang w:eastAsia="lt-LT"/>
        </w:rPr>
      </w:pPr>
    </w:p>
    <w:p w14:paraId="2D206EC4" w14:textId="77777777" w:rsidR="00A42CDA" w:rsidRPr="00A1652A" w:rsidRDefault="00A42CDA" w:rsidP="00A42CDA">
      <w:pPr>
        <w:widowControl/>
        <w:rPr>
          <w:rFonts w:eastAsia="Aptos"/>
          <w:lang w:eastAsia="lt-LT"/>
        </w:rPr>
      </w:pPr>
      <w:r w:rsidRPr="00A1652A">
        <w:rPr>
          <w:rFonts w:eastAsia="Aptos"/>
          <w:lang w:eastAsia="lt-LT"/>
        </w:rPr>
        <w:t>arba</w:t>
      </w:r>
    </w:p>
    <w:p w14:paraId="50463243" w14:textId="77777777" w:rsidR="00A42CDA" w:rsidRPr="00A1652A" w:rsidRDefault="00A42CDA" w:rsidP="00A42CDA">
      <w:pPr>
        <w:widowControl/>
        <w:rPr>
          <w:rFonts w:eastAsia="Aptos"/>
          <w:lang w:eastAsia="lt-LT"/>
        </w:rPr>
      </w:pPr>
    </w:p>
    <w:p w14:paraId="3003251C" w14:textId="77777777" w:rsidR="00A42CDA" w:rsidRPr="00A1652A" w:rsidRDefault="00A42CDA" w:rsidP="00A42CDA">
      <w:pPr>
        <w:widowControl/>
        <w:rPr>
          <w:rFonts w:eastAsia="Aptos"/>
          <w:lang w:eastAsia="lt-LT"/>
        </w:rPr>
      </w:pPr>
      <w:r w:rsidRPr="00A1652A">
        <w:rPr>
          <w:rFonts w:eastAsia="Aptos"/>
          <w:lang w:eastAsia="lt-LT"/>
        </w:rPr>
        <w:t xml:space="preserve">STADA </w:t>
      </w:r>
      <w:proofErr w:type="spellStart"/>
      <w:r w:rsidRPr="00A1652A">
        <w:rPr>
          <w:rFonts w:eastAsia="Aptos"/>
          <w:lang w:eastAsia="lt-LT"/>
        </w:rPr>
        <w:t>Arzneimittel</w:t>
      </w:r>
      <w:proofErr w:type="spellEnd"/>
      <w:r w:rsidRPr="00A1652A">
        <w:rPr>
          <w:rFonts w:eastAsia="Aptos"/>
          <w:lang w:eastAsia="lt-LT"/>
        </w:rPr>
        <w:t xml:space="preserve"> AG</w:t>
      </w:r>
    </w:p>
    <w:p w14:paraId="03B364D0" w14:textId="77777777" w:rsidR="00A42CDA" w:rsidRPr="00A1652A" w:rsidRDefault="00A42CDA" w:rsidP="00A42CDA">
      <w:pPr>
        <w:widowControl/>
        <w:rPr>
          <w:rFonts w:eastAsia="Aptos"/>
          <w:lang w:eastAsia="lt-LT"/>
        </w:rPr>
      </w:pPr>
      <w:proofErr w:type="spellStart"/>
      <w:r w:rsidRPr="00A1652A">
        <w:rPr>
          <w:rFonts w:eastAsia="Aptos"/>
          <w:lang w:eastAsia="lt-LT"/>
        </w:rPr>
        <w:t>Stadastrasse</w:t>
      </w:r>
      <w:proofErr w:type="spellEnd"/>
      <w:r w:rsidRPr="00A1652A">
        <w:rPr>
          <w:rFonts w:eastAsia="Aptos"/>
          <w:lang w:eastAsia="lt-LT"/>
        </w:rPr>
        <w:t xml:space="preserve"> 2-18</w:t>
      </w:r>
    </w:p>
    <w:p w14:paraId="142F3789" w14:textId="77777777" w:rsidR="00A42CDA" w:rsidRPr="00A1652A" w:rsidRDefault="00A42CDA" w:rsidP="00A42CDA">
      <w:pPr>
        <w:widowControl/>
        <w:rPr>
          <w:rFonts w:eastAsia="Aptos"/>
          <w:lang w:eastAsia="lt-LT"/>
        </w:rPr>
      </w:pPr>
      <w:r w:rsidRPr="00A1652A">
        <w:rPr>
          <w:rFonts w:eastAsia="Aptos"/>
          <w:lang w:eastAsia="lt-LT"/>
        </w:rPr>
        <w:t xml:space="preserve">61118 </w:t>
      </w:r>
      <w:proofErr w:type="spellStart"/>
      <w:r w:rsidRPr="00A1652A">
        <w:rPr>
          <w:rFonts w:eastAsia="Aptos"/>
          <w:lang w:eastAsia="lt-LT"/>
        </w:rPr>
        <w:t>Bad</w:t>
      </w:r>
      <w:proofErr w:type="spellEnd"/>
      <w:r w:rsidRPr="00A1652A">
        <w:rPr>
          <w:rFonts w:eastAsia="Aptos"/>
          <w:lang w:eastAsia="lt-LT"/>
        </w:rPr>
        <w:t xml:space="preserve"> </w:t>
      </w:r>
      <w:proofErr w:type="spellStart"/>
      <w:r w:rsidRPr="00A1652A">
        <w:rPr>
          <w:rFonts w:eastAsia="Aptos"/>
          <w:lang w:eastAsia="lt-LT"/>
        </w:rPr>
        <w:t>Vilbel</w:t>
      </w:r>
      <w:proofErr w:type="spellEnd"/>
    </w:p>
    <w:p w14:paraId="7272508B" w14:textId="77777777" w:rsidR="00A42CDA" w:rsidRPr="00A1652A" w:rsidRDefault="00A42CDA" w:rsidP="00A42CDA">
      <w:pPr>
        <w:widowControl/>
        <w:rPr>
          <w:rFonts w:eastAsia="Aptos"/>
          <w:lang w:eastAsia="lt-LT"/>
        </w:rPr>
      </w:pPr>
      <w:r w:rsidRPr="00A1652A">
        <w:rPr>
          <w:rFonts w:eastAsia="Aptos"/>
          <w:lang w:eastAsia="lt-LT"/>
        </w:rPr>
        <w:t>Vokietija</w:t>
      </w:r>
    </w:p>
    <w:p w14:paraId="2688D32B" w14:textId="77777777" w:rsidR="00A42CDA" w:rsidRPr="00A1652A" w:rsidRDefault="00A42CDA" w:rsidP="00A42CDA">
      <w:pPr>
        <w:widowControl/>
        <w:rPr>
          <w:rFonts w:eastAsia="Aptos"/>
          <w:lang w:eastAsia="lt-LT"/>
        </w:rPr>
      </w:pPr>
    </w:p>
    <w:p w14:paraId="6A19D709" w14:textId="77777777" w:rsidR="00A42CDA" w:rsidRPr="00A1652A" w:rsidRDefault="00A42CDA" w:rsidP="00A42CDA">
      <w:pPr>
        <w:widowControl/>
        <w:rPr>
          <w:rFonts w:eastAsia="Aptos"/>
          <w:lang w:eastAsia="lt-LT"/>
        </w:rPr>
      </w:pPr>
      <w:r w:rsidRPr="00A1652A">
        <w:rPr>
          <w:rFonts w:eastAsia="Aptos"/>
          <w:lang w:eastAsia="lt-LT"/>
        </w:rPr>
        <w:t>arba</w:t>
      </w:r>
    </w:p>
    <w:p w14:paraId="7C5B59DE" w14:textId="77777777" w:rsidR="00A42CDA" w:rsidRPr="00A1652A" w:rsidRDefault="00A42CDA" w:rsidP="00A42CDA">
      <w:pPr>
        <w:widowControl/>
        <w:rPr>
          <w:rFonts w:eastAsia="Aptos"/>
          <w:lang w:eastAsia="lt-LT"/>
        </w:rPr>
      </w:pPr>
    </w:p>
    <w:p w14:paraId="5793A58A" w14:textId="77777777" w:rsidR="00A42CDA" w:rsidRPr="00A1652A" w:rsidRDefault="00A42CDA" w:rsidP="00A42CDA">
      <w:pPr>
        <w:widowControl/>
        <w:rPr>
          <w:rFonts w:eastAsia="Aptos"/>
          <w:lang w:eastAsia="lt-LT"/>
        </w:rPr>
      </w:pPr>
      <w:r w:rsidRPr="00A1652A">
        <w:rPr>
          <w:rFonts w:eastAsia="Aptos"/>
          <w:lang w:eastAsia="lt-LT"/>
        </w:rPr>
        <w:t xml:space="preserve">STADA </w:t>
      </w:r>
      <w:proofErr w:type="spellStart"/>
      <w:r w:rsidRPr="00A1652A">
        <w:rPr>
          <w:rFonts w:eastAsia="Aptos"/>
          <w:lang w:eastAsia="lt-LT"/>
        </w:rPr>
        <w:t>Arzneimittel</w:t>
      </w:r>
      <w:proofErr w:type="spellEnd"/>
      <w:r w:rsidRPr="00A1652A">
        <w:rPr>
          <w:rFonts w:eastAsia="Aptos"/>
          <w:lang w:eastAsia="lt-LT"/>
        </w:rPr>
        <w:t xml:space="preserve"> </w:t>
      </w:r>
      <w:proofErr w:type="spellStart"/>
      <w:r w:rsidRPr="00A1652A">
        <w:rPr>
          <w:rFonts w:eastAsia="Aptos"/>
          <w:lang w:eastAsia="lt-LT"/>
        </w:rPr>
        <w:t>GmbH</w:t>
      </w:r>
      <w:proofErr w:type="spellEnd"/>
      <w:r w:rsidRPr="00A1652A">
        <w:rPr>
          <w:rFonts w:eastAsia="Aptos"/>
          <w:lang w:eastAsia="lt-LT"/>
        </w:rPr>
        <w:t xml:space="preserve"> </w:t>
      </w:r>
    </w:p>
    <w:p w14:paraId="56427DC4" w14:textId="77777777" w:rsidR="00A42CDA" w:rsidRDefault="00A42CDA" w:rsidP="00A42CDA">
      <w:pPr>
        <w:widowControl/>
        <w:rPr>
          <w:rFonts w:eastAsia="Aptos"/>
          <w:lang w:eastAsia="lt-LT"/>
        </w:rPr>
      </w:pPr>
      <w:proofErr w:type="spellStart"/>
      <w:r w:rsidRPr="00A1652A">
        <w:rPr>
          <w:rFonts w:eastAsia="Aptos"/>
          <w:lang w:eastAsia="lt-LT"/>
        </w:rPr>
        <w:t>Muthgasse</w:t>
      </w:r>
      <w:proofErr w:type="spellEnd"/>
      <w:r w:rsidRPr="00A1652A">
        <w:rPr>
          <w:rFonts w:eastAsia="Aptos"/>
          <w:lang w:eastAsia="lt-LT"/>
        </w:rPr>
        <w:t xml:space="preserve"> 36/2 </w:t>
      </w:r>
    </w:p>
    <w:p w14:paraId="4FDFB1DA" w14:textId="77777777" w:rsidR="00A42CDA" w:rsidRPr="00A1652A" w:rsidRDefault="00A42CDA" w:rsidP="00A42CDA">
      <w:pPr>
        <w:widowControl/>
        <w:rPr>
          <w:rFonts w:eastAsia="Aptos"/>
          <w:lang w:eastAsia="lt-LT"/>
        </w:rPr>
      </w:pPr>
      <w:r w:rsidRPr="00A1652A">
        <w:rPr>
          <w:rFonts w:eastAsia="Aptos"/>
          <w:lang w:eastAsia="lt-LT"/>
        </w:rPr>
        <w:t xml:space="preserve">1190 </w:t>
      </w:r>
      <w:proofErr w:type="spellStart"/>
      <w:r w:rsidRPr="00A1652A">
        <w:rPr>
          <w:rFonts w:eastAsia="Aptos"/>
          <w:lang w:eastAsia="lt-LT"/>
        </w:rPr>
        <w:t>Vienna</w:t>
      </w:r>
      <w:proofErr w:type="spellEnd"/>
    </w:p>
    <w:p w14:paraId="53B6D661" w14:textId="77777777" w:rsidR="00A42CDA" w:rsidRPr="00A1652A" w:rsidRDefault="00A42CDA" w:rsidP="00A42CDA">
      <w:pPr>
        <w:widowControl/>
        <w:rPr>
          <w:rFonts w:eastAsia="Aptos"/>
          <w:lang w:eastAsia="lt-LT"/>
        </w:rPr>
      </w:pPr>
      <w:r w:rsidRPr="00A1652A">
        <w:rPr>
          <w:rFonts w:eastAsia="Aptos"/>
          <w:lang w:eastAsia="lt-LT"/>
        </w:rPr>
        <w:t>Austrija</w:t>
      </w:r>
    </w:p>
    <w:p w14:paraId="284B2D71" w14:textId="77777777" w:rsidR="00A42CDA" w:rsidRPr="00A1652A" w:rsidRDefault="00A42CDA" w:rsidP="00A42CDA">
      <w:pPr>
        <w:widowControl/>
        <w:rPr>
          <w:rFonts w:eastAsia="Aptos"/>
          <w:lang w:eastAsia="lt-LT"/>
        </w:rPr>
      </w:pPr>
    </w:p>
    <w:p w14:paraId="671B1899" w14:textId="77777777" w:rsidR="00A42CDA" w:rsidRPr="00A1652A" w:rsidRDefault="00A42CDA" w:rsidP="00A42CDA">
      <w:pPr>
        <w:widowControl/>
        <w:rPr>
          <w:rFonts w:eastAsia="Aptos"/>
          <w:lang w:eastAsia="lt-LT"/>
        </w:rPr>
      </w:pPr>
      <w:r w:rsidRPr="00A1652A">
        <w:rPr>
          <w:rFonts w:eastAsia="Aptos"/>
          <w:lang w:eastAsia="lt-LT"/>
        </w:rPr>
        <w:t>arba</w:t>
      </w:r>
    </w:p>
    <w:p w14:paraId="158B898A" w14:textId="77777777" w:rsidR="00A42CDA" w:rsidRPr="00A1652A" w:rsidRDefault="00A42CDA" w:rsidP="00A42CDA">
      <w:pPr>
        <w:widowControl/>
        <w:rPr>
          <w:rFonts w:eastAsia="Aptos"/>
          <w:lang w:eastAsia="lt-LT"/>
        </w:rPr>
      </w:pPr>
    </w:p>
    <w:p w14:paraId="25283273" w14:textId="77777777" w:rsidR="00A42CDA" w:rsidRDefault="00A42CDA" w:rsidP="00A42CDA">
      <w:pPr>
        <w:widowControl/>
        <w:rPr>
          <w:rFonts w:eastAsia="Aptos"/>
          <w:lang w:eastAsia="lt-LT"/>
        </w:rPr>
      </w:pPr>
      <w:proofErr w:type="spellStart"/>
      <w:r w:rsidRPr="00A1652A">
        <w:rPr>
          <w:rFonts w:eastAsia="Aptos"/>
          <w:lang w:eastAsia="lt-LT"/>
        </w:rPr>
        <w:t>Centrafarm</w:t>
      </w:r>
      <w:proofErr w:type="spellEnd"/>
      <w:r w:rsidRPr="00A1652A">
        <w:rPr>
          <w:rFonts w:eastAsia="Aptos"/>
          <w:lang w:eastAsia="lt-LT"/>
        </w:rPr>
        <w:t xml:space="preserve"> </w:t>
      </w:r>
      <w:proofErr w:type="spellStart"/>
      <w:r w:rsidRPr="00A1652A">
        <w:rPr>
          <w:rFonts w:eastAsia="Aptos"/>
          <w:lang w:eastAsia="lt-LT"/>
        </w:rPr>
        <w:t>Services</w:t>
      </w:r>
      <w:proofErr w:type="spellEnd"/>
      <w:r w:rsidRPr="00A1652A">
        <w:rPr>
          <w:rFonts w:eastAsia="Aptos"/>
          <w:lang w:eastAsia="lt-LT"/>
        </w:rPr>
        <w:t xml:space="preserve"> B.V. </w:t>
      </w:r>
    </w:p>
    <w:p w14:paraId="12242BEA" w14:textId="77777777" w:rsidR="000D2068" w:rsidRDefault="00A42CDA" w:rsidP="00A42CDA">
      <w:pPr>
        <w:widowControl/>
        <w:rPr>
          <w:rFonts w:eastAsia="Aptos"/>
          <w:lang w:eastAsia="lt-LT"/>
        </w:rPr>
      </w:pPr>
      <w:r w:rsidRPr="00A1652A">
        <w:rPr>
          <w:rFonts w:eastAsia="Aptos"/>
          <w:lang w:eastAsia="lt-LT"/>
        </w:rPr>
        <w:t xml:space="preserve">Van de </w:t>
      </w:r>
      <w:proofErr w:type="spellStart"/>
      <w:r w:rsidRPr="00A1652A">
        <w:rPr>
          <w:rFonts w:eastAsia="Aptos"/>
          <w:lang w:eastAsia="lt-LT"/>
        </w:rPr>
        <w:t>Reijtstraat</w:t>
      </w:r>
      <w:proofErr w:type="spellEnd"/>
      <w:r w:rsidRPr="00A1652A">
        <w:rPr>
          <w:rFonts w:eastAsia="Aptos"/>
          <w:lang w:eastAsia="lt-LT"/>
        </w:rPr>
        <w:t xml:space="preserve"> 31 E </w:t>
      </w:r>
    </w:p>
    <w:p w14:paraId="10B56416" w14:textId="77777777" w:rsidR="00A42CDA" w:rsidRPr="00A1652A" w:rsidRDefault="00A42CDA" w:rsidP="00A42CDA">
      <w:pPr>
        <w:widowControl/>
        <w:rPr>
          <w:rFonts w:eastAsia="Aptos"/>
          <w:lang w:eastAsia="lt-LT"/>
        </w:rPr>
      </w:pPr>
      <w:r w:rsidRPr="00A1652A">
        <w:rPr>
          <w:rFonts w:eastAsia="Aptos"/>
          <w:lang w:eastAsia="lt-LT"/>
        </w:rPr>
        <w:t xml:space="preserve">4814NE </w:t>
      </w:r>
      <w:proofErr w:type="spellStart"/>
      <w:r w:rsidRPr="00A1652A">
        <w:rPr>
          <w:rFonts w:eastAsia="Aptos"/>
          <w:lang w:eastAsia="lt-LT"/>
        </w:rPr>
        <w:t>Breda</w:t>
      </w:r>
      <w:proofErr w:type="spellEnd"/>
    </w:p>
    <w:p w14:paraId="19CD5CB0" w14:textId="77777777" w:rsidR="00A42CDA" w:rsidRPr="00A1652A" w:rsidRDefault="00A42CDA" w:rsidP="00A42CDA">
      <w:pPr>
        <w:widowControl/>
        <w:rPr>
          <w:rFonts w:eastAsia="Aptos"/>
          <w:lang w:eastAsia="lt-LT"/>
        </w:rPr>
      </w:pPr>
      <w:r w:rsidRPr="00A1652A">
        <w:rPr>
          <w:rFonts w:eastAsia="Aptos"/>
          <w:lang w:eastAsia="lt-LT"/>
        </w:rPr>
        <w:t>Nyderlandai</w:t>
      </w:r>
    </w:p>
    <w:p w14:paraId="7669845B" w14:textId="77777777" w:rsidR="00A42CDA" w:rsidRPr="00A1652A" w:rsidRDefault="00A42CDA" w:rsidP="00A42CDA">
      <w:pPr>
        <w:widowControl/>
        <w:rPr>
          <w:rFonts w:eastAsia="Aptos"/>
          <w:lang w:eastAsia="lt-LT"/>
        </w:rPr>
      </w:pPr>
    </w:p>
    <w:p w14:paraId="49078EA5" w14:textId="77777777" w:rsidR="00A42CDA" w:rsidRPr="00A1652A" w:rsidRDefault="00A42CDA" w:rsidP="00A42CDA">
      <w:pPr>
        <w:widowControl/>
        <w:rPr>
          <w:rFonts w:eastAsia="Aptos"/>
          <w:lang w:eastAsia="lt-LT"/>
        </w:rPr>
      </w:pPr>
      <w:r w:rsidRPr="00A1652A">
        <w:rPr>
          <w:rFonts w:eastAsia="Aptos"/>
          <w:lang w:eastAsia="lt-LT"/>
        </w:rPr>
        <w:t>arba</w:t>
      </w:r>
    </w:p>
    <w:p w14:paraId="41F825E2" w14:textId="77777777" w:rsidR="00A42CDA" w:rsidRPr="00A1652A" w:rsidRDefault="00A42CDA" w:rsidP="00A42CDA">
      <w:pPr>
        <w:widowControl/>
        <w:rPr>
          <w:rFonts w:eastAsia="Aptos"/>
          <w:lang w:eastAsia="lt-LT"/>
        </w:rPr>
      </w:pPr>
    </w:p>
    <w:p w14:paraId="67D2360D" w14:textId="77777777" w:rsidR="00A42CDA" w:rsidRPr="00A1652A" w:rsidRDefault="00A42CDA" w:rsidP="00A42CDA">
      <w:pPr>
        <w:widowControl/>
        <w:rPr>
          <w:rFonts w:eastAsia="Aptos"/>
          <w:lang w:eastAsia="lt-LT"/>
        </w:rPr>
      </w:pPr>
      <w:proofErr w:type="spellStart"/>
      <w:r w:rsidRPr="00A1652A">
        <w:rPr>
          <w:rFonts w:eastAsia="Aptos"/>
          <w:lang w:eastAsia="lt-LT"/>
        </w:rPr>
        <w:t>Stada</w:t>
      </w:r>
      <w:proofErr w:type="spellEnd"/>
      <w:r w:rsidRPr="00A1652A">
        <w:rPr>
          <w:rFonts w:eastAsia="Aptos"/>
          <w:lang w:eastAsia="lt-LT"/>
        </w:rPr>
        <w:t xml:space="preserve"> M&amp;D S.R.L. </w:t>
      </w:r>
    </w:p>
    <w:p w14:paraId="06708098" w14:textId="77777777" w:rsidR="00A42CDA" w:rsidRPr="00A1652A" w:rsidRDefault="00A42CDA" w:rsidP="00A42CDA">
      <w:pPr>
        <w:widowControl/>
        <w:rPr>
          <w:rFonts w:eastAsia="Aptos"/>
          <w:lang w:eastAsia="lt-LT"/>
        </w:rPr>
      </w:pPr>
      <w:proofErr w:type="spellStart"/>
      <w:r w:rsidRPr="00A1652A">
        <w:rPr>
          <w:rFonts w:eastAsia="Aptos"/>
          <w:lang w:eastAsia="lt-LT"/>
        </w:rPr>
        <w:t>Strada</w:t>
      </w:r>
      <w:proofErr w:type="spellEnd"/>
      <w:r w:rsidRPr="00A1652A">
        <w:rPr>
          <w:rFonts w:eastAsia="Aptos"/>
          <w:lang w:eastAsia="lt-LT"/>
        </w:rPr>
        <w:t xml:space="preserve"> </w:t>
      </w:r>
      <w:proofErr w:type="spellStart"/>
      <w:r w:rsidRPr="00A1652A">
        <w:rPr>
          <w:rFonts w:eastAsia="Aptos"/>
          <w:lang w:eastAsia="lt-LT"/>
        </w:rPr>
        <w:t>Trascaului</w:t>
      </w:r>
      <w:proofErr w:type="spellEnd"/>
      <w:r w:rsidRPr="00A1652A">
        <w:rPr>
          <w:rFonts w:eastAsia="Aptos"/>
          <w:lang w:eastAsia="lt-LT"/>
        </w:rPr>
        <w:t xml:space="preserve"> </w:t>
      </w:r>
      <w:proofErr w:type="spellStart"/>
      <w:r w:rsidRPr="00A1652A">
        <w:rPr>
          <w:rFonts w:eastAsia="Aptos"/>
          <w:lang w:eastAsia="lt-LT"/>
        </w:rPr>
        <w:t>Nr</w:t>
      </w:r>
      <w:proofErr w:type="spellEnd"/>
      <w:r w:rsidRPr="00A1652A">
        <w:rPr>
          <w:rFonts w:eastAsia="Aptos"/>
          <w:lang w:eastAsia="lt-LT"/>
        </w:rPr>
        <w:t xml:space="preserve"> 10 </w:t>
      </w:r>
    </w:p>
    <w:p w14:paraId="250201F7" w14:textId="77777777" w:rsidR="00A42CDA" w:rsidRPr="00A1652A" w:rsidRDefault="00A42CDA" w:rsidP="00A42CDA">
      <w:pPr>
        <w:widowControl/>
        <w:rPr>
          <w:rFonts w:eastAsia="Aptos"/>
          <w:lang w:eastAsia="lt-LT"/>
        </w:rPr>
      </w:pPr>
      <w:r w:rsidRPr="00A1652A">
        <w:rPr>
          <w:rFonts w:eastAsia="Aptos"/>
          <w:lang w:eastAsia="lt-LT"/>
        </w:rPr>
        <w:t xml:space="preserve">401135 </w:t>
      </w:r>
      <w:proofErr w:type="spellStart"/>
      <w:r w:rsidRPr="00A1652A">
        <w:rPr>
          <w:rFonts w:eastAsia="Aptos"/>
          <w:lang w:eastAsia="lt-LT"/>
        </w:rPr>
        <w:t>Turda</w:t>
      </w:r>
      <w:proofErr w:type="spellEnd"/>
      <w:r w:rsidRPr="00A1652A">
        <w:rPr>
          <w:rFonts w:eastAsia="Aptos"/>
          <w:lang w:eastAsia="lt-LT"/>
        </w:rPr>
        <w:t xml:space="preserve">, </w:t>
      </w:r>
      <w:proofErr w:type="spellStart"/>
      <w:r w:rsidR="000D2068" w:rsidRPr="00A1652A">
        <w:rPr>
          <w:rFonts w:eastAsia="Aptos"/>
          <w:lang w:eastAsia="lt-LT"/>
        </w:rPr>
        <w:t>Cluj</w:t>
      </w:r>
      <w:proofErr w:type="spellEnd"/>
      <w:r w:rsidR="000D2068" w:rsidRPr="00A1652A">
        <w:rPr>
          <w:rFonts w:eastAsia="Aptos"/>
          <w:lang w:eastAsia="lt-LT"/>
        </w:rPr>
        <w:t xml:space="preserve"> </w:t>
      </w:r>
      <w:proofErr w:type="spellStart"/>
      <w:r w:rsidR="000D2068" w:rsidRPr="00A1652A">
        <w:rPr>
          <w:rFonts w:eastAsia="Aptos"/>
          <w:lang w:eastAsia="lt-LT"/>
        </w:rPr>
        <w:t>County</w:t>
      </w:r>
      <w:proofErr w:type="spellEnd"/>
      <w:r w:rsidR="000D2068" w:rsidRPr="00A1652A">
        <w:rPr>
          <w:rFonts w:eastAsia="Aptos"/>
          <w:lang w:eastAsia="lt-LT"/>
        </w:rPr>
        <w:t xml:space="preserve"> </w:t>
      </w:r>
    </w:p>
    <w:p w14:paraId="591223CA" w14:textId="77777777" w:rsidR="00A42CDA" w:rsidRPr="00A1652A" w:rsidRDefault="00A42CDA" w:rsidP="00A42CDA">
      <w:pPr>
        <w:widowControl/>
        <w:rPr>
          <w:rFonts w:eastAsia="Aptos"/>
          <w:lang w:eastAsia="lt-LT"/>
        </w:rPr>
      </w:pPr>
      <w:r w:rsidRPr="00A1652A">
        <w:rPr>
          <w:rFonts w:eastAsia="Aptos"/>
          <w:lang w:eastAsia="lt-LT"/>
        </w:rPr>
        <w:t>Rumunija</w:t>
      </w:r>
    </w:p>
    <w:p w14:paraId="27F3EC07" w14:textId="77777777" w:rsidR="00A42CDA" w:rsidRPr="00A1652A" w:rsidRDefault="00A42CDA" w:rsidP="00A42CDA">
      <w:pPr>
        <w:widowControl/>
        <w:rPr>
          <w:rFonts w:eastAsia="Aptos"/>
          <w:lang w:eastAsia="lt-LT"/>
        </w:rPr>
      </w:pPr>
    </w:p>
    <w:p w14:paraId="53B294BF" w14:textId="77777777" w:rsidR="00A42CDA" w:rsidRPr="00A1652A" w:rsidRDefault="00A42CDA" w:rsidP="00A42CDA">
      <w:pPr>
        <w:widowControl/>
        <w:rPr>
          <w:rFonts w:eastAsia="Aptos"/>
          <w:lang w:eastAsia="lt-LT"/>
        </w:rPr>
      </w:pPr>
      <w:r w:rsidRPr="00A1652A">
        <w:rPr>
          <w:rFonts w:eastAsia="Aptos"/>
          <w:lang w:eastAsia="lt-LT"/>
        </w:rPr>
        <w:t>arba</w:t>
      </w:r>
    </w:p>
    <w:p w14:paraId="050132D1" w14:textId="77777777" w:rsidR="00A42CDA" w:rsidRPr="00A1652A" w:rsidRDefault="00A42CDA" w:rsidP="00A42CDA">
      <w:pPr>
        <w:widowControl/>
        <w:rPr>
          <w:rFonts w:eastAsia="Aptos"/>
          <w:lang w:eastAsia="lt-LT"/>
        </w:rPr>
      </w:pPr>
    </w:p>
    <w:p w14:paraId="1A071DB9" w14:textId="77777777" w:rsidR="00A42CDA" w:rsidRPr="00A1652A" w:rsidRDefault="00A42CDA" w:rsidP="00A42CDA">
      <w:pPr>
        <w:widowControl/>
        <w:rPr>
          <w:rFonts w:eastAsia="Aptos"/>
          <w:lang w:eastAsia="lt-LT"/>
        </w:rPr>
      </w:pPr>
      <w:proofErr w:type="spellStart"/>
      <w:r w:rsidRPr="00A1652A">
        <w:rPr>
          <w:rFonts w:eastAsia="Aptos"/>
          <w:lang w:eastAsia="lt-LT"/>
        </w:rPr>
        <w:t>Laboratori</w:t>
      </w:r>
      <w:proofErr w:type="spellEnd"/>
      <w:r w:rsidRPr="00A1652A">
        <w:rPr>
          <w:rFonts w:eastAsia="Aptos"/>
          <w:lang w:eastAsia="lt-LT"/>
        </w:rPr>
        <w:t xml:space="preserve"> </w:t>
      </w:r>
      <w:proofErr w:type="spellStart"/>
      <w:r w:rsidRPr="00A1652A">
        <w:rPr>
          <w:rFonts w:eastAsia="Aptos"/>
          <w:lang w:eastAsia="lt-LT"/>
        </w:rPr>
        <w:t>Fundació</w:t>
      </w:r>
      <w:proofErr w:type="spellEnd"/>
      <w:r w:rsidRPr="00A1652A">
        <w:rPr>
          <w:rFonts w:eastAsia="Aptos"/>
          <w:lang w:eastAsia="lt-LT"/>
        </w:rPr>
        <w:t xml:space="preserve"> </w:t>
      </w:r>
      <w:proofErr w:type="spellStart"/>
      <w:r w:rsidRPr="00A1652A">
        <w:rPr>
          <w:rFonts w:eastAsia="Aptos"/>
          <w:lang w:eastAsia="lt-LT"/>
        </w:rPr>
        <w:t>Dau</w:t>
      </w:r>
      <w:proofErr w:type="spellEnd"/>
      <w:r w:rsidR="000D2068">
        <w:rPr>
          <w:rFonts w:eastAsia="Aptos"/>
          <w:lang w:eastAsia="lt-LT"/>
        </w:rPr>
        <w:t>.</w:t>
      </w:r>
      <w:r w:rsidRPr="00A1652A">
        <w:rPr>
          <w:rFonts w:eastAsia="Aptos"/>
          <w:lang w:eastAsia="lt-LT"/>
        </w:rPr>
        <w:t xml:space="preserve"> </w:t>
      </w:r>
    </w:p>
    <w:p w14:paraId="1E0BF29D" w14:textId="77777777" w:rsidR="00A42CDA" w:rsidRPr="00A1652A" w:rsidRDefault="00A42CDA" w:rsidP="00A42CDA">
      <w:pPr>
        <w:widowControl/>
        <w:rPr>
          <w:rFonts w:eastAsia="Aptos"/>
          <w:lang w:eastAsia="lt-LT"/>
        </w:rPr>
      </w:pPr>
      <w:r w:rsidRPr="00A1652A">
        <w:rPr>
          <w:rFonts w:eastAsia="Aptos"/>
          <w:lang w:eastAsia="lt-LT"/>
        </w:rPr>
        <w:t xml:space="preserve">C/C, 12-14 </w:t>
      </w:r>
      <w:proofErr w:type="spellStart"/>
      <w:r w:rsidRPr="00A1652A">
        <w:rPr>
          <w:rFonts w:eastAsia="Aptos"/>
          <w:lang w:eastAsia="lt-LT"/>
        </w:rPr>
        <w:t>Pol</w:t>
      </w:r>
      <w:proofErr w:type="spellEnd"/>
      <w:r w:rsidRPr="00A1652A">
        <w:rPr>
          <w:rFonts w:eastAsia="Aptos"/>
          <w:lang w:eastAsia="lt-LT"/>
        </w:rPr>
        <w:t xml:space="preserve">. </w:t>
      </w:r>
      <w:proofErr w:type="spellStart"/>
      <w:r w:rsidRPr="00A1652A">
        <w:rPr>
          <w:rFonts w:eastAsia="Aptos"/>
          <w:lang w:eastAsia="lt-LT"/>
        </w:rPr>
        <w:t>Ind</w:t>
      </w:r>
      <w:proofErr w:type="spellEnd"/>
      <w:r w:rsidRPr="00A1652A">
        <w:rPr>
          <w:rFonts w:eastAsia="Aptos"/>
          <w:lang w:eastAsia="lt-LT"/>
        </w:rPr>
        <w:t xml:space="preserve">. Zona </w:t>
      </w:r>
      <w:proofErr w:type="spellStart"/>
      <w:r w:rsidRPr="00A1652A">
        <w:rPr>
          <w:rFonts w:eastAsia="Aptos"/>
          <w:lang w:eastAsia="lt-LT"/>
        </w:rPr>
        <w:t>Franca</w:t>
      </w:r>
      <w:proofErr w:type="spellEnd"/>
      <w:r w:rsidRPr="00A1652A">
        <w:rPr>
          <w:rFonts w:eastAsia="Aptos"/>
          <w:lang w:eastAsia="lt-LT"/>
        </w:rPr>
        <w:t xml:space="preserve"> </w:t>
      </w:r>
    </w:p>
    <w:p w14:paraId="4B67318C" w14:textId="77777777" w:rsidR="00A42CDA" w:rsidRPr="00A1652A" w:rsidRDefault="00A42CDA" w:rsidP="00A42CDA">
      <w:pPr>
        <w:widowControl/>
        <w:rPr>
          <w:rFonts w:eastAsia="Aptos"/>
          <w:lang w:eastAsia="lt-LT"/>
        </w:rPr>
      </w:pPr>
      <w:r w:rsidRPr="00A1652A">
        <w:rPr>
          <w:rFonts w:eastAsia="Aptos"/>
          <w:lang w:eastAsia="lt-LT"/>
        </w:rPr>
        <w:t xml:space="preserve">08040 </w:t>
      </w:r>
      <w:proofErr w:type="spellStart"/>
      <w:r w:rsidRPr="00A1652A">
        <w:rPr>
          <w:rFonts w:eastAsia="Aptos"/>
          <w:lang w:eastAsia="lt-LT"/>
        </w:rPr>
        <w:t>Barcelona</w:t>
      </w:r>
      <w:proofErr w:type="spellEnd"/>
      <w:r w:rsidRPr="00A1652A">
        <w:rPr>
          <w:rFonts w:eastAsia="Aptos"/>
          <w:lang w:eastAsia="lt-LT"/>
        </w:rPr>
        <w:t xml:space="preserve"> </w:t>
      </w:r>
    </w:p>
    <w:p w14:paraId="50E4B0C2" w14:textId="77777777" w:rsidR="00A42CDA" w:rsidRPr="00A1652A" w:rsidRDefault="00A42CDA" w:rsidP="00A42CDA">
      <w:pPr>
        <w:widowControl/>
        <w:autoSpaceDE/>
        <w:autoSpaceDN/>
        <w:rPr>
          <w:rFonts w:eastAsia="Aptos"/>
          <w:lang w:eastAsia="lt-LT"/>
        </w:rPr>
      </w:pPr>
      <w:r w:rsidRPr="00A1652A">
        <w:rPr>
          <w:rFonts w:eastAsia="Aptos"/>
          <w:lang w:eastAsia="lt-LT"/>
        </w:rPr>
        <w:t>Ispanija</w:t>
      </w:r>
    </w:p>
    <w:p w14:paraId="705DE7B4" w14:textId="77777777" w:rsidR="00A42CDA" w:rsidRPr="00A1652A" w:rsidRDefault="00A42CDA" w:rsidP="00A42CDA">
      <w:pPr>
        <w:rPr>
          <w:szCs w:val="24"/>
        </w:rPr>
      </w:pPr>
    </w:p>
    <w:p w14:paraId="5D8ECD70" w14:textId="77777777" w:rsidR="00A42CDA" w:rsidRPr="00A1652A" w:rsidRDefault="00A42CDA" w:rsidP="00A42CDA">
      <w:pPr>
        <w:numPr>
          <w:ilvl w:val="12"/>
          <w:numId w:val="0"/>
        </w:numPr>
        <w:ind w:right="-2"/>
        <w:rPr>
          <w:szCs w:val="24"/>
        </w:rPr>
      </w:pPr>
      <w:r w:rsidRPr="00A1652A">
        <w:rPr>
          <w:szCs w:val="24"/>
        </w:rPr>
        <w:t>Jeigu apie šį vaistą norite sužinoti daugiau, kreipkitės į vietinį registruotojo atstovą:</w:t>
      </w:r>
    </w:p>
    <w:p w14:paraId="4A6C3500" w14:textId="77777777" w:rsidR="00A42CDA" w:rsidRPr="00A1652A" w:rsidRDefault="00A42CDA" w:rsidP="00A42CDA">
      <w:pPr>
        <w:numPr>
          <w:ilvl w:val="12"/>
          <w:numId w:val="0"/>
        </w:numPr>
        <w:ind w:right="-2"/>
        <w:rPr>
          <w:szCs w:val="24"/>
        </w:rPr>
      </w:pPr>
    </w:p>
    <w:p w14:paraId="343A2FBF" w14:textId="77777777" w:rsidR="00A42CDA" w:rsidRPr="00A1652A" w:rsidRDefault="00A42CDA" w:rsidP="00A42CDA">
      <w:pPr>
        <w:numPr>
          <w:ilvl w:val="12"/>
          <w:numId w:val="0"/>
        </w:numPr>
      </w:pPr>
      <w:r w:rsidRPr="00A1652A">
        <w:t>UAB „STADA Baltics“</w:t>
      </w:r>
    </w:p>
    <w:p w14:paraId="374677B2" w14:textId="77777777" w:rsidR="00A42CDA" w:rsidRPr="00A1652A" w:rsidRDefault="00A42CDA" w:rsidP="00A42CDA">
      <w:pPr>
        <w:numPr>
          <w:ilvl w:val="12"/>
          <w:numId w:val="0"/>
        </w:numPr>
      </w:pPr>
      <w:r w:rsidRPr="00A1652A">
        <w:t xml:space="preserve">A. Goštauto g. 40A </w:t>
      </w:r>
    </w:p>
    <w:p w14:paraId="256AC22E" w14:textId="77777777" w:rsidR="00A42CDA" w:rsidRPr="00A1652A" w:rsidRDefault="00A42CDA" w:rsidP="00A42CDA">
      <w:pPr>
        <w:numPr>
          <w:ilvl w:val="12"/>
          <w:numId w:val="0"/>
        </w:numPr>
      </w:pPr>
      <w:r w:rsidRPr="00A1652A">
        <w:t>LT-03163 Vilnius</w:t>
      </w:r>
    </w:p>
    <w:p w14:paraId="0BA82260" w14:textId="77777777" w:rsidR="00A42CDA" w:rsidRPr="00A1652A" w:rsidRDefault="00A42CDA" w:rsidP="00A42CDA">
      <w:pPr>
        <w:numPr>
          <w:ilvl w:val="12"/>
          <w:numId w:val="0"/>
        </w:numPr>
      </w:pPr>
      <w:r w:rsidRPr="00A1652A">
        <w:t>Lietuva</w:t>
      </w:r>
    </w:p>
    <w:p w14:paraId="4C3B712D" w14:textId="77777777" w:rsidR="00A42CDA" w:rsidRPr="00A1652A" w:rsidRDefault="00A42CDA" w:rsidP="00A42CDA">
      <w:pPr>
        <w:numPr>
          <w:ilvl w:val="12"/>
          <w:numId w:val="0"/>
        </w:numPr>
      </w:pPr>
      <w:r w:rsidRPr="00A1652A">
        <w:t>Tel.: +370 5 260 3926</w:t>
      </w:r>
    </w:p>
    <w:p w14:paraId="1F719CF2" w14:textId="77777777" w:rsidR="00A42CDA" w:rsidRPr="00A1652A" w:rsidRDefault="00A42CDA" w:rsidP="00A42CDA">
      <w:pPr>
        <w:numPr>
          <w:ilvl w:val="12"/>
          <w:numId w:val="0"/>
        </w:numPr>
      </w:pPr>
      <w:r w:rsidRPr="00A1652A">
        <w:t xml:space="preserve">El. paštas: </w:t>
      </w:r>
      <w:hyperlink r:id="rId13" w:history="1">
        <w:r w:rsidR="005550B6" w:rsidRPr="00B03CA7">
          <w:rPr>
            <w:rStyle w:val="Hipersaitas"/>
            <w:color w:val="0000EE"/>
          </w:rPr>
          <w:t>stada.baltics@stada.com</w:t>
        </w:r>
      </w:hyperlink>
    </w:p>
    <w:p w14:paraId="649EC255" w14:textId="77777777" w:rsidR="00A42CDA" w:rsidRPr="00A1652A" w:rsidRDefault="00A42CDA" w:rsidP="00A42CDA">
      <w:pPr>
        <w:pStyle w:val="Pagrindinistekstas"/>
        <w:kinsoku w:val="0"/>
        <w:overflowPunct w:val="0"/>
      </w:pPr>
    </w:p>
    <w:p w14:paraId="39922F97" w14:textId="77777777" w:rsidR="00A42CDA" w:rsidRPr="00A1652A" w:rsidRDefault="00A42CDA" w:rsidP="004D5AF6">
      <w:pPr>
        <w:keepNext/>
        <w:numPr>
          <w:ilvl w:val="12"/>
          <w:numId w:val="0"/>
        </w:numPr>
        <w:snapToGrid w:val="0"/>
        <w:ind w:right="-2"/>
        <w:rPr>
          <w:b/>
        </w:rPr>
      </w:pPr>
      <w:r w:rsidRPr="00A1652A">
        <w:rPr>
          <w:b/>
        </w:rPr>
        <w:lastRenderedPageBreak/>
        <w:t>Šis vaistas Europos ekonominės erdvės valstybėse narėse registruotas tokiais pavadinimais:</w:t>
      </w:r>
    </w:p>
    <w:p w14:paraId="38387F3C" w14:textId="77777777" w:rsidR="004D5AF6" w:rsidRPr="00A1652A" w:rsidRDefault="004D5AF6" w:rsidP="004D5AF6">
      <w:pPr>
        <w:keepNext/>
        <w:numPr>
          <w:ilvl w:val="12"/>
          <w:numId w:val="0"/>
        </w:numPr>
        <w:snapToGrid w:val="0"/>
        <w:ind w:right="-2"/>
      </w:pPr>
    </w:p>
    <w:tbl>
      <w:tblPr>
        <w:tblW w:w="465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5"/>
        <w:gridCol w:w="2992"/>
      </w:tblGrid>
      <w:tr w:rsidR="00A42CDA" w:rsidRPr="00A1652A" w14:paraId="432898F1" w14:textId="77777777" w:rsidTr="00CE65AD">
        <w:trPr>
          <w:trHeight w:val="229"/>
        </w:trPr>
        <w:tc>
          <w:tcPr>
            <w:tcW w:w="3227" w:type="pct"/>
          </w:tcPr>
          <w:p w14:paraId="6A75F04B" w14:textId="77777777" w:rsidR="00A42CDA" w:rsidRPr="00A1652A" w:rsidRDefault="00544F82" w:rsidP="004D5AF6">
            <w:pPr>
              <w:keepNext/>
              <w:rPr>
                <w:color w:val="000000"/>
              </w:rPr>
            </w:pPr>
            <w:r w:rsidRPr="00A1652A">
              <w:rPr>
                <w:color w:val="000000"/>
              </w:rPr>
              <w:t xml:space="preserve">Švedija, </w:t>
            </w:r>
            <w:r w:rsidR="00A42CDA" w:rsidRPr="00A1652A">
              <w:rPr>
                <w:color w:val="000000"/>
              </w:rPr>
              <w:t>Austrija, Danija, Estija, Islandija, Ispanija, Latvija, Lenkija, Lietuva, Nyderlandai, Norvegija, Portugalija, Rumunija, Slovakija, Slovėnija, Suomija, Vengrija:</w:t>
            </w:r>
          </w:p>
        </w:tc>
        <w:tc>
          <w:tcPr>
            <w:tcW w:w="1773" w:type="pct"/>
          </w:tcPr>
          <w:p w14:paraId="499062BC" w14:textId="77777777" w:rsidR="00A42CDA" w:rsidRPr="00A1652A" w:rsidRDefault="00A42CDA" w:rsidP="004D5AF6">
            <w:pPr>
              <w:pStyle w:val="Antrats"/>
              <w:keepNext/>
              <w:rPr>
                <w:rFonts w:ascii="Times New Roman" w:hAnsi="Times New Roman"/>
                <w:color w:val="000000"/>
                <w:sz w:val="22"/>
                <w:szCs w:val="22"/>
              </w:rPr>
            </w:pPr>
            <w:proofErr w:type="spellStart"/>
            <w:r w:rsidRPr="00A1652A">
              <w:rPr>
                <w:rFonts w:ascii="Times New Roman" w:hAnsi="Times New Roman"/>
                <w:color w:val="000000"/>
                <w:sz w:val="22"/>
                <w:szCs w:val="22"/>
              </w:rPr>
              <w:t>Ivacaftor</w:t>
            </w:r>
            <w:proofErr w:type="spellEnd"/>
            <w:r w:rsidRPr="00A1652A">
              <w:rPr>
                <w:rFonts w:ascii="Times New Roman" w:hAnsi="Times New Roman"/>
                <w:color w:val="000000"/>
                <w:sz w:val="22"/>
                <w:szCs w:val="22"/>
              </w:rPr>
              <w:t xml:space="preserve"> STADA</w:t>
            </w:r>
          </w:p>
        </w:tc>
      </w:tr>
      <w:tr w:rsidR="00A42CDA" w:rsidRPr="00A1652A" w14:paraId="474EA0D1" w14:textId="77777777" w:rsidTr="00CE65AD">
        <w:trPr>
          <w:trHeight w:val="271"/>
        </w:trPr>
        <w:tc>
          <w:tcPr>
            <w:tcW w:w="3227" w:type="pct"/>
          </w:tcPr>
          <w:p w14:paraId="07803CCE" w14:textId="77777777" w:rsidR="00A42CDA" w:rsidRPr="00A1652A" w:rsidRDefault="00A42CDA" w:rsidP="00E26415">
            <w:pPr>
              <w:rPr>
                <w:color w:val="000000"/>
              </w:rPr>
            </w:pPr>
            <w:r w:rsidRPr="00A1652A">
              <w:rPr>
                <w:color w:val="000000"/>
              </w:rPr>
              <w:t>Belgija, Italija, Liuksemburgas, Prancūzija:</w:t>
            </w:r>
          </w:p>
        </w:tc>
        <w:tc>
          <w:tcPr>
            <w:tcW w:w="1773" w:type="pct"/>
          </w:tcPr>
          <w:p w14:paraId="5DA969D9" w14:textId="77777777" w:rsidR="00A42CDA" w:rsidRPr="00A1652A" w:rsidRDefault="00A42CDA" w:rsidP="00E26415">
            <w:pPr>
              <w:pStyle w:val="Antrats"/>
              <w:rPr>
                <w:rFonts w:ascii="Times New Roman" w:hAnsi="Times New Roman"/>
                <w:color w:val="000000"/>
                <w:sz w:val="22"/>
                <w:szCs w:val="22"/>
              </w:rPr>
            </w:pPr>
            <w:proofErr w:type="spellStart"/>
            <w:r w:rsidRPr="00A1652A">
              <w:rPr>
                <w:rFonts w:ascii="Times New Roman" w:hAnsi="Times New Roman"/>
                <w:color w:val="000000"/>
                <w:sz w:val="22"/>
                <w:szCs w:val="22"/>
              </w:rPr>
              <w:t>Ivacaftor</w:t>
            </w:r>
            <w:proofErr w:type="spellEnd"/>
            <w:r w:rsidRPr="00A1652A">
              <w:rPr>
                <w:rFonts w:ascii="Times New Roman" w:hAnsi="Times New Roman"/>
                <w:color w:val="000000"/>
                <w:sz w:val="22"/>
                <w:szCs w:val="22"/>
              </w:rPr>
              <w:t xml:space="preserve"> EG</w:t>
            </w:r>
          </w:p>
        </w:tc>
      </w:tr>
    </w:tbl>
    <w:p w14:paraId="2E7C5CDA" w14:textId="77777777" w:rsidR="00A42CDA" w:rsidRPr="00A1652A" w:rsidRDefault="00A42CDA" w:rsidP="00A42CDA">
      <w:pPr>
        <w:numPr>
          <w:ilvl w:val="12"/>
          <w:numId w:val="0"/>
        </w:numPr>
        <w:ind w:right="-2"/>
      </w:pPr>
    </w:p>
    <w:p w14:paraId="7402D263" w14:textId="5133B12C" w:rsidR="00A42CDA" w:rsidRPr="00A1652A" w:rsidRDefault="00A42CDA" w:rsidP="00A42CDA">
      <w:pPr>
        <w:rPr>
          <w:szCs w:val="24"/>
        </w:rPr>
      </w:pPr>
      <w:r w:rsidRPr="00A1652A">
        <w:rPr>
          <w:b/>
          <w:bCs/>
          <w:szCs w:val="24"/>
          <w:lang w:eastAsia="x-none"/>
        </w:rPr>
        <w:t>Šis pakuotės lapelis</w:t>
      </w:r>
      <w:r w:rsidRPr="00A1652A">
        <w:rPr>
          <w:b/>
          <w:szCs w:val="24"/>
          <w:lang w:eastAsia="x-none"/>
        </w:rPr>
        <w:t xml:space="preserve"> paskutinį kartą peržiūrėtas </w:t>
      </w:r>
      <w:r w:rsidR="00E8583E">
        <w:rPr>
          <w:b/>
          <w:bCs/>
        </w:rPr>
        <w:t>2026-04-10</w:t>
      </w:r>
      <w:r w:rsidRPr="00A1652A">
        <w:rPr>
          <w:b/>
          <w:bCs/>
        </w:rPr>
        <w:t>.</w:t>
      </w:r>
    </w:p>
    <w:p w14:paraId="2B4E0CD6" w14:textId="77777777" w:rsidR="00A42CDA" w:rsidRPr="00A1652A" w:rsidRDefault="00A42CDA" w:rsidP="00A42CDA">
      <w:pPr>
        <w:rPr>
          <w:szCs w:val="24"/>
        </w:rPr>
      </w:pPr>
    </w:p>
    <w:p w14:paraId="6C4F44BB" w14:textId="77777777" w:rsidR="00A42CDA" w:rsidRPr="00A1652A" w:rsidRDefault="00A42CDA" w:rsidP="00A42CDA">
      <w:pPr>
        <w:jc w:val="both"/>
      </w:pPr>
      <w:r w:rsidRPr="00A1652A">
        <w:t xml:space="preserve">Išsami informacija apie šį vaistą pateikiama Valstybinės vaistų kontrolės tarnybos prie Lietuvos Respublikos sveikatos apsaugos ministerijos tinklalapyje </w:t>
      </w:r>
      <w:r w:rsidRPr="00A1652A">
        <w:rPr>
          <w:color w:val="0000EE"/>
          <w:u w:val="single"/>
        </w:rPr>
        <w:t>https://vvkt.lrv.lt/lt/</w:t>
      </w:r>
      <w:r w:rsidRPr="00A1652A">
        <w:t>.</w:t>
      </w:r>
    </w:p>
    <w:p w14:paraId="380CB5B7" w14:textId="77777777" w:rsidR="00A42CDA" w:rsidRPr="00A1652A" w:rsidRDefault="00A42CDA" w:rsidP="00A42CDA">
      <w:pPr>
        <w:pStyle w:val="Antrat2"/>
        <w:ind w:left="0"/>
      </w:pPr>
    </w:p>
    <w:p w14:paraId="5AA40A04" w14:textId="77777777" w:rsidR="002A3068" w:rsidRPr="00A1652A" w:rsidRDefault="002A3068" w:rsidP="00F412C5">
      <w:pPr>
        <w:pStyle w:val="Antrat2"/>
        <w:ind w:left="0"/>
      </w:pPr>
    </w:p>
    <w:sectPr w:rsidR="002A3068" w:rsidRPr="00A1652A" w:rsidSect="004930F1">
      <w:headerReference w:type="default" r:id="rId14"/>
      <w:footerReference w:type="default" r:id="rId15"/>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84F8" w14:textId="77777777" w:rsidR="00AB6A38" w:rsidRDefault="00AB6A38">
      <w:r>
        <w:separator/>
      </w:r>
    </w:p>
  </w:endnote>
  <w:endnote w:type="continuationSeparator" w:id="0">
    <w:p w14:paraId="513B8608" w14:textId="77777777" w:rsidR="00AB6A38" w:rsidRDefault="00AB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281E" w14:textId="4876ACBC" w:rsidR="002A3068" w:rsidRDefault="00D80498">
    <w:pPr>
      <w:pStyle w:val="Pagrindinistekstas"/>
      <w:spacing w:line="14" w:lineRule="auto"/>
      <w:rPr>
        <w:sz w:val="20"/>
      </w:rPr>
    </w:pPr>
    <w:r>
      <w:rPr>
        <w:noProof/>
      </w:rPr>
      <mc:AlternateContent>
        <mc:Choice Requires="wps">
          <w:drawing>
            <wp:anchor distT="0" distB="0" distL="0" distR="0" simplePos="0" relativeHeight="251657728" behindDoc="1" locked="0" layoutInCell="1" allowOverlap="1" wp14:anchorId="247FBF9B" wp14:editId="378A1C91">
              <wp:simplePos x="0" y="0"/>
              <wp:positionH relativeFrom="page">
                <wp:posOffset>3683000</wp:posOffset>
              </wp:positionH>
              <wp:positionV relativeFrom="page">
                <wp:posOffset>10097770</wp:posOffset>
              </wp:positionV>
              <wp:extent cx="194945" cy="139065"/>
              <wp:effectExtent l="0" t="0" r="0" b="0"/>
              <wp:wrapNone/>
              <wp:docPr id="65064873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39065"/>
                      </a:xfrm>
                      <a:prstGeom prst="rect">
                        <a:avLst/>
                      </a:prstGeom>
                    </wps:spPr>
                    <wps:txbx>
                      <w:txbxContent>
                        <w:p w14:paraId="53E65FEB" w14:textId="77777777" w:rsidR="002A3068" w:rsidRDefault="006A3B84">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100</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47FBF9B" id="_x0000_t202" coordsize="21600,21600" o:spt="202" path="m,l,21600r21600,l21600,xe">
              <v:stroke joinstyle="miter"/>
              <v:path gradientshapeok="t" o:connecttype="rect"/>
            </v:shapetype>
            <v:shape id="Teksto laukas 1" o:spid="_x0000_s1026" type="#_x0000_t202" style="position:absolute;margin-left:290pt;margin-top:795.1pt;width:15.35pt;height:10.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" filled="f" stroked="f">
              <v:textbox inset="0,0,0,0">
                <w:txbxContent>
                  <w:p w14:paraId="53E65FEB" w14:textId="77777777" w:rsidR="002A3068" w:rsidRDefault="006A3B84">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97D3" w14:textId="77777777" w:rsidR="00AB6A38" w:rsidRDefault="00AB6A38">
      <w:r>
        <w:separator/>
      </w:r>
    </w:p>
  </w:footnote>
  <w:footnote w:type="continuationSeparator" w:id="0">
    <w:p w14:paraId="018BF568" w14:textId="77777777" w:rsidR="00AB6A38" w:rsidRDefault="00AB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ABDF" w14:textId="77777777" w:rsidR="00387497" w:rsidRDefault="003874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567"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spacing w:val="0"/>
        <w:w w:val="100"/>
        <w:sz w:val="22"/>
        <w:szCs w:val="22"/>
      </w:rPr>
    </w:lvl>
    <w:lvl w:ilvl="2">
      <w:numFmt w:val="bullet"/>
      <w:lvlText w:val="•"/>
      <w:lvlJc w:val="left"/>
      <w:pPr>
        <w:ind w:left="567" w:hanging="567"/>
      </w:pPr>
      <w:rPr>
        <w:rFonts w:ascii="Times New Roman" w:hAnsi="Times New Roman" w:hint="default"/>
        <w:b w:val="0"/>
        <w:i w:val="0"/>
        <w:spacing w:val="0"/>
        <w:w w:val="100"/>
        <w:sz w:val="22"/>
      </w:rPr>
    </w:lvl>
    <w:lvl w:ilvl="3">
      <w:numFmt w:val="bullet"/>
      <w:lvlText w:val="•"/>
      <w:lvlJc w:val="left"/>
      <w:pPr>
        <w:ind w:left="3197" w:hanging="567"/>
      </w:pPr>
      <w:rPr>
        <w:rFonts w:hint="default"/>
      </w:rPr>
    </w:lvl>
    <w:lvl w:ilvl="4">
      <w:numFmt w:val="bullet"/>
      <w:lvlText w:val="•"/>
      <w:lvlJc w:val="left"/>
      <w:pPr>
        <w:ind w:left="4077" w:hanging="567"/>
      </w:pPr>
      <w:rPr>
        <w:rFonts w:hint="default"/>
      </w:rPr>
    </w:lvl>
    <w:lvl w:ilvl="5">
      <w:numFmt w:val="bullet"/>
      <w:lvlText w:val="•"/>
      <w:lvlJc w:val="left"/>
      <w:pPr>
        <w:ind w:left="4957" w:hanging="567"/>
      </w:pPr>
      <w:rPr>
        <w:rFonts w:hint="default"/>
      </w:rPr>
    </w:lvl>
    <w:lvl w:ilvl="6">
      <w:numFmt w:val="bullet"/>
      <w:lvlText w:val="•"/>
      <w:lvlJc w:val="left"/>
      <w:pPr>
        <w:ind w:left="5837" w:hanging="567"/>
      </w:pPr>
      <w:rPr>
        <w:rFonts w:hint="default"/>
      </w:rPr>
    </w:lvl>
    <w:lvl w:ilvl="7">
      <w:numFmt w:val="bullet"/>
      <w:lvlText w:val="•"/>
      <w:lvlJc w:val="left"/>
      <w:pPr>
        <w:ind w:left="6716" w:hanging="567"/>
      </w:pPr>
      <w:rPr>
        <w:rFonts w:hint="default"/>
      </w:rPr>
    </w:lvl>
    <w:lvl w:ilvl="8">
      <w:numFmt w:val="bullet"/>
      <w:lvlText w:val="•"/>
      <w:lvlJc w:val="left"/>
      <w:pPr>
        <w:ind w:left="7596" w:hanging="567"/>
      </w:pPr>
      <w:rPr>
        <w:rFonts w:hint="default"/>
      </w:rPr>
    </w:lvl>
  </w:abstractNum>
  <w:abstractNum w:abstractNumId="1" w15:restartNumberingAfterBreak="0">
    <w:nsid w:val="00000408"/>
    <w:multiLevelType w:val="multilevel"/>
    <w:tmpl w:val="FFFFFFFF"/>
    <w:lvl w:ilvl="0">
      <w:start w:val="1"/>
      <w:numFmt w:val="upperLetter"/>
      <w:lvlText w:val="%1."/>
      <w:lvlJc w:val="left"/>
      <w:pPr>
        <w:ind w:left="309" w:hanging="166"/>
      </w:pPr>
      <w:rPr>
        <w:rFonts w:cs="Times New Roman"/>
        <w:b/>
        <w:bCs/>
        <w:i w:val="0"/>
        <w:iCs w:val="0"/>
        <w:spacing w:val="0"/>
        <w:w w:val="100"/>
        <w:sz w:val="22"/>
        <w:szCs w:val="22"/>
      </w:rPr>
    </w:lvl>
    <w:lvl w:ilvl="1">
      <w:numFmt w:val="bullet"/>
      <w:lvlText w:val="•"/>
      <w:lvlJc w:val="left"/>
      <w:pPr>
        <w:ind w:left="1219" w:hanging="166"/>
      </w:pPr>
    </w:lvl>
    <w:lvl w:ilvl="2">
      <w:numFmt w:val="bullet"/>
      <w:lvlText w:val="•"/>
      <w:lvlJc w:val="left"/>
      <w:pPr>
        <w:ind w:left="2139" w:hanging="166"/>
      </w:pPr>
    </w:lvl>
    <w:lvl w:ilvl="3">
      <w:numFmt w:val="bullet"/>
      <w:lvlText w:val="•"/>
      <w:lvlJc w:val="left"/>
      <w:pPr>
        <w:ind w:left="3059" w:hanging="166"/>
      </w:pPr>
    </w:lvl>
    <w:lvl w:ilvl="4">
      <w:numFmt w:val="bullet"/>
      <w:lvlText w:val="•"/>
      <w:lvlJc w:val="left"/>
      <w:pPr>
        <w:ind w:left="3979" w:hanging="166"/>
      </w:pPr>
    </w:lvl>
    <w:lvl w:ilvl="5">
      <w:numFmt w:val="bullet"/>
      <w:lvlText w:val="•"/>
      <w:lvlJc w:val="left"/>
      <w:pPr>
        <w:ind w:left="4899" w:hanging="166"/>
      </w:pPr>
    </w:lvl>
    <w:lvl w:ilvl="6">
      <w:numFmt w:val="bullet"/>
      <w:lvlText w:val="•"/>
      <w:lvlJc w:val="left"/>
      <w:pPr>
        <w:ind w:left="5819" w:hanging="166"/>
      </w:pPr>
    </w:lvl>
    <w:lvl w:ilvl="7">
      <w:numFmt w:val="bullet"/>
      <w:lvlText w:val="•"/>
      <w:lvlJc w:val="left"/>
      <w:pPr>
        <w:ind w:left="6738" w:hanging="166"/>
      </w:pPr>
    </w:lvl>
    <w:lvl w:ilvl="8">
      <w:numFmt w:val="bullet"/>
      <w:lvlText w:val="•"/>
      <w:lvlJc w:val="left"/>
      <w:pPr>
        <w:ind w:left="7658" w:hanging="166"/>
      </w:pPr>
    </w:lvl>
  </w:abstractNum>
  <w:abstractNum w:abstractNumId="2" w15:restartNumberingAfterBreak="0">
    <w:nsid w:val="01776C8B"/>
    <w:multiLevelType w:val="hybridMultilevel"/>
    <w:tmpl w:val="A73665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6F02F6"/>
    <w:multiLevelType w:val="hybridMultilevel"/>
    <w:tmpl w:val="AE6CD732"/>
    <w:lvl w:ilvl="0" w:tplc="3EFA73AA">
      <w:numFmt w:val="bullet"/>
      <w:lvlText w:val="-"/>
      <w:lvlJc w:val="left"/>
      <w:pPr>
        <w:ind w:left="516" w:hanging="360"/>
      </w:pPr>
      <w:rPr>
        <w:rFonts w:ascii="Times New Roman" w:eastAsia="Times New Roman" w:hAnsi="Times New Roman" w:cs="Times New Roman" w:hint="default"/>
        <w:b w:val="0"/>
        <w:bCs w:val="0"/>
        <w:i w:val="0"/>
        <w:iCs w:val="0"/>
        <w:spacing w:val="0"/>
        <w:w w:val="100"/>
        <w:sz w:val="20"/>
        <w:szCs w:val="20"/>
        <w:lang w:val="lt-LT" w:eastAsia="en-US" w:bidi="ar-SA"/>
      </w:rPr>
    </w:lvl>
    <w:lvl w:ilvl="1" w:tplc="C570048C">
      <w:numFmt w:val="bullet"/>
      <w:lvlText w:val="•"/>
      <w:lvlJc w:val="left"/>
      <w:pPr>
        <w:ind w:left="888" w:hanging="360"/>
      </w:pPr>
      <w:rPr>
        <w:rFonts w:hint="default"/>
        <w:lang w:val="lt-LT" w:eastAsia="en-US" w:bidi="ar-SA"/>
      </w:rPr>
    </w:lvl>
    <w:lvl w:ilvl="2" w:tplc="CF2EBA36">
      <w:numFmt w:val="bullet"/>
      <w:lvlText w:val="•"/>
      <w:lvlJc w:val="left"/>
      <w:pPr>
        <w:ind w:left="1256" w:hanging="360"/>
      </w:pPr>
      <w:rPr>
        <w:rFonts w:hint="default"/>
        <w:lang w:val="lt-LT" w:eastAsia="en-US" w:bidi="ar-SA"/>
      </w:rPr>
    </w:lvl>
    <w:lvl w:ilvl="3" w:tplc="4132908C">
      <w:numFmt w:val="bullet"/>
      <w:lvlText w:val="•"/>
      <w:lvlJc w:val="left"/>
      <w:pPr>
        <w:ind w:left="1624" w:hanging="360"/>
      </w:pPr>
      <w:rPr>
        <w:rFonts w:hint="default"/>
        <w:lang w:val="lt-LT" w:eastAsia="en-US" w:bidi="ar-SA"/>
      </w:rPr>
    </w:lvl>
    <w:lvl w:ilvl="4" w:tplc="B654489C">
      <w:numFmt w:val="bullet"/>
      <w:lvlText w:val="•"/>
      <w:lvlJc w:val="left"/>
      <w:pPr>
        <w:ind w:left="1992" w:hanging="360"/>
      </w:pPr>
      <w:rPr>
        <w:rFonts w:hint="default"/>
        <w:lang w:val="lt-LT" w:eastAsia="en-US" w:bidi="ar-SA"/>
      </w:rPr>
    </w:lvl>
    <w:lvl w:ilvl="5" w:tplc="F65813B4">
      <w:numFmt w:val="bullet"/>
      <w:lvlText w:val="•"/>
      <w:lvlJc w:val="left"/>
      <w:pPr>
        <w:ind w:left="2361" w:hanging="360"/>
      </w:pPr>
      <w:rPr>
        <w:rFonts w:hint="default"/>
        <w:lang w:val="lt-LT" w:eastAsia="en-US" w:bidi="ar-SA"/>
      </w:rPr>
    </w:lvl>
    <w:lvl w:ilvl="6" w:tplc="6854C0DA">
      <w:numFmt w:val="bullet"/>
      <w:lvlText w:val="•"/>
      <w:lvlJc w:val="left"/>
      <w:pPr>
        <w:ind w:left="2729" w:hanging="360"/>
      </w:pPr>
      <w:rPr>
        <w:rFonts w:hint="default"/>
        <w:lang w:val="lt-LT" w:eastAsia="en-US" w:bidi="ar-SA"/>
      </w:rPr>
    </w:lvl>
    <w:lvl w:ilvl="7" w:tplc="DFF42916">
      <w:numFmt w:val="bullet"/>
      <w:lvlText w:val="•"/>
      <w:lvlJc w:val="left"/>
      <w:pPr>
        <w:ind w:left="3097" w:hanging="360"/>
      </w:pPr>
      <w:rPr>
        <w:rFonts w:hint="default"/>
        <w:lang w:val="lt-LT" w:eastAsia="en-US" w:bidi="ar-SA"/>
      </w:rPr>
    </w:lvl>
    <w:lvl w:ilvl="8" w:tplc="9F86414C">
      <w:numFmt w:val="bullet"/>
      <w:lvlText w:val="•"/>
      <w:lvlJc w:val="left"/>
      <w:pPr>
        <w:ind w:left="3465" w:hanging="360"/>
      </w:pPr>
      <w:rPr>
        <w:rFonts w:hint="default"/>
        <w:lang w:val="lt-LT" w:eastAsia="en-US" w:bidi="ar-SA"/>
      </w:rPr>
    </w:lvl>
  </w:abstractNum>
  <w:abstractNum w:abstractNumId="4" w15:restartNumberingAfterBreak="0">
    <w:nsid w:val="0385455F"/>
    <w:multiLevelType w:val="hybridMultilevel"/>
    <w:tmpl w:val="2B8031B8"/>
    <w:lvl w:ilvl="0" w:tplc="D05E1F3E">
      <w:numFmt w:val="bullet"/>
      <w:lvlText w:val="&gt;"/>
      <w:lvlJc w:val="left"/>
      <w:pPr>
        <w:ind w:left="142" w:hanging="179"/>
      </w:pPr>
      <w:rPr>
        <w:rFonts w:ascii="Times New Roman" w:eastAsia="Times New Roman" w:hAnsi="Times New Roman" w:cs="Times New Roman" w:hint="default"/>
        <w:b w:val="0"/>
        <w:bCs w:val="0"/>
        <w:i w:val="0"/>
        <w:iCs w:val="0"/>
        <w:spacing w:val="0"/>
        <w:w w:val="99"/>
        <w:sz w:val="22"/>
        <w:szCs w:val="22"/>
        <w:lang w:val="lt-LT" w:eastAsia="en-US" w:bidi="ar-SA"/>
      </w:rPr>
    </w:lvl>
    <w:lvl w:ilvl="1" w:tplc="DF740AA2">
      <w:numFmt w:val="bullet"/>
      <w:lvlText w:val="•"/>
      <w:lvlJc w:val="left"/>
      <w:pPr>
        <w:ind w:left="1132" w:hanging="179"/>
      </w:pPr>
      <w:rPr>
        <w:rFonts w:hint="default"/>
        <w:lang w:val="lt-LT" w:eastAsia="en-US" w:bidi="ar-SA"/>
      </w:rPr>
    </w:lvl>
    <w:lvl w:ilvl="2" w:tplc="2786B37C">
      <w:numFmt w:val="bullet"/>
      <w:lvlText w:val="•"/>
      <w:lvlJc w:val="left"/>
      <w:pPr>
        <w:ind w:left="2125" w:hanging="179"/>
      </w:pPr>
      <w:rPr>
        <w:rFonts w:hint="default"/>
        <w:lang w:val="lt-LT" w:eastAsia="en-US" w:bidi="ar-SA"/>
      </w:rPr>
    </w:lvl>
    <w:lvl w:ilvl="3" w:tplc="367C94DA">
      <w:numFmt w:val="bullet"/>
      <w:lvlText w:val="•"/>
      <w:lvlJc w:val="left"/>
      <w:pPr>
        <w:ind w:left="3117" w:hanging="179"/>
      </w:pPr>
      <w:rPr>
        <w:rFonts w:hint="default"/>
        <w:lang w:val="lt-LT" w:eastAsia="en-US" w:bidi="ar-SA"/>
      </w:rPr>
    </w:lvl>
    <w:lvl w:ilvl="4" w:tplc="EC02BFA6">
      <w:numFmt w:val="bullet"/>
      <w:lvlText w:val="•"/>
      <w:lvlJc w:val="left"/>
      <w:pPr>
        <w:ind w:left="4110" w:hanging="179"/>
      </w:pPr>
      <w:rPr>
        <w:rFonts w:hint="default"/>
        <w:lang w:val="lt-LT" w:eastAsia="en-US" w:bidi="ar-SA"/>
      </w:rPr>
    </w:lvl>
    <w:lvl w:ilvl="5" w:tplc="FE38453E">
      <w:numFmt w:val="bullet"/>
      <w:lvlText w:val="•"/>
      <w:lvlJc w:val="left"/>
      <w:pPr>
        <w:ind w:left="5102" w:hanging="179"/>
      </w:pPr>
      <w:rPr>
        <w:rFonts w:hint="default"/>
        <w:lang w:val="lt-LT" w:eastAsia="en-US" w:bidi="ar-SA"/>
      </w:rPr>
    </w:lvl>
    <w:lvl w:ilvl="6" w:tplc="D894437C">
      <w:numFmt w:val="bullet"/>
      <w:lvlText w:val="•"/>
      <w:lvlJc w:val="left"/>
      <w:pPr>
        <w:ind w:left="6095" w:hanging="179"/>
      </w:pPr>
      <w:rPr>
        <w:rFonts w:hint="default"/>
        <w:lang w:val="lt-LT" w:eastAsia="en-US" w:bidi="ar-SA"/>
      </w:rPr>
    </w:lvl>
    <w:lvl w:ilvl="7" w:tplc="5EF09F9E">
      <w:numFmt w:val="bullet"/>
      <w:lvlText w:val="•"/>
      <w:lvlJc w:val="left"/>
      <w:pPr>
        <w:ind w:left="7087" w:hanging="179"/>
      </w:pPr>
      <w:rPr>
        <w:rFonts w:hint="default"/>
        <w:lang w:val="lt-LT" w:eastAsia="en-US" w:bidi="ar-SA"/>
      </w:rPr>
    </w:lvl>
    <w:lvl w:ilvl="8" w:tplc="13EA454C">
      <w:numFmt w:val="bullet"/>
      <w:lvlText w:val="•"/>
      <w:lvlJc w:val="left"/>
      <w:pPr>
        <w:ind w:left="8080" w:hanging="179"/>
      </w:pPr>
      <w:rPr>
        <w:rFonts w:hint="default"/>
        <w:lang w:val="lt-LT" w:eastAsia="en-US" w:bidi="ar-SA"/>
      </w:rPr>
    </w:lvl>
  </w:abstractNum>
  <w:abstractNum w:abstractNumId="5" w15:restartNumberingAfterBreak="0">
    <w:nsid w:val="0427053C"/>
    <w:multiLevelType w:val="hybridMultilevel"/>
    <w:tmpl w:val="1742821E"/>
    <w:lvl w:ilvl="0" w:tplc="21CA84B0">
      <w:numFmt w:val="bullet"/>
      <w:lvlText w:val="-"/>
      <w:lvlJc w:val="left"/>
      <w:pPr>
        <w:ind w:left="516" w:hanging="360"/>
      </w:pPr>
      <w:rPr>
        <w:rFonts w:ascii="Times New Roman" w:eastAsia="Times New Roman" w:hAnsi="Times New Roman" w:cs="Times New Roman" w:hint="default"/>
        <w:b w:val="0"/>
        <w:bCs w:val="0"/>
        <w:i w:val="0"/>
        <w:iCs w:val="0"/>
        <w:spacing w:val="0"/>
        <w:w w:val="100"/>
        <w:sz w:val="20"/>
        <w:szCs w:val="20"/>
        <w:lang w:val="lt-LT" w:eastAsia="en-US" w:bidi="ar-SA"/>
      </w:rPr>
    </w:lvl>
    <w:lvl w:ilvl="1" w:tplc="E1B226E2">
      <w:numFmt w:val="bullet"/>
      <w:lvlText w:val="•"/>
      <w:lvlJc w:val="left"/>
      <w:pPr>
        <w:ind w:left="888" w:hanging="360"/>
      </w:pPr>
      <w:rPr>
        <w:rFonts w:hint="default"/>
        <w:lang w:val="lt-LT" w:eastAsia="en-US" w:bidi="ar-SA"/>
      </w:rPr>
    </w:lvl>
    <w:lvl w:ilvl="2" w:tplc="EE280150">
      <w:numFmt w:val="bullet"/>
      <w:lvlText w:val="•"/>
      <w:lvlJc w:val="left"/>
      <w:pPr>
        <w:ind w:left="1256" w:hanging="360"/>
      </w:pPr>
      <w:rPr>
        <w:rFonts w:hint="default"/>
        <w:lang w:val="lt-LT" w:eastAsia="en-US" w:bidi="ar-SA"/>
      </w:rPr>
    </w:lvl>
    <w:lvl w:ilvl="3" w:tplc="D4708BB0">
      <w:numFmt w:val="bullet"/>
      <w:lvlText w:val="•"/>
      <w:lvlJc w:val="left"/>
      <w:pPr>
        <w:ind w:left="1624" w:hanging="360"/>
      </w:pPr>
      <w:rPr>
        <w:rFonts w:hint="default"/>
        <w:lang w:val="lt-LT" w:eastAsia="en-US" w:bidi="ar-SA"/>
      </w:rPr>
    </w:lvl>
    <w:lvl w:ilvl="4" w:tplc="40021EE4">
      <w:numFmt w:val="bullet"/>
      <w:lvlText w:val="•"/>
      <w:lvlJc w:val="left"/>
      <w:pPr>
        <w:ind w:left="1992" w:hanging="360"/>
      </w:pPr>
      <w:rPr>
        <w:rFonts w:hint="default"/>
        <w:lang w:val="lt-LT" w:eastAsia="en-US" w:bidi="ar-SA"/>
      </w:rPr>
    </w:lvl>
    <w:lvl w:ilvl="5" w:tplc="7C10D13E">
      <w:numFmt w:val="bullet"/>
      <w:lvlText w:val="•"/>
      <w:lvlJc w:val="left"/>
      <w:pPr>
        <w:ind w:left="2361" w:hanging="360"/>
      </w:pPr>
      <w:rPr>
        <w:rFonts w:hint="default"/>
        <w:lang w:val="lt-LT" w:eastAsia="en-US" w:bidi="ar-SA"/>
      </w:rPr>
    </w:lvl>
    <w:lvl w:ilvl="6" w:tplc="BF3E4468">
      <w:numFmt w:val="bullet"/>
      <w:lvlText w:val="•"/>
      <w:lvlJc w:val="left"/>
      <w:pPr>
        <w:ind w:left="2729" w:hanging="360"/>
      </w:pPr>
      <w:rPr>
        <w:rFonts w:hint="default"/>
        <w:lang w:val="lt-LT" w:eastAsia="en-US" w:bidi="ar-SA"/>
      </w:rPr>
    </w:lvl>
    <w:lvl w:ilvl="7" w:tplc="ACF6C69A">
      <w:numFmt w:val="bullet"/>
      <w:lvlText w:val="•"/>
      <w:lvlJc w:val="left"/>
      <w:pPr>
        <w:ind w:left="3097" w:hanging="360"/>
      </w:pPr>
      <w:rPr>
        <w:rFonts w:hint="default"/>
        <w:lang w:val="lt-LT" w:eastAsia="en-US" w:bidi="ar-SA"/>
      </w:rPr>
    </w:lvl>
    <w:lvl w:ilvl="8" w:tplc="BEA454DC">
      <w:numFmt w:val="bullet"/>
      <w:lvlText w:val="•"/>
      <w:lvlJc w:val="left"/>
      <w:pPr>
        <w:ind w:left="3465" w:hanging="360"/>
      </w:pPr>
      <w:rPr>
        <w:rFonts w:hint="default"/>
        <w:lang w:val="lt-LT" w:eastAsia="en-US" w:bidi="ar-SA"/>
      </w:rPr>
    </w:lvl>
  </w:abstractNum>
  <w:abstractNum w:abstractNumId="6" w15:restartNumberingAfterBreak="0">
    <w:nsid w:val="089D1A6F"/>
    <w:multiLevelType w:val="hybridMultilevel"/>
    <w:tmpl w:val="B260A1CE"/>
    <w:lvl w:ilvl="0" w:tplc="E7565A82">
      <w:numFmt w:val="bullet"/>
      <w:lvlText w:val="&gt;"/>
      <w:lvlJc w:val="left"/>
      <w:pPr>
        <w:ind w:left="490" w:hanging="180"/>
      </w:pPr>
      <w:rPr>
        <w:rFonts w:ascii="Times New Roman" w:eastAsia="Times New Roman" w:hAnsi="Times New Roman" w:cs="Times New Roman" w:hint="default"/>
        <w:b/>
        <w:bCs/>
        <w:i w:val="0"/>
        <w:iCs w:val="0"/>
        <w:spacing w:val="0"/>
        <w:w w:val="99"/>
        <w:sz w:val="22"/>
        <w:szCs w:val="22"/>
        <w:lang w:val="lt-LT" w:eastAsia="en-US" w:bidi="ar-SA"/>
      </w:rPr>
    </w:lvl>
    <w:lvl w:ilvl="1" w:tplc="BEFA0368">
      <w:numFmt w:val="bullet"/>
      <w:lvlText w:val="•"/>
      <w:lvlJc w:val="left"/>
      <w:pPr>
        <w:ind w:left="611" w:hanging="180"/>
      </w:pPr>
      <w:rPr>
        <w:rFonts w:hint="default"/>
        <w:lang w:val="lt-LT" w:eastAsia="en-US" w:bidi="ar-SA"/>
      </w:rPr>
    </w:lvl>
    <w:lvl w:ilvl="2" w:tplc="EE7A7C74">
      <w:numFmt w:val="bullet"/>
      <w:lvlText w:val="•"/>
      <w:lvlJc w:val="left"/>
      <w:pPr>
        <w:ind w:left="722" w:hanging="180"/>
      </w:pPr>
      <w:rPr>
        <w:rFonts w:hint="default"/>
        <w:lang w:val="lt-LT" w:eastAsia="en-US" w:bidi="ar-SA"/>
      </w:rPr>
    </w:lvl>
    <w:lvl w:ilvl="3" w:tplc="EB409B98">
      <w:numFmt w:val="bullet"/>
      <w:lvlText w:val="•"/>
      <w:lvlJc w:val="left"/>
      <w:pPr>
        <w:ind w:left="833" w:hanging="180"/>
      </w:pPr>
      <w:rPr>
        <w:rFonts w:hint="default"/>
        <w:lang w:val="lt-LT" w:eastAsia="en-US" w:bidi="ar-SA"/>
      </w:rPr>
    </w:lvl>
    <w:lvl w:ilvl="4" w:tplc="C2606A14">
      <w:numFmt w:val="bullet"/>
      <w:lvlText w:val="•"/>
      <w:lvlJc w:val="left"/>
      <w:pPr>
        <w:ind w:left="944" w:hanging="180"/>
      </w:pPr>
      <w:rPr>
        <w:rFonts w:hint="default"/>
        <w:lang w:val="lt-LT" w:eastAsia="en-US" w:bidi="ar-SA"/>
      </w:rPr>
    </w:lvl>
    <w:lvl w:ilvl="5" w:tplc="E8523C18">
      <w:numFmt w:val="bullet"/>
      <w:lvlText w:val="•"/>
      <w:lvlJc w:val="left"/>
      <w:pPr>
        <w:ind w:left="1055" w:hanging="180"/>
      </w:pPr>
      <w:rPr>
        <w:rFonts w:hint="default"/>
        <w:lang w:val="lt-LT" w:eastAsia="en-US" w:bidi="ar-SA"/>
      </w:rPr>
    </w:lvl>
    <w:lvl w:ilvl="6" w:tplc="F3F8F60E">
      <w:numFmt w:val="bullet"/>
      <w:lvlText w:val="•"/>
      <w:lvlJc w:val="left"/>
      <w:pPr>
        <w:ind w:left="1166" w:hanging="180"/>
      </w:pPr>
      <w:rPr>
        <w:rFonts w:hint="default"/>
        <w:lang w:val="lt-LT" w:eastAsia="en-US" w:bidi="ar-SA"/>
      </w:rPr>
    </w:lvl>
    <w:lvl w:ilvl="7" w:tplc="20BE710C">
      <w:numFmt w:val="bullet"/>
      <w:lvlText w:val="•"/>
      <w:lvlJc w:val="left"/>
      <w:pPr>
        <w:ind w:left="1277" w:hanging="180"/>
      </w:pPr>
      <w:rPr>
        <w:rFonts w:hint="default"/>
        <w:lang w:val="lt-LT" w:eastAsia="en-US" w:bidi="ar-SA"/>
      </w:rPr>
    </w:lvl>
    <w:lvl w:ilvl="8" w:tplc="67EEB334">
      <w:numFmt w:val="bullet"/>
      <w:lvlText w:val="•"/>
      <w:lvlJc w:val="left"/>
      <w:pPr>
        <w:ind w:left="1388" w:hanging="180"/>
      </w:pPr>
      <w:rPr>
        <w:rFonts w:hint="default"/>
        <w:lang w:val="lt-LT" w:eastAsia="en-US" w:bidi="ar-SA"/>
      </w:rPr>
    </w:lvl>
  </w:abstractNum>
  <w:abstractNum w:abstractNumId="7" w15:restartNumberingAfterBreak="0">
    <w:nsid w:val="098F7509"/>
    <w:multiLevelType w:val="hybridMultilevel"/>
    <w:tmpl w:val="8DB613DE"/>
    <w:lvl w:ilvl="0" w:tplc="FFFFFFFF">
      <w:numFmt w:val="bullet"/>
      <w:lvlText w:val="-"/>
      <w:lvlJc w:val="left"/>
      <w:pPr>
        <w:ind w:left="720" w:hanging="360"/>
      </w:pPr>
      <w:rPr>
        <w:rFonts w:ascii="Times New Roman" w:eastAsia="Times New Roman" w:hAnsi="Times New Roman" w:cs="Times New Roman" w:hint="default"/>
        <w:w w:val="99"/>
        <w:sz w:val="22"/>
        <w:szCs w:val="22"/>
      </w:rPr>
    </w:lvl>
    <w:lvl w:ilvl="1" w:tplc="A2A65546">
      <w:numFmt w:val="bullet"/>
      <w:lvlText w:val="-"/>
      <w:lvlJc w:val="left"/>
      <w:pPr>
        <w:ind w:left="1440" w:hanging="360"/>
      </w:pPr>
      <w:rPr>
        <w:rFonts w:ascii="Times New Roman" w:eastAsia="Times New Roman" w:hAnsi="Times New Roman" w:cs="Times New Roman" w:hint="default"/>
        <w:w w:val="99"/>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E25232"/>
    <w:multiLevelType w:val="multilevel"/>
    <w:tmpl w:val="38EE6732"/>
    <w:lvl w:ilvl="0">
      <w:start w:val="1"/>
      <w:numFmt w:val="decimal"/>
      <w:lvlText w:val="%1"/>
      <w:lvlJc w:val="left"/>
      <w:pPr>
        <w:ind w:left="308" w:hanging="166"/>
      </w:pPr>
      <w:rPr>
        <w:rFonts w:hint="default"/>
        <w:spacing w:val="0"/>
        <w:w w:val="99"/>
        <w:lang w:val="lt-LT" w:eastAsia="en-US" w:bidi="ar-SA"/>
      </w:rPr>
    </w:lvl>
    <w:lvl w:ilvl="1">
      <w:start w:val="1"/>
      <w:numFmt w:val="decimal"/>
      <w:lvlText w:val="%1.%2"/>
      <w:lvlJc w:val="left"/>
      <w:pPr>
        <w:ind w:left="143" w:hanging="332"/>
      </w:pPr>
      <w:rPr>
        <w:rFonts w:ascii="Times New Roman" w:eastAsia="Times New Roman" w:hAnsi="Times New Roman" w:cs="Times New Roman" w:hint="default"/>
        <w:b w:val="0"/>
        <w:bCs w:val="0"/>
        <w:i w:val="0"/>
        <w:iCs w:val="0"/>
        <w:spacing w:val="0"/>
        <w:w w:val="99"/>
        <w:sz w:val="22"/>
        <w:szCs w:val="22"/>
        <w:lang w:val="lt-LT" w:eastAsia="en-US" w:bidi="ar-SA"/>
      </w:rPr>
    </w:lvl>
    <w:lvl w:ilvl="2">
      <w:numFmt w:val="bullet"/>
      <w:lvlText w:val="•"/>
      <w:lvlJc w:val="left"/>
      <w:pPr>
        <w:ind w:left="1385" w:hanging="332"/>
      </w:pPr>
      <w:rPr>
        <w:rFonts w:hint="default"/>
        <w:lang w:val="lt-LT" w:eastAsia="en-US" w:bidi="ar-SA"/>
      </w:rPr>
    </w:lvl>
    <w:lvl w:ilvl="3">
      <w:numFmt w:val="bullet"/>
      <w:lvlText w:val="•"/>
      <w:lvlJc w:val="left"/>
      <w:pPr>
        <w:ind w:left="2470" w:hanging="332"/>
      </w:pPr>
      <w:rPr>
        <w:rFonts w:hint="default"/>
        <w:lang w:val="lt-LT" w:eastAsia="en-US" w:bidi="ar-SA"/>
      </w:rPr>
    </w:lvl>
    <w:lvl w:ilvl="4">
      <w:numFmt w:val="bullet"/>
      <w:lvlText w:val="•"/>
      <w:lvlJc w:val="left"/>
      <w:pPr>
        <w:ind w:left="3555" w:hanging="332"/>
      </w:pPr>
      <w:rPr>
        <w:rFonts w:hint="default"/>
        <w:lang w:val="lt-LT" w:eastAsia="en-US" w:bidi="ar-SA"/>
      </w:rPr>
    </w:lvl>
    <w:lvl w:ilvl="5">
      <w:numFmt w:val="bullet"/>
      <w:lvlText w:val="•"/>
      <w:lvlJc w:val="left"/>
      <w:pPr>
        <w:ind w:left="4640" w:hanging="332"/>
      </w:pPr>
      <w:rPr>
        <w:rFonts w:hint="default"/>
        <w:lang w:val="lt-LT" w:eastAsia="en-US" w:bidi="ar-SA"/>
      </w:rPr>
    </w:lvl>
    <w:lvl w:ilvl="6">
      <w:numFmt w:val="bullet"/>
      <w:lvlText w:val="•"/>
      <w:lvlJc w:val="left"/>
      <w:pPr>
        <w:ind w:left="5725" w:hanging="332"/>
      </w:pPr>
      <w:rPr>
        <w:rFonts w:hint="default"/>
        <w:lang w:val="lt-LT" w:eastAsia="en-US" w:bidi="ar-SA"/>
      </w:rPr>
    </w:lvl>
    <w:lvl w:ilvl="7">
      <w:numFmt w:val="bullet"/>
      <w:lvlText w:val="•"/>
      <w:lvlJc w:val="left"/>
      <w:pPr>
        <w:ind w:left="6810" w:hanging="332"/>
      </w:pPr>
      <w:rPr>
        <w:rFonts w:hint="default"/>
        <w:lang w:val="lt-LT" w:eastAsia="en-US" w:bidi="ar-SA"/>
      </w:rPr>
    </w:lvl>
    <w:lvl w:ilvl="8">
      <w:numFmt w:val="bullet"/>
      <w:lvlText w:val="•"/>
      <w:lvlJc w:val="left"/>
      <w:pPr>
        <w:ind w:left="7895" w:hanging="332"/>
      </w:pPr>
      <w:rPr>
        <w:rFonts w:hint="default"/>
        <w:lang w:val="lt-LT" w:eastAsia="en-US" w:bidi="ar-SA"/>
      </w:rPr>
    </w:lvl>
  </w:abstractNum>
  <w:abstractNum w:abstractNumId="9" w15:restartNumberingAfterBreak="0">
    <w:nsid w:val="117F5C1F"/>
    <w:multiLevelType w:val="hybridMultilevel"/>
    <w:tmpl w:val="9D2C0958"/>
    <w:lvl w:ilvl="0" w:tplc="E2A2F988">
      <w:numFmt w:val="bullet"/>
      <w:lvlText w:val="&gt;"/>
      <w:lvlJc w:val="left"/>
      <w:pPr>
        <w:ind w:left="142" w:hanging="179"/>
      </w:pPr>
      <w:rPr>
        <w:rFonts w:ascii="Times New Roman" w:eastAsia="Times New Roman" w:hAnsi="Times New Roman" w:cs="Times New Roman" w:hint="default"/>
        <w:b w:val="0"/>
        <w:bCs w:val="0"/>
        <w:i w:val="0"/>
        <w:iCs w:val="0"/>
        <w:spacing w:val="0"/>
        <w:w w:val="99"/>
        <w:sz w:val="22"/>
        <w:szCs w:val="22"/>
        <w:lang w:val="lt-LT" w:eastAsia="en-US" w:bidi="ar-SA"/>
      </w:rPr>
    </w:lvl>
    <w:lvl w:ilvl="1" w:tplc="58927258">
      <w:numFmt w:val="bullet"/>
      <w:lvlText w:val="•"/>
      <w:lvlJc w:val="left"/>
      <w:pPr>
        <w:ind w:left="1132" w:hanging="179"/>
      </w:pPr>
      <w:rPr>
        <w:rFonts w:hint="default"/>
        <w:lang w:val="lt-LT" w:eastAsia="en-US" w:bidi="ar-SA"/>
      </w:rPr>
    </w:lvl>
    <w:lvl w:ilvl="2" w:tplc="FD6846FA">
      <w:numFmt w:val="bullet"/>
      <w:lvlText w:val="•"/>
      <w:lvlJc w:val="left"/>
      <w:pPr>
        <w:ind w:left="2125" w:hanging="179"/>
      </w:pPr>
      <w:rPr>
        <w:rFonts w:hint="default"/>
        <w:lang w:val="lt-LT" w:eastAsia="en-US" w:bidi="ar-SA"/>
      </w:rPr>
    </w:lvl>
    <w:lvl w:ilvl="3" w:tplc="67AEDC82">
      <w:numFmt w:val="bullet"/>
      <w:lvlText w:val="•"/>
      <w:lvlJc w:val="left"/>
      <w:pPr>
        <w:ind w:left="3117" w:hanging="179"/>
      </w:pPr>
      <w:rPr>
        <w:rFonts w:hint="default"/>
        <w:lang w:val="lt-LT" w:eastAsia="en-US" w:bidi="ar-SA"/>
      </w:rPr>
    </w:lvl>
    <w:lvl w:ilvl="4" w:tplc="EE3ACA42">
      <w:numFmt w:val="bullet"/>
      <w:lvlText w:val="•"/>
      <w:lvlJc w:val="left"/>
      <w:pPr>
        <w:ind w:left="4110" w:hanging="179"/>
      </w:pPr>
      <w:rPr>
        <w:rFonts w:hint="default"/>
        <w:lang w:val="lt-LT" w:eastAsia="en-US" w:bidi="ar-SA"/>
      </w:rPr>
    </w:lvl>
    <w:lvl w:ilvl="5" w:tplc="ED6E3D6A">
      <w:numFmt w:val="bullet"/>
      <w:lvlText w:val="•"/>
      <w:lvlJc w:val="left"/>
      <w:pPr>
        <w:ind w:left="5102" w:hanging="179"/>
      </w:pPr>
      <w:rPr>
        <w:rFonts w:hint="default"/>
        <w:lang w:val="lt-LT" w:eastAsia="en-US" w:bidi="ar-SA"/>
      </w:rPr>
    </w:lvl>
    <w:lvl w:ilvl="6" w:tplc="6DACD714">
      <w:numFmt w:val="bullet"/>
      <w:lvlText w:val="•"/>
      <w:lvlJc w:val="left"/>
      <w:pPr>
        <w:ind w:left="6095" w:hanging="179"/>
      </w:pPr>
      <w:rPr>
        <w:rFonts w:hint="default"/>
        <w:lang w:val="lt-LT" w:eastAsia="en-US" w:bidi="ar-SA"/>
      </w:rPr>
    </w:lvl>
    <w:lvl w:ilvl="7" w:tplc="9F12F468">
      <w:numFmt w:val="bullet"/>
      <w:lvlText w:val="•"/>
      <w:lvlJc w:val="left"/>
      <w:pPr>
        <w:ind w:left="7087" w:hanging="179"/>
      </w:pPr>
      <w:rPr>
        <w:rFonts w:hint="default"/>
        <w:lang w:val="lt-LT" w:eastAsia="en-US" w:bidi="ar-SA"/>
      </w:rPr>
    </w:lvl>
    <w:lvl w:ilvl="8" w:tplc="E6BC7816">
      <w:numFmt w:val="bullet"/>
      <w:lvlText w:val="•"/>
      <w:lvlJc w:val="left"/>
      <w:pPr>
        <w:ind w:left="8080" w:hanging="179"/>
      </w:pPr>
      <w:rPr>
        <w:rFonts w:hint="default"/>
        <w:lang w:val="lt-LT" w:eastAsia="en-US" w:bidi="ar-SA"/>
      </w:rPr>
    </w:lvl>
  </w:abstractNum>
  <w:abstractNum w:abstractNumId="10" w15:restartNumberingAfterBreak="0">
    <w:nsid w:val="14BD4994"/>
    <w:multiLevelType w:val="hybridMultilevel"/>
    <w:tmpl w:val="0188FD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C1B9E"/>
    <w:multiLevelType w:val="hybridMultilevel"/>
    <w:tmpl w:val="64267AF4"/>
    <w:lvl w:ilvl="0" w:tplc="04270001">
      <w:start w:val="1"/>
      <w:numFmt w:val="bullet"/>
      <w:lvlText w:val=""/>
      <w:lvlJc w:val="left"/>
      <w:pPr>
        <w:ind w:left="827" w:hanging="360"/>
      </w:pPr>
      <w:rPr>
        <w:rFonts w:ascii="Symbol" w:hAnsi="Symbol" w:hint="default"/>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12" w15:restartNumberingAfterBreak="0">
    <w:nsid w:val="15FD50C2"/>
    <w:multiLevelType w:val="hybridMultilevel"/>
    <w:tmpl w:val="AED00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64A3CC1"/>
    <w:multiLevelType w:val="hybridMultilevel"/>
    <w:tmpl w:val="DFA8D7C8"/>
    <w:lvl w:ilvl="0" w:tplc="CC5EC7DC">
      <w:start w:val="1"/>
      <w:numFmt w:val="upperLetter"/>
      <w:lvlText w:val="%1."/>
      <w:lvlJc w:val="left"/>
      <w:pPr>
        <w:ind w:left="1277" w:hanging="568"/>
      </w:pPr>
      <w:rPr>
        <w:rFonts w:ascii="Times New Roman" w:eastAsia="Times New Roman" w:hAnsi="Times New Roman" w:cs="Times New Roman" w:hint="default"/>
        <w:b/>
        <w:bCs/>
        <w:i w:val="0"/>
        <w:iCs w:val="0"/>
        <w:spacing w:val="-1"/>
        <w:w w:val="99"/>
        <w:sz w:val="22"/>
        <w:szCs w:val="22"/>
        <w:lang w:val="lt-LT" w:eastAsia="en-US" w:bidi="ar-SA"/>
      </w:rPr>
    </w:lvl>
    <w:lvl w:ilvl="1" w:tplc="01021EFA">
      <w:numFmt w:val="bullet"/>
      <w:lvlText w:val="•"/>
      <w:lvlJc w:val="left"/>
      <w:pPr>
        <w:ind w:left="2158" w:hanging="568"/>
      </w:pPr>
      <w:rPr>
        <w:rFonts w:hint="default"/>
        <w:lang w:val="lt-LT" w:eastAsia="en-US" w:bidi="ar-SA"/>
      </w:rPr>
    </w:lvl>
    <w:lvl w:ilvl="2" w:tplc="9DE0153C">
      <w:numFmt w:val="bullet"/>
      <w:lvlText w:val="•"/>
      <w:lvlJc w:val="left"/>
      <w:pPr>
        <w:ind w:left="3037" w:hanging="568"/>
      </w:pPr>
      <w:rPr>
        <w:rFonts w:hint="default"/>
        <w:lang w:val="lt-LT" w:eastAsia="en-US" w:bidi="ar-SA"/>
      </w:rPr>
    </w:lvl>
    <w:lvl w:ilvl="3" w:tplc="060A23D0">
      <w:numFmt w:val="bullet"/>
      <w:lvlText w:val="•"/>
      <w:lvlJc w:val="left"/>
      <w:pPr>
        <w:ind w:left="3915" w:hanging="568"/>
      </w:pPr>
      <w:rPr>
        <w:rFonts w:hint="default"/>
        <w:lang w:val="lt-LT" w:eastAsia="en-US" w:bidi="ar-SA"/>
      </w:rPr>
    </w:lvl>
    <w:lvl w:ilvl="4" w:tplc="2E98C6F2">
      <w:numFmt w:val="bullet"/>
      <w:lvlText w:val="•"/>
      <w:lvlJc w:val="left"/>
      <w:pPr>
        <w:ind w:left="4794" w:hanging="568"/>
      </w:pPr>
      <w:rPr>
        <w:rFonts w:hint="default"/>
        <w:lang w:val="lt-LT" w:eastAsia="en-US" w:bidi="ar-SA"/>
      </w:rPr>
    </w:lvl>
    <w:lvl w:ilvl="5" w:tplc="EF981C18">
      <w:numFmt w:val="bullet"/>
      <w:lvlText w:val="•"/>
      <w:lvlJc w:val="left"/>
      <w:pPr>
        <w:ind w:left="5672" w:hanging="568"/>
      </w:pPr>
      <w:rPr>
        <w:rFonts w:hint="default"/>
        <w:lang w:val="lt-LT" w:eastAsia="en-US" w:bidi="ar-SA"/>
      </w:rPr>
    </w:lvl>
    <w:lvl w:ilvl="6" w:tplc="0CE4EF00">
      <w:numFmt w:val="bullet"/>
      <w:lvlText w:val="•"/>
      <w:lvlJc w:val="left"/>
      <w:pPr>
        <w:ind w:left="6551" w:hanging="568"/>
      </w:pPr>
      <w:rPr>
        <w:rFonts w:hint="default"/>
        <w:lang w:val="lt-LT" w:eastAsia="en-US" w:bidi="ar-SA"/>
      </w:rPr>
    </w:lvl>
    <w:lvl w:ilvl="7" w:tplc="69B4AD88">
      <w:numFmt w:val="bullet"/>
      <w:lvlText w:val="•"/>
      <w:lvlJc w:val="left"/>
      <w:pPr>
        <w:ind w:left="7429" w:hanging="568"/>
      </w:pPr>
      <w:rPr>
        <w:rFonts w:hint="default"/>
        <w:lang w:val="lt-LT" w:eastAsia="en-US" w:bidi="ar-SA"/>
      </w:rPr>
    </w:lvl>
    <w:lvl w:ilvl="8" w:tplc="DE0E538A">
      <w:numFmt w:val="bullet"/>
      <w:lvlText w:val="•"/>
      <w:lvlJc w:val="left"/>
      <w:pPr>
        <w:ind w:left="8308" w:hanging="568"/>
      </w:pPr>
      <w:rPr>
        <w:rFonts w:hint="default"/>
        <w:lang w:val="lt-LT" w:eastAsia="en-US" w:bidi="ar-SA"/>
      </w:rPr>
    </w:lvl>
  </w:abstractNum>
  <w:abstractNum w:abstractNumId="14" w15:restartNumberingAfterBreak="0">
    <w:nsid w:val="169A5737"/>
    <w:multiLevelType w:val="hybridMultilevel"/>
    <w:tmpl w:val="56A22012"/>
    <w:lvl w:ilvl="0" w:tplc="BE72B8B2">
      <w:numFmt w:val="bullet"/>
      <w:lvlText w:val="&gt;"/>
      <w:lvlJc w:val="left"/>
      <w:pPr>
        <w:ind w:left="488" w:hanging="180"/>
      </w:pPr>
      <w:rPr>
        <w:rFonts w:ascii="Times New Roman" w:eastAsia="Times New Roman" w:hAnsi="Times New Roman" w:cs="Times New Roman" w:hint="default"/>
        <w:b/>
        <w:bCs/>
        <w:i w:val="0"/>
        <w:iCs w:val="0"/>
        <w:spacing w:val="0"/>
        <w:w w:val="99"/>
        <w:sz w:val="22"/>
        <w:szCs w:val="22"/>
        <w:lang w:val="lt-LT" w:eastAsia="en-US" w:bidi="ar-SA"/>
      </w:rPr>
    </w:lvl>
    <w:lvl w:ilvl="1" w:tplc="2CD6966E">
      <w:numFmt w:val="bullet"/>
      <w:lvlText w:val="•"/>
      <w:lvlJc w:val="left"/>
      <w:pPr>
        <w:ind w:left="592" w:hanging="180"/>
      </w:pPr>
      <w:rPr>
        <w:rFonts w:hint="default"/>
        <w:lang w:val="lt-LT" w:eastAsia="en-US" w:bidi="ar-SA"/>
      </w:rPr>
    </w:lvl>
    <w:lvl w:ilvl="2" w:tplc="99583474">
      <w:numFmt w:val="bullet"/>
      <w:lvlText w:val="•"/>
      <w:lvlJc w:val="left"/>
      <w:pPr>
        <w:ind w:left="705" w:hanging="180"/>
      </w:pPr>
      <w:rPr>
        <w:rFonts w:hint="default"/>
        <w:lang w:val="lt-LT" w:eastAsia="en-US" w:bidi="ar-SA"/>
      </w:rPr>
    </w:lvl>
    <w:lvl w:ilvl="3" w:tplc="9D8A479E">
      <w:numFmt w:val="bullet"/>
      <w:lvlText w:val="•"/>
      <w:lvlJc w:val="left"/>
      <w:pPr>
        <w:ind w:left="818" w:hanging="180"/>
      </w:pPr>
      <w:rPr>
        <w:rFonts w:hint="default"/>
        <w:lang w:val="lt-LT" w:eastAsia="en-US" w:bidi="ar-SA"/>
      </w:rPr>
    </w:lvl>
    <w:lvl w:ilvl="4" w:tplc="E8FE152E">
      <w:numFmt w:val="bullet"/>
      <w:lvlText w:val="•"/>
      <w:lvlJc w:val="left"/>
      <w:pPr>
        <w:ind w:left="931" w:hanging="180"/>
      </w:pPr>
      <w:rPr>
        <w:rFonts w:hint="default"/>
        <w:lang w:val="lt-LT" w:eastAsia="en-US" w:bidi="ar-SA"/>
      </w:rPr>
    </w:lvl>
    <w:lvl w:ilvl="5" w:tplc="C97E906A">
      <w:numFmt w:val="bullet"/>
      <w:lvlText w:val="•"/>
      <w:lvlJc w:val="left"/>
      <w:pPr>
        <w:ind w:left="1044" w:hanging="180"/>
      </w:pPr>
      <w:rPr>
        <w:rFonts w:hint="default"/>
        <w:lang w:val="lt-LT" w:eastAsia="en-US" w:bidi="ar-SA"/>
      </w:rPr>
    </w:lvl>
    <w:lvl w:ilvl="6" w:tplc="DF323020">
      <w:numFmt w:val="bullet"/>
      <w:lvlText w:val="•"/>
      <w:lvlJc w:val="left"/>
      <w:pPr>
        <w:ind w:left="1157" w:hanging="180"/>
      </w:pPr>
      <w:rPr>
        <w:rFonts w:hint="default"/>
        <w:lang w:val="lt-LT" w:eastAsia="en-US" w:bidi="ar-SA"/>
      </w:rPr>
    </w:lvl>
    <w:lvl w:ilvl="7" w:tplc="98F09BAA">
      <w:numFmt w:val="bullet"/>
      <w:lvlText w:val="•"/>
      <w:lvlJc w:val="left"/>
      <w:pPr>
        <w:ind w:left="1270" w:hanging="180"/>
      </w:pPr>
      <w:rPr>
        <w:rFonts w:hint="default"/>
        <w:lang w:val="lt-LT" w:eastAsia="en-US" w:bidi="ar-SA"/>
      </w:rPr>
    </w:lvl>
    <w:lvl w:ilvl="8" w:tplc="2E5CC814">
      <w:numFmt w:val="bullet"/>
      <w:lvlText w:val="•"/>
      <w:lvlJc w:val="left"/>
      <w:pPr>
        <w:ind w:left="1383" w:hanging="180"/>
      </w:pPr>
      <w:rPr>
        <w:rFonts w:hint="default"/>
        <w:lang w:val="lt-LT" w:eastAsia="en-US" w:bidi="ar-SA"/>
      </w:rPr>
    </w:lvl>
  </w:abstractNum>
  <w:abstractNum w:abstractNumId="15" w15:restartNumberingAfterBreak="0">
    <w:nsid w:val="1B594A06"/>
    <w:multiLevelType w:val="hybridMultilevel"/>
    <w:tmpl w:val="0D32A544"/>
    <w:lvl w:ilvl="0" w:tplc="BCCA4694">
      <w:numFmt w:val="bullet"/>
      <w:lvlText w:val="-"/>
      <w:lvlJc w:val="left"/>
      <w:pPr>
        <w:ind w:left="517" w:hanging="360"/>
      </w:pPr>
      <w:rPr>
        <w:rFonts w:ascii="Times New Roman" w:eastAsia="Times New Roman" w:hAnsi="Times New Roman" w:cs="Times New Roman" w:hint="default"/>
        <w:b w:val="0"/>
        <w:bCs w:val="0"/>
        <w:i w:val="0"/>
        <w:iCs w:val="0"/>
        <w:spacing w:val="0"/>
        <w:w w:val="100"/>
        <w:sz w:val="20"/>
        <w:szCs w:val="20"/>
        <w:lang w:val="lt-LT" w:eastAsia="en-US" w:bidi="ar-SA"/>
      </w:rPr>
    </w:lvl>
    <w:lvl w:ilvl="1" w:tplc="F1921024">
      <w:numFmt w:val="bullet"/>
      <w:lvlText w:val="•"/>
      <w:lvlJc w:val="left"/>
      <w:pPr>
        <w:ind w:left="888" w:hanging="360"/>
      </w:pPr>
      <w:rPr>
        <w:rFonts w:hint="default"/>
        <w:lang w:val="lt-LT" w:eastAsia="en-US" w:bidi="ar-SA"/>
      </w:rPr>
    </w:lvl>
    <w:lvl w:ilvl="2" w:tplc="A25C235E">
      <w:numFmt w:val="bullet"/>
      <w:lvlText w:val="•"/>
      <w:lvlJc w:val="left"/>
      <w:pPr>
        <w:ind w:left="1256" w:hanging="360"/>
      </w:pPr>
      <w:rPr>
        <w:rFonts w:hint="default"/>
        <w:lang w:val="lt-LT" w:eastAsia="en-US" w:bidi="ar-SA"/>
      </w:rPr>
    </w:lvl>
    <w:lvl w:ilvl="3" w:tplc="295C0CA2">
      <w:numFmt w:val="bullet"/>
      <w:lvlText w:val="•"/>
      <w:lvlJc w:val="left"/>
      <w:pPr>
        <w:ind w:left="1624" w:hanging="360"/>
      </w:pPr>
      <w:rPr>
        <w:rFonts w:hint="default"/>
        <w:lang w:val="lt-LT" w:eastAsia="en-US" w:bidi="ar-SA"/>
      </w:rPr>
    </w:lvl>
    <w:lvl w:ilvl="4" w:tplc="F060384A">
      <w:numFmt w:val="bullet"/>
      <w:lvlText w:val="•"/>
      <w:lvlJc w:val="left"/>
      <w:pPr>
        <w:ind w:left="1992" w:hanging="360"/>
      </w:pPr>
      <w:rPr>
        <w:rFonts w:hint="default"/>
        <w:lang w:val="lt-LT" w:eastAsia="en-US" w:bidi="ar-SA"/>
      </w:rPr>
    </w:lvl>
    <w:lvl w:ilvl="5" w:tplc="BDE6C596">
      <w:numFmt w:val="bullet"/>
      <w:lvlText w:val="•"/>
      <w:lvlJc w:val="left"/>
      <w:pPr>
        <w:ind w:left="2361" w:hanging="360"/>
      </w:pPr>
      <w:rPr>
        <w:rFonts w:hint="default"/>
        <w:lang w:val="lt-LT" w:eastAsia="en-US" w:bidi="ar-SA"/>
      </w:rPr>
    </w:lvl>
    <w:lvl w:ilvl="6" w:tplc="AE66F8DE">
      <w:numFmt w:val="bullet"/>
      <w:lvlText w:val="•"/>
      <w:lvlJc w:val="left"/>
      <w:pPr>
        <w:ind w:left="2729" w:hanging="360"/>
      </w:pPr>
      <w:rPr>
        <w:rFonts w:hint="default"/>
        <w:lang w:val="lt-LT" w:eastAsia="en-US" w:bidi="ar-SA"/>
      </w:rPr>
    </w:lvl>
    <w:lvl w:ilvl="7" w:tplc="FE5CD4A4">
      <w:numFmt w:val="bullet"/>
      <w:lvlText w:val="•"/>
      <w:lvlJc w:val="left"/>
      <w:pPr>
        <w:ind w:left="3097" w:hanging="360"/>
      </w:pPr>
      <w:rPr>
        <w:rFonts w:hint="default"/>
        <w:lang w:val="lt-LT" w:eastAsia="en-US" w:bidi="ar-SA"/>
      </w:rPr>
    </w:lvl>
    <w:lvl w:ilvl="8" w:tplc="435EECB2">
      <w:numFmt w:val="bullet"/>
      <w:lvlText w:val="•"/>
      <w:lvlJc w:val="left"/>
      <w:pPr>
        <w:ind w:left="3465" w:hanging="360"/>
      </w:pPr>
      <w:rPr>
        <w:rFonts w:hint="default"/>
        <w:lang w:val="lt-LT" w:eastAsia="en-US" w:bidi="ar-SA"/>
      </w:rPr>
    </w:lvl>
  </w:abstractNum>
  <w:abstractNum w:abstractNumId="16" w15:restartNumberingAfterBreak="0">
    <w:nsid w:val="1C134641"/>
    <w:multiLevelType w:val="hybridMultilevel"/>
    <w:tmpl w:val="C6F8C5A4"/>
    <w:lvl w:ilvl="0" w:tplc="A2A65546">
      <w:numFmt w:val="bullet"/>
      <w:lvlText w:val="-"/>
      <w:lvlJc w:val="left"/>
      <w:pPr>
        <w:ind w:left="720" w:hanging="360"/>
      </w:pPr>
      <w:rPr>
        <w:rFonts w:ascii="Times New Roman" w:eastAsia="Times New Roman" w:hAnsi="Times New Roman" w:cs="Times New Roman" w:hint="default"/>
        <w:w w:val="99"/>
        <w:sz w:val="22"/>
        <w:szCs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C272873"/>
    <w:multiLevelType w:val="hybridMultilevel"/>
    <w:tmpl w:val="F2CE4CD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A77A69"/>
    <w:multiLevelType w:val="hybridMultilevel"/>
    <w:tmpl w:val="CDA01AA0"/>
    <w:lvl w:ilvl="0" w:tplc="CF3CC8F6">
      <w:start w:val="1"/>
      <w:numFmt w:val="decimal"/>
      <w:lvlText w:val="%1."/>
      <w:lvlJc w:val="left"/>
      <w:pPr>
        <w:ind w:left="704" w:hanging="562"/>
      </w:pPr>
      <w:rPr>
        <w:rFonts w:ascii="Times New Roman" w:eastAsia="Times New Roman" w:hAnsi="Times New Roman" w:cs="Times New Roman" w:hint="default"/>
        <w:b w:val="0"/>
        <w:bCs w:val="0"/>
        <w:i w:val="0"/>
        <w:iCs w:val="0"/>
        <w:spacing w:val="0"/>
        <w:w w:val="99"/>
        <w:sz w:val="22"/>
        <w:szCs w:val="22"/>
        <w:lang w:val="lt-LT" w:eastAsia="en-US" w:bidi="ar-SA"/>
      </w:rPr>
    </w:lvl>
    <w:lvl w:ilvl="1" w:tplc="0DC6B36E">
      <w:numFmt w:val="bullet"/>
      <w:lvlText w:val="•"/>
      <w:lvlJc w:val="left"/>
      <w:pPr>
        <w:ind w:left="1636" w:hanging="562"/>
      </w:pPr>
      <w:rPr>
        <w:rFonts w:hint="default"/>
        <w:lang w:val="lt-LT" w:eastAsia="en-US" w:bidi="ar-SA"/>
      </w:rPr>
    </w:lvl>
    <w:lvl w:ilvl="2" w:tplc="3224F3A4">
      <w:numFmt w:val="bullet"/>
      <w:lvlText w:val="•"/>
      <w:lvlJc w:val="left"/>
      <w:pPr>
        <w:ind w:left="2573" w:hanging="562"/>
      </w:pPr>
      <w:rPr>
        <w:rFonts w:hint="default"/>
        <w:lang w:val="lt-LT" w:eastAsia="en-US" w:bidi="ar-SA"/>
      </w:rPr>
    </w:lvl>
    <w:lvl w:ilvl="3" w:tplc="946A220E">
      <w:numFmt w:val="bullet"/>
      <w:lvlText w:val="•"/>
      <w:lvlJc w:val="left"/>
      <w:pPr>
        <w:ind w:left="3509" w:hanging="562"/>
      </w:pPr>
      <w:rPr>
        <w:rFonts w:hint="default"/>
        <w:lang w:val="lt-LT" w:eastAsia="en-US" w:bidi="ar-SA"/>
      </w:rPr>
    </w:lvl>
    <w:lvl w:ilvl="4" w:tplc="DE504FB6">
      <w:numFmt w:val="bullet"/>
      <w:lvlText w:val="•"/>
      <w:lvlJc w:val="left"/>
      <w:pPr>
        <w:ind w:left="4446" w:hanging="562"/>
      </w:pPr>
      <w:rPr>
        <w:rFonts w:hint="default"/>
        <w:lang w:val="lt-LT" w:eastAsia="en-US" w:bidi="ar-SA"/>
      </w:rPr>
    </w:lvl>
    <w:lvl w:ilvl="5" w:tplc="932A50D6">
      <w:numFmt w:val="bullet"/>
      <w:lvlText w:val="•"/>
      <w:lvlJc w:val="left"/>
      <w:pPr>
        <w:ind w:left="5382" w:hanging="562"/>
      </w:pPr>
      <w:rPr>
        <w:rFonts w:hint="default"/>
        <w:lang w:val="lt-LT" w:eastAsia="en-US" w:bidi="ar-SA"/>
      </w:rPr>
    </w:lvl>
    <w:lvl w:ilvl="6" w:tplc="730AADE2">
      <w:numFmt w:val="bullet"/>
      <w:lvlText w:val="•"/>
      <w:lvlJc w:val="left"/>
      <w:pPr>
        <w:ind w:left="6319" w:hanging="562"/>
      </w:pPr>
      <w:rPr>
        <w:rFonts w:hint="default"/>
        <w:lang w:val="lt-LT" w:eastAsia="en-US" w:bidi="ar-SA"/>
      </w:rPr>
    </w:lvl>
    <w:lvl w:ilvl="7" w:tplc="2BEA39C6">
      <w:numFmt w:val="bullet"/>
      <w:lvlText w:val="•"/>
      <w:lvlJc w:val="left"/>
      <w:pPr>
        <w:ind w:left="7255" w:hanging="562"/>
      </w:pPr>
      <w:rPr>
        <w:rFonts w:hint="default"/>
        <w:lang w:val="lt-LT" w:eastAsia="en-US" w:bidi="ar-SA"/>
      </w:rPr>
    </w:lvl>
    <w:lvl w:ilvl="8" w:tplc="B6F8D178">
      <w:numFmt w:val="bullet"/>
      <w:lvlText w:val="•"/>
      <w:lvlJc w:val="left"/>
      <w:pPr>
        <w:ind w:left="8192" w:hanging="562"/>
      </w:pPr>
      <w:rPr>
        <w:rFonts w:hint="default"/>
        <w:lang w:val="lt-LT" w:eastAsia="en-US" w:bidi="ar-SA"/>
      </w:rPr>
    </w:lvl>
  </w:abstractNum>
  <w:abstractNum w:abstractNumId="19" w15:restartNumberingAfterBreak="0">
    <w:nsid w:val="1D672A14"/>
    <w:multiLevelType w:val="multilevel"/>
    <w:tmpl w:val="88F6E476"/>
    <w:lvl w:ilvl="0">
      <w:start w:val="3"/>
      <w:numFmt w:val="decimal"/>
      <w:lvlText w:val="%1."/>
      <w:lvlJc w:val="left"/>
      <w:pPr>
        <w:ind w:left="711" w:hanging="568"/>
      </w:pPr>
      <w:rPr>
        <w:rFonts w:ascii="Times New Roman" w:eastAsia="Times New Roman" w:hAnsi="Times New Roman" w:cs="Times New Roman" w:hint="default"/>
        <w:b/>
        <w:bCs/>
        <w:i w:val="0"/>
        <w:iCs w:val="0"/>
        <w:spacing w:val="0"/>
        <w:w w:val="99"/>
        <w:sz w:val="22"/>
        <w:szCs w:val="22"/>
        <w:lang w:val="lt-LT" w:eastAsia="en-US" w:bidi="ar-SA"/>
      </w:rPr>
    </w:lvl>
    <w:lvl w:ilvl="1">
      <w:start w:val="1"/>
      <w:numFmt w:val="decimal"/>
      <w:lvlText w:val="%1.%2"/>
      <w:lvlJc w:val="left"/>
      <w:pPr>
        <w:ind w:left="710" w:hanging="568"/>
      </w:pPr>
      <w:rPr>
        <w:rFonts w:ascii="Times New Roman" w:eastAsia="Times New Roman" w:hAnsi="Times New Roman" w:cs="Times New Roman" w:hint="default"/>
        <w:b/>
        <w:bCs/>
        <w:i w:val="0"/>
        <w:iCs w:val="0"/>
        <w:spacing w:val="0"/>
        <w:w w:val="99"/>
        <w:sz w:val="22"/>
        <w:szCs w:val="22"/>
        <w:lang w:val="lt-LT" w:eastAsia="en-US" w:bidi="ar-SA"/>
      </w:rPr>
    </w:lvl>
    <w:lvl w:ilvl="2">
      <w:numFmt w:val="bullet"/>
      <w:lvlText w:val=""/>
      <w:lvlJc w:val="left"/>
      <w:pPr>
        <w:ind w:left="704" w:hanging="360"/>
      </w:pPr>
      <w:rPr>
        <w:rFonts w:ascii="Symbol" w:eastAsia="Symbol" w:hAnsi="Symbol" w:cs="Symbol" w:hint="default"/>
        <w:b w:val="0"/>
        <w:bCs w:val="0"/>
        <w:i w:val="0"/>
        <w:iCs w:val="0"/>
        <w:spacing w:val="0"/>
        <w:w w:val="99"/>
        <w:sz w:val="22"/>
        <w:szCs w:val="22"/>
        <w:lang w:val="lt-LT" w:eastAsia="en-US" w:bidi="ar-SA"/>
      </w:rPr>
    </w:lvl>
    <w:lvl w:ilvl="3">
      <w:numFmt w:val="bullet"/>
      <w:lvlText w:val="•"/>
      <w:lvlJc w:val="left"/>
      <w:pPr>
        <w:ind w:left="279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73" w:hanging="360"/>
      </w:pPr>
      <w:rPr>
        <w:rFonts w:hint="default"/>
        <w:lang w:val="lt-LT" w:eastAsia="en-US" w:bidi="ar-SA"/>
      </w:rPr>
    </w:lvl>
    <w:lvl w:ilvl="6">
      <w:numFmt w:val="bullet"/>
      <w:lvlText w:val="•"/>
      <w:lvlJc w:val="left"/>
      <w:pPr>
        <w:ind w:left="5911" w:hanging="360"/>
      </w:pPr>
      <w:rPr>
        <w:rFonts w:hint="default"/>
        <w:lang w:val="lt-LT" w:eastAsia="en-US" w:bidi="ar-SA"/>
      </w:rPr>
    </w:lvl>
    <w:lvl w:ilvl="7">
      <w:numFmt w:val="bullet"/>
      <w:lvlText w:val="•"/>
      <w:lvlJc w:val="left"/>
      <w:pPr>
        <w:ind w:left="6950" w:hanging="360"/>
      </w:pPr>
      <w:rPr>
        <w:rFonts w:hint="default"/>
        <w:lang w:val="lt-LT" w:eastAsia="en-US" w:bidi="ar-SA"/>
      </w:rPr>
    </w:lvl>
    <w:lvl w:ilvl="8">
      <w:numFmt w:val="bullet"/>
      <w:lvlText w:val="•"/>
      <w:lvlJc w:val="left"/>
      <w:pPr>
        <w:ind w:left="7988" w:hanging="360"/>
      </w:pPr>
      <w:rPr>
        <w:rFonts w:hint="default"/>
        <w:lang w:val="lt-LT" w:eastAsia="en-US" w:bidi="ar-SA"/>
      </w:rPr>
    </w:lvl>
  </w:abstractNum>
  <w:abstractNum w:abstractNumId="20" w15:restartNumberingAfterBreak="0">
    <w:nsid w:val="1EF550CD"/>
    <w:multiLevelType w:val="hybridMultilevel"/>
    <w:tmpl w:val="28964AE0"/>
    <w:lvl w:ilvl="0" w:tplc="075222F2">
      <w:numFmt w:val="bullet"/>
      <w:lvlText w:val=""/>
      <w:lvlJc w:val="left"/>
      <w:pPr>
        <w:ind w:left="704" w:hanging="562"/>
      </w:pPr>
      <w:rPr>
        <w:rFonts w:ascii="Symbol" w:eastAsia="Symbol" w:hAnsi="Symbol" w:cs="Symbol" w:hint="default"/>
        <w:spacing w:val="0"/>
        <w:w w:val="99"/>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0215074"/>
    <w:multiLevelType w:val="hybridMultilevel"/>
    <w:tmpl w:val="73B08B7A"/>
    <w:lvl w:ilvl="0" w:tplc="3454E546">
      <w:numFmt w:val="bullet"/>
      <w:lvlText w:val="&gt;"/>
      <w:lvlJc w:val="left"/>
      <w:pPr>
        <w:ind w:left="487" w:hanging="180"/>
      </w:pPr>
      <w:rPr>
        <w:rFonts w:ascii="Times New Roman" w:eastAsia="Times New Roman" w:hAnsi="Times New Roman" w:cs="Times New Roman" w:hint="default"/>
        <w:b/>
        <w:bCs/>
        <w:i w:val="0"/>
        <w:iCs w:val="0"/>
        <w:spacing w:val="0"/>
        <w:w w:val="99"/>
        <w:sz w:val="22"/>
        <w:szCs w:val="22"/>
        <w:lang w:val="lt-LT" w:eastAsia="en-US" w:bidi="ar-SA"/>
      </w:rPr>
    </w:lvl>
    <w:lvl w:ilvl="1" w:tplc="7500DFB8">
      <w:numFmt w:val="bullet"/>
      <w:lvlText w:val="•"/>
      <w:lvlJc w:val="left"/>
      <w:pPr>
        <w:ind w:left="592" w:hanging="180"/>
      </w:pPr>
      <w:rPr>
        <w:rFonts w:hint="default"/>
        <w:lang w:val="lt-LT" w:eastAsia="en-US" w:bidi="ar-SA"/>
      </w:rPr>
    </w:lvl>
    <w:lvl w:ilvl="2" w:tplc="1FE01F96">
      <w:numFmt w:val="bullet"/>
      <w:lvlText w:val="•"/>
      <w:lvlJc w:val="left"/>
      <w:pPr>
        <w:ind w:left="705" w:hanging="180"/>
      </w:pPr>
      <w:rPr>
        <w:rFonts w:hint="default"/>
        <w:lang w:val="lt-LT" w:eastAsia="en-US" w:bidi="ar-SA"/>
      </w:rPr>
    </w:lvl>
    <w:lvl w:ilvl="3" w:tplc="11F67D18">
      <w:numFmt w:val="bullet"/>
      <w:lvlText w:val="•"/>
      <w:lvlJc w:val="left"/>
      <w:pPr>
        <w:ind w:left="818" w:hanging="180"/>
      </w:pPr>
      <w:rPr>
        <w:rFonts w:hint="default"/>
        <w:lang w:val="lt-LT" w:eastAsia="en-US" w:bidi="ar-SA"/>
      </w:rPr>
    </w:lvl>
    <w:lvl w:ilvl="4" w:tplc="A58A08B6">
      <w:numFmt w:val="bullet"/>
      <w:lvlText w:val="•"/>
      <w:lvlJc w:val="left"/>
      <w:pPr>
        <w:ind w:left="931" w:hanging="180"/>
      </w:pPr>
      <w:rPr>
        <w:rFonts w:hint="default"/>
        <w:lang w:val="lt-LT" w:eastAsia="en-US" w:bidi="ar-SA"/>
      </w:rPr>
    </w:lvl>
    <w:lvl w:ilvl="5" w:tplc="86DC3BF2">
      <w:numFmt w:val="bullet"/>
      <w:lvlText w:val="•"/>
      <w:lvlJc w:val="left"/>
      <w:pPr>
        <w:ind w:left="1044" w:hanging="180"/>
      </w:pPr>
      <w:rPr>
        <w:rFonts w:hint="default"/>
        <w:lang w:val="lt-LT" w:eastAsia="en-US" w:bidi="ar-SA"/>
      </w:rPr>
    </w:lvl>
    <w:lvl w:ilvl="6" w:tplc="37040AD2">
      <w:numFmt w:val="bullet"/>
      <w:lvlText w:val="•"/>
      <w:lvlJc w:val="left"/>
      <w:pPr>
        <w:ind w:left="1156" w:hanging="180"/>
      </w:pPr>
      <w:rPr>
        <w:rFonts w:hint="default"/>
        <w:lang w:val="lt-LT" w:eastAsia="en-US" w:bidi="ar-SA"/>
      </w:rPr>
    </w:lvl>
    <w:lvl w:ilvl="7" w:tplc="601C7FA4">
      <w:numFmt w:val="bullet"/>
      <w:lvlText w:val="•"/>
      <w:lvlJc w:val="left"/>
      <w:pPr>
        <w:ind w:left="1269" w:hanging="180"/>
      </w:pPr>
      <w:rPr>
        <w:rFonts w:hint="default"/>
        <w:lang w:val="lt-LT" w:eastAsia="en-US" w:bidi="ar-SA"/>
      </w:rPr>
    </w:lvl>
    <w:lvl w:ilvl="8" w:tplc="29446846">
      <w:numFmt w:val="bullet"/>
      <w:lvlText w:val="•"/>
      <w:lvlJc w:val="left"/>
      <w:pPr>
        <w:ind w:left="1382" w:hanging="180"/>
      </w:pPr>
      <w:rPr>
        <w:rFonts w:hint="default"/>
        <w:lang w:val="lt-LT" w:eastAsia="en-US" w:bidi="ar-SA"/>
      </w:rPr>
    </w:lvl>
  </w:abstractNum>
  <w:abstractNum w:abstractNumId="22" w15:restartNumberingAfterBreak="0">
    <w:nsid w:val="21DB74F0"/>
    <w:multiLevelType w:val="hybridMultilevel"/>
    <w:tmpl w:val="D2DCF86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C00E65"/>
    <w:multiLevelType w:val="hybridMultilevel"/>
    <w:tmpl w:val="BBE4BDD0"/>
    <w:lvl w:ilvl="0" w:tplc="A2A65546">
      <w:numFmt w:val="bullet"/>
      <w:lvlText w:val="-"/>
      <w:lvlJc w:val="left"/>
      <w:pPr>
        <w:ind w:left="720" w:hanging="360"/>
      </w:pPr>
      <w:rPr>
        <w:rFonts w:ascii="Times New Roman" w:eastAsia="Times New Roman" w:hAnsi="Times New Roman" w:cs="Times New Roman" w:hint="default"/>
        <w:w w:val="99"/>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4D07614"/>
    <w:multiLevelType w:val="hybridMultilevel"/>
    <w:tmpl w:val="5C5EEF30"/>
    <w:lvl w:ilvl="0" w:tplc="AFB08B1C">
      <w:numFmt w:val="bullet"/>
      <w:lvlText w:val=""/>
      <w:lvlJc w:val="left"/>
      <w:pPr>
        <w:ind w:left="828" w:hanging="360"/>
      </w:pPr>
      <w:rPr>
        <w:rFonts w:ascii="Symbol" w:eastAsia="Symbol" w:hAnsi="Symbol" w:cs="Symbol" w:hint="default"/>
        <w:spacing w:val="0"/>
        <w:w w:val="99"/>
        <w:lang w:val="lt-LT" w:eastAsia="en-US" w:bidi="ar-SA"/>
      </w:rPr>
    </w:lvl>
    <w:lvl w:ilvl="1" w:tplc="45D2113A">
      <w:numFmt w:val="bullet"/>
      <w:lvlText w:val="•"/>
      <w:lvlJc w:val="left"/>
      <w:pPr>
        <w:ind w:left="1190" w:hanging="360"/>
      </w:pPr>
      <w:rPr>
        <w:rFonts w:hint="default"/>
        <w:lang w:val="lt-LT" w:eastAsia="en-US" w:bidi="ar-SA"/>
      </w:rPr>
    </w:lvl>
    <w:lvl w:ilvl="2" w:tplc="32FA1994">
      <w:numFmt w:val="bullet"/>
      <w:lvlText w:val="•"/>
      <w:lvlJc w:val="left"/>
      <w:pPr>
        <w:ind w:left="1561" w:hanging="360"/>
      </w:pPr>
      <w:rPr>
        <w:rFonts w:hint="default"/>
        <w:lang w:val="lt-LT" w:eastAsia="en-US" w:bidi="ar-SA"/>
      </w:rPr>
    </w:lvl>
    <w:lvl w:ilvl="3" w:tplc="BD0C15DE">
      <w:numFmt w:val="bullet"/>
      <w:lvlText w:val="•"/>
      <w:lvlJc w:val="left"/>
      <w:pPr>
        <w:ind w:left="1931" w:hanging="360"/>
      </w:pPr>
      <w:rPr>
        <w:rFonts w:hint="default"/>
        <w:lang w:val="lt-LT" w:eastAsia="en-US" w:bidi="ar-SA"/>
      </w:rPr>
    </w:lvl>
    <w:lvl w:ilvl="4" w:tplc="487AE3D2">
      <w:numFmt w:val="bullet"/>
      <w:lvlText w:val="•"/>
      <w:lvlJc w:val="left"/>
      <w:pPr>
        <w:ind w:left="2302" w:hanging="360"/>
      </w:pPr>
      <w:rPr>
        <w:rFonts w:hint="default"/>
        <w:lang w:val="lt-LT" w:eastAsia="en-US" w:bidi="ar-SA"/>
      </w:rPr>
    </w:lvl>
    <w:lvl w:ilvl="5" w:tplc="AE347EF2">
      <w:numFmt w:val="bullet"/>
      <w:lvlText w:val="•"/>
      <w:lvlJc w:val="left"/>
      <w:pPr>
        <w:ind w:left="2673" w:hanging="360"/>
      </w:pPr>
      <w:rPr>
        <w:rFonts w:hint="default"/>
        <w:lang w:val="lt-LT" w:eastAsia="en-US" w:bidi="ar-SA"/>
      </w:rPr>
    </w:lvl>
    <w:lvl w:ilvl="6" w:tplc="8BF244CC">
      <w:numFmt w:val="bullet"/>
      <w:lvlText w:val="•"/>
      <w:lvlJc w:val="left"/>
      <w:pPr>
        <w:ind w:left="3043" w:hanging="360"/>
      </w:pPr>
      <w:rPr>
        <w:rFonts w:hint="default"/>
        <w:lang w:val="lt-LT" w:eastAsia="en-US" w:bidi="ar-SA"/>
      </w:rPr>
    </w:lvl>
    <w:lvl w:ilvl="7" w:tplc="CF6A8BC8">
      <w:numFmt w:val="bullet"/>
      <w:lvlText w:val="•"/>
      <w:lvlJc w:val="left"/>
      <w:pPr>
        <w:ind w:left="3414" w:hanging="360"/>
      </w:pPr>
      <w:rPr>
        <w:rFonts w:hint="default"/>
        <w:lang w:val="lt-LT" w:eastAsia="en-US" w:bidi="ar-SA"/>
      </w:rPr>
    </w:lvl>
    <w:lvl w:ilvl="8" w:tplc="095EA2A0">
      <w:numFmt w:val="bullet"/>
      <w:lvlText w:val="•"/>
      <w:lvlJc w:val="left"/>
      <w:pPr>
        <w:ind w:left="3784" w:hanging="360"/>
      </w:pPr>
      <w:rPr>
        <w:rFonts w:hint="default"/>
        <w:lang w:val="lt-LT" w:eastAsia="en-US" w:bidi="ar-SA"/>
      </w:rPr>
    </w:lvl>
  </w:abstractNum>
  <w:abstractNum w:abstractNumId="25" w15:restartNumberingAfterBreak="0">
    <w:nsid w:val="2AEE234A"/>
    <w:multiLevelType w:val="hybridMultilevel"/>
    <w:tmpl w:val="2A382524"/>
    <w:lvl w:ilvl="0" w:tplc="419C6598">
      <w:start w:val="1"/>
      <w:numFmt w:val="decimal"/>
      <w:lvlText w:val="%1."/>
      <w:lvlJc w:val="left"/>
      <w:pPr>
        <w:ind w:left="711" w:hanging="568"/>
      </w:pPr>
      <w:rPr>
        <w:rFonts w:ascii="Times New Roman" w:eastAsia="Times New Roman" w:hAnsi="Times New Roman" w:cs="Times New Roman" w:hint="default"/>
        <w:b/>
        <w:bCs/>
        <w:i w:val="0"/>
        <w:iCs w:val="0"/>
        <w:spacing w:val="0"/>
        <w:w w:val="99"/>
        <w:sz w:val="22"/>
        <w:szCs w:val="22"/>
        <w:lang w:val="lt-LT" w:eastAsia="en-US" w:bidi="ar-SA"/>
      </w:rPr>
    </w:lvl>
    <w:lvl w:ilvl="1" w:tplc="075222F2">
      <w:numFmt w:val="bullet"/>
      <w:lvlText w:val=""/>
      <w:lvlJc w:val="left"/>
      <w:pPr>
        <w:ind w:left="704" w:hanging="562"/>
      </w:pPr>
      <w:rPr>
        <w:rFonts w:ascii="Symbol" w:eastAsia="Symbol" w:hAnsi="Symbol" w:cs="Symbol" w:hint="default"/>
        <w:spacing w:val="0"/>
        <w:w w:val="99"/>
        <w:lang w:val="lt-LT" w:eastAsia="en-US" w:bidi="ar-SA"/>
      </w:rPr>
    </w:lvl>
    <w:lvl w:ilvl="2" w:tplc="23444D06">
      <w:numFmt w:val="bullet"/>
      <w:lvlText w:val=""/>
      <w:lvlJc w:val="left"/>
      <w:pPr>
        <w:ind w:left="994" w:hanging="562"/>
      </w:pPr>
      <w:rPr>
        <w:rFonts w:ascii="Symbol" w:eastAsia="Symbol" w:hAnsi="Symbol" w:cs="Symbol" w:hint="default"/>
        <w:b w:val="0"/>
        <w:bCs w:val="0"/>
        <w:i w:val="0"/>
        <w:iCs w:val="0"/>
        <w:spacing w:val="0"/>
        <w:w w:val="99"/>
        <w:sz w:val="22"/>
        <w:szCs w:val="22"/>
        <w:lang w:val="lt-LT" w:eastAsia="en-US" w:bidi="ar-SA"/>
      </w:rPr>
    </w:lvl>
    <w:lvl w:ilvl="3" w:tplc="2C9CE31E">
      <w:numFmt w:val="bullet"/>
      <w:lvlText w:val="•"/>
      <w:lvlJc w:val="left"/>
      <w:pPr>
        <w:ind w:left="1000" w:hanging="562"/>
      </w:pPr>
      <w:rPr>
        <w:rFonts w:hint="default"/>
        <w:lang w:val="lt-LT" w:eastAsia="en-US" w:bidi="ar-SA"/>
      </w:rPr>
    </w:lvl>
    <w:lvl w:ilvl="4" w:tplc="7770A592">
      <w:numFmt w:val="bullet"/>
      <w:lvlText w:val="•"/>
      <w:lvlJc w:val="left"/>
      <w:pPr>
        <w:ind w:left="2295" w:hanging="562"/>
      </w:pPr>
      <w:rPr>
        <w:rFonts w:hint="default"/>
        <w:lang w:val="lt-LT" w:eastAsia="en-US" w:bidi="ar-SA"/>
      </w:rPr>
    </w:lvl>
    <w:lvl w:ilvl="5" w:tplc="3FF87EB0">
      <w:numFmt w:val="bullet"/>
      <w:lvlText w:val="•"/>
      <w:lvlJc w:val="left"/>
      <w:pPr>
        <w:ind w:left="3590" w:hanging="562"/>
      </w:pPr>
      <w:rPr>
        <w:rFonts w:hint="default"/>
        <w:lang w:val="lt-LT" w:eastAsia="en-US" w:bidi="ar-SA"/>
      </w:rPr>
    </w:lvl>
    <w:lvl w:ilvl="6" w:tplc="B7189EFC">
      <w:numFmt w:val="bullet"/>
      <w:lvlText w:val="•"/>
      <w:lvlJc w:val="left"/>
      <w:pPr>
        <w:ind w:left="4885" w:hanging="562"/>
      </w:pPr>
      <w:rPr>
        <w:rFonts w:hint="default"/>
        <w:lang w:val="lt-LT" w:eastAsia="en-US" w:bidi="ar-SA"/>
      </w:rPr>
    </w:lvl>
    <w:lvl w:ilvl="7" w:tplc="A0985CC0">
      <w:numFmt w:val="bullet"/>
      <w:lvlText w:val="•"/>
      <w:lvlJc w:val="left"/>
      <w:pPr>
        <w:ind w:left="6180" w:hanging="562"/>
      </w:pPr>
      <w:rPr>
        <w:rFonts w:hint="default"/>
        <w:lang w:val="lt-LT" w:eastAsia="en-US" w:bidi="ar-SA"/>
      </w:rPr>
    </w:lvl>
    <w:lvl w:ilvl="8" w:tplc="D0527BCE">
      <w:numFmt w:val="bullet"/>
      <w:lvlText w:val="•"/>
      <w:lvlJc w:val="left"/>
      <w:pPr>
        <w:ind w:left="7475" w:hanging="562"/>
      </w:pPr>
      <w:rPr>
        <w:rFonts w:hint="default"/>
        <w:lang w:val="lt-LT" w:eastAsia="en-US" w:bidi="ar-SA"/>
      </w:rPr>
    </w:lvl>
  </w:abstractNum>
  <w:abstractNum w:abstractNumId="26" w15:restartNumberingAfterBreak="0">
    <w:nsid w:val="2BA22B05"/>
    <w:multiLevelType w:val="hybridMultilevel"/>
    <w:tmpl w:val="48B848C0"/>
    <w:lvl w:ilvl="0" w:tplc="4B04666C">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D10E7E2E">
      <w:numFmt w:val="bullet"/>
      <w:lvlText w:val="•"/>
      <w:lvlJc w:val="left"/>
      <w:pPr>
        <w:ind w:left="1190" w:hanging="360"/>
      </w:pPr>
      <w:rPr>
        <w:rFonts w:hint="default"/>
        <w:lang w:val="lt-LT" w:eastAsia="en-US" w:bidi="ar-SA"/>
      </w:rPr>
    </w:lvl>
    <w:lvl w:ilvl="2" w:tplc="21229CA6">
      <w:numFmt w:val="bullet"/>
      <w:lvlText w:val="•"/>
      <w:lvlJc w:val="left"/>
      <w:pPr>
        <w:ind w:left="1561" w:hanging="360"/>
      </w:pPr>
      <w:rPr>
        <w:rFonts w:hint="default"/>
        <w:lang w:val="lt-LT" w:eastAsia="en-US" w:bidi="ar-SA"/>
      </w:rPr>
    </w:lvl>
    <w:lvl w:ilvl="3" w:tplc="1BEC85BA">
      <w:numFmt w:val="bullet"/>
      <w:lvlText w:val="•"/>
      <w:lvlJc w:val="left"/>
      <w:pPr>
        <w:ind w:left="1931" w:hanging="360"/>
      </w:pPr>
      <w:rPr>
        <w:rFonts w:hint="default"/>
        <w:lang w:val="lt-LT" w:eastAsia="en-US" w:bidi="ar-SA"/>
      </w:rPr>
    </w:lvl>
    <w:lvl w:ilvl="4" w:tplc="968284FC">
      <w:numFmt w:val="bullet"/>
      <w:lvlText w:val="•"/>
      <w:lvlJc w:val="left"/>
      <w:pPr>
        <w:ind w:left="2302" w:hanging="360"/>
      </w:pPr>
      <w:rPr>
        <w:rFonts w:hint="default"/>
        <w:lang w:val="lt-LT" w:eastAsia="en-US" w:bidi="ar-SA"/>
      </w:rPr>
    </w:lvl>
    <w:lvl w:ilvl="5" w:tplc="5A527D1C">
      <w:numFmt w:val="bullet"/>
      <w:lvlText w:val="•"/>
      <w:lvlJc w:val="left"/>
      <w:pPr>
        <w:ind w:left="2673" w:hanging="360"/>
      </w:pPr>
      <w:rPr>
        <w:rFonts w:hint="default"/>
        <w:lang w:val="lt-LT" w:eastAsia="en-US" w:bidi="ar-SA"/>
      </w:rPr>
    </w:lvl>
    <w:lvl w:ilvl="6" w:tplc="23D02BB4">
      <w:numFmt w:val="bullet"/>
      <w:lvlText w:val="•"/>
      <w:lvlJc w:val="left"/>
      <w:pPr>
        <w:ind w:left="3043" w:hanging="360"/>
      </w:pPr>
      <w:rPr>
        <w:rFonts w:hint="default"/>
        <w:lang w:val="lt-LT" w:eastAsia="en-US" w:bidi="ar-SA"/>
      </w:rPr>
    </w:lvl>
    <w:lvl w:ilvl="7" w:tplc="F838293E">
      <w:numFmt w:val="bullet"/>
      <w:lvlText w:val="•"/>
      <w:lvlJc w:val="left"/>
      <w:pPr>
        <w:ind w:left="3414" w:hanging="360"/>
      </w:pPr>
      <w:rPr>
        <w:rFonts w:hint="default"/>
        <w:lang w:val="lt-LT" w:eastAsia="en-US" w:bidi="ar-SA"/>
      </w:rPr>
    </w:lvl>
    <w:lvl w:ilvl="8" w:tplc="97726A34">
      <w:numFmt w:val="bullet"/>
      <w:lvlText w:val="•"/>
      <w:lvlJc w:val="left"/>
      <w:pPr>
        <w:ind w:left="3784" w:hanging="360"/>
      </w:pPr>
      <w:rPr>
        <w:rFonts w:hint="default"/>
        <w:lang w:val="lt-LT" w:eastAsia="en-US" w:bidi="ar-SA"/>
      </w:rPr>
    </w:lvl>
  </w:abstractNum>
  <w:abstractNum w:abstractNumId="27" w15:restartNumberingAfterBreak="0">
    <w:nsid w:val="2D1A7E78"/>
    <w:multiLevelType w:val="hybridMultilevel"/>
    <w:tmpl w:val="5EB6EB4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D22FB0"/>
    <w:multiLevelType w:val="hybridMultilevel"/>
    <w:tmpl w:val="22325818"/>
    <w:lvl w:ilvl="0" w:tplc="04270001">
      <w:start w:val="1"/>
      <w:numFmt w:val="bullet"/>
      <w:lvlText w:val=""/>
      <w:lvlJc w:val="left"/>
      <w:pPr>
        <w:ind w:left="720" w:hanging="360"/>
      </w:pPr>
      <w:rPr>
        <w:rFonts w:ascii="Symbol" w:hAnsi="Symbol" w:hint="default"/>
      </w:rPr>
    </w:lvl>
    <w:lvl w:ilvl="1" w:tplc="26ACEB40">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8804025"/>
    <w:multiLevelType w:val="hybridMultilevel"/>
    <w:tmpl w:val="33B077BA"/>
    <w:lvl w:ilvl="0" w:tplc="81A4E2B6">
      <w:numFmt w:val="bullet"/>
      <w:lvlText w:val=""/>
      <w:lvlJc w:val="left"/>
      <w:pPr>
        <w:ind w:left="503" w:hanging="360"/>
      </w:pPr>
      <w:rPr>
        <w:rFonts w:ascii="Symbol" w:eastAsia="Symbol" w:hAnsi="Symbol" w:cs="Symbol" w:hint="default"/>
        <w:b/>
        <w:bCs/>
        <w:i w:val="0"/>
        <w:iCs w:val="0"/>
        <w:spacing w:val="0"/>
        <w:w w:val="99"/>
        <w:sz w:val="22"/>
        <w:szCs w:val="22"/>
        <w:lang w:val="lt-LT" w:eastAsia="en-US" w:bidi="ar-SA"/>
      </w:rPr>
    </w:lvl>
    <w:lvl w:ilvl="1" w:tplc="07468350">
      <w:numFmt w:val="bullet"/>
      <w:lvlText w:val=""/>
      <w:lvlJc w:val="left"/>
      <w:pPr>
        <w:ind w:left="863" w:hanging="360"/>
      </w:pPr>
      <w:rPr>
        <w:rFonts w:ascii="Symbol" w:eastAsia="Symbol" w:hAnsi="Symbol" w:cs="Symbol" w:hint="default"/>
        <w:b w:val="0"/>
        <w:bCs w:val="0"/>
        <w:i w:val="0"/>
        <w:iCs w:val="0"/>
        <w:spacing w:val="0"/>
        <w:w w:val="100"/>
        <w:sz w:val="20"/>
        <w:szCs w:val="20"/>
        <w:lang w:val="lt-LT" w:eastAsia="en-US" w:bidi="ar-SA"/>
      </w:rPr>
    </w:lvl>
    <w:lvl w:ilvl="2" w:tplc="FEE8C7AC">
      <w:numFmt w:val="bullet"/>
      <w:lvlText w:val="•"/>
      <w:lvlJc w:val="left"/>
      <w:pPr>
        <w:ind w:left="1882" w:hanging="360"/>
      </w:pPr>
      <w:rPr>
        <w:rFonts w:hint="default"/>
        <w:lang w:val="lt-LT" w:eastAsia="en-US" w:bidi="ar-SA"/>
      </w:rPr>
    </w:lvl>
    <w:lvl w:ilvl="3" w:tplc="944CD6A6">
      <w:numFmt w:val="bullet"/>
      <w:lvlText w:val="•"/>
      <w:lvlJc w:val="left"/>
      <w:pPr>
        <w:ind w:left="2905" w:hanging="360"/>
      </w:pPr>
      <w:rPr>
        <w:rFonts w:hint="default"/>
        <w:lang w:val="lt-LT" w:eastAsia="en-US" w:bidi="ar-SA"/>
      </w:rPr>
    </w:lvl>
    <w:lvl w:ilvl="4" w:tplc="4EB6EB74">
      <w:numFmt w:val="bullet"/>
      <w:lvlText w:val="•"/>
      <w:lvlJc w:val="left"/>
      <w:pPr>
        <w:ind w:left="3928" w:hanging="360"/>
      </w:pPr>
      <w:rPr>
        <w:rFonts w:hint="default"/>
        <w:lang w:val="lt-LT" w:eastAsia="en-US" w:bidi="ar-SA"/>
      </w:rPr>
    </w:lvl>
    <w:lvl w:ilvl="5" w:tplc="711E2DE2">
      <w:numFmt w:val="bullet"/>
      <w:lvlText w:val="•"/>
      <w:lvlJc w:val="left"/>
      <w:pPr>
        <w:ind w:left="4951" w:hanging="360"/>
      </w:pPr>
      <w:rPr>
        <w:rFonts w:hint="default"/>
        <w:lang w:val="lt-LT" w:eastAsia="en-US" w:bidi="ar-SA"/>
      </w:rPr>
    </w:lvl>
    <w:lvl w:ilvl="6" w:tplc="A964E356">
      <w:numFmt w:val="bullet"/>
      <w:lvlText w:val="•"/>
      <w:lvlJc w:val="left"/>
      <w:pPr>
        <w:ind w:left="5974" w:hanging="360"/>
      </w:pPr>
      <w:rPr>
        <w:rFonts w:hint="default"/>
        <w:lang w:val="lt-LT" w:eastAsia="en-US" w:bidi="ar-SA"/>
      </w:rPr>
    </w:lvl>
    <w:lvl w:ilvl="7" w:tplc="00889CC4">
      <w:numFmt w:val="bullet"/>
      <w:lvlText w:val="•"/>
      <w:lvlJc w:val="left"/>
      <w:pPr>
        <w:ind w:left="6996" w:hanging="360"/>
      </w:pPr>
      <w:rPr>
        <w:rFonts w:hint="default"/>
        <w:lang w:val="lt-LT" w:eastAsia="en-US" w:bidi="ar-SA"/>
      </w:rPr>
    </w:lvl>
    <w:lvl w:ilvl="8" w:tplc="BA4435F0">
      <w:numFmt w:val="bullet"/>
      <w:lvlText w:val="•"/>
      <w:lvlJc w:val="left"/>
      <w:pPr>
        <w:ind w:left="8019" w:hanging="360"/>
      </w:pPr>
      <w:rPr>
        <w:rFonts w:hint="default"/>
        <w:lang w:val="lt-LT" w:eastAsia="en-US" w:bidi="ar-SA"/>
      </w:rPr>
    </w:lvl>
  </w:abstractNum>
  <w:abstractNum w:abstractNumId="30" w15:restartNumberingAfterBreak="0">
    <w:nsid w:val="3AA2068B"/>
    <w:multiLevelType w:val="hybridMultilevel"/>
    <w:tmpl w:val="79F0788C"/>
    <w:lvl w:ilvl="0" w:tplc="2A16046E">
      <w:numFmt w:val="bullet"/>
      <w:lvlText w:val=""/>
      <w:lvlJc w:val="left"/>
      <w:pPr>
        <w:ind w:left="503" w:hanging="360"/>
      </w:pPr>
      <w:rPr>
        <w:rFonts w:ascii="Symbol" w:eastAsia="Symbol" w:hAnsi="Symbol" w:cs="Symbol" w:hint="default"/>
        <w:b w:val="0"/>
        <w:bCs w:val="0"/>
        <w:i w:val="0"/>
        <w:iCs w:val="0"/>
        <w:spacing w:val="0"/>
        <w:w w:val="99"/>
        <w:sz w:val="22"/>
        <w:szCs w:val="22"/>
        <w:lang w:val="lt-LT" w:eastAsia="en-US" w:bidi="ar-SA"/>
      </w:rPr>
    </w:lvl>
    <w:lvl w:ilvl="1" w:tplc="66A4FB3E">
      <w:numFmt w:val="bullet"/>
      <w:lvlText w:val="•"/>
      <w:lvlJc w:val="left"/>
      <w:pPr>
        <w:ind w:left="1456" w:hanging="360"/>
      </w:pPr>
      <w:rPr>
        <w:rFonts w:hint="default"/>
        <w:lang w:val="lt-LT" w:eastAsia="en-US" w:bidi="ar-SA"/>
      </w:rPr>
    </w:lvl>
    <w:lvl w:ilvl="2" w:tplc="34C4A77A">
      <w:numFmt w:val="bullet"/>
      <w:lvlText w:val="•"/>
      <w:lvlJc w:val="left"/>
      <w:pPr>
        <w:ind w:left="2413" w:hanging="360"/>
      </w:pPr>
      <w:rPr>
        <w:rFonts w:hint="default"/>
        <w:lang w:val="lt-LT" w:eastAsia="en-US" w:bidi="ar-SA"/>
      </w:rPr>
    </w:lvl>
    <w:lvl w:ilvl="3" w:tplc="9F54CF24">
      <w:numFmt w:val="bullet"/>
      <w:lvlText w:val="•"/>
      <w:lvlJc w:val="left"/>
      <w:pPr>
        <w:ind w:left="3369" w:hanging="360"/>
      </w:pPr>
      <w:rPr>
        <w:rFonts w:hint="default"/>
        <w:lang w:val="lt-LT" w:eastAsia="en-US" w:bidi="ar-SA"/>
      </w:rPr>
    </w:lvl>
    <w:lvl w:ilvl="4" w:tplc="47F62F6E">
      <w:numFmt w:val="bullet"/>
      <w:lvlText w:val="•"/>
      <w:lvlJc w:val="left"/>
      <w:pPr>
        <w:ind w:left="4326" w:hanging="360"/>
      </w:pPr>
      <w:rPr>
        <w:rFonts w:hint="default"/>
        <w:lang w:val="lt-LT" w:eastAsia="en-US" w:bidi="ar-SA"/>
      </w:rPr>
    </w:lvl>
    <w:lvl w:ilvl="5" w:tplc="06649294">
      <w:numFmt w:val="bullet"/>
      <w:lvlText w:val="•"/>
      <w:lvlJc w:val="left"/>
      <w:pPr>
        <w:ind w:left="5282" w:hanging="360"/>
      </w:pPr>
      <w:rPr>
        <w:rFonts w:hint="default"/>
        <w:lang w:val="lt-LT" w:eastAsia="en-US" w:bidi="ar-SA"/>
      </w:rPr>
    </w:lvl>
    <w:lvl w:ilvl="6" w:tplc="D46CADC0">
      <w:numFmt w:val="bullet"/>
      <w:lvlText w:val="•"/>
      <w:lvlJc w:val="left"/>
      <w:pPr>
        <w:ind w:left="6239" w:hanging="360"/>
      </w:pPr>
      <w:rPr>
        <w:rFonts w:hint="default"/>
        <w:lang w:val="lt-LT" w:eastAsia="en-US" w:bidi="ar-SA"/>
      </w:rPr>
    </w:lvl>
    <w:lvl w:ilvl="7" w:tplc="401CE46A">
      <w:numFmt w:val="bullet"/>
      <w:lvlText w:val="•"/>
      <w:lvlJc w:val="left"/>
      <w:pPr>
        <w:ind w:left="7195" w:hanging="360"/>
      </w:pPr>
      <w:rPr>
        <w:rFonts w:hint="default"/>
        <w:lang w:val="lt-LT" w:eastAsia="en-US" w:bidi="ar-SA"/>
      </w:rPr>
    </w:lvl>
    <w:lvl w:ilvl="8" w:tplc="51E4F416">
      <w:numFmt w:val="bullet"/>
      <w:lvlText w:val="•"/>
      <w:lvlJc w:val="left"/>
      <w:pPr>
        <w:ind w:left="8152" w:hanging="360"/>
      </w:pPr>
      <w:rPr>
        <w:rFonts w:hint="default"/>
        <w:lang w:val="lt-LT" w:eastAsia="en-US" w:bidi="ar-SA"/>
      </w:rPr>
    </w:lvl>
  </w:abstractNum>
  <w:abstractNum w:abstractNumId="31" w15:restartNumberingAfterBreak="0">
    <w:nsid w:val="3C2468AB"/>
    <w:multiLevelType w:val="hybridMultilevel"/>
    <w:tmpl w:val="77FA55FE"/>
    <w:lvl w:ilvl="0" w:tplc="59FEF598">
      <w:numFmt w:val="bullet"/>
      <w:lvlText w:val=""/>
      <w:lvlJc w:val="left"/>
      <w:pPr>
        <w:ind w:left="703" w:hanging="360"/>
      </w:pPr>
      <w:rPr>
        <w:rFonts w:ascii="Symbol" w:eastAsia="Symbol" w:hAnsi="Symbol" w:cs="Symbol" w:hint="default"/>
        <w:spacing w:val="0"/>
        <w:w w:val="99"/>
        <w:lang w:val="lt-LT" w:eastAsia="en-US" w:bidi="ar-SA"/>
      </w:rPr>
    </w:lvl>
    <w:lvl w:ilvl="1" w:tplc="836408C0">
      <w:numFmt w:val="bullet"/>
      <w:lvlText w:val="•"/>
      <w:lvlJc w:val="left"/>
      <w:pPr>
        <w:ind w:left="1636" w:hanging="360"/>
      </w:pPr>
      <w:rPr>
        <w:rFonts w:hint="default"/>
        <w:lang w:val="lt-LT" w:eastAsia="en-US" w:bidi="ar-SA"/>
      </w:rPr>
    </w:lvl>
    <w:lvl w:ilvl="2" w:tplc="2BA48024">
      <w:numFmt w:val="bullet"/>
      <w:lvlText w:val="•"/>
      <w:lvlJc w:val="left"/>
      <w:pPr>
        <w:ind w:left="2573" w:hanging="360"/>
      </w:pPr>
      <w:rPr>
        <w:rFonts w:hint="default"/>
        <w:lang w:val="lt-LT" w:eastAsia="en-US" w:bidi="ar-SA"/>
      </w:rPr>
    </w:lvl>
    <w:lvl w:ilvl="3" w:tplc="6AE4286A">
      <w:numFmt w:val="bullet"/>
      <w:lvlText w:val="•"/>
      <w:lvlJc w:val="left"/>
      <w:pPr>
        <w:ind w:left="3509" w:hanging="360"/>
      </w:pPr>
      <w:rPr>
        <w:rFonts w:hint="default"/>
        <w:lang w:val="lt-LT" w:eastAsia="en-US" w:bidi="ar-SA"/>
      </w:rPr>
    </w:lvl>
    <w:lvl w:ilvl="4" w:tplc="CE369D48">
      <w:numFmt w:val="bullet"/>
      <w:lvlText w:val="•"/>
      <w:lvlJc w:val="left"/>
      <w:pPr>
        <w:ind w:left="4446" w:hanging="360"/>
      </w:pPr>
      <w:rPr>
        <w:rFonts w:hint="default"/>
        <w:lang w:val="lt-LT" w:eastAsia="en-US" w:bidi="ar-SA"/>
      </w:rPr>
    </w:lvl>
    <w:lvl w:ilvl="5" w:tplc="4BE4BCD4">
      <w:numFmt w:val="bullet"/>
      <w:lvlText w:val="•"/>
      <w:lvlJc w:val="left"/>
      <w:pPr>
        <w:ind w:left="5382" w:hanging="360"/>
      </w:pPr>
      <w:rPr>
        <w:rFonts w:hint="default"/>
        <w:lang w:val="lt-LT" w:eastAsia="en-US" w:bidi="ar-SA"/>
      </w:rPr>
    </w:lvl>
    <w:lvl w:ilvl="6" w:tplc="ACA84862">
      <w:numFmt w:val="bullet"/>
      <w:lvlText w:val="•"/>
      <w:lvlJc w:val="left"/>
      <w:pPr>
        <w:ind w:left="6319" w:hanging="360"/>
      </w:pPr>
      <w:rPr>
        <w:rFonts w:hint="default"/>
        <w:lang w:val="lt-LT" w:eastAsia="en-US" w:bidi="ar-SA"/>
      </w:rPr>
    </w:lvl>
    <w:lvl w:ilvl="7" w:tplc="3C6C8D9E">
      <w:numFmt w:val="bullet"/>
      <w:lvlText w:val="•"/>
      <w:lvlJc w:val="left"/>
      <w:pPr>
        <w:ind w:left="7255" w:hanging="360"/>
      </w:pPr>
      <w:rPr>
        <w:rFonts w:hint="default"/>
        <w:lang w:val="lt-LT" w:eastAsia="en-US" w:bidi="ar-SA"/>
      </w:rPr>
    </w:lvl>
    <w:lvl w:ilvl="8" w:tplc="6624CF80">
      <w:numFmt w:val="bullet"/>
      <w:lvlText w:val="•"/>
      <w:lvlJc w:val="left"/>
      <w:pPr>
        <w:ind w:left="8192" w:hanging="360"/>
      </w:pPr>
      <w:rPr>
        <w:rFonts w:hint="default"/>
        <w:lang w:val="lt-LT" w:eastAsia="en-US" w:bidi="ar-SA"/>
      </w:rPr>
    </w:lvl>
  </w:abstractNum>
  <w:abstractNum w:abstractNumId="32" w15:restartNumberingAfterBreak="0">
    <w:nsid w:val="406F1C3C"/>
    <w:multiLevelType w:val="hybridMultilevel"/>
    <w:tmpl w:val="E690D7D0"/>
    <w:lvl w:ilvl="0" w:tplc="C6BCBB20">
      <w:numFmt w:val="bullet"/>
      <w:lvlText w:val="-"/>
      <w:lvlJc w:val="left"/>
      <w:pPr>
        <w:ind w:left="516" w:hanging="360"/>
      </w:pPr>
      <w:rPr>
        <w:rFonts w:ascii="Times New Roman" w:eastAsia="Times New Roman" w:hAnsi="Times New Roman" w:cs="Times New Roman" w:hint="default"/>
        <w:b w:val="0"/>
        <w:bCs w:val="0"/>
        <w:i w:val="0"/>
        <w:iCs w:val="0"/>
        <w:spacing w:val="0"/>
        <w:w w:val="100"/>
        <w:sz w:val="20"/>
        <w:szCs w:val="20"/>
        <w:lang w:val="lt-LT" w:eastAsia="en-US" w:bidi="ar-SA"/>
      </w:rPr>
    </w:lvl>
    <w:lvl w:ilvl="1" w:tplc="2E26D076">
      <w:numFmt w:val="bullet"/>
      <w:lvlText w:val="•"/>
      <w:lvlJc w:val="left"/>
      <w:pPr>
        <w:ind w:left="888" w:hanging="360"/>
      </w:pPr>
      <w:rPr>
        <w:rFonts w:hint="default"/>
        <w:lang w:val="lt-LT" w:eastAsia="en-US" w:bidi="ar-SA"/>
      </w:rPr>
    </w:lvl>
    <w:lvl w:ilvl="2" w:tplc="EDD21276">
      <w:numFmt w:val="bullet"/>
      <w:lvlText w:val="•"/>
      <w:lvlJc w:val="left"/>
      <w:pPr>
        <w:ind w:left="1256" w:hanging="360"/>
      </w:pPr>
      <w:rPr>
        <w:rFonts w:hint="default"/>
        <w:lang w:val="lt-LT" w:eastAsia="en-US" w:bidi="ar-SA"/>
      </w:rPr>
    </w:lvl>
    <w:lvl w:ilvl="3" w:tplc="78C0E4B6">
      <w:numFmt w:val="bullet"/>
      <w:lvlText w:val="•"/>
      <w:lvlJc w:val="left"/>
      <w:pPr>
        <w:ind w:left="1624" w:hanging="360"/>
      </w:pPr>
      <w:rPr>
        <w:rFonts w:hint="default"/>
        <w:lang w:val="lt-LT" w:eastAsia="en-US" w:bidi="ar-SA"/>
      </w:rPr>
    </w:lvl>
    <w:lvl w:ilvl="4" w:tplc="A46C6FA2">
      <w:numFmt w:val="bullet"/>
      <w:lvlText w:val="•"/>
      <w:lvlJc w:val="left"/>
      <w:pPr>
        <w:ind w:left="1992" w:hanging="360"/>
      </w:pPr>
      <w:rPr>
        <w:rFonts w:hint="default"/>
        <w:lang w:val="lt-LT" w:eastAsia="en-US" w:bidi="ar-SA"/>
      </w:rPr>
    </w:lvl>
    <w:lvl w:ilvl="5" w:tplc="2A0C962A">
      <w:numFmt w:val="bullet"/>
      <w:lvlText w:val="•"/>
      <w:lvlJc w:val="left"/>
      <w:pPr>
        <w:ind w:left="2361" w:hanging="360"/>
      </w:pPr>
      <w:rPr>
        <w:rFonts w:hint="default"/>
        <w:lang w:val="lt-LT" w:eastAsia="en-US" w:bidi="ar-SA"/>
      </w:rPr>
    </w:lvl>
    <w:lvl w:ilvl="6" w:tplc="36BC593E">
      <w:numFmt w:val="bullet"/>
      <w:lvlText w:val="•"/>
      <w:lvlJc w:val="left"/>
      <w:pPr>
        <w:ind w:left="2729" w:hanging="360"/>
      </w:pPr>
      <w:rPr>
        <w:rFonts w:hint="default"/>
        <w:lang w:val="lt-LT" w:eastAsia="en-US" w:bidi="ar-SA"/>
      </w:rPr>
    </w:lvl>
    <w:lvl w:ilvl="7" w:tplc="064CEE00">
      <w:numFmt w:val="bullet"/>
      <w:lvlText w:val="•"/>
      <w:lvlJc w:val="left"/>
      <w:pPr>
        <w:ind w:left="3097" w:hanging="360"/>
      </w:pPr>
      <w:rPr>
        <w:rFonts w:hint="default"/>
        <w:lang w:val="lt-LT" w:eastAsia="en-US" w:bidi="ar-SA"/>
      </w:rPr>
    </w:lvl>
    <w:lvl w:ilvl="8" w:tplc="19788406">
      <w:numFmt w:val="bullet"/>
      <w:lvlText w:val="•"/>
      <w:lvlJc w:val="left"/>
      <w:pPr>
        <w:ind w:left="3465" w:hanging="360"/>
      </w:pPr>
      <w:rPr>
        <w:rFonts w:hint="default"/>
        <w:lang w:val="lt-LT" w:eastAsia="en-US" w:bidi="ar-SA"/>
      </w:rPr>
    </w:lvl>
  </w:abstractNum>
  <w:abstractNum w:abstractNumId="33" w15:restartNumberingAfterBreak="0">
    <w:nsid w:val="44EC50D9"/>
    <w:multiLevelType w:val="hybridMultilevel"/>
    <w:tmpl w:val="7B0CF354"/>
    <w:lvl w:ilvl="0" w:tplc="73CE2EA6">
      <w:numFmt w:val="bullet"/>
      <w:lvlText w:val="-"/>
      <w:lvlJc w:val="left"/>
      <w:pPr>
        <w:ind w:left="720" w:hanging="360"/>
      </w:pPr>
      <w:rPr>
        <w:rFonts w:ascii="Times New Roman" w:eastAsia="Times New Roman" w:hAnsi="Times New Roman" w:cs="Times New Roman" w:hint="default"/>
        <w:w w:val="99"/>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6352C76"/>
    <w:multiLevelType w:val="hybridMultilevel"/>
    <w:tmpl w:val="AA32BB4E"/>
    <w:lvl w:ilvl="0" w:tplc="32CC104A">
      <w:start w:val="1"/>
      <w:numFmt w:val="decimal"/>
      <w:lvlText w:val="%1."/>
      <w:lvlJc w:val="left"/>
      <w:pPr>
        <w:ind w:left="711" w:hanging="568"/>
      </w:pPr>
      <w:rPr>
        <w:rFonts w:ascii="Times New Roman" w:eastAsia="Times New Roman" w:hAnsi="Times New Roman" w:cs="Times New Roman" w:hint="default"/>
        <w:b/>
        <w:bCs/>
        <w:i w:val="0"/>
        <w:iCs w:val="0"/>
        <w:spacing w:val="0"/>
        <w:w w:val="99"/>
        <w:sz w:val="22"/>
        <w:szCs w:val="22"/>
        <w:lang w:val="lt-LT" w:eastAsia="en-US" w:bidi="ar-SA"/>
      </w:rPr>
    </w:lvl>
    <w:lvl w:ilvl="1" w:tplc="3CFC170A">
      <w:numFmt w:val="bullet"/>
      <w:lvlText w:val=""/>
      <w:lvlJc w:val="left"/>
      <w:pPr>
        <w:ind w:left="704" w:hanging="562"/>
      </w:pPr>
      <w:rPr>
        <w:rFonts w:ascii="Symbol" w:eastAsia="Symbol" w:hAnsi="Symbol" w:cs="Symbol" w:hint="default"/>
        <w:spacing w:val="0"/>
        <w:w w:val="99"/>
        <w:lang w:val="lt-LT" w:eastAsia="en-US" w:bidi="ar-SA"/>
      </w:rPr>
    </w:lvl>
    <w:lvl w:ilvl="2" w:tplc="5BECC95C">
      <w:numFmt w:val="bullet"/>
      <w:lvlText w:val=""/>
      <w:lvlJc w:val="left"/>
      <w:pPr>
        <w:ind w:left="993" w:hanging="562"/>
      </w:pPr>
      <w:rPr>
        <w:rFonts w:ascii="Symbol" w:eastAsia="Symbol" w:hAnsi="Symbol" w:cs="Symbol" w:hint="default"/>
        <w:b w:val="0"/>
        <w:bCs w:val="0"/>
        <w:i w:val="0"/>
        <w:iCs w:val="0"/>
        <w:spacing w:val="0"/>
        <w:w w:val="99"/>
        <w:sz w:val="22"/>
        <w:szCs w:val="22"/>
        <w:lang w:val="lt-LT" w:eastAsia="en-US" w:bidi="ar-SA"/>
      </w:rPr>
    </w:lvl>
    <w:lvl w:ilvl="3" w:tplc="6F547242">
      <w:numFmt w:val="bullet"/>
      <w:lvlText w:val="•"/>
      <w:lvlJc w:val="left"/>
      <w:pPr>
        <w:ind w:left="1000" w:hanging="562"/>
      </w:pPr>
      <w:rPr>
        <w:rFonts w:hint="default"/>
        <w:lang w:val="lt-LT" w:eastAsia="en-US" w:bidi="ar-SA"/>
      </w:rPr>
    </w:lvl>
    <w:lvl w:ilvl="4" w:tplc="D460218A">
      <w:numFmt w:val="bullet"/>
      <w:lvlText w:val="•"/>
      <w:lvlJc w:val="left"/>
      <w:pPr>
        <w:ind w:left="2295" w:hanging="562"/>
      </w:pPr>
      <w:rPr>
        <w:rFonts w:hint="default"/>
        <w:lang w:val="lt-LT" w:eastAsia="en-US" w:bidi="ar-SA"/>
      </w:rPr>
    </w:lvl>
    <w:lvl w:ilvl="5" w:tplc="2C1A3D26">
      <w:numFmt w:val="bullet"/>
      <w:lvlText w:val="•"/>
      <w:lvlJc w:val="left"/>
      <w:pPr>
        <w:ind w:left="3590" w:hanging="562"/>
      </w:pPr>
      <w:rPr>
        <w:rFonts w:hint="default"/>
        <w:lang w:val="lt-LT" w:eastAsia="en-US" w:bidi="ar-SA"/>
      </w:rPr>
    </w:lvl>
    <w:lvl w:ilvl="6" w:tplc="31CE145C">
      <w:numFmt w:val="bullet"/>
      <w:lvlText w:val="•"/>
      <w:lvlJc w:val="left"/>
      <w:pPr>
        <w:ind w:left="4885" w:hanging="562"/>
      </w:pPr>
      <w:rPr>
        <w:rFonts w:hint="default"/>
        <w:lang w:val="lt-LT" w:eastAsia="en-US" w:bidi="ar-SA"/>
      </w:rPr>
    </w:lvl>
    <w:lvl w:ilvl="7" w:tplc="8B6C3E38">
      <w:numFmt w:val="bullet"/>
      <w:lvlText w:val="•"/>
      <w:lvlJc w:val="left"/>
      <w:pPr>
        <w:ind w:left="6180" w:hanging="562"/>
      </w:pPr>
      <w:rPr>
        <w:rFonts w:hint="default"/>
        <w:lang w:val="lt-LT" w:eastAsia="en-US" w:bidi="ar-SA"/>
      </w:rPr>
    </w:lvl>
    <w:lvl w:ilvl="8" w:tplc="50DA13A6">
      <w:numFmt w:val="bullet"/>
      <w:lvlText w:val="•"/>
      <w:lvlJc w:val="left"/>
      <w:pPr>
        <w:ind w:left="7475" w:hanging="562"/>
      </w:pPr>
      <w:rPr>
        <w:rFonts w:hint="default"/>
        <w:lang w:val="lt-LT" w:eastAsia="en-US" w:bidi="ar-SA"/>
      </w:rPr>
    </w:lvl>
  </w:abstractNum>
  <w:abstractNum w:abstractNumId="35" w15:restartNumberingAfterBreak="0">
    <w:nsid w:val="46B549F9"/>
    <w:multiLevelType w:val="hybridMultilevel"/>
    <w:tmpl w:val="585AC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864755D"/>
    <w:multiLevelType w:val="hybridMultilevel"/>
    <w:tmpl w:val="220A533C"/>
    <w:lvl w:ilvl="0" w:tplc="96C0E68A">
      <w:numFmt w:val="none"/>
      <w:lvlText w:val=""/>
      <w:lvlJc w:val="left"/>
      <w:pPr>
        <w:tabs>
          <w:tab w:val="num" w:pos="360"/>
        </w:tabs>
      </w:pPr>
    </w:lvl>
    <w:lvl w:ilvl="1" w:tplc="F4167DEC">
      <w:numFmt w:val="bullet"/>
      <w:lvlText w:val="•"/>
      <w:lvlJc w:val="left"/>
      <w:pPr>
        <w:ind w:left="1132" w:hanging="332"/>
      </w:pPr>
      <w:rPr>
        <w:rFonts w:hint="default"/>
        <w:lang w:val="lt-LT" w:eastAsia="en-US" w:bidi="ar-SA"/>
      </w:rPr>
    </w:lvl>
    <w:lvl w:ilvl="2" w:tplc="4920E732">
      <w:numFmt w:val="bullet"/>
      <w:lvlText w:val="•"/>
      <w:lvlJc w:val="left"/>
      <w:pPr>
        <w:ind w:left="2125" w:hanging="332"/>
      </w:pPr>
      <w:rPr>
        <w:rFonts w:hint="default"/>
        <w:lang w:val="lt-LT" w:eastAsia="en-US" w:bidi="ar-SA"/>
      </w:rPr>
    </w:lvl>
    <w:lvl w:ilvl="3" w:tplc="19E493C8">
      <w:numFmt w:val="bullet"/>
      <w:lvlText w:val="•"/>
      <w:lvlJc w:val="left"/>
      <w:pPr>
        <w:ind w:left="3117" w:hanging="332"/>
      </w:pPr>
      <w:rPr>
        <w:rFonts w:hint="default"/>
        <w:lang w:val="lt-LT" w:eastAsia="en-US" w:bidi="ar-SA"/>
      </w:rPr>
    </w:lvl>
    <w:lvl w:ilvl="4" w:tplc="E018AE5A">
      <w:numFmt w:val="bullet"/>
      <w:lvlText w:val="•"/>
      <w:lvlJc w:val="left"/>
      <w:pPr>
        <w:ind w:left="4110" w:hanging="332"/>
      </w:pPr>
      <w:rPr>
        <w:rFonts w:hint="default"/>
        <w:lang w:val="lt-LT" w:eastAsia="en-US" w:bidi="ar-SA"/>
      </w:rPr>
    </w:lvl>
    <w:lvl w:ilvl="5" w:tplc="4A7E34C8">
      <w:numFmt w:val="bullet"/>
      <w:lvlText w:val="•"/>
      <w:lvlJc w:val="left"/>
      <w:pPr>
        <w:ind w:left="5102" w:hanging="332"/>
      </w:pPr>
      <w:rPr>
        <w:rFonts w:hint="default"/>
        <w:lang w:val="lt-LT" w:eastAsia="en-US" w:bidi="ar-SA"/>
      </w:rPr>
    </w:lvl>
    <w:lvl w:ilvl="6" w:tplc="49B400FC">
      <w:numFmt w:val="bullet"/>
      <w:lvlText w:val="•"/>
      <w:lvlJc w:val="left"/>
      <w:pPr>
        <w:ind w:left="6095" w:hanging="332"/>
      </w:pPr>
      <w:rPr>
        <w:rFonts w:hint="default"/>
        <w:lang w:val="lt-LT" w:eastAsia="en-US" w:bidi="ar-SA"/>
      </w:rPr>
    </w:lvl>
    <w:lvl w:ilvl="7" w:tplc="30A8FBCE">
      <w:numFmt w:val="bullet"/>
      <w:lvlText w:val="•"/>
      <w:lvlJc w:val="left"/>
      <w:pPr>
        <w:ind w:left="7087" w:hanging="332"/>
      </w:pPr>
      <w:rPr>
        <w:rFonts w:hint="default"/>
        <w:lang w:val="lt-LT" w:eastAsia="en-US" w:bidi="ar-SA"/>
      </w:rPr>
    </w:lvl>
    <w:lvl w:ilvl="8" w:tplc="B450CEA4">
      <w:numFmt w:val="bullet"/>
      <w:lvlText w:val="•"/>
      <w:lvlJc w:val="left"/>
      <w:pPr>
        <w:ind w:left="8080" w:hanging="332"/>
      </w:pPr>
      <w:rPr>
        <w:rFonts w:hint="default"/>
        <w:lang w:val="lt-LT" w:eastAsia="en-US" w:bidi="ar-SA"/>
      </w:rPr>
    </w:lvl>
  </w:abstractNum>
  <w:abstractNum w:abstractNumId="37" w15:restartNumberingAfterBreak="0">
    <w:nsid w:val="48BA5CF6"/>
    <w:multiLevelType w:val="hybridMultilevel"/>
    <w:tmpl w:val="1554B2D0"/>
    <w:lvl w:ilvl="0" w:tplc="689222D4">
      <w:start w:val="1"/>
      <w:numFmt w:val="decimal"/>
      <w:lvlText w:val="%1."/>
      <w:lvlJc w:val="left"/>
      <w:pPr>
        <w:ind w:left="704" w:hanging="562"/>
      </w:pPr>
      <w:rPr>
        <w:rFonts w:ascii="Times New Roman" w:eastAsia="Times New Roman" w:hAnsi="Times New Roman" w:cs="Times New Roman" w:hint="default"/>
        <w:b w:val="0"/>
        <w:bCs w:val="0"/>
        <w:i w:val="0"/>
        <w:iCs w:val="0"/>
        <w:spacing w:val="0"/>
        <w:w w:val="99"/>
        <w:sz w:val="22"/>
        <w:szCs w:val="22"/>
        <w:lang w:val="lt-LT" w:eastAsia="en-US" w:bidi="ar-SA"/>
      </w:rPr>
    </w:lvl>
    <w:lvl w:ilvl="1" w:tplc="8932AC80">
      <w:numFmt w:val="bullet"/>
      <w:lvlText w:val="•"/>
      <w:lvlJc w:val="left"/>
      <w:pPr>
        <w:ind w:left="1636" w:hanging="562"/>
      </w:pPr>
      <w:rPr>
        <w:rFonts w:hint="default"/>
        <w:lang w:val="lt-LT" w:eastAsia="en-US" w:bidi="ar-SA"/>
      </w:rPr>
    </w:lvl>
    <w:lvl w:ilvl="2" w:tplc="21D8E37C">
      <w:numFmt w:val="bullet"/>
      <w:lvlText w:val="•"/>
      <w:lvlJc w:val="left"/>
      <w:pPr>
        <w:ind w:left="2573" w:hanging="562"/>
      </w:pPr>
      <w:rPr>
        <w:rFonts w:hint="default"/>
        <w:lang w:val="lt-LT" w:eastAsia="en-US" w:bidi="ar-SA"/>
      </w:rPr>
    </w:lvl>
    <w:lvl w:ilvl="3" w:tplc="BD841C2E">
      <w:numFmt w:val="bullet"/>
      <w:lvlText w:val="•"/>
      <w:lvlJc w:val="left"/>
      <w:pPr>
        <w:ind w:left="3509" w:hanging="562"/>
      </w:pPr>
      <w:rPr>
        <w:rFonts w:hint="default"/>
        <w:lang w:val="lt-LT" w:eastAsia="en-US" w:bidi="ar-SA"/>
      </w:rPr>
    </w:lvl>
    <w:lvl w:ilvl="4" w:tplc="532ADF10">
      <w:numFmt w:val="bullet"/>
      <w:lvlText w:val="•"/>
      <w:lvlJc w:val="left"/>
      <w:pPr>
        <w:ind w:left="4446" w:hanging="562"/>
      </w:pPr>
      <w:rPr>
        <w:rFonts w:hint="default"/>
        <w:lang w:val="lt-LT" w:eastAsia="en-US" w:bidi="ar-SA"/>
      </w:rPr>
    </w:lvl>
    <w:lvl w:ilvl="5" w:tplc="21FE6958">
      <w:numFmt w:val="bullet"/>
      <w:lvlText w:val="•"/>
      <w:lvlJc w:val="left"/>
      <w:pPr>
        <w:ind w:left="5382" w:hanging="562"/>
      </w:pPr>
      <w:rPr>
        <w:rFonts w:hint="default"/>
        <w:lang w:val="lt-LT" w:eastAsia="en-US" w:bidi="ar-SA"/>
      </w:rPr>
    </w:lvl>
    <w:lvl w:ilvl="6" w:tplc="CEE609E4">
      <w:numFmt w:val="bullet"/>
      <w:lvlText w:val="•"/>
      <w:lvlJc w:val="left"/>
      <w:pPr>
        <w:ind w:left="6319" w:hanging="562"/>
      </w:pPr>
      <w:rPr>
        <w:rFonts w:hint="default"/>
        <w:lang w:val="lt-LT" w:eastAsia="en-US" w:bidi="ar-SA"/>
      </w:rPr>
    </w:lvl>
    <w:lvl w:ilvl="7" w:tplc="AFA849F0">
      <w:numFmt w:val="bullet"/>
      <w:lvlText w:val="•"/>
      <w:lvlJc w:val="left"/>
      <w:pPr>
        <w:ind w:left="7255" w:hanging="562"/>
      </w:pPr>
      <w:rPr>
        <w:rFonts w:hint="default"/>
        <w:lang w:val="lt-LT" w:eastAsia="en-US" w:bidi="ar-SA"/>
      </w:rPr>
    </w:lvl>
    <w:lvl w:ilvl="8" w:tplc="114CD7E0">
      <w:numFmt w:val="bullet"/>
      <w:lvlText w:val="•"/>
      <w:lvlJc w:val="left"/>
      <w:pPr>
        <w:ind w:left="8192" w:hanging="562"/>
      </w:pPr>
      <w:rPr>
        <w:rFonts w:hint="default"/>
        <w:lang w:val="lt-LT" w:eastAsia="en-US" w:bidi="ar-SA"/>
      </w:rPr>
    </w:lvl>
  </w:abstractNum>
  <w:abstractNum w:abstractNumId="38" w15:restartNumberingAfterBreak="0">
    <w:nsid w:val="48C152A1"/>
    <w:multiLevelType w:val="hybridMultilevel"/>
    <w:tmpl w:val="59962EA8"/>
    <w:lvl w:ilvl="0" w:tplc="5584390C">
      <w:numFmt w:val="bullet"/>
      <w:lvlText w:val=""/>
      <w:lvlJc w:val="left"/>
      <w:pPr>
        <w:ind w:left="873" w:hanging="360"/>
      </w:pPr>
      <w:rPr>
        <w:rFonts w:ascii="Symbol" w:eastAsia="Symbol" w:hAnsi="Symbol" w:cs="Symbol" w:hint="default"/>
        <w:b w:val="0"/>
        <w:bCs w:val="0"/>
        <w:i w:val="0"/>
        <w:iCs w:val="0"/>
        <w:spacing w:val="0"/>
        <w:w w:val="100"/>
        <w:sz w:val="20"/>
        <w:szCs w:val="20"/>
        <w:lang w:val="lt-LT" w:eastAsia="en-US" w:bidi="ar-SA"/>
      </w:rPr>
    </w:lvl>
    <w:lvl w:ilvl="1" w:tplc="F0A8E672">
      <w:numFmt w:val="bullet"/>
      <w:lvlText w:val="•"/>
      <w:lvlJc w:val="left"/>
      <w:pPr>
        <w:ind w:left="1244" w:hanging="360"/>
      </w:pPr>
      <w:rPr>
        <w:rFonts w:hint="default"/>
        <w:lang w:val="lt-LT" w:eastAsia="en-US" w:bidi="ar-SA"/>
      </w:rPr>
    </w:lvl>
    <w:lvl w:ilvl="2" w:tplc="67964DB2">
      <w:numFmt w:val="bullet"/>
      <w:lvlText w:val="•"/>
      <w:lvlJc w:val="left"/>
      <w:pPr>
        <w:ind w:left="1609" w:hanging="360"/>
      </w:pPr>
      <w:rPr>
        <w:rFonts w:hint="default"/>
        <w:lang w:val="lt-LT" w:eastAsia="en-US" w:bidi="ar-SA"/>
      </w:rPr>
    </w:lvl>
    <w:lvl w:ilvl="3" w:tplc="295862D4">
      <w:numFmt w:val="bullet"/>
      <w:lvlText w:val="•"/>
      <w:lvlJc w:val="left"/>
      <w:pPr>
        <w:ind w:left="1973" w:hanging="360"/>
      </w:pPr>
      <w:rPr>
        <w:rFonts w:hint="default"/>
        <w:lang w:val="lt-LT" w:eastAsia="en-US" w:bidi="ar-SA"/>
      </w:rPr>
    </w:lvl>
    <w:lvl w:ilvl="4" w:tplc="D402F5C6">
      <w:numFmt w:val="bullet"/>
      <w:lvlText w:val="•"/>
      <w:lvlJc w:val="left"/>
      <w:pPr>
        <w:ind w:left="2338" w:hanging="360"/>
      </w:pPr>
      <w:rPr>
        <w:rFonts w:hint="default"/>
        <w:lang w:val="lt-LT" w:eastAsia="en-US" w:bidi="ar-SA"/>
      </w:rPr>
    </w:lvl>
    <w:lvl w:ilvl="5" w:tplc="548CFDD0">
      <w:numFmt w:val="bullet"/>
      <w:lvlText w:val="•"/>
      <w:lvlJc w:val="left"/>
      <w:pPr>
        <w:ind w:left="2703" w:hanging="360"/>
      </w:pPr>
      <w:rPr>
        <w:rFonts w:hint="default"/>
        <w:lang w:val="lt-LT" w:eastAsia="en-US" w:bidi="ar-SA"/>
      </w:rPr>
    </w:lvl>
    <w:lvl w:ilvl="6" w:tplc="C83E929C">
      <w:numFmt w:val="bullet"/>
      <w:lvlText w:val="•"/>
      <w:lvlJc w:val="left"/>
      <w:pPr>
        <w:ind w:left="3067" w:hanging="360"/>
      </w:pPr>
      <w:rPr>
        <w:rFonts w:hint="default"/>
        <w:lang w:val="lt-LT" w:eastAsia="en-US" w:bidi="ar-SA"/>
      </w:rPr>
    </w:lvl>
    <w:lvl w:ilvl="7" w:tplc="D6E4954C">
      <w:numFmt w:val="bullet"/>
      <w:lvlText w:val="•"/>
      <w:lvlJc w:val="left"/>
      <w:pPr>
        <w:ind w:left="3432" w:hanging="360"/>
      </w:pPr>
      <w:rPr>
        <w:rFonts w:hint="default"/>
        <w:lang w:val="lt-LT" w:eastAsia="en-US" w:bidi="ar-SA"/>
      </w:rPr>
    </w:lvl>
    <w:lvl w:ilvl="8" w:tplc="E92860E6">
      <w:numFmt w:val="bullet"/>
      <w:lvlText w:val="•"/>
      <w:lvlJc w:val="left"/>
      <w:pPr>
        <w:ind w:left="3796" w:hanging="360"/>
      </w:pPr>
      <w:rPr>
        <w:rFonts w:hint="default"/>
        <w:lang w:val="lt-LT" w:eastAsia="en-US" w:bidi="ar-SA"/>
      </w:rPr>
    </w:lvl>
  </w:abstractNum>
  <w:abstractNum w:abstractNumId="39" w15:restartNumberingAfterBreak="0">
    <w:nsid w:val="4ADC3151"/>
    <w:multiLevelType w:val="hybridMultilevel"/>
    <w:tmpl w:val="422AC564"/>
    <w:lvl w:ilvl="0" w:tplc="3D960656">
      <w:numFmt w:val="bullet"/>
      <w:lvlText w:val="&gt;"/>
      <w:lvlJc w:val="left"/>
      <w:pPr>
        <w:ind w:left="141" w:hanging="179"/>
      </w:pPr>
      <w:rPr>
        <w:rFonts w:ascii="Times New Roman" w:eastAsia="Times New Roman" w:hAnsi="Times New Roman" w:cs="Times New Roman" w:hint="default"/>
        <w:b w:val="0"/>
        <w:bCs w:val="0"/>
        <w:i w:val="0"/>
        <w:iCs w:val="0"/>
        <w:spacing w:val="0"/>
        <w:w w:val="99"/>
        <w:sz w:val="22"/>
        <w:szCs w:val="22"/>
        <w:lang w:val="lt-LT" w:eastAsia="en-US" w:bidi="ar-SA"/>
      </w:rPr>
    </w:lvl>
    <w:lvl w:ilvl="1" w:tplc="862269C8">
      <w:numFmt w:val="bullet"/>
      <w:lvlText w:val="•"/>
      <w:lvlJc w:val="left"/>
      <w:pPr>
        <w:ind w:left="1132" w:hanging="179"/>
      </w:pPr>
      <w:rPr>
        <w:rFonts w:hint="default"/>
        <w:lang w:val="lt-LT" w:eastAsia="en-US" w:bidi="ar-SA"/>
      </w:rPr>
    </w:lvl>
    <w:lvl w:ilvl="2" w:tplc="9CF28434">
      <w:numFmt w:val="bullet"/>
      <w:lvlText w:val="•"/>
      <w:lvlJc w:val="left"/>
      <w:pPr>
        <w:ind w:left="2125" w:hanging="179"/>
      </w:pPr>
      <w:rPr>
        <w:rFonts w:hint="default"/>
        <w:lang w:val="lt-LT" w:eastAsia="en-US" w:bidi="ar-SA"/>
      </w:rPr>
    </w:lvl>
    <w:lvl w:ilvl="3" w:tplc="5E14BD20">
      <w:numFmt w:val="bullet"/>
      <w:lvlText w:val="•"/>
      <w:lvlJc w:val="left"/>
      <w:pPr>
        <w:ind w:left="3117" w:hanging="179"/>
      </w:pPr>
      <w:rPr>
        <w:rFonts w:hint="default"/>
        <w:lang w:val="lt-LT" w:eastAsia="en-US" w:bidi="ar-SA"/>
      </w:rPr>
    </w:lvl>
    <w:lvl w:ilvl="4" w:tplc="E8268E02">
      <w:numFmt w:val="bullet"/>
      <w:lvlText w:val="•"/>
      <w:lvlJc w:val="left"/>
      <w:pPr>
        <w:ind w:left="4110" w:hanging="179"/>
      </w:pPr>
      <w:rPr>
        <w:rFonts w:hint="default"/>
        <w:lang w:val="lt-LT" w:eastAsia="en-US" w:bidi="ar-SA"/>
      </w:rPr>
    </w:lvl>
    <w:lvl w:ilvl="5" w:tplc="767AAA86">
      <w:numFmt w:val="bullet"/>
      <w:lvlText w:val="•"/>
      <w:lvlJc w:val="left"/>
      <w:pPr>
        <w:ind w:left="5102" w:hanging="179"/>
      </w:pPr>
      <w:rPr>
        <w:rFonts w:hint="default"/>
        <w:lang w:val="lt-LT" w:eastAsia="en-US" w:bidi="ar-SA"/>
      </w:rPr>
    </w:lvl>
    <w:lvl w:ilvl="6" w:tplc="7458E0FA">
      <w:numFmt w:val="bullet"/>
      <w:lvlText w:val="•"/>
      <w:lvlJc w:val="left"/>
      <w:pPr>
        <w:ind w:left="6095" w:hanging="179"/>
      </w:pPr>
      <w:rPr>
        <w:rFonts w:hint="default"/>
        <w:lang w:val="lt-LT" w:eastAsia="en-US" w:bidi="ar-SA"/>
      </w:rPr>
    </w:lvl>
    <w:lvl w:ilvl="7" w:tplc="88BADC18">
      <w:numFmt w:val="bullet"/>
      <w:lvlText w:val="•"/>
      <w:lvlJc w:val="left"/>
      <w:pPr>
        <w:ind w:left="7087" w:hanging="179"/>
      </w:pPr>
      <w:rPr>
        <w:rFonts w:hint="default"/>
        <w:lang w:val="lt-LT" w:eastAsia="en-US" w:bidi="ar-SA"/>
      </w:rPr>
    </w:lvl>
    <w:lvl w:ilvl="8" w:tplc="12603738">
      <w:numFmt w:val="bullet"/>
      <w:lvlText w:val="•"/>
      <w:lvlJc w:val="left"/>
      <w:pPr>
        <w:ind w:left="8080" w:hanging="179"/>
      </w:pPr>
      <w:rPr>
        <w:rFonts w:hint="default"/>
        <w:lang w:val="lt-LT" w:eastAsia="en-US" w:bidi="ar-SA"/>
      </w:rPr>
    </w:lvl>
  </w:abstractNum>
  <w:abstractNum w:abstractNumId="40" w15:restartNumberingAfterBreak="0">
    <w:nsid w:val="5324408C"/>
    <w:multiLevelType w:val="hybridMultilevel"/>
    <w:tmpl w:val="1C54347C"/>
    <w:lvl w:ilvl="0" w:tplc="DBD414A2">
      <w:numFmt w:val="bullet"/>
      <w:lvlText w:val="-"/>
      <w:lvlJc w:val="left"/>
      <w:pPr>
        <w:ind w:left="516" w:hanging="360"/>
      </w:pPr>
      <w:rPr>
        <w:rFonts w:ascii="Times New Roman" w:eastAsia="Times New Roman" w:hAnsi="Times New Roman" w:cs="Times New Roman" w:hint="default"/>
        <w:b w:val="0"/>
        <w:bCs w:val="0"/>
        <w:i w:val="0"/>
        <w:iCs w:val="0"/>
        <w:spacing w:val="0"/>
        <w:w w:val="100"/>
        <w:sz w:val="20"/>
        <w:szCs w:val="20"/>
        <w:lang w:val="lt-LT" w:eastAsia="en-US" w:bidi="ar-SA"/>
      </w:rPr>
    </w:lvl>
    <w:lvl w:ilvl="1" w:tplc="F32A5540">
      <w:numFmt w:val="bullet"/>
      <w:lvlText w:val="•"/>
      <w:lvlJc w:val="left"/>
      <w:pPr>
        <w:ind w:left="888" w:hanging="360"/>
      </w:pPr>
      <w:rPr>
        <w:rFonts w:hint="default"/>
        <w:lang w:val="lt-LT" w:eastAsia="en-US" w:bidi="ar-SA"/>
      </w:rPr>
    </w:lvl>
    <w:lvl w:ilvl="2" w:tplc="0C100D6A">
      <w:numFmt w:val="bullet"/>
      <w:lvlText w:val="•"/>
      <w:lvlJc w:val="left"/>
      <w:pPr>
        <w:ind w:left="1256" w:hanging="360"/>
      </w:pPr>
      <w:rPr>
        <w:rFonts w:hint="default"/>
        <w:lang w:val="lt-LT" w:eastAsia="en-US" w:bidi="ar-SA"/>
      </w:rPr>
    </w:lvl>
    <w:lvl w:ilvl="3" w:tplc="E9CCCD74">
      <w:numFmt w:val="bullet"/>
      <w:lvlText w:val="•"/>
      <w:lvlJc w:val="left"/>
      <w:pPr>
        <w:ind w:left="1624" w:hanging="360"/>
      </w:pPr>
      <w:rPr>
        <w:rFonts w:hint="default"/>
        <w:lang w:val="lt-LT" w:eastAsia="en-US" w:bidi="ar-SA"/>
      </w:rPr>
    </w:lvl>
    <w:lvl w:ilvl="4" w:tplc="5F34DFDE">
      <w:numFmt w:val="bullet"/>
      <w:lvlText w:val="•"/>
      <w:lvlJc w:val="left"/>
      <w:pPr>
        <w:ind w:left="1992" w:hanging="360"/>
      </w:pPr>
      <w:rPr>
        <w:rFonts w:hint="default"/>
        <w:lang w:val="lt-LT" w:eastAsia="en-US" w:bidi="ar-SA"/>
      </w:rPr>
    </w:lvl>
    <w:lvl w:ilvl="5" w:tplc="0AD01F42">
      <w:numFmt w:val="bullet"/>
      <w:lvlText w:val="•"/>
      <w:lvlJc w:val="left"/>
      <w:pPr>
        <w:ind w:left="2361" w:hanging="360"/>
      </w:pPr>
      <w:rPr>
        <w:rFonts w:hint="default"/>
        <w:lang w:val="lt-LT" w:eastAsia="en-US" w:bidi="ar-SA"/>
      </w:rPr>
    </w:lvl>
    <w:lvl w:ilvl="6" w:tplc="6A30514A">
      <w:numFmt w:val="bullet"/>
      <w:lvlText w:val="•"/>
      <w:lvlJc w:val="left"/>
      <w:pPr>
        <w:ind w:left="2729" w:hanging="360"/>
      </w:pPr>
      <w:rPr>
        <w:rFonts w:hint="default"/>
        <w:lang w:val="lt-LT" w:eastAsia="en-US" w:bidi="ar-SA"/>
      </w:rPr>
    </w:lvl>
    <w:lvl w:ilvl="7" w:tplc="019E7C9C">
      <w:numFmt w:val="bullet"/>
      <w:lvlText w:val="•"/>
      <w:lvlJc w:val="left"/>
      <w:pPr>
        <w:ind w:left="3097" w:hanging="360"/>
      </w:pPr>
      <w:rPr>
        <w:rFonts w:hint="default"/>
        <w:lang w:val="lt-LT" w:eastAsia="en-US" w:bidi="ar-SA"/>
      </w:rPr>
    </w:lvl>
    <w:lvl w:ilvl="8" w:tplc="017C48B2">
      <w:numFmt w:val="bullet"/>
      <w:lvlText w:val="•"/>
      <w:lvlJc w:val="left"/>
      <w:pPr>
        <w:ind w:left="3465" w:hanging="360"/>
      </w:pPr>
      <w:rPr>
        <w:rFonts w:hint="default"/>
        <w:lang w:val="lt-LT" w:eastAsia="en-US" w:bidi="ar-SA"/>
      </w:rPr>
    </w:lvl>
  </w:abstractNum>
  <w:abstractNum w:abstractNumId="41" w15:restartNumberingAfterBreak="0">
    <w:nsid w:val="57065AA1"/>
    <w:multiLevelType w:val="hybridMultilevel"/>
    <w:tmpl w:val="3CB09170"/>
    <w:lvl w:ilvl="0" w:tplc="EBEC6A3E">
      <w:numFmt w:val="bullet"/>
      <w:lvlText w:val="&gt;"/>
      <w:lvlJc w:val="left"/>
      <w:pPr>
        <w:ind w:left="489" w:hanging="180"/>
      </w:pPr>
      <w:rPr>
        <w:rFonts w:ascii="Times New Roman" w:eastAsia="Times New Roman" w:hAnsi="Times New Roman" w:cs="Times New Roman" w:hint="default"/>
        <w:b/>
        <w:bCs/>
        <w:i w:val="0"/>
        <w:iCs w:val="0"/>
        <w:spacing w:val="0"/>
        <w:w w:val="99"/>
        <w:sz w:val="22"/>
        <w:szCs w:val="22"/>
        <w:lang w:val="lt-LT" w:eastAsia="en-US" w:bidi="ar-SA"/>
      </w:rPr>
    </w:lvl>
    <w:lvl w:ilvl="1" w:tplc="444ED5C0">
      <w:numFmt w:val="bullet"/>
      <w:lvlText w:val="•"/>
      <w:lvlJc w:val="left"/>
      <w:pPr>
        <w:ind w:left="592" w:hanging="180"/>
      </w:pPr>
      <w:rPr>
        <w:rFonts w:hint="default"/>
        <w:lang w:val="lt-LT" w:eastAsia="en-US" w:bidi="ar-SA"/>
      </w:rPr>
    </w:lvl>
    <w:lvl w:ilvl="2" w:tplc="B0286668">
      <w:numFmt w:val="bullet"/>
      <w:lvlText w:val="•"/>
      <w:lvlJc w:val="left"/>
      <w:pPr>
        <w:ind w:left="705" w:hanging="180"/>
      </w:pPr>
      <w:rPr>
        <w:rFonts w:hint="default"/>
        <w:lang w:val="lt-LT" w:eastAsia="en-US" w:bidi="ar-SA"/>
      </w:rPr>
    </w:lvl>
    <w:lvl w:ilvl="3" w:tplc="1ABE476C">
      <w:numFmt w:val="bullet"/>
      <w:lvlText w:val="•"/>
      <w:lvlJc w:val="left"/>
      <w:pPr>
        <w:ind w:left="818" w:hanging="180"/>
      </w:pPr>
      <w:rPr>
        <w:rFonts w:hint="default"/>
        <w:lang w:val="lt-LT" w:eastAsia="en-US" w:bidi="ar-SA"/>
      </w:rPr>
    </w:lvl>
    <w:lvl w:ilvl="4" w:tplc="633688F0">
      <w:numFmt w:val="bullet"/>
      <w:lvlText w:val="•"/>
      <w:lvlJc w:val="left"/>
      <w:pPr>
        <w:ind w:left="931" w:hanging="180"/>
      </w:pPr>
      <w:rPr>
        <w:rFonts w:hint="default"/>
        <w:lang w:val="lt-LT" w:eastAsia="en-US" w:bidi="ar-SA"/>
      </w:rPr>
    </w:lvl>
    <w:lvl w:ilvl="5" w:tplc="F6D8415E">
      <w:numFmt w:val="bullet"/>
      <w:lvlText w:val="•"/>
      <w:lvlJc w:val="left"/>
      <w:pPr>
        <w:ind w:left="1044" w:hanging="180"/>
      </w:pPr>
      <w:rPr>
        <w:rFonts w:hint="default"/>
        <w:lang w:val="lt-LT" w:eastAsia="en-US" w:bidi="ar-SA"/>
      </w:rPr>
    </w:lvl>
    <w:lvl w:ilvl="6" w:tplc="33080824">
      <w:numFmt w:val="bullet"/>
      <w:lvlText w:val="•"/>
      <w:lvlJc w:val="left"/>
      <w:pPr>
        <w:ind w:left="1157" w:hanging="180"/>
      </w:pPr>
      <w:rPr>
        <w:rFonts w:hint="default"/>
        <w:lang w:val="lt-LT" w:eastAsia="en-US" w:bidi="ar-SA"/>
      </w:rPr>
    </w:lvl>
    <w:lvl w:ilvl="7" w:tplc="D1704250">
      <w:numFmt w:val="bullet"/>
      <w:lvlText w:val="•"/>
      <w:lvlJc w:val="left"/>
      <w:pPr>
        <w:ind w:left="1270" w:hanging="180"/>
      </w:pPr>
      <w:rPr>
        <w:rFonts w:hint="default"/>
        <w:lang w:val="lt-LT" w:eastAsia="en-US" w:bidi="ar-SA"/>
      </w:rPr>
    </w:lvl>
    <w:lvl w:ilvl="8" w:tplc="49A6F760">
      <w:numFmt w:val="bullet"/>
      <w:lvlText w:val="•"/>
      <w:lvlJc w:val="left"/>
      <w:pPr>
        <w:ind w:left="1383" w:hanging="180"/>
      </w:pPr>
      <w:rPr>
        <w:rFonts w:hint="default"/>
        <w:lang w:val="lt-LT" w:eastAsia="en-US" w:bidi="ar-SA"/>
      </w:rPr>
    </w:lvl>
  </w:abstractNum>
  <w:abstractNum w:abstractNumId="42" w15:restartNumberingAfterBreak="0">
    <w:nsid w:val="59D86E7D"/>
    <w:multiLevelType w:val="hybridMultilevel"/>
    <w:tmpl w:val="DE784AF8"/>
    <w:lvl w:ilvl="0" w:tplc="8240363E">
      <w:numFmt w:val="bullet"/>
      <w:lvlText w:val="-"/>
      <w:lvlJc w:val="left"/>
      <w:pPr>
        <w:ind w:left="516" w:hanging="360"/>
      </w:pPr>
      <w:rPr>
        <w:rFonts w:ascii="Times New Roman" w:eastAsia="Times New Roman" w:hAnsi="Times New Roman" w:cs="Times New Roman" w:hint="default"/>
        <w:b w:val="0"/>
        <w:bCs w:val="0"/>
        <w:i w:val="0"/>
        <w:iCs w:val="0"/>
        <w:spacing w:val="0"/>
        <w:w w:val="100"/>
        <w:sz w:val="20"/>
        <w:szCs w:val="20"/>
        <w:lang w:val="lt-LT" w:eastAsia="en-US" w:bidi="ar-SA"/>
      </w:rPr>
    </w:lvl>
    <w:lvl w:ilvl="1" w:tplc="74BA7CF4">
      <w:numFmt w:val="bullet"/>
      <w:lvlText w:val="•"/>
      <w:lvlJc w:val="left"/>
      <w:pPr>
        <w:ind w:left="888" w:hanging="360"/>
      </w:pPr>
      <w:rPr>
        <w:rFonts w:hint="default"/>
        <w:lang w:val="lt-LT" w:eastAsia="en-US" w:bidi="ar-SA"/>
      </w:rPr>
    </w:lvl>
    <w:lvl w:ilvl="2" w:tplc="04FC9A98">
      <w:numFmt w:val="bullet"/>
      <w:lvlText w:val="•"/>
      <w:lvlJc w:val="left"/>
      <w:pPr>
        <w:ind w:left="1256" w:hanging="360"/>
      </w:pPr>
      <w:rPr>
        <w:rFonts w:hint="default"/>
        <w:lang w:val="lt-LT" w:eastAsia="en-US" w:bidi="ar-SA"/>
      </w:rPr>
    </w:lvl>
    <w:lvl w:ilvl="3" w:tplc="4D5C430A">
      <w:numFmt w:val="bullet"/>
      <w:lvlText w:val="•"/>
      <w:lvlJc w:val="left"/>
      <w:pPr>
        <w:ind w:left="1624" w:hanging="360"/>
      </w:pPr>
      <w:rPr>
        <w:rFonts w:hint="default"/>
        <w:lang w:val="lt-LT" w:eastAsia="en-US" w:bidi="ar-SA"/>
      </w:rPr>
    </w:lvl>
    <w:lvl w:ilvl="4" w:tplc="30DA8B5E">
      <w:numFmt w:val="bullet"/>
      <w:lvlText w:val="•"/>
      <w:lvlJc w:val="left"/>
      <w:pPr>
        <w:ind w:left="1992" w:hanging="360"/>
      </w:pPr>
      <w:rPr>
        <w:rFonts w:hint="default"/>
        <w:lang w:val="lt-LT" w:eastAsia="en-US" w:bidi="ar-SA"/>
      </w:rPr>
    </w:lvl>
    <w:lvl w:ilvl="5" w:tplc="23DE5BA6">
      <w:numFmt w:val="bullet"/>
      <w:lvlText w:val="•"/>
      <w:lvlJc w:val="left"/>
      <w:pPr>
        <w:ind w:left="2361" w:hanging="360"/>
      </w:pPr>
      <w:rPr>
        <w:rFonts w:hint="default"/>
        <w:lang w:val="lt-LT" w:eastAsia="en-US" w:bidi="ar-SA"/>
      </w:rPr>
    </w:lvl>
    <w:lvl w:ilvl="6" w:tplc="51EEA1D2">
      <w:numFmt w:val="bullet"/>
      <w:lvlText w:val="•"/>
      <w:lvlJc w:val="left"/>
      <w:pPr>
        <w:ind w:left="2729" w:hanging="360"/>
      </w:pPr>
      <w:rPr>
        <w:rFonts w:hint="default"/>
        <w:lang w:val="lt-LT" w:eastAsia="en-US" w:bidi="ar-SA"/>
      </w:rPr>
    </w:lvl>
    <w:lvl w:ilvl="7" w:tplc="700E48BC">
      <w:numFmt w:val="bullet"/>
      <w:lvlText w:val="•"/>
      <w:lvlJc w:val="left"/>
      <w:pPr>
        <w:ind w:left="3097" w:hanging="360"/>
      </w:pPr>
      <w:rPr>
        <w:rFonts w:hint="default"/>
        <w:lang w:val="lt-LT" w:eastAsia="en-US" w:bidi="ar-SA"/>
      </w:rPr>
    </w:lvl>
    <w:lvl w:ilvl="8" w:tplc="B5647026">
      <w:numFmt w:val="bullet"/>
      <w:lvlText w:val="•"/>
      <w:lvlJc w:val="left"/>
      <w:pPr>
        <w:ind w:left="3465" w:hanging="360"/>
      </w:pPr>
      <w:rPr>
        <w:rFonts w:hint="default"/>
        <w:lang w:val="lt-LT" w:eastAsia="en-US" w:bidi="ar-SA"/>
      </w:rPr>
    </w:lvl>
  </w:abstractNum>
  <w:abstractNum w:abstractNumId="43" w15:restartNumberingAfterBreak="0">
    <w:nsid w:val="5A802B54"/>
    <w:multiLevelType w:val="hybridMultilevel"/>
    <w:tmpl w:val="FFFFFFFF"/>
    <w:lvl w:ilvl="0" w:tplc="E07EFB3A">
      <w:start w:val="1"/>
      <w:numFmt w:val="decimal"/>
      <w:lvlText w:val="%1."/>
      <w:lvlJc w:val="left"/>
      <w:pPr>
        <w:ind w:left="7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5A832A88"/>
    <w:multiLevelType w:val="hybridMultilevel"/>
    <w:tmpl w:val="17322D5A"/>
    <w:lvl w:ilvl="0" w:tplc="BCCA4694">
      <w:numFmt w:val="bullet"/>
      <w:lvlText w:val="-"/>
      <w:lvlJc w:val="left"/>
      <w:pPr>
        <w:ind w:left="704" w:hanging="562"/>
      </w:pPr>
      <w:rPr>
        <w:rFonts w:ascii="Times New Roman" w:eastAsia="Times New Roman" w:hAnsi="Times New Roman" w:cs="Times New Roman" w:hint="default"/>
        <w:b w:val="0"/>
        <w:bCs w:val="0"/>
        <w:i w:val="0"/>
        <w:iCs w:val="0"/>
        <w:spacing w:val="0"/>
        <w:w w:val="100"/>
        <w:sz w:val="20"/>
        <w:szCs w:val="20"/>
        <w:lang w:val="lt-LT" w:eastAsia="en-US" w:bidi="ar-SA"/>
      </w:rPr>
    </w:lvl>
    <w:lvl w:ilvl="1" w:tplc="FFFFFFFF">
      <w:numFmt w:val="bullet"/>
      <w:lvlText w:val="•"/>
      <w:lvlJc w:val="left"/>
      <w:pPr>
        <w:ind w:left="1636" w:hanging="562"/>
      </w:pPr>
      <w:rPr>
        <w:rFonts w:hint="default"/>
        <w:lang w:val="lt-LT" w:eastAsia="en-US" w:bidi="ar-SA"/>
      </w:rPr>
    </w:lvl>
    <w:lvl w:ilvl="2" w:tplc="FFFFFFFF">
      <w:numFmt w:val="bullet"/>
      <w:lvlText w:val="•"/>
      <w:lvlJc w:val="left"/>
      <w:pPr>
        <w:ind w:left="2573" w:hanging="562"/>
      </w:pPr>
      <w:rPr>
        <w:rFonts w:hint="default"/>
        <w:lang w:val="lt-LT" w:eastAsia="en-US" w:bidi="ar-SA"/>
      </w:rPr>
    </w:lvl>
    <w:lvl w:ilvl="3" w:tplc="FFFFFFFF">
      <w:numFmt w:val="bullet"/>
      <w:lvlText w:val="•"/>
      <w:lvlJc w:val="left"/>
      <w:pPr>
        <w:ind w:left="3509" w:hanging="562"/>
      </w:pPr>
      <w:rPr>
        <w:rFonts w:hint="default"/>
        <w:lang w:val="lt-LT" w:eastAsia="en-US" w:bidi="ar-SA"/>
      </w:rPr>
    </w:lvl>
    <w:lvl w:ilvl="4" w:tplc="FFFFFFFF">
      <w:numFmt w:val="bullet"/>
      <w:lvlText w:val="•"/>
      <w:lvlJc w:val="left"/>
      <w:pPr>
        <w:ind w:left="4446" w:hanging="562"/>
      </w:pPr>
      <w:rPr>
        <w:rFonts w:hint="default"/>
        <w:lang w:val="lt-LT" w:eastAsia="en-US" w:bidi="ar-SA"/>
      </w:rPr>
    </w:lvl>
    <w:lvl w:ilvl="5" w:tplc="FFFFFFFF">
      <w:numFmt w:val="bullet"/>
      <w:lvlText w:val="•"/>
      <w:lvlJc w:val="left"/>
      <w:pPr>
        <w:ind w:left="5382" w:hanging="562"/>
      </w:pPr>
      <w:rPr>
        <w:rFonts w:hint="default"/>
        <w:lang w:val="lt-LT" w:eastAsia="en-US" w:bidi="ar-SA"/>
      </w:rPr>
    </w:lvl>
    <w:lvl w:ilvl="6" w:tplc="FFFFFFFF">
      <w:numFmt w:val="bullet"/>
      <w:lvlText w:val="•"/>
      <w:lvlJc w:val="left"/>
      <w:pPr>
        <w:ind w:left="6319" w:hanging="562"/>
      </w:pPr>
      <w:rPr>
        <w:rFonts w:hint="default"/>
        <w:lang w:val="lt-LT" w:eastAsia="en-US" w:bidi="ar-SA"/>
      </w:rPr>
    </w:lvl>
    <w:lvl w:ilvl="7" w:tplc="FFFFFFFF">
      <w:numFmt w:val="bullet"/>
      <w:lvlText w:val="•"/>
      <w:lvlJc w:val="left"/>
      <w:pPr>
        <w:ind w:left="7255" w:hanging="562"/>
      </w:pPr>
      <w:rPr>
        <w:rFonts w:hint="default"/>
        <w:lang w:val="lt-LT" w:eastAsia="en-US" w:bidi="ar-SA"/>
      </w:rPr>
    </w:lvl>
    <w:lvl w:ilvl="8" w:tplc="FFFFFFFF">
      <w:numFmt w:val="bullet"/>
      <w:lvlText w:val="•"/>
      <w:lvlJc w:val="left"/>
      <w:pPr>
        <w:ind w:left="8192" w:hanging="562"/>
      </w:pPr>
      <w:rPr>
        <w:rFonts w:hint="default"/>
        <w:lang w:val="lt-LT" w:eastAsia="en-US" w:bidi="ar-SA"/>
      </w:rPr>
    </w:lvl>
  </w:abstractNum>
  <w:abstractNum w:abstractNumId="45" w15:restartNumberingAfterBreak="0">
    <w:nsid w:val="5B7020D5"/>
    <w:multiLevelType w:val="hybridMultilevel"/>
    <w:tmpl w:val="A5D6A1AC"/>
    <w:lvl w:ilvl="0" w:tplc="C7C0C936">
      <w:numFmt w:val="bullet"/>
      <w:lvlText w:val="&gt;"/>
      <w:lvlJc w:val="left"/>
      <w:pPr>
        <w:ind w:left="490" w:hanging="180"/>
      </w:pPr>
      <w:rPr>
        <w:rFonts w:ascii="Times New Roman" w:eastAsia="Times New Roman" w:hAnsi="Times New Roman" w:cs="Times New Roman" w:hint="default"/>
        <w:b/>
        <w:bCs/>
        <w:i w:val="0"/>
        <w:iCs w:val="0"/>
        <w:spacing w:val="0"/>
        <w:w w:val="99"/>
        <w:sz w:val="22"/>
        <w:szCs w:val="22"/>
        <w:lang w:val="lt-LT" w:eastAsia="en-US" w:bidi="ar-SA"/>
      </w:rPr>
    </w:lvl>
    <w:lvl w:ilvl="1" w:tplc="9D4CEDAE">
      <w:numFmt w:val="bullet"/>
      <w:lvlText w:val="•"/>
      <w:lvlJc w:val="left"/>
      <w:pPr>
        <w:ind w:left="611" w:hanging="180"/>
      </w:pPr>
      <w:rPr>
        <w:rFonts w:hint="default"/>
        <w:lang w:val="lt-LT" w:eastAsia="en-US" w:bidi="ar-SA"/>
      </w:rPr>
    </w:lvl>
    <w:lvl w:ilvl="2" w:tplc="BE5ED020">
      <w:numFmt w:val="bullet"/>
      <w:lvlText w:val="•"/>
      <w:lvlJc w:val="left"/>
      <w:pPr>
        <w:ind w:left="722" w:hanging="180"/>
      </w:pPr>
      <w:rPr>
        <w:rFonts w:hint="default"/>
        <w:lang w:val="lt-LT" w:eastAsia="en-US" w:bidi="ar-SA"/>
      </w:rPr>
    </w:lvl>
    <w:lvl w:ilvl="3" w:tplc="183C2D24">
      <w:numFmt w:val="bullet"/>
      <w:lvlText w:val="•"/>
      <w:lvlJc w:val="left"/>
      <w:pPr>
        <w:ind w:left="833" w:hanging="180"/>
      </w:pPr>
      <w:rPr>
        <w:rFonts w:hint="default"/>
        <w:lang w:val="lt-LT" w:eastAsia="en-US" w:bidi="ar-SA"/>
      </w:rPr>
    </w:lvl>
    <w:lvl w:ilvl="4" w:tplc="323A455A">
      <w:numFmt w:val="bullet"/>
      <w:lvlText w:val="•"/>
      <w:lvlJc w:val="left"/>
      <w:pPr>
        <w:ind w:left="944" w:hanging="180"/>
      </w:pPr>
      <w:rPr>
        <w:rFonts w:hint="default"/>
        <w:lang w:val="lt-LT" w:eastAsia="en-US" w:bidi="ar-SA"/>
      </w:rPr>
    </w:lvl>
    <w:lvl w:ilvl="5" w:tplc="E7044C24">
      <w:numFmt w:val="bullet"/>
      <w:lvlText w:val="•"/>
      <w:lvlJc w:val="left"/>
      <w:pPr>
        <w:ind w:left="1055" w:hanging="180"/>
      </w:pPr>
      <w:rPr>
        <w:rFonts w:hint="default"/>
        <w:lang w:val="lt-LT" w:eastAsia="en-US" w:bidi="ar-SA"/>
      </w:rPr>
    </w:lvl>
    <w:lvl w:ilvl="6" w:tplc="9162FEF6">
      <w:numFmt w:val="bullet"/>
      <w:lvlText w:val="•"/>
      <w:lvlJc w:val="left"/>
      <w:pPr>
        <w:ind w:left="1166" w:hanging="180"/>
      </w:pPr>
      <w:rPr>
        <w:rFonts w:hint="default"/>
        <w:lang w:val="lt-LT" w:eastAsia="en-US" w:bidi="ar-SA"/>
      </w:rPr>
    </w:lvl>
    <w:lvl w:ilvl="7" w:tplc="ACBE9E00">
      <w:numFmt w:val="bullet"/>
      <w:lvlText w:val="•"/>
      <w:lvlJc w:val="left"/>
      <w:pPr>
        <w:ind w:left="1277" w:hanging="180"/>
      </w:pPr>
      <w:rPr>
        <w:rFonts w:hint="default"/>
        <w:lang w:val="lt-LT" w:eastAsia="en-US" w:bidi="ar-SA"/>
      </w:rPr>
    </w:lvl>
    <w:lvl w:ilvl="8" w:tplc="CD92DA28">
      <w:numFmt w:val="bullet"/>
      <w:lvlText w:val="•"/>
      <w:lvlJc w:val="left"/>
      <w:pPr>
        <w:ind w:left="1388" w:hanging="180"/>
      </w:pPr>
      <w:rPr>
        <w:rFonts w:hint="default"/>
        <w:lang w:val="lt-LT" w:eastAsia="en-US" w:bidi="ar-SA"/>
      </w:rPr>
    </w:lvl>
  </w:abstractNum>
  <w:abstractNum w:abstractNumId="46" w15:restartNumberingAfterBreak="0">
    <w:nsid w:val="5BE35773"/>
    <w:multiLevelType w:val="hybridMultilevel"/>
    <w:tmpl w:val="22BA8B9A"/>
    <w:lvl w:ilvl="0" w:tplc="17A0DAC4">
      <w:numFmt w:val="bullet"/>
      <w:lvlText w:val="&gt;"/>
      <w:lvlJc w:val="left"/>
      <w:pPr>
        <w:ind w:left="140" w:hanging="179"/>
      </w:pPr>
      <w:rPr>
        <w:rFonts w:ascii="Times New Roman" w:eastAsia="Times New Roman" w:hAnsi="Times New Roman" w:cs="Times New Roman" w:hint="default"/>
        <w:b w:val="0"/>
        <w:bCs w:val="0"/>
        <w:i w:val="0"/>
        <w:iCs w:val="0"/>
        <w:spacing w:val="0"/>
        <w:w w:val="99"/>
        <w:sz w:val="22"/>
        <w:szCs w:val="22"/>
        <w:lang w:val="lt-LT" w:eastAsia="en-US" w:bidi="ar-SA"/>
      </w:rPr>
    </w:lvl>
    <w:lvl w:ilvl="1" w:tplc="3B582342">
      <w:numFmt w:val="bullet"/>
      <w:lvlText w:val="•"/>
      <w:lvlJc w:val="left"/>
      <w:pPr>
        <w:ind w:left="1132" w:hanging="179"/>
      </w:pPr>
      <w:rPr>
        <w:rFonts w:hint="default"/>
        <w:lang w:val="lt-LT" w:eastAsia="en-US" w:bidi="ar-SA"/>
      </w:rPr>
    </w:lvl>
    <w:lvl w:ilvl="2" w:tplc="DC4280D6">
      <w:numFmt w:val="bullet"/>
      <w:lvlText w:val="•"/>
      <w:lvlJc w:val="left"/>
      <w:pPr>
        <w:ind w:left="2125" w:hanging="179"/>
      </w:pPr>
      <w:rPr>
        <w:rFonts w:hint="default"/>
        <w:lang w:val="lt-LT" w:eastAsia="en-US" w:bidi="ar-SA"/>
      </w:rPr>
    </w:lvl>
    <w:lvl w:ilvl="3" w:tplc="F41A49DE">
      <w:numFmt w:val="bullet"/>
      <w:lvlText w:val="•"/>
      <w:lvlJc w:val="left"/>
      <w:pPr>
        <w:ind w:left="3117" w:hanging="179"/>
      </w:pPr>
      <w:rPr>
        <w:rFonts w:hint="default"/>
        <w:lang w:val="lt-LT" w:eastAsia="en-US" w:bidi="ar-SA"/>
      </w:rPr>
    </w:lvl>
    <w:lvl w:ilvl="4" w:tplc="4B86D944">
      <w:numFmt w:val="bullet"/>
      <w:lvlText w:val="•"/>
      <w:lvlJc w:val="left"/>
      <w:pPr>
        <w:ind w:left="4110" w:hanging="179"/>
      </w:pPr>
      <w:rPr>
        <w:rFonts w:hint="default"/>
        <w:lang w:val="lt-LT" w:eastAsia="en-US" w:bidi="ar-SA"/>
      </w:rPr>
    </w:lvl>
    <w:lvl w:ilvl="5" w:tplc="A6E8BF74">
      <w:numFmt w:val="bullet"/>
      <w:lvlText w:val="•"/>
      <w:lvlJc w:val="left"/>
      <w:pPr>
        <w:ind w:left="5102" w:hanging="179"/>
      </w:pPr>
      <w:rPr>
        <w:rFonts w:hint="default"/>
        <w:lang w:val="lt-LT" w:eastAsia="en-US" w:bidi="ar-SA"/>
      </w:rPr>
    </w:lvl>
    <w:lvl w:ilvl="6" w:tplc="49166476">
      <w:numFmt w:val="bullet"/>
      <w:lvlText w:val="•"/>
      <w:lvlJc w:val="left"/>
      <w:pPr>
        <w:ind w:left="6095" w:hanging="179"/>
      </w:pPr>
      <w:rPr>
        <w:rFonts w:hint="default"/>
        <w:lang w:val="lt-LT" w:eastAsia="en-US" w:bidi="ar-SA"/>
      </w:rPr>
    </w:lvl>
    <w:lvl w:ilvl="7" w:tplc="64B4E412">
      <w:numFmt w:val="bullet"/>
      <w:lvlText w:val="•"/>
      <w:lvlJc w:val="left"/>
      <w:pPr>
        <w:ind w:left="7087" w:hanging="179"/>
      </w:pPr>
      <w:rPr>
        <w:rFonts w:hint="default"/>
        <w:lang w:val="lt-LT" w:eastAsia="en-US" w:bidi="ar-SA"/>
      </w:rPr>
    </w:lvl>
    <w:lvl w:ilvl="8" w:tplc="0504EBC6">
      <w:numFmt w:val="bullet"/>
      <w:lvlText w:val="•"/>
      <w:lvlJc w:val="left"/>
      <w:pPr>
        <w:ind w:left="8080" w:hanging="179"/>
      </w:pPr>
      <w:rPr>
        <w:rFonts w:hint="default"/>
        <w:lang w:val="lt-LT" w:eastAsia="en-US" w:bidi="ar-SA"/>
      </w:rPr>
    </w:lvl>
  </w:abstractNum>
  <w:abstractNum w:abstractNumId="47" w15:restartNumberingAfterBreak="0">
    <w:nsid w:val="61151DC6"/>
    <w:multiLevelType w:val="multilevel"/>
    <w:tmpl w:val="63E6058C"/>
    <w:lvl w:ilvl="0">
      <w:start w:val="7"/>
      <w:numFmt w:val="decimal"/>
      <w:lvlText w:val="%1."/>
      <w:lvlJc w:val="left"/>
      <w:pPr>
        <w:ind w:left="567"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spacing w:val="0"/>
        <w:w w:val="100"/>
        <w:sz w:val="22"/>
        <w:szCs w:val="22"/>
      </w:rPr>
    </w:lvl>
    <w:lvl w:ilvl="2">
      <w:numFmt w:val="bullet"/>
      <w:lvlText w:val="•"/>
      <w:lvlJc w:val="left"/>
      <w:pPr>
        <w:ind w:left="567" w:hanging="567"/>
      </w:pPr>
      <w:rPr>
        <w:rFonts w:ascii="Times New Roman" w:hAnsi="Times New Roman" w:hint="default"/>
        <w:b w:val="0"/>
        <w:i w:val="0"/>
        <w:spacing w:val="0"/>
        <w:w w:val="100"/>
        <w:sz w:val="22"/>
      </w:rPr>
    </w:lvl>
    <w:lvl w:ilvl="3">
      <w:numFmt w:val="bullet"/>
      <w:lvlText w:val="•"/>
      <w:lvlJc w:val="left"/>
      <w:pPr>
        <w:ind w:left="3197" w:hanging="567"/>
      </w:pPr>
      <w:rPr>
        <w:rFonts w:hint="default"/>
      </w:rPr>
    </w:lvl>
    <w:lvl w:ilvl="4">
      <w:numFmt w:val="bullet"/>
      <w:lvlText w:val="•"/>
      <w:lvlJc w:val="left"/>
      <w:pPr>
        <w:ind w:left="4077" w:hanging="567"/>
      </w:pPr>
      <w:rPr>
        <w:rFonts w:hint="default"/>
      </w:rPr>
    </w:lvl>
    <w:lvl w:ilvl="5">
      <w:numFmt w:val="bullet"/>
      <w:lvlText w:val="•"/>
      <w:lvlJc w:val="left"/>
      <w:pPr>
        <w:ind w:left="4957" w:hanging="567"/>
      </w:pPr>
      <w:rPr>
        <w:rFonts w:hint="default"/>
      </w:rPr>
    </w:lvl>
    <w:lvl w:ilvl="6">
      <w:numFmt w:val="bullet"/>
      <w:lvlText w:val="•"/>
      <w:lvlJc w:val="left"/>
      <w:pPr>
        <w:ind w:left="5837" w:hanging="567"/>
      </w:pPr>
      <w:rPr>
        <w:rFonts w:hint="default"/>
      </w:rPr>
    </w:lvl>
    <w:lvl w:ilvl="7">
      <w:numFmt w:val="bullet"/>
      <w:lvlText w:val="•"/>
      <w:lvlJc w:val="left"/>
      <w:pPr>
        <w:ind w:left="6716" w:hanging="567"/>
      </w:pPr>
      <w:rPr>
        <w:rFonts w:hint="default"/>
      </w:rPr>
    </w:lvl>
    <w:lvl w:ilvl="8">
      <w:numFmt w:val="bullet"/>
      <w:lvlText w:val="•"/>
      <w:lvlJc w:val="left"/>
      <w:pPr>
        <w:ind w:left="7596" w:hanging="567"/>
      </w:pPr>
      <w:rPr>
        <w:rFonts w:hint="default"/>
      </w:rPr>
    </w:lvl>
  </w:abstractNum>
  <w:abstractNum w:abstractNumId="48" w15:restartNumberingAfterBreak="0">
    <w:nsid w:val="636F5640"/>
    <w:multiLevelType w:val="hybridMultilevel"/>
    <w:tmpl w:val="58D6A59E"/>
    <w:lvl w:ilvl="0" w:tplc="2B388F72">
      <w:numFmt w:val="bullet"/>
      <w:lvlText w:val=""/>
      <w:lvlJc w:val="left"/>
      <w:pPr>
        <w:ind w:left="828" w:hanging="360"/>
      </w:pPr>
      <w:rPr>
        <w:rFonts w:ascii="Symbol" w:eastAsia="Symbol" w:hAnsi="Symbol" w:cs="Symbol" w:hint="default"/>
        <w:b w:val="0"/>
        <w:bCs w:val="0"/>
        <w:i w:val="0"/>
        <w:iCs w:val="0"/>
        <w:spacing w:val="0"/>
        <w:w w:val="100"/>
        <w:sz w:val="20"/>
        <w:szCs w:val="20"/>
        <w:lang w:val="lt-LT" w:eastAsia="en-US" w:bidi="ar-SA"/>
      </w:rPr>
    </w:lvl>
    <w:lvl w:ilvl="1" w:tplc="7872477E">
      <w:numFmt w:val="bullet"/>
      <w:lvlText w:val="•"/>
      <w:lvlJc w:val="left"/>
      <w:pPr>
        <w:ind w:left="1190" w:hanging="360"/>
      </w:pPr>
      <w:rPr>
        <w:rFonts w:hint="default"/>
        <w:lang w:val="lt-LT" w:eastAsia="en-US" w:bidi="ar-SA"/>
      </w:rPr>
    </w:lvl>
    <w:lvl w:ilvl="2" w:tplc="07F82226">
      <w:numFmt w:val="bullet"/>
      <w:lvlText w:val="•"/>
      <w:lvlJc w:val="left"/>
      <w:pPr>
        <w:ind w:left="1561" w:hanging="360"/>
      </w:pPr>
      <w:rPr>
        <w:rFonts w:hint="default"/>
        <w:lang w:val="lt-LT" w:eastAsia="en-US" w:bidi="ar-SA"/>
      </w:rPr>
    </w:lvl>
    <w:lvl w:ilvl="3" w:tplc="66684490">
      <w:numFmt w:val="bullet"/>
      <w:lvlText w:val="•"/>
      <w:lvlJc w:val="left"/>
      <w:pPr>
        <w:ind w:left="1931" w:hanging="360"/>
      </w:pPr>
      <w:rPr>
        <w:rFonts w:hint="default"/>
        <w:lang w:val="lt-LT" w:eastAsia="en-US" w:bidi="ar-SA"/>
      </w:rPr>
    </w:lvl>
    <w:lvl w:ilvl="4" w:tplc="DD602F80">
      <w:numFmt w:val="bullet"/>
      <w:lvlText w:val="•"/>
      <w:lvlJc w:val="left"/>
      <w:pPr>
        <w:ind w:left="2302" w:hanging="360"/>
      </w:pPr>
      <w:rPr>
        <w:rFonts w:hint="default"/>
        <w:lang w:val="lt-LT" w:eastAsia="en-US" w:bidi="ar-SA"/>
      </w:rPr>
    </w:lvl>
    <w:lvl w:ilvl="5" w:tplc="C5E8024C">
      <w:numFmt w:val="bullet"/>
      <w:lvlText w:val="•"/>
      <w:lvlJc w:val="left"/>
      <w:pPr>
        <w:ind w:left="2673" w:hanging="360"/>
      </w:pPr>
      <w:rPr>
        <w:rFonts w:hint="default"/>
        <w:lang w:val="lt-LT" w:eastAsia="en-US" w:bidi="ar-SA"/>
      </w:rPr>
    </w:lvl>
    <w:lvl w:ilvl="6" w:tplc="7CE27B42">
      <w:numFmt w:val="bullet"/>
      <w:lvlText w:val="•"/>
      <w:lvlJc w:val="left"/>
      <w:pPr>
        <w:ind w:left="3043" w:hanging="360"/>
      </w:pPr>
      <w:rPr>
        <w:rFonts w:hint="default"/>
        <w:lang w:val="lt-LT" w:eastAsia="en-US" w:bidi="ar-SA"/>
      </w:rPr>
    </w:lvl>
    <w:lvl w:ilvl="7" w:tplc="F4BC9268">
      <w:numFmt w:val="bullet"/>
      <w:lvlText w:val="•"/>
      <w:lvlJc w:val="left"/>
      <w:pPr>
        <w:ind w:left="3414" w:hanging="360"/>
      </w:pPr>
      <w:rPr>
        <w:rFonts w:hint="default"/>
        <w:lang w:val="lt-LT" w:eastAsia="en-US" w:bidi="ar-SA"/>
      </w:rPr>
    </w:lvl>
    <w:lvl w:ilvl="8" w:tplc="33F81BB6">
      <w:numFmt w:val="bullet"/>
      <w:lvlText w:val="•"/>
      <w:lvlJc w:val="left"/>
      <w:pPr>
        <w:ind w:left="3784" w:hanging="360"/>
      </w:pPr>
      <w:rPr>
        <w:rFonts w:hint="default"/>
        <w:lang w:val="lt-LT" w:eastAsia="en-US" w:bidi="ar-SA"/>
      </w:rPr>
    </w:lvl>
  </w:abstractNum>
  <w:abstractNum w:abstractNumId="49" w15:restartNumberingAfterBreak="0">
    <w:nsid w:val="66227349"/>
    <w:multiLevelType w:val="hybridMultilevel"/>
    <w:tmpl w:val="0E1A81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8072FD5"/>
    <w:multiLevelType w:val="hybridMultilevel"/>
    <w:tmpl w:val="86C0F53C"/>
    <w:lvl w:ilvl="0" w:tplc="85C8B2BC">
      <w:numFmt w:val="bullet"/>
      <w:lvlText w:val=""/>
      <w:lvlJc w:val="left"/>
      <w:pPr>
        <w:ind w:left="828" w:hanging="360"/>
      </w:pPr>
      <w:rPr>
        <w:rFonts w:ascii="Symbol" w:eastAsia="Symbol" w:hAnsi="Symbol" w:cs="Symbol" w:hint="default"/>
        <w:spacing w:val="0"/>
        <w:w w:val="99"/>
        <w:lang w:val="lt-LT" w:eastAsia="en-US" w:bidi="ar-SA"/>
      </w:rPr>
    </w:lvl>
    <w:lvl w:ilvl="1" w:tplc="4E8A6104">
      <w:numFmt w:val="bullet"/>
      <w:lvlText w:val="•"/>
      <w:lvlJc w:val="left"/>
      <w:pPr>
        <w:ind w:left="1190" w:hanging="360"/>
      </w:pPr>
      <w:rPr>
        <w:rFonts w:hint="default"/>
        <w:lang w:val="lt-LT" w:eastAsia="en-US" w:bidi="ar-SA"/>
      </w:rPr>
    </w:lvl>
    <w:lvl w:ilvl="2" w:tplc="39BEB142">
      <w:numFmt w:val="bullet"/>
      <w:lvlText w:val="•"/>
      <w:lvlJc w:val="left"/>
      <w:pPr>
        <w:ind w:left="1561" w:hanging="360"/>
      </w:pPr>
      <w:rPr>
        <w:rFonts w:hint="default"/>
        <w:lang w:val="lt-LT" w:eastAsia="en-US" w:bidi="ar-SA"/>
      </w:rPr>
    </w:lvl>
    <w:lvl w:ilvl="3" w:tplc="E17E29D2">
      <w:numFmt w:val="bullet"/>
      <w:lvlText w:val="•"/>
      <w:lvlJc w:val="left"/>
      <w:pPr>
        <w:ind w:left="1931" w:hanging="360"/>
      </w:pPr>
      <w:rPr>
        <w:rFonts w:hint="default"/>
        <w:lang w:val="lt-LT" w:eastAsia="en-US" w:bidi="ar-SA"/>
      </w:rPr>
    </w:lvl>
    <w:lvl w:ilvl="4" w:tplc="C9928754">
      <w:numFmt w:val="bullet"/>
      <w:lvlText w:val="•"/>
      <w:lvlJc w:val="left"/>
      <w:pPr>
        <w:ind w:left="2302" w:hanging="360"/>
      </w:pPr>
      <w:rPr>
        <w:rFonts w:hint="default"/>
        <w:lang w:val="lt-LT" w:eastAsia="en-US" w:bidi="ar-SA"/>
      </w:rPr>
    </w:lvl>
    <w:lvl w:ilvl="5" w:tplc="0B54FEEC">
      <w:numFmt w:val="bullet"/>
      <w:lvlText w:val="•"/>
      <w:lvlJc w:val="left"/>
      <w:pPr>
        <w:ind w:left="2673" w:hanging="360"/>
      </w:pPr>
      <w:rPr>
        <w:rFonts w:hint="default"/>
        <w:lang w:val="lt-LT" w:eastAsia="en-US" w:bidi="ar-SA"/>
      </w:rPr>
    </w:lvl>
    <w:lvl w:ilvl="6" w:tplc="2DE4F25E">
      <w:numFmt w:val="bullet"/>
      <w:lvlText w:val="•"/>
      <w:lvlJc w:val="left"/>
      <w:pPr>
        <w:ind w:left="3043" w:hanging="360"/>
      </w:pPr>
      <w:rPr>
        <w:rFonts w:hint="default"/>
        <w:lang w:val="lt-LT" w:eastAsia="en-US" w:bidi="ar-SA"/>
      </w:rPr>
    </w:lvl>
    <w:lvl w:ilvl="7" w:tplc="8B641990">
      <w:numFmt w:val="bullet"/>
      <w:lvlText w:val="•"/>
      <w:lvlJc w:val="left"/>
      <w:pPr>
        <w:ind w:left="3414" w:hanging="360"/>
      </w:pPr>
      <w:rPr>
        <w:rFonts w:hint="default"/>
        <w:lang w:val="lt-LT" w:eastAsia="en-US" w:bidi="ar-SA"/>
      </w:rPr>
    </w:lvl>
    <w:lvl w:ilvl="8" w:tplc="F27639D0">
      <w:numFmt w:val="bullet"/>
      <w:lvlText w:val="•"/>
      <w:lvlJc w:val="left"/>
      <w:pPr>
        <w:ind w:left="3784" w:hanging="360"/>
      </w:pPr>
      <w:rPr>
        <w:rFonts w:hint="default"/>
        <w:lang w:val="lt-LT" w:eastAsia="en-US" w:bidi="ar-SA"/>
      </w:rPr>
    </w:lvl>
  </w:abstractNum>
  <w:abstractNum w:abstractNumId="51" w15:restartNumberingAfterBreak="0">
    <w:nsid w:val="6BFD1B13"/>
    <w:multiLevelType w:val="multilevel"/>
    <w:tmpl w:val="C74C5D78"/>
    <w:lvl w:ilvl="0">
      <w:start w:val="1"/>
      <w:numFmt w:val="decimal"/>
      <w:lvlText w:val="%1."/>
      <w:lvlJc w:val="left"/>
      <w:pPr>
        <w:ind w:left="711" w:hanging="568"/>
      </w:pPr>
      <w:rPr>
        <w:rFonts w:ascii="Times New Roman" w:eastAsia="Times New Roman" w:hAnsi="Times New Roman" w:cs="Times New Roman" w:hint="default"/>
        <w:b/>
        <w:bCs/>
        <w:i w:val="0"/>
        <w:iCs w:val="0"/>
        <w:spacing w:val="0"/>
        <w:w w:val="99"/>
        <w:sz w:val="22"/>
        <w:szCs w:val="22"/>
        <w:lang w:val="lt-LT" w:eastAsia="en-US" w:bidi="ar-SA"/>
      </w:rPr>
    </w:lvl>
    <w:lvl w:ilvl="1">
      <w:start w:val="1"/>
      <w:numFmt w:val="decimal"/>
      <w:lvlText w:val="%1.%2"/>
      <w:lvlJc w:val="left"/>
      <w:pPr>
        <w:ind w:left="711" w:hanging="568"/>
      </w:pPr>
      <w:rPr>
        <w:rFonts w:ascii="Times New Roman" w:eastAsia="Times New Roman" w:hAnsi="Times New Roman" w:cs="Times New Roman" w:hint="default"/>
        <w:b/>
        <w:bCs/>
        <w:i w:val="0"/>
        <w:iCs w:val="0"/>
        <w:spacing w:val="0"/>
        <w:w w:val="99"/>
        <w:sz w:val="22"/>
        <w:szCs w:val="22"/>
        <w:lang w:val="lt-LT" w:eastAsia="en-US" w:bidi="ar-SA"/>
      </w:rPr>
    </w:lvl>
    <w:lvl w:ilvl="2">
      <w:numFmt w:val="bullet"/>
      <w:lvlText w:val=""/>
      <w:lvlJc w:val="left"/>
      <w:pPr>
        <w:ind w:left="503" w:hanging="360"/>
      </w:pPr>
      <w:rPr>
        <w:rFonts w:ascii="Symbol" w:eastAsia="Symbol" w:hAnsi="Symbol" w:cs="Symbol" w:hint="default"/>
        <w:b w:val="0"/>
        <w:bCs w:val="0"/>
        <w:i w:val="0"/>
        <w:iCs w:val="0"/>
        <w:spacing w:val="0"/>
        <w:w w:val="99"/>
        <w:sz w:val="22"/>
        <w:szCs w:val="22"/>
        <w:lang w:val="lt-LT" w:eastAsia="en-US" w:bidi="ar-SA"/>
      </w:rPr>
    </w:lvl>
    <w:lvl w:ilvl="3">
      <w:numFmt w:val="bullet"/>
      <w:lvlText w:val="•"/>
      <w:lvlJc w:val="left"/>
      <w:pPr>
        <w:ind w:left="279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73" w:hanging="360"/>
      </w:pPr>
      <w:rPr>
        <w:rFonts w:hint="default"/>
        <w:lang w:val="lt-LT" w:eastAsia="en-US" w:bidi="ar-SA"/>
      </w:rPr>
    </w:lvl>
    <w:lvl w:ilvl="6">
      <w:numFmt w:val="bullet"/>
      <w:lvlText w:val="•"/>
      <w:lvlJc w:val="left"/>
      <w:pPr>
        <w:ind w:left="5911" w:hanging="360"/>
      </w:pPr>
      <w:rPr>
        <w:rFonts w:hint="default"/>
        <w:lang w:val="lt-LT" w:eastAsia="en-US" w:bidi="ar-SA"/>
      </w:rPr>
    </w:lvl>
    <w:lvl w:ilvl="7">
      <w:numFmt w:val="bullet"/>
      <w:lvlText w:val="•"/>
      <w:lvlJc w:val="left"/>
      <w:pPr>
        <w:ind w:left="6950" w:hanging="360"/>
      </w:pPr>
      <w:rPr>
        <w:rFonts w:hint="default"/>
        <w:lang w:val="lt-LT" w:eastAsia="en-US" w:bidi="ar-SA"/>
      </w:rPr>
    </w:lvl>
    <w:lvl w:ilvl="8">
      <w:numFmt w:val="bullet"/>
      <w:lvlText w:val="•"/>
      <w:lvlJc w:val="left"/>
      <w:pPr>
        <w:ind w:left="7988" w:hanging="360"/>
      </w:pPr>
      <w:rPr>
        <w:rFonts w:hint="default"/>
        <w:lang w:val="lt-LT" w:eastAsia="en-US" w:bidi="ar-SA"/>
      </w:rPr>
    </w:lvl>
  </w:abstractNum>
  <w:abstractNum w:abstractNumId="52" w15:restartNumberingAfterBreak="0">
    <w:nsid w:val="6D010FAF"/>
    <w:multiLevelType w:val="hybridMultilevel"/>
    <w:tmpl w:val="B6A67D96"/>
    <w:lvl w:ilvl="0" w:tplc="7B306E52">
      <w:numFmt w:val="bullet"/>
      <w:lvlText w:val=""/>
      <w:lvlJc w:val="left"/>
      <w:pPr>
        <w:ind w:left="516" w:hanging="360"/>
      </w:pPr>
      <w:rPr>
        <w:rFonts w:ascii="Symbol" w:eastAsia="Symbol" w:hAnsi="Symbol" w:cs="Symbol" w:hint="default"/>
        <w:b w:val="0"/>
        <w:bCs w:val="0"/>
        <w:i w:val="0"/>
        <w:iCs w:val="0"/>
        <w:spacing w:val="0"/>
        <w:w w:val="100"/>
        <w:sz w:val="20"/>
        <w:szCs w:val="20"/>
        <w:lang w:val="lt-LT" w:eastAsia="en-US" w:bidi="ar-SA"/>
      </w:rPr>
    </w:lvl>
    <w:lvl w:ilvl="1" w:tplc="AFC806F8">
      <w:numFmt w:val="bullet"/>
      <w:lvlText w:val="•"/>
      <w:lvlJc w:val="left"/>
      <w:pPr>
        <w:ind w:left="888" w:hanging="360"/>
      </w:pPr>
      <w:rPr>
        <w:rFonts w:hint="default"/>
        <w:lang w:val="lt-LT" w:eastAsia="en-US" w:bidi="ar-SA"/>
      </w:rPr>
    </w:lvl>
    <w:lvl w:ilvl="2" w:tplc="AF3ABF62">
      <w:numFmt w:val="bullet"/>
      <w:lvlText w:val="•"/>
      <w:lvlJc w:val="left"/>
      <w:pPr>
        <w:ind w:left="1256" w:hanging="360"/>
      </w:pPr>
      <w:rPr>
        <w:rFonts w:hint="default"/>
        <w:lang w:val="lt-LT" w:eastAsia="en-US" w:bidi="ar-SA"/>
      </w:rPr>
    </w:lvl>
    <w:lvl w:ilvl="3" w:tplc="AC40A206">
      <w:numFmt w:val="bullet"/>
      <w:lvlText w:val="•"/>
      <w:lvlJc w:val="left"/>
      <w:pPr>
        <w:ind w:left="1624" w:hanging="360"/>
      </w:pPr>
      <w:rPr>
        <w:rFonts w:hint="default"/>
        <w:lang w:val="lt-LT" w:eastAsia="en-US" w:bidi="ar-SA"/>
      </w:rPr>
    </w:lvl>
    <w:lvl w:ilvl="4" w:tplc="6842388A">
      <w:numFmt w:val="bullet"/>
      <w:lvlText w:val="•"/>
      <w:lvlJc w:val="left"/>
      <w:pPr>
        <w:ind w:left="1992" w:hanging="360"/>
      </w:pPr>
      <w:rPr>
        <w:rFonts w:hint="default"/>
        <w:lang w:val="lt-LT" w:eastAsia="en-US" w:bidi="ar-SA"/>
      </w:rPr>
    </w:lvl>
    <w:lvl w:ilvl="5" w:tplc="58C88712">
      <w:numFmt w:val="bullet"/>
      <w:lvlText w:val="•"/>
      <w:lvlJc w:val="left"/>
      <w:pPr>
        <w:ind w:left="2361" w:hanging="360"/>
      </w:pPr>
      <w:rPr>
        <w:rFonts w:hint="default"/>
        <w:lang w:val="lt-LT" w:eastAsia="en-US" w:bidi="ar-SA"/>
      </w:rPr>
    </w:lvl>
    <w:lvl w:ilvl="6" w:tplc="2638B770">
      <w:numFmt w:val="bullet"/>
      <w:lvlText w:val="•"/>
      <w:lvlJc w:val="left"/>
      <w:pPr>
        <w:ind w:left="2729" w:hanging="360"/>
      </w:pPr>
      <w:rPr>
        <w:rFonts w:hint="default"/>
        <w:lang w:val="lt-LT" w:eastAsia="en-US" w:bidi="ar-SA"/>
      </w:rPr>
    </w:lvl>
    <w:lvl w:ilvl="7" w:tplc="EC401924">
      <w:numFmt w:val="bullet"/>
      <w:lvlText w:val="•"/>
      <w:lvlJc w:val="left"/>
      <w:pPr>
        <w:ind w:left="3097" w:hanging="360"/>
      </w:pPr>
      <w:rPr>
        <w:rFonts w:hint="default"/>
        <w:lang w:val="lt-LT" w:eastAsia="en-US" w:bidi="ar-SA"/>
      </w:rPr>
    </w:lvl>
    <w:lvl w:ilvl="8" w:tplc="C8CA82B0">
      <w:numFmt w:val="bullet"/>
      <w:lvlText w:val="•"/>
      <w:lvlJc w:val="left"/>
      <w:pPr>
        <w:ind w:left="3465" w:hanging="360"/>
      </w:pPr>
      <w:rPr>
        <w:rFonts w:hint="default"/>
        <w:lang w:val="lt-LT" w:eastAsia="en-US" w:bidi="ar-SA"/>
      </w:rPr>
    </w:lvl>
  </w:abstractNum>
  <w:abstractNum w:abstractNumId="53" w15:restartNumberingAfterBreak="0">
    <w:nsid w:val="6D6452D7"/>
    <w:multiLevelType w:val="hybridMultilevel"/>
    <w:tmpl w:val="A81A9986"/>
    <w:lvl w:ilvl="0" w:tplc="566E54D4">
      <w:numFmt w:val="bullet"/>
      <w:lvlText w:val=""/>
      <w:lvlJc w:val="left"/>
      <w:pPr>
        <w:ind w:left="704" w:hanging="562"/>
      </w:pPr>
      <w:rPr>
        <w:rFonts w:ascii="Symbol" w:eastAsia="Symbol" w:hAnsi="Symbol" w:cs="Symbol" w:hint="default"/>
        <w:b w:val="0"/>
        <w:bCs w:val="0"/>
        <w:i w:val="0"/>
        <w:iCs w:val="0"/>
        <w:spacing w:val="0"/>
        <w:w w:val="99"/>
        <w:sz w:val="22"/>
        <w:szCs w:val="22"/>
        <w:lang w:val="lt-LT" w:eastAsia="en-US" w:bidi="ar-SA"/>
      </w:rPr>
    </w:lvl>
    <w:lvl w:ilvl="1" w:tplc="9E3285C0">
      <w:numFmt w:val="bullet"/>
      <w:lvlText w:val="•"/>
      <w:lvlJc w:val="left"/>
      <w:pPr>
        <w:ind w:left="1636" w:hanging="562"/>
      </w:pPr>
      <w:rPr>
        <w:rFonts w:hint="default"/>
        <w:lang w:val="lt-LT" w:eastAsia="en-US" w:bidi="ar-SA"/>
      </w:rPr>
    </w:lvl>
    <w:lvl w:ilvl="2" w:tplc="81704062">
      <w:numFmt w:val="bullet"/>
      <w:lvlText w:val="•"/>
      <w:lvlJc w:val="left"/>
      <w:pPr>
        <w:ind w:left="2573" w:hanging="562"/>
      </w:pPr>
      <w:rPr>
        <w:rFonts w:hint="default"/>
        <w:lang w:val="lt-LT" w:eastAsia="en-US" w:bidi="ar-SA"/>
      </w:rPr>
    </w:lvl>
    <w:lvl w:ilvl="3" w:tplc="6CB26992">
      <w:numFmt w:val="bullet"/>
      <w:lvlText w:val="•"/>
      <w:lvlJc w:val="left"/>
      <w:pPr>
        <w:ind w:left="3509" w:hanging="562"/>
      </w:pPr>
      <w:rPr>
        <w:rFonts w:hint="default"/>
        <w:lang w:val="lt-LT" w:eastAsia="en-US" w:bidi="ar-SA"/>
      </w:rPr>
    </w:lvl>
    <w:lvl w:ilvl="4" w:tplc="7A523FE4">
      <w:numFmt w:val="bullet"/>
      <w:lvlText w:val="•"/>
      <w:lvlJc w:val="left"/>
      <w:pPr>
        <w:ind w:left="4446" w:hanging="562"/>
      </w:pPr>
      <w:rPr>
        <w:rFonts w:hint="default"/>
        <w:lang w:val="lt-LT" w:eastAsia="en-US" w:bidi="ar-SA"/>
      </w:rPr>
    </w:lvl>
    <w:lvl w:ilvl="5" w:tplc="78FCCD80">
      <w:numFmt w:val="bullet"/>
      <w:lvlText w:val="•"/>
      <w:lvlJc w:val="left"/>
      <w:pPr>
        <w:ind w:left="5382" w:hanging="562"/>
      </w:pPr>
      <w:rPr>
        <w:rFonts w:hint="default"/>
        <w:lang w:val="lt-LT" w:eastAsia="en-US" w:bidi="ar-SA"/>
      </w:rPr>
    </w:lvl>
    <w:lvl w:ilvl="6" w:tplc="53242194">
      <w:numFmt w:val="bullet"/>
      <w:lvlText w:val="•"/>
      <w:lvlJc w:val="left"/>
      <w:pPr>
        <w:ind w:left="6319" w:hanging="562"/>
      </w:pPr>
      <w:rPr>
        <w:rFonts w:hint="default"/>
        <w:lang w:val="lt-LT" w:eastAsia="en-US" w:bidi="ar-SA"/>
      </w:rPr>
    </w:lvl>
    <w:lvl w:ilvl="7" w:tplc="B692A2EC">
      <w:numFmt w:val="bullet"/>
      <w:lvlText w:val="•"/>
      <w:lvlJc w:val="left"/>
      <w:pPr>
        <w:ind w:left="7255" w:hanging="562"/>
      </w:pPr>
      <w:rPr>
        <w:rFonts w:hint="default"/>
        <w:lang w:val="lt-LT" w:eastAsia="en-US" w:bidi="ar-SA"/>
      </w:rPr>
    </w:lvl>
    <w:lvl w:ilvl="8" w:tplc="B89A64C4">
      <w:numFmt w:val="bullet"/>
      <w:lvlText w:val="•"/>
      <w:lvlJc w:val="left"/>
      <w:pPr>
        <w:ind w:left="8192" w:hanging="562"/>
      </w:pPr>
      <w:rPr>
        <w:rFonts w:hint="default"/>
        <w:lang w:val="lt-LT" w:eastAsia="en-US" w:bidi="ar-SA"/>
      </w:rPr>
    </w:lvl>
  </w:abstractNum>
  <w:abstractNum w:abstractNumId="54" w15:restartNumberingAfterBreak="0">
    <w:nsid w:val="6F317404"/>
    <w:multiLevelType w:val="hybridMultilevel"/>
    <w:tmpl w:val="42D07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2E21B71"/>
    <w:multiLevelType w:val="hybridMultilevel"/>
    <w:tmpl w:val="DB4ED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50F10CF"/>
    <w:multiLevelType w:val="hybridMultilevel"/>
    <w:tmpl w:val="1F2A0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7D32705"/>
    <w:multiLevelType w:val="hybridMultilevel"/>
    <w:tmpl w:val="2F96E138"/>
    <w:lvl w:ilvl="0" w:tplc="BF4E9090">
      <w:numFmt w:val="bullet"/>
      <w:lvlText w:val=""/>
      <w:lvlJc w:val="left"/>
      <w:pPr>
        <w:ind w:left="704" w:hanging="360"/>
      </w:pPr>
      <w:rPr>
        <w:rFonts w:ascii="Symbol" w:eastAsia="Symbol" w:hAnsi="Symbol" w:cs="Symbol" w:hint="default"/>
        <w:spacing w:val="0"/>
        <w:w w:val="99"/>
        <w:lang w:val="lt-LT" w:eastAsia="en-US" w:bidi="ar-SA"/>
      </w:rPr>
    </w:lvl>
    <w:lvl w:ilvl="1" w:tplc="846227C6">
      <w:numFmt w:val="bullet"/>
      <w:lvlText w:val="•"/>
      <w:lvlJc w:val="left"/>
      <w:pPr>
        <w:ind w:left="1636" w:hanging="360"/>
      </w:pPr>
      <w:rPr>
        <w:rFonts w:hint="default"/>
        <w:lang w:val="lt-LT" w:eastAsia="en-US" w:bidi="ar-SA"/>
      </w:rPr>
    </w:lvl>
    <w:lvl w:ilvl="2" w:tplc="2670D9D6">
      <w:numFmt w:val="bullet"/>
      <w:lvlText w:val="•"/>
      <w:lvlJc w:val="left"/>
      <w:pPr>
        <w:ind w:left="2573" w:hanging="360"/>
      </w:pPr>
      <w:rPr>
        <w:rFonts w:hint="default"/>
        <w:lang w:val="lt-LT" w:eastAsia="en-US" w:bidi="ar-SA"/>
      </w:rPr>
    </w:lvl>
    <w:lvl w:ilvl="3" w:tplc="6A222D6E">
      <w:numFmt w:val="bullet"/>
      <w:lvlText w:val="•"/>
      <w:lvlJc w:val="left"/>
      <w:pPr>
        <w:ind w:left="3509" w:hanging="360"/>
      </w:pPr>
      <w:rPr>
        <w:rFonts w:hint="default"/>
        <w:lang w:val="lt-LT" w:eastAsia="en-US" w:bidi="ar-SA"/>
      </w:rPr>
    </w:lvl>
    <w:lvl w:ilvl="4" w:tplc="3AFA08EE">
      <w:numFmt w:val="bullet"/>
      <w:lvlText w:val="•"/>
      <w:lvlJc w:val="left"/>
      <w:pPr>
        <w:ind w:left="4446" w:hanging="360"/>
      </w:pPr>
      <w:rPr>
        <w:rFonts w:hint="default"/>
        <w:lang w:val="lt-LT" w:eastAsia="en-US" w:bidi="ar-SA"/>
      </w:rPr>
    </w:lvl>
    <w:lvl w:ilvl="5" w:tplc="F244C952">
      <w:numFmt w:val="bullet"/>
      <w:lvlText w:val="•"/>
      <w:lvlJc w:val="left"/>
      <w:pPr>
        <w:ind w:left="5382" w:hanging="360"/>
      </w:pPr>
      <w:rPr>
        <w:rFonts w:hint="default"/>
        <w:lang w:val="lt-LT" w:eastAsia="en-US" w:bidi="ar-SA"/>
      </w:rPr>
    </w:lvl>
    <w:lvl w:ilvl="6" w:tplc="F1583D74">
      <w:numFmt w:val="bullet"/>
      <w:lvlText w:val="•"/>
      <w:lvlJc w:val="left"/>
      <w:pPr>
        <w:ind w:left="6319" w:hanging="360"/>
      </w:pPr>
      <w:rPr>
        <w:rFonts w:hint="default"/>
        <w:lang w:val="lt-LT" w:eastAsia="en-US" w:bidi="ar-SA"/>
      </w:rPr>
    </w:lvl>
    <w:lvl w:ilvl="7" w:tplc="1B32AAA6">
      <w:numFmt w:val="bullet"/>
      <w:lvlText w:val="•"/>
      <w:lvlJc w:val="left"/>
      <w:pPr>
        <w:ind w:left="7255" w:hanging="360"/>
      </w:pPr>
      <w:rPr>
        <w:rFonts w:hint="default"/>
        <w:lang w:val="lt-LT" w:eastAsia="en-US" w:bidi="ar-SA"/>
      </w:rPr>
    </w:lvl>
    <w:lvl w:ilvl="8" w:tplc="5470B8E4">
      <w:numFmt w:val="bullet"/>
      <w:lvlText w:val="•"/>
      <w:lvlJc w:val="left"/>
      <w:pPr>
        <w:ind w:left="8192" w:hanging="360"/>
      </w:pPr>
      <w:rPr>
        <w:rFonts w:hint="default"/>
        <w:lang w:val="lt-LT" w:eastAsia="en-US" w:bidi="ar-SA"/>
      </w:rPr>
    </w:lvl>
  </w:abstractNum>
  <w:abstractNum w:abstractNumId="58" w15:restartNumberingAfterBreak="0">
    <w:nsid w:val="79EE6230"/>
    <w:multiLevelType w:val="hybridMultilevel"/>
    <w:tmpl w:val="3856ABEA"/>
    <w:lvl w:ilvl="0" w:tplc="E6086FB2">
      <w:start w:val="1"/>
      <w:numFmt w:val="upperLetter"/>
      <w:lvlText w:val="%1."/>
      <w:lvlJc w:val="left"/>
      <w:pPr>
        <w:ind w:left="711" w:hanging="568"/>
      </w:pPr>
      <w:rPr>
        <w:rFonts w:ascii="Times New Roman" w:eastAsia="Times New Roman" w:hAnsi="Times New Roman" w:cs="Times New Roman" w:hint="default"/>
        <w:b/>
        <w:bCs/>
        <w:i w:val="0"/>
        <w:iCs w:val="0"/>
        <w:spacing w:val="-1"/>
        <w:w w:val="99"/>
        <w:sz w:val="22"/>
        <w:szCs w:val="22"/>
        <w:lang w:val="lt-LT" w:eastAsia="en-US" w:bidi="ar-SA"/>
      </w:rPr>
    </w:lvl>
    <w:lvl w:ilvl="1" w:tplc="91DE608A">
      <w:start w:val="1"/>
      <w:numFmt w:val="upperLetter"/>
      <w:lvlText w:val="%2."/>
      <w:lvlJc w:val="left"/>
      <w:pPr>
        <w:ind w:left="4018" w:hanging="269"/>
      </w:pPr>
      <w:rPr>
        <w:rFonts w:ascii="Times New Roman" w:eastAsia="Times New Roman" w:hAnsi="Times New Roman" w:cs="Times New Roman" w:hint="default"/>
        <w:b/>
        <w:bCs/>
        <w:i w:val="0"/>
        <w:iCs w:val="0"/>
        <w:spacing w:val="-1"/>
        <w:w w:val="99"/>
        <w:sz w:val="22"/>
        <w:szCs w:val="22"/>
        <w:lang w:val="lt-LT" w:eastAsia="en-US" w:bidi="ar-SA"/>
      </w:rPr>
    </w:lvl>
    <w:lvl w:ilvl="2" w:tplc="16D2DBF4">
      <w:numFmt w:val="bullet"/>
      <w:lvlText w:val="•"/>
      <w:lvlJc w:val="left"/>
      <w:pPr>
        <w:ind w:left="4691" w:hanging="269"/>
      </w:pPr>
      <w:rPr>
        <w:rFonts w:hint="default"/>
        <w:lang w:val="lt-LT" w:eastAsia="en-US" w:bidi="ar-SA"/>
      </w:rPr>
    </w:lvl>
    <w:lvl w:ilvl="3" w:tplc="B9300744">
      <w:numFmt w:val="bullet"/>
      <w:lvlText w:val="•"/>
      <w:lvlJc w:val="left"/>
      <w:pPr>
        <w:ind w:left="5363" w:hanging="269"/>
      </w:pPr>
      <w:rPr>
        <w:rFonts w:hint="default"/>
        <w:lang w:val="lt-LT" w:eastAsia="en-US" w:bidi="ar-SA"/>
      </w:rPr>
    </w:lvl>
    <w:lvl w:ilvl="4" w:tplc="3FE46CEA">
      <w:numFmt w:val="bullet"/>
      <w:lvlText w:val="•"/>
      <w:lvlJc w:val="left"/>
      <w:pPr>
        <w:ind w:left="6035" w:hanging="269"/>
      </w:pPr>
      <w:rPr>
        <w:rFonts w:hint="default"/>
        <w:lang w:val="lt-LT" w:eastAsia="en-US" w:bidi="ar-SA"/>
      </w:rPr>
    </w:lvl>
    <w:lvl w:ilvl="5" w:tplc="A8E6243A">
      <w:numFmt w:val="bullet"/>
      <w:lvlText w:val="•"/>
      <w:lvlJc w:val="left"/>
      <w:pPr>
        <w:ind w:left="6706" w:hanging="269"/>
      </w:pPr>
      <w:rPr>
        <w:rFonts w:hint="default"/>
        <w:lang w:val="lt-LT" w:eastAsia="en-US" w:bidi="ar-SA"/>
      </w:rPr>
    </w:lvl>
    <w:lvl w:ilvl="6" w:tplc="16E01080">
      <w:numFmt w:val="bullet"/>
      <w:lvlText w:val="•"/>
      <w:lvlJc w:val="left"/>
      <w:pPr>
        <w:ind w:left="7378" w:hanging="269"/>
      </w:pPr>
      <w:rPr>
        <w:rFonts w:hint="default"/>
        <w:lang w:val="lt-LT" w:eastAsia="en-US" w:bidi="ar-SA"/>
      </w:rPr>
    </w:lvl>
    <w:lvl w:ilvl="7" w:tplc="41B4E632">
      <w:numFmt w:val="bullet"/>
      <w:lvlText w:val="•"/>
      <w:lvlJc w:val="left"/>
      <w:pPr>
        <w:ind w:left="8050" w:hanging="269"/>
      </w:pPr>
      <w:rPr>
        <w:rFonts w:hint="default"/>
        <w:lang w:val="lt-LT" w:eastAsia="en-US" w:bidi="ar-SA"/>
      </w:rPr>
    </w:lvl>
    <w:lvl w:ilvl="8" w:tplc="887ECD3C">
      <w:numFmt w:val="bullet"/>
      <w:lvlText w:val="•"/>
      <w:lvlJc w:val="left"/>
      <w:pPr>
        <w:ind w:left="8721" w:hanging="269"/>
      </w:pPr>
      <w:rPr>
        <w:rFonts w:hint="default"/>
        <w:lang w:val="lt-LT" w:eastAsia="en-US" w:bidi="ar-SA"/>
      </w:rPr>
    </w:lvl>
  </w:abstractNum>
  <w:abstractNum w:abstractNumId="59" w15:restartNumberingAfterBreak="0">
    <w:nsid w:val="7A671250"/>
    <w:multiLevelType w:val="hybridMultilevel"/>
    <w:tmpl w:val="806409E8"/>
    <w:lvl w:ilvl="0" w:tplc="52F4A9E8">
      <w:numFmt w:val="bullet"/>
      <w:lvlText w:val=""/>
      <w:lvlJc w:val="left"/>
      <w:pPr>
        <w:ind w:left="516" w:hanging="360"/>
      </w:pPr>
      <w:rPr>
        <w:rFonts w:ascii="Symbol" w:eastAsia="Symbol" w:hAnsi="Symbol" w:cs="Symbol" w:hint="default"/>
        <w:b w:val="0"/>
        <w:bCs w:val="0"/>
        <w:i w:val="0"/>
        <w:iCs w:val="0"/>
        <w:spacing w:val="0"/>
        <w:w w:val="100"/>
        <w:sz w:val="20"/>
        <w:szCs w:val="20"/>
        <w:lang w:val="lt-LT" w:eastAsia="en-US" w:bidi="ar-SA"/>
      </w:rPr>
    </w:lvl>
    <w:lvl w:ilvl="1" w:tplc="936E5D0A">
      <w:numFmt w:val="bullet"/>
      <w:lvlText w:val="•"/>
      <w:lvlJc w:val="left"/>
      <w:pPr>
        <w:ind w:left="888" w:hanging="360"/>
      </w:pPr>
      <w:rPr>
        <w:rFonts w:hint="default"/>
        <w:lang w:val="lt-LT" w:eastAsia="en-US" w:bidi="ar-SA"/>
      </w:rPr>
    </w:lvl>
    <w:lvl w:ilvl="2" w:tplc="A54E495A">
      <w:numFmt w:val="bullet"/>
      <w:lvlText w:val="•"/>
      <w:lvlJc w:val="left"/>
      <w:pPr>
        <w:ind w:left="1256" w:hanging="360"/>
      </w:pPr>
      <w:rPr>
        <w:rFonts w:hint="default"/>
        <w:lang w:val="lt-LT" w:eastAsia="en-US" w:bidi="ar-SA"/>
      </w:rPr>
    </w:lvl>
    <w:lvl w:ilvl="3" w:tplc="62DC2A54">
      <w:numFmt w:val="bullet"/>
      <w:lvlText w:val="•"/>
      <w:lvlJc w:val="left"/>
      <w:pPr>
        <w:ind w:left="1624" w:hanging="360"/>
      </w:pPr>
      <w:rPr>
        <w:rFonts w:hint="default"/>
        <w:lang w:val="lt-LT" w:eastAsia="en-US" w:bidi="ar-SA"/>
      </w:rPr>
    </w:lvl>
    <w:lvl w:ilvl="4" w:tplc="1F229E48">
      <w:numFmt w:val="bullet"/>
      <w:lvlText w:val="•"/>
      <w:lvlJc w:val="left"/>
      <w:pPr>
        <w:ind w:left="1992" w:hanging="360"/>
      </w:pPr>
      <w:rPr>
        <w:rFonts w:hint="default"/>
        <w:lang w:val="lt-LT" w:eastAsia="en-US" w:bidi="ar-SA"/>
      </w:rPr>
    </w:lvl>
    <w:lvl w:ilvl="5" w:tplc="A52C0AE6">
      <w:numFmt w:val="bullet"/>
      <w:lvlText w:val="•"/>
      <w:lvlJc w:val="left"/>
      <w:pPr>
        <w:ind w:left="2361" w:hanging="360"/>
      </w:pPr>
      <w:rPr>
        <w:rFonts w:hint="default"/>
        <w:lang w:val="lt-LT" w:eastAsia="en-US" w:bidi="ar-SA"/>
      </w:rPr>
    </w:lvl>
    <w:lvl w:ilvl="6" w:tplc="737CFB7E">
      <w:numFmt w:val="bullet"/>
      <w:lvlText w:val="•"/>
      <w:lvlJc w:val="left"/>
      <w:pPr>
        <w:ind w:left="2729" w:hanging="360"/>
      </w:pPr>
      <w:rPr>
        <w:rFonts w:hint="default"/>
        <w:lang w:val="lt-LT" w:eastAsia="en-US" w:bidi="ar-SA"/>
      </w:rPr>
    </w:lvl>
    <w:lvl w:ilvl="7" w:tplc="BFF80B88">
      <w:numFmt w:val="bullet"/>
      <w:lvlText w:val="•"/>
      <w:lvlJc w:val="left"/>
      <w:pPr>
        <w:ind w:left="3097" w:hanging="360"/>
      </w:pPr>
      <w:rPr>
        <w:rFonts w:hint="default"/>
        <w:lang w:val="lt-LT" w:eastAsia="en-US" w:bidi="ar-SA"/>
      </w:rPr>
    </w:lvl>
    <w:lvl w:ilvl="8" w:tplc="C158024E">
      <w:numFmt w:val="bullet"/>
      <w:lvlText w:val="•"/>
      <w:lvlJc w:val="left"/>
      <w:pPr>
        <w:ind w:left="3465" w:hanging="360"/>
      </w:pPr>
      <w:rPr>
        <w:rFonts w:hint="default"/>
        <w:lang w:val="lt-LT" w:eastAsia="en-US" w:bidi="ar-SA"/>
      </w:rPr>
    </w:lvl>
  </w:abstractNum>
  <w:abstractNum w:abstractNumId="60" w15:restartNumberingAfterBreak="0">
    <w:nsid w:val="7C8C62FD"/>
    <w:multiLevelType w:val="hybridMultilevel"/>
    <w:tmpl w:val="A9469484"/>
    <w:lvl w:ilvl="0" w:tplc="08CCB7F0">
      <w:numFmt w:val="bullet"/>
      <w:lvlText w:val=""/>
      <w:lvlJc w:val="left"/>
      <w:pPr>
        <w:ind w:left="503" w:hanging="360"/>
      </w:pPr>
      <w:rPr>
        <w:rFonts w:ascii="Symbol" w:eastAsia="Symbol" w:hAnsi="Symbol" w:cs="Symbol" w:hint="default"/>
        <w:b w:val="0"/>
        <w:bCs w:val="0"/>
        <w:i w:val="0"/>
        <w:iCs w:val="0"/>
        <w:spacing w:val="0"/>
        <w:w w:val="99"/>
        <w:sz w:val="22"/>
        <w:szCs w:val="22"/>
        <w:lang w:val="lt-LT" w:eastAsia="en-US" w:bidi="ar-SA"/>
      </w:rPr>
    </w:lvl>
    <w:lvl w:ilvl="1" w:tplc="0C2095EC">
      <w:numFmt w:val="bullet"/>
      <w:lvlText w:val="•"/>
      <w:lvlJc w:val="left"/>
      <w:pPr>
        <w:ind w:left="1456" w:hanging="360"/>
      </w:pPr>
      <w:rPr>
        <w:rFonts w:hint="default"/>
        <w:lang w:val="lt-LT" w:eastAsia="en-US" w:bidi="ar-SA"/>
      </w:rPr>
    </w:lvl>
    <w:lvl w:ilvl="2" w:tplc="1CC04016">
      <w:numFmt w:val="bullet"/>
      <w:lvlText w:val="•"/>
      <w:lvlJc w:val="left"/>
      <w:pPr>
        <w:ind w:left="2413" w:hanging="360"/>
      </w:pPr>
      <w:rPr>
        <w:rFonts w:hint="default"/>
        <w:lang w:val="lt-LT" w:eastAsia="en-US" w:bidi="ar-SA"/>
      </w:rPr>
    </w:lvl>
    <w:lvl w:ilvl="3" w:tplc="039AABF8">
      <w:numFmt w:val="bullet"/>
      <w:lvlText w:val="•"/>
      <w:lvlJc w:val="left"/>
      <w:pPr>
        <w:ind w:left="3369" w:hanging="360"/>
      </w:pPr>
      <w:rPr>
        <w:rFonts w:hint="default"/>
        <w:lang w:val="lt-LT" w:eastAsia="en-US" w:bidi="ar-SA"/>
      </w:rPr>
    </w:lvl>
    <w:lvl w:ilvl="4" w:tplc="EEF010EC">
      <w:numFmt w:val="bullet"/>
      <w:lvlText w:val="•"/>
      <w:lvlJc w:val="left"/>
      <w:pPr>
        <w:ind w:left="4326" w:hanging="360"/>
      </w:pPr>
      <w:rPr>
        <w:rFonts w:hint="default"/>
        <w:lang w:val="lt-LT" w:eastAsia="en-US" w:bidi="ar-SA"/>
      </w:rPr>
    </w:lvl>
    <w:lvl w:ilvl="5" w:tplc="69A08288">
      <w:numFmt w:val="bullet"/>
      <w:lvlText w:val="•"/>
      <w:lvlJc w:val="left"/>
      <w:pPr>
        <w:ind w:left="5282" w:hanging="360"/>
      </w:pPr>
      <w:rPr>
        <w:rFonts w:hint="default"/>
        <w:lang w:val="lt-LT" w:eastAsia="en-US" w:bidi="ar-SA"/>
      </w:rPr>
    </w:lvl>
    <w:lvl w:ilvl="6" w:tplc="2848C0F2">
      <w:numFmt w:val="bullet"/>
      <w:lvlText w:val="•"/>
      <w:lvlJc w:val="left"/>
      <w:pPr>
        <w:ind w:left="6239" w:hanging="360"/>
      </w:pPr>
      <w:rPr>
        <w:rFonts w:hint="default"/>
        <w:lang w:val="lt-LT" w:eastAsia="en-US" w:bidi="ar-SA"/>
      </w:rPr>
    </w:lvl>
    <w:lvl w:ilvl="7" w:tplc="837A6326">
      <w:numFmt w:val="bullet"/>
      <w:lvlText w:val="•"/>
      <w:lvlJc w:val="left"/>
      <w:pPr>
        <w:ind w:left="7195" w:hanging="360"/>
      </w:pPr>
      <w:rPr>
        <w:rFonts w:hint="default"/>
        <w:lang w:val="lt-LT" w:eastAsia="en-US" w:bidi="ar-SA"/>
      </w:rPr>
    </w:lvl>
    <w:lvl w:ilvl="8" w:tplc="44F6154E">
      <w:numFmt w:val="bullet"/>
      <w:lvlText w:val="•"/>
      <w:lvlJc w:val="left"/>
      <w:pPr>
        <w:ind w:left="8152" w:hanging="360"/>
      </w:pPr>
      <w:rPr>
        <w:rFonts w:hint="default"/>
        <w:lang w:val="lt-LT" w:eastAsia="en-US" w:bidi="ar-SA"/>
      </w:rPr>
    </w:lvl>
  </w:abstractNum>
  <w:abstractNum w:abstractNumId="61" w15:restartNumberingAfterBreak="0">
    <w:nsid w:val="7E154185"/>
    <w:multiLevelType w:val="hybridMultilevel"/>
    <w:tmpl w:val="8446167C"/>
    <w:lvl w:ilvl="0" w:tplc="DD90821E">
      <w:numFmt w:val="bullet"/>
      <w:lvlText w:val="&gt;"/>
      <w:lvlJc w:val="left"/>
      <w:pPr>
        <w:ind w:left="489" w:hanging="180"/>
      </w:pPr>
      <w:rPr>
        <w:rFonts w:ascii="Times New Roman" w:eastAsia="Times New Roman" w:hAnsi="Times New Roman" w:cs="Times New Roman" w:hint="default"/>
        <w:b/>
        <w:bCs/>
        <w:i w:val="0"/>
        <w:iCs w:val="0"/>
        <w:spacing w:val="0"/>
        <w:w w:val="99"/>
        <w:sz w:val="22"/>
        <w:szCs w:val="22"/>
        <w:lang w:val="lt-LT" w:eastAsia="en-US" w:bidi="ar-SA"/>
      </w:rPr>
    </w:lvl>
    <w:lvl w:ilvl="1" w:tplc="4322F190">
      <w:numFmt w:val="bullet"/>
      <w:lvlText w:val="•"/>
      <w:lvlJc w:val="left"/>
      <w:pPr>
        <w:ind w:left="592" w:hanging="180"/>
      </w:pPr>
      <w:rPr>
        <w:rFonts w:hint="default"/>
        <w:lang w:val="lt-LT" w:eastAsia="en-US" w:bidi="ar-SA"/>
      </w:rPr>
    </w:lvl>
    <w:lvl w:ilvl="2" w:tplc="B02E5EC8">
      <w:numFmt w:val="bullet"/>
      <w:lvlText w:val="•"/>
      <w:lvlJc w:val="left"/>
      <w:pPr>
        <w:ind w:left="705" w:hanging="180"/>
      </w:pPr>
      <w:rPr>
        <w:rFonts w:hint="default"/>
        <w:lang w:val="lt-LT" w:eastAsia="en-US" w:bidi="ar-SA"/>
      </w:rPr>
    </w:lvl>
    <w:lvl w:ilvl="3" w:tplc="B1FEF4A0">
      <w:numFmt w:val="bullet"/>
      <w:lvlText w:val="•"/>
      <w:lvlJc w:val="left"/>
      <w:pPr>
        <w:ind w:left="818" w:hanging="180"/>
      </w:pPr>
      <w:rPr>
        <w:rFonts w:hint="default"/>
        <w:lang w:val="lt-LT" w:eastAsia="en-US" w:bidi="ar-SA"/>
      </w:rPr>
    </w:lvl>
    <w:lvl w:ilvl="4" w:tplc="5C2A2FBA">
      <w:numFmt w:val="bullet"/>
      <w:lvlText w:val="•"/>
      <w:lvlJc w:val="left"/>
      <w:pPr>
        <w:ind w:left="931" w:hanging="180"/>
      </w:pPr>
      <w:rPr>
        <w:rFonts w:hint="default"/>
        <w:lang w:val="lt-LT" w:eastAsia="en-US" w:bidi="ar-SA"/>
      </w:rPr>
    </w:lvl>
    <w:lvl w:ilvl="5" w:tplc="6FC8B626">
      <w:numFmt w:val="bullet"/>
      <w:lvlText w:val="•"/>
      <w:lvlJc w:val="left"/>
      <w:pPr>
        <w:ind w:left="1044" w:hanging="180"/>
      </w:pPr>
      <w:rPr>
        <w:rFonts w:hint="default"/>
        <w:lang w:val="lt-LT" w:eastAsia="en-US" w:bidi="ar-SA"/>
      </w:rPr>
    </w:lvl>
    <w:lvl w:ilvl="6" w:tplc="5672D842">
      <w:numFmt w:val="bullet"/>
      <w:lvlText w:val="•"/>
      <w:lvlJc w:val="left"/>
      <w:pPr>
        <w:ind w:left="1156" w:hanging="180"/>
      </w:pPr>
      <w:rPr>
        <w:rFonts w:hint="default"/>
        <w:lang w:val="lt-LT" w:eastAsia="en-US" w:bidi="ar-SA"/>
      </w:rPr>
    </w:lvl>
    <w:lvl w:ilvl="7" w:tplc="D97AAF78">
      <w:numFmt w:val="bullet"/>
      <w:lvlText w:val="•"/>
      <w:lvlJc w:val="left"/>
      <w:pPr>
        <w:ind w:left="1269" w:hanging="180"/>
      </w:pPr>
      <w:rPr>
        <w:rFonts w:hint="default"/>
        <w:lang w:val="lt-LT" w:eastAsia="en-US" w:bidi="ar-SA"/>
      </w:rPr>
    </w:lvl>
    <w:lvl w:ilvl="8" w:tplc="01CE9D04">
      <w:numFmt w:val="bullet"/>
      <w:lvlText w:val="•"/>
      <w:lvlJc w:val="left"/>
      <w:pPr>
        <w:ind w:left="1382" w:hanging="180"/>
      </w:pPr>
      <w:rPr>
        <w:rFonts w:hint="default"/>
        <w:lang w:val="lt-LT" w:eastAsia="en-US" w:bidi="ar-SA"/>
      </w:rPr>
    </w:lvl>
  </w:abstractNum>
  <w:num w:numId="1" w16cid:durableId="617034187">
    <w:abstractNumId w:val="36"/>
  </w:num>
  <w:num w:numId="2" w16cid:durableId="2000232205">
    <w:abstractNumId w:val="57"/>
  </w:num>
  <w:num w:numId="3" w16cid:durableId="2004235975">
    <w:abstractNumId w:val="34"/>
  </w:num>
  <w:num w:numId="4" w16cid:durableId="905915935">
    <w:abstractNumId w:val="37"/>
  </w:num>
  <w:num w:numId="5" w16cid:durableId="310912323">
    <w:abstractNumId w:val="31"/>
  </w:num>
  <w:num w:numId="6" w16cid:durableId="946306960">
    <w:abstractNumId w:val="60"/>
  </w:num>
  <w:num w:numId="7" w16cid:durableId="2065636607">
    <w:abstractNumId w:val="25"/>
  </w:num>
  <w:num w:numId="8" w16cid:durableId="136654885">
    <w:abstractNumId w:val="18"/>
  </w:num>
  <w:num w:numId="9" w16cid:durableId="1252084551">
    <w:abstractNumId w:val="53"/>
  </w:num>
  <w:num w:numId="10" w16cid:durableId="733164356">
    <w:abstractNumId w:val="29"/>
  </w:num>
  <w:num w:numId="11" w16cid:durableId="1829663361">
    <w:abstractNumId w:val="58"/>
  </w:num>
  <w:num w:numId="12" w16cid:durableId="522741310">
    <w:abstractNumId w:val="13"/>
  </w:num>
  <w:num w:numId="13" w16cid:durableId="876166222">
    <w:abstractNumId w:val="46"/>
  </w:num>
  <w:num w:numId="14" w16cid:durableId="869338878">
    <w:abstractNumId w:val="45"/>
  </w:num>
  <w:num w:numId="15" w16cid:durableId="1725565827">
    <w:abstractNumId w:val="14"/>
  </w:num>
  <w:num w:numId="16" w16cid:durableId="1395934066">
    <w:abstractNumId w:val="21"/>
  </w:num>
  <w:num w:numId="17" w16cid:durableId="660616936">
    <w:abstractNumId w:val="39"/>
  </w:num>
  <w:num w:numId="18" w16cid:durableId="568611196">
    <w:abstractNumId w:val="24"/>
  </w:num>
  <w:num w:numId="19" w16cid:durableId="964702692">
    <w:abstractNumId w:val="50"/>
  </w:num>
  <w:num w:numId="20" w16cid:durableId="777527915">
    <w:abstractNumId w:val="52"/>
  </w:num>
  <w:num w:numId="21" w16cid:durableId="294720696">
    <w:abstractNumId w:val="59"/>
  </w:num>
  <w:num w:numId="22" w16cid:durableId="19403529">
    <w:abstractNumId w:val="8"/>
  </w:num>
  <w:num w:numId="23" w16cid:durableId="1689065228">
    <w:abstractNumId w:val="51"/>
  </w:num>
  <w:num w:numId="24" w16cid:durableId="1347638739">
    <w:abstractNumId w:val="30"/>
  </w:num>
  <w:num w:numId="25" w16cid:durableId="1320034692">
    <w:abstractNumId w:val="6"/>
  </w:num>
  <w:num w:numId="26" w16cid:durableId="1821728187">
    <w:abstractNumId w:val="41"/>
  </w:num>
  <w:num w:numId="27" w16cid:durableId="601454994">
    <w:abstractNumId w:val="61"/>
  </w:num>
  <w:num w:numId="28" w16cid:durableId="640229779">
    <w:abstractNumId w:val="9"/>
  </w:num>
  <w:num w:numId="29" w16cid:durableId="918714646">
    <w:abstractNumId w:val="4"/>
  </w:num>
  <w:num w:numId="30" w16cid:durableId="458575000">
    <w:abstractNumId w:val="26"/>
  </w:num>
  <w:num w:numId="31" w16cid:durableId="915479387">
    <w:abstractNumId w:val="38"/>
  </w:num>
  <w:num w:numId="32" w16cid:durableId="484049618">
    <w:abstractNumId w:val="48"/>
  </w:num>
  <w:num w:numId="33" w16cid:durableId="1607075166">
    <w:abstractNumId w:val="15"/>
  </w:num>
  <w:num w:numId="34" w16cid:durableId="252667530">
    <w:abstractNumId w:val="42"/>
  </w:num>
  <w:num w:numId="35" w16cid:durableId="2112430866">
    <w:abstractNumId w:val="40"/>
  </w:num>
  <w:num w:numId="36" w16cid:durableId="713384900">
    <w:abstractNumId w:val="3"/>
  </w:num>
  <w:num w:numId="37" w16cid:durableId="460849984">
    <w:abstractNumId w:val="5"/>
  </w:num>
  <w:num w:numId="38" w16cid:durableId="1358121000">
    <w:abstractNumId w:val="32"/>
  </w:num>
  <w:num w:numId="39" w16cid:durableId="1954290805">
    <w:abstractNumId w:val="19"/>
  </w:num>
  <w:num w:numId="40" w16cid:durableId="1841382232">
    <w:abstractNumId w:val="43"/>
  </w:num>
  <w:num w:numId="41" w16cid:durableId="1124347792">
    <w:abstractNumId w:val="0"/>
  </w:num>
  <w:num w:numId="42" w16cid:durableId="1440367111">
    <w:abstractNumId w:val="47"/>
  </w:num>
  <w:num w:numId="43" w16cid:durableId="1314724935">
    <w:abstractNumId w:val="1"/>
  </w:num>
  <w:num w:numId="44" w16cid:durableId="163864793">
    <w:abstractNumId w:val="44"/>
  </w:num>
  <w:num w:numId="45" w16cid:durableId="881282958">
    <w:abstractNumId w:val="2"/>
  </w:num>
  <w:num w:numId="46" w16cid:durableId="1269314738">
    <w:abstractNumId w:val="20"/>
  </w:num>
  <w:num w:numId="47" w16cid:durableId="1068958491">
    <w:abstractNumId w:val="33"/>
  </w:num>
  <w:num w:numId="48" w16cid:durableId="1624187873">
    <w:abstractNumId w:val="28"/>
  </w:num>
  <w:num w:numId="49" w16cid:durableId="666052998">
    <w:abstractNumId w:val="16"/>
  </w:num>
  <w:num w:numId="50" w16cid:durableId="702903925">
    <w:abstractNumId w:val="7"/>
  </w:num>
  <w:num w:numId="51" w16cid:durableId="1230000131">
    <w:abstractNumId w:val="23"/>
  </w:num>
  <w:num w:numId="52" w16cid:durableId="1094133888">
    <w:abstractNumId w:val="11"/>
  </w:num>
  <w:num w:numId="53" w16cid:durableId="28530690">
    <w:abstractNumId w:val="55"/>
  </w:num>
  <w:num w:numId="54" w16cid:durableId="2113820127">
    <w:abstractNumId w:val="54"/>
  </w:num>
  <w:num w:numId="55" w16cid:durableId="421343301">
    <w:abstractNumId w:val="35"/>
  </w:num>
  <w:num w:numId="56" w16cid:durableId="2064020126">
    <w:abstractNumId w:val="49"/>
  </w:num>
  <w:num w:numId="57" w16cid:durableId="1766534265">
    <w:abstractNumId w:val="27"/>
  </w:num>
  <w:num w:numId="58" w16cid:durableId="1610503474">
    <w:abstractNumId w:val="12"/>
  </w:num>
  <w:num w:numId="59" w16cid:durableId="582304092">
    <w:abstractNumId w:val="56"/>
  </w:num>
  <w:num w:numId="60" w16cid:durableId="871459664">
    <w:abstractNumId w:val="22"/>
  </w:num>
  <w:num w:numId="61" w16cid:durableId="437676148">
    <w:abstractNumId w:val="17"/>
  </w:num>
  <w:num w:numId="62" w16cid:durableId="1777628030">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68"/>
    <w:rsid w:val="00034DFB"/>
    <w:rsid w:val="00040C77"/>
    <w:rsid w:val="000453B2"/>
    <w:rsid w:val="0004560B"/>
    <w:rsid w:val="00046DDA"/>
    <w:rsid w:val="000502CE"/>
    <w:rsid w:val="00056271"/>
    <w:rsid w:val="00073B6B"/>
    <w:rsid w:val="0007701B"/>
    <w:rsid w:val="000B33DA"/>
    <w:rsid w:val="000D2068"/>
    <w:rsid w:val="000D55A7"/>
    <w:rsid w:val="000E3F86"/>
    <w:rsid w:val="00101683"/>
    <w:rsid w:val="0012075F"/>
    <w:rsid w:val="001361D3"/>
    <w:rsid w:val="001548AB"/>
    <w:rsid w:val="00156151"/>
    <w:rsid w:val="00196DC9"/>
    <w:rsid w:val="001A1813"/>
    <w:rsid w:val="001D3A2A"/>
    <w:rsid w:val="001E24AA"/>
    <w:rsid w:val="00207EB7"/>
    <w:rsid w:val="00210F08"/>
    <w:rsid w:val="00242F89"/>
    <w:rsid w:val="0024652F"/>
    <w:rsid w:val="0025573B"/>
    <w:rsid w:val="002717A4"/>
    <w:rsid w:val="00273E84"/>
    <w:rsid w:val="00276768"/>
    <w:rsid w:val="0027733F"/>
    <w:rsid w:val="002A3068"/>
    <w:rsid w:val="002A39EE"/>
    <w:rsid w:val="002C71E5"/>
    <w:rsid w:val="002D7156"/>
    <w:rsid w:val="002E0909"/>
    <w:rsid w:val="002E16DF"/>
    <w:rsid w:val="002E5333"/>
    <w:rsid w:val="002F7FCC"/>
    <w:rsid w:val="00307BF9"/>
    <w:rsid w:val="00307FF7"/>
    <w:rsid w:val="003129E8"/>
    <w:rsid w:val="00313D27"/>
    <w:rsid w:val="003464BC"/>
    <w:rsid w:val="00357114"/>
    <w:rsid w:val="00357EF0"/>
    <w:rsid w:val="003606D1"/>
    <w:rsid w:val="00364414"/>
    <w:rsid w:val="00366A8F"/>
    <w:rsid w:val="00367571"/>
    <w:rsid w:val="00376227"/>
    <w:rsid w:val="00387497"/>
    <w:rsid w:val="003B30A3"/>
    <w:rsid w:val="003B347A"/>
    <w:rsid w:val="003C162D"/>
    <w:rsid w:val="003D21E5"/>
    <w:rsid w:val="003E341B"/>
    <w:rsid w:val="003E36D0"/>
    <w:rsid w:val="003F3E24"/>
    <w:rsid w:val="004054F8"/>
    <w:rsid w:val="00407CB8"/>
    <w:rsid w:val="00412560"/>
    <w:rsid w:val="00414224"/>
    <w:rsid w:val="004223B2"/>
    <w:rsid w:val="0042471E"/>
    <w:rsid w:val="00440AA9"/>
    <w:rsid w:val="00452D33"/>
    <w:rsid w:val="0045466E"/>
    <w:rsid w:val="00460226"/>
    <w:rsid w:val="004725A4"/>
    <w:rsid w:val="00476A8C"/>
    <w:rsid w:val="00480667"/>
    <w:rsid w:val="00482A7D"/>
    <w:rsid w:val="004930F1"/>
    <w:rsid w:val="004A0789"/>
    <w:rsid w:val="004A1AC6"/>
    <w:rsid w:val="004A6F9B"/>
    <w:rsid w:val="004C4C73"/>
    <w:rsid w:val="004D4C39"/>
    <w:rsid w:val="004D5AF6"/>
    <w:rsid w:val="004D5C37"/>
    <w:rsid w:val="004F146F"/>
    <w:rsid w:val="004F719D"/>
    <w:rsid w:val="00503CA1"/>
    <w:rsid w:val="00506365"/>
    <w:rsid w:val="00520B0A"/>
    <w:rsid w:val="00521254"/>
    <w:rsid w:val="00521AAD"/>
    <w:rsid w:val="00534037"/>
    <w:rsid w:val="00540098"/>
    <w:rsid w:val="00544F82"/>
    <w:rsid w:val="005550B6"/>
    <w:rsid w:val="00577D75"/>
    <w:rsid w:val="0058668F"/>
    <w:rsid w:val="00590AB5"/>
    <w:rsid w:val="005A5584"/>
    <w:rsid w:val="005D29AE"/>
    <w:rsid w:val="005D4AB0"/>
    <w:rsid w:val="005E011E"/>
    <w:rsid w:val="005E3960"/>
    <w:rsid w:val="00600768"/>
    <w:rsid w:val="006132BA"/>
    <w:rsid w:val="00626C32"/>
    <w:rsid w:val="0063033E"/>
    <w:rsid w:val="00634183"/>
    <w:rsid w:val="00653003"/>
    <w:rsid w:val="00660FEF"/>
    <w:rsid w:val="00664E01"/>
    <w:rsid w:val="00681B23"/>
    <w:rsid w:val="00682AE3"/>
    <w:rsid w:val="00690B6F"/>
    <w:rsid w:val="006A3B84"/>
    <w:rsid w:val="006A4E68"/>
    <w:rsid w:val="006B1E52"/>
    <w:rsid w:val="006B7E52"/>
    <w:rsid w:val="006C49C7"/>
    <w:rsid w:val="006D72E4"/>
    <w:rsid w:val="006F5B75"/>
    <w:rsid w:val="006F7C0F"/>
    <w:rsid w:val="00701F6C"/>
    <w:rsid w:val="00731A38"/>
    <w:rsid w:val="00736A04"/>
    <w:rsid w:val="0074389E"/>
    <w:rsid w:val="007457B1"/>
    <w:rsid w:val="00750974"/>
    <w:rsid w:val="00776357"/>
    <w:rsid w:val="00785476"/>
    <w:rsid w:val="007C37E3"/>
    <w:rsid w:val="007C7E5B"/>
    <w:rsid w:val="007D5C8D"/>
    <w:rsid w:val="007F6651"/>
    <w:rsid w:val="007F7AB1"/>
    <w:rsid w:val="008106CF"/>
    <w:rsid w:val="008156D3"/>
    <w:rsid w:val="00823821"/>
    <w:rsid w:val="00825553"/>
    <w:rsid w:val="008425BE"/>
    <w:rsid w:val="00876EB8"/>
    <w:rsid w:val="00882903"/>
    <w:rsid w:val="008B2F6E"/>
    <w:rsid w:val="008D2FDB"/>
    <w:rsid w:val="008F06B8"/>
    <w:rsid w:val="008F0DFA"/>
    <w:rsid w:val="009022A9"/>
    <w:rsid w:val="009116CB"/>
    <w:rsid w:val="009144ED"/>
    <w:rsid w:val="00915D10"/>
    <w:rsid w:val="00924D93"/>
    <w:rsid w:val="009250D4"/>
    <w:rsid w:val="00932F03"/>
    <w:rsid w:val="00945AAA"/>
    <w:rsid w:val="009547CA"/>
    <w:rsid w:val="009701FA"/>
    <w:rsid w:val="00971F92"/>
    <w:rsid w:val="00982A64"/>
    <w:rsid w:val="0099547B"/>
    <w:rsid w:val="009A6373"/>
    <w:rsid w:val="009B0EE3"/>
    <w:rsid w:val="009B4C35"/>
    <w:rsid w:val="009E5559"/>
    <w:rsid w:val="009F0AC9"/>
    <w:rsid w:val="009F7F15"/>
    <w:rsid w:val="00A02693"/>
    <w:rsid w:val="00A04548"/>
    <w:rsid w:val="00A14A17"/>
    <w:rsid w:val="00A1652A"/>
    <w:rsid w:val="00A42CDA"/>
    <w:rsid w:val="00A455A6"/>
    <w:rsid w:val="00A46AC3"/>
    <w:rsid w:val="00A522B9"/>
    <w:rsid w:val="00A85246"/>
    <w:rsid w:val="00A9270F"/>
    <w:rsid w:val="00A9363D"/>
    <w:rsid w:val="00AA3C27"/>
    <w:rsid w:val="00AB6A38"/>
    <w:rsid w:val="00AC26EC"/>
    <w:rsid w:val="00AC3561"/>
    <w:rsid w:val="00AD3147"/>
    <w:rsid w:val="00AD757B"/>
    <w:rsid w:val="00AE03C6"/>
    <w:rsid w:val="00AE6155"/>
    <w:rsid w:val="00B03CA7"/>
    <w:rsid w:val="00B071F0"/>
    <w:rsid w:val="00B12770"/>
    <w:rsid w:val="00B21C12"/>
    <w:rsid w:val="00B30184"/>
    <w:rsid w:val="00B310E6"/>
    <w:rsid w:val="00B33870"/>
    <w:rsid w:val="00B37115"/>
    <w:rsid w:val="00B411BC"/>
    <w:rsid w:val="00B46896"/>
    <w:rsid w:val="00B844C1"/>
    <w:rsid w:val="00B97A01"/>
    <w:rsid w:val="00BA04CC"/>
    <w:rsid w:val="00BA481E"/>
    <w:rsid w:val="00BB45F4"/>
    <w:rsid w:val="00BD674B"/>
    <w:rsid w:val="00BE5C9D"/>
    <w:rsid w:val="00BF05C9"/>
    <w:rsid w:val="00BF79C1"/>
    <w:rsid w:val="00C01A6D"/>
    <w:rsid w:val="00C05DB7"/>
    <w:rsid w:val="00C1025B"/>
    <w:rsid w:val="00C11427"/>
    <w:rsid w:val="00C11EAD"/>
    <w:rsid w:val="00C128FF"/>
    <w:rsid w:val="00C16A74"/>
    <w:rsid w:val="00C23794"/>
    <w:rsid w:val="00C277FF"/>
    <w:rsid w:val="00C5628A"/>
    <w:rsid w:val="00C67D70"/>
    <w:rsid w:val="00C7344F"/>
    <w:rsid w:val="00CC128E"/>
    <w:rsid w:val="00CC460A"/>
    <w:rsid w:val="00CE1757"/>
    <w:rsid w:val="00CE554C"/>
    <w:rsid w:val="00CE65AD"/>
    <w:rsid w:val="00CE7B27"/>
    <w:rsid w:val="00CF38B0"/>
    <w:rsid w:val="00D175B6"/>
    <w:rsid w:val="00D205D5"/>
    <w:rsid w:val="00D25597"/>
    <w:rsid w:val="00D325E3"/>
    <w:rsid w:val="00D3505D"/>
    <w:rsid w:val="00D37733"/>
    <w:rsid w:val="00D44829"/>
    <w:rsid w:val="00D46765"/>
    <w:rsid w:val="00D5316F"/>
    <w:rsid w:val="00D54A2E"/>
    <w:rsid w:val="00D63029"/>
    <w:rsid w:val="00D64821"/>
    <w:rsid w:val="00D80498"/>
    <w:rsid w:val="00D91ED9"/>
    <w:rsid w:val="00D96153"/>
    <w:rsid w:val="00DB1E98"/>
    <w:rsid w:val="00DB581F"/>
    <w:rsid w:val="00DB765F"/>
    <w:rsid w:val="00DC6B6D"/>
    <w:rsid w:val="00DE12E3"/>
    <w:rsid w:val="00DE3049"/>
    <w:rsid w:val="00DF25FE"/>
    <w:rsid w:val="00E019B3"/>
    <w:rsid w:val="00E03A65"/>
    <w:rsid w:val="00E11FB2"/>
    <w:rsid w:val="00E26415"/>
    <w:rsid w:val="00E27D52"/>
    <w:rsid w:val="00E30C92"/>
    <w:rsid w:val="00E35936"/>
    <w:rsid w:val="00E4694A"/>
    <w:rsid w:val="00E61E09"/>
    <w:rsid w:val="00E62475"/>
    <w:rsid w:val="00E7289E"/>
    <w:rsid w:val="00E7581F"/>
    <w:rsid w:val="00E8583E"/>
    <w:rsid w:val="00EA3ED9"/>
    <w:rsid w:val="00EB064C"/>
    <w:rsid w:val="00EC07D0"/>
    <w:rsid w:val="00ED208B"/>
    <w:rsid w:val="00ED4B7A"/>
    <w:rsid w:val="00ED587E"/>
    <w:rsid w:val="00EE0416"/>
    <w:rsid w:val="00EE1602"/>
    <w:rsid w:val="00EE67C4"/>
    <w:rsid w:val="00EF1A99"/>
    <w:rsid w:val="00F043DA"/>
    <w:rsid w:val="00F20B2F"/>
    <w:rsid w:val="00F33B49"/>
    <w:rsid w:val="00F346A7"/>
    <w:rsid w:val="00F412C5"/>
    <w:rsid w:val="00F44644"/>
    <w:rsid w:val="00F54711"/>
    <w:rsid w:val="00F806A6"/>
    <w:rsid w:val="00F85F5D"/>
    <w:rsid w:val="00F93FF2"/>
    <w:rsid w:val="00FC7295"/>
    <w:rsid w:val="00FD7C9E"/>
    <w:rsid w:val="00FE146C"/>
    <w:rsid w:val="00FE55AE"/>
    <w:rsid w:val="00FF2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CDF55"/>
  <w15:docId w15:val="{89BD42E7-6BE2-49A5-87F7-7D0E47E2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link w:val="Antrat1Diagrama"/>
    <w:uiPriority w:val="9"/>
    <w:qFormat/>
    <w:pPr>
      <w:spacing w:before="19"/>
      <w:ind w:left="109"/>
      <w:outlineLvl w:val="0"/>
    </w:pPr>
    <w:rPr>
      <w:b/>
      <w:bCs/>
    </w:rPr>
  </w:style>
  <w:style w:type="paragraph" w:styleId="Antrat2">
    <w:name w:val="heading 2"/>
    <w:basedOn w:val="prastasis"/>
    <w:uiPriority w:val="9"/>
    <w:unhideWhenUsed/>
    <w:qFormat/>
    <w:pPr>
      <w:ind w:left="143"/>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503" w:hanging="360"/>
    </w:pPr>
  </w:style>
  <w:style w:type="paragraph" w:customStyle="1" w:styleId="TableParagraph">
    <w:name w:val="Table Paragraph"/>
    <w:basedOn w:val="prastasis"/>
    <w:uiPriority w:val="1"/>
    <w:qFormat/>
    <w:pPr>
      <w:ind w:left="107"/>
    </w:pPr>
  </w:style>
  <w:style w:type="paragraph" w:customStyle="1" w:styleId="TitleA">
    <w:name w:val="Title A"/>
    <w:basedOn w:val="prastasis"/>
    <w:qFormat/>
    <w:rsid w:val="00F412C5"/>
    <w:pPr>
      <w:widowControl/>
      <w:autoSpaceDE/>
      <w:autoSpaceDN/>
      <w:jc w:val="center"/>
      <w:outlineLvl w:val="0"/>
    </w:pPr>
    <w:rPr>
      <w:rFonts w:eastAsia="PMingLiU"/>
      <w:b/>
    </w:rPr>
  </w:style>
  <w:style w:type="character" w:customStyle="1" w:styleId="Antrat1Diagrama">
    <w:name w:val="Antraštė 1 Diagrama"/>
    <w:link w:val="Antrat1"/>
    <w:uiPriority w:val="9"/>
    <w:rsid w:val="00F412C5"/>
    <w:rPr>
      <w:rFonts w:ascii="Times New Roman" w:eastAsia="Times New Roman" w:hAnsi="Times New Roman"/>
      <w:b/>
      <w:bCs/>
      <w:sz w:val="22"/>
      <w:szCs w:val="22"/>
      <w:lang w:eastAsia="en-US"/>
    </w:rPr>
  </w:style>
  <w:style w:type="paragraph" w:styleId="Antrats">
    <w:name w:val="header"/>
    <w:basedOn w:val="prastasis"/>
    <w:link w:val="AntratsDiagrama"/>
    <w:uiPriority w:val="99"/>
    <w:rsid w:val="00F412C5"/>
    <w:pPr>
      <w:widowControl/>
      <w:tabs>
        <w:tab w:val="left" w:pos="567"/>
        <w:tab w:val="center" w:pos="4153"/>
        <w:tab w:val="right" w:pos="8306"/>
      </w:tabs>
      <w:autoSpaceDE/>
      <w:autoSpaceDN/>
    </w:pPr>
    <w:rPr>
      <w:rFonts w:ascii="Helvetica" w:eastAsia="PMingLiU" w:hAnsi="Helvetica"/>
      <w:sz w:val="20"/>
      <w:szCs w:val="20"/>
    </w:rPr>
  </w:style>
  <w:style w:type="character" w:customStyle="1" w:styleId="AntratsDiagrama">
    <w:name w:val="Antraštės Diagrama"/>
    <w:link w:val="Antrats"/>
    <w:uiPriority w:val="99"/>
    <w:rsid w:val="00F412C5"/>
    <w:rPr>
      <w:rFonts w:ascii="Helvetica" w:eastAsia="PMingLiU" w:hAnsi="Helvetica"/>
      <w:lang w:eastAsia="en-US"/>
    </w:rPr>
  </w:style>
  <w:style w:type="character" w:styleId="Komentaronuoroda">
    <w:name w:val="annotation reference"/>
    <w:uiPriority w:val="99"/>
    <w:semiHidden/>
    <w:unhideWhenUsed/>
    <w:rsid w:val="00D44829"/>
    <w:rPr>
      <w:sz w:val="16"/>
      <w:szCs w:val="16"/>
    </w:rPr>
  </w:style>
  <w:style w:type="paragraph" w:styleId="Komentarotekstas">
    <w:name w:val="annotation text"/>
    <w:basedOn w:val="prastasis"/>
    <w:link w:val="KomentarotekstasDiagrama"/>
    <w:uiPriority w:val="99"/>
    <w:unhideWhenUsed/>
    <w:rsid w:val="00D44829"/>
    <w:rPr>
      <w:sz w:val="20"/>
      <w:szCs w:val="20"/>
    </w:rPr>
  </w:style>
  <w:style w:type="character" w:customStyle="1" w:styleId="KomentarotekstasDiagrama">
    <w:name w:val="Komentaro tekstas Diagrama"/>
    <w:link w:val="Komentarotekstas"/>
    <w:uiPriority w:val="99"/>
    <w:rsid w:val="00D4482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44829"/>
    <w:rPr>
      <w:b/>
      <w:bCs/>
    </w:rPr>
  </w:style>
  <w:style w:type="character" w:customStyle="1" w:styleId="KomentarotemaDiagrama">
    <w:name w:val="Komentaro tema Diagrama"/>
    <w:link w:val="Komentarotema"/>
    <w:uiPriority w:val="99"/>
    <w:semiHidden/>
    <w:rsid w:val="00D44829"/>
    <w:rPr>
      <w:rFonts w:ascii="Times New Roman" w:eastAsia="Times New Roman" w:hAnsi="Times New Roman"/>
      <w:b/>
      <w:bCs/>
      <w:lang w:eastAsia="en-US"/>
    </w:rPr>
  </w:style>
  <w:style w:type="paragraph" w:styleId="Porat">
    <w:name w:val="footer"/>
    <w:basedOn w:val="prastasis"/>
    <w:link w:val="PoratDiagrama"/>
    <w:uiPriority w:val="99"/>
    <w:unhideWhenUsed/>
    <w:rsid w:val="00A522B9"/>
    <w:pPr>
      <w:tabs>
        <w:tab w:val="center" w:pos="4513"/>
        <w:tab w:val="right" w:pos="9026"/>
      </w:tabs>
    </w:pPr>
  </w:style>
  <w:style w:type="character" w:customStyle="1" w:styleId="PoratDiagrama">
    <w:name w:val="Poraštė Diagrama"/>
    <w:link w:val="Porat"/>
    <w:uiPriority w:val="99"/>
    <w:rsid w:val="00A522B9"/>
    <w:rPr>
      <w:rFonts w:ascii="Times New Roman" w:eastAsia="Times New Roman" w:hAnsi="Times New Roman"/>
      <w:sz w:val="22"/>
      <w:szCs w:val="22"/>
      <w:lang w:eastAsia="en-US"/>
    </w:rPr>
  </w:style>
  <w:style w:type="paragraph" w:styleId="Pataisymai">
    <w:name w:val="Revision"/>
    <w:hidden/>
    <w:uiPriority w:val="99"/>
    <w:semiHidden/>
    <w:rsid w:val="003E341B"/>
    <w:rPr>
      <w:rFonts w:ascii="Times New Roman" w:eastAsia="Times New Roman" w:hAnsi="Times New Roman"/>
      <w:sz w:val="22"/>
      <w:szCs w:val="22"/>
      <w:lang w:eastAsia="en-US"/>
    </w:rPr>
  </w:style>
  <w:style w:type="paragraph" w:customStyle="1" w:styleId="Default">
    <w:name w:val="Default"/>
    <w:rsid w:val="00B12770"/>
    <w:pPr>
      <w:autoSpaceDE w:val="0"/>
      <w:autoSpaceDN w:val="0"/>
      <w:adjustRightInd w:val="0"/>
    </w:pPr>
    <w:rPr>
      <w:rFonts w:ascii="Times New Roman" w:hAnsi="Times New Roman"/>
      <w:color w:val="000000"/>
      <w:sz w:val="24"/>
      <w:szCs w:val="24"/>
    </w:rPr>
  </w:style>
  <w:style w:type="character" w:customStyle="1" w:styleId="PagrindinistekstasDiagrama">
    <w:name w:val="Pagrindinis tekstas Diagrama"/>
    <w:link w:val="Pagrindinistekstas"/>
    <w:uiPriority w:val="1"/>
    <w:rsid w:val="00242F89"/>
    <w:rPr>
      <w:rFonts w:ascii="Times New Roman" w:eastAsia="Times New Roman" w:hAnsi="Times New Roman"/>
      <w:sz w:val="22"/>
      <w:szCs w:val="22"/>
      <w:lang w:eastAsia="en-US"/>
    </w:rPr>
  </w:style>
  <w:style w:type="character" w:styleId="Hipersaitas">
    <w:name w:val="Hyperlink"/>
    <w:uiPriority w:val="99"/>
    <w:unhideWhenUsed/>
    <w:rsid w:val="005550B6"/>
    <w:rPr>
      <w:color w:val="467886"/>
      <w:u w:val="single"/>
    </w:rPr>
  </w:style>
  <w:style w:type="character" w:styleId="Neapdorotaspaminjimas">
    <w:name w:val="Unresolved Mention"/>
    <w:uiPriority w:val="99"/>
    <w:semiHidden/>
    <w:unhideWhenUsed/>
    <w:rsid w:val="005550B6"/>
    <w:rPr>
      <w:color w:val="605E5C"/>
      <w:shd w:val="clear" w:color="auto" w:fill="E1DFDD"/>
    </w:rPr>
  </w:style>
  <w:style w:type="table" w:styleId="Lentelstinklelis">
    <w:name w:val="Table Grid"/>
    <w:basedOn w:val="prastojilentel"/>
    <w:uiPriority w:val="39"/>
    <w:rsid w:val="00E8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tada.baltics@stada.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27916-1234-4513-AAFF-750C2C78B75A}">
  <ds:schemaRefs>
    <ds:schemaRef ds:uri="http://schemas.openxmlformats.org/officeDocument/2006/bibliography"/>
  </ds:schemaRefs>
</ds:datastoreItem>
</file>

<file path=customXml/itemProps2.xml><?xml version="1.0" encoding="utf-8"?>
<ds:datastoreItem xmlns:ds="http://schemas.openxmlformats.org/officeDocument/2006/customXml" ds:itemID="{DC292575-711D-426C-B907-B8E811E4271C}">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B7823593-5F15-4998-BC16-9B3CD2F53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46059-7B5F-417F-966A-B9A8A657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3EF353-F70D-423D-8D42-829C3124CC82}">
  <ds:schemaRefs>
    <ds:schemaRef ds:uri="http://schemas.microsoft.com/sharepoint/v3/contenttype/forms"/>
  </ds:schemaRefs>
</ds:datastoreItem>
</file>

<file path=customXml/itemProps6.xml><?xml version="1.0" encoding="utf-8"?>
<ds:datastoreItem xmlns:ds="http://schemas.openxmlformats.org/officeDocument/2006/customXml" ds:itemID="{32DE5619-CA0A-42F0-89FF-F6AABC602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59233</Words>
  <Characters>33763</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Ivacaftor STADA INN-ivacaftor</vt:lpstr>
      <vt:lpstr>Ivacaftor STADA INN-ivacaftor</vt:lpstr>
    </vt:vector>
  </TitlesOfParts>
  <Company/>
  <LinksUpToDate>false</LinksUpToDate>
  <CharactersWithSpaces>92811</CharactersWithSpaces>
  <SharedDoc>false</SharedDoc>
  <HLinks>
    <vt:vector size="6" baseType="variant">
      <vt:variant>
        <vt:i4>7864339</vt:i4>
      </vt:variant>
      <vt:variant>
        <vt:i4>0</vt:i4>
      </vt:variant>
      <vt:variant>
        <vt:i4>0</vt:i4>
      </vt:variant>
      <vt:variant>
        <vt:i4>5</vt:i4>
      </vt:variant>
      <vt:variant>
        <vt:lpwstr>mailto:stada.baltics@stada.com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Ivacaftor STADA INN-ivacaftor</dc:title>
  <dc:subject>EPAR</dc:subject>
  <dc:creator>Diana Rameliene</dc:creator>
  <cp:keywords>Ivacaftor STADA INN-ivacaftor</cp:keywords>
  <dc:description/>
  <cp:lastModifiedBy>Birutė Valkauskaitė</cp:lastModifiedBy>
  <cp:revision>3</cp:revision>
  <dcterms:created xsi:type="dcterms:W3CDTF">2026-04-11T14:12:00Z</dcterms:created>
  <dcterms:modified xsi:type="dcterms:W3CDTF">2026-04-11T14:13:00Z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Created">
    <vt:filetime>2025-03-25T00:00:00Z</vt:filetime>
  </property>
  <property fmtid="{D5CDD505-2E9C-101B-9397-08002B2CF9AE}" pid="4" name="Creator">
    <vt:lpwstr>Acrobat PDFMaker 25 for Word</vt:lpwstr>
  </property>
  <property fmtid="{D5CDD505-2E9C-101B-9397-08002B2CF9AE}" pid="5" name="DM_Category">
    <vt:lpwstr>Product Information</vt:lpwstr>
  </property>
  <property fmtid="{D5CDD505-2E9C-101B-9397-08002B2CF9AE}" pid="6" name="DM_Creation_Date">
    <vt:lpwstr>15/03/2012 10:50:36</vt:lpwstr>
  </property>
  <property fmtid="{D5CDD505-2E9C-101B-9397-08002B2CF9AE}" pid="7" name="DM_Creator_Name">
    <vt:lpwstr>Bilska Magdalena</vt:lpwstr>
  </property>
  <property fmtid="{D5CDD505-2E9C-101B-9397-08002B2CF9AE}" pid="8" name="DM_DocRefId">
    <vt:lpwstr>EMA/CHMP/176213/2012</vt:lpwstr>
  </property>
  <property fmtid="{D5CDD505-2E9C-101B-9397-08002B2CF9AE}" pid="9" name="DM_Modifer_Name">
    <vt:lpwstr>Bilska Magdalena</vt:lpwstr>
  </property>
  <property fmtid="{D5CDD505-2E9C-101B-9397-08002B2CF9AE}" pid="10" name="DM_Modified_Date">
    <vt:lpwstr>15/03/2012 10:52:13</vt:lpwstr>
  </property>
  <property fmtid="{D5CDD505-2E9C-101B-9397-08002B2CF9AE}" pid="11" name="DM_Modifier_Name">
    <vt:lpwstr>Bilska Magdalena</vt:lpwstr>
  </property>
  <property fmtid="{D5CDD505-2E9C-101B-9397-08002B2CF9AE}" pid="12" name="DM_Modify_Date">
    <vt:lpwstr>15/03/2012 10:52:13</vt:lpwstr>
  </property>
  <property fmtid="{D5CDD505-2E9C-101B-9397-08002B2CF9AE}" pid="13" name="DM_Name">
    <vt:lpwstr>Kalydeco D120 Final SmPC</vt:lpwstr>
  </property>
  <property fmtid="{D5CDD505-2E9C-101B-9397-08002B2CF9AE}" pid="14" name="DM_Owner">
    <vt:lpwstr>Espinasse Claire</vt:lpwstr>
  </property>
  <property fmtid="{D5CDD505-2E9C-101B-9397-08002B2CF9AE}" pid="15" name="DM_Path">
    <vt:lpwstr>/01. Evaluation of Medicine/H-C/J-L/Kalydeco(Ivacaftor Vertex Pharmaceuticals)- 002494/03 Evaluation/Day 0 - 120/07 D120 LoQ</vt:lpwstr>
  </property>
  <property fmtid="{D5CDD505-2E9C-101B-9397-08002B2CF9AE}" pid="16" name="DM_Subject">
    <vt:lpwstr>General-EMA/423415/2010</vt:lpwstr>
  </property>
  <property fmtid="{D5CDD505-2E9C-101B-9397-08002B2CF9AE}" pid="17" name="DM_Type">
    <vt:lpwstr>emea_document</vt:lpwstr>
  </property>
  <property fmtid="{D5CDD505-2E9C-101B-9397-08002B2CF9AE}" pid="18" name="DM_Version">
    <vt:lpwstr>CURRENT,1.1</vt:lpwstr>
  </property>
  <property fmtid="{D5CDD505-2E9C-101B-9397-08002B2CF9AE}" pid="19" name="DM_emea_doc_category">
    <vt:lpwstr>General</vt:lpwstr>
  </property>
  <property fmtid="{D5CDD505-2E9C-101B-9397-08002B2CF9AE}" pid="20" name="DM_emea_doc_number">
    <vt:lpwstr>423415</vt:lpwstr>
  </property>
  <property fmtid="{D5CDD505-2E9C-101B-9397-08002B2CF9AE}" pid="21" name="DM_emea_doc_ref_id">
    <vt:lpwstr>EMA/CHMP/176213/2012</vt:lpwstr>
  </property>
  <property fmtid="{D5CDD505-2E9C-101B-9397-08002B2CF9AE}" pid="22" name="DM_emea_internal_label">
    <vt:lpwstr>EMA</vt:lpwstr>
  </property>
  <property fmtid="{D5CDD505-2E9C-101B-9397-08002B2CF9AE}" pid="23" name="DM_emea_legal_date">
    <vt:lpwstr>nulldate</vt:lpwstr>
  </property>
  <property fmtid="{D5CDD505-2E9C-101B-9397-08002B2CF9AE}" pid="24" name="DM_emea_received_date">
    <vt:lpwstr>nulldate</vt:lpwstr>
  </property>
  <property fmtid="{D5CDD505-2E9C-101B-9397-08002B2CF9AE}" pid="25" name="DM_emea_sent_date">
    <vt:lpwstr>nulldate</vt:lpwstr>
  </property>
  <property fmtid="{D5CDD505-2E9C-101B-9397-08002B2CF9AE}" pid="26" name="DM_emea_year">
    <vt:lpwstr>2010</vt:lpwstr>
  </property>
  <property fmtid="{D5CDD505-2E9C-101B-9397-08002B2CF9AE}" pid="27" name="LastSaved">
    <vt:filetime>2025-11-17T00:00:00Z</vt:filetime>
  </property>
  <property fmtid="{D5CDD505-2E9C-101B-9397-08002B2CF9AE}" pid="28" name="MSIP_Label_6ddddc05-6d75-4c89-ae8a-b8ab1a1994bc_ActionId">
    <vt:lpwstr>686393c7-9fd3-4c72-bbf0-571beb5bd25f</vt:lpwstr>
  </property>
  <property fmtid="{D5CDD505-2E9C-101B-9397-08002B2CF9AE}" pid="29" name="MSIP_Label_6ddddc05-6d75-4c89-ae8a-b8ab1a1994bc_ContentBits">
    <vt:lpwstr>0</vt:lpwstr>
  </property>
  <property fmtid="{D5CDD505-2E9C-101B-9397-08002B2CF9AE}" pid="30" name="MSIP_Label_6ddddc05-6d75-4c89-ae8a-b8ab1a1994bc_Enabled">
    <vt:lpwstr>true</vt:lpwstr>
  </property>
  <property fmtid="{D5CDD505-2E9C-101B-9397-08002B2CF9AE}" pid="31" name="MSIP_Label_6ddddc05-6d75-4c89-ae8a-b8ab1a1994bc_Method">
    <vt:lpwstr>Standard</vt:lpwstr>
  </property>
  <property fmtid="{D5CDD505-2E9C-101B-9397-08002B2CF9AE}" pid="32" name="MSIP_Label_6ddddc05-6d75-4c89-ae8a-b8ab1a1994bc_Name">
    <vt:lpwstr>without watermark</vt:lpwstr>
  </property>
  <property fmtid="{D5CDD505-2E9C-101B-9397-08002B2CF9AE}" pid="33" name="MSIP_Label_6ddddc05-6d75-4c89-ae8a-b8ab1a1994bc_SetDate">
    <vt:lpwstr>2021-11-15T08:00:54Z</vt:lpwstr>
  </property>
  <property fmtid="{D5CDD505-2E9C-101B-9397-08002B2CF9AE}" pid="34" name="MSIP_Label_6ddddc05-6d75-4c89-ae8a-b8ab1a1994bc_SiteId">
    <vt:lpwstr>ff9ac3ce-3c41-41c3-b556-e1b32a662fed</vt:lpwstr>
  </property>
  <property fmtid="{D5CDD505-2E9C-101B-9397-08002B2CF9AE}" pid="35" name="MediaServiceImageTags">
    <vt:lpwstr/>
  </property>
  <property fmtid="{D5CDD505-2E9C-101B-9397-08002B2CF9AE}" pid="36" name="Producer">
    <vt:lpwstr>Adobe PDF Library 25.1.211</vt:lpwstr>
  </property>
  <property fmtid="{D5CDD505-2E9C-101B-9397-08002B2CF9AE}" pid="37" name="Registered">
    <vt:lpwstr>-1</vt:lpwstr>
  </property>
  <property fmtid="{D5CDD505-2E9C-101B-9397-08002B2CF9AE}" pid="38" name="SourceModified">
    <vt:lpwstr>D:20250325153834</vt:lpwstr>
  </property>
  <property fmtid="{D5CDD505-2E9C-101B-9397-08002B2CF9AE}" pid="39" name="Version">
    <vt:lpwstr>0</vt:lpwstr>
  </property>
</Properties>
</file>