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B60E64" w14:textId="77777777" w:rsidR="00BE3FB1" w:rsidRDefault="00BE3FB1">
      <w:pPr>
        <w:widowControl w:val="0"/>
        <w:tabs>
          <w:tab w:val="left" w:pos="567"/>
        </w:tabs>
        <w:outlineLvl w:val="1"/>
        <w:rPr>
          <w:rFonts w:ascii="Times New Roman" w:hAnsi="Times New Roman" w:cs="Times New Roman"/>
          <w:b/>
        </w:rPr>
      </w:pPr>
    </w:p>
    <w:p w14:paraId="1C52C3DC" w14:textId="77777777" w:rsidR="00BE3FB1" w:rsidRDefault="00BE3FB1">
      <w:pPr>
        <w:widowControl w:val="0"/>
        <w:ind w:left="0" w:firstLine="0"/>
        <w:rPr>
          <w:rFonts w:ascii="Times New Roman" w:hAnsi="Times New Roman" w:cs="Times New Roman"/>
        </w:rPr>
      </w:pPr>
    </w:p>
    <w:p w14:paraId="2E3084DF" w14:textId="77777777" w:rsidR="00BE3FB1" w:rsidRDefault="00BE3FB1">
      <w:pPr>
        <w:widowControl w:val="0"/>
        <w:ind w:left="0" w:firstLine="0"/>
        <w:rPr>
          <w:rFonts w:ascii="Times New Roman" w:hAnsi="Times New Roman" w:cs="Times New Roman"/>
        </w:rPr>
      </w:pPr>
    </w:p>
    <w:p w14:paraId="16663076" w14:textId="77777777" w:rsidR="00BE3FB1" w:rsidRDefault="00BE3FB1">
      <w:pPr>
        <w:widowControl w:val="0"/>
        <w:ind w:left="0" w:firstLine="0"/>
        <w:rPr>
          <w:rFonts w:ascii="Times New Roman" w:hAnsi="Times New Roman" w:cs="Times New Roman"/>
        </w:rPr>
      </w:pPr>
    </w:p>
    <w:p w14:paraId="695DE359" w14:textId="77777777" w:rsidR="00BE3FB1" w:rsidRDefault="00BE3FB1">
      <w:pPr>
        <w:widowControl w:val="0"/>
        <w:ind w:left="0" w:firstLine="0"/>
        <w:rPr>
          <w:rFonts w:ascii="Times New Roman" w:hAnsi="Times New Roman" w:cs="Times New Roman"/>
        </w:rPr>
      </w:pPr>
    </w:p>
    <w:p w14:paraId="51E7CE48" w14:textId="77777777" w:rsidR="00BE3FB1" w:rsidRDefault="00BE3FB1">
      <w:pPr>
        <w:widowControl w:val="0"/>
        <w:ind w:left="0" w:firstLine="0"/>
        <w:rPr>
          <w:rFonts w:ascii="Times New Roman" w:hAnsi="Times New Roman" w:cs="Times New Roman"/>
        </w:rPr>
      </w:pPr>
    </w:p>
    <w:p w14:paraId="44E19126" w14:textId="77777777" w:rsidR="00BE3FB1" w:rsidRDefault="00BE3FB1">
      <w:pPr>
        <w:widowControl w:val="0"/>
        <w:ind w:left="0" w:firstLine="0"/>
        <w:rPr>
          <w:rFonts w:ascii="Times New Roman" w:hAnsi="Times New Roman" w:cs="Times New Roman"/>
        </w:rPr>
      </w:pPr>
    </w:p>
    <w:p w14:paraId="1C8A3559" w14:textId="77777777" w:rsidR="00BE3FB1" w:rsidRDefault="00BE3FB1">
      <w:pPr>
        <w:widowControl w:val="0"/>
        <w:ind w:left="0" w:firstLine="0"/>
        <w:rPr>
          <w:rFonts w:ascii="Times New Roman" w:hAnsi="Times New Roman" w:cs="Times New Roman"/>
        </w:rPr>
      </w:pPr>
    </w:p>
    <w:p w14:paraId="7D2D694D" w14:textId="77777777" w:rsidR="00BE3FB1" w:rsidRDefault="00BE3FB1">
      <w:pPr>
        <w:widowControl w:val="0"/>
        <w:ind w:left="0" w:firstLine="0"/>
        <w:rPr>
          <w:rFonts w:ascii="Times New Roman" w:hAnsi="Times New Roman" w:cs="Times New Roman"/>
        </w:rPr>
      </w:pPr>
    </w:p>
    <w:p w14:paraId="522DA43C" w14:textId="77777777" w:rsidR="00BE3FB1" w:rsidRDefault="00BE3FB1">
      <w:pPr>
        <w:widowControl w:val="0"/>
        <w:ind w:left="0" w:firstLine="0"/>
        <w:rPr>
          <w:rFonts w:ascii="Times New Roman" w:hAnsi="Times New Roman" w:cs="Times New Roman"/>
        </w:rPr>
      </w:pPr>
    </w:p>
    <w:p w14:paraId="3C0275FA" w14:textId="77777777" w:rsidR="00BE3FB1" w:rsidRDefault="00BE3FB1">
      <w:pPr>
        <w:widowControl w:val="0"/>
        <w:ind w:left="0" w:firstLine="0"/>
        <w:rPr>
          <w:rFonts w:ascii="Times New Roman" w:hAnsi="Times New Roman" w:cs="Times New Roman"/>
        </w:rPr>
      </w:pPr>
    </w:p>
    <w:p w14:paraId="4574CC0A" w14:textId="77777777" w:rsidR="00BE3FB1" w:rsidRDefault="00BE3FB1">
      <w:pPr>
        <w:widowControl w:val="0"/>
        <w:ind w:left="0" w:firstLine="0"/>
        <w:rPr>
          <w:rFonts w:ascii="Times New Roman" w:hAnsi="Times New Roman" w:cs="Times New Roman"/>
        </w:rPr>
      </w:pPr>
    </w:p>
    <w:p w14:paraId="2CC47BC4" w14:textId="77777777" w:rsidR="00BE3FB1" w:rsidRDefault="00BE3FB1">
      <w:pPr>
        <w:widowControl w:val="0"/>
        <w:ind w:left="0" w:firstLine="0"/>
        <w:rPr>
          <w:rFonts w:ascii="Times New Roman" w:hAnsi="Times New Roman" w:cs="Times New Roman"/>
        </w:rPr>
      </w:pPr>
    </w:p>
    <w:p w14:paraId="08CCE9C5" w14:textId="77777777" w:rsidR="00BE3FB1" w:rsidRDefault="00BE3FB1">
      <w:pPr>
        <w:widowControl w:val="0"/>
        <w:ind w:left="0" w:firstLine="0"/>
        <w:rPr>
          <w:rFonts w:ascii="Times New Roman" w:hAnsi="Times New Roman" w:cs="Times New Roman"/>
        </w:rPr>
      </w:pPr>
    </w:p>
    <w:p w14:paraId="3830DCB2" w14:textId="77777777" w:rsidR="00BE3FB1" w:rsidRDefault="00BE3FB1">
      <w:pPr>
        <w:widowControl w:val="0"/>
        <w:ind w:left="0" w:firstLine="0"/>
        <w:rPr>
          <w:rFonts w:ascii="Times New Roman" w:hAnsi="Times New Roman" w:cs="Times New Roman"/>
        </w:rPr>
      </w:pPr>
    </w:p>
    <w:p w14:paraId="458F5FFF" w14:textId="77777777" w:rsidR="00BE3FB1" w:rsidRDefault="00BE3FB1">
      <w:pPr>
        <w:widowControl w:val="0"/>
        <w:ind w:left="0" w:firstLine="0"/>
        <w:rPr>
          <w:rFonts w:ascii="Times New Roman" w:hAnsi="Times New Roman" w:cs="Times New Roman"/>
        </w:rPr>
      </w:pPr>
    </w:p>
    <w:p w14:paraId="2862907B" w14:textId="77777777" w:rsidR="00BE3FB1" w:rsidRDefault="00BE3FB1">
      <w:pPr>
        <w:widowControl w:val="0"/>
        <w:ind w:left="0" w:firstLine="0"/>
        <w:rPr>
          <w:rFonts w:ascii="Times New Roman" w:hAnsi="Times New Roman" w:cs="Times New Roman"/>
        </w:rPr>
      </w:pPr>
    </w:p>
    <w:p w14:paraId="684D862A" w14:textId="77777777" w:rsidR="00BE3FB1" w:rsidRDefault="00BE3FB1">
      <w:pPr>
        <w:widowControl w:val="0"/>
        <w:ind w:left="0" w:firstLine="0"/>
        <w:rPr>
          <w:rFonts w:ascii="Times New Roman" w:hAnsi="Times New Roman" w:cs="Times New Roman"/>
        </w:rPr>
      </w:pPr>
    </w:p>
    <w:p w14:paraId="0120DE0A" w14:textId="77777777" w:rsidR="00BE3FB1" w:rsidRDefault="00BE3FB1">
      <w:pPr>
        <w:widowControl w:val="0"/>
        <w:ind w:left="0" w:firstLine="0"/>
        <w:rPr>
          <w:rFonts w:ascii="Times New Roman" w:hAnsi="Times New Roman" w:cs="Times New Roman"/>
        </w:rPr>
      </w:pPr>
    </w:p>
    <w:p w14:paraId="64F2E4DF" w14:textId="77777777" w:rsidR="00BE3FB1" w:rsidRDefault="00BE3FB1">
      <w:pPr>
        <w:widowControl w:val="0"/>
        <w:ind w:left="0" w:firstLine="0"/>
        <w:rPr>
          <w:rFonts w:ascii="Times New Roman" w:hAnsi="Times New Roman" w:cs="Times New Roman"/>
        </w:rPr>
      </w:pPr>
    </w:p>
    <w:p w14:paraId="5543248A" w14:textId="77777777" w:rsidR="00BE3FB1" w:rsidRDefault="00BE3FB1">
      <w:pPr>
        <w:widowControl w:val="0"/>
        <w:ind w:left="0" w:firstLine="0"/>
        <w:rPr>
          <w:rFonts w:ascii="Times New Roman" w:hAnsi="Times New Roman" w:cs="Times New Roman"/>
        </w:rPr>
      </w:pPr>
    </w:p>
    <w:p w14:paraId="0BDDAC29" w14:textId="77777777" w:rsidR="00BE3FB1" w:rsidRDefault="00BE3FB1">
      <w:pPr>
        <w:widowControl w:val="0"/>
        <w:ind w:left="0" w:firstLine="0"/>
        <w:rPr>
          <w:rFonts w:ascii="Times New Roman" w:hAnsi="Times New Roman" w:cs="Times New Roman"/>
        </w:rPr>
      </w:pPr>
    </w:p>
    <w:p w14:paraId="52225532" w14:textId="77777777" w:rsidR="00BE3FB1" w:rsidRDefault="00BE3FB1">
      <w:pPr>
        <w:widowControl w:val="0"/>
        <w:ind w:left="0" w:firstLine="0"/>
        <w:rPr>
          <w:rFonts w:ascii="Times New Roman" w:hAnsi="Times New Roman" w:cs="Times New Roman"/>
        </w:rPr>
      </w:pPr>
    </w:p>
    <w:p w14:paraId="0A2B30C4" w14:textId="77777777" w:rsidR="00BE3FB1" w:rsidRDefault="00B630F1">
      <w:pPr>
        <w:widowControl w:val="0"/>
        <w:tabs>
          <w:tab w:val="left" w:pos="567"/>
        </w:tabs>
        <w:jc w:val="center"/>
        <w:outlineLvl w:val="0"/>
        <w:rPr>
          <w:rFonts w:ascii="Times New Roman" w:hAnsi="Times New Roman" w:cs="Times New Roman"/>
          <w:b/>
          <w:caps/>
        </w:rPr>
      </w:pPr>
      <w:r>
        <w:rPr>
          <w:rFonts w:ascii="Times New Roman" w:hAnsi="Times New Roman" w:cs="Times New Roman"/>
          <w:b/>
          <w:caps/>
        </w:rPr>
        <w:t>I PRIEDAS</w:t>
      </w:r>
    </w:p>
    <w:p w14:paraId="35FA7B43" w14:textId="77777777" w:rsidR="00BE3FB1" w:rsidRDefault="00BE3FB1">
      <w:pPr>
        <w:widowControl w:val="0"/>
        <w:ind w:left="0" w:firstLine="0"/>
        <w:rPr>
          <w:rFonts w:ascii="Times New Roman" w:hAnsi="Times New Roman" w:cs="Times New Roman"/>
        </w:rPr>
      </w:pPr>
    </w:p>
    <w:p w14:paraId="65578BAF" w14:textId="77777777" w:rsidR="00BE3FB1" w:rsidRDefault="00B630F1">
      <w:pPr>
        <w:widowControl w:val="0"/>
        <w:tabs>
          <w:tab w:val="left" w:pos="567"/>
        </w:tabs>
        <w:jc w:val="center"/>
        <w:outlineLvl w:val="0"/>
        <w:rPr>
          <w:rFonts w:ascii="Times New Roman" w:hAnsi="Times New Roman" w:cs="Times New Roman"/>
          <w:b/>
          <w:caps/>
        </w:rPr>
      </w:pPr>
      <w:r>
        <w:rPr>
          <w:rFonts w:ascii="Times New Roman" w:hAnsi="Times New Roman" w:cs="Times New Roman"/>
          <w:b/>
          <w:caps/>
        </w:rPr>
        <w:t>PREPARATO CHARAKTERISTIKŲ SANTRAUKA</w:t>
      </w:r>
    </w:p>
    <w:p w14:paraId="6A96AA50" w14:textId="77777777" w:rsidR="00BE3FB1" w:rsidRDefault="00B630F1">
      <w:pPr>
        <w:widowControl w:val="0"/>
        <w:tabs>
          <w:tab w:val="center" w:pos="4153"/>
          <w:tab w:val="right" w:pos="8306"/>
        </w:tabs>
        <w:ind w:left="0" w:firstLine="0"/>
        <w:rPr>
          <w:rFonts w:ascii="Times New Roman" w:hAnsi="Times New Roman" w:cs="Times New Roman"/>
          <w:b/>
        </w:rPr>
      </w:pPr>
      <w:r>
        <w:rPr>
          <w:rFonts w:ascii="Times New Roman" w:hAnsi="Times New Roman" w:cs="Times New Roman"/>
        </w:rPr>
        <w:br w:type="page"/>
      </w:r>
    </w:p>
    <w:p w14:paraId="3110B4ED" w14:textId="77777777" w:rsidR="00BE3FB1" w:rsidRDefault="00B630F1">
      <w:pPr>
        <w:widowControl w:val="0"/>
        <w:tabs>
          <w:tab w:val="left" w:pos="567"/>
        </w:tabs>
        <w:outlineLvl w:val="1"/>
        <w:rPr>
          <w:rFonts w:ascii="Times New Roman" w:hAnsi="Times New Roman" w:cs="Times New Roman"/>
          <w:b/>
        </w:rPr>
      </w:pPr>
      <w:r>
        <w:rPr>
          <w:rFonts w:ascii="Times New Roman" w:hAnsi="Times New Roman" w:cs="Times New Roman"/>
          <w:b/>
        </w:rPr>
        <w:lastRenderedPageBreak/>
        <w:t>1.</w:t>
      </w:r>
      <w:r>
        <w:rPr>
          <w:rFonts w:ascii="Times New Roman" w:hAnsi="Times New Roman" w:cs="Times New Roman"/>
          <w:b/>
        </w:rPr>
        <w:tab/>
        <w:t>VAISTINIO PREPARATO PAVADINIMAS</w:t>
      </w:r>
    </w:p>
    <w:p w14:paraId="68F9B738" w14:textId="77777777" w:rsidR="00BE3FB1" w:rsidRDefault="00BE3FB1">
      <w:pPr>
        <w:widowControl w:val="0"/>
        <w:ind w:left="0" w:firstLine="0"/>
        <w:rPr>
          <w:rFonts w:ascii="Times New Roman" w:hAnsi="Times New Roman" w:cs="Times New Roman"/>
        </w:rPr>
      </w:pPr>
    </w:p>
    <w:p w14:paraId="4EF6D85A" w14:textId="77777777" w:rsidR="00BE3FB1" w:rsidRDefault="00B630F1">
      <w:pPr>
        <w:widowControl w:val="0"/>
        <w:ind w:left="0" w:firstLine="0"/>
        <w:rPr>
          <w:rFonts w:ascii="Times New Roman" w:hAnsi="Times New Roman" w:cs="Times New Roman"/>
          <w:lang w:val="sl-SI"/>
        </w:rPr>
      </w:pPr>
      <w:bookmarkStart w:id="0" w:name="_Hlk210312110"/>
      <w:proofErr w:type="spellStart"/>
      <w:r>
        <w:rPr>
          <w:rFonts w:ascii="Times New Roman" w:hAnsi="Times New Roman" w:cs="Times New Roman"/>
        </w:rPr>
        <w:t>Pitezenib</w:t>
      </w:r>
      <w:proofErr w:type="spellEnd"/>
      <w:r>
        <w:rPr>
          <w:rFonts w:ascii="Times New Roman" w:hAnsi="Times New Roman" w:cs="Times New Roman"/>
        </w:rPr>
        <w:t xml:space="preserve"> 2 mg/10 mg tabletės</w:t>
      </w:r>
    </w:p>
    <w:p w14:paraId="6ED6DBF2" w14:textId="77777777" w:rsidR="00BE3FB1" w:rsidRDefault="00B630F1">
      <w:pPr>
        <w:widowControl w:val="0"/>
        <w:ind w:left="0" w:firstLine="0"/>
        <w:rPr>
          <w:rFonts w:ascii="Times New Roman" w:hAnsi="Times New Roman" w:cs="Times New Roman"/>
          <w:lang w:val="sl-SI"/>
        </w:rPr>
      </w:pPr>
      <w:proofErr w:type="spellStart"/>
      <w:r>
        <w:rPr>
          <w:rFonts w:ascii="Times New Roman" w:hAnsi="Times New Roman" w:cs="Times New Roman"/>
        </w:rPr>
        <w:t>Pitezenib</w:t>
      </w:r>
      <w:proofErr w:type="spellEnd"/>
      <w:r>
        <w:rPr>
          <w:rFonts w:ascii="Times New Roman" w:hAnsi="Times New Roman" w:cs="Times New Roman"/>
        </w:rPr>
        <w:t xml:space="preserve"> 4 mg/10 mg tabletės</w:t>
      </w:r>
    </w:p>
    <w:bookmarkEnd w:id="0"/>
    <w:p w14:paraId="43C0B84B" w14:textId="77777777" w:rsidR="00BE3FB1" w:rsidRDefault="00BE3FB1">
      <w:pPr>
        <w:widowControl w:val="0"/>
        <w:ind w:left="0" w:firstLine="0"/>
        <w:rPr>
          <w:rFonts w:ascii="Times New Roman" w:hAnsi="Times New Roman" w:cs="Times New Roman"/>
        </w:rPr>
      </w:pPr>
    </w:p>
    <w:p w14:paraId="536AE5F1" w14:textId="77777777" w:rsidR="00BE3FB1" w:rsidRDefault="00BE3FB1">
      <w:pPr>
        <w:widowControl w:val="0"/>
        <w:ind w:left="0" w:firstLine="0"/>
        <w:rPr>
          <w:rFonts w:ascii="Times New Roman" w:hAnsi="Times New Roman" w:cs="Times New Roman"/>
        </w:rPr>
      </w:pPr>
    </w:p>
    <w:p w14:paraId="47044071" w14:textId="77777777" w:rsidR="00BE3FB1" w:rsidRDefault="00B630F1">
      <w:pPr>
        <w:widowControl w:val="0"/>
        <w:tabs>
          <w:tab w:val="left" w:pos="567"/>
        </w:tabs>
        <w:outlineLvl w:val="1"/>
        <w:rPr>
          <w:rFonts w:ascii="Times New Roman" w:hAnsi="Times New Roman" w:cs="Times New Roman"/>
          <w:b/>
        </w:rPr>
      </w:pPr>
      <w:r>
        <w:rPr>
          <w:rFonts w:ascii="Times New Roman" w:hAnsi="Times New Roman" w:cs="Times New Roman"/>
          <w:b/>
        </w:rPr>
        <w:t>2.</w:t>
      </w:r>
      <w:r>
        <w:rPr>
          <w:rFonts w:ascii="Times New Roman" w:hAnsi="Times New Roman" w:cs="Times New Roman"/>
          <w:b/>
        </w:rPr>
        <w:tab/>
        <w:t>KOKYBINĖ IR KIEKYBINĖ SUDĖTIS</w:t>
      </w:r>
    </w:p>
    <w:p w14:paraId="09290C7D" w14:textId="77777777" w:rsidR="00BE3FB1" w:rsidRDefault="00BE3FB1">
      <w:pPr>
        <w:widowControl w:val="0"/>
        <w:ind w:left="0" w:firstLine="0"/>
        <w:rPr>
          <w:rFonts w:ascii="Times New Roman" w:hAnsi="Times New Roman" w:cs="Times New Roman"/>
        </w:rPr>
      </w:pPr>
    </w:p>
    <w:p w14:paraId="06D0DE4C" w14:textId="77777777" w:rsidR="00BE3FB1" w:rsidRDefault="00B630F1">
      <w:pPr>
        <w:widowControl w:val="0"/>
        <w:ind w:left="0" w:firstLine="0"/>
        <w:rPr>
          <w:rFonts w:ascii="Times New Roman" w:hAnsi="Times New Roman" w:cs="Times New Roman"/>
          <w:u w:val="single"/>
        </w:rPr>
      </w:pPr>
      <w:bookmarkStart w:id="1" w:name="_Hlk210645493"/>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2 mg/10 mg tabletės</w:t>
      </w:r>
    </w:p>
    <w:p w14:paraId="15ECB6A5" w14:textId="77777777" w:rsidR="00BE3FB1" w:rsidRDefault="00B630F1">
      <w:pPr>
        <w:widowControl w:val="0"/>
        <w:ind w:left="0" w:firstLine="0"/>
        <w:rPr>
          <w:rFonts w:ascii="Times New Roman" w:hAnsi="Times New Roman" w:cs="Times New Roman"/>
        </w:rPr>
      </w:pPr>
      <w:r>
        <w:rPr>
          <w:rFonts w:ascii="Times New Roman" w:hAnsi="Times New Roman" w:cs="Times New Roman"/>
        </w:rPr>
        <w:t xml:space="preserve">Kiekvienoje tabletėje yra 2 mg </w:t>
      </w:r>
      <w:proofErr w:type="spellStart"/>
      <w:r>
        <w:rPr>
          <w:rFonts w:ascii="Times New Roman" w:hAnsi="Times New Roman" w:cs="Times New Roman"/>
        </w:rPr>
        <w:t>pitavastatino</w:t>
      </w:r>
      <w:proofErr w:type="spellEnd"/>
      <w:r>
        <w:rPr>
          <w:rFonts w:ascii="Times New Roman" w:hAnsi="Times New Roman" w:cs="Times New Roman"/>
        </w:rPr>
        <w:t xml:space="preserve"> ir 10 mg </w:t>
      </w:r>
      <w:proofErr w:type="spellStart"/>
      <w:r>
        <w:rPr>
          <w:rFonts w:ascii="Times New Roman" w:hAnsi="Times New Roman" w:cs="Times New Roman"/>
        </w:rPr>
        <w:t>ezetimibo</w:t>
      </w:r>
      <w:proofErr w:type="spellEnd"/>
      <w:r>
        <w:rPr>
          <w:rFonts w:ascii="Times New Roman" w:hAnsi="Times New Roman" w:cs="Times New Roman"/>
        </w:rPr>
        <w:t>.</w:t>
      </w:r>
    </w:p>
    <w:p w14:paraId="352791C9" w14:textId="77777777" w:rsidR="00BE3FB1" w:rsidRDefault="00BE3FB1">
      <w:pPr>
        <w:widowControl w:val="0"/>
        <w:ind w:left="0" w:firstLine="0"/>
        <w:rPr>
          <w:rFonts w:ascii="Times New Roman" w:hAnsi="Times New Roman" w:cs="Times New Roman"/>
        </w:rPr>
      </w:pPr>
    </w:p>
    <w:p w14:paraId="4A10AE8D" w14:textId="77777777" w:rsidR="00BE3FB1" w:rsidRDefault="00B630F1">
      <w:pPr>
        <w:widowControl w:val="0"/>
        <w:ind w:left="0" w:firstLine="0"/>
        <w:rPr>
          <w:rFonts w:ascii="Times New Roman" w:hAnsi="Times New Roman" w:cs="Times New Roman"/>
          <w:u w:val="single"/>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4 mg/10 mg tabletės</w:t>
      </w:r>
    </w:p>
    <w:p w14:paraId="7D052B97" w14:textId="77777777" w:rsidR="00BE3FB1" w:rsidRDefault="00B630F1">
      <w:pPr>
        <w:widowControl w:val="0"/>
        <w:ind w:left="0" w:firstLine="0"/>
        <w:rPr>
          <w:rFonts w:ascii="Times New Roman" w:hAnsi="Times New Roman" w:cs="Times New Roman"/>
        </w:rPr>
      </w:pPr>
      <w:r>
        <w:rPr>
          <w:rFonts w:ascii="Times New Roman" w:hAnsi="Times New Roman" w:cs="Times New Roman"/>
        </w:rPr>
        <w:t xml:space="preserve">Kiekvienoje tabletėje yra 4 mg </w:t>
      </w:r>
      <w:proofErr w:type="spellStart"/>
      <w:r>
        <w:rPr>
          <w:rFonts w:ascii="Times New Roman" w:hAnsi="Times New Roman" w:cs="Times New Roman"/>
        </w:rPr>
        <w:t>pitavastatino</w:t>
      </w:r>
      <w:proofErr w:type="spellEnd"/>
      <w:r>
        <w:rPr>
          <w:rFonts w:ascii="Times New Roman" w:hAnsi="Times New Roman" w:cs="Times New Roman"/>
        </w:rPr>
        <w:t xml:space="preserve"> ir 10 mg </w:t>
      </w:r>
      <w:proofErr w:type="spellStart"/>
      <w:r>
        <w:rPr>
          <w:rFonts w:ascii="Times New Roman" w:hAnsi="Times New Roman" w:cs="Times New Roman"/>
        </w:rPr>
        <w:t>ezetimibo</w:t>
      </w:r>
      <w:proofErr w:type="spellEnd"/>
      <w:r>
        <w:rPr>
          <w:rFonts w:ascii="Times New Roman" w:hAnsi="Times New Roman" w:cs="Times New Roman"/>
        </w:rPr>
        <w:t>.</w:t>
      </w:r>
    </w:p>
    <w:bookmarkEnd w:id="1"/>
    <w:p w14:paraId="4A662DED" w14:textId="77777777" w:rsidR="00BE3FB1" w:rsidRDefault="00BE3FB1">
      <w:pPr>
        <w:widowControl w:val="0"/>
        <w:ind w:left="0" w:firstLine="0"/>
        <w:rPr>
          <w:rFonts w:ascii="Times New Roman" w:hAnsi="Times New Roman" w:cs="Times New Roman"/>
        </w:rPr>
      </w:pPr>
    </w:p>
    <w:p w14:paraId="4CFCB07E" w14:textId="6AE40701" w:rsidR="00BE3FB1" w:rsidRDefault="00B630F1">
      <w:pPr>
        <w:widowControl w:val="0"/>
        <w:tabs>
          <w:tab w:val="left" w:pos="567"/>
        </w:tabs>
        <w:ind w:left="0" w:firstLine="0"/>
        <w:rPr>
          <w:rFonts w:ascii="Times New Roman" w:hAnsi="Times New Roman" w:cs="Times New Roman"/>
          <w:u w:val="single"/>
        </w:rPr>
      </w:pPr>
      <w:r>
        <w:rPr>
          <w:rFonts w:ascii="Times New Roman" w:hAnsi="Times New Roman" w:cs="Times New Roman"/>
          <w:u w:val="single"/>
        </w:rPr>
        <w:t>Pagalbinė medžiag</w:t>
      </w:r>
      <w:r w:rsidR="001E09F8">
        <w:rPr>
          <w:rFonts w:ascii="Times New Roman" w:hAnsi="Times New Roman" w:cs="Times New Roman"/>
          <w:u w:val="single"/>
        </w:rPr>
        <w:t>a</w:t>
      </w:r>
      <w:r>
        <w:rPr>
          <w:rFonts w:ascii="Times New Roman" w:hAnsi="Times New Roman" w:cs="Times New Roman"/>
          <w:u w:val="single"/>
        </w:rPr>
        <w:t>, kuri</w:t>
      </w:r>
      <w:r w:rsidR="001E09F8">
        <w:rPr>
          <w:rFonts w:ascii="Times New Roman" w:hAnsi="Times New Roman" w:cs="Times New Roman"/>
          <w:u w:val="single"/>
        </w:rPr>
        <w:t>os</w:t>
      </w:r>
      <w:r>
        <w:rPr>
          <w:rFonts w:ascii="Times New Roman" w:hAnsi="Times New Roman" w:cs="Times New Roman"/>
          <w:u w:val="single"/>
        </w:rPr>
        <w:t xml:space="preserve"> poveikis žinomas:</w:t>
      </w:r>
    </w:p>
    <w:p w14:paraId="150BB1FC" w14:textId="77777777" w:rsidR="00BE3FB1" w:rsidRDefault="00B630F1">
      <w:pPr>
        <w:widowControl w:val="0"/>
        <w:ind w:left="0" w:firstLine="0"/>
        <w:rPr>
          <w:rFonts w:ascii="Times New Roman" w:hAnsi="Times New Roman" w:cs="Times New Roman"/>
          <w:u w:val="single"/>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2 mg/10 mg tabletės</w:t>
      </w:r>
    </w:p>
    <w:p w14:paraId="7CB7CCB6" w14:textId="77777777" w:rsidR="00BE3FB1" w:rsidRDefault="00B630F1">
      <w:pPr>
        <w:widowControl w:val="0"/>
        <w:tabs>
          <w:tab w:val="left" w:pos="567"/>
        </w:tabs>
        <w:ind w:left="0" w:firstLine="0"/>
        <w:rPr>
          <w:rFonts w:ascii="Times New Roman" w:hAnsi="Times New Roman" w:cs="Times New Roman"/>
        </w:rPr>
      </w:pPr>
      <w:r>
        <w:rPr>
          <w:rFonts w:ascii="Times New Roman" w:hAnsi="Times New Roman" w:cs="Times New Roman"/>
        </w:rPr>
        <w:t xml:space="preserve">Kiekvienoje tabletėje yra 153,34 mg laktozės (laktozės </w:t>
      </w:r>
      <w:proofErr w:type="spellStart"/>
      <w:r>
        <w:rPr>
          <w:rFonts w:ascii="Times New Roman" w:hAnsi="Times New Roman" w:cs="Times New Roman"/>
        </w:rPr>
        <w:t>monohidrato</w:t>
      </w:r>
      <w:proofErr w:type="spellEnd"/>
      <w:r>
        <w:rPr>
          <w:rFonts w:ascii="Times New Roman" w:hAnsi="Times New Roman" w:cs="Times New Roman"/>
        </w:rPr>
        <w:t xml:space="preserve"> pavidalu)</w:t>
      </w:r>
    </w:p>
    <w:p w14:paraId="32355CDA" w14:textId="77777777" w:rsidR="00BE3FB1" w:rsidRDefault="00BE3FB1">
      <w:pPr>
        <w:widowControl w:val="0"/>
        <w:tabs>
          <w:tab w:val="left" w:pos="567"/>
        </w:tabs>
        <w:ind w:left="0" w:firstLine="0"/>
        <w:rPr>
          <w:rFonts w:ascii="Times New Roman" w:hAnsi="Times New Roman" w:cs="Times New Roman"/>
          <w:u w:val="single"/>
        </w:rPr>
      </w:pPr>
    </w:p>
    <w:p w14:paraId="4437DF0D" w14:textId="77777777" w:rsidR="00BE3FB1" w:rsidRDefault="00B630F1">
      <w:pPr>
        <w:widowControl w:val="0"/>
        <w:ind w:left="0" w:firstLine="0"/>
        <w:rPr>
          <w:rFonts w:ascii="Times New Roman" w:hAnsi="Times New Roman" w:cs="Times New Roman"/>
          <w:u w:val="single"/>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4 mg/10 mg tabletės</w:t>
      </w:r>
    </w:p>
    <w:p w14:paraId="2E74D6FB" w14:textId="77777777" w:rsidR="00BE3FB1" w:rsidRDefault="00B630F1">
      <w:pPr>
        <w:widowControl w:val="0"/>
        <w:ind w:left="0" w:firstLine="0"/>
        <w:rPr>
          <w:rFonts w:ascii="Times New Roman" w:hAnsi="Times New Roman" w:cs="Times New Roman"/>
        </w:rPr>
      </w:pPr>
      <w:r>
        <w:rPr>
          <w:rFonts w:ascii="Times New Roman" w:hAnsi="Times New Roman" w:cs="Times New Roman"/>
        </w:rPr>
        <w:t xml:space="preserve">Kiekvienoje tabletėje yra 151,35 mg laktozės (laktozės </w:t>
      </w:r>
      <w:proofErr w:type="spellStart"/>
      <w:r>
        <w:rPr>
          <w:rFonts w:ascii="Times New Roman" w:hAnsi="Times New Roman" w:cs="Times New Roman"/>
        </w:rPr>
        <w:t>monohidrato</w:t>
      </w:r>
      <w:proofErr w:type="spellEnd"/>
      <w:r>
        <w:rPr>
          <w:rFonts w:ascii="Times New Roman" w:hAnsi="Times New Roman" w:cs="Times New Roman"/>
        </w:rPr>
        <w:t xml:space="preserve"> pavidalu)</w:t>
      </w:r>
    </w:p>
    <w:p w14:paraId="53682C2E" w14:textId="77777777" w:rsidR="00BE3FB1" w:rsidRDefault="00BE3FB1">
      <w:pPr>
        <w:widowControl w:val="0"/>
        <w:tabs>
          <w:tab w:val="left" w:pos="567"/>
        </w:tabs>
        <w:ind w:left="0" w:firstLine="0"/>
        <w:rPr>
          <w:rFonts w:ascii="Times New Roman" w:hAnsi="Times New Roman" w:cs="Times New Roman"/>
          <w:u w:val="single"/>
        </w:rPr>
      </w:pPr>
    </w:p>
    <w:p w14:paraId="5E73C81C" w14:textId="77777777" w:rsidR="00BE3FB1" w:rsidRDefault="00B630F1">
      <w:pPr>
        <w:widowControl w:val="0"/>
        <w:tabs>
          <w:tab w:val="left" w:pos="567"/>
        </w:tabs>
        <w:ind w:left="0" w:firstLine="0"/>
        <w:rPr>
          <w:rFonts w:ascii="Times New Roman" w:hAnsi="Times New Roman" w:cs="Times New Roman"/>
        </w:rPr>
      </w:pPr>
      <w:r>
        <w:rPr>
          <w:rFonts w:ascii="Times New Roman" w:hAnsi="Times New Roman" w:cs="Times New Roman"/>
        </w:rPr>
        <w:t>Visos pagalbinės medžiagos išvardytos 6.1 skyriuje.</w:t>
      </w:r>
    </w:p>
    <w:p w14:paraId="1AD0CD7D" w14:textId="77777777" w:rsidR="00BE3FB1" w:rsidRDefault="00BE3FB1">
      <w:pPr>
        <w:widowControl w:val="0"/>
        <w:ind w:left="0" w:firstLine="0"/>
        <w:rPr>
          <w:rFonts w:ascii="Times New Roman" w:hAnsi="Times New Roman" w:cs="Times New Roman"/>
        </w:rPr>
      </w:pPr>
    </w:p>
    <w:p w14:paraId="5767FCCA" w14:textId="77777777" w:rsidR="00BE3FB1" w:rsidRDefault="00BE3FB1">
      <w:pPr>
        <w:widowControl w:val="0"/>
        <w:ind w:left="0" w:firstLine="0"/>
        <w:rPr>
          <w:rFonts w:ascii="Times New Roman" w:hAnsi="Times New Roman" w:cs="Times New Roman"/>
        </w:rPr>
      </w:pPr>
    </w:p>
    <w:p w14:paraId="4B59BD0E" w14:textId="77777777" w:rsidR="00BE3FB1" w:rsidRDefault="00B630F1">
      <w:pPr>
        <w:widowControl w:val="0"/>
        <w:tabs>
          <w:tab w:val="left" w:pos="567"/>
        </w:tabs>
        <w:outlineLvl w:val="1"/>
        <w:rPr>
          <w:rFonts w:ascii="Times New Roman" w:hAnsi="Times New Roman" w:cs="Times New Roman"/>
          <w:b/>
        </w:rPr>
      </w:pPr>
      <w:r>
        <w:rPr>
          <w:rFonts w:ascii="Times New Roman" w:hAnsi="Times New Roman" w:cs="Times New Roman"/>
          <w:b/>
        </w:rPr>
        <w:t>3.</w:t>
      </w:r>
      <w:r>
        <w:rPr>
          <w:rFonts w:ascii="Times New Roman" w:hAnsi="Times New Roman" w:cs="Times New Roman"/>
          <w:b/>
        </w:rPr>
        <w:tab/>
        <w:t>FARMACINĖ FORMA</w:t>
      </w:r>
    </w:p>
    <w:p w14:paraId="4CB69C99" w14:textId="77777777" w:rsidR="00BE3FB1" w:rsidRDefault="00BE3FB1">
      <w:pPr>
        <w:widowControl w:val="0"/>
        <w:ind w:left="0" w:firstLine="0"/>
        <w:rPr>
          <w:rFonts w:ascii="Times New Roman" w:hAnsi="Times New Roman" w:cs="Times New Roman"/>
        </w:rPr>
      </w:pPr>
    </w:p>
    <w:p w14:paraId="14A2839C" w14:textId="77777777" w:rsidR="00BE3FB1" w:rsidRDefault="00B630F1">
      <w:pPr>
        <w:widowControl w:val="0"/>
        <w:ind w:left="0" w:firstLine="0"/>
        <w:rPr>
          <w:rFonts w:ascii="Times New Roman" w:hAnsi="Times New Roman" w:cs="Times New Roman"/>
        </w:rPr>
      </w:pPr>
      <w:r>
        <w:rPr>
          <w:rFonts w:ascii="Times New Roman" w:hAnsi="Times New Roman" w:cs="Times New Roman"/>
        </w:rPr>
        <w:t>Tabletė</w:t>
      </w:r>
    </w:p>
    <w:p w14:paraId="399FABF9" w14:textId="77777777" w:rsidR="00BE3FB1" w:rsidRDefault="00BE3FB1">
      <w:pPr>
        <w:widowControl w:val="0"/>
        <w:ind w:left="0" w:firstLine="0"/>
        <w:rPr>
          <w:rFonts w:ascii="Times New Roman" w:hAnsi="Times New Roman" w:cs="Times New Roman"/>
        </w:rPr>
      </w:pPr>
    </w:p>
    <w:p w14:paraId="3D95410E" w14:textId="77777777" w:rsidR="00BE3FB1" w:rsidRDefault="00B630F1">
      <w:pPr>
        <w:widowControl w:val="0"/>
        <w:ind w:left="0" w:firstLine="0"/>
        <w:rPr>
          <w:rFonts w:ascii="Times New Roman" w:hAnsi="Times New Roman" w:cs="Times New Roman"/>
          <w:u w:val="single"/>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2 mg/10 mg tabletės</w:t>
      </w:r>
    </w:p>
    <w:p w14:paraId="21ED8882" w14:textId="77777777" w:rsidR="00BE3FB1" w:rsidRDefault="00B630F1">
      <w:pPr>
        <w:widowControl w:val="0"/>
        <w:ind w:left="0" w:firstLine="0"/>
        <w:rPr>
          <w:rFonts w:ascii="Times New Roman" w:hAnsi="Times New Roman" w:cs="Times New Roman"/>
          <w:lang w:val="sl-SI"/>
        </w:rPr>
      </w:pPr>
      <w:r>
        <w:rPr>
          <w:rFonts w:ascii="Times New Roman" w:hAnsi="Times New Roman" w:cs="Times New Roman"/>
          <w:lang w:val="sl-SI"/>
        </w:rPr>
        <w:t>Baltos arba beveik baltos, ovalios, abipus išgaubtos tabletės, kurių vienoje pusėje pažymėta B2.</w:t>
      </w:r>
    </w:p>
    <w:p w14:paraId="309AB593" w14:textId="77777777" w:rsidR="00BE3FB1" w:rsidRDefault="00B630F1">
      <w:pPr>
        <w:widowControl w:val="0"/>
        <w:ind w:left="0" w:firstLine="0"/>
        <w:rPr>
          <w:rFonts w:ascii="Times New Roman" w:hAnsi="Times New Roman" w:cs="Times New Roman"/>
          <w:lang w:val="sl-SI"/>
        </w:rPr>
      </w:pPr>
      <w:r>
        <w:rPr>
          <w:rFonts w:ascii="Times New Roman" w:hAnsi="Times New Roman" w:cs="Times New Roman"/>
          <w:lang w:val="sl-SI"/>
        </w:rPr>
        <w:t>Tabletės matmenys: maždaug 13 mm × 6 mm.</w:t>
      </w:r>
    </w:p>
    <w:p w14:paraId="3A3493C8" w14:textId="77777777" w:rsidR="00BE3FB1" w:rsidRDefault="00BE3FB1">
      <w:pPr>
        <w:widowControl w:val="0"/>
        <w:ind w:left="0" w:firstLine="0"/>
        <w:rPr>
          <w:rFonts w:ascii="Times New Roman" w:hAnsi="Times New Roman" w:cs="Times New Roman"/>
          <w:lang w:val="sl-SI"/>
        </w:rPr>
      </w:pPr>
    </w:p>
    <w:p w14:paraId="0E162F29" w14:textId="77777777" w:rsidR="00BE3FB1" w:rsidRDefault="00B630F1">
      <w:pPr>
        <w:widowControl w:val="0"/>
        <w:ind w:left="0" w:firstLine="0"/>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4 mg/10 mg tabletės</w:t>
      </w:r>
    </w:p>
    <w:p w14:paraId="041BE0A9" w14:textId="77777777" w:rsidR="00BE3FB1" w:rsidRDefault="00B630F1">
      <w:pPr>
        <w:widowControl w:val="0"/>
        <w:ind w:left="0" w:firstLine="0"/>
        <w:rPr>
          <w:rFonts w:ascii="Times New Roman" w:hAnsi="Times New Roman" w:cs="Times New Roman"/>
          <w:lang w:val="sl-SI"/>
        </w:rPr>
      </w:pPr>
      <w:r>
        <w:rPr>
          <w:rFonts w:ascii="Times New Roman" w:hAnsi="Times New Roman" w:cs="Times New Roman"/>
          <w:lang w:val="sl-SI"/>
        </w:rPr>
        <w:t>Baltos arba beveik baltos, apvalios, abipus išgaubtos tabletės, kurių vienoje pusėje yra žyma B4.</w:t>
      </w:r>
    </w:p>
    <w:p w14:paraId="3C865FAD" w14:textId="77777777" w:rsidR="00BE3FB1" w:rsidRDefault="00B630F1">
      <w:pPr>
        <w:widowControl w:val="0"/>
        <w:ind w:left="0" w:firstLine="0"/>
        <w:rPr>
          <w:rFonts w:ascii="Times New Roman" w:hAnsi="Times New Roman" w:cs="Times New Roman"/>
        </w:rPr>
      </w:pPr>
      <w:r>
        <w:rPr>
          <w:rFonts w:ascii="Times New Roman" w:eastAsia="Times New Roman" w:hAnsi="Times New Roman" w:cs="Times New Roman"/>
          <w:lang w:eastAsia="en-GB"/>
        </w:rPr>
        <w:t>Tabletės matmenys: skersmuo apie 9 mm.</w:t>
      </w:r>
    </w:p>
    <w:p w14:paraId="0A11571A" w14:textId="77777777" w:rsidR="00BE3FB1" w:rsidRDefault="00BE3FB1">
      <w:pPr>
        <w:widowControl w:val="0"/>
        <w:ind w:left="0" w:firstLine="0"/>
        <w:rPr>
          <w:rFonts w:ascii="Times New Roman" w:hAnsi="Times New Roman" w:cs="Times New Roman"/>
        </w:rPr>
      </w:pPr>
    </w:p>
    <w:p w14:paraId="56473F75" w14:textId="77777777" w:rsidR="00BE3FB1" w:rsidRDefault="00BE3FB1">
      <w:pPr>
        <w:widowControl w:val="0"/>
        <w:ind w:left="0" w:firstLine="0"/>
        <w:rPr>
          <w:rFonts w:ascii="Times New Roman" w:hAnsi="Times New Roman" w:cs="Times New Roman"/>
        </w:rPr>
      </w:pPr>
    </w:p>
    <w:p w14:paraId="065A627E" w14:textId="77777777" w:rsidR="00BE3FB1" w:rsidRDefault="00B630F1">
      <w:pPr>
        <w:keepNext/>
        <w:keepLines/>
        <w:tabs>
          <w:tab w:val="left" w:pos="567"/>
        </w:tabs>
        <w:ind w:left="0" w:firstLine="0"/>
        <w:outlineLvl w:val="2"/>
        <w:rPr>
          <w:rFonts w:ascii="Times New Roman" w:eastAsia="Times New Roman" w:hAnsi="Times New Roman" w:cs="Times New Roman"/>
          <w:b/>
          <w:bCs/>
          <w:snapToGrid w:val="0"/>
          <w:lang w:eastAsia="en-GB"/>
        </w:rPr>
      </w:pPr>
      <w:r>
        <w:rPr>
          <w:rFonts w:ascii="Times New Roman" w:eastAsia="Times New Roman" w:hAnsi="Times New Roman" w:cs="Times New Roman"/>
          <w:b/>
          <w:bCs/>
          <w:snapToGrid w:val="0"/>
          <w:lang w:eastAsia="en-GB"/>
        </w:rPr>
        <w:t>4.</w:t>
      </w:r>
      <w:r>
        <w:rPr>
          <w:rFonts w:ascii="Times New Roman" w:eastAsia="Times New Roman" w:hAnsi="Times New Roman" w:cs="Times New Roman"/>
          <w:b/>
          <w:bCs/>
          <w:snapToGrid w:val="0"/>
          <w:lang w:eastAsia="en-GB"/>
        </w:rPr>
        <w:tab/>
        <w:t>KLINIKINĖ INFORMACIJA</w:t>
      </w:r>
    </w:p>
    <w:p w14:paraId="54814055" w14:textId="77777777" w:rsidR="00BE3FB1" w:rsidRDefault="00BE3FB1">
      <w:pPr>
        <w:widowControl w:val="0"/>
        <w:rPr>
          <w:rFonts w:ascii="Times New Roman" w:eastAsia="Times New Roman" w:hAnsi="Times New Roman" w:cs="Times New Roman"/>
        </w:rPr>
      </w:pPr>
    </w:p>
    <w:p w14:paraId="7D8DDE6F" w14:textId="77777777" w:rsidR="00BE3FB1" w:rsidRDefault="00B630F1">
      <w:pPr>
        <w:widowControl w:val="0"/>
        <w:tabs>
          <w:tab w:val="left" w:pos="567"/>
        </w:tabs>
        <w:outlineLvl w:val="2"/>
        <w:rPr>
          <w:rFonts w:ascii="Times New Roman" w:eastAsia="Times New Roman" w:hAnsi="Times New Roman" w:cs="Times New Roman"/>
          <w:b/>
          <w:kern w:val="28"/>
        </w:rPr>
      </w:pPr>
      <w:r>
        <w:rPr>
          <w:rFonts w:ascii="Times New Roman" w:eastAsia="Times New Roman" w:hAnsi="Times New Roman" w:cs="Times New Roman"/>
          <w:b/>
          <w:kern w:val="28"/>
        </w:rPr>
        <w:t>4.1</w:t>
      </w:r>
      <w:r>
        <w:rPr>
          <w:rFonts w:ascii="Times New Roman" w:eastAsia="Times New Roman" w:hAnsi="Times New Roman" w:cs="Times New Roman"/>
          <w:b/>
          <w:kern w:val="28"/>
        </w:rPr>
        <w:tab/>
        <w:t>Terapinės indikacijos</w:t>
      </w:r>
    </w:p>
    <w:p w14:paraId="469B3532" w14:textId="77777777" w:rsidR="00BE3FB1" w:rsidRDefault="00BE3FB1">
      <w:pPr>
        <w:widowControl w:val="0"/>
        <w:rPr>
          <w:rFonts w:ascii="Times New Roman" w:eastAsia="Times New Roman" w:hAnsi="Times New Roman" w:cs="Times New Roman"/>
        </w:rPr>
      </w:pPr>
    </w:p>
    <w:p w14:paraId="4B549628" w14:textId="5ACF9199" w:rsidR="00BE3FB1" w:rsidRDefault="00B630F1">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skirtas pakeičiamajam gydymui, papildanti dietą ir kitus nefarmakologinius gydymo būdus, suaugusiems pacientams, kurie serga pirmine </w:t>
      </w:r>
      <w:proofErr w:type="spellStart"/>
      <w:r>
        <w:rPr>
          <w:rFonts w:ascii="Times New Roman" w:eastAsia="Times New Roman" w:hAnsi="Times New Roman" w:cs="Times New Roman"/>
        </w:rPr>
        <w:t>hipercholesterolemija</w:t>
      </w:r>
      <w:proofErr w:type="spellEnd"/>
      <w:r>
        <w:rPr>
          <w:rFonts w:ascii="Times New Roman" w:eastAsia="Times New Roman" w:hAnsi="Times New Roman" w:cs="Times New Roman"/>
        </w:rPr>
        <w:t xml:space="preserve">, įskaitant </w:t>
      </w:r>
      <w:proofErr w:type="spellStart"/>
      <w:r>
        <w:rPr>
          <w:rFonts w:ascii="Times New Roman" w:eastAsia="Times New Roman" w:hAnsi="Times New Roman" w:cs="Times New Roman"/>
        </w:rPr>
        <w:t>heterozigotinę</w:t>
      </w:r>
      <w:proofErr w:type="spellEnd"/>
      <w:r>
        <w:rPr>
          <w:rFonts w:ascii="Times New Roman" w:eastAsia="Times New Roman" w:hAnsi="Times New Roman" w:cs="Times New Roman"/>
        </w:rPr>
        <w:t xml:space="preserve"> šeiminę ir nešeiminę </w:t>
      </w:r>
      <w:proofErr w:type="spellStart"/>
      <w:r>
        <w:rPr>
          <w:rFonts w:ascii="Times New Roman" w:eastAsia="Times New Roman" w:hAnsi="Times New Roman" w:cs="Times New Roman"/>
        </w:rPr>
        <w:t>hipercholesterolemiją</w:t>
      </w:r>
      <w:proofErr w:type="spellEnd"/>
      <w:r>
        <w:rPr>
          <w:rFonts w:ascii="Times New Roman" w:eastAsia="Times New Roman" w:hAnsi="Times New Roman" w:cs="Times New Roman"/>
        </w:rPr>
        <w:t xml:space="preserve">, arba kombinuota (mišria) </w:t>
      </w:r>
      <w:proofErr w:type="spellStart"/>
      <w:r>
        <w:rPr>
          <w:rFonts w:ascii="Times New Roman" w:eastAsia="Times New Roman" w:hAnsi="Times New Roman" w:cs="Times New Roman"/>
        </w:rPr>
        <w:t>dislipidemija</w:t>
      </w:r>
      <w:proofErr w:type="spellEnd"/>
      <w:r>
        <w:rPr>
          <w:rFonts w:ascii="Times New Roman" w:eastAsia="Times New Roman" w:hAnsi="Times New Roman" w:cs="Times New Roman"/>
        </w:rPr>
        <w:t xml:space="preserve"> ir kurių būklė yra tinkamai </w:t>
      </w:r>
      <w:r w:rsidR="00816A72">
        <w:rPr>
          <w:rFonts w:ascii="Times New Roman" w:eastAsia="Times New Roman" w:hAnsi="Times New Roman" w:cs="Times New Roman"/>
        </w:rPr>
        <w:t>sureguliuota atskirais vaistiniais preparatais</w:t>
      </w:r>
      <w:r>
        <w:rPr>
          <w:rFonts w:ascii="Times New Roman" w:eastAsia="Times New Roman" w:hAnsi="Times New Roman" w:cs="Times New Roman"/>
        </w:rPr>
        <w:t xml:space="preserve"> </w:t>
      </w:r>
      <w:proofErr w:type="spellStart"/>
      <w:r>
        <w:rPr>
          <w:rFonts w:ascii="Times New Roman" w:eastAsia="Times New Roman" w:hAnsi="Times New Roman" w:cs="Times New Roman"/>
        </w:rPr>
        <w:t>pitavastatinu</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skiriamais kartu toki</w:t>
      </w:r>
      <w:r w:rsidR="00E21E5C">
        <w:rPr>
          <w:rFonts w:ascii="Times New Roman" w:eastAsia="Times New Roman" w:hAnsi="Times New Roman" w:cs="Times New Roman"/>
        </w:rPr>
        <w:t>omis</w:t>
      </w:r>
      <w:r>
        <w:rPr>
          <w:rFonts w:ascii="Times New Roman" w:eastAsia="Times New Roman" w:hAnsi="Times New Roman" w:cs="Times New Roman"/>
        </w:rPr>
        <w:t xml:space="preserve"> pači</w:t>
      </w:r>
      <w:r w:rsidR="00E21E5C">
        <w:rPr>
          <w:rFonts w:ascii="Times New Roman" w:eastAsia="Times New Roman" w:hAnsi="Times New Roman" w:cs="Times New Roman"/>
        </w:rPr>
        <w:t>omis</w:t>
      </w:r>
      <w:r>
        <w:rPr>
          <w:rFonts w:ascii="Times New Roman" w:eastAsia="Times New Roman" w:hAnsi="Times New Roman" w:cs="Times New Roman"/>
        </w:rPr>
        <w:t xml:space="preserve"> doz</w:t>
      </w:r>
      <w:r w:rsidR="00E21E5C">
        <w:rPr>
          <w:rFonts w:ascii="Times New Roman" w:eastAsia="Times New Roman" w:hAnsi="Times New Roman" w:cs="Times New Roman"/>
        </w:rPr>
        <w:t>ėmis</w:t>
      </w:r>
      <w:r w:rsidR="00733622">
        <w:rPr>
          <w:rFonts w:ascii="Times New Roman" w:eastAsia="Times New Roman" w:hAnsi="Times New Roman" w:cs="Times New Roman"/>
        </w:rPr>
        <w:t>,</w:t>
      </w:r>
      <w:r>
        <w:rPr>
          <w:rFonts w:ascii="Times New Roman" w:eastAsia="Times New Roman" w:hAnsi="Times New Roman" w:cs="Times New Roman"/>
        </w:rPr>
        <w:t xml:space="preserve"> kaip ir fiksuot</w:t>
      </w:r>
      <w:r w:rsidR="00816A72">
        <w:rPr>
          <w:rFonts w:ascii="Times New Roman" w:eastAsia="Times New Roman" w:hAnsi="Times New Roman" w:cs="Times New Roman"/>
        </w:rPr>
        <w:t>ų</w:t>
      </w:r>
      <w:r>
        <w:rPr>
          <w:rFonts w:ascii="Times New Roman" w:eastAsia="Times New Roman" w:hAnsi="Times New Roman" w:cs="Times New Roman"/>
        </w:rPr>
        <w:t xml:space="preserve"> doz</w:t>
      </w:r>
      <w:r w:rsidR="00816A72">
        <w:rPr>
          <w:rFonts w:ascii="Times New Roman" w:eastAsia="Times New Roman" w:hAnsi="Times New Roman" w:cs="Times New Roman"/>
        </w:rPr>
        <w:t>ių</w:t>
      </w:r>
      <w:r>
        <w:rPr>
          <w:rFonts w:ascii="Times New Roman" w:eastAsia="Times New Roman" w:hAnsi="Times New Roman" w:cs="Times New Roman"/>
        </w:rPr>
        <w:t xml:space="preserve"> derinyje</w:t>
      </w:r>
      <w:r w:rsidR="002F1419">
        <w:rPr>
          <w:rFonts w:ascii="Times New Roman" w:eastAsia="Times New Roman" w:hAnsi="Times New Roman" w:cs="Times New Roman"/>
        </w:rPr>
        <w:t>.</w:t>
      </w:r>
    </w:p>
    <w:p w14:paraId="071151F4" w14:textId="77777777" w:rsidR="00BE3FB1" w:rsidRDefault="00BE3FB1">
      <w:pPr>
        <w:widowControl w:val="0"/>
        <w:autoSpaceDE w:val="0"/>
        <w:autoSpaceDN w:val="0"/>
        <w:adjustRightInd w:val="0"/>
        <w:ind w:left="0" w:firstLine="0"/>
        <w:rPr>
          <w:rFonts w:ascii="Times New Roman" w:eastAsia="Times New Roman" w:hAnsi="Times New Roman" w:cs="Times New Roman"/>
        </w:rPr>
      </w:pPr>
    </w:p>
    <w:p w14:paraId="3E81B3D0" w14:textId="77777777" w:rsidR="00BE3FB1" w:rsidRDefault="00B630F1">
      <w:pPr>
        <w:widowControl w:val="0"/>
        <w:tabs>
          <w:tab w:val="left" w:pos="567"/>
        </w:tabs>
        <w:outlineLvl w:val="2"/>
        <w:rPr>
          <w:rFonts w:ascii="Times New Roman" w:eastAsia="Times New Roman" w:hAnsi="Times New Roman" w:cs="Times New Roman"/>
          <w:b/>
        </w:rPr>
      </w:pPr>
      <w:r>
        <w:rPr>
          <w:rFonts w:ascii="Times New Roman" w:eastAsia="Times New Roman" w:hAnsi="Times New Roman" w:cs="Times New Roman"/>
          <w:b/>
          <w:kern w:val="28"/>
        </w:rPr>
        <w:t>4.2</w:t>
      </w:r>
      <w:r>
        <w:rPr>
          <w:rFonts w:ascii="Times New Roman" w:eastAsia="Times New Roman" w:hAnsi="Times New Roman" w:cs="Times New Roman"/>
          <w:b/>
          <w:kern w:val="28"/>
        </w:rPr>
        <w:tab/>
        <w:t>Dozavimas ir vartojimo metodas</w:t>
      </w:r>
    </w:p>
    <w:p w14:paraId="10DC18EB" w14:textId="77777777" w:rsidR="00BE3FB1" w:rsidRDefault="00BE3FB1">
      <w:pPr>
        <w:widowControl w:val="0"/>
        <w:rPr>
          <w:rFonts w:ascii="Times New Roman" w:eastAsia="Times New Roman" w:hAnsi="Times New Roman" w:cs="Times New Roman"/>
          <w:bCs/>
        </w:rPr>
      </w:pPr>
    </w:p>
    <w:p w14:paraId="66B4A77E" w14:textId="77777777" w:rsidR="00BE3FB1" w:rsidRDefault="00B630F1">
      <w:pPr>
        <w:widowControl w:val="0"/>
        <w:ind w:left="0" w:firstLine="0"/>
        <w:rPr>
          <w:rFonts w:ascii="Times New Roman" w:eastAsia="Times New Roman" w:hAnsi="Times New Roman" w:cs="Times New Roman"/>
        </w:rPr>
      </w:pPr>
      <w:r>
        <w:rPr>
          <w:rFonts w:ascii="Times New Roman" w:eastAsia="Times New Roman" w:hAnsi="Times New Roman" w:cs="Times New Roman"/>
          <w:u w:val="single"/>
        </w:rPr>
        <w:t>Dozavimas</w:t>
      </w:r>
    </w:p>
    <w:p w14:paraId="3B8A687C" w14:textId="77777777" w:rsidR="00BE3FB1" w:rsidRDefault="00BE3FB1">
      <w:pPr>
        <w:widowControl w:val="0"/>
        <w:ind w:left="0" w:firstLine="0"/>
        <w:rPr>
          <w:rFonts w:ascii="Times New Roman" w:eastAsia="Times New Roman" w:hAnsi="Times New Roman" w:cs="Times New Roman"/>
        </w:rPr>
      </w:pPr>
    </w:p>
    <w:p w14:paraId="47D74379" w14:textId="681170E6" w:rsidR="00BE3FB1" w:rsidRDefault="00B630F1">
      <w:pPr>
        <w:widowControl w:val="0"/>
        <w:ind w:left="0" w:firstLine="0"/>
        <w:rPr>
          <w:rFonts w:ascii="Times New Roman" w:eastAsia="Times New Roman" w:hAnsi="Times New Roman" w:cs="Times New Roman"/>
          <w:iCs/>
        </w:rPr>
      </w:pPr>
      <w:r>
        <w:rPr>
          <w:rFonts w:ascii="Times New Roman" w:eastAsia="Times New Roman" w:hAnsi="Times New Roman" w:cs="Times New Roman"/>
          <w:iCs/>
        </w:rPr>
        <w:t xml:space="preserve">Pacientas prieš pradedant gydymą turi laikytis cholesterolio </w:t>
      </w:r>
      <w:r w:rsidR="006471D0">
        <w:rPr>
          <w:rFonts w:ascii="Times New Roman" w:eastAsia="Times New Roman" w:hAnsi="Times New Roman" w:cs="Times New Roman"/>
          <w:iCs/>
        </w:rPr>
        <w:t xml:space="preserve">koncentraciją </w:t>
      </w:r>
      <w:r>
        <w:rPr>
          <w:rFonts w:ascii="Times New Roman" w:eastAsia="Times New Roman" w:hAnsi="Times New Roman" w:cs="Times New Roman"/>
          <w:iCs/>
        </w:rPr>
        <w:t>mažinančios dietos. Svarbu, kad visi pacientai toliau kontroliuotų savo dietą gydymo metu.</w:t>
      </w:r>
    </w:p>
    <w:p w14:paraId="28445E69" w14:textId="77777777" w:rsidR="00BE3FB1" w:rsidRDefault="00BE3FB1">
      <w:pPr>
        <w:autoSpaceDE w:val="0"/>
        <w:autoSpaceDN w:val="0"/>
        <w:adjustRightInd w:val="0"/>
        <w:ind w:left="0" w:firstLine="0"/>
        <w:rPr>
          <w:rFonts w:ascii="Times New Roman" w:eastAsia="Times New Roman" w:hAnsi="Times New Roman" w:cs="Times New Roman"/>
        </w:rPr>
      </w:pPr>
    </w:p>
    <w:p w14:paraId="61E6B9BC" w14:textId="77777777" w:rsidR="00BE3FB1" w:rsidRDefault="00B630F1">
      <w:pPr>
        <w:widowControl w:val="0"/>
        <w:ind w:left="0" w:firstLine="0"/>
        <w:rPr>
          <w:rFonts w:ascii="Times New Roman" w:eastAsia="Times New Roman" w:hAnsi="Times New Roman" w:cs="Times New Roman"/>
          <w:iCs/>
        </w:rPr>
      </w:pPr>
      <w:r>
        <w:rPr>
          <w:rFonts w:ascii="Times New Roman" w:eastAsia="Times New Roman" w:hAnsi="Times New Roman" w:cs="Times New Roman"/>
          <w:iCs/>
        </w:rPr>
        <w:t xml:space="preserve">Rekomenduojama </w:t>
      </w:r>
      <w:proofErr w:type="spellStart"/>
      <w:r>
        <w:rPr>
          <w:rFonts w:ascii="Times New Roman" w:eastAsia="Times New Roman" w:hAnsi="Times New Roman" w:cs="Times New Roman"/>
          <w:iCs/>
        </w:rPr>
        <w:t>Pitezenib</w:t>
      </w:r>
      <w:proofErr w:type="spellEnd"/>
      <w:r>
        <w:rPr>
          <w:rFonts w:ascii="Times New Roman" w:eastAsia="Times New Roman" w:hAnsi="Times New Roman" w:cs="Times New Roman"/>
          <w:iCs/>
        </w:rPr>
        <w:t xml:space="preserve"> dozė yra viena tabletė per parą.</w:t>
      </w:r>
    </w:p>
    <w:p w14:paraId="6B704819" w14:textId="77777777" w:rsidR="00BE3FB1" w:rsidRDefault="00BE3FB1">
      <w:pPr>
        <w:autoSpaceDE w:val="0"/>
        <w:autoSpaceDN w:val="0"/>
        <w:adjustRightInd w:val="0"/>
        <w:ind w:left="0" w:firstLine="0"/>
        <w:rPr>
          <w:rFonts w:ascii="Times New Roman" w:eastAsia="Times New Roman" w:hAnsi="Times New Roman" w:cs="Times New Roman"/>
        </w:rPr>
      </w:pPr>
    </w:p>
    <w:p w14:paraId="4D8AC903" w14:textId="77777777" w:rsidR="00BE3FB1" w:rsidRDefault="00B630F1">
      <w:pPr>
        <w:autoSpaceDE w:val="0"/>
        <w:autoSpaceDN w:val="0"/>
        <w:adjustRightInd w:val="0"/>
        <w:ind w:left="0" w:firstLine="0"/>
        <w:rPr>
          <w:rFonts w:ascii="Times New Roman" w:eastAsia="Times New Roman" w:hAnsi="Times New Roman" w:cs="Times New Roman"/>
          <w:iCs/>
        </w:rPr>
      </w:pPr>
      <w:r>
        <w:rPr>
          <w:rFonts w:ascii="Times New Roman" w:eastAsia="Times New Roman" w:hAnsi="Times New Roman" w:cs="Times New Roman"/>
          <w:iCs/>
        </w:rPr>
        <w:lastRenderedPageBreak/>
        <w:t xml:space="preserve">Prieš keičiant gydymą į </w:t>
      </w:r>
      <w:proofErr w:type="spellStart"/>
      <w:r>
        <w:rPr>
          <w:rFonts w:ascii="Times New Roman" w:eastAsia="Times New Roman" w:hAnsi="Times New Roman" w:cs="Times New Roman"/>
          <w:iCs/>
        </w:rPr>
        <w:t>Pitezenib</w:t>
      </w:r>
      <w:proofErr w:type="spellEnd"/>
      <w:r>
        <w:rPr>
          <w:rFonts w:ascii="Times New Roman" w:eastAsia="Times New Roman" w:hAnsi="Times New Roman" w:cs="Times New Roman"/>
          <w:iCs/>
        </w:rPr>
        <w:t xml:space="preserve">, pacientų būklė turi būti kontroliuojama stabiliomis vienu metu vartojamų atskirų derinio veikliųjų medžiagų dozėmis. </w:t>
      </w:r>
      <w:proofErr w:type="spellStart"/>
      <w:r>
        <w:rPr>
          <w:rFonts w:ascii="Times New Roman" w:eastAsia="Times New Roman" w:hAnsi="Times New Roman" w:cs="Times New Roman"/>
          <w:iCs/>
        </w:rPr>
        <w:t>Pitezenib</w:t>
      </w:r>
      <w:proofErr w:type="spellEnd"/>
      <w:r>
        <w:rPr>
          <w:rFonts w:ascii="Times New Roman" w:eastAsia="Times New Roman" w:hAnsi="Times New Roman" w:cs="Times New Roman"/>
          <w:iCs/>
        </w:rPr>
        <w:t xml:space="preserve"> dozė turi būti nustatoma remiantis atskirų derinio veikliųjų medžiagų dozėmis gydymo keitimo metu.</w:t>
      </w:r>
    </w:p>
    <w:p w14:paraId="604E6183" w14:textId="77777777" w:rsidR="00BE3FB1" w:rsidRDefault="00BE3FB1">
      <w:pPr>
        <w:autoSpaceDE w:val="0"/>
        <w:autoSpaceDN w:val="0"/>
        <w:adjustRightInd w:val="0"/>
        <w:ind w:left="0" w:firstLine="0"/>
        <w:rPr>
          <w:rFonts w:ascii="Times New Roman" w:eastAsia="Times New Roman" w:hAnsi="Times New Roman" w:cs="Times New Roman"/>
        </w:rPr>
      </w:pPr>
    </w:p>
    <w:p w14:paraId="39FFCE3C" w14:textId="77777777"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netinka pradiniam gydymui. Gydymą reikia pradėti arba, jei reikia, koreguoti dozę tik skiriant atskiras derinio veikliąsias medžiagas, o nustačius tinkamas dozes gydymą galima keisti į atitinkamo stiprumo fiksuotos dozės derinį.</w:t>
      </w:r>
    </w:p>
    <w:p w14:paraId="2597A000" w14:textId="77777777" w:rsidR="00BE3FB1" w:rsidRDefault="00BE3FB1">
      <w:pPr>
        <w:autoSpaceDE w:val="0"/>
        <w:autoSpaceDN w:val="0"/>
        <w:adjustRightInd w:val="0"/>
        <w:ind w:left="0" w:firstLine="0"/>
        <w:rPr>
          <w:rFonts w:ascii="Times New Roman" w:eastAsia="Times New Roman" w:hAnsi="Times New Roman" w:cs="Times New Roman"/>
        </w:rPr>
      </w:pPr>
    </w:p>
    <w:p w14:paraId="44E1EF6D" w14:textId="77777777" w:rsidR="00BE3FB1" w:rsidRPr="00FD0F0E" w:rsidRDefault="00B630F1">
      <w:pPr>
        <w:autoSpaceDE w:val="0"/>
        <w:autoSpaceDN w:val="0"/>
        <w:adjustRightInd w:val="0"/>
        <w:ind w:left="0" w:firstLine="0"/>
        <w:rPr>
          <w:rFonts w:ascii="Times New Roman" w:eastAsia="Times New Roman" w:hAnsi="Times New Roman" w:cs="Times New Roman"/>
          <w:i/>
          <w:iCs/>
        </w:rPr>
      </w:pPr>
      <w:r w:rsidRPr="00FD0F0E">
        <w:rPr>
          <w:rFonts w:ascii="Times New Roman" w:eastAsia="Times New Roman" w:hAnsi="Times New Roman" w:cs="Times New Roman"/>
          <w:i/>
          <w:iCs/>
        </w:rPr>
        <w:t>Senyviems pacientams</w:t>
      </w:r>
    </w:p>
    <w:p w14:paraId="2AAAF0C1" w14:textId="77777777" w:rsidR="00BE3FB1" w:rsidRDefault="00B630F1">
      <w:pPr>
        <w:widowControl w:val="0"/>
        <w:ind w:left="0" w:firstLine="0"/>
        <w:rPr>
          <w:rFonts w:ascii="Times New Roman" w:eastAsia="Times New Roman" w:hAnsi="Times New Roman" w:cs="Times New Roman"/>
          <w:iCs/>
        </w:rPr>
      </w:pPr>
      <w:r>
        <w:rPr>
          <w:rFonts w:ascii="Times New Roman" w:eastAsia="Times New Roman" w:hAnsi="Times New Roman" w:cs="Times New Roman"/>
          <w:iCs/>
        </w:rPr>
        <w:t>Senyviems pacientams dozės koreguoti nereikia (žr. 5.1 ir 5.2 skyrius).</w:t>
      </w:r>
    </w:p>
    <w:p w14:paraId="7AE2F2E1" w14:textId="77777777" w:rsidR="00BE3FB1" w:rsidRDefault="00BE3FB1">
      <w:pPr>
        <w:autoSpaceDE w:val="0"/>
        <w:autoSpaceDN w:val="0"/>
        <w:adjustRightInd w:val="0"/>
        <w:ind w:left="0" w:firstLine="0"/>
        <w:rPr>
          <w:rFonts w:ascii="Times New Roman" w:eastAsia="Times New Roman" w:hAnsi="Times New Roman" w:cs="Times New Roman"/>
        </w:rPr>
      </w:pPr>
    </w:p>
    <w:p w14:paraId="6F8C889D" w14:textId="77777777" w:rsidR="00BE3FB1" w:rsidRPr="00FD0F0E" w:rsidRDefault="00B630F1">
      <w:pPr>
        <w:autoSpaceDE w:val="0"/>
        <w:autoSpaceDN w:val="0"/>
        <w:adjustRightInd w:val="0"/>
        <w:ind w:left="0" w:firstLine="0"/>
        <w:rPr>
          <w:rFonts w:ascii="Times New Roman" w:eastAsia="Times New Roman" w:hAnsi="Times New Roman" w:cs="Times New Roman"/>
          <w:i/>
          <w:iCs/>
        </w:rPr>
      </w:pPr>
      <w:r w:rsidRPr="00FD0F0E">
        <w:rPr>
          <w:rFonts w:ascii="Times New Roman" w:eastAsia="Times New Roman" w:hAnsi="Times New Roman" w:cs="Times New Roman"/>
          <w:i/>
          <w:iCs/>
        </w:rPr>
        <w:t>Pacientams, kurių inkstų funkcija sutrikusi</w:t>
      </w:r>
    </w:p>
    <w:p w14:paraId="7D61D802" w14:textId="00250AFD"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Esant lengvam inkstų funkcijos sutrikimui,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dozės koreguoti nereikia, tačiau </w:t>
      </w:r>
      <w:proofErr w:type="spellStart"/>
      <w:r>
        <w:rPr>
          <w:rFonts w:ascii="Times New Roman" w:eastAsia="Times New Roman" w:hAnsi="Times New Roman" w:cs="Times New Roman"/>
        </w:rPr>
        <w:t>pitavastatin</w:t>
      </w:r>
      <w:r w:rsidR="00057E17">
        <w:rPr>
          <w:rFonts w:ascii="Times New Roman" w:eastAsia="Times New Roman" w:hAnsi="Times New Roman" w:cs="Times New Roman"/>
        </w:rPr>
        <w:t>o</w:t>
      </w:r>
      <w:proofErr w:type="spellEnd"/>
      <w:r>
        <w:rPr>
          <w:rFonts w:ascii="Times New Roman" w:eastAsia="Times New Roman" w:hAnsi="Times New Roman" w:cs="Times New Roman"/>
        </w:rPr>
        <w:t xml:space="preserve"> būtina vartoti atsargiai. Duomenų apie 4 mg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dozės vartojimą esant bet kokio laipsnio inkstų funkcijos sutrikimui yra nedaug. Todėl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4 mg/10 mg dozė turi būti vartojama TIK pacientą atidžiai stebint ir po laipsniško dozės didinimo. Pacientams, kuriems yra sunkus inkstų funkcijos sutrikimas, 4 mg/10 mg 4 mg dozės vartoti nerekomenduojama (žr. 4.4 skyrių ir 5.2 skyrių).</w:t>
      </w:r>
    </w:p>
    <w:p w14:paraId="2DA8B100" w14:textId="77777777" w:rsidR="00BE3FB1" w:rsidRDefault="00BE3FB1">
      <w:pPr>
        <w:autoSpaceDE w:val="0"/>
        <w:autoSpaceDN w:val="0"/>
        <w:adjustRightInd w:val="0"/>
        <w:ind w:left="0" w:firstLine="0"/>
        <w:rPr>
          <w:rFonts w:ascii="Times New Roman" w:eastAsia="Times New Roman" w:hAnsi="Times New Roman" w:cs="Times New Roman"/>
        </w:rPr>
      </w:pPr>
    </w:p>
    <w:p w14:paraId="3B9B129C" w14:textId="77777777" w:rsidR="00BE3FB1" w:rsidRDefault="00B630F1">
      <w:pPr>
        <w:widowControl w:val="0"/>
        <w:ind w:left="0" w:firstLine="0"/>
        <w:rPr>
          <w:rFonts w:ascii="Times New Roman" w:eastAsia="Times New Roman" w:hAnsi="Times New Roman" w:cs="Times New Roman"/>
          <w:u w:val="single"/>
          <w:lang w:eastAsia="sl-SI"/>
        </w:rPr>
      </w:pPr>
      <w:r>
        <w:rPr>
          <w:rFonts w:ascii="Times New Roman" w:eastAsia="Times New Roman" w:hAnsi="Times New Roman" w:cs="Times New Roman"/>
          <w:iCs/>
        </w:rPr>
        <w:t xml:space="preserve">Pacientams, kurių inkstų funkcija sutrikusi, </w:t>
      </w:r>
      <w:proofErr w:type="spellStart"/>
      <w:r>
        <w:rPr>
          <w:rFonts w:ascii="Times New Roman" w:eastAsia="Times New Roman" w:hAnsi="Times New Roman" w:cs="Times New Roman"/>
          <w:iCs/>
        </w:rPr>
        <w:t>ezetimibo</w:t>
      </w:r>
      <w:proofErr w:type="spellEnd"/>
      <w:r>
        <w:rPr>
          <w:rFonts w:ascii="Times New Roman" w:eastAsia="Times New Roman" w:hAnsi="Times New Roman" w:cs="Times New Roman"/>
          <w:iCs/>
        </w:rPr>
        <w:t xml:space="preserve"> dozės koreguoti nereikia (žr. 5.2 skyrių).</w:t>
      </w:r>
    </w:p>
    <w:p w14:paraId="4725BAB2" w14:textId="77777777" w:rsidR="00BE3FB1" w:rsidRDefault="00BE3FB1">
      <w:pPr>
        <w:autoSpaceDE w:val="0"/>
        <w:autoSpaceDN w:val="0"/>
        <w:adjustRightInd w:val="0"/>
        <w:ind w:left="0" w:firstLine="0"/>
        <w:rPr>
          <w:rFonts w:ascii="Times New Roman" w:eastAsia="Times New Roman" w:hAnsi="Times New Roman" w:cs="Times New Roman"/>
        </w:rPr>
      </w:pPr>
    </w:p>
    <w:p w14:paraId="0D781835" w14:textId="77777777" w:rsidR="00BE3FB1" w:rsidRPr="00FD0F0E" w:rsidRDefault="00B630F1">
      <w:pPr>
        <w:autoSpaceDE w:val="0"/>
        <w:autoSpaceDN w:val="0"/>
        <w:adjustRightInd w:val="0"/>
        <w:ind w:left="0" w:firstLine="0"/>
        <w:rPr>
          <w:rFonts w:ascii="Times New Roman" w:eastAsia="Times New Roman" w:hAnsi="Times New Roman" w:cs="Times New Roman"/>
          <w:i/>
          <w:iCs/>
        </w:rPr>
      </w:pPr>
      <w:r w:rsidRPr="00FD0F0E">
        <w:rPr>
          <w:rFonts w:ascii="Times New Roman" w:eastAsia="Times New Roman" w:hAnsi="Times New Roman" w:cs="Times New Roman"/>
          <w:i/>
          <w:iCs/>
        </w:rPr>
        <w:t>Pacientams, kurių kepenų funkcija sutrikusi</w:t>
      </w:r>
    </w:p>
    <w:p w14:paraId="53455F0D" w14:textId="282340D0" w:rsidR="00BE3FB1" w:rsidRDefault="00B630F1">
      <w:pPr>
        <w:autoSpaceDE w:val="0"/>
        <w:autoSpaceDN w:val="0"/>
        <w:adjustRightInd w:val="0"/>
        <w:ind w:left="0" w:firstLine="0"/>
        <w:rPr>
          <w:rFonts w:ascii="Times New Roman" w:eastAsia="Times New Roman" w:hAnsi="Times New Roman" w:cs="Times New Roman"/>
          <w:iCs/>
        </w:rPr>
      </w:pPr>
      <w:r>
        <w:rPr>
          <w:rFonts w:ascii="Times New Roman" w:eastAsia="Times New Roman" w:hAnsi="Times New Roman" w:cs="Times New Roman"/>
        </w:rPr>
        <w:t xml:space="preserve">4 mg/10 mg dozės nerekomenduojama vartoti pacientams, kuriems yra lengvas kepenų funkcijos sutrikimas. Didžiausia paros dozė tokiems pacientams yra 2 mg/10 mg ir ją reikia vartoti atidžiai stebint paciento būklę (žr. 4.4 skyrių ir 5.2 skyrių). Pacientų, kuriems yra vidutinio sunkumo kepenų funkcijos sutrikimas,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w:t>
      </w:r>
      <w:r w:rsidR="009D2CE0">
        <w:rPr>
          <w:rFonts w:ascii="Times New Roman" w:eastAsia="Times New Roman" w:hAnsi="Times New Roman" w:cs="Times New Roman"/>
        </w:rPr>
        <w:t xml:space="preserve">vartoti </w:t>
      </w:r>
      <w:r>
        <w:rPr>
          <w:rFonts w:ascii="Times New Roman" w:eastAsia="Times New Roman" w:hAnsi="Times New Roman" w:cs="Times New Roman"/>
        </w:rPr>
        <w:t xml:space="preserve">nerekomenduojama. Pacientams, kuriems yra sunkus kepenų funkcijos sutrikimas,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w:t>
      </w:r>
      <w:r>
        <w:rPr>
          <w:rFonts w:ascii="Times New Roman" w:eastAsia="Times New Roman" w:hAnsi="Times New Roman" w:cs="Times New Roman"/>
          <w:iCs/>
        </w:rPr>
        <w:t>vartoti draudžiama (žr. 4.3 skyrių).</w:t>
      </w:r>
    </w:p>
    <w:p w14:paraId="275C5F99" w14:textId="77777777" w:rsidR="00BE3FB1" w:rsidRDefault="00BE3FB1">
      <w:pPr>
        <w:autoSpaceDE w:val="0"/>
        <w:autoSpaceDN w:val="0"/>
        <w:adjustRightInd w:val="0"/>
        <w:ind w:left="0" w:firstLine="0"/>
        <w:rPr>
          <w:rFonts w:ascii="Times New Roman" w:eastAsia="Times New Roman" w:hAnsi="Times New Roman" w:cs="Times New Roman"/>
        </w:rPr>
      </w:pPr>
    </w:p>
    <w:p w14:paraId="1DCC3D50" w14:textId="77777777" w:rsidR="00BE3FB1" w:rsidRPr="00FD0F0E" w:rsidRDefault="00B630F1">
      <w:pPr>
        <w:autoSpaceDE w:val="0"/>
        <w:autoSpaceDN w:val="0"/>
        <w:adjustRightInd w:val="0"/>
        <w:ind w:left="0" w:firstLine="0"/>
        <w:rPr>
          <w:rFonts w:ascii="Times New Roman" w:eastAsia="Times New Roman" w:hAnsi="Times New Roman" w:cs="Times New Roman"/>
          <w:i/>
          <w:iCs/>
        </w:rPr>
      </w:pPr>
      <w:r w:rsidRPr="00FD0F0E">
        <w:rPr>
          <w:rFonts w:ascii="Times New Roman" w:eastAsia="Times New Roman" w:hAnsi="Times New Roman" w:cs="Times New Roman"/>
          <w:i/>
          <w:iCs/>
        </w:rPr>
        <w:t>Vaikų populiacija</w:t>
      </w:r>
    </w:p>
    <w:p w14:paraId="3F58D98A" w14:textId="486452EA"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saugumas ir veiksmingumas </w:t>
      </w:r>
      <w:r w:rsidR="00EE76E0">
        <w:rPr>
          <w:rFonts w:ascii="Times New Roman" w:eastAsia="Times New Roman" w:hAnsi="Times New Roman" w:cs="Times New Roman"/>
        </w:rPr>
        <w:t xml:space="preserve">vaikams iki </w:t>
      </w:r>
      <w:r>
        <w:rPr>
          <w:rFonts w:ascii="Times New Roman" w:eastAsia="Times New Roman" w:hAnsi="Times New Roman" w:cs="Times New Roman"/>
        </w:rPr>
        <w:t xml:space="preserve">18 metų neištirti.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nerekomenduojama vartoti jaunesniems kaip 18 metų pacientams. Turimi duomenys pateikiami 4.8, 5.1 ir 5.2 skyriuose, tačiau dozavimo rekomendacijų pateikti negalima.</w:t>
      </w:r>
    </w:p>
    <w:p w14:paraId="4E9E54CE" w14:textId="77777777" w:rsidR="00BE3FB1" w:rsidRDefault="00BE3FB1">
      <w:pPr>
        <w:autoSpaceDE w:val="0"/>
        <w:autoSpaceDN w:val="0"/>
        <w:adjustRightInd w:val="0"/>
        <w:ind w:left="0" w:firstLine="0"/>
        <w:rPr>
          <w:rFonts w:ascii="Times New Roman" w:eastAsia="Times New Roman" w:hAnsi="Times New Roman" w:cs="Times New Roman"/>
        </w:rPr>
      </w:pPr>
    </w:p>
    <w:p w14:paraId="2B283C3A" w14:textId="77777777" w:rsidR="00BE3FB1" w:rsidRDefault="00B630F1">
      <w:pPr>
        <w:tabs>
          <w:tab w:val="left" w:pos="567"/>
        </w:tabs>
        <w:ind w:left="0" w:firstLine="0"/>
        <w:rPr>
          <w:rFonts w:ascii="Times New Roman" w:eastAsia="Times New Roman" w:hAnsi="Times New Roman" w:cs="Times New Roman"/>
          <w:u w:val="single"/>
        </w:rPr>
      </w:pPr>
      <w:r>
        <w:rPr>
          <w:rFonts w:ascii="Times New Roman" w:eastAsia="Times New Roman" w:hAnsi="Times New Roman" w:cs="Times New Roman"/>
          <w:u w:val="single"/>
        </w:rPr>
        <w:t>Vartojimo metodas</w:t>
      </w:r>
    </w:p>
    <w:p w14:paraId="419B4B4C" w14:textId="2C3B4A8B" w:rsidR="00BE3FB1" w:rsidRDefault="00B630F1">
      <w:pPr>
        <w:widowControl w:val="0"/>
        <w:ind w:left="0" w:firstLine="0"/>
        <w:rPr>
          <w:rFonts w:ascii="Times New Roman" w:eastAsia="Times New Roman" w:hAnsi="Times New Roman" w:cs="Times New Roman"/>
        </w:rPr>
      </w:pPr>
      <w:r>
        <w:rPr>
          <w:rFonts w:ascii="Times New Roman" w:eastAsia="Times New Roman" w:hAnsi="Times New Roman" w:cs="Times New Roman"/>
        </w:rPr>
        <w:t xml:space="preserve">Vaistinis preparatas vartojamas per burną.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galima vartoti bet kuriuo paros metu, valgant arba nevalgius. Tabletę reikia gerti kasdien tuo pačiu laiku, užgeriant stikline vandens. Dėl lipidų apykaitos </w:t>
      </w:r>
      <w:proofErr w:type="spellStart"/>
      <w:r>
        <w:rPr>
          <w:rFonts w:ascii="Times New Roman" w:eastAsia="Times New Roman" w:hAnsi="Times New Roman" w:cs="Times New Roman"/>
        </w:rPr>
        <w:t>cirkadinio</w:t>
      </w:r>
      <w:proofErr w:type="spellEnd"/>
      <w:r>
        <w:rPr>
          <w:rFonts w:ascii="Times New Roman" w:eastAsia="Times New Roman" w:hAnsi="Times New Roman" w:cs="Times New Roman"/>
        </w:rPr>
        <w:t xml:space="preserve"> ritmo gydymas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paprastai yra veiksmingesnis vaistin</w:t>
      </w:r>
      <w:r w:rsidR="0067669B">
        <w:rPr>
          <w:rFonts w:ascii="Times New Roman" w:eastAsia="Times New Roman" w:hAnsi="Times New Roman" w:cs="Times New Roman"/>
        </w:rPr>
        <w:t>io</w:t>
      </w:r>
      <w:r>
        <w:rPr>
          <w:rFonts w:ascii="Times New Roman" w:eastAsia="Times New Roman" w:hAnsi="Times New Roman" w:cs="Times New Roman"/>
        </w:rPr>
        <w:t xml:space="preserve"> preparat</w:t>
      </w:r>
      <w:r w:rsidR="0067669B">
        <w:rPr>
          <w:rFonts w:ascii="Times New Roman" w:eastAsia="Times New Roman" w:hAnsi="Times New Roman" w:cs="Times New Roman"/>
        </w:rPr>
        <w:t>o</w:t>
      </w:r>
      <w:r>
        <w:rPr>
          <w:rFonts w:ascii="Times New Roman" w:eastAsia="Times New Roman" w:hAnsi="Times New Roman" w:cs="Times New Roman"/>
        </w:rPr>
        <w:t xml:space="preserve"> vartojant vakare.</w:t>
      </w:r>
    </w:p>
    <w:p w14:paraId="7DA46E5C" w14:textId="77777777" w:rsidR="00BE3FB1" w:rsidRDefault="00BE3FB1">
      <w:pPr>
        <w:widowControl w:val="0"/>
        <w:ind w:left="0" w:firstLine="0"/>
        <w:rPr>
          <w:rFonts w:ascii="Times New Roman" w:eastAsia="Times New Roman" w:hAnsi="Times New Roman" w:cs="Times New Roman"/>
        </w:rPr>
      </w:pPr>
    </w:p>
    <w:p w14:paraId="282AB1C4" w14:textId="77777777" w:rsidR="00BE3FB1" w:rsidRDefault="00B630F1">
      <w:pPr>
        <w:widowControl w:val="0"/>
        <w:tabs>
          <w:tab w:val="left" w:pos="567"/>
        </w:tabs>
        <w:outlineLvl w:val="2"/>
        <w:rPr>
          <w:rFonts w:ascii="Times New Roman" w:eastAsia="Times New Roman" w:hAnsi="Times New Roman" w:cs="Times New Roman"/>
          <w:b/>
          <w:kern w:val="28"/>
        </w:rPr>
      </w:pPr>
      <w:r>
        <w:rPr>
          <w:rFonts w:ascii="Times New Roman" w:eastAsia="Times New Roman" w:hAnsi="Times New Roman" w:cs="Times New Roman"/>
          <w:b/>
          <w:kern w:val="28"/>
        </w:rPr>
        <w:t>4.3</w:t>
      </w:r>
      <w:r>
        <w:rPr>
          <w:rFonts w:ascii="Times New Roman" w:eastAsia="Times New Roman" w:hAnsi="Times New Roman" w:cs="Times New Roman"/>
          <w:b/>
          <w:kern w:val="28"/>
        </w:rPr>
        <w:tab/>
        <w:t>Kontraindikacijos</w:t>
      </w:r>
    </w:p>
    <w:p w14:paraId="08F266E0" w14:textId="77777777" w:rsidR="00BE3FB1" w:rsidRDefault="00BE3FB1">
      <w:pPr>
        <w:widowControl w:val="0"/>
        <w:tabs>
          <w:tab w:val="left" w:pos="567"/>
        </w:tabs>
        <w:ind w:left="0" w:firstLine="0"/>
        <w:rPr>
          <w:rFonts w:ascii="Times New Roman" w:eastAsia="Times New Roman" w:hAnsi="Times New Roman" w:cs="Times New Roman"/>
          <w:snapToGrid w:val="0"/>
        </w:rPr>
      </w:pPr>
    </w:p>
    <w:p w14:paraId="56615B77" w14:textId="77777777"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vartoti draudžiama:</w:t>
      </w:r>
    </w:p>
    <w:p w14:paraId="6FFED7FE" w14:textId="7B1B62B9" w:rsidR="00BE3FB1" w:rsidRDefault="00B630F1">
      <w:pPr>
        <w:numPr>
          <w:ilvl w:val="0"/>
          <w:numId w:val="18"/>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pacientams, kuriems yra p</w:t>
      </w:r>
      <w:r>
        <w:rPr>
          <w:rFonts w:ascii="Times New Roman" w:eastAsia="TimesNewRoman" w:hAnsi="Times New Roman" w:cs="Times New Roman"/>
        </w:rPr>
        <w:t xml:space="preserve">adidėjęs jautrumas </w:t>
      </w:r>
      <w:proofErr w:type="spellStart"/>
      <w:r>
        <w:rPr>
          <w:rFonts w:ascii="Times New Roman" w:eastAsia="TimesNewRoman" w:hAnsi="Times New Roman" w:cs="Times New Roman"/>
        </w:rPr>
        <w:t>pitavastatinui</w:t>
      </w:r>
      <w:proofErr w:type="spellEnd"/>
      <w:r>
        <w:rPr>
          <w:rFonts w:ascii="Times New Roman" w:eastAsia="TimesNewRoman" w:hAnsi="Times New Roman" w:cs="Times New Roman"/>
        </w:rPr>
        <w:t xml:space="preserve">, </w:t>
      </w:r>
      <w:proofErr w:type="spellStart"/>
      <w:r>
        <w:rPr>
          <w:rFonts w:ascii="Times New Roman" w:eastAsia="TimesNewRoman" w:hAnsi="Times New Roman" w:cs="Times New Roman"/>
        </w:rPr>
        <w:t>ezetimibui</w:t>
      </w:r>
      <w:proofErr w:type="spellEnd"/>
      <w:r>
        <w:rPr>
          <w:rFonts w:ascii="Times New Roman" w:eastAsia="TimesNewRoman" w:hAnsi="Times New Roman" w:cs="Times New Roman"/>
        </w:rPr>
        <w:t xml:space="preserve"> arba bet kuriai 6.1 skyriuje nurodytai pagalbinei medžiagai</w:t>
      </w:r>
      <w:r w:rsidR="007422C8">
        <w:rPr>
          <w:rFonts w:ascii="Times New Roman" w:eastAsia="TimesNewRoman" w:hAnsi="Times New Roman" w:cs="Times New Roman"/>
        </w:rPr>
        <w:t>,</w:t>
      </w:r>
      <w:r>
        <w:rPr>
          <w:rFonts w:ascii="Times New Roman" w:eastAsia="TimesNewRoman" w:hAnsi="Times New Roman" w:cs="Times New Roman"/>
        </w:rPr>
        <w:t xml:space="preserve"> arba kitiems </w:t>
      </w:r>
      <w:proofErr w:type="spellStart"/>
      <w:r>
        <w:rPr>
          <w:rFonts w:ascii="Times New Roman" w:eastAsia="TimesNewRoman" w:hAnsi="Times New Roman" w:cs="Times New Roman"/>
        </w:rPr>
        <w:t>statinams</w:t>
      </w:r>
      <w:proofErr w:type="spellEnd"/>
      <w:r>
        <w:rPr>
          <w:rFonts w:ascii="Times New Roman" w:eastAsia="TimesNewRoman" w:hAnsi="Times New Roman" w:cs="Times New Roman"/>
        </w:rPr>
        <w:t>;</w:t>
      </w:r>
    </w:p>
    <w:p w14:paraId="1EB11D77" w14:textId="77777777" w:rsidR="00BE3FB1" w:rsidRDefault="00B630F1">
      <w:pPr>
        <w:numPr>
          <w:ilvl w:val="0"/>
          <w:numId w:val="18"/>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snapToGrid w:val="0"/>
        </w:rPr>
        <w:t xml:space="preserve">pacientams, kuriems yra sunkus kepenų funkcijos sutrikimas, kurie serga aktyvia kepenų liga arba kuriems yra neaiškių priežasčių sukeltas 3 kartus viršutinę normos ribą (VNR) viršijantis </w:t>
      </w:r>
      <w:proofErr w:type="spellStart"/>
      <w:r>
        <w:rPr>
          <w:rFonts w:ascii="Times New Roman" w:eastAsia="Times New Roman" w:hAnsi="Times New Roman" w:cs="Times New Roman"/>
          <w:snapToGrid w:val="0"/>
        </w:rPr>
        <w:t>transaminazių</w:t>
      </w:r>
      <w:proofErr w:type="spellEnd"/>
      <w:r>
        <w:rPr>
          <w:rFonts w:ascii="Times New Roman" w:eastAsia="Times New Roman" w:hAnsi="Times New Roman" w:cs="Times New Roman"/>
          <w:snapToGrid w:val="0"/>
        </w:rPr>
        <w:t xml:space="preserve"> aktyvumo padidėjimas kraujo serume;</w:t>
      </w:r>
    </w:p>
    <w:p w14:paraId="0BC4312E" w14:textId="77777777" w:rsidR="00BE3FB1" w:rsidRDefault="00B630F1">
      <w:pPr>
        <w:numPr>
          <w:ilvl w:val="0"/>
          <w:numId w:val="18"/>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snapToGrid w:val="0"/>
        </w:rPr>
        <w:t xml:space="preserve">pacientams, sergantiems </w:t>
      </w:r>
      <w:proofErr w:type="spellStart"/>
      <w:r>
        <w:rPr>
          <w:rFonts w:ascii="Times New Roman" w:eastAsia="Times New Roman" w:hAnsi="Times New Roman" w:cs="Times New Roman"/>
          <w:snapToGrid w:val="0"/>
        </w:rPr>
        <w:t>miopatija</w:t>
      </w:r>
      <w:proofErr w:type="spellEnd"/>
      <w:r>
        <w:rPr>
          <w:rFonts w:ascii="Times New Roman" w:eastAsia="Times New Roman" w:hAnsi="Times New Roman" w:cs="Times New Roman"/>
          <w:snapToGrid w:val="0"/>
        </w:rPr>
        <w:t>;</w:t>
      </w:r>
    </w:p>
    <w:p w14:paraId="009F681D" w14:textId="79A775CF" w:rsidR="00BE3FB1" w:rsidRDefault="00B630F1">
      <w:pPr>
        <w:numPr>
          <w:ilvl w:val="0"/>
          <w:numId w:val="18"/>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snapToGrid w:val="0"/>
        </w:rPr>
        <w:t xml:space="preserve">pacientams, kurie tuo pačiu metu vartoja </w:t>
      </w:r>
      <w:proofErr w:type="spellStart"/>
      <w:r>
        <w:rPr>
          <w:rFonts w:ascii="Times New Roman" w:eastAsia="Times New Roman" w:hAnsi="Times New Roman" w:cs="Times New Roman"/>
          <w:snapToGrid w:val="0"/>
        </w:rPr>
        <w:t>ciklosporin</w:t>
      </w:r>
      <w:r w:rsidR="00623DF0">
        <w:rPr>
          <w:rFonts w:ascii="Times New Roman" w:eastAsia="Times New Roman" w:hAnsi="Times New Roman" w:cs="Times New Roman"/>
          <w:snapToGrid w:val="0"/>
        </w:rPr>
        <w:t>o</w:t>
      </w:r>
      <w:proofErr w:type="spellEnd"/>
      <w:r>
        <w:rPr>
          <w:rFonts w:ascii="Times New Roman" w:eastAsia="Times New Roman" w:hAnsi="Times New Roman" w:cs="Times New Roman"/>
        </w:rPr>
        <w:t xml:space="preserve"> (žr. 4.4, 4.5 ir 5.2 skyrius);</w:t>
      </w:r>
    </w:p>
    <w:p w14:paraId="7E69CF10" w14:textId="77777777" w:rsidR="00BE3FB1" w:rsidRDefault="00B630F1">
      <w:pPr>
        <w:numPr>
          <w:ilvl w:val="0"/>
          <w:numId w:val="18"/>
        </w:numPr>
        <w:tabs>
          <w:tab w:val="left" w:pos="567"/>
        </w:tabs>
        <w:autoSpaceDE w:val="0"/>
        <w:autoSpaceDN w:val="0"/>
        <w:adjustRightInd w:val="0"/>
        <w:spacing w:line="260" w:lineRule="exact"/>
        <w:rPr>
          <w:rFonts w:ascii="Times New Roman" w:eastAsia="Times New Roman" w:hAnsi="Times New Roman" w:cs="Times New Roman"/>
          <w:snapToGrid w:val="0"/>
        </w:rPr>
      </w:pPr>
      <w:r>
        <w:rPr>
          <w:rFonts w:ascii="Times New Roman" w:eastAsia="Times New Roman" w:hAnsi="Times New Roman" w:cs="Times New Roman"/>
        </w:rPr>
        <w:t>nėštumo ir žindymo laikotarpiu bei vaisingoms moterims, nenaudojančioms tinkamų kontracepcijos priemonių (žr. 4.6 skyrių).</w:t>
      </w:r>
    </w:p>
    <w:p w14:paraId="3C39914D" w14:textId="77777777" w:rsidR="00BE3FB1" w:rsidRDefault="00BE3FB1">
      <w:pPr>
        <w:widowControl w:val="0"/>
        <w:autoSpaceDE w:val="0"/>
        <w:autoSpaceDN w:val="0"/>
        <w:adjustRightInd w:val="0"/>
        <w:ind w:left="0" w:firstLine="0"/>
        <w:rPr>
          <w:rFonts w:ascii="Times New Roman" w:eastAsia="TimesNewRoman" w:hAnsi="Times New Roman" w:cs="Times New Roman"/>
        </w:rPr>
      </w:pPr>
    </w:p>
    <w:p w14:paraId="0787F8FD" w14:textId="77777777" w:rsidR="00BE3FB1" w:rsidRDefault="00B630F1">
      <w:pPr>
        <w:widowControl w:val="0"/>
        <w:tabs>
          <w:tab w:val="left" w:pos="567"/>
        </w:tabs>
        <w:outlineLvl w:val="2"/>
        <w:rPr>
          <w:rFonts w:ascii="Times New Roman" w:eastAsia="Times New Roman" w:hAnsi="Times New Roman" w:cs="Times New Roman"/>
          <w:b/>
        </w:rPr>
      </w:pPr>
      <w:r>
        <w:rPr>
          <w:rFonts w:ascii="Times New Roman" w:eastAsia="Times New Roman" w:hAnsi="Times New Roman" w:cs="Times New Roman"/>
          <w:b/>
          <w:kern w:val="28"/>
        </w:rPr>
        <w:t>4.4</w:t>
      </w:r>
      <w:r>
        <w:rPr>
          <w:rFonts w:ascii="Times New Roman" w:eastAsia="Times New Roman" w:hAnsi="Times New Roman" w:cs="Times New Roman"/>
          <w:b/>
          <w:kern w:val="28"/>
        </w:rPr>
        <w:tab/>
        <w:t>Specialūs įspėjimai ir atsargumo priemonės</w:t>
      </w:r>
    </w:p>
    <w:p w14:paraId="0667B65D" w14:textId="77777777" w:rsidR="00BE3FB1" w:rsidRDefault="00BE3FB1">
      <w:pPr>
        <w:widowControl w:val="0"/>
        <w:rPr>
          <w:rFonts w:ascii="Times New Roman" w:eastAsia="Times New Roman" w:hAnsi="Times New Roman" w:cs="Times New Roman"/>
          <w:bCs/>
        </w:rPr>
      </w:pPr>
    </w:p>
    <w:p w14:paraId="53CBC6F4" w14:textId="285F72B2" w:rsidR="00BE3FB1" w:rsidRDefault="00B630F1">
      <w:pPr>
        <w:autoSpaceDE w:val="0"/>
        <w:autoSpaceDN w:val="0"/>
        <w:adjustRightInd w:val="0"/>
        <w:ind w:left="0" w:firstLine="0"/>
        <w:rPr>
          <w:rFonts w:ascii="Times New Roman" w:eastAsia="Times New Roman" w:hAnsi="Times New Roman" w:cs="Times New Roman"/>
          <w:bCs/>
          <w:i/>
        </w:rPr>
      </w:pPr>
      <w:r>
        <w:rPr>
          <w:rFonts w:ascii="Times New Roman" w:eastAsia="Times New Roman" w:hAnsi="Times New Roman" w:cs="Times New Roman"/>
          <w:bCs/>
          <w:i/>
        </w:rPr>
        <w:t xml:space="preserve">Poveikis </w:t>
      </w:r>
      <w:r w:rsidR="0032495C">
        <w:rPr>
          <w:rFonts w:ascii="Times New Roman" w:eastAsia="Times New Roman" w:hAnsi="Times New Roman" w:cs="Times New Roman"/>
          <w:bCs/>
          <w:i/>
        </w:rPr>
        <w:t>raumenims</w:t>
      </w:r>
    </w:p>
    <w:p w14:paraId="4B9C6F2F" w14:textId="0E915581"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Kaip ir vartojant kitų HMG-</w:t>
      </w:r>
      <w:proofErr w:type="spellStart"/>
      <w:r>
        <w:rPr>
          <w:rFonts w:ascii="Times New Roman" w:eastAsia="Times New Roman" w:hAnsi="Times New Roman" w:cs="Times New Roman"/>
        </w:rPr>
        <w:t>KoA</w:t>
      </w:r>
      <w:proofErr w:type="spellEnd"/>
      <w:r>
        <w:rPr>
          <w:rFonts w:ascii="Times New Roman" w:eastAsia="Times New Roman" w:hAnsi="Times New Roman" w:cs="Times New Roman"/>
        </w:rPr>
        <w:t xml:space="preserve"> reduktazės inhibitorių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 xml:space="preserve">), gali pasireikšti </w:t>
      </w:r>
      <w:proofErr w:type="spellStart"/>
      <w:r>
        <w:rPr>
          <w:rFonts w:ascii="Times New Roman" w:eastAsia="Times New Roman" w:hAnsi="Times New Roman" w:cs="Times New Roman"/>
        </w:rPr>
        <w:t>mialgija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miopatija</w:t>
      </w:r>
      <w:proofErr w:type="spellEnd"/>
      <w:r>
        <w:rPr>
          <w:rFonts w:ascii="Times New Roman" w:eastAsia="Times New Roman" w:hAnsi="Times New Roman" w:cs="Times New Roman"/>
        </w:rPr>
        <w:t xml:space="preserve"> ir (retai) </w:t>
      </w:r>
      <w:proofErr w:type="spellStart"/>
      <w:r>
        <w:rPr>
          <w:rFonts w:ascii="Times New Roman" w:eastAsia="Times New Roman" w:hAnsi="Times New Roman" w:cs="Times New Roman"/>
        </w:rPr>
        <w:t>rabdomiolizė</w:t>
      </w:r>
      <w:proofErr w:type="spellEnd"/>
      <w:r>
        <w:rPr>
          <w:rFonts w:ascii="Times New Roman" w:eastAsia="Times New Roman" w:hAnsi="Times New Roman" w:cs="Times New Roman"/>
        </w:rPr>
        <w:t xml:space="preserve">. Pacientams turi būti nurodyta pranešti apie bet kokius su raumenimis susijusius simptomus. </w:t>
      </w:r>
      <w:proofErr w:type="spellStart"/>
      <w:r>
        <w:rPr>
          <w:rFonts w:ascii="Times New Roman" w:eastAsia="Times New Roman" w:hAnsi="Times New Roman" w:cs="Times New Roman"/>
        </w:rPr>
        <w:t>Kreatinkinazės</w:t>
      </w:r>
      <w:proofErr w:type="spellEnd"/>
      <w:r>
        <w:rPr>
          <w:rFonts w:ascii="Times New Roman" w:eastAsia="Times New Roman" w:hAnsi="Times New Roman" w:cs="Times New Roman"/>
        </w:rPr>
        <w:t xml:space="preserve"> (KK) aktyvumą būtina ištirti bet kuriam pacientui, kuris praneša apie </w:t>
      </w:r>
      <w:r>
        <w:rPr>
          <w:rFonts w:ascii="Times New Roman" w:eastAsia="Times New Roman" w:hAnsi="Times New Roman" w:cs="Times New Roman"/>
        </w:rPr>
        <w:lastRenderedPageBreak/>
        <w:t>raumenų skausmą, raumenų jautrumą ar silpnumą, ypač jei kartu pasireiškia bloga bendr</w:t>
      </w:r>
      <w:r w:rsidR="00FE6FED">
        <w:rPr>
          <w:rFonts w:ascii="Times New Roman" w:eastAsia="Times New Roman" w:hAnsi="Times New Roman" w:cs="Times New Roman"/>
        </w:rPr>
        <w:t>a</w:t>
      </w:r>
      <w:r>
        <w:rPr>
          <w:rFonts w:ascii="Times New Roman" w:eastAsia="Times New Roman" w:hAnsi="Times New Roman" w:cs="Times New Roman"/>
        </w:rPr>
        <w:t xml:space="preserve"> savijauta ar karščiavimas.</w:t>
      </w:r>
    </w:p>
    <w:p w14:paraId="4B62312B" w14:textId="77777777" w:rsidR="00BE3FB1" w:rsidRDefault="00BE3FB1">
      <w:pPr>
        <w:autoSpaceDE w:val="0"/>
        <w:autoSpaceDN w:val="0"/>
        <w:adjustRightInd w:val="0"/>
        <w:ind w:left="0" w:firstLine="0"/>
        <w:rPr>
          <w:rFonts w:ascii="Times New Roman" w:eastAsia="Times New Roman" w:hAnsi="Times New Roman" w:cs="Times New Roman"/>
        </w:rPr>
      </w:pPr>
    </w:p>
    <w:p w14:paraId="11052952" w14:textId="77777777" w:rsidR="00BE3FB1" w:rsidRDefault="00B630F1">
      <w:pPr>
        <w:tabs>
          <w:tab w:val="left" w:pos="567"/>
        </w:tabs>
        <w:ind w:left="0" w:firstLine="0"/>
        <w:rPr>
          <w:rFonts w:ascii="Times New Roman" w:eastAsia="Times New Roman" w:hAnsi="Times New Roman" w:cs="Times New Roman"/>
          <w:snapToGrid w:val="0"/>
        </w:rPr>
      </w:pPr>
      <w:r>
        <w:rPr>
          <w:rFonts w:ascii="Times New Roman" w:eastAsia="Times New Roman" w:hAnsi="Times New Roman" w:cs="Times New Roman"/>
        </w:rPr>
        <w:t xml:space="preserve">Po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pateikimo į rinką gauta pranešimų apie </w:t>
      </w:r>
      <w:proofErr w:type="spellStart"/>
      <w:r>
        <w:rPr>
          <w:rFonts w:ascii="Times New Roman" w:eastAsia="Times New Roman" w:hAnsi="Times New Roman" w:cs="Times New Roman"/>
        </w:rPr>
        <w:t>miopatijos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rabdomiolizės</w:t>
      </w:r>
      <w:proofErr w:type="spellEnd"/>
      <w:r>
        <w:rPr>
          <w:rFonts w:ascii="Times New Roman" w:eastAsia="Times New Roman" w:hAnsi="Times New Roman" w:cs="Times New Roman"/>
        </w:rPr>
        <w:t xml:space="preserve"> atvejus. Dauguma pacientų, kuriems pasireiškė </w:t>
      </w:r>
      <w:proofErr w:type="spellStart"/>
      <w:r>
        <w:rPr>
          <w:rFonts w:ascii="Times New Roman" w:eastAsia="Times New Roman" w:hAnsi="Times New Roman" w:cs="Times New Roman"/>
        </w:rPr>
        <w:t>rabdomiolizė</w:t>
      </w:r>
      <w:proofErr w:type="spellEnd"/>
      <w:r>
        <w:rPr>
          <w:rFonts w:ascii="Times New Roman" w:eastAsia="Times New Roman" w:hAnsi="Times New Roman" w:cs="Times New Roman"/>
        </w:rPr>
        <w:t xml:space="preserve">, kartu su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xml:space="preserve"> vartojo ir </w:t>
      </w:r>
      <w:proofErr w:type="spellStart"/>
      <w:r>
        <w:rPr>
          <w:rFonts w:ascii="Times New Roman" w:eastAsia="Times New Roman" w:hAnsi="Times New Roman" w:cs="Times New Roman"/>
        </w:rPr>
        <w:t>statino</w:t>
      </w:r>
      <w:proofErr w:type="spellEnd"/>
      <w:r>
        <w:rPr>
          <w:rFonts w:ascii="Times New Roman" w:eastAsia="Times New Roman" w:hAnsi="Times New Roman" w:cs="Times New Roman"/>
        </w:rPr>
        <w:t xml:space="preserve">. </w:t>
      </w:r>
      <w:r>
        <w:rPr>
          <w:rFonts w:ascii="Times New Roman" w:eastAsia="Times New Roman" w:hAnsi="Times New Roman" w:cs="Times New Roman"/>
          <w:snapToGrid w:val="0"/>
        </w:rPr>
        <w:t xml:space="preserve">Jei remiantis raumenų simptomais įtariama </w:t>
      </w:r>
      <w:proofErr w:type="spellStart"/>
      <w:r>
        <w:rPr>
          <w:rFonts w:ascii="Times New Roman" w:eastAsia="Times New Roman" w:hAnsi="Times New Roman" w:cs="Times New Roman"/>
          <w:snapToGrid w:val="0"/>
        </w:rPr>
        <w:t>miopatija</w:t>
      </w:r>
      <w:proofErr w:type="spellEnd"/>
      <w:r>
        <w:rPr>
          <w:rFonts w:ascii="Times New Roman" w:eastAsia="Times New Roman" w:hAnsi="Times New Roman" w:cs="Times New Roman"/>
          <w:snapToGrid w:val="0"/>
        </w:rPr>
        <w:t xml:space="preserve"> arba ji patvirtinama </w:t>
      </w:r>
      <w:proofErr w:type="spellStart"/>
      <w:r>
        <w:rPr>
          <w:rFonts w:ascii="Times New Roman" w:eastAsia="Times New Roman" w:hAnsi="Times New Roman" w:cs="Times New Roman"/>
          <w:snapToGrid w:val="0"/>
        </w:rPr>
        <w:t>kreatinfosfokinazės</w:t>
      </w:r>
      <w:proofErr w:type="spellEnd"/>
      <w:r>
        <w:rPr>
          <w:rFonts w:ascii="Times New Roman" w:eastAsia="Times New Roman" w:hAnsi="Times New Roman" w:cs="Times New Roman"/>
          <w:snapToGrid w:val="0"/>
        </w:rPr>
        <w:t xml:space="preserve"> (KFK) aktyvumu, kuris daugiau kaip 10 kartų viršija VNR, gydymas </w:t>
      </w:r>
      <w:proofErr w:type="spellStart"/>
      <w:r>
        <w:rPr>
          <w:rFonts w:ascii="Times New Roman" w:eastAsia="Times New Roman" w:hAnsi="Times New Roman" w:cs="Times New Roman"/>
          <w:snapToGrid w:val="0"/>
        </w:rPr>
        <w:t>Pitezenib</w:t>
      </w:r>
      <w:proofErr w:type="spellEnd"/>
      <w:r>
        <w:rPr>
          <w:rFonts w:ascii="Times New Roman" w:eastAsia="Times New Roman" w:hAnsi="Times New Roman" w:cs="Times New Roman"/>
          <w:snapToGrid w:val="0"/>
        </w:rPr>
        <w:t xml:space="preserve"> turi būti nedelsiant nutrauktas. Visiems pacientams, pradedantiems gydymą </w:t>
      </w:r>
      <w:proofErr w:type="spellStart"/>
      <w:r>
        <w:rPr>
          <w:rFonts w:ascii="Times New Roman" w:eastAsia="Times New Roman" w:hAnsi="Times New Roman" w:cs="Times New Roman"/>
          <w:snapToGrid w:val="0"/>
        </w:rPr>
        <w:t>Pitezenib</w:t>
      </w:r>
      <w:proofErr w:type="spellEnd"/>
      <w:r>
        <w:rPr>
          <w:rFonts w:ascii="Times New Roman" w:eastAsia="Times New Roman" w:hAnsi="Times New Roman" w:cs="Times New Roman"/>
          <w:snapToGrid w:val="0"/>
        </w:rPr>
        <w:t xml:space="preserve">, reikia paaiškinti </w:t>
      </w:r>
      <w:proofErr w:type="spellStart"/>
      <w:r>
        <w:rPr>
          <w:rFonts w:ascii="Times New Roman" w:eastAsia="Times New Roman" w:hAnsi="Times New Roman" w:cs="Times New Roman"/>
          <w:snapToGrid w:val="0"/>
        </w:rPr>
        <w:t>miopatijos</w:t>
      </w:r>
      <w:proofErr w:type="spellEnd"/>
      <w:r>
        <w:rPr>
          <w:rFonts w:ascii="Times New Roman" w:eastAsia="Times New Roman" w:hAnsi="Times New Roman" w:cs="Times New Roman"/>
          <w:snapToGrid w:val="0"/>
        </w:rPr>
        <w:t xml:space="preserve"> riziką ir nurodyti nedelsiant pranešti apie bet kokį dėl neaiškios priežasties atsiradusį raumenų skausmą, jautrumą ar silpnumą (žr. 4.8 skyrių).</w:t>
      </w:r>
    </w:p>
    <w:p w14:paraId="0E0EFB72" w14:textId="77777777" w:rsidR="00BE3FB1" w:rsidRDefault="00BE3FB1">
      <w:pPr>
        <w:autoSpaceDE w:val="0"/>
        <w:autoSpaceDN w:val="0"/>
        <w:adjustRightInd w:val="0"/>
        <w:ind w:left="0" w:firstLine="0"/>
        <w:rPr>
          <w:rFonts w:ascii="Times New Roman" w:eastAsia="Times New Roman" w:hAnsi="Times New Roman" w:cs="Times New Roman"/>
        </w:rPr>
      </w:pPr>
    </w:p>
    <w:p w14:paraId="6FD0F0EB" w14:textId="7889EE6E"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rPr>
        <w:t>Kreatinkinazės</w:t>
      </w:r>
      <w:proofErr w:type="spellEnd"/>
      <w:r>
        <w:rPr>
          <w:rFonts w:ascii="Times New Roman" w:eastAsia="Times New Roman" w:hAnsi="Times New Roman" w:cs="Times New Roman"/>
        </w:rPr>
        <w:t xml:space="preserve"> (KK) aktyvumo negalima tirti po didelio fizinio krūvio arba kai yra kita </w:t>
      </w:r>
      <w:r w:rsidR="00DE20F4">
        <w:rPr>
          <w:rFonts w:ascii="Times New Roman" w:eastAsia="Times New Roman" w:hAnsi="Times New Roman" w:cs="Times New Roman"/>
        </w:rPr>
        <w:t xml:space="preserve">tikėtina </w:t>
      </w:r>
      <w:r>
        <w:rPr>
          <w:rFonts w:ascii="Times New Roman" w:eastAsia="Times New Roman" w:hAnsi="Times New Roman" w:cs="Times New Roman"/>
        </w:rPr>
        <w:t>priežastis, dėl kurios gali padidėti KK aktyvumas, nes tai gali apsunkinti tyrimo duomenų vertinimą. Jeigu nustatomas padidėjęs KK aktyvumas (&gt; 5 kartus viršija VNR), per 5</w:t>
      </w:r>
      <w:r>
        <w:rPr>
          <w:rFonts w:ascii="Times New Roman" w:eastAsia="Times New Roman" w:hAnsi="Times New Roman" w:cs="Times New Roman"/>
        </w:rPr>
        <w:noBreakHyphen/>
        <w:t>7 dienas reikia atlikti patvirtinantį tyrimą.</w:t>
      </w:r>
    </w:p>
    <w:p w14:paraId="3DB76387" w14:textId="77777777" w:rsidR="00BE3FB1" w:rsidRDefault="00BE3FB1">
      <w:pPr>
        <w:autoSpaceDE w:val="0"/>
        <w:autoSpaceDN w:val="0"/>
        <w:adjustRightInd w:val="0"/>
        <w:ind w:left="0" w:firstLine="0"/>
        <w:rPr>
          <w:rFonts w:ascii="Times New Roman" w:eastAsia="Times New Roman" w:hAnsi="Times New Roman" w:cs="Times New Roman"/>
        </w:rPr>
      </w:pPr>
    </w:p>
    <w:p w14:paraId="3F720B22"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Gauta labai retų pranešimų apie gydymo kai kuriais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metu arba po gydymo pasireiškusią imuninių mechanizmų sukeltą </w:t>
      </w:r>
      <w:proofErr w:type="spellStart"/>
      <w:r>
        <w:rPr>
          <w:rFonts w:ascii="Times New Roman" w:eastAsia="Times New Roman" w:hAnsi="Times New Roman" w:cs="Times New Roman"/>
        </w:rPr>
        <w:t>nekrozinę</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miopatiją</w:t>
      </w:r>
      <w:proofErr w:type="spellEnd"/>
      <w:r>
        <w:rPr>
          <w:rFonts w:ascii="Times New Roman" w:eastAsia="Times New Roman" w:hAnsi="Times New Roman" w:cs="Times New Roman"/>
        </w:rPr>
        <w:t xml:space="preserve"> (angl.</w:t>
      </w:r>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immune-mediated</w:t>
      </w:r>
      <w:proofErr w:type="spellEnd"/>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necrotising</w:t>
      </w:r>
      <w:proofErr w:type="spellEnd"/>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myopathy</w:t>
      </w:r>
      <w:proofErr w:type="spellEnd"/>
      <w:r>
        <w:rPr>
          <w:rFonts w:ascii="Times New Roman" w:eastAsia="Times New Roman" w:hAnsi="Times New Roman" w:cs="Times New Roman"/>
        </w:rPr>
        <w:t xml:space="preserve">, IMNM). IMNM klinikiniai simptomai yra išliekantis proksimalinis raumenų silpnumas ir </w:t>
      </w:r>
      <w:proofErr w:type="spellStart"/>
      <w:r>
        <w:rPr>
          <w:rFonts w:ascii="Times New Roman" w:eastAsia="Times New Roman" w:hAnsi="Times New Roman" w:cs="Times New Roman"/>
        </w:rPr>
        <w:t>kreatinkinazės</w:t>
      </w:r>
      <w:proofErr w:type="spellEnd"/>
      <w:r>
        <w:rPr>
          <w:rFonts w:ascii="Times New Roman" w:eastAsia="Times New Roman" w:hAnsi="Times New Roman" w:cs="Times New Roman"/>
        </w:rPr>
        <w:t xml:space="preserve"> aktyvumo kraujo serume padidėjimas, kuris išlieka net ir nutraukus gydymą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w:t>
      </w:r>
    </w:p>
    <w:p w14:paraId="1521F012" w14:textId="77777777" w:rsidR="00BE3FB1" w:rsidRDefault="00BE3FB1">
      <w:pPr>
        <w:autoSpaceDE w:val="0"/>
        <w:autoSpaceDN w:val="0"/>
        <w:adjustRightInd w:val="0"/>
        <w:ind w:left="0" w:firstLine="0"/>
        <w:rPr>
          <w:rFonts w:ascii="Times New Roman" w:eastAsia="Times New Roman" w:hAnsi="Times New Roman" w:cs="Times New Roman"/>
        </w:rPr>
      </w:pPr>
    </w:p>
    <w:p w14:paraId="52039869" w14:textId="77777777"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negalima vartoti kartu su sisteminio poveikio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vaistiniais preparatais ir 7 dienas po gydymo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rūgštimi nutraukimo. Pacientų, kuriems sisteminio poveikio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preparatų vartojimas būtinas, gydymas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vartojimo laikotarpiu turi būti nutrauktas. Pranešta apie </w:t>
      </w:r>
      <w:proofErr w:type="spellStart"/>
      <w:r>
        <w:rPr>
          <w:rFonts w:ascii="Times New Roman" w:eastAsia="Times New Roman" w:hAnsi="Times New Roman" w:cs="Times New Roman"/>
        </w:rPr>
        <w:t>rabdomiolizės</w:t>
      </w:r>
      <w:proofErr w:type="spellEnd"/>
      <w:r>
        <w:rPr>
          <w:rFonts w:ascii="Times New Roman" w:eastAsia="Times New Roman" w:hAnsi="Times New Roman" w:cs="Times New Roman"/>
        </w:rPr>
        <w:t xml:space="preserve"> atvejus (įskaitant kelis mirtinus atvejus) pacientams, kurie kartu vartojo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ir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 xml:space="preserve"> (žr. 4.5 skyrių). Pacientas turi būti informuojamas, kad nedelsdamas kreiptųsi į medikus, jeigu atsiras bet kokių raumenų silpnumo, skausmo ar jautrumo simptomų.</w:t>
      </w:r>
    </w:p>
    <w:p w14:paraId="6EFAE4FC" w14:textId="77777777" w:rsidR="00BE3FB1" w:rsidRDefault="00BE3FB1">
      <w:pPr>
        <w:autoSpaceDE w:val="0"/>
        <w:autoSpaceDN w:val="0"/>
        <w:adjustRightInd w:val="0"/>
        <w:ind w:left="0" w:firstLine="0"/>
        <w:rPr>
          <w:rFonts w:ascii="Times New Roman" w:eastAsia="Times New Roman" w:hAnsi="Times New Roman" w:cs="Times New Roman"/>
        </w:rPr>
      </w:pPr>
    </w:p>
    <w:p w14:paraId="2A2F8684" w14:textId="75475D1D"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Gydymą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galima atnaujinti praėjus septynioms dienoms nuo paskutin</w:t>
      </w:r>
      <w:r w:rsidR="00DC7977">
        <w:rPr>
          <w:rFonts w:ascii="Times New Roman" w:eastAsia="Times New Roman" w:hAnsi="Times New Roman" w:cs="Times New Roman"/>
        </w:rPr>
        <w:t>ės</w:t>
      </w:r>
      <w:r>
        <w:rPr>
          <w:rFonts w:ascii="Times New Roman" w:eastAsia="Times New Roman" w:hAnsi="Times New Roman" w:cs="Times New Roman"/>
        </w:rPr>
        <w:t xml:space="preserve">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dozės pavartojimo. Išskirtiniais atvejais, kai reikalingas ilgesnis gydymas sisteminio poveikio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vaistiniu preparatu, pvz., gydant sunkias infekcines ligas, jei būtina kartu vartoti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reikia apsvarstyti kiekvienu atveju </w:t>
      </w:r>
      <w:r w:rsidR="00967290">
        <w:rPr>
          <w:rFonts w:ascii="Times New Roman" w:eastAsia="Times New Roman" w:hAnsi="Times New Roman" w:cs="Times New Roman"/>
        </w:rPr>
        <w:t>atskirai</w:t>
      </w:r>
      <w:r w:rsidR="00A12571">
        <w:rPr>
          <w:rFonts w:ascii="Times New Roman" w:eastAsia="Times New Roman" w:hAnsi="Times New Roman" w:cs="Times New Roman"/>
        </w:rPr>
        <w:t xml:space="preserve"> </w:t>
      </w:r>
      <w:r>
        <w:rPr>
          <w:rFonts w:ascii="Times New Roman" w:eastAsia="Times New Roman" w:hAnsi="Times New Roman" w:cs="Times New Roman"/>
        </w:rPr>
        <w:t>bei toks gydymas turi būti skiriamas esant atidžiai medicininei priežiūrai.</w:t>
      </w:r>
    </w:p>
    <w:p w14:paraId="7C48503D" w14:textId="77777777" w:rsidR="00BE3FB1" w:rsidRDefault="00BE3FB1">
      <w:pPr>
        <w:autoSpaceDE w:val="0"/>
        <w:autoSpaceDN w:val="0"/>
        <w:adjustRightInd w:val="0"/>
        <w:ind w:left="0" w:firstLine="0"/>
        <w:rPr>
          <w:rFonts w:ascii="Times New Roman" w:eastAsia="Times New Roman" w:hAnsi="Times New Roman" w:cs="Times New Roman"/>
        </w:rPr>
      </w:pPr>
    </w:p>
    <w:p w14:paraId="7D3B2FA3"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Gauta keletas pranešimų apie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 xml:space="preserve"> sukeltą </w:t>
      </w:r>
      <w:r>
        <w:rPr>
          <w:rFonts w:ascii="Times New Roman" w:eastAsia="Times New Roman" w:hAnsi="Times New Roman" w:cs="Times New Roman"/>
          <w:i/>
          <w:iCs/>
        </w:rPr>
        <w:t xml:space="preserve">(de </w:t>
      </w:r>
      <w:proofErr w:type="spellStart"/>
      <w:r>
        <w:rPr>
          <w:rFonts w:ascii="Times New Roman" w:eastAsia="Times New Roman" w:hAnsi="Times New Roman" w:cs="Times New Roman"/>
          <w:i/>
          <w:iCs/>
        </w:rPr>
        <w:t>novo</w:t>
      </w:r>
      <w:proofErr w:type="spellEnd"/>
      <w:r>
        <w:rPr>
          <w:rFonts w:ascii="Times New Roman" w:eastAsia="Times New Roman" w:hAnsi="Times New Roman" w:cs="Times New Roman"/>
          <w:i/>
          <w:iCs/>
        </w:rPr>
        <w:t>)</w:t>
      </w:r>
      <w:r>
        <w:rPr>
          <w:rFonts w:ascii="Times New Roman" w:eastAsia="Times New Roman" w:hAnsi="Times New Roman" w:cs="Times New Roman"/>
        </w:rPr>
        <w:t xml:space="preserve"> anksčiau nediagnozuotą </w:t>
      </w:r>
      <w:proofErr w:type="spellStart"/>
      <w:r>
        <w:rPr>
          <w:rFonts w:ascii="Times New Roman" w:eastAsia="Times New Roman" w:hAnsi="Times New Roman" w:cs="Times New Roman"/>
        </w:rPr>
        <w:t>generalizuotą</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miasteniją</w:t>
      </w:r>
      <w:proofErr w:type="spellEnd"/>
      <w:r>
        <w:rPr>
          <w:rFonts w:ascii="Times New Roman" w:eastAsia="Times New Roman" w:hAnsi="Times New Roman" w:cs="Times New Roman"/>
        </w:rPr>
        <w:t xml:space="preserve"> ar akių </w:t>
      </w:r>
      <w:proofErr w:type="spellStart"/>
      <w:r>
        <w:rPr>
          <w:rFonts w:ascii="Times New Roman" w:eastAsia="Times New Roman" w:hAnsi="Times New Roman" w:cs="Times New Roman"/>
        </w:rPr>
        <w:t>miasteniją</w:t>
      </w:r>
      <w:proofErr w:type="spellEnd"/>
      <w:r>
        <w:rPr>
          <w:rFonts w:ascii="Times New Roman" w:eastAsia="Times New Roman" w:hAnsi="Times New Roman" w:cs="Times New Roman"/>
        </w:rPr>
        <w:t xml:space="preserve"> arba šiomis ligomis jau sergančių pacientų būklės pasunkėjimą (žr. 4.8 skyrių). Jeigu ligos simptomai paūmėja,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vartojimą reikia nutraukti. Gauta pranešimų apie atsinaujinusios ligos atvejus, kai buvo (pakartotinai) skirtas tas pats arba kitas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 xml:space="preserve"> grupės vaistinis preparatas.</w:t>
      </w:r>
    </w:p>
    <w:p w14:paraId="629F8D9A" w14:textId="77777777" w:rsidR="00BE3FB1" w:rsidRDefault="00BE3FB1">
      <w:pPr>
        <w:autoSpaceDE w:val="0"/>
        <w:autoSpaceDN w:val="0"/>
        <w:adjustRightInd w:val="0"/>
        <w:ind w:left="0" w:firstLine="0"/>
        <w:rPr>
          <w:rFonts w:ascii="Times New Roman" w:eastAsia="Times New Roman" w:hAnsi="Times New Roman" w:cs="Times New Roman"/>
        </w:rPr>
      </w:pPr>
    </w:p>
    <w:p w14:paraId="1E0843DC" w14:textId="77777777" w:rsidR="00BE3FB1" w:rsidRDefault="00B630F1">
      <w:pPr>
        <w:autoSpaceDE w:val="0"/>
        <w:autoSpaceDN w:val="0"/>
        <w:adjustRightInd w:val="0"/>
        <w:ind w:left="0" w:firstLine="0"/>
        <w:rPr>
          <w:rFonts w:ascii="Times New Roman" w:eastAsia="Times New Roman" w:hAnsi="Times New Roman" w:cs="Times New Roman"/>
          <w:u w:val="single"/>
        </w:rPr>
      </w:pPr>
      <w:r>
        <w:rPr>
          <w:rFonts w:ascii="Times New Roman" w:eastAsia="Times New Roman" w:hAnsi="Times New Roman" w:cs="Times New Roman"/>
          <w:u w:val="single"/>
        </w:rPr>
        <w:t>Prieš gydymą</w:t>
      </w:r>
    </w:p>
    <w:p w14:paraId="3E200C83" w14:textId="77777777" w:rsidR="00BE3FB1" w:rsidRDefault="00BE3FB1">
      <w:pPr>
        <w:autoSpaceDE w:val="0"/>
        <w:autoSpaceDN w:val="0"/>
        <w:adjustRightInd w:val="0"/>
        <w:ind w:left="0" w:firstLine="0"/>
        <w:rPr>
          <w:rFonts w:ascii="Times New Roman" w:eastAsia="Times New Roman" w:hAnsi="Times New Roman" w:cs="Times New Roman"/>
          <w:u w:val="single"/>
        </w:rPr>
      </w:pPr>
    </w:p>
    <w:p w14:paraId="6E8CE344" w14:textId="77777777"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kaip ir kitų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 xml:space="preserve">, reikia atsargiai skirti vartoti pacientams, kuriems yra nustatyta </w:t>
      </w:r>
      <w:proofErr w:type="spellStart"/>
      <w:r>
        <w:rPr>
          <w:rFonts w:ascii="Times New Roman" w:eastAsia="Times New Roman" w:hAnsi="Times New Roman" w:cs="Times New Roman"/>
        </w:rPr>
        <w:t>rabdomiolizės</w:t>
      </w:r>
      <w:proofErr w:type="spellEnd"/>
      <w:r>
        <w:rPr>
          <w:rFonts w:ascii="Times New Roman" w:eastAsia="Times New Roman" w:hAnsi="Times New Roman" w:cs="Times New Roman"/>
        </w:rPr>
        <w:t xml:space="preserve"> rizikos veiksnių. Būtina ištirti </w:t>
      </w:r>
      <w:proofErr w:type="spellStart"/>
      <w:r>
        <w:rPr>
          <w:rFonts w:ascii="Times New Roman" w:eastAsia="Times New Roman" w:hAnsi="Times New Roman" w:cs="Times New Roman"/>
        </w:rPr>
        <w:t>kreatinkinazės</w:t>
      </w:r>
      <w:proofErr w:type="spellEnd"/>
      <w:r>
        <w:rPr>
          <w:rFonts w:ascii="Times New Roman" w:eastAsia="Times New Roman" w:hAnsi="Times New Roman" w:cs="Times New Roman"/>
        </w:rPr>
        <w:t xml:space="preserve"> aktyvumą, kad būtų žinomas pradinis rodmuo, jei yra toliau išvardyta būklė:</w:t>
      </w:r>
    </w:p>
    <w:p w14:paraId="2DF79433" w14:textId="77777777" w:rsidR="00BE3FB1" w:rsidRDefault="00B630F1">
      <w:pPr>
        <w:numPr>
          <w:ilvl w:val="0"/>
          <w:numId w:val="19"/>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inkstų funkcijos sutrikimas;</w:t>
      </w:r>
    </w:p>
    <w:p w14:paraId="0DFD42F8" w14:textId="77777777" w:rsidR="00BE3FB1" w:rsidRDefault="00B630F1">
      <w:pPr>
        <w:numPr>
          <w:ilvl w:val="0"/>
          <w:numId w:val="19"/>
        </w:numPr>
        <w:tabs>
          <w:tab w:val="left" w:pos="567"/>
        </w:tabs>
        <w:autoSpaceDE w:val="0"/>
        <w:autoSpaceDN w:val="0"/>
        <w:adjustRightInd w:val="0"/>
        <w:spacing w:line="260" w:lineRule="exact"/>
        <w:rPr>
          <w:rFonts w:ascii="Times New Roman" w:eastAsia="Times New Roman" w:hAnsi="Times New Roman" w:cs="Times New Roman"/>
        </w:rPr>
      </w:pPr>
      <w:proofErr w:type="spellStart"/>
      <w:r>
        <w:rPr>
          <w:rFonts w:ascii="Times New Roman" w:eastAsia="Times New Roman" w:hAnsi="Times New Roman" w:cs="Times New Roman"/>
        </w:rPr>
        <w:t>hipotirozė</w:t>
      </w:r>
      <w:proofErr w:type="spellEnd"/>
      <w:r>
        <w:rPr>
          <w:rFonts w:ascii="Times New Roman" w:eastAsia="Times New Roman" w:hAnsi="Times New Roman" w:cs="Times New Roman"/>
        </w:rPr>
        <w:t>;</w:t>
      </w:r>
    </w:p>
    <w:p w14:paraId="47FEE0C9" w14:textId="77777777" w:rsidR="00BE3FB1" w:rsidRDefault="00B630F1">
      <w:pPr>
        <w:numPr>
          <w:ilvl w:val="0"/>
          <w:numId w:val="19"/>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paciento arba jo kraujo giminaičiams diagnozuotas paveldimas raumenų sutrikimas;</w:t>
      </w:r>
    </w:p>
    <w:p w14:paraId="18025DCE" w14:textId="4BD93AFB" w:rsidR="00BE3FB1" w:rsidRDefault="00B630F1">
      <w:pPr>
        <w:numPr>
          <w:ilvl w:val="0"/>
          <w:numId w:val="19"/>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 xml:space="preserve">anksčiau vartojant </w:t>
      </w:r>
      <w:proofErr w:type="spellStart"/>
      <w:r>
        <w:rPr>
          <w:rFonts w:ascii="Times New Roman" w:eastAsia="Times New Roman" w:hAnsi="Times New Roman" w:cs="Times New Roman"/>
        </w:rPr>
        <w:t>fibrat</w:t>
      </w:r>
      <w:r w:rsidR="00066997">
        <w:rPr>
          <w:rFonts w:ascii="Times New Roman" w:eastAsia="Times New Roman" w:hAnsi="Times New Roman" w:cs="Times New Roman"/>
        </w:rPr>
        <w:t>o</w:t>
      </w:r>
      <w:proofErr w:type="spellEnd"/>
      <w:r>
        <w:rPr>
          <w:rFonts w:ascii="Times New Roman" w:eastAsia="Times New Roman" w:hAnsi="Times New Roman" w:cs="Times New Roman"/>
        </w:rPr>
        <w:t xml:space="preserve"> arba kit</w:t>
      </w:r>
      <w:r w:rsidR="00066997">
        <w:rPr>
          <w:rFonts w:ascii="Times New Roman" w:eastAsia="Times New Roman" w:hAnsi="Times New Roman" w:cs="Times New Roman"/>
        </w:rPr>
        <w:t>o</w:t>
      </w:r>
      <w:r>
        <w:rPr>
          <w:rFonts w:ascii="Times New Roman" w:eastAsia="Times New Roman" w:hAnsi="Times New Roman" w:cs="Times New Roman"/>
        </w:rPr>
        <w:t xml:space="preserve"> </w:t>
      </w:r>
      <w:proofErr w:type="spellStart"/>
      <w:r>
        <w:rPr>
          <w:rFonts w:ascii="Times New Roman" w:eastAsia="Times New Roman" w:hAnsi="Times New Roman" w:cs="Times New Roman"/>
        </w:rPr>
        <w:t>statin</w:t>
      </w:r>
      <w:r w:rsidR="00066997">
        <w:rPr>
          <w:rFonts w:ascii="Times New Roman" w:eastAsia="Times New Roman" w:hAnsi="Times New Roman" w:cs="Times New Roman"/>
        </w:rPr>
        <w:t>o</w:t>
      </w:r>
      <w:proofErr w:type="spellEnd"/>
      <w:r>
        <w:rPr>
          <w:rFonts w:ascii="Times New Roman" w:eastAsia="Times New Roman" w:hAnsi="Times New Roman" w:cs="Times New Roman"/>
        </w:rPr>
        <w:t xml:space="preserve"> pasireiškęs toksinis poveikis raumenims;</w:t>
      </w:r>
    </w:p>
    <w:p w14:paraId="2DD5790F" w14:textId="77777777" w:rsidR="00BE3FB1" w:rsidRDefault="00B630F1">
      <w:pPr>
        <w:numPr>
          <w:ilvl w:val="0"/>
          <w:numId w:val="19"/>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buvusi kepenų liga arba piktnaudžiavimas alkoholiu;</w:t>
      </w:r>
    </w:p>
    <w:p w14:paraId="71920A64" w14:textId="77777777" w:rsidR="00BE3FB1" w:rsidRDefault="00B630F1">
      <w:pPr>
        <w:numPr>
          <w:ilvl w:val="0"/>
          <w:numId w:val="19"/>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 xml:space="preserve">pacientas yra senyvas (vyresnis kaip 70 metų) ir yra kitų </w:t>
      </w:r>
      <w:proofErr w:type="spellStart"/>
      <w:r>
        <w:rPr>
          <w:rFonts w:ascii="Times New Roman" w:eastAsia="Times New Roman" w:hAnsi="Times New Roman" w:cs="Times New Roman"/>
        </w:rPr>
        <w:t>rabdomiolizės</w:t>
      </w:r>
      <w:proofErr w:type="spellEnd"/>
      <w:r>
        <w:rPr>
          <w:rFonts w:ascii="Times New Roman" w:eastAsia="Times New Roman" w:hAnsi="Times New Roman" w:cs="Times New Roman"/>
        </w:rPr>
        <w:t xml:space="preserve"> pasireiškimo  riziką didinančių veiksnių.</w:t>
      </w:r>
    </w:p>
    <w:p w14:paraId="0AA58548" w14:textId="77777777" w:rsidR="00BE3FB1" w:rsidRDefault="00BE3FB1">
      <w:pPr>
        <w:autoSpaceDE w:val="0"/>
        <w:autoSpaceDN w:val="0"/>
        <w:adjustRightInd w:val="0"/>
        <w:ind w:left="0" w:firstLine="0"/>
        <w:rPr>
          <w:rFonts w:ascii="Times New Roman" w:eastAsia="Times New Roman" w:hAnsi="Times New Roman" w:cs="Times New Roman"/>
        </w:rPr>
      </w:pPr>
    </w:p>
    <w:p w14:paraId="0AF6E4D0"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Su gydymu susijusią riziką tokiems pacientams reikia įvertinti atsižvelgiant į galimą naudą, be to, rekomenduojama stebėti klinikinę pacientų būklę. Jeigu KK aktyvumas &gt; 5 kartus viršija VNR, gydymo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pradėti negalima.</w:t>
      </w:r>
    </w:p>
    <w:p w14:paraId="3CB4C83E" w14:textId="77777777" w:rsidR="00BE3FB1" w:rsidRDefault="00BE3FB1">
      <w:pPr>
        <w:autoSpaceDE w:val="0"/>
        <w:autoSpaceDN w:val="0"/>
        <w:adjustRightInd w:val="0"/>
        <w:ind w:left="0" w:firstLine="0"/>
        <w:rPr>
          <w:rFonts w:ascii="Times New Roman" w:eastAsia="Times New Roman" w:hAnsi="Times New Roman" w:cs="Times New Roman"/>
        </w:rPr>
      </w:pPr>
    </w:p>
    <w:p w14:paraId="7E72D3B4" w14:textId="77777777" w:rsidR="00BE3FB1" w:rsidRDefault="00B630F1">
      <w:pPr>
        <w:autoSpaceDE w:val="0"/>
        <w:autoSpaceDN w:val="0"/>
        <w:adjustRightInd w:val="0"/>
        <w:ind w:left="0" w:firstLine="0"/>
        <w:rPr>
          <w:rFonts w:ascii="Times New Roman" w:eastAsia="Times New Roman" w:hAnsi="Times New Roman" w:cs="Times New Roman"/>
          <w:u w:val="single"/>
        </w:rPr>
      </w:pPr>
      <w:r>
        <w:rPr>
          <w:rFonts w:ascii="Times New Roman" w:eastAsia="Times New Roman" w:hAnsi="Times New Roman" w:cs="Times New Roman"/>
          <w:u w:val="single"/>
        </w:rPr>
        <w:t>Gydymo metu</w:t>
      </w:r>
    </w:p>
    <w:p w14:paraId="163090C9" w14:textId="77777777" w:rsidR="00BE3FB1" w:rsidRDefault="00BE3FB1">
      <w:pPr>
        <w:autoSpaceDE w:val="0"/>
        <w:autoSpaceDN w:val="0"/>
        <w:adjustRightInd w:val="0"/>
        <w:ind w:left="0" w:firstLine="0"/>
        <w:rPr>
          <w:rFonts w:ascii="Times New Roman" w:eastAsia="Times New Roman" w:hAnsi="Times New Roman" w:cs="Times New Roman"/>
          <w:u w:val="single"/>
        </w:rPr>
      </w:pPr>
    </w:p>
    <w:p w14:paraId="602F342D"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Pacientams būtina nurodyti, kad nedelsdami praneštų apie atsiradusį raumenų skausmą, silpnumą ar mėšlungį. Reikia nustatyti </w:t>
      </w:r>
      <w:proofErr w:type="spellStart"/>
      <w:r>
        <w:rPr>
          <w:rFonts w:ascii="Times New Roman" w:eastAsia="Times New Roman" w:hAnsi="Times New Roman" w:cs="Times New Roman"/>
        </w:rPr>
        <w:t>kreatinkinazės</w:t>
      </w:r>
      <w:proofErr w:type="spellEnd"/>
      <w:r>
        <w:rPr>
          <w:rFonts w:ascii="Times New Roman" w:eastAsia="Times New Roman" w:hAnsi="Times New Roman" w:cs="Times New Roman"/>
        </w:rPr>
        <w:t xml:space="preserve"> aktyvumą ir jeigu KK aktyvumas &gt; 5 kartus viršija VNR, gydymą būtina nutraukti. Gydymo nutraukimą reikia apsvarstyti ir tuo atveju, jei raumenų pažeidimo simptomai yra sunkūs (net kai KK aktyvumas ≤ 5 kartus viršija VNR). Jei simptomai išnyksta ir KK aktyvumas tampa normalus, galima apsvarstyti gydymo </w:t>
      </w:r>
      <w:proofErr w:type="spellStart"/>
      <w:r>
        <w:rPr>
          <w:rFonts w:ascii="Times New Roman" w:eastAsia="Times New Roman" w:hAnsi="Times New Roman" w:cs="Times New Roman"/>
        </w:rPr>
        <w:t>pitavastatinu</w:t>
      </w:r>
      <w:proofErr w:type="spellEnd"/>
      <w:r>
        <w:rPr>
          <w:rFonts w:ascii="Times New Roman" w:eastAsia="Times New Roman" w:hAnsi="Times New Roman" w:cs="Times New Roman"/>
        </w:rPr>
        <w:t xml:space="preserve"> atnaujinimą, skiriant 1 mg dozę ir pacientą atidžiai stebint.</w:t>
      </w:r>
    </w:p>
    <w:p w14:paraId="0DF1954B" w14:textId="77777777" w:rsidR="00BE3FB1" w:rsidRDefault="00BE3FB1">
      <w:pPr>
        <w:autoSpaceDE w:val="0"/>
        <w:autoSpaceDN w:val="0"/>
        <w:adjustRightInd w:val="0"/>
        <w:ind w:left="0" w:firstLine="0"/>
        <w:rPr>
          <w:rFonts w:ascii="Times New Roman" w:eastAsia="Times New Roman" w:hAnsi="Times New Roman" w:cs="Times New Roman"/>
          <w:b/>
          <w:bCs/>
        </w:rPr>
      </w:pPr>
    </w:p>
    <w:p w14:paraId="07F903CA" w14:textId="77777777" w:rsidR="00BE3FB1" w:rsidRDefault="00B630F1">
      <w:pPr>
        <w:autoSpaceDE w:val="0"/>
        <w:autoSpaceDN w:val="0"/>
        <w:adjustRightInd w:val="0"/>
        <w:ind w:left="0" w:firstLine="0"/>
        <w:rPr>
          <w:rFonts w:ascii="Times New Roman" w:eastAsia="Times New Roman" w:hAnsi="Times New Roman" w:cs="Times New Roman"/>
          <w:bCs/>
          <w:i/>
        </w:rPr>
      </w:pPr>
      <w:r>
        <w:rPr>
          <w:rFonts w:ascii="Times New Roman" w:eastAsia="Times New Roman" w:hAnsi="Times New Roman" w:cs="Times New Roman"/>
          <w:bCs/>
          <w:i/>
        </w:rPr>
        <w:t>Poveikis kepenims</w:t>
      </w:r>
    </w:p>
    <w:p w14:paraId="77130FEE" w14:textId="77777777" w:rsidR="00BE3FB1" w:rsidRDefault="00B630F1">
      <w:pPr>
        <w:autoSpaceDE w:val="0"/>
        <w:autoSpaceDN w:val="0"/>
        <w:adjustRightInd w:val="0"/>
        <w:ind w:left="0" w:firstLine="0"/>
        <w:rPr>
          <w:rFonts w:ascii="Times New Roman" w:eastAsia="Times New Roman" w:hAnsi="Times New Roman" w:cs="Times New Roman"/>
          <w:iCs/>
        </w:rPr>
      </w:pPr>
      <w:r>
        <w:rPr>
          <w:rFonts w:ascii="Times New Roman" w:eastAsia="Times New Roman" w:hAnsi="Times New Roman" w:cs="Times New Roman"/>
        </w:rPr>
        <w:t xml:space="preserve">Pacientams, kuriems yra sunkus kepenų funkcijos sutrikimas,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w:t>
      </w:r>
      <w:r>
        <w:rPr>
          <w:rFonts w:ascii="Times New Roman" w:eastAsia="Times New Roman" w:hAnsi="Times New Roman" w:cs="Times New Roman"/>
          <w:iCs/>
        </w:rPr>
        <w:t>vartoti draudžiama (žr. 4.3 skyrių).</w:t>
      </w:r>
    </w:p>
    <w:p w14:paraId="31571C77" w14:textId="77777777" w:rsidR="00BE3FB1" w:rsidRDefault="00BE3FB1">
      <w:pPr>
        <w:autoSpaceDE w:val="0"/>
        <w:autoSpaceDN w:val="0"/>
        <w:adjustRightInd w:val="0"/>
        <w:ind w:left="0" w:firstLine="0"/>
        <w:rPr>
          <w:rFonts w:ascii="Times New Roman" w:eastAsia="Times New Roman" w:hAnsi="Times New Roman" w:cs="Times New Roman"/>
        </w:rPr>
      </w:pPr>
    </w:p>
    <w:p w14:paraId="75EBD692"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Dėl nežinomo padidėjusios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ekspozicijos poveikio pacientams, kuriems yra vidutinio sunkumo kepenų funkcijos sutrikimas,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vartoti nerekomenduojama (žr. 5.2 skyrių).</w:t>
      </w:r>
    </w:p>
    <w:p w14:paraId="73939AF8" w14:textId="77777777" w:rsidR="00BE3FB1" w:rsidRDefault="00BE3FB1">
      <w:pPr>
        <w:autoSpaceDE w:val="0"/>
        <w:autoSpaceDN w:val="0"/>
        <w:adjustRightInd w:val="0"/>
        <w:ind w:left="0" w:firstLine="0"/>
        <w:rPr>
          <w:rFonts w:ascii="Times New Roman" w:eastAsia="Times New Roman" w:hAnsi="Times New Roman" w:cs="Times New Roman"/>
        </w:rPr>
      </w:pPr>
    </w:p>
    <w:p w14:paraId="00AD06B9" w14:textId="6435C486" w:rsidR="00BE3FB1" w:rsidRDefault="00B630F1">
      <w:pPr>
        <w:tabs>
          <w:tab w:val="left" w:pos="567"/>
        </w:tabs>
        <w:ind w:left="0" w:firstLine="0"/>
        <w:rPr>
          <w:rFonts w:ascii="Times New Roman" w:eastAsia="Times New Roman" w:hAnsi="Times New Roman" w:cs="Times New Roman"/>
        </w:rPr>
      </w:pPr>
      <w:proofErr w:type="spellStart"/>
      <w:r>
        <w:rPr>
          <w:rFonts w:ascii="Times New Roman" w:eastAsia="Times New Roman" w:hAnsi="Times New Roman" w:cs="Times New Roman"/>
          <w:bCs/>
          <w:iCs/>
        </w:rPr>
        <w:t>Pitavastatin</w:t>
      </w:r>
      <w:r w:rsidR="005B03E4">
        <w:rPr>
          <w:rFonts w:ascii="Times New Roman" w:eastAsia="Times New Roman" w:hAnsi="Times New Roman" w:cs="Times New Roman"/>
          <w:bCs/>
          <w:iCs/>
        </w:rPr>
        <w:t>o</w:t>
      </w:r>
      <w:proofErr w:type="spellEnd"/>
      <w:r>
        <w:rPr>
          <w:rFonts w:ascii="Times New Roman" w:eastAsia="Times New Roman" w:hAnsi="Times New Roman" w:cs="Times New Roman"/>
          <w:bCs/>
          <w:iCs/>
        </w:rPr>
        <w:t>, kaip ir kit</w:t>
      </w:r>
      <w:r w:rsidR="005B03E4">
        <w:rPr>
          <w:rFonts w:ascii="Times New Roman" w:eastAsia="Times New Roman" w:hAnsi="Times New Roman" w:cs="Times New Roman"/>
          <w:bCs/>
          <w:iCs/>
        </w:rPr>
        <w:t>ų</w:t>
      </w:r>
      <w:r>
        <w:rPr>
          <w:rFonts w:ascii="Times New Roman" w:eastAsia="Times New Roman" w:hAnsi="Times New Roman" w:cs="Times New Roman"/>
          <w:bCs/>
          <w:iCs/>
        </w:rPr>
        <w:t xml:space="preserve"> </w:t>
      </w:r>
      <w:proofErr w:type="spellStart"/>
      <w:r>
        <w:rPr>
          <w:rFonts w:ascii="Times New Roman" w:eastAsia="Times New Roman" w:hAnsi="Times New Roman" w:cs="Times New Roman"/>
          <w:bCs/>
          <w:iCs/>
        </w:rPr>
        <w:t>statin</w:t>
      </w:r>
      <w:r w:rsidR="005B03E4">
        <w:rPr>
          <w:rFonts w:ascii="Times New Roman" w:eastAsia="Times New Roman" w:hAnsi="Times New Roman" w:cs="Times New Roman"/>
          <w:bCs/>
          <w:iCs/>
        </w:rPr>
        <w:t>ų</w:t>
      </w:r>
      <w:proofErr w:type="spellEnd"/>
      <w:r>
        <w:rPr>
          <w:rFonts w:ascii="Times New Roman" w:eastAsia="Times New Roman" w:hAnsi="Times New Roman" w:cs="Times New Roman"/>
          <w:bCs/>
          <w:iCs/>
        </w:rPr>
        <w:t>, reikia atsargiai skirti pacientams, kuriems buvo diagnozuota kepenų liga ar kurie reguliariai gausiai vartoja alkohol</w:t>
      </w:r>
      <w:r w:rsidR="005B03E4">
        <w:rPr>
          <w:rFonts w:ascii="Times New Roman" w:eastAsia="Times New Roman" w:hAnsi="Times New Roman" w:cs="Times New Roman"/>
          <w:bCs/>
          <w:iCs/>
        </w:rPr>
        <w:t>io</w:t>
      </w:r>
      <w:r>
        <w:rPr>
          <w:rFonts w:ascii="Times New Roman" w:eastAsia="Times New Roman" w:hAnsi="Times New Roman" w:cs="Times New Roman"/>
          <w:bCs/>
          <w:iCs/>
        </w:rPr>
        <w:t xml:space="preserve">. Kepenų funkcijos tyrimus reikia atlikti prieš pradedant gydymą ir periodiškai jo metu. Gydymą </w:t>
      </w:r>
      <w:proofErr w:type="spellStart"/>
      <w:r>
        <w:rPr>
          <w:rFonts w:ascii="Times New Roman" w:eastAsia="Times New Roman" w:hAnsi="Times New Roman" w:cs="Times New Roman"/>
          <w:bCs/>
          <w:iCs/>
        </w:rPr>
        <w:t>Pitezenib</w:t>
      </w:r>
      <w:proofErr w:type="spellEnd"/>
      <w:r>
        <w:rPr>
          <w:rFonts w:ascii="Times New Roman" w:eastAsia="Times New Roman" w:hAnsi="Times New Roman" w:cs="Times New Roman"/>
          <w:bCs/>
          <w:iCs/>
        </w:rPr>
        <w:t xml:space="preserve"> būtina nutraukti pacientams, kuriems yra daugiau kaip 3 kartus VNR viršijantis išliekantis padidėjęs </w:t>
      </w:r>
      <w:proofErr w:type="spellStart"/>
      <w:r>
        <w:rPr>
          <w:rFonts w:ascii="Times New Roman" w:eastAsia="Times New Roman" w:hAnsi="Times New Roman" w:cs="Times New Roman"/>
          <w:bCs/>
          <w:iCs/>
        </w:rPr>
        <w:t>transaminazių</w:t>
      </w:r>
      <w:proofErr w:type="spellEnd"/>
      <w:r>
        <w:rPr>
          <w:rFonts w:ascii="Times New Roman" w:eastAsia="Times New Roman" w:hAnsi="Times New Roman" w:cs="Times New Roman"/>
          <w:bCs/>
          <w:iCs/>
        </w:rPr>
        <w:t xml:space="preserve"> (ALT ir AST) aktyvumas kraujo serume.</w:t>
      </w:r>
      <w:r>
        <w:rPr>
          <w:rFonts w:ascii="Times New Roman" w:eastAsia="Times New Roman" w:hAnsi="Times New Roman" w:cs="Times New Roman"/>
        </w:rPr>
        <w:t xml:space="preserve"> Kontroliuotų klinikinių tyrimų metu </w:t>
      </w:r>
      <w:proofErr w:type="spellStart"/>
      <w:r>
        <w:rPr>
          <w:rFonts w:ascii="Times New Roman" w:eastAsia="Times New Roman" w:hAnsi="Times New Roman" w:cs="Times New Roman"/>
        </w:rPr>
        <w:t>ezetimib</w:t>
      </w:r>
      <w:r w:rsidR="00C853B1">
        <w:rPr>
          <w:rFonts w:ascii="Times New Roman" w:eastAsia="Times New Roman" w:hAnsi="Times New Roman" w:cs="Times New Roman"/>
        </w:rPr>
        <w:t>o</w:t>
      </w:r>
      <w:proofErr w:type="spellEnd"/>
      <w:r>
        <w:rPr>
          <w:rFonts w:ascii="Times New Roman" w:eastAsia="Times New Roman" w:hAnsi="Times New Roman" w:cs="Times New Roman"/>
        </w:rPr>
        <w:t xml:space="preserve"> kartu su </w:t>
      </w:r>
      <w:proofErr w:type="spellStart"/>
      <w:r>
        <w:rPr>
          <w:rFonts w:ascii="Times New Roman" w:eastAsia="Times New Roman" w:hAnsi="Times New Roman" w:cs="Times New Roman"/>
        </w:rPr>
        <w:t>statinu</w:t>
      </w:r>
      <w:proofErr w:type="spellEnd"/>
      <w:r>
        <w:rPr>
          <w:rFonts w:ascii="Times New Roman" w:eastAsia="Times New Roman" w:hAnsi="Times New Roman" w:cs="Times New Roman"/>
        </w:rPr>
        <w:t xml:space="preserve"> vartojusiems pacientams stebėtas nuoseklus </w:t>
      </w:r>
      <w:proofErr w:type="spellStart"/>
      <w:r>
        <w:rPr>
          <w:rFonts w:ascii="Times New Roman" w:eastAsia="Times New Roman" w:hAnsi="Times New Roman" w:cs="Times New Roman"/>
        </w:rPr>
        <w:t>tramsaminazių</w:t>
      </w:r>
      <w:proofErr w:type="spellEnd"/>
      <w:r>
        <w:rPr>
          <w:rFonts w:ascii="Times New Roman" w:eastAsia="Times New Roman" w:hAnsi="Times New Roman" w:cs="Times New Roman"/>
        </w:rPr>
        <w:t xml:space="preserve"> aktyvumo padidėjimas (≥ 3</w:t>
      </w:r>
      <w:bookmarkStart w:id="2" w:name="_Hlk144882572"/>
      <w:r>
        <w:rPr>
          <w:rFonts w:ascii="Times New Roman" w:eastAsia="Times New Roman" w:hAnsi="Times New Roman" w:cs="Times New Roman"/>
        </w:rPr>
        <w:t> </w:t>
      </w:r>
      <w:bookmarkEnd w:id="2"/>
      <w:r>
        <w:rPr>
          <w:rFonts w:ascii="Times New Roman" w:eastAsia="Times New Roman" w:hAnsi="Times New Roman" w:cs="Times New Roman"/>
        </w:rPr>
        <w:t>kartus viršijantis VNR).</w:t>
      </w:r>
    </w:p>
    <w:p w14:paraId="08E7869B" w14:textId="77777777" w:rsidR="00BE3FB1" w:rsidRDefault="00BE3FB1">
      <w:pPr>
        <w:tabs>
          <w:tab w:val="left" w:pos="567"/>
        </w:tabs>
        <w:ind w:left="0" w:firstLine="0"/>
        <w:rPr>
          <w:rFonts w:ascii="Times New Roman" w:eastAsia="Times New Roman" w:hAnsi="Times New Roman" w:cs="Times New Roman"/>
        </w:rPr>
      </w:pPr>
    </w:p>
    <w:p w14:paraId="35239FE8" w14:textId="77777777" w:rsidR="00BE3FB1" w:rsidRDefault="00B630F1">
      <w:pPr>
        <w:autoSpaceDE w:val="0"/>
        <w:autoSpaceDN w:val="0"/>
        <w:adjustRightInd w:val="0"/>
        <w:ind w:left="0" w:firstLine="0"/>
        <w:rPr>
          <w:rFonts w:ascii="Times New Roman" w:eastAsia="Times New Roman" w:hAnsi="Times New Roman" w:cs="Times New Roman"/>
          <w:bCs/>
          <w:i/>
        </w:rPr>
      </w:pPr>
      <w:r>
        <w:rPr>
          <w:rFonts w:ascii="Times New Roman" w:eastAsia="Times New Roman" w:hAnsi="Times New Roman" w:cs="Times New Roman"/>
          <w:bCs/>
          <w:i/>
        </w:rPr>
        <w:t>Poveikis inkstams</w:t>
      </w:r>
    </w:p>
    <w:p w14:paraId="32BA6415" w14:textId="7DC130D4"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Pacientams, kuriems yra vidutinio sunkumo ar sunkus inkstų funkcijos sutrikimas, </w:t>
      </w:r>
      <w:proofErr w:type="spellStart"/>
      <w:r>
        <w:rPr>
          <w:rFonts w:ascii="Times New Roman" w:eastAsia="Times New Roman" w:hAnsi="Times New Roman" w:cs="Times New Roman"/>
        </w:rPr>
        <w:t>pitavastatin</w:t>
      </w:r>
      <w:r w:rsidR="009E643C">
        <w:rPr>
          <w:rFonts w:ascii="Times New Roman" w:eastAsia="Times New Roman" w:hAnsi="Times New Roman" w:cs="Times New Roman"/>
        </w:rPr>
        <w:t>o</w:t>
      </w:r>
      <w:proofErr w:type="spellEnd"/>
      <w:r>
        <w:rPr>
          <w:rFonts w:ascii="Times New Roman" w:eastAsia="Times New Roman" w:hAnsi="Times New Roman" w:cs="Times New Roman"/>
        </w:rPr>
        <w:t xml:space="preserve"> būtina vartoti atsargiai. Dozę galima didinti tik pacientą atidžiai stebint. Jei yra sunkus inkstų funkcijos sutrikimas,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4 mg/10 mg dozės vartoti nerekomenduojama (žr. 4.2 skyrių).</w:t>
      </w:r>
    </w:p>
    <w:p w14:paraId="339E3ED4" w14:textId="77777777" w:rsidR="00BE3FB1" w:rsidRDefault="00BE3FB1">
      <w:pPr>
        <w:autoSpaceDE w:val="0"/>
        <w:autoSpaceDN w:val="0"/>
        <w:adjustRightInd w:val="0"/>
        <w:ind w:left="0" w:firstLine="0"/>
        <w:rPr>
          <w:rFonts w:ascii="Times New Roman" w:eastAsia="Times New Roman" w:hAnsi="Times New Roman" w:cs="Times New Roman"/>
        </w:rPr>
      </w:pPr>
    </w:p>
    <w:p w14:paraId="58DD07E5" w14:textId="77777777" w:rsidR="00BE3FB1" w:rsidRDefault="00B630F1">
      <w:pPr>
        <w:autoSpaceDE w:val="0"/>
        <w:autoSpaceDN w:val="0"/>
        <w:adjustRightInd w:val="0"/>
        <w:ind w:left="0" w:firstLine="0"/>
        <w:rPr>
          <w:rFonts w:ascii="Times New Roman" w:eastAsia="Times New Roman" w:hAnsi="Times New Roman" w:cs="Times New Roman"/>
          <w:bCs/>
          <w:i/>
        </w:rPr>
      </w:pPr>
      <w:r>
        <w:rPr>
          <w:rFonts w:ascii="Times New Roman" w:eastAsia="Times New Roman" w:hAnsi="Times New Roman" w:cs="Times New Roman"/>
          <w:bCs/>
          <w:i/>
        </w:rPr>
        <w:t>Cukrinis diabetas</w:t>
      </w:r>
    </w:p>
    <w:p w14:paraId="3284B937"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Yra tam tikrų duomenų, kad </w:t>
      </w:r>
      <w:proofErr w:type="spellStart"/>
      <w:r>
        <w:rPr>
          <w:rFonts w:ascii="Times New Roman" w:eastAsia="Times New Roman" w:hAnsi="Times New Roman" w:cs="Times New Roman"/>
        </w:rPr>
        <w:t>statinai</w:t>
      </w:r>
      <w:proofErr w:type="spellEnd"/>
      <w:r>
        <w:rPr>
          <w:rFonts w:ascii="Times New Roman" w:eastAsia="Times New Roman" w:hAnsi="Times New Roman" w:cs="Times New Roman"/>
        </w:rPr>
        <w:t xml:space="preserve"> (kaip klasė) didina gliukozės koncentraciją kraujyje ir kai kuriems pacientams, turintiems padidėjusią cukrinio diabeto išsivystymo riziką, gali sukelti hiperglikemiją, kurios metu turi būti skiriamas įprastas cukrinio diabeto gydymas. Vis dėlto šią riziką persveria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 xml:space="preserve"> sukeliamas kraujagyslinės rizikos sumažėjimas ir tai neturi būti gydymo </w:t>
      </w:r>
      <w:proofErr w:type="spellStart"/>
      <w:r>
        <w:rPr>
          <w:rFonts w:ascii="Times New Roman" w:eastAsia="Times New Roman" w:hAnsi="Times New Roman" w:cs="Times New Roman"/>
        </w:rPr>
        <w:t>statinu</w:t>
      </w:r>
      <w:proofErr w:type="spellEnd"/>
      <w:r>
        <w:rPr>
          <w:rFonts w:ascii="Times New Roman" w:eastAsia="Times New Roman" w:hAnsi="Times New Roman" w:cs="Times New Roman"/>
        </w:rPr>
        <w:t xml:space="preserve"> nutraukimo priežastis. Pacientams, kuriems yra hiperglikemijos išsivystymo rizika (gliukozės koncentracija nevalgius 5,6</w:t>
      </w:r>
      <w:r>
        <w:rPr>
          <w:rFonts w:ascii="Times New Roman" w:eastAsia="Times New Roman" w:hAnsi="Times New Roman" w:cs="Times New Roman"/>
        </w:rPr>
        <w:noBreakHyphen/>
        <w:t>6,9 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/l, kūno masės indeksas (KMI) &gt; 30 kg/m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padidėjusi trigliceridų koncentracija, hipertenzija), turi būti stebima klinikinė būklė ir biocheminiai rodmenys, remiantis nacionalinėmis gairėmis. Vis dėlto patvirtintų signalų apie su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vartojimu susijusią cukrinio diabeto išsivystymo riziką negauta nei saugumo stebėjimo po pateikimo į rinką tyrimų, nei perspektyvinių tyrimų metu (žr. 5.1 skyrių).</w:t>
      </w:r>
    </w:p>
    <w:p w14:paraId="28C24D0C" w14:textId="77777777" w:rsidR="00BE3FB1" w:rsidRDefault="00BE3FB1">
      <w:pPr>
        <w:autoSpaceDE w:val="0"/>
        <w:autoSpaceDN w:val="0"/>
        <w:adjustRightInd w:val="0"/>
        <w:ind w:left="0" w:firstLine="0"/>
        <w:rPr>
          <w:rFonts w:ascii="Times New Roman" w:eastAsia="Times New Roman" w:hAnsi="Times New Roman" w:cs="Times New Roman"/>
        </w:rPr>
      </w:pPr>
    </w:p>
    <w:p w14:paraId="41128593" w14:textId="77777777" w:rsidR="00BE3FB1" w:rsidRDefault="00B630F1">
      <w:pPr>
        <w:autoSpaceDE w:val="0"/>
        <w:autoSpaceDN w:val="0"/>
        <w:adjustRightInd w:val="0"/>
        <w:ind w:left="0" w:firstLine="0"/>
        <w:rPr>
          <w:rFonts w:ascii="Times New Roman" w:eastAsia="Times New Roman" w:hAnsi="Times New Roman" w:cs="Times New Roman"/>
          <w:bCs/>
          <w:i/>
        </w:rPr>
      </w:pPr>
      <w:proofErr w:type="spellStart"/>
      <w:r>
        <w:rPr>
          <w:rFonts w:ascii="Times New Roman" w:eastAsia="Times New Roman" w:hAnsi="Times New Roman" w:cs="Times New Roman"/>
          <w:i/>
          <w:iCs/>
        </w:rPr>
        <w:t>I</w:t>
      </w:r>
      <w:r>
        <w:rPr>
          <w:rFonts w:ascii="Times New Roman" w:eastAsia="Times New Roman" w:hAnsi="Times New Roman" w:cs="Times New Roman"/>
          <w:bCs/>
          <w:i/>
        </w:rPr>
        <w:t>ntersticinė</w:t>
      </w:r>
      <w:proofErr w:type="spellEnd"/>
      <w:r>
        <w:rPr>
          <w:rFonts w:ascii="Times New Roman" w:eastAsia="Times New Roman" w:hAnsi="Times New Roman" w:cs="Times New Roman"/>
          <w:bCs/>
          <w:i/>
        </w:rPr>
        <w:t xml:space="preserve"> plaučių liga</w:t>
      </w:r>
    </w:p>
    <w:p w14:paraId="7E9B256D" w14:textId="537C86DF"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Vartojant kai kuri</w:t>
      </w:r>
      <w:r w:rsidR="00B82A1B">
        <w:rPr>
          <w:rFonts w:ascii="Times New Roman" w:eastAsia="Times New Roman" w:hAnsi="Times New Roman" w:cs="Times New Roman"/>
        </w:rPr>
        <w:t>ų</w:t>
      </w:r>
      <w:r>
        <w:rPr>
          <w:rFonts w:ascii="Times New Roman" w:eastAsia="Times New Roman" w:hAnsi="Times New Roman" w:cs="Times New Roman"/>
        </w:rPr>
        <w:t xml:space="preserve"> </w:t>
      </w:r>
      <w:proofErr w:type="spellStart"/>
      <w:r>
        <w:rPr>
          <w:rFonts w:ascii="Times New Roman" w:eastAsia="Times New Roman" w:hAnsi="Times New Roman" w:cs="Times New Roman"/>
        </w:rPr>
        <w:t>statin</w:t>
      </w:r>
      <w:r w:rsidR="00B82A1B">
        <w:rPr>
          <w:rFonts w:ascii="Times New Roman" w:eastAsia="Times New Roman" w:hAnsi="Times New Roman" w:cs="Times New Roman"/>
        </w:rPr>
        <w:t>ų</w:t>
      </w:r>
      <w:proofErr w:type="spellEnd"/>
      <w:r>
        <w:rPr>
          <w:rFonts w:ascii="Times New Roman" w:eastAsia="Times New Roman" w:hAnsi="Times New Roman" w:cs="Times New Roman"/>
        </w:rPr>
        <w:t xml:space="preserve">, ypač gydant ilgą laiką, išskirtiniais atvejais buvo pranešta apie </w:t>
      </w:r>
      <w:proofErr w:type="spellStart"/>
      <w:r>
        <w:rPr>
          <w:rFonts w:ascii="Times New Roman" w:eastAsia="Times New Roman" w:hAnsi="Times New Roman" w:cs="Times New Roman"/>
        </w:rPr>
        <w:t>intersticinę</w:t>
      </w:r>
      <w:proofErr w:type="spellEnd"/>
      <w:r>
        <w:rPr>
          <w:rFonts w:ascii="Times New Roman" w:eastAsia="Times New Roman" w:hAnsi="Times New Roman" w:cs="Times New Roman"/>
        </w:rPr>
        <w:t xml:space="preserve"> plaučių ligą (žr. 4.8 skyrių). Gali pasireikšti dusulys, neproduktyvus kosulys ir bendros sveikatos būklės pablogėjimas (nuovargis, kūno svorio mažėjimas ir karščiavimas). Jeigu įtariama, kad pacientui pasireiškė </w:t>
      </w:r>
      <w:proofErr w:type="spellStart"/>
      <w:r>
        <w:rPr>
          <w:rFonts w:ascii="Times New Roman" w:eastAsia="Times New Roman" w:hAnsi="Times New Roman" w:cs="Times New Roman"/>
        </w:rPr>
        <w:t>intersticinė</w:t>
      </w:r>
      <w:proofErr w:type="spellEnd"/>
      <w:r>
        <w:rPr>
          <w:rFonts w:ascii="Times New Roman" w:eastAsia="Times New Roman" w:hAnsi="Times New Roman" w:cs="Times New Roman"/>
        </w:rPr>
        <w:t xml:space="preserve"> plaučių liga, gydymą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reikia nutraukti.</w:t>
      </w:r>
    </w:p>
    <w:p w14:paraId="20F7BC50" w14:textId="77777777" w:rsidR="00BE3FB1" w:rsidRDefault="00BE3FB1">
      <w:pPr>
        <w:autoSpaceDE w:val="0"/>
        <w:autoSpaceDN w:val="0"/>
        <w:adjustRightInd w:val="0"/>
        <w:ind w:left="0" w:firstLine="0"/>
        <w:rPr>
          <w:rFonts w:ascii="Times New Roman" w:eastAsia="Times New Roman" w:hAnsi="Times New Roman" w:cs="Times New Roman"/>
          <w:b/>
          <w:bCs/>
        </w:rPr>
      </w:pPr>
    </w:p>
    <w:p w14:paraId="5B000A53" w14:textId="77777777" w:rsidR="00BE3FB1" w:rsidRDefault="00B630F1">
      <w:pPr>
        <w:autoSpaceDE w:val="0"/>
        <w:autoSpaceDN w:val="0"/>
        <w:adjustRightInd w:val="0"/>
        <w:ind w:left="0" w:firstLine="0"/>
        <w:rPr>
          <w:rFonts w:ascii="Times New Roman" w:eastAsia="Times New Roman" w:hAnsi="Times New Roman" w:cs="Times New Roman"/>
          <w:bCs/>
          <w:i/>
        </w:rPr>
      </w:pPr>
      <w:r>
        <w:rPr>
          <w:rFonts w:ascii="Times New Roman" w:eastAsia="Times New Roman" w:hAnsi="Times New Roman" w:cs="Times New Roman"/>
          <w:bCs/>
          <w:i/>
        </w:rPr>
        <w:t>Kitoks poveikis</w:t>
      </w:r>
    </w:p>
    <w:p w14:paraId="2B98F403" w14:textId="6B4EF984" w:rsidR="00BE3FB1" w:rsidRDefault="00B630F1">
      <w:pPr>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 xml:space="preserve">Gydymo </w:t>
      </w:r>
      <w:proofErr w:type="spellStart"/>
      <w:r>
        <w:rPr>
          <w:rFonts w:ascii="Times New Roman" w:eastAsia="Times New Roman" w:hAnsi="Times New Roman" w:cs="Times New Roman"/>
        </w:rPr>
        <w:t>eritromicinu</w:t>
      </w:r>
      <w:proofErr w:type="spellEnd"/>
      <w:r>
        <w:rPr>
          <w:rFonts w:ascii="Times New Roman" w:eastAsia="Times New Roman" w:hAnsi="Times New Roman" w:cs="Times New Roman"/>
        </w:rPr>
        <w:t xml:space="preserve">, kitais </w:t>
      </w:r>
      <w:proofErr w:type="spellStart"/>
      <w:r>
        <w:rPr>
          <w:rFonts w:ascii="Times New Roman" w:eastAsia="Times New Roman" w:hAnsi="Times New Roman" w:cs="Times New Roman"/>
        </w:rPr>
        <w:t>makrolidų</w:t>
      </w:r>
      <w:proofErr w:type="spellEnd"/>
      <w:r>
        <w:rPr>
          <w:rFonts w:ascii="Times New Roman" w:eastAsia="Times New Roman" w:hAnsi="Times New Roman" w:cs="Times New Roman"/>
        </w:rPr>
        <w:t xml:space="preserve"> grupės antibiotikais ar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rūgštimi laikotarpiu rekomenduojama laikinai sustabdyti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vartojimą (žr. 4.5 skyrių). </w:t>
      </w:r>
      <w:proofErr w:type="spellStart"/>
      <w:r>
        <w:rPr>
          <w:rFonts w:ascii="Times New Roman" w:eastAsia="Times New Roman" w:hAnsi="Times New Roman" w:cs="Times New Roman"/>
        </w:rPr>
        <w:t>Pitavastatin</w:t>
      </w:r>
      <w:r w:rsidR="008F4562">
        <w:rPr>
          <w:rFonts w:ascii="Times New Roman" w:eastAsia="Times New Roman" w:hAnsi="Times New Roman" w:cs="Times New Roman"/>
        </w:rPr>
        <w:t>o</w:t>
      </w:r>
      <w:proofErr w:type="spellEnd"/>
      <w:r>
        <w:rPr>
          <w:rFonts w:ascii="Times New Roman" w:eastAsia="Times New Roman" w:hAnsi="Times New Roman" w:cs="Times New Roman"/>
        </w:rPr>
        <w:t xml:space="preserve"> reikia atsargiai vartoti pacientams, gydomiems vaistiniais preparatais, kurie sukelia </w:t>
      </w:r>
      <w:proofErr w:type="spellStart"/>
      <w:r>
        <w:rPr>
          <w:rFonts w:ascii="Times New Roman" w:eastAsia="Times New Roman" w:hAnsi="Times New Roman" w:cs="Times New Roman"/>
        </w:rPr>
        <w:t>miopatiją</w:t>
      </w:r>
      <w:proofErr w:type="spellEnd"/>
      <w:r>
        <w:rPr>
          <w:rFonts w:ascii="Times New Roman" w:eastAsia="Times New Roman" w:hAnsi="Times New Roman" w:cs="Times New Roman"/>
        </w:rPr>
        <w:t xml:space="preserve"> (pvz., </w:t>
      </w:r>
      <w:proofErr w:type="spellStart"/>
      <w:r>
        <w:rPr>
          <w:rFonts w:ascii="Times New Roman" w:eastAsia="Times New Roman" w:hAnsi="Times New Roman" w:cs="Times New Roman"/>
        </w:rPr>
        <w:t>fibratais</w:t>
      </w:r>
      <w:proofErr w:type="spellEnd"/>
      <w:r>
        <w:rPr>
          <w:rFonts w:ascii="Times New Roman" w:eastAsia="Times New Roman" w:hAnsi="Times New Roman" w:cs="Times New Roman"/>
        </w:rPr>
        <w:t xml:space="preserve"> ar </w:t>
      </w:r>
      <w:proofErr w:type="spellStart"/>
      <w:r>
        <w:rPr>
          <w:rFonts w:ascii="Times New Roman" w:eastAsia="Times New Roman" w:hAnsi="Times New Roman" w:cs="Times New Roman"/>
        </w:rPr>
        <w:t>niacinu</w:t>
      </w:r>
      <w:proofErr w:type="spellEnd"/>
      <w:r>
        <w:rPr>
          <w:rFonts w:ascii="Times New Roman" w:eastAsia="Times New Roman" w:hAnsi="Times New Roman" w:cs="Times New Roman"/>
        </w:rPr>
        <w:t>, žr. 4.5 skyrių).</w:t>
      </w:r>
    </w:p>
    <w:p w14:paraId="25D5D31C" w14:textId="77777777" w:rsidR="00BE3FB1" w:rsidRDefault="00BE3FB1">
      <w:pPr>
        <w:tabs>
          <w:tab w:val="left" w:pos="567"/>
        </w:tabs>
        <w:ind w:left="0" w:firstLine="0"/>
        <w:rPr>
          <w:rFonts w:ascii="Times New Roman" w:eastAsia="Times New Roman" w:hAnsi="Times New Roman" w:cs="Times New Roman"/>
        </w:rPr>
      </w:pPr>
    </w:p>
    <w:p w14:paraId="17109F9B" w14:textId="77777777" w:rsidR="00BE3FB1" w:rsidRDefault="00B630F1">
      <w:pPr>
        <w:tabs>
          <w:tab w:val="left" w:pos="567"/>
        </w:tabs>
        <w:ind w:left="0" w:firstLine="0"/>
        <w:rPr>
          <w:rFonts w:ascii="Times New Roman" w:eastAsia="Times New Roman" w:hAnsi="Times New Roman" w:cs="Times New Roman"/>
          <w:i/>
        </w:rPr>
      </w:pPr>
      <w:proofErr w:type="spellStart"/>
      <w:r>
        <w:rPr>
          <w:rFonts w:ascii="Times New Roman" w:eastAsia="Times New Roman" w:hAnsi="Times New Roman" w:cs="Times New Roman"/>
          <w:i/>
        </w:rPr>
        <w:t>Fibratai</w:t>
      </w:r>
      <w:proofErr w:type="spellEnd"/>
    </w:p>
    <w:p w14:paraId="73C7CD41" w14:textId="77777777" w:rsidR="00BE3FB1" w:rsidRDefault="00B630F1">
      <w:pPr>
        <w:tabs>
          <w:tab w:val="left" w:pos="567"/>
        </w:tabs>
        <w:ind w:left="0" w:firstLine="0"/>
        <w:rPr>
          <w:rFonts w:ascii="Times New Roman" w:eastAsia="Times New Roman" w:hAnsi="Times New Roman" w:cs="Times New Roman"/>
        </w:rPr>
      </w:pP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vartojimo su </w:t>
      </w:r>
      <w:proofErr w:type="spellStart"/>
      <w:r>
        <w:rPr>
          <w:rFonts w:ascii="Times New Roman" w:eastAsia="Times New Roman" w:hAnsi="Times New Roman" w:cs="Times New Roman"/>
        </w:rPr>
        <w:t>fibratais</w:t>
      </w:r>
      <w:proofErr w:type="spellEnd"/>
      <w:r>
        <w:rPr>
          <w:rFonts w:ascii="Times New Roman" w:eastAsia="Times New Roman" w:hAnsi="Times New Roman" w:cs="Times New Roman"/>
        </w:rPr>
        <w:t xml:space="preserve"> saugumas ir veiksmingumas nenustatyti.</w:t>
      </w:r>
    </w:p>
    <w:p w14:paraId="531A2F8C" w14:textId="4FC73B5B" w:rsidR="00BE3FB1" w:rsidRDefault="00B630F1">
      <w:pPr>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 xml:space="preserve">Jei pacientui, vartojančiam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fenofibrat</w:t>
      </w:r>
      <w:r w:rsidR="008F4562">
        <w:rPr>
          <w:rFonts w:ascii="Times New Roman" w:eastAsia="Times New Roman" w:hAnsi="Times New Roman" w:cs="Times New Roman"/>
        </w:rPr>
        <w:t>o</w:t>
      </w:r>
      <w:proofErr w:type="spellEnd"/>
      <w:r>
        <w:rPr>
          <w:rFonts w:ascii="Times New Roman" w:eastAsia="Times New Roman" w:hAnsi="Times New Roman" w:cs="Times New Roman"/>
        </w:rPr>
        <w:t>, įtariama tulžies pūslės akmenligė, reikia atlikti tulžies pūslės tyrimus ir nutraukti šį gydymą (žr. 4.5 ir 4.8 skyrius).</w:t>
      </w:r>
    </w:p>
    <w:p w14:paraId="2E9EEE4B" w14:textId="77777777" w:rsidR="00BE3FB1" w:rsidRDefault="00BE3FB1">
      <w:pPr>
        <w:widowControl w:val="0"/>
        <w:tabs>
          <w:tab w:val="left" w:pos="567"/>
        </w:tabs>
        <w:ind w:left="0" w:firstLine="0"/>
        <w:rPr>
          <w:rFonts w:ascii="Times New Roman" w:eastAsia="Times New Roman" w:hAnsi="Times New Roman" w:cs="Times New Roman"/>
          <w:lang w:eastAsia="sl-SI"/>
        </w:rPr>
      </w:pPr>
    </w:p>
    <w:p w14:paraId="22288452" w14:textId="77777777" w:rsidR="00BE3FB1" w:rsidRDefault="00B630F1">
      <w:pPr>
        <w:widowControl w:val="0"/>
        <w:tabs>
          <w:tab w:val="left" w:pos="567"/>
        </w:tabs>
        <w:ind w:left="0" w:firstLine="0"/>
        <w:rPr>
          <w:rFonts w:ascii="Times New Roman" w:eastAsia="Times New Roman" w:hAnsi="Times New Roman" w:cs="Times New Roman"/>
          <w:i/>
          <w:iCs/>
          <w:lang w:eastAsia="sl-SI"/>
        </w:rPr>
      </w:pPr>
      <w:proofErr w:type="spellStart"/>
      <w:r>
        <w:rPr>
          <w:rFonts w:ascii="Times New Roman" w:eastAsia="Times New Roman" w:hAnsi="Times New Roman" w:cs="Times New Roman"/>
          <w:i/>
          <w:iCs/>
          <w:lang w:eastAsia="sl-SI"/>
        </w:rPr>
        <w:t>Ciklosporinas</w:t>
      </w:r>
      <w:proofErr w:type="spellEnd"/>
    </w:p>
    <w:p w14:paraId="076905CD" w14:textId="77777777" w:rsidR="00BE3FB1" w:rsidRDefault="00B630F1">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Ciklosporino</w:t>
      </w:r>
      <w:proofErr w:type="spellEnd"/>
      <w:r>
        <w:rPr>
          <w:rFonts w:ascii="Times New Roman" w:eastAsia="Times New Roman" w:hAnsi="Times New Roman" w:cs="Times New Roman"/>
          <w:lang w:eastAsia="sl-SI"/>
        </w:rPr>
        <w:t xml:space="preserve"> vartojantiems pacientams gydymą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w:t>
      </w:r>
      <w:r>
        <w:rPr>
          <w:rFonts w:ascii="Times New Roman" w:eastAsia="Times New Roman" w:hAnsi="Times New Roman" w:cs="Times New Roman"/>
          <w:lang w:eastAsia="sl-SI"/>
        </w:rPr>
        <w:t xml:space="preserve">būtina pradėti atsargiai. Būtina stebėti kartu su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w:t>
      </w:r>
      <w:r>
        <w:rPr>
          <w:rFonts w:ascii="Times New Roman" w:eastAsia="Times New Roman" w:hAnsi="Times New Roman" w:cs="Times New Roman"/>
          <w:lang w:eastAsia="sl-SI"/>
        </w:rPr>
        <w:t xml:space="preserve">vartojamo </w:t>
      </w:r>
      <w:proofErr w:type="spellStart"/>
      <w:r>
        <w:rPr>
          <w:rFonts w:ascii="Times New Roman" w:eastAsia="Times New Roman" w:hAnsi="Times New Roman" w:cs="Times New Roman"/>
          <w:lang w:eastAsia="sl-SI"/>
        </w:rPr>
        <w:t>ciklosporino</w:t>
      </w:r>
      <w:proofErr w:type="spellEnd"/>
      <w:r>
        <w:rPr>
          <w:rFonts w:ascii="Times New Roman" w:eastAsia="Times New Roman" w:hAnsi="Times New Roman" w:cs="Times New Roman"/>
          <w:lang w:eastAsia="sl-SI"/>
        </w:rPr>
        <w:t xml:space="preserve"> koncentraciją (žr. 4.5 skyrių).</w:t>
      </w:r>
    </w:p>
    <w:p w14:paraId="63102BF0" w14:textId="77777777" w:rsidR="00BE3FB1" w:rsidRDefault="00BE3FB1">
      <w:pPr>
        <w:widowControl w:val="0"/>
        <w:tabs>
          <w:tab w:val="left" w:pos="567"/>
        </w:tabs>
        <w:ind w:left="0" w:firstLine="0"/>
        <w:rPr>
          <w:rFonts w:ascii="Times New Roman" w:eastAsia="Times New Roman" w:hAnsi="Times New Roman" w:cs="Times New Roman"/>
          <w:lang w:eastAsia="sl-SI"/>
        </w:rPr>
      </w:pPr>
    </w:p>
    <w:p w14:paraId="7E72854D" w14:textId="77777777" w:rsidR="00BE3FB1" w:rsidRDefault="00B630F1">
      <w:pPr>
        <w:widowControl w:val="0"/>
        <w:tabs>
          <w:tab w:val="left" w:pos="567"/>
        </w:tabs>
        <w:ind w:left="0" w:firstLine="0"/>
        <w:rPr>
          <w:rFonts w:ascii="Times New Roman" w:eastAsia="Times New Roman" w:hAnsi="Times New Roman" w:cs="Times New Roman"/>
          <w:i/>
          <w:iCs/>
          <w:lang w:eastAsia="sl-SI"/>
        </w:rPr>
      </w:pPr>
      <w:r>
        <w:rPr>
          <w:rFonts w:ascii="Times New Roman" w:eastAsia="Times New Roman" w:hAnsi="Times New Roman" w:cs="Times New Roman"/>
          <w:i/>
          <w:iCs/>
          <w:lang w:eastAsia="sl-SI"/>
        </w:rPr>
        <w:t>Antikoaguliantai</w:t>
      </w:r>
    </w:p>
    <w:p w14:paraId="0A70E97D" w14:textId="77777777" w:rsidR="00BE3FB1" w:rsidRDefault="00B630F1">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w:t>
      </w:r>
      <w:r>
        <w:rPr>
          <w:rFonts w:ascii="Times New Roman" w:eastAsia="Times New Roman" w:hAnsi="Times New Roman" w:cs="Times New Roman"/>
          <w:lang w:eastAsia="sl-SI"/>
        </w:rPr>
        <w:t xml:space="preserve">pradedama vartoti kartu su varfarinu, kitu kumarino grupės antikoaguliantu arba </w:t>
      </w:r>
      <w:proofErr w:type="spellStart"/>
      <w:r>
        <w:rPr>
          <w:rFonts w:ascii="Times New Roman" w:eastAsia="Times New Roman" w:hAnsi="Times New Roman" w:cs="Times New Roman"/>
          <w:lang w:eastAsia="sl-SI"/>
        </w:rPr>
        <w:t>fluindionu</w:t>
      </w:r>
      <w:proofErr w:type="spellEnd"/>
      <w:r>
        <w:rPr>
          <w:rFonts w:ascii="Times New Roman" w:eastAsia="Times New Roman" w:hAnsi="Times New Roman" w:cs="Times New Roman"/>
          <w:lang w:eastAsia="sl-SI"/>
        </w:rPr>
        <w:t>, reikia tinkamai stebėti tarptautinį normalizuotą santykį (TNS) (žr. 4.5 skyrių).</w:t>
      </w:r>
    </w:p>
    <w:p w14:paraId="28BA2678" w14:textId="77777777" w:rsidR="00BE3FB1" w:rsidRDefault="00BE3FB1">
      <w:pPr>
        <w:widowControl w:val="0"/>
        <w:tabs>
          <w:tab w:val="left" w:pos="567"/>
        </w:tabs>
        <w:ind w:left="0" w:firstLine="0"/>
        <w:rPr>
          <w:rFonts w:ascii="Times New Roman" w:eastAsia="Times New Roman" w:hAnsi="Times New Roman" w:cs="Times New Roman"/>
        </w:rPr>
      </w:pPr>
    </w:p>
    <w:p w14:paraId="08629D11" w14:textId="77777777" w:rsidR="00BE3FB1" w:rsidRDefault="00B630F1">
      <w:pPr>
        <w:widowControl w:val="0"/>
        <w:tabs>
          <w:tab w:val="left" w:pos="567"/>
        </w:tabs>
        <w:ind w:left="0" w:firstLine="0"/>
        <w:rPr>
          <w:rFonts w:ascii="Times New Roman" w:eastAsia="Times New Roman" w:hAnsi="Times New Roman" w:cs="Times New Roman"/>
          <w:u w:val="single"/>
        </w:rPr>
      </w:pPr>
      <w:r>
        <w:rPr>
          <w:rFonts w:ascii="Times New Roman" w:eastAsia="Times New Roman" w:hAnsi="Times New Roman" w:cs="Times New Roman"/>
          <w:u w:val="single"/>
        </w:rPr>
        <w:t>Natris</w:t>
      </w:r>
    </w:p>
    <w:p w14:paraId="4A3055FD" w14:textId="5AB9EA34" w:rsidR="00BE3FB1" w:rsidRDefault="00B630F1">
      <w:pPr>
        <w:widowControl w:val="0"/>
        <w:tabs>
          <w:tab w:val="left" w:pos="567"/>
        </w:tabs>
        <w:ind w:left="0" w:firstLine="0"/>
        <w:jc w:val="both"/>
        <w:rPr>
          <w:rFonts w:ascii="Times New Roman" w:eastAsia="Times New Roman" w:hAnsi="Times New Roman" w:cs="Times New Roman"/>
        </w:rPr>
      </w:pPr>
      <w:r>
        <w:rPr>
          <w:rFonts w:ascii="Times New Roman" w:eastAsia="Times New Roman" w:hAnsi="Times New Roman" w:cs="Times New Roman"/>
        </w:rPr>
        <w:t xml:space="preserve">Šio vaistinio preparato </w:t>
      </w:r>
      <w:r w:rsidR="002C23C3">
        <w:rPr>
          <w:rFonts w:ascii="Times New Roman" w:eastAsia="Times New Roman" w:hAnsi="Times New Roman" w:cs="Times New Roman"/>
        </w:rPr>
        <w:t xml:space="preserve">kiekvienoje </w:t>
      </w:r>
      <w:r>
        <w:rPr>
          <w:rFonts w:ascii="Times New Roman" w:eastAsia="Times New Roman" w:hAnsi="Times New Roman" w:cs="Times New Roman"/>
        </w:rPr>
        <w:t xml:space="preserve">tabletėje yra </w:t>
      </w:r>
      <w:r>
        <w:rPr>
          <w:rFonts w:ascii="Times New Roman" w:eastAsia="Times New Roman" w:hAnsi="Times New Roman" w:cs="Times New Roman"/>
          <w:snapToGrid w:val="0"/>
          <w:lang w:eastAsia="sl-SI"/>
        </w:rPr>
        <w:t>mažiau kaip 1 </w:t>
      </w:r>
      <w:proofErr w:type="spellStart"/>
      <w:r>
        <w:rPr>
          <w:rFonts w:ascii="Times New Roman" w:eastAsia="Times New Roman" w:hAnsi="Times New Roman" w:cs="Times New Roman"/>
          <w:snapToGrid w:val="0"/>
          <w:lang w:eastAsia="sl-SI"/>
        </w:rPr>
        <w:t>mmol</w:t>
      </w:r>
      <w:proofErr w:type="spellEnd"/>
      <w:r>
        <w:rPr>
          <w:rFonts w:ascii="Times New Roman" w:eastAsia="Times New Roman" w:hAnsi="Times New Roman" w:cs="Times New Roman"/>
          <w:snapToGrid w:val="0"/>
          <w:lang w:eastAsia="sl-SI"/>
        </w:rPr>
        <w:t xml:space="preserve"> (23 mg) natrio, t. y. jis beveik neturi reikšmės</w:t>
      </w:r>
      <w:r>
        <w:rPr>
          <w:rFonts w:ascii="Times New Roman" w:eastAsia="Times New Roman" w:hAnsi="Times New Roman" w:cs="Times New Roman"/>
        </w:rPr>
        <w:t>.</w:t>
      </w:r>
    </w:p>
    <w:p w14:paraId="3B5FA952" w14:textId="77777777" w:rsidR="00BE3FB1" w:rsidRDefault="00BE3FB1">
      <w:pPr>
        <w:widowControl w:val="0"/>
        <w:tabs>
          <w:tab w:val="left" w:pos="567"/>
        </w:tabs>
        <w:ind w:left="0" w:firstLine="0"/>
        <w:rPr>
          <w:rFonts w:ascii="Times New Roman" w:eastAsia="Times New Roman" w:hAnsi="Times New Roman" w:cs="Times New Roman"/>
        </w:rPr>
      </w:pPr>
    </w:p>
    <w:p w14:paraId="5FEF8388" w14:textId="77777777" w:rsidR="00BE3FB1" w:rsidRDefault="00B630F1">
      <w:pPr>
        <w:widowControl w:val="0"/>
        <w:tabs>
          <w:tab w:val="left" w:pos="567"/>
        </w:tabs>
        <w:ind w:left="0" w:firstLine="0"/>
        <w:rPr>
          <w:rFonts w:ascii="Times New Roman" w:eastAsia="Times New Roman" w:hAnsi="Times New Roman" w:cs="Times New Roman"/>
          <w:u w:val="single"/>
        </w:rPr>
      </w:pPr>
      <w:r>
        <w:rPr>
          <w:rFonts w:ascii="Times New Roman" w:eastAsia="Times New Roman" w:hAnsi="Times New Roman" w:cs="Times New Roman"/>
          <w:u w:val="single"/>
        </w:rPr>
        <w:t>Laktozė</w:t>
      </w:r>
    </w:p>
    <w:p w14:paraId="0295E2F5" w14:textId="77777777" w:rsidR="00BE3FB1" w:rsidRDefault="00B630F1">
      <w:pPr>
        <w:widowControl w:val="0"/>
        <w:tabs>
          <w:tab w:val="left" w:pos="567"/>
        </w:tabs>
        <w:ind w:left="0" w:firstLine="0"/>
        <w:jc w:val="both"/>
        <w:rPr>
          <w:rFonts w:ascii="Times New Roman" w:eastAsia="Times New Roman" w:hAnsi="Times New Roman" w:cs="Times New Roman"/>
        </w:rPr>
      </w:pPr>
      <w:r>
        <w:rPr>
          <w:rFonts w:ascii="Times New Roman" w:eastAsia="Times New Roman" w:hAnsi="Times New Roman" w:cs="Times New Roman"/>
        </w:rPr>
        <w:t xml:space="preserve">Šio vaistinio preparato negalima vartoti pacientams, kuriems nustatytas retas paveldimas sutrikimas – </w:t>
      </w:r>
      <w:proofErr w:type="spellStart"/>
      <w:r>
        <w:rPr>
          <w:rFonts w:ascii="Times New Roman" w:eastAsia="Times New Roman" w:hAnsi="Times New Roman" w:cs="Times New Roman"/>
        </w:rPr>
        <w:t>galaktozės</w:t>
      </w:r>
      <w:proofErr w:type="spellEnd"/>
      <w:r>
        <w:rPr>
          <w:rFonts w:ascii="Times New Roman" w:eastAsia="Times New Roman" w:hAnsi="Times New Roman" w:cs="Times New Roman"/>
        </w:rPr>
        <w:t xml:space="preserve"> netoleravimas, visiškas laktazės stygius arba gliukozės ir </w:t>
      </w:r>
      <w:proofErr w:type="spellStart"/>
      <w:r>
        <w:rPr>
          <w:rFonts w:ascii="Times New Roman" w:eastAsia="Times New Roman" w:hAnsi="Times New Roman" w:cs="Times New Roman"/>
        </w:rPr>
        <w:t>galaktozės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malabsorbcija</w:t>
      </w:r>
      <w:proofErr w:type="spellEnd"/>
      <w:r>
        <w:rPr>
          <w:rFonts w:ascii="Times New Roman" w:eastAsia="Times New Roman" w:hAnsi="Times New Roman" w:cs="Times New Roman"/>
        </w:rPr>
        <w:t>.</w:t>
      </w:r>
    </w:p>
    <w:p w14:paraId="4B308FB8" w14:textId="77777777" w:rsidR="00BE3FB1" w:rsidRDefault="00BE3FB1">
      <w:pPr>
        <w:widowControl w:val="0"/>
        <w:rPr>
          <w:rFonts w:ascii="Times New Roman" w:eastAsia="Times New Roman" w:hAnsi="Times New Roman" w:cs="Times New Roman"/>
        </w:rPr>
      </w:pPr>
    </w:p>
    <w:p w14:paraId="210660F6" w14:textId="77777777" w:rsidR="00BE3FB1" w:rsidRDefault="00B630F1">
      <w:pPr>
        <w:widowControl w:val="0"/>
        <w:tabs>
          <w:tab w:val="left" w:pos="567"/>
        </w:tabs>
        <w:outlineLvl w:val="2"/>
        <w:rPr>
          <w:rFonts w:ascii="Times New Roman" w:eastAsia="Times New Roman" w:hAnsi="Times New Roman" w:cs="Times New Roman"/>
          <w:b/>
          <w:kern w:val="28"/>
        </w:rPr>
      </w:pPr>
      <w:r>
        <w:rPr>
          <w:rFonts w:ascii="Times New Roman" w:eastAsia="Times New Roman" w:hAnsi="Times New Roman" w:cs="Times New Roman"/>
          <w:b/>
          <w:kern w:val="28"/>
        </w:rPr>
        <w:t>4.5</w:t>
      </w:r>
      <w:r>
        <w:rPr>
          <w:rFonts w:ascii="Times New Roman" w:eastAsia="Times New Roman" w:hAnsi="Times New Roman" w:cs="Times New Roman"/>
          <w:b/>
          <w:kern w:val="28"/>
        </w:rPr>
        <w:tab/>
        <w:t>Sąveika su kitais vaistiniais preparatais ir kitokia sąveika</w:t>
      </w:r>
    </w:p>
    <w:p w14:paraId="0CC2830E" w14:textId="77777777" w:rsidR="00BE3FB1" w:rsidRDefault="00BE3FB1">
      <w:pPr>
        <w:widowControl w:val="0"/>
        <w:rPr>
          <w:rFonts w:ascii="Times New Roman" w:eastAsia="Times New Roman" w:hAnsi="Times New Roman" w:cs="Times New Roman"/>
          <w:bCs/>
        </w:rPr>
      </w:pPr>
    </w:p>
    <w:p w14:paraId="1D2A60B8" w14:textId="77777777" w:rsidR="00BE3FB1" w:rsidRDefault="00B630F1">
      <w:pPr>
        <w:autoSpaceDE w:val="0"/>
        <w:autoSpaceDN w:val="0"/>
        <w:adjustRightInd w:val="0"/>
        <w:ind w:left="0" w:firstLine="0"/>
        <w:rPr>
          <w:rFonts w:ascii="Times New Roman" w:eastAsia="Times New Roman" w:hAnsi="Times New Roman" w:cs="Times New Roman"/>
          <w:b/>
          <w:bCs/>
          <w:i/>
          <w:iCs/>
        </w:rPr>
      </w:pPr>
      <w:r>
        <w:rPr>
          <w:rFonts w:ascii="Times New Roman" w:eastAsia="Times New Roman" w:hAnsi="Times New Roman" w:cs="Times New Roman"/>
          <w:b/>
          <w:bCs/>
          <w:i/>
          <w:iCs/>
        </w:rPr>
        <w:t xml:space="preserve">Susijusi su </w:t>
      </w:r>
      <w:proofErr w:type="spellStart"/>
      <w:r>
        <w:rPr>
          <w:rFonts w:ascii="Times New Roman" w:eastAsia="Times New Roman" w:hAnsi="Times New Roman" w:cs="Times New Roman"/>
          <w:b/>
          <w:bCs/>
          <w:i/>
          <w:iCs/>
        </w:rPr>
        <w:t>pitavastatinu</w:t>
      </w:r>
      <w:proofErr w:type="spellEnd"/>
    </w:p>
    <w:p w14:paraId="7DCD21E5" w14:textId="77777777" w:rsidR="00BE3FB1" w:rsidRDefault="00BE3FB1">
      <w:pPr>
        <w:autoSpaceDE w:val="0"/>
        <w:autoSpaceDN w:val="0"/>
        <w:adjustRightInd w:val="0"/>
        <w:ind w:left="0" w:firstLine="0"/>
        <w:rPr>
          <w:rFonts w:ascii="Times New Roman" w:eastAsia="Times New Roman" w:hAnsi="Times New Roman" w:cs="Times New Roman"/>
        </w:rPr>
      </w:pPr>
    </w:p>
    <w:p w14:paraId="419A5117" w14:textId="77777777"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rPr>
        <w:t>Pitavastatinas</w:t>
      </w:r>
      <w:proofErr w:type="spellEnd"/>
      <w:r>
        <w:rPr>
          <w:rFonts w:ascii="Times New Roman" w:eastAsia="Times New Roman" w:hAnsi="Times New Roman" w:cs="Times New Roman"/>
        </w:rPr>
        <w:t xml:space="preserve"> yra aktyviai pernešamas į žmogaus </w:t>
      </w:r>
      <w:proofErr w:type="spellStart"/>
      <w:r>
        <w:rPr>
          <w:rFonts w:ascii="Times New Roman" w:eastAsia="Times New Roman" w:hAnsi="Times New Roman" w:cs="Times New Roman"/>
        </w:rPr>
        <w:t>hepatocitus</w:t>
      </w:r>
      <w:proofErr w:type="spellEnd"/>
      <w:r>
        <w:rPr>
          <w:rFonts w:ascii="Times New Roman" w:eastAsia="Times New Roman" w:hAnsi="Times New Roman" w:cs="Times New Roman"/>
        </w:rPr>
        <w:t xml:space="preserve"> dalyvaujant įvairiems kepenų </w:t>
      </w:r>
      <w:proofErr w:type="spellStart"/>
      <w:r>
        <w:rPr>
          <w:rFonts w:ascii="Times New Roman" w:eastAsia="Times New Roman" w:hAnsi="Times New Roman" w:cs="Times New Roman"/>
        </w:rPr>
        <w:t>pernešikliams</w:t>
      </w:r>
      <w:proofErr w:type="spellEnd"/>
      <w:r>
        <w:rPr>
          <w:rFonts w:ascii="Times New Roman" w:eastAsia="Times New Roman" w:hAnsi="Times New Roman" w:cs="Times New Roman"/>
        </w:rPr>
        <w:t xml:space="preserve"> (įskaitant organinį anijonų pernašos </w:t>
      </w:r>
      <w:proofErr w:type="spellStart"/>
      <w:r>
        <w:rPr>
          <w:rFonts w:ascii="Times New Roman" w:eastAsia="Times New Roman" w:hAnsi="Times New Roman" w:cs="Times New Roman"/>
        </w:rPr>
        <w:t>polipeptidą</w:t>
      </w:r>
      <w:proofErr w:type="spellEnd"/>
      <w:r>
        <w:rPr>
          <w:rFonts w:ascii="Times New Roman" w:eastAsia="Times New Roman" w:hAnsi="Times New Roman" w:cs="Times New Roman"/>
        </w:rPr>
        <w:t xml:space="preserve">, angl. </w:t>
      </w:r>
      <w:proofErr w:type="spellStart"/>
      <w:r>
        <w:rPr>
          <w:rFonts w:ascii="Times New Roman" w:eastAsia="Times New Roman" w:hAnsi="Times New Roman" w:cs="Times New Roman"/>
          <w:i/>
          <w:iCs/>
        </w:rPr>
        <w:t>organic</w:t>
      </w:r>
      <w:proofErr w:type="spellEnd"/>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anion</w:t>
      </w:r>
      <w:proofErr w:type="spellEnd"/>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transporting</w:t>
      </w:r>
      <w:proofErr w:type="spellEnd"/>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polypeptide</w:t>
      </w:r>
      <w:proofErr w:type="spellEnd"/>
      <w:r>
        <w:rPr>
          <w:rFonts w:ascii="Times New Roman" w:eastAsia="Times New Roman" w:hAnsi="Times New Roman" w:cs="Times New Roman"/>
        </w:rPr>
        <w:t xml:space="preserve">, OATP), kurie gali būti susiję su tam tikra toliau paminėta sąveika. </w:t>
      </w:r>
    </w:p>
    <w:p w14:paraId="5825C5C8" w14:textId="77777777" w:rsidR="00BE3FB1" w:rsidRDefault="00BE3FB1">
      <w:pPr>
        <w:autoSpaceDE w:val="0"/>
        <w:autoSpaceDN w:val="0"/>
        <w:adjustRightInd w:val="0"/>
        <w:ind w:left="0" w:firstLine="0"/>
        <w:rPr>
          <w:rFonts w:ascii="Times New Roman" w:eastAsia="Times New Roman" w:hAnsi="Times New Roman" w:cs="Times New Roman"/>
        </w:rPr>
      </w:pPr>
    </w:p>
    <w:p w14:paraId="3C216F1C" w14:textId="77777777"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bCs/>
          <w:i/>
        </w:rPr>
        <w:t>Ciklosporinas</w:t>
      </w:r>
      <w:proofErr w:type="spellEnd"/>
      <w:r>
        <w:rPr>
          <w:rFonts w:ascii="Times New Roman" w:eastAsia="Times New Roman" w:hAnsi="Times New Roman" w:cs="Times New Roman"/>
          <w:bCs/>
          <w:i/>
        </w:rPr>
        <w:t>.</w:t>
      </w:r>
      <w:r>
        <w:rPr>
          <w:rFonts w:ascii="Times New Roman" w:eastAsia="Times New Roman" w:hAnsi="Times New Roman" w:cs="Times New Roman"/>
          <w:bCs/>
        </w:rPr>
        <w:t xml:space="preserve">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(vienkartinę dozę) skyrus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vartojantiems pacientams (kai buvo nusistovėjusi </w:t>
      </w:r>
      <w:proofErr w:type="spellStart"/>
      <w:r>
        <w:rPr>
          <w:rFonts w:ascii="Times New Roman" w:eastAsia="Times New Roman" w:hAnsi="Times New Roman" w:cs="Times New Roman"/>
        </w:rPr>
        <w:t>pusiausvyrinė</w:t>
      </w:r>
      <w:proofErr w:type="spellEnd"/>
      <w:r>
        <w:rPr>
          <w:rFonts w:ascii="Times New Roman" w:eastAsia="Times New Roman" w:hAnsi="Times New Roman" w:cs="Times New Roman"/>
        </w:rPr>
        <w:t xml:space="preserve"> apykaita),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AUC padidėjo 4,6 karto. </w:t>
      </w:r>
      <w:proofErr w:type="spellStart"/>
      <w:r>
        <w:rPr>
          <w:rFonts w:ascii="Times New Roman" w:eastAsia="Times New Roman" w:hAnsi="Times New Roman" w:cs="Times New Roman"/>
        </w:rPr>
        <w:t>Pusiausvyrinės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apykaitos poveikis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pusiausvyrinei</w:t>
      </w:r>
      <w:proofErr w:type="spellEnd"/>
      <w:r>
        <w:rPr>
          <w:rFonts w:ascii="Times New Roman" w:eastAsia="Times New Roman" w:hAnsi="Times New Roman" w:cs="Times New Roman"/>
        </w:rPr>
        <w:t xml:space="preserve"> apykaitai nėra žinomas. </w:t>
      </w:r>
      <w:proofErr w:type="spellStart"/>
      <w:r>
        <w:rPr>
          <w:rFonts w:ascii="Times New Roman" w:eastAsia="Times New Roman" w:hAnsi="Times New Roman" w:cs="Times New Roman"/>
        </w:rPr>
        <w:t>Ciklosporinu</w:t>
      </w:r>
      <w:proofErr w:type="spellEnd"/>
      <w:r>
        <w:rPr>
          <w:rFonts w:ascii="Times New Roman" w:eastAsia="Times New Roman" w:hAnsi="Times New Roman" w:cs="Times New Roman"/>
        </w:rPr>
        <w:t xml:space="preserve"> gydomiems pacientams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vartoti draudžiama (žr. 4.3 skyrių).</w:t>
      </w:r>
    </w:p>
    <w:p w14:paraId="69B05CC3" w14:textId="77777777" w:rsidR="00BE3FB1" w:rsidRDefault="00BE3FB1">
      <w:pPr>
        <w:autoSpaceDE w:val="0"/>
        <w:autoSpaceDN w:val="0"/>
        <w:adjustRightInd w:val="0"/>
        <w:ind w:left="0" w:firstLine="0"/>
        <w:rPr>
          <w:rFonts w:ascii="Times New Roman" w:eastAsia="Times New Roman" w:hAnsi="Times New Roman" w:cs="Times New Roman"/>
        </w:rPr>
      </w:pPr>
    </w:p>
    <w:p w14:paraId="2DE38BA5" w14:textId="77777777"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bCs/>
          <w:i/>
        </w:rPr>
        <w:t>Eritromicinas</w:t>
      </w:r>
      <w:proofErr w:type="spellEnd"/>
      <w:r>
        <w:rPr>
          <w:rFonts w:ascii="Times New Roman" w:eastAsia="Times New Roman" w:hAnsi="Times New Roman" w:cs="Times New Roman"/>
          <w:bCs/>
          <w:i/>
        </w:rPr>
        <w:t>.</w:t>
      </w:r>
      <w:r>
        <w:rPr>
          <w:rFonts w:ascii="Times New Roman" w:eastAsia="Times New Roman" w:hAnsi="Times New Roman" w:cs="Times New Roman"/>
          <w:bCs/>
        </w:rPr>
        <w:t xml:space="preserve"> </w:t>
      </w:r>
      <w:r>
        <w:rPr>
          <w:rFonts w:ascii="Times New Roman" w:eastAsia="Times New Roman" w:hAnsi="Times New Roman" w:cs="Times New Roman"/>
        </w:rPr>
        <w:t xml:space="preserve">Kartu su </w:t>
      </w:r>
      <w:proofErr w:type="spellStart"/>
      <w:r>
        <w:rPr>
          <w:rFonts w:ascii="Times New Roman" w:eastAsia="Times New Roman" w:hAnsi="Times New Roman" w:cs="Times New Roman"/>
        </w:rPr>
        <w:t>eritromicinu</w:t>
      </w:r>
      <w:proofErr w:type="spellEnd"/>
      <w:r>
        <w:rPr>
          <w:rFonts w:ascii="Times New Roman" w:eastAsia="Times New Roman" w:hAnsi="Times New Roman" w:cs="Times New Roman"/>
        </w:rPr>
        <w:t xml:space="preserve"> vartojamo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AUC padidėjo 2,8 karto. Gydymo </w:t>
      </w:r>
      <w:proofErr w:type="spellStart"/>
      <w:r>
        <w:rPr>
          <w:rFonts w:ascii="Times New Roman" w:eastAsia="Times New Roman" w:hAnsi="Times New Roman" w:cs="Times New Roman"/>
        </w:rPr>
        <w:t>eritromicinu</w:t>
      </w:r>
      <w:proofErr w:type="spellEnd"/>
      <w:r>
        <w:rPr>
          <w:rFonts w:ascii="Times New Roman" w:eastAsia="Times New Roman" w:hAnsi="Times New Roman" w:cs="Times New Roman"/>
        </w:rPr>
        <w:t xml:space="preserve"> ar kitais </w:t>
      </w:r>
      <w:proofErr w:type="spellStart"/>
      <w:r>
        <w:rPr>
          <w:rFonts w:ascii="Times New Roman" w:eastAsia="Times New Roman" w:hAnsi="Times New Roman" w:cs="Times New Roman"/>
        </w:rPr>
        <w:t>makrolidų</w:t>
      </w:r>
      <w:proofErr w:type="spellEnd"/>
      <w:r>
        <w:rPr>
          <w:rFonts w:ascii="Times New Roman" w:eastAsia="Times New Roman" w:hAnsi="Times New Roman" w:cs="Times New Roman"/>
        </w:rPr>
        <w:t xml:space="preserve"> grupės antibiotikais metu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vartojimą rekomenduojama laikinai sustabdyti.</w:t>
      </w:r>
    </w:p>
    <w:p w14:paraId="0D70F483" w14:textId="77777777" w:rsidR="00BE3FB1" w:rsidRDefault="00BE3FB1">
      <w:pPr>
        <w:autoSpaceDE w:val="0"/>
        <w:autoSpaceDN w:val="0"/>
        <w:adjustRightInd w:val="0"/>
        <w:ind w:left="0" w:firstLine="0"/>
        <w:rPr>
          <w:rFonts w:ascii="Times New Roman" w:eastAsia="Times New Roman" w:hAnsi="Times New Roman" w:cs="Times New Roman"/>
        </w:rPr>
      </w:pPr>
    </w:p>
    <w:p w14:paraId="41610893" w14:textId="293CFC62"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bCs/>
          <w:i/>
        </w:rPr>
        <w:t>Gemfibrozilis</w:t>
      </w:r>
      <w:proofErr w:type="spellEnd"/>
      <w:r>
        <w:rPr>
          <w:rFonts w:ascii="Times New Roman" w:eastAsia="Times New Roman" w:hAnsi="Times New Roman" w:cs="Times New Roman"/>
          <w:bCs/>
          <w:i/>
        </w:rPr>
        <w:t xml:space="preserve"> ir kiti </w:t>
      </w:r>
      <w:proofErr w:type="spellStart"/>
      <w:r>
        <w:rPr>
          <w:rFonts w:ascii="Times New Roman" w:eastAsia="Times New Roman" w:hAnsi="Times New Roman" w:cs="Times New Roman"/>
          <w:bCs/>
          <w:i/>
        </w:rPr>
        <w:t>fibratai</w:t>
      </w:r>
      <w:proofErr w:type="spellEnd"/>
      <w:r>
        <w:rPr>
          <w:rFonts w:ascii="Times New Roman" w:eastAsia="Times New Roman" w:hAnsi="Times New Roman" w:cs="Times New Roman"/>
          <w:bCs/>
          <w:i/>
        </w:rPr>
        <w:t>.</w:t>
      </w:r>
      <w:r>
        <w:rPr>
          <w:rFonts w:ascii="Times New Roman" w:eastAsia="Times New Roman" w:hAnsi="Times New Roman" w:cs="Times New Roman"/>
          <w:bCs/>
        </w:rPr>
        <w:t xml:space="preserve"> </w:t>
      </w:r>
      <w:r>
        <w:rPr>
          <w:rFonts w:ascii="Times New Roman" w:eastAsia="Times New Roman" w:hAnsi="Times New Roman" w:cs="Times New Roman"/>
        </w:rPr>
        <w:t xml:space="preserve">Vienų </w:t>
      </w:r>
      <w:proofErr w:type="spellStart"/>
      <w:r>
        <w:rPr>
          <w:rFonts w:ascii="Times New Roman" w:eastAsia="Times New Roman" w:hAnsi="Times New Roman" w:cs="Times New Roman"/>
        </w:rPr>
        <w:t>fibratų</w:t>
      </w:r>
      <w:proofErr w:type="spellEnd"/>
      <w:r>
        <w:rPr>
          <w:rFonts w:ascii="Times New Roman" w:eastAsia="Times New Roman" w:hAnsi="Times New Roman" w:cs="Times New Roman"/>
        </w:rPr>
        <w:t xml:space="preserve"> vartojimas kartais būna susijęs su </w:t>
      </w:r>
      <w:proofErr w:type="spellStart"/>
      <w:r>
        <w:rPr>
          <w:rFonts w:ascii="Times New Roman" w:eastAsia="Times New Roman" w:hAnsi="Times New Roman" w:cs="Times New Roman"/>
        </w:rPr>
        <w:t>miopatijos</w:t>
      </w:r>
      <w:proofErr w:type="spellEnd"/>
      <w:r>
        <w:rPr>
          <w:rFonts w:ascii="Times New Roman" w:eastAsia="Times New Roman" w:hAnsi="Times New Roman" w:cs="Times New Roman"/>
        </w:rPr>
        <w:t xml:space="preserve"> išsivystymu. </w:t>
      </w:r>
      <w:proofErr w:type="spellStart"/>
      <w:r>
        <w:rPr>
          <w:rFonts w:ascii="Times New Roman" w:eastAsia="Times New Roman" w:hAnsi="Times New Roman" w:cs="Times New Roman"/>
        </w:rPr>
        <w:t>Fibratų</w:t>
      </w:r>
      <w:proofErr w:type="spellEnd"/>
      <w:r>
        <w:rPr>
          <w:rFonts w:ascii="Times New Roman" w:eastAsia="Times New Roman" w:hAnsi="Times New Roman" w:cs="Times New Roman"/>
        </w:rPr>
        <w:t xml:space="preserve"> vartojimas kartu su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buvo susijęs su padažnėjusiu </w:t>
      </w:r>
      <w:proofErr w:type="spellStart"/>
      <w:r>
        <w:rPr>
          <w:rFonts w:ascii="Times New Roman" w:eastAsia="Times New Roman" w:hAnsi="Times New Roman" w:cs="Times New Roman"/>
        </w:rPr>
        <w:t>miopatijos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rabdomiolizės</w:t>
      </w:r>
      <w:proofErr w:type="spellEnd"/>
      <w:r>
        <w:rPr>
          <w:rFonts w:ascii="Times New Roman" w:eastAsia="Times New Roman" w:hAnsi="Times New Roman" w:cs="Times New Roman"/>
        </w:rPr>
        <w:t xml:space="preserve"> išsivystymu.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kartu su </w:t>
      </w:r>
      <w:proofErr w:type="spellStart"/>
      <w:r>
        <w:rPr>
          <w:rFonts w:ascii="Times New Roman" w:eastAsia="Times New Roman" w:hAnsi="Times New Roman" w:cs="Times New Roman"/>
        </w:rPr>
        <w:t>fibratais</w:t>
      </w:r>
      <w:proofErr w:type="spellEnd"/>
      <w:r>
        <w:rPr>
          <w:rFonts w:ascii="Times New Roman" w:eastAsia="Times New Roman" w:hAnsi="Times New Roman" w:cs="Times New Roman"/>
        </w:rPr>
        <w:t xml:space="preserve"> būtina vartoti atsargiai (žr. 4.4 skyrių). Farmakokinetikos tyrimų metu kartu vartojant </w:t>
      </w:r>
      <w:proofErr w:type="spellStart"/>
      <w:r>
        <w:rPr>
          <w:rFonts w:ascii="Times New Roman" w:eastAsia="Times New Roman" w:hAnsi="Times New Roman" w:cs="Times New Roman"/>
        </w:rPr>
        <w:t>pitavastatin</w:t>
      </w:r>
      <w:r w:rsidR="004E0E47">
        <w:rPr>
          <w:rFonts w:ascii="Times New Roman" w:eastAsia="Times New Roman" w:hAnsi="Times New Roman" w:cs="Times New Roman"/>
        </w:rPr>
        <w:t>o</w:t>
      </w:r>
      <w:proofErr w:type="spellEnd"/>
      <w:r>
        <w:rPr>
          <w:rFonts w:ascii="Times New Roman" w:eastAsia="Times New Roman" w:hAnsi="Times New Roman" w:cs="Times New Roman"/>
        </w:rPr>
        <w:t xml:space="preserve"> su </w:t>
      </w:r>
      <w:proofErr w:type="spellStart"/>
      <w:r>
        <w:rPr>
          <w:rFonts w:ascii="Times New Roman" w:eastAsia="Times New Roman" w:hAnsi="Times New Roman" w:cs="Times New Roman"/>
        </w:rPr>
        <w:t>gemfibroziliu</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AUC padidėjo 1,4 karto, </w:t>
      </w:r>
      <w:proofErr w:type="spellStart"/>
      <w:r>
        <w:rPr>
          <w:rFonts w:ascii="Times New Roman" w:eastAsia="Times New Roman" w:hAnsi="Times New Roman" w:cs="Times New Roman"/>
        </w:rPr>
        <w:t>fenofibrato</w:t>
      </w:r>
      <w:proofErr w:type="spellEnd"/>
      <w:r>
        <w:rPr>
          <w:rFonts w:ascii="Times New Roman" w:eastAsia="Times New Roman" w:hAnsi="Times New Roman" w:cs="Times New Roman"/>
        </w:rPr>
        <w:t xml:space="preserve"> AUC padidėjo 1,2 karto.</w:t>
      </w:r>
    </w:p>
    <w:p w14:paraId="4292D814" w14:textId="77777777" w:rsidR="00BE3FB1" w:rsidRDefault="00BE3FB1">
      <w:pPr>
        <w:autoSpaceDE w:val="0"/>
        <w:autoSpaceDN w:val="0"/>
        <w:adjustRightInd w:val="0"/>
        <w:ind w:left="0" w:firstLine="0"/>
        <w:rPr>
          <w:rFonts w:ascii="Times New Roman" w:eastAsia="Times New Roman" w:hAnsi="Times New Roman" w:cs="Times New Roman"/>
        </w:rPr>
      </w:pPr>
    </w:p>
    <w:p w14:paraId="16784797" w14:textId="77777777"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bCs/>
          <w:i/>
        </w:rPr>
        <w:t>Niacinas</w:t>
      </w:r>
      <w:proofErr w:type="spellEnd"/>
      <w:r>
        <w:rPr>
          <w:rFonts w:ascii="Times New Roman" w:eastAsia="Times New Roman" w:hAnsi="Times New Roman" w:cs="Times New Roman"/>
          <w:bCs/>
          <w:i/>
        </w:rPr>
        <w:t>.</w:t>
      </w:r>
      <w:r>
        <w:rPr>
          <w:rFonts w:ascii="Times New Roman" w:eastAsia="Times New Roman" w:hAnsi="Times New Roman" w:cs="Times New Roman"/>
          <w:bCs/>
        </w:rPr>
        <w:t xml:space="preserve">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niacino</w:t>
      </w:r>
      <w:proofErr w:type="spellEnd"/>
      <w:r>
        <w:rPr>
          <w:rFonts w:ascii="Times New Roman" w:eastAsia="Times New Roman" w:hAnsi="Times New Roman" w:cs="Times New Roman"/>
        </w:rPr>
        <w:t xml:space="preserve"> sąveikos tyrimų neatlikta. </w:t>
      </w:r>
      <w:proofErr w:type="spellStart"/>
      <w:r>
        <w:rPr>
          <w:rFonts w:ascii="Times New Roman" w:eastAsia="Times New Roman" w:hAnsi="Times New Roman" w:cs="Times New Roman"/>
        </w:rPr>
        <w:t>Niacino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monoterapija</w:t>
      </w:r>
      <w:proofErr w:type="spellEnd"/>
      <w:r>
        <w:rPr>
          <w:rFonts w:ascii="Times New Roman" w:eastAsia="Times New Roman" w:hAnsi="Times New Roman" w:cs="Times New Roman"/>
        </w:rPr>
        <w:t xml:space="preserve"> buvo susijusi su </w:t>
      </w:r>
      <w:proofErr w:type="spellStart"/>
      <w:r>
        <w:rPr>
          <w:rFonts w:ascii="Times New Roman" w:eastAsia="Times New Roman" w:hAnsi="Times New Roman" w:cs="Times New Roman"/>
        </w:rPr>
        <w:t>miopatijos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rabdomiolizės</w:t>
      </w:r>
      <w:proofErr w:type="spellEnd"/>
      <w:r>
        <w:rPr>
          <w:rFonts w:ascii="Times New Roman" w:eastAsia="Times New Roman" w:hAnsi="Times New Roman" w:cs="Times New Roman"/>
        </w:rPr>
        <w:t xml:space="preserve"> išsivystymu. Dėl to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kartu su </w:t>
      </w:r>
      <w:proofErr w:type="spellStart"/>
      <w:r>
        <w:rPr>
          <w:rFonts w:ascii="Times New Roman" w:eastAsia="Times New Roman" w:hAnsi="Times New Roman" w:cs="Times New Roman"/>
        </w:rPr>
        <w:t>niacinu</w:t>
      </w:r>
      <w:proofErr w:type="spellEnd"/>
      <w:r>
        <w:rPr>
          <w:rFonts w:ascii="Times New Roman" w:eastAsia="Times New Roman" w:hAnsi="Times New Roman" w:cs="Times New Roman"/>
        </w:rPr>
        <w:t xml:space="preserve"> būtina vartoti atsargiai.</w:t>
      </w:r>
    </w:p>
    <w:p w14:paraId="1F5F3AE8" w14:textId="77777777" w:rsidR="00BE3FB1" w:rsidRDefault="00BE3FB1">
      <w:pPr>
        <w:autoSpaceDE w:val="0"/>
        <w:autoSpaceDN w:val="0"/>
        <w:adjustRightInd w:val="0"/>
        <w:ind w:left="0" w:firstLine="0"/>
        <w:rPr>
          <w:rFonts w:ascii="Times New Roman" w:eastAsia="Times New Roman" w:hAnsi="Times New Roman" w:cs="Times New Roman"/>
          <w:bCs/>
        </w:rPr>
      </w:pPr>
    </w:p>
    <w:p w14:paraId="2363A1F6" w14:textId="77777777"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bCs/>
          <w:i/>
        </w:rPr>
        <w:t>Fuzido</w:t>
      </w:r>
      <w:proofErr w:type="spellEnd"/>
      <w:r>
        <w:rPr>
          <w:rFonts w:ascii="Times New Roman" w:eastAsia="Times New Roman" w:hAnsi="Times New Roman" w:cs="Times New Roman"/>
          <w:bCs/>
          <w:i/>
        </w:rPr>
        <w:t xml:space="preserve"> rūgštis.</w:t>
      </w:r>
      <w:r>
        <w:rPr>
          <w:rFonts w:ascii="Times New Roman" w:eastAsia="Times New Roman" w:hAnsi="Times New Roman" w:cs="Times New Roman"/>
          <w:bCs/>
        </w:rPr>
        <w:t xml:space="preserve"> </w:t>
      </w:r>
      <w:r>
        <w:rPr>
          <w:rFonts w:ascii="Times New Roman" w:eastAsia="Times New Roman" w:hAnsi="Times New Roman" w:cs="Times New Roman"/>
        </w:rPr>
        <w:t xml:space="preserve">Kartu su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vartojant sisteminio poveikio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rūgštį, gali padidėti </w:t>
      </w:r>
      <w:proofErr w:type="spellStart"/>
      <w:r>
        <w:rPr>
          <w:rFonts w:ascii="Times New Roman" w:eastAsia="Times New Roman" w:hAnsi="Times New Roman" w:cs="Times New Roman"/>
        </w:rPr>
        <w:t>miopatijos</w:t>
      </w:r>
      <w:proofErr w:type="spellEnd"/>
      <w:r>
        <w:rPr>
          <w:rFonts w:ascii="Times New Roman" w:eastAsia="Times New Roman" w:hAnsi="Times New Roman" w:cs="Times New Roman"/>
        </w:rPr>
        <w:t xml:space="preserve">, įskaitant </w:t>
      </w:r>
      <w:proofErr w:type="spellStart"/>
      <w:r>
        <w:rPr>
          <w:rFonts w:ascii="Times New Roman" w:eastAsia="Times New Roman" w:hAnsi="Times New Roman" w:cs="Times New Roman"/>
        </w:rPr>
        <w:t>rabdomiolizę</w:t>
      </w:r>
      <w:proofErr w:type="spellEnd"/>
      <w:r>
        <w:rPr>
          <w:rFonts w:ascii="Times New Roman" w:eastAsia="Times New Roman" w:hAnsi="Times New Roman" w:cs="Times New Roman"/>
        </w:rPr>
        <w:t>, išsivystymo rizika. Šios sąveikos mechanizmas (</w:t>
      </w:r>
      <w:proofErr w:type="spellStart"/>
      <w:r>
        <w:rPr>
          <w:rFonts w:ascii="Times New Roman" w:eastAsia="Times New Roman" w:hAnsi="Times New Roman" w:cs="Times New Roman"/>
        </w:rPr>
        <w:t>farmakodinaminis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farmakokinetinis</w:t>
      </w:r>
      <w:proofErr w:type="spellEnd"/>
      <w:r>
        <w:rPr>
          <w:rFonts w:ascii="Times New Roman" w:eastAsia="Times New Roman" w:hAnsi="Times New Roman" w:cs="Times New Roman"/>
        </w:rPr>
        <w:t xml:space="preserve"> ar abiejų rūšių) kol kas nežinomas. Gauta pranešimų apie </w:t>
      </w:r>
      <w:proofErr w:type="spellStart"/>
      <w:r>
        <w:rPr>
          <w:rFonts w:ascii="Times New Roman" w:eastAsia="Times New Roman" w:hAnsi="Times New Roman" w:cs="Times New Roman"/>
        </w:rPr>
        <w:t>rabdomiolizę</w:t>
      </w:r>
      <w:proofErr w:type="spellEnd"/>
      <w:r>
        <w:rPr>
          <w:rFonts w:ascii="Times New Roman" w:eastAsia="Times New Roman" w:hAnsi="Times New Roman" w:cs="Times New Roman"/>
        </w:rPr>
        <w:t xml:space="preserve"> (įskaitant kai kuriuos mirtinus atvejus) pacientams, vartojusiems šių vaistinių preparatų derinį. Jei gydymas sisteminio poveikio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vaistiniais preparatais yra būtinas,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vartojimą reikia nutraukti visu gydymo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rūgštimi laikotarpiu (žr. 4.4 skyrių).</w:t>
      </w:r>
    </w:p>
    <w:p w14:paraId="40491F60" w14:textId="77777777" w:rsidR="00BE3FB1" w:rsidRDefault="00BE3FB1">
      <w:pPr>
        <w:autoSpaceDE w:val="0"/>
        <w:autoSpaceDN w:val="0"/>
        <w:adjustRightInd w:val="0"/>
        <w:ind w:left="0" w:firstLine="0"/>
        <w:rPr>
          <w:rFonts w:ascii="Times New Roman" w:eastAsia="Times New Roman" w:hAnsi="Times New Roman" w:cs="Times New Roman"/>
        </w:rPr>
      </w:pPr>
    </w:p>
    <w:p w14:paraId="50458AE1" w14:textId="77777777"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bCs/>
          <w:i/>
        </w:rPr>
        <w:t>Rifampicinas</w:t>
      </w:r>
      <w:proofErr w:type="spellEnd"/>
      <w:r>
        <w:rPr>
          <w:rFonts w:ascii="Times New Roman" w:eastAsia="Times New Roman" w:hAnsi="Times New Roman" w:cs="Times New Roman"/>
          <w:bCs/>
          <w:i/>
        </w:rPr>
        <w:t>.</w:t>
      </w:r>
      <w:r>
        <w:rPr>
          <w:rFonts w:ascii="Times New Roman" w:eastAsia="Times New Roman" w:hAnsi="Times New Roman" w:cs="Times New Roman"/>
          <w:bCs/>
        </w:rPr>
        <w:t xml:space="preserve"> Kartu su </w:t>
      </w:r>
      <w:proofErr w:type="spellStart"/>
      <w:r>
        <w:rPr>
          <w:rFonts w:ascii="Times New Roman" w:eastAsia="Times New Roman" w:hAnsi="Times New Roman" w:cs="Times New Roman"/>
          <w:bCs/>
        </w:rPr>
        <w:t>r</w:t>
      </w:r>
      <w:r>
        <w:rPr>
          <w:rFonts w:ascii="Times New Roman" w:eastAsia="Times New Roman" w:hAnsi="Times New Roman" w:cs="Times New Roman"/>
        </w:rPr>
        <w:t>ifampicinu</w:t>
      </w:r>
      <w:proofErr w:type="spellEnd"/>
      <w:r>
        <w:rPr>
          <w:rFonts w:ascii="Times New Roman" w:eastAsia="Times New Roman" w:hAnsi="Times New Roman" w:cs="Times New Roman"/>
        </w:rPr>
        <w:t xml:space="preserve"> vartojamo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AUC padidėjo 1,3 karto dėl sumažėjusio įsisavinimo kepenyse.</w:t>
      </w:r>
    </w:p>
    <w:p w14:paraId="16EDADE3" w14:textId="77777777" w:rsidR="00BE3FB1" w:rsidRDefault="00BE3FB1">
      <w:pPr>
        <w:autoSpaceDE w:val="0"/>
        <w:autoSpaceDN w:val="0"/>
        <w:adjustRightInd w:val="0"/>
        <w:ind w:left="0" w:firstLine="0"/>
        <w:rPr>
          <w:rFonts w:ascii="Times New Roman" w:eastAsia="Times New Roman" w:hAnsi="Times New Roman" w:cs="Times New Roman"/>
          <w:bCs/>
        </w:rPr>
      </w:pPr>
    </w:p>
    <w:p w14:paraId="37349044" w14:textId="4EC413D6"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bCs/>
          <w:i/>
        </w:rPr>
        <w:t xml:space="preserve">Proteazės inhibitoriai ir ne nukleozidiniai atvirkštinės </w:t>
      </w:r>
      <w:proofErr w:type="spellStart"/>
      <w:r>
        <w:rPr>
          <w:rFonts w:ascii="Times New Roman" w:eastAsia="Times New Roman" w:hAnsi="Times New Roman" w:cs="Times New Roman"/>
          <w:bCs/>
          <w:i/>
        </w:rPr>
        <w:t>transferazės</w:t>
      </w:r>
      <w:proofErr w:type="spellEnd"/>
      <w:r>
        <w:rPr>
          <w:rFonts w:ascii="Times New Roman" w:eastAsia="Times New Roman" w:hAnsi="Times New Roman" w:cs="Times New Roman"/>
          <w:bCs/>
          <w:i/>
        </w:rPr>
        <w:t xml:space="preserve"> inhibitoriai. </w:t>
      </w:r>
      <w:r>
        <w:rPr>
          <w:rFonts w:ascii="Times New Roman" w:eastAsia="Times New Roman" w:hAnsi="Times New Roman" w:cs="Times New Roman"/>
          <w:bCs/>
          <w:iCs/>
        </w:rPr>
        <w:t xml:space="preserve">Kartu su </w:t>
      </w:r>
      <w:proofErr w:type="spellStart"/>
      <w:r>
        <w:rPr>
          <w:rFonts w:ascii="Times New Roman" w:eastAsia="Times New Roman" w:hAnsi="Times New Roman" w:cs="Times New Roman"/>
          <w:bCs/>
          <w:iCs/>
        </w:rPr>
        <w:t>pitavastatinu</w:t>
      </w:r>
      <w:proofErr w:type="spellEnd"/>
      <w:r>
        <w:rPr>
          <w:rFonts w:ascii="Times New Roman" w:eastAsia="Times New Roman" w:hAnsi="Times New Roman" w:cs="Times New Roman"/>
          <w:bCs/>
          <w:iCs/>
        </w:rPr>
        <w:t xml:space="preserve"> vartojant lopinavir</w:t>
      </w:r>
      <w:r w:rsidR="00FD6A3C">
        <w:rPr>
          <w:rFonts w:ascii="Times New Roman" w:eastAsia="Times New Roman" w:hAnsi="Times New Roman" w:cs="Times New Roman"/>
          <w:bCs/>
          <w:iCs/>
        </w:rPr>
        <w:t>o</w:t>
      </w:r>
      <w:r>
        <w:rPr>
          <w:rFonts w:ascii="Times New Roman" w:eastAsia="Times New Roman" w:hAnsi="Times New Roman" w:cs="Times New Roman"/>
          <w:bCs/>
          <w:iCs/>
        </w:rPr>
        <w:t xml:space="preserve"> / ritonavir</w:t>
      </w:r>
      <w:r w:rsidR="00FD6A3C">
        <w:rPr>
          <w:rFonts w:ascii="Times New Roman" w:eastAsia="Times New Roman" w:hAnsi="Times New Roman" w:cs="Times New Roman"/>
          <w:bCs/>
          <w:iCs/>
        </w:rPr>
        <w:t>o</w:t>
      </w:r>
      <w:r>
        <w:rPr>
          <w:rFonts w:ascii="Times New Roman" w:eastAsia="Times New Roman" w:hAnsi="Times New Roman" w:cs="Times New Roman"/>
          <w:bCs/>
          <w:iCs/>
        </w:rPr>
        <w:t xml:space="preserve">, </w:t>
      </w:r>
      <w:proofErr w:type="spellStart"/>
      <w:r>
        <w:rPr>
          <w:rFonts w:ascii="Times New Roman" w:eastAsia="Times New Roman" w:hAnsi="Times New Roman" w:cs="Times New Roman"/>
          <w:bCs/>
          <w:iCs/>
        </w:rPr>
        <w:t>darunavir</w:t>
      </w:r>
      <w:r w:rsidR="00FD6A3C">
        <w:rPr>
          <w:rFonts w:ascii="Times New Roman" w:eastAsia="Times New Roman" w:hAnsi="Times New Roman" w:cs="Times New Roman"/>
          <w:bCs/>
          <w:iCs/>
        </w:rPr>
        <w:t>o</w:t>
      </w:r>
      <w:proofErr w:type="spellEnd"/>
      <w:r>
        <w:rPr>
          <w:rFonts w:ascii="Times New Roman" w:eastAsia="Times New Roman" w:hAnsi="Times New Roman" w:cs="Times New Roman"/>
          <w:bCs/>
          <w:iCs/>
        </w:rPr>
        <w:t xml:space="preserve"> / ritonavir</w:t>
      </w:r>
      <w:r w:rsidR="00FD6A3C">
        <w:rPr>
          <w:rFonts w:ascii="Times New Roman" w:eastAsia="Times New Roman" w:hAnsi="Times New Roman" w:cs="Times New Roman"/>
          <w:bCs/>
          <w:iCs/>
        </w:rPr>
        <w:t>o</w:t>
      </w:r>
      <w:r>
        <w:rPr>
          <w:rFonts w:ascii="Times New Roman" w:eastAsia="Times New Roman" w:hAnsi="Times New Roman" w:cs="Times New Roman"/>
          <w:bCs/>
          <w:iCs/>
        </w:rPr>
        <w:t xml:space="preserve">, </w:t>
      </w:r>
      <w:proofErr w:type="spellStart"/>
      <w:r>
        <w:rPr>
          <w:rFonts w:ascii="Times New Roman" w:eastAsia="Times New Roman" w:hAnsi="Times New Roman" w:cs="Times New Roman"/>
          <w:bCs/>
          <w:iCs/>
        </w:rPr>
        <w:t>atazanavir</w:t>
      </w:r>
      <w:r w:rsidR="00FD6A3C">
        <w:rPr>
          <w:rFonts w:ascii="Times New Roman" w:eastAsia="Times New Roman" w:hAnsi="Times New Roman" w:cs="Times New Roman"/>
          <w:bCs/>
          <w:iCs/>
        </w:rPr>
        <w:t>o</w:t>
      </w:r>
      <w:proofErr w:type="spellEnd"/>
      <w:r>
        <w:rPr>
          <w:rFonts w:ascii="Times New Roman" w:eastAsia="Times New Roman" w:hAnsi="Times New Roman" w:cs="Times New Roman"/>
          <w:bCs/>
          <w:iCs/>
        </w:rPr>
        <w:t xml:space="preserve"> arba </w:t>
      </w:r>
      <w:proofErr w:type="spellStart"/>
      <w:r>
        <w:rPr>
          <w:rFonts w:ascii="Times New Roman" w:eastAsia="Times New Roman" w:hAnsi="Times New Roman" w:cs="Times New Roman"/>
          <w:bCs/>
          <w:iCs/>
        </w:rPr>
        <w:t>efavirenz</w:t>
      </w:r>
      <w:r w:rsidR="00FD6A3C">
        <w:rPr>
          <w:rFonts w:ascii="Times New Roman" w:eastAsia="Times New Roman" w:hAnsi="Times New Roman" w:cs="Times New Roman"/>
          <w:bCs/>
          <w:iCs/>
        </w:rPr>
        <w:t>o</w:t>
      </w:r>
      <w:proofErr w:type="spellEnd"/>
      <w:r>
        <w:rPr>
          <w:rFonts w:ascii="Times New Roman" w:eastAsia="Times New Roman" w:hAnsi="Times New Roman" w:cs="Times New Roman"/>
          <w:bCs/>
          <w:iCs/>
        </w:rPr>
        <w:t xml:space="preserve">, gali šiek tiek pakisti </w:t>
      </w:r>
      <w:proofErr w:type="spellStart"/>
      <w:r>
        <w:rPr>
          <w:rFonts w:ascii="Times New Roman" w:eastAsia="Times New Roman" w:hAnsi="Times New Roman" w:cs="Times New Roman"/>
          <w:bCs/>
          <w:iCs/>
        </w:rPr>
        <w:t>pitavastatino</w:t>
      </w:r>
      <w:proofErr w:type="spellEnd"/>
      <w:r>
        <w:rPr>
          <w:rFonts w:ascii="Times New Roman" w:eastAsia="Times New Roman" w:hAnsi="Times New Roman" w:cs="Times New Roman"/>
          <w:bCs/>
          <w:iCs/>
        </w:rPr>
        <w:t xml:space="preserve"> AUC.</w:t>
      </w:r>
    </w:p>
    <w:p w14:paraId="768F6062" w14:textId="77777777" w:rsidR="00BE3FB1" w:rsidRDefault="00BE3FB1">
      <w:pPr>
        <w:autoSpaceDE w:val="0"/>
        <w:autoSpaceDN w:val="0"/>
        <w:adjustRightInd w:val="0"/>
        <w:ind w:left="0" w:firstLine="0"/>
        <w:rPr>
          <w:rFonts w:ascii="Times New Roman" w:eastAsia="Times New Roman" w:hAnsi="Times New Roman" w:cs="Times New Roman"/>
          <w:bCs/>
        </w:rPr>
      </w:pPr>
    </w:p>
    <w:p w14:paraId="75718E14" w14:textId="77777777" w:rsidR="00BE3FB1" w:rsidRDefault="00B630F1">
      <w:pPr>
        <w:autoSpaceDE w:val="0"/>
        <w:autoSpaceDN w:val="0"/>
        <w:adjustRightInd w:val="0"/>
        <w:ind w:left="0" w:firstLine="0"/>
        <w:rPr>
          <w:rFonts w:ascii="Times New Roman" w:eastAsia="Times New Roman" w:hAnsi="Times New Roman" w:cs="Times New Roman"/>
          <w:bCs/>
          <w:iCs/>
        </w:rPr>
      </w:pPr>
      <w:proofErr w:type="spellStart"/>
      <w:r>
        <w:rPr>
          <w:rFonts w:ascii="Times New Roman" w:eastAsia="Times New Roman" w:hAnsi="Times New Roman" w:cs="Times New Roman"/>
          <w:bCs/>
          <w:i/>
        </w:rPr>
        <w:lastRenderedPageBreak/>
        <w:t>Ezetimibas</w:t>
      </w:r>
      <w:proofErr w:type="spellEnd"/>
      <w:r>
        <w:rPr>
          <w:rFonts w:ascii="Times New Roman" w:eastAsia="Times New Roman" w:hAnsi="Times New Roman" w:cs="Times New Roman"/>
          <w:bCs/>
          <w:i/>
        </w:rPr>
        <w:t xml:space="preserve"> </w:t>
      </w:r>
      <w:r>
        <w:rPr>
          <w:rFonts w:ascii="Times New Roman" w:eastAsia="Times New Roman" w:hAnsi="Times New Roman" w:cs="Times New Roman"/>
          <w:bCs/>
          <w:iCs/>
        </w:rPr>
        <w:t xml:space="preserve">ir jo </w:t>
      </w:r>
      <w:proofErr w:type="spellStart"/>
      <w:r>
        <w:rPr>
          <w:rFonts w:ascii="Times New Roman" w:eastAsia="Times New Roman" w:hAnsi="Times New Roman" w:cs="Times New Roman"/>
          <w:bCs/>
          <w:iCs/>
        </w:rPr>
        <w:t>gliukuronido</w:t>
      </w:r>
      <w:proofErr w:type="spellEnd"/>
      <w:r>
        <w:rPr>
          <w:rFonts w:ascii="Times New Roman" w:eastAsia="Times New Roman" w:hAnsi="Times New Roman" w:cs="Times New Roman"/>
          <w:bCs/>
          <w:iCs/>
        </w:rPr>
        <w:t xml:space="preserve"> metabolitas slopina su maistu suvartojamo ir su tulžimi išskiriamo cholesterolio absorbciją. Kartu vartojamas </w:t>
      </w:r>
      <w:proofErr w:type="spellStart"/>
      <w:r>
        <w:rPr>
          <w:rFonts w:ascii="Times New Roman" w:eastAsia="Times New Roman" w:hAnsi="Times New Roman" w:cs="Times New Roman"/>
          <w:bCs/>
          <w:iCs/>
        </w:rPr>
        <w:t>pitavastatinas</w:t>
      </w:r>
      <w:proofErr w:type="spellEnd"/>
      <w:r>
        <w:rPr>
          <w:rFonts w:ascii="Times New Roman" w:eastAsia="Times New Roman" w:hAnsi="Times New Roman" w:cs="Times New Roman"/>
          <w:bCs/>
          <w:iCs/>
        </w:rPr>
        <w:t xml:space="preserve"> nedarė įtakos </w:t>
      </w:r>
      <w:proofErr w:type="spellStart"/>
      <w:r>
        <w:rPr>
          <w:rFonts w:ascii="Times New Roman" w:eastAsia="Times New Roman" w:hAnsi="Times New Roman" w:cs="Times New Roman"/>
          <w:bCs/>
          <w:iCs/>
        </w:rPr>
        <w:t>ezetimibo</w:t>
      </w:r>
      <w:proofErr w:type="spellEnd"/>
      <w:r>
        <w:rPr>
          <w:rFonts w:ascii="Times New Roman" w:eastAsia="Times New Roman" w:hAnsi="Times New Roman" w:cs="Times New Roman"/>
          <w:bCs/>
          <w:iCs/>
        </w:rPr>
        <w:t xml:space="preserve"> ar </w:t>
      </w:r>
      <w:proofErr w:type="spellStart"/>
      <w:r>
        <w:rPr>
          <w:rFonts w:ascii="Times New Roman" w:eastAsia="Times New Roman" w:hAnsi="Times New Roman" w:cs="Times New Roman"/>
          <w:bCs/>
          <w:iCs/>
        </w:rPr>
        <w:t>gliukuronido</w:t>
      </w:r>
      <w:proofErr w:type="spellEnd"/>
      <w:r>
        <w:rPr>
          <w:rFonts w:ascii="Times New Roman" w:eastAsia="Times New Roman" w:hAnsi="Times New Roman" w:cs="Times New Roman"/>
          <w:bCs/>
          <w:iCs/>
        </w:rPr>
        <w:t xml:space="preserve"> metabolito koncentracijai kraujo plazmoje, o </w:t>
      </w:r>
      <w:proofErr w:type="spellStart"/>
      <w:r>
        <w:rPr>
          <w:rFonts w:ascii="Times New Roman" w:eastAsia="Times New Roman" w:hAnsi="Times New Roman" w:cs="Times New Roman"/>
          <w:bCs/>
          <w:iCs/>
        </w:rPr>
        <w:t>ezetimibas</w:t>
      </w:r>
      <w:proofErr w:type="spellEnd"/>
      <w:r>
        <w:rPr>
          <w:rFonts w:ascii="Times New Roman" w:eastAsia="Times New Roman" w:hAnsi="Times New Roman" w:cs="Times New Roman"/>
          <w:bCs/>
          <w:iCs/>
        </w:rPr>
        <w:t xml:space="preserve"> nedarė įtakos </w:t>
      </w:r>
      <w:proofErr w:type="spellStart"/>
      <w:r>
        <w:rPr>
          <w:rFonts w:ascii="Times New Roman" w:eastAsia="Times New Roman" w:hAnsi="Times New Roman" w:cs="Times New Roman"/>
          <w:bCs/>
          <w:iCs/>
        </w:rPr>
        <w:t>pitavastatino</w:t>
      </w:r>
      <w:proofErr w:type="spellEnd"/>
      <w:r>
        <w:rPr>
          <w:rFonts w:ascii="Times New Roman" w:eastAsia="Times New Roman" w:hAnsi="Times New Roman" w:cs="Times New Roman"/>
          <w:bCs/>
          <w:iCs/>
        </w:rPr>
        <w:t xml:space="preserve"> koncentracijai kraujo plazmoje.</w:t>
      </w:r>
    </w:p>
    <w:p w14:paraId="2064867C" w14:textId="77777777" w:rsidR="00BE3FB1" w:rsidRDefault="00BE3FB1">
      <w:pPr>
        <w:autoSpaceDE w:val="0"/>
        <w:autoSpaceDN w:val="0"/>
        <w:adjustRightInd w:val="0"/>
        <w:ind w:left="0" w:firstLine="0"/>
        <w:rPr>
          <w:rFonts w:ascii="Times New Roman" w:eastAsia="Times New Roman" w:hAnsi="Times New Roman" w:cs="Times New Roman"/>
          <w:bCs/>
        </w:rPr>
      </w:pPr>
    </w:p>
    <w:p w14:paraId="4B880835"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bCs/>
          <w:i/>
        </w:rPr>
        <w:t>CYP3A4 inhibitoriai.</w:t>
      </w:r>
      <w:r>
        <w:rPr>
          <w:rFonts w:ascii="Times New Roman" w:eastAsia="Times New Roman" w:hAnsi="Times New Roman" w:cs="Times New Roman"/>
          <w:bCs/>
        </w:rPr>
        <w:t xml:space="preserve"> </w:t>
      </w:r>
      <w:r>
        <w:rPr>
          <w:rFonts w:ascii="Times New Roman" w:eastAsia="Times New Roman" w:hAnsi="Times New Roman" w:cs="Times New Roman"/>
        </w:rPr>
        <w:t xml:space="preserve">Sąveikos su </w:t>
      </w:r>
      <w:proofErr w:type="spellStart"/>
      <w:r>
        <w:rPr>
          <w:rFonts w:ascii="Times New Roman" w:eastAsia="Times New Roman" w:hAnsi="Times New Roman" w:cs="Times New Roman"/>
        </w:rPr>
        <w:t>itrakonazolu</w:t>
      </w:r>
      <w:proofErr w:type="spellEnd"/>
      <w:r>
        <w:rPr>
          <w:rFonts w:ascii="Times New Roman" w:eastAsia="Times New Roman" w:hAnsi="Times New Roman" w:cs="Times New Roman"/>
        </w:rPr>
        <w:t xml:space="preserve"> ir greipfrutų sultimis (žinomais CYP3A4 inhibitoriais) tyrimai neparodė kliniškai reikšmingo poveikio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koncentracijai kraujo plazmoje.</w:t>
      </w:r>
    </w:p>
    <w:p w14:paraId="3CAFA5D5" w14:textId="77777777" w:rsidR="00BE3FB1" w:rsidRDefault="00BE3FB1">
      <w:pPr>
        <w:autoSpaceDE w:val="0"/>
        <w:autoSpaceDN w:val="0"/>
        <w:adjustRightInd w:val="0"/>
        <w:ind w:left="0" w:firstLine="0"/>
        <w:rPr>
          <w:rFonts w:ascii="Times New Roman" w:eastAsia="Times New Roman" w:hAnsi="Times New Roman" w:cs="Times New Roman"/>
          <w:bCs/>
        </w:rPr>
      </w:pPr>
    </w:p>
    <w:p w14:paraId="3979A848" w14:textId="77777777" w:rsidR="00BE3FB1" w:rsidRDefault="00B630F1">
      <w:pPr>
        <w:autoSpaceDE w:val="0"/>
        <w:autoSpaceDN w:val="0"/>
        <w:adjustRightInd w:val="0"/>
        <w:ind w:left="0" w:firstLine="0"/>
        <w:rPr>
          <w:rFonts w:ascii="Times New Roman" w:eastAsia="Times New Roman" w:hAnsi="Times New Roman" w:cs="Times New Roman"/>
          <w:bCs/>
          <w:iCs/>
        </w:rPr>
      </w:pPr>
      <w:proofErr w:type="spellStart"/>
      <w:r>
        <w:rPr>
          <w:rFonts w:ascii="Times New Roman" w:eastAsia="Times New Roman" w:hAnsi="Times New Roman" w:cs="Times New Roman"/>
          <w:bCs/>
          <w:i/>
        </w:rPr>
        <w:t>Digoksino</w:t>
      </w:r>
      <w:proofErr w:type="spellEnd"/>
      <w:r>
        <w:rPr>
          <w:rFonts w:ascii="Times New Roman" w:eastAsia="Times New Roman" w:hAnsi="Times New Roman" w:cs="Times New Roman"/>
          <w:bCs/>
          <w:i/>
        </w:rPr>
        <w:t xml:space="preserve"> </w:t>
      </w:r>
      <w:r>
        <w:rPr>
          <w:rFonts w:ascii="Times New Roman" w:eastAsia="Times New Roman" w:hAnsi="Times New Roman" w:cs="Times New Roman"/>
          <w:bCs/>
          <w:iCs/>
        </w:rPr>
        <w:t>(žinomas P-</w:t>
      </w:r>
      <w:proofErr w:type="spellStart"/>
      <w:r>
        <w:rPr>
          <w:rFonts w:ascii="Times New Roman" w:eastAsia="Times New Roman" w:hAnsi="Times New Roman" w:cs="Times New Roman"/>
          <w:bCs/>
          <w:iCs/>
        </w:rPr>
        <w:t>gp</w:t>
      </w:r>
      <w:proofErr w:type="spellEnd"/>
      <w:r>
        <w:rPr>
          <w:rFonts w:ascii="Times New Roman" w:eastAsia="Times New Roman" w:hAnsi="Times New Roman" w:cs="Times New Roman"/>
          <w:bCs/>
          <w:iCs/>
        </w:rPr>
        <w:t xml:space="preserve"> substratas) sąveikos su </w:t>
      </w:r>
      <w:proofErr w:type="spellStart"/>
      <w:r>
        <w:rPr>
          <w:rFonts w:ascii="Times New Roman" w:eastAsia="Times New Roman" w:hAnsi="Times New Roman" w:cs="Times New Roman"/>
          <w:bCs/>
          <w:iCs/>
        </w:rPr>
        <w:t>pitavastatinu</w:t>
      </w:r>
      <w:proofErr w:type="spellEnd"/>
      <w:r>
        <w:rPr>
          <w:rFonts w:ascii="Times New Roman" w:eastAsia="Times New Roman" w:hAnsi="Times New Roman" w:cs="Times New Roman"/>
          <w:bCs/>
          <w:iCs/>
        </w:rPr>
        <w:t xml:space="preserve"> nepasireiškė. Vartojant kartu, nei </w:t>
      </w:r>
      <w:proofErr w:type="spellStart"/>
      <w:r>
        <w:rPr>
          <w:rFonts w:ascii="Times New Roman" w:eastAsia="Times New Roman" w:hAnsi="Times New Roman" w:cs="Times New Roman"/>
          <w:bCs/>
          <w:iCs/>
        </w:rPr>
        <w:t>pitavastatino</w:t>
      </w:r>
      <w:proofErr w:type="spellEnd"/>
      <w:r>
        <w:rPr>
          <w:rFonts w:ascii="Times New Roman" w:eastAsia="Times New Roman" w:hAnsi="Times New Roman" w:cs="Times New Roman"/>
          <w:bCs/>
          <w:iCs/>
        </w:rPr>
        <w:t xml:space="preserve">, nei </w:t>
      </w:r>
      <w:proofErr w:type="spellStart"/>
      <w:r>
        <w:rPr>
          <w:rFonts w:ascii="Times New Roman" w:eastAsia="Times New Roman" w:hAnsi="Times New Roman" w:cs="Times New Roman"/>
          <w:bCs/>
          <w:iCs/>
        </w:rPr>
        <w:t>digoksino</w:t>
      </w:r>
      <w:proofErr w:type="spellEnd"/>
      <w:r>
        <w:rPr>
          <w:rFonts w:ascii="Times New Roman" w:eastAsia="Times New Roman" w:hAnsi="Times New Roman" w:cs="Times New Roman"/>
          <w:bCs/>
          <w:iCs/>
        </w:rPr>
        <w:t xml:space="preserve"> koncentracija reikšmingai nepakito.</w:t>
      </w:r>
    </w:p>
    <w:p w14:paraId="0B39AC13" w14:textId="77777777" w:rsidR="00BE3FB1" w:rsidRDefault="00BE3FB1">
      <w:pPr>
        <w:autoSpaceDE w:val="0"/>
        <w:autoSpaceDN w:val="0"/>
        <w:adjustRightInd w:val="0"/>
        <w:ind w:left="0" w:firstLine="0"/>
        <w:rPr>
          <w:rFonts w:ascii="Times New Roman" w:eastAsia="Times New Roman" w:hAnsi="Times New Roman" w:cs="Times New Roman"/>
          <w:bCs/>
          <w:iCs/>
        </w:rPr>
      </w:pPr>
    </w:p>
    <w:p w14:paraId="3E8B072E" w14:textId="5339DC19"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bCs/>
          <w:i/>
        </w:rPr>
        <w:t>Varfarinas.</w:t>
      </w:r>
      <w:r>
        <w:rPr>
          <w:rFonts w:ascii="Times New Roman" w:eastAsia="Times New Roman" w:hAnsi="Times New Roman" w:cs="Times New Roman"/>
          <w:bCs/>
        </w:rPr>
        <w:t xml:space="preserve"> </w:t>
      </w:r>
      <w:r>
        <w:rPr>
          <w:rFonts w:ascii="Times New Roman" w:eastAsia="Times New Roman" w:hAnsi="Times New Roman" w:cs="Times New Roman"/>
        </w:rPr>
        <w:t xml:space="preserve">Kartu vartojama 4 mg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paros dozė neturėjo įtakos varfarino farmakokinetikai ir farmakodinamikai (TNS ir </w:t>
      </w:r>
      <w:proofErr w:type="spellStart"/>
      <w:r>
        <w:rPr>
          <w:rFonts w:ascii="Times New Roman" w:eastAsia="Times New Roman" w:hAnsi="Times New Roman" w:cs="Times New Roman"/>
        </w:rPr>
        <w:t>protrombino</w:t>
      </w:r>
      <w:proofErr w:type="spellEnd"/>
      <w:r>
        <w:rPr>
          <w:rFonts w:ascii="Times New Roman" w:eastAsia="Times New Roman" w:hAnsi="Times New Roman" w:cs="Times New Roman"/>
        </w:rPr>
        <w:t xml:space="preserve"> laikui (PT)) nusistovėjus </w:t>
      </w:r>
      <w:proofErr w:type="spellStart"/>
      <w:r>
        <w:rPr>
          <w:rFonts w:ascii="Times New Roman" w:eastAsia="Times New Roman" w:hAnsi="Times New Roman" w:cs="Times New Roman"/>
        </w:rPr>
        <w:t>pusiausvyrinei</w:t>
      </w:r>
      <w:proofErr w:type="spellEnd"/>
      <w:r>
        <w:rPr>
          <w:rFonts w:ascii="Times New Roman" w:eastAsia="Times New Roman" w:hAnsi="Times New Roman" w:cs="Times New Roman"/>
        </w:rPr>
        <w:t xml:space="preserve"> apykaitai sveikiems savanoriams. Vis dėlto, kaip ir kitų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 xml:space="preserve"> vartojimo atvejais, pacientams, vartojantiems varfarin</w:t>
      </w:r>
      <w:r w:rsidR="004C43E7">
        <w:rPr>
          <w:rFonts w:ascii="Times New Roman" w:eastAsia="Times New Roman" w:hAnsi="Times New Roman" w:cs="Times New Roman"/>
        </w:rPr>
        <w:t>o</w:t>
      </w:r>
      <w:r>
        <w:rPr>
          <w:rFonts w:ascii="Times New Roman" w:eastAsia="Times New Roman" w:hAnsi="Times New Roman" w:cs="Times New Roman"/>
        </w:rPr>
        <w:t xml:space="preserve">, reikia stebėti </w:t>
      </w:r>
      <w:proofErr w:type="spellStart"/>
      <w:r>
        <w:rPr>
          <w:rFonts w:ascii="Times New Roman" w:eastAsia="Times New Roman" w:hAnsi="Times New Roman" w:cs="Times New Roman"/>
        </w:rPr>
        <w:t>protrombino</w:t>
      </w:r>
      <w:proofErr w:type="spellEnd"/>
      <w:r>
        <w:rPr>
          <w:rFonts w:ascii="Times New Roman" w:eastAsia="Times New Roman" w:hAnsi="Times New Roman" w:cs="Times New Roman"/>
        </w:rPr>
        <w:t xml:space="preserve"> laiką arba TNS, kai jų gydymas papildomas </w:t>
      </w:r>
      <w:proofErr w:type="spellStart"/>
      <w:r>
        <w:rPr>
          <w:rFonts w:ascii="Times New Roman" w:eastAsia="Times New Roman" w:hAnsi="Times New Roman" w:cs="Times New Roman"/>
        </w:rPr>
        <w:t>pitavastatinu</w:t>
      </w:r>
      <w:proofErr w:type="spellEnd"/>
      <w:r>
        <w:rPr>
          <w:rFonts w:ascii="Times New Roman" w:eastAsia="Times New Roman" w:hAnsi="Times New Roman" w:cs="Times New Roman"/>
        </w:rPr>
        <w:t>.</w:t>
      </w:r>
    </w:p>
    <w:p w14:paraId="769F44FA" w14:textId="77777777" w:rsidR="00BE3FB1" w:rsidRDefault="00BE3FB1">
      <w:pPr>
        <w:autoSpaceDE w:val="0"/>
        <w:autoSpaceDN w:val="0"/>
        <w:adjustRightInd w:val="0"/>
        <w:ind w:left="0" w:firstLine="0"/>
        <w:rPr>
          <w:rFonts w:ascii="Times New Roman" w:eastAsia="Times New Roman" w:hAnsi="Times New Roman" w:cs="Times New Roman"/>
        </w:rPr>
      </w:pPr>
    </w:p>
    <w:p w14:paraId="57261FC8" w14:textId="19CC6CFB" w:rsidR="00BE3FB1" w:rsidRDefault="00B630F1">
      <w:pPr>
        <w:autoSpaceDE w:val="0"/>
        <w:autoSpaceDN w:val="0"/>
        <w:adjustRightInd w:val="0"/>
        <w:ind w:left="0" w:firstLine="0"/>
        <w:rPr>
          <w:rFonts w:ascii="Times New Roman" w:eastAsia="Times New Roman" w:hAnsi="Times New Roman" w:cs="Times New Roman"/>
          <w:iCs/>
        </w:rPr>
      </w:pPr>
      <w:proofErr w:type="spellStart"/>
      <w:r>
        <w:rPr>
          <w:rFonts w:ascii="Times New Roman" w:eastAsia="Times New Roman" w:hAnsi="Times New Roman" w:cs="Times New Roman"/>
          <w:i/>
        </w:rPr>
        <w:t>Glekapreviras</w:t>
      </w:r>
      <w:proofErr w:type="spellEnd"/>
      <w:r>
        <w:rPr>
          <w:rFonts w:ascii="Times New Roman" w:eastAsia="Times New Roman" w:hAnsi="Times New Roman" w:cs="Times New Roman"/>
          <w:i/>
        </w:rPr>
        <w:t xml:space="preserve"> ir </w:t>
      </w:r>
      <w:proofErr w:type="spellStart"/>
      <w:r>
        <w:rPr>
          <w:rFonts w:ascii="Times New Roman" w:eastAsia="Times New Roman" w:hAnsi="Times New Roman" w:cs="Times New Roman"/>
          <w:i/>
        </w:rPr>
        <w:t>pibrentasviras</w:t>
      </w:r>
      <w:proofErr w:type="spellEnd"/>
      <w:r>
        <w:rPr>
          <w:rFonts w:ascii="Times New Roman" w:eastAsia="Times New Roman" w:hAnsi="Times New Roman" w:cs="Times New Roman"/>
          <w:iCs/>
        </w:rPr>
        <w:t>. Kartu vartojant HMG-</w:t>
      </w:r>
      <w:proofErr w:type="spellStart"/>
      <w:r>
        <w:rPr>
          <w:rFonts w:ascii="Times New Roman" w:eastAsia="Times New Roman" w:hAnsi="Times New Roman" w:cs="Times New Roman"/>
          <w:iCs/>
        </w:rPr>
        <w:t>KoA</w:t>
      </w:r>
      <w:proofErr w:type="spellEnd"/>
      <w:r>
        <w:rPr>
          <w:rFonts w:ascii="Times New Roman" w:eastAsia="Times New Roman" w:hAnsi="Times New Roman" w:cs="Times New Roman"/>
          <w:iCs/>
        </w:rPr>
        <w:t xml:space="preserve"> reduktazės inhibitorių ir </w:t>
      </w:r>
      <w:proofErr w:type="spellStart"/>
      <w:r>
        <w:rPr>
          <w:rFonts w:ascii="Times New Roman" w:eastAsia="Times New Roman" w:hAnsi="Times New Roman" w:cs="Times New Roman"/>
          <w:iCs/>
        </w:rPr>
        <w:t>glekaprevir</w:t>
      </w:r>
      <w:r w:rsidR="00200F12">
        <w:rPr>
          <w:rFonts w:ascii="Times New Roman" w:eastAsia="Times New Roman" w:hAnsi="Times New Roman" w:cs="Times New Roman"/>
          <w:iCs/>
        </w:rPr>
        <w:t>o</w:t>
      </w:r>
      <w:proofErr w:type="spellEnd"/>
      <w:r>
        <w:rPr>
          <w:rFonts w:ascii="Times New Roman" w:eastAsia="Times New Roman" w:hAnsi="Times New Roman" w:cs="Times New Roman"/>
          <w:iCs/>
        </w:rPr>
        <w:t xml:space="preserve"> / </w:t>
      </w:r>
      <w:proofErr w:type="spellStart"/>
      <w:r>
        <w:rPr>
          <w:rFonts w:ascii="Times New Roman" w:eastAsia="Times New Roman" w:hAnsi="Times New Roman" w:cs="Times New Roman"/>
          <w:iCs/>
        </w:rPr>
        <w:t>pibrentasvir</w:t>
      </w:r>
      <w:r w:rsidR="00200F12">
        <w:rPr>
          <w:rFonts w:ascii="Times New Roman" w:eastAsia="Times New Roman" w:hAnsi="Times New Roman" w:cs="Times New Roman"/>
          <w:iCs/>
        </w:rPr>
        <w:t>o</w:t>
      </w:r>
      <w:proofErr w:type="spellEnd"/>
      <w:r>
        <w:rPr>
          <w:rFonts w:ascii="Times New Roman" w:eastAsia="Times New Roman" w:hAnsi="Times New Roman" w:cs="Times New Roman"/>
          <w:iCs/>
        </w:rPr>
        <w:t>, gali padidėti HMG-</w:t>
      </w:r>
      <w:proofErr w:type="spellStart"/>
      <w:r>
        <w:rPr>
          <w:rFonts w:ascii="Times New Roman" w:eastAsia="Times New Roman" w:hAnsi="Times New Roman" w:cs="Times New Roman"/>
          <w:iCs/>
        </w:rPr>
        <w:t>KoA</w:t>
      </w:r>
      <w:proofErr w:type="spellEnd"/>
      <w:r>
        <w:rPr>
          <w:rFonts w:ascii="Times New Roman" w:eastAsia="Times New Roman" w:hAnsi="Times New Roman" w:cs="Times New Roman"/>
          <w:iCs/>
        </w:rPr>
        <w:t xml:space="preserve"> reduktazės inhibitoriaus koncentracija kraujo plazmoje. Tyrimų su </w:t>
      </w:r>
      <w:proofErr w:type="spellStart"/>
      <w:r>
        <w:rPr>
          <w:rFonts w:ascii="Times New Roman" w:eastAsia="Times New Roman" w:hAnsi="Times New Roman" w:cs="Times New Roman"/>
          <w:iCs/>
        </w:rPr>
        <w:t>pitavastatinu</w:t>
      </w:r>
      <w:proofErr w:type="spellEnd"/>
      <w:r>
        <w:rPr>
          <w:rFonts w:ascii="Times New Roman" w:eastAsia="Times New Roman" w:hAnsi="Times New Roman" w:cs="Times New Roman"/>
          <w:iCs/>
        </w:rPr>
        <w:t xml:space="preserve"> nebuvo atlikta, tačiau tikėtina, kad pasireikš tokia pati sąveika. Pradedant gydymą </w:t>
      </w:r>
      <w:proofErr w:type="spellStart"/>
      <w:r>
        <w:rPr>
          <w:rFonts w:ascii="Times New Roman" w:eastAsia="Times New Roman" w:hAnsi="Times New Roman" w:cs="Times New Roman"/>
          <w:iCs/>
        </w:rPr>
        <w:t>glecapreviru</w:t>
      </w:r>
      <w:proofErr w:type="spellEnd"/>
      <w:r>
        <w:rPr>
          <w:rFonts w:ascii="Times New Roman" w:eastAsia="Times New Roman" w:hAnsi="Times New Roman" w:cs="Times New Roman"/>
          <w:iCs/>
        </w:rPr>
        <w:t>/</w:t>
      </w:r>
      <w:proofErr w:type="spellStart"/>
      <w:r>
        <w:rPr>
          <w:rFonts w:ascii="Times New Roman" w:eastAsia="Times New Roman" w:hAnsi="Times New Roman" w:cs="Times New Roman"/>
          <w:iCs/>
        </w:rPr>
        <w:t>pibrentasviru</w:t>
      </w:r>
      <w:proofErr w:type="spellEnd"/>
      <w:r>
        <w:rPr>
          <w:rFonts w:ascii="Times New Roman" w:eastAsia="Times New Roman" w:hAnsi="Times New Roman" w:cs="Times New Roman"/>
          <w:iCs/>
        </w:rPr>
        <w:t xml:space="preserve">, rekomenduojama vartoti mažiausią </w:t>
      </w:r>
      <w:proofErr w:type="spellStart"/>
      <w:r>
        <w:rPr>
          <w:rFonts w:ascii="Times New Roman" w:eastAsia="Times New Roman" w:hAnsi="Times New Roman" w:cs="Times New Roman"/>
          <w:iCs/>
        </w:rPr>
        <w:t>pitavastatino</w:t>
      </w:r>
      <w:proofErr w:type="spellEnd"/>
      <w:r>
        <w:rPr>
          <w:rFonts w:ascii="Times New Roman" w:eastAsia="Times New Roman" w:hAnsi="Times New Roman" w:cs="Times New Roman"/>
          <w:iCs/>
        </w:rPr>
        <w:t xml:space="preserve"> dozę, be to, rekomenduojama šių vaistinių preparatų deriniu gydomų pacientų klinikinė stebėsena.</w:t>
      </w:r>
    </w:p>
    <w:p w14:paraId="6C9E2A53" w14:textId="77777777" w:rsidR="00BE3FB1" w:rsidRDefault="00BE3FB1">
      <w:pPr>
        <w:autoSpaceDE w:val="0"/>
        <w:autoSpaceDN w:val="0"/>
        <w:adjustRightInd w:val="0"/>
        <w:ind w:left="0" w:firstLine="0"/>
        <w:rPr>
          <w:rFonts w:ascii="Times New Roman" w:eastAsia="Times New Roman" w:hAnsi="Times New Roman" w:cs="Times New Roman"/>
          <w:bCs/>
          <w:iCs/>
        </w:rPr>
      </w:pPr>
    </w:p>
    <w:p w14:paraId="0ACA96DC" w14:textId="77777777" w:rsidR="00BE3FB1" w:rsidRDefault="00B630F1">
      <w:pPr>
        <w:autoSpaceDE w:val="0"/>
        <w:autoSpaceDN w:val="0"/>
        <w:adjustRightInd w:val="0"/>
        <w:ind w:left="0" w:firstLine="0"/>
        <w:rPr>
          <w:rFonts w:ascii="Times New Roman" w:eastAsia="Times New Roman" w:hAnsi="Times New Roman" w:cs="Times New Roman"/>
          <w:bCs/>
          <w:u w:val="single"/>
        </w:rPr>
      </w:pPr>
      <w:r>
        <w:rPr>
          <w:rFonts w:ascii="Times New Roman" w:eastAsia="Times New Roman" w:hAnsi="Times New Roman" w:cs="Times New Roman"/>
          <w:bCs/>
          <w:u w:val="single"/>
        </w:rPr>
        <w:t>Vaikų populiacija</w:t>
      </w:r>
    </w:p>
    <w:p w14:paraId="190A2E32" w14:textId="527D8A43" w:rsidR="00BE3FB1" w:rsidRDefault="00A875C3">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S</w:t>
      </w:r>
      <w:r w:rsidR="00B630F1">
        <w:rPr>
          <w:rFonts w:ascii="Times New Roman" w:eastAsia="Times New Roman" w:hAnsi="Times New Roman" w:cs="Times New Roman"/>
        </w:rPr>
        <w:t>ąveikos tyrimai atlikti tik suaugusiesiems. Sąveikos apimtis vaikų populiacijoje nėra žinoma.</w:t>
      </w:r>
    </w:p>
    <w:p w14:paraId="369AF773" w14:textId="77777777" w:rsidR="00BE3FB1" w:rsidRDefault="00BE3FB1">
      <w:pPr>
        <w:autoSpaceDE w:val="0"/>
        <w:autoSpaceDN w:val="0"/>
        <w:adjustRightInd w:val="0"/>
        <w:ind w:left="0" w:firstLine="0"/>
        <w:rPr>
          <w:rFonts w:ascii="Times New Roman" w:eastAsia="Times New Roman" w:hAnsi="Times New Roman" w:cs="Times New Roman"/>
        </w:rPr>
      </w:pPr>
    </w:p>
    <w:p w14:paraId="7213D4F6" w14:textId="77777777" w:rsidR="00BE3FB1" w:rsidRDefault="00B630F1">
      <w:pPr>
        <w:autoSpaceDE w:val="0"/>
        <w:autoSpaceDN w:val="0"/>
        <w:adjustRightInd w:val="0"/>
        <w:ind w:left="0" w:firstLine="0"/>
        <w:rPr>
          <w:rFonts w:ascii="Times New Roman" w:eastAsia="Times New Roman" w:hAnsi="Times New Roman" w:cs="Times New Roman"/>
          <w:b/>
          <w:bCs/>
          <w:i/>
          <w:iCs/>
        </w:rPr>
      </w:pPr>
      <w:r>
        <w:rPr>
          <w:rFonts w:ascii="Times New Roman" w:eastAsia="Times New Roman" w:hAnsi="Times New Roman" w:cs="Times New Roman"/>
          <w:b/>
          <w:bCs/>
          <w:i/>
          <w:iCs/>
        </w:rPr>
        <w:t xml:space="preserve">Susijusi su </w:t>
      </w:r>
      <w:proofErr w:type="spellStart"/>
      <w:r>
        <w:rPr>
          <w:rFonts w:ascii="Times New Roman" w:eastAsia="Times New Roman" w:hAnsi="Times New Roman" w:cs="Times New Roman"/>
          <w:b/>
          <w:bCs/>
          <w:i/>
          <w:iCs/>
        </w:rPr>
        <w:t>ezetimibu</w:t>
      </w:r>
      <w:proofErr w:type="spellEnd"/>
    </w:p>
    <w:p w14:paraId="7DDDC791" w14:textId="77777777" w:rsidR="00BE3FB1" w:rsidRDefault="00BE3FB1">
      <w:pPr>
        <w:autoSpaceDE w:val="0"/>
        <w:autoSpaceDN w:val="0"/>
        <w:adjustRightInd w:val="0"/>
        <w:ind w:left="0" w:firstLine="0"/>
        <w:rPr>
          <w:rFonts w:ascii="Times New Roman" w:eastAsia="Times New Roman" w:hAnsi="Times New Roman" w:cs="Times New Roman"/>
        </w:rPr>
      </w:pPr>
    </w:p>
    <w:p w14:paraId="403DFC96" w14:textId="77777777" w:rsidR="00BE3FB1" w:rsidRDefault="00B630F1">
      <w:pPr>
        <w:widowControl w:val="0"/>
        <w:tabs>
          <w:tab w:val="left" w:pos="567"/>
        </w:tabs>
        <w:ind w:left="0" w:firstLine="0"/>
        <w:rPr>
          <w:rFonts w:ascii="Times New Roman" w:eastAsia="Times New Roman" w:hAnsi="Times New Roman" w:cs="Times New Roman"/>
        </w:rPr>
      </w:pPr>
      <w:proofErr w:type="spellStart"/>
      <w:r>
        <w:rPr>
          <w:rFonts w:ascii="Times New Roman" w:eastAsia="Times New Roman" w:hAnsi="Times New Roman" w:cs="Times New Roman"/>
        </w:rPr>
        <w:t>Ikiklinikinių</w:t>
      </w:r>
      <w:proofErr w:type="spellEnd"/>
      <w:r>
        <w:rPr>
          <w:rFonts w:ascii="Times New Roman" w:eastAsia="Times New Roman" w:hAnsi="Times New Roman" w:cs="Times New Roman"/>
        </w:rPr>
        <w:t xml:space="preserve"> tyrimų metu nustatyta, kad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nestimuliuoja vaistinių preparatų metabolizme dalyvaujančių </w:t>
      </w:r>
      <w:proofErr w:type="spellStart"/>
      <w:r>
        <w:rPr>
          <w:rFonts w:ascii="Times New Roman" w:eastAsia="Times New Roman" w:hAnsi="Times New Roman" w:cs="Times New Roman"/>
        </w:rPr>
        <w:t>citochromo</w:t>
      </w:r>
      <w:proofErr w:type="spellEnd"/>
      <w:r>
        <w:rPr>
          <w:rFonts w:ascii="Times New Roman" w:eastAsia="Times New Roman" w:hAnsi="Times New Roman" w:cs="Times New Roman"/>
        </w:rPr>
        <w:t xml:space="preserve"> P450 fermentų. Kliniškai reikšmingos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vaistinių preparatų, kurių metabolizme dalyvauja </w:t>
      </w:r>
      <w:proofErr w:type="spellStart"/>
      <w:r>
        <w:rPr>
          <w:rFonts w:ascii="Times New Roman" w:eastAsia="Times New Roman" w:hAnsi="Times New Roman" w:cs="Times New Roman"/>
        </w:rPr>
        <w:t>citochromo</w:t>
      </w:r>
      <w:proofErr w:type="spellEnd"/>
      <w:r>
        <w:rPr>
          <w:rFonts w:ascii="Times New Roman" w:eastAsia="Times New Roman" w:hAnsi="Times New Roman" w:cs="Times New Roman"/>
        </w:rPr>
        <w:t xml:space="preserve"> P450 1A2, 2D6, 2C8, 2C9 ir 3A4 fermentai ar N-</w:t>
      </w:r>
      <w:proofErr w:type="spellStart"/>
      <w:r>
        <w:rPr>
          <w:rFonts w:ascii="Times New Roman" w:eastAsia="Times New Roman" w:hAnsi="Times New Roman" w:cs="Times New Roman"/>
        </w:rPr>
        <w:t>acetiltransferazė</w:t>
      </w:r>
      <w:proofErr w:type="spellEnd"/>
      <w:r>
        <w:rPr>
          <w:rFonts w:ascii="Times New Roman" w:eastAsia="Times New Roman" w:hAnsi="Times New Roman" w:cs="Times New Roman"/>
        </w:rPr>
        <w:t>, sąveikos nepastebėta.</w:t>
      </w:r>
    </w:p>
    <w:p w14:paraId="250FEA86" w14:textId="77777777" w:rsidR="00BE3FB1" w:rsidRDefault="00BE3FB1">
      <w:pPr>
        <w:widowControl w:val="0"/>
        <w:tabs>
          <w:tab w:val="left" w:pos="567"/>
        </w:tabs>
        <w:ind w:left="0" w:firstLine="0"/>
        <w:rPr>
          <w:rFonts w:ascii="Times New Roman" w:eastAsia="Times New Roman" w:hAnsi="Times New Roman" w:cs="Times New Roman"/>
        </w:rPr>
      </w:pPr>
    </w:p>
    <w:p w14:paraId="6EA4DCF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 xml:space="preserve">Klinikinių sąveikos tyrimų metu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neveikė kartu vartojamų </w:t>
      </w:r>
      <w:proofErr w:type="spellStart"/>
      <w:r>
        <w:rPr>
          <w:rFonts w:ascii="Times New Roman" w:eastAsia="Times New Roman" w:hAnsi="Times New Roman" w:cs="Times New Roman"/>
        </w:rPr>
        <w:t>dapsono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dekstrometorfano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digoksino</w:t>
      </w:r>
      <w:proofErr w:type="spellEnd"/>
      <w:r>
        <w:rPr>
          <w:rFonts w:ascii="Times New Roman" w:eastAsia="Times New Roman" w:hAnsi="Times New Roman" w:cs="Times New Roman"/>
        </w:rPr>
        <w:t>, geriamųjų kontraceptikų (</w:t>
      </w:r>
      <w:proofErr w:type="spellStart"/>
      <w:r>
        <w:rPr>
          <w:rFonts w:ascii="Times New Roman" w:eastAsia="Times New Roman" w:hAnsi="Times New Roman" w:cs="Times New Roman"/>
        </w:rPr>
        <w:t>etinilestradiolio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levonorgestrelio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glipizido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tolbutamido</w:t>
      </w:r>
      <w:proofErr w:type="spellEnd"/>
      <w:r>
        <w:rPr>
          <w:rFonts w:ascii="Times New Roman" w:eastAsia="Times New Roman" w:hAnsi="Times New Roman" w:cs="Times New Roman"/>
        </w:rPr>
        <w:t xml:space="preserve"> ar </w:t>
      </w:r>
      <w:proofErr w:type="spellStart"/>
      <w:r>
        <w:rPr>
          <w:rFonts w:ascii="Times New Roman" w:eastAsia="Times New Roman" w:hAnsi="Times New Roman" w:cs="Times New Roman"/>
        </w:rPr>
        <w:t>midazolamo</w:t>
      </w:r>
      <w:proofErr w:type="spellEnd"/>
      <w:r>
        <w:rPr>
          <w:rFonts w:ascii="Times New Roman" w:eastAsia="Times New Roman" w:hAnsi="Times New Roman" w:cs="Times New Roman"/>
        </w:rPr>
        <w:t xml:space="preserve"> farmakokinetikos. </w:t>
      </w:r>
      <w:proofErr w:type="spellStart"/>
      <w:r>
        <w:rPr>
          <w:rFonts w:ascii="Times New Roman" w:eastAsia="Times New Roman" w:hAnsi="Times New Roman" w:cs="Times New Roman"/>
        </w:rPr>
        <w:t>Cimetidinas</w:t>
      </w:r>
      <w:proofErr w:type="spellEnd"/>
      <w:r>
        <w:rPr>
          <w:rFonts w:ascii="Times New Roman" w:eastAsia="Times New Roman" w:hAnsi="Times New Roman" w:cs="Times New Roman"/>
        </w:rPr>
        <w:t xml:space="preserve">, vartojamas kartu su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jo biologinio prieinamumo nekeitė.</w:t>
      </w:r>
    </w:p>
    <w:p w14:paraId="45BDB1BE" w14:textId="77777777" w:rsidR="00BE3FB1" w:rsidRDefault="00BE3FB1">
      <w:pPr>
        <w:widowControl w:val="0"/>
        <w:tabs>
          <w:tab w:val="left" w:pos="567"/>
        </w:tabs>
        <w:ind w:left="0" w:firstLine="0"/>
        <w:rPr>
          <w:rFonts w:ascii="Times New Roman" w:eastAsia="Times New Roman" w:hAnsi="Times New Roman" w:cs="Times New Roman"/>
        </w:rPr>
      </w:pPr>
    </w:p>
    <w:p w14:paraId="1958A0EA" w14:textId="77777777" w:rsidR="00BE3FB1" w:rsidRDefault="00B630F1">
      <w:pPr>
        <w:widowControl w:val="0"/>
        <w:tabs>
          <w:tab w:val="left" w:pos="567"/>
        </w:tabs>
        <w:ind w:left="0" w:firstLine="0"/>
        <w:rPr>
          <w:rFonts w:ascii="Times New Roman" w:eastAsia="Times New Roman" w:hAnsi="Times New Roman" w:cs="Times New Roman"/>
        </w:rPr>
      </w:pPr>
      <w:proofErr w:type="spellStart"/>
      <w:r>
        <w:rPr>
          <w:rFonts w:ascii="Times New Roman" w:eastAsia="Times New Roman" w:hAnsi="Times New Roman" w:cs="Times New Roman"/>
          <w:i/>
        </w:rPr>
        <w:t>Antacidiniai</w:t>
      </w:r>
      <w:proofErr w:type="spellEnd"/>
      <w:r>
        <w:rPr>
          <w:rFonts w:ascii="Times New Roman" w:eastAsia="Times New Roman" w:hAnsi="Times New Roman" w:cs="Times New Roman"/>
          <w:i/>
        </w:rPr>
        <w:t xml:space="preserve"> preparatai</w:t>
      </w:r>
    </w:p>
    <w:p w14:paraId="7821F125"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 xml:space="preserve">Kartu vartojami </w:t>
      </w:r>
      <w:proofErr w:type="spellStart"/>
      <w:r>
        <w:rPr>
          <w:rFonts w:ascii="Times New Roman" w:eastAsia="Times New Roman" w:hAnsi="Times New Roman" w:cs="Times New Roman"/>
        </w:rPr>
        <w:t>antacidiniai</w:t>
      </w:r>
      <w:proofErr w:type="spellEnd"/>
      <w:r>
        <w:rPr>
          <w:rFonts w:ascii="Times New Roman" w:eastAsia="Times New Roman" w:hAnsi="Times New Roman" w:cs="Times New Roman"/>
        </w:rPr>
        <w:t xml:space="preserve"> vaistiniai preparatai mažina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absorbcijos greitį, tačiau biologinio prieinamumo neveikia. Laikoma, kad absorbcija sulėtėja kliniškai nereikšmingai.</w:t>
      </w:r>
    </w:p>
    <w:p w14:paraId="492D04DD" w14:textId="77777777" w:rsidR="00BE3FB1" w:rsidRDefault="00BE3FB1">
      <w:pPr>
        <w:widowControl w:val="0"/>
        <w:tabs>
          <w:tab w:val="left" w:pos="567"/>
        </w:tabs>
        <w:ind w:left="0" w:firstLine="0"/>
        <w:rPr>
          <w:rFonts w:ascii="Times New Roman" w:eastAsia="Times New Roman" w:hAnsi="Times New Roman" w:cs="Times New Roman"/>
        </w:rPr>
      </w:pPr>
    </w:p>
    <w:p w14:paraId="5F2065D4" w14:textId="77777777" w:rsidR="00BE3FB1" w:rsidRDefault="00B630F1">
      <w:pPr>
        <w:widowControl w:val="0"/>
        <w:tabs>
          <w:tab w:val="left" w:pos="567"/>
        </w:tabs>
        <w:ind w:left="0" w:firstLine="0"/>
        <w:rPr>
          <w:rFonts w:ascii="Times New Roman" w:eastAsia="Times New Roman" w:hAnsi="Times New Roman" w:cs="Times New Roman"/>
        </w:rPr>
      </w:pPr>
      <w:proofErr w:type="spellStart"/>
      <w:r>
        <w:rPr>
          <w:rFonts w:ascii="Times New Roman" w:eastAsia="Times New Roman" w:hAnsi="Times New Roman" w:cs="Times New Roman"/>
          <w:i/>
        </w:rPr>
        <w:t>Kolestiraminas</w:t>
      </w:r>
      <w:proofErr w:type="spellEnd"/>
    </w:p>
    <w:p w14:paraId="78EF6428" w14:textId="77777777" w:rsidR="00BE3FB1" w:rsidRDefault="00B630F1">
      <w:pPr>
        <w:widowControl w:val="0"/>
        <w:tabs>
          <w:tab w:val="left" w:pos="567"/>
        </w:tabs>
        <w:ind w:left="0" w:firstLine="0"/>
        <w:rPr>
          <w:rFonts w:ascii="Times New Roman" w:eastAsia="Times New Roman" w:hAnsi="Times New Roman" w:cs="Times New Roman"/>
        </w:rPr>
      </w:pPr>
      <w:proofErr w:type="spellStart"/>
      <w:r>
        <w:rPr>
          <w:rFonts w:ascii="Times New Roman" w:eastAsia="Times New Roman" w:hAnsi="Times New Roman" w:cs="Times New Roman"/>
        </w:rPr>
        <w:t>Kolestiraminas</w:t>
      </w:r>
      <w:proofErr w:type="spellEnd"/>
      <w:r>
        <w:rPr>
          <w:rFonts w:ascii="Times New Roman" w:eastAsia="Times New Roman" w:hAnsi="Times New Roman" w:cs="Times New Roman"/>
        </w:rPr>
        <w:t xml:space="preserve"> kartu vartojamo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vidutinį bendrąjį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gliukuronido</w:t>
      </w:r>
      <w:proofErr w:type="spellEnd"/>
      <w:r>
        <w:rPr>
          <w:rFonts w:ascii="Times New Roman" w:eastAsia="Times New Roman" w:hAnsi="Times New Roman" w:cs="Times New Roman"/>
        </w:rPr>
        <w:t>) plotą po koncentracijos ir laiko kreive (AUC) sumažino maždaug 55</w:t>
      </w:r>
      <w:r>
        <w:rPr>
          <w:rFonts w:ascii="Times New Roman" w:eastAsia="Times New Roman" w:hAnsi="Times New Roman" w:cs="Times New Roman"/>
          <w:lang w:eastAsia="lt-LT"/>
        </w:rPr>
        <w:t> %</w:t>
      </w:r>
      <w:r>
        <w:rPr>
          <w:rFonts w:ascii="Times New Roman" w:eastAsia="Times New Roman" w:hAnsi="Times New Roman" w:cs="Times New Roman"/>
        </w:rPr>
        <w:t xml:space="preserve">. Dėl šios sąveikos, kartu su </w:t>
      </w:r>
      <w:proofErr w:type="spellStart"/>
      <w:r>
        <w:rPr>
          <w:rFonts w:ascii="Times New Roman" w:eastAsia="Times New Roman" w:hAnsi="Times New Roman" w:cs="Times New Roman"/>
        </w:rPr>
        <w:t>kolestiraminu</w:t>
      </w:r>
      <w:proofErr w:type="spellEnd"/>
      <w:r>
        <w:rPr>
          <w:rFonts w:ascii="Times New Roman" w:eastAsia="Times New Roman" w:hAnsi="Times New Roman" w:cs="Times New Roman"/>
        </w:rPr>
        <w:t xml:space="preserve"> pradėjus vartoti </w:t>
      </w:r>
      <w:proofErr w:type="spellStart"/>
      <w:r w:rsidRPr="001E09F8">
        <w:rPr>
          <w:rFonts w:ascii="Times New Roman" w:eastAsia="Times New Roman" w:hAnsi="Times New Roman" w:cs="Times New Roman"/>
          <w:snapToGrid w:val="0"/>
        </w:rPr>
        <w:t>Pitezenib</w:t>
      </w:r>
      <w:proofErr w:type="spellEnd"/>
      <w:r>
        <w:rPr>
          <w:rFonts w:ascii="Times New Roman" w:eastAsia="Times New Roman" w:hAnsi="Times New Roman" w:cs="Times New Roman"/>
        </w:rPr>
        <w:t>, gali sulėtėti mažo tankio lipoproteinų cholesterolio (MTL-C) koncentracijos mažėjimas (žr. 4.2</w:t>
      </w:r>
      <w:r>
        <w:rPr>
          <w:rFonts w:ascii="Times New Roman" w:eastAsia="Times New Roman" w:hAnsi="Times New Roman" w:cs="Times New Roman"/>
          <w:lang w:eastAsia="lt-LT"/>
        </w:rPr>
        <w:t> </w:t>
      </w:r>
      <w:r>
        <w:rPr>
          <w:rFonts w:ascii="Times New Roman" w:eastAsia="Times New Roman" w:hAnsi="Times New Roman" w:cs="Times New Roman"/>
        </w:rPr>
        <w:t>skyrių).</w:t>
      </w:r>
    </w:p>
    <w:p w14:paraId="12E25330" w14:textId="77777777" w:rsidR="00BE3FB1" w:rsidRDefault="00BE3FB1">
      <w:pPr>
        <w:widowControl w:val="0"/>
        <w:tabs>
          <w:tab w:val="left" w:pos="567"/>
        </w:tabs>
        <w:ind w:left="0" w:firstLine="0"/>
        <w:rPr>
          <w:rFonts w:ascii="Times New Roman" w:eastAsia="Times New Roman" w:hAnsi="Times New Roman" w:cs="Times New Roman"/>
        </w:rPr>
      </w:pPr>
    </w:p>
    <w:p w14:paraId="0F9E0745" w14:textId="77777777" w:rsidR="00BE3FB1" w:rsidRDefault="00B630F1">
      <w:pPr>
        <w:widowControl w:val="0"/>
        <w:tabs>
          <w:tab w:val="left" w:pos="567"/>
        </w:tabs>
        <w:ind w:left="0" w:firstLine="0"/>
        <w:rPr>
          <w:rFonts w:ascii="Times New Roman" w:eastAsia="Times New Roman" w:hAnsi="Times New Roman" w:cs="Times New Roman"/>
        </w:rPr>
      </w:pPr>
      <w:proofErr w:type="spellStart"/>
      <w:r>
        <w:rPr>
          <w:rFonts w:ascii="Times New Roman" w:eastAsia="Times New Roman" w:hAnsi="Times New Roman" w:cs="Times New Roman"/>
          <w:i/>
        </w:rPr>
        <w:t>Fibratai</w:t>
      </w:r>
      <w:proofErr w:type="spellEnd"/>
    </w:p>
    <w:p w14:paraId="3C89A9B3" w14:textId="352E0535"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 xml:space="preserve">Jei pacientas vartoja </w:t>
      </w:r>
      <w:proofErr w:type="spellStart"/>
      <w:r>
        <w:rPr>
          <w:rFonts w:ascii="Times New Roman" w:eastAsia="Times New Roman" w:hAnsi="Times New Roman" w:cs="Times New Roman"/>
        </w:rPr>
        <w:t>fenofibrato</w:t>
      </w:r>
      <w:proofErr w:type="spellEnd"/>
      <w:r>
        <w:rPr>
          <w:rFonts w:ascii="Times New Roman" w:eastAsia="Times New Roman" w:hAnsi="Times New Roman" w:cs="Times New Roman"/>
        </w:rPr>
        <w:t xml:space="preserve"> ir </w:t>
      </w:r>
      <w:proofErr w:type="spellStart"/>
      <w:r w:rsidRPr="001E09F8">
        <w:rPr>
          <w:rFonts w:ascii="Times New Roman" w:eastAsia="Times New Roman" w:hAnsi="Times New Roman" w:cs="Times New Roman"/>
          <w:snapToGrid w:val="0"/>
        </w:rPr>
        <w:t>Pitezenib</w:t>
      </w:r>
      <w:proofErr w:type="spellEnd"/>
      <w:r>
        <w:rPr>
          <w:rFonts w:ascii="Times New Roman" w:eastAsia="Times New Roman" w:hAnsi="Times New Roman" w:cs="Times New Roman"/>
        </w:rPr>
        <w:t xml:space="preserve">, gydytojai turi </w:t>
      </w:r>
      <w:r w:rsidR="000C43FE">
        <w:rPr>
          <w:rFonts w:ascii="Times New Roman" w:eastAsia="Times New Roman" w:hAnsi="Times New Roman" w:cs="Times New Roman"/>
        </w:rPr>
        <w:t>žinoti apie</w:t>
      </w:r>
      <w:r>
        <w:rPr>
          <w:rFonts w:ascii="Times New Roman" w:eastAsia="Times New Roman" w:hAnsi="Times New Roman" w:cs="Times New Roman"/>
        </w:rPr>
        <w:t xml:space="preserve"> galimą tulžies akmenligės ir tulžies pūslės ligos pasireiškimo riziką (žr. 4.4 ir 4.8</w:t>
      </w:r>
      <w:r>
        <w:rPr>
          <w:rFonts w:ascii="Times New Roman" w:eastAsia="Times New Roman" w:hAnsi="Times New Roman" w:cs="Times New Roman"/>
          <w:lang w:eastAsia="lt-LT"/>
        </w:rPr>
        <w:t> </w:t>
      </w:r>
      <w:r>
        <w:rPr>
          <w:rFonts w:ascii="Times New Roman" w:eastAsia="Times New Roman" w:hAnsi="Times New Roman" w:cs="Times New Roman"/>
        </w:rPr>
        <w:t>skyrius).</w:t>
      </w:r>
    </w:p>
    <w:p w14:paraId="08400462"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 xml:space="preserve">Jeigu įtariama, kad </w:t>
      </w:r>
      <w:proofErr w:type="spellStart"/>
      <w:r w:rsidRPr="001E09F8">
        <w:rPr>
          <w:rFonts w:ascii="Times New Roman" w:eastAsia="Times New Roman" w:hAnsi="Times New Roman" w:cs="Times New Roman"/>
          <w:snapToGrid w:val="0"/>
        </w:rPr>
        <w:t>Pitezenib</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fenofibrato</w:t>
      </w:r>
      <w:proofErr w:type="spellEnd"/>
      <w:r>
        <w:rPr>
          <w:rFonts w:ascii="Times New Roman" w:eastAsia="Times New Roman" w:hAnsi="Times New Roman" w:cs="Times New Roman"/>
        </w:rPr>
        <w:t xml:space="preserve"> vartojančiam pacientui yra tulžies akmenligė, reikia ištirti tulžies pūslę ir minėtą gydymą nutraukti (žr. 4.8</w:t>
      </w:r>
      <w:r>
        <w:rPr>
          <w:rFonts w:ascii="Times New Roman" w:eastAsia="Times New Roman" w:hAnsi="Times New Roman" w:cs="Times New Roman"/>
          <w:lang w:eastAsia="lt-LT"/>
        </w:rPr>
        <w:t> </w:t>
      </w:r>
      <w:r>
        <w:rPr>
          <w:rFonts w:ascii="Times New Roman" w:eastAsia="Times New Roman" w:hAnsi="Times New Roman" w:cs="Times New Roman"/>
        </w:rPr>
        <w:t>skyrius).</w:t>
      </w:r>
    </w:p>
    <w:p w14:paraId="1AF4DA9A"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 xml:space="preserve">Kartu su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xml:space="preserve"> vartojamas </w:t>
      </w:r>
      <w:proofErr w:type="spellStart"/>
      <w:r>
        <w:rPr>
          <w:rFonts w:ascii="Times New Roman" w:eastAsia="Times New Roman" w:hAnsi="Times New Roman" w:cs="Times New Roman"/>
        </w:rPr>
        <w:t>fenofibratas</w:t>
      </w:r>
      <w:proofErr w:type="spellEnd"/>
      <w:r>
        <w:rPr>
          <w:rFonts w:ascii="Times New Roman" w:eastAsia="Times New Roman" w:hAnsi="Times New Roman" w:cs="Times New Roman"/>
        </w:rPr>
        <w:t xml:space="preserve"> ar </w:t>
      </w:r>
      <w:proofErr w:type="spellStart"/>
      <w:r>
        <w:rPr>
          <w:rFonts w:ascii="Times New Roman" w:eastAsia="Times New Roman" w:hAnsi="Times New Roman" w:cs="Times New Roman"/>
        </w:rPr>
        <w:t>gemfibrozilis</w:t>
      </w:r>
      <w:proofErr w:type="spellEnd"/>
      <w:r>
        <w:rPr>
          <w:rFonts w:ascii="Times New Roman" w:eastAsia="Times New Roman" w:hAnsi="Times New Roman" w:cs="Times New Roman"/>
        </w:rPr>
        <w:t xml:space="preserve"> šiek tiek didina bendrąją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koncentraciją (atitinkamai maždaug 1,5 ir 1,7 karto).</w:t>
      </w:r>
    </w:p>
    <w:p w14:paraId="3E7305DC" w14:textId="77777777" w:rsidR="00BE3FB1" w:rsidRDefault="00B630F1">
      <w:pPr>
        <w:widowControl w:val="0"/>
        <w:tabs>
          <w:tab w:val="left" w:pos="567"/>
        </w:tabs>
        <w:ind w:left="0" w:firstLine="0"/>
        <w:rPr>
          <w:rFonts w:ascii="Times New Roman" w:eastAsia="Times New Roman" w:hAnsi="Times New Roman" w:cs="Times New Roman"/>
        </w:rPr>
      </w:pPr>
      <w:proofErr w:type="spellStart"/>
      <w:r w:rsidRPr="001E09F8">
        <w:rPr>
          <w:rFonts w:ascii="Times New Roman" w:eastAsia="Times New Roman" w:hAnsi="Times New Roman" w:cs="Times New Roman"/>
          <w:snapToGrid w:val="0"/>
        </w:rPr>
        <w:t>Pitezenib</w:t>
      </w:r>
      <w:proofErr w:type="spellEnd"/>
      <w:r>
        <w:rPr>
          <w:rFonts w:ascii="Times New Roman" w:eastAsia="Times New Roman" w:hAnsi="Times New Roman" w:cs="Times New Roman"/>
        </w:rPr>
        <w:t xml:space="preserve"> vartojimas su kitokiais </w:t>
      </w:r>
      <w:proofErr w:type="spellStart"/>
      <w:r>
        <w:rPr>
          <w:rFonts w:ascii="Times New Roman" w:eastAsia="Times New Roman" w:hAnsi="Times New Roman" w:cs="Times New Roman"/>
        </w:rPr>
        <w:t>fibratais</w:t>
      </w:r>
      <w:proofErr w:type="spellEnd"/>
      <w:r>
        <w:rPr>
          <w:rFonts w:ascii="Times New Roman" w:eastAsia="Times New Roman" w:hAnsi="Times New Roman" w:cs="Times New Roman"/>
        </w:rPr>
        <w:t xml:space="preserve"> netirtas.</w:t>
      </w:r>
    </w:p>
    <w:p w14:paraId="5DB4A070" w14:textId="77777777" w:rsidR="00BE3FB1" w:rsidRDefault="00B630F1">
      <w:pPr>
        <w:widowControl w:val="0"/>
        <w:tabs>
          <w:tab w:val="left" w:pos="567"/>
        </w:tabs>
        <w:ind w:left="0" w:firstLine="0"/>
        <w:rPr>
          <w:rFonts w:ascii="Times New Roman" w:eastAsia="Times New Roman" w:hAnsi="Times New Roman" w:cs="Times New Roman"/>
        </w:rPr>
      </w:pPr>
      <w:proofErr w:type="spellStart"/>
      <w:r>
        <w:rPr>
          <w:rFonts w:ascii="Times New Roman" w:eastAsia="Times New Roman" w:hAnsi="Times New Roman" w:cs="Times New Roman"/>
        </w:rPr>
        <w:t>Fibratai</w:t>
      </w:r>
      <w:proofErr w:type="spellEnd"/>
      <w:r>
        <w:rPr>
          <w:rFonts w:ascii="Times New Roman" w:eastAsia="Times New Roman" w:hAnsi="Times New Roman" w:cs="Times New Roman"/>
        </w:rPr>
        <w:t xml:space="preserve"> gali skatinti cholesterolio išsiskyrimą į tulžį, todėl gali pasireikšti tulžies akmenligė. Tyrimų su gyvūnais metu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kartais didino cholesterolio kiekį tulžies pūslės tulžyje, tačiau ne visų </w:t>
      </w:r>
      <w:r>
        <w:rPr>
          <w:rFonts w:ascii="Times New Roman" w:eastAsia="Times New Roman" w:hAnsi="Times New Roman" w:cs="Times New Roman"/>
        </w:rPr>
        <w:lastRenderedPageBreak/>
        <w:t>rūšių gyvūnams (žr. 5.3</w:t>
      </w:r>
      <w:r>
        <w:rPr>
          <w:rFonts w:ascii="Times New Roman" w:eastAsia="Times New Roman" w:hAnsi="Times New Roman" w:cs="Times New Roman"/>
          <w:lang w:eastAsia="lt-LT"/>
        </w:rPr>
        <w:t> </w:t>
      </w:r>
      <w:r>
        <w:rPr>
          <w:rFonts w:ascii="Times New Roman" w:eastAsia="Times New Roman" w:hAnsi="Times New Roman" w:cs="Times New Roman"/>
        </w:rPr>
        <w:t xml:space="preserve">skyrių). Negalima atmesti su </w:t>
      </w:r>
      <w:proofErr w:type="spellStart"/>
      <w:r w:rsidRPr="001E09F8">
        <w:rPr>
          <w:rFonts w:ascii="Times New Roman" w:eastAsia="Times New Roman" w:hAnsi="Times New Roman" w:cs="Times New Roman"/>
          <w:snapToGrid w:val="0"/>
        </w:rPr>
        <w:t>Pitezenib</w:t>
      </w:r>
      <w:proofErr w:type="spellEnd"/>
      <w:r>
        <w:rPr>
          <w:rFonts w:ascii="Times New Roman" w:eastAsia="Times New Roman" w:hAnsi="Times New Roman" w:cs="Times New Roman"/>
        </w:rPr>
        <w:t xml:space="preserve"> vartojimu susijusios akmenų atsiradimo rizikos.</w:t>
      </w:r>
    </w:p>
    <w:p w14:paraId="757BC885" w14:textId="77777777" w:rsidR="00BE3FB1" w:rsidRDefault="00BE3FB1">
      <w:pPr>
        <w:widowControl w:val="0"/>
        <w:tabs>
          <w:tab w:val="left" w:pos="567"/>
        </w:tabs>
        <w:ind w:left="0" w:firstLine="0"/>
        <w:rPr>
          <w:rFonts w:ascii="Times New Roman" w:eastAsia="Times New Roman" w:hAnsi="Times New Roman" w:cs="Times New Roman"/>
        </w:rPr>
      </w:pPr>
    </w:p>
    <w:p w14:paraId="28C87C5F" w14:textId="77777777" w:rsidR="00BE3FB1" w:rsidRDefault="00B630F1">
      <w:pPr>
        <w:widowControl w:val="0"/>
        <w:tabs>
          <w:tab w:val="left" w:pos="567"/>
        </w:tabs>
        <w:ind w:left="0" w:firstLine="0"/>
        <w:rPr>
          <w:rFonts w:ascii="Times New Roman" w:eastAsia="Times New Roman" w:hAnsi="Times New Roman" w:cs="Times New Roman"/>
        </w:rPr>
      </w:pPr>
      <w:proofErr w:type="spellStart"/>
      <w:r>
        <w:rPr>
          <w:rFonts w:ascii="Times New Roman" w:eastAsia="Times New Roman" w:hAnsi="Times New Roman" w:cs="Times New Roman"/>
          <w:i/>
        </w:rPr>
        <w:t>Statinai</w:t>
      </w:r>
      <w:proofErr w:type="spellEnd"/>
    </w:p>
    <w:p w14:paraId="2E580B4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 xml:space="preserve">Kliniškai reikšmingos </w:t>
      </w:r>
      <w:proofErr w:type="spellStart"/>
      <w:r>
        <w:rPr>
          <w:rFonts w:ascii="Times New Roman" w:eastAsia="Times New Roman" w:hAnsi="Times New Roman" w:cs="Times New Roman"/>
        </w:rPr>
        <w:t>farmakokinetinės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kartu vartojamo </w:t>
      </w:r>
      <w:proofErr w:type="spellStart"/>
      <w:r>
        <w:rPr>
          <w:rFonts w:ascii="Times New Roman" w:eastAsia="Times New Roman" w:hAnsi="Times New Roman" w:cs="Times New Roman"/>
        </w:rPr>
        <w:t>atorvastatino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pravastatino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lovastatino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fluvastatino</w:t>
      </w:r>
      <w:proofErr w:type="spellEnd"/>
      <w:r>
        <w:rPr>
          <w:rFonts w:ascii="Times New Roman" w:eastAsia="Times New Roman" w:hAnsi="Times New Roman" w:cs="Times New Roman"/>
        </w:rPr>
        <w:t xml:space="preserve"> ar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sąveikos nepastebėta.</w:t>
      </w:r>
    </w:p>
    <w:p w14:paraId="02B55034" w14:textId="77777777" w:rsidR="00BE3FB1" w:rsidRDefault="00BE3FB1">
      <w:pPr>
        <w:widowControl w:val="0"/>
        <w:tabs>
          <w:tab w:val="left" w:pos="567"/>
        </w:tabs>
        <w:ind w:left="0" w:firstLine="0"/>
        <w:rPr>
          <w:rFonts w:ascii="Times New Roman" w:eastAsia="Times New Roman" w:hAnsi="Times New Roman" w:cs="Times New Roman"/>
        </w:rPr>
      </w:pPr>
    </w:p>
    <w:p w14:paraId="00D29138" w14:textId="77777777" w:rsidR="00BE3FB1" w:rsidRDefault="00B630F1">
      <w:pPr>
        <w:widowControl w:val="0"/>
        <w:tabs>
          <w:tab w:val="left" w:pos="567"/>
        </w:tabs>
        <w:ind w:left="0" w:firstLine="0"/>
        <w:rPr>
          <w:rFonts w:ascii="Times New Roman" w:eastAsia="Times New Roman" w:hAnsi="Times New Roman" w:cs="Times New Roman"/>
        </w:rPr>
      </w:pPr>
      <w:proofErr w:type="spellStart"/>
      <w:r>
        <w:rPr>
          <w:rFonts w:ascii="Times New Roman" w:eastAsia="Times New Roman" w:hAnsi="Times New Roman" w:cs="Times New Roman"/>
          <w:i/>
        </w:rPr>
        <w:t>Ciklosporinas</w:t>
      </w:r>
      <w:proofErr w:type="spellEnd"/>
    </w:p>
    <w:p w14:paraId="2919B8E9" w14:textId="63D55AEE"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Tyrimo, kuriame dalyvavę aštuoni pacientai, kuriems persodintas inkstas ir kurių kreatinino klirensas &gt;</w:t>
      </w:r>
      <w:r>
        <w:rPr>
          <w:rFonts w:ascii="Times New Roman" w:eastAsia="Times New Roman" w:hAnsi="Times New Roman" w:cs="Times New Roman"/>
          <w:lang w:eastAsia="lt-LT"/>
        </w:rPr>
        <w:t> </w:t>
      </w:r>
      <w:r>
        <w:rPr>
          <w:rFonts w:ascii="Times New Roman" w:eastAsia="Times New Roman" w:hAnsi="Times New Roman" w:cs="Times New Roman"/>
        </w:rPr>
        <w:t xml:space="preserve">50 ml/min., vartojo stabilią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dozę, metu vienkartinė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dozė 3,4 (ribos 2,3-7,9) karto padidino vidutinį bendrąjį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AUC (duomenys lyginti su kito tyrimo, kurio metu sveiki kontrolinės grupės tiriamieji (n</w:t>
      </w:r>
      <w:r w:rsidR="00BB3916">
        <w:rPr>
          <w:rFonts w:ascii="Times New Roman" w:eastAsia="Times New Roman" w:hAnsi="Times New Roman" w:cs="Times New Roman"/>
        </w:rPr>
        <w:t> </w:t>
      </w:r>
      <w:r>
        <w:rPr>
          <w:rFonts w:ascii="Times New Roman" w:eastAsia="Times New Roman" w:hAnsi="Times New Roman" w:cs="Times New Roman"/>
        </w:rPr>
        <w:t>=</w:t>
      </w:r>
      <w:r w:rsidR="00BB3916">
        <w:rPr>
          <w:rFonts w:ascii="Times New Roman" w:eastAsia="Times New Roman" w:hAnsi="Times New Roman" w:cs="Times New Roman"/>
        </w:rPr>
        <w:t> </w:t>
      </w:r>
      <w:r>
        <w:rPr>
          <w:rFonts w:ascii="Times New Roman" w:eastAsia="Times New Roman" w:hAnsi="Times New Roman" w:cs="Times New Roman"/>
        </w:rPr>
        <w:t xml:space="preserve">17) vartojo vien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duomenimis). Kito tyrimo metu pacientui (jam buvo persodintas inkstas), kuriam buvo sunkus inkstų funkcijos sutrikimas ir kuris vartojo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ir daug kitokių vaistinių preparatų, bendroji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ekspozicija padidėjo 12 kartų, palyginti su kontrolinės grupės pacientais, kurie vartojo tik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Dviejų periodų kryžminiame tyrime, kuriame dalyvavo 12 sveikų asmenų, pacientams, vartojusiesiems 20</w:t>
      </w:r>
      <w:r>
        <w:rPr>
          <w:rFonts w:ascii="Times New Roman" w:eastAsia="Times New Roman" w:hAnsi="Times New Roman" w:cs="Times New Roman"/>
          <w:lang w:eastAsia="lt-LT"/>
        </w:rPr>
        <w:t> mg</w:t>
      </w:r>
      <w:r>
        <w:rPr>
          <w:rFonts w:ascii="Times New Roman" w:eastAsia="Times New Roman" w:hAnsi="Times New Roman" w:cs="Times New Roman"/>
        </w:rPr>
        <w:t xml:space="preserve">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8 dienas kartu su vienkartine 100</w:t>
      </w:r>
      <w:r>
        <w:rPr>
          <w:rFonts w:ascii="Times New Roman" w:eastAsia="Times New Roman" w:hAnsi="Times New Roman" w:cs="Times New Roman"/>
          <w:lang w:eastAsia="lt-LT"/>
        </w:rPr>
        <w:t> mg</w:t>
      </w:r>
      <w:r>
        <w:rPr>
          <w:rFonts w:ascii="Times New Roman" w:eastAsia="Times New Roman" w:hAnsi="Times New Roman" w:cs="Times New Roman"/>
        </w:rPr>
        <w:t xml:space="preserve">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doze septintąją dieną,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AUC vidutiniškai padidėjo 15</w:t>
      </w:r>
      <w:r>
        <w:rPr>
          <w:rFonts w:ascii="Times New Roman" w:eastAsia="Times New Roman" w:hAnsi="Times New Roman" w:cs="Times New Roman"/>
          <w:lang w:eastAsia="lt-LT"/>
        </w:rPr>
        <w:t> %</w:t>
      </w:r>
      <w:r>
        <w:rPr>
          <w:rFonts w:ascii="Times New Roman" w:eastAsia="Times New Roman" w:hAnsi="Times New Roman" w:cs="Times New Roman"/>
        </w:rPr>
        <w:t xml:space="preserve"> (ribos nuo sumažėjimo 10</w:t>
      </w:r>
      <w:r>
        <w:rPr>
          <w:rFonts w:ascii="Times New Roman" w:eastAsia="Times New Roman" w:hAnsi="Times New Roman" w:cs="Times New Roman"/>
          <w:lang w:eastAsia="lt-LT"/>
        </w:rPr>
        <w:t> %</w:t>
      </w:r>
      <w:r>
        <w:rPr>
          <w:rFonts w:ascii="Times New Roman" w:eastAsia="Times New Roman" w:hAnsi="Times New Roman" w:cs="Times New Roman"/>
        </w:rPr>
        <w:t xml:space="preserve"> iki padidėjimo 51</w:t>
      </w:r>
      <w:r>
        <w:rPr>
          <w:rFonts w:ascii="Times New Roman" w:eastAsia="Times New Roman" w:hAnsi="Times New Roman" w:cs="Times New Roman"/>
          <w:lang w:eastAsia="lt-LT"/>
        </w:rPr>
        <w:t> %</w:t>
      </w:r>
      <w:r>
        <w:rPr>
          <w:rFonts w:ascii="Times New Roman" w:eastAsia="Times New Roman" w:hAnsi="Times New Roman" w:cs="Times New Roman"/>
        </w:rPr>
        <w:t xml:space="preserve">), palyginti su vartojusiaisiais vien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vienkartinę 100</w:t>
      </w:r>
      <w:r>
        <w:rPr>
          <w:rFonts w:ascii="Times New Roman" w:eastAsia="Times New Roman" w:hAnsi="Times New Roman" w:cs="Times New Roman"/>
          <w:lang w:eastAsia="lt-LT"/>
        </w:rPr>
        <w:t> mg</w:t>
      </w:r>
      <w:r>
        <w:rPr>
          <w:rFonts w:ascii="Times New Roman" w:eastAsia="Times New Roman" w:hAnsi="Times New Roman" w:cs="Times New Roman"/>
        </w:rPr>
        <w:t xml:space="preserve"> dozę. Kontroliuoto tyrimo, siekiant įvertinti kartu vartojamo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poveikį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ekspozicijai pacientams, kuriems persodintas inkstas, neatlikta.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vartojantį pacientą pradėti gydyti </w:t>
      </w:r>
      <w:proofErr w:type="spellStart"/>
      <w:r w:rsidRPr="001E09F8">
        <w:rPr>
          <w:rFonts w:ascii="Times New Roman" w:eastAsia="Times New Roman" w:hAnsi="Times New Roman" w:cs="Times New Roman"/>
          <w:snapToGrid w:val="0"/>
        </w:rPr>
        <w:t>Pitezenib</w:t>
      </w:r>
      <w:proofErr w:type="spellEnd"/>
      <w:r w:rsidRPr="001E09F8">
        <w:rPr>
          <w:rFonts w:ascii="Times New Roman" w:eastAsia="Times New Roman" w:hAnsi="Times New Roman" w:cs="Times New Roman"/>
          <w:snapToGrid w:val="0"/>
        </w:rPr>
        <w:t xml:space="preserve"> </w:t>
      </w:r>
      <w:r>
        <w:rPr>
          <w:rFonts w:ascii="Times New Roman" w:eastAsia="Times New Roman" w:hAnsi="Times New Roman" w:cs="Times New Roman"/>
        </w:rPr>
        <w:t xml:space="preserve">reikia atsargiai. Jei pacientas vartoja </w:t>
      </w:r>
      <w:proofErr w:type="spellStart"/>
      <w:r w:rsidRPr="001E09F8">
        <w:rPr>
          <w:rFonts w:ascii="Times New Roman" w:eastAsia="Times New Roman" w:hAnsi="Times New Roman" w:cs="Times New Roman"/>
          <w:snapToGrid w:val="0"/>
        </w:rPr>
        <w:t>Pitezenib</w:t>
      </w:r>
      <w:proofErr w:type="spellEnd"/>
      <w:r w:rsidRPr="001E09F8">
        <w:rPr>
          <w:rFonts w:ascii="Times New Roman" w:eastAsia="Times New Roman" w:hAnsi="Times New Roman" w:cs="Times New Roman"/>
          <w:snapToGrid w:val="0"/>
        </w:rPr>
        <w:t xml:space="preserve"> </w:t>
      </w:r>
      <w:r>
        <w:rPr>
          <w:rFonts w:ascii="Times New Roman" w:eastAsia="Times New Roman" w:hAnsi="Times New Roman" w:cs="Times New Roman"/>
        </w:rPr>
        <w:t xml:space="preserve">ir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reikia stebėti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koncentraciją (žr. 4.4</w:t>
      </w:r>
      <w:r>
        <w:rPr>
          <w:rFonts w:ascii="Times New Roman" w:eastAsia="Times New Roman" w:hAnsi="Times New Roman" w:cs="Times New Roman"/>
          <w:lang w:eastAsia="lt-LT"/>
        </w:rPr>
        <w:t> </w:t>
      </w:r>
      <w:r>
        <w:rPr>
          <w:rFonts w:ascii="Times New Roman" w:eastAsia="Times New Roman" w:hAnsi="Times New Roman" w:cs="Times New Roman"/>
        </w:rPr>
        <w:t>skyrių).</w:t>
      </w:r>
    </w:p>
    <w:p w14:paraId="5AD78985" w14:textId="77777777" w:rsidR="00BE3FB1" w:rsidRDefault="00BE3FB1">
      <w:pPr>
        <w:widowControl w:val="0"/>
        <w:tabs>
          <w:tab w:val="left" w:pos="567"/>
        </w:tabs>
        <w:ind w:left="0" w:firstLine="0"/>
        <w:rPr>
          <w:rFonts w:ascii="Times New Roman" w:eastAsia="Times New Roman" w:hAnsi="Times New Roman" w:cs="Times New Roman"/>
        </w:rPr>
      </w:pPr>
    </w:p>
    <w:p w14:paraId="19C399EF"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i/>
        </w:rPr>
        <w:t>Antikoaguliantai</w:t>
      </w:r>
    </w:p>
    <w:p w14:paraId="7FF5231D"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 xml:space="preserve">Tyrimo, kuriame dalyvavo dvylika sveikų suaugusių vyrų, metu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(10 mg dozė, vartota vieną kartą per parą) kartu vartojamo varfarino biologinio prieinamumo ir </w:t>
      </w:r>
      <w:proofErr w:type="spellStart"/>
      <w:r>
        <w:rPr>
          <w:rFonts w:ascii="Times New Roman" w:eastAsia="Times New Roman" w:hAnsi="Times New Roman" w:cs="Times New Roman"/>
        </w:rPr>
        <w:t>protrombino</w:t>
      </w:r>
      <w:proofErr w:type="spellEnd"/>
      <w:r>
        <w:rPr>
          <w:rFonts w:ascii="Times New Roman" w:eastAsia="Times New Roman" w:hAnsi="Times New Roman" w:cs="Times New Roman"/>
        </w:rPr>
        <w:t xml:space="preserve"> laiko reikšmingai neveikė. Vis dėlto po vaistinio preparato pateikimo į rinką gauta pranešimų apie padidėjusį tarptautinį normalizuotą santykį (TNS) pacientams, kurie gydymą varfarinu ar </w:t>
      </w:r>
      <w:proofErr w:type="spellStart"/>
      <w:r>
        <w:rPr>
          <w:rFonts w:ascii="Times New Roman" w:eastAsia="Times New Roman" w:hAnsi="Times New Roman" w:cs="Times New Roman"/>
        </w:rPr>
        <w:t>fluindionu</w:t>
      </w:r>
      <w:proofErr w:type="spellEnd"/>
      <w:r>
        <w:rPr>
          <w:rFonts w:ascii="Times New Roman" w:eastAsia="Times New Roman" w:hAnsi="Times New Roman" w:cs="Times New Roman"/>
        </w:rPr>
        <w:t xml:space="preserve"> papildė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xml:space="preserve">. Jei </w:t>
      </w:r>
      <w:proofErr w:type="spellStart"/>
      <w:r w:rsidRPr="001E09F8">
        <w:rPr>
          <w:rFonts w:ascii="Times New Roman" w:eastAsia="Times New Roman" w:hAnsi="Times New Roman" w:cs="Times New Roman"/>
          <w:snapToGrid w:val="0"/>
        </w:rPr>
        <w:t>Pitezenib</w:t>
      </w:r>
      <w:proofErr w:type="spellEnd"/>
      <w:r w:rsidRPr="001E09F8">
        <w:rPr>
          <w:rFonts w:ascii="Times New Roman" w:eastAsia="Times New Roman" w:hAnsi="Times New Roman" w:cs="Times New Roman"/>
          <w:snapToGrid w:val="0"/>
        </w:rPr>
        <w:t xml:space="preserve"> </w:t>
      </w:r>
      <w:r>
        <w:rPr>
          <w:rFonts w:ascii="Times New Roman" w:eastAsia="Times New Roman" w:hAnsi="Times New Roman" w:cs="Times New Roman"/>
        </w:rPr>
        <w:t xml:space="preserve">pradedamas vartoti gydant varfarinu, kitu kumarino grupės antikoaguliantu ar </w:t>
      </w:r>
      <w:proofErr w:type="spellStart"/>
      <w:r>
        <w:rPr>
          <w:rFonts w:ascii="Times New Roman" w:eastAsia="Times New Roman" w:hAnsi="Times New Roman" w:cs="Times New Roman"/>
        </w:rPr>
        <w:t>fluindionu</w:t>
      </w:r>
      <w:proofErr w:type="spellEnd"/>
      <w:r>
        <w:rPr>
          <w:rFonts w:ascii="Times New Roman" w:eastAsia="Times New Roman" w:hAnsi="Times New Roman" w:cs="Times New Roman"/>
        </w:rPr>
        <w:t>, reikia tinkamai stebėti TNS (žr. 4.4</w:t>
      </w:r>
      <w:r>
        <w:rPr>
          <w:rFonts w:ascii="Times New Roman" w:eastAsia="Times New Roman" w:hAnsi="Times New Roman" w:cs="Times New Roman"/>
          <w:lang w:eastAsia="lt-LT"/>
        </w:rPr>
        <w:t> </w:t>
      </w:r>
      <w:r>
        <w:rPr>
          <w:rFonts w:ascii="Times New Roman" w:eastAsia="Times New Roman" w:hAnsi="Times New Roman" w:cs="Times New Roman"/>
        </w:rPr>
        <w:t>skyrių).</w:t>
      </w:r>
    </w:p>
    <w:p w14:paraId="7A50FFB3" w14:textId="77777777" w:rsidR="00BE3FB1" w:rsidRDefault="00BE3FB1">
      <w:pPr>
        <w:widowControl w:val="0"/>
        <w:tabs>
          <w:tab w:val="left" w:pos="567"/>
        </w:tabs>
        <w:ind w:left="0" w:firstLine="0"/>
        <w:rPr>
          <w:rFonts w:ascii="Times New Roman" w:eastAsia="Times New Roman" w:hAnsi="Times New Roman" w:cs="Times New Roman"/>
        </w:rPr>
      </w:pPr>
    </w:p>
    <w:p w14:paraId="106E7316" w14:textId="77777777" w:rsidR="00BE3FB1" w:rsidRPr="00FD0F0E" w:rsidRDefault="00B630F1">
      <w:pPr>
        <w:widowControl w:val="0"/>
        <w:tabs>
          <w:tab w:val="left" w:pos="567"/>
        </w:tabs>
        <w:ind w:left="0" w:firstLine="0"/>
        <w:rPr>
          <w:rFonts w:ascii="Times New Roman" w:eastAsia="Times New Roman" w:hAnsi="Times New Roman" w:cs="Times New Roman"/>
          <w:u w:val="single"/>
        </w:rPr>
      </w:pPr>
      <w:r w:rsidRPr="00FD0F0E">
        <w:rPr>
          <w:rFonts w:ascii="Times New Roman" w:eastAsia="Times New Roman" w:hAnsi="Times New Roman" w:cs="Times New Roman"/>
          <w:u w:val="single"/>
        </w:rPr>
        <w:t>Vaikų populiacija</w:t>
      </w:r>
    </w:p>
    <w:p w14:paraId="7841CC9C"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Sąveikos tyrimai atlikti tik suaugusiesiems.</w:t>
      </w:r>
    </w:p>
    <w:p w14:paraId="0F5370AA" w14:textId="77777777" w:rsidR="00BE3FB1" w:rsidRDefault="00BE3FB1">
      <w:pPr>
        <w:widowControl w:val="0"/>
        <w:ind w:left="0" w:right="97" w:firstLine="0"/>
        <w:rPr>
          <w:rFonts w:ascii="Times New Roman" w:eastAsia="Times New Roman" w:hAnsi="Times New Roman" w:cs="Times New Roman"/>
          <w:lang w:eastAsia="sl-SI"/>
        </w:rPr>
      </w:pPr>
    </w:p>
    <w:p w14:paraId="0F15E421" w14:textId="77777777" w:rsidR="00BE3FB1" w:rsidRDefault="00B630F1">
      <w:pPr>
        <w:widowControl w:val="0"/>
        <w:tabs>
          <w:tab w:val="left" w:pos="567"/>
        </w:tabs>
        <w:outlineLvl w:val="2"/>
        <w:rPr>
          <w:rFonts w:ascii="Times New Roman" w:eastAsia="Times New Roman" w:hAnsi="Times New Roman" w:cs="Times New Roman"/>
          <w:b/>
        </w:rPr>
      </w:pPr>
      <w:r>
        <w:rPr>
          <w:rFonts w:ascii="Times New Roman" w:eastAsia="Times New Roman" w:hAnsi="Times New Roman" w:cs="Times New Roman"/>
          <w:b/>
          <w:kern w:val="28"/>
        </w:rPr>
        <w:t>4.6</w:t>
      </w:r>
      <w:r>
        <w:rPr>
          <w:rFonts w:ascii="Times New Roman" w:eastAsia="Times New Roman" w:hAnsi="Times New Roman" w:cs="Times New Roman"/>
          <w:b/>
          <w:kern w:val="28"/>
        </w:rPr>
        <w:tab/>
        <w:t>Vaisingumas, nėštumo ir žindymo laikotarpis</w:t>
      </w:r>
    </w:p>
    <w:p w14:paraId="55DD8C92" w14:textId="77777777" w:rsidR="00BE3FB1" w:rsidRDefault="00BE3FB1">
      <w:pPr>
        <w:widowControl w:val="0"/>
        <w:ind w:left="0" w:firstLine="0"/>
        <w:rPr>
          <w:rFonts w:ascii="Times New Roman" w:eastAsia="Times New Roman" w:hAnsi="Times New Roman" w:cs="Times New Roman"/>
          <w:iCs/>
        </w:rPr>
      </w:pPr>
    </w:p>
    <w:p w14:paraId="2F669AED" w14:textId="77777777" w:rsidR="00BE3FB1" w:rsidRDefault="00B630F1">
      <w:pPr>
        <w:autoSpaceDE w:val="0"/>
        <w:autoSpaceDN w:val="0"/>
        <w:adjustRightInd w:val="0"/>
        <w:ind w:left="0" w:firstLine="0"/>
        <w:rPr>
          <w:rFonts w:ascii="Times New Roman" w:eastAsia="Times New Roman" w:hAnsi="Times New Roman" w:cs="Times New Roman"/>
          <w:bCs/>
        </w:rPr>
      </w:pPr>
      <w:proofErr w:type="spellStart"/>
      <w:r>
        <w:rPr>
          <w:rFonts w:ascii="Times New Roman" w:eastAsia="Times New Roman" w:hAnsi="Times New Roman" w:cs="Times New Roman"/>
          <w:bCs/>
        </w:rPr>
        <w:t>Pitezenib</w:t>
      </w:r>
      <w:proofErr w:type="spellEnd"/>
      <w:r>
        <w:rPr>
          <w:rFonts w:ascii="Times New Roman" w:eastAsia="Times New Roman" w:hAnsi="Times New Roman" w:cs="Times New Roman"/>
          <w:bCs/>
        </w:rPr>
        <w:t xml:space="preserve"> nėštumo ir žindymo laikotarpiu vartoti draudžiama (žr. 4.3 skyrių).</w:t>
      </w:r>
    </w:p>
    <w:p w14:paraId="0E52406E" w14:textId="77777777" w:rsidR="00BE3FB1" w:rsidRDefault="00BE3FB1">
      <w:pPr>
        <w:autoSpaceDE w:val="0"/>
        <w:autoSpaceDN w:val="0"/>
        <w:adjustRightInd w:val="0"/>
        <w:ind w:left="0" w:firstLine="0"/>
        <w:rPr>
          <w:rFonts w:ascii="Times New Roman" w:eastAsia="Times New Roman" w:hAnsi="Times New Roman" w:cs="Times New Roman"/>
          <w:bCs/>
          <w:u w:val="single"/>
        </w:rPr>
      </w:pPr>
    </w:p>
    <w:p w14:paraId="047E76A2" w14:textId="77777777" w:rsidR="00BE3FB1" w:rsidRDefault="00B630F1">
      <w:pPr>
        <w:autoSpaceDE w:val="0"/>
        <w:autoSpaceDN w:val="0"/>
        <w:adjustRightInd w:val="0"/>
        <w:ind w:left="0" w:firstLine="0"/>
        <w:rPr>
          <w:rFonts w:ascii="Times New Roman" w:eastAsia="Times New Roman" w:hAnsi="Times New Roman" w:cs="Times New Roman"/>
          <w:bCs/>
          <w:u w:val="single"/>
        </w:rPr>
      </w:pPr>
      <w:r>
        <w:rPr>
          <w:rFonts w:ascii="Times New Roman" w:eastAsia="Times New Roman" w:hAnsi="Times New Roman" w:cs="Times New Roman"/>
          <w:bCs/>
          <w:u w:val="single"/>
        </w:rPr>
        <w:t>Nėštumas</w:t>
      </w:r>
    </w:p>
    <w:p w14:paraId="0299E0F3"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Gydymo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metu vaisingos moterys turi naudoti tinkamas kontracepcijos priemones. Kadangi cholesterolis ir kiti cholesterolio </w:t>
      </w:r>
      <w:proofErr w:type="spellStart"/>
      <w:r>
        <w:rPr>
          <w:rFonts w:ascii="Times New Roman" w:eastAsia="Times New Roman" w:hAnsi="Times New Roman" w:cs="Times New Roman"/>
        </w:rPr>
        <w:t>biosintezės</w:t>
      </w:r>
      <w:proofErr w:type="spellEnd"/>
      <w:r>
        <w:rPr>
          <w:rFonts w:ascii="Times New Roman" w:eastAsia="Times New Roman" w:hAnsi="Times New Roman" w:cs="Times New Roman"/>
        </w:rPr>
        <w:t xml:space="preserve"> produktai yra būtini vaisiaus vystymuisi, galima HMG-</w:t>
      </w:r>
      <w:proofErr w:type="spellStart"/>
      <w:r>
        <w:rPr>
          <w:rFonts w:ascii="Times New Roman" w:eastAsia="Times New Roman" w:hAnsi="Times New Roman" w:cs="Times New Roman"/>
        </w:rPr>
        <w:t>KoA</w:t>
      </w:r>
      <w:proofErr w:type="spellEnd"/>
      <w:r>
        <w:rPr>
          <w:rFonts w:ascii="Times New Roman" w:eastAsia="Times New Roman" w:hAnsi="Times New Roman" w:cs="Times New Roman"/>
        </w:rPr>
        <w:t xml:space="preserve"> reduktazės slopinimo rizika nusveria gydymo nėštumo laikotarpiu naudą. Su gyvūnais atlikti tyrimai parodė toksinį poveikį reprodukcijai, tačiau galimo </w:t>
      </w:r>
      <w:proofErr w:type="spellStart"/>
      <w:r>
        <w:rPr>
          <w:rFonts w:ascii="Times New Roman" w:eastAsia="Times New Roman" w:hAnsi="Times New Roman" w:cs="Times New Roman"/>
        </w:rPr>
        <w:t>teratogeninio</w:t>
      </w:r>
      <w:proofErr w:type="spellEnd"/>
      <w:r>
        <w:rPr>
          <w:rFonts w:ascii="Times New Roman" w:eastAsia="Times New Roman" w:hAnsi="Times New Roman" w:cs="Times New Roman"/>
        </w:rPr>
        <w:t xml:space="preserve"> poveikio nenustatyta (žr. 5.3 skyrių). Jei pacientė planuoja nėštumą, gydymą reikia nutraukti likus ne mažiau kaip vienam mėnesiui iki pastojimo. Jei pacientė pastoja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vartojimo metu, gydymą reikia nedelsiant nutraukti.</w:t>
      </w:r>
    </w:p>
    <w:p w14:paraId="64577150" w14:textId="77777777" w:rsidR="00BE3FB1" w:rsidRDefault="00BE3FB1">
      <w:pPr>
        <w:autoSpaceDE w:val="0"/>
        <w:autoSpaceDN w:val="0"/>
        <w:adjustRightInd w:val="0"/>
        <w:ind w:left="0" w:firstLine="0"/>
        <w:rPr>
          <w:rFonts w:ascii="Times New Roman" w:eastAsia="Times New Roman" w:hAnsi="Times New Roman" w:cs="Times New Roman"/>
        </w:rPr>
      </w:pPr>
    </w:p>
    <w:p w14:paraId="09A2FC42" w14:textId="77777777" w:rsidR="00BE3FB1" w:rsidRDefault="00B630F1">
      <w:pPr>
        <w:autoSpaceDE w:val="0"/>
        <w:autoSpaceDN w:val="0"/>
        <w:adjustRightInd w:val="0"/>
        <w:ind w:left="0" w:firstLine="0"/>
        <w:rPr>
          <w:rFonts w:ascii="Times New Roman" w:eastAsia="Times New Roman" w:hAnsi="Times New Roman" w:cs="Times New Roman"/>
          <w:bCs/>
          <w:u w:val="single"/>
        </w:rPr>
      </w:pPr>
      <w:r>
        <w:rPr>
          <w:rFonts w:ascii="Times New Roman" w:eastAsia="Times New Roman" w:hAnsi="Times New Roman" w:cs="Times New Roman"/>
          <w:bCs/>
          <w:u w:val="single"/>
        </w:rPr>
        <w:t>Žindymas</w:t>
      </w:r>
    </w:p>
    <w:p w14:paraId="4CB43390" w14:textId="7A45FC69" w:rsidR="00BE3FB1" w:rsidRDefault="00B630F1">
      <w:pPr>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išsiskiria į žiurkių pieną. Nežinoma, ar </w:t>
      </w:r>
      <w:proofErr w:type="spellStart"/>
      <w:r w:rsidR="007027AC">
        <w:rPr>
          <w:rFonts w:ascii="Times New Roman" w:eastAsia="Times New Roman" w:hAnsi="Times New Roman" w:cs="Times New Roman"/>
        </w:rPr>
        <w:t>pitavastatino</w:t>
      </w:r>
      <w:proofErr w:type="spellEnd"/>
      <w:r w:rsidR="007027AC">
        <w:rPr>
          <w:rFonts w:ascii="Times New Roman" w:eastAsia="Times New Roman" w:hAnsi="Times New Roman" w:cs="Times New Roman"/>
        </w:rPr>
        <w:t xml:space="preserve"> </w:t>
      </w:r>
      <w:r>
        <w:rPr>
          <w:rFonts w:ascii="Times New Roman" w:eastAsia="Times New Roman" w:hAnsi="Times New Roman" w:cs="Times New Roman"/>
        </w:rPr>
        <w:t xml:space="preserve">išsiskiria į </w:t>
      </w:r>
      <w:r w:rsidR="00112849">
        <w:rPr>
          <w:rFonts w:ascii="Times New Roman" w:eastAsia="Times New Roman" w:hAnsi="Times New Roman" w:cs="Times New Roman"/>
        </w:rPr>
        <w:t xml:space="preserve">gydytų </w:t>
      </w:r>
      <w:r>
        <w:rPr>
          <w:rFonts w:ascii="Times New Roman" w:eastAsia="Times New Roman" w:hAnsi="Times New Roman" w:cs="Times New Roman"/>
        </w:rPr>
        <w:t>moterų pieną.</w:t>
      </w:r>
      <w:r>
        <w:rPr>
          <w:rFonts w:ascii="Times New Roman" w:eastAsia="Times New Roman" w:hAnsi="Times New Roman" w:cs="Times New Roman"/>
          <w:snapToGrid w:val="0"/>
        </w:rPr>
        <w:t xml:space="preserve"> </w:t>
      </w:r>
      <w:r>
        <w:rPr>
          <w:rFonts w:ascii="Times New Roman" w:eastAsia="Times New Roman" w:hAnsi="Times New Roman" w:cs="Times New Roman"/>
        </w:rPr>
        <w:t xml:space="preserve">Tyrimų su žiurkėmis metu nustatyta, kad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išsiskiria į patelių pieną. </w:t>
      </w:r>
      <w:r w:rsidR="005605F6">
        <w:rPr>
          <w:rFonts w:ascii="Times New Roman" w:eastAsia="Times New Roman" w:hAnsi="Times New Roman" w:cs="Times New Roman"/>
        </w:rPr>
        <w:t xml:space="preserve">Nežinoma, ar </w:t>
      </w:r>
      <w:proofErr w:type="spellStart"/>
      <w:r w:rsidR="005605F6">
        <w:rPr>
          <w:rFonts w:ascii="Times New Roman" w:eastAsia="Times New Roman" w:hAnsi="Times New Roman" w:cs="Times New Roman"/>
        </w:rPr>
        <w:t>ezetimibo</w:t>
      </w:r>
      <w:proofErr w:type="spellEnd"/>
      <w:r w:rsidR="005605F6">
        <w:rPr>
          <w:rFonts w:ascii="Times New Roman" w:eastAsia="Times New Roman" w:hAnsi="Times New Roman" w:cs="Times New Roman"/>
        </w:rPr>
        <w:t xml:space="preserve"> </w:t>
      </w:r>
      <w:proofErr w:type="spellStart"/>
      <w:r w:rsidR="005605F6">
        <w:rPr>
          <w:rFonts w:ascii="Times New Roman" w:eastAsia="Times New Roman" w:hAnsi="Times New Roman" w:cs="Times New Roman"/>
        </w:rPr>
        <w:t>išisiskiria</w:t>
      </w:r>
      <w:proofErr w:type="spellEnd"/>
      <w:r w:rsidR="005605F6">
        <w:rPr>
          <w:rFonts w:ascii="Times New Roman" w:eastAsia="Times New Roman" w:hAnsi="Times New Roman" w:cs="Times New Roman"/>
        </w:rPr>
        <w:t xml:space="preserve"> į gydytų moterų pieną.</w:t>
      </w:r>
    </w:p>
    <w:p w14:paraId="382AEF02" w14:textId="77777777" w:rsidR="00BE3FB1" w:rsidRDefault="00BE3FB1">
      <w:pPr>
        <w:autoSpaceDE w:val="0"/>
        <w:autoSpaceDN w:val="0"/>
        <w:adjustRightInd w:val="0"/>
        <w:ind w:left="0" w:firstLine="0"/>
        <w:rPr>
          <w:rFonts w:ascii="Times New Roman" w:eastAsia="Times New Roman" w:hAnsi="Times New Roman" w:cs="Times New Roman"/>
        </w:rPr>
      </w:pPr>
    </w:p>
    <w:p w14:paraId="621FF571" w14:textId="77777777" w:rsidR="00BE3FB1" w:rsidRDefault="00B630F1">
      <w:pPr>
        <w:autoSpaceDE w:val="0"/>
        <w:autoSpaceDN w:val="0"/>
        <w:adjustRightInd w:val="0"/>
        <w:ind w:left="0" w:firstLine="0"/>
        <w:rPr>
          <w:rFonts w:ascii="Times New Roman" w:eastAsia="Times New Roman" w:hAnsi="Times New Roman" w:cs="Times New Roman"/>
          <w:bCs/>
          <w:u w:val="single"/>
        </w:rPr>
      </w:pPr>
      <w:r>
        <w:rPr>
          <w:rFonts w:ascii="Times New Roman" w:eastAsia="Times New Roman" w:hAnsi="Times New Roman" w:cs="Times New Roman"/>
          <w:bCs/>
          <w:u w:val="single"/>
        </w:rPr>
        <w:t>Vaisingumas</w:t>
      </w:r>
    </w:p>
    <w:p w14:paraId="7F17E875"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 xml:space="preserve">Šiuo metu duomenų apie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poveikį žmonių vaisingumui nėra. </w:t>
      </w:r>
      <w:proofErr w:type="spellStart"/>
      <w:r>
        <w:rPr>
          <w:rFonts w:ascii="Times New Roman" w:eastAsia="Times New Roman" w:hAnsi="Times New Roman" w:cs="Times New Roman"/>
        </w:rPr>
        <w:t>Ikiklinikinių</w:t>
      </w:r>
      <w:proofErr w:type="spellEnd"/>
      <w:r>
        <w:rPr>
          <w:rFonts w:ascii="Times New Roman" w:eastAsia="Times New Roman" w:hAnsi="Times New Roman" w:cs="Times New Roman"/>
        </w:rPr>
        <w:t xml:space="preserve"> tyrimų metu </w:t>
      </w:r>
      <w:proofErr w:type="spellStart"/>
      <w:r>
        <w:rPr>
          <w:rFonts w:ascii="Times New Roman" w:eastAsia="Times New Roman" w:hAnsi="Times New Roman" w:cs="Times New Roman"/>
        </w:rPr>
        <w:t>pitavastatinas</w:t>
      </w:r>
      <w:proofErr w:type="spellEnd"/>
      <w:r>
        <w:rPr>
          <w:rFonts w:ascii="Times New Roman" w:eastAsia="Times New Roman" w:hAnsi="Times New Roman" w:cs="Times New Roman"/>
        </w:rPr>
        <w:t xml:space="preserve"> poveikio vaisingumui ar reprodukcinei funkcijai nesukėlė.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žiurkių patinų ir patelių vaisingumo neveikė (žr. 5.3 skyrių).</w:t>
      </w:r>
    </w:p>
    <w:p w14:paraId="533DCCBC" w14:textId="77777777" w:rsidR="00BE3FB1" w:rsidRDefault="00BE3FB1">
      <w:pPr>
        <w:widowControl w:val="0"/>
        <w:rPr>
          <w:rFonts w:ascii="Times New Roman" w:eastAsia="Times New Roman" w:hAnsi="Times New Roman" w:cs="Times New Roman"/>
        </w:rPr>
      </w:pPr>
    </w:p>
    <w:p w14:paraId="04E4286F" w14:textId="77777777" w:rsidR="00BE3FB1" w:rsidRDefault="00B630F1">
      <w:pPr>
        <w:widowControl w:val="0"/>
        <w:tabs>
          <w:tab w:val="left" w:pos="567"/>
        </w:tabs>
        <w:outlineLvl w:val="2"/>
        <w:rPr>
          <w:rFonts w:ascii="Times New Roman" w:eastAsia="Times New Roman" w:hAnsi="Times New Roman" w:cs="Times New Roman"/>
          <w:b/>
          <w:kern w:val="28"/>
        </w:rPr>
      </w:pPr>
      <w:r>
        <w:rPr>
          <w:rFonts w:ascii="Times New Roman" w:eastAsia="Times New Roman" w:hAnsi="Times New Roman" w:cs="Times New Roman"/>
          <w:b/>
          <w:kern w:val="28"/>
        </w:rPr>
        <w:lastRenderedPageBreak/>
        <w:t>4.7</w:t>
      </w:r>
      <w:r>
        <w:rPr>
          <w:rFonts w:ascii="Times New Roman" w:eastAsia="Times New Roman" w:hAnsi="Times New Roman" w:cs="Times New Roman"/>
          <w:b/>
          <w:kern w:val="28"/>
        </w:rPr>
        <w:tab/>
        <w:t>Poveikis gebėjimui vairuoti ir valdyti mechanizmus</w:t>
      </w:r>
    </w:p>
    <w:p w14:paraId="3FEFDF86" w14:textId="77777777" w:rsidR="00BE3FB1" w:rsidRDefault="00BE3FB1">
      <w:pPr>
        <w:widowControl w:val="0"/>
        <w:rPr>
          <w:rFonts w:ascii="Times New Roman" w:eastAsia="Times New Roman" w:hAnsi="Times New Roman" w:cs="Times New Roman"/>
        </w:rPr>
      </w:pPr>
    </w:p>
    <w:p w14:paraId="705EF02B" w14:textId="40EEFA90" w:rsidR="00BE3FB1" w:rsidRDefault="00B630F1">
      <w:pPr>
        <w:widowControl w:val="0"/>
        <w:autoSpaceDE w:val="0"/>
        <w:autoSpaceDN w:val="0"/>
        <w:adjustRightInd w:val="0"/>
        <w:ind w:left="0" w:firstLine="0"/>
        <w:rPr>
          <w:rFonts w:ascii="Times New Roman" w:eastAsia="TimesNewRoman" w:hAnsi="Times New Roman" w:cs="Times New Roman"/>
        </w:rPr>
      </w:pPr>
      <w:r>
        <w:rPr>
          <w:rFonts w:ascii="Times New Roman" w:eastAsia="TimesNewRoman" w:hAnsi="Times New Roman" w:cs="Times New Roman"/>
        </w:rPr>
        <w:t xml:space="preserve">Nėra nepageidaujamų reiškinių, kurie rodytų, kad </w:t>
      </w:r>
      <w:proofErr w:type="spellStart"/>
      <w:r>
        <w:rPr>
          <w:rFonts w:ascii="Times New Roman" w:eastAsia="TimesNewRoman" w:hAnsi="Times New Roman" w:cs="Times New Roman"/>
        </w:rPr>
        <w:t>pitavastatino</w:t>
      </w:r>
      <w:proofErr w:type="spellEnd"/>
      <w:r>
        <w:rPr>
          <w:rFonts w:ascii="Times New Roman" w:eastAsia="TimesNewRoman" w:hAnsi="Times New Roman" w:cs="Times New Roman"/>
        </w:rPr>
        <w:t xml:space="preserve"> vartojantiems pacientams veikiamas gebėjimas vairuoti ir valdyti pavojingus mechanizmus, tačiau reikia atsižvelgti į tai, kad gydymo </w:t>
      </w:r>
      <w:proofErr w:type="spellStart"/>
      <w:r>
        <w:rPr>
          <w:rFonts w:ascii="Times New Roman" w:eastAsia="TimesNewRoman" w:hAnsi="Times New Roman" w:cs="Times New Roman"/>
        </w:rPr>
        <w:t>pitavastatinu</w:t>
      </w:r>
      <w:proofErr w:type="spellEnd"/>
      <w:r>
        <w:rPr>
          <w:rFonts w:ascii="Times New Roman" w:eastAsia="TimesNewRoman" w:hAnsi="Times New Roman" w:cs="Times New Roman"/>
        </w:rPr>
        <w:t xml:space="preserve"> ir </w:t>
      </w:r>
      <w:proofErr w:type="spellStart"/>
      <w:r>
        <w:rPr>
          <w:rFonts w:ascii="Times New Roman" w:eastAsia="TimesNewRoman" w:hAnsi="Times New Roman" w:cs="Times New Roman"/>
        </w:rPr>
        <w:t>ezetimibu</w:t>
      </w:r>
      <w:proofErr w:type="spellEnd"/>
      <w:r>
        <w:rPr>
          <w:rFonts w:ascii="Times New Roman" w:eastAsia="TimesNewRoman" w:hAnsi="Times New Roman" w:cs="Times New Roman"/>
        </w:rPr>
        <w:t xml:space="preserve"> metu buvo gauta pranešimų apie svaigulį ir </w:t>
      </w:r>
      <w:r w:rsidR="00CE6A95">
        <w:rPr>
          <w:rFonts w:ascii="Times New Roman" w:eastAsia="TimesNewRoman" w:hAnsi="Times New Roman" w:cs="Times New Roman"/>
        </w:rPr>
        <w:t>mieguistumą (</w:t>
      </w:r>
      <w:proofErr w:type="spellStart"/>
      <w:r>
        <w:rPr>
          <w:rFonts w:ascii="Times New Roman" w:eastAsia="TimesNewRoman" w:hAnsi="Times New Roman" w:cs="Times New Roman"/>
        </w:rPr>
        <w:t>somnolenciją</w:t>
      </w:r>
      <w:proofErr w:type="spellEnd"/>
      <w:r w:rsidR="00CE6A95">
        <w:rPr>
          <w:rFonts w:ascii="Times New Roman" w:eastAsia="TimesNewRoman" w:hAnsi="Times New Roman" w:cs="Times New Roman"/>
        </w:rPr>
        <w:t>)</w:t>
      </w:r>
      <w:r>
        <w:rPr>
          <w:rFonts w:ascii="Times New Roman" w:eastAsia="TimesNewRoman" w:hAnsi="Times New Roman" w:cs="Times New Roman"/>
        </w:rPr>
        <w:t xml:space="preserve">, o gydymo vien </w:t>
      </w:r>
      <w:proofErr w:type="spellStart"/>
      <w:r>
        <w:rPr>
          <w:rFonts w:ascii="Times New Roman" w:eastAsia="TimesNewRoman" w:hAnsi="Times New Roman" w:cs="Times New Roman"/>
        </w:rPr>
        <w:t>pitavastatinu</w:t>
      </w:r>
      <w:proofErr w:type="spellEnd"/>
      <w:r>
        <w:rPr>
          <w:rFonts w:ascii="Times New Roman" w:eastAsia="TimesNewRoman" w:hAnsi="Times New Roman" w:cs="Times New Roman"/>
        </w:rPr>
        <w:t xml:space="preserve"> metu –</w:t>
      </w:r>
      <w:r w:rsidR="00E608BD">
        <w:rPr>
          <w:rFonts w:ascii="Times New Roman" w:eastAsia="TimesNewRoman" w:hAnsi="Times New Roman" w:cs="Times New Roman"/>
        </w:rPr>
        <w:t xml:space="preserve"> </w:t>
      </w:r>
      <w:r>
        <w:rPr>
          <w:rFonts w:ascii="Times New Roman" w:eastAsia="TimesNewRoman" w:hAnsi="Times New Roman" w:cs="Times New Roman"/>
        </w:rPr>
        <w:t xml:space="preserve">apie </w:t>
      </w:r>
      <w:r w:rsidR="00CE6A95">
        <w:rPr>
          <w:rFonts w:ascii="Times New Roman" w:eastAsia="TimesNewRoman" w:hAnsi="Times New Roman" w:cs="Times New Roman"/>
        </w:rPr>
        <w:t>mieguistumą (</w:t>
      </w:r>
      <w:proofErr w:type="spellStart"/>
      <w:r>
        <w:rPr>
          <w:rFonts w:ascii="Times New Roman" w:eastAsia="TimesNewRoman" w:hAnsi="Times New Roman" w:cs="Times New Roman"/>
        </w:rPr>
        <w:t>somnolenciją</w:t>
      </w:r>
      <w:proofErr w:type="spellEnd"/>
      <w:r w:rsidR="00CE6A95">
        <w:rPr>
          <w:rFonts w:ascii="Times New Roman" w:eastAsia="TimesNewRoman" w:hAnsi="Times New Roman" w:cs="Times New Roman"/>
        </w:rPr>
        <w:t>)</w:t>
      </w:r>
      <w:r>
        <w:rPr>
          <w:rFonts w:ascii="Times New Roman" w:eastAsia="TimesNewRoman" w:hAnsi="Times New Roman" w:cs="Times New Roman"/>
        </w:rPr>
        <w:t>.</w:t>
      </w:r>
    </w:p>
    <w:p w14:paraId="05308F52" w14:textId="77777777" w:rsidR="00BE3FB1" w:rsidRDefault="00BE3FB1">
      <w:pPr>
        <w:widowControl w:val="0"/>
        <w:autoSpaceDE w:val="0"/>
        <w:autoSpaceDN w:val="0"/>
        <w:adjustRightInd w:val="0"/>
        <w:ind w:left="0" w:firstLine="0"/>
        <w:rPr>
          <w:rFonts w:ascii="Times New Roman" w:eastAsia="TimesNewRoman" w:hAnsi="Times New Roman" w:cs="Times New Roman"/>
        </w:rPr>
      </w:pPr>
    </w:p>
    <w:p w14:paraId="32F6ED45" w14:textId="77777777" w:rsidR="00BE3FB1" w:rsidRDefault="00B630F1">
      <w:pPr>
        <w:widowControl w:val="0"/>
        <w:tabs>
          <w:tab w:val="left" w:pos="567"/>
        </w:tabs>
        <w:outlineLvl w:val="2"/>
        <w:rPr>
          <w:rFonts w:ascii="Times New Roman" w:eastAsia="Times New Roman" w:hAnsi="Times New Roman" w:cs="Times New Roman"/>
          <w:b/>
          <w:kern w:val="28"/>
        </w:rPr>
      </w:pPr>
      <w:r>
        <w:rPr>
          <w:rFonts w:ascii="Times New Roman" w:eastAsia="Times New Roman" w:hAnsi="Times New Roman" w:cs="Times New Roman"/>
          <w:b/>
          <w:kern w:val="28"/>
        </w:rPr>
        <w:t>4.8</w:t>
      </w:r>
      <w:r>
        <w:rPr>
          <w:rFonts w:ascii="Times New Roman" w:eastAsia="Times New Roman" w:hAnsi="Times New Roman" w:cs="Times New Roman"/>
          <w:b/>
          <w:kern w:val="28"/>
        </w:rPr>
        <w:tab/>
        <w:t>Nepageidaujamas poveikis</w:t>
      </w:r>
    </w:p>
    <w:p w14:paraId="45F9378C" w14:textId="77777777" w:rsidR="00BE3FB1" w:rsidRDefault="00BE3FB1">
      <w:pPr>
        <w:widowControl w:val="0"/>
        <w:tabs>
          <w:tab w:val="left" w:pos="567"/>
        </w:tabs>
        <w:ind w:left="0" w:firstLine="0"/>
        <w:rPr>
          <w:rFonts w:ascii="Times New Roman" w:eastAsia="Times New Roman" w:hAnsi="Times New Roman" w:cs="Times New Roman"/>
          <w:iCs/>
        </w:rPr>
      </w:pPr>
    </w:p>
    <w:p w14:paraId="762A43F3" w14:textId="3FE2AA4B" w:rsidR="00BE3FB1" w:rsidRDefault="000230EA" w:rsidP="00FD0F0E">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iCs/>
        </w:rPr>
        <w:t xml:space="preserve">Nepageidaujamo poveikio dažnis apibūdinamas taip: </w:t>
      </w:r>
      <w:r>
        <w:rPr>
          <w:rFonts w:ascii="Times New Roman" w:eastAsia="Times New Roman" w:hAnsi="Times New Roman" w:cs="Times New Roman"/>
        </w:rPr>
        <w:t>l</w:t>
      </w:r>
      <w:r w:rsidR="00B630F1">
        <w:rPr>
          <w:rFonts w:ascii="Times New Roman" w:eastAsia="Times New Roman" w:hAnsi="Times New Roman" w:cs="Times New Roman"/>
        </w:rPr>
        <w:t>abai dažnas (≥ 1/10)</w:t>
      </w:r>
      <w:r>
        <w:rPr>
          <w:rFonts w:ascii="Times New Roman" w:eastAsia="Times New Roman" w:hAnsi="Times New Roman" w:cs="Times New Roman"/>
        </w:rPr>
        <w:t>, d</w:t>
      </w:r>
      <w:r w:rsidR="00B630F1">
        <w:rPr>
          <w:rFonts w:ascii="Times New Roman" w:eastAsia="Times New Roman" w:hAnsi="Times New Roman" w:cs="Times New Roman"/>
        </w:rPr>
        <w:t>ažnas (nuo ≥ 1/100 iki &lt; 1/10)</w:t>
      </w:r>
      <w:r>
        <w:rPr>
          <w:rFonts w:ascii="Times New Roman" w:eastAsia="Times New Roman" w:hAnsi="Times New Roman" w:cs="Times New Roman"/>
        </w:rPr>
        <w:t>, n</w:t>
      </w:r>
      <w:r w:rsidR="00B630F1">
        <w:rPr>
          <w:rFonts w:ascii="Times New Roman" w:eastAsia="Times New Roman" w:hAnsi="Times New Roman" w:cs="Times New Roman"/>
        </w:rPr>
        <w:t>edažnas (nuo ≥ 1/1 000 iki &lt; 1/100)</w:t>
      </w:r>
      <w:r>
        <w:rPr>
          <w:rFonts w:ascii="Times New Roman" w:eastAsia="Times New Roman" w:hAnsi="Times New Roman" w:cs="Times New Roman"/>
        </w:rPr>
        <w:t>, r</w:t>
      </w:r>
      <w:r w:rsidR="00B630F1">
        <w:rPr>
          <w:rFonts w:ascii="Times New Roman" w:eastAsia="Times New Roman" w:hAnsi="Times New Roman" w:cs="Times New Roman"/>
        </w:rPr>
        <w:t>etas (nuo ≥ 1/10 000 iki &lt; 1/1 000)</w:t>
      </w:r>
      <w:r w:rsidR="00057791">
        <w:rPr>
          <w:rFonts w:ascii="Times New Roman" w:eastAsia="Times New Roman" w:hAnsi="Times New Roman" w:cs="Times New Roman"/>
        </w:rPr>
        <w:t>, l</w:t>
      </w:r>
      <w:r w:rsidR="00B630F1">
        <w:rPr>
          <w:rFonts w:ascii="Times New Roman" w:eastAsia="Times New Roman" w:hAnsi="Times New Roman" w:cs="Times New Roman"/>
        </w:rPr>
        <w:t>abai retas (&lt; 1/10 000)</w:t>
      </w:r>
      <w:r w:rsidR="00057791">
        <w:rPr>
          <w:rFonts w:ascii="Times New Roman" w:eastAsia="Times New Roman" w:hAnsi="Times New Roman" w:cs="Times New Roman"/>
        </w:rPr>
        <w:t xml:space="preserve"> ir n</w:t>
      </w:r>
      <w:r w:rsidR="00B630F1">
        <w:rPr>
          <w:rFonts w:ascii="Times New Roman" w:eastAsia="Times New Roman" w:hAnsi="Times New Roman" w:cs="Times New Roman"/>
        </w:rPr>
        <w:t>ežinomas (negali būti apskaičiuotas pagal turimus duomenis)</w:t>
      </w:r>
      <w:r w:rsidR="00057791">
        <w:rPr>
          <w:rFonts w:ascii="Times New Roman" w:eastAsia="Times New Roman" w:hAnsi="Times New Roman" w:cs="Times New Roman"/>
        </w:rPr>
        <w:t>.</w:t>
      </w:r>
    </w:p>
    <w:p w14:paraId="4E7DA77B" w14:textId="77777777" w:rsidR="00BE3FB1" w:rsidRDefault="00BE3FB1">
      <w:pPr>
        <w:widowControl w:val="0"/>
        <w:tabs>
          <w:tab w:val="left" w:pos="567"/>
        </w:tabs>
        <w:ind w:left="0" w:firstLine="0"/>
        <w:rPr>
          <w:rFonts w:ascii="Times New Roman" w:eastAsia="Times New Roman" w:hAnsi="Times New Roman" w:cs="Times New Roman"/>
        </w:rPr>
      </w:pPr>
    </w:p>
    <w:p w14:paraId="458EEA3B" w14:textId="77777777" w:rsidR="00BE3FB1" w:rsidRDefault="00B630F1">
      <w:pPr>
        <w:autoSpaceDE w:val="0"/>
        <w:autoSpaceDN w:val="0"/>
        <w:adjustRightInd w:val="0"/>
        <w:ind w:left="0" w:firstLine="0"/>
        <w:rPr>
          <w:rFonts w:ascii="Times New Roman" w:eastAsia="Times New Roman" w:hAnsi="Times New Roman" w:cs="Times New Roman"/>
          <w:u w:val="single"/>
        </w:rPr>
      </w:pPr>
      <w:r>
        <w:rPr>
          <w:rFonts w:ascii="Times New Roman" w:eastAsia="Times New Roman" w:hAnsi="Times New Roman" w:cs="Times New Roman"/>
          <w:u w:val="single"/>
        </w:rPr>
        <w:t>Saugumo duomenų santrauka</w:t>
      </w:r>
    </w:p>
    <w:p w14:paraId="16BCBD64"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Kontroliuojamų klinikinių tyrimų metu, vartojant rekomenduojamas dozes, dėl nepageidaujamų reiškinių gydymą nutraukė mažiau nei 4 % pacientų, kuriems buvo skirtas </w:t>
      </w:r>
      <w:proofErr w:type="spellStart"/>
      <w:r>
        <w:rPr>
          <w:rFonts w:ascii="Times New Roman" w:eastAsia="Times New Roman" w:hAnsi="Times New Roman" w:cs="Times New Roman"/>
        </w:rPr>
        <w:t>pitavastatinas</w:t>
      </w:r>
      <w:proofErr w:type="spellEnd"/>
      <w:r>
        <w:rPr>
          <w:rFonts w:ascii="Times New Roman" w:eastAsia="Times New Roman" w:hAnsi="Times New Roman" w:cs="Times New Roman"/>
        </w:rPr>
        <w:t xml:space="preserve">. Kontroliuojamų klinikinių tyrimų metu dažniausiai pranešta su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vartojimu susijusi nepageidaujama reakcija buvo </w:t>
      </w:r>
      <w:proofErr w:type="spellStart"/>
      <w:r>
        <w:rPr>
          <w:rFonts w:ascii="Times New Roman" w:eastAsia="Times New Roman" w:hAnsi="Times New Roman" w:cs="Times New Roman"/>
        </w:rPr>
        <w:t>mialgija</w:t>
      </w:r>
      <w:proofErr w:type="spellEnd"/>
      <w:r>
        <w:rPr>
          <w:rFonts w:ascii="Times New Roman" w:eastAsia="Times New Roman" w:hAnsi="Times New Roman" w:cs="Times New Roman"/>
        </w:rPr>
        <w:t>.</w:t>
      </w:r>
    </w:p>
    <w:p w14:paraId="61BA64A4" w14:textId="77777777" w:rsidR="00BE3FB1" w:rsidRDefault="00BE3FB1">
      <w:pPr>
        <w:autoSpaceDE w:val="0"/>
        <w:autoSpaceDN w:val="0"/>
        <w:adjustRightInd w:val="0"/>
        <w:ind w:left="0" w:firstLine="0"/>
        <w:rPr>
          <w:rFonts w:ascii="Times New Roman" w:eastAsia="Times New Roman" w:hAnsi="Times New Roman" w:cs="Times New Roman"/>
        </w:rPr>
      </w:pPr>
    </w:p>
    <w:p w14:paraId="46B3D413"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Iki 112 savaičių trukmės klinikinių tyrimų metu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paros dozę 2 396 pacientai vartojo </w:t>
      </w:r>
      <w:proofErr w:type="spellStart"/>
      <w:r>
        <w:rPr>
          <w:rFonts w:ascii="Times New Roman" w:eastAsia="Times New Roman" w:hAnsi="Times New Roman" w:cs="Times New Roman"/>
        </w:rPr>
        <w:t>monoterapijai</w:t>
      </w:r>
      <w:proofErr w:type="spellEnd"/>
      <w:r>
        <w:rPr>
          <w:rFonts w:ascii="Times New Roman" w:eastAsia="Times New Roman" w:hAnsi="Times New Roman" w:cs="Times New Roman"/>
        </w:rPr>
        <w:t xml:space="preserve">, 11 308 − kartu su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185 – kartu su </w:t>
      </w:r>
      <w:proofErr w:type="spellStart"/>
      <w:r>
        <w:rPr>
          <w:rFonts w:ascii="Times New Roman" w:eastAsia="Times New Roman" w:hAnsi="Times New Roman" w:cs="Times New Roman"/>
        </w:rPr>
        <w:t>fenofibratu</w:t>
      </w:r>
      <w:proofErr w:type="spellEnd"/>
      <w:r>
        <w:rPr>
          <w:rFonts w:ascii="Times New Roman" w:eastAsia="Times New Roman" w:hAnsi="Times New Roman" w:cs="Times New Roman"/>
        </w:rPr>
        <w:t xml:space="preserve">. Nepageidaujamos reakcijos dažniausiai būdavo nesunkios ir laikinos. Bendrasis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placebo nepageidaujamo poveikio dažnis buvo panašus. Dėl nepageidaujamų reiškinių vartojimą nutraukė panašus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placebo vartojusių tiriamųjų skaičius.</w:t>
      </w:r>
    </w:p>
    <w:p w14:paraId="7BDBB756" w14:textId="77777777" w:rsidR="00BE3FB1" w:rsidRDefault="00BE3FB1">
      <w:pPr>
        <w:autoSpaceDE w:val="0"/>
        <w:autoSpaceDN w:val="0"/>
        <w:adjustRightInd w:val="0"/>
        <w:ind w:left="0" w:firstLine="0"/>
        <w:rPr>
          <w:rFonts w:ascii="Times New Roman" w:eastAsia="Times New Roman" w:hAnsi="Times New Roman" w:cs="Times New Roman"/>
        </w:rPr>
      </w:pPr>
    </w:p>
    <w:p w14:paraId="371567A9" w14:textId="77777777" w:rsidR="00BE3FB1" w:rsidRDefault="00B630F1">
      <w:pPr>
        <w:widowControl w:val="0"/>
        <w:tabs>
          <w:tab w:val="left" w:pos="567"/>
        </w:tabs>
        <w:ind w:left="0" w:firstLine="0"/>
        <w:rPr>
          <w:rFonts w:ascii="Times New Roman" w:eastAsia="Times New Roman" w:hAnsi="Times New Roman" w:cs="Times New Roman"/>
          <w:iCs/>
          <w:u w:val="single"/>
        </w:rPr>
      </w:pPr>
      <w:r>
        <w:rPr>
          <w:rFonts w:ascii="Times New Roman" w:eastAsia="Times New Roman" w:hAnsi="Times New Roman" w:cs="Times New Roman"/>
          <w:iCs/>
          <w:u w:val="single"/>
        </w:rPr>
        <w:t>Nepageidaujamų reakcijų santrauka lentelėje</w:t>
      </w:r>
    </w:p>
    <w:p w14:paraId="4B369D54" w14:textId="77777777" w:rsidR="00BE3FB1" w:rsidRDefault="00BE3FB1">
      <w:pPr>
        <w:autoSpaceDE w:val="0"/>
        <w:autoSpaceDN w:val="0"/>
        <w:adjustRightInd w:val="0"/>
        <w:ind w:left="0" w:firstLine="0"/>
        <w:rPr>
          <w:rFonts w:ascii="Times New Roman" w:eastAsia="Times New Roman" w:hAnsi="Times New Roman" w:cs="Times New Roman"/>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3"/>
        <w:gridCol w:w="3951"/>
        <w:gridCol w:w="1536"/>
        <w:gridCol w:w="1437"/>
      </w:tblGrid>
      <w:tr w:rsidR="00BE3FB1" w14:paraId="06A4BA31" w14:textId="77777777">
        <w:tc>
          <w:tcPr>
            <w:tcW w:w="2376" w:type="dxa"/>
            <w:vMerge w:val="restart"/>
          </w:tcPr>
          <w:p w14:paraId="093E7EAE" w14:textId="77777777" w:rsidR="00BE3FB1" w:rsidRDefault="00B630F1">
            <w:pPr>
              <w:widowControl w:val="0"/>
              <w:tabs>
                <w:tab w:val="left" w:pos="567"/>
              </w:tabs>
              <w:ind w:left="0" w:firstLine="0"/>
              <w:rPr>
                <w:rFonts w:ascii="Times New Roman" w:eastAsia="Times New Roman" w:hAnsi="Times New Roman" w:cs="Times New Roman"/>
                <w:b/>
              </w:rPr>
            </w:pPr>
            <w:proofErr w:type="spellStart"/>
            <w:r>
              <w:rPr>
                <w:rFonts w:ascii="Times New Roman" w:eastAsia="Times New Roman" w:hAnsi="Times New Roman" w:cs="Times New Roman"/>
                <w:b/>
              </w:rPr>
              <w:t>MedDRA</w:t>
            </w:r>
            <w:proofErr w:type="spellEnd"/>
          </w:p>
          <w:p w14:paraId="3D8E808C" w14:textId="77777777" w:rsidR="00BE3FB1" w:rsidRDefault="00B630F1">
            <w:pPr>
              <w:widowControl w:val="0"/>
              <w:tabs>
                <w:tab w:val="left" w:pos="567"/>
              </w:tabs>
              <w:ind w:left="0" w:firstLine="0"/>
              <w:rPr>
                <w:rFonts w:ascii="Times New Roman" w:eastAsia="Times New Roman" w:hAnsi="Times New Roman" w:cs="Times New Roman"/>
                <w:b/>
              </w:rPr>
            </w:pPr>
            <w:r>
              <w:rPr>
                <w:rFonts w:ascii="Times New Roman" w:eastAsia="Times New Roman" w:hAnsi="Times New Roman" w:cs="Times New Roman"/>
                <w:b/>
              </w:rPr>
              <w:t>Organų sistemų klasė</w:t>
            </w:r>
          </w:p>
        </w:tc>
        <w:tc>
          <w:tcPr>
            <w:tcW w:w="3969" w:type="dxa"/>
            <w:vMerge w:val="restart"/>
            <w:vAlign w:val="center"/>
          </w:tcPr>
          <w:p w14:paraId="1EE66290" w14:textId="77777777" w:rsidR="00BE3FB1" w:rsidRDefault="00B630F1">
            <w:pPr>
              <w:widowControl w:val="0"/>
              <w:tabs>
                <w:tab w:val="left" w:pos="567"/>
              </w:tabs>
              <w:ind w:left="0" w:firstLine="0"/>
              <w:rPr>
                <w:rFonts w:ascii="Times New Roman" w:eastAsia="Times New Roman" w:hAnsi="Times New Roman" w:cs="Times New Roman"/>
                <w:b/>
              </w:rPr>
            </w:pPr>
            <w:r>
              <w:rPr>
                <w:rFonts w:ascii="Times New Roman" w:eastAsia="Times New Roman" w:hAnsi="Times New Roman" w:cs="Times New Roman"/>
                <w:b/>
              </w:rPr>
              <w:t>Nepageidaujamas poveikis</w:t>
            </w:r>
          </w:p>
        </w:tc>
        <w:tc>
          <w:tcPr>
            <w:tcW w:w="2942" w:type="dxa"/>
            <w:gridSpan w:val="2"/>
            <w:vAlign w:val="center"/>
          </w:tcPr>
          <w:p w14:paraId="075FF0C7" w14:textId="75ABCCF2" w:rsidR="00BE3FB1" w:rsidRDefault="00B630F1">
            <w:pPr>
              <w:widowControl w:val="0"/>
              <w:tabs>
                <w:tab w:val="left" w:pos="567"/>
              </w:tabs>
              <w:ind w:left="0" w:firstLine="0"/>
              <w:rPr>
                <w:rFonts w:ascii="Times New Roman" w:eastAsia="Times New Roman" w:hAnsi="Times New Roman" w:cs="Times New Roman"/>
                <w:b/>
              </w:rPr>
            </w:pPr>
            <w:r>
              <w:rPr>
                <w:rFonts w:ascii="Times New Roman" w:eastAsia="Times New Roman" w:hAnsi="Times New Roman" w:cs="Times New Roman"/>
                <w:b/>
              </w:rPr>
              <w:t>Dažn</w:t>
            </w:r>
            <w:r w:rsidR="005A5DDE">
              <w:rPr>
                <w:rFonts w:ascii="Times New Roman" w:eastAsia="Times New Roman" w:hAnsi="Times New Roman" w:cs="Times New Roman"/>
                <w:b/>
              </w:rPr>
              <w:t>i</w:t>
            </w:r>
            <w:r>
              <w:rPr>
                <w:rFonts w:ascii="Times New Roman" w:eastAsia="Times New Roman" w:hAnsi="Times New Roman" w:cs="Times New Roman"/>
                <w:b/>
              </w:rPr>
              <w:t>s</w:t>
            </w:r>
          </w:p>
        </w:tc>
      </w:tr>
      <w:tr w:rsidR="00BE3FB1" w14:paraId="39CC5404" w14:textId="77777777">
        <w:tc>
          <w:tcPr>
            <w:tcW w:w="2376" w:type="dxa"/>
            <w:vMerge/>
          </w:tcPr>
          <w:p w14:paraId="7887B09B" w14:textId="77777777" w:rsidR="00BE3FB1" w:rsidRDefault="00BE3FB1">
            <w:pPr>
              <w:widowControl w:val="0"/>
              <w:tabs>
                <w:tab w:val="left" w:pos="567"/>
              </w:tabs>
              <w:ind w:left="0" w:firstLine="0"/>
              <w:rPr>
                <w:rFonts w:ascii="Times New Roman" w:eastAsia="Times New Roman" w:hAnsi="Times New Roman" w:cs="Times New Roman"/>
                <w:b/>
              </w:rPr>
            </w:pPr>
          </w:p>
        </w:tc>
        <w:tc>
          <w:tcPr>
            <w:tcW w:w="3969" w:type="dxa"/>
            <w:vMerge/>
            <w:vAlign w:val="center"/>
          </w:tcPr>
          <w:p w14:paraId="088F1D1A" w14:textId="77777777" w:rsidR="00BE3FB1" w:rsidRDefault="00BE3FB1">
            <w:pPr>
              <w:widowControl w:val="0"/>
              <w:tabs>
                <w:tab w:val="left" w:pos="567"/>
              </w:tabs>
              <w:ind w:left="0" w:firstLine="0"/>
              <w:rPr>
                <w:rFonts w:ascii="Times New Roman" w:eastAsia="Times New Roman" w:hAnsi="Times New Roman" w:cs="Times New Roman"/>
                <w:b/>
              </w:rPr>
            </w:pPr>
          </w:p>
        </w:tc>
        <w:tc>
          <w:tcPr>
            <w:tcW w:w="1503" w:type="dxa"/>
            <w:vAlign w:val="center"/>
          </w:tcPr>
          <w:p w14:paraId="755C2C68" w14:textId="77777777" w:rsidR="00BE3FB1" w:rsidRDefault="00B630F1">
            <w:pPr>
              <w:widowControl w:val="0"/>
              <w:tabs>
                <w:tab w:val="left" w:pos="567"/>
              </w:tabs>
              <w:ind w:left="0" w:firstLine="0"/>
              <w:rPr>
                <w:rFonts w:ascii="Times New Roman" w:eastAsia="Times New Roman" w:hAnsi="Times New Roman" w:cs="Times New Roman"/>
                <w:b/>
              </w:rPr>
            </w:pPr>
            <w:proofErr w:type="spellStart"/>
            <w:r>
              <w:rPr>
                <w:rFonts w:ascii="Times New Roman" w:eastAsia="Times New Roman" w:hAnsi="Times New Roman" w:cs="Times New Roman"/>
                <w:b/>
              </w:rPr>
              <w:t>Pitavastatinas</w:t>
            </w:r>
            <w:proofErr w:type="spellEnd"/>
          </w:p>
        </w:tc>
        <w:tc>
          <w:tcPr>
            <w:tcW w:w="1439" w:type="dxa"/>
            <w:vAlign w:val="center"/>
          </w:tcPr>
          <w:p w14:paraId="6C209A4C" w14:textId="77777777" w:rsidR="00BE3FB1" w:rsidRDefault="00B630F1">
            <w:pPr>
              <w:widowControl w:val="0"/>
              <w:tabs>
                <w:tab w:val="left" w:pos="567"/>
              </w:tabs>
              <w:ind w:left="0" w:firstLine="0"/>
              <w:rPr>
                <w:rFonts w:ascii="Times New Roman" w:eastAsia="Times New Roman" w:hAnsi="Times New Roman" w:cs="Times New Roman"/>
                <w:b/>
              </w:rPr>
            </w:pPr>
            <w:proofErr w:type="spellStart"/>
            <w:r>
              <w:rPr>
                <w:rFonts w:ascii="Times New Roman" w:eastAsia="Times New Roman" w:hAnsi="Times New Roman" w:cs="Times New Roman"/>
                <w:b/>
              </w:rPr>
              <w:t>Ezetimibas</w:t>
            </w:r>
            <w:proofErr w:type="spellEnd"/>
          </w:p>
        </w:tc>
      </w:tr>
      <w:tr w:rsidR="00BE3FB1" w14:paraId="2B838BF7" w14:textId="77777777">
        <w:tc>
          <w:tcPr>
            <w:tcW w:w="2376" w:type="dxa"/>
            <w:vMerge w:val="restart"/>
          </w:tcPr>
          <w:p w14:paraId="6EBFE169"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Kraujo ir limfinės sistemos sutrikimai</w:t>
            </w:r>
          </w:p>
        </w:tc>
        <w:tc>
          <w:tcPr>
            <w:tcW w:w="3969" w:type="dxa"/>
            <w:vAlign w:val="center"/>
          </w:tcPr>
          <w:p w14:paraId="52376FAE"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Anemija</w:t>
            </w:r>
          </w:p>
        </w:tc>
        <w:tc>
          <w:tcPr>
            <w:tcW w:w="1503" w:type="dxa"/>
            <w:vAlign w:val="center"/>
          </w:tcPr>
          <w:p w14:paraId="33C44DD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0CEAEC9A"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25D82537" w14:textId="77777777">
        <w:tc>
          <w:tcPr>
            <w:tcW w:w="2376" w:type="dxa"/>
            <w:vMerge/>
          </w:tcPr>
          <w:p w14:paraId="709D4929"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5D0CA034"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Trombocitopenija</w:t>
            </w:r>
            <w:proofErr w:type="spellEnd"/>
          </w:p>
        </w:tc>
        <w:tc>
          <w:tcPr>
            <w:tcW w:w="1503" w:type="dxa"/>
            <w:vAlign w:val="center"/>
          </w:tcPr>
          <w:p w14:paraId="486AE3E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47B5D5CE"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75AA4F84" w14:textId="77777777">
        <w:tc>
          <w:tcPr>
            <w:tcW w:w="2376" w:type="dxa"/>
          </w:tcPr>
          <w:p w14:paraId="70187F9A"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Imuninės sistemos sutrikimas</w:t>
            </w:r>
          </w:p>
        </w:tc>
        <w:tc>
          <w:tcPr>
            <w:tcW w:w="3969" w:type="dxa"/>
            <w:vAlign w:val="center"/>
          </w:tcPr>
          <w:p w14:paraId="76E421DD"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 xml:space="preserve">Padidėjęs jautrumas, </w:t>
            </w:r>
            <w:proofErr w:type="spellStart"/>
            <w:r>
              <w:rPr>
                <w:rFonts w:ascii="Times New Roman" w:eastAsia="Times New Roman" w:hAnsi="Times New Roman" w:cs="Times New Roman"/>
              </w:rPr>
              <w:t>anafilaksija</w:t>
            </w:r>
            <w:proofErr w:type="spellEnd"/>
          </w:p>
        </w:tc>
        <w:tc>
          <w:tcPr>
            <w:tcW w:w="1503" w:type="dxa"/>
            <w:vAlign w:val="center"/>
          </w:tcPr>
          <w:p w14:paraId="28F4234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38FA4EB5"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4AB15205" w14:textId="77777777">
        <w:tc>
          <w:tcPr>
            <w:tcW w:w="2376" w:type="dxa"/>
            <w:vMerge w:val="restart"/>
          </w:tcPr>
          <w:p w14:paraId="21B96C06" w14:textId="77777777" w:rsidR="00BE3FB1" w:rsidRDefault="00B630F1">
            <w:pPr>
              <w:widowControl w:val="0"/>
              <w:tabs>
                <w:tab w:val="left" w:pos="567"/>
              </w:tabs>
              <w:ind w:left="0" w:firstLine="0"/>
              <w:rPr>
                <w:rFonts w:ascii="Times New Roman" w:eastAsia="Times New Roman" w:hAnsi="Times New Roman" w:cs="Times New Roman"/>
                <w:i/>
                <w:lang w:eastAsia="sl-SI"/>
              </w:rPr>
            </w:pPr>
            <w:r>
              <w:rPr>
                <w:rFonts w:ascii="Times New Roman" w:eastAsia="Times New Roman" w:hAnsi="Times New Roman" w:cs="Times New Roman"/>
                <w:i/>
                <w:lang w:eastAsia="sl-SI"/>
              </w:rPr>
              <w:t>Metabolizmo ir mitybos sutrikimai</w:t>
            </w:r>
          </w:p>
        </w:tc>
        <w:tc>
          <w:tcPr>
            <w:tcW w:w="3969" w:type="dxa"/>
            <w:vAlign w:val="center"/>
          </w:tcPr>
          <w:p w14:paraId="6171D966" w14:textId="77777777" w:rsidR="00BE3FB1" w:rsidRDefault="00B630F1">
            <w:pPr>
              <w:widowControl w:val="0"/>
              <w:tabs>
                <w:tab w:val="left" w:pos="1315"/>
              </w:tabs>
              <w:ind w:left="0" w:firstLine="0"/>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Anoreksija</w:t>
            </w:r>
          </w:p>
        </w:tc>
        <w:tc>
          <w:tcPr>
            <w:tcW w:w="1503" w:type="dxa"/>
            <w:vAlign w:val="center"/>
          </w:tcPr>
          <w:p w14:paraId="67AE193C" w14:textId="77777777" w:rsidR="00BE3FB1" w:rsidRDefault="00B630F1">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Nedažnas</w:t>
            </w:r>
          </w:p>
        </w:tc>
        <w:tc>
          <w:tcPr>
            <w:tcW w:w="1439" w:type="dxa"/>
            <w:vAlign w:val="center"/>
          </w:tcPr>
          <w:p w14:paraId="1D0B0451" w14:textId="77777777" w:rsidR="00BE3FB1" w:rsidRDefault="00B630F1">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w:t>
            </w:r>
          </w:p>
        </w:tc>
      </w:tr>
      <w:tr w:rsidR="00BE3FB1" w14:paraId="2474C4F9" w14:textId="77777777">
        <w:tc>
          <w:tcPr>
            <w:tcW w:w="2376" w:type="dxa"/>
            <w:vMerge/>
          </w:tcPr>
          <w:p w14:paraId="0FA4654F" w14:textId="77777777" w:rsidR="00BE3FB1" w:rsidRDefault="00BE3FB1">
            <w:pPr>
              <w:widowControl w:val="0"/>
              <w:tabs>
                <w:tab w:val="left" w:pos="567"/>
              </w:tabs>
              <w:ind w:left="0" w:firstLine="0"/>
              <w:rPr>
                <w:rFonts w:ascii="Times New Roman" w:eastAsia="Times New Roman" w:hAnsi="Times New Roman" w:cs="Times New Roman"/>
                <w:i/>
                <w:lang w:eastAsia="sl-SI"/>
              </w:rPr>
            </w:pPr>
          </w:p>
        </w:tc>
        <w:tc>
          <w:tcPr>
            <w:tcW w:w="3969" w:type="dxa"/>
            <w:vAlign w:val="center"/>
          </w:tcPr>
          <w:p w14:paraId="30CF32DC" w14:textId="77777777" w:rsidR="00BE3FB1" w:rsidRDefault="00B630F1">
            <w:pPr>
              <w:widowControl w:val="0"/>
              <w:tabs>
                <w:tab w:val="left" w:pos="1315"/>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Sumažėjęs apetitas</w:t>
            </w:r>
          </w:p>
        </w:tc>
        <w:tc>
          <w:tcPr>
            <w:tcW w:w="1503" w:type="dxa"/>
            <w:vAlign w:val="center"/>
          </w:tcPr>
          <w:p w14:paraId="17DEED61" w14:textId="77777777" w:rsidR="00BE3FB1" w:rsidRDefault="00B630F1">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9" w:type="dxa"/>
            <w:vAlign w:val="center"/>
          </w:tcPr>
          <w:p w14:paraId="5E455257" w14:textId="77777777" w:rsidR="00BE3FB1" w:rsidRDefault="00B630F1">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Nedažnas</w:t>
            </w:r>
          </w:p>
        </w:tc>
      </w:tr>
      <w:tr w:rsidR="00BE3FB1" w14:paraId="6FB00FE8" w14:textId="77777777">
        <w:tc>
          <w:tcPr>
            <w:tcW w:w="2376" w:type="dxa"/>
            <w:vMerge w:val="restart"/>
          </w:tcPr>
          <w:p w14:paraId="2EB5577B"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Psichikos sutrikimai</w:t>
            </w:r>
          </w:p>
        </w:tc>
        <w:tc>
          <w:tcPr>
            <w:tcW w:w="3969" w:type="dxa"/>
            <w:vAlign w:val="center"/>
          </w:tcPr>
          <w:p w14:paraId="7DE9C70C"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Nemiga</w:t>
            </w:r>
          </w:p>
        </w:tc>
        <w:tc>
          <w:tcPr>
            <w:tcW w:w="1503" w:type="dxa"/>
            <w:vAlign w:val="center"/>
          </w:tcPr>
          <w:p w14:paraId="0C860E80"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0DE6F0C9"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1942A10A" w14:textId="77777777">
        <w:tc>
          <w:tcPr>
            <w:tcW w:w="2376" w:type="dxa"/>
            <w:vMerge/>
          </w:tcPr>
          <w:p w14:paraId="505F1CA9"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6BDB5017"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Depresija</w:t>
            </w:r>
          </w:p>
        </w:tc>
        <w:tc>
          <w:tcPr>
            <w:tcW w:w="1503" w:type="dxa"/>
            <w:vAlign w:val="center"/>
          </w:tcPr>
          <w:p w14:paraId="579C743F"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28247253"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03DEFFFA" w14:textId="77777777">
        <w:tc>
          <w:tcPr>
            <w:tcW w:w="2376" w:type="dxa"/>
            <w:vMerge w:val="restart"/>
          </w:tcPr>
          <w:p w14:paraId="2C28A9AB"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Nervų sistemos sutrikimai</w:t>
            </w:r>
          </w:p>
        </w:tc>
        <w:tc>
          <w:tcPr>
            <w:tcW w:w="3969" w:type="dxa"/>
            <w:vAlign w:val="center"/>
          </w:tcPr>
          <w:p w14:paraId="2F01BEF8"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Galvos skausmas</w:t>
            </w:r>
          </w:p>
        </w:tc>
        <w:tc>
          <w:tcPr>
            <w:tcW w:w="1503" w:type="dxa"/>
            <w:vAlign w:val="center"/>
          </w:tcPr>
          <w:p w14:paraId="7107EC42"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c>
          <w:tcPr>
            <w:tcW w:w="1439" w:type="dxa"/>
            <w:vAlign w:val="center"/>
          </w:tcPr>
          <w:p w14:paraId="57FF9AB5"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r>
      <w:tr w:rsidR="00BE3FB1" w14:paraId="4DB6C746" w14:textId="77777777">
        <w:tc>
          <w:tcPr>
            <w:tcW w:w="2376" w:type="dxa"/>
            <w:vMerge/>
          </w:tcPr>
          <w:p w14:paraId="1D0ED4B7"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5D03417A"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Parestezija</w:t>
            </w:r>
            <w:proofErr w:type="spellEnd"/>
          </w:p>
        </w:tc>
        <w:tc>
          <w:tcPr>
            <w:tcW w:w="1503" w:type="dxa"/>
            <w:vAlign w:val="center"/>
          </w:tcPr>
          <w:p w14:paraId="60F3CCB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0401A22A"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3D81C5DA" w14:textId="77777777">
        <w:tc>
          <w:tcPr>
            <w:tcW w:w="2376" w:type="dxa"/>
            <w:vMerge/>
          </w:tcPr>
          <w:p w14:paraId="7807B419"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5A9523F5"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Svaigulys</w:t>
            </w:r>
          </w:p>
        </w:tc>
        <w:tc>
          <w:tcPr>
            <w:tcW w:w="1503" w:type="dxa"/>
            <w:vAlign w:val="center"/>
          </w:tcPr>
          <w:p w14:paraId="2691580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30EADF35"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3240A184" w14:textId="77777777">
        <w:tc>
          <w:tcPr>
            <w:tcW w:w="2376" w:type="dxa"/>
            <w:vMerge/>
          </w:tcPr>
          <w:p w14:paraId="36900E9E"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4F8D95BE" w14:textId="5AE2479D"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Skonio pojūčio sutrikimas, </w:t>
            </w:r>
            <w:r w:rsidR="00731FED">
              <w:rPr>
                <w:rFonts w:ascii="Times New Roman" w:eastAsia="Times New Roman" w:hAnsi="Times New Roman" w:cs="Times New Roman"/>
                <w:lang w:eastAsia="sl-SI"/>
              </w:rPr>
              <w:t>mieguistumas (</w:t>
            </w:r>
            <w:proofErr w:type="spellStart"/>
            <w:r>
              <w:rPr>
                <w:rFonts w:ascii="Times New Roman" w:eastAsia="Times New Roman" w:hAnsi="Times New Roman" w:cs="Times New Roman"/>
                <w:lang w:eastAsia="sl-SI"/>
              </w:rPr>
              <w:t>somnolencija</w:t>
            </w:r>
            <w:proofErr w:type="spellEnd"/>
            <w:r w:rsidR="00731FED">
              <w:rPr>
                <w:rFonts w:ascii="Times New Roman" w:eastAsia="Times New Roman" w:hAnsi="Times New Roman" w:cs="Times New Roman"/>
                <w:lang w:eastAsia="sl-SI"/>
              </w:rPr>
              <w:t>)</w:t>
            </w:r>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hipestezija</w:t>
            </w:r>
            <w:proofErr w:type="spellEnd"/>
          </w:p>
        </w:tc>
        <w:tc>
          <w:tcPr>
            <w:tcW w:w="1503" w:type="dxa"/>
            <w:vAlign w:val="center"/>
          </w:tcPr>
          <w:p w14:paraId="05B68BC5"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471CADB4"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583E2FC9" w14:textId="77777777">
        <w:tc>
          <w:tcPr>
            <w:tcW w:w="2376" w:type="dxa"/>
            <w:vMerge/>
          </w:tcPr>
          <w:p w14:paraId="74811799"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17732FD6" w14:textId="77777777" w:rsidR="00BE3FB1" w:rsidRDefault="00B630F1">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rPr>
              <w:t>Generalizuota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miastenija</w:t>
            </w:r>
            <w:proofErr w:type="spellEnd"/>
          </w:p>
        </w:tc>
        <w:tc>
          <w:tcPr>
            <w:tcW w:w="1503" w:type="dxa"/>
            <w:vAlign w:val="center"/>
          </w:tcPr>
          <w:p w14:paraId="38FEE3E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c>
          <w:tcPr>
            <w:tcW w:w="1439" w:type="dxa"/>
            <w:vAlign w:val="center"/>
          </w:tcPr>
          <w:p w14:paraId="257A19D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7D1E9200" w14:textId="77777777">
        <w:tc>
          <w:tcPr>
            <w:tcW w:w="2376" w:type="dxa"/>
            <w:vMerge w:val="restart"/>
          </w:tcPr>
          <w:p w14:paraId="64BC1453"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Akių sutrikimai</w:t>
            </w:r>
          </w:p>
        </w:tc>
        <w:tc>
          <w:tcPr>
            <w:tcW w:w="3969" w:type="dxa"/>
            <w:vAlign w:val="center"/>
          </w:tcPr>
          <w:p w14:paraId="1E6499FB"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Regos aštrumo sumažėjimas</w:t>
            </w:r>
          </w:p>
        </w:tc>
        <w:tc>
          <w:tcPr>
            <w:tcW w:w="1503" w:type="dxa"/>
            <w:vAlign w:val="center"/>
          </w:tcPr>
          <w:p w14:paraId="14740642"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Retas</w:t>
            </w:r>
          </w:p>
        </w:tc>
        <w:tc>
          <w:tcPr>
            <w:tcW w:w="1439" w:type="dxa"/>
            <w:vAlign w:val="center"/>
          </w:tcPr>
          <w:p w14:paraId="4220BDCF"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3FC05119" w14:textId="77777777">
        <w:tc>
          <w:tcPr>
            <w:tcW w:w="2376" w:type="dxa"/>
            <w:vMerge/>
          </w:tcPr>
          <w:p w14:paraId="18D4081B"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1947C243"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Akių </w:t>
            </w:r>
            <w:proofErr w:type="spellStart"/>
            <w:r>
              <w:rPr>
                <w:rFonts w:ascii="Times New Roman" w:eastAsia="Times New Roman" w:hAnsi="Times New Roman" w:cs="Times New Roman"/>
                <w:lang w:eastAsia="sl-SI"/>
              </w:rPr>
              <w:t>miastenija</w:t>
            </w:r>
            <w:proofErr w:type="spellEnd"/>
          </w:p>
        </w:tc>
        <w:tc>
          <w:tcPr>
            <w:tcW w:w="1503" w:type="dxa"/>
            <w:vAlign w:val="center"/>
          </w:tcPr>
          <w:p w14:paraId="70F43EA2"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c>
          <w:tcPr>
            <w:tcW w:w="1439" w:type="dxa"/>
            <w:vAlign w:val="center"/>
          </w:tcPr>
          <w:p w14:paraId="6513B2D4"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53AAFB75" w14:textId="77777777">
        <w:tc>
          <w:tcPr>
            <w:tcW w:w="2376" w:type="dxa"/>
          </w:tcPr>
          <w:p w14:paraId="4FF3FD01"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Ausų ir labirintų sutrikimai</w:t>
            </w:r>
          </w:p>
        </w:tc>
        <w:tc>
          <w:tcPr>
            <w:tcW w:w="3969" w:type="dxa"/>
            <w:vAlign w:val="center"/>
          </w:tcPr>
          <w:p w14:paraId="5E3DEFCB"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snapToGrid w:val="0"/>
              </w:rPr>
              <w:t>Ūžesys (</w:t>
            </w:r>
            <w:proofErr w:type="spellStart"/>
            <w:r>
              <w:rPr>
                <w:rFonts w:ascii="Times New Roman" w:eastAsia="Times New Roman" w:hAnsi="Times New Roman" w:cs="Times New Roman"/>
                <w:i/>
                <w:iCs/>
                <w:snapToGrid w:val="0"/>
              </w:rPr>
              <w:t>tinnitus</w:t>
            </w:r>
            <w:proofErr w:type="spellEnd"/>
            <w:r>
              <w:rPr>
                <w:rFonts w:ascii="Times New Roman" w:eastAsia="Times New Roman" w:hAnsi="Times New Roman" w:cs="Times New Roman"/>
                <w:snapToGrid w:val="0"/>
              </w:rPr>
              <w:t>)</w:t>
            </w:r>
          </w:p>
        </w:tc>
        <w:tc>
          <w:tcPr>
            <w:tcW w:w="1503" w:type="dxa"/>
            <w:vAlign w:val="center"/>
          </w:tcPr>
          <w:p w14:paraId="0925362F"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739C7114"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2EC14C56" w14:textId="77777777">
        <w:trPr>
          <w:trHeight w:val="275"/>
        </w:trPr>
        <w:tc>
          <w:tcPr>
            <w:tcW w:w="2376" w:type="dxa"/>
          </w:tcPr>
          <w:p w14:paraId="617DA69F" w14:textId="77777777" w:rsidR="00BE3FB1" w:rsidRDefault="00B630F1">
            <w:pPr>
              <w:widowControl w:val="0"/>
              <w:tabs>
                <w:tab w:val="left" w:pos="567"/>
              </w:tabs>
              <w:ind w:left="0" w:firstLine="0"/>
              <w:rPr>
                <w:rFonts w:ascii="Times New Roman" w:eastAsia="Times New Roman" w:hAnsi="Times New Roman" w:cs="Times New Roman"/>
                <w:i/>
                <w:lang w:eastAsia="sl-SI"/>
              </w:rPr>
            </w:pPr>
            <w:r>
              <w:rPr>
                <w:rFonts w:ascii="Times New Roman" w:eastAsia="Times New Roman" w:hAnsi="Times New Roman" w:cs="Times New Roman"/>
                <w:i/>
                <w:lang w:eastAsia="sl-SI"/>
              </w:rPr>
              <w:t>Kraujagyslių sutrikimai</w:t>
            </w:r>
          </w:p>
        </w:tc>
        <w:tc>
          <w:tcPr>
            <w:tcW w:w="3969" w:type="dxa"/>
            <w:vAlign w:val="center"/>
          </w:tcPr>
          <w:p w14:paraId="2C6E09EA" w14:textId="35E23ADC" w:rsidR="00BE3FB1" w:rsidRDefault="00044238">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snapToGrid w:val="0"/>
              </w:rPr>
              <w:t>Karščio pylimas</w:t>
            </w:r>
            <w:r w:rsidR="00B630F1">
              <w:rPr>
                <w:rFonts w:ascii="Times New Roman" w:eastAsia="Times New Roman" w:hAnsi="Times New Roman" w:cs="Times New Roman"/>
                <w:lang w:eastAsia="sl-SI"/>
              </w:rPr>
              <w:t>, hipertenzija</w:t>
            </w:r>
          </w:p>
        </w:tc>
        <w:tc>
          <w:tcPr>
            <w:tcW w:w="1503" w:type="dxa"/>
            <w:vAlign w:val="center"/>
          </w:tcPr>
          <w:p w14:paraId="147F1BEB" w14:textId="77777777" w:rsidR="00BE3FB1" w:rsidRDefault="00B630F1">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rPr>
              <w:t>–</w:t>
            </w:r>
          </w:p>
        </w:tc>
        <w:tc>
          <w:tcPr>
            <w:tcW w:w="1439" w:type="dxa"/>
            <w:vAlign w:val="center"/>
          </w:tcPr>
          <w:p w14:paraId="6B5ECBE7" w14:textId="77777777" w:rsidR="00BE3FB1" w:rsidRDefault="00B630F1">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rPr>
              <w:t>Nedažnas</w:t>
            </w:r>
          </w:p>
        </w:tc>
      </w:tr>
      <w:tr w:rsidR="00BE3FB1" w14:paraId="7DFA3B07" w14:textId="77777777">
        <w:trPr>
          <w:trHeight w:val="275"/>
        </w:trPr>
        <w:tc>
          <w:tcPr>
            <w:tcW w:w="2376" w:type="dxa"/>
            <w:vMerge w:val="restart"/>
          </w:tcPr>
          <w:p w14:paraId="489A5CFA"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Kvėpavimo sistemos; krūtinės ląstos ir tarpuplaučio sutrikimai</w:t>
            </w:r>
          </w:p>
        </w:tc>
        <w:tc>
          <w:tcPr>
            <w:tcW w:w="3969" w:type="dxa"/>
            <w:vAlign w:val="center"/>
          </w:tcPr>
          <w:p w14:paraId="64EDC593"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Kosulys</w:t>
            </w:r>
          </w:p>
        </w:tc>
        <w:tc>
          <w:tcPr>
            <w:tcW w:w="1503" w:type="dxa"/>
            <w:vAlign w:val="center"/>
          </w:tcPr>
          <w:p w14:paraId="10C181AE"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6A98AB8D"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6645750E" w14:textId="77777777">
        <w:tc>
          <w:tcPr>
            <w:tcW w:w="2376" w:type="dxa"/>
            <w:vMerge/>
          </w:tcPr>
          <w:p w14:paraId="03B77096"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2F66D37B"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Dusulys</w:t>
            </w:r>
          </w:p>
        </w:tc>
        <w:tc>
          <w:tcPr>
            <w:tcW w:w="1503" w:type="dxa"/>
            <w:vAlign w:val="center"/>
          </w:tcPr>
          <w:p w14:paraId="16CBD6E0"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24FF03E7"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696FF1B2" w14:textId="77777777">
        <w:tc>
          <w:tcPr>
            <w:tcW w:w="2376" w:type="dxa"/>
            <w:vMerge w:val="restart"/>
          </w:tcPr>
          <w:p w14:paraId="11A88683"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Virškinimo trakto sutrikimai</w:t>
            </w:r>
          </w:p>
        </w:tc>
        <w:tc>
          <w:tcPr>
            <w:tcW w:w="3969" w:type="dxa"/>
            <w:vAlign w:val="center"/>
          </w:tcPr>
          <w:p w14:paraId="093CFCB3"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Viduriavimas</w:t>
            </w:r>
          </w:p>
        </w:tc>
        <w:tc>
          <w:tcPr>
            <w:tcW w:w="1503" w:type="dxa"/>
            <w:vAlign w:val="center"/>
          </w:tcPr>
          <w:p w14:paraId="03B71FD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c>
          <w:tcPr>
            <w:tcW w:w="1439" w:type="dxa"/>
            <w:vAlign w:val="center"/>
          </w:tcPr>
          <w:p w14:paraId="234D5984"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r>
      <w:tr w:rsidR="00BE3FB1" w14:paraId="4110BD60" w14:textId="77777777">
        <w:tc>
          <w:tcPr>
            <w:tcW w:w="2376" w:type="dxa"/>
            <w:vMerge/>
          </w:tcPr>
          <w:p w14:paraId="06982437"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15B210B3" w14:textId="42F8E82F" w:rsidR="00BE3FB1" w:rsidRDefault="00CC07D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Pilvo pūtimas</w:t>
            </w:r>
          </w:p>
        </w:tc>
        <w:tc>
          <w:tcPr>
            <w:tcW w:w="1503" w:type="dxa"/>
            <w:vAlign w:val="center"/>
          </w:tcPr>
          <w:p w14:paraId="6B3757C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452F425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r>
      <w:tr w:rsidR="00BE3FB1" w14:paraId="671CD396" w14:textId="77777777">
        <w:tc>
          <w:tcPr>
            <w:tcW w:w="2376" w:type="dxa"/>
            <w:vMerge/>
          </w:tcPr>
          <w:p w14:paraId="3A3DE770"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73E48C2D"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Pilvo skausmas</w:t>
            </w:r>
          </w:p>
        </w:tc>
        <w:tc>
          <w:tcPr>
            <w:tcW w:w="1503" w:type="dxa"/>
            <w:vAlign w:val="center"/>
          </w:tcPr>
          <w:p w14:paraId="21E2880B"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0A89E4D7"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r>
      <w:tr w:rsidR="00BE3FB1" w14:paraId="7E9885F6" w14:textId="77777777">
        <w:tc>
          <w:tcPr>
            <w:tcW w:w="2376" w:type="dxa"/>
            <w:vMerge/>
          </w:tcPr>
          <w:p w14:paraId="57EE0645"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61736AAB"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Dispepsija, pykinimas</w:t>
            </w:r>
          </w:p>
        </w:tc>
        <w:tc>
          <w:tcPr>
            <w:tcW w:w="1503" w:type="dxa"/>
            <w:vAlign w:val="center"/>
          </w:tcPr>
          <w:p w14:paraId="23D007A7"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c>
          <w:tcPr>
            <w:tcW w:w="1439" w:type="dxa"/>
            <w:vAlign w:val="center"/>
          </w:tcPr>
          <w:p w14:paraId="7EC249DC"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213B4A2A" w14:textId="77777777">
        <w:tc>
          <w:tcPr>
            <w:tcW w:w="2376" w:type="dxa"/>
            <w:vMerge/>
          </w:tcPr>
          <w:p w14:paraId="3C58371D"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1F471A0C"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lang w:eastAsia="sl-SI"/>
              </w:rPr>
              <w:t>Gastroezofaginio</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refliukso</w:t>
            </w:r>
            <w:proofErr w:type="spellEnd"/>
            <w:r>
              <w:rPr>
                <w:rFonts w:ascii="Times New Roman" w:eastAsia="Times New Roman" w:hAnsi="Times New Roman" w:cs="Times New Roman"/>
                <w:lang w:eastAsia="sl-SI"/>
              </w:rPr>
              <w:t xml:space="preserve"> liga, gastritas</w:t>
            </w:r>
          </w:p>
        </w:tc>
        <w:tc>
          <w:tcPr>
            <w:tcW w:w="1503" w:type="dxa"/>
            <w:vAlign w:val="center"/>
          </w:tcPr>
          <w:p w14:paraId="05BEEEEB"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08E0557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00D7B5F7" w14:textId="77777777">
        <w:tc>
          <w:tcPr>
            <w:tcW w:w="2376" w:type="dxa"/>
            <w:vMerge/>
          </w:tcPr>
          <w:p w14:paraId="7A98ECDE"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57C40904"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Vidurių užkietėjimas</w:t>
            </w:r>
          </w:p>
        </w:tc>
        <w:tc>
          <w:tcPr>
            <w:tcW w:w="1503" w:type="dxa"/>
            <w:vAlign w:val="center"/>
          </w:tcPr>
          <w:p w14:paraId="169ACEC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c>
          <w:tcPr>
            <w:tcW w:w="1439" w:type="dxa"/>
            <w:vAlign w:val="center"/>
          </w:tcPr>
          <w:p w14:paraId="4BFB401F"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5701328A" w14:textId="77777777">
        <w:tc>
          <w:tcPr>
            <w:tcW w:w="2376" w:type="dxa"/>
            <w:vMerge/>
          </w:tcPr>
          <w:p w14:paraId="6E6C69E4"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502753A1" w14:textId="61F019E1" w:rsidR="00BE3FB1" w:rsidRDefault="00517AE6">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lang w:eastAsia="sl-SI"/>
              </w:rPr>
              <w:t>Sausa burna</w:t>
            </w:r>
          </w:p>
        </w:tc>
        <w:tc>
          <w:tcPr>
            <w:tcW w:w="1503" w:type="dxa"/>
            <w:vAlign w:val="center"/>
          </w:tcPr>
          <w:p w14:paraId="0FC019FD"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57B1B1DC"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50FBA2D5" w14:textId="77777777">
        <w:tc>
          <w:tcPr>
            <w:tcW w:w="2376" w:type="dxa"/>
            <w:vMerge/>
          </w:tcPr>
          <w:p w14:paraId="63FCCE5E"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7485DE1D"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Vėmimas</w:t>
            </w:r>
          </w:p>
        </w:tc>
        <w:tc>
          <w:tcPr>
            <w:tcW w:w="1503" w:type="dxa"/>
            <w:vAlign w:val="center"/>
          </w:tcPr>
          <w:p w14:paraId="4EA6E2F0"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735CFA4F"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3F497A2D" w14:textId="77777777">
        <w:tc>
          <w:tcPr>
            <w:tcW w:w="2376" w:type="dxa"/>
            <w:vMerge/>
          </w:tcPr>
          <w:p w14:paraId="60A2A237"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5A35F3D7"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Glosodinija</w:t>
            </w:r>
            <w:proofErr w:type="spellEnd"/>
            <w:r>
              <w:rPr>
                <w:rFonts w:ascii="Times New Roman" w:eastAsia="Times New Roman" w:hAnsi="Times New Roman" w:cs="Times New Roman"/>
              </w:rPr>
              <w:t>, nemalonus pojūtis pilve</w:t>
            </w:r>
          </w:p>
        </w:tc>
        <w:tc>
          <w:tcPr>
            <w:tcW w:w="1503" w:type="dxa"/>
            <w:vAlign w:val="center"/>
          </w:tcPr>
          <w:p w14:paraId="62D8737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Retas</w:t>
            </w:r>
          </w:p>
        </w:tc>
        <w:tc>
          <w:tcPr>
            <w:tcW w:w="1439" w:type="dxa"/>
            <w:vAlign w:val="center"/>
          </w:tcPr>
          <w:p w14:paraId="24D29FCE"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41871240" w14:textId="77777777">
        <w:tc>
          <w:tcPr>
            <w:tcW w:w="2376" w:type="dxa"/>
            <w:vMerge/>
          </w:tcPr>
          <w:p w14:paraId="00E0F01C"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50681AE4"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Pankreatitas</w:t>
            </w:r>
          </w:p>
        </w:tc>
        <w:tc>
          <w:tcPr>
            <w:tcW w:w="1503" w:type="dxa"/>
            <w:vAlign w:val="center"/>
          </w:tcPr>
          <w:p w14:paraId="44DC89ED"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Retas</w:t>
            </w:r>
          </w:p>
        </w:tc>
        <w:tc>
          <w:tcPr>
            <w:tcW w:w="1439" w:type="dxa"/>
            <w:vAlign w:val="center"/>
          </w:tcPr>
          <w:p w14:paraId="5BA41A05"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198E8932" w14:textId="77777777">
        <w:tc>
          <w:tcPr>
            <w:tcW w:w="2376" w:type="dxa"/>
            <w:vMerge w:val="restart"/>
          </w:tcPr>
          <w:p w14:paraId="75D3F252"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Kepenų, tulžies pūslės ir latakų sutrikimai</w:t>
            </w:r>
          </w:p>
        </w:tc>
        <w:tc>
          <w:tcPr>
            <w:tcW w:w="3969" w:type="dxa"/>
            <w:vAlign w:val="center"/>
          </w:tcPr>
          <w:p w14:paraId="5F042228"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Transaminazių</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aspartato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aminotransferazės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alanino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aminotransferazės</w:t>
            </w:r>
            <w:proofErr w:type="spellEnd"/>
            <w:r>
              <w:rPr>
                <w:rFonts w:ascii="Times New Roman" w:eastAsia="Times New Roman" w:hAnsi="Times New Roman" w:cs="Times New Roman"/>
              </w:rPr>
              <w:t>) aktyvumo padidėjimas</w:t>
            </w:r>
          </w:p>
        </w:tc>
        <w:tc>
          <w:tcPr>
            <w:tcW w:w="1503" w:type="dxa"/>
            <w:vAlign w:val="center"/>
          </w:tcPr>
          <w:p w14:paraId="3C9F47CD"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45925332"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358DD035" w14:textId="77777777">
        <w:trPr>
          <w:trHeight w:val="112"/>
        </w:trPr>
        <w:tc>
          <w:tcPr>
            <w:tcW w:w="2376" w:type="dxa"/>
            <w:vMerge/>
          </w:tcPr>
          <w:p w14:paraId="0C320973"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76A142C9" w14:textId="531DBF87" w:rsidR="00BE3FB1" w:rsidRDefault="00B630F1">
            <w:pPr>
              <w:widowControl w:val="0"/>
              <w:ind w:left="0" w:firstLine="0"/>
              <w:rPr>
                <w:rFonts w:ascii="Times New Roman" w:eastAsia="Times New Roman" w:hAnsi="Times New Roman" w:cs="Times New Roman"/>
              </w:rPr>
            </w:pPr>
            <w:proofErr w:type="spellStart"/>
            <w:r>
              <w:rPr>
                <w:rFonts w:ascii="Times New Roman" w:eastAsia="Times New Roman" w:hAnsi="Times New Roman" w:cs="Times New Roman"/>
              </w:rPr>
              <w:t>Cholestazinė</w:t>
            </w:r>
            <w:proofErr w:type="spellEnd"/>
            <w:r>
              <w:rPr>
                <w:rFonts w:ascii="Times New Roman" w:eastAsia="Times New Roman" w:hAnsi="Times New Roman" w:cs="Times New Roman"/>
              </w:rPr>
              <w:t xml:space="preserve"> gelta, </w:t>
            </w:r>
            <w:r w:rsidR="00404581">
              <w:rPr>
                <w:rFonts w:ascii="Times New Roman" w:eastAsia="Times New Roman" w:hAnsi="Times New Roman" w:cs="Times New Roman"/>
              </w:rPr>
              <w:t xml:space="preserve">sutrikusi </w:t>
            </w:r>
            <w:r>
              <w:rPr>
                <w:rFonts w:ascii="Times New Roman" w:eastAsia="Times New Roman" w:hAnsi="Times New Roman" w:cs="Times New Roman"/>
                <w:lang w:eastAsia="sl-SI"/>
              </w:rPr>
              <w:t>kepenų funkcija, kepenų sutrikimas</w:t>
            </w:r>
          </w:p>
        </w:tc>
        <w:tc>
          <w:tcPr>
            <w:tcW w:w="1503" w:type="dxa"/>
            <w:vAlign w:val="center"/>
          </w:tcPr>
          <w:p w14:paraId="238C1A33"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Retas</w:t>
            </w:r>
          </w:p>
        </w:tc>
        <w:tc>
          <w:tcPr>
            <w:tcW w:w="1439" w:type="dxa"/>
            <w:vAlign w:val="center"/>
          </w:tcPr>
          <w:p w14:paraId="50D5CFB2"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0D857E08" w14:textId="77777777">
        <w:tc>
          <w:tcPr>
            <w:tcW w:w="2376" w:type="dxa"/>
            <w:vMerge/>
          </w:tcPr>
          <w:p w14:paraId="1C79545A"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75A5C507"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Hepatitas, tulžies pūslės akmenligė; cholecistitas</w:t>
            </w:r>
          </w:p>
        </w:tc>
        <w:tc>
          <w:tcPr>
            <w:tcW w:w="1503" w:type="dxa"/>
            <w:vAlign w:val="center"/>
          </w:tcPr>
          <w:p w14:paraId="7384908E"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3FAA90E5"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5FB32FAB" w14:textId="77777777">
        <w:tc>
          <w:tcPr>
            <w:tcW w:w="2376" w:type="dxa"/>
            <w:vMerge w:val="restart"/>
          </w:tcPr>
          <w:p w14:paraId="5540AE67"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Odos ir poodinio audinio sutrikimai</w:t>
            </w:r>
          </w:p>
        </w:tc>
        <w:tc>
          <w:tcPr>
            <w:tcW w:w="3969" w:type="dxa"/>
            <w:vAlign w:val="center"/>
          </w:tcPr>
          <w:p w14:paraId="2D6F99C8" w14:textId="3749825F"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Niežėjimas, bėrimas</w:t>
            </w:r>
          </w:p>
        </w:tc>
        <w:tc>
          <w:tcPr>
            <w:tcW w:w="1503" w:type="dxa"/>
            <w:vAlign w:val="center"/>
          </w:tcPr>
          <w:p w14:paraId="2D6B6ADE"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0CEF9EFE"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00F1415E" w14:textId="77777777">
        <w:tc>
          <w:tcPr>
            <w:tcW w:w="2376" w:type="dxa"/>
            <w:vMerge/>
          </w:tcPr>
          <w:p w14:paraId="78389234"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2D4DC1FD"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Dilgėlinė</w:t>
            </w:r>
          </w:p>
        </w:tc>
        <w:tc>
          <w:tcPr>
            <w:tcW w:w="1503" w:type="dxa"/>
            <w:vAlign w:val="center"/>
          </w:tcPr>
          <w:p w14:paraId="1B17CC5F"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Retas</w:t>
            </w:r>
          </w:p>
        </w:tc>
        <w:tc>
          <w:tcPr>
            <w:tcW w:w="1439" w:type="dxa"/>
            <w:vAlign w:val="center"/>
          </w:tcPr>
          <w:p w14:paraId="7B081A9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3F4F42CA" w14:textId="77777777">
        <w:tc>
          <w:tcPr>
            <w:tcW w:w="2376" w:type="dxa"/>
            <w:vMerge/>
          </w:tcPr>
          <w:p w14:paraId="42656846"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475E16F4"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Daugiaformė </w:t>
            </w:r>
            <w:proofErr w:type="spellStart"/>
            <w:r>
              <w:rPr>
                <w:rFonts w:ascii="Times New Roman" w:eastAsia="Times New Roman" w:hAnsi="Times New Roman" w:cs="Times New Roman"/>
                <w:lang w:eastAsia="sl-SI"/>
              </w:rPr>
              <w:t>eritema</w:t>
            </w:r>
            <w:proofErr w:type="spellEnd"/>
          </w:p>
        </w:tc>
        <w:tc>
          <w:tcPr>
            <w:tcW w:w="1503" w:type="dxa"/>
            <w:vAlign w:val="center"/>
          </w:tcPr>
          <w:p w14:paraId="7FA3658E"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3A7BED6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09189F68" w14:textId="77777777">
        <w:tc>
          <w:tcPr>
            <w:tcW w:w="2376" w:type="dxa"/>
            <w:vMerge/>
          </w:tcPr>
          <w:p w14:paraId="5EC205F7"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546BB29D"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Eritema</w:t>
            </w:r>
            <w:proofErr w:type="spellEnd"/>
          </w:p>
        </w:tc>
        <w:tc>
          <w:tcPr>
            <w:tcW w:w="1503" w:type="dxa"/>
            <w:vAlign w:val="center"/>
          </w:tcPr>
          <w:p w14:paraId="42B021BA"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Retas</w:t>
            </w:r>
          </w:p>
        </w:tc>
        <w:tc>
          <w:tcPr>
            <w:tcW w:w="1439" w:type="dxa"/>
            <w:vAlign w:val="center"/>
          </w:tcPr>
          <w:p w14:paraId="7A0ABD99"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70AAE610" w14:textId="77777777">
        <w:tc>
          <w:tcPr>
            <w:tcW w:w="2376" w:type="dxa"/>
            <w:vMerge/>
          </w:tcPr>
          <w:p w14:paraId="10A7FFF9"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1813A6DC"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Angioneurozinė</w:t>
            </w:r>
            <w:proofErr w:type="spellEnd"/>
            <w:r>
              <w:rPr>
                <w:rFonts w:ascii="Times New Roman" w:eastAsia="Times New Roman" w:hAnsi="Times New Roman" w:cs="Times New Roman"/>
              </w:rPr>
              <w:t xml:space="preserve"> edema</w:t>
            </w:r>
          </w:p>
        </w:tc>
        <w:tc>
          <w:tcPr>
            <w:tcW w:w="1503" w:type="dxa"/>
            <w:vAlign w:val="center"/>
          </w:tcPr>
          <w:p w14:paraId="44F510A0"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c>
          <w:tcPr>
            <w:tcW w:w="1439" w:type="dxa"/>
            <w:vAlign w:val="center"/>
          </w:tcPr>
          <w:p w14:paraId="088BA7A4"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0F98E316" w14:textId="77777777">
        <w:tc>
          <w:tcPr>
            <w:tcW w:w="2376" w:type="dxa"/>
            <w:vMerge w:val="restart"/>
          </w:tcPr>
          <w:p w14:paraId="6748E973"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Skeleto, raumenų ir jungiamojo audinio sutrikimai</w:t>
            </w:r>
          </w:p>
        </w:tc>
        <w:tc>
          <w:tcPr>
            <w:tcW w:w="3969" w:type="dxa"/>
            <w:vAlign w:val="center"/>
          </w:tcPr>
          <w:p w14:paraId="7330C182"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Mialgija</w:t>
            </w:r>
            <w:proofErr w:type="spellEnd"/>
          </w:p>
        </w:tc>
        <w:tc>
          <w:tcPr>
            <w:tcW w:w="1503" w:type="dxa"/>
            <w:vAlign w:val="center"/>
          </w:tcPr>
          <w:p w14:paraId="307C852C"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c>
          <w:tcPr>
            <w:tcW w:w="1439" w:type="dxa"/>
            <w:vAlign w:val="center"/>
          </w:tcPr>
          <w:p w14:paraId="340DC705"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r>
      <w:tr w:rsidR="00BE3FB1" w14:paraId="379F8780" w14:textId="77777777">
        <w:tc>
          <w:tcPr>
            <w:tcW w:w="2376" w:type="dxa"/>
            <w:vMerge/>
          </w:tcPr>
          <w:p w14:paraId="774C756A"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4B416D13"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lang w:eastAsia="sl-SI"/>
              </w:rPr>
              <w:t>Artralgija</w:t>
            </w:r>
            <w:proofErr w:type="spellEnd"/>
          </w:p>
        </w:tc>
        <w:tc>
          <w:tcPr>
            <w:tcW w:w="1503" w:type="dxa"/>
            <w:vAlign w:val="center"/>
          </w:tcPr>
          <w:p w14:paraId="28025EA0"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c>
          <w:tcPr>
            <w:tcW w:w="1439" w:type="dxa"/>
            <w:vAlign w:val="center"/>
          </w:tcPr>
          <w:p w14:paraId="7DF4E91A"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0E8F15FD" w14:textId="77777777">
        <w:tc>
          <w:tcPr>
            <w:tcW w:w="2376" w:type="dxa"/>
            <w:vMerge/>
          </w:tcPr>
          <w:p w14:paraId="7E1E197B"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63C477AC"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Raumenų spazmai</w:t>
            </w:r>
          </w:p>
        </w:tc>
        <w:tc>
          <w:tcPr>
            <w:tcW w:w="1503" w:type="dxa"/>
            <w:vAlign w:val="center"/>
          </w:tcPr>
          <w:p w14:paraId="032FE239"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5F0644ED"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4290336C" w14:textId="77777777">
        <w:tc>
          <w:tcPr>
            <w:tcW w:w="2376" w:type="dxa"/>
            <w:vMerge/>
          </w:tcPr>
          <w:p w14:paraId="224B45E2"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3CC4A0B4"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Kaklo skausmas, nugaros skausmas, raumenų silpnumas, galūnių skausmas</w:t>
            </w:r>
          </w:p>
        </w:tc>
        <w:tc>
          <w:tcPr>
            <w:tcW w:w="1503" w:type="dxa"/>
            <w:vAlign w:val="center"/>
          </w:tcPr>
          <w:p w14:paraId="5E55FCAB"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23CB1FD0"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1F43728F" w14:textId="77777777">
        <w:tc>
          <w:tcPr>
            <w:tcW w:w="2376" w:type="dxa"/>
            <w:vMerge/>
          </w:tcPr>
          <w:p w14:paraId="31118D4D"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09669F5D"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Miopatija</w:t>
            </w:r>
            <w:proofErr w:type="spellEnd"/>
            <w:r>
              <w:rPr>
                <w:rFonts w:ascii="Times New Roman" w:eastAsia="Times New Roman" w:hAnsi="Times New Roman" w:cs="Times New Roman"/>
              </w:rPr>
              <w:t>/</w:t>
            </w:r>
            <w:proofErr w:type="spellStart"/>
            <w:r>
              <w:rPr>
                <w:rFonts w:ascii="Times New Roman" w:eastAsia="Times New Roman" w:hAnsi="Times New Roman" w:cs="Times New Roman"/>
              </w:rPr>
              <w:t>rabdomiolizė</w:t>
            </w:r>
            <w:proofErr w:type="spellEnd"/>
            <w:r>
              <w:rPr>
                <w:rFonts w:ascii="Times New Roman" w:eastAsia="Times New Roman" w:hAnsi="Times New Roman" w:cs="Times New Roman"/>
              </w:rPr>
              <w:t xml:space="preserve"> (žr. 4.4 skyrių)</w:t>
            </w:r>
          </w:p>
        </w:tc>
        <w:tc>
          <w:tcPr>
            <w:tcW w:w="1503" w:type="dxa"/>
            <w:vAlign w:val="center"/>
          </w:tcPr>
          <w:p w14:paraId="40FC64D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Retas</w:t>
            </w:r>
          </w:p>
        </w:tc>
        <w:tc>
          <w:tcPr>
            <w:tcW w:w="1439" w:type="dxa"/>
            <w:vAlign w:val="center"/>
          </w:tcPr>
          <w:p w14:paraId="2DB54C7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r>
      <w:tr w:rsidR="00BE3FB1" w14:paraId="5C8C483B" w14:textId="77777777">
        <w:tc>
          <w:tcPr>
            <w:tcW w:w="2376" w:type="dxa"/>
            <w:vMerge/>
          </w:tcPr>
          <w:p w14:paraId="798E9F0E"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6F78C462"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 xml:space="preserve">Imuninių mechanizmų sukelta </w:t>
            </w:r>
            <w:proofErr w:type="spellStart"/>
            <w:r>
              <w:rPr>
                <w:rFonts w:ascii="Times New Roman" w:eastAsia="Times New Roman" w:hAnsi="Times New Roman" w:cs="Times New Roman"/>
              </w:rPr>
              <w:t>nekrozinė</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miopatija</w:t>
            </w:r>
            <w:proofErr w:type="spellEnd"/>
            <w:r>
              <w:rPr>
                <w:rFonts w:ascii="Times New Roman" w:eastAsia="Times New Roman" w:hAnsi="Times New Roman" w:cs="Times New Roman"/>
              </w:rPr>
              <w:t xml:space="preserve"> (žr. 4.4 skyrių), į vilkligę panašus sindromas</w:t>
            </w:r>
          </w:p>
        </w:tc>
        <w:tc>
          <w:tcPr>
            <w:tcW w:w="1503" w:type="dxa"/>
            <w:vAlign w:val="center"/>
          </w:tcPr>
          <w:p w14:paraId="0712DDD0"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Nežinomas</w:t>
            </w:r>
          </w:p>
        </w:tc>
        <w:tc>
          <w:tcPr>
            <w:tcW w:w="1439" w:type="dxa"/>
            <w:vAlign w:val="center"/>
          </w:tcPr>
          <w:p w14:paraId="79D431ED"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3B39D459" w14:textId="77777777">
        <w:tc>
          <w:tcPr>
            <w:tcW w:w="2376" w:type="dxa"/>
          </w:tcPr>
          <w:p w14:paraId="0CBBF872"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Inkstų ir šlapimo takų sutrikimai</w:t>
            </w:r>
          </w:p>
        </w:tc>
        <w:tc>
          <w:tcPr>
            <w:tcW w:w="3969" w:type="dxa"/>
            <w:vAlign w:val="center"/>
          </w:tcPr>
          <w:p w14:paraId="2236EE4E"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Polakiurija</w:t>
            </w:r>
            <w:proofErr w:type="spellEnd"/>
          </w:p>
        </w:tc>
        <w:tc>
          <w:tcPr>
            <w:tcW w:w="1503" w:type="dxa"/>
            <w:vAlign w:val="center"/>
          </w:tcPr>
          <w:p w14:paraId="3060E55A"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104B7E52"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148741A1" w14:textId="77777777">
        <w:tc>
          <w:tcPr>
            <w:tcW w:w="2376" w:type="dxa"/>
          </w:tcPr>
          <w:p w14:paraId="34943BE4"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Lytinės sistemos ir krūties sutrikimai</w:t>
            </w:r>
          </w:p>
        </w:tc>
        <w:tc>
          <w:tcPr>
            <w:tcW w:w="3969" w:type="dxa"/>
            <w:vAlign w:val="center"/>
          </w:tcPr>
          <w:p w14:paraId="35CA6056"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Ginekomastija</w:t>
            </w:r>
            <w:proofErr w:type="spellEnd"/>
          </w:p>
        </w:tc>
        <w:tc>
          <w:tcPr>
            <w:tcW w:w="1503" w:type="dxa"/>
            <w:vAlign w:val="center"/>
          </w:tcPr>
          <w:p w14:paraId="2FDE9A29"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Retas</w:t>
            </w:r>
          </w:p>
        </w:tc>
        <w:tc>
          <w:tcPr>
            <w:tcW w:w="1439" w:type="dxa"/>
            <w:vAlign w:val="center"/>
          </w:tcPr>
          <w:p w14:paraId="09CCE559"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71C93320" w14:textId="77777777">
        <w:tc>
          <w:tcPr>
            <w:tcW w:w="2376" w:type="dxa"/>
            <w:vMerge w:val="restart"/>
          </w:tcPr>
          <w:p w14:paraId="23ED7D1B"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Bendrieji sutrikimai ir vartojimo vietos pažeidimai</w:t>
            </w:r>
          </w:p>
        </w:tc>
        <w:tc>
          <w:tcPr>
            <w:tcW w:w="3969" w:type="dxa"/>
            <w:vAlign w:val="center"/>
          </w:tcPr>
          <w:p w14:paraId="68E53073" w14:textId="77777777"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Astenija</w:t>
            </w:r>
            <w:proofErr w:type="spellEnd"/>
            <w:r>
              <w:rPr>
                <w:rFonts w:ascii="Times New Roman" w:eastAsia="Times New Roman" w:hAnsi="Times New Roman" w:cs="Times New Roman"/>
              </w:rPr>
              <w:t>, periferinė edema</w:t>
            </w:r>
          </w:p>
        </w:tc>
        <w:tc>
          <w:tcPr>
            <w:tcW w:w="1503" w:type="dxa"/>
            <w:vAlign w:val="center"/>
          </w:tcPr>
          <w:p w14:paraId="3B809C1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4FF1294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781595CC" w14:textId="77777777">
        <w:tc>
          <w:tcPr>
            <w:tcW w:w="2376" w:type="dxa"/>
            <w:vMerge/>
          </w:tcPr>
          <w:p w14:paraId="4EBB4484"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vAlign w:val="center"/>
          </w:tcPr>
          <w:p w14:paraId="01405965"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Bendrasis negalavimas</w:t>
            </w:r>
          </w:p>
        </w:tc>
        <w:tc>
          <w:tcPr>
            <w:tcW w:w="1503" w:type="dxa"/>
            <w:vAlign w:val="center"/>
          </w:tcPr>
          <w:p w14:paraId="1CB21836"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7757A303"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r>
      <w:tr w:rsidR="00BE3FB1" w14:paraId="58165B74" w14:textId="77777777">
        <w:tc>
          <w:tcPr>
            <w:tcW w:w="2376" w:type="dxa"/>
            <w:vMerge/>
          </w:tcPr>
          <w:p w14:paraId="6F20A453" w14:textId="77777777" w:rsidR="00BE3FB1" w:rsidRDefault="00BE3FB1">
            <w:pPr>
              <w:widowControl w:val="0"/>
              <w:tabs>
                <w:tab w:val="left" w:pos="567"/>
              </w:tabs>
              <w:ind w:left="0" w:firstLine="0"/>
              <w:rPr>
                <w:rFonts w:ascii="Times New Roman" w:eastAsia="Times New Roman" w:hAnsi="Times New Roman" w:cs="Times New Roman"/>
              </w:rPr>
            </w:pPr>
          </w:p>
        </w:tc>
        <w:tc>
          <w:tcPr>
            <w:tcW w:w="3969" w:type="dxa"/>
            <w:vAlign w:val="center"/>
          </w:tcPr>
          <w:p w14:paraId="524CEFAC"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Nuovargis</w:t>
            </w:r>
          </w:p>
        </w:tc>
        <w:tc>
          <w:tcPr>
            <w:tcW w:w="1503" w:type="dxa"/>
            <w:vAlign w:val="center"/>
          </w:tcPr>
          <w:p w14:paraId="6C938C7F"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c>
          <w:tcPr>
            <w:tcW w:w="1439" w:type="dxa"/>
            <w:vAlign w:val="center"/>
          </w:tcPr>
          <w:p w14:paraId="7381DD5E"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r>
      <w:tr w:rsidR="00BE3FB1" w14:paraId="2FAC6757" w14:textId="77777777">
        <w:tc>
          <w:tcPr>
            <w:tcW w:w="2376" w:type="dxa"/>
            <w:vMerge/>
          </w:tcPr>
          <w:p w14:paraId="6CBF582A" w14:textId="77777777" w:rsidR="00BE3FB1" w:rsidRDefault="00BE3FB1">
            <w:pPr>
              <w:widowControl w:val="0"/>
              <w:tabs>
                <w:tab w:val="left" w:pos="567"/>
              </w:tabs>
              <w:ind w:left="0" w:firstLine="0"/>
              <w:rPr>
                <w:rFonts w:ascii="Times New Roman" w:eastAsia="Times New Roman" w:hAnsi="Times New Roman" w:cs="Times New Roman"/>
              </w:rPr>
            </w:pPr>
          </w:p>
        </w:tc>
        <w:tc>
          <w:tcPr>
            <w:tcW w:w="3969" w:type="dxa"/>
            <w:vAlign w:val="center"/>
          </w:tcPr>
          <w:p w14:paraId="03A63A19" w14:textId="77777777" w:rsidR="00BE3FB1" w:rsidRDefault="00B630F1">
            <w:pPr>
              <w:widowControl w:val="0"/>
              <w:tabs>
                <w:tab w:val="left" w:pos="1315"/>
              </w:tabs>
              <w:ind w:left="0" w:firstLine="0"/>
              <w:rPr>
                <w:rFonts w:ascii="Times New Roman" w:eastAsia="Times New Roman" w:hAnsi="Times New Roman" w:cs="Times New Roman"/>
              </w:rPr>
            </w:pPr>
            <w:r>
              <w:rPr>
                <w:rFonts w:ascii="Times New Roman" w:eastAsia="Times New Roman" w:hAnsi="Times New Roman" w:cs="Times New Roman"/>
              </w:rPr>
              <w:t>Krūtinės skausmas, skausmas</w:t>
            </w:r>
          </w:p>
        </w:tc>
        <w:tc>
          <w:tcPr>
            <w:tcW w:w="1503" w:type="dxa"/>
            <w:vAlign w:val="center"/>
          </w:tcPr>
          <w:p w14:paraId="1B0F87DB"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vAlign w:val="center"/>
          </w:tcPr>
          <w:p w14:paraId="3DDBADEE"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Nedažnas</w:t>
            </w:r>
          </w:p>
        </w:tc>
      </w:tr>
      <w:tr w:rsidR="00BE3FB1" w14:paraId="714FE6C0" w14:textId="77777777">
        <w:tc>
          <w:tcPr>
            <w:tcW w:w="2376" w:type="dxa"/>
            <w:vMerge w:val="restart"/>
          </w:tcPr>
          <w:p w14:paraId="04055352"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Tyrimai</w:t>
            </w:r>
          </w:p>
        </w:tc>
        <w:tc>
          <w:tcPr>
            <w:tcW w:w="3969" w:type="dxa"/>
            <w:tcBorders>
              <w:bottom w:val="single" w:sz="4" w:space="0" w:color="auto"/>
            </w:tcBorders>
            <w:vAlign w:val="center"/>
          </w:tcPr>
          <w:p w14:paraId="5B5A14AE" w14:textId="26257004" w:rsidR="00BE3FB1" w:rsidRDefault="00B630F1">
            <w:pPr>
              <w:widowControl w:val="0"/>
              <w:tabs>
                <w:tab w:val="left" w:pos="1315"/>
              </w:tabs>
              <w:ind w:left="0" w:firstLine="0"/>
              <w:rPr>
                <w:rFonts w:ascii="Times New Roman" w:eastAsia="Times New Roman" w:hAnsi="Times New Roman" w:cs="Times New Roman"/>
              </w:rPr>
            </w:pPr>
            <w:proofErr w:type="spellStart"/>
            <w:r>
              <w:rPr>
                <w:rFonts w:ascii="Times New Roman" w:eastAsia="Times New Roman" w:hAnsi="Times New Roman" w:cs="Times New Roman"/>
              </w:rPr>
              <w:t>Alaninaminotrasferazės</w:t>
            </w:r>
            <w:proofErr w:type="spellEnd"/>
            <w:r>
              <w:rPr>
                <w:rFonts w:ascii="Times New Roman" w:eastAsia="Times New Roman" w:hAnsi="Times New Roman" w:cs="Times New Roman"/>
              </w:rPr>
              <w:t xml:space="preserve"> (ALT) ir (arba) aspartataminotransferazės (AST) aktyvumo padidėjimas</w:t>
            </w:r>
          </w:p>
        </w:tc>
        <w:tc>
          <w:tcPr>
            <w:tcW w:w="1503" w:type="dxa"/>
            <w:tcBorders>
              <w:bottom w:val="single" w:sz="4" w:space="0" w:color="auto"/>
            </w:tcBorders>
            <w:vAlign w:val="center"/>
          </w:tcPr>
          <w:p w14:paraId="29D83147"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w:t>
            </w:r>
          </w:p>
        </w:tc>
        <w:tc>
          <w:tcPr>
            <w:tcW w:w="1439" w:type="dxa"/>
            <w:tcBorders>
              <w:bottom w:val="single" w:sz="4" w:space="0" w:color="auto"/>
            </w:tcBorders>
            <w:vAlign w:val="center"/>
          </w:tcPr>
          <w:p w14:paraId="65E73101"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rPr>
              <w:t>Dažnas</w:t>
            </w:r>
          </w:p>
        </w:tc>
      </w:tr>
      <w:tr w:rsidR="00BE3FB1" w14:paraId="7FCA8D71" w14:textId="77777777">
        <w:tc>
          <w:tcPr>
            <w:tcW w:w="2376" w:type="dxa"/>
            <w:vMerge/>
            <w:tcBorders>
              <w:bottom w:val="single" w:sz="4" w:space="0" w:color="auto"/>
            </w:tcBorders>
          </w:tcPr>
          <w:p w14:paraId="21544977" w14:textId="77777777" w:rsidR="00BE3FB1" w:rsidRDefault="00BE3FB1">
            <w:pPr>
              <w:widowControl w:val="0"/>
              <w:tabs>
                <w:tab w:val="left" w:pos="567"/>
              </w:tabs>
              <w:ind w:left="0" w:firstLine="0"/>
              <w:rPr>
                <w:rFonts w:ascii="Times New Roman" w:eastAsia="Times New Roman" w:hAnsi="Times New Roman" w:cs="Times New Roman"/>
                <w:i/>
              </w:rPr>
            </w:pPr>
          </w:p>
        </w:tc>
        <w:tc>
          <w:tcPr>
            <w:tcW w:w="3969" w:type="dxa"/>
            <w:tcBorders>
              <w:bottom w:val="single" w:sz="4" w:space="0" w:color="auto"/>
            </w:tcBorders>
            <w:vAlign w:val="center"/>
          </w:tcPr>
          <w:p w14:paraId="39931B7E" w14:textId="77777777" w:rsidR="00BE3FB1" w:rsidRDefault="00B630F1">
            <w:pPr>
              <w:widowControl w:val="0"/>
              <w:tabs>
                <w:tab w:val="left" w:pos="1315"/>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snapToGrid w:val="0"/>
              </w:rPr>
              <w:t>K</w:t>
            </w:r>
            <w:r>
              <w:rPr>
                <w:rFonts w:ascii="Times New Roman" w:eastAsia="Times New Roman" w:hAnsi="Times New Roman" w:cs="Times New Roman"/>
                <w:lang w:eastAsia="sl-SI"/>
              </w:rPr>
              <w:t>reatinfosfokinazės</w:t>
            </w:r>
            <w:proofErr w:type="spellEnd"/>
            <w:r>
              <w:rPr>
                <w:rFonts w:ascii="Times New Roman" w:eastAsia="Times New Roman" w:hAnsi="Times New Roman" w:cs="Times New Roman"/>
                <w:lang w:eastAsia="sl-SI"/>
              </w:rPr>
              <w:t xml:space="preserve"> (KFK) aktyvumo kraujyje padidėjimas, </w:t>
            </w:r>
            <w:proofErr w:type="spellStart"/>
            <w:r>
              <w:rPr>
                <w:rFonts w:ascii="Times New Roman" w:eastAsia="Times New Roman" w:hAnsi="Times New Roman" w:cs="Times New Roman"/>
                <w:lang w:eastAsia="sl-SI"/>
              </w:rPr>
              <w:t>gamagliutamiltransferazės</w:t>
            </w:r>
            <w:proofErr w:type="spellEnd"/>
            <w:r>
              <w:rPr>
                <w:rFonts w:ascii="Times New Roman" w:eastAsia="Times New Roman" w:hAnsi="Times New Roman" w:cs="Times New Roman"/>
                <w:lang w:eastAsia="sl-SI"/>
              </w:rPr>
              <w:t xml:space="preserve"> aktyvumo padidėjimas, nenormalūs kepenų funkcijos tyrimų rodmenys</w:t>
            </w:r>
          </w:p>
        </w:tc>
        <w:tc>
          <w:tcPr>
            <w:tcW w:w="1503" w:type="dxa"/>
            <w:tcBorders>
              <w:bottom w:val="single" w:sz="4" w:space="0" w:color="auto"/>
            </w:tcBorders>
            <w:vAlign w:val="center"/>
          </w:tcPr>
          <w:p w14:paraId="5B9292A1" w14:textId="77777777" w:rsidR="00BE3FB1" w:rsidRDefault="00B630F1">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9" w:type="dxa"/>
            <w:tcBorders>
              <w:bottom w:val="single" w:sz="4" w:space="0" w:color="auto"/>
            </w:tcBorders>
            <w:vAlign w:val="center"/>
          </w:tcPr>
          <w:p w14:paraId="21100CDF" w14:textId="77777777" w:rsidR="00BE3FB1" w:rsidRDefault="00B630F1">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rPr>
              <w:t>Nedažnas</w:t>
            </w:r>
          </w:p>
        </w:tc>
      </w:tr>
    </w:tbl>
    <w:p w14:paraId="18A11E5E" w14:textId="77777777" w:rsidR="00BE3FB1" w:rsidRDefault="00BE3FB1">
      <w:pPr>
        <w:autoSpaceDE w:val="0"/>
        <w:autoSpaceDN w:val="0"/>
        <w:adjustRightInd w:val="0"/>
        <w:ind w:left="0" w:firstLine="0"/>
        <w:rPr>
          <w:rFonts w:ascii="Times New Roman" w:eastAsia="Times New Roman" w:hAnsi="Times New Roman" w:cs="Times New Roman"/>
        </w:rPr>
      </w:pPr>
    </w:p>
    <w:p w14:paraId="7816A86E" w14:textId="77777777" w:rsidR="00BE3FB1" w:rsidRDefault="00B630F1">
      <w:pPr>
        <w:tabs>
          <w:tab w:val="left" w:pos="567"/>
        </w:tabs>
        <w:ind w:left="0" w:firstLine="0"/>
        <w:rPr>
          <w:rFonts w:ascii="Times New Roman" w:eastAsia="Times New Roman" w:hAnsi="Times New Roman" w:cs="Times New Roman"/>
          <w:u w:val="single"/>
        </w:rPr>
      </w:pPr>
      <w:r>
        <w:rPr>
          <w:rFonts w:ascii="Times New Roman" w:eastAsia="Times New Roman" w:hAnsi="Times New Roman" w:cs="Times New Roman"/>
          <w:u w:val="single"/>
        </w:rPr>
        <w:t>Laboratoriniai rodmenys</w:t>
      </w:r>
    </w:p>
    <w:p w14:paraId="18486B37" w14:textId="77777777" w:rsidR="00BE3FB1" w:rsidRDefault="00BE3FB1">
      <w:pPr>
        <w:autoSpaceDE w:val="0"/>
        <w:autoSpaceDN w:val="0"/>
        <w:adjustRightInd w:val="0"/>
        <w:ind w:left="0" w:firstLine="0"/>
        <w:rPr>
          <w:rFonts w:ascii="Times New Roman" w:eastAsia="Times New Roman" w:hAnsi="Times New Roman" w:cs="Times New Roman"/>
        </w:rPr>
      </w:pPr>
    </w:p>
    <w:p w14:paraId="2D45DC26" w14:textId="284F9015" w:rsidR="00BE3FB1" w:rsidRDefault="00B630F1">
      <w:pPr>
        <w:tabs>
          <w:tab w:val="left" w:pos="567"/>
        </w:tabs>
        <w:autoSpaceDE w:val="0"/>
        <w:autoSpaceDN w:val="0"/>
        <w:adjustRightInd w:val="0"/>
        <w:spacing w:line="260" w:lineRule="exact"/>
        <w:ind w:left="0" w:firstLine="0"/>
        <w:rPr>
          <w:rFonts w:ascii="Times New Roman" w:eastAsia="Times New Roman" w:hAnsi="Times New Roman" w:cs="Times New Roman"/>
        </w:rPr>
      </w:pPr>
      <w:proofErr w:type="spellStart"/>
      <w:r>
        <w:rPr>
          <w:rFonts w:ascii="Times New Roman" w:eastAsia="Times New Roman" w:hAnsi="Times New Roman" w:cs="Times New Roman"/>
        </w:rPr>
        <w:t>Kreatinkinazės</w:t>
      </w:r>
      <w:proofErr w:type="spellEnd"/>
      <w:r>
        <w:rPr>
          <w:rFonts w:ascii="Times New Roman" w:eastAsia="Times New Roman" w:hAnsi="Times New Roman" w:cs="Times New Roman"/>
        </w:rPr>
        <w:t xml:space="preserve"> aktyvumo kraujyje padidėjimas, &gt;</w:t>
      </w:r>
      <w:r>
        <w:rPr>
          <w:rFonts w:ascii="Times New Roman" w:eastAsia="Times New Roman" w:hAnsi="Times New Roman" w:cs="Times New Roman"/>
          <w:snapToGrid w:val="0"/>
          <w:szCs w:val="20"/>
        </w:rPr>
        <w:t> </w:t>
      </w:r>
      <w:r>
        <w:rPr>
          <w:rFonts w:ascii="Times New Roman" w:eastAsia="Times New Roman" w:hAnsi="Times New Roman" w:cs="Times New Roman"/>
        </w:rPr>
        <w:t>3 kartus viršijantis viršutinę normos ribą (VNR), pasireiškė 49 iš 2</w:t>
      </w:r>
      <w:r w:rsidR="006141E1">
        <w:rPr>
          <w:rFonts w:ascii="Times New Roman" w:eastAsia="Times New Roman" w:hAnsi="Times New Roman" w:cs="Times New Roman"/>
        </w:rPr>
        <w:t> </w:t>
      </w:r>
      <w:r>
        <w:rPr>
          <w:rFonts w:ascii="Times New Roman" w:eastAsia="Times New Roman" w:hAnsi="Times New Roman" w:cs="Times New Roman"/>
        </w:rPr>
        <w:t xml:space="preserve">800 (1,8 %) pacientų, kurie kontroliuojamų klinikinių tyrimų metu vartojo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 10 kartų VNR viršijantis aktyvumo padidėjimas kartu pasireiškiant su raumenims susijusiems simptomams pasireiškė retai ir stebėtas tik vienam iš 2</w:t>
      </w:r>
      <w:r w:rsidR="006141E1">
        <w:rPr>
          <w:rFonts w:ascii="Times New Roman" w:eastAsia="Times New Roman" w:hAnsi="Times New Roman" w:cs="Times New Roman"/>
        </w:rPr>
        <w:t> </w:t>
      </w:r>
      <w:r>
        <w:rPr>
          <w:rFonts w:ascii="Times New Roman" w:eastAsia="Times New Roman" w:hAnsi="Times New Roman" w:cs="Times New Roman"/>
        </w:rPr>
        <w:t xml:space="preserve">406 pacientų, gydytų 4 mg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doze (0,04  %) klinikinių tyrimų programos metu.</w:t>
      </w:r>
    </w:p>
    <w:p w14:paraId="6C1B5600" w14:textId="77777777" w:rsidR="00BE3FB1" w:rsidRDefault="00BE3FB1">
      <w:pPr>
        <w:autoSpaceDE w:val="0"/>
        <w:autoSpaceDN w:val="0"/>
        <w:adjustRightInd w:val="0"/>
        <w:ind w:left="0" w:firstLine="0"/>
        <w:rPr>
          <w:rFonts w:ascii="Times New Roman" w:eastAsia="Times New Roman" w:hAnsi="Times New Roman" w:cs="Times New Roman"/>
        </w:rPr>
      </w:pPr>
    </w:p>
    <w:p w14:paraId="6FBF20AE" w14:textId="75F28021" w:rsidR="00BE3FB1" w:rsidRDefault="00B630F1">
      <w:pPr>
        <w:widowControl w:val="0"/>
        <w:tabs>
          <w:tab w:val="left" w:pos="567"/>
        </w:tabs>
        <w:ind w:left="0" w:firstLine="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Kontroliuotų klinikinių </w:t>
      </w:r>
      <w:proofErr w:type="spellStart"/>
      <w:r>
        <w:rPr>
          <w:rFonts w:ascii="Times New Roman" w:eastAsia="Times New Roman" w:hAnsi="Times New Roman" w:cs="Times New Roman"/>
          <w:lang w:eastAsia="lt-LT"/>
        </w:rPr>
        <w:t>monoterapijos</w:t>
      </w:r>
      <w:proofErr w:type="spellEnd"/>
      <w:r>
        <w:rPr>
          <w:rFonts w:ascii="Times New Roman" w:eastAsia="Times New Roman" w:hAnsi="Times New Roman" w:cs="Times New Roman"/>
          <w:lang w:eastAsia="lt-LT"/>
        </w:rPr>
        <w:t xml:space="preserve"> tyrimų metu kliniškai svarbus kraujo serumo </w:t>
      </w:r>
      <w:proofErr w:type="spellStart"/>
      <w:r>
        <w:rPr>
          <w:rFonts w:ascii="Times New Roman" w:eastAsia="Times New Roman" w:hAnsi="Times New Roman" w:cs="Times New Roman"/>
          <w:lang w:eastAsia="lt-LT"/>
        </w:rPr>
        <w:t>transaminazių</w:t>
      </w:r>
      <w:proofErr w:type="spellEnd"/>
      <w:r>
        <w:rPr>
          <w:rFonts w:ascii="Times New Roman" w:eastAsia="Times New Roman" w:hAnsi="Times New Roman" w:cs="Times New Roman"/>
          <w:lang w:eastAsia="lt-LT"/>
        </w:rPr>
        <w:t xml:space="preserve"> aktyvumo padidėjimas (ALT ir (arba) AST </w:t>
      </w:r>
      <w:r>
        <w:rPr>
          <w:rFonts w:ascii="Times New Roman" w:eastAsia="Times New Roman" w:hAnsi="Times New Roman" w:cs="Times New Roman"/>
          <w:lang w:eastAsia="lt-LT"/>
        </w:rPr>
        <w:sym w:font="Symbol" w:char="F0B3"/>
      </w:r>
      <w:r>
        <w:rPr>
          <w:rFonts w:ascii="Times New Roman" w:eastAsia="Times New Roman" w:hAnsi="Times New Roman" w:cs="Times New Roman"/>
          <w:lang w:eastAsia="lt-LT"/>
        </w:rPr>
        <w:t xml:space="preserve"> 3 kartus didesnis už VNR, nuoseklus) buvo panašus </w:t>
      </w:r>
      <w:proofErr w:type="spellStart"/>
      <w:r>
        <w:rPr>
          <w:rFonts w:ascii="Times New Roman" w:eastAsia="Times New Roman" w:hAnsi="Times New Roman" w:cs="Times New Roman"/>
        </w:rPr>
        <w:t>ezetimib</w:t>
      </w:r>
      <w:r w:rsidR="006141E1">
        <w:rPr>
          <w:rFonts w:ascii="Times New Roman" w:eastAsia="Times New Roman" w:hAnsi="Times New Roman" w:cs="Times New Roman"/>
        </w:rPr>
        <w:t>o</w:t>
      </w:r>
      <w:proofErr w:type="spellEnd"/>
      <w:r>
        <w:rPr>
          <w:rFonts w:ascii="Times New Roman" w:eastAsia="Times New Roman" w:hAnsi="Times New Roman" w:cs="Times New Roman"/>
          <w:lang w:eastAsia="lt-LT"/>
        </w:rPr>
        <w:t xml:space="preserve"> (0,5 %) ir placeb</w:t>
      </w:r>
      <w:r w:rsidR="006141E1">
        <w:rPr>
          <w:rFonts w:ascii="Times New Roman" w:eastAsia="Times New Roman" w:hAnsi="Times New Roman" w:cs="Times New Roman"/>
          <w:lang w:eastAsia="lt-LT"/>
        </w:rPr>
        <w:t>o</w:t>
      </w:r>
      <w:r>
        <w:rPr>
          <w:rFonts w:ascii="Times New Roman" w:eastAsia="Times New Roman" w:hAnsi="Times New Roman" w:cs="Times New Roman"/>
          <w:lang w:eastAsia="lt-LT"/>
        </w:rPr>
        <w:t xml:space="preserve"> (0,3 %) vartojusiems pacientams. Tyrimų, kai kartu buvo vartojami keli vaistiniai preparatai, metu šių reiškinių dažnis buvo toks: 1,3 %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lang w:eastAsia="lt-LT"/>
        </w:rPr>
        <w:t xml:space="preserve"> vartojant su </w:t>
      </w:r>
      <w:proofErr w:type="spellStart"/>
      <w:r>
        <w:rPr>
          <w:rFonts w:ascii="Times New Roman" w:eastAsia="Times New Roman" w:hAnsi="Times New Roman" w:cs="Times New Roman"/>
          <w:lang w:eastAsia="lt-LT"/>
        </w:rPr>
        <w:t>statinu</w:t>
      </w:r>
      <w:proofErr w:type="spellEnd"/>
      <w:r>
        <w:rPr>
          <w:rFonts w:ascii="Times New Roman" w:eastAsia="Times New Roman" w:hAnsi="Times New Roman" w:cs="Times New Roman"/>
          <w:lang w:eastAsia="lt-LT"/>
        </w:rPr>
        <w:t xml:space="preserve"> ir 0,4 % vartojant vien </w:t>
      </w:r>
      <w:proofErr w:type="spellStart"/>
      <w:r>
        <w:rPr>
          <w:rFonts w:ascii="Times New Roman" w:eastAsia="Times New Roman" w:hAnsi="Times New Roman" w:cs="Times New Roman"/>
          <w:lang w:eastAsia="lt-LT"/>
        </w:rPr>
        <w:t>statin</w:t>
      </w:r>
      <w:r w:rsidR="006141E1">
        <w:rPr>
          <w:rFonts w:ascii="Times New Roman" w:eastAsia="Times New Roman" w:hAnsi="Times New Roman" w:cs="Times New Roman"/>
          <w:lang w:eastAsia="lt-LT"/>
        </w:rPr>
        <w:t>o</w:t>
      </w:r>
      <w:proofErr w:type="spellEnd"/>
      <w:r>
        <w:rPr>
          <w:rFonts w:ascii="Times New Roman" w:eastAsia="Times New Roman" w:hAnsi="Times New Roman" w:cs="Times New Roman"/>
          <w:lang w:eastAsia="lt-LT"/>
        </w:rPr>
        <w:t xml:space="preserve">. Toks padidėjimas paprastai buvo </w:t>
      </w:r>
      <w:proofErr w:type="spellStart"/>
      <w:r>
        <w:rPr>
          <w:rFonts w:ascii="Times New Roman" w:eastAsia="Times New Roman" w:hAnsi="Times New Roman" w:cs="Times New Roman"/>
          <w:lang w:eastAsia="lt-LT"/>
        </w:rPr>
        <w:t>besimptomis</w:t>
      </w:r>
      <w:proofErr w:type="spellEnd"/>
      <w:r>
        <w:rPr>
          <w:rFonts w:ascii="Times New Roman" w:eastAsia="Times New Roman" w:hAnsi="Times New Roman" w:cs="Times New Roman"/>
          <w:lang w:eastAsia="lt-LT"/>
        </w:rPr>
        <w:t xml:space="preserve">, nesusijęs su </w:t>
      </w:r>
      <w:proofErr w:type="spellStart"/>
      <w:r>
        <w:rPr>
          <w:rFonts w:ascii="Times New Roman" w:eastAsia="Times New Roman" w:hAnsi="Times New Roman" w:cs="Times New Roman"/>
          <w:lang w:eastAsia="lt-LT"/>
        </w:rPr>
        <w:t>cholestaze</w:t>
      </w:r>
      <w:proofErr w:type="spellEnd"/>
      <w:r>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lastRenderedPageBreak/>
        <w:t>rodmenys nutraukus gydymą ar toliau gydant tapo tokie, kokie buvo tyrimo pradžioje (žr. 4.4 skyrių).</w:t>
      </w:r>
    </w:p>
    <w:p w14:paraId="12559598" w14:textId="77777777" w:rsidR="00BE3FB1" w:rsidRDefault="00BE3FB1">
      <w:pPr>
        <w:widowControl w:val="0"/>
        <w:tabs>
          <w:tab w:val="left" w:pos="567"/>
        </w:tabs>
        <w:ind w:left="0" w:firstLine="0"/>
        <w:rPr>
          <w:rFonts w:ascii="Times New Roman" w:eastAsia="Times New Roman" w:hAnsi="Times New Roman" w:cs="Times New Roman"/>
          <w:lang w:eastAsia="lt-LT"/>
        </w:rPr>
      </w:pPr>
    </w:p>
    <w:p w14:paraId="7858AEB9" w14:textId="6468637C" w:rsidR="00BE3FB1" w:rsidRDefault="00B630F1">
      <w:pPr>
        <w:widowControl w:val="0"/>
        <w:tabs>
          <w:tab w:val="left" w:pos="567"/>
        </w:tabs>
        <w:ind w:left="0" w:firstLine="0"/>
        <w:rPr>
          <w:rFonts w:ascii="Times New Roman" w:eastAsia="Times New Roman" w:hAnsi="Times New Roman" w:cs="Times New Roman"/>
          <w:lang w:eastAsia="lt-LT"/>
        </w:rPr>
      </w:pPr>
      <w:r>
        <w:rPr>
          <w:rFonts w:ascii="Times New Roman" w:eastAsia="Times New Roman" w:hAnsi="Times New Roman" w:cs="Times New Roman"/>
          <w:lang w:eastAsia="lt-LT"/>
        </w:rPr>
        <w:t>Klinikiniuose tyrimuose KFK aktyvumo padidėjimas daugiau kaip 10 kartų viršijant VNR pasireiškė 4 iš 1</w:t>
      </w:r>
      <w:r w:rsidR="00E21D52">
        <w:rPr>
          <w:rFonts w:ascii="Times New Roman" w:eastAsia="Times New Roman" w:hAnsi="Times New Roman" w:cs="Times New Roman"/>
          <w:lang w:eastAsia="lt-LT"/>
        </w:rPr>
        <w:t> </w:t>
      </w:r>
      <w:r>
        <w:rPr>
          <w:rFonts w:ascii="Times New Roman" w:eastAsia="Times New Roman" w:hAnsi="Times New Roman" w:cs="Times New Roman"/>
          <w:lang w:eastAsia="lt-LT"/>
        </w:rPr>
        <w:t xml:space="preserve">674 pacientų (0,2 %), vartojusių vien </w:t>
      </w:r>
      <w:proofErr w:type="spellStart"/>
      <w:r>
        <w:rPr>
          <w:rFonts w:ascii="Times New Roman" w:eastAsia="Times New Roman" w:hAnsi="Times New Roman" w:cs="Times New Roman"/>
          <w:lang w:eastAsia="lt-LT"/>
        </w:rPr>
        <w:t>ezetimib</w:t>
      </w:r>
      <w:r w:rsidR="00E21D52">
        <w:rPr>
          <w:rFonts w:ascii="Times New Roman" w:eastAsia="Times New Roman" w:hAnsi="Times New Roman" w:cs="Times New Roman"/>
          <w:lang w:eastAsia="lt-LT"/>
        </w:rPr>
        <w:t>o</w:t>
      </w:r>
      <w:proofErr w:type="spellEnd"/>
      <w:r>
        <w:rPr>
          <w:rFonts w:ascii="Times New Roman" w:eastAsia="Times New Roman" w:hAnsi="Times New Roman" w:cs="Times New Roman"/>
          <w:lang w:eastAsia="lt-LT"/>
        </w:rPr>
        <w:t>, palyginti su 1 iš 786 pacientų (0,1 %), vartojusių placeb</w:t>
      </w:r>
      <w:r w:rsidR="00E21D52">
        <w:rPr>
          <w:rFonts w:ascii="Times New Roman" w:eastAsia="Times New Roman" w:hAnsi="Times New Roman" w:cs="Times New Roman"/>
          <w:lang w:eastAsia="lt-LT"/>
        </w:rPr>
        <w:t>o</w:t>
      </w:r>
      <w:r>
        <w:rPr>
          <w:rFonts w:ascii="Times New Roman" w:eastAsia="Times New Roman" w:hAnsi="Times New Roman" w:cs="Times New Roman"/>
          <w:lang w:eastAsia="lt-LT"/>
        </w:rPr>
        <w:t xml:space="preserve"> ir 1 iš 917 pacientų (0,1 %), vartojusių </w:t>
      </w:r>
      <w:proofErr w:type="spellStart"/>
      <w:r>
        <w:rPr>
          <w:rFonts w:ascii="Times New Roman" w:eastAsia="Times New Roman" w:hAnsi="Times New Roman" w:cs="Times New Roman"/>
        </w:rPr>
        <w:t>ezetimib</w:t>
      </w:r>
      <w:r w:rsidR="00E21D52">
        <w:rPr>
          <w:rFonts w:ascii="Times New Roman" w:eastAsia="Times New Roman" w:hAnsi="Times New Roman" w:cs="Times New Roman"/>
        </w:rPr>
        <w:t>o</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statin</w:t>
      </w:r>
      <w:r w:rsidR="00E21D52">
        <w:rPr>
          <w:rFonts w:ascii="Times New Roman" w:eastAsia="Times New Roman" w:hAnsi="Times New Roman" w:cs="Times New Roman"/>
          <w:lang w:eastAsia="lt-LT"/>
        </w:rPr>
        <w:t>o</w:t>
      </w:r>
      <w:proofErr w:type="spellEnd"/>
      <w:r>
        <w:rPr>
          <w:rFonts w:ascii="Times New Roman" w:eastAsia="Times New Roman" w:hAnsi="Times New Roman" w:cs="Times New Roman"/>
          <w:lang w:eastAsia="lt-LT"/>
        </w:rPr>
        <w:t xml:space="preserve">, palyginti su 4 iš 929 pacientų (0,4 %), vartojusių vieną </w:t>
      </w:r>
      <w:proofErr w:type="spellStart"/>
      <w:r>
        <w:rPr>
          <w:rFonts w:ascii="Times New Roman" w:eastAsia="Times New Roman" w:hAnsi="Times New Roman" w:cs="Times New Roman"/>
          <w:lang w:eastAsia="lt-LT"/>
        </w:rPr>
        <w:t>statin</w:t>
      </w:r>
      <w:r w:rsidR="00E21D52">
        <w:rPr>
          <w:rFonts w:ascii="Times New Roman" w:eastAsia="Times New Roman" w:hAnsi="Times New Roman" w:cs="Times New Roman"/>
          <w:lang w:eastAsia="lt-LT"/>
        </w:rPr>
        <w:t>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Miopatija</w:t>
      </w:r>
      <w:proofErr w:type="spellEnd"/>
      <w:r>
        <w:rPr>
          <w:rFonts w:ascii="Times New Roman" w:eastAsia="Times New Roman" w:hAnsi="Times New Roman" w:cs="Times New Roman"/>
          <w:lang w:eastAsia="lt-LT"/>
        </w:rPr>
        <w:t xml:space="preserve"> arba </w:t>
      </w:r>
      <w:proofErr w:type="spellStart"/>
      <w:r>
        <w:rPr>
          <w:rFonts w:ascii="Times New Roman" w:eastAsia="Times New Roman" w:hAnsi="Times New Roman" w:cs="Times New Roman"/>
          <w:lang w:eastAsia="lt-LT"/>
        </w:rPr>
        <w:t>rabdomiolizė</w:t>
      </w:r>
      <w:proofErr w:type="spellEnd"/>
      <w:r>
        <w:rPr>
          <w:rFonts w:ascii="Times New Roman" w:eastAsia="Times New Roman" w:hAnsi="Times New Roman" w:cs="Times New Roman"/>
          <w:lang w:eastAsia="lt-LT"/>
        </w:rPr>
        <w:t>, susijusi su</w:t>
      </w:r>
      <w:r>
        <w:rPr>
          <w:rFonts w:ascii="Times New Roman" w:eastAsia="Times New Roman" w:hAnsi="Times New Roman" w:cs="Times New Roman"/>
        </w:rPr>
        <w:t xml:space="preserve">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lang w:eastAsia="lt-LT"/>
        </w:rPr>
        <w:t xml:space="preserve">, nepasireiškė dažniau negu susijusiose kontrolinėse grupėse (placebo arba vien </w:t>
      </w:r>
      <w:proofErr w:type="spellStart"/>
      <w:r>
        <w:rPr>
          <w:rFonts w:ascii="Times New Roman" w:eastAsia="Times New Roman" w:hAnsi="Times New Roman" w:cs="Times New Roman"/>
          <w:lang w:eastAsia="lt-LT"/>
        </w:rPr>
        <w:t>statino</w:t>
      </w:r>
      <w:proofErr w:type="spellEnd"/>
      <w:r>
        <w:rPr>
          <w:rFonts w:ascii="Times New Roman" w:eastAsia="Times New Roman" w:hAnsi="Times New Roman" w:cs="Times New Roman"/>
          <w:lang w:eastAsia="lt-LT"/>
        </w:rPr>
        <w:t>) (žr. 4.4 skyrių).</w:t>
      </w:r>
    </w:p>
    <w:p w14:paraId="7D33EC7C" w14:textId="77777777" w:rsidR="00BE3FB1" w:rsidRDefault="00BE3FB1">
      <w:pPr>
        <w:tabs>
          <w:tab w:val="left" w:pos="567"/>
        </w:tabs>
        <w:ind w:left="0" w:firstLine="0"/>
        <w:rPr>
          <w:rFonts w:ascii="Times New Roman" w:eastAsia="Times New Roman" w:hAnsi="Times New Roman" w:cs="Times New Roman"/>
        </w:rPr>
      </w:pPr>
    </w:p>
    <w:p w14:paraId="4C0445DC" w14:textId="77777777" w:rsidR="00BE3FB1" w:rsidRDefault="00B630F1">
      <w:pPr>
        <w:tabs>
          <w:tab w:val="left" w:pos="567"/>
        </w:tabs>
        <w:ind w:left="0" w:firstLine="0"/>
        <w:rPr>
          <w:rFonts w:ascii="Times New Roman" w:eastAsia="Times New Roman" w:hAnsi="Times New Roman" w:cs="Times New Roman"/>
          <w:u w:val="single"/>
        </w:rPr>
      </w:pPr>
      <w:r>
        <w:rPr>
          <w:rFonts w:ascii="Times New Roman" w:eastAsia="Times New Roman" w:hAnsi="Times New Roman" w:cs="Times New Roman"/>
          <w:u w:val="single"/>
        </w:rPr>
        <w:t>Vaikų populiacija</w:t>
      </w:r>
    </w:p>
    <w:p w14:paraId="5AF8E9A7" w14:textId="07E4544D"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 xml:space="preserve">Klinikinio saugumo duomenų bazėje pateikiami 142 pacientų vaikų, kuriems buvo skirtas </w:t>
      </w:r>
      <w:proofErr w:type="spellStart"/>
      <w:r>
        <w:rPr>
          <w:rFonts w:ascii="Times New Roman" w:eastAsia="Times New Roman" w:hAnsi="Times New Roman" w:cs="Times New Roman"/>
        </w:rPr>
        <w:t>pitavastatinas</w:t>
      </w:r>
      <w:proofErr w:type="spellEnd"/>
      <w:r>
        <w:rPr>
          <w:rFonts w:ascii="Times New Roman" w:eastAsia="Times New Roman" w:hAnsi="Times New Roman" w:cs="Times New Roman"/>
        </w:rPr>
        <w:t>, saugumo duomenys, iš jų 87 pacientai buvo 6</w:t>
      </w:r>
      <w:r>
        <w:rPr>
          <w:rFonts w:ascii="Times New Roman" w:eastAsia="Times New Roman" w:hAnsi="Times New Roman" w:cs="Times New Roman"/>
        </w:rPr>
        <w:noBreakHyphen/>
        <w:t>11 metų, o 55 pacientai buvo 12</w:t>
      </w:r>
      <w:r>
        <w:rPr>
          <w:rFonts w:ascii="Times New Roman" w:eastAsia="Times New Roman" w:hAnsi="Times New Roman" w:cs="Times New Roman"/>
        </w:rPr>
        <w:noBreakHyphen/>
        <w:t xml:space="preserve">17 metų. Iš viso 91 pacientas </w:t>
      </w:r>
      <w:proofErr w:type="spellStart"/>
      <w:r>
        <w:rPr>
          <w:rFonts w:ascii="Times New Roman" w:eastAsia="Times New Roman" w:hAnsi="Times New Roman" w:cs="Times New Roman"/>
        </w:rPr>
        <w:t>pitavastatin</w:t>
      </w:r>
      <w:r w:rsidR="0032493A">
        <w:rPr>
          <w:rFonts w:ascii="Times New Roman" w:eastAsia="Times New Roman" w:hAnsi="Times New Roman" w:cs="Times New Roman"/>
        </w:rPr>
        <w:t>o</w:t>
      </w:r>
      <w:proofErr w:type="spellEnd"/>
      <w:r>
        <w:rPr>
          <w:rFonts w:ascii="Times New Roman" w:eastAsia="Times New Roman" w:hAnsi="Times New Roman" w:cs="Times New Roman"/>
        </w:rPr>
        <w:t xml:space="preserve"> vartojo 1 metus, 12 pacientų </w:t>
      </w:r>
      <w:proofErr w:type="spellStart"/>
      <w:r>
        <w:rPr>
          <w:rFonts w:ascii="Times New Roman" w:eastAsia="Times New Roman" w:hAnsi="Times New Roman" w:cs="Times New Roman"/>
        </w:rPr>
        <w:t>pitavastatin</w:t>
      </w:r>
      <w:r w:rsidR="0032493A">
        <w:rPr>
          <w:rFonts w:ascii="Times New Roman" w:eastAsia="Times New Roman" w:hAnsi="Times New Roman" w:cs="Times New Roman"/>
        </w:rPr>
        <w:t>o</w:t>
      </w:r>
      <w:proofErr w:type="spellEnd"/>
      <w:r>
        <w:rPr>
          <w:rFonts w:ascii="Times New Roman" w:eastAsia="Times New Roman" w:hAnsi="Times New Roman" w:cs="Times New Roman"/>
        </w:rPr>
        <w:t xml:space="preserve"> vartojo 2,5 metų, o 2 pacientai – 3 metus. Dėl nepageidaujamų reiškinių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vartojimas buvo nutrauktas mažiau nei 3 % gydytų pacientų. Dažniausiai praneštos su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vartojimu susijusios nepageidaujamos reakcijos klinikinės programos metu buvo galvos skausmas (4,9 %), </w:t>
      </w:r>
      <w:proofErr w:type="spellStart"/>
      <w:r>
        <w:rPr>
          <w:rFonts w:ascii="Times New Roman" w:eastAsia="Times New Roman" w:hAnsi="Times New Roman" w:cs="Times New Roman"/>
        </w:rPr>
        <w:t>mialgija</w:t>
      </w:r>
      <w:proofErr w:type="spellEnd"/>
      <w:r>
        <w:rPr>
          <w:rFonts w:ascii="Times New Roman" w:eastAsia="Times New Roman" w:hAnsi="Times New Roman" w:cs="Times New Roman"/>
        </w:rPr>
        <w:t xml:space="preserve"> (2,1 %) ir pilvo skausmas (4,9 %). Remiantis turimais duomenimis, manoma, kad nepageidaujamų reakcijų dažnis, tipas ir sunkumas vaikams ir paaugliams yra panašus į nustatytus suaugusiesiems.</w:t>
      </w:r>
    </w:p>
    <w:p w14:paraId="1A28989E" w14:textId="77777777" w:rsidR="00BE3FB1" w:rsidRDefault="00BE3FB1">
      <w:pPr>
        <w:tabs>
          <w:tab w:val="left" w:pos="567"/>
        </w:tabs>
        <w:ind w:left="0" w:firstLine="0"/>
        <w:rPr>
          <w:rFonts w:ascii="Times New Roman" w:eastAsia="Times New Roman" w:hAnsi="Times New Roman" w:cs="Times New Roman"/>
        </w:rPr>
      </w:pPr>
    </w:p>
    <w:p w14:paraId="22739CEC" w14:textId="7BBCBA15" w:rsidR="00BE3FB1" w:rsidRDefault="00B630F1">
      <w:pPr>
        <w:widowControl w:val="0"/>
        <w:tabs>
          <w:tab w:val="left" w:pos="0"/>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snapToGrid w:val="0"/>
          <w:szCs w:val="20"/>
          <w:lang w:eastAsia="sl-SI"/>
        </w:rPr>
        <w:t xml:space="preserve">Klinikiniame tyrime, kuriame dalyvavo </w:t>
      </w:r>
      <w:proofErr w:type="spellStart"/>
      <w:r>
        <w:rPr>
          <w:rFonts w:ascii="Times New Roman" w:eastAsia="Times New Roman" w:hAnsi="Times New Roman" w:cs="Times New Roman"/>
          <w:snapToGrid w:val="0"/>
          <w:szCs w:val="20"/>
          <w:lang w:eastAsia="sl-SI"/>
        </w:rPr>
        <w:t>heterozigotine</w:t>
      </w:r>
      <w:proofErr w:type="spellEnd"/>
      <w:r>
        <w:rPr>
          <w:rFonts w:ascii="Times New Roman" w:eastAsia="Times New Roman" w:hAnsi="Times New Roman" w:cs="Times New Roman"/>
          <w:snapToGrid w:val="0"/>
          <w:szCs w:val="20"/>
          <w:lang w:eastAsia="sl-SI"/>
        </w:rPr>
        <w:t xml:space="preserve"> šeimine ar nešeimine </w:t>
      </w:r>
      <w:proofErr w:type="spellStart"/>
      <w:r>
        <w:rPr>
          <w:rFonts w:ascii="Times New Roman" w:eastAsia="Times New Roman" w:hAnsi="Times New Roman" w:cs="Times New Roman"/>
          <w:snapToGrid w:val="0"/>
          <w:szCs w:val="20"/>
          <w:lang w:eastAsia="sl-SI"/>
        </w:rPr>
        <w:t>hipercholesterolemija</w:t>
      </w:r>
      <w:proofErr w:type="spellEnd"/>
      <w:r>
        <w:rPr>
          <w:rFonts w:ascii="Times New Roman" w:eastAsia="Times New Roman" w:hAnsi="Times New Roman" w:cs="Times New Roman"/>
          <w:snapToGrid w:val="0"/>
          <w:szCs w:val="20"/>
          <w:lang w:eastAsia="sl-SI"/>
        </w:rPr>
        <w:t xml:space="preserve"> sirgę 6</w:t>
      </w:r>
      <w:r>
        <w:rPr>
          <w:rFonts w:ascii="Times New Roman" w:eastAsia="Times New Roman" w:hAnsi="Times New Roman" w:cs="Times New Roman"/>
          <w:snapToGrid w:val="0"/>
          <w:szCs w:val="20"/>
          <w:lang w:eastAsia="sl-SI"/>
        </w:rPr>
        <w:noBreakHyphen/>
        <w:t>10 metų vaikai (n = 138), ALT ir (arba) AST aktyvumo padidėjimas (</w:t>
      </w:r>
      <w:r w:rsidRPr="001E09F8">
        <w:rPr>
          <w:rFonts w:ascii="Times New Roman" w:eastAsia="Times New Roman" w:hAnsi="Times New Roman" w:cs="Times New Roman"/>
        </w:rPr>
        <w:t>≥ </w:t>
      </w:r>
      <w:r>
        <w:rPr>
          <w:rFonts w:ascii="Times New Roman" w:eastAsia="Times New Roman" w:hAnsi="Times New Roman" w:cs="Times New Roman"/>
          <w:snapToGrid w:val="0"/>
          <w:szCs w:val="20"/>
          <w:lang w:eastAsia="sl-SI"/>
        </w:rPr>
        <w:t>3 kartus viršijantis VNR, nuoseklus) buvo stebėtas 1,1 %</w:t>
      </w:r>
      <w:r>
        <w:rPr>
          <w:rFonts w:ascii="Times New Roman" w:eastAsia="Times New Roman" w:hAnsi="Times New Roman" w:cs="Times New Roman"/>
          <w:bCs/>
          <w:iCs/>
          <w:snapToGrid w:val="0"/>
          <w:szCs w:val="20"/>
          <w:lang w:eastAsia="sl-SI"/>
        </w:rPr>
        <w:t xml:space="preserve"> (1 pacientui) </w:t>
      </w:r>
      <w:proofErr w:type="spellStart"/>
      <w:r>
        <w:rPr>
          <w:rFonts w:ascii="Times New Roman" w:eastAsia="Times New Roman" w:hAnsi="Times New Roman" w:cs="Times New Roman"/>
          <w:bCs/>
          <w:iCs/>
          <w:snapToGrid w:val="0"/>
          <w:szCs w:val="20"/>
          <w:lang w:eastAsia="sl-SI"/>
        </w:rPr>
        <w:t>ezetimibo</w:t>
      </w:r>
      <w:proofErr w:type="spellEnd"/>
      <w:r>
        <w:rPr>
          <w:rFonts w:ascii="Times New Roman" w:eastAsia="Times New Roman" w:hAnsi="Times New Roman" w:cs="Times New Roman"/>
          <w:bCs/>
          <w:iCs/>
          <w:snapToGrid w:val="0"/>
          <w:szCs w:val="20"/>
          <w:lang w:eastAsia="sl-SI"/>
        </w:rPr>
        <w:t xml:space="preserve"> grupės pacientų, palyginti su 0 % placebo grupėje. KFK aktyvumo padidėjimo </w:t>
      </w:r>
      <w:r>
        <w:rPr>
          <w:rFonts w:ascii="Times New Roman" w:eastAsia="Times New Roman" w:hAnsi="Times New Roman" w:cs="Times New Roman"/>
          <w:snapToGrid w:val="0"/>
          <w:szCs w:val="20"/>
          <w:lang w:eastAsia="sl-SI"/>
        </w:rPr>
        <w:t>(≥ 10 kartų viršijančio VNR) atvejų nebuvo</w:t>
      </w:r>
      <w:r>
        <w:rPr>
          <w:rFonts w:ascii="Times New Roman" w:eastAsia="Times New Roman" w:hAnsi="Times New Roman" w:cs="Times New Roman"/>
          <w:bCs/>
          <w:iCs/>
          <w:snapToGrid w:val="0"/>
          <w:szCs w:val="20"/>
          <w:lang w:eastAsia="sl-SI"/>
        </w:rPr>
        <w:t xml:space="preserve">. </w:t>
      </w:r>
      <w:proofErr w:type="spellStart"/>
      <w:r>
        <w:rPr>
          <w:rFonts w:ascii="Times New Roman" w:eastAsia="Times New Roman" w:hAnsi="Times New Roman" w:cs="Times New Roman"/>
          <w:bCs/>
          <w:iCs/>
          <w:snapToGrid w:val="0"/>
          <w:szCs w:val="20"/>
          <w:lang w:eastAsia="sl-SI"/>
        </w:rPr>
        <w:t>Mi</w:t>
      </w:r>
      <w:r>
        <w:rPr>
          <w:rFonts w:ascii="Times New Roman" w:eastAsia="Times New Roman" w:hAnsi="Times New Roman" w:cs="Times New Roman"/>
          <w:snapToGrid w:val="0"/>
          <w:szCs w:val="20"/>
          <w:lang w:eastAsia="sl-SI"/>
        </w:rPr>
        <w:t>opatijos</w:t>
      </w:r>
      <w:proofErr w:type="spellEnd"/>
      <w:r>
        <w:rPr>
          <w:rFonts w:ascii="Times New Roman" w:eastAsia="Times New Roman" w:hAnsi="Times New Roman" w:cs="Times New Roman"/>
          <w:snapToGrid w:val="0"/>
          <w:szCs w:val="20"/>
          <w:lang w:eastAsia="sl-SI"/>
        </w:rPr>
        <w:t xml:space="preserve"> atvejų nepranešta.</w:t>
      </w:r>
      <w:r>
        <w:rPr>
          <w:rFonts w:ascii="Times New Roman" w:eastAsia="Times New Roman" w:hAnsi="Times New Roman" w:cs="Times New Roman"/>
        </w:rPr>
        <w:t xml:space="preserve"> Kitame klinikiniame tyrime, kuriame dalyvavo </w:t>
      </w:r>
      <w:proofErr w:type="spellStart"/>
      <w:r>
        <w:rPr>
          <w:rFonts w:ascii="Times New Roman" w:eastAsia="Times New Roman" w:hAnsi="Times New Roman" w:cs="Times New Roman"/>
        </w:rPr>
        <w:t>heterozigotine</w:t>
      </w:r>
      <w:proofErr w:type="spellEnd"/>
      <w:r>
        <w:rPr>
          <w:rFonts w:ascii="Times New Roman" w:eastAsia="Times New Roman" w:hAnsi="Times New Roman" w:cs="Times New Roman"/>
        </w:rPr>
        <w:t xml:space="preserve"> šeimine </w:t>
      </w:r>
      <w:proofErr w:type="spellStart"/>
      <w:r>
        <w:rPr>
          <w:rFonts w:ascii="Times New Roman" w:eastAsia="Times New Roman" w:hAnsi="Times New Roman" w:cs="Times New Roman"/>
        </w:rPr>
        <w:t>hipercholesterolemija</w:t>
      </w:r>
      <w:proofErr w:type="spellEnd"/>
      <w:r>
        <w:rPr>
          <w:rFonts w:ascii="Times New Roman" w:eastAsia="Times New Roman" w:hAnsi="Times New Roman" w:cs="Times New Roman"/>
        </w:rPr>
        <w:t xml:space="preserve"> sirgę nuo 10 iki 17 metų paaugliai (n</w:t>
      </w:r>
      <w:r w:rsidR="001F5154">
        <w:rPr>
          <w:rFonts w:ascii="Times New Roman" w:eastAsia="Times New Roman" w:hAnsi="Times New Roman" w:cs="Times New Roman"/>
        </w:rPr>
        <w:t> </w:t>
      </w:r>
      <w:r>
        <w:rPr>
          <w:rFonts w:ascii="Times New Roman" w:eastAsia="Times New Roman" w:hAnsi="Times New Roman" w:cs="Times New Roman"/>
        </w:rPr>
        <w:t>=</w:t>
      </w:r>
      <w:r w:rsidR="001F5154">
        <w:rPr>
          <w:rFonts w:ascii="Times New Roman" w:eastAsia="Times New Roman" w:hAnsi="Times New Roman" w:cs="Times New Roman"/>
        </w:rPr>
        <w:t> </w:t>
      </w:r>
      <w:r>
        <w:rPr>
          <w:rFonts w:ascii="Times New Roman" w:eastAsia="Times New Roman" w:hAnsi="Times New Roman" w:cs="Times New Roman"/>
        </w:rPr>
        <w:t>248), ALT ir (arba) AST aktyvumo padidėjimas (</w:t>
      </w:r>
      <w:r w:rsidRPr="001E09F8">
        <w:rPr>
          <w:rFonts w:ascii="Times New Roman" w:eastAsia="Times New Roman" w:hAnsi="Times New Roman" w:cs="Times New Roman"/>
        </w:rPr>
        <w:t>≥ </w:t>
      </w:r>
      <w:r>
        <w:rPr>
          <w:rFonts w:ascii="Times New Roman" w:eastAsia="Times New Roman" w:hAnsi="Times New Roman" w:cs="Times New Roman"/>
          <w:snapToGrid w:val="0"/>
          <w:szCs w:val="20"/>
          <w:lang w:eastAsia="sl-SI"/>
        </w:rPr>
        <w:t>3 kartus viršijantis VNR, nuoseklus</w:t>
      </w:r>
      <w:r>
        <w:rPr>
          <w:rFonts w:ascii="Times New Roman" w:eastAsia="Times New Roman" w:hAnsi="Times New Roman" w:cs="Times New Roman"/>
        </w:rPr>
        <w:t xml:space="preserve">) buvo stebėtas </w:t>
      </w:r>
      <w:r>
        <w:rPr>
          <w:rFonts w:ascii="Times New Roman" w:eastAsia="Times New Roman" w:hAnsi="Times New Roman" w:cs="Times New Roman"/>
          <w:bCs/>
          <w:iCs/>
        </w:rPr>
        <w:t>3</w:t>
      </w:r>
      <w:r>
        <w:rPr>
          <w:rFonts w:ascii="Times New Roman" w:eastAsia="Times New Roman" w:hAnsi="Times New Roman" w:cs="Times New Roman"/>
          <w:lang w:eastAsia="lt-LT"/>
        </w:rPr>
        <w:t> %</w:t>
      </w:r>
      <w:r>
        <w:rPr>
          <w:rFonts w:ascii="Times New Roman" w:eastAsia="Times New Roman" w:hAnsi="Times New Roman" w:cs="Times New Roman"/>
          <w:bCs/>
          <w:iCs/>
        </w:rPr>
        <w:t xml:space="preserve"> (4 pacientams) </w:t>
      </w:r>
      <w:proofErr w:type="spellStart"/>
      <w:r>
        <w:rPr>
          <w:rFonts w:ascii="Times New Roman" w:eastAsia="Times New Roman" w:hAnsi="Times New Roman" w:cs="Times New Roman"/>
          <w:bCs/>
          <w:iCs/>
        </w:rPr>
        <w:t>ezetimibu</w:t>
      </w:r>
      <w:proofErr w:type="spellEnd"/>
      <w:r>
        <w:rPr>
          <w:rFonts w:ascii="Times New Roman" w:eastAsia="Times New Roman" w:hAnsi="Times New Roman" w:cs="Times New Roman"/>
          <w:bCs/>
          <w:iCs/>
        </w:rPr>
        <w:t xml:space="preserve"> ir </w:t>
      </w:r>
      <w:proofErr w:type="spellStart"/>
      <w:r>
        <w:rPr>
          <w:rFonts w:ascii="Times New Roman" w:eastAsia="Times New Roman" w:hAnsi="Times New Roman" w:cs="Times New Roman"/>
          <w:bCs/>
          <w:iCs/>
        </w:rPr>
        <w:t>simvastatinu</w:t>
      </w:r>
      <w:proofErr w:type="spellEnd"/>
      <w:r>
        <w:rPr>
          <w:rFonts w:ascii="Times New Roman" w:eastAsia="Times New Roman" w:hAnsi="Times New Roman" w:cs="Times New Roman"/>
          <w:bCs/>
          <w:iCs/>
        </w:rPr>
        <w:t xml:space="preserve"> gydytų pacientų grupėje, palyginti su 2</w:t>
      </w:r>
      <w:r>
        <w:rPr>
          <w:rFonts w:ascii="Times New Roman" w:eastAsia="Times New Roman" w:hAnsi="Times New Roman" w:cs="Times New Roman"/>
          <w:lang w:eastAsia="lt-LT"/>
        </w:rPr>
        <w:t> %</w:t>
      </w:r>
      <w:r>
        <w:rPr>
          <w:rFonts w:ascii="Times New Roman" w:eastAsia="Times New Roman" w:hAnsi="Times New Roman" w:cs="Times New Roman"/>
          <w:bCs/>
          <w:iCs/>
        </w:rPr>
        <w:t xml:space="preserve"> (2 pacientais) </w:t>
      </w:r>
      <w:proofErr w:type="spellStart"/>
      <w:r>
        <w:rPr>
          <w:rFonts w:ascii="Times New Roman" w:eastAsia="Times New Roman" w:hAnsi="Times New Roman" w:cs="Times New Roman"/>
          <w:bCs/>
          <w:iCs/>
        </w:rPr>
        <w:t>simvastatino</w:t>
      </w:r>
      <w:proofErr w:type="spellEnd"/>
      <w:r>
        <w:rPr>
          <w:rFonts w:ascii="Times New Roman" w:eastAsia="Times New Roman" w:hAnsi="Times New Roman" w:cs="Times New Roman"/>
          <w:bCs/>
          <w:iCs/>
        </w:rPr>
        <w:t xml:space="preserve"> </w:t>
      </w:r>
      <w:proofErr w:type="spellStart"/>
      <w:r>
        <w:rPr>
          <w:rFonts w:ascii="Times New Roman" w:eastAsia="Times New Roman" w:hAnsi="Times New Roman" w:cs="Times New Roman"/>
          <w:bCs/>
          <w:iCs/>
        </w:rPr>
        <w:t>monoterapijos</w:t>
      </w:r>
      <w:proofErr w:type="spellEnd"/>
      <w:r>
        <w:rPr>
          <w:rFonts w:ascii="Times New Roman" w:eastAsia="Times New Roman" w:hAnsi="Times New Roman" w:cs="Times New Roman"/>
          <w:bCs/>
          <w:iCs/>
        </w:rPr>
        <w:t xml:space="preserve"> grupėje; KFK aktyvumo padidėjimas </w:t>
      </w:r>
      <w:r>
        <w:rPr>
          <w:rFonts w:ascii="Times New Roman" w:eastAsia="Times New Roman" w:hAnsi="Times New Roman" w:cs="Times New Roman"/>
        </w:rPr>
        <w:t>(</w:t>
      </w:r>
      <w:r w:rsidRPr="001E09F8">
        <w:rPr>
          <w:rFonts w:ascii="Times New Roman" w:eastAsia="Times New Roman" w:hAnsi="Times New Roman" w:cs="Times New Roman"/>
        </w:rPr>
        <w:t>≥ 10</w:t>
      </w:r>
      <w:r>
        <w:rPr>
          <w:rFonts w:ascii="Times New Roman" w:eastAsia="Times New Roman" w:hAnsi="Times New Roman" w:cs="Times New Roman"/>
          <w:snapToGrid w:val="0"/>
          <w:szCs w:val="20"/>
          <w:lang w:eastAsia="sl-SI"/>
        </w:rPr>
        <w:t> kartų viršijantis VNR</w:t>
      </w:r>
      <w:r>
        <w:rPr>
          <w:rFonts w:ascii="Times New Roman" w:eastAsia="Times New Roman" w:hAnsi="Times New Roman" w:cs="Times New Roman"/>
        </w:rPr>
        <w:t xml:space="preserve">) </w:t>
      </w:r>
      <w:r>
        <w:rPr>
          <w:rFonts w:ascii="Times New Roman" w:eastAsia="Times New Roman" w:hAnsi="Times New Roman" w:cs="Times New Roman"/>
          <w:bCs/>
          <w:iCs/>
        </w:rPr>
        <w:t>stebėtas atitinkamai 2</w:t>
      </w:r>
      <w:r>
        <w:rPr>
          <w:rFonts w:ascii="Times New Roman" w:eastAsia="Times New Roman" w:hAnsi="Times New Roman" w:cs="Times New Roman"/>
          <w:lang w:eastAsia="lt-LT"/>
        </w:rPr>
        <w:t> %</w:t>
      </w:r>
      <w:r>
        <w:rPr>
          <w:rFonts w:ascii="Times New Roman" w:eastAsia="Times New Roman" w:hAnsi="Times New Roman" w:cs="Times New Roman"/>
          <w:bCs/>
          <w:iCs/>
        </w:rPr>
        <w:t xml:space="preserve"> (2 pacientams) ir 0</w:t>
      </w:r>
      <w:r>
        <w:rPr>
          <w:rFonts w:ascii="Times New Roman" w:eastAsia="Times New Roman" w:hAnsi="Times New Roman" w:cs="Times New Roman"/>
          <w:lang w:eastAsia="lt-LT"/>
        </w:rPr>
        <w:t> %</w:t>
      </w:r>
      <w:r>
        <w:rPr>
          <w:rFonts w:ascii="Times New Roman" w:eastAsia="Times New Roman" w:hAnsi="Times New Roman" w:cs="Times New Roman"/>
          <w:bCs/>
          <w:iCs/>
        </w:rPr>
        <w:t xml:space="preserve">. </w:t>
      </w:r>
      <w:proofErr w:type="spellStart"/>
      <w:r>
        <w:rPr>
          <w:rFonts w:ascii="Times New Roman" w:eastAsia="Times New Roman" w:hAnsi="Times New Roman" w:cs="Times New Roman"/>
          <w:bCs/>
          <w:iCs/>
        </w:rPr>
        <w:t>Mi</w:t>
      </w:r>
      <w:r>
        <w:rPr>
          <w:rFonts w:ascii="Times New Roman" w:eastAsia="Times New Roman" w:hAnsi="Times New Roman" w:cs="Times New Roman"/>
        </w:rPr>
        <w:t>opatijos</w:t>
      </w:r>
      <w:proofErr w:type="spellEnd"/>
      <w:r>
        <w:rPr>
          <w:rFonts w:ascii="Times New Roman" w:eastAsia="Times New Roman" w:hAnsi="Times New Roman" w:cs="Times New Roman"/>
        </w:rPr>
        <w:t xml:space="preserve"> atvejų nepranešta. Šie tyrimai netiko retų nepageidaujamų reakcijų palyginimui.</w:t>
      </w:r>
    </w:p>
    <w:p w14:paraId="4857D410" w14:textId="77777777" w:rsidR="00BE3FB1" w:rsidRDefault="00BE3FB1">
      <w:pPr>
        <w:tabs>
          <w:tab w:val="left" w:pos="567"/>
        </w:tabs>
        <w:ind w:left="0" w:firstLine="0"/>
        <w:rPr>
          <w:rFonts w:ascii="Times New Roman" w:eastAsia="Times New Roman" w:hAnsi="Times New Roman" w:cs="Times New Roman"/>
        </w:rPr>
      </w:pPr>
    </w:p>
    <w:p w14:paraId="6C6F4AD8" w14:textId="77777777" w:rsidR="00BE3FB1" w:rsidRDefault="00B630F1">
      <w:pPr>
        <w:autoSpaceDE w:val="0"/>
        <w:autoSpaceDN w:val="0"/>
        <w:adjustRightInd w:val="0"/>
        <w:ind w:left="0" w:firstLine="0"/>
        <w:rPr>
          <w:rFonts w:ascii="Times New Roman" w:eastAsia="Times New Roman" w:hAnsi="Times New Roman" w:cs="Times New Roman"/>
          <w:bCs/>
          <w:u w:val="single"/>
        </w:rPr>
      </w:pPr>
      <w:r>
        <w:rPr>
          <w:rFonts w:ascii="Times New Roman" w:eastAsia="Times New Roman" w:hAnsi="Times New Roman" w:cs="Times New Roman"/>
          <w:bCs/>
          <w:u w:val="single"/>
        </w:rPr>
        <w:t>Patirtis po vaistinio preparato pateikimo į rinką</w:t>
      </w:r>
    </w:p>
    <w:p w14:paraId="049722EE" w14:textId="77777777" w:rsidR="00BE3FB1" w:rsidRDefault="00B630F1">
      <w:pPr>
        <w:tabs>
          <w:tab w:val="left" w:pos="567"/>
        </w:tabs>
        <w:autoSpaceDE w:val="0"/>
        <w:autoSpaceDN w:val="0"/>
        <w:adjustRightInd w:val="0"/>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Dvejų metų perspektyvinis stebėjimo po pateikimo į rinką tyrimas buvo atliktas su beveik 20 000 pacientų Japonijoje. Didžioji dauguma iš 20 000 tyrime dalyvavusių pacientų buvo gydomi 1 mg arba 2 mg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doze, o ne 4 mg doze. 10,4 % pacientų pranešė apie nepageidaujamus reiškinius, kurių priežastinio ryšio su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vartojimu nebuvo galima atmesti, o 7,4 % pacientų dėl nepageidaujamų reiškinių nutraukė gydymą. </w:t>
      </w:r>
      <w:proofErr w:type="spellStart"/>
      <w:r>
        <w:rPr>
          <w:rFonts w:ascii="Times New Roman" w:eastAsia="Times New Roman" w:hAnsi="Times New Roman" w:cs="Times New Roman"/>
        </w:rPr>
        <w:t>Mialgijos</w:t>
      </w:r>
      <w:proofErr w:type="spellEnd"/>
      <w:r>
        <w:rPr>
          <w:rFonts w:ascii="Times New Roman" w:eastAsia="Times New Roman" w:hAnsi="Times New Roman" w:cs="Times New Roman"/>
        </w:rPr>
        <w:t xml:space="preserve"> dažnis buvo 1,08 %. Dauguma nepageidaujamų reiškinių buvo lengvi. Nepageidaujamų reiškinių dažnis 2 metų laikotarpiu buvo didesnis pacientams, kuriems anksčiau buvo nustatyta alergija vaistiniams preparatams (20,4 %) arba kepenų ar inkstų liga (13,5 %).</w:t>
      </w:r>
    </w:p>
    <w:p w14:paraId="3523ABA6" w14:textId="77777777" w:rsidR="00BE3FB1" w:rsidRDefault="00BE3FB1">
      <w:pPr>
        <w:tabs>
          <w:tab w:val="left" w:pos="567"/>
        </w:tabs>
        <w:autoSpaceDE w:val="0"/>
        <w:autoSpaceDN w:val="0"/>
        <w:adjustRightInd w:val="0"/>
        <w:spacing w:line="260" w:lineRule="exact"/>
        <w:ind w:left="0" w:firstLine="0"/>
        <w:rPr>
          <w:rFonts w:ascii="Times New Roman" w:eastAsia="Times New Roman" w:hAnsi="Times New Roman" w:cs="Times New Roman"/>
        </w:rPr>
      </w:pPr>
    </w:p>
    <w:p w14:paraId="347CD912" w14:textId="77777777" w:rsidR="00BE3FB1" w:rsidRDefault="00B630F1">
      <w:pPr>
        <w:tabs>
          <w:tab w:val="left" w:pos="567"/>
        </w:tabs>
        <w:autoSpaceDE w:val="0"/>
        <w:autoSpaceDN w:val="0"/>
        <w:adjustRightInd w:val="0"/>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Po pateikimo į rinką atlikto stebėjimo tyrimo metu buvo gauti du pranešimai apie </w:t>
      </w:r>
      <w:proofErr w:type="spellStart"/>
      <w:r>
        <w:rPr>
          <w:rFonts w:ascii="Times New Roman" w:eastAsia="Times New Roman" w:hAnsi="Times New Roman" w:cs="Times New Roman"/>
        </w:rPr>
        <w:t>rabdomiolizę</w:t>
      </w:r>
      <w:proofErr w:type="spellEnd"/>
      <w:r>
        <w:rPr>
          <w:rFonts w:ascii="Times New Roman" w:eastAsia="Times New Roman" w:hAnsi="Times New Roman" w:cs="Times New Roman"/>
        </w:rPr>
        <w:t>, dėl kurios pacientai turėjo būti hospitalizuoti (0,01 % pacientų).</w:t>
      </w:r>
    </w:p>
    <w:p w14:paraId="34A0523E" w14:textId="77777777" w:rsidR="00BE3FB1" w:rsidRDefault="00BE3FB1">
      <w:pPr>
        <w:tabs>
          <w:tab w:val="left" w:pos="567"/>
        </w:tabs>
        <w:autoSpaceDE w:val="0"/>
        <w:autoSpaceDN w:val="0"/>
        <w:adjustRightInd w:val="0"/>
        <w:spacing w:line="260" w:lineRule="exact"/>
        <w:ind w:left="0" w:firstLine="0"/>
        <w:rPr>
          <w:rFonts w:ascii="Times New Roman" w:eastAsia="Times New Roman" w:hAnsi="Times New Roman" w:cs="Times New Roman"/>
        </w:rPr>
      </w:pPr>
    </w:p>
    <w:p w14:paraId="057FF20A" w14:textId="77777777" w:rsidR="00BE3FB1" w:rsidRDefault="00B630F1">
      <w:pPr>
        <w:tabs>
          <w:tab w:val="left" w:pos="567"/>
        </w:tabs>
        <w:autoSpaceDE w:val="0"/>
        <w:autoSpaceDN w:val="0"/>
        <w:adjustRightInd w:val="0"/>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Be to, gauta savanoriškų pranešimų apie poveikį skeleto raumenims, įskaitant </w:t>
      </w:r>
      <w:proofErr w:type="spellStart"/>
      <w:r>
        <w:rPr>
          <w:rFonts w:ascii="Times New Roman" w:eastAsia="Times New Roman" w:hAnsi="Times New Roman" w:cs="Times New Roman"/>
        </w:rPr>
        <w:t>mialgiją</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miopatiją</w:t>
      </w:r>
      <w:proofErr w:type="spellEnd"/>
      <w:r>
        <w:rPr>
          <w:rFonts w:ascii="Times New Roman" w:eastAsia="Times New Roman" w:hAnsi="Times New Roman" w:cs="Times New Roman"/>
        </w:rPr>
        <w:t xml:space="preserve">, pacientams, gydytiems </w:t>
      </w:r>
      <w:proofErr w:type="spellStart"/>
      <w:r>
        <w:rPr>
          <w:rFonts w:ascii="Times New Roman" w:eastAsia="Times New Roman" w:hAnsi="Times New Roman" w:cs="Times New Roman"/>
        </w:rPr>
        <w:t>pitavastatinu</w:t>
      </w:r>
      <w:proofErr w:type="spellEnd"/>
      <w:r>
        <w:rPr>
          <w:rFonts w:ascii="Times New Roman" w:eastAsia="Times New Roman" w:hAnsi="Times New Roman" w:cs="Times New Roman"/>
        </w:rPr>
        <w:t xml:space="preserve"> visomis rekomenduojamomis dozėmis. Taip pat gauta pranešimų apie </w:t>
      </w:r>
      <w:proofErr w:type="spellStart"/>
      <w:r>
        <w:rPr>
          <w:rFonts w:ascii="Times New Roman" w:eastAsia="Times New Roman" w:hAnsi="Times New Roman" w:cs="Times New Roman"/>
        </w:rPr>
        <w:t>rabdomiolizę</w:t>
      </w:r>
      <w:proofErr w:type="spellEnd"/>
      <w:r>
        <w:rPr>
          <w:rFonts w:ascii="Times New Roman" w:eastAsia="Times New Roman" w:hAnsi="Times New Roman" w:cs="Times New Roman"/>
        </w:rPr>
        <w:t xml:space="preserve"> su ūminiu inkstų nepakankamumu ir be jo, įskaitant mirtiną </w:t>
      </w:r>
      <w:proofErr w:type="spellStart"/>
      <w:r>
        <w:rPr>
          <w:rFonts w:ascii="Times New Roman" w:eastAsia="Times New Roman" w:hAnsi="Times New Roman" w:cs="Times New Roman"/>
        </w:rPr>
        <w:t>rabdomiolizę</w:t>
      </w:r>
      <w:proofErr w:type="spellEnd"/>
      <w:r>
        <w:rPr>
          <w:rFonts w:ascii="Times New Roman" w:eastAsia="Times New Roman" w:hAnsi="Times New Roman" w:cs="Times New Roman"/>
        </w:rPr>
        <w:t xml:space="preserve">. </w:t>
      </w:r>
    </w:p>
    <w:p w14:paraId="1875111F" w14:textId="77777777" w:rsidR="00BE3FB1" w:rsidRDefault="00BE3FB1">
      <w:pPr>
        <w:autoSpaceDE w:val="0"/>
        <w:autoSpaceDN w:val="0"/>
        <w:adjustRightInd w:val="0"/>
        <w:ind w:left="0" w:firstLine="0"/>
        <w:rPr>
          <w:rFonts w:ascii="Times New Roman" w:eastAsia="Times New Roman" w:hAnsi="Times New Roman" w:cs="Times New Roman"/>
        </w:rPr>
      </w:pPr>
    </w:p>
    <w:p w14:paraId="5E1EA189" w14:textId="123BC1BA"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snapToGrid w:val="0"/>
          <w:lang w:eastAsia="lt-LT"/>
        </w:rPr>
        <w:t xml:space="preserve">Duomenys apie po vaistinio preparato pateikimo į rinką nustatytas nepageidaujamas reakcijas gauti iš pranešimų apie vien </w:t>
      </w:r>
      <w:proofErr w:type="spellStart"/>
      <w:r>
        <w:rPr>
          <w:rFonts w:ascii="Times New Roman" w:eastAsia="Times New Roman" w:hAnsi="Times New Roman" w:cs="Times New Roman"/>
          <w:snapToGrid w:val="0"/>
          <w:lang w:eastAsia="lt-LT"/>
        </w:rPr>
        <w:t>ezetimibo</w:t>
      </w:r>
      <w:proofErr w:type="spellEnd"/>
      <w:r>
        <w:rPr>
          <w:rFonts w:ascii="Times New Roman" w:eastAsia="Times New Roman" w:hAnsi="Times New Roman" w:cs="Times New Roman"/>
          <w:snapToGrid w:val="0"/>
          <w:lang w:eastAsia="lt-LT"/>
        </w:rPr>
        <w:t xml:space="preserve"> arba jo ir </w:t>
      </w:r>
      <w:proofErr w:type="spellStart"/>
      <w:r>
        <w:rPr>
          <w:rFonts w:ascii="Times New Roman" w:eastAsia="Times New Roman" w:hAnsi="Times New Roman" w:cs="Times New Roman"/>
          <w:snapToGrid w:val="0"/>
          <w:lang w:eastAsia="lt-LT"/>
        </w:rPr>
        <w:t>statino</w:t>
      </w:r>
      <w:proofErr w:type="spellEnd"/>
      <w:r>
        <w:rPr>
          <w:rFonts w:ascii="Times New Roman" w:eastAsia="Times New Roman" w:hAnsi="Times New Roman" w:cs="Times New Roman"/>
          <w:snapToGrid w:val="0"/>
          <w:lang w:eastAsia="lt-LT"/>
        </w:rPr>
        <w:t xml:space="preserve"> vartojimą. Pirmiau esančioje lentelėje paminėtos </w:t>
      </w:r>
      <w:proofErr w:type="spellStart"/>
      <w:r>
        <w:rPr>
          <w:rFonts w:ascii="Times New Roman" w:eastAsia="Times New Roman" w:hAnsi="Times New Roman" w:cs="Times New Roman"/>
          <w:snapToGrid w:val="0"/>
          <w:lang w:eastAsia="lt-LT"/>
        </w:rPr>
        <w:t>ezetimibo</w:t>
      </w:r>
      <w:proofErr w:type="spellEnd"/>
      <w:r>
        <w:rPr>
          <w:rFonts w:ascii="Times New Roman" w:eastAsia="Times New Roman" w:hAnsi="Times New Roman" w:cs="Times New Roman"/>
          <w:snapToGrid w:val="0"/>
          <w:lang w:eastAsia="lt-LT"/>
        </w:rPr>
        <w:t xml:space="preserve"> nepageidaujamos reakcijos, kurios pacientams, vartojusiems vien </w:t>
      </w:r>
      <w:proofErr w:type="spellStart"/>
      <w:r>
        <w:rPr>
          <w:rFonts w:ascii="Times New Roman" w:eastAsia="Times New Roman" w:hAnsi="Times New Roman" w:cs="Times New Roman"/>
          <w:snapToGrid w:val="0"/>
        </w:rPr>
        <w:t>ezetimibo</w:t>
      </w:r>
      <w:proofErr w:type="spellEnd"/>
      <w:r>
        <w:rPr>
          <w:rFonts w:ascii="Times New Roman" w:eastAsia="Times New Roman" w:hAnsi="Times New Roman" w:cs="Times New Roman"/>
          <w:snapToGrid w:val="0"/>
          <w:lang w:eastAsia="lt-LT"/>
        </w:rPr>
        <w:t xml:space="preserve"> (n</w:t>
      </w:r>
      <w:r w:rsidR="00070695">
        <w:rPr>
          <w:rFonts w:ascii="Times New Roman" w:eastAsia="Times New Roman" w:hAnsi="Times New Roman" w:cs="Times New Roman"/>
          <w:snapToGrid w:val="0"/>
          <w:lang w:eastAsia="lt-LT"/>
        </w:rPr>
        <w:t> </w:t>
      </w:r>
      <w:r>
        <w:rPr>
          <w:rFonts w:ascii="Times New Roman" w:eastAsia="Times New Roman" w:hAnsi="Times New Roman" w:cs="Times New Roman"/>
          <w:snapToGrid w:val="0"/>
          <w:lang w:eastAsia="lt-LT"/>
        </w:rPr>
        <w:t>=2 396), pasireiškė dažniau, negu vartojusiems placebo (n</w:t>
      </w:r>
      <w:r w:rsidR="00070695">
        <w:rPr>
          <w:rFonts w:ascii="Times New Roman" w:eastAsia="Times New Roman" w:hAnsi="Times New Roman" w:cs="Times New Roman"/>
          <w:snapToGrid w:val="0"/>
          <w:lang w:eastAsia="lt-LT"/>
        </w:rPr>
        <w:t> </w:t>
      </w:r>
      <w:r>
        <w:rPr>
          <w:rFonts w:ascii="Times New Roman" w:eastAsia="Times New Roman" w:hAnsi="Times New Roman" w:cs="Times New Roman"/>
          <w:snapToGrid w:val="0"/>
          <w:lang w:eastAsia="lt-LT"/>
        </w:rPr>
        <w:t>=</w:t>
      </w:r>
      <w:r w:rsidR="00070695">
        <w:rPr>
          <w:rFonts w:ascii="Times New Roman" w:eastAsia="Times New Roman" w:hAnsi="Times New Roman" w:cs="Times New Roman"/>
          <w:snapToGrid w:val="0"/>
          <w:lang w:eastAsia="lt-LT"/>
        </w:rPr>
        <w:t> </w:t>
      </w:r>
      <w:r>
        <w:rPr>
          <w:rFonts w:ascii="Times New Roman" w:eastAsia="Times New Roman" w:hAnsi="Times New Roman" w:cs="Times New Roman"/>
          <w:snapToGrid w:val="0"/>
          <w:lang w:eastAsia="lt-LT"/>
        </w:rPr>
        <w:t xml:space="preserve">1 159) bei kurios pacientams, vartojusiems </w:t>
      </w:r>
      <w:proofErr w:type="spellStart"/>
      <w:r>
        <w:rPr>
          <w:rFonts w:ascii="Times New Roman" w:eastAsia="Times New Roman" w:hAnsi="Times New Roman" w:cs="Times New Roman"/>
          <w:snapToGrid w:val="0"/>
        </w:rPr>
        <w:t>ezetimibo</w:t>
      </w:r>
      <w:proofErr w:type="spellEnd"/>
      <w:r>
        <w:rPr>
          <w:rFonts w:ascii="Times New Roman" w:eastAsia="Times New Roman" w:hAnsi="Times New Roman" w:cs="Times New Roman"/>
          <w:snapToGrid w:val="0"/>
          <w:lang w:eastAsia="lt-LT"/>
        </w:rPr>
        <w:t xml:space="preserve"> kartu su </w:t>
      </w:r>
      <w:proofErr w:type="spellStart"/>
      <w:r>
        <w:rPr>
          <w:rFonts w:ascii="Times New Roman" w:eastAsia="Times New Roman" w:hAnsi="Times New Roman" w:cs="Times New Roman"/>
          <w:snapToGrid w:val="0"/>
          <w:lang w:eastAsia="lt-LT"/>
        </w:rPr>
        <w:t>statinu</w:t>
      </w:r>
      <w:proofErr w:type="spellEnd"/>
      <w:r>
        <w:rPr>
          <w:rFonts w:ascii="Times New Roman" w:eastAsia="Times New Roman" w:hAnsi="Times New Roman" w:cs="Times New Roman"/>
          <w:snapToGrid w:val="0"/>
          <w:lang w:eastAsia="lt-LT"/>
        </w:rPr>
        <w:t xml:space="preserve"> (n</w:t>
      </w:r>
      <w:r w:rsidR="00070695">
        <w:rPr>
          <w:rFonts w:ascii="Times New Roman" w:eastAsia="Times New Roman" w:hAnsi="Times New Roman" w:cs="Times New Roman"/>
          <w:snapToGrid w:val="0"/>
          <w:lang w:eastAsia="lt-LT"/>
        </w:rPr>
        <w:t> </w:t>
      </w:r>
      <w:r>
        <w:rPr>
          <w:rFonts w:ascii="Times New Roman" w:eastAsia="Times New Roman" w:hAnsi="Times New Roman" w:cs="Times New Roman"/>
          <w:snapToGrid w:val="0"/>
          <w:lang w:eastAsia="lt-LT"/>
        </w:rPr>
        <w:t>=</w:t>
      </w:r>
      <w:r w:rsidR="00070695">
        <w:rPr>
          <w:rFonts w:ascii="Times New Roman" w:eastAsia="Times New Roman" w:hAnsi="Times New Roman" w:cs="Times New Roman"/>
          <w:snapToGrid w:val="0"/>
          <w:lang w:eastAsia="lt-LT"/>
        </w:rPr>
        <w:t> </w:t>
      </w:r>
      <w:r>
        <w:rPr>
          <w:rFonts w:ascii="Times New Roman" w:eastAsia="Times New Roman" w:hAnsi="Times New Roman" w:cs="Times New Roman"/>
          <w:snapToGrid w:val="0"/>
          <w:lang w:eastAsia="lt-LT"/>
        </w:rPr>
        <w:t xml:space="preserve">11 308), pasireiškė dažniau, negu vartojusiems vien tik </w:t>
      </w:r>
      <w:proofErr w:type="spellStart"/>
      <w:r>
        <w:rPr>
          <w:rFonts w:ascii="Times New Roman" w:eastAsia="Times New Roman" w:hAnsi="Times New Roman" w:cs="Times New Roman"/>
          <w:snapToGrid w:val="0"/>
          <w:lang w:eastAsia="lt-LT"/>
        </w:rPr>
        <w:t>statino</w:t>
      </w:r>
      <w:proofErr w:type="spellEnd"/>
      <w:r>
        <w:rPr>
          <w:rFonts w:ascii="Times New Roman" w:eastAsia="Times New Roman" w:hAnsi="Times New Roman" w:cs="Times New Roman"/>
          <w:snapToGrid w:val="0"/>
          <w:lang w:eastAsia="lt-LT"/>
        </w:rPr>
        <w:t xml:space="preserve"> (n</w:t>
      </w:r>
      <w:r w:rsidR="00070695">
        <w:rPr>
          <w:rFonts w:ascii="Times New Roman" w:eastAsia="Times New Roman" w:hAnsi="Times New Roman" w:cs="Times New Roman"/>
          <w:snapToGrid w:val="0"/>
          <w:lang w:eastAsia="lt-LT"/>
        </w:rPr>
        <w:t> </w:t>
      </w:r>
      <w:r>
        <w:rPr>
          <w:rFonts w:ascii="Times New Roman" w:eastAsia="Times New Roman" w:hAnsi="Times New Roman" w:cs="Times New Roman"/>
          <w:snapToGrid w:val="0"/>
          <w:lang w:eastAsia="lt-LT"/>
        </w:rPr>
        <w:t>=</w:t>
      </w:r>
      <w:r w:rsidR="00070695">
        <w:rPr>
          <w:rFonts w:ascii="Times New Roman" w:eastAsia="Times New Roman" w:hAnsi="Times New Roman" w:cs="Times New Roman"/>
          <w:snapToGrid w:val="0"/>
          <w:lang w:eastAsia="lt-LT"/>
        </w:rPr>
        <w:t> </w:t>
      </w:r>
      <w:r>
        <w:rPr>
          <w:rFonts w:ascii="Times New Roman" w:eastAsia="Times New Roman" w:hAnsi="Times New Roman" w:cs="Times New Roman"/>
          <w:snapToGrid w:val="0"/>
          <w:lang w:eastAsia="lt-LT"/>
        </w:rPr>
        <w:t>9 361).</w:t>
      </w:r>
    </w:p>
    <w:p w14:paraId="5827E55A" w14:textId="77777777" w:rsidR="00BE3FB1" w:rsidRDefault="00BE3FB1">
      <w:pPr>
        <w:autoSpaceDE w:val="0"/>
        <w:autoSpaceDN w:val="0"/>
        <w:adjustRightInd w:val="0"/>
        <w:ind w:left="0" w:firstLine="0"/>
        <w:rPr>
          <w:rFonts w:ascii="Times New Roman" w:eastAsia="Times New Roman" w:hAnsi="Times New Roman" w:cs="Times New Roman"/>
          <w:b/>
          <w:bCs/>
        </w:rPr>
      </w:pPr>
    </w:p>
    <w:p w14:paraId="0D968CB5" w14:textId="77777777" w:rsidR="00BE3FB1" w:rsidRDefault="00B630F1">
      <w:pPr>
        <w:autoSpaceDE w:val="0"/>
        <w:autoSpaceDN w:val="0"/>
        <w:adjustRightInd w:val="0"/>
        <w:ind w:left="0" w:firstLine="0"/>
        <w:rPr>
          <w:rFonts w:ascii="Times New Roman" w:eastAsia="Times New Roman" w:hAnsi="Times New Roman" w:cs="Times New Roman"/>
          <w:b/>
          <w:bCs/>
        </w:rPr>
      </w:pPr>
      <w:proofErr w:type="spellStart"/>
      <w:r>
        <w:rPr>
          <w:rFonts w:ascii="Times New Roman" w:eastAsia="Times New Roman" w:hAnsi="Times New Roman" w:cs="Times New Roman"/>
          <w:b/>
          <w:bCs/>
        </w:rPr>
        <w:t>Statinų</w:t>
      </w:r>
      <w:proofErr w:type="spellEnd"/>
      <w:r>
        <w:rPr>
          <w:rFonts w:ascii="Times New Roman" w:eastAsia="Times New Roman" w:hAnsi="Times New Roman" w:cs="Times New Roman"/>
          <w:b/>
          <w:bCs/>
        </w:rPr>
        <w:t xml:space="preserve"> klasei būdingas poveikis</w:t>
      </w:r>
    </w:p>
    <w:p w14:paraId="63A0BB84"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lastRenderedPageBreak/>
        <w:t xml:space="preserve">Apie toliau išvardytus reiškinius buvo pranešta vartojant kai kuriuos </w:t>
      </w:r>
      <w:proofErr w:type="spellStart"/>
      <w:r>
        <w:rPr>
          <w:rFonts w:ascii="Times New Roman" w:eastAsia="Times New Roman" w:hAnsi="Times New Roman" w:cs="Times New Roman"/>
        </w:rPr>
        <w:t>statinus</w:t>
      </w:r>
      <w:proofErr w:type="spellEnd"/>
      <w:r>
        <w:rPr>
          <w:rFonts w:ascii="Times New Roman" w:eastAsia="Times New Roman" w:hAnsi="Times New Roman" w:cs="Times New Roman"/>
        </w:rPr>
        <w:t>.</w:t>
      </w:r>
    </w:p>
    <w:p w14:paraId="2846A6E6" w14:textId="77777777" w:rsidR="00BE3FB1" w:rsidRDefault="00B630F1">
      <w:pPr>
        <w:numPr>
          <w:ilvl w:val="0"/>
          <w:numId w:val="20"/>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Miego sutrikimai, įskaitant košmariškus sapnus</w:t>
      </w:r>
    </w:p>
    <w:p w14:paraId="397D8744" w14:textId="77777777" w:rsidR="00BE3FB1" w:rsidRDefault="00B630F1">
      <w:pPr>
        <w:numPr>
          <w:ilvl w:val="0"/>
          <w:numId w:val="20"/>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Atminties praradimas</w:t>
      </w:r>
    </w:p>
    <w:p w14:paraId="1FBB2102" w14:textId="77777777" w:rsidR="00BE3FB1" w:rsidRDefault="00B630F1">
      <w:pPr>
        <w:numPr>
          <w:ilvl w:val="0"/>
          <w:numId w:val="20"/>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Lytinės funkcijos sutrikimas</w:t>
      </w:r>
    </w:p>
    <w:p w14:paraId="68EE1361" w14:textId="77777777" w:rsidR="00BE3FB1" w:rsidRDefault="00B630F1">
      <w:pPr>
        <w:numPr>
          <w:ilvl w:val="0"/>
          <w:numId w:val="20"/>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Depresija</w:t>
      </w:r>
    </w:p>
    <w:p w14:paraId="106A5F49" w14:textId="77777777" w:rsidR="00BE3FB1" w:rsidRDefault="00B630F1">
      <w:pPr>
        <w:numPr>
          <w:ilvl w:val="0"/>
          <w:numId w:val="20"/>
        </w:numPr>
        <w:tabs>
          <w:tab w:val="left" w:pos="567"/>
        </w:tabs>
        <w:autoSpaceDE w:val="0"/>
        <w:autoSpaceDN w:val="0"/>
        <w:adjustRightInd w:val="0"/>
        <w:spacing w:line="260" w:lineRule="exact"/>
        <w:rPr>
          <w:rFonts w:ascii="Times New Roman" w:eastAsia="Times New Roman" w:hAnsi="Times New Roman" w:cs="Times New Roman"/>
        </w:rPr>
      </w:pPr>
      <w:r>
        <w:rPr>
          <w:rFonts w:ascii="Times New Roman" w:eastAsia="Times New Roman" w:hAnsi="Times New Roman" w:cs="Times New Roman"/>
        </w:rPr>
        <w:t xml:space="preserve">Išimtiniai </w:t>
      </w:r>
      <w:proofErr w:type="spellStart"/>
      <w:r>
        <w:rPr>
          <w:rFonts w:ascii="Times New Roman" w:eastAsia="Times New Roman" w:hAnsi="Times New Roman" w:cs="Times New Roman"/>
        </w:rPr>
        <w:t>intersticinės</w:t>
      </w:r>
      <w:proofErr w:type="spellEnd"/>
      <w:r>
        <w:rPr>
          <w:rFonts w:ascii="Times New Roman" w:eastAsia="Times New Roman" w:hAnsi="Times New Roman" w:cs="Times New Roman"/>
        </w:rPr>
        <w:t xml:space="preserve"> plaučių ligos atvejai, ypač taikant ilgalaikį gydymą (žr. 4.4 skyrių)</w:t>
      </w:r>
    </w:p>
    <w:p w14:paraId="5BD62E56" w14:textId="1983A70F" w:rsidR="00BE3FB1" w:rsidRDefault="00B630F1">
      <w:pPr>
        <w:numPr>
          <w:ilvl w:val="0"/>
          <w:numId w:val="20"/>
        </w:numPr>
        <w:tabs>
          <w:tab w:val="left" w:pos="567"/>
        </w:tabs>
        <w:autoSpaceDE w:val="0"/>
        <w:autoSpaceDN w:val="0"/>
        <w:adjustRightInd w:val="0"/>
        <w:spacing w:line="260" w:lineRule="exact"/>
        <w:rPr>
          <w:rFonts w:ascii="Times New Roman" w:eastAsia="Times New Roman" w:hAnsi="Times New Roman" w:cs="Times New Roman"/>
          <w:u w:val="single"/>
        </w:rPr>
      </w:pPr>
      <w:r>
        <w:rPr>
          <w:rFonts w:ascii="Times New Roman" w:eastAsia="Times New Roman" w:hAnsi="Times New Roman" w:cs="Times New Roman"/>
        </w:rPr>
        <w:t>Cukrinis diabetas: dažnis priklauso nuo to, ar yra rizikos veiksnių (gliukozės koncentracija kraujyje nevalgius 5,6</w:t>
      </w:r>
      <w:r>
        <w:rPr>
          <w:rFonts w:ascii="Times New Roman" w:eastAsia="Times New Roman" w:hAnsi="Times New Roman" w:cs="Times New Roman"/>
        </w:rPr>
        <w:noBreakHyphen/>
        <w:t>6,9 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/l, KMI</w:t>
      </w:r>
      <w:r w:rsidR="00070695">
        <w:rPr>
          <w:rFonts w:ascii="Times New Roman" w:eastAsia="Times New Roman" w:hAnsi="Times New Roman" w:cs="Times New Roman"/>
        </w:rPr>
        <w:t> </w:t>
      </w:r>
      <w:r>
        <w:rPr>
          <w:rFonts w:ascii="Times New Roman" w:eastAsia="Times New Roman" w:hAnsi="Times New Roman" w:cs="Times New Roman"/>
        </w:rPr>
        <w:t>&gt; 30 kg/m</w:t>
      </w:r>
      <w:r>
        <w:rPr>
          <w:rFonts w:ascii="Times New Roman" w:eastAsia="Times New Roman" w:hAnsi="Times New Roman" w:cs="Times New Roman"/>
          <w:vertAlign w:val="superscript"/>
        </w:rPr>
        <w:t>2</w:t>
      </w:r>
      <w:r>
        <w:rPr>
          <w:rFonts w:ascii="Times New Roman" w:eastAsia="Times New Roman" w:hAnsi="Times New Roman" w:cs="Times New Roman"/>
        </w:rPr>
        <w:t>, padidėjusi trigliceridų koncentracija, hipertenzija)</w:t>
      </w:r>
    </w:p>
    <w:p w14:paraId="42BC89A3" w14:textId="77777777" w:rsidR="00BE3FB1" w:rsidRDefault="00BE3FB1">
      <w:pPr>
        <w:widowControl w:val="0"/>
        <w:tabs>
          <w:tab w:val="left" w:pos="567"/>
        </w:tabs>
        <w:ind w:left="0" w:firstLine="0"/>
        <w:jc w:val="both"/>
        <w:rPr>
          <w:rFonts w:ascii="Times New Roman" w:eastAsia="Times New Roman" w:hAnsi="Times New Roman" w:cs="Times New Roman"/>
          <w:bCs/>
        </w:rPr>
      </w:pPr>
    </w:p>
    <w:p w14:paraId="55F8F75F" w14:textId="77777777" w:rsidR="00BE3FB1" w:rsidRDefault="00B630F1">
      <w:pPr>
        <w:widowControl w:val="0"/>
        <w:tabs>
          <w:tab w:val="left" w:pos="567"/>
        </w:tabs>
        <w:ind w:left="0" w:firstLine="0"/>
        <w:jc w:val="both"/>
        <w:rPr>
          <w:rFonts w:ascii="Times New Roman" w:eastAsia="Times New Roman" w:hAnsi="Times New Roman" w:cs="Times New Roman"/>
          <w:u w:val="single"/>
        </w:rPr>
      </w:pPr>
      <w:r>
        <w:rPr>
          <w:rFonts w:ascii="Times New Roman" w:eastAsia="Times New Roman" w:hAnsi="Times New Roman" w:cs="Times New Roman"/>
          <w:u w:val="single"/>
        </w:rPr>
        <w:t>Pranešimas apie įtariamas nepageidaujamas reakcijas</w:t>
      </w:r>
    </w:p>
    <w:p w14:paraId="4B36EA74" w14:textId="77777777" w:rsidR="00BE3FB1" w:rsidRDefault="00B630F1" w:rsidP="00FD0F0E">
      <w:pPr>
        <w:widowControl w:val="0"/>
        <w:autoSpaceDE w:val="0"/>
        <w:autoSpaceDN w:val="0"/>
        <w:adjustRightInd w:val="0"/>
        <w:ind w:left="0" w:firstLine="0"/>
        <w:jc w:val="both"/>
        <w:rPr>
          <w:rFonts w:ascii="Times New Roman" w:eastAsia="Times New Roman" w:hAnsi="Times New Roman" w:cs="Times New Roman"/>
          <w:bCs/>
          <w:u w:val="single"/>
        </w:rPr>
      </w:pPr>
      <w:r>
        <w:rPr>
          <w:rFonts w:ascii="Times New Roman" w:eastAsia="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rFonts w:ascii="Times New Roman" w:eastAsia="Times New Roman" w:hAnsi="Times New Roman" w:cs="Times New Roman"/>
          <w:color w:val="0000EE"/>
          <w:u w:val="single"/>
          <w:lang w:eastAsia="lt-LT"/>
        </w:rPr>
        <w:t>https://vvkt.lrv.lt/lt/</w:t>
      </w:r>
      <w:r>
        <w:rPr>
          <w:rFonts w:ascii="Times New Roman" w:eastAsia="Times New Roman" w:hAnsi="Times New Roman" w:cs="Times New Roman"/>
          <w:lang w:eastAsia="lt-LT"/>
        </w:rPr>
        <w:t xml:space="preserve"> nurodytais būdais.</w:t>
      </w:r>
    </w:p>
    <w:p w14:paraId="14CD300C" w14:textId="77777777" w:rsidR="00BE3FB1" w:rsidRDefault="00BE3FB1">
      <w:pPr>
        <w:widowControl w:val="0"/>
        <w:tabs>
          <w:tab w:val="left" w:pos="567"/>
        </w:tabs>
        <w:outlineLvl w:val="2"/>
        <w:rPr>
          <w:rFonts w:ascii="Times New Roman" w:eastAsia="Times New Roman" w:hAnsi="Times New Roman" w:cs="Times New Roman"/>
          <w:b/>
          <w:kern w:val="28"/>
        </w:rPr>
      </w:pPr>
    </w:p>
    <w:p w14:paraId="563ADDA7" w14:textId="77777777" w:rsidR="005A41A3" w:rsidRDefault="005A41A3">
      <w:pPr>
        <w:widowControl w:val="0"/>
        <w:tabs>
          <w:tab w:val="left" w:pos="567"/>
        </w:tabs>
        <w:outlineLvl w:val="2"/>
        <w:rPr>
          <w:rFonts w:ascii="Times New Roman" w:eastAsia="Times New Roman" w:hAnsi="Times New Roman" w:cs="Times New Roman"/>
          <w:b/>
          <w:kern w:val="28"/>
        </w:rPr>
      </w:pPr>
    </w:p>
    <w:p w14:paraId="0872C686" w14:textId="77777777" w:rsidR="005A41A3" w:rsidRDefault="005A41A3">
      <w:pPr>
        <w:widowControl w:val="0"/>
        <w:tabs>
          <w:tab w:val="left" w:pos="567"/>
        </w:tabs>
        <w:outlineLvl w:val="2"/>
        <w:rPr>
          <w:rFonts w:ascii="Times New Roman" w:eastAsia="Times New Roman" w:hAnsi="Times New Roman" w:cs="Times New Roman"/>
          <w:b/>
          <w:kern w:val="28"/>
        </w:rPr>
      </w:pPr>
    </w:p>
    <w:p w14:paraId="1EB8EFEA" w14:textId="77777777" w:rsidR="00BE3FB1" w:rsidRDefault="00B630F1">
      <w:pPr>
        <w:widowControl w:val="0"/>
        <w:tabs>
          <w:tab w:val="left" w:pos="567"/>
        </w:tabs>
        <w:outlineLvl w:val="2"/>
        <w:rPr>
          <w:rFonts w:ascii="Times New Roman" w:eastAsia="Times New Roman" w:hAnsi="Times New Roman" w:cs="Times New Roman"/>
          <w:b/>
          <w:kern w:val="28"/>
        </w:rPr>
      </w:pPr>
      <w:r>
        <w:rPr>
          <w:rFonts w:ascii="Times New Roman" w:eastAsia="Times New Roman" w:hAnsi="Times New Roman" w:cs="Times New Roman"/>
          <w:b/>
          <w:kern w:val="28"/>
        </w:rPr>
        <w:t>4.9</w:t>
      </w:r>
      <w:r>
        <w:rPr>
          <w:rFonts w:ascii="Times New Roman" w:eastAsia="Times New Roman" w:hAnsi="Times New Roman" w:cs="Times New Roman"/>
          <w:b/>
          <w:kern w:val="28"/>
        </w:rPr>
        <w:tab/>
        <w:t>Perdozavimas</w:t>
      </w:r>
    </w:p>
    <w:p w14:paraId="37D89649" w14:textId="77777777" w:rsidR="00BE3FB1" w:rsidRDefault="00BE3FB1">
      <w:pPr>
        <w:widowControl w:val="0"/>
        <w:tabs>
          <w:tab w:val="left" w:pos="540"/>
        </w:tabs>
        <w:autoSpaceDE w:val="0"/>
        <w:autoSpaceDN w:val="0"/>
        <w:adjustRightInd w:val="0"/>
        <w:ind w:left="0" w:firstLine="0"/>
        <w:rPr>
          <w:rFonts w:ascii="Times New Roman" w:eastAsia="Times New Roman" w:hAnsi="Times New Roman" w:cs="Times New Roman"/>
          <w:u w:val="single"/>
          <w:lang w:eastAsia="sl-SI"/>
        </w:rPr>
      </w:pPr>
    </w:p>
    <w:p w14:paraId="0B0A43CB"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iCs/>
        </w:rPr>
        <w:t>Perdozavus būtina taikyti simptomines ir palaikomąsias priemones.</w:t>
      </w:r>
    </w:p>
    <w:p w14:paraId="23D76AFC" w14:textId="77777777" w:rsidR="00BE3FB1" w:rsidRDefault="00BE3FB1">
      <w:pPr>
        <w:autoSpaceDE w:val="0"/>
        <w:autoSpaceDN w:val="0"/>
        <w:adjustRightInd w:val="0"/>
        <w:ind w:left="0" w:firstLine="0"/>
        <w:rPr>
          <w:rFonts w:ascii="Times New Roman" w:eastAsia="Times New Roman" w:hAnsi="Times New Roman" w:cs="Times New Roman"/>
        </w:rPr>
      </w:pPr>
    </w:p>
    <w:p w14:paraId="1A300DC8" w14:textId="77777777" w:rsidR="00BE3FB1" w:rsidRDefault="00B630F1">
      <w:pPr>
        <w:autoSpaceDE w:val="0"/>
        <w:autoSpaceDN w:val="0"/>
        <w:adjustRightInd w:val="0"/>
        <w:ind w:left="0" w:firstLine="0"/>
        <w:rPr>
          <w:rFonts w:ascii="Times New Roman" w:eastAsia="Times New Roman" w:hAnsi="Times New Roman" w:cs="Times New Roman"/>
          <w:b/>
          <w:bCs/>
          <w:i/>
          <w:iCs/>
        </w:rPr>
      </w:pPr>
      <w:r>
        <w:rPr>
          <w:rFonts w:ascii="Times New Roman" w:eastAsia="Times New Roman" w:hAnsi="Times New Roman" w:cs="Times New Roman"/>
          <w:b/>
          <w:bCs/>
          <w:i/>
          <w:iCs/>
        </w:rPr>
        <w:t xml:space="preserve">Informacija, susijusi su </w:t>
      </w:r>
      <w:proofErr w:type="spellStart"/>
      <w:r>
        <w:rPr>
          <w:rFonts w:ascii="Times New Roman" w:eastAsia="Times New Roman" w:hAnsi="Times New Roman" w:cs="Times New Roman"/>
          <w:b/>
          <w:bCs/>
          <w:i/>
          <w:iCs/>
        </w:rPr>
        <w:t>pitavastatinu</w:t>
      </w:r>
      <w:proofErr w:type="spellEnd"/>
    </w:p>
    <w:p w14:paraId="408D6907" w14:textId="77777777" w:rsidR="00BE3FB1" w:rsidRDefault="00BE3FB1">
      <w:pPr>
        <w:autoSpaceDE w:val="0"/>
        <w:autoSpaceDN w:val="0"/>
        <w:adjustRightInd w:val="0"/>
        <w:ind w:left="0" w:firstLine="0"/>
        <w:rPr>
          <w:rFonts w:ascii="Times New Roman" w:eastAsia="Times New Roman" w:hAnsi="Times New Roman" w:cs="Times New Roman"/>
        </w:rPr>
      </w:pPr>
    </w:p>
    <w:p w14:paraId="0C03144D" w14:textId="77777777" w:rsidR="00BE3FB1" w:rsidRDefault="00B630F1">
      <w:pPr>
        <w:autoSpaceDE w:val="0"/>
        <w:autoSpaceDN w:val="0"/>
        <w:adjustRightInd w:val="0"/>
        <w:ind w:left="0" w:firstLine="0"/>
        <w:rPr>
          <w:rFonts w:ascii="Times New Roman" w:eastAsia="Times New Roman" w:hAnsi="Times New Roman" w:cs="Times New Roman"/>
        </w:rPr>
      </w:pPr>
      <w:r>
        <w:rPr>
          <w:rFonts w:ascii="Times New Roman" w:eastAsia="Times New Roman" w:hAnsi="Times New Roman" w:cs="Times New Roman"/>
        </w:rPr>
        <w:t>Perdozavimo atveju specifinio gydymo nėra. Pacientą reikia gydyti simptomiškai ir prireikus taikyti palaikomąsias priemones. Reikia stebėti kepenų funkciją ir KK aktyvumą. Teigiamas hemodializės poveikis nėra tikėtinas.</w:t>
      </w:r>
    </w:p>
    <w:p w14:paraId="6D2E90E2" w14:textId="77777777" w:rsidR="00BE3FB1" w:rsidRDefault="00BE3FB1">
      <w:pPr>
        <w:autoSpaceDE w:val="0"/>
        <w:autoSpaceDN w:val="0"/>
        <w:adjustRightInd w:val="0"/>
        <w:ind w:left="0" w:firstLine="0"/>
        <w:rPr>
          <w:rFonts w:ascii="Times New Roman" w:eastAsia="Times New Roman" w:hAnsi="Times New Roman" w:cs="Times New Roman"/>
        </w:rPr>
      </w:pPr>
    </w:p>
    <w:p w14:paraId="2E790FCF" w14:textId="77777777" w:rsidR="00BE3FB1" w:rsidRDefault="00B630F1">
      <w:pPr>
        <w:autoSpaceDE w:val="0"/>
        <w:autoSpaceDN w:val="0"/>
        <w:adjustRightInd w:val="0"/>
        <w:ind w:left="0" w:firstLine="0"/>
        <w:rPr>
          <w:rFonts w:ascii="Times New Roman" w:eastAsia="Times New Roman" w:hAnsi="Times New Roman" w:cs="Times New Roman"/>
          <w:b/>
          <w:bCs/>
          <w:i/>
          <w:iCs/>
        </w:rPr>
      </w:pPr>
      <w:r>
        <w:rPr>
          <w:rFonts w:ascii="Times New Roman" w:eastAsia="Times New Roman" w:hAnsi="Times New Roman" w:cs="Times New Roman"/>
          <w:b/>
          <w:bCs/>
          <w:i/>
          <w:iCs/>
        </w:rPr>
        <w:t xml:space="preserve">Informacija, susijusi su </w:t>
      </w:r>
      <w:proofErr w:type="spellStart"/>
      <w:r>
        <w:rPr>
          <w:rFonts w:ascii="Times New Roman" w:eastAsia="Times New Roman" w:hAnsi="Times New Roman" w:cs="Times New Roman"/>
          <w:b/>
          <w:bCs/>
          <w:i/>
          <w:iCs/>
        </w:rPr>
        <w:t>ezetimibu</w:t>
      </w:r>
      <w:proofErr w:type="spellEnd"/>
    </w:p>
    <w:p w14:paraId="75604CA4" w14:textId="77777777" w:rsidR="00BE3FB1" w:rsidRDefault="00BE3FB1">
      <w:pPr>
        <w:autoSpaceDE w:val="0"/>
        <w:autoSpaceDN w:val="0"/>
        <w:adjustRightInd w:val="0"/>
        <w:ind w:left="0" w:firstLine="0"/>
        <w:rPr>
          <w:rFonts w:ascii="Times New Roman" w:eastAsia="Times New Roman" w:hAnsi="Times New Roman" w:cs="Times New Roman"/>
        </w:rPr>
      </w:pPr>
    </w:p>
    <w:p w14:paraId="0A69249F"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Klinikinių tyrimų metu 15 sveikų asmenų gerai toleravo ne daugiau kaip 14 dienų vartotą 50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paros dozę, 18 pirmine </w:t>
      </w:r>
      <w:proofErr w:type="spellStart"/>
      <w:r>
        <w:rPr>
          <w:rFonts w:ascii="Times New Roman" w:eastAsia="Times New Roman" w:hAnsi="Times New Roman" w:cs="Times New Roman"/>
        </w:rPr>
        <w:t>hipercholesterolemija</w:t>
      </w:r>
      <w:proofErr w:type="spellEnd"/>
      <w:r>
        <w:rPr>
          <w:rFonts w:ascii="Times New Roman" w:eastAsia="Times New Roman" w:hAnsi="Times New Roman" w:cs="Times New Roman"/>
        </w:rPr>
        <w:t xml:space="preserve"> sirgusių pacientų – ne ilgiau kaip 56 dienas vartotą 40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paros dozę. Toksinio poveikio žiurkėms bei pelėms nesukėlė vienkartinė sugirdyta 5 000 mg/kg kūno svorio, o šunims – 3 000 mg/kg kūno svorio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dozė.</w:t>
      </w:r>
    </w:p>
    <w:p w14:paraId="7EAE90BE"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09F3D6F1"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Gauta pranešimų apie kelis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perdozavimo atvejus, dažniausiai nepageidaujamų reiškinių neatsirasdavo, o atsiradę būdavo nesunkūs. Perdozavimo atveju būtinas simptominis ir palaikomasis gydymas.</w:t>
      </w:r>
    </w:p>
    <w:p w14:paraId="6A899039" w14:textId="77777777" w:rsidR="00BE3FB1" w:rsidRDefault="00BE3FB1">
      <w:pPr>
        <w:widowControl w:val="0"/>
        <w:rPr>
          <w:rFonts w:ascii="Times New Roman" w:eastAsia="Times New Roman" w:hAnsi="Times New Roman" w:cs="Times New Roman"/>
        </w:rPr>
      </w:pPr>
    </w:p>
    <w:p w14:paraId="3A6ECF25" w14:textId="77777777" w:rsidR="00BE3FB1" w:rsidRDefault="00BE3FB1">
      <w:pPr>
        <w:widowControl w:val="0"/>
        <w:rPr>
          <w:rFonts w:ascii="Times New Roman" w:eastAsia="Times New Roman" w:hAnsi="Times New Roman" w:cs="Times New Roman"/>
        </w:rPr>
      </w:pPr>
    </w:p>
    <w:p w14:paraId="480DA29F" w14:textId="77777777" w:rsidR="00BE3FB1" w:rsidRDefault="00B630F1">
      <w:pPr>
        <w:widowControl w:val="0"/>
        <w:tabs>
          <w:tab w:val="left" w:pos="567"/>
        </w:tabs>
        <w:outlineLvl w:val="1"/>
        <w:rPr>
          <w:rFonts w:ascii="Times New Roman" w:eastAsia="Times New Roman" w:hAnsi="Times New Roman" w:cs="Times New Roman"/>
          <w:b/>
        </w:rPr>
      </w:pPr>
      <w:r>
        <w:rPr>
          <w:rFonts w:ascii="Times New Roman" w:eastAsia="Times New Roman" w:hAnsi="Times New Roman" w:cs="Times New Roman"/>
          <w:b/>
        </w:rPr>
        <w:t>5.</w:t>
      </w:r>
      <w:r>
        <w:rPr>
          <w:rFonts w:ascii="Times New Roman" w:eastAsia="Times New Roman" w:hAnsi="Times New Roman" w:cs="Times New Roman"/>
          <w:b/>
        </w:rPr>
        <w:tab/>
        <w:t>FARMAKOLOGINĖS SAVYBĖS</w:t>
      </w:r>
    </w:p>
    <w:p w14:paraId="4E2481FB" w14:textId="77777777" w:rsidR="00BE3FB1" w:rsidRDefault="00BE3FB1">
      <w:pPr>
        <w:widowControl w:val="0"/>
        <w:rPr>
          <w:rFonts w:ascii="Times New Roman" w:eastAsia="Times New Roman" w:hAnsi="Times New Roman" w:cs="Times New Roman"/>
        </w:rPr>
      </w:pPr>
    </w:p>
    <w:p w14:paraId="699B5A50" w14:textId="77777777" w:rsidR="00BE3FB1" w:rsidRDefault="00B630F1">
      <w:pPr>
        <w:widowControl w:val="0"/>
        <w:tabs>
          <w:tab w:val="left" w:pos="567"/>
        </w:tabs>
        <w:outlineLvl w:val="2"/>
        <w:rPr>
          <w:rFonts w:ascii="Times New Roman" w:eastAsia="Times New Roman" w:hAnsi="Times New Roman" w:cs="Times New Roman"/>
          <w:b/>
          <w:kern w:val="28"/>
        </w:rPr>
      </w:pPr>
      <w:r>
        <w:rPr>
          <w:rFonts w:ascii="Times New Roman" w:eastAsia="Times New Roman" w:hAnsi="Times New Roman" w:cs="Times New Roman"/>
          <w:b/>
          <w:kern w:val="28"/>
        </w:rPr>
        <w:t>5.1</w:t>
      </w:r>
      <w:r>
        <w:rPr>
          <w:rFonts w:ascii="Times New Roman" w:eastAsia="Times New Roman" w:hAnsi="Times New Roman" w:cs="Times New Roman"/>
          <w:b/>
          <w:kern w:val="28"/>
        </w:rPr>
        <w:tab/>
      </w:r>
      <w:proofErr w:type="spellStart"/>
      <w:r>
        <w:rPr>
          <w:rFonts w:ascii="Times New Roman" w:eastAsia="Times New Roman" w:hAnsi="Times New Roman" w:cs="Times New Roman"/>
          <w:b/>
          <w:kern w:val="28"/>
        </w:rPr>
        <w:t>Farmakodinaminės</w:t>
      </w:r>
      <w:proofErr w:type="spellEnd"/>
      <w:r>
        <w:rPr>
          <w:rFonts w:ascii="Times New Roman" w:eastAsia="Times New Roman" w:hAnsi="Times New Roman" w:cs="Times New Roman"/>
          <w:b/>
          <w:kern w:val="28"/>
        </w:rPr>
        <w:t xml:space="preserve"> savybės</w:t>
      </w:r>
    </w:p>
    <w:p w14:paraId="07E4B0FE" w14:textId="77777777" w:rsidR="00BE3FB1" w:rsidRDefault="00BE3FB1">
      <w:pPr>
        <w:widowControl w:val="0"/>
        <w:rPr>
          <w:rFonts w:ascii="Times New Roman" w:eastAsia="Times New Roman" w:hAnsi="Times New Roman" w:cs="Times New Roman"/>
        </w:rPr>
      </w:pPr>
    </w:p>
    <w:p w14:paraId="6B66B266" w14:textId="77777777" w:rsidR="00BE3FB1" w:rsidRDefault="00B630F1">
      <w:pPr>
        <w:widowControl w:val="0"/>
        <w:autoSpaceDE w:val="0"/>
        <w:autoSpaceDN w:val="0"/>
        <w:adjustRightInd w:val="0"/>
        <w:ind w:left="0" w:firstLine="0"/>
        <w:rPr>
          <w:rFonts w:ascii="Times New Roman" w:eastAsia="Times New Roman" w:hAnsi="Times New Roman" w:cs="Times New Roman"/>
        </w:rPr>
      </w:pPr>
      <w:proofErr w:type="spellStart"/>
      <w:r>
        <w:rPr>
          <w:rFonts w:ascii="Times New Roman" w:eastAsia="Times New Roman" w:hAnsi="Times New Roman" w:cs="Times New Roman"/>
        </w:rPr>
        <w:t>Farmakoterapinė</w:t>
      </w:r>
      <w:proofErr w:type="spellEnd"/>
      <w:r>
        <w:rPr>
          <w:rFonts w:ascii="Times New Roman" w:eastAsia="Times New Roman" w:hAnsi="Times New Roman" w:cs="Times New Roman"/>
        </w:rPr>
        <w:t xml:space="preserve"> grupė </w:t>
      </w:r>
      <w:bookmarkStart w:id="3" w:name="_Hlk176620782"/>
      <w:r>
        <w:rPr>
          <w:rFonts w:ascii="Times New Roman" w:eastAsia="Times New Roman" w:hAnsi="Times New Roman" w:cs="Times New Roman"/>
        </w:rPr>
        <w:t>–</w:t>
      </w:r>
      <w:bookmarkEnd w:id="3"/>
      <w:r>
        <w:rPr>
          <w:rFonts w:ascii="Times New Roman" w:eastAsia="Times New Roman" w:hAnsi="Times New Roman" w:cs="Times New Roman"/>
        </w:rPr>
        <w:t xml:space="preserve"> lipidų koncentraciją modifikuojantys vaistiniai preparatai, įvairių lipidų koncentraciją modifikuojančių vaistinių preparatų deriniai, ATC kodas – C10BA13.</w:t>
      </w:r>
    </w:p>
    <w:p w14:paraId="5DD6E0C0" w14:textId="77777777" w:rsidR="00BE3FB1" w:rsidRDefault="00BE3FB1">
      <w:pPr>
        <w:widowControl w:val="0"/>
        <w:ind w:left="0" w:firstLine="0"/>
        <w:rPr>
          <w:rFonts w:ascii="Times New Roman" w:eastAsia="Times New Roman" w:hAnsi="Times New Roman" w:cs="Times New Roman"/>
        </w:rPr>
      </w:pPr>
    </w:p>
    <w:p w14:paraId="1778FC98"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u w:val="single"/>
          <w:lang w:eastAsia="sl-SI"/>
        </w:rPr>
      </w:pPr>
      <w:r>
        <w:rPr>
          <w:rFonts w:ascii="Times New Roman" w:eastAsia="Times New Roman" w:hAnsi="Times New Roman" w:cs="Times New Roman"/>
          <w:color w:val="000000"/>
          <w:u w:val="single"/>
          <w:lang w:eastAsia="sl-SI"/>
        </w:rPr>
        <w:t>Veikimo mechanizmas</w:t>
      </w:r>
    </w:p>
    <w:p w14:paraId="177F1AB4"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u w:val="single"/>
          <w:lang w:eastAsia="sl-SI"/>
        </w:rPr>
      </w:pPr>
    </w:p>
    <w:p w14:paraId="023029CF"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Pitavastatinas</w:t>
      </w:r>
      <w:proofErr w:type="spellEnd"/>
      <w:r>
        <w:rPr>
          <w:rFonts w:ascii="Times New Roman" w:eastAsia="Times New Roman" w:hAnsi="Times New Roman" w:cs="Times New Roman"/>
          <w:color w:val="000000"/>
          <w:lang w:eastAsia="sl-SI"/>
        </w:rPr>
        <w:t xml:space="preserve"> konkurenciniu būdu slopina HMG-</w:t>
      </w:r>
      <w:proofErr w:type="spellStart"/>
      <w:r>
        <w:rPr>
          <w:rFonts w:ascii="Times New Roman" w:eastAsia="Times New Roman" w:hAnsi="Times New Roman" w:cs="Times New Roman"/>
          <w:color w:val="000000"/>
          <w:lang w:eastAsia="sl-SI"/>
        </w:rPr>
        <w:t>KoA</w:t>
      </w:r>
      <w:proofErr w:type="spellEnd"/>
      <w:r>
        <w:rPr>
          <w:rFonts w:ascii="Times New Roman" w:eastAsia="Times New Roman" w:hAnsi="Times New Roman" w:cs="Times New Roman"/>
          <w:color w:val="000000"/>
          <w:lang w:eastAsia="sl-SI"/>
        </w:rPr>
        <w:t xml:space="preserve"> reduktazę (cholesterolio </w:t>
      </w:r>
      <w:proofErr w:type="spellStart"/>
      <w:r>
        <w:rPr>
          <w:rFonts w:ascii="Times New Roman" w:eastAsia="Times New Roman" w:hAnsi="Times New Roman" w:cs="Times New Roman"/>
          <w:color w:val="000000"/>
          <w:lang w:eastAsia="sl-SI"/>
        </w:rPr>
        <w:t>biosintezės</w:t>
      </w:r>
      <w:proofErr w:type="spellEnd"/>
      <w:r>
        <w:rPr>
          <w:rFonts w:ascii="Times New Roman" w:eastAsia="Times New Roman" w:hAnsi="Times New Roman" w:cs="Times New Roman"/>
          <w:color w:val="000000"/>
          <w:lang w:eastAsia="sl-SI"/>
        </w:rPr>
        <w:t xml:space="preserve"> greitį ribojantį fermentą) ir slopina cholesterolio sintezę kepenyse. Dėl to padidėja MTL receptorių raiška kepenyse, skatinamas kraujyje esančio MTL įsisavinimas ir mažėja bendrojo cholesterolio (BC) ir MTL-cholesterolio (MTL-C) koncentracija kraujyje. Išliekantis cholesterolio sintezės kepenyse slopinimas mažina labai mažo tankio lipoproteinų (LMTL) sekreciją į kraują ir mažina trigliceridų (TG) koncentraciją kraujo plazmoje.</w:t>
      </w:r>
    </w:p>
    <w:p w14:paraId="0CC0A971"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56311337"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proofErr w:type="spellStart"/>
      <w:r>
        <w:rPr>
          <w:rFonts w:ascii="Times New Roman" w:eastAsia="Times New Roman" w:hAnsi="Times New Roman" w:cs="Times New Roman"/>
        </w:rPr>
        <w:lastRenderedPageBreak/>
        <w:t>Ezetimibas</w:t>
      </w:r>
      <w:proofErr w:type="spellEnd"/>
      <w:r>
        <w:rPr>
          <w:rFonts w:ascii="Times New Roman" w:eastAsia="Times New Roman" w:hAnsi="Times New Roman" w:cs="Times New Roman"/>
        </w:rPr>
        <w:t xml:space="preserve"> yra naujos klasės riebalų kiekį kraujyje mažinanti medžiaga, selektyviai slopinanti cholesterolio ir susijusių augalinių </w:t>
      </w:r>
      <w:proofErr w:type="spellStart"/>
      <w:r>
        <w:rPr>
          <w:rFonts w:ascii="Times New Roman" w:eastAsia="Times New Roman" w:hAnsi="Times New Roman" w:cs="Times New Roman"/>
        </w:rPr>
        <w:t>sterolių</w:t>
      </w:r>
      <w:proofErr w:type="spellEnd"/>
      <w:r>
        <w:rPr>
          <w:rFonts w:ascii="Times New Roman" w:eastAsia="Times New Roman" w:hAnsi="Times New Roman" w:cs="Times New Roman"/>
        </w:rPr>
        <w:t xml:space="preserve"> absorbciją žarnyne.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veiksmingas pavartotas per burną, jo veikimo mechanizmas skiriasi nuo kitų cholesterolio koncentraciją mažinančių medžiagų (pvz.,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 xml:space="preserve">, tulžies rūgštis surišančių </w:t>
      </w:r>
      <w:proofErr w:type="spellStart"/>
      <w:r>
        <w:rPr>
          <w:rFonts w:ascii="Times New Roman" w:eastAsia="Times New Roman" w:hAnsi="Times New Roman" w:cs="Times New Roman"/>
        </w:rPr>
        <w:t>sekvestrantų</w:t>
      </w:r>
      <w:proofErr w:type="spellEnd"/>
      <w:r>
        <w:rPr>
          <w:rFonts w:ascii="Times New Roman" w:eastAsia="Times New Roman" w:hAnsi="Times New Roman" w:cs="Times New Roman"/>
        </w:rPr>
        <w:t xml:space="preserve"> (dervų), </w:t>
      </w:r>
      <w:proofErr w:type="spellStart"/>
      <w:r>
        <w:rPr>
          <w:rFonts w:ascii="Times New Roman" w:eastAsia="Times New Roman" w:hAnsi="Times New Roman" w:cs="Times New Roman"/>
        </w:rPr>
        <w:t>fibro</w:t>
      </w:r>
      <w:proofErr w:type="spellEnd"/>
      <w:r>
        <w:rPr>
          <w:rFonts w:ascii="Times New Roman" w:eastAsia="Times New Roman" w:hAnsi="Times New Roman" w:cs="Times New Roman"/>
        </w:rPr>
        <w:t xml:space="preserve"> rūgšties darinių ir augalų </w:t>
      </w:r>
      <w:proofErr w:type="spellStart"/>
      <w:r>
        <w:rPr>
          <w:rFonts w:ascii="Times New Roman" w:eastAsia="Times New Roman" w:hAnsi="Times New Roman" w:cs="Times New Roman"/>
        </w:rPr>
        <w:t>stanolių</w:t>
      </w:r>
      <w:proofErr w:type="spellEnd"/>
      <w:r>
        <w:rPr>
          <w:rFonts w:ascii="Times New Roman" w:eastAsia="Times New Roman" w:hAnsi="Times New Roman" w:cs="Times New Roman"/>
        </w:rPr>
        <w:t xml:space="preserve">). Molekulinis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taikinys yra </w:t>
      </w:r>
      <w:proofErr w:type="spellStart"/>
      <w:r>
        <w:rPr>
          <w:rFonts w:ascii="Times New Roman" w:eastAsia="Times New Roman" w:hAnsi="Times New Roman" w:cs="Times New Roman"/>
        </w:rPr>
        <w:t>sterolių</w:t>
      </w:r>
      <w:proofErr w:type="spellEnd"/>
      <w:r>
        <w:rPr>
          <w:rFonts w:ascii="Times New Roman" w:eastAsia="Times New Roman" w:hAnsi="Times New Roman" w:cs="Times New Roman"/>
        </w:rPr>
        <w:t xml:space="preserve"> nešiklis </w:t>
      </w:r>
      <w:proofErr w:type="spellStart"/>
      <w:r>
        <w:rPr>
          <w:rFonts w:ascii="Times New Roman" w:eastAsia="Times New Roman" w:hAnsi="Times New Roman" w:cs="Times New Roman"/>
          <w:i/>
        </w:rPr>
        <w:t>Niemann-Pick</w:t>
      </w:r>
      <w:proofErr w:type="spellEnd"/>
      <w:r>
        <w:rPr>
          <w:rFonts w:ascii="Times New Roman" w:eastAsia="Times New Roman" w:hAnsi="Times New Roman" w:cs="Times New Roman"/>
          <w:i/>
        </w:rPr>
        <w:t xml:space="preserve"> C1-Like 1</w:t>
      </w:r>
      <w:r>
        <w:rPr>
          <w:rFonts w:ascii="Times New Roman" w:eastAsia="Times New Roman" w:hAnsi="Times New Roman" w:cs="Times New Roman"/>
        </w:rPr>
        <w:t xml:space="preserve"> (NPC1L1), kuris lemia cholesterolio ir </w:t>
      </w:r>
      <w:proofErr w:type="spellStart"/>
      <w:r>
        <w:rPr>
          <w:rFonts w:ascii="Times New Roman" w:eastAsia="Times New Roman" w:hAnsi="Times New Roman" w:cs="Times New Roman"/>
        </w:rPr>
        <w:t>fitosterolių</w:t>
      </w:r>
      <w:proofErr w:type="spellEnd"/>
      <w:r>
        <w:rPr>
          <w:rFonts w:ascii="Times New Roman" w:eastAsia="Times New Roman" w:hAnsi="Times New Roman" w:cs="Times New Roman"/>
        </w:rPr>
        <w:t xml:space="preserve"> absorbciją žarnyne.</w:t>
      </w:r>
    </w:p>
    <w:p w14:paraId="33BB1A89"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2BF5C41A"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kaupiasi ant plonosios žarnos </w:t>
      </w:r>
      <w:proofErr w:type="spellStart"/>
      <w:r>
        <w:rPr>
          <w:rFonts w:ascii="Times New Roman" w:eastAsia="Times New Roman" w:hAnsi="Times New Roman" w:cs="Times New Roman"/>
        </w:rPr>
        <w:t>gaurelių</w:t>
      </w:r>
      <w:proofErr w:type="spellEnd"/>
      <w:r>
        <w:rPr>
          <w:rFonts w:ascii="Times New Roman" w:eastAsia="Times New Roman" w:hAnsi="Times New Roman" w:cs="Times New Roman"/>
        </w:rPr>
        <w:t xml:space="preserve"> ir slopina cholesterolio absorbciją, todėl į kepenis patenka mažiau cholesterolio iš žarnyno; </w:t>
      </w:r>
      <w:proofErr w:type="spellStart"/>
      <w:r>
        <w:rPr>
          <w:rFonts w:ascii="Times New Roman" w:eastAsia="Times New Roman" w:hAnsi="Times New Roman" w:cs="Times New Roman"/>
        </w:rPr>
        <w:t>statinai</w:t>
      </w:r>
      <w:proofErr w:type="spellEnd"/>
      <w:r>
        <w:rPr>
          <w:rFonts w:ascii="Times New Roman" w:eastAsia="Times New Roman" w:hAnsi="Times New Roman" w:cs="Times New Roman"/>
        </w:rPr>
        <w:t xml:space="preserve"> slopina cholesterolio sintezę kepenyse ir kartu abu šie mechanizmai užtikrina papildomą cholesterolio koncentracijos sumažėjimą. 2 savaičių klinikinio tyrimo metu 18 pacientų, kuriems buvo </w:t>
      </w:r>
      <w:proofErr w:type="spellStart"/>
      <w:r>
        <w:rPr>
          <w:rFonts w:ascii="Times New Roman" w:eastAsia="Times New Roman" w:hAnsi="Times New Roman" w:cs="Times New Roman"/>
        </w:rPr>
        <w:t>hipercholesterolemija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cholesterolio absorbciją žarnyne mažino 54 % daugiau negu placebas.</w:t>
      </w:r>
    </w:p>
    <w:p w14:paraId="0E70D41E"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highlight w:val="yellow"/>
          <w:u w:val="single"/>
          <w:lang w:eastAsia="sl-SI"/>
        </w:rPr>
      </w:pPr>
    </w:p>
    <w:p w14:paraId="19863EFE"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u w:val="single"/>
          <w:lang w:eastAsia="sl-SI"/>
        </w:rPr>
      </w:pPr>
      <w:proofErr w:type="spellStart"/>
      <w:r>
        <w:rPr>
          <w:rFonts w:ascii="Times New Roman" w:eastAsia="Times New Roman" w:hAnsi="Times New Roman" w:cs="Times New Roman"/>
          <w:color w:val="000000"/>
          <w:u w:val="single"/>
          <w:lang w:eastAsia="sl-SI"/>
        </w:rPr>
        <w:t>Farmakodinaminis</w:t>
      </w:r>
      <w:proofErr w:type="spellEnd"/>
      <w:r>
        <w:rPr>
          <w:rFonts w:ascii="Times New Roman" w:eastAsia="Times New Roman" w:hAnsi="Times New Roman" w:cs="Times New Roman"/>
          <w:color w:val="000000"/>
          <w:u w:val="single"/>
          <w:lang w:eastAsia="sl-SI"/>
        </w:rPr>
        <w:t xml:space="preserve"> poveikis</w:t>
      </w:r>
    </w:p>
    <w:p w14:paraId="4E2B63AC"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719BAFAC"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Pitavastatinas</w:t>
      </w:r>
      <w:proofErr w:type="spellEnd"/>
      <w:r>
        <w:rPr>
          <w:rFonts w:ascii="Times New Roman" w:eastAsia="Times New Roman" w:hAnsi="Times New Roman" w:cs="Times New Roman"/>
          <w:color w:val="000000"/>
          <w:lang w:eastAsia="sl-SI"/>
        </w:rPr>
        <w:t xml:space="preserve"> mažina padidėjusią MTL-C, bendrojo cholesterolio ir trigliceridų koncentraciją bei didina DTL cholesterolio (DTL-C) koncentraciją. Jis mažina </w:t>
      </w:r>
      <w:proofErr w:type="spellStart"/>
      <w:r>
        <w:rPr>
          <w:rFonts w:ascii="Times New Roman" w:eastAsia="Times New Roman" w:hAnsi="Times New Roman" w:cs="Times New Roman"/>
          <w:color w:val="000000"/>
          <w:lang w:eastAsia="sl-SI"/>
        </w:rPr>
        <w:t>Apo</w:t>
      </w:r>
      <w:proofErr w:type="spellEnd"/>
      <w:r>
        <w:rPr>
          <w:rFonts w:ascii="Times New Roman" w:eastAsia="Times New Roman" w:hAnsi="Times New Roman" w:cs="Times New Roman"/>
          <w:color w:val="000000"/>
          <w:lang w:eastAsia="sl-SI"/>
        </w:rPr>
        <w:t xml:space="preserve">-B koncentraciją ir sukelia kintamą Apo-A1 koncentracijos padidėjimą (žr. 1 lentelę). Jis taip pat mažina ne-DTL-C koncentraciją ir padidėjusį BC/DTL-C bei </w:t>
      </w:r>
      <w:proofErr w:type="spellStart"/>
      <w:r>
        <w:rPr>
          <w:rFonts w:ascii="Times New Roman" w:eastAsia="Times New Roman" w:hAnsi="Times New Roman" w:cs="Times New Roman"/>
          <w:color w:val="000000"/>
          <w:lang w:eastAsia="sl-SI"/>
        </w:rPr>
        <w:t>Apo</w:t>
      </w:r>
      <w:proofErr w:type="spellEnd"/>
      <w:r>
        <w:rPr>
          <w:rFonts w:ascii="Times New Roman" w:eastAsia="Times New Roman" w:hAnsi="Times New Roman" w:cs="Times New Roman"/>
          <w:color w:val="000000"/>
          <w:lang w:eastAsia="sl-SI"/>
        </w:rPr>
        <w:t>-B/Apo-A1 santykį.</w:t>
      </w:r>
    </w:p>
    <w:p w14:paraId="7CAF52CA"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6D081294"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1 lentelė. Pirmine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sergančių pacientų atsakas į dozę (koreguotas vidutinis procentinis pokytis nuo pradinio rodmens per 12 savaičių)</w:t>
      </w:r>
    </w:p>
    <w:p w14:paraId="69BDBA10"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9"/>
        <w:gridCol w:w="1118"/>
        <w:gridCol w:w="1137"/>
        <w:gridCol w:w="1129"/>
        <w:gridCol w:w="1135"/>
        <w:gridCol w:w="1128"/>
        <w:gridCol w:w="1132"/>
        <w:gridCol w:w="1132"/>
      </w:tblGrid>
      <w:tr w:rsidR="00BE3FB1" w14:paraId="130BABE2" w14:textId="77777777">
        <w:tc>
          <w:tcPr>
            <w:tcW w:w="1160" w:type="dxa"/>
            <w:tcBorders>
              <w:top w:val="single" w:sz="4" w:space="0" w:color="auto"/>
              <w:left w:val="single" w:sz="4" w:space="0" w:color="auto"/>
              <w:bottom w:val="single" w:sz="4" w:space="0" w:color="auto"/>
              <w:right w:val="single" w:sz="4" w:space="0" w:color="auto"/>
            </w:tcBorders>
            <w:hideMark/>
          </w:tcPr>
          <w:p w14:paraId="2E97F339"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Dozė</w:t>
            </w:r>
          </w:p>
        </w:tc>
        <w:tc>
          <w:tcPr>
            <w:tcW w:w="1161" w:type="dxa"/>
            <w:tcBorders>
              <w:top w:val="single" w:sz="4" w:space="0" w:color="auto"/>
              <w:left w:val="single" w:sz="4" w:space="0" w:color="auto"/>
              <w:bottom w:val="single" w:sz="4" w:space="0" w:color="auto"/>
              <w:right w:val="single" w:sz="4" w:space="0" w:color="auto"/>
            </w:tcBorders>
            <w:hideMark/>
          </w:tcPr>
          <w:p w14:paraId="165A8B68"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N</w:t>
            </w:r>
          </w:p>
        </w:tc>
        <w:tc>
          <w:tcPr>
            <w:tcW w:w="1161" w:type="dxa"/>
            <w:tcBorders>
              <w:top w:val="single" w:sz="4" w:space="0" w:color="auto"/>
              <w:left w:val="single" w:sz="4" w:space="0" w:color="auto"/>
              <w:bottom w:val="single" w:sz="4" w:space="0" w:color="auto"/>
              <w:right w:val="single" w:sz="4" w:space="0" w:color="auto"/>
            </w:tcBorders>
            <w:hideMark/>
          </w:tcPr>
          <w:p w14:paraId="2AA2C303"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MTL-C</w:t>
            </w:r>
          </w:p>
        </w:tc>
        <w:tc>
          <w:tcPr>
            <w:tcW w:w="1161" w:type="dxa"/>
            <w:tcBorders>
              <w:top w:val="single" w:sz="4" w:space="0" w:color="auto"/>
              <w:left w:val="single" w:sz="4" w:space="0" w:color="auto"/>
              <w:bottom w:val="single" w:sz="4" w:space="0" w:color="auto"/>
              <w:right w:val="single" w:sz="4" w:space="0" w:color="auto"/>
            </w:tcBorders>
            <w:hideMark/>
          </w:tcPr>
          <w:p w14:paraId="412026B4"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BC*</w:t>
            </w:r>
          </w:p>
        </w:tc>
        <w:tc>
          <w:tcPr>
            <w:tcW w:w="1161" w:type="dxa"/>
            <w:tcBorders>
              <w:top w:val="single" w:sz="4" w:space="0" w:color="auto"/>
              <w:left w:val="single" w:sz="4" w:space="0" w:color="auto"/>
              <w:bottom w:val="single" w:sz="4" w:space="0" w:color="auto"/>
              <w:right w:val="single" w:sz="4" w:space="0" w:color="auto"/>
            </w:tcBorders>
            <w:hideMark/>
          </w:tcPr>
          <w:p w14:paraId="09798E5A"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DTL-C</w:t>
            </w:r>
          </w:p>
        </w:tc>
        <w:tc>
          <w:tcPr>
            <w:tcW w:w="1161" w:type="dxa"/>
            <w:tcBorders>
              <w:top w:val="single" w:sz="4" w:space="0" w:color="auto"/>
              <w:left w:val="single" w:sz="4" w:space="0" w:color="auto"/>
              <w:bottom w:val="single" w:sz="4" w:space="0" w:color="auto"/>
              <w:right w:val="single" w:sz="4" w:space="0" w:color="auto"/>
            </w:tcBorders>
            <w:hideMark/>
          </w:tcPr>
          <w:p w14:paraId="1756C6B3"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TG</w:t>
            </w:r>
          </w:p>
        </w:tc>
        <w:tc>
          <w:tcPr>
            <w:tcW w:w="1161" w:type="dxa"/>
            <w:tcBorders>
              <w:top w:val="single" w:sz="4" w:space="0" w:color="auto"/>
              <w:left w:val="single" w:sz="4" w:space="0" w:color="auto"/>
              <w:bottom w:val="single" w:sz="4" w:space="0" w:color="auto"/>
              <w:right w:val="single" w:sz="4" w:space="0" w:color="auto"/>
            </w:tcBorders>
            <w:hideMark/>
          </w:tcPr>
          <w:p w14:paraId="771176BF"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Apo</w:t>
            </w:r>
            <w:proofErr w:type="spellEnd"/>
            <w:r>
              <w:rPr>
                <w:rFonts w:ascii="Times New Roman" w:eastAsia="Times New Roman" w:hAnsi="Times New Roman" w:cs="Times New Roman"/>
                <w:color w:val="000000"/>
                <w:lang w:eastAsia="sl-SI"/>
              </w:rPr>
              <w:t>-B</w:t>
            </w:r>
          </w:p>
        </w:tc>
        <w:tc>
          <w:tcPr>
            <w:tcW w:w="1161" w:type="dxa"/>
            <w:tcBorders>
              <w:top w:val="single" w:sz="4" w:space="0" w:color="auto"/>
              <w:left w:val="single" w:sz="4" w:space="0" w:color="auto"/>
              <w:bottom w:val="single" w:sz="4" w:space="0" w:color="auto"/>
              <w:right w:val="single" w:sz="4" w:space="0" w:color="auto"/>
            </w:tcBorders>
            <w:hideMark/>
          </w:tcPr>
          <w:p w14:paraId="740586A7"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Apo-A1</w:t>
            </w:r>
          </w:p>
        </w:tc>
      </w:tr>
      <w:tr w:rsidR="00BE3FB1" w14:paraId="4B641A50" w14:textId="77777777">
        <w:tc>
          <w:tcPr>
            <w:tcW w:w="1160" w:type="dxa"/>
            <w:tcBorders>
              <w:top w:val="single" w:sz="4" w:space="0" w:color="auto"/>
              <w:left w:val="single" w:sz="4" w:space="0" w:color="auto"/>
              <w:bottom w:val="single" w:sz="4" w:space="0" w:color="auto"/>
              <w:right w:val="single" w:sz="4" w:space="0" w:color="auto"/>
            </w:tcBorders>
            <w:hideMark/>
          </w:tcPr>
          <w:p w14:paraId="41CDB047"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Placebas</w:t>
            </w:r>
          </w:p>
        </w:tc>
        <w:tc>
          <w:tcPr>
            <w:tcW w:w="1161" w:type="dxa"/>
            <w:tcBorders>
              <w:top w:val="single" w:sz="4" w:space="0" w:color="auto"/>
              <w:left w:val="single" w:sz="4" w:space="0" w:color="auto"/>
              <w:bottom w:val="single" w:sz="4" w:space="0" w:color="auto"/>
              <w:right w:val="single" w:sz="4" w:space="0" w:color="auto"/>
            </w:tcBorders>
            <w:hideMark/>
          </w:tcPr>
          <w:p w14:paraId="0AF06FF5"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51</w:t>
            </w:r>
          </w:p>
        </w:tc>
        <w:tc>
          <w:tcPr>
            <w:tcW w:w="1161" w:type="dxa"/>
            <w:tcBorders>
              <w:top w:val="single" w:sz="4" w:space="0" w:color="auto"/>
              <w:left w:val="single" w:sz="4" w:space="0" w:color="auto"/>
              <w:bottom w:val="single" w:sz="4" w:space="0" w:color="auto"/>
              <w:right w:val="single" w:sz="4" w:space="0" w:color="auto"/>
            </w:tcBorders>
            <w:hideMark/>
          </w:tcPr>
          <w:p w14:paraId="4503CD84"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-4,0</w:t>
            </w:r>
          </w:p>
        </w:tc>
        <w:tc>
          <w:tcPr>
            <w:tcW w:w="1161" w:type="dxa"/>
            <w:tcBorders>
              <w:top w:val="single" w:sz="4" w:space="0" w:color="auto"/>
              <w:left w:val="single" w:sz="4" w:space="0" w:color="auto"/>
              <w:bottom w:val="single" w:sz="4" w:space="0" w:color="auto"/>
              <w:right w:val="single" w:sz="4" w:space="0" w:color="auto"/>
            </w:tcBorders>
            <w:hideMark/>
          </w:tcPr>
          <w:p w14:paraId="3DF00DAE"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-1,3</w:t>
            </w:r>
          </w:p>
        </w:tc>
        <w:tc>
          <w:tcPr>
            <w:tcW w:w="1161" w:type="dxa"/>
            <w:tcBorders>
              <w:top w:val="single" w:sz="4" w:space="0" w:color="auto"/>
              <w:left w:val="single" w:sz="4" w:space="0" w:color="auto"/>
              <w:bottom w:val="single" w:sz="4" w:space="0" w:color="auto"/>
              <w:right w:val="single" w:sz="4" w:space="0" w:color="auto"/>
            </w:tcBorders>
            <w:hideMark/>
          </w:tcPr>
          <w:p w14:paraId="3D49A60D"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2,5</w:t>
            </w:r>
          </w:p>
        </w:tc>
        <w:tc>
          <w:tcPr>
            <w:tcW w:w="1161" w:type="dxa"/>
            <w:tcBorders>
              <w:top w:val="single" w:sz="4" w:space="0" w:color="auto"/>
              <w:left w:val="single" w:sz="4" w:space="0" w:color="auto"/>
              <w:bottom w:val="single" w:sz="4" w:space="0" w:color="auto"/>
              <w:right w:val="single" w:sz="4" w:space="0" w:color="auto"/>
            </w:tcBorders>
            <w:hideMark/>
          </w:tcPr>
          <w:p w14:paraId="4D741265"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-2,1</w:t>
            </w:r>
          </w:p>
        </w:tc>
        <w:tc>
          <w:tcPr>
            <w:tcW w:w="1161" w:type="dxa"/>
            <w:tcBorders>
              <w:top w:val="single" w:sz="4" w:space="0" w:color="auto"/>
              <w:left w:val="single" w:sz="4" w:space="0" w:color="auto"/>
              <w:bottom w:val="single" w:sz="4" w:space="0" w:color="auto"/>
              <w:right w:val="single" w:sz="4" w:space="0" w:color="auto"/>
            </w:tcBorders>
            <w:hideMark/>
          </w:tcPr>
          <w:p w14:paraId="78F28614"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0,3</w:t>
            </w:r>
          </w:p>
        </w:tc>
        <w:tc>
          <w:tcPr>
            <w:tcW w:w="1161" w:type="dxa"/>
            <w:tcBorders>
              <w:top w:val="single" w:sz="4" w:space="0" w:color="auto"/>
              <w:left w:val="single" w:sz="4" w:space="0" w:color="auto"/>
              <w:bottom w:val="single" w:sz="4" w:space="0" w:color="auto"/>
              <w:right w:val="single" w:sz="4" w:space="0" w:color="auto"/>
            </w:tcBorders>
            <w:hideMark/>
          </w:tcPr>
          <w:p w14:paraId="0B0EA1DC"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3,2</w:t>
            </w:r>
          </w:p>
        </w:tc>
      </w:tr>
      <w:tr w:rsidR="00BE3FB1" w14:paraId="66131582" w14:textId="77777777">
        <w:tc>
          <w:tcPr>
            <w:tcW w:w="1160" w:type="dxa"/>
            <w:tcBorders>
              <w:top w:val="single" w:sz="4" w:space="0" w:color="auto"/>
              <w:left w:val="single" w:sz="4" w:space="0" w:color="auto"/>
              <w:bottom w:val="single" w:sz="4" w:space="0" w:color="auto"/>
              <w:right w:val="single" w:sz="4" w:space="0" w:color="auto"/>
            </w:tcBorders>
            <w:hideMark/>
          </w:tcPr>
          <w:p w14:paraId="5A523B0A"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1 mg </w:t>
            </w:r>
          </w:p>
        </w:tc>
        <w:tc>
          <w:tcPr>
            <w:tcW w:w="1161" w:type="dxa"/>
            <w:tcBorders>
              <w:top w:val="single" w:sz="4" w:space="0" w:color="auto"/>
              <w:left w:val="single" w:sz="4" w:space="0" w:color="auto"/>
              <w:bottom w:val="single" w:sz="4" w:space="0" w:color="auto"/>
              <w:right w:val="single" w:sz="4" w:space="0" w:color="auto"/>
            </w:tcBorders>
            <w:hideMark/>
          </w:tcPr>
          <w:p w14:paraId="1FAFCF84"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52</w:t>
            </w:r>
          </w:p>
        </w:tc>
        <w:tc>
          <w:tcPr>
            <w:tcW w:w="1161" w:type="dxa"/>
            <w:tcBorders>
              <w:top w:val="single" w:sz="4" w:space="0" w:color="auto"/>
              <w:left w:val="single" w:sz="4" w:space="0" w:color="auto"/>
              <w:bottom w:val="single" w:sz="4" w:space="0" w:color="auto"/>
              <w:right w:val="single" w:sz="4" w:space="0" w:color="auto"/>
            </w:tcBorders>
            <w:hideMark/>
          </w:tcPr>
          <w:p w14:paraId="36B8CF79"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-33,0</w:t>
            </w:r>
          </w:p>
        </w:tc>
        <w:tc>
          <w:tcPr>
            <w:tcW w:w="1161" w:type="dxa"/>
            <w:tcBorders>
              <w:top w:val="single" w:sz="4" w:space="0" w:color="auto"/>
              <w:left w:val="single" w:sz="4" w:space="0" w:color="auto"/>
              <w:bottom w:val="single" w:sz="4" w:space="0" w:color="auto"/>
              <w:right w:val="single" w:sz="4" w:space="0" w:color="auto"/>
            </w:tcBorders>
            <w:hideMark/>
          </w:tcPr>
          <w:p w14:paraId="6AFC2A99"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-22,8</w:t>
            </w:r>
          </w:p>
        </w:tc>
        <w:tc>
          <w:tcPr>
            <w:tcW w:w="1161" w:type="dxa"/>
            <w:tcBorders>
              <w:top w:val="single" w:sz="4" w:space="0" w:color="auto"/>
              <w:left w:val="single" w:sz="4" w:space="0" w:color="auto"/>
              <w:bottom w:val="single" w:sz="4" w:space="0" w:color="auto"/>
              <w:right w:val="single" w:sz="4" w:space="0" w:color="auto"/>
            </w:tcBorders>
            <w:hideMark/>
          </w:tcPr>
          <w:p w14:paraId="66FB2105"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9,4</w:t>
            </w:r>
          </w:p>
        </w:tc>
        <w:tc>
          <w:tcPr>
            <w:tcW w:w="1161" w:type="dxa"/>
            <w:tcBorders>
              <w:top w:val="single" w:sz="4" w:space="0" w:color="auto"/>
              <w:left w:val="single" w:sz="4" w:space="0" w:color="auto"/>
              <w:bottom w:val="single" w:sz="4" w:space="0" w:color="auto"/>
              <w:right w:val="single" w:sz="4" w:space="0" w:color="auto"/>
            </w:tcBorders>
            <w:hideMark/>
          </w:tcPr>
          <w:p w14:paraId="4B2EBD51"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-14,8</w:t>
            </w:r>
          </w:p>
        </w:tc>
        <w:tc>
          <w:tcPr>
            <w:tcW w:w="1161" w:type="dxa"/>
            <w:tcBorders>
              <w:top w:val="single" w:sz="4" w:space="0" w:color="auto"/>
              <w:left w:val="single" w:sz="4" w:space="0" w:color="auto"/>
              <w:bottom w:val="single" w:sz="4" w:space="0" w:color="auto"/>
              <w:right w:val="single" w:sz="4" w:space="0" w:color="auto"/>
            </w:tcBorders>
            <w:hideMark/>
          </w:tcPr>
          <w:p w14:paraId="5B21B9F8"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-24,1</w:t>
            </w:r>
          </w:p>
        </w:tc>
        <w:tc>
          <w:tcPr>
            <w:tcW w:w="1161" w:type="dxa"/>
            <w:tcBorders>
              <w:top w:val="single" w:sz="4" w:space="0" w:color="auto"/>
              <w:left w:val="single" w:sz="4" w:space="0" w:color="auto"/>
              <w:bottom w:val="single" w:sz="4" w:space="0" w:color="auto"/>
              <w:right w:val="single" w:sz="4" w:space="0" w:color="auto"/>
            </w:tcBorders>
            <w:hideMark/>
          </w:tcPr>
          <w:p w14:paraId="37E84E5D"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8,5</w:t>
            </w:r>
          </w:p>
        </w:tc>
      </w:tr>
      <w:tr w:rsidR="00BE3FB1" w14:paraId="2E7F41E6" w14:textId="77777777">
        <w:tc>
          <w:tcPr>
            <w:tcW w:w="1160" w:type="dxa"/>
            <w:tcBorders>
              <w:top w:val="single" w:sz="4" w:space="0" w:color="auto"/>
              <w:left w:val="single" w:sz="4" w:space="0" w:color="auto"/>
              <w:bottom w:val="single" w:sz="4" w:space="0" w:color="auto"/>
              <w:right w:val="single" w:sz="4" w:space="0" w:color="auto"/>
            </w:tcBorders>
            <w:hideMark/>
          </w:tcPr>
          <w:p w14:paraId="052D0042"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2 mg</w:t>
            </w:r>
          </w:p>
        </w:tc>
        <w:tc>
          <w:tcPr>
            <w:tcW w:w="1161" w:type="dxa"/>
            <w:tcBorders>
              <w:top w:val="single" w:sz="4" w:space="0" w:color="auto"/>
              <w:left w:val="single" w:sz="4" w:space="0" w:color="auto"/>
              <w:bottom w:val="single" w:sz="4" w:space="0" w:color="auto"/>
              <w:right w:val="single" w:sz="4" w:space="0" w:color="auto"/>
            </w:tcBorders>
            <w:hideMark/>
          </w:tcPr>
          <w:p w14:paraId="2A6FAA43"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49</w:t>
            </w:r>
          </w:p>
        </w:tc>
        <w:tc>
          <w:tcPr>
            <w:tcW w:w="1161" w:type="dxa"/>
            <w:tcBorders>
              <w:top w:val="single" w:sz="4" w:space="0" w:color="auto"/>
              <w:left w:val="single" w:sz="4" w:space="0" w:color="auto"/>
              <w:bottom w:val="single" w:sz="4" w:space="0" w:color="auto"/>
              <w:right w:val="single" w:sz="4" w:space="0" w:color="auto"/>
            </w:tcBorders>
            <w:hideMark/>
          </w:tcPr>
          <w:p w14:paraId="18E38E5B"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-38,2</w:t>
            </w:r>
          </w:p>
        </w:tc>
        <w:tc>
          <w:tcPr>
            <w:tcW w:w="1161" w:type="dxa"/>
            <w:tcBorders>
              <w:top w:val="single" w:sz="4" w:space="0" w:color="auto"/>
              <w:left w:val="single" w:sz="4" w:space="0" w:color="auto"/>
              <w:bottom w:val="single" w:sz="4" w:space="0" w:color="auto"/>
              <w:right w:val="single" w:sz="4" w:space="0" w:color="auto"/>
            </w:tcBorders>
            <w:hideMark/>
          </w:tcPr>
          <w:p w14:paraId="6CD8ED82"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-26,1</w:t>
            </w:r>
          </w:p>
        </w:tc>
        <w:tc>
          <w:tcPr>
            <w:tcW w:w="1161" w:type="dxa"/>
            <w:tcBorders>
              <w:top w:val="single" w:sz="4" w:space="0" w:color="auto"/>
              <w:left w:val="single" w:sz="4" w:space="0" w:color="auto"/>
              <w:bottom w:val="single" w:sz="4" w:space="0" w:color="auto"/>
              <w:right w:val="single" w:sz="4" w:space="0" w:color="auto"/>
            </w:tcBorders>
            <w:hideMark/>
          </w:tcPr>
          <w:p w14:paraId="591C73C2"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9,0</w:t>
            </w:r>
          </w:p>
        </w:tc>
        <w:tc>
          <w:tcPr>
            <w:tcW w:w="1161" w:type="dxa"/>
            <w:tcBorders>
              <w:top w:val="single" w:sz="4" w:space="0" w:color="auto"/>
              <w:left w:val="single" w:sz="4" w:space="0" w:color="auto"/>
              <w:bottom w:val="single" w:sz="4" w:space="0" w:color="auto"/>
              <w:right w:val="single" w:sz="4" w:space="0" w:color="auto"/>
            </w:tcBorders>
            <w:hideMark/>
          </w:tcPr>
          <w:p w14:paraId="3391CA18"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-17,4</w:t>
            </w:r>
          </w:p>
        </w:tc>
        <w:tc>
          <w:tcPr>
            <w:tcW w:w="1161" w:type="dxa"/>
            <w:tcBorders>
              <w:top w:val="single" w:sz="4" w:space="0" w:color="auto"/>
              <w:left w:val="single" w:sz="4" w:space="0" w:color="auto"/>
              <w:bottom w:val="single" w:sz="4" w:space="0" w:color="auto"/>
              <w:right w:val="single" w:sz="4" w:space="0" w:color="auto"/>
            </w:tcBorders>
            <w:hideMark/>
          </w:tcPr>
          <w:p w14:paraId="7B02D4C7"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-30,4</w:t>
            </w:r>
          </w:p>
        </w:tc>
        <w:tc>
          <w:tcPr>
            <w:tcW w:w="1161" w:type="dxa"/>
            <w:tcBorders>
              <w:top w:val="single" w:sz="4" w:space="0" w:color="auto"/>
              <w:left w:val="single" w:sz="4" w:space="0" w:color="auto"/>
              <w:bottom w:val="single" w:sz="4" w:space="0" w:color="auto"/>
              <w:right w:val="single" w:sz="4" w:space="0" w:color="auto"/>
            </w:tcBorders>
            <w:hideMark/>
          </w:tcPr>
          <w:p w14:paraId="36A9E33C"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5,6</w:t>
            </w:r>
          </w:p>
        </w:tc>
      </w:tr>
      <w:tr w:rsidR="00BE3FB1" w14:paraId="66B116A0" w14:textId="77777777">
        <w:tc>
          <w:tcPr>
            <w:tcW w:w="1160" w:type="dxa"/>
            <w:tcBorders>
              <w:top w:val="single" w:sz="4" w:space="0" w:color="auto"/>
              <w:left w:val="single" w:sz="4" w:space="0" w:color="auto"/>
              <w:bottom w:val="single" w:sz="4" w:space="0" w:color="auto"/>
              <w:right w:val="single" w:sz="4" w:space="0" w:color="auto"/>
            </w:tcBorders>
            <w:hideMark/>
          </w:tcPr>
          <w:p w14:paraId="630FEADF"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4 mg</w:t>
            </w:r>
          </w:p>
        </w:tc>
        <w:tc>
          <w:tcPr>
            <w:tcW w:w="1161" w:type="dxa"/>
            <w:tcBorders>
              <w:top w:val="single" w:sz="4" w:space="0" w:color="auto"/>
              <w:left w:val="single" w:sz="4" w:space="0" w:color="auto"/>
              <w:bottom w:val="single" w:sz="4" w:space="0" w:color="auto"/>
              <w:right w:val="single" w:sz="4" w:space="0" w:color="auto"/>
            </w:tcBorders>
            <w:hideMark/>
          </w:tcPr>
          <w:p w14:paraId="74B25070"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50</w:t>
            </w:r>
          </w:p>
        </w:tc>
        <w:tc>
          <w:tcPr>
            <w:tcW w:w="1161" w:type="dxa"/>
            <w:tcBorders>
              <w:top w:val="single" w:sz="4" w:space="0" w:color="auto"/>
              <w:left w:val="single" w:sz="4" w:space="0" w:color="auto"/>
              <w:bottom w:val="single" w:sz="4" w:space="0" w:color="auto"/>
              <w:right w:val="single" w:sz="4" w:space="0" w:color="auto"/>
            </w:tcBorders>
            <w:hideMark/>
          </w:tcPr>
          <w:p w14:paraId="77C4DA4F"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-46,5</w:t>
            </w:r>
          </w:p>
        </w:tc>
        <w:tc>
          <w:tcPr>
            <w:tcW w:w="1161" w:type="dxa"/>
            <w:tcBorders>
              <w:top w:val="single" w:sz="4" w:space="0" w:color="auto"/>
              <w:left w:val="single" w:sz="4" w:space="0" w:color="auto"/>
              <w:bottom w:val="single" w:sz="4" w:space="0" w:color="auto"/>
              <w:right w:val="single" w:sz="4" w:space="0" w:color="auto"/>
            </w:tcBorders>
            <w:hideMark/>
          </w:tcPr>
          <w:p w14:paraId="55F81231"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-32,5</w:t>
            </w:r>
          </w:p>
        </w:tc>
        <w:tc>
          <w:tcPr>
            <w:tcW w:w="1161" w:type="dxa"/>
            <w:tcBorders>
              <w:top w:val="single" w:sz="4" w:space="0" w:color="auto"/>
              <w:left w:val="single" w:sz="4" w:space="0" w:color="auto"/>
              <w:bottom w:val="single" w:sz="4" w:space="0" w:color="auto"/>
              <w:right w:val="single" w:sz="4" w:space="0" w:color="auto"/>
            </w:tcBorders>
            <w:hideMark/>
          </w:tcPr>
          <w:p w14:paraId="28DEC7A1"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8,3</w:t>
            </w:r>
          </w:p>
        </w:tc>
        <w:tc>
          <w:tcPr>
            <w:tcW w:w="1161" w:type="dxa"/>
            <w:tcBorders>
              <w:top w:val="single" w:sz="4" w:space="0" w:color="auto"/>
              <w:left w:val="single" w:sz="4" w:space="0" w:color="auto"/>
              <w:bottom w:val="single" w:sz="4" w:space="0" w:color="auto"/>
              <w:right w:val="single" w:sz="4" w:space="0" w:color="auto"/>
            </w:tcBorders>
            <w:hideMark/>
          </w:tcPr>
          <w:p w14:paraId="059D3F90"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-21,2</w:t>
            </w:r>
          </w:p>
        </w:tc>
        <w:tc>
          <w:tcPr>
            <w:tcW w:w="1161" w:type="dxa"/>
            <w:tcBorders>
              <w:top w:val="single" w:sz="4" w:space="0" w:color="auto"/>
              <w:left w:val="single" w:sz="4" w:space="0" w:color="auto"/>
              <w:bottom w:val="single" w:sz="4" w:space="0" w:color="auto"/>
              <w:right w:val="single" w:sz="4" w:space="0" w:color="auto"/>
            </w:tcBorders>
            <w:hideMark/>
          </w:tcPr>
          <w:p w14:paraId="7C9C2324"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-36,1</w:t>
            </w:r>
          </w:p>
        </w:tc>
        <w:tc>
          <w:tcPr>
            <w:tcW w:w="1161" w:type="dxa"/>
            <w:tcBorders>
              <w:top w:val="single" w:sz="4" w:space="0" w:color="auto"/>
              <w:left w:val="single" w:sz="4" w:space="0" w:color="auto"/>
              <w:bottom w:val="single" w:sz="4" w:space="0" w:color="auto"/>
              <w:right w:val="single" w:sz="4" w:space="0" w:color="auto"/>
            </w:tcBorders>
            <w:hideMark/>
          </w:tcPr>
          <w:p w14:paraId="0CFD2640"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4,7</w:t>
            </w:r>
          </w:p>
        </w:tc>
      </w:tr>
    </w:tbl>
    <w:p w14:paraId="32BDECDD"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highlight w:val="yellow"/>
          <w:lang w:eastAsia="sl-SI"/>
        </w:rPr>
      </w:pPr>
      <w:r>
        <w:rPr>
          <w:rFonts w:ascii="Times New Roman" w:eastAsia="Times New Roman" w:hAnsi="Times New Roman" w:cs="Times New Roman"/>
          <w:color w:val="000000"/>
          <w:lang w:eastAsia="sl-SI"/>
        </w:rPr>
        <w:t>*nekoreguota</w:t>
      </w:r>
    </w:p>
    <w:p w14:paraId="3B34B3FA"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highlight w:val="yellow"/>
          <w:u w:val="single"/>
          <w:lang w:eastAsia="sl-SI"/>
        </w:rPr>
      </w:pPr>
    </w:p>
    <w:p w14:paraId="6FE9418E"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Buvo atlikta keletas </w:t>
      </w:r>
      <w:proofErr w:type="spellStart"/>
      <w:r>
        <w:rPr>
          <w:rFonts w:ascii="Times New Roman" w:eastAsia="Times New Roman" w:hAnsi="Times New Roman" w:cs="Times New Roman"/>
        </w:rPr>
        <w:t>ikiklinikinių</w:t>
      </w:r>
      <w:proofErr w:type="spellEnd"/>
      <w:r>
        <w:rPr>
          <w:rFonts w:ascii="Times New Roman" w:eastAsia="Times New Roman" w:hAnsi="Times New Roman" w:cs="Times New Roman"/>
        </w:rPr>
        <w:t xml:space="preserve"> tyrimų cholesterolio absorbciją slopinančio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poveikio selektyvumui nustatyti.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slopino [14</w:t>
      </w:r>
      <w:r>
        <w:rPr>
          <w:rFonts w:ascii="Times New Roman" w:eastAsia="Times New Roman" w:hAnsi="Times New Roman" w:cs="Times New Roman"/>
          <w:vertAlign w:val="superscript"/>
        </w:rPr>
        <w:t>C</w:t>
      </w:r>
      <w:r>
        <w:rPr>
          <w:rFonts w:ascii="Times New Roman" w:eastAsia="Times New Roman" w:hAnsi="Times New Roman" w:cs="Times New Roman"/>
        </w:rPr>
        <w:t xml:space="preserve">]-cholesterolio absorbciją, bet neveikė trigliceridų, riebalų rūgščių, tulžies rūgščių, progesterono, </w:t>
      </w:r>
      <w:proofErr w:type="spellStart"/>
      <w:r>
        <w:rPr>
          <w:rFonts w:ascii="Times New Roman" w:eastAsia="Times New Roman" w:hAnsi="Times New Roman" w:cs="Times New Roman"/>
        </w:rPr>
        <w:t>etinilestradiolio</w:t>
      </w:r>
      <w:proofErr w:type="spellEnd"/>
      <w:r>
        <w:rPr>
          <w:rFonts w:ascii="Times New Roman" w:eastAsia="Times New Roman" w:hAnsi="Times New Roman" w:cs="Times New Roman"/>
        </w:rPr>
        <w:t xml:space="preserve"> ar riebaluose tirpių vitaminų A ir D absorbcijos.</w:t>
      </w:r>
    </w:p>
    <w:p w14:paraId="6284C637"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1AB51FE6"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Epidemiologinių tyrimų metu nustatyta, kad sergamumas širdies ir kraujagyslių ligomis bei mirštamumas nuo jų tiesiogiai proporcingi BC bei MTL-C ir atvirkščiai proporcingi DTL-C koncentracijai.</w:t>
      </w:r>
    </w:p>
    <w:p w14:paraId="31956DF5"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4CA81AB5"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lang w:bidi="bo-CN"/>
        </w:rPr>
        <w:t>Koronarine širdies liga sirgusių ir ūminį koronarinį sindromą (ŪKS) jau patyrusių</w:t>
      </w:r>
      <w:r>
        <w:rPr>
          <w:rFonts w:ascii="Times New Roman" w:eastAsia="Times New Roman" w:hAnsi="Times New Roman" w:cs="Times New Roman"/>
        </w:rPr>
        <w:t xml:space="preserve"> pacientų gydymas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statino</w:t>
      </w:r>
      <w:proofErr w:type="spellEnd"/>
      <w:r>
        <w:rPr>
          <w:rFonts w:ascii="Times New Roman" w:eastAsia="Times New Roman" w:hAnsi="Times New Roman" w:cs="Times New Roman"/>
        </w:rPr>
        <w:t xml:space="preserve"> deriniu yra veiksmingas mažinant širdies ir kraujagyslių sistemos reiškinių riziką.</w:t>
      </w:r>
    </w:p>
    <w:p w14:paraId="68156F43"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highlight w:val="yellow"/>
          <w:u w:val="single"/>
          <w:lang w:eastAsia="sl-SI"/>
        </w:rPr>
      </w:pPr>
    </w:p>
    <w:p w14:paraId="195A518E"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u w:val="single"/>
          <w:lang w:eastAsia="sl-SI"/>
        </w:rPr>
      </w:pPr>
      <w:r>
        <w:rPr>
          <w:rFonts w:ascii="Times New Roman" w:eastAsia="Times New Roman" w:hAnsi="Times New Roman" w:cs="Times New Roman"/>
          <w:color w:val="000000"/>
          <w:u w:val="single"/>
          <w:lang w:eastAsia="sl-SI"/>
        </w:rPr>
        <w:t>Klinikinis veiksmingumas ir saugumas</w:t>
      </w:r>
    </w:p>
    <w:p w14:paraId="38F783DC"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u w:val="single"/>
          <w:lang w:eastAsia="sl-SI"/>
        </w:rPr>
      </w:pPr>
    </w:p>
    <w:p w14:paraId="0A8A6F82" w14:textId="77777777" w:rsidR="00BE3FB1" w:rsidRDefault="00B630F1">
      <w:pPr>
        <w:widowControl w:val="0"/>
        <w:autoSpaceDE w:val="0"/>
        <w:autoSpaceDN w:val="0"/>
        <w:adjustRightInd w:val="0"/>
        <w:ind w:left="0" w:firstLine="0"/>
        <w:rPr>
          <w:rFonts w:ascii="Times New Roman" w:eastAsia="Times New Roman" w:hAnsi="Times New Roman" w:cs="Times New Roman"/>
          <w:b/>
          <w:bCs/>
          <w:i/>
          <w:iCs/>
          <w:color w:val="000000"/>
          <w:lang w:eastAsia="sl-SI"/>
        </w:rPr>
      </w:pPr>
      <w:r>
        <w:rPr>
          <w:rFonts w:ascii="Times New Roman" w:eastAsia="Times New Roman" w:hAnsi="Times New Roman" w:cs="Times New Roman"/>
          <w:b/>
          <w:bCs/>
          <w:i/>
          <w:iCs/>
          <w:color w:val="000000"/>
          <w:lang w:eastAsia="sl-SI"/>
        </w:rPr>
        <w:t xml:space="preserve">Informacija, susijusi su </w:t>
      </w:r>
      <w:proofErr w:type="spellStart"/>
      <w:r>
        <w:rPr>
          <w:rFonts w:ascii="Times New Roman" w:eastAsia="Times New Roman" w:hAnsi="Times New Roman" w:cs="Times New Roman"/>
          <w:b/>
          <w:bCs/>
          <w:i/>
          <w:iCs/>
          <w:color w:val="000000"/>
          <w:lang w:eastAsia="sl-SI"/>
        </w:rPr>
        <w:t>pitavastatinu</w:t>
      </w:r>
      <w:proofErr w:type="spellEnd"/>
      <w:r>
        <w:rPr>
          <w:rFonts w:ascii="Times New Roman" w:eastAsia="Times New Roman" w:hAnsi="Times New Roman" w:cs="Times New Roman"/>
          <w:b/>
          <w:bCs/>
          <w:i/>
          <w:iCs/>
          <w:color w:val="000000"/>
          <w:lang w:eastAsia="sl-SI"/>
        </w:rPr>
        <w:t>/</w:t>
      </w:r>
      <w:proofErr w:type="spellStart"/>
      <w:r>
        <w:rPr>
          <w:rFonts w:ascii="Times New Roman" w:eastAsia="Times New Roman" w:hAnsi="Times New Roman" w:cs="Times New Roman"/>
          <w:b/>
          <w:bCs/>
          <w:i/>
          <w:iCs/>
          <w:color w:val="000000"/>
          <w:lang w:eastAsia="sl-SI"/>
        </w:rPr>
        <w:t>ezetimibu</w:t>
      </w:r>
      <w:proofErr w:type="spellEnd"/>
    </w:p>
    <w:p w14:paraId="7BE486DE"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Daugiacentrio</w:t>
      </w:r>
      <w:proofErr w:type="spellEnd"/>
      <w:r>
        <w:rPr>
          <w:rFonts w:ascii="Times New Roman" w:eastAsia="Times New Roman" w:hAnsi="Times New Roman" w:cs="Times New Roman"/>
          <w:color w:val="000000"/>
          <w:lang w:eastAsia="sl-SI"/>
        </w:rPr>
        <w:t xml:space="preserve">, atsitiktinių imčių, dvigubai koduoto tyrimo metu buvo vertinamas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ir </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derinio veiksmingumas ir saugumas, palyginti su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w:t>
      </w:r>
      <w:proofErr w:type="spellStart"/>
      <w:r>
        <w:rPr>
          <w:rFonts w:ascii="Times New Roman" w:eastAsia="Times New Roman" w:hAnsi="Times New Roman" w:cs="Times New Roman"/>
          <w:color w:val="000000"/>
          <w:lang w:eastAsia="sl-SI"/>
        </w:rPr>
        <w:t>monoterapija</w:t>
      </w:r>
      <w:proofErr w:type="spellEnd"/>
      <w:r>
        <w:rPr>
          <w:rFonts w:ascii="Times New Roman" w:eastAsia="Times New Roman" w:hAnsi="Times New Roman" w:cs="Times New Roman"/>
          <w:color w:val="000000"/>
          <w:lang w:eastAsia="sl-SI"/>
        </w:rPr>
        <w:t xml:space="preserve"> pacientams, sergantiems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Iš viso 293 pacientai buvo atsitiktinai paskirstyti į grupes ir jiems 12 savaičių buvo skirta 2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2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/10 mg </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arba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/10 mg </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Kombinuotasis gydymas lėmė reikšmingai didesnį MTL-C, bendrojo cholesterolio ir ne-DTL cholesterolio koncentracijos sumažėjimą, palyginti su vien </w:t>
      </w:r>
      <w:proofErr w:type="spellStart"/>
      <w:r>
        <w:rPr>
          <w:rFonts w:ascii="Times New Roman" w:eastAsia="Times New Roman" w:hAnsi="Times New Roman" w:cs="Times New Roman"/>
          <w:color w:val="000000"/>
          <w:lang w:eastAsia="sl-SI"/>
        </w:rPr>
        <w:t>pitavastatio</w:t>
      </w:r>
      <w:proofErr w:type="spellEnd"/>
      <w:r>
        <w:rPr>
          <w:rFonts w:ascii="Times New Roman" w:eastAsia="Times New Roman" w:hAnsi="Times New Roman" w:cs="Times New Roman"/>
          <w:color w:val="000000"/>
          <w:lang w:eastAsia="sl-SI"/>
        </w:rPr>
        <w:t xml:space="preserve"> poveikiu: LMT-C koncentracijos sumažėjimas buvo 51,4 %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2 mg/</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10 mg ir 57,8 %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4 mg/</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10 mg grupėse, palyginti su 39,5 % ir 45,2 % vartojant atitinkamai 2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ir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Nepageidaujamų reiškinių dažnis abiejose grupėse buvo panašus, o su kepenų funkcija ir </w:t>
      </w:r>
      <w:proofErr w:type="spellStart"/>
      <w:r>
        <w:rPr>
          <w:rFonts w:ascii="Times New Roman" w:eastAsia="Times New Roman" w:hAnsi="Times New Roman" w:cs="Times New Roman"/>
          <w:color w:val="000000"/>
          <w:lang w:eastAsia="sl-SI"/>
        </w:rPr>
        <w:t>miopatija</w:t>
      </w:r>
      <w:proofErr w:type="spellEnd"/>
      <w:r>
        <w:rPr>
          <w:rFonts w:ascii="Times New Roman" w:eastAsia="Times New Roman" w:hAnsi="Times New Roman" w:cs="Times New Roman"/>
          <w:color w:val="000000"/>
          <w:lang w:eastAsia="sl-SI"/>
        </w:rPr>
        <w:t xml:space="preserve"> susiję laboratoriniai žymenys išliko normos ribose.</w:t>
      </w:r>
    </w:p>
    <w:p w14:paraId="0916FF25"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5246D1BB" w14:textId="7B24FF6A"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Atsitiktinių imčių, dvigubai koduoto tyrimo metu buvo vertinamas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(2 mg arba 4 mg) ir </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(10 mg) derinio veiksmingumas ir saugumas, palyginti su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w:t>
      </w:r>
      <w:proofErr w:type="spellStart"/>
      <w:r>
        <w:rPr>
          <w:rFonts w:ascii="Times New Roman" w:eastAsia="Times New Roman" w:hAnsi="Times New Roman" w:cs="Times New Roman"/>
          <w:color w:val="000000"/>
          <w:lang w:eastAsia="sl-SI"/>
        </w:rPr>
        <w:t>monoterapija</w:t>
      </w:r>
      <w:proofErr w:type="spellEnd"/>
      <w:r>
        <w:rPr>
          <w:rFonts w:ascii="Times New Roman" w:eastAsia="Times New Roman" w:hAnsi="Times New Roman" w:cs="Times New Roman"/>
          <w:color w:val="000000"/>
          <w:lang w:eastAsia="sl-SI"/>
        </w:rPr>
        <w:t xml:space="preserve"> (2 mg arba 4 mg), 283 pacientams, sergantiems pirmine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Atrankos laikotarpį sudarė 4 savaičių išplovimo laikotarpis ir placebo vartojimo įtraukimo laikotarpis (4–8 savaitės), po kurio tinkami pacientai buvo atsitiktinai suskirstyti į gydymo grupes. Po 8 savaičių dvigubai koduoto gydymo laikotarpio MTL-C koncentracija sumažėjo 52,8 % kombinuotojo gydymo grupėje, palyginti su 37,1 % </w:t>
      </w:r>
      <w:proofErr w:type="spellStart"/>
      <w:r>
        <w:rPr>
          <w:rFonts w:ascii="Times New Roman" w:eastAsia="Times New Roman" w:hAnsi="Times New Roman" w:cs="Times New Roman"/>
          <w:color w:val="000000"/>
          <w:lang w:eastAsia="sl-SI"/>
        </w:rPr>
        <w:t>monoterapijos</w:t>
      </w:r>
      <w:proofErr w:type="spellEnd"/>
      <w:r>
        <w:rPr>
          <w:rFonts w:ascii="Times New Roman" w:eastAsia="Times New Roman" w:hAnsi="Times New Roman" w:cs="Times New Roman"/>
          <w:color w:val="000000"/>
          <w:lang w:eastAsia="sl-SI"/>
        </w:rPr>
        <w:t xml:space="preserve"> grupėje (P</w:t>
      </w:r>
      <w:r w:rsidR="00A84310">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&lt;</w:t>
      </w:r>
      <w:r w:rsidR="00A84310">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0,001), atitinkamai 94,2 % tiriamųjų pasiekė savo tikslinę MTL-C koncentraciją, palyginti su 69,1 %. Nepageidaujami reiškiniai abiejose grupėse buvo panašūs.</w:t>
      </w:r>
    </w:p>
    <w:p w14:paraId="01E8E1FB"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5E321500" w14:textId="77777777" w:rsidR="00BE3FB1" w:rsidRDefault="00B630F1">
      <w:pPr>
        <w:widowControl w:val="0"/>
        <w:tabs>
          <w:tab w:val="left" w:pos="567"/>
        </w:tabs>
        <w:autoSpaceDE w:val="0"/>
        <w:autoSpaceDN w:val="0"/>
        <w:adjustRightInd w:val="0"/>
        <w:spacing w:line="260" w:lineRule="exact"/>
        <w:ind w:left="0" w:firstLine="0"/>
        <w:rPr>
          <w:rFonts w:ascii="Times New Roman" w:eastAsia="Times New Roman" w:hAnsi="Times New Roman" w:cs="Times New Roman"/>
          <w:snapToGrid w:val="0"/>
          <w:color w:val="000000"/>
          <w:lang w:eastAsia="sl-SI"/>
        </w:rPr>
      </w:pPr>
      <w:proofErr w:type="spellStart"/>
      <w:r>
        <w:rPr>
          <w:rFonts w:ascii="Times New Roman" w:eastAsia="Times New Roman" w:hAnsi="Times New Roman" w:cs="Times New Roman"/>
          <w:color w:val="000000"/>
          <w:lang w:eastAsia="sl-SI"/>
        </w:rPr>
        <w:t>Daugiacentrio</w:t>
      </w:r>
      <w:proofErr w:type="spellEnd"/>
      <w:r>
        <w:rPr>
          <w:rFonts w:ascii="Times New Roman" w:eastAsia="Times New Roman" w:hAnsi="Times New Roman" w:cs="Times New Roman"/>
          <w:color w:val="000000"/>
          <w:lang w:eastAsia="sl-SI"/>
        </w:rPr>
        <w:t xml:space="preserve">, atsitiktinių imčių, dvigubai koduoto tyrimo metu buvo lyginamas 2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ir 10 mg </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derinio veiksmingumas ir saugumas, palyginti su 2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w:t>
      </w:r>
      <w:proofErr w:type="spellStart"/>
      <w:r>
        <w:rPr>
          <w:rFonts w:ascii="Times New Roman" w:eastAsia="Times New Roman" w:hAnsi="Times New Roman" w:cs="Times New Roman"/>
          <w:color w:val="000000"/>
          <w:lang w:eastAsia="sl-SI"/>
        </w:rPr>
        <w:t>monoterapija</w:t>
      </w:r>
      <w:proofErr w:type="spellEnd"/>
      <w:r>
        <w:rPr>
          <w:rFonts w:ascii="Times New Roman" w:eastAsia="Times New Roman" w:hAnsi="Times New Roman" w:cs="Times New Roman"/>
          <w:color w:val="000000"/>
          <w:lang w:eastAsia="sl-SI"/>
        </w:rPr>
        <w:t xml:space="preserve"> ir 10 mg </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w:t>
      </w:r>
      <w:proofErr w:type="spellStart"/>
      <w:r>
        <w:rPr>
          <w:rFonts w:ascii="Times New Roman" w:eastAsia="Times New Roman" w:hAnsi="Times New Roman" w:cs="Times New Roman"/>
          <w:color w:val="000000"/>
          <w:lang w:eastAsia="sl-SI"/>
        </w:rPr>
        <w:t>monoterapija</w:t>
      </w:r>
      <w:proofErr w:type="spellEnd"/>
      <w:r>
        <w:rPr>
          <w:rFonts w:ascii="Times New Roman" w:eastAsia="Times New Roman" w:hAnsi="Times New Roman" w:cs="Times New Roman"/>
          <w:color w:val="000000"/>
          <w:lang w:eastAsia="sl-SI"/>
        </w:rPr>
        <w:t xml:space="preserve"> pacientams, sergantiems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ar mišria </w:t>
      </w:r>
      <w:proofErr w:type="spellStart"/>
      <w:r>
        <w:rPr>
          <w:rFonts w:ascii="Times New Roman" w:eastAsia="Times New Roman" w:hAnsi="Times New Roman" w:cs="Times New Roman"/>
          <w:color w:val="000000"/>
          <w:lang w:eastAsia="sl-SI"/>
        </w:rPr>
        <w:t>dislipidemija</w:t>
      </w:r>
      <w:proofErr w:type="spellEnd"/>
      <w:r>
        <w:rPr>
          <w:rFonts w:ascii="Times New Roman" w:eastAsia="Times New Roman" w:hAnsi="Times New Roman" w:cs="Times New Roman"/>
          <w:color w:val="000000"/>
          <w:lang w:eastAsia="sl-SI"/>
        </w:rPr>
        <w:t xml:space="preserve">. </w:t>
      </w:r>
      <w:r>
        <w:rPr>
          <w:rFonts w:ascii="Times New Roman" w:eastAsia="Times New Roman" w:hAnsi="Times New Roman" w:cs="Times New Roman"/>
          <w:snapToGrid w:val="0"/>
          <w:color w:val="000000"/>
          <w:lang w:eastAsia="sl-SI"/>
        </w:rPr>
        <w:t xml:space="preserve">Iš viso 388 pacientai buvo atsitiktinai suskirstyti į grupes ir gydomi kasdien 12 savaičių. Kombinuotojo gydymo grupėje MTL-C koncentracija sumažėjo reikšmingai labiau (-50,5 %), palyginti su </w:t>
      </w:r>
      <w:proofErr w:type="spellStart"/>
      <w:r>
        <w:rPr>
          <w:rFonts w:ascii="Times New Roman" w:eastAsia="Times New Roman" w:hAnsi="Times New Roman" w:cs="Times New Roman"/>
          <w:snapToGrid w:val="0"/>
          <w:color w:val="000000"/>
          <w:lang w:eastAsia="sl-SI"/>
        </w:rPr>
        <w:t>pitavastatino</w:t>
      </w:r>
      <w:proofErr w:type="spellEnd"/>
      <w:r>
        <w:rPr>
          <w:rFonts w:ascii="Times New Roman" w:eastAsia="Times New Roman" w:hAnsi="Times New Roman" w:cs="Times New Roman"/>
          <w:snapToGrid w:val="0"/>
          <w:color w:val="000000"/>
          <w:lang w:eastAsia="sl-SI"/>
        </w:rPr>
        <w:t xml:space="preserve"> (-36,1 %) ir </w:t>
      </w:r>
      <w:proofErr w:type="spellStart"/>
      <w:r>
        <w:rPr>
          <w:rFonts w:ascii="Times New Roman" w:eastAsia="Times New Roman" w:hAnsi="Times New Roman" w:cs="Times New Roman"/>
          <w:snapToGrid w:val="0"/>
          <w:color w:val="000000"/>
          <w:lang w:eastAsia="sl-SI"/>
        </w:rPr>
        <w:t>ezetimibo</w:t>
      </w:r>
      <w:proofErr w:type="spellEnd"/>
      <w:r>
        <w:rPr>
          <w:rFonts w:ascii="Times New Roman" w:eastAsia="Times New Roman" w:hAnsi="Times New Roman" w:cs="Times New Roman"/>
          <w:snapToGrid w:val="0"/>
          <w:color w:val="000000"/>
          <w:lang w:eastAsia="sl-SI"/>
        </w:rPr>
        <w:t xml:space="preserve"> (-19,9 %) grupėmis (P &lt; 0,001). Be to, gydymas 2 mg </w:t>
      </w:r>
      <w:proofErr w:type="spellStart"/>
      <w:r>
        <w:rPr>
          <w:rFonts w:ascii="Times New Roman" w:eastAsia="Times New Roman" w:hAnsi="Times New Roman" w:cs="Times New Roman"/>
          <w:snapToGrid w:val="0"/>
          <w:color w:val="000000"/>
          <w:lang w:eastAsia="sl-SI"/>
        </w:rPr>
        <w:t>pitavastatino</w:t>
      </w:r>
      <w:proofErr w:type="spellEnd"/>
      <w:r>
        <w:rPr>
          <w:rFonts w:ascii="Times New Roman" w:eastAsia="Times New Roman" w:hAnsi="Times New Roman" w:cs="Times New Roman"/>
          <w:snapToGrid w:val="0"/>
          <w:color w:val="000000"/>
          <w:lang w:eastAsia="sl-SI"/>
        </w:rPr>
        <w:t xml:space="preserve"> ir 10 mg </w:t>
      </w:r>
      <w:proofErr w:type="spellStart"/>
      <w:r>
        <w:rPr>
          <w:rFonts w:ascii="Times New Roman" w:eastAsia="Times New Roman" w:hAnsi="Times New Roman" w:cs="Times New Roman"/>
          <w:snapToGrid w:val="0"/>
          <w:color w:val="000000"/>
          <w:lang w:eastAsia="sl-SI"/>
        </w:rPr>
        <w:t>ezetimibo</w:t>
      </w:r>
      <w:proofErr w:type="spellEnd"/>
      <w:r>
        <w:rPr>
          <w:rFonts w:ascii="Times New Roman" w:eastAsia="Times New Roman" w:hAnsi="Times New Roman" w:cs="Times New Roman"/>
          <w:snapToGrid w:val="0"/>
          <w:color w:val="000000"/>
          <w:lang w:eastAsia="sl-SI"/>
        </w:rPr>
        <w:t xml:space="preserve"> deriniu lėmė reikšmingą bendrojo cholesterolio, ne-DTL-C ir </w:t>
      </w:r>
      <w:proofErr w:type="spellStart"/>
      <w:r>
        <w:rPr>
          <w:rFonts w:ascii="Times New Roman" w:eastAsia="Times New Roman" w:hAnsi="Times New Roman" w:cs="Times New Roman"/>
          <w:snapToGrid w:val="0"/>
          <w:color w:val="000000"/>
          <w:lang w:eastAsia="sl-SI"/>
        </w:rPr>
        <w:t>apolipoproteino</w:t>
      </w:r>
      <w:proofErr w:type="spellEnd"/>
      <w:r>
        <w:rPr>
          <w:rFonts w:ascii="Times New Roman" w:eastAsia="Times New Roman" w:hAnsi="Times New Roman" w:cs="Times New Roman"/>
          <w:snapToGrid w:val="0"/>
          <w:color w:val="000000"/>
          <w:lang w:eastAsia="sl-SI"/>
        </w:rPr>
        <w:t xml:space="preserve"> B koncentracijos pagerėjimą. Palyginti su abiem </w:t>
      </w:r>
      <w:proofErr w:type="spellStart"/>
      <w:r>
        <w:rPr>
          <w:rFonts w:ascii="Times New Roman" w:eastAsia="Times New Roman" w:hAnsi="Times New Roman" w:cs="Times New Roman"/>
          <w:snapToGrid w:val="0"/>
          <w:color w:val="000000"/>
          <w:lang w:eastAsia="sl-SI"/>
        </w:rPr>
        <w:t>monoterapijos</w:t>
      </w:r>
      <w:proofErr w:type="spellEnd"/>
      <w:r>
        <w:rPr>
          <w:rFonts w:ascii="Times New Roman" w:eastAsia="Times New Roman" w:hAnsi="Times New Roman" w:cs="Times New Roman"/>
          <w:snapToGrid w:val="0"/>
          <w:color w:val="000000"/>
          <w:lang w:eastAsia="sl-SI"/>
        </w:rPr>
        <w:t xml:space="preserve"> grupėmis, didesnė procentinė dalis pacientų, gydytų deriniu, pasiekė tikslinę MTL-C koncentraciją &lt; 100 mg/dl (P &lt; 0,001). Nepageidaujamų reiškinių dažnis grupėse nesiskyrė, o tai rodo, kad saugumo savybės yra panašios.</w:t>
      </w:r>
    </w:p>
    <w:p w14:paraId="425C9165" w14:textId="77777777" w:rsidR="00BE3FB1" w:rsidRDefault="00BE3FB1">
      <w:pPr>
        <w:widowControl w:val="0"/>
        <w:autoSpaceDE w:val="0"/>
        <w:autoSpaceDN w:val="0"/>
        <w:adjustRightInd w:val="0"/>
        <w:ind w:left="0" w:firstLine="0"/>
        <w:rPr>
          <w:rFonts w:ascii="Times New Roman" w:eastAsia="Times New Roman" w:hAnsi="Times New Roman" w:cs="Times New Roman"/>
          <w:b/>
          <w:bCs/>
          <w:i/>
          <w:iCs/>
          <w:color w:val="000000"/>
          <w:lang w:eastAsia="sl-SI"/>
        </w:rPr>
      </w:pPr>
    </w:p>
    <w:p w14:paraId="7442ABDA" w14:textId="77777777" w:rsidR="00BE3FB1" w:rsidRDefault="00B630F1">
      <w:pPr>
        <w:widowControl w:val="0"/>
        <w:autoSpaceDE w:val="0"/>
        <w:autoSpaceDN w:val="0"/>
        <w:adjustRightInd w:val="0"/>
        <w:ind w:left="0" w:firstLine="0"/>
        <w:rPr>
          <w:rFonts w:ascii="Times New Roman" w:eastAsia="Times New Roman" w:hAnsi="Times New Roman" w:cs="Times New Roman"/>
          <w:b/>
          <w:bCs/>
          <w:i/>
          <w:iCs/>
          <w:color w:val="000000"/>
          <w:lang w:eastAsia="sl-SI"/>
        </w:rPr>
      </w:pPr>
      <w:r>
        <w:rPr>
          <w:rFonts w:ascii="Times New Roman" w:eastAsia="Times New Roman" w:hAnsi="Times New Roman" w:cs="Times New Roman"/>
          <w:b/>
          <w:bCs/>
          <w:i/>
          <w:iCs/>
          <w:color w:val="000000"/>
          <w:lang w:eastAsia="sl-SI"/>
        </w:rPr>
        <w:t xml:space="preserve">Informacija, susijusi su </w:t>
      </w:r>
      <w:proofErr w:type="spellStart"/>
      <w:r>
        <w:rPr>
          <w:rFonts w:ascii="Times New Roman" w:eastAsia="Times New Roman" w:hAnsi="Times New Roman" w:cs="Times New Roman"/>
          <w:b/>
          <w:bCs/>
          <w:i/>
          <w:iCs/>
          <w:color w:val="000000"/>
          <w:lang w:eastAsia="sl-SI"/>
        </w:rPr>
        <w:t>pitavastatinu</w:t>
      </w:r>
      <w:proofErr w:type="spellEnd"/>
    </w:p>
    <w:p w14:paraId="3CC7B412" w14:textId="55677380"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Kontroliuotuose klinikiniuose tyrimuose, kuriuose dalyvavo 1</w:t>
      </w:r>
      <w:r w:rsidR="00AC2CDE">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 xml:space="preserve">687 pacientai, sergantys pirmine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ir mišria </w:t>
      </w:r>
      <w:proofErr w:type="spellStart"/>
      <w:r>
        <w:rPr>
          <w:rFonts w:ascii="Times New Roman" w:eastAsia="Times New Roman" w:hAnsi="Times New Roman" w:cs="Times New Roman"/>
          <w:color w:val="000000"/>
          <w:lang w:eastAsia="sl-SI"/>
        </w:rPr>
        <w:t>dislipidemija</w:t>
      </w:r>
      <w:proofErr w:type="spellEnd"/>
      <w:r>
        <w:rPr>
          <w:rFonts w:ascii="Times New Roman" w:eastAsia="Times New Roman" w:hAnsi="Times New Roman" w:cs="Times New Roman"/>
          <w:color w:val="000000"/>
          <w:lang w:eastAsia="sl-SI"/>
        </w:rPr>
        <w:t>, įskaitant 1</w:t>
      </w:r>
      <w:r w:rsidR="00AC2CDE">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239 pacientus, kuriems buvo skiriamos gydomosios dozės (vidutinė pradinė MTL-C koncentracija buvo maždaug 4,8 </w:t>
      </w:r>
      <w:proofErr w:type="spellStart"/>
      <w:r>
        <w:rPr>
          <w:rFonts w:ascii="Times New Roman" w:eastAsia="Times New Roman" w:hAnsi="Times New Roman" w:cs="Times New Roman"/>
          <w:color w:val="000000"/>
          <w:lang w:eastAsia="sl-SI"/>
        </w:rPr>
        <w:t>mmol</w:t>
      </w:r>
      <w:proofErr w:type="spellEnd"/>
      <w:r>
        <w:rPr>
          <w:rFonts w:ascii="Times New Roman" w:eastAsia="Times New Roman" w:hAnsi="Times New Roman" w:cs="Times New Roman"/>
          <w:color w:val="000000"/>
          <w:lang w:eastAsia="sl-SI"/>
        </w:rPr>
        <w:t xml:space="preserve">/l), </w:t>
      </w:r>
      <w:proofErr w:type="spellStart"/>
      <w:r>
        <w:rPr>
          <w:rFonts w:ascii="Times New Roman" w:eastAsia="Times New Roman" w:hAnsi="Times New Roman" w:cs="Times New Roman"/>
          <w:color w:val="000000"/>
          <w:lang w:eastAsia="sl-SI"/>
        </w:rPr>
        <w:t>pitavastatinas</w:t>
      </w:r>
      <w:proofErr w:type="spellEnd"/>
      <w:r>
        <w:rPr>
          <w:rFonts w:ascii="Times New Roman" w:eastAsia="Times New Roman" w:hAnsi="Times New Roman" w:cs="Times New Roman"/>
          <w:color w:val="000000"/>
          <w:lang w:eastAsia="sl-SI"/>
        </w:rPr>
        <w:t xml:space="preserve"> stabiliai mažino MTL-C, BC, ne MTL-C, TG ir </w:t>
      </w:r>
      <w:proofErr w:type="spellStart"/>
      <w:r>
        <w:rPr>
          <w:rFonts w:ascii="Times New Roman" w:eastAsia="Times New Roman" w:hAnsi="Times New Roman" w:cs="Times New Roman"/>
          <w:color w:val="000000"/>
          <w:lang w:eastAsia="sl-SI"/>
        </w:rPr>
        <w:t>Apo</w:t>
      </w:r>
      <w:proofErr w:type="spellEnd"/>
      <w:r>
        <w:rPr>
          <w:rFonts w:ascii="Times New Roman" w:eastAsia="Times New Roman" w:hAnsi="Times New Roman" w:cs="Times New Roman"/>
          <w:color w:val="000000"/>
          <w:lang w:eastAsia="sl-SI"/>
        </w:rPr>
        <w:t xml:space="preserve">-B koncentraciją bei didino DTL-C ir Apo-A1 koncentraciją. Sumažėjo BC/DTL-C ir </w:t>
      </w:r>
      <w:proofErr w:type="spellStart"/>
      <w:r>
        <w:rPr>
          <w:rFonts w:ascii="Times New Roman" w:eastAsia="Times New Roman" w:hAnsi="Times New Roman" w:cs="Times New Roman"/>
          <w:color w:val="000000"/>
          <w:lang w:eastAsia="sl-SI"/>
        </w:rPr>
        <w:t>Apo</w:t>
      </w:r>
      <w:proofErr w:type="spellEnd"/>
      <w:r>
        <w:rPr>
          <w:rFonts w:ascii="Times New Roman" w:eastAsia="Times New Roman" w:hAnsi="Times New Roman" w:cs="Times New Roman"/>
          <w:color w:val="000000"/>
          <w:lang w:eastAsia="sl-SI"/>
        </w:rPr>
        <w:t>-B/Apo-A1 santykis. MTL-C koncentracija sumažėjo 38</w:t>
      </w:r>
      <w:r>
        <w:rPr>
          <w:rFonts w:ascii="Times New Roman" w:eastAsia="Times New Roman" w:hAnsi="Times New Roman" w:cs="Times New Roman"/>
          <w:color w:val="000000"/>
          <w:lang w:eastAsia="sl-SI"/>
        </w:rPr>
        <w:noBreakHyphen/>
        <w:t xml:space="preserve">39 %, vartojant 2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dozę ir 44</w:t>
      </w:r>
      <w:r>
        <w:rPr>
          <w:rFonts w:ascii="Times New Roman" w:eastAsia="Times New Roman" w:hAnsi="Times New Roman" w:cs="Times New Roman"/>
          <w:color w:val="000000"/>
          <w:lang w:eastAsia="sl-SI"/>
        </w:rPr>
        <w:noBreakHyphen/>
        <w:t xml:space="preserve">45 %, vartojant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dozę. Dauguma pacientų, vartojusių 2 mg dozę, pasiekė Europos aterosklerozės draugijos (EAD) gydymo tikslą, t. y. MTL-C koncentraciją &lt; 3 </w:t>
      </w:r>
      <w:proofErr w:type="spellStart"/>
      <w:r>
        <w:rPr>
          <w:rFonts w:ascii="Times New Roman" w:eastAsia="Times New Roman" w:hAnsi="Times New Roman" w:cs="Times New Roman"/>
          <w:color w:val="000000"/>
          <w:lang w:eastAsia="sl-SI"/>
        </w:rPr>
        <w:t>mmol</w:t>
      </w:r>
      <w:proofErr w:type="spellEnd"/>
      <w:r>
        <w:rPr>
          <w:rFonts w:ascii="Times New Roman" w:eastAsia="Times New Roman" w:hAnsi="Times New Roman" w:cs="Times New Roman"/>
          <w:color w:val="000000"/>
          <w:lang w:eastAsia="sl-SI"/>
        </w:rPr>
        <w:t>/l.</w:t>
      </w:r>
    </w:p>
    <w:p w14:paraId="5453E357"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3145616A" w14:textId="2F9697F6"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Kontroliuotuose klinikiniuose tyrimuose, kuriuose dalyvavo 942 ≥ 65 metų pacientai (434 pacientai buvo gydomi 1 mg, 2 mg arba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dozėmis), sergantys pirmine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ir mišria </w:t>
      </w:r>
      <w:proofErr w:type="spellStart"/>
      <w:r>
        <w:rPr>
          <w:rFonts w:ascii="Times New Roman" w:eastAsia="Times New Roman" w:hAnsi="Times New Roman" w:cs="Times New Roman"/>
          <w:color w:val="000000"/>
          <w:lang w:eastAsia="sl-SI"/>
        </w:rPr>
        <w:t>dislipidemija</w:t>
      </w:r>
      <w:proofErr w:type="spellEnd"/>
      <w:r>
        <w:rPr>
          <w:rFonts w:ascii="Times New Roman" w:eastAsia="Times New Roman" w:hAnsi="Times New Roman" w:cs="Times New Roman"/>
          <w:color w:val="000000"/>
          <w:lang w:eastAsia="sl-SI"/>
        </w:rPr>
        <w:t xml:space="preserve"> (vidutinė pradinė MTL-C koncentracija buvo maždaug 4,2 </w:t>
      </w:r>
      <w:proofErr w:type="spellStart"/>
      <w:r>
        <w:rPr>
          <w:rFonts w:ascii="Times New Roman" w:eastAsia="Times New Roman" w:hAnsi="Times New Roman" w:cs="Times New Roman"/>
          <w:color w:val="000000"/>
          <w:lang w:eastAsia="sl-SI"/>
        </w:rPr>
        <w:t>mmol</w:t>
      </w:r>
      <w:proofErr w:type="spellEnd"/>
      <w:r>
        <w:rPr>
          <w:rFonts w:ascii="Times New Roman" w:eastAsia="Times New Roman" w:hAnsi="Times New Roman" w:cs="Times New Roman"/>
          <w:color w:val="000000"/>
          <w:lang w:eastAsia="sl-SI"/>
        </w:rPr>
        <w:t>/l), MTL-C koncentracija sumažėjo atitinkamai 31 %, 39,0 % ir 44,3 %, o maždaug 90 % pacientų pasiekė EAD gydymo tikslą. Daugiau kaip 80 % pacientų kartu vartojo kit</w:t>
      </w:r>
      <w:r w:rsidR="007145B9">
        <w:rPr>
          <w:rFonts w:ascii="Times New Roman" w:eastAsia="Times New Roman" w:hAnsi="Times New Roman" w:cs="Times New Roman"/>
          <w:color w:val="000000"/>
          <w:lang w:eastAsia="sl-SI"/>
        </w:rPr>
        <w:t>ų</w:t>
      </w:r>
      <w:r>
        <w:rPr>
          <w:rFonts w:ascii="Times New Roman" w:eastAsia="Times New Roman" w:hAnsi="Times New Roman" w:cs="Times New Roman"/>
          <w:color w:val="000000"/>
          <w:lang w:eastAsia="sl-SI"/>
        </w:rPr>
        <w:t xml:space="preserve"> vaistini</w:t>
      </w:r>
      <w:r w:rsidR="007145B9">
        <w:rPr>
          <w:rFonts w:ascii="Times New Roman" w:eastAsia="Times New Roman" w:hAnsi="Times New Roman" w:cs="Times New Roman"/>
          <w:color w:val="000000"/>
          <w:lang w:eastAsia="sl-SI"/>
        </w:rPr>
        <w:t>ų</w:t>
      </w:r>
      <w:r>
        <w:rPr>
          <w:rFonts w:ascii="Times New Roman" w:eastAsia="Times New Roman" w:hAnsi="Times New Roman" w:cs="Times New Roman"/>
          <w:color w:val="000000"/>
          <w:lang w:eastAsia="sl-SI"/>
        </w:rPr>
        <w:t xml:space="preserve"> preparat</w:t>
      </w:r>
      <w:r w:rsidR="007145B9">
        <w:rPr>
          <w:rFonts w:ascii="Times New Roman" w:eastAsia="Times New Roman" w:hAnsi="Times New Roman" w:cs="Times New Roman"/>
          <w:color w:val="000000"/>
          <w:lang w:eastAsia="sl-SI"/>
        </w:rPr>
        <w:t>ų</w:t>
      </w:r>
      <w:r>
        <w:rPr>
          <w:rFonts w:ascii="Times New Roman" w:eastAsia="Times New Roman" w:hAnsi="Times New Roman" w:cs="Times New Roman"/>
          <w:color w:val="000000"/>
          <w:lang w:eastAsia="sl-SI"/>
        </w:rPr>
        <w:t>, tačiau nepageidaujamų reiškinių dažnis visose gydymo grupėse buvo panašus, o dėl nepageidaujamų reiškinių iš tyrimo pasitraukė mažiau kaip 5 % pacientų. Saugumo ir veiksmingumo rezultatai buvo panašūs pacientams, priklausantiems skirtingiems amžiaus pogrupiams (65-69 metų, 70-74 metų ir ≥ 75 metų).</w:t>
      </w:r>
    </w:p>
    <w:p w14:paraId="4DB6ED0F"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7DB13236"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Kontroliuotuose klinikiniuose tyrimuose, kuriuose iš viso dalyvavo 761 pacientas (507 pacientai buvo gydomi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doze), sergantis pirmine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arba mišria </w:t>
      </w:r>
      <w:proofErr w:type="spellStart"/>
      <w:r>
        <w:rPr>
          <w:rFonts w:ascii="Times New Roman" w:eastAsia="Times New Roman" w:hAnsi="Times New Roman" w:cs="Times New Roman"/>
          <w:color w:val="000000"/>
          <w:lang w:eastAsia="sl-SI"/>
        </w:rPr>
        <w:t>dislipidemija</w:t>
      </w:r>
      <w:proofErr w:type="spellEnd"/>
      <w:r>
        <w:rPr>
          <w:rFonts w:ascii="Times New Roman" w:eastAsia="Times New Roman" w:hAnsi="Times New Roman" w:cs="Times New Roman"/>
          <w:color w:val="000000"/>
          <w:lang w:eastAsia="sl-SI"/>
        </w:rPr>
        <w:t>, turintis 2 ar daugiau širdies ir kraujagyslių rizikos veiksnių (vidutinė pradinė MTL-C koncentracija maždaug 4,1 </w:t>
      </w:r>
      <w:proofErr w:type="spellStart"/>
      <w:r>
        <w:rPr>
          <w:rFonts w:ascii="Times New Roman" w:eastAsia="Times New Roman" w:hAnsi="Times New Roman" w:cs="Times New Roman"/>
          <w:color w:val="000000"/>
          <w:lang w:eastAsia="sl-SI"/>
        </w:rPr>
        <w:t>mmol</w:t>
      </w:r>
      <w:proofErr w:type="spellEnd"/>
      <w:r>
        <w:rPr>
          <w:rFonts w:ascii="Times New Roman" w:eastAsia="Times New Roman" w:hAnsi="Times New Roman" w:cs="Times New Roman"/>
          <w:color w:val="000000"/>
          <w:lang w:eastAsia="sl-SI"/>
        </w:rPr>
        <w:t xml:space="preserve">/l), arba sergantis mišria </w:t>
      </w:r>
      <w:proofErr w:type="spellStart"/>
      <w:r>
        <w:rPr>
          <w:rFonts w:ascii="Times New Roman" w:eastAsia="Times New Roman" w:hAnsi="Times New Roman" w:cs="Times New Roman"/>
          <w:color w:val="000000"/>
          <w:lang w:eastAsia="sl-SI"/>
        </w:rPr>
        <w:t>dislipidemija</w:t>
      </w:r>
      <w:proofErr w:type="spellEnd"/>
      <w:r>
        <w:rPr>
          <w:rFonts w:ascii="Times New Roman" w:eastAsia="Times New Roman" w:hAnsi="Times New Roman" w:cs="Times New Roman"/>
          <w:color w:val="000000"/>
          <w:lang w:eastAsia="sl-SI"/>
        </w:rPr>
        <w:t xml:space="preserve"> ir 2 tipo cukriniu diabetu (vidutinė pradinė MTL-C koncentracija maždaug 3,6 </w:t>
      </w:r>
      <w:proofErr w:type="spellStart"/>
      <w:r>
        <w:rPr>
          <w:rFonts w:ascii="Times New Roman" w:eastAsia="Times New Roman" w:hAnsi="Times New Roman" w:cs="Times New Roman"/>
          <w:color w:val="000000"/>
          <w:lang w:eastAsia="sl-SI"/>
        </w:rPr>
        <w:t>mmol</w:t>
      </w:r>
      <w:proofErr w:type="spellEnd"/>
      <w:r>
        <w:rPr>
          <w:rFonts w:ascii="Times New Roman" w:eastAsia="Times New Roman" w:hAnsi="Times New Roman" w:cs="Times New Roman"/>
          <w:color w:val="000000"/>
          <w:lang w:eastAsia="sl-SI"/>
        </w:rPr>
        <w:t>/l), maždaug 80 % pacientų pasiekė atitinkamą EAD tikslą (3 </w:t>
      </w:r>
      <w:proofErr w:type="spellStart"/>
      <w:r>
        <w:rPr>
          <w:rFonts w:ascii="Times New Roman" w:eastAsia="Times New Roman" w:hAnsi="Times New Roman" w:cs="Times New Roman"/>
          <w:color w:val="000000"/>
          <w:lang w:eastAsia="sl-SI"/>
        </w:rPr>
        <w:t>mmol</w:t>
      </w:r>
      <w:proofErr w:type="spellEnd"/>
      <w:r>
        <w:rPr>
          <w:rFonts w:ascii="Times New Roman" w:eastAsia="Times New Roman" w:hAnsi="Times New Roman" w:cs="Times New Roman"/>
          <w:color w:val="000000"/>
          <w:lang w:eastAsia="sl-SI"/>
        </w:rPr>
        <w:t>/l arba 2,5 </w:t>
      </w:r>
      <w:proofErr w:type="spellStart"/>
      <w:r>
        <w:rPr>
          <w:rFonts w:ascii="Times New Roman" w:eastAsia="Times New Roman" w:hAnsi="Times New Roman" w:cs="Times New Roman"/>
          <w:color w:val="000000"/>
          <w:lang w:eastAsia="sl-SI"/>
        </w:rPr>
        <w:t>mmol</w:t>
      </w:r>
      <w:proofErr w:type="spellEnd"/>
      <w:r>
        <w:rPr>
          <w:rFonts w:ascii="Times New Roman" w:eastAsia="Times New Roman" w:hAnsi="Times New Roman" w:cs="Times New Roman"/>
          <w:color w:val="000000"/>
          <w:lang w:eastAsia="sl-SI"/>
        </w:rPr>
        <w:t>/l, priklausomai nuo rizikos). Pacientų grupėse MTL-C koncentracija sumažėjo atitinkamai 44 % ir 41 %.</w:t>
      </w:r>
    </w:p>
    <w:p w14:paraId="11E032B0"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61054128" w14:textId="59501EDD"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Ilgalaikių, iki 60 savaičių trukusių pirminės </w:t>
      </w:r>
      <w:proofErr w:type="spellStart"/>
      <w:r>
        <w:rPr>
          <w:rFonts w:ascii="Times New Roman" w:eastAsia="Times New Roman" w:hAnsi="Times New Roman" w:cs="Times New Roman"/>
          <w:color w:val="000000"/>
          <w:lang w:eastAsia="sl-SI"/>
        </w:rPr>
        <w:t>hipercholesterolemijos</w:t>
      </w:r>
      <w:proofErr w:type="spellEnd"/>
      <w:r>
        <w:rPr>
          <w:rFonts w:ascii="Times New Roman" w:eastAsia="Times New Roman" w:hAnsi="Times New Roman" w:cs="Times New Roman"/>
          <w:color w:val="000000"/>
          <w:lang w:eastAsia="sl-SI"/>
        </w:rPr>
        <w:t xml:space="preserve"> ir mišrios </w:t>
      </w:r>
      <w:proofErr w:type="spellStart"/>
      <w:r>
        <w:rPr>
          <w:rFonts w:ascii="Times New Roman" w:eastAsia="Times New Roman" w:hAnsi="Times New Roman" w:cs="Times New Roman"/>
          <w:color w:val="000000"/>
          <w:lang w:eastAsia="sl-SI"/>
        </w:rPr>
        <w:t>dislipidemijos</w:t>
      </w:r>
      <w:proofErr w:type="spellEnd"/>
      <w:r>
        <w:rPr>
          <w:rFonts w:ascii="Times New Roman" w:eastAsia="Times New Roman" w:hAnsi="Times New Roman" w:cs="Times New Roman"/>
          <w:color w:val="000000"/>
          <w:lang w:eastAsia="sl-SI"/>
        </w:rPr>
        <w:t xml:space="preserve"> tyrimų metu, pasiektas EAD tikslas buvo palaikomas: MTL-C koncentracija nuosekliai ir stabiliai sumažėjo, o DTL-C koncentracija toliau didėjo. Tyrime, kuriame dalyvavo 1</w:t>
      </w:r>
      <w:r w:rsidR="00E73581">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 xml:space="preserve">346 pacientai, baigę 12 savaičių gydymą </w:t>
      </w:r>
      <w:proofErr w:type="spellStart"/>
      <w:r>
        <w:rPr>
          <w:rFonts w:ascii="Times New Roman" w:eastAsia="Times New Roman" w:hAnsi="Times New Roman" w:cs="Times New Roman"/>
          <w:color w:val="000000"/>
          <w:lang w:eastAsia="sl-SI"/>
        </w:rPr>
        <w:t>statinais</w:t>
      </w:r>
      <w:proofErr w:type="spellEnd"/>
      <w:r>
        <w:rPr>
          <w:rFonts w:ascii="Times New Roman" w:eastAsia="Times New Roman" w:hAnsi="Times New Roman" w:cs="Times New Roman"/>
          <w:color w:val="000000"/>
          <w:lang w:eastAsia="sl-SI"/>
        </w:rPr>
        <w:t xml:space="preserve"> (MTL-C koncentracija sumažėjo 42,3 %, EAD tikslas pasiektas 69 %, DTL-C koncentracija padidėjo 5,6 %), po 52 savaičių gydymo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4 mg doze MTL-C koncentracija sumažėjo 42,9 %, EAD tikslas pasiektas 74 %, DTL-C koncentracija padidėjo 14,3 %.</w:t>
      </w:r>
    </w:p>
    <w:p w14:paraId="21A196B7"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4F1FB5A2" w14:textId="0BB4D8D3"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lastRenderedPageBreak/>
        <w:t>Japonijoje atlikto dviejų metų stebėjimo tyrimo (LIVES-01, žr. 4.8 skyrių) pratęsimo metu 6</w:t>
      </w:r>
      <w:r w:rsidR="007001F7">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582 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sergantys pacientai, kurie 2 metus buvo gydomi 1 mg, 2 mg arba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doze, buvo gydomi dar 3 metus (iš viso gydymas truko 5 metus). Šio 5 metų trukmės tyrimo metu MTL-C koncentracijos sumažėjimas (-30,5 %) buvo palaikomas nuo 3 mėnesio visą tyrimo laikotarpį, DTL-C koncentracija padidėjo nuo 1,7 % po 3 mėnesių iki 5,7 % po 5 metų, didesnis DTL-C koncentracijos padidėjimas stebėtas pacientams, kurių pradinė DTL-C koncentracija buvo mažesnė (&lt; 40 mg/dl), pvz., koncentracija kraujo serume padidėjo nuo 11,9 % po 3 mėnesių iki 28,9 % po 5 metų.</w:t>
      </w:r>
    </w:p>
    <w:p w14:paraId="0E87E8D0"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0EFB28B1" w14:textId="77777777" w:rsidR="00BE3FB1" w:rsidRDefault="00B630F1">
      <w:pPr>
        <w:widowControl w:val="0"/>
        <w:autoSpaceDE w:val="0"/>
        <w:autoSpaceDN w:val="0"/>
        <w:adjustRightInd w:val="0"/>
        <w:ind w:left="0" w:firstLine="0"/>
        <w:rPr>
          <w:rFonts w:ascii="Times New Roman" w:eastAsia="Times New Roman" w:hAnsi="Times New Roman" w:cs="Times New Roman"/>
          <w:i/>
          <w:color w:val="000000"/>
          <w:lang w:eastAsia="sl-SI"/>
        </w:rPr>
      </w:pPr>
      <w:r>
        <w:rPr>
          <w:rFonts w:ascii="Times New Roman" w:eastAsia="Times New Roman" w:hAnsi="Times New Roman" w:cs="Times New Roman"/>
          <w:i/>
          <w:color w:val="000000"/>
          <w:lang w:eastAsia="sl-SI"/>
        </w:rPr>
        <w:t>Aterosklerozė</w:t>
      </w:r>
    </w:p>
    <w:p w14:paraId="5454B975" w14:textId="7DC8F865"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JAPAN-ACS tyrime buvo lyginamas 8</w:t>
      </w:r>
      <w:r>
        <w:rPr>
          <w:rFonts w:ascii="Times New Roman" w:eastAsia="Times New Roman" w:hAnsi="Times New Roman" w:cs="Times New Roman"/>
          <w:color w:val="000000"/>
          <w:lang w:eastAsia="sl-SI"/>
        </w:rPr>
        <w:noBreakHyphen/>
        <w:t xml:space="preserve">12 mėnesių gydymo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4 mg doze arba </w:t>
      </w:r>
      <w:proofErr w:type="spellStart"/>
      <w:r>
        <w:rPr>
          <w:rFonts w:ascii="Times New Roman" w:eastAsia="Times New Roman" w:hAnsi="Times New Roman" w:cs="Times New Roman"/>
          <w:color w:val="000000"/>
          <w:lang w:eastAsia="sl-SI"/>
        </w:rPr>
        <w:t>atorvastatino</w:t>
      </w:r>
      <w:proofErr w:type="spellEnd"/>
      <w:r>
        <w:rPr>
          <w:rFonts w:ascii="Times New Roman" w:eastAsia="Times New Roman" w:hAnsi="Times New Roman" w:cs="Times New Roman"/>
          <w:color w:val="000000"/>
          <w:lang w:eastAsia="sl-SI"/>
        </w:rPr>
        <w:t xml:space="preserve"> 20 mg doze poveikis vainikinių arterijų plokštelių tūriui 251 pacientui, kuriems buvo atlikta </w:t>
      </w:r>
      <w:proofErr w:type="spellStart"/>
      <w:r>
        <w:rPr>
          <w:rFonts w:ascii="Times New Roman" w:eastAsia="Times New Roman" w:hAnsi="Times New Roman" w:cs="Times New Roman"/>
          <w:color w:val="000000"/>
          <w:lang w:eastAsia="sl-SI"/>
        </w:rPr>
        <w:t>perkutaninė</w:t>
      </w:r>
      <w:proofErr w:type="spellEnd"/>
      <w:r>
        <w:rPr>
          <w:rFonts w:ascii="Times New Roman" w:eastAsia="Times New Roman" w:hAnsi="Times New Roman" w:cs="Times New Roman"/>
          <w:color w:val="000000"/>
          <w:lang w:eastAsia="sl-SI"/>
        </w:rPr>
        <w:t xml:space="preserve"> vainikinė intervencija dėl ūminio vainikinio sindromo, kontroliuojant </w:t>
      </w:r>
      <w:proofErr w:type="spellStart"/>
      <w:r>
        <w:rPr>
          <w:rFonts w:ascii="Times New Roman" w:eastAsia="Times New Roman" w:hAnsi="Times New Roman" w:cs="Times New Roman"/>
          <w:color w:val="000000"/>
          <w:lang w:eastAsia="sl-SI"/>
        </w:rPr>
        <w:t>intravaskuliniu</w:t>
      </w:r>
      <w:proofErr w:type="spellEnd"/>
      <w:r>
        <w:rPr>
          <w:rFonts w:ascii="Times New Roman" w:eastAsia="Times New Roman" w:hAnsi="Times New Roman" w:cs="Times New Roman"/>
          <w:color w:val="000000"/>
          <w:lang w:eastAsia="sl-SI"/>
        </w:rPr>
        <w:t xml:space="preserve"> ultragarsiniu tyrimu. Šis tyrimas parodė, kad taikant abu gydymo metodus plokštelių tūris sumažėjo maždaug 17 % (-16,9 ± 13,9 % vartojant </w:t>
      </w:r>
      <w:proofErr w:type="spellStart"/>
      <w:r>
        <w:rPr>
          <w:rFonts w:ascii="Times New Roman" w:eastAsia="Times New Roman" w:hAnsi="Times New Roman" w:cs="Times New Roman"/>
          <w:color w:val="000000"/>
          <w:lang w:eastAsia="sl-SI"/>
        </w:rPr>
        <w:t>pitavastatin</w:t>
      </w:r>
      <w:r w:rsidR="008F4460">
        <w:rPr>
          <w:rFonts w:ascii="Times New Roman" w:eastAsia="Times New Roman" w:hAnsi="Times New Roman" w:cs="Times New Roman"/>
          <w:color w:val="000000"/>
          <w:lang w:eastAsia="sl-SI"/>
        </w:rPr>
        <w:t>o</w:t>
      </w:r>
      <w:proofErr w:type="spellEnd"/>
      <w:r>
        <w:rPr>
          <w:rFonts w:ascii="Times New Roman" w:eastAsia="Times New Roman" w:hAnsi="Times New Roman" w:cs="Times New Roman"/>
          <w:color w:val="000000"/>
          <w:lang w:eastAsia="sl-SI"/>
        </w:rPr>
        <w:t xml:space="preserve"> ir -18,1 ± 14,2 % vartojant </w:t>
      </w:r>
      <w:proofErr w:type="spellStart"/>
      <w:r>
        <w:rPr>
          <w:rFonts w:ascii="Times New Roman" w:eastAsia="Times New Roman" w:hAnsi="Times New Roman" w:cs="Times New Roman"/>
          <w:color w:val="000000"/>
          <w:lang w:eastAsia="sl-SI"/>
        </w:rPr>
        <w:t>atorvastatin</w:t>
      </w:r>
      <w:r w:rsidR="008F4460">
        <w:rPr>
          <w:rFonts w:ascii="Times New Roman" w:eastAsia="Times New Roman" w:hAnsi="Times New Roman" w:cs="Times New Roman"/>
          <w:color w:val="000000"/>
          <w:lang w:eastAsia="sl-SI"/>
        </w:rPr>
        <w:t>o</w:t>
      </w:r>
      <w:proofErr w:type="spellEnd"/>
      <w:r>
        <w:rPr>
          <w:rFonts w:ascii="Times New Roman" w:eastAsia="Times New Roman" w:hAnsi="Times New Roman" w:cs="Times New Roman"/>
          <w:color w:val="000000"/>
          <w:lang w:eastAsia="sl-SI"/>
        </w:rPr>
        <w:t>). Buvo įrodytas neprastesnis (</w:t>
      </w:r>
      <w:proofErr w:type="spellStart"/>
      <w:r>
        <w:rPr>
          <w:rFonts w:ascii="Times New Roman" w:eastAsia="Times New Roman" w:hAnsi="Times New Roman" w:cs="Times New Roman"/>
          <w:i/>
          <w:iCs/>
          <w:color w:val="000000"/>
          <w:lang w:eastAsia="sl-SI"/>
        </w:rPr>
        <w:t>non-inferiority</w:t>
      </w:r>
      <w:proofErr w:type="spellEnd"/>
      <w:r>
        <w:rPr>
          <w:rFonts w:ascii="Times New Roman" w:eastAsia="Times New Roman" w:hAnsi="Times New Roman" w:cs="Times New Roman"/>
          <w:color w:val="000000"/>
          <w:lang w:eastAsia="sl-SI"/>
        </w:rPr>
        <w:t xml:space="preserve">)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poveikis, palyginti su </w:t>
      </w:r>
      <w:proofErr w:type="spellStart"/>
      <w:r>
        <w:rPr>
          <w:rFonts w:ascii="Times New Roman" w:eastAsia="Times New Roman" w:hAnsi="Times New Roman" w:cs="Times New Roman"/>
          <w:color w:val="000000"/>
          <w:lang w:eastAsia="sl-SI"/>
        </w:rPr>
        <w:t>atorvastatino</w:t>
      </w:r>
      <w:proofErr w:type="spellEnd"/>
      <w:r>
        <w:rPr>
          <w:rFonts w:ascii="Times New Roman" w:eastAsia="Times New Roman" w:hAnsi="Times New Roman" w:cs="Times New Roman"/>
          <w:color w:val="000000"/>
          <w:lang w:eastAsia="sl-SI"/>
        </w:rPr>
        <w:t xml:space="preserve"> poveikiu ir atvirkščiai. Abiem atvejais plokštelės regresija buvo susijusi su neigiama kraujagyslių </w:t>
      </w:r>
      <w:proofErr w:type="spellStart"/>
      <w:r>
        <w:rPr>
          <w:rFonts w:ascii="Times New Roman" w:eastAsia="Times New Roman" w:hAnsi="Times New Roman" w:cs="Times New Roman"/>
          <w:color w:val="000000"/>
          <w:lang w:eastAsia="sl-SI"/>
        </w:rPr>
        <w:t>remodeliacija</w:t>
      </w:r>
      <w:proofErr w:type="spellEnd"/>
      <w:r>
        <w:rPr>
          <w:rFonts w:ascii="Times New Roman" w:eastAsia="Times New Roman" w:hAnsi="Times New Roman" w:cs="Times New Roman"/>
          <w:color w:val="000000"/>
          <w:lang w:eastAsia="sl-SI"/>
        </w:rPr>
        <w:t xml:space="preserve"> (nuo 113,0 iki 105,4 mm</w:t>
      </w:r>
      <w:r>
        <w:rPr>
          <w:rFonts w:ascii="Times New Roman" w:eastAsia="Times New Roman" w:hAnsi="Times New Roman" w:cs="Times New Roman"/>
          <w:color w:val="000000"/>
          <w:vertAlign w:val="superscript"/>
          <w:lang w:eastAsia="sl-SI"/>
        </w:rPr>
        <w:t>3</w:t>
      </w:r>
      <w:r>
        <w:rPr>
          <w:rFonts w:ascii="Times New Roman" w:eastAsia="Times New Roman" w:hAnsi="Times New Roman" w:cs="Times New Roman"/>
          <w:color w:val="000000"/>
          <w:lang w:eastAsia="sl-SI"/>
        </w:rPr>
        <w:t>). Šiame tyrime, priešingai nei placebu kontroliuotuose tyrimuose, reikšmingo ryšio tarp MTL-C koncentracijos sumažėjimo ir plokštelės regresijos nebuvo nustatyta.</w:t>
      </w:r>
    </w:p>
    <w:p w14:paraId="515BAF52"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4561B342"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Palankus poveikis mirtingumui ir sergamumui dar nėra įvertintas.</w:t>
      </w:r>
    </w:p>
    <w:p w14:paraId="5026B5FB"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78203133" w14:textId="77777777" w:rsidR="00BE3FB1" w:rsidRDefault="00B630F1">
      <w:pPr>
        <w:widowControl w:val="0"/>
        <w:autoSpaceDE w:val="0"/>
        <w:autoSpaceDN w:val="0"/>
        <w:adjustRightInd w:val="0"/>
        <w:ind w:left="0" w:firstLine="0"/>
        <w:rPr>
          <w:rFonts w:ascii="Times New Roman" w:eastAsia="Times New Roman" w:hAnsi="Times New Roman" w:cs="Times New Roman"/>
          <w:i/>
          <w:color w:val="000000"/>
          <w:lang w:eastAsia="sl-SI"/>
        </w:rPr>
      </w:pPr>
      <w:r>
        <w:rPr>
          <w:rFonts w:ascii="Times New Roman" w:eastAsia="Times New Roman" w:hAnsi="Times New Roman" w:cs="Times New Roman"/>
          <w:i/>
          <w:color w:val="000000"/>
          <w:lang w:eastAsia="sl-SI"/>
        </w:rPr>
        <w:t>Cukrinis diabetas</w:t>
      </w:r>
    </w:p>
    <w:p w14:paraId="060C7BA0" w14:textId="5886DCAD"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Buvo atliktas atviras, perspektyvinis, kontroliuojamas 1</w:t>
      </w:r>
      <w:r w:rsidR="008F4460">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 xml:space="preserve">269 japonų pacientų, kuriems buvo gliukozės toleravimo sutrikimas, tyrimas, kuriame tiriamieji atsitiktinės atrankos būdu buvo suskirstyti į gyvenimo būdo keitimo grupes kartu vartojant 1 mg arba 2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paros dozę arba jos nevartojant; per 2,8 metų laikotarpį cukriniu diabetu susirgo 45,7 % kontrolinės grupės pacientų, palyginti su 39,9 %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grupės pacientų (rizikos santykis 0,82 [95 % PI 0,68</w:t>
      </w:r>
      <w:r>
        <w:rPr>
          <w:rFonts w:ascii="Times New Roman" w:eastAsia="Times New Roman" w:hAnsi="Times New Roman" w:cs="Times New Roman"/>
          <w:color w:val="000000"/>
          <w:lang w:eastAsia="sl-SI"/>
        </w:rPr>
        <w:noBreakHyphen/>
        <w:t>0,99]).</w:t>
      </w:r>
    </w:p>
    <w:p w14:paraId="27EF539C"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23676123" w14:textId="21EE319B"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4</w:t>
      </w:r>
      <w:r w:rsidR="008F4460">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 xml:space="preserve">815 cukriniu diabetu nesergančių pacientų, įtrauktų į atsitiktinių imčių kontroliuotus dvigubai koduotus tyrimus, kurie truko ne trumpiau kaip 12 savaičių (svertinis stebėjimo laikotarpio vidurkis 17,3 savaitės [SN 17,7 savaitės]), </w:t>
      </w:r>
      <w:proofErr w:type="spellStart"/>
      <w:r>
        <w:rPr>
          <w:rFonts w:ascii="Times New Roman" w:eastAsia="Times New Roman" w:hAnsi="Times New Roman" w:cs="Times New Roman"/>
          <w:color w:val="000000"/>
          <w:lang w:eastAsia="sl-SI"/>
        </w:rPr>
        <w:t>metaanalizė</w:t>
      </w:r>
      <w:proofErr w:type="spellEnd"/>
      <w:r>
        <w:rPr>
          <w:rFonts w:ascii="Times New Roman" w:eastAsia="Times New Roman" w:hAnsi="Times New Roman" w:cs="Times New Roman"/>
          <w:color w:val="000000"/>
          <w:lang w:eastAsia="sl-SI"/>
        </w:rPr>
        <w:t xml:space="preserve"> parodė, kad </w:t>
      </w:r>
      <w:proofErr w:type="spellStart"/>
      <w:r>
        <w:rPr>
          <w:rFonts w:ascii="Times New Roman" w:eastAsia="Times New Roman" w:hAnsi="Times New Roman" w:cs="Times New Roman"/>
          <w:color w:val="000000"/>
          <w:lang w:eastAsia="sl-SI"/>
        </w:rPr>
        <w:t>pitavastatinas</w:t>
      </w:r>
      <w:proofErr w:type="spellEnd"/>
      <w:r>
        <w:rPr>
          <w:rFonts w:ascii="Times New Roman" w:eastAsia="Times New Roman" w:hAnsi="Times New Roman" w:cs="Times New Roman"/>
          <w:color w:val="000000"/>
          <w:lang w:eastAsia="sl-SI"/>
        </w:rPr>
        <w:t xml:space="preserve"> turi neutralų poveikį naujai pasireiškusio cukrinio diabeto atsiradimo rizikai (0,98 % kontrolinių grupių pacientų ir 0,50 % </w:t>
      </w:r>
      <w:proofErr w:type="spellStart"/>
      <w:r>
        <w:rPr>
          <w:rFonts w:ascii="Times New Roman" w:eastAsia="Times New Roman" w:hAnsi="Times New Roman" w:cs="Times New Roman"/>
          <w:color w:val="000000"/>
          <w:lang w:eastAsia="sl-SI"/>
        </w:rPr>
        <w:t>pitavastatinu</w:t>
      </w:r>
      <w:proofErr w:type="spellEnd"/>
      <w:r>
        <w:rPr>
          <w:rFonts w:ascii="Times New Roman" w:eastAsia="Times New Roman" w:hAnsi="Times New Roman" w:cs="Times New Roman"/>
          <w:color w:val="000000"/>
          <w:lang w:eastAsia="sl-SI"/>
        </w:rPr>
        <w:t xml:space="preserve"> vartojusių pacientų pasireiškė cukrinis diabetas, santykinė rizika 0,70 [95 % PI 0,30</w:t>
      </w:r>
      <w:r>
        <w:rPr>
          <w:rFonts w:ascii="Times New Roman" w:eastAsia="Times New Roman" w:hAnsi="Times New Roman" w:cs="Times New Roman"/>
          <w:color w:val="000000"/>
          <w:lang w:eastAsia="sl-SI"/>
        </w:rPr>
        <w:noBreakHyphen/>
        <w:t>1,61]), kai 6,5 % (103/1</w:t>
      </w:r>
      <w:r w:rsidR="008F4460">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579) kontrolinių grupių pacientų vartojo placeb</w:t>
      </w:r>
      <w:r w:rsidR="008F4460">
        <w:rPr>
          <w:rFonts w:ascii="Times New Roman" w:eastAsia="Times New Roman" w:hAnsi="Times New Roman" w:cs="Times New Roman"/>
          <w:color w:val="000000"/>
          <w:lang w:eastAsia="sl-SI"/>
        </w:rPr>
        <w:t>o</w:t>
      </w:r>
      <w:r>
        <w:rPr>
          <w:rFonts w:ascii="Times New Roman" w:eastAsia="Times New Roman" w:hAnsi="Times New Roman" w:cs="Times New Roman"/>
          <w:color w:val="000000"/>
          <w:lang w:eastAsia="sl-SI"/>
        </w:rPr>
        <w:t xml:space="preserve">; likusieji buvo gydomi </w:t>
      </w:r>
      <w:proofErr w:type="spellStart"/>
      <w:r>
        <w:rPr>
          <w:rFonts w:ascii="Times New Roman" w:eastAsia="Times New Roman" w:hAnsi="Times New Roman" w:cs="Times New Roman"/>
          <w:color w:val="000000"/>
          <w:lang w:eastAsia="sl-SI"/>
        </w:rPr>
        <w:t>statinais</w:t>
      </w:r>
      <w:proofErr w:type="spellEnd"/>
      <w:r>
        <w:rPr>
          <w:rFonts w:ascii="Times New Roman" w:eastAsia="Times New Roman" w:hAnsi="Times New Roman" w:cs="Times New Roman"/>
          <w:color w:val="000000"/>
          <w:lang w:eastAsia="sl-SI"/>
        </w:rPr>
        <w:t xml:space="preserve">, įskaitant </w:t>
      </w:r>
      <w:proofErr w:type="spellStart"/>
      <w:r>
        <w:rPr>
          <w:rFonts w:ascii="Times New Roman" w:eastAsia="Times New Roman" w:hAnsi="Times New Roman" w:cs="Times New Roman"/>
          <w:color w:val="000000"/>
          <w:lang w:eastAsia="sl-SI"/>
        </w:rPr>
        <w:t>atorvastatiną</w:t>
      </w:r>
      <w:proofErr w:type="spellEnd"/>
      <w:r>
        <w:rPr>
          <w:rFonts w:ascii="Times New Roman" w:eastAsia="Times New Roman" w:hAnsi="Times New Roman" w:cs="Times New Roman"/>
          <w:color w:val="000000"/>
          <w:lang w:eastAsia="sl-SI"/>
        </w:rPr>
        <w:t xml:space="preserve">, </w:t>
      </w:r>
      <w:proofErr w:type="spellStart"/>
      <w:r>
        <w:rPr>
          <w:rFonts w:ascii="Times New Roman" w:eastAsia="Times New Roman" w:hAnsi="Times New Roman" w:cs="Times New Roman"/>
          <w:color w:val="000000"/>
          <w:lang w:eastAsia="sl-SI"/>
        </w:rPr>
        <w:t>pravastatiną</w:t>
      </w:r>
      <w:proofErr w:type="spellEnd"/>
      <w:r>
        <w:rPr>
          <w:rFonts w:ascii="Times New Roman" w:eastAsia="Times New Roman" w:hAnsi="Times New Roman" w:cs="Times New Roman"/>
          <w:color w:val="000000"/>
          <w:lang w:eastAsia="sl-SI"/>
        </w:rPr>
        <w:t xml:space="preserve"> ir </w:t>
      </w:r>
      <w:proofErr w:type="spellStart"/>
      <w:r>
        <w:rPr>
          <w:rFonts w:ascii="Times New Roman" w:eastAsia="Times New Roman" w:hAnsi="Times New Roman" w:cs="Times New Roman"/>
          <w:color w:val="000000"/>
          <w:lang w:eastAsia="sl-SI"/>
        </w:rPr>
        <w:t>simvastatiną</w:t>
      </w:r>
      <w:proofErr w:type="spellEnd"/>
      <w:r>
        <w:rPr>
          <w:rFonts w:ascii="Times New Roman" w:eastAsia="Times New Roman" w:hAnsi="Times New Roman" w:cs="Times New Roman"/>
          <w:color w:val="000000"/>
          <w:lang w:eastAsia="sl-SI"/>
        </w:rPr>
        <w:t>.</w:t>
      </w:r>
    </w:p>
    <w:p w14:paraId="500650E8"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1D5AC247" w14:textId="77777777" w:rsidR="00BE3FB1" w:rsidRDefault="00B630F1">
      <w:pPr>
        <w:widowControl w:val="0"/>
        <w:autoSpaceDE w:val="0"/>
        <w:autoSpaceDN w:val="0"/>
        <w:adjustRightInd w:val="0"/>
        <w:ind w:left="0" w:firstLine="0"/>
        <w:rPr>
          <w:rFonts w:ascii="Times New Roman" w:eastAsia="Times New Roman" w:hAnsi="Times New Roman" w:cs="Times New Roman"/>
          <w:i/>
          <w:iCs/>
          <w:color w:val="000000"/>
          <w:lang w:eastAsia="sl-SI"/>
        </w:rPr>
      </w:pPr>
      <w:r>
        <w:rPr>
          <w:rFonts w:ascii="Times New Roman" w:eastAsia="Times New Roman" w:hAnsi="Times New Roman" w:cs="Times New Roman"/>
          <w:i/>
          <w:iCs/>
          <w:color w:val="000000"/>
          <w:lang w:eastAsia="sl-SI"/>
        </w:rPr>
        <w:t>ŽIV populiacija</w:t>
      </w:r>
    </w:p>
    <w:p w14:paraId="3DDBEA25"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ir kitų </w:t>
      </w:r>
      <w:proofErr w:type="spellStart"/>
      <w:r>
        <w:rPr>
          <w:rFonts w:ascii="Times New Roman" w:eastAsia="Times New Roman" w:hAnsi="Times New Roman" w:cs="Times New Roman"/>
          <w:color w:val="000000"/>
          <w:lang w:eastAsia="sl-SI"/>
        </w:rPr>
        <w:t>statinų</w:t>
      </w:r>
      <w:proofErr w:type="spellEnd"/>
      <w:r>
        <w:rPr>
          <w:rFonts w:ascii="Times New Roman" w:eastAsia="Times New Roman" w:hAnsi="Times New Roman" w:cs="Times New Roman"/>
          <w:color w:val="000000"/>
          <w:lang w:eastAsia="sl-SI"/>
        </w:rPr>
        <w:t xml:space="preserve"> veiksmingumas mažinant MTL-C koncentraciją yra mažesnis pacientams, sergantiems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susijusia su ŽIV infekcija arba jos gydymu, palyginti su pacientais, sergančiais pirmine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ir mišria </w:t>
      </w:r>
      <w:proofErr w:type="spellStart"/>
      <w:r>
        <w:rPr>
          <w:rFonts w:ascii="Times New Roman" w:eastAsia="Times New Roman" w:hAnsi="Times New Roman" w:cs="Times New Roman"/>
          <w:color w:val="000000"/>
          <w:lang w:eastAsia="sl-SI"/>
        </w:rPr>
        <w:t>dislipidemija</w:t>
      </w:r>
      <w:proofErr w:type="spellEnd"/>
      <w:r>
        <w:rPr>
          <w:rFonts w:ascii="Times New Roman" w:eastAsia="Times New Roman" w:hAnsi="Times New Roman" w:cs="Times New Roman"/>
          <w:color w:val="000000"/>
          <w:lang w:eastAsia="sl-SI"/>
        </w:rPr>
        <w:t xml:space="preserve"> bei neinfekuotais ŽIV.</w:t>
      </w:r>
    </w:p>
    <w:p w14:paraId="38B26ACE"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2FB820C0" w14:textId="7777777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INTREPID tyrime 252 ŽIV infekuotiems pacientams, sergantiems </w:t>
      </w:r>
      <w:proofErr w:type="spellStart"/>
      <w:r>
        <w:rPr>
          <w:rFonts w:ascii="Times New Roman" w:eastAsia="Times New Roman" w:hAnsi="Times New Roman" w:cs="Times New Roman"/>
          <w:color w:val="000000"/>
          <w:lang w:eastAsia="sl-SI"/>
        </w:rPr>
        <w:t>dislipidemija</w:t>
      </w:r>
      <w:proofErr w:type="spellEnd"/>
      <w:r>
        <w:rPr>
          <w:rFonts w:ascii="Times New Roman" w:eastAsia="Times New Roman" w:hAnsi="Times New Roman" w:cs="Times New Roman"/>
          <w:color w:val="000000"/>
          <w:lang w:eastAsia="sl-SI"/>
        </w:rPr>
        <w:t xml:space="preserve"> (n = 126 kiekvienoje grupėje), buvo taikomas 4 savaičių „išplovimo“ (</w:t>
      </w:r>
      <w:proofErr w:type="spellStart"/>
      <w:r>
        <w:rPr>
          <w:rFonts w:ascii="Times New Roman" w:eastAsia="Times New Roman" w:hAnsi="Times New Roman" w:cs="Times New Roman"/>
          <w:i/>
          <w:iCs/>
          <w:color w:val="000000"/>
          <w:lang w:eastAsia="sl-SI"/>
        </w:rPr>
        <w:t>wash-out</w:t>
      </w:r>
      <w:proofErr w:type="spellEnd"/>
      <w:r>
        <w:rPr>
          <w:rFonts w:ascii="Times New Roman" w:eastAsia="Times New Roman" w:hAnsi="Times New Roman" w:cs="Times New Roman"/>
          <w:color w:val="000000"/>
          <w:lang w:eastAsia="sl-SI"/>
        </w:rPr>
        <w:t>) / dietos paruošiamasis (</w:t>
      </w:r>
      <w:proofErr w:type="spellStart"/>
      <w:r>
        <w:rPr>
          <w:rFonts w:ascii="Times New Roman" w:eastAsia="Times New Roman" w:hAnsi="Times New Roman" w:cs="Times New Roman"/>
          <w:i/>
          <w:iCs/>
          <w:color w:val="000000"/>
          <w:lang w:eastAsia="sl-SI"/>
        </w:rPr>
        <w:t>dietary</w:t>
      </w:r>
      <w:proofErr w:type="spellEnd"/>
      <w:r>
        <w:rPr>
          <w:rFonts w:ascii="Times New Roman" w:eastAsia="Times New Roman" w:hAnsi="Times New Roman" w:cs="Times New Roman"/>
          <w:i/>
          <w:iCs/>
          <w:color w:val="000000"/>
          <w:lang w:eastAsia="sl-SI"/>
        </w:rPr>
        <w:t xml:space="preserve"> </w:t>
      </w:r>
      <w:proofErr w:type="spellStart"/>
      <w:r>
        <w:rPr>
          <w:rFonts w:ascii="Times New Roman" w:eastAsia="Times New Roman" w:hAnsi="Times New Roman" w:cs="Times New Roman"/>
          <w:i/>
          <w:iCs/>
          <w:color w:val="000000"/>
          <w:lang w:eastAsia="sl-SI"/>
        </w:rPr>
        <w:t>lead-in</w:t>
      </w:r>
      <w:proofErr w:type="spellEnd"/>
      <w:r>
        <w:rPr>
          <w:rFonts w:ascii="Times New Roman" w:eastAsia="Times New Roman" w:hAnsi="Times New Roman" w:cs="Times New Roman"/>
          <w:color w:val="000000"/>
          <w:lang w:eastAsia="sl-SI"/>
        </w:rPr>
        <w:t xml:space="preserve">) laikotarpis, po to jie buvo atsitiktinės atrankos būdu priskirti 52 savaites vieną kartą per parą vartoti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dozę arba 40 mg </w:t>
      </w:r>
      <w:proofErr w:type="spellStart"/>
      <w:r>
        <w:rPr>
          <w:rFonts w:ascii="Times New Roman" w:eastAsia="Times New Roman" w:hAnsi="Times New Roman" w:cs="Times New Roman"/>
          <w:color w:val="000000"/>
          <w:lang w:eastAsia="sl-SI"/>
        </w:rPr>
        <w:t>pravastatino</w:t>
      </w:r>
      <w:proofErr w:type="spellEnd"/>
      <w:r>
        <w:rPr>
          <w:rFonts w:ascii="Times New Roman" w:eastAsia="Times New Roman" w:hAnsi="Times New Roman" w:cs="Times New Roman"/>
          <w:color w:val="000000"/>
          <w:lang w:eastAsia="sl-SI"/>
        </w:rPr>
        <w:t xml:space="preserve"> dozę. Pagrindinė veiksmingumo vertinamoji baigtis buvo analizuojama 12 savaitę.</w:t>
      </w:r>
    </w:p>
    <w:p w14:paraId="45CD3D44"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6DB43989" w14:textId="77777777" w:rsidR="00BE3FB1" w:rsidRDefault="00B630F1">
      <w:pPr>
        <w:widowControl w:val="0"/>
        <w:tabs>
          <w:tab w:val="left" w:pos="567"/>
        </w:tabs>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Gydymo </w:t>
      </w:r>
      <w:proofErr w:type="spellStart"/>
      <w:r>
        <w:rPr>
          <w:rFonts w:ascii="Times New Roman" w:eastAsia="Times New Roman" w:hAnsi="Times New Roman" w:cs="Times New Roman"/>
          <w:color w:val="000000"/>
          <w:lang w:eastAsia="sl-SI"/>
        </w:rPr>
        <w:t>pitavastatinu</w:t>
      </w:r>
      <w:proofErr w:type="spellEnd"/>
      <w:r>
        <w:rPr>
          <w:rFonts w:ascii="Times New Roman" w:eastAsia="Times New Roman" w:hAnsi="Times New Roman" w:cs="Times New Roman"/>
          <w:color w:val="000000"/>
          <w:lang w:eastAsia="sl-SI"/>
        </w:rPr>
        <w:t xml:space="preserve"> grupėje per 12 savaičių ir 52 savaites MTL-C koncentracija kraujo serume nevalgius sumažėjo atitinkamai 31 % ir 30 %, o gydymo </w:t>
      </w:r>
      <w:proofErr w:type="spellStart"/>
      <w:r>
        <w:rPr>
          <w:rFonts w:ascii="Times New Roman" w:eastAsia="Times New Roman" w:hAnsi="Times New Roman" w:cs="Times New Roman"/>
          <w:color w:val="000000"/>
          <w:lang w:eastAsia="sl-SI"/>
        </w:rPr>
        <w:t>pravastatinu</w:t>
      </w:r>
      <w:proofErr w:type="spellEnd"/>
      <w:r>
        <w:rPr>
          <w:rFonts w:ascii="Times New Roman" w:eastAsia="Times New Roman" w:hAnsi="Times New Roman" w:cs="Times New Roman"/>
          <w:color w:val="000000"/>
          <w:lang w:eastAsia="sl-SI"/>
        </w:rPr>
        <w:t xml:space="preserve"> grupėje - 21 % ir 20 % (LS vidurkio skirtumas gydymo grupėse -9,8 %, p &lt; 0,0001 12 savaitę ir -8,4 % P = 0,0007 52 savaitę). Buvo nustatytas statistiškai reikšmingas skirtumas tarp gydymo grupių vertinant vidutinį procentinį pokytį nuo pradinio rodmens iki 12 ir 52 savaičių pagal antrines veiksmingumo vertinamąsias baigtis: BC, ne-DTL-C ir </w:t>
      </w:r>
      <w:proofErr w:type="spellStart"/>
      <w:r>
        <w:rPr>
          <w:rFonts w:ascii="Times New Roman" w:eastAsia="Times New Roman" w:hAnsi="Times New Roman" w:cs="Times New Roman"/>
          <w:color w:val="000000"/>
          <w:lang w:eastAsia="sl-SI"/>
        </w:rPr>
        <w:t>Apo</w:t>
      </w:r>
      <w:proofErr w:type="spellEnd"/>
      <w:r>
        <w:rPr>
          <w:rFonts w:ascii="Times New Roman" w:eastAsia="Times New Roman" w:hAnsi="Times New Roman" w:cs="Times New Roman"/>
          <w:color w:val="000000"/>
          <w:lang w:eastAsia="sl-SI"/>
        </w:rPr>
        <w:t xml:space="preserve"> B koncentraciją: kiekvienas parametras labiau sumažėjo gydymo </w:t>
      </w:r>
      <w:proofErr w:type="spellStart"/>
      <w:r>
        <w:rPr>
          <w:rFonts w:ascii="Times New Roman" w:eastAsia="Times New Roman" w:hAnsi="Times New Roman" w:cs="Times New Roman"/>
          <w:color w:val="000000"/>
          <w:lang w:eastAsia="sl-SI"/>
        </w:rPr>
        <w:t>pitavastatinu</w:t>
      </w:r>
      <w:proofErr w:type="spellEnd"/>
      <w:r>
        <w:rPr>
          <w:rFonts w:ascii="Times New Roman" w:eastAsia="Times New Roman" w:hAnsi="Times New Roman" w:cs="Times New Roman"/>
          <w:color w:val="000000"/>
          <w:lang w:eastAsia="sl-SI"/>
        </w:rPr>
        <w:t xml:space="preserve"> vartojusiųjų grupėje, palyginti su gydymo </w:t>
      </w:r>
      <w:proofErr w:type="spellStart"/>
      <w:r>
        <w:rPr>
          <w:rFonts w:ascii="Times New Roman" w:eastAsia="Times New Roman" w:hAnsi="Times New Roman" w:cs="Times New Roman"/>
          <w:color w:val="000000"/>
          <w:lang w:eastAsia="sl-SI"/>
        </w:rPr>
        <w:t>pravastatinu</w:t>
      </w:r>
      <w:proofErr w:type="spellEnd"/>
      <w:r>
        <w:rPr>
          <w:rFonts w:ascii="Times New Roman" w:eastAsia="Times New Roman" w:hAnsi="Times New Roman" w:cs="Times New Roman"/>
          <w:color w:val="000000"/>
          <w:lang w:eastAsia="sl-SI"/>
        </w:rPr>
        <w:t xml:space="preserve"> grupe. Naujų saugumo signalų ar nepageidaujamų reiškinių, susijusių su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dozės vartojimu, nepastebėta. 52 savaitę antivirusinio gydymo nesėkmė (apibrėžiama kaip ŽIV-1 RNR virusų kiekis &gt; 200 kopijų/ml ir </w:t>
      </w:r>
      <w:r>
        <w:rPr>
          <w:rFonts w:ascii="Times New Roman" w:eastAsia="Times New Roman" w:hAnsi="Times New Roman" w:cs="Times New Roman"/>
          <w:color w:val="000000"/>
          <w:lang w:eastAsia="sl-SI"/>
        </w:rPr>
        <w:lastRenderedPageBreak/>
        <w:t>&gt; 0,3 </w:t>
      </w:r>
      <w:proofErr w:type="spellStart"/>
      <w:r>
        <w:rPr>
          <w:rFonts w:ascii="Times New Roman" w:eastAsia="Times New Roman" w:hAnsi="Times New Roman" w:cs="Times New Roman"/>
          <w:color w:val="000000"/>
          <w:lang w:eastAsia="sl-SI"/>
        </w:rPr>
        <w:t>log</w:t>
      </w:r>
      <w:proofErr w:type="spellEnd"/>
      <w:r>
        <w:rPr>
          <w:rFonts w:ascii="Times New Roman" w:eastAsia="Times New Roman" w:hAnsi="Times New Roman" w:cs="Times New Roman"/>
          <w:color w:val="000000"/>
          <w:lang w:eastAsia="sl-SI"/>
        </w:rPr>
        <w:t xml:space="preserve"> padidėjimas nuo pradinio rodmens) nustatyta 4 tiriamiesiems (3,2 %)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vartojusiųjų grupėje ir 6 tiriamiesiems (4,8 %) </w:t>
      </w:r>
      <w:proofErr w:type="spellStart"/>
      <w:r>
        <w:rPr>
          <w:rFonts w:ascii="Times New Roman" w:eastAsia="Times New Roman" w:hAnsi="Times New Roman" w:cs="Times New Roman"/>
          <w:color w:val="000000"/>
          <w:lang w:eastAsia="sl-SI"/>
        </w:rPr>
        <w:t>pravastatino</w:t>
      </w:r>
      <w:proofErr w:type="spellEnd"/>
      <w:r>
        <w:rPr>
          <w:rFonts w:ascii="Times New Roman" w:eastAsia="Times New Roman" w:hAnsi="Times New Roman" w:cs="Times New Roman"/>
          <w:color w:val="000000"/>
          <w:lang w:eastAsia="sl-SI"/>
        </w:rPr>
        <w:t xml:space="preserve"> vartojusiųjų grupėje, statistiškai reikšmingų skirtumų tarp gydymo grupių nebuvo.</w:t>
      </w:r>
    </w:p>
    <w:p w14:paraId="361022D3"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2414BB6A" w14:textId="77777777" w:rsidR="00BE3FB1" w:rsidRDefault="00B630F1">
      <w:pPr>
        <w:widowControl w:val="0"/>
        <w:autoSpaceDE w:val="0"/>
        <w:autoSpaceDN w:val="0"/>
        <w:adjustRightInd w:val="0"/>
        <w:ind w:left="0" w:firstLine="0"/>
        <w:rPr>
          <w:rFonts w:ascii="Times New Roman" w:eastAsia="Times New Roman" w:hAnsi="Times New Roman" w:cs="Times New Roman"/>
          <w:b/>
          <w:bCs/>
          <w:i/>
          <w:iCs/>
          <w:color w:val="000000"/>
          <w:lang w:eastAsia="sl-SI"/>
        </w:rPr>
      </w:pPr>
      <w:r>
        <w:rPr>
          <w:rFonts w:ascii="Times New Roman" w:eastAsia="Times New Roman" w:hAnsi="Times New Roman" w:cs="Times New Roman"/>
          <w:b/>
          <w:bCs/>
          <w:i/>
          <w:iCs/>
          <w:color w:val="000000"/>
          <w:lang w:eastAsia="sl-SI"/>
        </w:rPr>
        <w:t xml:space="preserve">Informacija, susijusi su </w:t>
      </w:r>
      <w:proofErr w:type="spellStart"/>
      <w:r>
        <w:rPr>
          <w:rFonts w:ascii="Times New Roman" w:eastAsia="Times New Roman" w:hAnsi="Times New Roman" w:cs="Times New Roman"/>
          <w:b/>
          <w:bCs/>
          <w:i/>
          <w:iCs/>
          <w:color w:val="000000"/>
          <w:lang w:eastAsia="sl-SI"/>
        </w:rPr>
        <w:t>ezetimibu</w:t>
      </w:r>
      <w:proofErr w:type="spellEnd"/>
    </w:p>
    <w:p w14:paraId="4A66A547"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Kontroliuotų klinikinių tyrimų metu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(vien jis ar vartojamas kartu su </w:t>
      </w:r>
      <w:proofErr w:type="spellStart"/>
      <w:r>
        <w:rPr>
          <w:rFonts w:ascii="Times New Roman" w:eastAsia="Times New Roman" w:hAnsi="Times New Roman" w:cs="Times New Roman"/>
        </w:rPr>
        <w:t>statinu</w:t>
      </w:r>
      <w:proofErr w:type="spellEnd"/>
      <w:r>
        <w:rPr>
          <w:rFonts w:ascii="Times New Roman" w:eastAsia="Times New Roman" w:hAnsi="Times New Roman" w:cs="Times New Roman"/>
        </w:rPr>
        <w:t xml:space="preserve">) reikšmingai sumažino bendrojo cholesterolio (BC), mažo tankio lipoproteinų cholesterolio (MTL-C), </w:t>
      </w:r>
      <w:proofErr w:type="spellStart"/>
      <w:r>
        <w:rPr>
          <w:rFonts w:ascii="Times New Roman" w:eastAsia="Times New Roman" w:hAnsi="Times New Roman" w:cs="Times New Roman"/>
        </w:rPr>
        <w:t>apolipoproteino</w:t>
      </w:r>
      <w:proofErr w:type="spellEnd"/>
      <w:r>
        <w:rPr>
          <w:rFonts w:ascii="Times New Roman" w:eastAsia="Times New Roman" w:hAnsi="Times New Roman" w:cs="Times New Roman"/>
        </w:rPr>
        <w:t xml:space="preserve"> B (</w:t>
      </w:r>
      <w:proofErr w:type="spellStart"/>
      <w:r>
        <w:rPr>
          <w:rFonts w:ascii="Times New Roman" w:eastAsia="Times New Roman" w:hAnsi="Times New Roman" w:cs="Times New Roman"/>
        </w:rPr>
        <w:t>Apo</w:t>
      </w:r>
      <w:proofErr w:type="spellEnd"/>
      <w:r>
        <w:rPr>
          <w:rFonts w:ascii="Times New Roman" w:eastAsia="Times New Roman" w:hAnsi="Times New Roman" w:cs="Times New Roman"/>
        </w:rPr>
        <w:t xml:space="preserve">-B) bei trigliceridų (TG) ir padidino didelio tankio lipoproteinų cholesterolio (DTL-C) koncentraciją pacientų, kuriems buvo </w:t>
      </w:r>
      <w:proofErr w:type="spellStart"/>
      <w:r>
        <w:rPr>
          <w:rFonts w:ascii="Times New Roman" w:eastAsia="Times New Roman" w:hAnsi="Times New Roman" w:cs="Times New Roman"/>
        </w:rPr>
        <w:t>hipercholesterolemija</w:t>
      </w:r>
      <w:proofErr w:type="spellEnd"/>
      <w:r>
        <w:rPr>
          <w:rFonts w:ascii="Times New Roman" w:eastAsia="Times New Roman" w:hAnsi="Times New Roman" w:cs="Times New Roman"/>
        </w:rPr>
        <w:t>, kraujyje.</w:t>
      </w:r>
    </w:p>
    <w:p w14:paraId="5EDF717A" w14:textId="77777777" w:rsidR="00BE3FB1" w:rsidRDefault="00BE3FB1">
      <w:pPr>
        <w:ind w:left="0" w:firstLine="0"/>
        <w:rPr>
          <w:rFonts w:ascii="Times New Roman" w:eastAsia="Times New Roman" w:hAnsi="Times New Roman" w:cs="Times New Roman"/>
          <w:lang w:eastAsia="sl-SI"/>
        </w:rPr>
      </w:pPr>
    </w:p>
    <w:p w14:paraId="3D11499C" w14:textId="77777777" w:rsidR="00BE3FB1" w:rsidRDefault="00B630F1">
      <w:pPr>
        <w:widowControl w:val="0"/>
        <w:tabs>
          <w:tab w:val="left" w:pos="567"/>
        </w:tabs>
        <w:spacing w:line="260" w:lineRule="exact"/>
        <w:ind w:left="0" w:firstLine="0"/>
        <w:rPr>
          <w:rFonts w:ascii="Times New Roman" w:eastAsia="Times New Roman" w:hAnsi="Times New Roman" w:cs="Times New Roman"/>
          <w:i/>
        </w:rPr>
      </w:pPr>
      <w:r>
        <w:rPr>
          <w:rFonts w:ascii="Times New Roman" w:eastAsia="Times New Roman" w:hAnsi="Times New Roman" w:cs="Times New Roman"/>
          <w:i/>
        </w:rPr>
        <w:t xml:space="preserve">Pirminė </w:t>
      </w:r>
      <w:proofErr w:type="spellStart"/>
      <w:r>
        <w:rPr>
          <w:rFonts w:ascii="Times New Roman" w:eastAsia="Times New Roman" w:hAnsi="Times New Roman" w:cs="Times New Roman"/>
          <w:i/>
        </w:rPr>
        <w:t>hipercholesterolemija</w:t>
      </w:r>
      <w:proofErr w:type="spellEnd"/>
    </w:p>
    <w:p w14:paraId="5B41BBEA" w14:textId="49F1C4F9"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Dvigubai koduoto placebu kontroliuoto 8 savaites trukusio tyrimo metu 769 pacientai, kuriems buvo </w:t>
      </w:r>
      <w:proofErr w:type="spellStart"/>
      <w:r>
        <w:rPr>
          <w:rFonts w:ascii="Times New Roman" w:eastAsia="Times New Roman" w:hAnsi="Times New Roman" w:cs="Times New Roman"/>
        </w:rPr>
        <w:t>hipercholesterolemija</w:t>
      </w:r>
      <w:proofErr w:type="spellEnd"/>
      <w:r>
        <w:rPr>
          <w:rFonts w:ascii="Times New Roman" w:eastAsia="Times New Roman" w:hAnsi="Times New Roman" w:cs="Times New Roman"/>
        </w:rPr>
        <w:t xml:space="preserve">, kurie jau vartojo </w:t>
      </w:r>
      <w:proofErr w:type="spellStart"/>
      <w:r>
        <w:rPr>
          <w:rFonts w:ascii="Times New Roman" w:eastAsia="Times New Roman" w:hAnsi="Times New Roman" w:cs="Times New Roman"/>
        </w:rPr>
        <w:t>statin</w:t>
      </w:r>
      <w:r w:rsidR="00127ABF">
        <w:rPr>
          <w:rFonts w:ascii="Times New Roman" w:eastAsia="Times New Roman" w:hAnsi="Times New Roman" w:cs="Times New Roman"/>
        </w:rPr>
        <w:t>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monoterapija</w:t>
      </w:r>
      <w:proofErr w:type="spellEnd"/>
      <w:r>
        <w:rPr>
          <w:rFonts w:ascii="Times New Roman" w:eastAsia="Times New Roman" w:hAnsi="Times New Roman" w:cs="Times New Roman"/>
        </w:rPr>
        <w:t>), bet jų MTL-C koncentracija neatitiko Nacionalinėje cholesterolio švietimo programoje (</w:t>
      </w:r>
      <w:proofErr w:type="spellStart"/>
      <w:r>
        <w:rPr>
          <w:rFonts w:ascii="Times New Roman" w:eastAsia="Times New Roman" w:hAnsi="Times New Roman" w:cs="Times New Roman"/>
          <w:i/>
        </w:rPr>
        <w:t>National</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Cholesterol</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Education</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Program</w:t>
      </w:r>
      <w:proofErr w:type="spellEnd"/>
      <w:r>
        <w:rPr>
          <w:rFonts w:ascii="Times New Roman" w:eastAsia="Times New Roman" w:hAnsi="Times New Roman" w:cs="Times New Roman"/>
        </w:rPr>
        <w:t>, NCEP) rekomenduojamos koncentracijos (2,6</w:t>
      </w:r>
      <w:r>
        <w:rPr>
          <w:rFonts w:ascii="Times New Roman" w:eastAsia="Times New Roman" w:hAnsi="Times New Roman" w:cs="Times New Roman"/>
        </w:rPr>
        <w:noBreakHyphen/>
        <w:t>4,1 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/l, t. y. 100</w:t>
      </w:r>
      <w:r>
        <w:rPr>
          <w:rFonts w:ascii="Times New Roman" w:eastAsia="Times New Roman" w:hAnsi="Times New Roman" w:cs="Times New Roman"/>
        </w:rPr>
        <w:noBreakHyphen/>
        <w:t xml:space="preserve">160 mg/dl, atsižvelgiant į pradinius rodmenis), atsitiktinai buvo suskirstyti kartu su </w:t>
      </w:r>
      <w:proofErr w:type="spellStart"/>
      <w:r>
        <w:rPr>
          <w:rFonts w:ascii="Times New Roman" w:eastAsia="Times New Roman" w:hAnsi="Times New Roman" w:cs="Times New Roman"/>
        </w:rPr>
        <w:t>statinu</w:t>
      </w:r>
      <w:proofErr w:type="spellEnd"/>
      <w:r>
        <w:rPr>
          <w:rFonts w:ascii="Times New Roman" w:eastAsia="Times New Roman" w:hAnsi="Times New Roman" w:cs="Times New Roman"/>
        </w:rPr>
        <w:t xml:space="preserve"> papildomai vartoti arba 10 mg </w:t>
      </w:r>
      <w:proofErr w:type="spellStart"/>
      <w:r>
        <w:rPr>
          <w:rFonts w:ascii="Times New Roman" w:eastAsia="Times New Roman" w:hAnsi="Times New Roman" w:cs="Times New Roman"/>
        </w:rPr>
        <w:t>ezetimibo</w:t>
      </w:r>
      <w:proofErr w:type="spellEnd"/>
      <w:r w:rsidR="00127ABF">
        <w:rPr>
          <w:rFonts w:ascii="Times New Roman" w:eastAsia="Times New Roman" w:hAnsi="Times New Roman" w:cs="Times New Roman"/>
        </w:rPr>
        <w:t>,</w:t>
      </w:r>
      <w:r>
        <w:rPr>
          <w:rFonts w:ascii="Times New Roman" w:eastAsia="Times New Roman" w:hAnsi="Times New Roman" w:cs="Times New Roman"/>
        </w:rPr>
        <w:t xml:space="preserve"> arba placebo.</w:t>
      </w:r>
    </w:p>
    <w:p w14:paraId="03D2DC79" w14:textId="77777777" w:rsidR="00BE3FB1" w:rsidRDefault="00BE3FB1">
      <w:pPr>
        <w:ind w:left="0" w:firstLine="0"/>
        <w:rPr>
          <w:rFonts w:ascii="Times New Roman" w:eastAsia="Times New Roman" w:hAnsi="Times New Roman" w:cs="Times New Roman"/>
          <w:lang w:eastAsia="sl-SI"/>
        </w:rPr>
      </w:pPr>
    </w:p>
    <w:p w14:paraId="4B60C6FA" w14:textId="5B1E711A" w:rsidR="00BE3FB1" w:rsidRDefault="00B630F1">
      <w:pPr>
        <w:widowControl w:val="0"/>
        <w:tabs>
          <w:tab w:val="left" w:pos="567"/>
        </w:tabs>
        <w:spacing w:line="260" w:lineRule="exact"/>
        <w:ind w:left="0" w:firstLine="0"/>
        <w:rPr>
          <w:rFonts w:ascii="Times New Roman" w:eastAsia="Times New Roman" w:hAnsi="Times New Roman" w:cs="Times New Roman"/>
        </w:rPr>
      </w:pPr>
      <w:proofErr w:type="spellStart"/>
      <w:r>
        <w:rPr>
          <w:rFonts w:ascii="Times New Roman" w:eastAsia="Times New Roman" w:hAnsi="Times New Roman" w:cs="Times New Roman"/>
        </w:rPr>
        <w:t>Statinu</w:t>
      </w:r>
      <w:proofErr w:type="spellEnd"/>
      <w:r>
        <w:rPr>
          <w:rFonts w:ascii="Times New Roman" w:eastAsia="Times New Roman" w:hAnsi="Times New Roman" w:cs="Times New Roman"/>
        </w:rPr>
        <w:t xml:space="preserve"> gydomų pacientų, kurių pradinė MTL-C koncentracija skyrėsi nuo tikslinės (apie 82</w:t>
      </w:r>
      <w:r>
        <w:rPr>
          <w:rFonts w:ascii="Times New Roman" w:eastAsia="Times New Roman" w:hAnsi="Times New Roman" w:cs="Times New Roman"/>
          <w:bCs/>
          <w:iCs/>
        </w:rPr>
        <w:t> %</w:t>
      </w:r>
      <w:r>
        <w:rPr>
          <w:rFonts w:ascii="Times New Roman" w:eastAsia="Times New Roman" w:hAnsi="Times New Roman" w:cs="Times New Roman"/>
        </w:rPr>
        <w:t xml:space="preserve">), kurie buvo atsitiktinai atrinkti vartoti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kurių kraujyje MTL-C koncentracij</w:t>
      </w:r>
      <w:r w:rsidR="00127ABF">
        <w:rPr>
          <w:rFonts w:ascii="Times New Roman" w:eastAsia="Times New Roman" w:hAnsi="Times New Roman" w:cs="Times New Roman"/>
        </w:rPr>
        <w:t>a</w:t>
      </w:r>
      <w:r>
        <w:rPr>
          <w:rFonts w:ascii="Times New Roman" w:eastAsia="Times New Roman" w:hAnsi="Times New Roman" w:cs="Times New Roman"/>
        </w:rPr>
        <w:t xml:space="preserve"> tyrimo pabaigoje tapo tikslinė, skaičius buvo reikšmingai didesnis negu pacientų, vartojusių placebo (atitinkamai 72</w:t>
      </w:r>
      <w:r>
        <w:rPr>
          <w:rFonts w:ascii="Times New Roman" w:eastAsia="Times New Roman" w:hAnsi="Times New Roman" w:cs="Times New Roman"/>
          <w:bCs/>
          <w:iCs/>
        </w:rPr>
        <w:t> %</w:t>
      </w:r>
      <w:r>
        <w:rPr>
          <w:rFonts w:ascii="Times New Roman" w:eastAsia="Times New Roman" w:hAnsi="Times New Roman" w:cs="Times New Roman"/>
        </w:rPr>
        <w:t xml:space="preserve"> ir 19</w:t>
      </w:r>
      <w:r>
        <w:rPr>
          <w:rFonts w:ascii="Times New Roman" w:eastAsia="Times New Roman" w:hAnsi="Times New Roman" w:cs="Times New Roman"/>
          <w:bCs/>
          <w:iCs/>
        </w:rPr>
        <w:t> %</w:t>
      </w:r>
      <w:r>
        <w:rPr>
          <w:rFonts w:ascii="Times New Roman" w:eastAsia="Times New Roman" w:hAnsi="Times New Roman" w:cs="Times New Roman"/>
        </w:rPr>
        <w:t>), be to, reikšmingai skyrėsi MTL-C koncentracijos sumažėjimas (25</w:t>
      </w:r>
      <w:r>
        <w:rPr>
          <w:rFonts w:ascii="Times New Roman" w:eastAsia="Times New Roman" w:hAnsi="Times New Roman" w:cs="Times New Roman"/>
          <w:bCs/>
          <w:iCs/>
        </w:rPr>
        <w:t> %</w:t>
      </w:r>
      <w:r>
        <w:rPr>
          <w:rFonts w:ascii="Times New Roman" w:eastAsia="Times New Roman" w:hAnsi="Times New Roman" w:cs="Times New Roman"/>
        </w:rPr>
        <w:t xml:space="preserve"> vartojusiems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4</w:t>
      </w:r>
      <w:r>
        <w:rPr>
          <w:rFonts w:ascii="Times New Roman" w:eastAsia="Times New Roman" w:hAnsi="Times New Roman" w:cs="Times New Roman"/>
          <w:bCs/>
          <w:iCs/>
        </w:rPr>
        <w:t> %</w:t>
      </w:r>
      <w:r>
        <w:rPr>
          <w:rFonts w:ascii="Times New Roman" w:eastAsia="Times New Roman" w:hAnsi="Times New Roman" w:cs="Times New Roman"/>
        </w:rPr>
        <w:t xml:space="preserve"> vartojusiems placebo). Be to,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jau besigydančių pacientų pradėtas vartoti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reikšmingai sumažino BC, </w:t>
      </w:r>
      <w:proofErr w:type="spellStart"/>
      <w:r>
        <w:rPr>
          <w:rFonts w:ascii="Times New Roman" w:eastAsia="Times New Roman" w:hAnsi="Times New Roman" w:cs="Times New Roman"/>
        </w:rPr>
        <w:t>Apo</w:t>
      </w:r>
      <w:proofErr w:type="spellEnd"/>
      <w:r>
        <w:rPr>
          <w:rFonts w:ascii="Times New Roman" w:eastAsia="Times New Roman" w:hAnsi="Times New Roman" w:cs="Times New Roman"/>
        </w:rPr>
        <w:t xml:space="preserve">-B, TG ir padidino DTL-C koncentraciją, palyginti su placebo poveikiu. Pacientams, jau vartojantiems </w:t>
      </w:r>
      <w:proofErr w:type="spellStart"/>
      <w:r>
        <w:rPr>
          <w:rFonts w:ascii="Times New Roman" w:eastAsia="Times New Roman" w:hAnsi="Times New Roman" w:cs="Times New Roman"/>
        </w:rPr>
        <w:t>statino</w:t>
      </w:r>
      <w:proofErr w:type="spellEnd"/>
      <w:r>
        <w:rPr>
          <w:rFonts w:ascii="Times New Roman" w:eastAsia="Times New Roman" w:hAnsi="Times New Roman" w:cs="Times New Roman"/>
        </w:rPr>
        <w:t xml:space="preserve">, pradėjus papildomai vartoti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arba placebo, C reaktyviojo baltymo koncentracijos mediana nuo pradinio rodmens sumažėjo atitinkamai 10</w:t>
      </w:r>
      <w:r>
        <w:rPr>
          <w:rFonts w:ascii="Times New Roman" w:eastAsia="Times New Roman" w:hAnsi="Times New Roman" w:cs="Times New Roman"/>
          <w:bCs/>
          <w:iCs/>
        </w:rPr>
        <w:t> %</w:t>
      </w:r>
      <w:r>
        <w:rPr>
          <w:rFonts w:ascii="Times New Roman" w:eastAsia="Times New Roman" w:hAnsi="Times New Roman" w:cs="Times New Roman"/>
        </w:rPr>
        <w:t xml:space="preserve"> ir 0</w:t>
      </w:r>
      <w:r>
        <w:rPr>
          <w:rFonts w:ascii="Times New Roman" w:eastAsia="Times New Roman" w:hAnsi="Times New Roman" w:cs="Times New Roman"/>
          <w:bCs/>
          <w:iCs/>
        </w:rPr>
        <w:t> %</w:t>
      </w:r>
      <w:r>
        <w:rPr>
          <w:rFonts w:ascii="Times New Roman" w:eastAsia="Times New Roman" w:hAnsi="Times New Roman" w:cs="Times New Roman"/>
        </w:rPr>
        <w:t>.</w:t>
      </w:r>
    </w:p>
    <w:p w14:paraId="5ABE476D" w14:textId="77777777" w:rsidR="00BE3FB1" w:rsidRDefault="00BE3FB1">
      <w:pPr>
        <w:ind w:left="0" w:firstLine="0"/>
        <w:rPr>
          <w:rFonts w:ascii="Times New Roman" w:eastAsia="Times New Roman" w:hAnsi="Times New Roman" w:cs="Times New Roman"/>
          <w:lang w:eastAsia="sl-SI"/>
        </w:rPr>
      </w:pPr>
    </w:p>
    <w:p w14:paraId="50C6FBEF"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Dviejų dvigubai koduotų, atsitiktinių imčių, placebu kontroliuotų 12 savaičių trukmės tyrimų, kuriuose dalyvavo 1 719 pirmine </w:t>
      </w:r>
      <w:proofErr w:type="spellStart"/>
      <w:r>
        <w:rPr>
          <w:rFonts w:ascii="Times New Roman" w:eastAsia="Times New Roman" w:hAnsi="Times New Roman" w:cs="Times New Roman"/>
        </w:rPr>
        <w:t>hipercholesterolemija</w:t>
      </w:r>
      <w:proofErr w:type="spellEnd"/>
      <w:r>
        <w:rPr>
          <w:rFonts w:ascii="Times New Roman" w:eastAsia="Times New Roman" w:hAnsi="Times New Roman" w:cs="Times New Roman"/>
        </w:rPr>
        <w:t xml:space="preserve"> sergančių pacientų, metu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dozė reikšmingai sumažino BC (13</w:t>
      </w:r>
      <w:r>
        <w:rPr>
          <w:rFonts w:ascii="Times New Roman" w:eastAsia="Times New Roman" w:hAnsi="Times New Roman" w:cs="Times New Roman"/>
          <w:bCs/>
          <w:iCs/>
        </w:rPr>
        <w:t> %</w:t>
      </w:r>
      <w:r>
        <w:rPr>
          <w:rFonts w:ascii="Times New Roman" w:eastAsia="Times New Roman" w:hAnsi="Times New Roman" w:cs="Times New Roman"/>
        </w:rPr>
        <w:t>), MTL-C (19</w:t>
      </w:r>
      <w:r>
        <w:rPr>
          <w:rFonts w:ascii="Times New Roman" w:eastAsia="Times New Roman" w:hAnsi="Times New Roman" w:cs="Times New Roman"/>
          <w:bCs/>
          <w:iCs/>
        </w:rPr>
        <w:t> %</w:t>
      </w:r>
      <w:r>
        <w:rPr>
          <w:rFonts w:ascii="Times New Roman" w:eastAsia="Times New Roman" w:hAnsi="Times New Roman" w:cs="Times New Roman"/>
        </w:rPr>
        <w:t xml:space="preserve">), </w:t>
      </w:r>
      <w:proofErr w:type="spellStart"/>
      <w:r>
        <w:rPr>
          <w:rFonts w:ascii="Times New Roman" w:eastAsia="Times New Roman" w:hAnsi="Times New Roman" w:cs="Times New Roman"/>
        </w:rPr>
        <w:t>Apo</w:t>
      </w:r>
      <w:proofErr w:type="spellEnd"/>
      <w:r>
        <w:rPr>
          <w:rFonts w:ascii="Times New Roman" w:eastAsia="Times New Roman" w:hAnsi="Times New Roman" w:cs="Times New Roman"/>
        </w:rPr>
        <w:t>-B (14</w:t>
      </w:r>
      <w:r>
        <w:rPr>
          <w:rFonts w:ascii="Times New Roman" w:eastAsia="Times New Roman" w:hAnsi="Times New Roman" w:cs="Times New Roman"/>
          <w:bCs/>
          <w:iCs/>
        </w:rPr>
        <w:t> %</w:t>
      </w:r>
      <w:r>
        <w:rPr>
          <w:rFonts w:ascii="Times New Roman" w:eastAsia="Times New Roman" w:hAnsi="Times New Roman" w:cs="Times New Roman"/>
        </w:rPr>
        <w:t>) ir TG (8</w:t>
      </w:r>
      <w:r>
        <w:rPr>
          <w:rFonts w:ascii="Times New Roman" w:eastAsia="Times New Roman" w:hAnsi="Times New Roman" w:cs="Times New Roman"/>
          <w:bCs/>
          <w:iCs/>
        </w:rPr>
        <w:t> %</w:t>
      </w:r>
      <w:r>
        <w:rPr>
          <w:rFonts w:ascii="Times New Roman" w:eastAsia="Times New Roman" w:hAnsi="Times New Roman" w:cs="Times New Roman"/>
        </w:rPr>
        <w:t>) bei padidino DTL-C (3</w:t>
      </w:r>
      <w:r>
        <w:rPr>
          <w:rFonts w:ascii="Times New Roman" w:eastAsia="Times New Roman" w:hAnsi="Times New Roman" w:cs="Times New Roman"/>
          <w:bCs/>
          <w:iCs/>
        </w:rPr>
        <w:t> %</w:t>
      </w:r>
      <w:r>
        <w:rPr>
          <w:rFonts w:ascii="Times New Roman" w:eastAsia="Times New Roman" w:hAnsi="Times New Roman" w:cs="Times New Roman"/>
        </w:rPr>
        <w:t xml:space="preserve">) koncentraciją (lyginta su placebo poveikiu). Be to,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neveikė riebaluose tirpių vitaminų A, D ir E koncentracijos kraujo plazmoje, </w:t>
      </w:r>
      <w:proofErr w:type="spellStart"/>
      <w:r>
        <w:rPr>
          <w:rFonts w:ascii="Times New Roman" w:eastAsia="Times New Roman" w:hAnsi="Times New Roman" w:cs="Times New Roman"/>
        </w:rPr>
        <w:t>protrombino</w:t>
      </w:r>
      <w:proofErr w:type="spellEnd"/>
      <w:r>
        <w:rPr>
          <w:rFonts w:ascii="Times New Roman" w:eastAsia="Times New Roman" w:hAnsi="Times New Roman" w:cs="Times New Roman"/>
        </w:rPr>
        <w:t xml:space="preserve"> laiko ir, kaip kiti riebalų koncentraciją mažinantys preparatai, neslopino steroidinių antinksčių žievės hormonų gamybos.</w:t>
      </w:r>
    </w:p>
    <w:p w14:paraId="7CBBE9C5" w14:textId="77777777" w:rsidR="00BE3FB1" w:rsidRDefault="00BE3FB1">
      <w:pPr>
        <w:ind w:left="0" w:firstLine="0"/>
        <w:rPr>
          <w:rFonts w:ascii="Times New Roman" w:eastAsia="Times New Roman" w:hAnsi="Times New Roman" w:cs="Times New Roman"/>
          <w:lang w:eastAsia="sl-SI"/>
        </w:rPr>
      </w:pPr>
    </w:p>
    <w:p w14:paraId="500424A0"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proofErr w:type="spellStart"/>
      <w:r>
        <w:rPr>
          <w:rFonts w:ascii="Times New Roman" w:eastAsia="Times New Roman" w:hAnsi="Times New Roman" w:cs="Times New Roman"/>
        </w:rPr>
        <w:t>Daugiacentrio</w:t>
      </w:r>
      <w:proofErr w:type="spellEnd"/>
      <w:r>
        <w:rPr>
          <w:rFonts w:ascii="Times New Roman" w:eastAsia="Times New Roman" w:hAnsi="Times New Roman" w:cs="Times New Roman"/>
        </w:rPr>
        <w:t xml:space="preserve">, dvigubai koduoto, kontroliuoto klinikinio tyrimo (ENHANCE) metu 720 pacientų, sirgusių </w:t>
      </w:r>
      <w:proofErr w:type="spellStart"/>
      <w:r>
        <w:rPr>
          <w:rFonts w:ascii="Times New Roman" w:eastAsia="Times New Roman" w:hAnsi="Times New Roman" w:cs="Times New Roman"/>
        </w:rPr>
        <w:t>heterozigotine</w:t>
      </w:r>
      <w:proofErr w:type="spellEnd"/>
      <w:r>
        <w:rPr>
          <w:rFonts w:ascii="Times New Roman" w:eastAsia="Times New Roman" w:hAnsi="Times New Roman" w:cs="Times New Roman"/>
        </w:rPr>
        <w:t xml:space="preserve"> šeimine </w:t>
      </w:r>
      <w:proofErr w:type="spellStart"/>
      <w:r>
        <w:rPr>
          <w:rFonts w:ascii="Times New Roman" w:eastAsia="Times New Roman" w:hAnsi="Times New Roman" w:cs="Times New Roman"/>
        </w:rPr>
        <w:t>hipercholesterolemija</w:t>
      </w:r>
      <w:proofErr w:type="spellEnd"/>
      <w:r>
        <w:rPr>
          <w:rFonts w:ascii="Times New Roman" w:eastAsia="Times New Roman" w:hAnsi="Times New Roman" w:cs="Times New Roman"/>
        </w:rPr>
        <w:t xml:space="preserve">, atsitiktine tvarka buvo priskirti 2 metus vartoti arba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10 mg ir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80 mg derinį (n = 357), arba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80 mg dozę (n = 363). Pagrindinis tyrimo tikslas buvo ištirti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derinio gydomąjį poveikį miego arterijos </w:t>
      </w:r>
      <w:proofErr w:type="spellStart"/>
      <w:r>
        <w:rPr>
          <w:rFonts w:ascii="Times New Roman" w:eastAsia="Times New Roman" w:hAnsi="Times New Roman" w:cs="Times New Roman"/>
        </w:rPr>
        <w:t>intimos</w:t>
      </w:r>
      <w:proofErr w:type="spellEnd"/>
      <w:r>
        <w:rPr>
          <w:rFonts w:ascii="Times New Roman" w:eastAsia="Times New Roman" w:hAnsi="Times New Roman" w:cs="Times New Roman"/>
        </w:rPr>
        <w:t xml:space="preserve">-medijos storiui (angl. </w:t>
      </w:r>
      <w:proofErr w:type="spellStart"/>
      <w:r>
        <w:rPr>
          <w:rFonts w:ascii="Times New Roman" w:eastAsia="Times New Roman" w:hAnsi="Times New Roman" w:cs="Times New Roman"/>
          <w:i/>
          <w:iCs/>
        </w:rPr>
        <w:t>intima-media</w:t>
      </w:r>
      <w:proofErr w:type="spellEnd"/>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thickness</w:t>
      </w:r>
      <w:proofErr w:type="spellEnd"/>
      <w:r>
        <w:rPr>
          <w:rFonts w:ascii="Times New Roman" w:eastAsia="Times New Roman" w:hAnsi="Times New Roman" w:cs="Times New Roman"/>
        </w:rPr>
        <w:t xml:space="preserve">, </w:t>
      </w:r>
      <w:r>
        <w:rPr>
          <w:rFonts w:ascii="Times New Roman" w:eastAsia="Times New Roman" w:hAnsi="Times New Roman" w:cs="Times New Roman"/>
          <w:iCs/>
        </w:rPr>
        <w:t>IMT</w:t>
      </w:r>
      <w:r>
        <w:rPr>
          <w:rFonts w:ascii="Times New Roman" w:eastAsia="Times New Roman" w:hAnsi="Times New Roman" w:cs="Times New Roman"/>
        </w:rPr>
        <w:t xml:space="preserve">), palyginti su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monoterapija</w:t>
      </w:r>
      <w:proofErr w:type="spellEnd"/>
      <w:r>
        <w:rPr>
          <w:rFonts w:ascii="Times New Roman" w:eastAsia="Times New Roman" w:hAnsi="Times New Roman" w:cs="Times New Roman"/>
        </w:rPr>
        <w:t>. Šio pakaitinio žymens poveikis sergamumui širdies ir kraujagyslių sistemos ligomis ir mirštamumui nuo jų kol kas neįrodytas.</w:t>
      </w:r>
    </w:p>
    <w:p w14:paraId="49FDE3EB"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2C1D8763"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Pagrindinė tyrimo vertinamoji baigtis, t. y. visų šešių miego arterijos segmentų vidutinio IMT pokytis, tarp abiejų gydymo grupių reikšmingai nesiskyrė (p = 0,29), matuojant B-režimo ultragarsu. Vartojant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10 mg ir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80 mg derinį arba tik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80 mg dozę, per 2 tyrimo metus </w:t>
      </w:r>
      <w:proofErr w:type="spellStart"/>
      <w:r>
        <w:rPr>
          <w:rFonts w:ascii="Times New Roman" w:eastAsia="Times New Roman" w:hAnsi="Times New Roman" w:cs="Times New Roman"/>
        </w:rPr>
        <w:t>intima</w:t>
      </w:r>
      <w:proofErr w:type="spellEnd"/>
      <w:r>
        <w:rPr>
          <w:rFonts w:ascii="Times New Roman" w:eastAsia="Times New Roman" w:hAnsi="Times New Roman" w:cs="Times New Roman"/>
        </w:rPr>
        <w:noBreakHyphen/>
        <w:t>medija sustorėjo, atitinkamai, 0,0111 mm ir 0,0058 mm (tyrimo pradžioje vidutinis miego arterijos IMT buvo, atitinkamai, 0,68 mm ir 0,69 mm).</w:t>
      </w:r>
    </w:p>
    <w:p w14:paraId="03DFB2B7"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37D7D07A" w14:textId="77777777" w:rsidR="00BE3FB1" w:rsidRDefault="00B630F1">
      <w:pPr>
        <w:ind w:left="0" w:firstLine="0"/>
        <w:rPr>
          <w:rFonts w:ascii="Times New Roman" w:eastAsia="Times New Roman" w:hAnsi="Times New Roman" w:cs="Times New Roman"/>
        </w:rPr>
      </w:pP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10 mg ir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80 mg derinys reikšmingai daugiau nei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80 mg dozė sumažino MTL-C, BC, </w:t>
      </w:r>
      <w:proofErr w:type="spellStart"/>
      <w:r>
        <w:rPr>
          <w:rFonts w:ascii="Times New Roman" w:eastAsia="Times New Roman" w:hAnsi="Times New Roman" w:cs="Times New Roman"/>
        </w:rPr>
        <w:t>Apo</w:t>
      </w:r>
      <w:proofErr w:type="spellEnd"/>
      <w:r>
        <w:rPr>
          <w:rFonts w:ascii="Times New Roman" w:eastAsia="Times New Roman" w:hAnsi="Times New Roman" w:cs="Times New Roman"/>
        </w:rPr>
        <w:t xml:space="preserve">-B ir TG koncentraciją. Procentinis DTL-C padidėjimas abiejose gydymo grupėse buvo panašus. Praneštos nepageidaujamos reakcijos į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10 mg ir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80 mg derinį atitiko jų žinomą saugumo pobūdį.</w:t>
      </w:r>
    </w:p>
    <w:p w14:paraId="6D65A26C" w14:textId="77777777" w:rsidR="00BE3FB1" w:rsidRDefault="00BE3FB1">
      <w:pPr>
        <w:ind w:left="0" w:firstLine="0"/>
        <w:rPr>
          <w:rFonts w:ascii="Times New Roman" w:eastAsia="Times New Roman" w:hAnsi="Times New Roman" w:cs="Times New Roman"/>
          <w:lang w:eastAsia="sl-SI"/>
        </w:rPr>
      </w:pPr>
    </w:p>
    <w:p w14:paraId="6F14FBB9" w14:textId="77777777" w:rsidR="00BE3FB1" w:rsidRDefault="00B630F1">
      <w:pPr>
        <w:ind w:left="0" w:firstLine="0"/>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Vaikų populiacija</w:t>
      </w:r>
    </w:p>
    <w:p w14:paraId="1309D707" w14:textId="77777777" w:rsidR="00BE3FB1" w:rsidRDefault="00BE3FB1">
      <w:pPr>
        <w:ind w:left="0" w:firstLine="0"/>
        <w:rPr>
          <w:rFonts w:ascii="Times New Roman" w:eastAsia="Times New Roman" w:hAnsi="Times New Roman" w:cs="Times New Roman"/>
          <w:lang w:eastAsia="sl-SI"/>
        </w:rPr>
      </w:pPr>
    </w:p>
    <w:p w14:paraId="7B8AF3E4" w14:textId="77777777" w:rsidR="00BE3FB1" w:rsidRDefault="00B630F1">
      <w:pPr>
        <w:widowControl w:val="0"/>
        <w:autoSpaceDE w:val="0"/>
        <w:autoSpaceDN w:val="0"/>
        <w:adjustRightInd w:val="0"/>
        <w:ind w:left="0" w:firstLine="0"/>
        <w:rPr>
          <w:rFonts w:ascii="Times New Roman" w:eastAsia="Times New Roman" w:hAnsi="Times New Roman" w:cs="Times New Roman"/>
          <w:b/>
          <w:bCs/>
          <w:i/>
          <w:iCs/>
          <w:color w:val="000000"/>
          <w:lang w:eastAsia="sl-SI"/>
        </w:rPr>
      </w:pPr>
      <w:r>
        <w:rPr>
          <w:rFonts w:ascii="Times New Roman" w:eastAsia="Times New Roman" w:hAnsi="Times New Roman" w:cs="Times New Roman"/>
          <w:b/>
          <w:bCs/>
          <w:i/>
          <w:iCs/>
          <w:color w:val="000000"/>
          <w:lang w:eastAsia="sl-SI"/>
        </w:rPr>
        <w:t xml:space="preserve">Informacija, susijusi su </w:t>
      </w:r>
      <w:proofErr w:type="spellStart"/>
      <w:r>
        <w:rPr>
          <w:rFonts w:ascii="Times New Roman" w:eastAsia="Times New Roman" w:hAnsi="Times New Roman" w:cs="Times New Roman"/>
          <w:b/>
          <w:bCs/>
          <w:i/>
          <w:iCs/>
          <w:color w:val="000000"/>
          <w:lang w:eastAsia="sl-SI"/>
        </w:rPr>
        <w:t>pitavastatinu</w:t>
      </w:r>
      <w:proofErr w:type="spellEnd"/>
    </w:p>
    <w:p w14:paraId="1CBB758E" w14:textId="4B43085D"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lastRenderedPageBreak/>
        <w:t xml:space="preserve">Dvigubai koduoto, atsitiktinių imčių, </w:t>
      </w:r>
      <w:proofErr w:type="spellStart"/>
      <w:r>
        <w:rPr>
          <w:rFonts w:ascii="Times New Roman" w:eastAsia="Times New Roman" w:hAnsi="Times New Roman" w:cs="Times New Roman"/>
          <w:color w:val="000000"/>
          <w:lang w:eastAsia="sl-SI"/>
        </w:rPr>
        <w:t>daugiacentrio</w:t>
      </w:r>
      <w:proofErr w:type="spellEnd"/>
      <w:r>
        <w:rPr>
          <w:rFonts w:ascii="Times New Roman" w:eastAsia="Times New Roman" w:hAnsi="Times New Roman" w:cs="Times New Roman"/>
          <w:color w:val="000000"/>
          <w:lang w:eastAsia="sl-SI"/>
        </w:rPr>
        <w:t>, placebu kontroliuoto tyrimo NK-104-4.01EU (n</w:t>
      </w:r>
      <w:r w:rsidR="00555188">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w:t>
      </w:r>
      <w:r w:rsidR="00555188">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 xml:space="preserve">106; 48 vyriškos lyties tiriamieji ir 58 moteriškos lyties tiriamosios) metu vaikai ir paaugliai (≥ 6 metų ir &lt; 17 metų), kuriems nustatyta didelės rizikos </w:t>
      </w:r>
      <w:proofErr w:type="spellStart"/>
      <w:r>
        <w:rPr>
          <w:rFonts w:ascii="Times New Roman" w:eastAsia="Times New Roman" w:hAnsi="Times New Roman" w:cs="Times New Roman"/>
          <w:color w:val="000000"/>
          <w:lang w:eastAsia="sl-SI"/>
        </w:rPr>
        <w:t>hiperlipidemija</w:t>
      </w:r>
      <w:proofErr w:type="spellEnd"/>
      <w:r>
        <w:rPr>
          <w:rFonts w:ascii="Times New Roman" w:eastAsia="Times New Roman" w:hAnsi="Times New Roman" w:cs="Times New Roman"/>
          <w:color w:val="000000"/>
          <w:lang w:eastAsia="sl-SI"/>
        </w:rPr>
        <w:t xml:space="preserve"> (MTL-C koncentracija kraujo plazmoje nevalgius ≥ 160 mg/dl (4,1 </w:t>
      </w:r>
      <w:proofErr w:type="spellStart"/>
      <w:r>
        <w:rPr>
          <w:rFonts w:ascii="Times New Roman" w:eastAsia="Times New Roman" w:hAnsi="Times New Roman" w:cs="Times New Roman"/>
          <w:color w:val="000000"/>
          <w:lang w:eastAsia="sl-SI"/>
        </w:rPr>
        <w:t>mmol</w:t>
      </w:r>
      <w:proofErr w:type="spellEnd"/>
      <w:r>
        <w:rPr>
          <w:rFonts w:ascii="Times New Roman" w:eastAsia="Times New Roman" w:hAnsi="Times New Roman" w:cs="Times New Roman"/>
          <w:color w:val="000000"/>
          <w:lang w:eastAsia="sl-SI"/>
        </w:rPr>
        <w:t>/l) arba MTL-C koncentracija ≥ 130 mg/dl (3,4  </w:t>
      </w:r>
      <w:proofErr w:type="spellStart"/>
      <w:r>
        <w:rPr>
          <w:rFonts w:ascii="Times New Roman" w:eastAsia="Times New Roman" w:hAnsi="Times New Roman" w:cs="Times New Roman"/>
          <w:color w:val="000000"/>
          <w:lang w:eastAsia="sl-SI"/>
        </w:rPr>
        <w:t>mmol</w:t>
      </w:r>
      <w:proofErr w:type="spellEnd"/>
      <w:r>
        <w:rPr>
          <w:rFonts w:ascii="Times New Roman" w:eastAsia="Times New Roman" w:hAnsi="Times New Roman" w:cs="Times New Roman"/>
          <w:color w:val="000000"/>
          <w:lang w:eastAsia="sl-SI"/>
        </w:rPr>
        <w:t xml:space="preserve">/l) be papildomų rizikos veiksnių) 12 savaičių kasdien vartojo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1 mg, 2 mg arba 4 mg dozę arba placeb</w:t>
      </w:r>
      <w:r w:rsidR="00555188">
        <w:rPr>
          <w:rFonts w:ascii="Times New Roman" w:eastAsia="Times New Roman" w:hAnsi="Times New Roman" w:cs="Times New Roman"/>
          <w:color w:val="000000"/>
          <w:lang w:eastAsia="sl-SI"/>
        </w:rPr>
        <w:t>o</w:t>
      </w:r>
      <w:r>
        <w:rPr>
          <w:rFonts w:ascii="Times New Roman" w:eastAsia="Times New Roman" w:hAnsi="Times New Roman" w:cs="Times New Roman"/>
          <w:color w:val="000000"/>
          <w:lang w:eastAsia="sl-SI"/>
        </w:rPr>
        <w:t xml:space="preserve">. Pradedant tyrimą, daugumai pacientų buvo diagnozuota </w:t>
      </w:r>
      <w:proofErr w:type="spellStart"/>
      <w:r>
        <w:rPr>
          <w:rFonts w:ascii="Times New Roman" w:eastAsia="Times New Roman" w:hAnsi="Times New Roman" w:cs="Times New Roman"/>
          <w:color w:val="000000"/>
          <w:lang w:eastAsia="sl-SI"/>
        </w:rPr>
        <w:t>heterozigotinė</w:t>
      </w:r>
      <w:proofErr w:type="spellEnd"/>
      <w:r>
        <w:rPr>
          <w:rFonts w:ascii="Times New Roman" w:eastAsia="Times New Roman" w:hAnsi="Times New Roman" w:cs="Times New Roman"/>
          <w:color w:val="000000"/>
          <w:lang w:eastAsia="sl-SI"/>
        </w:rPr>
        <w:t xml:space="preserve"> šeiminė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maždaug 41 % pacientų buvo nuo 6 iki &lt; 10 metų, maždaug 20 %, 9 %, 12 % ir 9 % pacientų buvo atitinkamai II, III, IV ir V stadijos pagal </w:t>
      </w:r>
      <w:proofErr w:type="spellStart"/>
      <w:r>
        <w:rPr>
          <w:rFonts w:ascii="Times New Roman" w:eastAsia="Times New Roman" w:hAnsi="Times New Roman" w:cs="Times New Roman"/>
          <w:i/>
          <w:iCs/>
          <w:color w:val="000000"/>
          <w:lang w:eastAsia="sl-SI"/>
        </w:rPr>
        <w:t>Tanner</w:t>
      </w:r>
      <w:proofErr w:type="spellEnd"/>
      <w:r>
        <w:rPr>
          <w:rFonts w:ascii="Times New Roman" w:eastAsia="Times New Roman" w:hAnsi="Times New Roman" w:cs="Times New Roman"/>
          <w:color w:val="000000"/>
          <w:lang w:eastAsia="sl-SI"/>
        </w:rPr>
        <w:t xml:space="preserve">. Vidutinė MTL-C koncentracija, vartojant 1 mg, 2 mg ir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dozes, sumažėjo atitinkamai 23,5 %, 30,1 % ir 39,3 %, palyginti su 1,0 %, vartojant placeb</w:t>
      </w:r>
      <w:r w:rsidR="00127900">
        <w:rPr>
          <w:rFonts w:ascii="Times New Roman" w:eastAsia="Times New Roman" w:hAnsi="Times New Roman" w:cs="Times New Roman"/>
          <w:color w:val="000000"/>
          <w:lang w:eastAsia="sl-SI"/>
        </w:rPr>
        <w:t>o</w:t>
      </w:r>
      <w:r>
        <w:rPr>
          <w:rFonts w:ascii="Times New Roman" w:eastAsia="Times New Roman" w:hAnsi="Times New Roman" w:cs="Times New Roman"/>
          <w:color w:val="000000"/>
          <w:lang w:eastAsia="sl-SI"/>
        </w:rPr>
        <w:t>.</w:t>
      </w:r>
    </w:p>
    <w:p w14:paraId="5E9988A6" w14:textId="77777777" w:rsidR="00BE3FB1" w:rsidRDefault="00BE3FB1">
      <w:pPr>
        <w:widowControl w:val="0"/>
        <w:autoSpaceDE w:val="0"/>
        <w:autoSpaceDN w:val="0"/>
        <w:adjustRightInd w:val="0"/>
        <w:ind w:left="0" w:firstLine="0"/>
        <w:rPr>
          <w:rFonts w:ascii="Times New Roman" w:eastAsia="Times New Roman" w:hAnsi="Times New Roman" w:cs="Times New Roman"/>
          <w:color w:val="000000"/>
          <w:lang w:eastAsia="sl-SI"/>
        </w:rPr>
      </w:pPr>
    </w:p>
    <w:p w14:paraId="431C2DC2" w14:textId="1CE5E957" w:rsidR="00BE3FB1" w:rsidRDefault="00B630F1">
      <w:pPr>
        <w:widowControl w:val="0"/>
        <w:autoSpaceDE w:val="0"/>
        <w:autoSpaceDN w:val="0"/>
        <w:adjustRightInd w:val="0"/>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52 savaičių trukmės atviro pratęsimo ir saugumo tyrimo NK-104-4.02EU (n = 113, įskaitant 87 pacientus iš 12 savaičių trukmės placebu kontroliuoto tyrimo; 55 vyriškos lyties tiriamieji ir 58 moteriškos lyties tiriamosios) vaikai ir paaugliai (≥ 6 metų ir &lt; 17 metų), sergantys didelės rizikos </w:t>
      </w:r>
      <w:proofErr w:type="spellStart"/>
      <w:r>
        <w:rPr>
          <w:rFonts w:ascii="Times New Roman" w:eastAsia="Times New Roman" w:hAnsi="Times New Roman" w:cs="Times New Roman"/>
          <w:color w:val="000000"/>
          <w:lang w:eastAsia="sl-SI"/>
        </w:rPr>
        <w:t>hiperlipidemija</w:t>
      </w:r>
      <w:proofErr w:type="spellEnd"/>
      <w:r>
        <w:rPr>
          <w:rFonts w:ascii="Times New Roman" w:eastAsia="Times New Roman" w:hAnsi="Times New Roman" w:cs="Times New Roman"/>
          <w:color w:val="000000"/>
          <w:lang w:eastAsia="sl-SI"/>
        </w:rPr>
        <w:t xml:space="preserve">, 52 savaites vartojo </w:t>
      </w:r>
      <w:proofErr w:type="spellStart"/>
      <w:r>
        <w:rPr>
          <w:rFonts w:ascii="Times New Roman" w:eastAsia="Times New Roman" w:hAnsi="Times New Roman" w:cs="Times New Roman"/>
          <w:color w:val="000000"/>
          <w:lang w:eastAsia="sl-SI"/>
        </w:rPr>
        <w:t>pitavastatin</w:t>
      </w:r>
      <w:r w:rsidR="00127900">
        <w:rPr>
          <w:rFonts w:ascii="Times New Roman" w:eastAsia="Times New Roman" w:hAnsi="Times New Roman" w:cs="Times New Roman"/>
          <w:color w:val="000000"/>
          <w:lang w:eastAsia="sl-SI"/>
        </w:rPr>
        <w:t>o</w:t>
      </w:r>
      <w:proofErr w:type="spellEnd"/>
      <w:r>
        <w:rPr>
          <w:rFonts w:ascii="Times New Roman" w:eastAsia="Times New Roman" w:hAnsi="Times New Roman" w:cs="Times New Roman"/>
          <w:color w:val="000000"/>
          <w:lang w:eastAsia="sl-SI"/>
        </w:rPr>
        <w:t xml:space="preserve">. Visi pacientai gydymą pradėjo 1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paros doze ir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dozė galėjo būti didinama iki 2 mg ir 4 mg, kad būtų pasiekta optimali tikslinė MTL-C koncentracija &lt;</w:t>
      </w:r>
      <w:r w:rsidR="005803DC">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110 mg/dl (2,8 </w:t>
      </w:r>
      <w:proofErr w:type="spellStart"/>
      <w:r>
        <w:rPr>
          <w:rFonts w:ascii="Times New Roman" w:eastAsia="Times New Roman" w:hAnsi="Times New Roman" w:cs="Times New Roman"/>
          <w:color w:val="000000"/>
          <w:lang w:eastAsia="sl-SI"/>
        </w:rPr>
        <w:t>mmol</w:t>
      </w:r>
      <w:proofErr w:type="spellEnd"/>
      <w:r>
        <w:rPr>
          <w:rFonts w:ascii="Times New Roman" w:eastAsia="Times New Roman" w:hAnsi="Times New Roman" w:cs="Times New Roman"/>
          <w:color w:val="000000"/>
          <w:lang w:eastAsia="sl-SI"/>
        </w:rPr>
        <w:t xml:space="preserve">/l), remiantis MTL-C koncentracija 4 savaitę ir 8 savaitę. Tyrimo pradžioje maždaug 37 % pacientų buvo nuo 6 iki &lt; 10 metų, o maždaug 22 %, 11 %, 12 % ir 13 % pacientų buvo atitinkamai II, III, IV ir V stadijos pagal </w:t>
      </w:r>
      <w:proofErr w:type="spellStart"/>
      <w:r>
        <w:rPr>
          <w:rFonts w:ascii="Times New Roman" w:eastAsia="Times New Roman" w:hAnsi="Times New Roman" w:cs="Times New Roman"/>
          <w:i/>
          <w:iCs/>
          <w:color w:val="000000"/>
          <w:lang w:eastAsia="sl-SI"/>
        </w:rPr>
        <w:t>Tanner</w:t>
      </w:r>
      <w:proofErr w:type="spellEnd"/>
      <w:r>
        <w:rPr>
          <w:rFonts w:ascii="Times New Roman" w:eastAsia="Times New Roman" w:hAnsi="Times New Roman" w:cs="Times New Roman"/>
          <w:color w:val="000000"/>
          <w:lang w:eastAsia="sl-SI"/>
        </w:rPr>
        <w:t xml:space="preserve">. Daugumai pacientų (n = 103) dozė buvo laipsniškai padidinta iki 4 mg </w:t>
      </w:r>
      <w:proofErr w:type="spellStart"/>
      <w:r>
        <w:rPr>
          <w:rFonts w:ascii="Times New Roman" w:eastAsia="Times New Roman" w:hAnsi="Times New Roman" w:cs="Times New Roman"/>
          <w:color w:val="000000"/>
          <w:lang w:eastAsia="sl-SI"/>
        </w:rPr>
        <w:t>pitavastatino</w:t>
      </w:r>
      <w:proofErr w:type="spellEnd"/>
      <w:r>
        <w:rPr>
          <w:rFonts w:ascii="Times New Roman" w:eastAsia="Times New Roman" w:hAnsi="Times New Roman" w:cs="Times New Roman"/>
          <w:color w:val="000000"/>
          <w:lang w:eastAsia="sl-SI"/>
        </w:rPr>
        <w:t xml:space="preserve"> per parą. Vidutinė MTL-C koncentracija 52 savaitės vertinimo taške sumažėjo 37,8 %. Iš viso 47 pacientai (42,0 %) pasiekė AHA minimalią tikslinę MTL-C koncentraciją, t. y. &lt; 130 mg/dl, o 23 pacientai (20,5 %) pasiekė AHA idealią MTL-C koncentraciją, t. y. &lt;</w:t>
      </w:r>
      <w:r w:rsidR="005803DC">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110 mg/dl, 52 savaitę. Vidutinės MTL-C koncentracijos sumažėjimas 52 savaitės vertinimo taške buvo 40,2 % pacientams nuo ≥ 6 iki &lt; 10 metų (n = 42), 36,7 % pacientams nuo ≥ 10 iki &lt; 16 metų (n = 61) ir 34,5 % pacientams nuo ≥ 16 iki &lt; 17 metų (n = 9). Negauta duomenų, kad pacientų lytis turėtų įtakos atsakui. Be to, vidutinė BC koncentracija sumažėjo 29,5 %, o vidutinė TG koncentracija sumažėjo 7,6 % 52 savaitės vertinimo taške.</w:t>
      </w:r>
    </w:p>
    <w:p w14:paraId="2B144312" w14:textId="77777777" w:rsidR="00BE3FB1" w:rsidRDefault="00BE3FB1">
      <w:pPr>
        <w:ind w:left="0" w:firstLine="0"/>
        <w:rPr>
          <w:rFonts w:ascii="Times New Roman" w:eastAsia="Times New Roman" w:hAnsi="Times New Roman" w:cs="Times New Roman"/>
          <w:lang w:eastAsia="sl-SI"/>
        </w:rPr>
      </w:pPr>
    </w:p>
    <w:p w14:paraId="435DC9FA" w14:textId="77777777" w:rsidR="00BE3FB1" w:rsidRDefault="00B630F1">
      <w:pPr>
        <w:widowControl w:val="0"/>
        <w:autoSpaceDE w:val="0"/>
        <w:autoSpaceDN w:val="0"/>
        <w:adjustRightInd w:val="0"/>
        <w:ind w:left="0" w:firstLine="0"/>
        <w:rPr>
          <w:rFonts w:ascii="Times New Roman" w:eastAsia="Times New Roman" w:hAnsi="Times New Roman" w:cs="Times New Roman"/>
          <w:b/>
          <w:bCs/>
          <w:i/>
          <w:iCs/>
          <w:color w:val="000000"/>
          <w:lang w:eastAsia="sl-SI"/>
        </w:rPr>
      </w:pPr>
      <w:r>
        <w:rPr>
          <w:rFonts w:ascii="Times New Roman" w:eastAsia="Times New Roman" w:hAnsi="Times New Roman" w:cs="Times New Roman"/>
          <w:b/>
          <w:bCs/>
          <w:i/>
          <w:iCs/>
          <w:color w:val="000000"/>
          <w:lang w:eastAsia="sl-SI"/>
        </w:rPr>
        <w:t xml:space="preserve">Informacija, susijusi su </w:t>
      </w:r>
      <w:proofErr w:type="spellStart"/>
      <w:r>
        <w:rPr>
          <w:rFonts w:ascii="Times New Roman" w:eastAsia="Times New Roman" w:hAnsi="Times New Roman" w:cs="Times New Roman"/>
          <w:b/>
          <w:bCs/>
          <w:i/>
          <w:iCs/>
          <w:color w:val="000000"/>
          <w:lang w:eastAsia="sl-SI"/>
        </w:rPr>
        <w:t>ezetimibu</w:t>
      </w:r>
      <w:proofErr w:type="spellEnd"/>
    </w:p>
    <w:p w14:paraId="001A5DC1" w14:textId="77777777" w:rsidR="00BE3FB1" w:rsidRDefault="00BE3FB1">
      <w:pPr>
        <w:ind w:left="0" w:firstLine="0"/>
        <w:rPr>
          <w:rFonts w:ascii="Times New Roman" w:eastAsia="Times New Roman" w:hAnsi="Times New Roman" w:cs="Times New Roman"/>
          <w:lang w:eastAsia="sl-SI"/>
        </w:rPr>
      </w:pPr>
    </w:p>
    <w:p w14:paraId="0E8B781A" w14:textId="3B35818D" w:rsidR="00BE3FB1" w:rsidRDefault="00B630F1">
      <w:pPr>
        <w:widowControl w:val="0"/>
        <w:tabs>
          <w:tab w:val="left" w:pos="567"/>
        </w:tabs>
        <w:spacing w:line="260" w:lineRule="exact"/>
        <w:ind w:left="0" w:firstLine="0"/>
        <w:rPr>
          <w:rFonts w:ascii="Times New Roman" w:eastAsia="Times New Roman" w:hAnsi="Times New Roman" w:cs="Times New Roman"/>
          <w:bCs/>
          <w:iCs/>
        </w:rPr>
      </w:pPr>
      <w:proofErr w:type="spellStart"/>
      <w:r>
        <w:rPr>
          <w:rFonts w:ascii="Times New Roman" w:eastAsia="Times New Roman" w:hAnsi="Times New Roman" w:cs="Times New Roman"/>
          <w:bCs/>
          <w:iCs/>
        </w:rPr>
        <w:t>Daugiacentrio</w:t>
      </w:r>
      <w:proofErr w:type="spellEnd"/>
      <w:r>
        <w:rPr>
          <w:rFonts w:ascii="Times New Roman" w:eastAsia="Times New Roman" w:hAnsi="Times New Roman" w:cs="Times New Roman"/>
          <w:bCs/>
          <w:iCs/>
        </w:rPr>
        <w:t xml:space="preserve">, dvigubai koduoto, kontroliuoto klinikinio tyrimo metu 138 vaikams (59 berniukams ir 79 mergaitėms) nuo 6 iki 10 metų (vidurkis 8,3 metų), kurie sirgo </w:t>
      </w:r>
      <w:proofErr w:type="spellStart"/>
      <w:r>
        <w:rPr>
          <w:rFonts w:ascii="Times New Roman" w:eastAsia="Times New Roman" w:hAnsi="Times New Roman" w:cs="Times New Roman"/>
          <w:bCs/>
          <w:iCs/>
        </w:rPr>
        <w:t>heterozigotine</w:t>
      </w:r>
      <w:proofErr w:type="spellEnd"/>
      <w:r>
        <w:rPr>
          <w:rFonts w:ascii="Times New Roman" w:eastAsia="Times New Roman" w:hAnsi="Times New Roman" w:cs="Times New Roman"/>
          <w:bCs/>
          <w:iCs/>
        </w:rPr>
        <w:t xml:space="preserve"> šeimine ar nešeimine </w:t>
      </w:r>
      <w:proofErr w:type="spellStart"/>
      <w:r>
        <w:rPr>
          <w:rFonts w:ascii="Times New Roman" w:eastAsia="Times New Roman" w:hAnsi="Times New Roman" w:cs="Times New Roman"/>
          <w:bCs/>
          <w:iCs/>
        </w:rPr>
        <w:t>hipercholesterolemija</w:t>
      </w:r>
      <w:proofErr w:type="spellEnd"/>
      <w:r>
        <w:rPr>
          <w:rFonts w:ascii="Times New Roman" w:eastAsia="Times New Roman" w:hAnsi="Times New Roman" w:cs="Times New Roman"/>
          <w:bCs/>
          <w:iCs/>
        </w:rPr>
        <w:t xml:space="preserve"> (</w:t>
      </w:r>
      <w:proofErr w:type="spellStart"/>
      <w:r>
        <w:rPr>
          <w:rFonts w:ascii="Times New Roman" w:eastAsia="Times New Roman" w:hAnsi="Times New Roman" w:cs="Times New Roman"/>
          <w:bCs/>
          <w:iCs/>
        </w:rPr>
        <w:t>HeFH</w:t>
      </w:r>
      <w:proofErr w:type="spellEnd"/>
      <w:r>
        <w:rPr>
          <w:rFonts w:ascii="Times New Roman" w:eastAsia="Times New Roman" w:hAnsi="Times New Roman" w:cs="Times New Roman"/>
          <w:bCs/>
          <w:iCs/>
        </w:rPr>
        <w:t>) ir kuriems prieš pradedant tyrimą MT</w:t>
      </w:r>
      <w:r>
        <w:rPr>
          <w:rFonts w:ascii="Times New Roman" w:eastAsia="Times New Roman" w:hAnsi="Times New Roman" w:cs="Times New Roman"/>
        </w:rPr>
        <w:t>L-C koncentracija buvo tarp 3,74 ir 9,92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/l, atsitiktine tvarka buvo paskirta 12 savaičių vartoti arba</w:t>
      </w:r>
      <w:r>
        <w:rPr>
          <w:rFonts w:ascii="Times New Roman" w:eastAsia="Times New Roman" w:hAnsi="Times New Roman" w:cs="Times New Roman"/>
          <w:bCs/>
          <w:iCs/>
        </w:rPr>
        <w:t xml:space="preserve">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10 mg</w:t>
      </w:r>
      <w:r>
        <w:rPr>
          <w:rFonts w:ascii="Times New Roman" w:eastAsia="Times New Roman" w:hAnsi="Times New Roman" w:cs="Times New Roman"/>
          <w:bCs/>
          <w:iCs/>
        </w:rPr>
        <w:t xml:space="preserve"> dozę, arba placebo</w:t>
      </w:r>
      <w:r>
        <w:rPr>
          <w:rFonts w:ascii="Times New Roman" w:eastAsia="Times New Roman" w:hAnsi="Times New Roman" w:cs="Times New Roman"/>
        </w:rPr>
        <w:t>.</w:t>
      </w:r>
    </w:p>
    <w:p w14:paraId="178B3FC3" w14:textId="77777777" w:rsidR="00BE3FB1" w:rsidRDefault="00BE3FB1">
      <w:pPr>
        <w:ind w:left="0" w:firstLine="0"/>
        <w:rPr>
          <w:rFonts w:ascii="Times New Roman" w:eastAsia="Times New Roman" w:hAnsi="Times New Roman" w:cs="Times New Roman"/>
          <w:lang w:eastAsia="sl-SI"/>
        </w:rPr>
      </w:pPr>
    </w:p>
    <w:p w14:paraId="5419D42B" w14:textId="77777777" w:rsidR="00BE3FB1" w:rsidRDefault="00B630F1">
      <w:pPr>
        <w:widowControl w:val="0"/>
        <w:tabs>
          <w:tab w:val="left" w:pos="567"/>
        </w:tabs>
        <w:spacing w:line="260" w:lineRule="exact"/>
        <w:ind w:left="0" w:firstLine="0"/>
        <w:rPr>
          <w:rFonts w:ascii="Times New Roman" w:eastAsia="Times New Roman" w:hAnsi="Times New Roman" w:cs="Times New Roman"/>
          <w:bCs/>
          <w:iCs/>
        </w:rPr>
      </w:pPr>
      <w:r>
        <w:rPr>
          <w:rFonts w:ascii="Times New Roman" w:eastAsia="Times New Roman" w:hAnsi="Times New Roman" w:cs="Times New Roman"/>
          <w:bCs/>
          <w:iCs/>
        </w:rPr>
        <w:t>12</w:t>
      </w:r>
      <w:r>
        <w:rPr>
          <w:rFonts w:ascii="Times New Roman" w:eastAsia="Times New Roman" w:hAnsi="Times New Roman" w:cs="Times New Roman"/>
          <w:bCs/>
          <w:iCs/>
        </w:rPr>
        <w:noBreakHyphen/>
        <w:t xml:space="preserve">ąją savaitę nustatyta, kad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bCs/>
          <w:iCs/>
        </w:rPr>
        <w:t>, palyginti su placebu, reikšmingai sumažino BC (</w:t>
      </w:r>
      <w:r>
        <w:rPr>
          <w:rFonts w:ascii="Times New Roman" w:eastAsia="Times New Roman" w:hAnsi="Times New Roman" w:cs="Times New Roman"/>
          <w:bCs/>
          <w:iCs/>
        </w:rPr>
        <w:noBreakHyphen/>
        <w:t>21%, palyginti su 0 %), MTL-C (</w:t>
      </w:r>
      <w:r>
        <w:rPr>
          <w:rFonts w:ascii="Times New Roman" w:eastAsia="Times New Roman" w:hAnsi="Times New Roman" w:cs="Times New Roman"/>
          <w:bCs/>
          <w:iCs/>
        </w:rPr>
        <w:noBreakHyphen/>
        <w:t xml:space="preserve">28 %, palyginti su </w:t>
      </w:r>
      <w:r>
        <w:rPr>
          <w:rFonts w:ascii="Times New Roman" w:eastAsia="Times New Roman" w:hAnsi="Times New Roman" w:cs="Times New Roman"/>
          <w:bCs/>
          <w:iCs/>
        </w:rPr>
        <w:noBreakHyphen/>
        <w:t xml:space="preserve">1 %), </w:t>
      </w:r>
      <w:proofErr w:type="spellStart"/>
      <w:r>
        <w:rPr>
          <w:rFonts w:ascii="Times New Roman" w:eastAsia="Times New Roman" w:hAnsi="Times New Roman" w:cs="Times New Roman"/>
          <w:bCs/>
          <w:iCs/>
        </w:rPr>
        <w:t>Apo</w:t>
      </w:r>
      <w:proofErr w:type="spellEnd"/>
      <w:r>
        <w:rPr>
          <w:rFonts w:ascii="Times New Roman" w:eastAsia="Times New Roman" w:hAnsi="Times New Roman" w:cs="Times New Roman"/>
          <w:bCs/>
          <w:iCs/>
        </w:rPr>
        <w:t>-B (</w:t>
      </w:r>
      <w:r>
        <w:rPr>
          <w:rFonts w:ascii="Times New Roman" w:eastAsia="Times New Roman" w:hAnsi="Times New Roman" w:cs="Times New Roman"/>
          <w:bCs/>
          <w:iCs/>
        </w:rPr>
        <w:noBreakHyphen/>
        <w:t xml:space="preserve">22 %, palyginti su </w:t>
      </w:r>
      <w:r>
        <w:rPr>
          <w:rFonts w:ascii="Times New Roman" w:eastAsia="Times New Roman" w:hAnsi="Times New Roman" w:cs="Times New Roman"/>
          <w:bCs/>
          <w:iCs/>
        </w:rPr>
        <w:noBreakHyphen/>
        <w:t>1 %) ir ne-DTL-C (</w:t>
      </w:r>
      <w:r>
        <w:rPr>
          <w:rFonts w:ascii="Times New Roman" w:eastAsia="Times New Roman" w:hAnsi="Times New Roman" w:cs="Times New Roman"/>
          <w:bCs/>
          <w:iCs/>
        </w:rPr>
        <w:noBreakHyphen/>
        <w:t xml:space="preserve">26 %, palyginti su 0 %) koncentraciją. Abiejose gydymo grupėse TG ir DTL-C rezultatai buvo panašūs (atitinkamai </w:t>
      </w:r>
      <w:r>
        <w:rPr>
          <w:rFonts w:ascii="Times New Roman" w:eastAsia="Times New Roman" w:hAnsi="Times New Roman" w:cs="Times New Roman"/>
          <w:bCs/>
          <w:iCs/>
        </w:rPr>
        <w:noBreakHyphen/>
        <w:t>6 %, palyginti su +8 %, ir +2 %, palyginti su +1 %).</w:t>
      </w:r>
    </w:p>
    <w:p w14:paraId="7DED47B8" w14:textId="77777777" w:rsidR="00BE3FB1" w:rsidRDefault="00BE3FB1">
      <w:pPr>
        <w:ind w:left="0" w:firstLine="0"/>
        <w:rPr>
          <w:rFonts w:ascii="Times New Roman" w:eastAsia="Times New Roman" w:hAnsi="Times New Roman" w:cs="Times New Roman"/>
          <w:lang w:eastAsia="sl-SI"/>
        </w:rPr>
      </w:pPr>
    </w:p>
    <w:p w14:paraId="12E568EA" w14:textId="0EB7DAFD" w:rsidR="00BE3FB1" w:rsidRDefault="00B630F1">
      <w:pPr>
        <w:widowControl w:val="0"/>
        <w:tabs>
          <w:tab w:val="left" w:pos="567"/>
        </w:tabs>
        <w:spacing w:line="260" w:lineRule="exact"/>
        <w:ind w:left="0" w:firstLine="0"/>
        <w:rPr>
          <w:rFonts w:ascii="Times New Roman" w:eastAsia="Times New Roman" w:hAnsi="Times New Roman" w:cs="Times New Roman"/>
          <w:bCs/>
          <w:iCs/>
        </w:rPr>
      </w:pPr>
      <w:proofErr w:type="spellStart"/>
      <w:r>
        <w:rPr>
          <w:rFonts w:ascii="Times New Roman" w:eastAsia="Times New Roman" w:hAnsi="Times New Roman" w:cs="Times New Roman"/>
          <w:bCs/>
          <w:iCs/>
        </w:rPr>
        <w:t>Daugiacentriame</w:t>
      </w:r>
      <w:proofErr w:type="spellEnd"/>
      <w:r>
        <w:rPr>
          <w:rFonts w:ascii="Times New Roman" w:eastAsia="Times New Roman" w:hAnsi="Times New Roman" w:cs="Times New Roman"/>
          <w:bCs/>
          <w:iCs/>
        </w:rPr>
        <w:t xml:space="preserve">, dvigubai koduotame, kontroliuotame klinikiniame tyrime buvo tirti 142 vyriškos lyties tiriamieji (II ir didesnės stadijos pagal </w:t>
      </w:r>
      <w:proofErr w:type="spellStart"/>
      <w:r>
        <w:rPr>
          <w:rFonts w:ascii="Times New Roman" w:eastAsia="Times New Roman" w:hAnsi="Times New Roman" w:cs="Times New Roman"/>
          <w:bCs/>
          <w:i/>
          <w:iCs/>
        </w:rPr>
        <w:t>Tanner</w:t>
      </w:r>
      <w:proofErr w:type="spellEnd"/>
      <w:r>
        <w:rPr>
          <w:rFonts w:ascii="Times New Roman" w:eastAsia="Times New Roman" w:hAnsi="Times New Roman" w:cs="Times New Roman"/>
          <w:bCs/>
          <w:iCs/>
        </w:rPr>
        <w:t xml:space="preserve">) ir 106 moteriškos lyties tiriamosios (jau turėjusios menstruacijas) nuo 10 iki 17 metų (vidurkis 14,2 metų), kurie sirgo </w:t>
      </w:r>
      <w:proofErr w:type="spellStart"/>
      <w:r>
        <w:rPr>
          <w:rFonts w:ascii="Times New Roman" w:eastAsia="Times New Roman" w:hAnsi="Times New Roman" w:cs="Times New Roman"/>
          <w:bCs/>
          <w:iCs/>
        </w:rPr>
        <w:t>heterozigotine</w:t>
      </w:r>
      <w:proofErr w:type="spellEnd"/>
      <w:r>
        <w:rPr>
          <w:rFonts w:ascii="Times New Roman" w:eastAsia="Times New Roman" w:hAnsi="Times New Roman" w:cs="Times New Roman"/>
          <w:bCs/>
          <w:iCs/>
        </w:rPr>
        <w:t xml:space="preserve"> šeimine </w:t>
      </w:r>
      <w:proofErr w:type="spellStart"/>
      <w:r>
        <w:rPr>
          <w:rFonts w:ascii="Times New Roman" w:eastAsia="Times New Roman" w:hAnsi="Times New Roman" w:cs="Times New Roman"/>
          <w:bCs/>
          <w:iCs/>
        </w:rPr>
        <w:t>hipercholesterolemija</w:t>
      </w:r>
      <w:proofErr w:type="spellEnd"/>
      <w:r>
        <w:rPr>
          <w:rFonts w:ascii="Times New Roman" w:eastAsia="Times New Roman" w:hAnsi="Times New Roman" w:cs="Times New Roman"/>
          <w:bCs/>
          <w:iCs/>
        </w:rPr>
        <w:t xml:space="preserve"> (</w:t>
      </w:r>
      <w:proofErr w:type="spellStart"/>
      <w:r>
        <w:rPr>
          <w:rFonts w:ascii="Times New Roman" w:eastAsia="Times New Roman" w:hAnsi="Times New Roman" w:cs="Times New Roman"/>
          <w:bCs/>
          <w:iCs/>
        </w:rPr>
        <w:t>HeFH</w:t>
      </w:r>
      <w:proofErr w:type="spellEnd"/>
      <w:r>
        <w:rPr>
          <w:rFonts w:ascii="Times New Roman" w:eastAsia="Times New Roman" w:hAnsi="Times New Roman" w:cs="Times New Roman"/>
          <w:bCs/>
          <w:iCs/>
        </w:rPr>
        <w:t>) ir kuriems tyrimo pradžioje MT</w:t>
      </w:r>
      <w:r>
        <w:rPr>
          <w:rFonts w:ascii="Times New Roman" w:eastAsia="Times New Roman" w:hAnsi="Times New Roman" w:cs="Times New Roman"/>
        </w:rPr>
        <w:t>L-C koncentracija buvo tarp 4,1 ir 10,4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/l. Tiriamiesiems atsitiktine tvarka buvo paskirta vartoti arba</w:t>
      </w:r>
      <w:r>
        <w:rPr>
          <w:rFonts w:ascii="Times New Roman" w:eastAsia="Times New Roman" w:hAnsi="Times New Roman" w:cs="Times New Roman"/>
          <w:bCs/>
          <w:iCs/>
        </w:rPr>
        <w:t xml:space="preserve">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10 mg</w:t>
      </w:r>
      <w:r>
        <w:rPr>
          <w:rFonts w:ascii="Times New Roman" w:eastAsia="Times New Roman" w:hAnsi="Times New Roman" w:cs="Times New Roman"/>
          <w:bCs/>
          <w:iCs/>
        </w:rPr>
        <w:t xml:space="preserve"> dozė kartu su </w:t>
      </w:r>
      <w:proofErr w:type="spellStart"/>
      <w:r>
        <w:rPr>
          <w:rFonts w:ascii="Times New Roman" w:eastAsia="Times New Roman" w:hAnsi="Times New Roman" w:cs="Times New Roman"/>
          <w:bCs/>
          <w:iCs/>
        </w:rPr>
        <w:t>simvastatinu</w:t>
      </w:r>
      <w:proofErr w:type="spellEnd"/>
      <w:r>
        <w:rPr>
          <w:rFonts w:ascii="Times New Roman" w:eastAsia="Times New Roman" w:hAnsi="Times New Roman" w:cs="Times New Roman"/>
          <w:bCs/>
          <w:iCs/>
        </w:rPr>
        <w:t xml:space="preserve"> (10, 20 ar 40 mg doze), arba vien tik </w:t>
      </w:r>
      <w:proofErr w:type="spellStart"/>
      <w:r>
        <w:rPr>
          <w:rFonts w:ascii="Times New Roman" w:eastAsia="Times New Roman" w:hAnsi="Times New Roman" w:cs="Times New Roman"/>
          <w:bCs/>
          <w:iCs/>
        </w:rPr>
        <w:t>simvastatino</w:t>
      </w:r>
      <w:proofErr w:type="spellEnd"/>
      <w:r>
        <w:rPr>
          <w:rFonts w:ascii="Times New Roman" w:eastAsia="Times New Roman" w:hAnsi="Times New Roman" w:cs="Times New Roman"/>
          <w:bCs/>
          <w:iCs/>
        </w:rPr>
        <w:t xml:space="preserve"> </w:t>
      </w:r>
      <w:r>
        <w:rPr>
          <w:rFonts w:ascii="Times New Roman" w:eastAsia="Times New Roman" w:hAnsi="Times New Roman" w:cs="Times New Roman"/>
        </w:rPr>
        <w:t xml:space="preserve">(10, 20 ar 40 mg dozė) 6 savaites, po to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kartu su 40 mg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doze ar vien tik 40 mg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dozė 27 savaites, ir dar po to atvirai paskirtas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kartu su </w:t>
      </w:r>
      <w:proofErr w:type="spellStart"/>
      <w:r>
        <w:rPr>
          <w:rFonts w:ascii="Times New Roman" w:eastAsia="Times New Roman" w:hAnsi="Times New Roman" w:cs="Times New Roman"/>
        </w:rPr>
        <w:t>simvastatinu</w:t>
      </w:r>
      <w:proofErr w:type="spellEnd"/>
      <w:r>
        <w:rPr>
          <w:rFonts w:ascii="Times New Roman" w:eastAsia="Times New Roman" w:hAnsi="Times New Roman" w:cs="Times New Roman"/>
        </w:rPr>
        <w:t xml:space="preserve"> (10 mg, 20 mg ar 40 mg doze) vartoti 20 savaičių.</w:t>
      </w:r>
    </w:p>
    <w:p w14:paraId="05F69148" w14:textId="77777777" w:rsidR="00BE3FB1" w:rsidRDefault="00BE3FB1">
      <w:pPr>
        <w:ind w:left="0" w:firstLine="0"/>
        <w:rPr>
          <w:rFonts w:ascii="Times New Roman" w:eastAsia="Times New Roman" w:hAnsi="Times New Roman" w:cs="Times New Roman"/>
          <w:lang w:eastAsia="sl-SI"/>
        </w:rPr>
      </w:pPr>
    </w:p>
    <w:p w14:paraId="5F303A71" w14:textId="3E58CA71" w:rsidR="00BE3FB1" w:rsidRDefault="00B630F1">
      <w:pPr>
        <w:ind w:left="0" w:firstLine="0"/>
        <w:rPr>
          <w:rFonts w:ascii="Times New Roman" w:eastAsia="Times New Roman" w:hAnsi="Times New Roman" w:cs="Times New Roman"/>
          <w:bCs/>
          <w:iCs/>
          <w:lang w:eastAsia="sl-SI"/>
        </w:rPr>
      </w:pPr>
      <w:r>
        <w:rPr>
          <w:rFonts w:ascii="Times New Roman" w:eastAsia="Times New Roman" w:hAnsi="Times New Roman" w:cs="Times New Roman"/>
          <w:bCs/>
          <w:iCs/>
          <w:lang w:eastAsia="sl-SI"/>
        </w:rPr>
        <w:t xml:space="preserve">6 savaitę nustatyta, kad vartojusiems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bCs/>
          <w:iCs/>
          <w:lang w:eastAsia="sl-SI"/>
        </w:rPr>
        <w:t xml:space="preserve">kartu su </w:t>
      </w:r>
      <w:proofErr w:type="spellStart"/>
      <w:r>
        <w:rPr>
          <w:rFonts w:ascii="Times New Roman" w:eastAsia="Times New Roman" w:hAnsi="Times New Roman" w:cs="Times New Roman"/>
          <w:bCs/>
          <w:iCs/>
          <w:lang w:eastAsia="sl-SI"/>
        </w:rPr>
        <w:t>simvastatinu</w:t>
      </w:r>
      <w:proofErr w:type="spellEnd"/>
      <w:r>
        <w:rPr>
          <w:rFonts w:ascii="Times New Roman" w:eastAsia="Times New Roman" w:hAnsi="Times New Roman" w:cs="Times New Roman"/>
          <w:bCs/>
          <w:iCs/>
          <w:lang w:eastAsia="sl-SI"/>
        </w:rPr>
        <w:t xml:space="preserve"> (visomis dozėmis), palyginti su vartojusiais vien tik </w:t>
      </w:r>
      <w:proofErr w:type="spellStart"/>
      <w:r>
        <w:rPr>
          <w:rFonts w:ascii="Times New Roman" w:eastAsia="Times New Roman" w:hAnsi="Times New Roman" w:cs="Times New Roman"/>
          <w:bCs/>
          <w:iCs/>
          <w:lang w:eastAsia="sl-SI"/>
        </w:rPr>
        <w:t>simvastatin</w:t>
      </w:r>
      <w:r w:rsidR="00813F55">
        <w:rPr>
          <w:rFonts w:ascii="Times New Roman" w:eastAsia="Times New Roman" w:hAnsi="Times New Roman" w:cs="Times New Roman"/>
          <w:bCs/>
          <w:iCs/>
          <w:lang w:eastAsia="sl-SI"/>
        </w:rPr>
        <w:t>o</w:t>
      </w:r>
      <w:proofErr w:type="spellEnd"/>
      <w:r>
        <w:rPr>
          <w:rFonts w:ascii="Times New Roman" w:eastAsia="Times New Roman" w:hAnsi="Times New Roman" w:cs="Times New Roman"/>
          <w:bCs/>
          <w:iCs/>
          <w:lang w:eastAsia="sl-SI"/>
        </w:rPr>
        <w:t xml:space="preserve"> (visomis dozėmis), reikšmingai sumažėjo BC (38 %, palyginti su 26 %), MTL-C (49 %, palyginti su 34 %), </w:t>
      </w:r>
      <w:proofErr w:type="spellStart"/>
      <w:r>
        <w:rPr>
          <w:rFonts w:ascii="Times New Roman" w:eastAsia="Times New Roman" w:hAnsi="Times New Roman" w:cs="Times New Roman"/>
          <w:bCs/>
          <w:iCs/>
          <w:lang w:eastAsia="sl-SI"/>
        </w:rPr>
        <w:t>Apo</w:t>
      </w:r>
      <w:proofErr w:type="spellEnd"/>
      <w:r>
        <w:rPr>
          <w:rFonts w:ascii="Times New Roman" w:eastAsia="Times New Roman" w:hAnsi="Times New Roman" w:cs="Times New Roman"/>
          <w:bCs/>
          <w:iCs/>
          <w:lang w:eastAsia="sl-SI"/>
        </w:rPr>
        <w:t xml:space="preserve">-B (39 %, palyginti su 27 %) ir ne-DTL-C (47 %, palyginti su 33 %) koncentracija. Abiejose gydymo grupėse TG ir DTL-C rezultatai buvo panašūs (atitinkamai </w:t>
      </w:r>
      <w:r>
        <w:rPr>
          <w:rFonts w:ascii="Times New Roman" w:eastAsia="Times New Roman" w:hAnsi="Times New Roman" w:cs="Times New Roman"/>
          <w:bCs/>
          <w:iCs/>
          <w:lang w:eastAsia="sl-SI"/>
        </w:rPr>
        <w:noBreakHyphen/>
        <w:t xml:space="preserve">17 %, palyginti su </w:t>
      </w:r>
      <w:r>
        <w:rPr>
          <w:rFonts w:ascii="Times New Roman" w:eastAsia="Times New Roman" w:hAnsi="Times New Roman" w:cs="Times New Roman"/>
          <w:bCs/>
          <w:iCs/>
          <w:lang w:eastAsia="sl-SI"/>
        </w:rPr>
        <w:noBreakHyphen/>
        <w:t xml:space="preserve">12 %, ir +7 %, palyginti su +6 %). 33 savaitę rezultatai atitiko gautuosius 6 savaitę ir reikšmingai daugiau (62 %) pacientų, vartojusių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bCs/>
          <w:iCs/>
          <w:lang w:eastAsia="sl-SI"/>
        </w:rPr>
        <w:t xml:space="preserve"> ir 40 mg </w:t>
      </w:r>
      <w:proofErr w:type="spellStart"/>
      <w:r>
        <w:rPr>
          <w:rFonts w:ascii="Times New Roman" w:eastAsia="Times New Roman" w:hAnsi="Times New Roman" w:cs="Times New Roman"/>
          <w:bCs/>
          <w:iCs/>
          <w:lang w:eastAsia="sl-SI"/>
        </w:rPr>
        <w:lastRenderedPageBreak/>
        <w:t>simvastatino</w:t>
      </w:r>
      <w:proofErr w:type="spellEnd"/>
      <w:r>
        <w:rPr>
          <w:rFonts w:ascii="Times New Roman" w:eastAsia="Times New Roman" w:hAnsi="Times New Roman" w:cs="Times New Roman"/>
          <w:bCs/>
          <w:iCs/>
          <w:lang w:eastAsia="sl-SI"/>
        </w:rPr>
        <w:t xml:space="preserve"> dozę, pasiekė idealų NCEP AAP tikslą (MTL-C koncentracija tapo &lt; 2,8 </w:t>
      </w:r>
      <w:proofErr w:type="spellStart"/>
      <w:r>
        <w:rPr>
          <w:rFonts w:ascii="Times New Roman" w:eastAsia="Times New Roman" w:hAnsi="Times New Roman" w:cs="Times New Roman"/>
          <w:bCs/>
          <w:iCs/>
          <w:lang w:eastAsia="sl-SI"/>
        </w:rPr>
        <w:t>mmol</w:t>
      </w:r>
      <w:proofErr w:type="spellEnd"/>
      <w:r>
        <w:rPr>
          <w:rFonts w:ascii="Times New Roman" w:eastAsia="Times New Roman" w:hAnsi="Times New Roman" w:cs="Times New Roman"/>
          <w:bCs/>
          <w:iCs/>
          <w:lang w:eastAsia="sl-SI"/>
        </w:rPr>
        <w:t xml:space="preserve">/l (110 mg/dl)), palyginti su vartojusiais 40 mg </w:t>
      </w:r>
      <w:proofErr w:type="spellStart"/>
      <w:r>
        <w:rPr>
          <w:rFonts w:ascii="Times New Roman" w:eastAsia="Times New Roman" w:hAnsi="Times New Roman" w:cs="Times New Roman"/>
          <w:bCs/>
          <w:iCs/>
          <w:lang w:eastAsia="sl-SI"/>
        </w:rPr>
        <w:t>simvastatino</w:t>
      </w:r>
      <w:proofErr w:type="spellEnd"/>
      <w:r>
        <w:rPr>
          <w:rFonts w:ascii="Times New Roman" w:eastAsia="Times New Roman" w:hAnsi="Times New Roman" w:cs="Times New Roman"/>
          <w:bCs/>
          <w:iCs/>
          <w:lang w:eastAsia="sl-SI"/>
        </w:rPr>
        <w:t xml:space="preserve"> dozę (25 %). Poveikis lipidų rodmenims išliko iki pat 53 savaitės, kuomet baigėsi atvirasis tyrimo pratęsimas.</w:t>
      </w:r>
    </w:p>
    <w:p w14:paraId="583EDF3C" w14:textId="77777777" w:rsidR="00BE3FB1" w:rsidRDefault="00BE3FB1">
      <w:pPr>
        <w:ind w:left="0" w:firstLine="0"/>
        <w:rPr>
          <w:rFonts w:ascii="Times New Roman" w:eastAsia="Times New Roman" w:hAnsi="Times New Roman" w:cs="Times New Roman"/>
          <w:lang w:eastAsia="sl-SI"/>
        </w:rPr>
      </w:pPr>
    </w:p>
    <w:p w14:paraId="7F06E6FF" w14:textId="6F5B232B" w:rsidR="00BE3FB1" w:rsidRDefault="00B630F1">
      <w:pPr>
        <w:widowControl w:val="0"/>
        <w:tabs>
          <w:tab w:val="left" w:pos="567"/>
        </w:tabs>
        <w:spacing w:line="260" w:lineRule="exact"/>
        <w:ind w:left="0" w:firstLine="0"/>
        <w:rPr>
          <w:rFonts w:ascii="Times New Roman" w:eastAsia="Times New Roman" w:hAnsi="Times New Roman" w:cs="Times New Roman"/>
        </w:rPr>
      </w:pP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didesnės kaip 40 mg paros dozės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derinio saugumas ir veiksmingumas vaikams nuo 10 iki 17 metų netirtas.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simvastatino</w:t>
      </w:r>
      <w:proofErr w:type="spellEnd"/>
      <w:r>
        <w:rPr>
          <w:rFonts w:ascii="Times New Roman" w:eastAsia="Times New Roman" w:hAnsi="Times New Roman" w:cs="Times New Roman"/>
        </w:rPr>
        <w:t xml:space="preserve"> derinio saugumas ir veiksmingumas jaunesniems nei 10 metų vaikams netirtas.</w:t>
      </w:r>
    </w:p>
    <w:p w14:paraId="46D8BB8C"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039FCDE5"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Gydymo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xml:space="preserve"> ilgalaikis veiksmingumas jaunesniems kaip 17 metų pacientams mažinant sergamumą ir mirtingumą suaugus netirtas.</w:t>
      </w:r>
    </w:p>
    <w:p w14:paraId="24AA6A1D" w14:textId="77777777" w:rsidR="00BE3FB1" w:rsidRDefault="00BE3FB1">
      <w:pPr>
        <w:ind w:left="0" w:firstLine="0"/>
        <w:rPr>
          <w:rFonts w:ascii="Times New Roman" w:eastAsia="TimesNewRoman" w:hAnsi="Times New Roman" w:cs="Times New Roman"/>
        </w:rPr>
      </w:pPr>
    </w:p>
    <w:p w14:paraId="38B59C8C" w14:textId="77777777" w:rsidR="00BE3FB1" w:rsidRDefault="00B630F1">
      <w:pPr>
        <w:widowControl w:val="0"/>
        <w:tabs>
          <w:tab w:val="left" w:pos="567"/>
        </w:tabs>
        <w:outlineLvl w:val="2"/>
        <w:rPr>
          <w:rFonts w:ascii="Times New Roman" w:eastAsia="Times New Roman" w:hAnsi="Times New Roman" w:cs="Times New Roman"/>
          <w:b/>
          <w:kern w:val="28"/>
        </w:rPr>
      </w:pPr>
      <w:r>
        <w:rPr>
          <w:rFonts w:ascii="Times New Roman" w:eastAsia="Times New Roman" w:hAnsi="Times New Roman" w:cs="Times New Roman"/>
          <w:b/>
          <w:kern w:val="28"/>
        </w:rPr>
        <w:t>5.2</w:t>
      </w:r>
      <w:r>
        <w:rPr>
          <w:rFonts w:ascii="Times New Roman" w:eastAsia="Times New Roman" w:hAnsi="Times New Roman" w:cs="Times New Roman"/>
          <w:b/>
          <w:kern w:val="28"/>
        </w:rPr>
        <w:tab/>
      </w:r>
      <w:proofErr w:type="spellStart"/>
      <w:r>
        <w:rPr>
          <w:rFonts w:ascii="Times New Roman" w:eastAsia="Times New Roman" w:hAnsi="Times New Roman" w:cs="Times New Roman"/>
          <w:b/>
          <w:kern w:val="28"/>
        </w:rPr>
        <w:t>Farmakokinetinės</w:t>
      </w:r>
      <w:proofErr w:type="spellEnd"/>
      <w:r>
        <w:rPr>
          <w:rFonts w:ascii="Times New Roman" w:eastAsia="Times New Roman" w:hAnsi="Times New Roman" w:cs="Times New Roman"/>
          <w:b/>
          <w:kern w:val="28"/>
        </w:rPr>
        <w:t xml:space="preserve"> savybės</w:t>
      </w:r>
    </w:p>
    <w:p w14:paraId="2A4381AD" w14:textId="77777777" w:rsidR="00BE3FB1" w:rsidRDefault="00BE3FB1">
      <w:pPr>
        <w:widowControl w:val="0"/>
        <w:rPr>
          <w:rFonts w:ascii="Times New Roman" w:eastAsia="Times New Roman" w:hAnsi="Times New Roman" w:cs="Times New Roman"/>
          <w:bCs/>
        </w:rPr>
      </w:pPr>
    </w:p>
    <w:p w14:paraId="7AD28304" w14:textId="77777777" w:rsidR="00BE3FB1" w:rsidRDefault="00B630F1">
      <w:pPr>
        <w:widowControl w:val="0"/>
        <w:numPr>
          <w:ilvl w:val="12"/>
          <w:numId w:val="0"/>
        </w:numPr>
        <w:tabs>
          <w:tab w:val="left" w:pos="567"/>
        </w:tabs>
        <w:ind w:right="-2"/>
        <w:rPr>
          <w:rFonts w:ascii="Times New Roman" w:eastAsia="Times New Roman" w:hAnsi="Times New Roman" w:cs="Times New Roman"/>
          <w:iCs/>
          <w:u w:val="single"/>
        </w:rPr>
      </w:pPr>
      <w:r>
        <w:rPr>
          <w:rFonts w:ascii="Times New Roman" w:eastAsia="Times New Roman" w:hAnsi="Times New Roman" w:cs="Times New Roman"/>
          <w:iCs/>
          <w:u w:val="single"/>
        </w:rPr>
        <w:t>Absorbcija</w:t>
      </w:r>
    </w:p>
    <w:p w14:paraId="78F920FE" w14:textId="77777777" w:rsidR="00BE3FB1" w:rsidRDefault="00B630F1">
      <w:pPr>
        <w:widowControl w:val="0"/>
        <w:numPr>
          <w:ilvl w:val="12"/>
          <w:numId w:val="0"/>
        </w:numPr>
        <w:tabs>
          <w:tab w:val="left" w:pos="567"/>
        </w:tabs>
        <w:spacing w:line="260" w:lineRule="exact"/>
        <w:ind w:right="-2"/>
        <w:rPr>
          <w:rFonts w:ascii="Times New Roman" w:eastAsia="Times New Roman" w:hAnsi="Times New Roman" w:cs="Times New Roman"/>
          <w:iCs/>
          <w:snapToGrid w:val="0"/>
        </w:rPr>
      </w:pPr>
      <w:proofErr w:type="spellStart"/>
      <w:r>
        <w:rPr>
          <w:rFonts w:ascii="Times New Roman" w:eastAsia="Times New Roman" w:hAnsi="Times New Roman" w:cs="Times New Roman"/>
          <w:iCs/>
          <w:snapToGrid w:val="0"/>
        </w:rPr>
        <w:t>Pitavastatinas</w:t>
      </w:r>
      <w:proofErr w:type="spellEnd"/>
      <w:r>
        <w:rPr>
          <w:rFonts w:ascii="Times New Roman" w:eastAsia="Times New Roman" w:hAnsi="Times New Roman" w:cs="Times New Roman"/>
          <w:iCs/>
          <w:snapToGrid w:val="0"/>
        </w:rPr>
        <w:t xml:space="preserve"> greitai absorbuojamas iš viršutinės virškinimo trakto dalies, o didžiausia koncentracija kraujo plazmoje pasiekiama per vieną valandą po vaistinio preparato pavartojimo per burną. Maistas įtakos absorbcijai neturi. Vyksta </w:t>
      </w:r>
      <w:proofErr w:type="spellStart"/>
      <w:r>
        <w:rPr>
          <w:rFonts w:ascii="Times New Roman" w:eastAsia="Times New Roman" w:hAnsi="Times New Roman" w:cs="Times New Roman"/>
          <w:iCs/>
          <w:snapToGrid w:val="0"/>
        </w:rPr>
        <w:t>enterohepatinė</w:t>
      </w:r>
      <w:proofErr w:type="spellEnd"/>
      <w:r>
        <w:rPr>
          <w:rFonts w:ascii="Times New Roman" w:eastAsia="Times New Roman" w:hAnsi="Times New Roman" w:cs="Times New Roman"/>
          <w:iCs/>
          <w:snapToGrid w:val="0"/>
        </w:rPr>
        <w:t xml:space="preserve"> nepakitusio vaistinio preparato cirkuliacija ir jis yra gerai absorbuojamas iš tuščiosios ir klubinės žarnos. Absoliutus </w:t>
      </w:r>
      <w:proofErr w:type="spellStart"/>
      <w:r>
        <w:rPr>
          <w:rFonts w:ascii="Times New Roman" w:eastAsia="Times New Roman" w:hAnsi="Times New Roman" w:cs="Times New Roman"/>
          <w:iCs/>
          <w:snapToGrid w:val="0"/>
        </w:rPr>
        <w:t>pitavastatino</w:t>
      </w:r>
      <w:proofErr w:type="spellEnd"/>
      <w:r>
        <w:rPr>
          <w:rFonts w:ascii="Times New Roman" w:eastAsia="Times New Roman" w:hAnsi="Times New Roman" w:cs="Times New Roman"/>
          <w:iCs/>
          <w:snapToGrid w:val="0"/>
        </w:rPr>
        <w:t xml:space="preserve"> biologinis prieinamumas yra 51 %.</w:t>
      </w:r>
    </w:p>
    <w:p w14:paraId="0873A9E3"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58491572"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snapToGrid w:val="0"/>
        </w:rPr>
        <w:t xml:space="preserve">Per burną pavartotas </w:t>
      </w:r>
      <w:proofErr w:type="spellStart"/>
      <w:r>
        <w:rPr>
          <w:rFonts w:ascii="Times New Roman" w:eastAsia="Times New Roman" w:hAnsi="Times New Roman" w:cs="Times New Roman"/>
          <w:snapToGrid w:val="0"/>
        </w:rPr>
        <w:t>ezetimibas</w:t>
      </w:r>
      <w:proofErr w:type="spellEnd"/>
      <w:r>
        <w:rPr>
          <w:rFonts w:ascii="Times New Roman" w:eastAsia="Times New Roman" w:hAnsi="Times New Roman" w:cs="Times New Roman"/>
          <w:snapToGrid w:val="0"/>
        </w:rPr>
        <w:t xml:space="preserve"> greitai absorbuojamas ir ekstensyviai </w:t>
      </w:r>
      <w:proofErr w:type="spellStart"/>
      <w:r>
        <w:rPr>
          <w:rFonts w:ascii="Times New Roman" w:eastAsia="Times New Roman" w:hAnsi="Times New Roman" w:cs="Times New Roman"/>
          <w:snapToGrid w:val="0"/>
        </w:rPr>
        <w:t>konjuguojamas</w:t>
      </w:r>
      <w:proofErr w:type="spellEnd"/>
      <w:r>
        <w:rPr>
          <w:rFonts w:ascii="Times New Roman" w:eastAsia="Times New Roman" w:hAnsi="Times New Roman" w:cs="Times New Roman"/>
          <w:snapToGrid w:val="0"/>
        </w:rPr>
        <w:t xml:space="preserve"> į farmakologiškai aktyvų </w:t>
      </w:r>
      <w:proofErr w:type="spellStart"/>
      <w:r>
        <w:rPr>
          <w:rFonts w:ascii="Times New Roman" w:eastAsia="Times New Roman" w:hAnsi="Times New Roman" w:cs="Times New Roman"/>
          <w:snapToGrid w:val="0"/>
        </w:rPr>
        <w:t>fenolio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gliukuronidą</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ezetimibo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gliukuronidą</w:t>
      </w:r>
      <w:proofErr w:type="spellEnd"/>
      <w:r>
        <w:rPr>
          <w:rFonts w:ascii="Times New Roman" w:eastAsia="Times New Roman" w:hAnsi="Times New Roman" w:cs="Times New Roman"/>
          <w:snapToGrid w:val="0"/>
        </w:rPr>
        <w:t xml:space="preserve">). Vidutinė didžiausia </w:t>
      </w:r>
      <w:proofErr w:type="spellStart"/>
      <w:r>
        <w:rPr>
          <w:rFonts w:ascii="Times New Roman" w:eastAsia="Times New Roman" w:hAnsi="Times New Roman" w:cs="Times New Roman"/>
          <w:snapToGrid w:val="0"/>
        </w:rPr>
        <w:t>ezetimibo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gliukuronido</w:t>
      </w:r>
      <w:proofErr w:type="spellEnd"/>
      <w:r>
        <w:rPr>
          <w:rFonts w:ascii="Times New Roman" w:eastAsia="Times New Roman" w:hAnsi="Times New Roman" w:cs="Times New Roman"/>
          <w:snapToGrid w:val="0"/>
        </w:rPr>
        <w:t xml:space="preserve"> koncentracija (</w:t>
      </w:r>
      <w:proofErr w:type="spellStart"/>
      <w:r>
        <w:rPr>
          <w:rFonts w:ascii="Times New Roman" w:eastAsia="Times New Roman" w:hAnsi="Times New Roman" w:cs="Times New Roman"/>
          <w:snapToGrid w:val="0"/>
        </w:rPr>
        <w:t>C</w:t>
      </w:r>
      <w:r>
        <w:rPr>
          <w:rFonts w:ascii="Times New Roman" w:eastAsia="Times New Roman" w:hAnsi="Times New Roman" w:cs="Times New Roman"/>
          <w:snapToGrid w:val="0"/>
          <w:vertAlign w:val="subscript"/>
        </w:rPr>
        <w:t>max</w:t>
      </w:r>
      <w:proofErr w:type="spellEnd"/>
      <w:r>
        <w:rPr>
          <w:rFonts w:ascii="Times New Roman" w:eastAsia="Times New Roman" w:hAnsi="Times New Roman" w:cs="Times New Roman"/>
          <w:snapToGrid w:val="0"/>
        </w:rPr>
        <w:t>) kraujo plazmoje atsiranda per 1</w:t>
      </w:r>
      <w:r>
        <w:rPr>
          <w:rFonts w:ascii="Times New Roman" w:eastAsia="Times New Roman" w:hAnsi="Times New Roman" w:cs="Times New Roman"/>
          <w:snapToGrid w:val="0"/>
        </w:rPr>
        <w:noBreakHyphen/>
        <w:t xml:space="preserve">2 val., o </w:t>
      </w:r>
      <w:proofErr w:type="spellStart"/>
      <w:r>
        <w:rPr>
          <w:rFonts w:ascii="Times New Roman" w:eastAsia="Times New Roman" w:hAnsi="Times New Roman" w:cs="Times New Roman"/>
          <w:snapToGrid w:val="0"/>
        </w:rPr>
        <w:t>ezetimibo</w:t>
      </w:r>
      <w:proofErr w:type="spellEnd"/>
      <w:r>
        <w:rPr>
          <w:rFonts w:ascii="Times New Roman" w:eastAsia="Times New Roman" w:hAnsi="Times New Roman" w:cs="Times New Roman"/>
          <w:snapToGrid w:val="0"/>
        </w:rPr>
        <w:t xml:space="preserve"> – per 4</w:t>
      </w:r>
      <w:r>
        <w:rPr>
          <w:rFonts w:ascii="Times New Roman" w:eastAsia="Times New Roman" w:hAnsi="Times New Roman" w:cs="Times New Roman"/>
          <w:snapToGrid w:val="0"/>
        </w:rPr>
        <w:noBreakHyphen/>
        <w:t xml:space="preserve">12 val. Absoliutaus biologinio </w:t>
      </w:r>
      <w:proofErr w:type="spellStart"/>
      <w:r>
        <w:rPr>
          <w:rFonts w:ascii="Times New Roman" w:eastAsia="Times New Roman" w:hAnsi="Times New Roman" w:cs="Times New Roman"/>
          <w:snapToGrid w:val="0"/>
        </w:rPr>
        <w:t>ezetimibo</w:t>
      </w:r>
      <w:proofErr w:type="spellEnd"/>
      <w:r>
        <w:rPr>
          <w:rFonts w:ascii="Times New Roman" w:eastAsia="Times New Roman" w:hAnsi="Times New Roman" w:cs="Times New Roman"/>
          <w:snapToGrid w:val="0"/>
        </w:rPr>
        <w:t xml:space="preserve"> prieinamumo nustatyti neįmanoma, nes medžiaga praktiškai netirpsta vandeninėse terpėse, tinkamose injekcijoms.</w:t>
      </w:r>
    </w:p>
    <w:p w14:paraId="06C8A829"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5AE7D607" w14:textId="77777777" w:rsidR="00BE3FB1" w:rsidRDefault="00B630F1">
      <w:pPr>
        <w:widowControl w:val="0"/>
        <w:numPr>
          <w:ilvl w:val="12"/>
          <w:numId w:val="0"/>
        </w:numPr>
        <w:tabs>
          <w:tab w:val="left" w:pos="567"/>
        </w:tabs>
        <w:ind w:right="-2"/>
        <w:rPr>
          <w:rFonts w:ascii="Times New Roman" w:eastAsia="Times New Roman" w:hAnsi="Times New Roman" w:cs="Times New Roman"/>
          <w:iCs/>
          <w:u w:val="single"/>
        </w:rPr>
      </w:pPr>
      <w:r>
        <w:rPr>
          <w:rFonts w:ascii="Times New Roman" w:eastAsia="Times New Roman" w:hAnsi="Times New Roman" w:cs="Times New Roman"/>
          <w:iCs/>
          <w:u w:val="single"/>
        </w:rPr>
        <w:t>Pasiskirstymas</w:t>
      </w:r>
    </w:p>
    <w:p w14:paraId="0B0AC009" w14:textId="77777777" w:rsidR="00BE3FB1" w:rsidRDefault="00B630F1">
      <w:pPr>
        <w:widowControl w:val="0"/>
        <w:numPr>
          <w:ilvl w:val="12"/>
          <w:numId w:val="0"/>
        </w:numPr>
        <w:tabs>
          <w:tab w:val="left" w:pos="567"/>
        </w:tabs>
        <w:ind w:right="-2"/>
        <w:rPr>
          <w:rFonts w:ascii="Times New Roman" w:eastAsia="Times New Roman" w:hAnsi="Times New Roman" w:cs="Times New Roman"/>
          <w:iCs/>
        </w:rPr>
      </w:pPr>
      <w:r>
        <w:rPr>
          <w:rFonts w:ascii="Times New Roman" w:eastAsia="Times New Roman" w:hAnsi="Times New Roman" w:cs="Times New Roman"/>
          <w:iCs/>
        </w:rPr>
        <w:t xml:space="preserve">Daugiau kaip 99 % </w:t>
      </w:r>
      <w:proofErr w:type="spellStart"/>
      <w:r>
        <w:rPr>
          <w:rFonts w:ascii="Times New Roman" w:eastAsia="Times New Roman" w:hAnsi="Times New Roman" w:cs="Times New Roman"/>
          <w:iCs/>
        </w:rPr>
        <w:t>pitavastatino</w:t>
      </w:r>
      <w:proofErr w:type="spellEnd"/>
      <w:r>
        <w:rPr>
          <w:rFonts w:ascii="Times New Roman" w:eastAsia="Times New Roman" w:hAnsi="Times New Roman" w:cs="Times New Roman"/>
          <w:iCs/>
        </w:rPr>
        <w:t xml:space="preserve"> žmogaus kraujo plazmoje yra susiję su baltymais, daugiausia su </w:t>
      </w:r>
      <w:proofErr w:type="spellStart"/>
      <w:r>
        <w:rPr>
          <w:rFonts w:ascii="Times New Roman" w:eastAsia="Times New Roman" w:hAnsi="Times New Roman" w:cs="Times New Roman"/>
          <w:iCs/>
        </w:rPr>
        <w:t>albuminu</w:t>
      </w:r>
      <w:proofErr w:type="spellEnd"/>
      <w:r>
        <w:rPr>
          <w:rFonts w:ascii="Times New Roman" w:eastAsia="Times New Roman" w:hAnsi="Times New Roman" w:cs="Times New Roman"/>
          <w:iCs/>
        </w:rPr>
        <w:t xml:space="preserve"> ir alfa 1 rūgštiniu </w:t>
      </w:r>
      <w:proofErr w:type="spellStart"/>
      <w:r>
        <w:rPr>
          <w:rFonts w:ascii="Times New Roman" w:eastAsia="Times New Roman" w:hAnsi="Times New Roman" w:cs="Times New Roman"/>
          <w:iCs/>
        </w:rPr>
        <w:t>glikoproteinu</w:t>
      </w:r>
      <w:proofErr w:type="spellEnd"/>
      <w:r>
        <w:rPr>
          <w:rFonts w:ascii="Times New Roman" w:eastAsia="Times New Roman" w:hAnsi="Times New Roman" w:cs="Times New Roman"/>
          <w:iCs/>
        </w:rPr>
        <w:t xml:space="preserve">, o vidutinis pasiskirstymo tūris yra maždaug 133 l. </w:t>
      </w:r>
      <w:proofErr w:type="spellStart"/>
      <w:r>
        <w:rPr>
          <w:rFonts w:ascii="Times New Roman" w:eastAsia="Times New Roman" w:hAnsi="Times New Roman" w:cs="Times New Roman"/>
          <w:iCs/>
        </w:rPr>
        <w:t>Pitavastatinas</w:t>
      </w:r>
      <w:proofErr w:type="spellEnd"/>
      <w:r>
        <w:rPr>
          <w:rFonts w:ascii="Times New Roman" w:eastAsia="Times New Roman" w:hAnsi="Times New Roman" w:cs="Times New Roman"/>
          <w:iCs/>
        </w:rPr>
        <w:t xml:space="preserve"> yra aktyviai pernešamas į </w:t>
      </w:r>
      <w:proofErr w:type="spellStart"/>
      <w:r>
        <w:rPr>
          <w:rFonts w:ascii="Times New Roman" w:eastAsia="Times New Roman" w:hAnsi="Times New Roman" w:cs="Times New Roman"/>
          <w:iCs/>
        </w:rPr>
        <w:t>hepatocitus</w:t>
      </w:r>
      <w:proofErr w:type="spellEnd"/>
      <w:r>
        <w:rPr>
          <w:rFonts w:ascii="Times New Roman" w:eastAsia="Times New Roman" w:hAnsi="Times New Roman" w:cs="Times New Roman"/>
          <w:iCs/>
        </w:rPr>
        <w:t xml:space="preserve">, kurie yra jo veikimo ir metabolizmo vieta, dalyvaujant daugeliui kepenų </w:t>
      </w:r>
      <w:proofErr w:type="spellStart"/>
      <w:r>
        <w:rPr>
          <w:rFonts w:ascii="Times New Roman" w:eastAsia="Times New Roman" w:hAnsi="Times New Roman" w:cs="Times New Roman"/>
          <w:iCs/>
        </w:rPr>
        <w:t>pernešiklių</w:t>
      </w:r>
      <w:proofErr w:type="spellEnd"/>
      <w:r>
        <w:rPr>
          <w:rFonts w:ascii="Times New Roman" w:eastAsia="Times New Roman" w:hAnsi="Times New Roman" w:cs="Times New Roman"/>
          <w:iCs/>
        </w:rPr>
        <w:t xml:space="preserve">, įskaitant OATP1B1 ir OATP1B3. AUC kraujo plazmoje yra kintantis, o didžiausias ir mažiausias rodmuo skiriasi maždaug 4 kartus. Tyrimai su SLCO1B1 (genas, koduojantis OATP1B1) rodo, kad šio geno polimorfizmas gali lemti didžiąją dalį AUC kintamumo. </w:t>
      </w:r>
      <w:proofErr w:type="spellStart"/>
      <w:r>
        <w:rPr>
          <w:rFonts w:ascii="Times New Roman" w:eastAsia="Times New Roman" w:hAnsi="Times New Roman" w:cs="Times New Roman"/>
          <w:iCs/>
        </w:rPr>
        <w:t>Pitavastatinas</w:t>
      </w:r>
      <w:proofErr w:type="spellEnd"/>
      <w:r>
        <w:rPr>
          <w:rFonts w:ascii="Times New Roman" w:eastAsia="Times New Roman" w:hAnsi="Times New Roman" w:cs="Times New Roman"/>
          <w:iCs/>
        </w:rPr>
        <w:t xml:space="preserve"> nėra p-</w:t>
      </w:r>
      <w:proofErr w:type="spellStart"/>
      <w:r>
        <w:rPr>
          <w:rFonts w:ascii="Times New Roman" w:eastAsia="Times New Roman" w:hAnsi="Times New Roman" w:cs="Times New Roman"/>
          <w:iCs/>
        </w:rPr>
        <w:t>glikoproteino</w:t>
      </w:r>
      <w:proofErr w:type="spellEnd"/>
      <w:r>
        <w:rPr>
          <w:rFonts w:ascii="Times New Roman" w:eastAsia="Times New Roman" w:hAnsi="Times New Roman" w:cs="Times New Roman"/>
          <w:iCs/>
        </w:rPr>
        <w:t xml:space="preserve"> substratas.</w:t>
      </w:r>
    </w:p>
    <w:p w14:paraId="3675C58E"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5F289979" w14:textId="77777777" w:rsidR="00BE3FB1" w:rsidRDefault="00B630F1">
      <w:pPr>
        <w:widowControl w:val="0"/>
        <w:numPr>
          <w:ilvl w:val="12"/>
          <w:numId w:val="0"/>
        </w:numPr>
        <w:tabs>
          <w:tab w:val="left" w:pos="567"/>
        </w:tabs>
        <w:ind w:right="-2"/>
        <w:rPr>
          <w:rFonts w:ascii="Times New Roman" w:eastAsia="Times New Roman" w:hAnsi="Times New Roman" w:cs="Times New Roman"/>
          <w:iCs/>
        </w:rPr>
      </w:pPr>
      <w:r>
        <w:rPr>
          <w:rFonts w:ascii="Times New Roman" w:eastAsia="Times New Roman" w:hAnsi="Times New Roman" w:cs="Times New Roman"/>
          <w:iCs/>
        </w:rPr>
        <w:t xml:space="preserve">Prie žmogaus plazmos baltymų prisijungia 99,7 % </w:t>
      </w:r>
      <w:proofErr w:type="spellStart"/>
      <w:r>
        <w:rPr>
          <w:rFonts w:ascii="Times New Roman" w:eastAsia="Times New Roman" w:hAnsi="Times New Roman" w:cs="Times New Roman"/>
          <w:iCs/>
        </w:rPr>
        <w:t>ezetimibo</w:t>
      </w:r>
      <w:proofErr w:type="spellEnd"/>
      <w:r>
        <w:rPr>
          <w:rFonts w:ascii="Times New Roman" w:eastAsia="Times New Roman" w:hAnsi="Times New Roman" w:cs="Times New Roman"/>
          <w:iCs/>
        </w:rPr>
        <w:t xml:space="preserve"> ir 88-92 % </w:t>
      </w:r>
      <w:proofErr w:type="spellStart"/>
      <w:r>
        <w:rPr>
          <w:rFonts w:ascii="Times New Roman" w:eastAsia="Times New Roman" w:hAnsi="Times New Roman" w:cs="Times New Roman"/>
          <w:iCs/>
        </w:rPr>
        <w:t>ezetimibo</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gliukuronido</w:t>
      </w:r>
      <w:proofErr w:type="spellEnd"/>
      <w:r>
        <w:rPr>
          <w:rFonts w:ascii="Times New Roman" w:eastAsia="Times New Roman" w:hAnsi="Times New Roman" w:cs="Times New Roman"/>
          <w:iCs/>
        </w:rPr>
        <w:t>.</w:t>
      </w:r>
    </w:p>
    <w:p w14:paraId="33949C56"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673E5FDD" w14:textId="77777777" w:rsidR="00BE3FB1" w:rsidRDefault="00B630F1">
      <w:pPr>
        <w:widowControl w:val="0"/>
        <w:numPr>
          <w:ilvl w:val="12"/>
          <w:numId w:val="0"/>
        </w:numPr>
        <w:tabs>
          <w:tab w:val="left" w:pos="567"/>
        </w:tabs>
        <w:ind w:right="-2"/>
        <w:rPr>
          <w:rFonts w:ascii="Times New Roman" w:eastAsia="Times New Roman" w:hAnsi="Times New Roman" w:cs="Times New Roman"/>
          <w:iCs/>
          <w:u w:val="single"/>
        </w:rPr>
      </w:pPr>
      <w:proofErr w:type="spellStart"/>
      <w:r>
        <w:rPr>
          <w:rFonts w:ascii="Times New Roman" w:eastAsia="Times New Roman" w:hAnsi="Times New Roman" w:cs="Times New Roman"/>
          <w:iCs/>
          <w:u w:val="single"/>
        </w:rPr>
        <w:t>Biotransformacija</w:t>
      </w:r>
      <w:proofErr w:type="spellEnd"/>
    </w:p>
    <w:p w14:paraId="5EF08C35" w14:textId="77777777" w:rsidR="00BE3FB1" w:rsidRDefault="00B630F1">
      <w:pPr>
        <w:widowControl w:val="0"/>
        <w:numPr>
          <w:ilvl w:val="12"/>
          <w:numId w:val="0"/>
        </w:numPr>
        <w:tabs>
          <w:tab w:val="left" w:pos="567"/>
        </w:tabs>
        <w:spacing w:line="260" w:lineRule="exact"/>
        <w:ind w:right="-2"/>
        <w:rPr>
          <w:rFonts w:ascii="Times New Roman" w:eastAsia="Times New Roman" w:hAnsi="Times New Roman" w:cs="Times New Roman"/>
          <w:iCs/>
          <w:snapToGrid w:val="0"/>
        </w:rPr>
      </w:pPr>
      <w:r>
        <w:rPr>
          <w:rFonts w:ascii="Times New Roman" w:eastAsia="Times New Roman" w:hAnsi="Times New Roman" w:cs="Times New Roman"/>
          <w:iCs/>
          <w:snapToGrid w:val="0"/>
        </w:rPr>
        <w:t xml:space="preserve">Nepakitęs </w:t>
      </w:r>
      <w:proofErr w:type="spellStart"/>
      <w:r>
        <w:rPr>
          <w:rFonts w:ascii="Times New Roman" w:eastAsia="Times New Roman" w:hAnsi="Times New Roman" w:cs="Times New Roman"/>
          <w:iCs/>
          <w:snapToGrid w:val="0"/>
        </w:rPr>
        <w:t>pitavastatinas</w:t>
      </w:r>
      <w:proofErr w:type="spellEnd"/>
      <w:r>
        <w:rPr>
          <w:rFonts w:ascii="Times New Roman" w:eastAsia="Times New Roman" w:hAnsi="Times New Roman" w:cs="Times New Roman"/>
          <w:iCs/>
          <w:snapToGrid w:val="0"/>
        </w:rPr>
        <w:t xml:space="preserve"> yra dominuojanti vaistinio preparato dalis kraujo plazmoje. Pagrindinis metabolitas yra neaktyvus </w:t>
      </w:r>
      <w:proofErr w:type="spellStart"/>
      <w:r>
        <w:rPr>
          <w:rFonts w:ascii="Times New Roman" w:eastAsia="Times New Roman" w:hAnsi="Times New Roman" w:cs="Times New Roman"/>
          <w:iCs/>
          <w:snapToGrid w:val="0"/>
        </w:rPr>
        <w:t>laktonas</w:t>
      </w:r>
      <w:proofErr w:type="spellEnd"/>
      <w:r>
        <w:rPr>
          <w:rFonts w:ascii="Times New Roman" w:eastAsia="Times New Roman" w:hAnsi="Times New Roman" w:cs="Times New Roman"/>
          <w:iCs/>
          <w:snapToGrid w:val="0"/>
        </w:rPr>
        <w:t xml:space="preserve">, kuris susidaro veikiant UDP </w:t>
      </w:r>
      <w:proofErr w:type="spellStart"/>
      <w:r>
        <w:rPr>
          <w:rFonts w:ascii="Times New Roman" w:eastAsia="Times New Roman" w:hAnsi="Times New Roman" w:cs="Times New Roman"/>
          <w:iCs/>
          <w:snapToGrid w:val="0"/>
        </w:rPr>
        <w:t>gliukuronoziltransferazei</w:t>
      </w:r>
      <w:proofErr w:type="spellEnd"/>
      <w:r>
        <w:rPr>
          <w:rFonts w:ascii="Times New Roman" w:eastAsia="Times New Roman" w:hAnsi="Times New Roman" w:cs="Times New Roman"/>
          <w:iCs/>
          <w:snapToGrid w:val="0"/>
        </w:rPr>
        <w:t xml:space="preserve"> (UGT1A3 ir 2B7) per esterio tipo </w:t>
      </w:r>
      <w:proofErr w:type="spellStart"/>
      <w:r>
        <w:rPr>
          <w:rFonts w:ascii="Times New Roman" w:eastAsia="Times New Roman" w:hAnsi="Times New Roman" w:cs="Times New Roman"/>
          <w:iCs/>
          <w:snapToGrid w:val="0"/>
        </w:rPr>
        <w:t>pitavastatino</w:t>
      </w:r>
      <w:proofErr w:type="spellEnd"/>
      <w:r>
        <w:rPr>
          <w:rFonts w:ascii="Times New Roman" w:eastAsia="Times New Roman" w:hAnsi="Times New Roman" w:cs="Times New Roman"/>
          <w:iCs/>
          <w:snapToGrid w:val="0"/>
        </w:rPr>
        <w:t xml:space="preserve"> </w:t>
      </w:r>
      <w:proofErr w:type="spellStart"/>
      <w:r>
        <w:rPr>
          <w:rFonts w:ascii="Times New Roman" w:eastAsia="Times New Roman" w:hAnsi="Times New Roman" w:cs="Times New Roman"/>
          <w:iCs/>
          <w:snapToGrid w:val="0"/>
        </w:rPr>
        <w:t>gliukuronido</w:t>
      </w:r>
      <w:proofErr w:type="spellEnd"/>
      <w:r>
        <w:rPr>
          <w:rFonts w:ascii="Times New Roman" w:eastAsia="Times New Roman" w:hAnsi="Times New Roman" w:cs="Times New Roman"/>
          <w:iCs/>
          <w:snapToGrid w:val="0"/>
        </w:rPr>
        <w:t xml:space="preserve"> </w:t>
      </w:r>
      <w:proofErr w:type="spellStart"/>
      <w:r>
        <w:rPr>
          <w:rFonts w:ascii="Times New Roman" w:eastAsia="Times New Roman" w:hAnsi="Times New Roman" w:cs="Times New Roman"/>
          <w:iCs/>
          <w:snapToGrid w:val="0"/>
        </w:rPr>
        <w:t>konjugatą</w:t>
      </w:r>
      <w:proofErr w:type="spellEnd"/>
      <w:r>
        <w:rPr>
          <w:rFonts w:ascii="Times New Roman" w:eastAsia="Times New Roman" w:hAnsi="Times New Roman" w:cs="Times New Roman"/>
          <w:iCs/>
          <w:snapToGrid w:val="0"/>
        </w:rPr>
        <w:t xml:space="preserve">. </w:t>
      </w:r>
      <w:proofErr w:type="spellStart"/>
      <w:r>
        <w:rPr>
          <w:rFonts w:ascii="Times New Roman" w:eastAsia="Times New Roman" w:hAnsi="Times New Roman" w:cs="Times New Roman"/>
          <w:i/>
          <w:snapToGrid w:val="0"/>
        </w:rPr>
        <w:t>In</w:t>
      </w:r>
      <w:proofErr w:type="spellEnd"/>
      <w:r>
        <w:rPr>
          <w:rFonts w:ascii="Times New Roman" w:eastAsia="Times New Roman" w:hAnsi="Times New Roman" w:cs="Times New Roman"/>
          <w:i/>
          <w:snapToGrid w:val="0"/>
        </w:rPr>
        <w:t xml:space="preserve"> </w:t>
      </w:r>
      <w:proofErr w:type="spellStart"/>
      <w:r>
        <w:rPr>
          <w:rFonts w:ascii="Times New Roman" w:eastAsia="Times New Roman" w:hAnsi="Times New Roman" w:cs="Times New Roman"/>
          <w:i/>
          <w:snapToGrid w:val="0"/>
        </w:rPr>
        <w:t>vitro</w:t>
      </w:r>
      <w:proofErr w:type="spellEnd"/>
      <w:r>
        <w:rPr>
          <w:rFonts w:ascii="Times New Roman" w:eastAsia="Times New Roman" w:hAnsi="Times New Roman" w:cs="Times New Roman"/>
          <w:iCs/>
          <w:snapToGrid w:val="0"/>
        </w:rPr>
        <w:t xml:space="preserve"> tyrimai, atlikti naudojant 13 žmogaus </w:t>
      </w:r>
      <w:proofErr w:type="spellStart"/>
      <w:r>
        <w:rPr>
          <w:rFonts w:ascii="Times New Roman" w:eastAsia="Times New Roman" w:hAnsi="Times New Roman" w:cs="Times New Roman"/>
          <w:iCs/>
          <w:snapToGrid w:val="0"/>
        </w:rPr>
        <w:t>citochromo</w:t>
      </w:r>
      <w:proofErr w:type="spellEnd"/>
      <w:r>
        <w:rPr>
          <w:rFonts w:ascii="Times New Roman" w:eastAsia="Times New Roman" w:hAnsi="Times New Roman" w:cs="Times New Roman"/>
          <w:iCs/>
          <w:snapToGrid w:val="0"/>
        </w:rPr>
        <w:t xml:space="preserve"> P450 (CYP) </w:t>
      </w:r>
      <w:proofErr w:type="spellStart"/>
      <w:r>
        <w:rPr>
          <w:rFonts w:ascii="Times New Roman" w:eastAsia="Times New Roman" w:hAnsi="Times New Roman" w:cs="Times New Roman"/>
          <w:iCs/>
          <w:snapToGrid w:val="0"/>
        </w:rPr>
        <w:t>izoformų</w:t>
      </w:r>
      <w:proofErr w:type="spellEnd"/>
      <w:r>
        <w:rPr>
          <w:rFonts w:ascii="Times New Roman" w:eastAsia="Times New Roman" w:hAnsi="Times New Roman" w:cs="Times New Roman"/>
          <w:iCs/>
          <w:snapToGrid w:val="0"/>
        </w:rPr>
        <w:t xml:space="preserve">, rodo, kad </w:t>
      </w:r>
      <w:proofErr w:type="spellStart"/>
      <w:r>
        <w:rPr>
          <w:rFonts w:ascii="Times New Roman" w:eastAsia="Times New Roman" w:hAnsi="Times New Roman" w:cs="Times New Roman"/>
          <w:iCs/>
          <w:snapToGrid w:val="0"/>
        </w:rPr>
        <w:t>pitavastatino</w:t>
      </w:r>
      <w:proofErr w:type="spellEnd"/>
      <w:r>
        <w:rPr>
          <w:rFonts w:ascii="Times New Roman" w:eastAsia="Times New Roman" w:hAnsi="Times New Roman" w:cs="Times New Roman"/>
          <w:iCs/>
          <w:snapToGrid w:val="0"/>
        </w:rPr>
        <w:t xml:space="preserve"> metabolizmas dalyvaujant CYP yra minimalus; CYP2C9 (ir mažesniu mastu CYP2C8) yra atsakingi už </w:t>
      </w:r>
      <w:proofErr w:type="spellStart"/>
      <w:r>
        <w:rPr>
          <w:rFonts w:ascii="Times New Roman" w:eastAsia="Times New Roman" w:hAnsi="Times New Roman" w:cs="Times New Roman"/>
          <w:iCs/>
          <w:snapToGrid w:val="0"/>
        </w:rPr>
        <w:t>pitavastatino</w:t>
      </w:r>
      <w:proofErr w:type="spellEnd"/>
      <w:r>
        <w:rPr>
          <w:rFonts w:ascii="Times New Roman" w:eastAsia="Times New Roman" w:hAnsi="Times New Roman" w:cs="Times New Roman"/>
          <w:iCs/>
          <w:snapToGrid w:val="0"/>
        </w:rPr>
        <w:t xml:space="preserve"> metabolizmą iki nereikšmingų metabolitų.</w:t>
      </w:r>
    </w:p>
    <w:p w14:paraId="4D3FAECF"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1F222813"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daugiausia </w:t>
      </w:r>
      <w:proofErr w:type="spellStart"/>
      <w:r>
        <w:rPr>
          <w:rFonts w:ascii="Times New Roman" w:eastAsia="Times New Roman" w:hAnsi="Times New Roman" w:cs="Times New Roman"/>
        </w:rPr>
        <w:t>metabolizuojamas</w:t>
      </w:r>
      <w:proofErr w:type="spellEnd"/>
      <w:r>
        <w:rPr>
          <w:rFonts w:ascii="Times New Roman" w:eastAsia="Times New Roman" w:hAnsi="Times New Roman" w:cs="Times New Roman"/>
        </w:rPr>
        <w:t xml:space="preserve"> plonojoje žarnoje bei kepenyse (vyksta </w:t>
      </w:r>
      <w:proofErr w:type="spellStart"/>
      <w:r>
        <w:rPr>
          <w:rFonts w:ascii="Times New Roman" w:eastAsia="Times New Roman" w:hAnsi="Times New Roman" w:cs="Times New Roman"/>
        </w:rPr>
        <w:t>konjugacija</w:t>
      </w:r>
      <w:proofErr w:type="spellEnd"/>
      <w:r>
        <w:rPr>
          <w:rFonts w:ascii="Times New Roman" w:eastAsia="Times New Roman" w:hAnsi="Times New Roman" w:cs="Times New Roman"/>
        </w:rPr>
        <w:t xml:space="preserve"> su </w:t>
      </w:r>
      <w:proofErr w:type="spellStart"/>
      <w:r>
        <w:rPr>
          <w:rFonts w:ascii="Times New Roman" w:eastAsia="Times New Roman" w:hAnsi="Times New Roman" w:cs="Times New Roman"/>
        </w:rPr>
        <w:t>gliukuronidu</w:t>
      </w:r>
      <w:proofErr w:type="spellEnd"/>
      <w:r>
        <w:rPr>
          <w:rFonts w:ascii="Times New Roman" w:eastAsia="Times New Roman" w:hAnsi="Times New Roman" w:cs="Times New Roman"/>
        </w:rPr>
        <w:t xml:space="preserve">, t. y. II fazės reakcija) ir išsiskiria į tulžį. Visų tirtų rūšių gyvūnams oksidacinis metabolizmas (I fazės reakcija) buvo minimalus.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gliukuronidas</w:t>
      </w:r>
      <w:proofErr w:type="spellEnd"/>
      <w:r>
        <w:rPr>
          <w:rFonts w:ascii="Times New Roman" w:eastAsia="Times New Roman" w:hAnsi="Times New Roman" w:cs="Times New Roman"/>
        </w:rPr>
        <w:t xml:space="preserve"> yra svarbiausios su vaistiniu preparatu susijusios medžiagos, aptinkamos kraujo plazmoje: jų būna atitinkamai 10</w:t>
      </w:r>
      <w:r>
        <w:rPr>
          <w:rFonts w:ascii="Times New Roman" w:eastAsia="Times New Roman" w:hAnsi="Times New Roman" w:cs="Times New Roman"/>
        </w:rPr>
        <w:noBreakHyphen/>
        <w:t>20 % ir 80</w:t>
      </w:r>
      <w:r>
        <w:rPr>
          <w:rFonts w:ascii="Times New Roman" w:eastAsia="Times New Roman" w:hAnsi="Times New Roman" w:cs="Times New Roman"/>
        </w:rPr>
        <w:noBreakHyphen/>
        <w:t xml:space="preserve">90 % visų kraujo plazmoje būnančių medžiagų kiekio. Ir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gliukuronidas</w:t>
      </w:r>
      <w:proofErr w:type="spellEnd"/>
      <w:r>
        <w:rPr>
          <w:rFonts w:ascii="Times New Roman" w:eastAsia="Times New Roman" w:hAnsi="Times New Roman" w:cs="Times New Roman"/>
        </w:rPr>
        <w:t xml:space="preserve"> lėtai pasišalina iš kraujo plazmos (pasireiškia reikšminga </w:t>
      </w:r>
      <w:proofErr w:type="spellStart"/>
      <w:r>
        <w:rPr>
          <w:rFonts w:ascii="Times New Roman" w:eastAsia="Times New Roman" w:hAnsi="Times New Roman" w:cs="Times New Roman"/>
        </w:rPr>
        <w:t>enterohepatinė</w:t>
      </w:r>
      <w:proofErr w:type="spellEnd"/>
      <w:r>
        <w:rPr>
          <w:rFonts w:ascii="Times New Roman" w:eastAsia="Times New Roman" w:hAnsi="Times New Roman" w:cs="Times New Roman"/>
        </w:rPr>
        <w:t xml:space="preserve"> cirkuliacija).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gliukuronido</w:t>
      </w:r>
      <w:proofErr w:type="spellEnd"/>
      <w:r>
        <w:rPr>
          <w:rFonts w:ascii="Times New Roman" w:eastAsia="Times New Roman" w:hAnsi="Times New Roman" w:cs="Times New Roman"/>
        </w:rPr>
        <w:t xml:space="preserve"> pusinės eliminacijos laikas yra maždaug 22 val.</w:t>
      </w:r>
    </w:p>
    <w:p w14:paraId="7C681174"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3F7283F4" w14:textId="77777777" w:rsidR="00BE3FB1" w:rsidRDefault="00B630F1">
      <w:pPr>
        <w:widowControl w:val="0"/>
        <w:numPr>
          <w:ilvl w:val="12"/>
          <w:numId w:val="0"/>
        </w:numPr>
        <w:tabs>
          <w:tab w:val="left" w:pos="567"/>
        </w:tabs>
        <w:ind w:right="-2"/>
        <w:rPr>
          <w:rFonts w:ascii="Times New Roman" w:eastAsia="Times New Roman" w:hAnsi="Times New Roman" w:cs="Times New Roman"/>
          <w:iCs/>
          <w:u w:val="single"/>
        </w:rPr>
      </w:pPr>
      <w:r>
        <w:rPr>
          <w:rFonts w:ascii="Times New Roman" w:eastAsia="Times New Roman" w:hAnsi="Times New Roman" w:cs="Times New Roman"/>
          <w:iCs/>
          <w:u w:val="single"/>
        </w:rPr>
        <w:t>Eliminacija</w:t>
      </w:r>
    </w:p>
    <w:p w14:paraId="273D0860" w14:textId="77777777" w:rsidR="00BE3FB1" w:rsidRDefault="00B630F1">
      <w:pPr>
        <w:widowControl w:val="0"/>
        <w:tabs>
          <w:tab w:val="left" w:pos="567"/>
        </w:tabs>
        <w:ind w:left="0" w:firstLine="0"/>
        <w:rPr>
          <w:rFonts w:ascii="Times New Roman" w:eastAsia="Times New Roman" w:hAnsi="Times New Roman" w:cs="Times New Roman"/>
          <w:iCs/>
          <w:snapToGrid w:val="0"/>
        </w:rPr>
      </w:pPr>
      <w:r>
        <w:rPr>
          <w:rFonts w:ascii="Times New Roman" w:eastAsia="Times New Roman" w:hAnsi="Times New Roman" w:cs="Times New Roman"/>
          <w:iCs/>
          <w:snapToGrid w:val="0"/>
        </w:rPr>
        <w:t xml:space="preserve">Nepakitęs </w:t>
      </w:r>
      <w:proofErr w:type="spellStart"/>
      <w:r>
        <w:rPr>
          <w:rFonts w:ascii="Times New Roman" w:eastAsia="Times New Roman" w:hAnsi="Times New Roman" w:cs="Times New Roman"/>
          <w:iCs/>
          <w:snapToGrid w:val="0"/>
        </w:rPr>
        <w:t>pitavastatinas</w:t>
      </w:r>
      <w:proofErr w:type="spellEnd"/>
      <w:r>
        <w:rPr>
          <w:rFonts w:ascii="Times New Roman" w:eastAsia="Times New Roman" w:hAnsi="Times New Roman" w:cs="Times New Roman"/>
          <w:iCs/>
          <w:snapToGrid w:val="0"/>
        </w:rPr>
        <w:t xml:space="preserve"> greitai pasišalina iš kepenų su tulžimi, tačiau vyksta </w:t>
      </w:r>
      <w:proofErr w:type="spellStart"/>
      <w:r>
        <w:rPr>
          <w:rFonts w:ascii="Times New Roman" w:eastAsia="Times New Roman" w:hAnsi="Times New Roman" w:cs="Times New Roman"/>
          <w:iCs/>
          <w:snapToGrid w:val="0"/>
        </w:rPr>
        <w:t>enterohepatinė</w:t>
      </w:r>
      <w:proofErr w:type="spellEnd"/>
      <w:r>
        <w:rPr>
          <w:rFonts w:ascii="Times New Roman" w:eastAsia="Times New Roman" w:hAnsi="Times New Roman" w:cs="Times New Roman"/>
          <w:iCs/>
          <w:snapToGrid w:val="0"/>
        </w:rPr>
        <w:t xml:space="preserve"> </w:t>
      </w:r>
      <w:proofErr w:type="spellStart"/>
      <w:r>
        <w:rPr>
          <w:rFonts w:ascii="Times New Roman" w:eastAsia="Times New Roman" w:hAnsi="Times New Roman" w:cs="Times New Roman"/>
          <w:iCs/>
          <w:snapToGrid w:val="0"/>
        </w:rPr>
        <w:t>recirkuliacija</w:t>
      </w:r>
      <w:proofErr w:type="spellEnd"/>
      <w:r>
        <w:rPr>
          <w:rFonts w:ascii="Times New Roman" w:eastAsia="Times New Roman" w:hAnsi="Times New Roman" w:cs="Times New Roman"/>
          <w:iCs/>
          <w:snapToGrid w:val="0"/>
        </w:rPr>
        <w:t xml:space="preserve">, todėl jo veikimo trukmė yra ilgesnė. Mažiau nei 5 % </w:t>
      </w:r>
      <w:proofErr w:type="spellStart"/>
      <w:r>
        <w:rPr>
          <w:rFonts w:ascii="Times New Roman" w:eastAsia="Times New Roman" w:hAnsi="Times New Roman" w:cs="Times New Roman"/>
          <w:iCs/>
          <w:snapToGrid w:val="0"/>
        </w:rPr>
        <w:t>pitavastatino</w:t>
      </w:r>
      <w:proofErr w:type="spellEnd"/>
      <w:r>
        <w:rPr>
          <w:rFonts w:ascii="Times New Roman" w:eastAsia="Times New Roman" w:hAnsi="Times New Roman" w:cs="Times New Roman"/>
          <w:iCs/>
          <w:snapToGrid w:val="0"/>
        </w:rPr>
        <w:t xml:space="preserve"> išsiskiria su šlapimu. </w:t>
      </w:r>
      <w:r>
        <w:rPr>
          <w:rFonts w:ascii="Times New Roman" w:eastAsia="Times New Roman" w:hAnsi="Times New Roman" w:cs="Times New Roman"/>
          <w:iCs/>
          <w:snapToGrid w:val="0"/>
        </w:rPr>
        <w:lastRenderedPageBreak/>
        <w:t xml:space="preserve">Pusinės eliminacijos iš kraujo plazmos laikas svyruoja nuo 5,7 valandos (po vienkartinės dozės pavartojimo ) iki 8,9 valandos (nusistovėjus </w:t>
      </w:r>
      <w:proofErr w:type="spellStart"/>
      <w:r>
        <w:rPr>
          <w:rFonts w:ascii="Times New Roman" w:eastAsia="Times New Roman" w:hAnsi="Times New Roman" w:cs="Times New Roman"/>
          <w:iCs/>
          <w:snapToGrid w:val="0"/>
        </w:rPr>
        <w:t>pusiausvyrinei</w:t>
      </w:r>
      <w:proofErr w:type="spellEnd"/>
      <w:r>
        <w:rPr>
          <w:rFonts w:ascii="Times New Roman" w:eastAsia="Times New Roman" w:hAnsi="Times New Roman" w:cs="Times New Roman"/>
          <w:iCs/>
          <w:snapToGrid w:val="0"/>
        </w:rPr>
        <w:t xml:space="preserve"> apykaitai), o tariamojo per burną pavartoto vaistinio preparato klirenso geometrinis vidurkis po vienkartinės dozės pavartojimo yra 43,4 l/val.</w:t>
      </w:r>
    </w:p>
    <w:p w14:paraId="6B771175"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51E59363" w14:textId="16612BD3"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Žmonėms per burną pavartojus 20 mg</w:t>
      </w:r>
      <w:r>
        <w:rPr>
          <w:rFonts w:ascii="Times New Roman" w:eastAsia="Times New Roman" w:hAnsi="Times New Roman" w:cs="Times New Roman"/>
          <w:vertAlign w:val="superscript"/>
        </w:rPr>
        <w:t xml:space="preserve"> 14</w:t>
      </w:r>
      <w:r>
        <w:rPr>
          <w:rFonts w:ascii="Times New Roman" w:eastAsia="Times New Roman" w:hAnsi="Times New Roman" w:cs="Times New Roman"/>
        </w:rPr>
        <w:t xml:space="preserve">C pažymėto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bendrasis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sudarė maždaug 93 % bendrojo radioaktyvumo kraujo plazmoje. Maždaug 78 % ir 11 % pavartoto radioaktyvumo nustatyta atitinkamai išmatose ir šlapime (jie rinkti 10 dienų). Po 48</w:t>
      </w:r>
      <w:r w:rsidR="00134891">
        <w:rPr>
          <w:rFonts w:ascii="Times New Roman" w:eastAsia="Times New Roman" w:hAnsi="Times New Roman" w:cs="Times New Roman"/>
        </w:rPr>
        <w:t> </w:t>
      </w:r>
      <w:r>
        <w:rPr>
          <w:rFonts w:ascii="Times New Roman" w:eastAsia="Times New Roman" w:hAnsi="Times New Roman" w:cs="Times New Roman"/>
        </w:rPr>
        <w:t>val. kraujo plazmoje radioaktyvumo nenustatyta.</w:t>
      </w:r>
    </w:p>
    <w:p w14:paraId="6F542DBB"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0B6B46F0" w14:textId="77777777" w:rsidR="00BE3FB1" w:rsidRDefault="00B630F1">
      <w:pPr>
        <w:widowControl w:val="0"/>
        <w:numPr>
          <w:ilvl w:val="12"/>
          <w:numId w:val="0"/>
        </w:numPr>
        <w:tabs>
          <w:tab w:val="left" w:pos="567"/>
        </w:tabs>
        <w:ind w:right="-2"/>
        <w:rPr>
          <w:rFonts w:ascii="Times New Roman" w:eastAsia="Times New Roman" w:hAnsi="Times New Roman" w:cs="Times New Roman"/>
          <w:iCs/>
          <w:u w:val="single"/>
        </w:rPr>
      </w:pPr>
      <w:r>
        <w:rPr>
          <w:rFonts w:ascii="Times New Roman" w:eastAsia="Times New Roman" w:hAnsi="Times New Roman" w:cs="Times New Roman"/>
          <w:iCs/>
          <w:u w:val="single"/>
        </w:rPr>
        <w:t>Maisto poveikis</w:t>
      </w:r>
    </w:p>
    <w:p w14:paraId="2D8D1D29" w14:textId="77777777" w:rsidR="00BE3FB1" w:rsidRDefault="00B630F1">
      <w:pPr>
        <w:widowControl w:val="0"/>
        <w:numPr>
          <w:ilvl w:val="12"/>
          <w:numId w:val="0"/>
        </w:numPr>
        <w:tabs>
          <w:tab w:val="left" w:pos="567"/>
        </w:tabs>
        <w:ind w:right="-2"/>
        <w:rPr>
          <w:rFonts w:ascii="Times New Roman" w:eastAsia="Times New Roman" w:hAnsi="Times New Roman" w:cs="Times New Roman"/>
          <w:iCs/>
        </w:rPr>
      </w:pPr>
      <w:r>
        <w:rPr>
          <w:rFonts w:ascii="Times New Roman" w:eastAsia="Times New Roman" w:hAnsi="Times New Roman" w:cs="Times New Roman"/>
          <w:iCs/>
        </w:rPr>
        <w:t xml:space="preserve">Didžiausia </w:t>
      </w:r>
      <w:proofErr w:type="spellStart"/>
      <w:r>
        <w:rPr>
          <w:rFonts w:ascii="Times New Roman" w:eastAsia="Times New Roman" w:hAnsi="Times New Roman" w:cs="Times New Roman"/>
          <w:iCs/>
        </w:rPr>
        <w:t>pitavastatino</w:t>
      </w:r>
      <w:proofErr w:type="spellEnd"/>
      <w:r>
        <w:rPr>
          <w:rFonts w:ascii="Times New Roman" w:eastAsia="Times New Roman" w:hAnsi="Times New Roman" w:cs="Times New Roman"/>
          <w:iCs/>
        </w:rPr>
        <w:t xml:space="preserve"> koncentracija kraujo plazmoje sumažėjo 43 %, kai jis buvo vartojamas su labai riebiu maistu, tačiau AUC nepakito.</w:t>
      </w:r>
    </w:p>
    <w:p w14:paraId="19A47BAC"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56293DCA" w14:textId="77777777" w:rsidR="00BE3FB1" w:rsidRDefault="00B630F1">
      <w:pPr>
        <w:widowControl w:val="0"/>
        <w:numPr>
          <w:ilvl w:val="12"/>
          <w:numId w:val="0"/>
        </w:numPr>
        <w:tabs>
          <w:tab w:val="left" w:pos="567"/>
        </w:tabs>
        <w:ind w:right="-2"/>
        <w:rPr>
          <w:rFonts w:ascii="Times New Roman" w:eastAsia="Times New Roman" w:hAnsi="Times New Roman" w:cs="Times New Roman"/>
          <w:iCs/>
        </w:rPr>
      </w:pPr>
      <w:r>
        <w:rPr>
          <w:rFonts w:ascii="Times New Roman" w:eastAsia="Times New Roman" w:hAnsi="Times New Roman" w:cs="Times New Roman"/>
          <w:iCs/>
        </w:rPr>
        <w:t xml:space="preserve">Kartu vartojamas maistas (labai riebus ar neriebus) biologinio per burną vartojamo </w:t>
      </w:r>
      <w:proofErr w:type="spellStart"/>
      <w:r>
        <w:rPr>
          <w:rFonts w:ascii="Times New Roman" w:eastAsia="Times New Roman" w:hAnsi="Times New Roman" w:cs="Times New Roman"/>
          <w:iCs/>
        </w:rPr>
        <w:t>ezetimibo</w:t>
      </w:r>
      <w:proofErr w:type="spellEnd"/>
      <w:r>
        <w:rPr>
          <w:rFonts w:ascii="Times New Roman" w:eastAsia="Times New Roman" w:hAnsi="Times New Roman" w:cs="Times New Roman"/>
          <w:iCs/>
        </w:rPr>
        <w:t xml:space="preserve"> prieinamumo neveikė (vartotos 10 mg tabletės). </w:t>
      </w:r>
    </w:p>
    <w:p w14:paraId="07345317"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7D6451A0" w14:textId="77777777" w:rsidR="00BE3FB1" w:rsidRDefault="00B630F1">
      <w:pPr>
        <w:widowControl w:val="0"/>
        <w:numPr>
          <w:ilvl w:val="12"/>
          <w:numId w:val="0"/>
        </w:numPr>
        <w:tabs>
          <w:tab w:val="left" w:pos="567"/>
        </w:tabs>
        <w:ind w:right="-2"/>
        <w:rPr>
          <w:rFonts w:ascii="Times New Roman" w:eastAsia="Times New Roman" w:hAnsi="Times New Roman" w:cs="Times New Roman"/>
          <w:iCs/>
        </w:rPr>
      </w:pPr>
      <w:proofErr w:type="spellStart"/>
      <w:r>
        <w:rPr>
          <w:rFonts w:ascii="Times New Roman" w:eastAsia="Times New Roman" w:hAnsi="Times New Roman" w:cs="Times New Roman"/>
          <w:iCs/>
        </w:rPr>
        <w:t>Pitezenib</w:t>
      </w:r>
      <w:proofErr w:type="spellEnd"/>
      <w:r>
        <w:rPr>
          <w:rFonts w:ascii="Times New Roman" w:eastAsia="Times New Roman" w:hAnsi="Times New Roman" w:cs="Times New Roman"/>
          <w:iCs/>
        </w:rPr>
        <w:t xml:space="preserve"> galima vartoti valgio metu ar nevalgius.</w:t>
      </w:r>
    </w:p>
    <w:p w14:paraId="0C9C50C7" w14:textId="77777777" w:rsidR="00BE3FB1" w:rsidRDefault="00BE3FB1">
      <w:pPr>
        <w:widowControl w:val="0"/>
        <w:numPr>
          <w:ilvl w:val="12"/>
          <w:numId w:val="0"/>
        </w:numPr>
        <w:tabs>
          <w:tab w:val="left" w:pos="567"/>
        </w:tabs>
        <w:ind w:right="-2"/>
        <w:rPr>
          <w:rFonts w:ascii="Times New Roman" w:eastAsia="Times New Roman" w:hAnsi="Times New Roman" w:cs="Times New Roman"/>
          <w:iCs/>
        </w:rPr>
      </w:pPr>
    </w:p>
    <w:p w14:paraId="63D39A43" w14:textId="77777777" w:rsidR="00BE3FB1" w:rsidRDefault="00B630F1">
      <w:pPr>
        <w:widowControl w:val="0"/>
        <w:numPr>
          <w:ilvl w:val="12"/>
          <w:numId w:val="0"/>
        </w:numPr>
        <w:tabs>
          <w:tab w:val="left" w:pos="567"/>
        </w:tabs>
        <w:ind w:right="-2"/>
        <w:rPr>
          <w:rFonts w:ascii="Times New Roman" w:eastAsia="Times New Roman" w:hAnsi="Times New Roman" w:cs="Times New Roman"/>
          <w:iCs/>
          <w:u w:val="single"/>
        </w:rPr>
      </w:pPr>
      <w:r>
        <w:rPr>
          <w:rFonts w:ascii="Times New Roman" w:eastAsia="Times New Roman" w:hAnsi="Times New Roman" w:cs="Times New Roman"/>
          <w:iCs/>
          <w:u w:val="single"/>
        </w:rPr>
        <w:t>Tiesinis / netiesinis pobūdis</w:t>
      </w:r>
    </w:p>
    <w:p w14:paraId="47D1F07B" w14:textId="77777777" w:rsidR="00BE3FB1" w:rsidRDefault="00B630F1">
      <w:pPr>
        <w:widowControl w:val="0"/>
        <w:numPr>
          <w:ilvl w:val="12"/>
          <w:numId w:val="0"/>
        </w:numPr>
        <w:tabs>
          <w:tab w:val="left" w:pos="567"/>
        </w:tabs>
        <w:ind w:right="-2"/>
        <w:rPr>
          <w:rFonts w:ascii="Times New Roman" w:eastAsia="Times New Roman" w:hAnsi="Times New Roman" w:cs="Times New Roman"/>
          <w:iCs/>
        </w:rPr>
      </w:pPr>
      <w:proofErr w:type="spellStart"/>
      <w:r>
        <w:rPr>
          <w:rFonts w:ascii="Times New Roman" w:eastAsia="Times New Roman" w:hAnsi="Times New Roman" w:cs="Times New Roman"/>
          <w:iCs/>
        </w:rPr>
        <w:t>Pitavastatino</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C</w:t>
      </w:r>
      <w:r>
        <w:rPr>
          <w:rFonts w:ascii="Times New Roman" w:eastAsia="Times New Roman" w:hAnsi="Times New Roman" w:cs="Times New Roman"/>
          <w:iCs/>
          <w:vertAlign w:val="subscript"/>
        </w:rPr>
        <w:t>max</w:t>
      </w:r>
      <w:proofErr w:type="spellEnd"/>
      <w:r>
        <w:rPr>
          <w:rFonts w:ascii="Times New Roman" w:eastAsia="Times New Roman" w:hAnsi="Times New Roman" w:cs="Times New Roman"/>
          <w:iCs/>
        </w:rPr>
        <w:t xml:space="preserve"> ir AUC didėjo tiesiogiai proporcingai dozei, ir tiesinis ryšys buvo patvirtintas. </w:t>
      </w:r>
      <w:proofErr w:type="spellStart"/>
      <w:r>
        <w:rPr>
          <w:rFonts w:ascii="Times New Roman" w:eastAsia="Times New Roman" w:hAnsi="Times New Roman" w:cs="Times New Roman"/>
          <w:iCs/>
        </w:rPr>
        <w:t>Pitavastatino</w:t>
      </w:r>
      <w:proofErr w:type="spellEnd"/>
      <w:r>
        <w:rPr>
          <w:rFonts w:ascii="Times New Roman" w:eastAsia="Times New Roman" w:hAnsi="Times New Roman" w:cs="Times New Roman"/>
          <w:iCs/>
        </w:rPr>
        <w:t xml:space="preserve"> terapinė dozė yra nuo 1 iki 4 mg, o </w:t>
      </w:r>
      <w:proofErr w:type="spellStart"/>
      <w:r>
        <w:rPr>
          <w:rFonts w:ascii="Times New Roman" w:eastAsia="Times New Roman" w:hAnsi="Times New Roman" w:cs="Times New Roman"/>
          <w:iCs/>
        </w:rPr>
        <w:t>ezetimibas</w:t>
      </w:r>
      <w:proofErr w:type="spellEnd"/>
      <w:r>
        <w:rPr>
          <w:rFonts w:ascii="Times New Roman" w:eastAsia="Times New Roman" w:hAnsi="Times New Roman" w:cs="Times New Roman"/>
          <w:iCs/>
        </w:rPr>
        <w:t xml:space="preserve"> klinikinėje praktikoje skiriamas fiksuota 10 mg doze.</w:t>
      </w:r>
    </w:p>
    <w:p w14:paraId="5C0366FD" w14:textId="77777777" w:rsidR="00BE3FB1" w:rsidRDefault="00BE3FB1">
      <w:pPr>
        <w:widowControl w:val="0"/>
        <w:numPr>
          <w:ilvl w:val="12"/>
          <w:numId w:val="0"/>
        </w:numPr>
        <w:tabs>
          <w:tab w:val="left" w:pos="567"/>
        </w:tabs>
        <w:ind w:right="-2"/>
        <w:rPr>
          <w:rFonts w:ascii="Times New Roman" w:eastAsia="Times New Roman" w:hAnsi="Times New Roman" w:cs="Times New Roman"/>
          <w:iCs/>
          <w:u w:val="single"/>
        </w:rPr>
      </w:pPr>
    </w:p>
    <w:p w14:paraId="0992DC9E" w14:textId="77777777" w:rsidR="00BE3FB1" w:rsidRDefault="00B630F1">
      <w:pPr>
        <w:widowControl w:val="0"/>
        <w:tabs>
          <w:tab w:val="left" w:pos="567"/>
        </w:tabs>
        <w:ind w:left="0" w:firstLine="0"/>
        <w:rPr>
          <w:rFonts w:ascii="Times New Roman" w:eastAsia="Times New Roman" w:hAnsi="Times New Roman" w:cs="Times New Roman"/>
          <w:u w:val="single"/>
        </w:rPr>
      </w:pPr>
      <w:r>
        <w:rPr>
          <w:rFonts w:ascii="Times New Roman" w:eastAsia="Times New Roman" w:hAnsi="Times New Roman" w:cs="Times New Roman"/>
          <w:u w:val="single"/>
        </w:rPr>
        <w:t>Ypatingos populiacijos</w:t>
      </w:r>
    </w:p>
    <w:p w14:paraId="622651AB" w14:textId="77777777" w:rsidR="00BE3FB1" w:rsidRDefault="00BE3FB1">
      <w:pPr>
        <w:widowControl w:val="0"/>
        <w:tabs>
          <w:tab w:val="left" w:pos="567"/>
        </w:tabs>
        <w:ind w:left="0" w:firstLine="0"/>
        <w:rPr>
          <w:rFonts w:ascii="Times New Roman" w:eastAsia="Times New Roman" w:hAnsi="Times New Roman" w:cs="Times New Roman"/>
        </w:rPr>
      </w:pPr>
    </w:p>
    <w:p w14:paraId="7317F6C4"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Senyvi pacientai</w:t>
      </w:r>
    </w:p>
    <w:p w14:paraId="7962C1C0" w14:textId="77777777" w:rsidR="00BE3FB1" w:rsidRDefault="00B630F1">
      <w:pPr>
        <w:widowControl w:val="0"/>
        <w:tabs>
          <w:tab w:val="left" w:pos="567"/>
        </w:tabs>
        <w:ind w:left="0" w:firstLine="0"/>
        <w:rPr>
          <w:rFonts w:ascii="Times New Roman" w:eastAsia="Times New Roman" w:hAnsi="Times New Roman" w:cs="Times New Roman"/>
          <w:iCs/>
          <w:snapToGrid w:val="0"/>
        </w:rPr>
      </w:pPr>
      <w:r>
        <w:rPr>
          <w:rFonts w:ascii="Times New Roman" w:eastAsia="Times New Roman" w:hAnsi="Times New Roman" w:cs="Times New Roman"/>
          <w:iCs/>
          <w:snapToGrid w:val="0"/>
        </w:rPr>
        <w:t xml:space="preserve">Atlikus farmakokinetikos tyrimą, kurio metu buvo lyginami sveikų jaunų ir senyvų (≥ 65 metų) savanorių duomenys, </w:t>
      </w:r>
      <w:proofErr w:type="spellStart"/>
      <w:r>
        <w:rPr>
          <w:rFonts w:ascii="Times New Roman" w:eastAsia="Times New Roman" w:hAnsi="Times New Roman" w:cs="Times New Roman"/>
          <w:iCs/>
          <w:snapToGrid w:val="0"/>
        </w:rPr>
        <w:t>pitavastatino</w:t>
      </w:r>
      <w:proofErr w:type="spellEnd"/>
      <w:r>
        <w:rPr>
          <w:rFonts w:ascii="Times New Roman" w:eastAsia="Times New Roman" w:hAnsi="Times New Roman" w:cs="Times New Roman"/>
          <w:iCs/>
          <w:snapToGrid w:val="0"/>
        </w:rPr>
        <w:t xml:space="preserve"> AUC rodmuo senyvo amžiaus asmenims buvo 1,3 karto didesnis. Tai neturėjo jokios įtakos </w:t>
      </w:r>
      <w:proofErr w:type="spellStart"/>
      <w:r>
        <w:rPr>
          <w:rFonts w:ascii="Times New Roman" w:eastAsia="Times New Roman" w:hAnsi="Times New Roman" w:cs="Times New Roman"/>
          <w:iCs/>
          <w:snapToGrid w:val="0"/>
        </w:rPr>
        <w:t>pitavastatino</w:t>
      </w:r>
      <w:proofErr w:type="spellEnd"/>
      <w:r>
        <w:rPr>
          <w:rFonts w:ascii="Times New Roman" w:eastAsia="Times New Roman" w:hAnsi="Times New Roman" w:cs="Times New Roman"/>
          <w:iCs/>
          <w:snapToGrid w:val="0"/>
        </w:rPr>
        <w:t xml:space="preserve"> saugumui ar veiksmingumui senyviems pacientams klinikinių tyrimų metu.</w:t>
      </w:r>
    </w:p>
    <w:p w14:paraId="5CAFC907" w14:textId="77777777" w:rsidR="00BE3FB1" w:rsidRDefault="00BE3FB1">
      <w:pPr>
        <w:widowControl w:val="0"/>
        <w:tabs>
          <w:tab w:val="left" w:pos="567"/>
        </w:tabs>
        <w:ind w:left="0" w:firstLine="0"/>
        <w:rPr>
          <w:rFonts w:ascii="Times New Roman" w:eastAsia="Times New Roman" w:hAnsi="Times New Roman" w:cs="Times New Roman"/>
        </w:rPr>
      </w:pPr>
    </w:p>
    <w:p w14:paraId="5EBFE922"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Senyvų (vyresnių kaip 65 metų) žmonių kraujo plazmoje bendrojo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koncentracija būna maždaug 2 kartus didesnė negu jaunesnių (18-45 metų) žmonių kraujo plazmoje. Senyvų ir jaunesnių pacientų, vartojusių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MTL-C koncentracijos sumažėjimas ir saugumas yra panašūs, todėl senyviems pacientams dozės koreguoti nereikia.</w:t>
      </w:r>
    </w:p>
    <w:p w14:paraId="035FA428" w14:textId="77777777" w:rsidR="00BE3FB1" w:rsidRDefault="00BE3FB1">
      <w:pPr>
        <w:widowControl w:val="0"/>
        <w:tabs>
          <w:tab w:val="left" w:pos="567"/>
        </w:tabs>
        <w:ind w:left="0" w:firstLine="0"/>
        <w:rPr>
          <w:rFonts w:ascii="Times New Roman" w:eastAsia="Times New Roman" w:hAnsi="Times New Roman" w:cs="Times New Roman"/>
        </w:rPr>
      </w:pPr>
    </w:p>
    <w:p w14:paraId="07294E1A"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Lytis</w:t>
      </w:r>
    </w:p>
    <w:p w14:paraId="56A5FE6E"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iCs/>
          <w:snapToGrid w:val="0"/>
        </w:rPr>
        <w:t xml:space="preserve">Farmakokinetikos tyrimo, kurio metu buvo lyginami sveikų savanorių vyrų ir moterų duomenys, metu </w:t>
      </w:r>
      <w:proofErr w:type="spellStart"/>
      <w:r>
        <w:rPr>
          <w:rFonts w:ascii="Times New Roman" w:eastAsia="Times New Roman" w:hAnsi="Times New Roman" w:cs="Times New Roman"/>
          <w:iCs/>
          <w:snapToGrid w:val="0"/>
        </w:rPr>
        <w:t>pitavastatino</w:t>
      </w:r>
      <w:proofErr w:type="spellEnd"/>
      <w:r>
        <w:rPr>
          <w:rFonts w:ascii="Times New Roman" w:eastAsia="Times New Roman" w:hAnsi="Times New Roman" w:cs="Times New Roman"/>
          <w:iCs/>
          <w:snapToGrid w:val="0"/>
        </w:rPr>
        <w:t xml:space="preserve"> AUC moterims buvo 1,6 karto didesnis. Tai neturėjo jokios įtakos </w:t>
      </w:r>
      <w:proofErr w:type="spellStart"/>
      <w:r>
        <w:rPr>
          <w:rFonts w:ascii="Times New Roman" w:eastAsia="Times New Roman" w:hAnsi="Times New Roman" w:cs="Times New Roman"/>
          <w:iCs/>
          <w:snapToGrid w:val="0"/>
        </w:rPr>
        <w:t>pitavastatino</w:t>
      </w:r>
      <w:proofErr w:type="spellEnd"/>
      <w:r>
        <w:rPr>
          <w:rFonts w:ascii="Times New Roman" w:eastAsia="Times New Roman" w:hAnsi="Times New Roman" w:cs="Times New Roman"/>
          <w:iCs/>
          <w:snapToGrid w:val="0"/>
        </w:rPr>
        <w:t xml:space="preserve"> saugumui ar veiksmingumui moterims klinikinių tyrimų metu.</w:t>
      </w:r>
    </w:p>
    <w:p w14:paraId="391EAAA3" w14:textId="77777777" w:rsidR="00BE3FB1" w:rsidRDefault="00BE3FB1">
      <w:pPr>
        <w:widowControl w:val="0"/>
        <w:tabs>
          <w:tab w:val="left" w:pos="567"/>
        </w:tabs>
        <w:ind w:left="0" w:firstLine="0"/>
        <w:rPr>
          <w:rFonts w:ascii="Times New Roman" w:eastAsia="Times New Roman" w:hAnsi="Times New Roman" w:cs="Times New Roman"/>
        </w:rPr>
      </w:pPr>
    </w:p>
    <w:p w14:paraId="6884FF89"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Bendrojo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koncentracija moterų kraujo plazmoje būna šiek tiek (maždaug 20 %) didesnė negu vyrų.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xml:space="preserve"> gydomų moterų ir vyrų MTL-C koncentracijos sumažėjimas ir saugumas yra panašus, todėl dozės koreguoti atsižvelgiant į lytį nereikia.</w:t>
      </w:r>
    </w:p>
    <w:p w14:paraId="514C202E" w14:textId="77777777" w:rsidR="00BE3FB1" w:rsidRDefault="00BE3FB1">
      <w:pPr>
        <w:widowControl w:val="0"/>
        <w:tabs>
          <w:tab w:val="left" w:pos="567"/>
        </w:tabs>
        <w:ind w:left="0" w:firstLine="0"/>
        <w:rPr>
          <w:rFonts w:ascii="Times New Roman" w:eastAsia="Times New Roman" w:hAnsi="Times New Roman" w:cs="Times New Roman"/>
        </w:rPr>
      </w:pPr>
    </w:p>
    <w:p w14:paraId="707B76C0" w14:textId="77777777" w:rsidR="00BE3FB1" w:rsidRDefault="00B630F1">
      <w:pPr>
        <w:widowControl w:val="0"/>
        <w:tabs>
          <w:tab w:val="left" w:pos="567"/>
        </w:tabs>
        <w:ind w:left="0" w:firstLine="0"/>
        <w:rPr>
          <w:rFonts w:ascii="Times New Roman" w:eastAsia="Times New Roman" w:hAnsi="Times New Roman" w:cs="Times New Roman"/>
          <w:i/>
        </w:rPr>
      </w:pPr>
      <w:r>
        <w:rPr>
          <w:rFonts w:ascii="Times New Roman" w:eastAsia="Times New Roman" w:hAnsi="Times New Roman" w:cs="Times New Roman"/>
          <w:i/>
        </w:rPr>
        <w:t>Rasė</w:t>
      </w:r>
    </w:p>
    <w:p w14:paraId="4B878F1F"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iCs/>
          <w:snapToGrid w:val="0"/>
        </w:rPr>
        <w:t xml:space="preserve">Įvertinus amžių ir kūno svorį, </w:t>
      </w:r>
      <w:proofErr w:type="spellStart"/>
      <w:r>
        <w:rPr>
          <w:rFonts w:ascii="Times New Roman" w:eastAsia="Times New Roman" w:hAnsi="Times New Roman" w:cs="Times New Roman"/>
          <w:iCs/>
          <w:snapToGrid w:val="0"/>
        </w:rPr>
        <w:t>pitavastatino</w:t>
      </w:r>
      <w:proofErr w:type="spellEnd"/>
      <w:r>
        <w:rPr>
          <w:rFonts w:ascii="Times New Roman" w:eastAsia="Times New Roman" w:hAnsi="Times New Roman" w:cs="Times New Roman"/>
          <w:iCs/>
          <w:snapToGrid w:val="0"/>
        </w:rPr>
        <w:t xml:space="preserve"> farmakokinetikos savybės sveikų japonų ir baltaodžių savanorių grupėje nesiskyrė.</w:t>
      </w:r>
    </w:p>
    <w:p w14:paraId="2A8A7D57" w14:textId="77777777" w:rsidR="00BE3FB1" w:rsidRDefault="00BE3FB1">
      <w:pPr>
        <w:widowControl w:val="0"/>
        <w:tabs>
          <w:tab w:val="left" w:pos="567"/>
        </w:tabs>
        <w:ind w:left="0" w:firstLine="0"/>
        <w:rPr>
          <w:rFonts w:ascii="Times New Roman" w:eastAsia="Times New Roman" w:hAnsi="Times New Roman" w:cs="Times New Roman"/>
        </w:rPr>
      </w:pPr>
    </w:p>
    <w:p w14:paraId="1DF74DB8"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i/>
          <w:iCs/>
        </w:rPr>
        <w:t>Vaikų populiacija</w:t>
      </w:r>
    </w:p>
    <w:p w14:paraId="336D60E3"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snapToGrid w:val="0"/>
        </w:rPr>
        <w:t xml:space="preserve">Duomenų apie farmakokinetiką vaikų ir paauglių organizme yra nedaug. Tyrimo NK-104-4.01EU (žr. 5.1 skyrių) metu ištyrus negausius mėginius paaiškėjo nuo dozės priklausomas poveikis </w:t>
      </w:r>
      <w:proofErr w:type="spellStart"/>
      <w:r>
        <w:rPr>
          <w:rFonts w:ascii="Times New Roman" w:eastAsia="Times New Roman" w:hAnsi="Times New Roman" w:cs="Times New Roman"/>
          <w:snapToGrid w:val="0"/>
        </w:rPr>
        <w:t>pitavastatino</w:t>
      </w:r>
      <w:proofErr w:type="spellEnd"/>
      <w:r>
        <w:rPr>
          <w:rFonts w:ascii="Times New Roman" w:eastAsia="Times New Roman" w:hAnsi="Times New Roman" w:cs="Times New Roman"/>
          <w:snapToGrid w:val="0"/>
        </w:rPr>
        <w:t xml:space="preserve"> koncentracijai kraujo plazmoje praėjus 1 valandai po dozės pavartojimo. Taip pat gauta duomenų, kad koncentracija praėjus 1 valandai po dozės pavartojimo buvo (atvirkščiai) susijusi su kūno svoriu ir gali būti didesnė vaikams, palyginti su suaugusiaisiais.</w:t>
      </w:r>
    </w:p>
    <w:p w14:paraId="062AC487" w14:textId="77777777" w:rsidR="00BE3FB1" w:rsidRDefault="00BE3FB1">
      <w:pPr>
        <w:widowControl w:val="0"/>
        <w:tabs>
          <w:tab w:val="left" w:pos="567"/>
        </w:tabs>
        <w:ind w:left="0" w:firstLine="0"/>
        <w:rPr>
          <w:rFonts w:ascii="Times New Roman" w:eastAsia="Times New Roman" w:hAnsi="Times New Roman" w:cs="Times New Roman"/>
        </w:rPr>
      </w:pPr>
    </w:p>
    <w:p w14:paraId="31C21D46"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farmakokinetika 6 metų bei vyresnių vaikų ir suaugusių žmonių organizme yra panaši. </w:t>
      </w:r>
      <w:r>
        <w:rPr>
          <w:rFonts w:ascii="Times New Roman" w:eastAsia="Times New Roman" w:hAnsi="Times New Roman" w:cs="Times New Roman"/>
        </w:rPr>
        <w:lastRenderedPageBreak/>
        <w:t xml:space="preserve">Duomenų apie farmakokinetikos parametrus jaunesnių kaip 6 metų vaikų organizme nėra. Turima klinikinių duomenų tik apie </w:t>
      </w:r>
      <w:proofErr w:type="spellStart"/>
      <w:r>
        <w:rPr>
          <w:rFonts w:ascii="Times New Roman" w:eastAsia="Times New Roman" w:hAnsi="Times New Roman" w:cs="Times New Roman"/>
        </w:rPr>
        <w:t>HoŠH</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HeFH</w:t>
      </w:r>
      <w:proofErr w:type="spellEnd"/>
      <w:r>
        <w:rPr>
          <w:rFonts w:ascii="Times New Roman" w:eastAsia="Times New Roman" w:hAnsi="Times New Roman" w:cs="Times New Roman"/>
        </w:rPr>
        <w:t xml:space="preserve"> ar </w:t>
      </w:r>
      <w:proofErr w:type="spellStart"/>
      <w:r>
        <w:rPr>
          <w:rFonts w:ascii="Times New Roman" w:eastAsia="Times New Roman" w:hAnsi="Times New Roman" w:cs="Times New Roman"/>
        </w:rPr>
        <w:t>sitosterolemija</w:t>
      </w:r>
      <w:proofErr w:type="spellEnd"/>
      <w:r>
        <w:rPr>
          <w:rFonts w:ascii="Times New Roman" w:eastAsia="Times New Roman" w:hAnsi="Times New Roman" w:cs="Times New Roman"/>
        </w:rPr>
        <w:t xml:space="preserve"> sergančius vaikus ir paauglius.</w:t>
      </w:r>
    </w:p>
    <w:p w14:paraId="7EE9E30A" w14:textId="77777777" w:rsidR="00BE3FB1" w:rsidRDefault="00BE3FB1">
      <w:pPr>
        <w:widowControl w:val="0"/>
        <w:tabs>
          <w:tab w:val="left" w:pos="567"/>
        </w:tabs>
        <w:ind w:left="0" w:firstLine="0"/>
        <w:rPr>
          <w:rFonts w:ascii="Times New Roman" w:eastAsia="Times New Roman" w:hAnsi="Times New Roman" w:cs="Times New Roman"/>
        </w:rPr>
      </w:pPr>
    </w:p>
    <w:p w14:paraId="6DB7E3F3" w14:textId="77777777" w:rsidR="00BE3FB1" w:rsidRPr="00FD0F0E" w:rsidRDefault="00B630F1">
      <w:pPr>
        <w:widowControl w:val="0"/>
        <w:tabs>
          <w:tab w:val="left" w:pos="567"/>
        </w:tabs>
        <w:ind w:left="0" w:firstLine="0"/>
        <w:rPr>
          <w:rFonts w:ascii="Times New Roman" w:eastAsia="Times New Roman" w:hAnsi="Times New Roman" w:cs="Times New Roman"/>
          <w:iCs/>
          <w:u w:val="single"/>
        </w:rPr>
      </w:pPr>
      <w:r w:rsidRPr="00FD0F0E">
        <w:rPr>
          <w:rFonts w:ascii="Times New Roman" w:eastAsia="Times New Roman" w:hAnsi="Times New Roman" w:cs="Times New Roman"/>
          <w:iCs/>
          <w:u w:val="single"/>
        </w:rPr>
        <w:t>Sutrikusi inkstų funkcija</w:t>
      </w:r>
    </w:p>
    <w:p w14:paraId="42B0E214"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snapToGrid w:val="0"/>
        </w:rPr>
        <w:t>Pacientams, kuriems yra vidutinio sunkumo inkstų liga ir kurie gydomi hemodialize, AUC rodmenys padidėjo atitinkamai 1,8 ir 1,7 karto (žr. 4.2 skyrių).</w:t>
      </w:r>
    </w:p>
    <w:p w14:paraId="16DDFC66" w14:textId="77777777" w:rsidR="00BE3FB1" w:rsidRDefault="00BE3FB1">
      <w:pPr>
        <w:widowControl w:val="0"/>
        <w:tabs>
          <w:tab w:val="left" w:pos="567"/>
        </w:tabs>
        <w:ind w:left="0" w:firstLine="0"/>
        <w:rPr>
          <w:rFonts w:ascii="Times New Roman" w:eastAsia="Times New Roman" w:hAnsi="Times New Roman" w:cs="Times New Roman"/>
        </w:rPr>
      </w:pPr>
    </w:p>
    <w:p w14:paraId="5D289471" w14:textId="1851DFD8" w:rsidR="00BE3FB1" w:rsidRDefault="00B630F1">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Po vienos 10 mg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dozės pacientams, sergantiems sunkia inkstų liga (n</w:t>
      </w:r>
      <w:r w:rsidR="006156C9">
        <w:rPr>
          <w:rFonts w:ascii="Times New Roman" w:eastAsia="Times New Roman" w:hAnsi="Times New Roman" w:cs="Times New Roman"/>
          <w:lang w:eastAsia="sl-SI"/>
        </w:rPr>
        <w:t> </w:t>
      </w:r>
      <w:r>
        <w:rPr>
          <w:rFonts w:ascii="Times New Roman" w:eastAsia="Times New Roman" w:hAnsi="Times New Roman" w:cs="Times New Roman"/>
          <w:lang w:eastAsia="sl-SI"/>
        </w:rPr>
        <w:t>=</w:t>
      </w:r>
      <w:r w:rsidR="006156C9">
        <w:rPr>
          <w:rFonts w:ascii="Times New Roman" w:eastAsia="Times New Roman" w:hAnsi="Times New Roman" w:cs="Times New Roman"/>
          <w:lang w:eastAsia="sl-SI"/>
        </w:rPr>
        <w:t> </w:t>
      </w:r>
      <w:r>
        <w:rPr>
          <w:rFonts w:ascii="Times New Roman" w:eastAsia="Times New Roman" w:hAnsi="Times New Roman" w:cs="Times New Roman"/>
          <w:lang w:eastAsia="sl-SI"/>
        </w:rPr>
        <w:t xml:space="preserve">8; vidutinis </w:t>
      </w:r>
      <w:proofErr w:type="spellStart"/>
      <w:r>
        <w:rPr>
          <w:rFonts w:ascii="Times New Roman" w:eastAsia="Times New Roman" w:hAnsi="Times New Roman" w:cs="Times New Roman"/>
          <w:lang w:eastAsia="sl-SI"/>
        </w:rPr>
        <w:t>CrCl</w:t>
      </w:r>
      <w:proofErr w:type="spellEnd"/>
      <w:r w:rsidR="006156C9">
        <w:rPr>
          <w:rFonts w:ascii="Times New Roman" w:eastAsia="Times New Roman" w:hAnsi="Times New Roman" w:cs="Times New Roman"/>
          <w:lang w:eastAsia="sl-SI"/>
        </w:rPr>
        <w:t> </w:t>
      </w:r>
      <w:r>
        <w:rPr>
          <w:rFonts w:ascii="Times New Roman" w:eastAsia="Times New Roman" w:hAnsi="Times New Roman" w:cs="Times New Roman"/>
          <w:lang w:eastAsia="sl-SI"/>
        </w:rPr>
        <w:t>≤</w:t>
      </w:r>
      <w:r w:rsidR="006156C9">
        <w:rPr>
          <w:rFonts w:ascii="Times New Roman" w:eastAsia="Times New Roman" w:hAnsi="Times New Roman" w:cs="Times New Roman"/>
          <w:lang w:eastAsia="sl-SI"/>
        </w:rPr>
        <w:t> </w:t>
      </w:r>
      <w:r>
        <w:rPr>
          <w:rFonts w:ascii="Times New Roman" w:eastAsia="Times New Roman" w:hAnsi="Times New Roman" w:cs="Times New Roman"/>
          <w:lang w:eastAsia="sl-SI"/>
        </w:rPr>
        <w:t>0,5 ml/s/1,73 m</w:t>
      </w:r>
      <w:r>
        <w:rPr>
          <w:rFonts w:ascii="Times New Roman" w:eastAsia="Times New Roman" w:hAnsi="Times New Roman" w:cs="Times New Roman"/>
          <w:vertAlign w:val="superscript"/>
          <w:lang w:eastAsia="sl-SI"/>
        </w:rPr>
        <w:t>2</w:t>
      </w:r>
      <w:r>
        <w:rPr>
          <w:rFonts w:ascii="Times New Roman" w:eastAsia="Times New Roman" w:hAnsi="Times New Roman" w:cs="Times New Roman"/>
          <w:lang w:eastAsia="sl-SI"/>
        </w:rPr>
        <w:t xml:space="preserve"> (30 ml/min./1,73 m</w:t>
      </w:r>
      <w:r>
        <w:rPr>
          <w:rFonts w:ascii="Times New Roman" w:eastAsia="Times New Roman" w:hAnsi="Times New Roman" w:cs="Times New Roman"/>
          <w:vertAlign w:val="superscript"/>
          <w:lang w:eastAsia="sl-SI"/>
        </w:rPr>
        <w:t>2</w:t>
      </w:r>
      <w:r>
        <w:rPr>
          <w:rFonts w:ascii="Times New Roman" w:eastAsia="Times New Roman" w:hAnsi="Times New Roman" w:cs="Times New Roman"/>
          <w:lang w:eastAsia="sl-SI"/>
        </w:rPr>
        <w:t xml:space="preserve">)), vidutinis bendras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AUC padidėjo maždaug 1,5 karto, palyginti su sveikų tiriamųjų (n = 9) duomenimis. Šis rezultatas nelaikomas klinikai reikšmingu. Kitam šio tyrimo pacientui (po inksto transplantacijos ir vartojančiam daug vaistų, įskaitant </w:t>
      </w:r>
      <w:proofErr w:type="spellStart"/>
      <w:r>
        <w:rPr>
          <w:rFonts w:ascii="Times New Roman" w:eastAsia="Times New Roman" w:hAnsi="Times New Roman" w:cs="Times New Roman"/>
          <w:lang w:eastAsia="sl-SI"/>
        </w:rPr>
        <w:t>ciklosporin</w:t>
      </w:r>
      <w:r w:rsidR="006156C9">
        <w:rPr>
          <w:rFonts w:ascii="Times New Roman" w:eastAsia="Times New Roman" w:hAnsi="Times New Roman" w:cs="Times New Roman"/>
          <w:lang w:eastAsia="sl-SI"/>
        </w:rPr>
        <w:t>o</w:t>
      </w:r>
      <w:proofErr w:type="spellEnd"/>
      <w:r>
        <w:rPr>
          <w:rFonts w:ascii="Times New Roman" w:eastAsia="Times New Roman" w:hAnsi="Times New Roman" w:cs="Times New Roman"/>
          <w:lang w:eastAsia="sl-SI"/>
        </w:rPr>
        <w:t xml:space="preserve">), nustatyta 12 kartų didesnė bendro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ekspozicija.</w:t>
      </w:r>
    </w:p>
    <w:p w14:paraId="78D3A683" w14:textId="77777777" w:rsidR="00BE3FB1" w:rsidRDefault="00BE3FB1">
      <w:pPr>
        <w:widowControl w:val="0"/>
        <w:tabs>
          <w:tab w:val="left" w:pos="567"/>
        </w:tabs>
        <w:ind w:left="0" w:firstLine="0"/>
        <w:rPr>
          <w:rFonts w:ascii="Times New Roman" w:eastAsia="Times New Roman" w:hAnsi="Times New Roman" w:cs="Times New Roman"/>
        </w:rPr>
      </w:pPr>
    </w:p>
    <w:p w14:paraId="6AA7EC45" w14:textId="77777777" w:rsidR="00BE3FB1" w:rsidRPr="00FD0F0E" w:rsidRDefault="00B630F1">
      <w:pPr>
        <w:widowControl w:val="0"/>
        <w:tabs>
          <w:tab w:val="left" w:pos="567"/>
        </w:tabs>
        <w:ind w:left="0" w:firstLine="0"/>
        <w:rPr>
          <w:rFonts w:ascii="Times New Roman" w:eastAsia="Times New Roman" w:hAnsi="Times New Roman" w:cs="Times New Roman"/>
          <w:iCs/>
          <w:u w:val="single"/>
        </w:rPr>
      </w:pPr>
      <w:r w:rsidRPr="00FD0F0E">
        <w:rPr>
          <w:rFonts w:ascii="Times New Roman" w:eastAsia="Times New Roman" w:hAnsi="Times New Roman" w:cs="Times New Roman"/>
          <w:iCs/>
          <w:u w:val="single"/>
        </w:rPr>
        <w:t>Sutrikusi kepenų funkcija</w:t>
      </w:r>
    </w:p>
    <w:p w14:paraId="471FF67F" w14:textId="77777777" w:rsidR="00BE3FB1" w:rsidRDefault="00B630F1">
      <w:pPr>
        <w:widowControl w:val="0"/>
        <w:tabs>
          <w:tab w:val="left" w:pos="567"/>
        </w:tabs>
        <w:ind w:left="0" w:firstLine="0"/>
        <w:rPr>
          <w:rFonts w:ascii="Times New Roman" w:eastAsia="Times New Roman" w:hAnsi="Times New Roman" w:cs="Times New Roman"/>
        </w:rPr>
      </w:pPr>
      <w:r>
        <w:rPr>
          <w:rFonts w:ascii="Times New Roman" w:eastAsia="Times New Roman" w:hAnsi="Times New Roman" w:cs="Times New Roman"/>
          <w:snapToGrid w:val="0"/>
        </w:rPr>
        <w:t xml:space="preserve">Pacientų, kuriems buvo lengvas (A klasė pagal </w:t>
      </w:r>
      <w:proofErr w:type="spellStart"/>
      <w:r>
        <w:rPr>
          <w:rFonts w:ascii="Times New Roman" w:eastAsia="Times New Roman" w:hAnsi="Times New Roman" w:cs="Times New Roman"/>
          <w:i/>
          <w:iCs/>
          <w:snapToGrid w:val="0"/>
        </w:rPr>
        <w:t>Child-Pugh</w:t>
      </w:r>
      <w:proofErr w:type="spellEnd"/>
      <w:r>
        <w:rPr>
          <w:rFonts w:ascii="Times New Roman" w:eastAsia="Times New Roman" w:hAnsi="Times New Roman" w:cs="Times New Roman"/>
          <w:snapToGrid w:val="0"/>
        </w:rPr>
        <w:t xml:space="preserve">) kepenų funkcijos sutrikimas, organizme AUC buvo 1,6 karto didesnis nei sveikų asmenų organizme, o pacientų, kuriems buvo vidutinio sunkumo (B klasės pagal </w:t>
      </w:r>
      <w:proofErr w:type="spellStart"/>
      <w:r>
        <w:rPr>
          <w:rFonts w:ascii="Times New Roman" w:eastAsia="Times New Roman" w:hAnsi="Times New Roman" w:cs="Times New Roman"/>
          <w:i/>
          <w:iCs/>
          <w:snapToGrid w:val="0"/>
        </w:rPr>
        <w:t>Child-Pugh</w:t>
      </w:r>
      <w:proofErr w:type="spellEnd"/>
      <w:r>
        <w:rPr>
          <w:rFonts w:ascii="Times New Roman" w:eastAsia="Times New Roman" w:hAnsi="Times New Roman" w:cs="Times New Roman"/>
          <w:snapToGrid w:val="0"/>
        </w:rPr>
        <w:t xml:space="preserve">) kepenų funkcijos sutrikimas, organizme AUC buvo 3,9 karto didesnis. Pacientams, kuriems yra lengvas ir vidutinio sunkumo kepenų funkcijos sutrikimas, rekomenduojama riboti dozę (žr. 4.2 skyrių). </w:t>
      </w:r>
      <w:proofErr w:type="spellStart"/>
      <w:r>
        <w:rPr>
          <w:rFonts w:ascii="Times New Roman" w:eastAsia="Times New Roman" w:hAnsi="Times New Roman" w:cs="Times New Roman"/>
          <w:snapToGrid w:val="0"/>
        </w:rPr>
        <w:t>Pitezenib</w:t>
      </w:r>
      <w:proofErr w:type="spellEnd"/>
      <w:r>
        <w:rPr>
          <w:rFonts w:ascii="Times New Roman" w:eastAsia="Times New Roman" w:hAnsi="Times New Roman" w:cs="Times New Roman"/>
          <w:snapToGrid w:val="0"/>
        </w:rPr>
        <w:t xml:space="preserve"> draudžiama vartoti pacientams, kuriems yra sunkus kepenų funkcijos sutrikimas.</w:t>
      </w:r>
    </w:p>
    <w:p w14:paraId="30404167" w14:textId="77777777" w:rsidR="00BE3FB1" w:rsidRDefault="00BE3FB1">
      <w:pPr>
        <w:widowControl w:val="0"/>
        <w:tabs>
          <w:tab w:val="left" w:pos="567"/>
        </w:tabs>
        <w:ind w:left="0" w:firstLine="0"/>
        <w:rPr>
          <w:rFonts w:ascii="Times New Roman" w:eastAsia="Times New Roman" w:hAnsi="Times New Roman" w:cs="Times New Roman"/>
        </w:rPr>
      </w:pPr>
    </w:p>
    <w:p w14:paraId="2C19C909"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Pacientams, kuriems buvo lengvas kepenų funkcijos sutrikimas (įvertinimas pagal </w:t>
      </w:r>
      <w:proofErr w:type="spellStart"/>
      <w:r>
        <w:rPr>
          <w:rFonts w:ascii="Times New Roman" w:eastAsia="Times New Roman" w:hAnsi="Times New Roman" w:cs="Times New Roman"/>
          <w:i/>
        </w:rPr>
        <w:t>Child</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Pugh</w:t>
      </w:r>
      <w:proofErr w:type="spellEnd"/>
      <w:r>
        <w:rPr>
          <w:rFonts w:ascii="Times New Roman" w:eastAsia="Times New Roman" w:hAnsi="Times New Roman" w:cs="Times New Roman"/>
        </w:rPr>
        <w:t xml:space="preserve"> 5-6), po vienkartinės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dozės pavartojimo vidutinis bendrojo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AUC padidėjo maždaug 1,7 karto, palyginti su rodmeniu sveikiems žmonėms. 14 dienų trukusio kartotinio 10 mg paros dozės vartojimo tyrimo metu pacientams, kuriems buvo vidutinio sunkumo kepenų funkcijos sutrikimas (įvertinimas pagal</w:t>
      </w:r>
      <w:r>
        <w:rPr>
          <w:rFonts w:ascii="Times New Roman" w:eastAsia="Times New Roman" w:hAnsi="Times New Roman" w:cs="Times New Roman"/>
          <w:i/>
        </w:rPr>
        <w:t xml:space="preserve"> </w:t>
      </w:r>
      <w:proofErr w:type="spellStart"/>
      <w:r>
        <w:rPr>
          <w:rFonts w:ascii="Times New Roman" w:eastAsia="Times New Roman" w:hAnsi="Times New Roman" w:cs="Times New Roman"/>
          <w:i/>
        </w:rPr>
        <w:t>Child</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Pugh</w:t>
      </w:r>
      <w:proofErr w:type="spellEnd"/>
      <w:r>
        <w:rPr>
          <w:rFonts w:ascii="Times New Roman" w:eastAsia="Times New Roman" w:hAnsi="Times New Roman" w:cs="Times New Roman"/>
        </w:rPr>
        <w:t xml:space="preserve"> 7-9), vidutinis 1-ąją ir 14-ąją dieną matuotas bendrojo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AUC padidėjo maždaug 4 kartus, palyginti su rodmeniu sveikais asmenims. Kadangi nežinoma, kokį poveikį padidėjusi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ekspozicija sukelia pacientams, kuriems yra vidutinio sunkumo ar sunkus kepenų funkcijos sutrikimas (įvertinimas pagal</w:t>
      </w:r>
      <w:r>
        <w:rPr>
          <w:rFonts w:ascii="Times New Roman" w:eastAsia="Times New Roman" w:hAnsi="Times New Roman" w:cs="Times New Roman"/>
          <w:i/>
        </w:rPr>
        <w:t xml:space="preserve"> </w:t>
      </w:r>
      <w:proofErr w:type="spellStart"/>
      <w:r>
        <w:rPr>
          <w:rFonts w:ascii="Times New Roman" w:eastAsia="Times New Roman" w:hAnsi="Times New Roman" w:cs="Times New Roman"/>
          <w:i/>
        </w:rPr>
        <w:t>Child</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Pugh</w:t>
      </w:r>
      <w:proofErr w:type="spellEnd"/>
      <w:r>
        <w:rPr>
          <w:rFonts w:ascii="Times New Roman" w:eastAsia="Times New Roman" w:hAnsi="Times New Roman" w:cs="Times New Roman"/>
        </w:rPr>
        <w:t xml:space="preserve"> &gt; 7),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tokiems pacientams vartoti nerekomenduojama (žr. 4.4 skyrių).</w:t>
      </w:r>
    </w:p>
    <w:p w14:paraId="74423615" w14:textId="77777777" w:rsidR="00BE3FB1" w:rsidRDefault="00BE3FB1">
      <w:pPr>
        <w:widowControl w:val="0"/>
        <w:autoSpaceDE w:val="0"/>
        <w:autoSpaceDN w:val="0"/>
        <w:adjustRightInd w:val="0"/>
        <w:ind w:left="0" w:firstLine="0"/>
        <w:rPr>
          <w:rFonts w:ascii="Times New Roman" w:eastAsia="TimesNewRoman" w:hAnsi="Times New Roman" w:cs="Times New Roman"/>
        </w:rPr>
      </w:pPr>
    </w:p>
    <w:p w14:paraId="2B21BF56" w14:textId="77777777" w:rsidR="00BE3FB1" w:rsidRDefault="00B630F1">
      <w:pPr>
        <w:widowControl w:val="0"/>
        <w:tabs>
          <w:tab w:val="left" w:pos="567"/>
        </w:tabs>
        <w:outlineLvl w:val="2"/>
        <w:rPr>
          <w:rFonts w:ascii="Times New Roman" w:eastAsia="Times New Roman" w:hAnsi="Times New Roman" w:cs="Times New Roman"/>
          <w:b/>
          <w:kern w:val="28"/>
        </w:rPr>
      </w:pPr>
      <w:r>
        <w:rPr>
          <w:rFonts w:ascii="Times New Roman" w:eastAsia="Times New Roman" w:hAnsi="Times New Roman" w:cs="Times New Roman"/>
          <w:b/>
          <w:kern w:val="28"/>
        </w:rPr>
        <w:t>5.3</w:t>
      </w:r>
      <w:r>
        <w:rPr>
          <w:rFonts w:ascii="Times New Roman" w:eastAsia="Times New Roman" w:hAnsi="Times New Roman" w:cs="Times New Roman"/>
          <w:b/>
          <w:kern w:val="28"/>
        </w:rPr>
        <w:tab/>
      </w:r>
      <w:proofErr w:type="spellStart"/>
      <w:r>
        <w:rPr>
          <w:rFonts w:ascii="Times New Roman" w:eastAsia="Times New Roman" w:hAnsi="Times New Roman" w:cs="Times New Roman"/>
          <w:b/>
          <w:kern w:val="28"/>
        </w:rPr>
        <w:t>Ikiklinikinių</w:t>
      </w:r>
      <w:proofErr w:type="spellEnd"/>
      <w:r>
        <w:rPr>
          <w:rFonts w:ascii="Times New Roman" w:eastAsia="Times New Roman" w:hAnsi="Times New Roman" w:cs="Times New Roman"/>
          <w:b/>
          <w:kern w:val="28"/>
        </w:rPr>
        <w:t xml:space="preserve"> saugumo tyrimų duomenys</w:t>
      </w:r>
    </w:p>
    <w:p w14:paraId="48B61BE3" w14:textId="77777777" w:rsidR="00BE3FB1" w:rsidRDefault="00BE3FB1">
      <w:pPr>
        <w:widowControl w:val="0"/>
        <w:autoSpaceDE w:val="0"/>
        <w:autoSpaceDN w:val="0"/>
        <w:adjustRightInd w:val="0"/>
        <w:ind w:left="0" w:firstLine="0"/>
        <w:rPr>
          <w:rFonts w:ascii="Times New Roman" w:eastAsia="TimesNewRoman" w:hAnsi="Times New Roman" w:cs="Times New Roman"/>
        </w:rPr>
      </w:pPr>
    </w:p>
    <w:p w14:paraId="0D589E8C" w14:textId="77777777" w:rsidR="00BE3FB1" w:rsidRDefault="00B630F1">
      <w:pPr>
        <w:ind w:left="0" w:firstLine="0"/>
        <w:rPr>
          <w:rFonts w:ascii="Times New Roman" w:eastAsia="Times New Roman" w:hAnsi="Times New Roman" w:cs="Times New Roman"/>
          <w:b/>
          <w:bCs/>
          <w:i/>
          <w:iCs/>
          <w:lang w:eastAsia="sl-SI"/>
        </w:rPr>
      </w:pPr>
      <w:r>
        <w:rPr>
          <w:rFonts w:ascii="Times New Roman" w:eastAsia="Times New Roman" w:hAnsi="Times New Roman" w:cs="Times New Roman"/>
          <w:b/>
          <w:bCs/>
          <w:i/>
          <w:iCs/>
          <w:lang w:eastAsia="sl-SI"/>
        </w:rPr>
        <w:t xml:space="preserve">Informacija, susijusi su </w:t>
      </w:r>
      <w:proofErr w:type="spellStart"/>
      <w:r>
        <w:rPr>
          <w:rFonts w:ascii="Times New Roman" w:eastAsia="Times New Roman" w:hAnsi="Times New Roman" w:cs="Times New Roman"/>
          <w:b/>
          <w:bCs/>
          <w:i/>
          <w:iCs/>
          <w:lang w:eastAsia="sl-SI"/>
        </w:rPr>
        <w:t>pitavastatinu</w:t>
      </w:r>
      <w:proofErr w:type="spellEnd"/>
    </w:p>
    <w:p w14:paraId="1BC7147D" w14:textId="77777777" w:rsidR="00BE3FB1" w:rsidRDefault="00B630F1">
      <w:pPr>
        <w:widowControl w:val="0"/>
        <w:ind w:left="0" w:firstLine="0"/>
        <w:rPr>
          <w:rFonts w:ascii="Times New Roman" w:eastAsia="Times New Roman" w:hAnsi="Times New Roman" w:cs="Times New Roman"/>
          <w:lang w:bidi="lt-LT"/>
        </w:rPr>
      </w:pPr>
      <w:r>
        <w:rPr>
          <w:rFonts w:ascii="Times New Roman" w:eastAsia="Times New Roman" w:hAnsi="Times New Roman" w:cs="Times New Roman"/>
          <w:lang w:bidi="lt-LT"/>
        </w:rPr>
        <w:t xml:space="preserve">Įprastų farmakologinio saugumo, kartotinių dozių toksiškumo, </w:t>
      </w:r>
      <w:proofErr w:type="spellStart"/>
      <w:r>
        <w:rPr>
          <w:rFonts w:ascii="Times New Roman" w:eastAsia="Times New Roman" w:hAnsi="Times New Roman" w:cs="Times New Roman"/>
          <w:lang w:bidi="lt-LT"/>
        </w:rPr>
        <w:t>genotoksiškumo</w:t>
      </w:r>
      <w:proofErr w:type="spellEnd"/>
      <w:r>
        <w:rPr>
          <w:rFonts w:ascii="Times New Roman" w:eastAsia="Times New Roman" w:hAnsi="Times New Roman" w:cs="Times New Roman"/>
          <w:lang w:bidi="lt-LT"/>
        </w:rPr>
        <w:t xml:space="preserve"> ir galimo </w:t>
      </w:r>
      <w:proofErr w:type="spellStart"/>
      <w:r>
        <w:rPr>
          <w:rFonts w:ascii="Times New Roman" w:eastAsia="Times New Roman" w:hAnsi="Times New Roman" w:cs="Times New Roman"/>
          <w:lang w:bidi="lt-LT"/>
        </w:rPr>
        <w:t>kancerogeniškumo</w:t>
      </w:r>
      <w:proofErr w:type="spellEnd"/>
      <w:r>
        <w:rPr>
          <w:rFonts w:ascii="Times New Roman" w:eastAsia="Times New Roman" w:hAnsi="Times New Roman" w:cs="Times New Roman"/>
          <w:lang w:bidi="lt-LT"/>
        </w:rPr>
        <w:t xml:space="preserve"> </w:t>
      </w:r>
      <w:proofErr w:type="spellStart"/>
      <w:r>
        <w:rPr>
          <w:rFonts w:ascii="Times New Roman" w:eastAsia="Times New Roman" w:hAnsi="Times New Roman" w:cs="Times New Roman"/>
          <w:lang w:bidi="lt-LT"/>
        </w:rPr>
        <w:t>ikiklinikinių</w:t>
      </w:r>
      <w:proofErr w:type="spellEnd"/>
      <w:r>
        <w:rPr>
          <w:rFonts w:ascii="Times New Roman" w:eastAsia="Times New Roman" w:hAnsi="Times New Roman" w:cs="Times New Roman"/>
          <w:lang w:bidi="lt-LT"/>
        </w:rPr>
        <w:t xml:space="preserve"> tyrimų duomenys specifinio pavojaus žmogui nerodo.</w:t>
      </w:r>
      <w:r>
        <w:rPr>
          <w:rFonts w:ascii="Times New Roman" w:eastAsia="Times New Roman" w:hAnsi="Times New Roman" w:cs="Times New Roman"/>
          <w:szCs w:val="24"/>
        </w:rPr>
        <w:t xml:space="preserve"> </w:t>
      </w:r>
      <w:r>
        <w:rPr>
          <w:rFonts w:ascii="Times New Roman" w:eastAsia="Times New Roman" w:hAnsi="Times New Roman" w:cs="Times New Roman"/>
          <w:lang w:bidi="lt-LT"/>
        </w:rPr>
        <w:t xml:space="preserve">Beždžionėms buvo pastebėta toksinio poveikio inkstams požymių, kai ekspozicija buvo didesnė nei nustatoma suaugusiems žmonėms, vartojusiems didžiausią 4 mg paros dozę, o beždžionėms pašalinimas su šlapimu yra daug svarbesnis nei kitoms gyvūnų rūšims. </w:t>
      </w:r>
      <w:proofErr w:type="spellStart"/>
      <w:r>
        <w:rPr>
          <w:rFonts w:ascii="Times New Roman" w:eastAsia="Times New Roman" w:hAnsi="Times New Roman" w:cs="Times New Roman"/>
          <w:i/>
          <w:iCs/>
          <w:lang w:bidi="lt-LT"/>
        </w:rPr>
        <w:t>In</w:t>
      </w:r>
      <w:proofErr w:type="spellEnd"/>
      <w:r>
        <w:rPr>
          <w:rFonts w:ascii="Times New Roman" w:eastAsia="Times New Roman" w:hAnsi="Times New Roman" w:cs="Times New Roman"/>
          <w:i/>
          <w:iCs/>
          <w:lang w:bidi="lt-LT"/>
        </w:rPr>
        <w:t xml:space="preserve"> </w:t>
      </w:r>
      <w:proofErr w:type="spellStart"/>
      <w:r>
        <w:rPr>
          <w:rFonts w:ascii="Times New Roman" w:eastAsia="Times New Roman" w:hAnsi="Times New Roman" w:cs="Times New Roman"/>
          <w:i/>
          <w:iCs/>
          <w:lang w:bidi="lt-LT"/>
        </w:rPr>
        <w:t>vitro</w:t>
      </w:r>
      <w:proofErr w:type="spellEnd"/>
      <w:r>
        <w:rPr>
          <w:rFonts w:ascii="Times New Roman" w:eastAsia="Times New Roman" w:hAnsi="Times New Roman" w:cs="Times New Roman"/>
          <w:lang w:bidi="lt-LT"/>
        </w:rPr>
        <w:t xml:space="preserve"> tyrimai su kepenų </w:t>
      </w:r>
      <w:proofErr w:type="spellStart"/>
      <w:r>
        <w:rPr>
          <w:rFonts w:ascii="Times New Roman" w:eastAsia="Times New Roman" w:hAnsi="Times New Roman" w:cs="Times New Roman"/>
          <w:lang w:bidi="lt-LT"/>
        </w:rPr>
        <w:t>mikrosomomis</w:t>
      </w:r>
      <w:proofErr w:type="spellEnd"/>
      <w:r>
        <w:rPr>
          <w:rFonts w:ascii="Times New Roman" w:eastAsia="Times New Roman" w:hAnsi="Times New Roman" w:cs="Times New Roman"/>
          <w:lang w:bidi="lt-LT"/>
        </w:rPr>
        <w:t xml:space="preserve"> rodo, kad tai gali būti susiję su beždžionėms specifiniu metabolitu. Mažai tikėtina, kad beždžionėms stebėtas poveikis inkstams būtų kliniškai svarbus žmonėms, tačiau inkstų nepageidaujamų reakcijų galimybės visiškai atmesti negalima.</w:t>
      </w:r>
    </w:p>
    <w:p w14:paraId="3F69B8A8" w14:textId="77777777" w:rsidR="00BE3FB1" w:rsidRDefault="00BE3FB1">
      <w:pPr>
        <w:widowControl w:val="0"/>
        <w:ind w:left="0" w:firstLine="0"/>
        <w:rPr>
          <w:rFonts w:ascii="Times New Roman" w:eastAsia="Times New Roman" w:hAnsi="Times New Roman" w:cs="Times New Roman"/>
          <w:lang w:bidi="lt-LT"/>
        </w:rPr>
      </w:pPr>
    </w:p>
    <w:p w14:paraId="55DDD62D" w14:textId="77777777" w:rsidR="00BE3FB1" w:rsidRDefault="00B630F1">
      <w:pPr>
        <w:widowControl w:val="0"/>
        <w:ind w:left="0" w:firstLine="0"/>
        <w:rPr>
          <w:rFonts w:ascii="Times New Roman" w:eastAsia="Times New Roman" w:hAnsi="Times New Roman" w:cs="Times New Roman"/>
          <w:lang w:bidi="lt-LT"/>
        </w:rPr>
      </w:pPr>
      <w:proofErr w:type="spellStart"/>
      <w:r>
        <w:rPr>
          <w:rFonts w:ascii="Times New Roman" w:eastAsia="Times New Roman" w:hAnsi="Times New Roman" w:cs="Times New Roman"/>
          <w:lang w:bidi="lt-LT"/>
        </w:rPr>
        <w:t>Pitavastatinas</w:t>
      </w:r>
      <w:proofErr w:type="spellEnd"/>
      <w:r>
        <w:rPr>
          <w:rFonts w:ascii="Times New Roman" w:eastAsia="Times New Roman" w:hAnsi="Times New Roman" w:cs="Times New Roman"/>
          <w:lang w:bidi="lt-LT"/>
        </w:rPr>
        <w:t xml:space="preserve"> neturėjo poveikio vaisingumui ar reprodukcinei funkcijai ir nebuvo gauta jokių duomenų apie galimą </w:t>
      </w:r>
      <w:proofErr w:type="spellStart"/>
      <w:r>
        <w:rPr>
          <w:rFonts w:ascii="Times New Roman" w:eastAsia="Times New Roman" w:hAnsi="Times New Roman" w:cs="Times New Roman"/>
          <w:lang w:bidi="lt-LT"/>
        </w:rPr>
        <w:t>teratogeninį</w:t>
      </w:r>
      <w:proofErr w:type="spellEnd"/>
      <w:r>
        <w:rPr>
          <w:rFonts w:ascii="Times New Roman" w:eastAsia="Times New Roman" w:hAnsi="Times New Roman" w:cs="Times New Roman"/>
          <w:lang w:bidi="lt-LT"/>
        </w:rPr>
        <w:t xml:space="preserve"> poveikį. Vis dėlto vartojant dideles dozes buvo pastebėtas toksinis poveikis nėščioms patelėms. Tyrimo su žiurkėmis metu nustatytas vaikingų patelių žuvimas atsivedimo metu ar likus nedaug laiko iki jo, kartu įvykstant vaisiaus ar jauniklio žūčiai, kai paros dozė buvo 1 mg/kg (maždaug 4 kartus didesnė už didžiausią žmogui skiriamą dozę, remiantis AUC). Tyrimų su jaunikliais neatlikta.</w:t>
      </w:r>
    </w:p>
    <w:p w14:paraId="3A6E71B0" w14:textId="77777777" w:rsidR="00BE3FB1" w:rsidRDefault="00BE3FB1">
      <w:pPr>
        <w:widowControl w:val="0"/>
        <w:tabs>
          <w:tab w:val="left" w:pos="567"/>
        </w:tabs>
        <w:ind w:left="0" w:firstLine="0"/>
        <w:rPr>
          <w:rFonts w:ascii="Times New Roman" w:eastAsia="Times New Roman" w:hAnsi="Times New Roman" w:cs="Times New Roman"/>
        </w:rPr>
      </w:pPr>
    </w:p>
    <w:p w14:paraId="3A0C31A6" w14:textId="77777777" w:rsidR="00BE3FB1" w:rsidRDefault="00B630F1">
      <w:pPr>
        <w:ind w:left="0" w:firstLine="0"/>
        <w:rPr>
          <w:rFonts w:ascii="Times New Roman" w:eastAsia="Times New Roman" w:hAnsi="Times New Roman" w:cs="Times New Roman"/>
          <w:b/>
          <w:bCs/>
          <w:i/>
          <w:iCs/>
          <w:lang w:eastAsia="sl-SI"/>
        </w:rPr>
      </w:pPr>
      <w:r>
        <w:rPr>
          <w:rFonts w:ascii="Times New Roman" w:eastAsia="Times New Roman" w:hAnsi="Times New Roman" w:cs="Times New Roman"/>
          <w:b/>
          <w:bCs/>
          <w:i/>
          <w:iCs/>
          <w:lang w:eastAsia="sl-SI"/>
        </w:rPr>
        <w:t xml:space="preserve">Informacija, susijusi su </w:t>
      </w:r>
      <w:proofErr w:type="spellStart"/>
      <w:r>
        <w:rPr>
          <w:rFonts w:ascii="Times New Roman" w:eastAsia="Times New Roman" w:hAnsi="Times New Roman" w:cs="Times New Roman"/>
          <w:b/>
          <w:bCs/>
          <w:i/>
          <w:iCs/>
          <w:lang w:eastAsia="sl-SI"/>
        </w:rPr>
        <w:t>ezetimibu</w:t>
      </w:r>
      <w:proofErr w:type="spellEnd"/>
    </w:p>
    <w:p w14:paraId="00D97670" w14:textId="77777777" w:rsidR="00BE3FB1" w:rsidRDefault="00B630F1">
      <w:pPr>
        <w:widowControl w:val="0"/>
        <w:autoSpaceDE w:val="0"/>
        <w:autoSpaceDN w:val="0"/>
        <w:adjustRightInd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Lėtinio toksinio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poveikio tyrimų su gyvūnais metu organų taikinių, kuriems pasireiškia toksinis poveikis, nenustatyta. Šunų, kuriems 4 savaites buvo skirta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(paros dozė buvo ≥ 0,03 mg/kg kūno svorio), cholesterolio koncentracija tulžies pūslės tulžyje padidėjo 2,5-3,5 karto. Vis dėlto vienerių metų tyrimo metu šunims, kuriems buvo skiriama ne didesnė kaip 300 mg/kg kūno svorio paros dozė, tulžies akmenligės ar kitokio poveikio </w:t>
      </w:r>
      <w:proofErr w:type="spellStart"/>
      <w:r>
        <w:rPr>
          <w:rFonts w:ascii="Times New Roman" w:eastAsia="Times New Roman" w:hAnsi="Times New Roman" w:cs="Times New Roman"/>
          <w:lang w:eastAsia="sl-SI"/>
        </w:rPr>
        <w:t>hepatobiliarinei</w:t>
      </w:r>
      <w:proofErr w:type="spellEnd"/>
      <w:r>
        <w:rPr>
          <w:rFonts w:ascii="Times New Roman" w:eastAsia="Times New Roman" w:hAnsi="Times New Roman" w:cs="Times New Roman"/>
          <w:lang w:eastAsia="sl-SI"/>
        </w:rPr>
        <w:t xml:space="preserve"> sistemai padažnėjimo nenustatyta. Tokių duomenų reikšmė žmogui nežinoma. Gydant </w:t>
      </w:r>
      <w:proofErr w:type="spellStart"/>
      <w:r>
        <w:rPr>
          <w:rFonts w:ascii="Times New Roman" w:eastAsia="Times New Roman" w:hAnsi="Times New Roman" w:cs="Times New Roman"/>
          <w:lang w:eastAsia="sl-SI"/>
        </w:rPr>
        <w:t>ezetimibu</w:t>
      </w:r>
      <w:proofErr w:type="spellEnd"/>
      <w:r>
        <w:rPr>
          <w:rFonts w:ascii="Times New Roman" w:eastAsia="Times New Roman" w:hAnsi="Times New Roman" w:cs="Times New Roman"/>
          <w:lang w:eastAsia="sl-SI"/>
        </w:rPr>
        <w:t xml:space="preserve">, negalima atmesti akmenų </w:t>
      </w:r>
      <w:r>
        <w:rPr>
          <w:rFonts w:ascii="Times New Roman" w:eastAsia="Times New Roman" w:hAnsi="Times New Roman" w:cs="Times New Roman"/>
          <w:lang w:eastAsia="sl-SI"/>
        </w:rPr>
        <w:lastRenderedPageBreak/>
        <w:t>susidarymo rizikos.</w:t>
      </w:r>
    </w:p>
    <w:p w14:paraId="31A164F4" w14:textId="77777777" w:rsidR="00BE3FB1" w:rsidRDefault="00BE3FB1">
      <w:pPr>
        <w:widowControl w:val="0"/>
        <w:autoSpaceDE w:val="0"/>
        <w:autoSpaceDN w:val="0"/>
        <w:adjustRightInd w:val="0"/>
        <w:ind w:left="0" w:firstLine="0"/>
        <w:rPr>
          <w:rFonts w:ascii="Times New Roman" w:eastAsia="Times New Roman" w:hAnsi="Times New Roman" w:cs="Times New Roman"/>
          <w:lang w:eastAsia="sl-SI"/>
        </w:rPr>
      </w:pPr>
    </w:p>
    <w:p w14:paraId="17AABC50" w14:textId="77777777" w:rsidR="00BE3FB1" w:rsidRDefault="00B630F1">
      <w:pPr>
        <w:widowControl w:val="0"/>
        <w:autoSpaceDE w:val="0"/>
        <w:autoSpaceDN w:val="0"/>
        <w:adjustRightInd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skyrimo kartu su </w:t>
      </w:r>
      <w:proofErr w:type="spellStart"/>
      <w:r>
        <w:rPr>
          <w:rFonts w:ascii="Times New Roman" w:eastAsia="Times New Roman" w:hAnsi="Times New Roman" w:cs="Times New Roman"/>
          <w:lang w:eastAsia="sl-SI"/>
        </w:rPr>
        <w:t>statinais</w:t>
      </w:r>
      <w:proofErr w:type="spellEnd"/>
      <w:r>
        <w:rPr>
          <w:rFonts w:ascii="Times New Roman" w:eastAsia="Times New Roman" w:hAnsi="Times New Roman" w:cs="Times New Roman"/>
          <w:lang w:eastAsia="sl-SI"/>
        </w:rPr>
        <w:t xml:space="preserve"> tyrimų metu toksinis poveikis iš esmės buvo tipiškas su </w:t>
      </w:r>
      <w:proofErr w:type="spellStart"/>
      <w:r>
        <w:rPr>
          <w:rFonts w:ascii="Times New Roman" w:eastAsia="Times New Roman" w:hAnsi="Times New Roman" w:cs="Times New Roman"/>
          <w:lang w:eastAsia="sl-SI"/>
        </w:rPr>
        <w:t>statinais</w:t>
      </w:r>
      <w:proofErr w:type="spellEnd"/>
      <w:r>
        <w:rPr>
          <w:rFonts w:ascii="Times New Roman" w:eastAsia="Times New Roman" w:hAnsi="Times New Roman" w:cs="Times New Roman"/>
          <w:lang w:eastAsia="sl-SI"/>
        </w:rPr>
        <w:t xml:space="preserve"> susijęs poveikis. Tam tikras toksinis poveikis buvo stipresnis, nei būna vartojant vien </w:t>
      </w:r>
      <w:proofErr w:type="spellStart"/>
      <w:r>
        <w:rPr>
          <w:rFonts w:ascii="Times New Roman" w:eastAsia="Times New Roman" w:hAnsi="Times New Roman" w:cs="Times New Roman"/>
          <w:lang w:eastAsia="sl-SI"/>
        </w:rPr>
        <w:t>statinų</w:t>
      </w:r>
      <w:proofErr w:type="spellEnd"/>
      <w:r>
        <w:rPr>
          <w:rFonts w:ascii="Times New Roman" w:eastAsia="Times New Roman" w:hAnsi="Times New Roman" w:cs="Times New Roman"/>
          <w:lang w:eastAsia="sl-SI"/>
        </w:rPr>
        <w:t xml:space="preserve">. Manoma, kad taip yra dėl </w:t>
      </w:r>
      <w:proofErr w:type="spellStart"/>
      <w:r>
        <w:rPr>
          <w:rFonts w:ascii="Times New Roman" w:eastAsia="Times New Roman" w:hAnsi="Times New Roman" w:cs="Times New Roman"/>
          <w:lang w:eastAsia="sl-SI"/>
        </w:rPr>
        <w:t>farmakokinetinės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farmakodinaminės</w:t>
      </w:r>
      <w:proofErr w:type="spellEnd"/>
      <w:r>
        <w:rPr>
          <w:rFonts w:ascii="Times New Roman" w:eastAsia="Times New Roman" w:hAnsi="Times New Roman" w:cs="Times New Roman"/>
          <w:lang w:eastAsia="sl-SI"/>
        </w:rPr>
        <w:t xml:space="preserve"> sąveikos kombinuotojo skyrimo metu. Klinikinių tyrimų metu tokios sąveikos neatsirado. </w:t>
      </w:r>
      <w:proofErr w:type="spellStart"/>
      <w:r>
        <w:rPr>
          <w:rFonts w:ascii="Times New Roman" w:eastAsia="Times New Roman" w:hAnsi="Times New Roman" w:cs="Times New Roman"/>
          <w:lang w:eastAsia="sl-SI"/>
        </w:rPr>
        <w:t>Miopatija</w:t>
      </w:r>
      <w:proofErr w:type="spellEnd"/>
      <w:r>
        <w:rPr>
          <w:rFonts w:ascii="Times New Roman" w:eastAsia="Times New Roman" w:hAnsi="Times New Roman" w:cs="Times New Roman"/>
          <w:lang w:eastAsia="sl-SI"/>
        </w:rPr>
        <w:t xml:space="preserve"> pasireiškė tik žiurkėms, kurioms buvo skirtos dozes, keletą kartų didesnės už žmogaus gydomąją dozę (</w:t>
      </w:r>
      <w:proofErr w:type="spellStart"/>
      <w:r>
        <w:rPr>
          <w:rFonts w:ascii="Times New Roman" w:eastAsia="Times New Roman" w:hAnsi="Times New Roman" w:cs="Times New Roman"/>
          <w:lang w:eastAsia="sl-SI"/>
        </w:rPr>
        <w:t>statinų</w:t>
      </w:r>
      <w:proofErr w:type="spellEnd"/>
      <w:r>
        <w:rPr>
          <w:rFonts w:ascii="Times New Roman" w:eastAsia="Times New Roman" w:hAnsi="Times New Roman" w:cs="Times New Roman"/>
          <w:lang w:eastAsia="sl-SI"/>
        </w:rPr>
        <w:t xml:space="preserve"> AUC buvo didesnis maždaug 20 kartų, veikliųjų metabolitų – 500-2 000 kartų).</w:t>
      </w:r>
    </w:p>
    <w:p w14:paraId="0C06F59C" w14:textId="77777777" w:rsidR="00BE3FB1" w:rsidRDefault="00BE3FB1">
      <w:pPr>
        <w:widowControl w:val="0"/>
        <w:autoSpaceDE w:val="0"/>
        <w:autoSpaceDN w:val="0"/>
        <w:adjustRightInd w:val="0"/>
        <w:ind w:left="0" w:firstLine="0"/>
        <w:rPr>
          <w:rFonts w:ascii="Times New Roman" w:eastAsia="Times New Roman" w:hAnsi="Times New Roman" w:cs="Times New Roman"/>
          <w:lang w:eastAsia="sl-SI"/>
        </w:rPr>
      </w:pPr>
    </w:p>
    <w:p w14:paraId="020927C5" w14:textId="77777777" w:rsidR="00BE3FB1" w:rsidRDefault="00B630F1">
      <w:pPr>
        <w:widowControl w:val="0"/>
        <w:autoSpaceDE w:val="0"/>
        <w:autoSpaceDN w:val="0"/>
        <w:adjustRightInd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Keleto tyrimų </w:t>
      </w:r>
      <w:proofErr w:type="spellStart"/>
      <w:r>
        <w:rPr>
          <w:rFonts w:ascii="Times New Roman" w:eastAsia="Times New Roman" w:hAnsi="Times New Roman" w:cs="Times New Roman"/>
          <w:i/>
          <w:iCs/>
          <w:lang w:eastAsia="sl-SI"/>
        </w:rPr>
        <w:t>in</w:t>
      </w:r>
      <w:proofErr w:type="spellEnd"/>
      <w:r>
        <w:rPr>
          <w:rFonts w:ascii="Times New Roman" w:eastAsia="Times New Roman" w:hAnsi="Times New Roman" w:cs="Times New Roman"/>
          <w:i/>
          <w:iCs/>
          <w:lang w:eastAsia="sl-SI"/>
        </w:rPr>
        <w:t xml:space="preserve"> </w:t>
      </w:r>
      <w:proofErr w:type="spellStart"/>
      <w:r>
        <w:rPr>
          <w:rFonts w:ascii="Times New Roman" w:eastAsia="Times New Roman" w:hAnsi="Times New Roman" w:cs="Times New Roman"/>
          <w:i/>
          <w:iCs/>
          <w:lang w:eastAsia="sl-SI"/>
        </w:rPr>
        <w:t>vivo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i/>
          <w:iCs/>
          <w:lang w:eastAsia="sl-SI"/>
        </w:rPr>
        <w:t>in</w:t>
      </w:r>
      <w:proofErr w:type="spellEnd"/>
      <w:r>
        <w:rPr>
          <w:rFonts w:ascii="Times New Roman" w:eastAsia="Times New Roman" w:hAnsi="Times New Roman" w:cs="Times New Roman"/>
          <w:i/>
          <w:iCs/>
          <w:lang w:eastAsia="sl-SI"/>
        </w:rPr>
        <w:t xml:space="preserve"> </w:t>
      </w:r>
      <w:proofErr w:type="spellStart"/>
      <w:r>
        <w:rPr>
          <w:rFonts w:ascii="Times New Roman" w:eastAsia="Times New Roman" w:hAnsi="Times New Roman" w:cs="Times New Roman"/>
          <w:i/>
          <w:iCs/>
          <w:lang w:eastAsia="sl-SI"/>
        </w:rPr>
        <w:t>vitro</w:t>
      </w:r>
      <w:proofErr w:type="spellEnd"/>
      <w:r>
        <w:rPr>
          <w:rFonts w:ascii="Times New Roman" w:eastAsia="Times New Roman" w:hAnsi="Times New Roman" w:cs="Times New Roman"/>
          <w:lang w:eastAsia="sl-SI"/>
        </w:rPr>
        <w:t xml:space="preserve"> metu, vartojant vien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arba jo kartu su </w:t>
      </w:r>
      <w:proofErr w:type="spellStart"/>
      <w:r>
        <w:rPr>
          <w:rFonts w:ascii="Times New Roman" w:eastAsia="Times New Roman" w:hAnsi="Times New Roman" w:cs="Times New Roman"/>
          <w:lang w:eastAsia="sl-SI"/>
        </w:rPr>
        <w:t>statinu</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genotoksinio</w:t>
      </w:r>
      <w:proofErr w:type="spellEnd"/>
      <w:r>
        <w:rPr>
          <w:rFonts w:ascii="Times New Roman" w:eastAsia="Times New Roman" w:hAnsi="Times New Roman" w:cs="Times New Roman"/>
          <w:lang w:eastAsia="sl-SI"/>
        </w:rPr>
        <w:t xml:space="preserve"> poveikio nepastebėta. Ilgalaikio kancerogeninio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poveikio tyrimų metu tokio poveikio nepasireiškė.</w:t>
      </w:r>
    </w:p>
    <w:p w14:paraId="34477457" w14:textId="372C6987" w:rsidR="00BE3FB1" w:rsidRDefault="00B630F1">
      <w:pPr>
        <w:widowControl w:val="0"/>
        <w:autoSpaceDE w:val="0"/>
        <w:autoSpaceDN w:val="0"/>
        <w:adjustRightInd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Ezetimibas</w:t>
      </w:r>
      <w:proofErr w:type="spellEnd"/>
      <w:r>
        <w:rPr>
          <w:rFonts w:ascii="Times New Roman" w:eastAsia="Times New Roman" w:hAnsi="Times New Roman" w:cs="Times New Roman"/>
          <w:lang w:eastAsia="sl-SI"/>
        </w:rPr>
        <w:t xml:space="preserve"> žiurkių patinų ir patelių vaisingumo neveikė, žiurkėms ir triušiams </w:t>
      </w:r>
      <w:proofErr w:type="spellStart"/>
      <w:r>
        <w:rPr>
          <w:rFonts w:ascii="Times New Roman" w:eastAsia="Times New Roman" w:hAnsi="Times New Roman" w:cs="Times New Roman"/>
          <w:lang w:eastAsia="sl-SI"/>
        </w:rPr>
        <w:t>teratogeninio</w:t>
      </w:r>
      <w:proofErr w:type="spellEnd"/>
      <w:r>
        <w:rPr>
          <w:rFonts w:ascii="Times New Roman" w:eastAsia="Times New Roman" w:hAnsi="Times New Roman" w:cs="Times New Roman"/>
          <w:lang w:eastAsia="sl-SI"/>
        </w:rPr>
        <w:t xml:space="preserve"> poveikio nesukėlė, </w:t>
      </w:r>
      <w:proofErr w:type="spellStart"/>
      <w:r>
        <w:rPr>
          <w:rFonts w:ascii="Times New Roman" w:eastAsia="Times New Roman" w:hAnsi="Times New Roman" w:cs="Times New Roman"/>
          <w:lang w:eastAsia="sl-SI"/>
        </w:rPr>
        <w:t>prenatalinio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postnatalinio</w:t>
      </w:r>
      <w:proofErr w:type="spellEnd"/>
      <w:r>
        <w:rPr>
          <w:rFonts w:ascii="Times New Roman" w:eastAsia="Times New Roman" w:hAnsi="Times New Roman" w:cs="Times New Roman"/>
          <w:lang w:eastAsia="sl-SI"/>
        </w:rPr>
        <w:t xml:space="preserve"> vystymosi neveikė. Skiriant kartotines 1</w:t>
      </w:r>
      <w:r w:rsidR="00833137">
        <w:rPr>
          <w:rFonts w:ascii="Times New Roman" w:eastAsia="Times New Roman" w:hAnsi="Times New Roman" w:cs="Times New Roman"/>
          <w:lang w:eastAsia="sl-SI"/>
        </w:rPr>
        <w:t> </w:t>
      </w:r>
      <w:r>
        <w:rPr>
          <w:rFonts w:ascii="Times New Roman" w:eastAsia="Times New Roman" w:hAnsi="Times New Roman" w:cs="Times New Roman"/>
          <w:lang w:eastAsia="sl-SI"/>
        </w:rPr>
        <w:t xml:space="preserve">000 mg/kg kūno svorio paros dozes,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prasiskverbė per vaikingų žiurkių ir triušių placentą.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statino</w:t>
      </w:r>
      <w:proofErr w:type="spellEnd"/>
      <w:r>
        <w:rPr>
          <w:rFonts w:ascii="Times New Roman" w:eastAsia="Times New Roman" w:hAnsi="Times New Roman" w:cs="Times New Roman"/>
          <w:lang w:eastAsia="sl-SI"/>
        </w:rPr>
        <w:t xml:space="preserve"> derinys </w:t>
      </w:r>
      <w:proofErr w:type="spellStart"/>
      <w:r>
        <w:rPr>
          <w:rFonts w:ascii="Times New Roman" w:eastAsia="Times New Roman" w:hAnsi="Times New Roman" w:cs="Times New Roman"/>
          <w:lang w:eastAsia="sl-SI"/>
        </w:rPr>
        <w:t>teratogeninio</w:t>
      </w:r>
      <w:proofErr w:type="spellEnd"/>
      <w:r>
        <w:rPr>
          <w:rFonts w:ascii="Times New Roman" w:eastAsia="Times New Roman" w:hAnsi="Times New Roman" w:cs="Times New Roman"/>
          <w:lang w:eastAsia="sl-SI"/>
        </w:rPr>
        <w:t xml:space="preserve"> poveikio žiurkėms nesukėlė. Skiriant vaikingoms triušių patelėms, atsirado šiek tiek skeleto deformacijų (susijungė krūtininiai ir uodeginiai slanksteliai, sumažėjo uodeginių slankstelių skaičius).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skiriant kartu su </w:t>
      </w:r>
      <w:proofErr w:type="spellStart"/>
      <w:r>
        <w:rPr>
          <w:rFonts w:ascii="Times New Roman" w:eastAsia="Times New Roman" w:hAnsi="Times New Roman" w:cs="Times New Roman"/>
          <w:lang w:eastAsia="sl-SI"/>
        </w:rPr>
        <w:t>lovastatinu</w:t>
      </w:r>
      <w:proofErr w:type="spellEnd"/>
      <w:r>
        <w:rPr>
          <w:rFonts w:ascii="Times New Roman" w:eastAsia="Times New Roman" w:hAnsi="Times New Roman" w:cs="Times New Roman"/>
          <w:lang w:eastAsia="sl-SI"/>
        </w:rPr>
        <w:t>, pasireiškė embriono žūtį sukeliantis poveikis.</w:t>
      </w:r>
    </w:p>
    <w:p w14:paraId="3446FF8B" w14:textId="77777777" w:rsidR="00BE3FB1" w:rsidRDefault="00BE3FB1">
      <w:pPr>
        <w:widowControl w:val="0"/>
        <w:ind w:left="0" w:firstLine="0"/>
        <w:rPr>
          <w:rFonts w:ascii="Times New Roman" w:hAnsi="Times New Roman" w:cs="Times New Roman"/>
        </w:rPr>
      </w:pPr>
    </w:p>
    <w:p w14:paraId="22C646BC" w14:textId="77777777" w:rsidR="00BE3FB1" w:rsidRDefault="00BE3FB1">
      <w:pPr>
        <w:widowControl w:val="0"/>
        <w:ind w:left="0" w:firstLine="0"/>
        <w:rPr>
          <w:rFonts w:ascii="Times New Roman" w:hAnsi="Times New Roman" w:cs="Times New Roman"/>
        </w:rPr>
      </w:pPr>
    </w:p>
    <w:p w14:paraId="2B946437" w14:textId="77777777" w:rsidR="00BE3FB1" w:rsidRDefault="00B630F1">
      <w:pPr>
        <w:widowControl w:val="0"/>
        <w:tabs>
          <w:tab w:val="left" w:pos="567"/>
        </w:tabs>
        <w:outlineLvl w:val="1"/>
        <w:rPr>
          <w:rFonts w:ascii="Times New Roman" w:hAnsi="Times New Roman" w:cs="Times New Roman"/>
          <w:b/>
        </w:rPr>
      </w:pPr>
      <w:r>
        <w:rPr>
          <w:rFonts w:ascii="Times New Roman" w:hAnsi="Times New Roman" w:cs="Times New Roman"/>
          <w:b/>
        </w:rPr>
        <w:t>6.</w:t>
      </w:r>
      <w:r>
        <w:rPr>
          <w:rFonts w:ascii="Times New Roman" w:hAnsi="Times New Roman" w:cs="Times New Roman"/>
          <w:b/>
        </w:rPr>
        <w:tab/>
        <w:t>FARMACINĖ INFORMACIJA</w:t>
      </w:r>
    </w:p>
    <w:p w14:paraId="76D55FDE" w14:textId="77777777" w:rsidR="00BE3FB1" w:rsidRDefault="00BE3FB1">
      <w:pPr>
        <w:widowControl w:val="0"/>
        <w:ind w:left="0" w:firstLine="0"/>
        <w:rPr>
          <w:rFonts w:ascii="Times New Roman" w:hAnsi="Times New Roman" w:cs="Times New Roman"/>
        </w:rPr>
      </w:pPr>
    </w:p>
    <w:p w14:paraId="72CBAD96" w14:textId="77777777" w:rsidR="00BE3FB1" w:rsidRDefault="00B630F1">
      <w:pPr>
        <w:widowControl w:val="0"/>
        <w:tabs>
          <w:tab w:val="left" w:pos="567"/>
        </w:tabs>
        <w:outlineLvl w:val="2"/>
        <w:rPr>
          <w:rFonts w:ascii="Times New Roman" w:hAnsi="Times New Roman" w:cs="Times New Roman"/>
          <w:b/>
          <w:kern w:val="28"/>
        </w:rPr>
      </w:pPr>
      <w:r>
        <w:rPr>
          <w:rFonts w:ascii="Times New Roman" w:hAnsi="Times New Roman" w:cs="Times New Roman"/>
          <w:b/>
          <w:kern w:val="28"/>
        </w:rPr>
        <w:t>6.1</w:t>
      </w:r>
      <w:r>
        <w:rPr>
          <w:rFonts w:ascii="Times New Roman" w:hAnsi="Times New Roman" w:cs="Times New Roman"/>
          <w:b/>
          <w:kern w:val="28"/>
        </w:rPr>
        <w:tab/>
        <w:t>Pagalbinių medžiagų sąrašas</w:t>
      </w:r>
    </w:p>
    <w:p w14:paraId="0ACF4550" w14:textId="77777777" w:rsidR="00BE3FB1" w:rsidRDefault="00BE3FB1">
      <w:pPr>
        <w:widowControl w:val="0"/>
        <w:ind w:left="0" w:firstLine="0"/>
        <w:rPr>
          <w:rFonts w:ascii="Times New Roman" w:hAnsi="Times New Roman" w:cs="Times New Roman"/>
        </w:rPr>
      </w:pPr>
    </w:p>
    <w:p w14:paraId="4CA2BE3E" w14:textId="77777777" w:rsidR="00BE3FB1" w:rsidRDefault="00BE3FB1">
      <w:pPr>
        <w:widowControl w:val="0"/>
        <w:ind w:left="0" w:firstLine="0"/>
        <w:rPr>
          <w:rFonts w:ascii="Times New Roman" w:hAnsi="Times New Roman" w:cs="Times New Roman"/>
        </w:rPr>
      </w:pPr>
    </w:p>
    <w:p w14:paraId="1A69227F" w14:textId="77777777" w:rsidR="00BE3FB1" w:rsidRDefault="00B630F1">
      <w:pPr>
        <w:widowControl w:val="0"/>
        <w:ind w:left="0" w:firstLine="0"/>
        <w:rPr>
          <w:rFonts w:ascii="Times New Roman" w:hAnsi="Times New Roman" w:cs="Times New Roman"/>
          <w:u w:val="single"/>
          <w:lang w:val="sl-SI"/>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2 mg/10 mg tabletės ir 4 mg/10 mg tabletės</w:t>
      </w:r>
    </w:p>
    <w:p w14:paraId="4E5D3109" w14:textId="77777777" w:rsidR="00BE3FB1" w:rsidRDefault="00B630F1">
      <w:pPr>
        <w:widowControl w:val="0"/>
        <w:ind w:left="0" w:firstLine="0"/>
        <w:rPr>
          <w:rFonts w:ascii="Times New Roman" w:hAnsi="Times New Roman" w:cs="Times New Roman"/>
          <w:u w:val="single"/>
        </w:rPr>
      </w:pPr>
      <w:proofErr w:type="spellStart"/>
      <w:r>
        <w:rPr>
          <w:rFonts w:ascii="Times New Roman" w:hAnsi="Times New Roman" w:cs="Times New Roman"/>
          <w:u w:val="single"/>
        </w:rPr>
        <w:t>Intragranulinis</w:t>
      </w:r>
      <w:proofErr w:type="spellEnd"/>
      <w:r>
        <w:rPr>
          <w:rFonts w:ascii="Times New Roman" w:hAnsi="Times New Roman" w:cs="Times New Roman"/>
          <w:u w:val="single"/>
        </w:rPr>
        <w:t>:</w:t>
      </w:r>
    </w:p>
    <w:p w14:paraId="682F0A5F" w14:textId="77777777" w:rsidR="00BE3FB1" w:rsidRDefault="00B630F1">
      <w:pPr>
        <w:widowControl w:val="0"/>
        <w:ind w:left="0" w:firstLine="0"/>
        <w:rPr>
          <w:rFonts w:ascii="Times New Roman" w:hAnsi="Times New Roman" w:cs="Times New Roman"/>
        </w:rPr>
      </w:pPr>
      <w:r>
        <w:rPr>
          <w:rFonts w:ascii="Times New Roman" w:hAnsi="Times New Roman" w:cs="Times New Roman"/>
        </w:rPr>
        <w:t xml:space="preserve">Natrio </w:t>
      </w:r>
      <w:proofErr w:type="spellStart"/>
      <w:r>
        <w:rPr>
          <w:rFonts w:ascii="Times New Roman" w:hAnsi="Times New Roman" w:cs="Times New Roman"/>
        </w:rPr>
        <w:t>laurilsulfatas</w:t>
      </w:r>
      <w:proofErr w:type="spellEnd"/>
    </w:p>
    <w:p w14:paraId="6FADD220"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Povidonas</w:t>
      </w:r>
      <w:proofErr w:type="spellEnd"/>
    </w:p>
    <w:p w14:paraId="7A62F9E0" w14:textId="180527D4" w:rsidR="00BE3FB1" w:rsidRDefault="00B630F1">
      <w:pPr>
        <w:widowControl w:val="0"/>
        <w:ind w:left="0" w:firstLine="0"/>
        <w:rPr>
          <w:rFonts w:ascii="Times New Roman" w:hAnsi="Times New Roman" w:cs="Times New Roman"/>
        </w:rPr>
      </w:pPr>
      <w:r>
        <w:rPr>
          <w:rFonts w:ascii="Times New Roman" w:hAnsi="Times New Roman" w:cs="Times New Roman"/>
        </w:rPr>
        <w:t xml:space="preserve">Laktozė </w:t>
      </w:r>
      <w:proofErr w:type="spellStart"/>
      <w:r>
        <w:rPr>
          <w:rFonts w:ascii="Times New Roman" w:hAnsi="Times New Roman" w:cs="Times New Roman"/>
        </w:rPr>
        <w:t>monohidratas</w:t>
      </w:r>
      <w:proofErr w:type="spellEnd"/>
    </w:p>
    <w:p w14:paraId="42190813" w14:textId="18D5B900"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Kroskarmeliozės</w:t>
      </w:r>
      <w:proofErr w:type="spellEnd"/>
      <w:r>
        <w:rPr>
          <w:rFonts w:ascii="Times New Roman" w:hAnsi="Times New Roman" w:cs="Times New Roman"/>
        </w:rPr>
        <w:t xml:space="preserve"> natri</w:t>
      </w:r>
      <w:r w:rsidR="001E09F8">
        <w:rPr>
          <w:rFonts w:ascii="Times New Roman" w:hAnsi="Times New Roman" w:cs="Times New Roman"/>
        </w:rPr>
        <w:t>o druska</w:t>
      </w:r>
    </w:p>
    <w:p w14:paraId="5557AAED" w14:textId="77777777" w:rsidR="00BE3FB1" w:rsidRDefault="00BE3FB1">
      <w:pPr>
        <w:widowControl w:val="0"/>
        <w:ind w:left="0" w:firstLine="0"/>
        <w:rPr>
          <w:rFonts w:ascii="Times New Roman" w:hAnsi="Times New Roman" w:cs="Times New Roman"/>
        </w:rPr>
      </w:pPr>
    </w:p>
    <w:p w14:paraId="1F4520C3" w14:textId="77777777" w:rsidR="00BE3FB1" w:rsidRDefault="00B630F1">
      <w:pPr>
        <w:widowControl w:val="0"/>
        <w:ind w:left="0" w:firstLine="0"/>
        <w:rPr>
          <w:rFonts w:ascii="Times New Roman" w:hAnsi="Times New Roman" w:cs="Times New Roman"/>
          <w:u w:val="single"/>
        </w:rPr>
      </w:pPr>
      <w:proofErr w:type="spellStart"/>
      <w:r>
        <w:rPr>
          <w:rFonts w:ascii="Times New Roman" w:hAnsi="Times New Roman" w:cs="Times New Roman"/>
          <w:u w:val="single"/>
        </w:rPr>
        <w:t>Ekstragranulinis</w:t>
      </w:r>
      <w:proofErr w:type="spellEnd"/>
      <w:r>
        <w:rPr>
          <w:rFonts w:ascii="Times New Roman" w:hAnsi="Times New Roman" w:cs="Times New Roman"/>
          <w:u w:val="single"/>
        </w:rPr>
        <w:t>:</w:t>
      </w:r>
    </w:p>
    <w:p w14:paraId="3A06AA70" w14:textId="5A26E554" w:rsidR="00BE3FB1" w:rsidRDefault="00B630F1">
      <w:pPr>
        <w:widowControl w:val="0"/>
        <w:ind w:left="0" w:firstLine="0"/>
        <w:rPr>
          <w:rFonts w:ascii="Times New Roman" w:hAnsi="Times New Roman" w:cs="Times New Roman"/>
        </w:rPr>
      </w:pPr>
      <w:r>
        <w:rPr>
          <w:rFonts w:ascii="Times New Roman" w:hAnsi="Times New Roman" w:cs="Times New Roman"/>
        </w:rPr>
        <w:t xml:space="preserve">Laktozė </w:t>
      </w:r>
      <w:proofErr w:type="spellStart"/>
      <w:r>
        <w:rPr>
          <w:rFonts w:ascii="Times New Roman" w:hAnsi="Times New Roman" w:cs="Times New Roman"/>
        </w:rPr>
        <w:t>monohidratas</w:t>
      </w:r>
      <w:proofErr w:type="spellEnd"/>
    </w:p>
    <w:p w14:paraId="2CC55D1C"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Mikrokristalinė</w:t>
      </w:r>
      <w:proofErr w:type="spellEnd"/>
      <w:r>
        <w:rPr>
          <w:rFonts w:ascii="Times New Roman" w:hAnsi="Times New Roman" w:cs="Times New Roman"/>
        </w:rPr>
        <w:t xml:space="preserve"> celiuliozė</w:t>
      </w:r>
    </w:p>
    <w:p w14:paraId="2A91CD85" w14:textId="2138A76D"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Kroskarmeliozės</w:t>
      </w:r>
      <w:proofErr w:type="spellEnd"/>
      <w:r>
        <w:rPr>
          <w:rFonts w:ascii="Times New Roman" w:hAnsi="Times New Roman" w:cs="Times New Roman"/>
        </w:rPr>
        <w:t xml:space="preserve"> natri</w:t>
      </w:r>
      <w:r w:rsidR="001E09F8">
        <w:rPr>
          <w:rFonts w:ascii="Times New Roman" w:hAnsi="Times New Roman" w:cs="Times New Roman"/>
        </w:rPr>
        <w:t>o druska</w:t>
      </w:r>
    </w:p>
    <w:p w14:paraId="368632B2" w14:textId="77777777" w:rsidR="00BE3FB1" w:rsidRDefault="00B630F1">
      <w:pPr>
        <w:widowControl w:val="0"/>
        <w:ind w:left="0" w:firstLine="0"/>
        <w:rPr>
          <w:rFonts w:ascii="Times New Roman" w:hAnsi="Times New Roman" w:cs="Times New Roman"/>
        </w:rPr>
      </w:pPr>
      <w:r>
        <w:rPr>
          <w:rFonts w:ascii="Times New Roman" w:hAnsi="Times New Roman" w:cs="Times New Roman"/>
        </w:rPr>
        <w:t xml:space="preserve">Magnio </w:t>
      </w:r>
      <w:proofErr w:type="spellStart"/>
      <w:r>
        <w:rPr>
          <w:rFonts w:ascii="Times New Roman" w:hAnsi="Times New Roman" w:cs="Times New Roman"/>
        </w:rPr>
        <w:t>stearatas</w:t>
      </w:r>
      <w:proofErr w:type="spellEnd"/>
    </w:p>
    <w:p w14:paraId="5553A629" w14:textId="77777777" w:rsidR="00BE3FB1" w:rsidRDefault="00BE3FB1">
      <w:pPr>
        <w:widowControl w:val="0"/>
        <w:ind w:left="0" w:firstLine="0"/>
        <w:rPr>
          <w:rFonts w:ascii="Times New Roman" w:hAnsi="Times New Roman" w:cs="Times New Roman"/>
        </w:rPr>
      </w:pPr>
    </w:p>
    <w:p w14:paraId="61234A3F" w14:textId="77777777" w:rsidR="00BE3FB1" w:rsidRDefault="00B630F1">
      <w:pPr>
        <w:widowControl w:val="0"/>
        <w:tabs>
          <w:tab w:val="left" w:pos="567"/>
        </w:tabs>
        <w:outlineLvl w:val="2"/>
        <w:rPr>
          <w:rFonts w:ascii="Times New Roman" w:hAnsi="Times New Roman" w:cs="Times New Roman"/>
          <w:b/>
          <w:kern w:val="28"/>
        </w:rPr>
      </w:pPr>
      <w:r>
        <w:rPr>
          <w:rFonts w:ascii="Times New Roman" w:hAnsi="Times New Roman" w:cs="Times New Roman"/>
          <w:b/>
          <w:kern w:val="28"/>
        </w:rPr>
        <w:t>6.2</w:t>
      </w:r>
      <w:r>
        <w:rPr>
          <w:rFonts w:ascii="Times New Roman" w:hAnsi="Times New Roman" w:cs="Times New Roman"/>
          <w:b/>
          <w:kern w:val="28"/>
        </w:rPr>
        <w:tab/>
        <w:t>Nesuderinamumas</w:t>
      </w:r>
    </w:p>
    <w:p w14:paraId="21E43A24" w14:textId="77777777" w:rsidR="00BE3FB1" w:rsidRDefault="00BE3FB1">
      <w:pPr>
        <w:widowControl w:val="0"/>
        <w:ind w:left="0" w:firstLine="0"/>
        <w:rPr>
          <w:rFonts w:ascii="Times New Roman" w:hAnsi="Times New Roman" w:cs="Times New Roman"/>
        </w:rPr>
      </w:pPr>
    </w:p>
    <w:p w14:paraId="4B973618" w14:textId="77777777" w:rsidR="00BE3FB1" w:rsidRDefault="00B630F1">
      <w:pPr>
        <w:widowControl w:val="0"/>
        <w:ind w:left="0" w:firstLine="0"/>
        <w:rPr>
          <w:rFonts w:ascii="Times New Roman" w:hAnsi="Times New Roman" w:cs="Times New Roman"/>
        </w:rPr>
      </w:pPr>
      <w:r>
        <w:rPr>
          <w:rFonts w:ascii="Times New Roman" w:hAnsi="Times New Roman" w:cs="Times New Roman"/>
        </w:rPr>
        <w:t>Duomenys nebūtini.</w:t>
      </w:r>
    </w:p>
    <w:p w14:paraId="03030758" w14:textId="77777777" w:rsidR="00BE3FB1" w:rsidRDefault="00BE3FB1">
      <w:pPr>
        <w:widowControl w:val="0"/>
        <w:ind w:left="0" w:firstLine="0"/>
        <w:rPr>
          <w:rFonts w:ascii="Times New Roman" w:hAnsi="Times New Roman" w:cs="Times New Roman"/>
        </w:rPr>
      </w:pPr>
    </w:p>
    <w:p w14:paraId="263D7F88" w14:textId="77777777" w:rsidR="00BE3FB1" w:rsidRDefault="00B630F1">
      <w:pPr>
        <w:widowControl w:val="0"/>
        <w:tabs>
          <w:tab w:val="left" w:pos="567"/>
        </w:tabs>
        <w:outlineLvl w:val="2"/>
        <w:rPr>
          <w:rFonts w:ascii="Times New Roman" w:hAnsi="Times New Roman" w:cs="Times New Roman"/>
          <w:b/>
          <w:kern w:val="28"/>
        </w:rPr>
      </w:pPr>
      <w:r>
        <w:rPr>
          <w:rFonts w:ascii="Times New Roman" w:hAnsi="Times New Roman" w:cs="Times New Roman"/>
          <w:b/>
          <w:kern w:val="28"/>
        </w:rPr>
        <w:t>6.3</w:t>
      </w:r>
      <w:r>
        <w:rPr>
          <w:rFonts w:ascii="Times New Roman" w:hAnsi="Times New Roman" w:cs="Times New Roman"/>
          <w:b/>
          <w:kern w:val="28"/>
        </w:rPr>
        <w:tab/>
        <w:t>Tinkamumo laikas</w:t>
      </w:r>
    </w:p>
    <w:p w14:paraId="20523F9B" w14:textId="77777777" w:rsidR="00BE3FB1" w:rsidRDefault="00BE3FB1">
      <w:pPr>
        <w:widowControl w:val="0"/>
        <w:ind w:left="0" w:firstLine="0"/>
        <w:rPr>
          <w:rFonts w:ascii="Times New Roman" w:hAnsi="Times New Roman" w:cs="Times New Roman"/>
        </w:rPr>
      </w:pPr>
    </w:p>
    <w:p w14:paraId="0E5ED476" w14:textId="77777777" w:rsidR="00BE3FB1" w:rsidRDefault="00B630F1">
      <w:pPr>
        <w:widowControl w:val="0"/>
        <w:ind w:left="0" w:firstLine="0"/>
        <w:rPr>
          <w:rFonts w:ascii="Times New Roman" w:hAnsi="Times New Roman" w:cs="Times New Roman"/>
        </w:rPr>
      </w:pPr>
      <w:r>
        <w:rPr>
          <w:rFonts w:ascii="Times New Roman" w:hAnsi="Times New Roman" w:cs="Times New Roman"/>
          <w:lang w:val="sl-SI"/>
        </w:rPr>
        <w:t>2</w:t>
      </w:r>
      <w:r>
        <w:rPr>
          <w:rFonts w:ascii="Times New Roman" w:hAnsi="Times New Roman" w:cs="Times New Roman"/>
        </w:rPr>
        <w:t xml:space="preserve"> metai.</w:t>
      </w:r>
    </w:p>
    <w:p w14:paraId="67095A5A" w14:textId="77777777" w:rsidR="00BE3FB1" w:rsidRDefault="00BE3FB1">
      <w:pPr>
        <w:widowControl w:val="0"/>
        <w:ind w:left="0" w:firstLine="0"/>
        <w:rPr>
          <w:rFonts w:ascii="Times New Roman" w:hAnsi="Times New Roman" w:cs="Times New Roman"/>
        </w:rPr>
      </w:pPr>
    </w:p>
    <w:p w14:paraId="6CDC2455" w14:textId="77777777" w:rsidR="00BE3FB1" w:rsidRDefault="00B630F1">
      <w:pPr>
        <w:widowControl w:val="0"/>
        <w:tabs>
          <w:tab w:val="left" w:pos="567"/>
        </w:tabs>
        <w:outlineLvl w:val="2"/>
        <w:rPr>
          <w:rFonts w:ascii="Times New Roman" w:hAnsi="Times New Roman" w:cs="Times New Roman"/>
          <w:b/>
          <w:kern w:val="28"/>
        </w:rPr>
      </w:pPr>
      <w:r>
        <w:rPr>
          <w:rFonts w:ascii="Times New Roman" w:hAnsi="Times New Roman" w:cs="Times New Roman"/>
          <w:b/>
          <w:kern w:val="28"/>
        </w:rPr>
        <w:t>6.4</w:t>
      </w:r>
      <w:r>
        <w:rPr>
          <w:rFonts w:ascii="Times New Roman" w:hAnsi="Times New Roman" w:cs="Times New Roman"/>
          <w:b/>
          <w:kern w:val="28"/>
        </w:rPr>
        <w:tab/>
        <w:t>Specialios laikymo sąlygos</w:t>
      </w:r>
    </w:p>
    <w:p w14:paraId="546AB176" w14:textId="77777777" w:rsidR="00BE3FB1" w:rsidRDefault="00BE3FB1">
      <w:pPr>
        <w:widowControl w:val="0"/>
        <w:ind w:left="0" w:firstLine="0"/>
        <w:rPr>
          <w:rFonts w:ascii="Times New Roman" w:hAnsi="Times New Roman" w:cs="Times New Roman"/>
        </w:rPr>
      </w:pPr>
    </w:p>
    <w:p w14:paraId="1C26DAF4" w14:textId="77777777" w:rsidR="00BE3FB1" w:rsidRDefault="00B630F1">
      <w:pPr>
        <w:widowControl w:val="0"/>
        <w:ind w:left="0" w:firstLine="0"/>
        <w:rPr>
          <w:rFonts w:ascii="Times New Roman" w:hAnsi="Times New Roman" w:cs="Times New Roman"/>
        </w:rPr>
      </w:pPr>
      <w:r>
        <w:rPr>
          <w:rFonts w:ascii="Times New Roman" w:hAnsi="Times New Roman" w:cs="Times New Roman"/>
        </w:rPr>
        <w:t>Laikyti gamintojo pakuotėje, kad vaistinis preparatas būtų apsaugotas nuo šviesos ir drėgmės.</w:t>
      </w:r>
    </w:p>
    <w:p w14:paraId="19AA8960" w14:textId="77777777" w:rsidR="00BE3FB1" w:rsidRDefault="00B630F1">
      <w:pPr>
        <w:widowControl w:val="0"/>
        <w:ind w:left="0" w:firstLine="0"/>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Šio vaistinio preparato laikymui specialių temperatūros sąlygų nereikalaujama.</w:t>
      </w:r>
    </w:p>
    <w:p w14:paraId="3E64ED55" w14:textId="77777777" w:rsidR="00BE3FB1" w:rsidRDefault="00BE3FB1">
      <w:pPr>
        <w:widowControl w:val="0"/>
        <w:ind w:left="0" w:firstLine="0"/>
        <w:rPr>
          <w:rFonts w:ascii="Times New Roman" w:hAnsi="Times New Roman" w:cs="Times New Roman"/>
        </w:rPr>
      </w:pPr>
    </w:p>
    <w:p w14:paraId="40F1BE54" w14:textId="77777777" w:rsidR="00BE3FB1" w:rsidRDefault="00B630F1">
      <w:pPr>
        <w:widowControl w:val="0"/>
        <w:tabs>
          <w:tab w:val="left" w:pos="567"/>
        </w:tabs>
        <w:outlineLvl w:val="2"/>
        <w:rPr>
          <w:rFonts w:ascii="Times New Roman" w:hAnsi="Times New Roman" w:cs="Times New Roman"/>
          <w:b/>
          <w:kern w:val="28"/>
        </w:rPr>
      </w:pPr>
      <w:r>
        <w:rPr>
          <w:rFonts w:ascii="Times New Roman" w:hAnsi="Times New Roman" w:cs="Times New Roman"/>
          <w:b/>
          <w:kern w:val="28"/>
        </w:rPr>
        <w:t>6.5</w:t>
      </w:r>
      <w:r>
        <w:rPr>
          <w:rFonts w:ascii="Times New Roman" w:hAnsi="Times New Roman" w:cs="Times New Roman"/>
          <w:b/>
          <w:kern w:val="28"/>
        </w:rPr>
        <w:tab/>
      </w:r>
      <w:proofErr w:type="spellStart"/>
      <w:r>
        <w:rPr>
          <w:rFonts w:ascii="Times New Roman" w:hAnsi="Times New Roman" w:cs="Times New Roman"/>
          <w:b/>
          <w:kern w:val="28"/>
        </w:rPr>
        <w:t>Talpyklės</w:t>
      </w:r>
      <w:proofErr w:type="spellEnd"/>
      <w:r>
        <w:rPr>
          <w:rFonts w:ascii="Times New Roman" w:hAnsi="Times New Roman" w:cs="Times New Roman"/>
          <w:b/>
          <w:kern w:val="28"/>
        </w:rPr>
        <w:t xml:space="preserve"> pobūdis ir jos turinys</w:t>
      </w:r>
    </w:p>
    <w:p w14:paraId="151F7E4D" w14:textId="77777777" w:rsidR="00BE3FB1" w:rsidRDefault="00BE3FB1">
      <w:pPr>
        <w:widowControl w:val="0"/>
        <w:ind w:left="0" w:firstLine="0"/>
        <w:rPr>
          <w:rFonts w:ascii="Times New Roman" w:hAnsi="Times New Roman" w:cs="Times New Roman"/>
        </w:rPr>
      </w:pPr>
    </w:p>
    <w:p w14:paraId="743D0505" w14:textId="77777777" w:rsidR="00BE3FB1" w:rsidRDefault="00B630F1">
      <w:pPr>
        <w:widowControl w:val="0"/>
        <w:ind w:left="0" w:firstLine="0"/>
        <w:rPr>
          <w:rFonts w:ascii="Times New Roman" w:eastAsia="Times New Roman" w:hAnsi="Times New Roman" w:cs="Times New Roman"/>
          <w:lang w:eastAsia="sl-SI"/>
        </w:rPr>
      </w:pPr>
      <w:bookmarkStart w:id="4" w:name="_Hlk190775593"/>
      <w:r>
        <w:rPr>
          <w:rFonts w:ascii="Times New Roman" w:eastAsia="Times New Roman" w:hAnsi="Times New Roman" w:cs="Times New Roman"/>
          <w:snapToGrid w:val="0"/>
        </w:rPr>
        <w:t>Lizdinė plokštelė (OPA/aliuminio/PVC</w:t>
      </w:r>
      <w:r>
        <w:rPr>
          <w:rFonts w:ascii="Times New Roman" w:eastAsia="Times New Roman" w:hAnsi="Times New Roman" w:cs="Times New Roman"/>
        </w:rPr>
        <w:t>/</w:t>
      </w:r>
      <w:r>
        <w:rPr>
          <w:rFonts w:ascii="Times New Roman" w:eastAsia="Times New Roman" w:hAnsi="Times New Roman" w:cs="Times New Roman"/>
          <w:snapToGrid w:val="0"/>
        </w:rPr>
        <w:t>aliuminio folijos):</w:t>
      </w:r>
      <w:r>
        <w:rPr>
          <w:rFonts w:ascii="Times New Roman" w:eastAsia="Times New Roman" w:hAnsi="Times New Roman" w:cs="Times New Roman"/>
          <w:lang w:eastAsia="sl-SI"/>
        </w:rPr>
        <w:t xml:space="preserve"> 28, 30, 56, 60, 84, 90 arba 100</w:t>
      </w:r>
      <w:r>
        <w:rPr>
          <w:rFonts w:ascii="Times New Roman" w:eastAsia="Times New Roman" w:hAnsi="Times New Roman" w:cs="Times New Roman"/>
          <w:noProof/>
          <w:lang w:eastAsia="sl-SI"/>
        </w:rPr>
        <w:t xml:space="preserve"> tablečių dėžutėje.</w:t>
      </w:r>
    </w:p>
    <w:bookmarkEnd w:id="4"/>
    <w:p w14:paraId="63F681BB"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snapToGrid w:val="0"/>
        </w:rPr>
        <w:t>Lizdinė plokštelė (OPA/aliuminio/PVC</w:t>
      </w:r>
      <w:r>
        <w:rPr>
          <w:rFonts w:ascii="Times New Roman" w:eastAsia="Times New Roman" w:hAnsi="Times New Roman" w:cs="Times New Roman"/>
        </w:rPr>
        <w:t>/</w:t>
      </w:r>
      <w:r>
        <w:rPr>
          <w:rFonts w:ascii="Times New Roman" w:eastAsia="Times New Roman" w:hAnsi="Times New Roman" w:cs="Times New Roman"/>
          <w:snapToGrid w:val="0"/>
        </w:rPr>
        <w:t>aliuminio folijos) kalendorinėje pakuotėje:</w:t>
      </w:r>
      <w:r>
        <w:rPr>
          <w:rFonts w:ascii="Times New Roman" w:eastAsia="Times New Roman" w:hAnsi="Times New Roman" w:cs="Times New Roman"/>
          <w:lang w:eastAsia="sl-SI"/>
        </w:rPr>
        <w:t xml:space="preserve"> 28, 56, arba 84</w:t>
      </w:r>
      <w:r>
        <w:rPr>
          <w:rFonts w:ascii="Times New Roman" w:eastAsia="Times New Roman" w:hAnsi="Times New Roman" w:cs="Times New Roman"/>
          <w:noProof/>
          <w:lang w:eastAsia="sl-SI"/>
        </w:rPr>
        <w:t xml:space="preserve"> </w:t>
      </w:r>
      <w:r>
        <w:rPr>
          <w:rFonts w:ascii="Times New Roman" w:eastAsia="Times New Roman" w:hAnsi="Times New Roman" w:cs="Times New Roman"/>
          <w:noProof/>
          <w:lang w:eastAsia="sl-SI"/>
        </w:rPr>
        <w:lastRenderedPageBreak/>
        <w:t>tabletės dėžutėje.</w:t>
      </w:r>
    </w:p>
    <w:p w14:paraId="02DBD8F3" w14:textId="77777777" w:rsidR="00BE3FB1" w:rsidRDefault="00BE3FB1">
      <w:pPr>
        <w:widowControl w:val="0"/>
        <w:rPr>
          <w:rFonts w:ascii="Times New Roman" w:hAnsi="Times New Roman" w:cs="Times New Roman"/>
        </w:rPr>
      </w:pPr>
    </w:p>
    <w:p w14:paraId="471E98FA" w14:textId="77777777" w:rsidR="00BE3FB1" w:rsidRDefault="00B630F1">
      <w:pPr>
        <w:widowControl w:val="0"/>
        <w:rPr>
          <w:rFonts w:ascii="Times New Roman" w:hAnsi="Times New Roman" w:cs="Times New Roman"/>
        </w:rPr>
      </w:pPr>
      <w:r>
        <w:rPr>
          <w:rFonts w:ascii="Times New Roman" w:hAnsi="Times New Roman" w:cs="Times New Roman"/>
        </w:rPr>
        <w:t>Gali būti tiekiamos ne visų dydžių pakuotės.</w:t>
      </w:r>
    </w:p>
    <w:p w14:paraId="7BDF7939" w14:textId="77777777" w:rsidR="00BE3FB1" w:rsidRDefault="00BE3FB1">
      <w:pPr>
        <w:widowControl w:val="0"/>
        <w:ind w:left="0" w:firstLine="0"/>
        <w:rPr>
          <w:rFonts w:ascii="Times New Roman" w:hAnsi="Times New Roman" w:cs="Times New Roman"/>
        </w:rPr>
      </w:pPr>
    </w:p>
    <w:p w14:paraId="473A7EB6" w14:textId="77777777" w:rsidR="00BE3FB1" w:rsidRDefault="00B630F1">
      <w:pPr>
        <w:widowControl w:val="0"/>
        <w:tabs>
          <w:tab w:val="left" w:pos="567"/>
        </w:tabs>
        <w:outlineLvl w:val="2"/>
        <w:rPr>
          <w:rFonts w:ascii="Times New Roman" w:hAnsi="Times New Roman" w:cs="Times New Roman"/>
          <w:b/>
          <w:kern w:val="28"/>
        </w:rPr>
      </w:pPr>
      <w:r>
        <w:rPr>
          <w:rFonts w:ascii="Times New Roman" w:hAnsi="Times New Roman" w:cs="Times New Roman"/>
          <w:b/>
          <w:kern w:val="28"/>
        </w:rPr>
        <w:t>6.6</w:t>
      </w:r>
      <w:r>
        <w:rPr>
          <w:rFonts w:ascii="Times New Roman" w:hAnsi="Times New Roman" w:cs="Times New Roman"/>
          <w:b/>
          <w:kern w:val="28"/>
        </w:rPr>
        <w:tab/>
        <w:t>Specialūs reikalavimai atliekoms tvarkyti</w:t>
      </w:r>
    </w:p>
    <w:p w14:paraId="2A1BE176" w14:textId="77777777" w:rsidR="00BE3FB1" w:rsidRDefault="00BE3FB1">
      <w:pPr>
        <w:widowControl w:val="0"/>
        <w:ind w:left="0" w:firstLine="0"/>
        <w:rPr>
          <w:rFonts w:ascii="Times New Roman" w:hAnsi="Times New Roman" w:cs="Times New Roman"/>
        </w:rPr>
      </w:pPr>
    </w:p>
    <w:p w14:paraId="0AA54170" w14:textId="77777777" w:rsidR="00BE3FB1" w:rsidRDefault="00B630F1">
      <w:pPr>
        <w:widowControl w:val="0"/>
        <w:ind w:left="0" w:firstLine="0"/>
        <w:rPr>
          <w:rFonts w:ascii="Times New Roman" w:eastAsia="Times New Roman" w:hAnsi="Times New Roman" w:cs="Times New Roman"/>
          <w:szCs w:val="24"/>
        </w:rPr>
      </w:pPr>
      <w:r>
        <w:rPr>
          <w:rFonts w:ascii="Times New Roman" w:eastAsia="Times New Roman" w:hAnsi="Times New Roman" w:cs="Times New Roman"/>
          <w:szCs w:val="24"/>
        </w:rPr>
        <w:t>Specialių reikalavimų atliekoms tvarkyti nėra.</w:t>
      </w:r>
    </w:p>
    <w:p w14:paraId="00CC29CD" w14:textId="77777777" w:rsidR="00BE3FB1" w:rsidRDefault="00B630F1">
      <w:pPr>
        <w:widowControl w:val="0"/>
        <w:ind w:left="0" w:firstLine="0"/>
        <w:rPr>
          <w:rFonts w:ascii="Times New Roman" w:hAnsi="Times New Roman" w:cs="Times New Roman"/>
        </w:rPr>
      </w:pPr>
      <w:r>
        <w:rPr>
          <w:rFonts w:ascii="Times New Roman" w:hAnsi="Times New Roman" w:cs="Times New Roman"/>
          <w:lang w:val="sl-SI"/>
        </w:rPr>
        <w:t>Nesuvartotą vaistinį preparatą ar atliekas reikia tvarkyti laikantis vietinių</w:t>
      </w:r>
      <w:r>
        <w:rPr>
          <w:rFonts w:ascii="Times New Roman" w:hAnsi="Times New Roman" w:cs="Times New Roman"/>
        </w:rPr>
        <w:t xml:space="preserve"> reikalavimų.</w:t>
      </w:r>
    </w:p>
    <w:p w14:paraId="336C5538" w14:textId="77777777" w:rsidR="00BE3FB1" w:rsidRDefault="00BE3FB1">
      <w:pPr>
        <w:widowControl w:val="0"/>
        <w:ind w:left="0" w:firstLine="0"/>
        <w:rPr>
          <w:rFonts w:ascii="Times New Roman" w:hAnsi="Times New Roman" w:cs="Times New Roman"/>
        </w:rPr>
      </w:pPr>
    </w:p>
    <w:p w14:paraId="5E0E2494" w14:textId="77777777" w:rsidR="00BE3FB1" w:rsidRDefault="00BE3FB1">
      <w:pPr>
        <w:widowControl w:val="0"/>
        <w:ind w:left="0" w:firstLine="0"/>
        <w:rPr>
          <w:rFonts w:ascii="Times New Roman" w:hAnsi="Times New Roman" w:cs="Times New Roman"/>
        </w:rPr>
      </w:pPr>
    </w:p>
    <w:p w14:paraId="5F9E21EF" w14:textId="77777777" w:rsidR="00BE3FB1" w:rsidRDefault="00B630F1">
      <w:pPr>
        <w:widowControl w:val="0"/>
        <w:tabs>
          <w:tab w:val="left" w:pos="567"/>
        </w:tabs>
        <w:outlineLvl w:val="1"/>
        <w:rPr>
          <w:rFonts w:ascii="Times New Roman" w:hAnsi="Times New Roman" w:cs="Times New Roman"/>
          <w:b/>
        </w:rPr>
      </w:pPr>
      <w:r>
        <w:rPr>
          <w:rFonts w:ascii="Times New Roman" w:hAnsi="Times New Roman" w:cs="Times New Roman"/>
          <w:b/>
        </w:rPr>
        <w:t>7.</w:t>
      </w:r>
      <w:r>
        <w:rPr>
          <w:rFonts w:ascii="Times New Roman" w:hAnsi="Times New Roman" w:cs="Times New Roman"/>
          <w:b/>
        </w:rPr>
        <w:tab/>
        <w:t>REGISTRUOTOJAS</w:t>
      </w:r>
    </w:p>
    <w:p w14:paraId="5088C004" w14:textId="77777777" w:rsidR="00BE3FB1" w:rsidRDefault="00BE3FB1">
      <w:pPr>
        <w:widowControl w:val="0"/>
        <w:ind w:left="0" w:firstLine="0"/>
        <w:rPr>
          <w:rFonts w:ascii="Times New Roman" w:hAnsi="Times New Roman" w:cs="Times New Roman"/>
        </w:rPr>
      </w:pPr>
    </w:p>
    <w:p w14:paraId="293B2C67"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Krka</w:t>
      </w:r>
      <w:proofErr w:type="spellEnd"/>
      <w:r>
        <w:rPr>
          <w:rFonts w:ascii="Times New Roman" w:hAnsi="Times New Roman" w:cs="Times New Roman"/>
        </w:rPr>
        <w:t xml:space="preserve">, </w:t>
      </w:r>
      <w:proofErr w:type="spellStart"/>
      <w:r>
        <w:rPr>
          <w:rFonts w:ascii="Times New Roman" w:hAnsi="Times New Roman" w:cs="Times New Roman"/>
        </w:rPr>
        <w:t>d.d</w:t>
      </w:r>
      <w:proofErr w:type="spellEnd"/>
      <w:r>
        <w:rPr>
          <w:rFonts w:ascii="Times New Roman" w:hAnsi="Times New Roman" w:cs="Times New Roman"/>
        </w:rPr>
        <w:t>., Novo mesto</w:t>
      </w:r>
    </w:p>
    <w:p w14:paraId="5E2321D0"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Šmarješka</w:t>
      </w:r>
      <w:proofErr w:type="spellEnd"/>
      <w:r>
        <w:rPr>
          <w:rFonts w:ascii="Times New Roman" w:hAnsi="Times New Roman" w:cs="Times New Roman"/>
        </w:rPr>
        <w:t xml:space="preserve"> </w:t>
      </w:r>
      <w:proofErr w:type="spellStart"/>
      <w:r>
        <w:rPr>
          <w:rFonts w:ascii="Times New Roman" w:hAnsi="Times New Roman" w:cs="Times New Roman"/>
        </w:rPr>
        <w:t>cesta</w:t>
      </w:r>
      <w:proofErr w:type="spellEnd"/>
      <w:r>
        <w:rPr>
          <w:rFonts w:ascii="Times New Roman" w:hAnsi="Times New Roman" w:cs="Times New Roman"/>
        </w:rPr>
        <w:t xml:space="preserve"> 6</w:t>
      </w:r>
    </w:p>
    <w:p w14:paraId="04D523D3" w14:textId="77777777" w:rsidR="00BE3FB1" w:rsidRDefault="00B630F1">
      <w:pPr>
        <w:widowControl w:val="0"/>
        <w:ind w:left="0" w:firstLine="0"/>
        <w:rPr>
          <w:rFonts w:ascii="Times New Roman" w:hAnsi="Times New Roman" w:cs="Times New Roman"/>
        </w:rPr>
      </w:pPr>
      <w:r>
        <w:rPr>
          <w:rFonts w:ascii="Times New Roman" w:hAnsi="Times New Roman" w:cs="Times New Roman"/>
        </w:rPr>
        <w:t>8501 Novo mesto</w:t>
      </w:r>
    </w:p>
    <w:p w14:paraId="7FCC0168" w14:textId="77777777" w:rsidR="00BE3FB1" w:rsidRDefault="00B630F1">
      <w:pPr>
        <w:widowControl w:val="0"/>
        <w:ind w:left="0" w:firstLine="0"/>
        <w:rPr>
          <w:rFonts w:ascii="Times New Roman" w:hAnsi="Times New Roman" w:cs="Times New Roman"/>
        </w:rPr>
      </w:pPr>
      <w:r>
        <w:rPr>
          <w:rFonts w:ascii="Times New Roman" w:hAnsi="Times New Roman" w:cs="Times New Roman"/>
        </w:rPr>
        <w:t>Slovėnija</w:t>
      </w:r>
    </w:p>
    <w:p w14:paraId="505EF5FB" w14:textId="77777777" w:rsidR="00BE3FB1" w:rsidRDefault="00BE3FB1">
      <w:pPr>
        <w:widowControl w:val="0"/>
        <w:ind w:left="0" w:firstLine="0"/>
        <w:rPr>
          <w:rFonts w:ascii="Times New Roman" w:hAnsi="Times New Roman" w:cs="Times New Roman"/>
        </w:rPr>
      </w:pPr>
    </w:p>
    <w:p w14:paraId="660F7A1E" w14:textId="77777777" w:rsidR="00BE3FB1" w:rsidRDefault="00BE3FB1">
      <w:pPr>
        <w:widowControl w:val="0"/>
        <w:ind w:left="0" w:firstLine="0"/>
        <w:rPr>
          <w:rFonts w:ascii="Times New Roman" w:hAnsi="Times New Roman" w:cs="Times New Roman"/>
        </w:rPr>
      </w:pPr>
    </w:p>
    <w:p w14:paraId="7ACCCC3A" w14:textId="77777777" w:rsidR="00BE3FB1" w:rsidRDefault="00B630F1">
      <w:pPr>
        <w:widowControl w:val="0"/>
        <w:tabs>
          <w:tab w:val="left" w:pos="567"/>
        </w:tabs>
        <w:outlineLvl w:val="1"/>
        <w:rPr>
          <w:rFonts w:ascii="Times New Roman" w:hAnsi="Times New Roman" w:cs="Times New Roman"/>
          <w:b/>
        </w:rPr>
      </w:pPr>
      <w:r>
        <w:rPr>
          <w:rFonts w:ascii="Times New Roman" w:hAnsi="Times New Roman" w:cs="Times New Roman"/>
          <w:b/>
        </w:rPr>
        <w:t>8.</w:t>
      </w:r>
      <w:r>
        <w:rPr>
          <w:rFonts w:ascii="Times New Roman" w:hAnsi="Times New Roman" w:cs="Times New Roman"/>
          <w:b/>
        </w:rPr>
        <w:tab/>
        <w:t>REGISTRACIJOS PAŽYMĖJIMO NUMERIS (-IAI)</w:t>
      </w:r>
    </w:p>
    <w:p w14:paraId="1DC3CC87" w14:textId="77777777" w:rsidR="00BE3FB1" w:rsidRDefault="00BE3FB1">
      <w:pPr>
        <w:widowControl w:val="0"/>
        <w:ind w:left="0" w:firstLine="0"/>
        <w:rPr>
          <w:rFonts w:ascii="Times New Roman" w:hAnsi="Times New Roman" w:cs="Times New Roman"/>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3838A6" w14:paraId="43D93E15" w14:textId="77777777" w:rsidTr="003838A6">
        <w:tc>
          <w:tcPr>
            <w:tcW w:w="4530" w:type="dxa"/>
          </w:tcPr>
          <w:p w14:paraId="487B4416" w14:textId="77777777" w:rsidR="003838A6" w:rsidRPr="00E632A1" w:rsidRDefault="003838A6">
            <w:pPr>
              <w:widowControl w:val="0"/>
              <w:ind w:left="0" w:firstLine="0"/>
              <w:rPr>
                <w:sz w:val="22"/>
                <w:szCs w:val="22"/>
                <w:u w:val="single"/>
              </w:rPr>
            </w:pPr>
            <w:r w:rsidRPr="00E632A1">
              <w:rPr>
                <w:sz w:val="22"/>
                <w:szCs w:val="22"/>
                <w:u w:val="single"/>
              </w:rPr>
              <w:t>2 mg/10 mg</w:t>
            </w:r>
          </w:p>
          <w:p w14:paraId="764D8F94" w14:textId="2C90ED38" w:rsidR="003838A6" w:rsidRPr="00E632A1" w:rsidRDefault="003838A6" w:rsidP="003838A6">
            <w:pPr>
              <w:widowControl w:val="0"/>
              <w:ind w:left="0" w:firstLine="0"/>
              <w:rPr>
                <w:sz w:val="22"/>
                <w:szCs w:val="22"/>
              </w:rPr>
            </w:pPr>
            <w:r w:rsidRPr="00E632A1">
              <w:rPr>
                <w:sz w:val="22"/>
                <w:szCs w:val="22"/>
                <w:u w:val="single"/>
              </w:rPr>
              <w:t>lizdinė plokštelė</w:t>
            </w:r>
            <w:r w:rsidRPr="00E632A1">
              <w:rPr>
                <w:sz w:val="22"/>
                <w:szCs w:val="22"/>
              </w:rPr>
              <w:t>:</w:t>
            </w:r>
          </w:p>
          <w:p w14:paraId="188A0A1E" w14:textId="77777777" w:rsidR="003838A6" w:rsidRPr="00E632A1" w:rsidRDefault="003838A6" w:rsidP="003838A6">
            <w:pPr>
              <w:widowControl w:val="0"/>
              <w:ind w:left="0" w:firstLine="0"/>
              <w:rPr>
                <w:sz w:val="22"/>
                <w:szCs w:val="22"/>
              </w:rPr>
            </w:pPr>
            <w:r w:rsidRPr="00E632A1">
              <w:rPr>
                <w:sz w:val="22"/>
                <w:szCs w:val="22"/>
              </w:rPr>
              <w:t xml:space="preserve">LT/1/25/5928/001 – N28 </w:t>
            </w:r>
          </w:p>
          <w:p w14:paraId="02B2E35D" w14:textId="77777777" w:rsidR="003838A6" w:rsidRPr="00E632A1" w:rsidRDefault="003838A6" w:rsidP="003838A6">
            <w:pPr>
              <w:widowControl w:val="0"/>
              <w:ind w:left="0" w:firstLine="0"/>
              <w:rPr>
                <w:sz w:val="22"/>
                <w:szCs w:val="22"/>
              </w:rPr>
            </w:pPr>
            <w:r w:rsidRPr="00E632A1">
              <w:rPr>
                <w:sz w:val="22"/>
                <w:szCs w:val="22"/>
              </w:rPr>
              <w:t>LT/1/25/5928/002 – N30</w:t>
            </w:r>
          </w:p>
          <w:p w14:paraId="23C91EAF" w14:textId="77777777" w:rsidR="003838A6" w:rsidRPr="00E632A1" w:rsidRDefault="003838A6" w:rsidP="003838A6">
            <w:pPr>
              <w:widowControl w:val="0"/>
              <w:ind w:left="0" w:firstLine="0"/>
              <w:rPr>
                <w:sz w:val="22"/>
                <w:szCs w:val="22"/>
              </w:rPr>
            </w:pPr>
            <w:r w:rsidRPr="00E632A1">
              <w:rPr>
                <w:sz w:val="22"/>
                <w:szCs w:val="22"/>
              </w:rPr>
              <w:t xml:space="preserve">LT/1/25/5928/003 – N56 </w:t>
            </w:r>
          </w:p>
          <w:p w14:paraId="75AAE661" w14:textId="77777777" w:rsidR="003838A6" w:rsidRPr="00E632A1" w:rsidRDefault="003838A6" w:rsidP="003838A6">
            <w:pPr>
              <w:widowControl w:val="0"/>
              <w:ind w:left="0" w:firstLine="0"/>
              <w:rPr>
                <w:sz w:val="22"/>
                <w:szCs w:val="22"/>
              </w:rPr>
            </w:pPr>
            <w:r w:rsidRPr="00E632A1">
              <w:rPr>
                <w:sz w:val="22"/>
                <w:szCs w:val="22"/>
              </w:rPr>
              <w:t>LT/1/25/5928/004 – N60</w:t>
            </w:r>
          </w:p>
          <w:p w14:paraId="38552108" w14:textId="77777777" w:rsidR="003838A6" w:rsidRPr="00E632A1" w:rsidRDefault="003838A6" w:rsidP="003838A6">
            <w:pPr>
              <w:widowControl w:val="0"/>
              <w:ind w:left="0" w:firstLine="0"/>
              <w:rPr>
                <w:sz w:val="22"/>
                <w:szCs w:val="22"/>
              </w:rPr>
            </w:pPr>
            <w:r w:rsidRPr="00E632A1">
              <w:rPr>
                <w:sz w:val="22"/>
                <w:szCs w:val="22"/>
              </w:rPr>
              <w:t>LT/1/25/5928/005 – N84</w:t>
            </w:r>
          </w:p>
          <w:p w14:paraId="34E10B3F" w14:textId="77777777" w:rsidR="003838A6" w:rsidRPr="00E632A1" w:rsidRDefault="003838A6" w:rsidP="003838A6">
            <w:pPr>
              <w:widowControl w:val="0"/>
              <w:ind w:left="0" w:firstLine="0"/>
              <w:rPr>
                <w:sz w:val="22"/>
                <w:szCs w:val="22"/>
              </w:rPr>
            </w:pPr>
            <w:r w:rsidRPr="00E632A1">
              <w:rPr>
                <w:sz w:val="22"/>
                <w:szCs w:val="22"/>
              </w:rPr>
              <w:t xml:space="preserve">LT/1/25/5928/006 – N90 </w:t>
            </w:r>
          </w:p>
          <w:p w14:paraId="38793379" w14:textId="77777777" w:rsidR="003838A6" w:rsidRPr="00E632A1" w:rsidRDefault="003838A6" w:rsidP="003838A6">
            <w:pPr>
              <w:widowControl w:val="0"/>
              <w:ind w:left="0" w:firstLine="0"/>
              <w:rPr>
                <w:sz w:val="22"/>
                <w:szCs w:val="22"/>
              </w:rPr>
            </w:pPr>
            <w:r w:rsidRPr="00E632A1">
              <w:rPr>
                <w:sz w:val="22"/>
                <w:szCs w:val="22"/>
              </w:rPr>
              <w:t>LT/1/25/5928/007 – N100</w:t>
            </w:r>
          </w:p>
          <w:p w14:paraId="1CB87CA8" w14:textId="7431FBB8" w:rsidR="003838A6" w:rsidRPr="00E632A1" w:rsidRDefault="003838A6" w:rsidP="003838A6">
            <w:pPr>
              <w:widowControl w:val="0"/>
              <w:ind w:left="0" w:firstLine="0"/>
              <w:rPr>
                <w:sz w:val="22"/>
                <w:szCs w:val="22"/>
                <w:u w:val="single"/>
              </w:rPr>
            </w:pPr>
            <w:r w:rsidRPr="00E632A1">
              <w:rPr>
                <w:sz w:val="22"/>
                <w:szCs w:val="22"/>
                <w:u w:val="single"/>
              </w:rPr>
              <w:t xml:space="preserve">lizdinė plokštelė (kalendorinė pakuotė): </w:t>
            </w:r>
          </w:p>
          <w:p w14:paraId="6C92E862" w14:textId="77777777" w:rsidR="003838A6" w:rsidRPr="00E632A1" w:rsidRDefault="003838A6" w:rsidP="003838A6">
            <w:pPr>
              <w:widowControl w:val="0"/>
              <w:ind w:left="0" w:firstLine="0"/>
              <w:rPr>
                <w:sz w:val="22"/>
                <w:szCs w:val="22"/>
              </w:rPr>
            </w:pPr>
            <w:r w:rsidRPr="00E632A1">
              <w:rPr>
                <w:sz w:val="22"/>
                <w:szCs w:val="22"/>
              </w:rPr>
              <w:t xml:space="preserve">LT/1/25/5928/008 – N28 </w:t>
            </w:r>
          </w:p>
          <w:p w14:paraId="5AE9F003" w14:textId="77777777" w:rsidR="003838A6" w:rsidRPr="00E632A1" w:rsidRDefault="003838A6" w:rsidP="003838A6">
            <w:pPr>
              <w:widowControl w:val="0"/>
              <w:ind w:left="0" w:firstLine="0"/>
              <w:rPr>
                <w:sz w:val="22"/>
                <w:szCs w:val="22"/>
              </w:rPr>
            </w:pPr>
            <w:r w:rsidRPr="00E632A1">
              <w:rPr>
                <w:sz w:val="22"/>
                <w:szCs w:val="22"/>
              </w:rPr>
              <w:t>LT/1/25/5928/009 – N56</w:t>
            </w:r>
          </w:p>
          <w:p w14:paraId="51F58C52" w14:textId="5BA97908" w:rsidR="003838A6" w:rsidRPr="00E632A1" w:rsidRDefault="003838A6" w:rsidP="003838A6">
            <w:pPr>
              <w:widowControl w:val="0"/>
              <w:ind w:left="0" w:firstLine="0"/>
              <w:rPr>
                <w:sz w:val="22"/>
                <w:szCs w:val="22"/>
              </w:rPr>
            </w:pPr>
            <w:r w:rsidRPr="00E632A1">
              <w:rPr>
                <w:sz w:val="22"/>
                <w:szCs w:val="22"/>
              </w:rPr>
              <w:t>LT/1/25/5928/010 – N84</w:t>
            </w:r>
          </w:p>
        </w:tc>
        <w:tc>
          <w:tcPr>
            <w:tcW w:w="4530" w:type="dxa"/>
          </w:tcPr>
          <w:p w14:paraId="6CBC8937" w14:textId="77777777" w:rsidR="003838A6" w:rsidRPr="00E632A1" w:rsidRDefault="003838A6">
            <w:pPr>
              <w:widowControl w:val="0"/>
              <w:ind w:left="0" w:firstLine="0"/>
              <w:rPr>
                <w:sz w:val="22"/>
                <w:szCs w:val="22"/>
                <w:u w:val="single"/>
              </w:rPr>
            </w:pPr>
            <w:r w:rsidRPr="00E632A1">
              <w:rPr>
                <w:sz w:val="22"/>
                <w:szCs w:val="22"/>
                <w:u w:val="single"/>
              </w:rPr>
              <w:t>4 mg/10 mg</w:t>
            </w:r>
          </w:p>
          <w:p w14:paraId="4F15D474" w14:textId="665593AE" w:rsidR="003838A6" w:rsidRPr="00E632A1" w:rsidRDefault="003838A6" w:rsidP="003838A6">
            <w:pPr>
              <w:widowControl w:val="0"/>
              <w:ind w:left="0" w:firstLine="0"/>
              <w:rPr>
                <w:sz w:val="22"/>
                <w:szCs w:val="22"/>
              </w:rPr>
            </w:pPr>
            <w:r w:rsidRPr="00E632A1">
              <w:rPr>
                <w:sz w:val="22"/>
                <w:szCs w:val="22"/>
                <w:u w:val="single"/>
              </w:rPr>
              <w:t>lizdinė plokštelė</w:t>
            </w:r>
            <w:r w:rsidRPr="00E632A1">
              <w:rPr>
                <w:sz w:val="22"/>
                <w:szCs w:val="22"/>
              </w:rPr>
              <w:t>:</w:t>
            </w:r>
          </w:p>
          <w:p w14:paraId="13844AFF" w14:textId="77777777" w:rsidR="003838A6" w:rsidRPr="00E632A1" w:rsidRDefault="003838A6" w:rsidP="003838A6">
            <w:pPr>
              <w:widowControl w:val="0"/>
              <w:ind w:left="0" w:firstLine="0"/>
              <w:rPr>
                <w:sz w:val="22"/>
                <w:szCs w:val="22"/>
              </w:rPr>
            </w:pPr>
            <w:r w:rsidRPr="00E632A1">
              <w:rPr>
                <w:sz w:val="22"/>
                <w:szCs w:val="22"/>
              </w:rPr>
              <w:t xml:space="preserve">LT/1/25/5929/001 – N28 </w:t>
            </w:r>
          </w:p>
          <w:p w14:paraId="553DDED8" w14:textId="77777777" w:rsidR="003838A6" w:rsidRPr="00E632A1" w:rsidRDefault="003838A6" w:rsidP="003838A6">
            <w:pPr>
              <w:widowControl w:val="0"/>
              <w:ind w:left="0" w:firstLine="0"/>
              <w:rPr>
                <w:sz w:val="22"/>
                <w:szCs w:val="22"/>
              </w:rPr>
            </w:pPr>
            <w:r w:rsidRPr="00E632A1">
              <w:rPr>
                <w:sz w:val="22"/>
                <w:szCs w:val="22"/>
              </w:rPr>
              <w:t>LT/1/25/5929/002 – N30</w:t>
            </w:r>
          </w:p>
          <w:p w14:paraId="419AE5E0" w14:textId="77777777" w:rsidR="003838A6" w:rsidRPr="00E632A1" w:rsidRDefault="003838A6" w:rsidP="003838A6">
            <w:pPr>
              <w:widowControl w:val="0"/>
              <w:ind w:left="0" w:firstLine="0"/>
              <w:rPr>
                <w:sz w:val="22"/>
                <w:szCs w:val="22"/>
              </w:rPr>
            </w:pPr>
            <w:r w:rsidRPr="00E632A1">
              <w:rPr>
                <w:sz w:val="22"/>
                <w:szCs w:val="22"/>
              </w:rPr>
              <w:t xml:space="preserve">LT/1/25/5929/003 – N56 </w:t>
            </w:r>
          </w:p>
          <w:p w14:paraId="6E71A14E" w14:textId="77777777" w:rsidR="003838A6" w:rsidRPr="00E632A1" w:rsidRDefault="003838A6" w:rsidP="003838A6">
            <w:pPr>
              <w:widowControl w:val="0"/>
              <w:ind w:left="0" w:firstLine="0"/>
              <w:rPr>
                <w:sz w:val="22"/>
                <w:szCs w:val="22"/>
              </w:rPr>
            </w:pPr>
            <w:r w:rsidRPr="00E632A1">
              <w:rPr>
                <w:sz w:val="22"/>
                <w:szCs w:val="22"/>
              </w:rPr>
              <w:t xml:space="preserve">LT/1/25/5929/004 – N60 </w:t>
            </w:r>
          </w:p>
          <w:p w14:paraId="184632DC" w14:textId="77777777" w:rsidR="003838A6" w:rsidRPr="00E632A1" w:rsidRDefault="003838A6" w:rsidP="003838A6">
            <w:pPr>
              <w:widowControl w:val="0"/>
              <w:ind w:left="0" w:firstLine="0"/>
              <w:rPr>
                <w:sz w:val="22"/>
                <w:szCs w:val="22"/>
              </w:rPr>
            </w:pPr>
            <w:r w:rsidRPr="00E632A1">
              <w:rPr>
                <w:sz w:val="22"/>
                <w:szCs w:val="22"/>
              </w:rPr>
              <w:t>LT/1/25/5929/005 – N84</w:t>
            </w:r>
          </w:p>
          <w:p w14:paraId="5819EFC5" w14:textId="77777777" w:rsidR="003838A6" w:rsidRPr="00E632A1" w:rsidRDefault="003838A6" w:rsidP="003838A6">
            <w:pPr>
              <w:widowControl w:val="0"/>
              <w:ind w:left="0" w:firstLine="0"/>
              <w:rPr>
                <w:sz w:val="22"/>
                <w:szCs w:val="22"/>
              </w:rPr>
            </w:pPr>
            <w:r w:rsidRPr="00E632A1">
              <w:rPr>
                <w:sz w:val="22"/>
                <w:szCs w:val="22"/>
              </w:rPr>
              <w:t xml:space="preserve">LT/1/25/5929/006 – N90 </w:t>
            </w:r>
          </w:p>
          <w:p w14:paraId="76104E33" w14:textId="77777777" w:rsidR="003838A6" w:rsidRPr="00E632A1" w:rsidRDefault="003838A6" w:rsidP="003838A6">
            <w:pPr>
              <w:widowControl w:val="0"/>
              <w:ind w:left="0" w:firstLine="0"/>
              <w:rPr>
                <w:sz w:val="22"/>
                <w:szCs w:val="22"/>
              </w:rPr>
            </w:pPr>
            <w:r w:rsidRPr="00E632A1">
              <w:rPr>
                <w:sz w:val="22"/>
                <w:szCs w:val="22"/>
              </w:rPr>
              <w:t>LT/1/25/5929/007 – N100</w:t>
            </w:r>
          </w:p>
          <w:p w14:paraId="6A950179" w14:textId="6211BBCC" w:rsidR="003838A6" w:rsidRPr="00E632A1" w:rsidRDefault="003838A6" w:rsidP="003838A6">
            <w:pPr>
              <w:widowControl w:val="0"/>
              <w:ind w:left="0" w:firstLine="0"/>
              <w:rPr>
                <w:sz w:val="22"/>
                <w:szCs w:val="22"/>
                <w:u w:val="single"/>
              </w:rPr>
            </w:pPr>
            <w:r w:rsidRPr="00E632A1">
              <w:rPr>
                <w:sz w:val="22"/>
                <w:szCs w:val="22"/>
                <w:u w:val="single"/>
              </w:rPr>
              <w:t xml:space="preserve">lizdinė plokštelė (kalendorinė pakuotė): </w:t>
            </w:r>
          </w:p>
          <w:p w14:paraId="71665E0A" w14:textId="77777777" w:rsidR="003838A6" w:rsidRPr="00E632A1" w:rsidRDefault="003838A6" w:rsidP="003838A6">
            <w:pPr>
              <w:widowControl w:val="0"/>
              <w:ind w:left="0" w:firstLine="0"/>
              <w:rPr>
                <w:sz w:val="22"/>
                <w:szCs w:val="22"/>
              </w:rPr>
            </w:pPr>
            <w:r w:rsidRPr="00E632A1">
              <w:rPr>
                <w:sz w:val="22"/>
                <w:szCs w:val="22"/>
              </w:rPr>
              <w:t xml:space="preserve">LT/1/25/5929/008 – N28 </w:t>
            </w:r>
          </w:p>
          <w:p w14:paraId="7F3292BA" w14:textId="77777777" w:rsidR="003838A6" w:rsidRPr="00E632A1" w:rsidRDefault="003838A6" w:rsidP="003838A6">
            <w:pPr>
              <w:widowControl w:val="0"/>
              <w:ind w:left="0" w:firstLine="0"/>
              <w:rPr>
                <w:sz w:val="22"/>
                <w:szCs w:val="22"/>
              </w:rPr>
            </w:pPr>
            <w:r w:rsidRPr="00E632A1">
              <w:rPr>
                <w:sz w:val="22"/>
                <w:szCs w:val="22"/>
              </w:rPr>
              <w:t>LT/1/25/5929/009 – N56</w:t>
            </w:r>
          </w:p>
          <w:p w14:paraId="5414FA75" w14:textId="5233D564" w:rsidR="003838A6" w:rsidRPr="00E632A1" w:rsidRDefault="003838A6" w:rsidP="003838A6">
            <w:pPr>
              <w:widowControl w:val="0"/>
              <w:ind w:left="0" w:firstLine="0"/>
              <w:rPr>
                <w:sz w:val="22"/>
                <w:szCs w:val="22"/>
              </w:rPr>
            </w:pPr>
            <w:r w:rsidRPr="00E632A1">
              <w:rPr>
                <w:sz w:val="22"/>
                <w:szCs w:val="22"/>
              </w:rPr>
              <w:t>LT/1/25/5929/010 – N84</w:t>
            </w:r>
          </w:p>
        </w:tc>
      </w:tr>
    </w:tbl>
    <w:p w14:paraId="7B8A0977" w14:textId="77777777" w:rsidR="00BE3FB1" w:rsidRDefault="00BE3FB1">
      <w:pPr>
        <w:widowControl w:val="0"/>
        <w:ind w:left="0" w:firstLine="0"/>
        <w:rPr>
          <w:rFonts w:ascii="Times New Roman" w:hAnsi="Times New Roman" w:cs="Times New Roman"/>
        </w:rPr>
      </w:pPr>
    </w:p>
    <w:p w14:paraId="799A23CC" w14:textId="77777777" w:rsidR="00BE3FB1" w:rsidRDefault="00BE3FB1">
      <w:pPr>
        <w:widowControl w:val="0"/>
        <w:ind w:left="0" w:firstLine="0"/>
        <w:rPr>
          <w:rFonts w:ascii="Times New Roman" w:hAnsi="Times New Roman" w:cs="Times New Roman"/>
        </w:rPr>
      </w:pPr>
    </w:p>
    <w:p w14:paraId="295C35D5" w14:textId="77777777" w:rsidR="00BE3FB1" w:rsidRDefault="00B630F1">
      <w:pPr>
        <w:widowControl w:val="0"/>
        <w:tabs>
          <w:tab w:val="left" w:pos="567"/>
        </w:tabs>
        <w:outlineLvl w:val="1"/>
        <w:rPr>
          <w:rFonts w:ascii="Times New Roman" w:hAnsi="Times New Roman" w:cs="Times New Roman"/>
          <w:b/>
        </w:rPr>
      </w:pPr>
      <w:r>
        <w:rPr>
          <w:rFonts w:ascii="Times New Roman" w:hAnsi="Times New Roman" w:cs="Times New Roman"/>
          <w:b/>
        </w:rPr>
        <w:t>9.</w:t>
      </w:r>
      <w:r>
        <w:rPr>
          <w:rFonts w:ascii="Times New Roman" w:hAnsi="Times New Roman" w:cs="Times New Roman"/>
          <w:b/>
        </w:rPr>
        <w:tab/>
        <w:t>REGISTRAVIMO / PERREGISTRAVIMO DATA</w:t>
      </w:r>
    </w:p>
    <w:p w14:paraId="5189F56F" w14:textId="77777777" w:rsidR="00BE3FB1" w:rsidRDefault="00BE3FB1">
      <w:pPr>
        <w:widowControl w:val="0"/>
        <w:ind w:left="0" w:firstLine="0"/>
        <w:rPr>
          <w:rFonts w:ascii="Times New Roman" w:hAnsi="Times New Roman" w:cs="Times New Roman"/>
        </w:rPr>
      </w:pPr>
    </w:p>
    <w:p w14:paraId="349980FC" w14:textId="5FE6A71E" w:rsidR="00BE3FB1" w:rsidRDefault="00B630F1">
      <w:pPr>
        <w:widowControl w:val="0"/>
        <w:ind w:left="0" w:firstLine="0"/>
        <w:rPr>
          <w:rFonts w:ascii="Times New Roman" w:hAnsi="Times New Roman" w:cs="Times New Roman"/>
        </w:rPr>
      </w:pPr>
      <w:r>
        <w:rPr>
          <w:rFonts w:ascii="Times New Roman" w:hAnsi="Times New Roman" w:cs="Times New Roman"/>
        </w:rPr>
        <w:t>Registravimo data</w:t>
      </w:r>
      <w:r w:rsidR="003838A6">
        <w:rPr>
          <w:rFonts w:ascii="Times New Roman" w:hAnsi="Times New Roman" w:cs="Times New Roman"/>
        </w:rPr>
        <w:t xml:space="preserve"> 2025 m. gruodžio 11 d.</w:t>
      </w:r>
    </w:p>
    <w:p w14:paraId="7FF61F55" w14:textId="77777777" w:rsidR="00BE3FB1" w:rsidRDefault="00BE3FB1">
      <w:pPr>
        <w:widowControl w:val="0"/>
        <w:ind w:left="0" w:firstLine="0"/>
        <w:rPr>
          <w:rFonts w:ascii="Times New Roman" w:hAnsi="Times New Roman" w:cs="Times New Roman"/>
        </w:rPr>
      </w:pPr>
    </w:p>
    <w:p w14:paraId="201CED47" w14:textId="77777777" w:rsidR="00BE3FB1" w:rsidRDefault="00BE3FB1">
      <w:pPr>
        <w:widowControl w:val="0"/>
        <w:ind w:left="0" w:firstLine="0"/>
        <w:rPr>
          <w:rFonts w:ascii="Times New Roman" w:hAnsi="Times New Roman" w:cs="Times New Roman"/>
        </w:rPr>
      </w:pPr>
    </w:p>
    <w:p w14:paraId="10C777C4" w14:textId="77777777" w:rsidR="00BE3FB1" w:rsidRDefault="00B630F1">
      <w:pPr>
        <w:keepNext/>
        <w:keepLines/>
        <w:tabs>
          <w:tab w:val="left" w:pos="567"/>
        </w:tabs>
        <w:ind w:left="0" w:firstLine="0"/>
        <w:outlineLvl w:val="2"/>
        <w:rPr>
          <w:rFonts w:ascii="Times New Roman" w:eastAsia="Times New Roman" w:hAnsi="Times New Roman" w:cs="Times New Roman"/>
          <w:b/>
          <w:bCs/>
          <w:szCs w:val="26"/>
          <w:lang w:eastAsia="x-none"/>
        </w:rPr>
      </w:pPr>
      <w:r>
        <w:rPr>
          <w:rFonts w:ascii="Times New Roman" w:eastAsia="Times New Roman" w:hAnsi="Times New Roman" w:cs="Times New Roman"/>
          <w:b/>
          <w:bCs/>
          <w:szCs w:val="26"/>
          <w:lang w:eastAsia="x-none"/>
        </w:rPr>
        <w:t>10.</w:t>
      </w:r>
      <w:r>
        <w:rPr>
          <w:rFonts w:ascii="Times New Roman" w:eastAsia="Times New Roman" w:hAnsi="Times New Roman" w:cs="Times New Roman"/>
          <w:b/>
          <w:bCs/>
          <w:szCs w:val="26"/>
          <w:lang w:eastAsia="x-none"/>
        </w:rPr>
        <w:tab/>
        <w:t>TEKSTO PERŽIŪROS DATA</w:t>
      </w:r>
    </w:p>
    <w:p w14:paraId="4F4A4BCE" w14:textId="77777777" w:rsidR="00BE3FB1" w:rsidRDefault="00BE3FB1">
      <w:pPr>
        <w:widowControl w:val="0"/>
        <w:ind w:left="0" w:firstLine="0"/>
        <w:rPr>
          <w:rFonts w:ascii="Times New Roman" w:hAnsi="Times New Roman" w:cs="Times New Roman"/>
        </w:rPr>
      </w:pPr>
    </w:p>
    <w:p w14:paraId="704B011D" w14:textId="076CB55F" w:rsidR="00BE3FB1" w:rsidRDefault="003838A6">
      <w:pPr>
        <w:widowControl w:val="0"/>
        <w:ind w:left="0" w:firstLine="0"/>
        <w:rPr>
          <w:rFonts w:ascii="Times New Roman" w:hAnsi="Times New Roman" w:cs="Times New Roman"/>
        </w:rPr>
      </w:pPr>
      <w:r>
        <w:rPr>
          <w:rFonts w:ascii="Times New Roman" w:hAnsi="Times New Roman" w:cs="Times New Roman"/>
        </w:rPr>
        <w:t>2025 m. gruodžio 11 d.</w:t>
      </w:r>
    </w:p>
    <w:p w14:paraId="35A1B087" w14:textId="77777777" w:rsidR="003838A6" w:rsidRDefault="003838A6">
      <w:pPr>
        <w:widowControl w:val="0"/>
        <w:ind w:left="0" w:firstLine="0"/>
        <w:rPr>
          <w:rFonts w:ascii="Times New Roman" w:hAnsi="Times New Roman" w:cs="Times New Roman"/>
        </w:rPr>
      </w:pPr>
    </w:p>
    <w:p w14:paraId="0876A93A" w14:textId="77777777" w:rsidR="00BE3FB1" w:rsidRDefault="00B630F1">
      <w:pPr>
        <w:widowControl w:val="0"/>
        <w:tabs>
          <w:tab w:val="left" w:pos="5954"/>
          <w:tab w:val="left" w:pos="6237"/>
          <w:tab w:val="left" w:pos="6663"/>
          <w:tab w:val="left" w:pos="6946"/>
        </w:tabs>
        <w:ind w:left="0" w:firstLine="0"/>
        <w:rPr>
          <w:rFonts w:ascii="Times New Roman" w:hAnsi="Times New Roman" w:cs="Times New Roman"/>
          <w:color w:val="0000FF"/>
          <w:u w:val="single"/>
        </w:rPr>
      </w:pPr>
      <w:r>
        <w:rPr>
          <w:rFonts w:ascii="Times New Roman" w:hAnsi="Times New Roman" w:cs="Times New Roman"/>
        </w:rPr>
        <w:t>Išsami informacija apie šį vaistinį preparatą pateikiama Valstybinės vaistų kontrolės tarnybos prie Lietuvos Respublikos sveikatos apsaugos ministerijos tinklalapyje</w:t>
      </w:r>
      <w:r>
        <w:rPr>
          <w:rFonts w:ascii="Times New Roman" w:hAnsi="Times New Roman" w:cs="Times New Roman"/>
          <w:i/>
        </w:rPr>
        <w:t xml:space="preserve"> </w:t>
      </w:r>
      <w:hyperlink r:id="rId7" w:history="1">
        <w:r>
          <w:rPr>
            <w:rStyle w:val="Hipersaitas"/>
            <w:rFonts w:ascii="Times New Roman" w:eastAsia="Times New Roman" w:hAnsi="Times New Roman" w:cs="Times New Roman"/>
            <w:lang w:eastAsia="lt-LT"/>
          </w:rPr>
          <w:t>https://vvkt.lrv.lt/lt</w:t>
        </w:r>
        <w:r>
          <w:rPr>
            <w:rStyle w:val="Hipersaitas"/>
            <w:rFonts w:ascii="Times New Roman" w:hAnsi="Times New Roman" w:cs="Times New Roman"/>
          </w:rPr>
          <w:t xml:space="preserve"> t</w:t>
        </w:r>
      </w:hyperlink>
    </w:p>
    <w:p w14:paraId="4B46DAEE" w14:textId="77777777" w:rsidR="00BE3FB1" w:rsidRPr="001E09F8" w:rsidRDefault="00B630F1">
      <w:pPr>
        <w:widowControl w:val="0"/>
        <w:ind w:left="0" w:firstLine="0"/>
        <w:jc w:val="center"/>
        <w:rPr>
          <w:rFonts w:ascii="Times New Roman" w:eastAsia="Times New Roman" w:hAnsi="Times New Roman" w:cs="Times New Roman"/>
          <w:noProof/>
        </w:rPr>
      </w:pPr>
      <w:r w:rsidRPr="001E09F8">
        <w:rPr>
          <w:rFonts w:ascii="Times New Roman" w:eastAsia="Times New Roman" w:hAnsi="Times New Roman" w:cs="Times New Roman"/>
          <w:b/>
          <w:noProof/>
        </w:rPr>
        <w:br w:type="page"/>
      </w:r>
    </w:p>
    <w:p w14:paraId="7849B386" w14:textId="77777777" w:rsidR="00BE3FB1" w:rsidRDefault="00BE3FB1">
      <w:pPr>
        <w:widowControl w:val="0"/>
        <w:ind w:left="0" w:firstLine="0"/>
        <w:jc w:val="center"/>
        <w:rPr>
          <w:rFonts w:ascii="Times New Roman" w:hAnsi="Times New Roman" w:cs="Times New Roman"/>
        </w:rPr>
      </w:pPr>
    </w:p>
    <w:p w14:paraId="3E791E6E" w14:textId="77777777" w:rsidR="00BE3FB1" w:rsidRDefault="00BE3FB1">
      <w:pPr>
        <w:widowControl w:val="0"/>
        <w:ind w:left="0" w:firstLine="0"/>
        <w:jc w:val="center"/>
        <w:rPr>
          <w:rFonts w:ascii="Times New Roman" w:hAnsi="Times New Roman" w:cs="Times New Roman"/>
        </w:rPr>
      </w:pPr>
    </w:p>
    <w:p w14:paraId="47913A73" w14:textId="77777777" w:rsidR="00BE3FB1" w:rsidRDefault="00BE3FB1">
      <w:pPr>
        <w:widowControl w:val="0"/>
        <w:ind w:left="0" w:firstLine="0"/>
        <w:jc w:val="center"/>
        <w:rPr>
          <w:rFonts w:ascii="Times New Roman" w:hAnsi="Times New Roman" w:cs="Times New Roman"/>
        </w:rPr>
      </w:pPr>
    </w:p>
    <w:p w14:paraId="297C3B79" w14:textId="77777777" w:rsidR="00BE3FB1" w:rsidRDefault="00BE3FB1">
      <w:pPr>
        <w:widowControl w:val="0"/>
        <w:ind w:left="0" w:firstLine="0"/>
        <w:jc w:val="center"/>
        <w:rPr>
          <w:rFonts w:ascii="Times New Roman" w:hAnsi="Times New Roman" w:cs="Times New Roman"/>
        </w:rPr>
      </w:pPr>
    </w:p>
    <w:p w14:paraId="1E0267CD" w14:textId="77777777" w:rsidR="00BE3FB1" w:rsidRDefault="00BE3FB1">
      <w:pPr>
        <w:widowControl w:val="0"/>
        <w:ind w:left="0" w:firstLine="0"/>
        <w:jc w:val="center"/>
        <w:rPr>
          <w:rFonts w:ascii="Times New Roman" w:hAnsi="Times New Roman" w:cs="Times New Roman"/>
        </w:rPr>
      </w:pPr>
    </w:p>
    <w:p w14:paraId="5D54EAF4" w14:textId="77777777" w:rsidR="00BE3FB1" w:rsidRDefault="00BE3FB1">
      <w:pPr>
        <w:widowControl w:val="0"/>
        <w:ind w:left="0" w:firstLine="0"/>
        <w:jc w:val="center"/>
        <w:rPr>
          <w:rFonts w:ascii="Times New Roman" w:hAnsi="Times New Roman" w:cs="Times New Roman"/>
        </w:rPr>
      </w:pPr>
    </w:p>
    <w:p w14:paraId="1DC6776C" w14:textId="77777777" w:rsidR="00BE3FB1" w:rsidRDefault="00BE3FB1">
      <w:pPr>
        <w:widowControl w:val="0"/>
        <w:ind w:left="0" w:firstLine="0"/>
        <w:jc w:val="center"/>
        <w:rPr>
          <w:rFonts w:ascii="Times New Roman" w:hAnsi="Times New Roman" w:cs="Times New Roman"/>
        </w:rPr>
      </w:pPr>
    </w:p>
    <w:p w14:paraId="61E02979" w14:textId="77777777" w:rsidR="00BE3FB1" w:rsidRDefault="00BE3FB1">
      <w:pPr>
        <w:widowControl w:val="0"/>
        <w:ind w:left="0" w:firstLine="0"/>
        <w:jc w:val="center"/>
        <w:rPr>
          <w:rFonts w:ascii="Times New Roman" w:hAnsi="Times New Roman" w:cs="Times New Roman"/>
        </w:rPr>
      </w:pPr>
    </w:p>
    <w:p w14:paraId="6FA3EC7B" w14:textId="77777777" w:rsidR="00BE3FB1" w:rsidRDefault="00BE3FB1">
      <w:pPr>
        <w:widowControl w:val="0"/>
        <w:ind w:left="0" w:firstLine="0"/>
        <w:jc w:val="center"/>
        <w:rPr>
          <w:rFonts w:ascii="Times New Roman" w:hAnsi="Times New Roman" w:cs="Times New Roman"/>
        </w:rPr>
      </w:pPr>
    </w:p>
    <w:p w14:paraId="7EB42F9A" w14:textId="77777777" w:rsidR="00BE3FB1" w:rsidRDefault="00BE3FB1">
      <w:pPr>
        <w:widowControl w:val="0"/>
        <w:tabs>
          <w:tab w:val="left" w:pos="567"/>
        </w:tabs>
        <w:ind w:left="0" w:firstLine="0"/>
        <w:jc w:val="center"/>
        <w:rPr>
          <w:rFonts w:ascii="Times New Roman" w:hAnsi="Times New Roman" w:cs="Times New Roman"/>
          <w:b/>
        </w:rPr>
      </w:pPr>
    </w:p>
    <w:p w14:paraId="61933023" w14:textId="77777777" w:rsidR="00BE3FB1" w:rsidRDefault="00BE3FB1">
      <w:pPr>
        <w:widowControl w:val="0"/>
        <w:tabs>
          <w:tab w:val="left" w:pos="567"/>
        </w:tabs>
        <w:ind w:left="0" w:firstLine="0"/>
        <w:jc w:val="center"/>
        <w:rPr>
          <w:rFonts w:ascii="Times New Roman" w:hAnsi="Times New Roman" w:cs="Times New Roman"/>
          <w:b/>
        </w:rPr>
      </w:pPr>
    </w:p>
    <w:p w14:paraId="66AA9F08" w14:textId="77777777" w:rsidR="00BE3FB1" w:rsidRDefault="00BE3FB1">
      <w:pPr>
        <w:widowControl w:val="0"/>
        <w:tabs>
          <w:tab w:val="left" w:pos="567"/>
        </w:tabs>
        <w:ind w:left="0" w:firstLine="0"/>
        <w:jc w:val="center"/>
        <w:rPr>
          <w:rFonts w:ascii="Times New Roman" w:hAnsi="Times New Roman" w:cs="Times New Roman"/>
          <w:b/>
        </w:rPr>
      </w:pPr>
    </w:p>
    <w:p w14:paraId="3AA3DA76" w14:textId="77777777" w:rsidR="00BE3FB1" w:rsidRDefault="00BE3FB1">
      <w:pPr>
        <w:widowControl w:val="0"/>
        <w:tabs>
          <w:tab w:val="left" w:pos="567"/>
        </w:tabs>
        <w:ind w:left="0" w:firstLine="0"/>
        <w:jc w:val="center"/>
        <w:rPr>
          <w:rFonts w:ascii="Times New Roman" w:hAnsi="Times New Roman" w:cs="Times New Roman"/>
          <w:b/>
        </w:rPr>
      </w:pPr>
    </w:p>
    <w:p w14:paraId="3B00B191" w14:textId="77777777" w:rsidR="00BE3FB1" w:rsidRDefault="00BE3FB1">
      <w:pPr>
        <w:widowControl w:val="0"/>
        <w:tabs>
          <w:tab w:val="left" w:pos="567"/>
        </w:tabs>
        <w:ind w:left="0" w:firstLine="0"/>
        <w:jc w:val="center"/>
        <w:rPr>
          <w:rFonts w:ascii="Times New Roman" w:hAnsi="Times New Roman" w:cs="Times New Roman"/>
          <w:b/>
        </w:rPr>
      </w:pPr>
    </w:p>
    <w:p w14:paraId="24A8D335" w14:textId="77777777" w:rsidR="00BE3FB1" w:rsidRDefault="00BE3FB1">
      <w:pPr>
        <w:widowControl w:val="0"/>
        <w:tabs>
          <w:tab w:val="left" w:pos="567"/>
        </w:tabs>
        <w:ind w:left="0" w:firstLine="0"/>
        <w:jc w:val="center"/>
        <w:rPr>
          <w:rFonts w:ascii="Times New Roman" w:hAnsi="Times New Roman" w:cs="Times New Roman"/>
          <w:b/>
        </w:rPr>
      </w:pPr>
    </w:p>
    <w:p w14:paraId="7BBB4F53" w14:textId="77777777" w:rsidR="00BE3FB1" w:rsidRDefault="00BE3FB1">
      <w:pPr>
        <w:widowControl w:val="0"/>
        <w:tabs>
          <w:tab w:val="left" w:pos="567"/>
        </w:tabs>
        <w:ind w:left="0" w:firstLine="0"/>
        <w:jc w:val="center"/>
        <w:rPr>
          <w:rFonts w:ascii="Times New Roman" w:hAnsi="Times New Roman" w:cs="Times New Roman"/>
          <w:b/>
        </w:rPr>
      </w:pPr>
    </w:p>
    <w:p w14:paraId="5BDF1065" w14:textId="77777777" w:rsidR="00BE3FB1" w:rsidRDefault="00BE3FB1">
      <w:pPr>
        <w:widowControl w:val="0"/>
        <w:tabs>
          <w:tab w:val="left" w:pos="567"/>
        </w:tabs>
        <w:ind w:left="0" w:firstLine="0"/>
        <w:jc w:val="center"/>
        <w:rPr>
          <w:rFonts w:ascii="Times New Roman" w:hAnsi="Times New Roman" w:cs="Times New Roman"/>
          <w:b/>
        </w:rPr>
      </w:pPr>
    </w:p>
    <w:p w14:paraId="1784EC9A" w14:textId="77777777" w:rsidR="00BE3FB1" w:rsidRDefault="00BE3FB1">
      <w:pPr>
        <w:widowControl w:val="0"/>
        <w:tabs>
          <w:tab w:val="left" w:pos="567"/>
        </w:tabs>
        <w:ind w:left="0" w:firstLine="0"/>
        <w:jc w:val="center"/>
        <w:rPr>
          <w:rFonts w:ascii="Times New Roman" w:hAnsi="Times New Roman" w:cs="Times New Roman"/>
          <w:b/>
        </w:rPr>
      </w:pPr>
    </w:p>
    <w:p w14:paraId="617597BA" w14:textId="77777777" w:rsidR="00BE3FB1" w:rsidRDefault="00BE3FB1">
      <w:pPr>
        <w:widowControl w:val="0"/>
        <w:tabs>
          <w:tab w:val="left" w:pos="567"/>
        </w:tabs>
        <w:ind w:left="0" w:firstLine="0"/>
        <w:jc w:val="center"/>
        <w:rPr>
          <w:rFonts w:ascii="Times New Roman" w:hAnsi="Times New Roman" w:cs="Times New Roman"/>
          <w:b/>
        </w:rPr>
      </w:pPr>
    </w:p>
    <w:p w14:paraId="774A94DB" w14:textId="77777777" w:rsidR="00BE3FB1" w:rsidRDefault="00BE3FB1">
      <w:pPr>
        <w:widowControl w:val="0"/>
        <w:tabs>
          <w:tab w:val="left" w:pos="567"/>
        </w:tabs>
        <w:ind w:left="0" w:firstLine="0"/>
        <w:jc w:val="center"/>
        <w:rPr>
          <w:rFonts w:ascii="Times New Roman" w:hAnsi="Times New Roman" w:cs="Times New Roman"/>
          <w:b/>
        </w:rPr>
      </w:pPr>
    </w:p>
    <w:p w14:paraId="033D910B" w14:textId="77777777" w:rsidR="00BE3FB1" w:rsidRDefault="00BE3FB1">
      <w:pPr>
        <w:widowControl w:val="0"/>
        <w:tabs>
          <w:tab w:val="left" w:pos="567"/>
        </w:tabs>
        <w:ind w:left="0" w:firstLine="0"/>
        <w:jc w:val="center"/>
        <w:rPr>
          <w:rFonts w:ascii="Times New Roman" w:hAnsi="Times New Roman" w:cs="Times New Roman"/>
          <w:b/>
        </w:rPr>
      </w:pPr>
    </w:p>
    <w:p w14:paraId="6BF213A8" w14:textId="77777777" w:rsidR="00BE3FB1" w:rsidRDefault="00BE3FB1">
      <w:pPr>
        <w:widowControl w:val="0"/>
        <w:tabs>
          <w:tab w:val="left" w:pos="567"/>
        </w:tabs>
        <w:ind w:left="0" w:firstLine="0"/>
        <w:jc w:val="center"/>
        <w:rPr>
          <w:rFonts w:ascii="Times New Roman" w:hAnsi="Times New Roman" w:cs="Times New Roman"/>
          <w:b/>
        </w:rPr>
      </w:pPr>
    </w:p>
    <w:p w14:paraId="40E90ADF" w14:textId="77777777" w:rsidR="00BE3FB1" w:rsidRDefault="00BE3FB1">
      <w:pPr>
        <w:widowControl w:val="0"/>
        <w:tabs>
          <w:tab w:val="left" w:pos="567"/>
        </w:tabs>
        <w:ind w:left="0" w:firstLine="0"/>
        <w:jc w:val="center"/>
        <w:rPr>
          <w:rFonts w:ascii="Times New Roman" w:hAnsi="Times New Roman" w:cs="Times New Roman"/>
          <w:b/>
        </w:rPr>
      </w:pPr>
    </w:p>
    <w:p w14:paraId="4752DAB6" w14:textId="77777777" w:rsidR="00BE3FB1" w:rsidRDefault="00BE3FB1">
      <w:pPr>
        <w:widowControl w:val="0"/>
        <w:tabs>
          <w:tab w:val="left" w:pos="567"/>
        </w:tabs>
        <w:ind w:left="0" w:firstLine="0"/>
        <w:jc w:val="center"/>
        <w:rPr>
          <w:rFonts w:ascii="Times New Roman" w:hAnsi="Times New Roman" w:cs="Times New Roman"/>
          <w:b/>
        </w:rPr>
      </w:pPr>
    </w:p>
    <w:p w14:paraId="509D5FD1" w14:textId="77777777" w:rsidR="00BE3FB1" w:rsidRDefault="00BE3FB1">
      <w:pPr>
        <w:widowControl w:val="0"/>
        <w:tabs>
          <w:tab w:val="left" w:pos="567"/>
        </w:tabs>
        <w:ind w:left="0" w:firstLine="0"/>
        <w:jc w:val="center"/>
        <w:rPr>
          <w:rFonts w:ascii="Times New Roman" w:hAnsi="Times New Roman" w:cs="Times New Roman"/>
          <w:b/>
        </w:rPr>
      </w:pPr>
    </w:p>
    <w:p w14:paraId="4071BDC0" w14:textId="77777777" w:rsidR="00BE3FB1" w:rsidRDefault="00BE3FB1">
      <w:pPr>
        <w:widowControl w:val="0"/>
        <w:tabs>
          <w:tab w:val="left" w:pos="567"/>
        </w:tabs>
        <w:ind w:left="0" w:firstLine="0"/>
        <w:jc w:val="center"/>
        <w:rPr>
          <w:rFonts w:ascii="Times New Roman" w:hAnsi="Times New Roman" w:cs="Times New Roman"/>
          <w:b/>
        </w:rPr>
      </w:pPr>
    </w:p>
    <w:p w14:paraId="66894D02" w14:textId="77777777" w:rsidR="00BE3FB1" w:rsidRDefault="00BE3FB1">
      <w:pPr>
        <w:widowControl w:val="0"/>
        <w:tabs>
          <w:tab w:val="left" w:pos="567"/>
        </w:tabs>
        <w:ind w:left="0" w:firstLine="0"/>
        <w:jc w:val="center"/>
        <w:rPr>
          <w:rFonts w:ascii="Times New Roman" w:hAnsi="Times New Roman" w:cs="Times New Roman"/>
          <w:b/>
        </w:rPr>
      </w:pPr>
    </w:p>
    <w:p w14:paraId="3C5C32E6" w14:textId="77777777" w:rsidR="00BE3FB1" w:rsidRDefault="00BE3FB1">
      <w:pPr>
        <w:widowControl w:val="0"/>
        <w:tabs>
          <w:tab w:val="left" w:pos="567"/>
        </w:tabs>
        <w:ind w:left="0" w:firstLine="0"/>
        <w:jc w:val="center"/>
        <w:rPr>
          <w:rFonts w:ascii="Times New Roman" w:hAnsi="Times New Roman" w:cs="Times New Roman"/>
          <w:b/>
        </w:rPr>
      </w:pPr>
    </w:p>
    <w:p w14:paraId="38196DFB" w14:textId="77777777" w:rsidR="00BE3FB1" w:rsidRDefault="00BE3FB1">
      <w:pPr>
        <w:widowControl w:val="0"/>
        <w:tabs>
          <w:tab w:val="left" w:pos="567"/>
        </w:tabs>
        <w:ind w:left="0" w:firstLine="0"/>
        <w:jc w:val="center"/>
        <w:rPr>
          <w:rFonts w:ascii="Times New Roman" w:hAnsi="Times New Roman" w:cs="Times New Roman"/>
          <w:b/>
        </w:rPr>
      </w:pPr>
    </w:p>
    <w:p w14:paraId="429D1A83" w14:textId="77777777" w:rsidR="00BE3FB1" w:rsidRDefault="00BE3FB1">
      <w:pPr>
        <w:widowControl w:val="0"/>
        <w:tabs>
          <w:tab w:val="left" w:pos="567"/>
        </w:tabs>
        <w:ind w:left="0" w:firstLine="0"/>
        <w:jc w:val="center"/>
        <w:rPr>
          <w:rFonts w:ascii="Times New Roman" w:hAnsi="Times New Roman" w:cs="Times New Roman"/>
          <w:b/>
        </w:rPr>
      </w:pPr>
    </w:p>
    <w:p w14:paraId="200EF5C0" w14:textId="77777777" w:rsidR="00BE3FB1" w:rsidRDefault="00BE3FB1">
      <w:pPr>
        <w:widowControl w:val="0"/>
        <w:tabs>
          <w:tab w:val="left" w:pos="567"/>
        </w:tabs>
        <w:ind w:left="0" w:firstLine="0"/>
        <w:jc w:val="center"/>
        <w:rPr>
          <w:rFonts w:ascii="Times New Roman" w:hAnsi="Times New Roman" w:cs="Times New Roman"/>
          <w:b/>
        </w:rPr>
      </w:pPr>
    </w:p>
    <w:p w14:paraId="78F67846" w14:textId="77777777" w:rsidR="00BE3FB1" w:rsidRDefault="00BE3FB1">
      <w:pPr>
        <w:widowControl w:val="0"/>
        <w:tabs>
          <w:tab w:val="left" w:pos="567"/>
        </w:tabs>
        <w:ind w:left="0" w:firstLine="0"/>
        <w:jc w:val="center"/>
        <w:rPr>
          <w:rFonts w:ascii="Times New Roman" w:hAnsi="Times New Roman" w:cs="Times New Roman"/>
          <w:b/>
        </w:rPr>
      </w:pPr>
    </w:p>
    <w:p w14:paraId="2271181B" w14:textId="77777777" w:rsidR="00BE3FB1" w:rsidRDefault="00B630F1">
      <w:pPr>
        <w:widowControl w:val="0"/>
        <w:tabs>
          <w:tab w:val="left" w:pos="567"/>
        </w:tabs>
        <w:ind w:left="0" w:firstLine="0"/>
        <w:jc w:val="center"/>
        <w:rPr>
          <w:rFonts w:ascii="Times New Roman" w:hAnsi="Times New Roman" w:cs="Times New Roman"/>
          <w:b/>
        </w:rPr>
      </w:pPr>
      <w:r>
        <w:rPr>
          <w:rFonts w:ascii="Times New Roman" w:hAnsi="Times New Roman" w:cs="Times New Roman"/>
          <w:b/>
        </w:rPr>
        <w:t>II PRIEDAS</w:t>
      </w:r>
    </w:p>
    <w:p w14:paraId="67B69541" w14:textId="77777777" w:rsidR="00BE3FB1" w:rsidRDefault="00BE3FB1">
      <w:pPr>
        <w:widowControl w:val="0"/>
        <w:tabs>
          <w:tab w:val="left" w:pos="567"/>
        </w:tabs>
        <w:ind w:left="1701" w:right="1416"/>
        <w:rPr>
          <w:rFonts w:ascii="Times New Roman" w:hAnsi="Times New Roman" w:cs="Times New Roman"/>
        </w:rPr>
      </w:pPr>
    </w:p>
    <w:p w14:paraId="6288C976" w14:textId="77777777" w:rsidR="00BE3FB1" w:rsidRDefault="00B630F1">
      <w:pPr>
        <w:widowControl w:val="0"/>
        <w:tabs>
          <w:tab w:val="left" w:pos="567"/>
        </w:tabs>
        <w:ind w:left="0" w:firstLine="0"/>
        <w:jc w:val="center"/>
        <w:rPr>
          <w:rFonts w:ascii="Times New Roman" w:hAnsi="Times New Roman" w:cs="Times New Roman"/>
          <w:i/>
        </w:rPr>
      </w:pPr>
      <w:r>
        <w:rPr>
          <w:rFonts w:ascii="Times New Roman" w:hAnsi="Times New Roman" w:cs="Times New Roman"/>
          <w:b/>
        </w:rPr>
        <w:t>REGISTRACIJOS SĄLYGOS</w:t>
      </w:r>
    </w:p>
    <w:p w14:paraId="34A58E75" w14:textId="77777777" w:rsidR="00BE3FB1" w:rsidRDefault="00BE3FB1">
      <w:pPr>
        <w:widowControl w:val="0"/>
        <w:tabs>
          <w:tab w:val="left" w:pos="567"/>
        </w:tabs>
        <w:ind w:left="0" w:firstLine="0"/>
        <w:rPr>
          <w:rFonts w:ascii="Times New Roman" w:hAnsi="Times New Roman" w:cs="Times New Roman"/>
        </w:rPr>
      </w:pPr>
    </w:p>
    <w:p w14:paraId="4E56E922" w14:textId="77777777" w:rsidR="00BE3FB1" w:rsidRDefault="00B630F1">
      <w:pPr>
        <w:widowControl w:val="0"/>
        <w:tabs>
          <w:tab w:val="left" w:pos="1701"/>
        </w:tabs>
        <w:ind w:left="1701" w:right="567"/>
        <w:rPr>
          <w:rFonts w:ascii="Times New Roman" w:hAnsi="Times New Roman" w:cs="Times New Roman"/>
          <w:b/>
        </w:rPr>
      </w:pPr>
      <w:r>
        <w:rPr>
          <w:rFonts w:ascii="Times New Roman" w:hAnsi="Times New Roman" w:cs="Times New Roman"/>
          <w:b/>
        </w:rPr>
        <w:t>A.</w:t>
      </w:r>
      <w:r>
        <w:rPr>
          <w:rFonts w:ascii="Times New Roman" w:hAnsi="Times New Roman" w:cs="Times New Roman"/>
          <w:b/>
        </w:rPr>
        <w:tab/>
        <w:t>GAMINTOJAS (-AI), ATSAKINGAS (-I) UŽ SERIJŲ IŠLEIDIMĄ</w:t>
      </w:r>
    </w:p>
    <w:p w14:paraId="773A93E4" w14:textId="77777777" w:rsidR="00BE3FB1" w:rsidRDefault="00BE3FB1">
      <w:pPr>
        <w:widowControl w:val="0"/>
        <w:tabs>
          <w:tab w:val="left" w:pos="1701"/>
        </w:tabs>
        <w:ind w:right="567"/>
        <w:rPr>
          <w:rFonts w:ascii="Times New Roman" w:hAnsi="Times New Roman" w:cs="Times New Roman"/>
        </w:rPr>
      </w:pPr>
    </w:p>
    <w:p w14:paraId="1D488A2A" w14:textId="77777777" w:rsidR="00BE3FB1" w:rsidRDefault="00B630F1">
      <w:pPr>
        <w:widowControl w:val="0"/>
        <w:tabs>
          <w:tab w:val="left" w:pos="1701"/>
        </w:tabs>
        <w:ind w:left="1701" w:right="567"/>
        <w:rPr>
          <w:rFonts w:ascii="Times New Roman" w:hAnsi="Times New Roman" w:cs="Times New Roman"/>
          <w:b/>
        </w:rPr>
      </w:pPr>
      <w:r>
        <w:rPr>
          <w:rFonts w:ascii="Times New Roman" w:hAnsi="Times New Roman" w:cs="Times New Roman"/>
          <w:b/>
        </w:rPr>
        <w:t>B.</w:t>
      </w:r>
      <w:r>
        <w:rPr>
          <w:rFonts w:ascii="Times New Roman" w:hAnsi="Times New Roman" w:cs="Times New Roman"/>
          <w:b/>
        </w:rPr>
        <w:tab/>
        <w:t>TIEKIMO IR VARTOJIMO SĄLYGOS AR APRIBOJIMAI</w:t>
      </w:r>
    </w:p>
    <w:p w14:paraId="02E93C50" w14:textId="77777777" w:rsidR="00BE3FB1" w:rsidRDefault="00BE3FB1">
      <w:pPr>
        <w:widowControl w:val="0"/>
        <w:tabs>
          <w:tab w:val="left" w:pos="1701"/>
        </w:tabs>
        <w:ind w:right="567"/>
        <w:rPr>
          <w:rFonts w:ascii="Times New Roman" w:hAnsi="Times New Roman" w:cs="Times New Roman"/>
        </w:rPr>
      </w:pPr>
    </w:p>
    <w:p w14:paraId="48BB6E60" w14:textId="77777777" w:rsidR="00BE3FB1" w:rsidRDefault="00BE3FB1">
      <w:pPr>
        <w:widowControl w:val="0"/>
        <w:rPr>
          <w:rFonts w:ascii="Times New Roman" w:hAnsi="Times New Roman" w:cs="Times New Roman"/>
          <w:highlight w:val="yellow"/>
        </w:rPr>
      </w:pPr>
    </w:p>
    <w:p w14:paraId="59864440" w14:textId="77777777" w:rsidR="00BE3FB1" w:rsidRDefault="00B630F1">
      <w:pPr>
        <w:widowControl w:val="0"/>
        <w:rPr>
          <w:rFonts w:ascii="Times New Roman" w:hAnsi="Times New Roman" w:cs="Times New Roman"/>
        </w:rPr>
      </w:pPr>
      <w:r>
        <w:rPr>
          <w:rFonts w:ascii="Times New Roman" w:hAnsi="Times New Roman" w:cs="Times New Roman"/>
        </w:rPr>
        <w:br w:type="page"/>
      </w:r>
      <w:r>
        <w:rPr>
          <w:rFonts w:ascii="Times New Roman" w:hAnsi="Times New Roman" w:cs="Times New Roman"/>
          <w:b/>
        </w:rPr>
        <w:lastRenderedPageBreak/>
        <w:t>A.</w:t>
      </w:r>
      <w:r>
        <w:rPr>
          <w:rFonts w:ascii="Times New Roman" w:hAnsi="Times New Roman" w:cs="Times New Roman"/>
          <w:b/>
        </w:rPr>
        <w:tab/>
        <w:t>GAMINTOJAS (-AI), ATSAKINGAS (-I) UŽ SERIJŲ IŠLEIDIMĄ</w:t>
      </w:r>
    </w:p>
    <w:p w14:paraId="0EF520E5" w14:textId="77777777" w:rsidR="00BE3FB1" w:rsidRDefault="00BE3FB1">
      <w:pPr>
        <w:widowControl w:val="0"/>
        <w:rPr>
          <w:rFonts w:ascii="Times New Roman" w:hAnsi="Times New Roman" w:cs="Times New Roman"/>
          <w:highlight w:val="yellow"/>
        </w:rPr>
      </w:pPr>
    </w:p>
    <w:p w14:paraId="6CFBBC44" w14:textId="77777777" w:rsidR="00BE3FB1" w:rsidRDefault="00B630F1">
      <w:pPr>
        <w:widowControl w:val="0"/>
        <w:ind w:left="0" w:firstLine="0"/>
        <w:rPr>
          <w:rFonts w:ascii="Times New Roman" w:hAnsi="Times New Roman" w:cs="Times New Roman"/>
          <w:u w:val="single"/>
        </w:rPr>
      </w:pPr>
      <w:r>
        <w:rPr>
          <w:rFonts w:ascii="Times New Roman" w:hAnsi="Times New Roman" w:cs="Times New Roman"/>
          <w:u w:val="single"/>
        </w:rPr>
        <w:t>Gamintojo (-ų), atsakingo (-ų) už serijų išleidimą, pavadinimas (-ai) ir adresas (-ai)</w:t>
      </w:r>
    </w:p>
    <w:p w14:paraId="10727D0F" w14:textId="77777777" w:rsidR="00BE3FB1" w:rsidRDefault="00BE3FB1">
      <w:pPr>
        <w:widowControl w:val="0"/>
        <w:ind w:left="0" w:firstLine="0"/>
        <w:rPr>
          <w:rFonts w:ascii="Times New Roman" w:hAnsi="Times New Roman" w:cs="Times New Roman"/>
          <w:highlight w:val="yellow"/>
        </w:rPr>
      </w:pPr>
    </w:p>
    <w:p w14:paraId="133461C6" w14:textId="77777777" w:rsidR="00BE3FB1" w:rsidRDefault="00B630F1">
      <w:pPr>
        <w:widowControl w:val="0"/>
        <w:ind w:left="0" w:firstLine="0"/>
        <w:rPr>
          <w:rFonts w:ascii="Times New Roman" w:hAnsi="Times New Roman" w:cs="Times New Roman"/>
          <w:color w:val="000000"/>
        </w:rPr>
      </w:pPr>
      <w:proofErr w:type="spellStart"/>
      <w:r>
        <w:rPr>
          <w:rFonts w:ascii="Times New Roman" w:hAnsi="Times New Roman" w:cs="Times New Roman"/>
          <w:color w:val="000000"/>
        </w:rPr>
        <w:t>Krka</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d.d</w:t>
      </w:r>
      <w:proofErr w:type="spellEnd"/>
      <w:r>
        <w:rPr>
          <w:rFonts w:ascii="Times New Roman" w:hAnsi="Times New Roman" w:cs="Times New Roman"/>
          <w:color w:val="000000"/>
        </w:rPr>
        <w:t>., Novo mesto</w:t>
      </w:r>
    </w:p>
    <w:p w14:paraId="5B979AAE" w14:textId="77777777" w:rsidR="00BE3FB1" w:rsidRDefault="00B630F1">
      <w:pPr>
        <w:widowControl w:val="0"/>
        <w:ind w:left="0" w:firstLine="0"/>
        <w:rPr>
          <w:rFonts w:ascii="Times New Roman" w:hAnsi="Times New Roman" w:cs="Times New Roman"/>
          <w:color w:val="000000"/>
        </w:rPr>
      </w:pPr>
      <w:proofErr w:type="spellStart"/>
      <w:r>
        <w:rPr>
          <w:rFonts w:ascii="Times New Roman" w:hAnsi="Times New Roman" w:cs="Times New Roman"/>
          <w:color w:val="000000"/>
        </w:rPr>
        <w:t>Šmarješka</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cesta</w:t>
      </w:r>
      <w:proofErr w:type="spellEnd"/>
      <w:r>
        <w:rPr>
          <w:rFonts w:ascii="Times New Roman" w:hAnsi="Times New Roman" w:cs="Times New Roman"/>
          <w:color w:val="000000"/>
        </w:rPr>
        <w:t xml:space="preserve"> 6</w:t>
      </w:r>
    </w:p>
    <w:p w14:paraId="6215F66D" w14:textId="77777777" w:rsidR="00BE3FB1" w:rsidRDefault="00B630F1">
      <w:pPr>
        <w:widowControl w:val="0"/>
        <w:ind w:left="0" w:firstLine="0"/>
        <w:rPr>
          <w:rFonts w:ascii="Times New Roman" w:hAnsi="Times New Roman" w:cs="Times New Roman"/>
          <w:color w:val="000000"/>
        </w:rPr>
      </w:pPr>
      <w:r>
        <w:rPr>
          <w:rFonts w:ascii="Times New Roman" w:hAnsi="Times New Roman" w:cs="Times New Roman"/>
          <w:color w:val="000000"/>
        </w:rPr>
        <w:t>8501 Novo mesto</w:t>
      </w:r>
    </w:p>
    <w:p w14:paraId="7F9B9F0B" w14:textId="77777777" w:rsidR="00BE3FB1" w:rsidRDefault="00B630F1">
      <w:pPr>
        <w:widowControl w:val="0"/>
        <w:ind w:left="0" w:firstLine="0"/>
        <w:rPr>
          <w:rFonts w:ascii="Times New Roman" w:hAnsi="Times New Roman" w:cs="Times New Roman"/>
          <w:color w:val="000000"/>
        </w:rPr>
      </w:pPr>
      <w:r>
        <w:rPr>
          <w:rFonts w:ascii="Times New Roman" w:hAnsi="Times New Roman" w:cs="Times New Roman"/>
          <w:color w:val="000000"/>
        </w:rPr>
        <w:t>Slovėnija</w:t>
      </w:r>
    </w:p>
    <w:p w14:paraId="103154F9" w14:textId="77777777" w:rsidR="00BE3FB1" w:rsidRDefault="00BE3FB1">
      <w:pPr>
        <w:widowControl w:val="0"/>
        <w:ind w:left="0" w:firstLine="0"/>
        <w:rPr>
          <w:rFonts w:ascii="Times New Roman" w:hAnsi="Times New Roman" w:cs="Times New Roman"/>
          <w:highlight w:val="yellow"/>
        </w:rPr>
      </w:pPr>
    </w:p>
    <w:p w14:paraId="4F957E31" w14:textId="77777777" w:rsidR="00BE3FB1" w:rsidRDefault="00BE3FB1">
      <w:pPr>
        <w:widowControl w:val="0"/>
        <w:ind w:left="0" w:firstLine="0"/>
        <w:rPr>
          <w:rFonts w:ascii="Times New Roman" w:hAnsi="Times New Roman" w:cs="Times New Roman"/>
          <w:highlight w:val="yellow"/>
        </w:rPr>
      </w:pPr>
    </w:p>
    <w:p w14:paraId="3516FE4F" w14:textId="77777777" w:rsidR="00BE3FB1" w:rsidRDefault="00B630F1">
      <w:pPr>
        <w:widowControl w:val="0"/>
        <w:rPr>
          <w:rFonts w:ascii="Times New Roman" w:hAnsi="Times New Roman" w:cs="Times New Roman"/>
          <w:b/>
        </w:rPr>
      </w:pPr>
      <w:r>
        <w:rPr>
          <w:rFonts w:ascii="Times New Roman" w:hAnsi="Times New Roman" w:cs="Times New Roman"/>
          <w:b/>
        </w:rPr>
        <w:t>B.</w:t>
      </w:r>
      <w:r>
        <w:rPr>
          <w:rFonts w:ascii="Times New Roman" w:hAnsi="Times New Roman" w:cs="Times New Roman"/>
          <w:b/>
        </w:rPr>
        <w:tab/>
        <w:t>TIEKIMO IR VARTOJIMO SĄLYGOS AR APRIBOJIMAI</w:t>
      </w:r>
    </w:p>
    <w:p w14:paraId="4E26F4BD" w14:textId="77777777" w:rsidR="00BE3FB1" w:rsidRDefault="00BE3FB1">
      <w:pPr>
        <w:widowControl w:val="0"/>
        <w:ind w:left="0" w:firstLine="0"/>
        <w:rPr>
          <w:rFonts w:ascii="Times New Roman" w:hAnsi="Times New Roman" w:cs="Times New Roman"/>
        </w:rPr>
      </w:pPr>
    </w:p>
    <w:p w14:paraId="4787E0E9" w14:textId="77777777" w:rsidR="00BE3FB1" w:rsidRDefault="00B630F1">
      <w:pPr>
        <w:widowControl w:val="0"/>
        <w:numPr>
          <w:ilvl w:val="12"/>
          <w:numId w:val="0"/>
        </w:numPr>
        <w:rPr>
          <w:rFonts w:ascii="Times New Roman" w:eastAsia="Times New Roman" w:hAnsi="Times New Roman" w:cs="Times New Roman"/>
          <w:sz w:val="24"/>
          <w:szCs w:val="20"/>
          <w:highlight w:val="yellow"/>
          <w:lang w:val="sl-SI" w:eastAsia="sl-SI"/>
        </w:rPr>
      </w:pPr>
      <w:r>
        <w:rPr>
          <w:rFonts w:ascii="Times New Roman" w:hAnsi="Times New Roman" w:cs="Times New Roman"/>
        </w:rPr>
        <w:t>Receptinis vaistinis preparatas.</w:t>
      </w:r>
    </w:p>
    <w:p w14:paraId="42CC13DA" w14:textId="77777777" w:rsidR="00BE3FB1" w:rsidRDefault="00B630F1">
      <w:pPr>
        <w:widowControl w:val="0"/>
        <w:ind w:left="0" w:right="566" w:firstLine="0"/>
        <w:rPr>
          <w:rFonts w:ascii="Times New Roman" w:hAnsi="Times New Roman" w:cs="Times New Roman"/>
        </w:rPr>
      </w:pPr>
      <w:r>
        <w:rPr>
          <w:rFonts w:ascii="Times New Roman" w:hAnsi="Times New Roman" w:cs="Times New Roman"/>
          <w:b/>
        </w:rPr>
        <w:br w:type="page"/>
      </w:r>
    </w:p>
    <w:p w14:paraId="2A22576E" w14:textId="77777777" w:rsidR="00BE3FB1" w:rsidRDefault="00BE3FB1">
      <w:pPr>
        <w:widowControl w:val="0"/>
        <w:ind w:left="0" w:firstLine="0"/>
        <w:rPr>
          <w:rFonts w:ascii="Times New Roman" w:hAnsi="Times New Roman" w:cs="Times New Roman"/>
        </w:rPr>
      </w:pPr>
    </w:p>
    <w:p w14:paraId="0280EA83" w14:textId="77777777" w:rsidR="00BE3FB1" w:rsidRDefault="00BE3FB1">
      <w:pPr>
        <w:widowControl w:val="0"/>
        <w:ind w:left="0" w:firstLine="0"/>
        <w:rPr>
          <w:rFonts w:ascii="Times New Roman" w:hAnsi="Times New Roman" w:cs="Times New Roman"/>
        </w:rPr>
      </w:pPr>
    </w:p>
    <w:p w14:paraId="26B14502" w14:textId="77777777" w:rsidR="00BE3FB1" w:rsidRDefault="00BE3FB1">
      <w:pPr>
        <w:widowControl w:val="0"/>
        <w:ind w:left="0" w:firstLine="0"/>
        <w:rPr>
          <w:rFonts w:ascii="Times New Roman" w:hAnsi="Times New Roman" w:cs="Times New Roman"/>
        </w:rPr>
      </w:pPr>
    </w:p>
    <w:p w14:paraId="79B13804" w14:textId="77777777" w:rsidR="00BE3FB1" w:rsidRDefault="00BE3FB1">
      <w:pPr>
        <w:widowControl w:val="0"/>
        <w:ind w:left="0" w:firstLine="0"/>
        <w:rPr>
          <w:rFonts w:ascii="Times New Roman" w:hAnsi="Times New Roman" w:cs="Times New Roman"/>
        </w:rPr>
      </w:pPr>
    </w:p>
    <w:p w14:paraId="1EBEDD94" w14:textId="77777777" w:rsidR="00BE3FB1" w:rsidRDefault="00BE3FB1">
      <w:pPr>
        <w:widowControl w:val="0"/>
        <w:ind w:left="0" w:firstLine="0"/>
        <w:rPr>
          <w:rFonts w:ascii="Times New Roman" w:hAnsi="Times New Roman" w:cs="Times New Roman"/>
        </w:rPr>
      </w:pPr>
    </w:p>
    <w:p w14:paraId="1B472E71" w14:textId="77777777" w:rsidR="00BE3FB1" w:rsidRDefault="00BE3FB1">
      <w:pPr>
        <w:widowControl w:val="0"/>
        <w:ind w:left="0" w:firstLine="0"/>
        <w:rPr>
          <w:rFonts w:ascii="Times New Roman" w:hAnsi="Times New Roman" w:cs="Times New Roman"/>
        </w:rPr>
      </w:pPr>
    </w:p>
    <w:p w14:paraId="14CD56F5" w14:textId="77777777" w:rsidR="00BE3FB1" w:rsidRDefault="00BE3FB1">
      <w:pPr>
        <w:widowControl w:val="0"/>
        <w:ind w:left="0" w:firstLine="0"/>
        <w:rPr>
          <w:rFonts w:ascii="Times New Roman" w:hAnsi="Times New Roman" w:cs="Times New Roman"/>
        </w:rPr>
      </w:pPr>
    </w:p>
    <w:p w14:paraId="248DA76F" w14:textId="77777777" w:rsidR="00BE3FB1" w:rsidRDefault="00BE3FB1">
      <w:pPr>
        <w:widowControl w:val="0"/>
        <w:ind w:left="0" w:firstLine="0"/>
        <w:rPr>
          <w:rFonts w:ascii="Times New Roman" w:hAnsi="Times New Roman" w:cs="Times New Roman"/>
        </w:rPr>
      </w:pPr>
    </w:p>
    <w:p w14:paraId="695D0A2A" w14:textId="77777777" w:rsidR="00BE3FB1" w:rsidRDefault="00BE3FB1">
      <w:pPr>
        <w:widowControl w:val="0"/>
        <w:ind w:left="0" w:firstLine="0"/>
        <w:rPr>
          <w:rFonts w:ascii="Times New Roman" w:hAnsi="Times New Roman" w:cs="Times New Roman"/>
        </w:rPr>
      </w:pPr>
    </w:p>
    <w:p w14:paraId="315BD9FB" w14:textId="77777777" w:rsidR="00BE3FB1" w:rsidRDefault="00BE3FB1">
      <w:pPr>
        <w:widowControl w:val="0"/>
        <w:ind w:left="0" w:firstLine="0"/>
        <w:rPr>
          <w:rFonts w:ascii="Times New Roman" w:hAnsi="Times New Roman" w:cs="Times New Roman"/>
        </w:rPr>
      </w:pPr>
    </w:p>
    <w:p w14:paraId="2BC63B2A" w14:textId="77777777" w:rsidR="00BE3FB1" w:rsidRDefault="00BE3FB1">
      <w:pPr>
        <w:widowControl w:val="0"/>
        <w:ind w:left="0" w:firstLine="0"/>
        <w:rPr>
          <w:rFonts w:ascii="Times New Roman" w:hAnsi="Times New Roman" w:cs="Times New Roman"/>
        </w:rPr>
      </w:pPr>
    </w:p>
    <w:p w14:paraId="6ED890F3" w14:textId="77777777" w:rsidR="00BE3FB1" w:rsidRDefault="00BE3FB1">
      <w:pPr>
        <w:widowControl w:val="0"/>
        <w:ind w:left="0" w:firstLine="0"/>
        <w:rPr>
          <w:rFonts w:ascii="Times New Roman" w:hAnsi="Times New Roman" w:cs="Times New Roman"/>
        </w:rPr>
      </w:pPr>
    </w:p>
    <w:p w14:paraId="053D9A31" w14:textId="77777777" w:rsidR="00BE3FB1" w:rsidRDefault="00BE3FB1">
      <w:pPr>
        <w:widowControl w:val="0"/>
        <w:ind w:left="0" w:firstLine="0"/>
        <w:rPr>
          <w:rFonts w:ascii="Times New Roman" w:hAnsi="Times New Roman" w:cs="Times New Roman"/>
        </w:rPr>
      </w:pPr>
    </w:p>
    <w:p w14:paraId="2750EA19" w14:textId="77777777" w:rsidR="00BE3FB1" w:rsidRDefault="00BE3FB1">
      <w:pPr>
        <w:widowControl w:val="0"/>
        <w:ind w:left="0" w:firstLine="0"/>
        <w:rPr>
          <w:rFonts w:ascii="Times New Roman" w:hAnsi="Times New Roman" w:cs="Times New Roman"/>
        </w:rPr>
      </w:pPr>
    </w:p>
    <w:p w14:paraId="66317F92" w14:textId="77777777" w:rsidR="00BE3FB1" w:rsidRDefault="00BE3FB1">
      <w:pPr>
        <w:widowControl w:val="0"/>
        <w:ind w:left="0" w:firstLine="0"/>
        <w:rPr>
          <w:rFonts w:ascii="Times New Roman" w:hAnsi="Times New Roman" w:cs="Times New Roman"/>
        </w:rPr>
      </w:pPr>
    </w:p>
    <w:p w14:paraId="13F7F09D" w14:textId="77777777" w:rsidR="00BE3FB1" w:rsidRDefault="00BE3FB1">
      <w:pPr>
        <w:widowControl w:val="0"/>
        <w:ind w:left="0" w:firstLine="0"/>
        <w:rPr>
          <w:rFonts w:ascii="Times New Roman" w:hAnsi="Times New Roman" w:cs="Times New Roman"/>
        </w:rPr>
      </w:pPr>
    </w:p>
    <w:p w14:paraId="29D67215" w14:textId="77777777" w:rsidR="00BE3FB1" w:rsidRDefault="00BE3FB1">
      <w:pPr>
        <w:widowControl w:val="0"/>
        <w:ind w:left="0" w:firstLine="0"/>
        <w:rPr>
          <w:rFonts w:ascii="Times New Roman" w:hAnsi="Times New Roman" w:cs="Times New Roman"/>
        </w:rPr>
      </w:pPr>
    </w:p>
    <w:p w14:paraId="22E34834" w14:textId="77777777" w:rsidR="00BE3FB1" w:rsidRDefault="00BE3FB1">
      <w:pPr>
        <w:widowControl w:val="0"/>
        <w:ind w:left="0" w:firstLine="0"/>
        <w:rPr>
          <w:rFonts w:ascii="Times New Roman" w:hAnsi="Times New Roman" w:cs="Times New Roman"/>
        </w:rPr>
      </w:pPr>
    </w:p>
    <w:p w14:paraId="0455ABB1" w14:textId="77777777" w:rsidR="00BE3FB1" w:rsidRDefault="00BE3FB1">
      <w:pPr>
        <w:widowControl w:val="0"/>
        <w:ind w:left="0" w:firstLine="0"/>
        <w:rPr>
          <w:rFonts w:ascii="Times New Roman" w:hAnsi="Times New Roman" w:cs="Times New Roman"/>
        </w:rPr>
      </w:pPr>
    </w:p>
    <w:p w14:paraId="65A84CA3" w14:textId="77777777" w:rsidR="00BE3FB1" w:rsidRDefault="00BE3FB1">
      <w:pPr>
        <w:widowControl w:val="0"/>
        <w:ind w:left="0" w:firstLine="0"/>
        <w:rPr>
          <w:rFonts w:ascii="Times New Roman" w:hAnsi="Times New Roman" w:cs="Times New Roman"/>
        </w:rPr>
      </w:pPr>
    </w:p>
    <w:p w14:paraId="0490F0EB" w14:textId="77777777" w:rsidR="00BE3FB1" w:rsidRDefault="00BE3FB1">
      <w:pPr>
        <w:widowControl w:val="0"/>
        <w:ind w:left="0" w:firstLine="0"/>
        <w:rPr>
          <w:rFonts w:ascii="Times New Roman" w:hAnsi="Times New Roman" w:cs="Times New Roman"/>
        </w:rPr>
      </w:pPr>
    </w:p>
    <w:p w14:paraId="477729D5" w14:textId="77777777" w:rsidR="00BE3FB1" w:rsidRDefault="00BE3FB1">
      <w:pPr>
        <w:widowControl w:val="0"/>
        <w:ind w:left="0" w:firstLine="0"/>
        <w:rPr>
          <w:rFonts w:ascii="Times New Roman" w:hAnsi="Times New Roman" w:cs="Times New Roman"/>
        </w:rPr>
      </w:pPr>
    </w:p>
    <w:p w14:paraId="418CAEA4" w14:textId="77777777" w:rsidR="00BE3FB1" w:rsidRDefault="00BE3FB1">
      <w:pPr>
        <w:widowControl w:val="0"/>
        <w:ind w:left="0" w:firstLine="0"/>
        <w:rPr>
          <w:rFonts w:ascii="Times New Roman" w:hAnsi="Times New Roman" w:cs="Times New Roman"/>
        </w:rPr>
      </w:pPr>
    </w:p>
    <w:p w14:paraId="4D149063" w14:textId="77777777" w:rsidR="00BE3FB1" w:rsidRDefault="00B630F1">
      <w:pPr>
        <w:widowControl w:val="0"/>
        <w:ind w:left="0" w:firstLine="0"/>
        <w:jc w:val="center"/>
        <w:outlineLvl w:val="0"/>
        <w:rPr>
          <w:rFonts w:ascii="Times New Roman" w:hAnsi="Times New Roman" w:cs="Times New Roman"/>
          <w:b/>
        </w:rPr>
      </w:pPr>
      <w:r>
        <w:rPr>
          <w:rFonts w:ascii="Times New Roman" w:hAnsi="Times New Roman" w:cs="Times New Roman"/>
          <w:b/>
        </w:rPr>
        <w:t>III PRIEDAS</w:t>
      </w:r>
    </w:p>
    <w:p w14:paraId="28F3F265" w14:textId="77777777" w:rsidR="00BE3FB1" w:rsidRDefault="00BE3FB1">
      <w:pPr>
        <w:widowControl w:val="0"/>
        <w:ind w:left="0" w:firstLine="0"/>
        <w:jc w:val="center"/>
        <w:rPr>
          <w:rFonts w:ascii="Times New Roman" w:hAnsi="Times New Roman" w:cs="Times New Roman"/>
          <w:b/>
        </w:rPr>
      </w:pPr>
    </w:p>
    <w:p w14:paraId="31A6CAA9" w14:textId="77777777" w:rsidR="00BE3FB1" w:rsidRDefault="00B630F1">
      <w:pPr>
        <w:widowControl w:val="0"/>
        <w:ind w:left="0" w:firstLine="0"/>
        <w:jc w:val="center"/>
        <w:outlineLvl w:val="0"/>
        <w:rPr>
          <w:rFonts w:ascii="Times New Roman" w:hAnsi="Times New Roman" w:cs="Times New Roman"/>
          <w:b/>
        </w:rPr>
      </w:pPr>
      <w:r>
        <w:rPr>
          <w:rFonts w:ascii="Times New Roman" w:hAnsi="Times New Roman" w:cs="Times New Roman"/>
          <w:b/>
        </w:rPr>
        <w:t>ŽENKLINIMAS IR PAKUOTĖS LAPELIS</w:t>
      </w:r>
    </w:p>
    <w:p w14:paraId="66B9712F" w14:textId="77777777" w:rsidR="00BE3FB1" w:rsidRDefault="00B630F1">
      <w:pPr>
        <w:widowControl w:val="0"/>
        <w:ind w:left="0" w:firstLine="0"/>
        <w:rPr>
          <w:rFonts w:ascii="Times New Roman" w:hAnsi="Times New Roman" w:cs="Times New Roman"/>
        </w:rPr>
      </w:pPr>
      <w:r>
        <w:rPr>
          <w:rFonts w:ascii="Times New Roman" w:hAnsi="Times New Roman" w:cs="Times New Roman"/>
        </w:rPr>
        <w:br w:type="page"/>
      </w:r>
    </w:p>
    <w:p w14:paraId="73381653" w14:textId="77777777" w:rsidR="00BE3FB1" w:rsidRDefault="00BE3FB1">
      <w:pPr>
        <w:widowControl w:val="0"/>
        <w:ind w:left="0" w:firstLine="0"/>
        <w:rPr>
          <w:rFonts w:ascii="Times New Roman" w:hAnsi="Times New Roman" w:cs="Times New Roman"/>
        </w:rPr>
      </w:pPr>
    </w:p>
    <w:p w14:paraId="49BD70D4" w14:textId="77777777" w:rsidR="00BE3FB1" w:rsidRDefault="00BE3FB1">
      <w:pPr>
        <w:widowControl w:val="0"/>
        <w:ind w:left="0" w:firstLine="0"/>
        <w:rPr>
          <w:rFonts w:ascii="Times New Roman" w:hAnsi="Times New Roman" w:cs="Times New Roman"/>
        </w:rPr>
      </w:pPr>
    </w:p>
    <w:p w14:paraId="039E4677" w14:textId="77777777" w:rsidR="00BE3FB1" w:rsidRDefault="00BE3FB1">
      <w:pPr>
        <w:widowControl w:val="0"/>
        <w:ind w:left="0" w:firstLine="0"/>
        <w:rPr>
          <w:rFonts w:ascii="Times New Roman" w:hAnsi="Times New Roman" w:cs="Times New Roman"/>
        </w:rPr>
      </w:pPr>
    </w:p>
    <w:p w14:paraId="6A0207B6" w14:textId="77777777" w:rsidR="00BE3FB1" w:rsidRDefault="00BE3FB1">
      <w:pPr>
        <w:widowControl w:val="0"/>
        <w:ind w:left="0" w:firstLine="0"/>
        <w:rPr>
          <w:rFonts w:ascii="Times New Roman" w:hAnsi="Times New Roman" w:cs="Times New Roman"/>
        </w:rPr>
      </w:pPr>
    </w:p>
    <w:p w14:paraId="6AEED211" w14:textId="77777777" w:rsidR="00BE3FB1" w:rsidRDefault="00BE3FB1">
      <w:pPr>
        <w:widowControl w:val="0"/>
        <w:ind w:left="0" w:firstLine="0"/>
        <w:rPr>
          <w:rFonts w:ascii="Times New Roman" w:hAnsi="Times New Roman" w:cs="Times New Roman"/>
        </w:rPr>
      </w:pPr>
    </w:p>
    <w:p w14:paraId="66FDC72A" w14:textId="77777777" w:rsidR="00BE3FB1" w:rsidRDefault="00BE3FB1">
      <w:pPr>
        <w:widowControl w:val="0"/>
        <w:ind w:left="0" w:firstLine="0"/>
        <w:rPr>
          <w:rFonts w:ascii="Times New Roman" w:hAnsi="Times New Roman" w:cs="Times New Roman"/>
        </w:rPr>
      </w:pPr>
    </w:p>
    <w:p w14:paraId="30CE932A" w14:textId="77777777" w:rsidR="00BE3FB1" w:rsidRDefault="00BE3FB1">
      <w:pPr>
        <w:widowControl w:val="0"/>
        <w:ind w:left="0" w:firstLine="0"/>
        <w:rPr>
          <w:rFonts w:ascii="Times New Roman" w:hAnsi="Times New Roman" w:cs="Times New Roman"/>
        </w:rPr>
      </w:pPr>
    </w:p>
    <w:p w14:paraId="7FF0843A" w14:textId="77777777" w:rsidR="00BE3FB1" w:rsidRDefault="00BE3FB1">
      <w:pPr>
        <w:widowControl w:val="0"/>
        <w:ind w:left="0" w:firstLine="0"/>
        <w:rPr>
          <w:rFonts w:ascii="Times New Roman" w:hAnsi="Times New Roman" w:cs="Times New Roman"/>
        </w:rPr>
      </w:pPr>
    </w:p>
    <w:p w14:paraId="490D9A55" w14:textId="77777777" w:rsidR="00BE3FB1" w:rsidRDefault="00BE3FB1">
      <w:pPr>
        <w:widowControl w:val="0"/>
        <w:ind w:left="0" w:firstLine="0"/>
        <w:rPr>
          <w:rFonts w:ascii="Times New Roman" w:hAnsi="Times New Roman" w:cs="Times New Roman"/>
        </w:rPr>
      </w:pPr>
    </w:p>
    <w:p w14:paraId="29E6930F" w14:textId="77777777" w:rsidR="00BE3FB1" w:rsidRDefault="00BE3FB1">
      <w:pPr>
        <w:widowControl w:val="0"/>
        <w:ind w:left="0" w:firstLine="0"/>
        <w:rPr>
          <w:rFonts w:ascii="Times New Roman" w:hAnsi="Times New Roman" w:cs="Times New Roman"/>
        </w:rPr>
      </w:pPr>
    </w:p>
    <w:p w14:paraId="0DA47AAC" w14:textId="77777777" w:rsidR="00BE3FB1" w:rsidRDefault="00BE3FB1">
      <w:pPr>
        <w:widowControl w:val="0"/>
        <w:ind w:left="0" w:firstLine="0"/>
        <w:rPr>
          <w:rFonts w:ascii="Times New Roman" w:hAnsi="Times New Roman" w:cs="Times New Roman"/>
        </w:rPr>
      </w:pPr>
    </w:p>
    <w:p w14:paraId="7A02D240" w14:textId="77777777" w:rsidR="00BE3FB1" w:rsidRDefault="00BE3FB1">
      <w:pPr>
        <w:widowControl w:val="0"/>
        <w:ind w:left="0" w:firstLine="0"/>
        <w:rPr>
          <w:rFonts w:ascii="Times New Roman" w:hAnsi="Times New Roman" w:cs="Times New Roman"/>
        </w:rPr>
      </w:pPr>
    </w:p>
    <w:p w14:paraId="5948E32D" w14:textId="77777777" w:rsidR="00BE3FB1" w:rsidRDefault="00BE3FB1">
      <w:pPr>
        <w:widowControl w:val="0"/>
        <w:ind w:left="0" w:firstLine="0"/>
        <w:rPr>
          <w:rFonts w:ascii="Times New Roman" w:hAnsi="Times New Roman" w:cs="Times New Roman"/>
        </w:rPr>
      </w:pPr>
    </w:p>
    <w:p w14:paraId="5C400DFD" w14:textId="77777777" w:rsidR="00BE3FB1" w:rsidRDefault="00BE3FB1">
      <w:pPr>
        <w:widowControl w:val="0"/>
        <w:ind w:left="0" w:firstLine="0"/>
        <w:rPr>
          <w:rFonts w:ascii="Times New Roman" w:hAnsi="Times New Roman" w:cs="Times New Roman"/>
        </w:rPr>
      </w:pPr>
    </w:p>
    <w:p w14:paraId="2065782E" w14:textId="77777777" w:rsidR="00BE3FB1" w:rsidRDefault="00BE3FB1">
      <w:pPr>
        <w:widowControl w:val="0"/>
        <w:ind w:left="0" w:firstLine="0"/>
        <w:rPr>
          <w:rFonts w:ascii="Times New Roman" w:hAnsi="Times New Roman" w:cs="Times New Roman"/>
        </w:rPr>
      </w:pPr>
    </w:p>
    <w:p w14:paraId="6FC04B4F" w14:textId="77777777" w:rsidR="00BE3FB1" w:rsidRDefault="00BE3FB1">
      <w:pPr>
        <w:widowControl w:val="0"/>
        <w:ind w:left="0" w:firstLine="0"/>
        <w:rPr>
          <w:rFonts w:ascii="Times New Roman" w:hAnsi="Times New Roman" w:cs="Times New Roman"/>
        </w:rPr>
      </w:pPr>
    </w:p>
    <w:p w14:paraId="3F16044B" w14:textId="77777777" w:rsidR="00BE3FB1" w:rsidRDefault="00BE3FB1">
      <w:pPr>
        <w:widowControl w:val="0"/>
        <w:ind w:left="0" w:firstLine="0"/>
        <w:rPr>
          <w:rFonts w:ascii="Times New Roman" w:hAnsi="Times New Roman" w:cs="Times New Roman"/>
        </w:rPr>
      </w:pPr>
    </w:p>
    <w:p w14:paraId="4AAF8EFB" w14:textId="77777777" w:rsidR="00BE3FB1" w:rsidRDefault="00BE3FB1">
      <w:pPr>
        <w:widowControl w:val="0"/>
        <w:ind w:left="0" w:firstLine="0"/>
        <w:rPr>
          <w:rFonts w:ascii="Times New Roman" w:hAnsi="Times New Roman" w:cs="Times New Roman"/>
        </w:rPr>
      </w:pPr>
    </w:p>
    <w:p w14:paraId="4C0D15F0" w14:textId="77777777" w:rsidR="00BE3FB1" w:rsidRDefault="00BE3FB1">
      <w:pPr>
        <w:widowControl w:val="0"/>
        <w:ind w:left="0" w:firstLine="0"/>
        <w:rPr>
          <w:rFonts w:ascii="Times New Roman" w:hAnsi="Times New Roman" w:cs="Times New Roman"/>
        </w:rPr>
      </w:pPr>
    </w:p>
    <w:p w14:paraId="2D0F8177" w14:textId="77777777" w:rsidR="00BE3FB1" w:rsidRDefault="00BE3FB1">
      <w:pPr>
        <w:widowControl w:val="0"/>
        <w:ind w:left="0" w:firstLine="0"/>
        <w:rPr>
          <w:rFonts w:ascii="Times New Roman" w:hAnsi="Times New Roman" w:cs="Times New Roman"/>
        </w:rPr>
      </w:pPr>
    </w:p>
    <w:p w14:paraId="46E66D93" w14:textId="77777777" w:rsidR="00BE3FB1" w:rsidRDefault="00BE3FB1">
      <w:pPr>
        <w:widowControl w:val="0"/>
        <w:ind w:left="0" w:firstLine="0"/>
        <w:rPr>
          <w:rFonts w:ascii="Times New Roman" w:hAnsi="Times New Roman" w:cs="Times New Roman"/>
        </w:rPr>
      </w:pPr>
    </w:p>
    <w:p w14:paraId="110674DA" w14:textId="77777777" w:rsidR="00BE3FB1" w:rsidRDefault="00BE3FB1">
      <w:pPr>
        <w:widowControl w:val="0"/>
        <w:ind w:left="0" w:firstLine="0"/>
        <w:jc w:val="center"/>
        <w:outlineLvl w:val="0"/>
        <w:rPr>
          <w:rFonts w:ascii="Times New Roman" w:hAnsi="Times New Roman" w:cs="Times New Roman"/>
          <w:b/>
          <w:lang w:val="sl-SI"/>
        </w:rPr>
      </w:pPr>
    </w:p>
    <w:p w14:paraId="3FBD7782" w14:textId="77777777" w:rsidR="00BE3FB1" w:rsidRDefault="00BE3FB1">
      <w:pPr>
        <w:widowControl w:val="0"/>
        <w:ind w:left="0" w:firstLine="0"/>
        <w:jc w:val="center"/>
        <w:outlineLvl w:val="0"/>
        <w:rPr>
          <w:rFonts w:ascii="Times New Roman" w:hAnsi="Times New Roman" w:cs="Times New Roman"/>
          <w:b/>
          <w:lang w:val="sl-SI"/>
        </w:rPr>
      </w:pPr>
    </w:p>
    <w:p w14:paraId="629E856D" w14:textId="77777777" w:rsidR="00BE3FB1" w:rsidRDefault="00B630F1">
      <w:pPr>
        <w:widowControl w:val="0"/>
        <w:ind w:left="0" w:firstLine="0"/>
        <w:jc w:val="center"/>
        <w:outlineLvl w:val="0"/>
        <w:rPr>
          <w:rFonts w:ascii="Times New Roman" w:hAnsi="Times New Roman" w:cs="Times New Roman"/>
        </w:rPr>
      </w:pPr>
      <w:r>
        <w:rPr>
          <w:rFonts w:ascii="Times New Roman" w:hAnsi="Times New Roman" w:cs="Times New Roman"/>
          <w:b/>
        </w:rPr>
        <w:t>A. ŽENKLINIMAS</w:t>
      </w:r>
    </w:p>
    <w:p w14:paraId="76718035" w14:textId="77777777" w:rsidR="00BE3FB1" w:rsidRDefault="00B630F1">
      <w:pPr>
        <w:widowControl w:val="0"/>
        <w:ind w:left="0" w:firstLine="0"/>
        <w:jc w:val="center"/>
        <w:outlineLvl w:val="0"/>
        <w:rPr>
          <w:rFonts w:ascii="Times New Roman" w:hAnsi="Times New Roman" w:cs="Times New Roman"/>
        </w:rPr>
      </w:pPr>
      <w:r>
        <w:rPr>
          <w:rFonts w:ascii="Times New Roman" w:hAnsi="Times New Roman" w:cs="Times New Roman"/>
        </w:rPr>
        <w:br w:type="page"/>
      </w:r>
    </w:p>
    <w:p w14:paraId="7B507ABE" w14:textId="77777777" w:rsidR="00BE3FB1" w:rsidRDefault="00B630F1">
      <w:pPr>
        <w:widowControl w:val="0"/>
        <w:pBdr>
          <w:top w:val="single" w:sz="4" w:space="1" w:color="auto"/>
          <w:left w:val="single" w:sz="4" w:space="4" w:color="auto"/>
          <w:bottom w:val="single" w:sz="4" w:space="1" w:color="auto"/>
          <w:right w:val="single" w:sz="4" w:space="4" w:color="auto"/>
        </w:pBdr>
        <w:ind w:left="0" w:firstLine="0"/>
        <w:rPr>
          <w:rFonts w:ascii="Times New Roman" w:hAnsi="Times New Roman" w:cs="Times New Roman"/>
          <w:b/>
        </w:rPr>
      </w:pPr>
      <w:r>
        <w:rPr>
          <w:rFonts w:ascii="Times New Roman" w:hAnsi="Times New Roman" w:cs="Times New Roman"/>
          <w:b/>
        </w:rPr>
        <w:lastRenderedPageBreak/>
        <w:t>INFORMACIJA ANT IŠORINĖS PAKUOTĖS</w:t>
      </w:r>
    </w:p>
    <w:p w14:paraId="5981D737" w14:textId="77777777" w:rsidR="00BE3FB1" w:rsidRDefault="00BE3FB1">
      <w:pPr>
        <w:widowControl w:val="0"/>
        <w:pBdr>
          <w:top w:val="single" w:sz="4" w:space="1" w:color="auto"/>
          <w:left w:val="single" w:sz="4" w:space="4" w:color="auto"/>
          <w:bottom w:val="single" w:sz="4" w:space="1" w:color="auto"/>
          <w:right w:val="single" w:sz="4" w:space="4" w:color="auto"/>
        </w:pBdr>
        <w:rPr>
          <w:rFonts w:ascii="Times New Roman" w:hAnsi="Times New Roman" w:cs="Times New Roman"/>
        </w:rPr>
      </w:pPr>
    </w:p>
    <w:p w14:paraId="652A2D1F" w14:textId="77777777" w:rsidR="00BE3FB1" w:rsidRDefault="00B630F1">
      <w:pPr>
        <w:widowControl w:val="0"/>
        <w:pBdr>
          <w:top w:val="single" w:sz="4" w:space="1" w:color="auto"/>
          <w:left w:val="single" w:sz="4" w:space="4" w:color="auto"/>
          <w:bottom w:val="single" w:sz="4" w:space="1" w:color="auto"/>
          <w:right w:val="single" w:sz="4" w:space="4" w:color="auto"/>
        </w:pBdr>
        <w:ind w:left="0" w:firstLine="0"/>
        <w:rPr>
          <w:rFonts w:ascii="Times New Roman" w:hAnsi="Times New Roman" w:cs="Times New Roman"/>
        </w:rPr>
      </w:pPr>
      <w:r>
        <w:rPr>
          <w:rFonts w:ascii="Times New Roman" w:hAnsi="Times New Roman" w:cs="Times New Roman"/>
          <w:b/>
        </w:rPr>
        <w:t>KARTONO DĖŽUTĖ</w:t>
      </w:r>
    </w:p>
    <w:p w14:paraId="1E11FDCB" w14:textId="77777777" w:rsidR="00BE3FB1" w:rsidRDefault="00BE3FB1">
      <w:pPr>
        <w:widowControl w:val="0"/>
        <w:ind w:left="0" w:firstLine="0"/>
        <w:rPr>
          <w:rFonts w:ascii="Times New Roman" w:hAnsi="Times New Roman" w:cs="Times New Roman"/>
        </w:rPr>
      </w:pPr>
    </w:p>
    <w:p w14:paraId="33420E11" w14:textId="77777777" w:rsidR="00BE3FB1" w:rsidRDefault="00BE3FB1">
      <w:pPr>
        <w:widowControl w:val="0"/>
        <w:ind w:left="0" w:firstLine="0"/>
        <w:rPr>
          <w:rFonts w:ascii="Times New Roman" w:hAnsi="Times New Roman" w:cs="Times New Roman"/>
        </w:rPr>
      </w:pPr>
    </w:p>
    <w:p w14:paraId="08227A4C" w14:textId="77777777" w:rsidR="00BE3FB1" w:rsidRDefault="00B630F1">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cs="Times New Roman"/>
        </w:rPr>
      </w:pPr>
      <w:r>
        <w:rPr>
          <w:rFonts w:ascii="Times New Roman" w:hAnsi="Times New Roman" w:cs="Times New Roman"/>
          <w:b/>
        </w:rPr>
        <w:t>1.</w:t>
      </w:r>
      <w:r>
        <w:rPr>
          <w:rFonts w:ascii="Times New Roman" w:hAnsi="Times New Roman" w:cs="Times New Roman"/>
          <w:b/>
        </w:rPr>
        <w:tab/>
        <w:t>VAISTINIO PREPARATO PAVADINIMAS</w:t>
      </w:r>
    </w:p>
    <w:p w14:paraId="2DBA5A1A" w14:textId="77777777" w:rsidR="00BE3FB1" w:rsidRDefault="00BE3FB1">
      <w:pPr>
        <w:widowControl w:val="0"/>
        <w:ind w:left="0" w:firstLine="0"/>
        <w:rPr>
          <w:rFonts w:ascii="Times New Roman" w:hAnsi="Times New Roman" w:cs="Times New Roman"/>
        </w:rPr>
      </w:pPr>
    </w:p>
    <w:p w14:paraId="611F5C87" w14:textId="77777777" w:rsidR="00BE3FB1" w:rsidRDefault="00B630F1">
      <w:pPr>
        <w:widowControl w:val="0"/>
        <w:ind w:left="0" w:firstLine="0"/>
        <w:rPr>
          <w:rFonts w:ascii="Times New Roman" w:hAnsi="Times New Roman" w:cs="Times New Roman"/>
          <w:lang w:val="sl-SI"/>
        </w:rPr>
      </w:pPr>
      <w:proofErr w:type="spellStart"/>
      <w:r>
        <w:rPr>
          <w:rFonts w:ascii="Times New Roman" w:hAnsi="Times New Roman" w:cs="Times New Roman"/>
        </w:rPr>
        <w:t>Pitezenib</w:t>
      </w:r>
      <w:proofErr w:type="spellEnd"/>
      <w:r>
        <w:rPr>
          <w:rFonts w:ascii="Times New Roman" w:hAnsi="Times New Roman" w:cs="Times New Roman"/>
        </w:rPr>
        <w:t xml:space="preserve"> 2 mg/10 mg tabletės</w:t>
      </w:r>
    </w:p>
    <w:p w14:paraId="0B2D9305" w14:textId="77777777" w:rsidR="00BE3FB1" w:rsidRDefault="00B630F1">
      <w:pPr>
        <w:widowControl w:val="0"/>
        <w:ind w:left="0" w:firstLine="0"/>
        <w:rPr>
          <w:rFonts w:ascii="Times New Roman" w:hAnsi="Times New Roman" w:cs="Times New Roman"/>
          <w:lang w:val="sl-SI"/>
        </w:rPr>
      </w:pPr>
      <w:proofErr w:type="spellStart"/>
      <w:r>
        <w:rPr>
          <w:rFonts w:ascii="Times New Roman" w:hAnsi="Times New Roman" w:cs="Times New Roman"/>
        </w:rPr>
        <w:t>Pitezenib</w:t>
      </w:r>
      <w:proofErr w:type="spellEnd"/>
      <w:r>
        <w:rPr>
          <w:rFonts w:ascii="Times New Roman" w:hAnsi="Times New Roman" w:cs="Times New Roman"/>
        </w:rPr>
        <w:t xml:space="preserve"> 4 mg/10 mg tabletės</w:t>
      </w:r>
    </w:p>
    <w:p w14:paraId="6E6DD079" w14:textId="77777777" w:rsidR="00BE3FB1" w:rsidRDefault="00BE3FB1">
      <w:pPr>
        <w:widowControl w:val="0"/>
        <w:ind w:left="0" w:firstLine="0"/>
        <w:rPr>
          <w:rFonts w:ascii="Times New Roman" w:hAnsi="Times New Roman" w:cs="Times New Roman"/>
        </w:rPr>
      </w:pPr>
    </w:p>
    <w:p w14:paraId="05E3B1DD"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pitavastatinas</w:t>
      </w:r>
      <w:proofErr w:type="spellEnd"/>
      <w:r>
        <w:rPr>
          <w:rFonts w:ascii="Times New Roman" w:hAnsi="Times New Roman" w:cs="Times New Roman"/>
        </w:rPr>
        <w:t>/</w:t>
      </w:r>
      <w:proofErr w:type="spellStart"/>
      <w:r>
        <w:rPr>
          <w:rFonts w:ascii="Times New Roman" w:hAnsi="Times New Roman" w:cs="Times New Roman"/>
        </w:rPr>
        <w:t>ezetimibas</w:t>
      </w:r>
      <w:proofErr w:type="spellEnd"/>
    </w:p>
    <w:p w14:paraId="0B2B212A" w14:textId="77777777" w:rsidR="00BE3FB1" w:rsidRDefault="00BE3FB1">
      <w:pPr>
        <w:widowControl w:val="0"/>
        <w:ind w:left="0" w:firstLine="0"/>
        <w:rPr>
          <w:rFonts w:ascii="Times New Roman" w:hAnsi="Times New Roman" w:cs="Times New Roman"/>
        </w:rPr>
      </w:pPr>
    </w:p>
    <w:p w14:paraId="10A3EC60" w14:textId="77777777" w:rsidR="00BE3FB1" w:rsidRDefault="00BE3FB1">
      <w:pPr>
        <w:widowControl w:val="0"/>
        <w:ind w:left="0" w:firstLine="0"/>
        <w:rPr>
          <w:rFonts w:ascii="Times New Roman" w:hAnsi="Times New Roman" w:cs="Times New Roman"/>
        </w:rPr>
      </w:pPr>
    </w:p>
    <w:p w14:paraId="7BAFE77A" w14:textId="77777777" w:rsidR="00BE3FB1" w:rsidRDefault="00B630F1">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cs="Times New Roman"/>
          <w:b/>
        </w:rPr>
      </w:pPr>
      <w:r>
        <w:rPr>
          <w:rFonts w:ascii="Times New Roman" w:hAnsi="Times New Roman" w:cs="Times New Roman"/>
          <w:b/>
        </w:rPr>
        <w:t>2.</w:t>
      </w:r>
      <w:r>
        <w:rPr>
          <w:rFonts w:ascii="Times New Roman" w:hAnsi="Times New Roman" w:cs="Times New Roman"/>
          <w:b/>
        </w:rPr>
        <w:tab/>
        <w:t>VEIKLIOJI (-IOS) MEDŽIAGA (-OS) IR JOS (-Ų) KIEKIS (-IAI)</w:t>
      </w:r>
    </w:p>
    <w:p w14:paraId="265033E6" w14:textId="77777777" w:rsidR="00BE3FB1" w:rsidRDefault="00BE3FB1">
      <w:pPr>
        <w:widowControl w:val="0"/>
        <w:ind w:left="0" w:firstLine="0"/>
        <w:rPr>
          <w:rFonts w:ascii="Times New Roman" w:hAnsi="Times New Roman" w:cs="Times New Roman"/>
        </w:rPr>
      </w:pPr>
    </w:p>
    <w:p w14:paraId="6DE3CCB4" w14:textId="77777777" w:rsidR="00BE3FB1" w:rsidRDefault="00B630F1">
      <w:pPr>
        <w:widowControl w:val="0"/>
        <w:ind w:left="0" w:firstLine="0"/>
        <w:rPr>
          <w:rFonts w:ascii="Times New Roman" w:hAnsi="Times New Roman" w:cs="Times New Roman"/>
        </w:rPr>
      </w:pPr>
      <w:r>
        <w:rPr>
          <w:rFonts w:ascii="Times New Roman" w:hAnsi="Times New Roman" w:cs="Times New Roman"/>
        </w:rPr>
        <w:t xml:space="preserve">Kiekvienoje tabletėje yra 2 mg </w:t>
      </w:r>
      <w:proofErr w:type="spellStart"/>
      <w:r>
        <w:rPr>
          <w:rFonts w:ascii="Times New Roman" w:hAnsi="Times New Roman" w:cs="Times New Roman"/>
        </w:rPr>
        <w:t>pitavastatino</w:t>
      </w:r>
      <w:proofErr w:type="spellEnd"/>
      <w:r>
        <w:rPr>
          <w:rFonts w:ascii="Times New Roman" w:hAnsi="Times New Roman" w:cs="Times New Roman"/>
        </w:rPr>
        <w:t xml:space="preserve"> ir 10 mg </w:t>
      </w:r>
      <w:proofErr w:type="spellStart"/>
      <w:r>
        <w:rPr>
          <w:rFonts w:ascii="Times New Roman" w:hAnsi="Times New Roman" w:cs="Times New Roman"/>
        </w:rPr>
        <w:t>ezetimibo</w:t>
      </w:r>
      <w:proofErr w:type="spellEnd"/>
      <w:r>
        <w:rPr>
          <w:rFonts w:ascii="Times New Roman" w:hAnsi="Times New Roman" w:cs="Times New Roman"/>
        </w:rPr>
        <w:t>.</w:t>
      </w:r>
    </w:p>
    <w:p w14:paraId="57310089" w14:textId="77777777" w:rsidR="00BE3FB1" w:rsidRDefault="00B630F1">
      <w:pPr>
        <w:widowControl w:val="0"/>
        <w:ind w:left="0" w:firstLine="0"/>
        <w:rPr>
          <w:rFonts w:ascii="Times New Roman" w:hAnsi="Times New Roman" w:cs="Times New Roman"/>
        </w:rPr>
      </w:pPr>
      <w:r>
        <w:rPr>
          <w:rFonts w:ascii="Times New Roman" w:hAnsi="Times New Roman" w:cs="Times New Roman"/>
          <w:highlight w:val="lightGray"/>
        </w:rPr>
        <w:t xml:space="preserve">Kiekvienoje tabletėje yra 4 mg </w:t>
      </w:r>
      <w:proofErr w:type="spellStart"/>
      <w:r>
        <w:rPr>
          <w:rFonts w:ascii="Times New Roman" w:hAnsi="Times New Roman" w:cs="Times New Roman"/>
          <w:highlight w:val="lightGray"/>
        </w:rPr>
        <w:t>pitavastatino</w:t>
      </w:r>
      <w:proofErr w:type="spellEnd"/>
      <w:r>
        <w:rPr>
          <w:rFonts w:ascii="Times New Roman" w:hAnsi="Times New Roman" w:cs="Times New Roman"/>
          <w:highlight w:val="lightGray"/>
        </w:rPr>
        <w:t xml:space="preserve"> ir 10 mg </w:t>
      </w:r>
      <w:proofErr w:type="spellStart"/>
      <w:r>
        <w:rPr>
          <w:rFonts w:ascii="Times New Roman" w:hAnsi="Times New Roman" w:cs="Times New Roman"/>
          <w:highlight w:val="lightGray"/>
        </w:rPr>
        <w:t>ezetimibo</w:t>
      </w:r>
      <w:proofErr w:type="spellEnd"/>
      <w:r>
        <w:rPr>
          <w:rFonts w:ascii="Times New Roman" w:hAnsi="Times New Roman" w:cs="Times New Roman"/>
          <w:highlight w:val="lightGray"/>
        </w:rPr>
        <w:t>.</w:t>
      </w:r>
    </w:p>
    <w:p w14:paraId="0DEE7E62" w14:textId="77777777" w:rsidR="00BE3FB1" w:rsidRDefault="00BE3FB1">
      <w:pPr>
        <w:widowControl w:val="0"/>
        <w:ind w:left="0" w:firstLine="0"/>
        <w:rPr>
          <w:rFonts w:ascii="Times New Roman" w:hAnsi="Times New Roman" w:cs="Times New Roman"/>
        </w:rPr>
      </w:pPr>
    </w:p>
    <w:p w14:paraId="11733DB0" w14:textId="77777777" w:rsidR="00BE3FB1" w:rsidRDefault="00BE3FB1">
      <w:pPr>
        <w:widowControl w:val="0"/>
        <w:ind w:left="0" w:firstLine="0"/>
        <w:rPr>
          <w:rFonts w:ascii="Times New Roman" w:hAnsi="Times New Roman" w:cs="Times New Roman"/>
        </w:rPr>
      </w:pPr>
    </w:p>
    <w:p w14:paraId="0D123260" w14:textId="77777777" w:rsidR="00BE3FB1" w:rsidRDefault="00B630F1">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cs="Times New Roman"/>
          <w:highlight w:val="lightGray"/>
        </w:rPr>
      </w:pPr>
      <w:r>
        <w:rPr>
          <w:rFonts w:ascii="Times New Roman" w:hAnsi="Times New Roman" w:cs="Times New Roman"/>
          <w:b/>
        </w:rPr>
        <w:t>3.</w:t>
      </w:r>
      <w:r>
        <w:rPr>
          <w:rFonts w:ascii="Times New Roman" w:hAnsi="Times New Roman" w:cs="Times New Roman"/>
          <w:b/>
        </w:rPr>
        <w:tab/>
        <w:t>PAGALBINIŲ MEDŽIAGŲ SĄRAŠAS</w:t>
      </w:r>
    </w:p>
    <w:p w14:paraId="0E235183" w14:textId="77777777" w:rsidR="00BE3FB1" w:rsidRDefault="00BE3FB1">
      <w:pPr>
        <w:widowControl w:val="0"/>
        <w:ind w:left="0" w:firstLine="0"/>
        <w:rPr>
          <w:rFonts w:ascii="Times New Roman" w:hAnsi="Times New Roman" w:cs="Times New Roman"/>
        </w:rPr>
      </w:pPr>
    </w:p>
    <w:p w14:paraId="7BFAD0C0" w14:textId="77777777" w:rsidR="00BE3FB1" w:rsidRDefault="00B630F1">
      <w:pPr>
        <w:widowControl w:val="0"/>
        <w:ind w:left="0" w:firstLine="0"/>
        <w:rPr>
          <w:rFonts w:ascii="Times New Roman" w:hAnsi="Times New Roman" w:cs="Times New Roman"/>
        </w:rPr>
      </w:pPr>
      <w:r>
        <w:rPr>
          <w:rFonts w:ascii="Times New Roman" w:hAnsi="Times New Roman" w:cs="Times New Roman"/>
        </w:rPr>
        <w:t>Sudėtyje yra laktozės.</w:t>
      </w:r>
    </w:p>
    <w:p w14:paraId="60273E80" w14:textId="77777777" w:rsidR="00BE3FB1" w:rsidRDefault="00BE3FB1">
      <w:pPr>
        <w:widowControl w:val="0"/>
        <w:ind w:left="0" w:firstLine="0"/>
        <w:rPr>
          <w:rFonts w:ascii="Times New Roman" w:hAnsi="Times New Roman" w:cs="Times New Roman"/>
          <w:kern w:val="28"/>
          <w:lang w:val="sl-SI"/>
        </w:rPr>
      </w:pPr>
    </w:p>
    <w:p w14:paraId="5C958BF1" w14:textId="77777777" w:rsidR="00BE3FB1" w:rsidRDefault="00B630F1">
      <w:pPr>
        <w:widowControl w:val="0"/>
        <w:ind w:left="0" w:firstLine="0"/>
        <w:rPr>
          <w:rFonts w:ascii="Times New Roman" w:hAnsi="Times New Roman" w:cs="Times New Roman"/>
        </w:rPr>
      </w:pPr>
      <w:r>
        <w:rPr>
          <w:rFonts w:ascii="Times New Roman" w:hAnsi="Times New Roman" w:cs="Times New Roman"/>
        </w:rPr>
        <w:t>Daugiau informacijos pateikiama pakuotės lapelyje.</w:t>
      </w:r>
    </w:p>
    <w:p w14:paraId="7026756A" w14:textId="77777777" w:rsidR="00BE3FB1" w:rsidRDefault="00BE3FB1">
      <w:pPr>
        <w:widowControl w:val="0"/>
        <w:ind w:left="0" w:firstLine="0"/>
        <w:rPr>
          <w:rFonts w:ascii="Times New Roman" w:hAnsi="Times New Roman" w:cs="Times New Roman"/>
        </w:rPr>
      </w:pPr>
    </w:p>
    <w:p w14:paraId="0E734DAF" w14:textId="77777777" w:rsidR="00BE3FB1" w:rsidRDefault="00BE3FB1">
      <w:pPr>
        <w:widowControl w:val="0"/>
        <w:ind w:left="0" w:firstLine="0"/>
        <w:rPr>
          <w:rFonts w:ascii="Times New Roman" w:hAnsi="Times New Roman" w:cs="Times New Roman"/>
        </w:rPr>
      </w:pPr>
    </w:p>
    <w:p w14:paraId="7877F4E2" w14:textId="77777777" w:rsidR="00BE3FB1" w:rsidRDefault="00B630F1">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cs="Times New Roman"/>
        </w:rPr>
      </w:pPr>
      <w:r>
        <w:rPr>
          <w:rFonts w:ascii="Times New Roman" w:hAnsi="Times New Roman" w:cs="Times New Roman"/>
          <w:b/>
        </w:rPr>
        <w:t>4.</w:t>
      </w:r>
      <w:r>
        <w:rPr>
          <w:rFonts w:ascii="Times New Roman" w:hAnsi="Times New Roman" w:cs="Times New Roman"/>
          <w:b/>
        </w:rPr>
        <w:tab/>
        <w:t>FARMACINĖ FORMA IR KIEKIS PAKUOTĖJE</w:t>
      </w:r>
    </w:p>
    <w:p w14:paraId="2CFA78CA" w14:textId="77777777" w:rsidR="00BE3FB1" w:rsidRDefault="00BE3FB1">
      <w:pPr>
        <w:widowControl w:val="0"/>
        <w:ind w:left="0" w:firstLine="0"/>
        <w:rPr>
          <w:rFonts w:ascii="Times New Roman" w:hAnsi="Times New Roman" w:cs="Times New Roman"/>
        </w:rPr>
      </w:pPr>
    </w:p>
    <w:p w14:paraId="1FF8AC6F" w14:textId="77777777" w:rsidR="00BE3FB1" w:rsidRDefault="00B630F1">
      <w:pPr>
        <w:widowControl w:val="0"/>
        <w:ind w:left="0" w:firstLine="0"/>
        <w:rPr>
          <w:rFonts w:ascii="Times New Roman" w:hAnsi="Times New Roman" w:cs="Times New Roman"/>
        </w:rPr>
      </w:pPr>
      <w:r>
        <w:rPr>
          <w:rFonts w:ascii="Times New Roman" w:hAnsi="Times New Roman" w:cs="Times New Roman"/>
          <w:highlight w:val="lightGray"/>
        </w:rPr>
        <w:t>tabletė</w:t>
      </w:r>
    </w:p>
    <w:p w14:paraId="21FBEA01" w14:textId="77777777" w:rsidR="00BE3FB1" w:rsidRDefault="00BE3FB1">
      <w:pPr>
        <w:widowControl w:val="0"/>
        <w:ind w:left="0" w:firstLine="0"/>
        <w:rPr>
          <w:rFonts w:ascii="Times New Roman" w:hAnsi="Times New Roman" w:cs="Times New Roman"/>
        </w:rPr>
      </w:pPr>
    </w:p>
    <w:p w14:paraId="584CED5F" w14:textId="77777777" w:rsidR="00BE3FB1" w:rsidRDefault="00B630F1">
      <w:pPr>
        <w:widowControl w:val="0"/>
        <w:ind w:left="0" w:firstLine="0"/>
        <w:rPr>
          <w:rFonts w:ascii="Times New Roman" w:hAnsi="Times New Roman" w:cs="Times New Roman"/>
        </w:rPr>
      </w:pPr>
      <w:r>
        <w:rPr>
          <w:rFonts w:ascii="Times New Roman" w:hAnsi="Times New Roman" w:cs="Times New Roman"/>
        </w:rPr>
        <w:t>28 tabletės</w:t>
      </w:r>
    </w:p>
    <w:p w14:paraId="1A3B3A85" w14:textId="77777777" w:rsidR="00BE3FB1" w:rsidRDefault="00B630F1">
      <w:pPr>
        <w:widowControl w:val="0"/>
        <w:ind w:left="0" w:firstLine="0"/>
        <w:rPr>
          <w:rFonts w:ascii="Times New Roman" w:hAnsi="Times New Roman" w:cs="Times New Roman"/>
          <w:highlight w:val="lightGray"/>
        </w:rPr>
      </w:pPr>
      <w:r>
        <w:rPr>
          <w:rFonts w:ascii="Times New Roman" w:hAnsi="Times New Roman" w:cs="Times New Roman"/>
          <w:highlight w:val="lightGray"/>
        </w:rPr>
        <w:t>30 tablečių</w:t>
      </w:r>
    </w:p>
    <w:p w14:paraId="6D40AE18" w14:textId="77777777" w:rsidR="00BE3FB1" w:rsidRDefault="00B630F1">
      <w:pPr>
        <w:widowControl w:val="0"/>
        <w:ind w:left="0" w:firstLine="0"/>
        <w:rPr>
          <w:rFonts w:ascii="Times New Roman" w:hAnsi="Times New Roman" w:cs="Times New Roman"/>
          <w:highlight w:val="lightGray"/>
        </w:rPr>
      </w:pPr>
      <w:r>
        <w:rPr>
          <w:rFonts w:ascii="Times New Roman" w:hAnsi="Times New Roman" w:cs="Times New Roman"/>
          <w:highlight w:val="lightGray"/>
        </w:rPr>
        <w:t>56 tabletės</w:t>
      </w:r>
    </w:p>
    <w:p w14:paraId="6563CE3F" w14:textId="77777777" w:rsidR="00BE3FB1" w:rsidRDefault="00B630F1">
      <w:pPr>
        <w:widowControl w:val="0"/>
        <w:ind w:left="0" w:firstLine="0"/>
        <w:rPr>
          <w:rFonts w:ascii="Times New Roman" w:hAnsi="Times New Roman" w:cs="Times New Roman"/>
          <w:highlight w:val="lightGray"/>
        </w:rPr>
      </w:pPr>
      <w:r>
        <w:rPr>
          <w:rFonts w:ascii="Times New Roman" w:hAnsi="Times New Roman" w:cs="Times New Roman"/>
          <w:highlight w:val="lightGray"/>
        </w:rPr>
        <w:t>60 tablečių</w:t>
      </w:r>
    </w:p>
    <w:p w14:paraId="40EC26B8" w14:textId="77777777" w:rsidR="00BE3FB1" w:rsidRDefault="00B630F1">
      <w:pPr>
        <w:widowControl w:val="0"/>
        <w:ind w:left="0" w:firstLine="0"/>
        <w:rPr>
          <w:rFonts w:ascii="Times New Roman" w:hAnsi="Times New Roman" w:cs="Times New Roman"/>
          <w:highlight w:val="lightGray"/>
        </w:rPr>
      </w:pPr>
      <w:r>
        <w:rPr>
          <w:rFonts w:ascii="Times New Roman" w:hAnsi="Times New Roman" w:cs="Times New Roman"/>
          <w:highlight w:val="lightGray"/>
        </w:rPr>
        <w:t>84 tabletės</w:t>
      </w:r>
    </w:p>
    <w:p w14:paraId="3E9646E6" w14:textId="77777777" w:rsidR="00BE3FB1" w:rsidRDefault="00B630F1">
      <w:pPr>
        <w:widowControl w:val="0"/>
        <w:ind w:left="0" w:firstLine="0"/>
        <w:rPr>
          <w:rFonts w:ascii="Times New Roman" w:hAnsi="Times New Roman" w:cs="Times New Roman"/>
          <w:highlight w:val="lightGray"/>
        </w:rPr>
      </w:pPr>
      <w:r>
        <w:rPr>
          <w:rFonts w:ascii="Times New Roman" w:hAnsi="Times New Roman" w:cs="Times New Roman"/>
          <w:highlight w:val="lightGray"/>
        </w:rPr>
        <w:t>90 tablečių</w:t>
      </w:r>
    </w:p>
    <w:p w14:paraId="262AA82B" w14:textId="77777777" w:rsidR="00BE3FB1" w:rsidRDefault="00B630F1">
      <w:pPr>
        <w:widowControl w:val="0"/>
        <w:ind w:left="0" w:firstLine="0"/>
        <w:rPr>
          <w:rFonts w:ascii="Times New Roman" w:hAnsi="Times New Roman" w:cs="Times New Roman"/>
        </w:rPr>
      </w:pPr>
      <w:r>
        <w:rPr>
          <w:rFonts w:ascii="Times New Roman" w:hAnsi="Times New Roman" w:cs="Times New Roman"/>
          <w:highlight w:val="lightGray"/>
        </w:rPr>
        <w:t>100 tablečių</w:t>
      </w:r>
    </w:p>
    <w:p w14:paraId="4D823F74" w14:textId="77777777" w:rsidR="00BE3FB1" w:rsidRDefault="00BE3FB1">
      <w:pPr>
        <w:widowControl w:val="0"/>
        <w:ind w:left="0" w:firstLine="0"/>
        <w:rPr>
          <w:rFonts w:ascii="Times New Roman" w:hAnsi="Times New Roman" w:cs="Times New Roman"/>
        </w:rPr>
      </w:pPr>
    </w:p>
    <w:p w14:paraId="18C92A12" w14:textId="77777777" w:rsidR="00BE3FB1" w:rsidRDefault="00BE3FB1">
      <w:pPr>
        <w:widowControl w:val="0"/>
        <w:ind w:left="0" w:firstLine="0"/>
        <w:rPr>
          <w:rFonts w:ascii="Times New Roman" w:hAnsi="Times New Roman" w:cs="Times New Roman"/>
        </w:rPr>
      </w:pPr>
    </w:p>
    <w:p w14:paraId="785FC1B6" w14:textId="77777777" w:rsidR="00BE3FB1" w:rsidRDefault="00B630F1">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cs="Times New Roman"/>
          <w:highlight w:val="lightGray"/>
        </w:rPr>
      </w:pPr>
      <w:r>
        <w:rPr>
          <w:rFonts w:ascii="Times New Roman" w:hAnsi="Times New Roman" w:cs="Times New Roman"/>
          <w:b/>
        </w:rPr>
        <w:t>5.</w:t>
      </w:r>
      <w:r>
        <w:rPr>
          <w:rFonts w:ascii="Times New Roman" w:hAnsi="Times New Roman" w:cs="Times New Roman"/>
          <w:b/>
        </w:rPr>
        <w:tab/>
        <w:t>VARTOJIMO METODAS IR BŪDAS (-AI)</w:t>
      </w:r>
    </w:p>
    <w:p w14:paraId="0C9766C5" w14:textId="77777777" w:rsidR="00BE3FB1" w:rsidRDefault="00BE3FB1">
      <w:pPr>
        <w:widowControl w:val="0"/>
        <w:ind w:left="0" w:firstLine="0"/>
        <w:rPr>
          <w:rFonts w:ascii="Times New Roman" w:hAnsi="Times New Roman" w:cs="Times New Roman"/>
          <w:i/>
        </w:rPr>
      </w:pPr>
    </w:p>
    <w:p w14:paraId="274E4C97" w14:textId="77777777" w:rsidR="00BE3FB1" w:rsidRDefault="00B630F1">
      <w:pPr>
        <w:widowControl w:val="0"/>
        <w:ind w:left="0" w:firstLine="0"/>
        <w:rPr>
          <w:rFonts w:ascii="Times New Roman" w:hAnsi="Times New Roman" w:cs="Times New Roman"/>
        </w:rPr>
      </w:pPr>
      <w:r>
        <w:rPr>
          <w:rFonts w:ascii="Times New Roman" w:hAnsi="Times New Roman" w:cs="Times New Roman"/>
        </w:rPr>
        <w:t>Prieš vartojimą perskaitykite pakuotės lapelį.</w:t>
      </w:r>
    </w:p>
    <w:p w14:paraId="01DCF91A" w14:textId="157BC742" w:rsidR="00BE3FB1" w:rsidRDefault="00B630F1">
      <w:pPr>
        <w:widowControl w:val="0"/>
        <w:ind w:left="0" w:firstLine="0"/>
        <w:rPr>
          <w:rFonts w:ascii="Times New Roman" w:hAnsi="Times New Roman" w:cs="Times New Roman"/>
        </w:rPr>
      </w:pPr>
      <w:r>
        <w:rPr>
          <w:rFonts w:ascii="Times New Roman" w:hAnsi="Times New Roman" w:cs="Times New Roman"/>
        </w:rPr>
        <w:t xml:space="preserve">Vartoti </w:t>
      </w:r>
      <w:r w:rsidR="001E09F8">
        <w:rPr>
          <w:rFonts w:ascii="Times New Roman" w:hAnsi="Times New Roman" w:cs="Times New Roman"/>
        </w:rPr>
        <w:t>per burną</w:t>
      </w:r>
      <w:r>
        <w:rPr>
          <w:rFonts w:ascii="Times New Roman" w:hAnsi="Times New Roman" w:cs="Times New Roman"/>
        </w:rPr>
        <w:t>.</w:t>
      </w:r>
    </w:p>
    <w:p w14:paraId="154D0F6C" w14:textId="77777777" w:rsidR="00BE3FB1" w:rsidRDefault="00BE3FB1">
      <w:pPr>
        <w:widowControl w:val="0"/>
        <w:ind w:left="0" w:firstLine="0"/>
        <w:rPr>
          <w:rFonts w:ascii="Times New Roman" w:hAnsi="Times New Roman" w:cs="Times New Roman"/>
        </w:rPr>
      </w:pPr>
    </w:p>
    <w:p w14:paraId="485565D2" w14:textId="77777777" w:rsidR="00BE3FB1" w:rsidRDefault="00BE3FB1">
      <w:pPr>
        <w:widowControl w:val="0"/>
        <w:ind w:left="0" w:firstLine="0"/>
        <w:rPr>
          <w:rFonts w:ascii="Times New Roman" w:hAnsi="Times New Roman" w:cs="Times New Roman"/>
        </w:rPr>
      </w:pPr>
    </w:p>
    <w:p w14:paraId="0F3013FE" w14:textId="77777777" w:rsidR="00BE3FB1" w:rsidRDefault="00B630F1">
      <w:pPr>
        <w:widowControl w:val="0"/>
        <w:pBdr>
          <w:top w:val="single" w:sz="4" w:space="0" w:color="auto"/>
          <w:left w:val="single" w:sz="4" w:space="4" w:color="auto"/>
          <w:bottom w:val="single" w:sz="4" w:space="1" w:color="auto"/>
          <w:right w:val="single" w:sz="4" w:space="4" w:color="auto"/>
        </w:pBdr>
        <w:outlineLvl w:val="0"/>
        <w:rPr>
          <w:rFonts w:ascii="Times New Roman" w:hAnsi="Times New Roman" w:cs="Times New Roman"/>
        </w:rPr>
      </w:pPr>
      <w:r>
        <w:rPr>
          <w:rFonts w:ascii="Times New Roman" w:hAnsi="Times New Roman" w:cs="Times New Roman"/>
          <w:b/>
        </w:rPr>
        <w:t>6.</w:t>
      </w:r>
      <w:r>
        <w:rPr>
          <w:rFonts w:ascii="Times New Roman" w:hAnsi="Times New Roman" w:cs="Times New Roman"/>
          <w:b/>
        </w:rPr>
        <w:tab/>
        <w:t>SPECIALUS ĮSPĖJIMAS, KAD VAISTINĮ PREPARATĄ BŪTINA LAIKYTI VAIKAMS NEPASTEBIMOJE IR NEPASIEKIAMOJE VIETOJE</w:t>
      </w:r>
    </w:p>
    <w:p w14:paraId="427B9D90" w14:textId="77777777" w:rsidR="00BE3FB1" w:rsidRDefault="00BE3FB1">
      <w:pPr>
        <w:widowControl w:val="0"/>
        <w:ind w:left="0" w:firstLine="0"/>
        <w:rPr>
          <w:rFonts w:ascii="Times New Roman" w:hAnsi="Times New Roman" w:cs="Times New Roman"/>
        </w:rPr>
      </w:pPr>
    </w:p>
    <w:p w14:paraId="1B587030" w14:textId="77777777" w:rsidR="00BE3FB1" w:rsidRDefault="00B630F1">
      <w:pPr>
        <w:widowControl w:val="0"/>
        <w:ind w:left="0" w:firstLine="0"/>
        <w:rPr>
          <w:rFonts w:ascii="Times New Roman" w:hAnsi="Times New Roman" w:cs="Times New Roman"/>
        </w:rPr>
      </w:pPr>
      <w:r>
        <w:rPr>
          <w:rFonts w:ascii="Times New Roman" w:hAnsi="Times New Roman" w:cs="Times New Roman"/>
        </w:rPr>
        <w:t>Laikyti vaikams nepastebimoje ir nepasiekiamoje vietoje.</w:t>
      </w:r>
    </w:p>
    <w:p w14:paraId="2AD490DE" w14:textId="77777777" w:rsidR="00BE3FB1" w:rsidRDefault="00BE3FB1">
      <w:pPr>
        <w:widowControl w:val="0"/>
        <w:ind w:left="0" w:firstLine="0"/>
        <w:rPr>
          <w:rFonts w:ascii="Times New Roman" w:hAnsi="Times New Roman" w:cs="Times New Roman"/>
        </w:rPr>
      </w:pPr>
    </w:p>
    <w:p w14:paraId="37C66DAA" w14:textId="77777777" w:rsidR="00BE3FB1" w:rsidRDefault="00BE3FB1">
      <w:pPr>
        <w:widowControl w:val="0"/>
        <w:ind w:left="0" w:firstLine="0"/>
        <w:rPr>
          <w:rFonts w:ascii="Times New Roman" w:hAnsi="Times New Roman" w:cs="Times New Roman"/>
        </w:rPr>
      </w:pPr>
    </w:p>
    <w:p w14:paraId="5269E481" w14:textId="77777777" w:rsidR="00BE3FB1" w:rsidRDefault="00B630F1">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cs="Times New Roman"/>
          <w:highlight w:val="lightGray"/>
        </w:rPr>
      </w:pPr>
      <w:r>
        <w:rPr>
          <w:rFonts w:ascii="Times New Roman" w:hAnsi="Times New Roman" w:cs="Times New Roman"/>
          <w:b/>
        </w:rPr>
        <w:t>7.</w:t>
      </w:r>
      <w:r>
        <w:rPr>
          <w:rFonts w:ascii="Times New Roman" w:hAnsi="Times New Roman" w:cs="Times New Roman"/>
          <w:b/>
        </w:rPr>
        <w:tab/>
        <w:t>KITAS SPECIALUS ĮSPĖJIMAS (JEI REIKIA)</w:t>
      </w:r>
    </w:p>
    <w:p w14:paraId="43700939" w14:textId="77777777" w:rsidR="00BE3FB1" w:rsidRDefault="00BE3FB1">
      <w:pPr>
        <w:widowControl w:val="0"/>
        <w:ind w:left="0" w:firstLine="0"/>
        <w:rPr>
          <w:rFonts w:ascii="Times New Roman" w:hAnsi="Times New Roman" w:cs="Times New Roman"/>
        </w:rPr>
      </w:pPr>
    </w:p>
    <w:p w14:paraId="3C1E99D0" w14:textId="77777777" w:rsidR="00BE3FB1" w:rsidRDefault="00BE3FB1">
      <w:pPr>
        <w:widowControl w:val="0"/>
        <w:ind w:left="0" w:firstLine="0"/>
        <w:rPr>
          <w:rFonts w:ascii="Times New Roman" w:hAnsi="Times New Roman" w:cs="Times New Roman"/>
        </w:rPr>
      </w:pPr>
    </w:p>
    <w:p w14:paraId="7CFF8CB0" w14:textId="77777777" w:rsidR="00BE3FB1" w:rsidRDefault="00B630F1">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cs="Times New Roman"/>
          <w:highlight w:val="lightGray"/>
        </w:rPr>
      </w:pPr>
      <w:r>
        <w:rPr>
          <w:rFonts w:ascii="Times New Roman" w:hAnsi="Times New Roman" w:cs="Times New Roman"/>
          <w:b/>
        </w:rPr>
        <w:t>8.</w:t>
      </w:r>
      <w:r>
        <w:rPr>
          <w:rFonts w:ascii="Times New Roman" w:hAnsi="Times New Roman" w:cs="Times New Roman"/>
          <w:b/>
        </w:rPr>
        <w:tab/>
        <w:t>TINKAMUMO LAIKAS</w:t>
      </w:r>
    </w:p>
    <w:p w14:paraId="72C52AC1" w14:textId="77777777" w:rsidR="00BE3FB1" w:rsidRDefault="00BE3FB1">
      <w:pPr>
        <w:widowControl w:val="0"/>
        <w:ind w:left="0" w:firstLine="0"/>
        <w:rPr>
          <w:rFonts w:ascii="Times New Roman" w:hAnsi="Times New Roman" w:cs="Times New Roman"/>
        </w:rPr>
      </w:pPr>
    </w:p>
    <w:p w14:paraId="110620D5" w14:textId="77777777" w:rsidR="00BE3FB1" w:rsidRDefault="00B630F1">
      <w:pPr>
        <w:widowControl w:val="0"/>
        <w:ind w:left="0" w:firstLine="0"/>
        <w:rPr>
          <w:rFonts w:ascii="Times New Roman" w:hAnsi="Times New Roman" w:cs="Times New Roman"/>
        </w:rPr>
      </w:pPr>
      <w:r>
        <w:rPr>
          <w:rFonts w:ascii="Times New Roman" w:hAnsi="Times New Roman" w:cs="Times New Roman"/>
        </w:rPr>
        <w:t>EXP (mm/MMMM)</w:t>
      </w:r>
    </w:p>
    <w:p w14:paraId="33264274" w14:textId="77777777" w:rsidR="00BE3FB1" w:rsidRDefault="00BE3FB1">
      <w:pPr>
        <w:widowControl w:val="0"/>
        <w:ind w:left="0" w:firstLine="0"/>
        <w:rPr>
          <w:rFonts w:ascii="Times New Roman" w:hAnsi="Times New Roman" w:cs="Times New Roman"/>
        </w:rPr>
      </w:pPr>
    </w:p>
    <w:p w14:paraId="5DD02305" w14:textId="77777777" w:rsidR="00BE3FB1" w:rsidRDefault="00BE3FB1">
      <w:pPr>
        <w:widowControl w:val="0"/>
        <w:ind w:left="0" w:firstLine="0"/>
        <w:rPr>
          <w:rFonts w:ascii="Times New Roman" w:hAnsi="Times New Roman" w:cs="Times New Roman"/>
        </w:rPr>
      </w:pPr>
    </w:p>
    <w:p w14:paraId="14DC7094" w14:textId="77777777" w:rsidR="00BE3FB1" w:rsidRDefault="00B630F1">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cs="Times New Roman"/>
        </w:rPr>
      </w:pPr>
      <w:r>
        <w:rPr>
          <w:rFonts w:ascii="Times New Roman" w:hAnsi="Times New Roman" w:cs="Times New Roman"/>
          <w:b/>
        </w:rPr>
        <w:t>9.</w:t>
      </w:r>
      <w:r>
        <w:rPr>
          <w:rFonts w:ascii="Times New Roman" w:hAnsi="Times New Roman" w:cs="Times New Roman"/>
          <w:b/>
        </w:rPr>
        <w:tab/>
      </w:r>
      <w:r>
        <w:rPr>
          <w:rFonts w:ascii="Times New Roman" w:hAnsi="Times New Roman" w:cs="Times New Roman"/>
          <w:b/>
          <w:caps/>
        </w:rPr>
        <w:t>SPECIALIOS laikymo sąlygos</w:t>
      </w:r>
    </w:p>
    <w:p w14:paraId="67D7979C" w14:textId="77777777" w:rsidR="00BE3FB1" w:rsidRDefault="00BE3FB1">
      <w:pPr>
        <w:widowControl w:val="0"/>
        <w:ind w:left="0" w:firstLine="0"/>
        <w:rPr>
          <w:rFonts w:ascii="Times New Roman" w:hAnsi="Times New Roman" w:cs="Times New Roman"/>
          <w:i/>
        </w:rPr>
      </w:pPr>
    </w:p>
    <w:p w14:paraId="54E01E34" w14:textId="77777777" w:rsidR="00BE3FB1" w:rsidRDefault="00B630F1">
      <w:pPr>
        <w:widowControl w:val="0"/>
        <w:ind w:left="0" w:firstLine="0"/>
        <w:rPr>
          <w:rFonts w:ascii="Times New Roman" w:hAnsi="Times New Roman" w:cs="Times New Roman"/>
        </w:rPr>
      </w:pPr>
      <w:r>
        <w:rPr>
          <w:rFonts w:ascii="Times New Roman" w:hAnsi="Times New Roman" w:cs="Times New Roman"/>
        </w:rPr>
        <w:t>Laikyti gamintojo pakuotėje, kad vaistas būtų apsaugotas nuo šviesos ir drėgmės.</w:t>
      </w:r>
    </w:p>
    <w:p w14:paraId="34F38543" w14:textId="77777777" w:rsidR="00BE3FB1" w:rsidRDefault="00BE3FB1">
      <w:pPr>
        <w:widowControl w:val="0"/>
        <w:ind w:left="0" w:firstLine="0"/>
        <w:rPr>
          <w:rFonts w:ascii="Times New Roman" w:hAnsi="Times New Roman" w:cs="Times New Roman"/>
        </w:rPr>
      </w:pPr>
    </w:p>
    <w:p w14:paraId="7D4C230B" w14:textId="77777777" w:rsidR="00BE3FB1" w:rsidRDefault="00BE3FB1">
      <w:pPr>
        <w:widowControl w:val="0"/>
        <w:rPr>
          <w:rFonts w:ascii="Times New Roman" w:hAnsi="Times New Roman" w:cs="Times New Roman"/>
        </w:rPr>
      </w:pPr>
    </w:p>
    <w:p w14:paraId="6CE956AD" w14:textId="77777777" w:rsidR="00BE3FB1" w:rsidRDefault="00B630F1">
      <w:pPr>
        <w:widowControl w:val="0"/>
        <w:pBdr>
          <w:top w:val="single" w:sz="4" w:space="1" w:color="auto"/>
          <w:left w:val="single" w:sz="4" w:space="4" w:color="auto"/>
          <w:bottom w:val="single" w:sz="4" w:space="1" w:color="auto"/>
          <w:right w:val="single" w:sz="4" w:space="4" w:color="auto"/>
        </w:pBdr>
        <w:outlineLvl w:val="0"/>
        <w:rPr>
          <w:rFonts w:ascii="Times New Roman" w:hAnsi="Times New Roman" w:cs="Times New Roman"/>
          <w:b/>
        </w:rPr>
      </w:pPr>
      <w:r>
        <w:rPr>
          <w:rFonts w:ascii="Times New Roman" w:hAnsi="Times New Roman" w:cs="Times New Roman"/>
          <w:b/>
        </w:rPr>
        <w:t>10.</w:t>
      </w:r>
      <w:r>
        <w:rPr>
          <w:rFonts w:ascii="Times New Roman" w:hAnsi="Times New Roman" w:cs="Times New Roman"/>
          <w:b/>
        </w:rPr>
        <w:tab/>
      </w:r>
      <w:r>
        <w:rPr>
          <w:rFonts w:ascii="Times New Roman" w:hAnsi="Times New Roman" w:cs="Times New Roman"/>
          <w:b/>
          <w:caps/>
        </w:rPr>
        <w:t>specialios atsargumo priemonės dėl nesuvartoto vaistinio preparato ar jo atliekų tvarkymo</w:t>
      </w:r>
      <w:r>
        <w:rPr>
          <w:rFonts w:ascii="Times New Roman" w:hAnsi="Times New Roman" w:cs="Times New Roman"/>
          <w:caps/>
        </w:rPr>
        <w:t xml:space="preserve"> </w:t>
      </w:r>
      <w:r>
        <w:rPr>
          <w:rFonts w:ascii="Times New Roman" w:hAnsi="Times New Roman" w:cs="Times New Roman"/>
          <w:b/>
          <w:caps/>
        </w:rPr>
        <w:t>(jei reikia)</w:t>
      </w:r>
    </w:p>
    <w:p w14:paraId="4EAF2A73" w14:textId="77777777" w:rsidR="00BE3FB1" w:rsidRDefault="00BE3FB1">
      <w:pPr>
        <w:widowControl w:val="0"/>
        <w:ind w:left="0" w:firstLine="0"/>
        <w:rPr>
          <w:rFonts w:ascii="Times New Roman" w:hAnsi="Times New Roman" w:cs="Times New Roman"/>
        </w:rPr>
      </w:pPr>
    </w:p>
    <w:p w14:paraId="30FC6481" w14:textId="77777777" w:rsidR="00BE3FB1" w:rsidRDefault="00BE3FB1">
      <w:pPr>
        <w:widowControl w:val="0"/>
        <w:ind w:left="0" w:firstLine="0"/>
        <w:rPr>
          <w:rFonts w:ascii="Times New Roman" w:hAnsi="Times New Roman" w:cs="Times New Roman"/>
        </w:rPr>
      </w:pPr>
    </w:p>
    <w:p w14:paraId="5DA883D3" w14:textId="77777777" w:rsidR="00BE3FB1" w:rsidRDefault="00B630F1">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b/>
          <w:sz w:val="24"/>
          <w:szCs w:val="20"/>
          <w:lang w:val="sl-SI" w:eastAsia="sl-SI"/>
        </w:rPr>
      </w:pPr>
      <w:r>
        <w:rPr>
          <w:rFonts w:ascii="Times New Roman" w:hAnsi="Times New Roman" w:cs="Times New Roman"/>
          <w:b/>
        </w:rPr>
        <w:t>11.</w:t>
      </w:r>
      <w:r>
        <w:rPr>
          <w:rFonts w:ascii="Times New Roman" w:hAnsi="Times New Roman" w:cs="Times New Roman"/>
          <w:b/>
        </w:rPr>
        <w:tab/>
      </w:r>
      <w:r>
        <w:rPr>
          <w:rFonts w:ascii="Times New Roman" w:hAnsi="Times New Roman" w:cs="Times New Roman"/>
          <w:b/>
          <w:caps/>
        </w:rPr>
        <w:t>REGISTRUOTOJO pavadinimas ir adresas</w:t>
      </w:r>
    </w:p>
    <w:p w14:paraId="24D62320" w14:textId="77777777" w:rsidR="00BE3FB1" w:rsidRDefault="00BE3FB1">
      <w:pPr>
        <w:widowControl w:val="0"/>
        <w:ind w:left="0" w:firstLine="0"/>
        <w:rPr>
          <w:rFonts w:ascii="Times New Roman" w:hAnsi="Times New Roman" w:cs="Times New Roman"/>
        </w:rPr>
      </w:pPr>
    </w:p>
    <w:p w14:paraId="460E4490"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Krka</w:t>
      </w:r>
      <w:proofErr w:type="spellEnd"/>
      <w:r>
        <w:rPr>
          <w:rFonts w:ascii="Times New Roman" w:hAnsi="Times New Roman" w:cs="Times New Roman"/>
        </w:rPr>
        <w:t xml:space="preserve">, </w:t>
      </w:r>
      <w:proofErr w:type="spellStart"/>
      <w:r>
        <w:rPr>
          <w:rFonts w:ascii="Times New Roman" w:hAnsi="Times New Roman" w:cs="Times New Roman"/>
        </w:rPr>
        <w:t>d.d</w:t>
      </w:r>
      <w:proofErr w:type="spellEnd"/>
      <w:r>
        <w:rPr>
          <w:rFonts w:ascii="Times New Roman" w:hAnsi="Times New Roman" w:cs="Times New Roman"/>
        </w:rPr>
        <w:t>., Novo mesto</w:t>
      </w:r>
    </w:p>
    <w:p w14:paraId="2C691C29"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Šmarješka</w:t>
      </w:r>
      <w:proofErr w:type="spellEnd"/>
      <w:r>
        <w:rPr>
          <w:rFonts w:ascii="Times New Roman" w:hAnsi="Times New Roman" w:cs="Times New Roman"/>
        </w:rPr>
        <w:t xml:space="preserve"> </w:t>
      </w:r>
      <w:proofErr w:type="spellStart"/>
      <w:r>
        <w:rPr>
          <w:rFonts w:ascii="Times New Roman" w:hAnsi="Times New Roman" w:cs="Times New Roman"/>
        </w:rPr>
        <w:t>cesta</w:t>
      </w:r>
      <w:proofErr w:type="spellEnd"/>
      <w:r>
        <w:rPr>
          <w:rFonts w:ascii="Times New Roman" w:hAnsi="Times New Roman" w:cs="Times New Roman"/>
        </w:rPr>
        <w:t xml:space="preserve"> 6</w:t>
      </w:r>
    </w:p>
    <w:p w14:paraId="576A0E2F" w14:textId="77777777" w:rsidR="00BE3FB1" w:rsidRDefault="00B630F1">
      <w:pPr>
        <w:widowControl w:val="0"/>
        <w:ind w:left="0" w:firstLine="0"/>
        <w:rPr>
          <w:rFonts w:ascii="Times New Roman" w:hAnsi="Times New Roman" w:cs="Times New Roman"/>
        </w:rPr>
      </w:pPr>
      <w:r>
        <w:rPr>
          <w:rFonts w:ascii="Times New Roman" w:hAnsi="Times New Roman" w:cs="Times New Roman"/>
        </w:rPr>
        <w:t>8501 Novo mesto</w:t>
      </w:r>
    </w:p>
    <w:p w14:paraId="1AAF113F" w14:textId="77777777" w:rsidR="00BE3FB1" w:rsidRDefault="00B630F1">
      <w:pPr>
        <w:widowControl w:val="0"/>
        <w:ind w:left="0" w:firstLine="0"/>
        <w:rPr>
          <w:rFonts w:ascii="Times New Roman" w:hAnsi="Times New Roman" w:cs="Times New Roman"/>
        </w:rPr>
      </w:pPr>
      <w:r>
        <w:rPr>
          <w:rFonts w:ascii="Times New Roman" w:hAnsi="Times New Roman" w:cs="Times New Roman"/>
        </w:rPr>
        <w:t>Slovėnija</w:t>
      </w:r>
    </w:p>
    <w:p w14:paraId="49354E24" w14:textId="77777777" w:rsidR="00BE3FB1" w:rsidRDefault="00BE3FB1">
      <w:pPr>
        <w:widowControl w:val="0"/>
        <w:ind w:left="0" w:firstLine="0"/>
        <w:rPr>
          <w:rFonts w:ascii="Times New Roman" w:hAnsi="Times New Roman" w:cs="Times New Roman"/>
        </w:rPr>
      </w:pPr>
    </w:p>
    <w:p w14:paraId="1D039405" w14:textId="77777777" w:rsidR="00BE3FB1" w:rsidRDefault="00BE3FB1">
      <w:pPr>
        <w:widowControl w:val="0"/>
        <w:ind w:left="0" w:firstLine="0"/>
        <w:rPr>
          <w:rFonts w:ascii="Times New Roman" w:hAnsi="Times New Roman" w:cs="Times New Roman"/>
        </w:rPr>
      </w:pPr>
    </w:p>
    <w:p w14:paraId="2D524E99" w14:textId="77777777" w:rsidR="00BE3FB1" w:rsidRDefault="00B630F1">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sz w:val="24"/>
          <w:szCs w:val="20"/>
          <w:lang w:val="sl-SI" w:eastAsia="sl-SI"/>
        </w:rPr>
      </w:pPr>
      <w:r>
        <w:rPr>
          <w:rFonts w:ascii="Times New Roman" w:hAnsi="Times New Roman" w:cs="Times New Roman"/>
          <w:b/>
        </w:rPr>
        <w:t>12.</w:t>
      </w:r>
      <w:r>
        <w:rPr>
          <w:rFonts w:ascii="Times New Roman" w:hAnsi="Times New Roman" w:cs="Times New Roman"/>
          <w:b/>
        </w:rPr>
        <w:tab/>
      </w:r>
      <w:r>
        <w:rPr>
          <w:rFonts w:ascii="Times New Roman" w:hAnsi="Times New Roman" w:cs="Times New Roman"/>
          <w:b/>
          <w:caps/>
        </w:rPr>
        <w:t>REGISTRACIJOS PAŽYMĖJIMO NUMERIS (-IAI)</w:t>
      </w:r>
    </w:p>
    <w:p w14:paraId="499E01B3" w14:textId="77777777" w:rsidR="00BE3FB1" w:rsidRDefault="00BE3FB1">
      <w:pPr>
        <w:widowControl w:val="0"/>
        <w:ind w:left="0" w:firstLine="0"/>
        <w:rPr>
          <w:rFonts w:ascii="Times New Roman" w:hAnsi="Times New Roman" w:cs="Times New Roman"/>
        </w:rPr>
      </w:pPr>
    </w:p>
    <w:p w14:paraId="51CC7D36" w14:textId="77777777" w:rsidR="003838A6" w:rsidRPr="003838A6" w:rsidRDefault="003838A6" w:rsidP="003838A6">
      <w:pPr>
        <w:widowControl w:val="0"/>
        <w:ind w:left="0" w:firstLine="0"/>
        <w:rPr>
          <w:rFonts w:ascii="Times New Roman" w:hAnsi="Times New Roman" w:cs="Times New Roman"/>
          <w:u w:val="single"/>
        </w:rPr>
      </w:pPr>
      <w:r w:rsidRPr="003838A6">
        <w:rPr>
          <w:rFonts w:ascii="Times New Roman" w:hAnsi="Times New Roman" w:cs="Times New Roman"/>
          <w:highlight w:val="lightGray"/>
          <w:u w:val="single"/>
        </w:rPr>
        <w:t>2 mg/10 mg</w:t>
      </w:r>
    </w:p>
    <w:p w14:paraId="02E6C5B7"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rPr>
        <w:t xml:space="preserve">LT/1/25/5928/001 </w:t>
      </w:r>
      <w:r w:rsidRPr="003838A6">
        <w:rPr>
          <w:rFonts w:ascii="Times New Roman" w:hAnsi="Times New Roman" w:cs="Times New Roman"/>
          <w:highlight w:val="lightGray"/>
        </w:rPr>
        <w:t xml:space="preserve">– N28 </w:t>
      </w:r>
    </w:p>
    <w:p w14:paraId="5740B6DE"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LT/1/25/5928/008 – N28 (kalendorinė pakuotė)</w:t>
      </w:r>
    </w:p>
    <w:p w14:paraId="6A3BA245"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LT/1/25/5928/002 – N30</w:t>
      </w:r>
    </w:p>
    <w:p w14:paraId="0CCD1208"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 xml:space="preserve">LT/1/25/5928/003 – N56 </w:t>
      </w:r>
    </w:p>
    <w:p w14:paraId="5D0F94DF"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LT/1/25/5928/009 – N56 (kalendorinė pakuotė)</w:t>
      </w:r>
    </w:p>
    <w:p w14:paraId="323962AC"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LT/1/25/5928/004 – N60</w:t>
      </w:r>
    </w:p>
    <w:p w14:paraId="5E8B28F0"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LT/1/25/5928/005 – N84</w:t>
      </w:r>
    </w:p>
    <w:p w14:paraId="6290F7CA"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LT/1/25/5928/010 – N84 (kalendorinė pakuotė)</w:t>
      </w:r>
    </w:p>
    <w:p w14:paraId="1BAE71D5" w14:textId="0DD940A0"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 xml:space="preserve">LT/1/25/5928/006 – N90 </w:t>
      </w:r>
    </w:p>
    <w:p w14:paraId="0E51A869"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LT/1/25/5928/007 – N100</w:t>
      </w:r>
    </w:p>
    <w:p w14:paraId="27375BAF" w14:textId="437CD6AE" w:rsidR="003838A6" w:rsidRPr="003838A6" w:rsidRDefault="003838A6" w:rsidP="003838A6">
      <w:pPr>
        <w:widowControl w:val="0"/>
        <w:ind w:left="0" w:firstLine="0"/>
        <w:rPr>
          <w:rFonts w:ascii="Times New Roman" w:hAnsi="Times New Roman" w:cs="Times New Roman"/>
          <w:highlight w:val="lightGray"/>
        </w:rPr>
      </w:pPr>
    </w:p>
    <w:p w14:paraId="6D22E663" w14:textId="16ED4331" w:rsidR="003838A6" w:rsidRPr="003838A6" w:rsidRDefault="003838A6" w:rsidP="003838A6">
      <w:pPr>
        <w:widowControl w:val="0"/>
        <w:ind w:left="0" w:firstLine="0"/>
        <w:rPr>
          <w:rFonts w:ascii="Times New Roman" w:hAnsi="Times New Roman" w:cs="Times New Roman"/>
          <w:highlight w:val="lightGray"/>
          <w:u w:val="single"/>
        </w:rPr>
      </w:pPr>
      <w:r w:rsidRPr="003838A6">
        <w:rPr>
          <w:rFonts w:ascii="Times New Roman" w:hAnsi="Times New Roman" w:cs="Times New Roman"/>
          <w:highlight w:val="lightGray"/>
          <w:u w:val="single"/>
        </w:rPr>
        <w:t>4 mg/10 mg</w:t>
      </w:r>
    </w:p>
    <w:p w14:paraId="1FC789CF"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 xml:space="preserve">LT/1/25/5929/001 – N28 </w:t>
      </w:r>
    </w:p>
    <w:p w14:paraId="04D6BB0B"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LT/1/25/5929/008 – N28 (kalendorinė pakuotė)</w:t>
      </w:r>
    </w:p>
    <w:p w14:paraId="44FE8039"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LT/1/25/5929/002 – N30</w:t>
      </w:r>
    </w:p>
    <w:p w14:paraId="7289E31F"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 xml:space="preserve">LT/1/25/5929/003 – N56 </w:t>
      </w:r>
    </w:p>
    <w:p w14:paraId="274F37FD"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LT/1/25/5929/009 – N56 (kalendorinė pakuotė)</w:t>
      </w:r>
    </w:p>
    <w:p w14:paraId="2EDB02FD"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 xml:space="preserve">LT/1/25/5929/004 – N60 </w:t>
      </w:r>
    </w:p>
    <w:p w14:paraId="230E7EF3"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LT/1/25/5929/005 – N84</w:t>
      </w:r>
    </w:p>
    <w:p w14:paraId="538B0A2A"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LT/1/25/5929/010 – N84 (kalendorinė pakuotė)</w:t>
      </w:r>
    </w:p>
    <w:p w14:paraId="7E28FE59" w14:textId="77777777" w:rsidR="003838A6" w:rsidRPr="003838A6" w:rsidRDefault="003838A6" w:rsidP="003838A6">
      <w:pPr>
        <w:widowControl w:val="0"/>
        <w:ind w:left="0" w:firstLine="0"/>
        <w:rPr>
          <w:rFonts w:ascii="Times New Roman" w:hAnsi="Times New Roman" w:cs="Times New Roman"/>
          <w:highlight w:val="lightGray"/>
        </w:rPr>
      </w:pPr>
      <w:r w:rsidRPr="003838A6">
        <w:rPr>
          <w:rFonts w:ascii="Times New Roman" w:hAnsi="Times New Roman" w:cs="Times New Roman"/>
          <w:highlight w:val="lightGray"/>
        </w:rPr>
        <w:t xml:space="preserve">LT/1/25/5929/006 – N90 </w:t>
      </w:r>
    </w:p>
    <w:p w14:paraId="05B2A6E1" w14:textId="77777777" w:rsidR="003838A6" w:rsidRPr="003838A6" w:rsidRDefault="003838A6" w:rsidP="003838A6">
      <w:pPr>
        <w:widowControl w:val="0"/>
        <w:ind w:left="0" w:firstLine="0"/>
        <w:rPr>
          <w:rFonts w:ascii="Times New Roman" w:hAnsi="Times New Roman" w:cs="Times New Roman"/>
        </w:rPr>
      </w:pPr>
      <w:r w:rsidRPr="003838A6">
        <w:rPr>
          <w:rFonts w:ascii="Times New Roman" w:hAnsi="Times New Roman" w:cs="Times New Roman"/>
          <w:highlight w:val="lightGray"/>
        </w:rPr>
        <w:t>LT/1/25/5929/007 – N100</w:t>
      </w:r>
    </w:p>
    <w:p w14:paraId="7A3679D8" w14:textId="77777777" w:rsidR="003838A6" w:rsidRDefault="003838A6" w:rsidP="003838A6">
      <w:pPr>
        <w:widowControl w:val="0"/>
        <w:ind w:left="0" w:firstLine="0"/>
        <w:rPr>
          <w:rFonts w:ascii="Times New Roman" w:hAnsi="Times New Roman" w:cs="Times New Roman"/>
        </w:rPr>
      </w:pPr>
    </w:p>
    <w:p w14:paraId="0C815721" w14:textId="77777777" w:rsidR="00BE3FB1" w:rsidRDefault="00BE3FB1">
      <w:pPr>
        <w:widowControl w:val="0"/>
        <w:ind w:left="0" w:firstLine="0"/>
        <w:rPr>
          <w:rFonts w:ascii="Times New Roman" w:hAnsi="Times New Roman" w:cs="Times New Roman"/>
        </w:rPr>
      </w:pPr>
    </w:p>
    <w:p w14:paraId="58F843AF" w14:textId="77777777" w:rsidR="00BE3FB1" w:rsidRDefault="00B630F1">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sz w:val="24"/>
          <w:szCs w:val="20"/>
          <w:lang w:val="sl-SI" w:eastAsia="sl-SI"/>
        </w:rPr>
      </w:pPr>
      <w:r>
        <w:rPr>
          <w:rFonts w:ascii="Times New Roman" w:hAnsi="Times New Roman" w:cs="Times New Roman"/>
          <w:b/>
        </w:rPr>
        <w:t>13.</w:t>
      </w:r>
      <w:r>
        <w:rPr>
          <w:rFonts w:ascii="Times New Roman" w:hAnsi="Times New Roman" w:cs="Times New Roman"/>
          <w:b/>
        </w:rPr>
        <w:tab/>
        <w:t>SERIJOS NUMERIS</w:t>
      </w:r>
    </w:p>
    <w:p w14:paraId="47498157" w14:textId="77777777" w:rsidR="00BE3FB1" w:rsidRDefault="00BE3FB1">
      <w:pPr>
        <w:widowControl w:val="0"/>
        <w:ind w:left="0" w:firstLine="0"/>
        <w:rPr>
          <w:rFonts w:ascii="Times New Roman" w:hAnsi="Times New Roman" w:cs="Times New Roman"/>
        </w:rPr>
      </w:pPr>
    </w:p>
    <w:p w14:paraId="69F3CE9B" w14:textId="77777777" w:rsidR="00BE3FB1" w:rsidRDefault="00B630F1">
      <w:pPr>
        <w:widowControl w:val="0"/>
        <w:ind w:left="0" w:firstLine="0"/>
        <w:rPr>
          <w:rFonts w:ascii="Times New Roman" w:hAnsi="Times New Roman" w:cs="Times New Roman"/>
        </w:rPr>
      </w:pPr>
      <w:r>
        <w:rPr>
          <w:rFonts w:ascii="Times New Roman" w:hAnsi="Times New Roman" w:cs="Times New Roman"/>
        </w:rPr>
        <w:t>Lot</w:t>
      </w:r>
    </w:p>
    <w:p w14:paraId="4949EEA5" w14:textId="77777777" w:rsidR="00BE3FB1" w:rsidRDefault="00BE3FB1">
      <w:pPr>
        <w:widowControl w:val="0"/>
        <w:ind w:left="0" w:firstLine="0"/>
        <w:rPr>
          <w:rFonts w:ascii="Times New Roman" w:hAnsi="Times New Roman" w:cs="Times New Roman"/>
        </w:rPr>
      </w:pPr>
    </w:p>
    <w:p w14:paraId="3454FDB8" w14:textId="77777777" w:rsidR="00BE3FB1" w:rsidRDefault="00BE3FB1">
      <w:pPr>
        <w:widowControl w:val="0"/>
        <w:ind w:left="540" w:hanging="540"/>
        <w:rPr>
          <w:rFonts w:ascii="Times New Roman" w:hAnsi="Times New Roman" w:cs="Times New Roman"/>
        </w:rPr>
      </w:pPr>
    </w:p>
    <w:p w14:paraId="3B964426" w14:textId="77777777" w:rsidR="00BE3FB1" w:rsidRDefault="00B630F1">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sz w:val="24"/>
          <w:szCs w:val="20"/>
          <w:lang w:val="sl-SI" w:eastAsia="sl-SI"/>
        </w:rPr>
      </w:pPr>
      <w:r>
        <w:rPr>
          <w:rFonts w:ascii="Times New Roman" w:hAnsi="Times New Roman" w:cs="Times New Roman"/>
          <w:b/>
        </w:rPr>
        <w:t>14.</w:t>
      </w:r>
      <w:r>
        <w:rPr>
          <w:rFonts w:ascii="Times New Roman" w:hAnsi="Times New Roman" w:cs="Times New Roman"/>
          <w:b/>
        </w:rPr>
        <w:tab/>
      </w:r>
      <w:r>
        <w:rPr>
          <w:rFonts w:ascii="Times New Roman" w:hAnsi="Times New Roman" w:cs="Times New Roman"/>
          <w:b/>
          <w:caps/>
        </w:rPr>
        <w:t>Pardavimo (išdavimo) tvarka</w:t>
      </w:r>
    </w:p>
    <w:p w14:paraId="0EC14A83" w14:textId="77777777" w:rsidR="00BE3FB1" w:rsidRDefault="00BE3FB1">
      <w:pPr>
        <w:widowControl w:val="0"/>
        <w:ind w:left="0" w:firstLine="0"/>
        <w:rPr>
          <w:rFonts w:ascii="Times New Roman" w:hAnsi="Times New Roman" w:cs="Times New Roman"/>
        </w:rPr>
      </w:pPr>
    </w:p>
    <w:p w14:paraId="28543BDD" w14:textId="77777777" w:rsidR="00BE3FB1" w:rsidRDefault="00B630F1">
      <w:pPr>
        <w:widowControl w:val="0"/>
        <w:ind w:left="0" w:firstLine="0"/>
        <w:rPr>
          <w:rFonts w:ascii="Times New Roman" w:hAnsi="Times New Roman" w:cs="Times New Roman"/>
        </w:rPr>
      </w:pPr>
      <w:r>
        <w:rPr>
          <w:rFonts w:ascii="Times New Roman" w:hAnsi="Times New Roman" w:cs="Times New Roman"/>
        </w:rPr>
        <w:t>Receptinis vaistas</w:t>
      </w:r>
    </w:p>
    <w:p w14:paraId="42895092" w14:textId="77777777" w:rsidR="00BE3FB1" w:rsidRDefault="00BE3FB1">
      <w:pPr>
        <w:widowControl w:val="0"/>
        <w:ind w:left="0" w:firstLine="0"/>
        <w:rPr>
          <w:rFonts w:ascii="Times New Roman" w:hAnsi="Times New Roman" w:cs="Times New Roman"/>
          <w:sz w:val="18"/>
          <w:szCs w:val="18"/>
        </w:rPr>
      </w:pPr>
    </w:p>
    <w:p w14:paraId="28E4CF3A" w14:textId="77777777" w:rsidR="00BE3FB1" w:rsidRDefault="00BE3FB1">
      <w:pPr>
        <w:widowControl w:val="0"/>
        <w:ind w:left="0" w:firstLine="0"/>
        <w:rPr>
          <w:rFonts w:ascii="Times New Roman" w:hAnsi="Times New Roman" w:cs="Times New Roman"/>
        </w:rPr>
      </w:pPr>
    </w:p>
    <w:p w14:paraId="6CEEA3E8" w14:textId="77777777" w:rsidR="00BE3FB1" w:rsidRDefault="00B630F1">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sz w:val="24"/>
          <w:szCs w:val="20"/>
          <w:lang w:val="sl-SI" w:eastAsia="sl-SI"/>
        </w:rPr>
      </w:pPr>
      <w:r>
        <w:rPr>
          <w:rFonts w:ascii="Times New Roman" w:hAnsi="Times New Roman" w:cs="Times New Roman"/>
          <w:b/>
        </w:rPr>
        <w:t>15.</w:t>
      </w:r>
      <w:r>
        <w:rPr>
          <w:rFonts w:ascii="Times New Roman" w:hAnsi="Times New Roman" w:cs="Times New Roman"/>
          <w:b/>
        </w:rPr>
        <w:tab/>
      </w:r>
      <w:r>
        <w:rPr>
          <w:rFonts w:ascii="Times New Roman" w:hAnsi="Times New Roman" w:cs="Times New Roman"/>
          <w:b/>
          <w:caps/>
        </w:rPr>
        <w:t>vartojimo instrukcijA</w:t>
      </w:r>
    </w:p>
    <w:p w14:paraId="1A12F232" w14:textId="77777777" w:rsidR="00BE3FB1" w:rsidRDefault="00BE3FB1">
      <w:pPr>
        <w:widowControl w:val="0"/>
        <w:ind w:left="0" w:firstLine="0"/>
        <w:rPr>
          <w:rFonts w:ascii="Times New Roman" w:hAnsi="Times New Roman" w:cs="Times New Roman"/>
          <w:sz w:val="18"/>
          <w:szCs w:val="18"/>
        </w:rPr>
      </w:pPr>
    </w:p>
    <w:p w14:paraId="63E225D4" w14:textId="77777777" w:rsidR="00BE3FB1" w:rsidRDefault="00BE3FB1">
      <w:pPr>
        <w:widowControl w:val="0"/>
        <w:ind w:left="0" w:firstLine="0"/>
        <w:rPr>
          <w:rFonts w:ascii="Times New Roman" w:hAnsi="Times New Roman" w:cs="Times New Roman"/>
        </w:rPr>
      </w:pPr>
    </w:p>
    <w:p w14:paraId="75D222A9" w14:textId="77777777" w:rsidR="00BE3FB1" w:rsidRDefault="00BE3FB1">
      <w:pPr>
        <w:widowControl w:val="0"/>
        <w:ind w:left="0" w:firstLine="0"/>
        <w:rPr>
          <w:rFonts w:ascii="Times New Roman" w:hAnsi="Times New Roman" w:cs="Times New Roman"/>
        </w:rPr>
      </w:pPr>
    </w:p>
    <w:p w14:paraId="198895C6" w14:textId="77777777" w:rsidR="00BE3FB1" w:rsidRDefault="00B630F1">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sz w:val="24"/>
          <w:szCs w:val="20"/>
          <w:lang w:val="sl-SI" w:eastAsia="sl-SI"/>
        </w:rPr>
      </w:pPr>
      <w:r>
        <w:rPr>
          <w:rFonts w:ascii="Times New Roman" w:hAnsi="Times New Roman" w:cs="Times New Roman"/>
          <w:b/>
        </w:rPr>
        <w:t>16.</w:t>
      </w:r>
      <w:r>
        <w:rPr>
          <w:rFonts w:ascii="Times New Roman" w:hAnsi="Times New Roman" w:cs="Times New Roman"/>
          <w:b/>
        </w:rPr>
        <w:tab/>
        <w:t>INFORMACIJA BRAILIO RAŠTU</w:t>
      </w:r>
    </w:p>
    <w:p w14:paraId="27E68175" w14:textId="77777777" w:rsidR="00BE3FB1" w:rsidRDefault="00BE3FB1">
      <w:pPr>
        <w:widowControl w:val="0"/>
        <w:ind w:left="0" w:firstLine="0"/>
        <w:rPr>
          <w:rFonts w:ascii="Times New Roman" w:hAnsi="Times New Roman" w:cs="Times New Roman"/>
        </w:rPr>
      </w:pPr>
    </w:p>
    <w:p w14:paraId="510125A4" w14:textId="77777777" w:rsidR="00BE3FB1" w:rsidRDefault="00B630F1">
      <w:pPr>
        <w:widowControl w:val="0"/>
        <w:ind w:left="0" w:firstLine="0"/>
        <w:rPr>
          <w:rFonts w:ascii="Times New Roman" w:hAnsi="Times New Roman" w:cs="Times New Roman"/>
          <w:lang w:val="sl-SI"/>
        </w:rPr>
      </w:pPr>
      <w:proofErr w:type="spellStart"/>
      <w:r>
        <w:rPr>
          <w:rFonts w:ascii="Times New Roman" w:hAnsi="Times New Roman" w:cs="Times New Roman"/>
        </w:rPr>
        <w:t>Pitezenib</w:t>
      </w:r>
      <w:proofErr w:type="spellEnd"/>
      <w:r>
        <w:rPr>
          <w:rFonts w:ascii="Times New Roman" w:hAnsi="Times New Roman" w:cs="Times New Roman"/>
        </w:rPr>
        <w:t xml:space="preserve"> 2 mg/10 mg tabletės</w:t>
      </w:r>
    </w:p>
    <w:p w14:paraId="340DF100" w14:textId="77777777" w:rsidR="00BE3FB1" w:rsidRDefault="00B630F1">
      <w:pPr>
        <w:widowControl w:val="0"/>
        <w:ind w:left="0" w:firstLine="0"/>
        <w:rPr>
          <w:rFonts w:ascii="Times New Roman" w:hAnsi="Times New Roman" w:cs="Times New Roman"/>
          <w:lang w:val="sl-SI"/>
        </w:rPr>
      </w:pPr>
      <w:proofErr w:type="spellStart"/>
      <w:r>
        <w:rPr>
          <w:rFonts w:ascii="Times New Roman" w:hAnsi="Times New Roman" w:cs="Times New Roman"/>
          <w:highlight w:val="lightGray"/>
        </w:rPr>
        <w:t>Pitezenib</w:t>
      </w:r>
      <w:proofErr w:type="spellEnd"/>
      <w:r>
        <w:rPr>
          <w:rFonts w:ascii="Times New Roman" w:hAnsi="Times New Roman" w:cs="Times New Roman"/>
          <w:highlight w:val="lightGray"/>
        </w:rPr>
        <w:t xml:space="preserve"> 4 mg/10 mg tabletės</w:t>
      </w:r>
    </w:p>
    <w:p w14:paraId="15E36079" w14:textId="77777777" w:rsidR="00BE3FB1" w:rsidRDefault="00BE3FB1">
      <w:pPr>
        <w:widowControl w:val="0"/>
        <w:ind w:left="0" w:firstLine="0"/>
        <w:rPr>
          <w:rFonts w:ascii="Times New Roman" w:hAnsi="Times New Roman" w:cs="Times New Roman"/>
        </w:rPr>
      </w:pPr>
    </w:p>
    <w:p w14:paraId="4EF8C2C5" w14:textId="77777777" w:rsidR="00BE3FB1" w:rsidRDefault="00BE3FB1">
      <w:pPr>
        <w:widowControl w:val="0"/>
        <w:ind w:left="0" w:firstLine="0"/>
        <w:rPr>
          <w:rFonts w:ascii="Times New Roman" w:hAnsi="Times New Roman" w:cs="Times New Roman"/>
          <w:caps/>
        </w:rPr>
      </w:pPr>
    </w:p>
    <w:p w14:paraId="3854DDFA" w14:textId="77777777" w:rsidR="00BE3FB1" w:rsidRDefault="00B630F1">
      <w:pPr>
        <w:widowControl w:val="0"/>
        <w:pBdr>
          <w:top w:val="single" w:sz="4" w:space="1" w:color="auto"/>
          <w:left w:val="single" w:sz="4" w:space="4" w:color="auto"/>
          <w:bottom w:val="single" w:sz="4" w:space="0" w:color="auto"/>
          <w:right w:val="single" w:sz="4" w:space="4" w:color="auto"/>
        </w:pBdr>
        <w:tabs>
          <w:tab w:val="left" w:pos="567"/>
        </w:tabs>
        <w:ind w:left="539" w:hanging="539"/>
        <w:rPr>
          <w:rFonts w:ascii="Times New Roman" w:eastAsia="Times New Roman" w:hAnsi="Times New Roman" w:cs="Times New Roman"/>
          <w:i/>
          <w:sz w:val="24"/>
          <w:szCs w:val="20"/>
          <w:lang w:eastAsia="sl-SI"/>
        </w:rPr>
      </w:pPr>
      <w:r>
        <w:rPr>
          <w:rFonts w:ascii="Times New Roman" w:hAnsi="Times New Roman" w:cs="Times New Roman"/>
          <w:b/>
        </w:rPr>
        <w:t>17.</w:t>
      </w:r>
      <w:r>
        <w:rPr>
          <w:rFonts w:ascii="Times New Roman" w:hAnsi="Times New Roman" w:cs="Times New Roman"/>
          <w:b/>
        </w:rPr>
        <w:tab/>
        <w:t>UNIKALUS IDENTIFIKATORIUS – 2D BRŪKŠNINIS KODAS</w:t>
      </w:r>
    </w:p>
    <w:p w14:paraId="2AD49491" w14:textId="77777777" w:rsidR="00BE3FB1" w:rsidRDefault="00BE3FB1">
      <w:pPr>
        <w:widowControl w:val="0"/>
        <w:ind w:left="539" w:hanging="539"/>
        <w:rPr>
          <w:rFonts w:ascii="Times New Roman" w:hAnsi="Times New Roman" w:cs="Times New Roman"/>
          <w:lang w:val="sl-SI"/>
        </w:rPr>
      </w:pPr>
    </w:p>
    <w:p w14:paraId="385442DC" w14:textId="77777777" w:rsidR="00BE3FB1" w:rsidRDefault="00B630F1">
      <w:pPr>
        <w:ind w:left="0" w:firstLine="0"/>
        <w:rPr>
          <w:rFonts w:ascii="Times New Roman" w:eastAsia="Calibri" w:hAnsi="Times New Roman" w:cs="Times New Roman"/>
          <w:shd w:val="clear" w:color="auto" w:fill="CCCCCC"/>
        </w:rPr>
      </w:pPr>
      <w:r>
        <w:rPr>
          <w:rFonts w:ascii="Times New Roman" w:eastAsia="Calibri" w:hAnsi="Times New Roman" w:cs="Times New Roman"/>
          <w:highlight w:val="lightGray"/>
        </w:rPr>
        <w:t>2D brūkšninis kodas su nurodytu unikaliu identifikatoriumi.</w:t>
      </w:r>
    </w:p>
    <w:p w14:paraId="1395D701" w14:textId="77777777" w:rsidR="00BE3FB1" w:rsidRDefault="00BE3FB1">
      <w:pPr>
        <w:widowControl w:val="0"/>
        <w:tabs>
          <w:tab w:val="left" w:pos="567"/>
        </w:tabs>
        <w:ind w:left="539" w:hanging="539"/>
        <w:rPr>
          <w:rFonts w:ascii="Times New Roman" w:hAnsi="Times New Roman" w:cs="Times New Roman"/>
          <w:lang w:val="sl-SI"/>
        </w:rPr>
      </w:pPr>
    </w:p>
    <w:p w14:paraId="7665F61C" w14:textId="77777777" w:rsidR="00BE3FB1" w:rsidRDefault="00BE3FB1">
      <w:pPr>
        <w:widowControl w:val="0"/>
        <w:tabs>
          <w:tab w:val="left" w:pos="567"/>
        </w:tabs>
        <w:ind w:left="539" w:hanging="539"/>
        <w:rPr>
          <w:rFonts w:ascii="Times New Roman" w:hAnsi="Times New Roman" w:cs="Times New Roman"/>
          <w:lang w:val="sl-SI"/>
        </w:rPr>
      </w:pPr>
    </w:p>
    <w:p w14:paraId="409F8B94" w14:textId="77777777" w:rsidR="00BE3FB1" w:rsidRDefault="00B630F1">
      <w:pPr>
        <w:widowControl w:val="0"/>
        <w:pBdr>
          <w:top w:val="single" w:sz="4" w:space="1" w:color="auto"/>
          <w:left w:val="single" w:sz="4" w:space="4" w:color="auto"/>
          <w:bottom w:val="single" w:sz="4" w:space="0" w:color="auto"/>
          <w:right w:val="single" w:sz="4" w:space="4" w:color="auto"/>
        </w:pBdr>
        <w:tabs>
          <w:tab w:val="left" w:pos="567"/>
        </w:tabs>
        <w:ind w:left="539" w:hanging="539"/>
        <w:rPr>
          <w:rFonts w:ascii="Times New Roman" w:eastAsia="Times New Roman" w:hAnsi="Times New Roman" w:cs="Times New Roman"/>
          <w:i/>
          <w:sz w:val="24"/>
          <w:szCs w:val="20"/>
          <w:lang w:eastAsia="sl-SI"/>
        </w:rPr>
      </w:pPr>
      <w:r>
        <w:rPr>
          <w:rFonts w:ascii="Times New Roman" w:hAnsi="Times New Roman" w:cs="Times New Roman"/>
          <w:b/>
        </w:rPr>
        <w:t>18.</w:t>
      </w:r>
      <w:r>
        <w:rPr>
          <w:rFonts w:ascii="Times New Roman" w:hAnsi="Times New Roman" w:cs="Times New Roman"/>
          <w:b/>
        </w:rPr>
        <w:tab/>
        <w:t>UNIKALUS IDENTIFIKATORIUS – ŽMONĖMS SUPRANTAMI DUOMENYS</w:t>
      </w:r>
    </w:p>
    <w:p w14:paraId="43BA8CE6" w14:textId="77777777" w:rsidR="00BE3FB1" w:rsidRDefault="00BE3FB1">
      <w:pPr>
        <w:widowControl w:val="0"/>
        <w:ind w:left="539" w:hanging="539"/>
        <w:rPr>
          <w:rFonts w:ascii="Times New Roman" w:hAnsi="Times New Roman" w:cs="Times New Roman"/>
          <w:lang w:val="sl-SI"/>
        </w:rPr>
      </w:pPr>
    </w:p>
    <w:p w14:paraId="66BC2F1D" w14:textId="77777777" w:rsidR="00BE3FB1" w:rsidRDefault="00B630F1">
      <w:pPr>
        <w:ind w:left="0" w:firstLine="0"/>
        <w:rPr>
          <w:rFonts w:ascii="Times New Roman" w:eastAsia="Calibri" w:hAnsi="Times New Roman" w:cs="Times New Roman"/>
        </w:rPr>
      </w:pPr>
      <w:r>
        <w:rPr>
          <w:rFonts w:ascii="Times New Roman" w:eastAsia="Calibri" w:hAnsi="Times New Roman" w:cs="Times New Roman"/>
        </w:rPr>
        <w:t>PC</w:t>
      </w:r>
    </w:p>
    <w:p w14:paraId="5C686A63" w14:textId="77777777" w:rsidR="00BE3FB1" w:rsidRDefault="00B630F1">
      <w:pPr>
        <w:ind w:left="0" w:firstLine="0"/>
        <w:rPr>
          <w:rFonts w:ascii="Times New Roman" w:eastAsia="Calibri" w:hAnsi="Times New Roman" w:cs="Times New Roman"/>
        </w:rPr>
      </w:pPr>
      <w:r>
        <w:rPr>
          <w:rFonts w:ascii="Times New Roman" w:eastAsia="Calibri" w:hAnsi="Times New Roman" w:cs="Times New Roman"/>
        </w:rPr>
        <w:t>SN</w:t>
      </w:r>
    </w:p>
    <w:p w14:paraId="2CC645A9" w14:textId="77777777" w:rsidR="00BE3FB1" w:rsidRDefault="00B630F1">
      <w:pPr>
        <w:ind w:left="0" w:firstLine="0"/>
        <w:rPr>
          <w:rFonts w:ascii="Times New Roman" w:eastAsia="Calibri" w:hAnsi="Times New Roman" w:cs="Times New Roman"/>
        </w:rPr>
      </w:pPr>
      <w:r>
        <w:rPr>
          <w:rFonts w:ascii="Times New Roman" w:eastAsia="Calibri" w:hAnsi="Times New Roman" w:cs="Times New Roman"/>
          <w:highlight w:val="lightGray"/>
        </w:rPr>
        <w:t>NN</w:t>
      </w:r>
    </w:p>
    <w:p w14:paraId="4D6B3B3C" w14:textId="77777777" w:rsidR="00BE3FB1" w:rsidRDefault="00BE3FB1">
      <w:pPr>
        <w:widowControl w:val="0"/>
        <w:ind w:left="539" w:hanging="539"/>
        <w:rPr>
          <w:rFonts w:ascii="Times New Roman" w:hAnsi="Times New Roman" w:cs="Times New Roman"/>
          <w:lang w:val="sl-SI"/>
        </w:rPr>
      </w:pPr>
    </w:p>
    <w:p w14:paraId="25CC5AA5" w14:textId="77777777" w:rsidR="00BE3FB1" w:rsidRDefault="00BE3FB1">
      <w:pPr>
        <w:widowControl w:val="0"/>
        <w:ind w:left="539" w:hanging="539"/>
        <w:rPr>
          <w:rFonts w:ascii="Times New Roman" w:hAnsi="Times New Roman" w:cs="Times New Roman"/>
          <w:highlight w:val="lightGray"/>
          <w:lang w:val="sl-SI"/>
        </w:rPr>
      </w:pPr>
    </w:p>
    <w:p w14:paraId="2BBE2A5C" w14:textId="77777777" w:rsidR="00BE3FB1" w:rsidRDefault="00B630F1">
      <w:pPr>
        <w:widowControl w:val="0"/>
        <w:ind w:left="0" w:firstLine="0"/>
        <w:rPr>
          <w:rFonts w:ascii="Times New Roman" w:hAnsi="Times New Roman" w:cs="Times New Roman"/>
        </w:rPr>
      </w:pPr>
      <w:r>
        <w:rPr>
          <w:rFonts w:ascii="Times New Roman" w:hAnsi="Times New Roman" w:cs="Times New Roman"/>
          <w:b/>
        </w:rPr>
        <w:br w:type="page"/>
      </w:r>
    </w:p>
    <w:p w14:paraId="396BCAA9" w14:textId="77777777" w:rsidR="00BE3FB1" w:rsidRDefault="00BE3FB1">
      <w:pPr>
        <w:widowControl w:val="0"/>
        <w:ind w:left="0" w:firstLine="0"/>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BE3FB1" w14:paraId="4B838725" w14:textId="77777777">
        <w:trPr>
          <w:trHeight w:val="785"/>
        </w:trPr>
        <w:tc>
          <w:tcPr>
            <w:tcW w:w="9287" w:type="dxa"/>
            <w:tcBorders>
              <w:top w:val="single" w:sz="4" w:space="0" w:color="auto"/>
              <w:left w:val="single" w:sz="4" w:space="0" w:color="auto"/>
              <w:bottom w:val="single" w:sz="4" w:space="0" w:color="auto"/>
              <w:right w:val="single" w:sz="4" w:space="0" w:color="auto"/>
            </w:tcBorders>
          </w:tcPr>
          <w:p w14:paraId="774A9AEB" w14:textId="77777777" w:rsidR="00BE3FB1" w:rsidRDefault="00B630F1">
            <w:pPr>
              <w:widowControl w:val="0"/>
              <w:ind w:left="0" w:firstLine="0"/>
              <w:rPr>
                <w:rFonts w:ascii="Times New Roman" w:hAnsi="Times New Roman" w:cs="Times New Roman"/>
                <w:b/>
              </w:rPr>
            </w:pPr>
            <w:r>
              <w:rPr>
                <w:rFonts w:ascii="Times New Roman" w:hAnsi="Times New Roman" w:cs="Times New Roman"/>
                <w:b/>
              </w:rPr>
              <w:t xml:space="preserve">MINIMALI </w:t>
            </w:r>
            <w:r>
              <w:rPr>
                <w:rFonts w:ascii="Times New Roman" w:hAnsi="Times New Roman" w:cs="Times New Roman"/>
                <w:b/>
                <w:caps/>
              </w:rPr>
              <w:t xml:space="preserve">informacija ant </w:t>
            </w:r>
            <w:r>
              <w:rPr>
                <w:rFonts w:ascii="Times New Roman" w:hAnsi="Times New Roman" w:cs="Times New Roman"/>
                <w:b/>
              </w:rPr>
              <w:t>LIZDINIŲ PLOKŠTELIŲ ARBA DVISLUOKSNIŲ JUOSTELIŲ</w:t>
            </w:r>
          </w:p>
          <w:p w14:paraId="04262E4C" w14:textId="77777777" w:rsidR="00BE3FB1" w:rsidRDefault="00BE3FB1">
            <w:pPr>
              <w:widowControl w:val="0"/>
              <w:ind w:left="0" w:firstLine="0"/>
              <w:rPr>
                <w:rFonts w:ascii="Times New Roman" w:hAnsi="Times New Roman" w:cs="Times New Roman"/>
                <w:b/>
              </w:rPr>
            </w:pPr>
          </w:p>
          <w:p w14:paraId="47CAD614" w14:textId="77777777" w:rsidR="00BE3FB1" w:rsidRDefault="00B630F1">
            <w:pPr>
              <w:widowControl w:val="0"/>
              <w:ind w:left="0" w:firstLine="0"/>
              <w:rPr>
                <w:rFonts w:ascii="Times New Roman" w:hAnsi="Times New Roman" w:cs="Times New Roman"/>
                <w:b/>
              </w:rPr>
            </w:pPr>
            <w:r>
              <w:rPr>
                <w:rFonts w:ascii="Times New Roman" w:hAnsi="Times New Roman" w:cs="Times New Roman"/>
                <w:b/>
              </w:rPr>
              <w:t>LIZDINĖ PLOKŠTELĖ</w:t>
            </w:r>
          </w:p>
        </w:tc>
      </w:tr>
    </w:tbl>
    <w:p w14:paraId="0FE47408" w14:textId="77777777" w:rsidR="00BE3FB1" w:rsidRDefault="00BE3FB1">
      <w:pPr>
        <w:widowControl w:val="0"/>
        <w:ind w:left="0" w:firstLine="0"/>
        <w:rPr>
          <w:rFonts w:ascii="Times New Roman" w:hAnsi="Times New Roman" w:cs="Times New Roman"/>
          <w:b/>
        </w:rPr>
      </w:pPr>
    </w:p>
    <w:p w14:paraId="4A44055D" w14:textId="77777777" w:rsidR="00BE3FB1" w:rsidRDefault="00BE3FB1">
      <w:pPr>
        <w:widowControl w:val="0"/>
        <w:ind w:left="0" w:firstLine="0"/>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BE3FB1" w14:paraId="2D9B5725" w14:textId="77777777">
        <w:tc>
          <w:tcPr>
            <w:tcW w:w="9287" w:type="dxa"/>
            <w:tcBorders>
              <w:top w:val="single" w:sz="4" w:space="0" w:color="auto"/>
              <w:left w:val="single" w:sz="4" w:space="0" w:color="auto"/>
              <w:bottom w:val="single" w:sz="4" w:space="0" w:color="auto"/>
              <w:right w:val="single" w:sz="4" w:space="0" w:color="auto"/>
            </w:tcBorders>
            <w:hideMark/>
          </w:tcPr>
          <w:p w14:paraId="2E8E8BF1" w14:textId="77777777" w:rsidR="00BE3FB1" w:rsidRDefault="00B630F1">
            <w:pPr>
              <w:widowControl w:val="0"/>
              <w:tabs>
                <w:tab w:val="left" w:pos="142"/>
              </w:tabs>
              <w:rPr>
                <w:rFonts w:ascii="Times New Roman" w:hAnsi="Times New Roman" w:cs="Times New Roman"/>
                <w:b/>
              </w:rPr>
            </w:pPr>
            <w:r>
              <w:rPr>
                <w:rFonts w:ascii="Times New Roman" w:hAnsi="Times New Roman" w:cs="Times New Roman"/>
                <w:b/>
              </w:rPr>
              <w:t>1.</w:t>
            </w:r>
            <w:r>
              <w:rPr>
                <w:rFonts w:ascii="Times New Roman" w:hAnsi="Times New Roman" w:cs="Times New Roman"/>
                <w:b/>
              </w:rPr>
              <w:tab/>
            </w:r>
            <w:r>
              <w:rPr>
                <w:rFonts w:ascii="Times New Roman" w:hAnsi="Times New Roman" w:cs="Times New Roman"/>
                <w:b/>
                <w:caps/>
              </w:rPr>
              <w:t>Vaistinio preparato pavadinimas</w:t>
            </w:r>
          </w:p>
        </w:tc>
      </w:tr>
    </w:tbl>
    <w:p w14:paraId="3B6B01EE" w14:textId="77777777" w:rsidR="00BE3FB1" w:rsidRDefault="00BE3FB1">
      <w:pPr>
        <w:widowControl w:val="0"/>
        <w:rPr>
          <w:rFonts w:ascii="Times New Roman" w:hAnsi="Times New Roman" w:cs="Times New Roman"/>
        </w:rPr>
      </w:pPr>
    </w:p>
    <w:p w14:paraId="1335D8FC" w14:textId="77777777" w:rsidR="00BE3FB1" w:rsidRDefault="00B630F1">
      <w:pPr>
        <w:widowControl w:val="0"/>
        <w:ind w:left="0" w:firstLine="0"/>
        <w:rPr>
          <w:rFonts w:ascii="Times New Roman" w:hAnsi="Times New Roman" w:cs="Times New Roman"/>
          <w:lang w:val="sl-SI"/>
        </w:rPr>
      </w:pPr>
      <w:proofErr w:type="spellStart"/>
      <w:r>
        <w:rPr>
          <w:rFonts w:ascii="Times New Roman" w:hAnsi="Times New Roman" w:cs="Times New Roman"/>
        </w:rPr>
        <w:t>Pitezenib</w:t>
      </w:r>
      <w:proofErr w:type="spellEnd"/>
      <w:r>
        <w:rPr>
          <w:rFonts w:ascii="Times New Roman" w:hAnsi="Times New Roman" w:cs="Times New Roman"/>
        </w:rPr>
        <w:t xml:space="preserve"> 2 mg/10 mg tabletės</w:t>
      </w:r>
    </w:p>
    <w:p w14:paraId="13D20701" w14:textId="77777777" w:rsidR="00BE3FB1" w:rsidRDefault="00B630F1">
      <w:pPr>
        <w:widowControl w:val="0"/>
        <w:ind w:left="0" w:firstLine="0"/>
        <w:rPr>
          <w:rFonts w:ascii="Times New Roman" w:hAnsi="Times New Roman" w:cs="Times New Roman"/>
          <w:lang w:val="sl-SI"/>
        </w:rPr>
      </w:pPr>
      <w:proofErr w:type="spellStart"/>
      <w:r>
        <w:rPr>
          <w:rFonts w:ascii="Times New Roman" w:hAnsi="Times New Roman" w:cs="Times New Roman"/>
          <w:highlight w:val="lightGray"/>
        </w:rPr>
        <w:t>Pitezenib</w:t>
      </w:r>
      <w:proofErr w:type="spellEnd"/>
      <w:r>
        <w:rPr>
          <w:rFonts w:ascii="Times New Roman" w:hAnsi="Times New Roman" w:cs="Times New Roman"/>
          <w:highlight w:val="lightGray"/>
        </w:rPr>
        <w:t xml:space="preserve"> 4 mg/10 mg tabletės</w:t>
      </w:r>
    </w:p>
    <w:p w14:paraId="7B636177" w14:textId="77777777" w:rsidR="00BE3FB1" w:rsidRDefault="00BE3FB1">
      <w:pPr>
        <w:widowControl w:val="0"/>
        <w:ind w:left="0" w:firstLine="0"/>
        <w:rPr>
          <w:rFonts w:ascii="Times New Roman" w:hAnsi="Times New Roman" w:cs="Times New Roman"/>
        </w:rPr>
      </w:pPr>
    </w:p>
    <w:p w14:paraId="2E9F0399"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pitavastatinas</w:t>
      </w:r>
      <w:proofErr w:type="spellEnd"/>
      <w:r>
        <w:rPr>
          <w:rFonts w:ascii="Times New Roman" w:hAnsi="Times New Roman" w:cs="Times New Roman"/>
        </w:rPr>
        <w:t>/</w:t>
      </w:r>
      <w:proofErr w:type="spellStart"/>
      <w:r>
        <w:rPr>
          <w:rFonts w:ascii="Times New Roman" w:hAnsi="Times New Roman" w:cs="Times New Roman"/>
        </w:rPr>
        <w:t>ezetimibas</w:t>
      </w:r>
      <w:proofErr w:type="spellEnd"/>
    </w:p>
    <w:p w14:paraId="2559D7AE" w14:textId="77777777" w:rsidR="00BE3FB1" w:rsidRDefault="00BE3FB1">
      <w:pPr>
        <w:widowControl w:val="0"/>
        <w:ind w:left="0" w:firstLine="0"/>
        <w:rPr>
          <w:rFonts w:ascii="Times New Roman" w:hAnsi="Times New Roman" w:cs="Times New Roman"/>
          <w:b/>
        </w:rPr>
      </w:pPr>
    </w:p>
    <w:p w14:paraId="02B3F28D" w14:textId="77777777" w:rsidR="00BE3FB1" w:rsidRDefault="00BE3FB1">
      <w:pPr>
        <w:widowControl w:val="0"/>
        <w:ind w:left="0" w:firstLine="0"/>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BE3FB1" w14:paraId="00E2C178" w14:textId="77777777">
        <w:tc>
          <w:tcPr>
            <w:tcW w:w="9287" w:type="dxa"/>
            <w:tcBorders>
              <w:top w:val="single" w:sz="4" w:space="0" w:color="auto"/>
              <w:left w:val="single" w:sz="4" w:space="0" w:color="auto"/>
              <w:bottom w:val="single" w:sz="4" w:space="0" w:color="auto"/>
              <w:right w:val="single" w:sz="4" w:space="0" w:color="auto"/>
            </w:tcBorders>
            <w:hideMark/>
          </w:tcPr>
          <w:p w14:paraId="4C6CB183" w14:textId="77777777" w:rsidR="00BE3FB1" w:rsidRPr="001E09F8" w:rsidRDefault="00B630F1">
            <w:pPr>
              <w:widowControl w:val="0"/>
              <w:tabs>
                <w:tab w:val="left" w:pos="142"/>
              </w:tabs>
              <w:rPr>
                <w:rFonts w:ascii="Times New Roman" w:hAnsi="Times New Roman" w:cs="Times New Roman"/>
                <w:b/>
              </w:rPr>
            </w:pPr>
            <w:r w:rsidRPr="001E09F8">
              <w:rPr>
                <w:rFonts w:ascii="Times New Roman" w:hAnsi="Times New Roman" w:cs="Times New Roman"/>
                <w:b/>
              </w:rPr>
              <w:t>2.</w:t>
            </w:r>
            <w:r w:rsidRPr="001E09F8">
              <w:rPr>
                <w:rFonts w:ascii="Times New Roman" w:hAnsi="Times New Roman" w:cs="Times New Roman"/>
                <w:b/>
              </w:rPr>
              <w:tab/>
            </w:r>
            <w:r w:rsidRPr="001E09F8">
              <w:rPr>
                <w:rFonts w:ascii="Times New Roman" w:hAnsi="Times New Roman" w:cs="Times New Roman"/>
                <w:b/>
                <w:caps/>
              </w:rPr>
              <w:t>REGISTRUOTOJO pavadinimas</w:t>
            </w:r>
          </w:p>
        </w:tc>
      </w:tr>
    </w:tbl>
    <w:p w14:paraId="1624B8AA" w14:textId="77777777" w:rsidR="00BE3FB1" w:rsidRDefault="00BE3FB1">
      <w:pPr>
        <w:widowControl w:val="0"/>
        <w:ind w:left="0" w:firstLine="0"/>
        <w:rPr>
          <w:rFonts w:ascii="Times New Roman" w:hAnsi="Times New Roman" w:cs="Times New Roman"/>
          <w:b/>
        </w:rPr>
      </w:pPr>
    </w:p>
    <w:p w14:paraId="19CD21B6" w14:textId="77777777" w:rsidR="00BE3FB1" w:rsidRDefault="00B630F1">
      <w:pPr>
        <w:widowControl w:val="0"/>
        <w:ind w:left="0" w:firstLine="0"/>
        <w:rPr>
          <w:rFonts w:ascii="Times New Roman" w:hAnsi="Times New Roman" w:cs="Times New Roman"/>
        </w:rPr>
      </w:pPr>
      <w:r>
        <w:rPr>
          <w:rFonts w:ascii="Times New Roman" w:hAnsi="Times New Roman" w:cs="Times New Roman"/>
        </w:rPr>
        <w:t>KRKA</w:t>
      </w:r>
    </w:p>
    <w:p w14:paraId="6D92FAD3" w14:textId="77777777" w:rsidR="00BE3FB1" w:rsidRDefault="00BE3FB1">
      <w:pPr>
        <w:widowControl w:val="0"/>
        <w:ind w:left="0" w:firstLine="0"/>
        <w:rPr>
          <w:rFonts w:ascii="Times New Roman" w:hAnsi="Times New Roman" w:cs="Times New Roman"/>
        </w:rPr>
      </w:pPr>
    </w:p>
    <w:p w14:paraId="3AAD5F96" w14:textId="77777777" w:rsidR="00BE3FB1" w:rsidRDefault="00BE3FB1">
      <w:pPr>
        <w:widowControl w:val="0"/>
        <w:ind w:left="0" w:firstLine="0"/>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BE3FB1" w14:paraId="2456CFD5" w14:textId="77777777">
        <w:tc>
          <w:tcPr>
            <w:tcW w:w="9287" w:type="dxa"/>
            <w:tcBorders>
              <w:top w:val="single" w:sz="4" w:space="0" w:color="auto"/>
              <w:left w:val="single" w:sz="4" w:space="0" w:color="auto"/>
              <w:bottom w:val="single" w:sz="4" w:space="0" w:color="auto"/>
              <w:right w:val="single" w:sz="4" w:space="0" w:color="auto"/>
            </w:tcBorders>
            <w:hideMark/>
          </w:tcPr>
          <w:p w14:paraId="2838C127" w14:textId="77777777" w:rsidR="00BE3FB1" w:rsidRDefault="00B630F1">
            <w:pPr>
              <w:widowControl w:val="0"/>
              <w:tabs>
                <w:tab w:val="left" w:pos="142"/>
              </w:tabs>
              <w:rPr>
                <w:rFonts w:ascii="Times New Roman" w:hAnsi="Times New Roman" w:cs="Times New Roman"/>
                <w:b/>
              </w:rPr>
            </w:pPr>
            <w:r>
              <w:rPr>
                <w:rFonts w:ascii="Times New Roman" w:hAnsi="Times New Roman" w:cs="Times New Roman"/>
                <w:b/>
              </w:rPr>
              <w:t>3.</w:t>
            </w:r>
            <w:r>
              <w:rPr>
                <w:rFonts w:ascii="Times New Roman" w:hAnsi="Times New Roman" w:cs="Times New Roman"/>
                <w:b/>
              </w:rPr>
              <w:tab/>
            </w:r>
            <w:r>
              <w:rPr>
                <w:rFonts w:ascii="Times New Roman" w:hAnsi="Times New Roman" w:cs="Times New Roman"/>
                <w:b/>
                <w:caps/>
              </w:rPr>
              <w:t>tinkamumo laikas</w:t>
            </w:r>
          </w:p>
        </w:tc>
      </w:tr>
    </w:tbl>
    <w:p w14:paraId="316FEFFA" w14:textId="77777777" w:rsidR="00BE3FB1" w:rsidRDefault="00BE3FB1">
      <w:pPr>
        <w:widowControl w:val="0"/>
        <w:ind w:left="0" w:firstLine="0"/>
        <w:rPr>
          <w:rFonts w:ascii="Times New Roman" w:hAnsi="Times New Roman" w:cs="Times New Roman"/>
          <w:b/>
        </w:rPr>
      </w:pPr>
    </w:p>
    <w:p w14:paraId="2E561C3E" w14:textId="77777777" w:rsidR="00BE3FB1" w:rsidRDefault="00B630F1">
      <w:pPr>
        <w:widowControl w:val="0"/>
        <w:ind w:left="0" w:firstLine="0"/>
        <w:rPr>
          <w:rFonts w:ascii="Times New Roman" w:hAnsi="Times New Roman" w:cs="Times New Roman"/>
        </w:rPr>
      </w:pPr>
      <w:r>
        <w:rPr>
          <w:rFonts w:ascii="Times New Roman" w:hAnsi="Times New Roman" w:cs="Times New Roman"/>
        </w:rPr>
        <w:t>EXP (mm/MMMM)</w:t>
      </w:r>
    </w:p>
    <w:p w14:paraId="388648DF" w14:textId="77777777" w:rsidR="00BE3FB1" w:rsidRDefault="00BE3FB1">
      <w:pPr>
        <w:widowControl w:val="0"/>
        <w:ind w:left="0" w:firstLine="0"/>
        <w:rPr>
          <w:rFonts w:ascii="Times New Roman" w:hAnsi="Times New Roman" w:cs="Times New Roman"/>
          <w:b/>
        </w:rPr>
      </w:pPr>
    </w:p>
    <w:p w14:paraId="12A65E65" w14:textId="77777777" w:rsidR="00BE3FB1" w:rsidRDefault="00BE3FB1">
      <w:pPr>
        <w:widowControl w:val="0"/>
        <w:ind w:left="0" w:firstLine="0"/>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BE3FB1" w14:paraId="2E6D2124" w14:textId="77777777">
        <w:tc>
          <w:tcPr>
            <w:tcW w:w="9287" w:type="dxa"/>
            <w:tcBorders>
              <w:top w:val="single" w:sz="4" w:space="0" w:color="auto"/>
              <w:left w:val="single" w:sz="4" w:space="0" w:color="auto"/>
              <w:bottom w:val="single" w:sz="4" w:space="0" w:color="auto"/>
              <w:right w:val="single" w:sz="4" w:space="0" w:color="auto"/>
            </w:tcBorders>
            <w:hideMark/>
          </w:tcPr>
          <w:p w14:paraId="137FF1D5" w14:textId="77777777" w:rsidR="00BE3FB1" w:rsidRDefault="00B630F1">
            <w:pPr>
              <w:widowControl w:val="0"/>
              <w:tabs>
                <w:tab w:val="left" w:pos="142"/>
              </w:tabs>
              <w:rPr>
                <w:rFonts w:ascii="Times New Roman" w:hAnsi="Times New Roman" w:cs="Times New Roman"/>
                <w:b/>
              </w:rPr>
            </w:pPr>
            <w:r>
              <w:rPr>
                <w:rFonts w:ascii="Times New Roman" w:hAnsi="Times New Roman" w:cs="Times New Roman"/>
                <w:b/>
              </w:rPr>
              <w:t>4.</w:t>
            </w:r>
            <w:r>
              <w:rPr>
                <w:rFonts w:ascii="Times New Roman" w:hAnsi="Times New Roman" w:cs="Times New Roman"/>
                <w:b/>
              </w:rPr>
              <w:tab/>
            </w:r>
            <w:r>
              <w:rPr>
                <w:rFonts w:ascii="Times New Roman" w:hAnsi="Times New Roman" w:cs="Times New Roman"/>
                <w:b/>
                <w:caps/>
              </w:rPr>
              <w:t>serijos numeris</w:t>
            </w:r>
          </w:p>
        </w:tc>
      </w:tr>
    </w:tbl>
    <w:p w14:paraId="2B9D34BA" w14:textId="77777777" w:rsidR="00BE3FB1" w:rsidRDefault="00BE3FB1">
      <w:pPr>
        <w:widowControl w:val="0"/>
        <w:ind w:left="0" w:right="113" w:firstLine="0"/>
        <w:rPr>
          <w:rFonts w:ascii="Times New Roman" w:hAnsi="Times New Roman" w:cs="Times New Roman"/>
        </w:rPr>
      </w:pPr>
    </w:p>
    <w:p w14:paraId="48FC8475" w14:textId="77777777" w:rsidR="00BE3FB1" w:rsidRDefault="00B630F1">
      <w:pPr>
        <w:widowControl w:val="0"/>
        <w:ind w:left="0" w:right="113" w:firstLine="0"/>
        <w:rPr>
          <w:rFonts w:ascii="Times New Roman" w:hAnsi="Times New Roman" w:cs="Times New Roman"/>
          <w:lang w:val="sl-SI"/>
        </w:rPr>
      </w:pPr>
      <w:r>
        <w:rPr>
          <w:rFonts w:ascii="Times New Roman" w:hAnsi="Times New Roman" w:cs="Times New Roman"/>
        </w:rPr>
        <w:t>Lot</w:t>
      </w:r>
    </w:p>
    <w:p w14:paraId="1A7261E2" w14:textId="77777777" w:rsidR="00BE3FB1" w:rsidRDefault="00BE3FB1">
      <w:pPr>
        <w:widowControl w:val="0"/>
        <w:ind w:left="0" w:right="113" w:firstLine="0"/>
        <w:rPr>
          <w:rFonts w:ascii="Times New Roman" w:hAnsi="Times New Roman" w:cs="Times New Roman"/>
        </w:rPr>
      </w:pPr>
    </w:p>
    <w:p w14:paraId="3121EBBA" w14:textId="77777777" w:rsidR="00BE3FB1" w:rsidRDefault="00BE3FB1">
      <w:pPr>
        <w:widowControl w:val="0"/>
        <w:ind w:left="0" w:right="113" w:firstLine="0"/>
        <w:rPr>
          <w:rFonts w:ascii="Times New Roman" w:hAnsi="Times New Roman" w:cs="Times New Roman"/>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5"/>
      </w:tblGrid>
      <w:tr w:rsidR="00BE3FB1" w14:paraId="744DEA8B" w14:textId="77777777">
        <w:tc>
          <w:tcPr>
            <w:tcW w:w="9287" w:type="dxa"/>
            <w:tcBorders>
              <w:top w:val="single" w:sz="4" w:space="0" w:color="auto"/>
              <w:left w:val="single" w:sz="4" w:space="0" w:color="auto"/>
              <w:bottom w:val="single" w:sz="4" w:space="0" w:color="auto"/>
              <w:right w:val="single" w:sz="4" w:space="0" w:color="auto"/>
            </w:tcBorders>
            <w:hideMark/>
          </w:tcPr>
          <w:p w14:paraId="7D5D0320" w14:textId="77777777" w:rsidR="00BE3FB1" w:rsidRDefault="00B630F1">
            <w:pPr>
              <w:widowControl w:val="0"/>
              <w:tabs>
                <w:tab w:val="left" w:pos="142"/>
              </w:tabs>
              <w:rPr>
                <w:rFonts w:ascii="Times New Roman" w:hAnsi="Times New Roman" w:cs="Times New Roman"/>
                <w:b/>
              </w:rPr>
            </w:pPr>
            <w:r>
              <w:rPr>
                <w:rFonts w:ascii="Times New Roman" w:hAnsi="Times New Roman" w:cs="Times New Roman"/>
                <w:b/>
              </w:rPr>
              <w:t>5.</w:t>
            </w:r>
            <w:r>
              <w:rPr>
                <w:rFonts w:ascii="Times New Roman" w:hAnsi="Times New Roman" w:cs="Times New Roman"/>
                <w:b/>
              </w:rPr>
              <w:tab/>
              <w:t>KITA</w:t>
            </w:r>
          </w:p>
        </w:tc>
      </w:tr>
    </w:tbl>
    <w:p w14:paraId="6C2BC384" w14:textId="77777777" w:rsidR="00BE3FB1" w:rsidRDefault="00BE3FB1">
      <w:pPr>
        <w:widowControl w:val="0"/>
        <w:ind w:left="0" w:firstLine="0"/>
        <w:rPr>
          <w:rFonts w:ascii="Times New Roman" w:hAnsi="Times New Roman" w:cs="Times New Roman"/>
        </w:rPr>
      </w:pPr>
    </w:p>
    <w:p w14:paraId="65F883E1" w14:textId="77777777" w:rsidR="00BE3FB1" w:rsidRDefault="00B630F1">
      <w:pPr>
        <w:tabs>
          <w:tab w:val="left" w:pos="567"/>
        </w:tabs>
        <w:snapToGrid w:val="0"/>
        <w:spacing w:line="260" w:lineRule="exact"/>
        <w:ind w:left="0" w:firstLine="0"/>
        <w:rPr>
          <w:rFonts w:ascii="Times New Roman" w:eastAsia="Times New Roman" w:hAnsi="Times New Roman" w:cs="Times New Roman"/>
          <w:i/>
          <w:iCs/>
        </w:rPr>
      </w:pPr>
      <w:r>
        <w:rPr>
          <w:rFonts w:ascii="Times New Roman" w:eastAsia="Times New Roman" w:hAnsi="Times New Roman" w:cs="Times New Roman"/>
          <w:i/>
          <w:iCs/>
          <w:highlight w:val="lightGray"/>
        </w:rPr>
        <w:t>Kalendorinė pakuotė (28, 56 ir 84 tablečių pakuotėms):</w:t>
      </w:r>
    </w:p>
    <w:p w14:paraId="09E8425B" w14:textId="77777777" w:rsidR="00BE3FB1" w:rsidRDefault="00B630F1">
      <w:pPr>
        <w:tabs>
          <w:tab w:val="left" w:pos="567"/>
        </w:tabs>
        <w:snapToGrid w:val="0"/>
        <w:spacing w:line="260" w:lineRule="exact"/>
        <w:ind w:left="0" w:firstLine="0"/>
        <w:rPr>
          <w:rFonts w:ascii="Times New Roman" w:eastAsia="Times New Roman" w:hAnsi="Times New Roman" w:cs="Times New Roman"/>
          <w:highlight w:val="lightGray"/>
        </w:rPr>
      </w:pPr>
      <w:r>
        <w:rPr>
          <w:rFonts w:ascii="Times New Roman" w:eastAsia="Times New Roman" w:hAnsi="Times New Roman" w:cs="Times New Roman"/>
          <w:highlight w:val="lightGray"/>
        </w:rPr>
        <w:t>P.</w:t>
      </w:r>
    </w:p>
    <w:p w14:paraId="2E465AF3" w14:textId="77777777" w:rsidR="00BE3FB1" w:rsidRDefault="00B630F1">
      <w:pPr>
        <w:tabs>
          <w:tab w:val="left" w:pos="567"/>
        </w:tabs>
        <w:snapToGrid w:val="0"/>
        <w:spacing w:line="260" w:lineRule="exact"/>
        <w:ind w:left="0" w:firstLine="0"/>
        <w:rPr>
          <w:rFonts w:ascii="Times New Roman" w:eastAsia="Times New Roman" w:hAnsi="Times New Roman" w:cs="Times New Roman"/>
          <w:highlight w:val="lightGray"/>
        </w:rPr>
      </w:pPr>
      <w:r>
        <w:rPr>
          <w:rFonts w:ascii="Times New Roman" w:eastAsia="Times New Roman" w:hAnsi="Times New Roman" w:cs="Times New Roman"/>
          <w:highlight w:val="lightGray"/>
        </w:rPr>
        <w:t>A.</w:t>
      </w:r>
    </w:p>
    <w:p w14:paraId="5C1BF777" w14:textId="77777777" w:rsidR="00BE3FB1" w:rsidRDefault="00B630F1">
      <w:pPr>
        <w:tabs>
          <w:tab w:val="left" w:pos="567"/>
        </w:tabs>
        <w:snapToGrid w:val="0"/>
        <w:spacing w:line="260" w:lineRule="exact"/>
        <w:ind w:left="0" w:firstLine="0"/>
        <w:rPr>
          <w:rFonts w:ascii="Times New Roman" w:eastAsia="Times New Roman" w:hAnsi="Times New Roman" w:cs="Times New Roman"/>
          <w:highlight w:val="lightGray"/>
        </w:rPr>
      </w:pPr>
      <w:r>
        <w:rPr>
          <w:rFonts w:ascii="Times New Roman" w:eastAsia="Times New Roman" w:hAnsi="Times New Roman" w:cs="Times New Roman"/>
          <w:highlight w:val="lightGray"/>
        </w:rPr>
        <w:t>T.</w:t>
      </w:r>
    </w:p>
    <w:p w14:paraId="37F16C3E" w14:textId="77777777" w:rsidR="00BE3FB1" w:rsidRDefault="00B630F1">
      <w:pPr>
        <w:tabs>
          <w:tab w:val="left" w:pos="567"/>
        </w:tabs>
        <w:snapToGrid w:val="0"/>
        <w:spacing w:line="260" w:lineRule="exact"/>
        <w:ind w:left="0" w:firstLine="0"/>
        <w:rPr>
          <w:rFonts w:ascii="Times New Roman" w:eastAsia="Times New Roman" w:hAnsi="Times New Roman" w:cs="Times New Roman"/>
          <w:highlight w:val="lightGray"/>
        </w:rPr>
      </w:pPr>
      <w:r>
        <w:rPr>
          <w:rFonts w:ascii="Times New Roman" w:eastAsia="Times New Roman" w:hAnsi="Times New Roman" w:cs="Times New Roman"/>
          <w:highlight w:val="lightGray"/>
        </w:rPr>
        <w:t>K.</w:t>
      </w:r>
    </w:p>
    <w:p w14:paraId="43D26276" w14:textId="77777777" w:rsidR="00BE3FB1" w:rsidRDefault="00B630F1">
      <w:pPr>
        <w:tabs>
          <w:tab w:val="left" w:pos="567"/>
        </w:tabs>
        <w:snapToGrid w:val="0"/>
        <w:spacing w:line="260" w:lineRule="exact"/>
        <w:ind w:left="0" w:firstLine="0"/>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rPr>
        <w:t>Pn</w:t>
      </w:r>
      <w:proofErr w:type="spellEnd"/>
      <w:r>
        <w:rPr>
          <w:rFonts w:ascii="Times New Roman" w:eastAsia="Times New Roman" w:hAnsi="Times New Roman" w:cs="Times New Roman"/>
          <w:highlight w:val="lightGray"/>
        </w:rPr>
        <w:t>.</w:t>
      </w:r>
    </w:p>
    <w:p w14:paraId="79181DD5" w14:textId="77777777" w:rsidR="00BE3FB1" w:rsidRDefault="00B630F1">
      <w:pPr>
        <w:tabs>
          <w:tab w:val="left" w:pos="567"/>
        </w:tabs>
        <w:snapToGrid w:val="0"/>
        <w:spacing w:line="260" w:lineRule="exact"/>
        <w:ind w:left="0" w:firstLine="0"/>
        <w:rPr>
          <w:rFonts w:ascii="Times New Roman" w:eastAsia="Times New Roman" w:hAnsi="Times New Roman" w:cs="Times New Roman"/>
          <w:highlight w:val="lightGray"/>
        </w:rPr>
      </w:pPr>
      <w:r>
        <w:rPr>
          <w:rFonts w:ascii="Times New Roman" w:eastAsia="Times New Roman" w:hAnsi="Times New Roman" w:cs="Times New Roman"/>
          <w:highlight w:val="lightGray"/>
        </w:rPr>
        <w:t>Š.</w:t>
      </w:r>
    </w:p>
    <w:p w14:paraId="2D3D73D5" w14:textId="77777777" w:rsidR="00BE3FB1" w:rsidRDefault="00B630F1">
      <w:pPr>
        <w:tabs>
          <w:tab w:val="left" w:pos="567"/>
        </w:tabs>
        <w:snapToGrid w:val="0"/>
        <w:spacing w:line="260" w:lineRule="exact"/>
        <w:ind w:left="0" w:firstLine="0"/>
        <w:rPr>
          <w:rFonts w:ascii="Times New Roman" w:eastAsia="Times New Roman" w:hAnsi="Times New Roman" w:cs="Times New Roman"/>
          <w:highlight w:val="lightGray"/>
        </w:rPr>
      </w:pPr>
      <w:r>
        <w:rPr>
          <w:rFonts w:ascii="Times New Roman" w:eastAsia="Times New Roman" w:hAnsi="Times New Roman" w:cs="Times New Roman"/>
          <w:highlight w:val="lightGray"/>
        </w:rPr>
        <w:t>S.</w:t>
      </w:r>
    </w:p>
    <w:p w14:paraId="29918B2C" w14:textId="77777777" w:rsidR="00BE3FB1" w:rsidRDefault="00BE3FB1">
      <w:pPr>
        <w:widowControl w:val="0"/>
        <w:ind w:left="0" w:right="113" w:firstLine="0"/>
        <w:rPr>
          <w:rFonts w:ascii="Times New Roman" w:hAnsi="Times New Roman" w:cs="Times New Roman"/>
        </w:rPr>
      </w:pPr>
    </w:p>
    <w:p w14:paraId="4F94D3D3" w14:textId="77777777" w:rsidR="00BE3FB1" w:rsidRDefault="00B630F1">
      <w:pPr>
        <w:widowControl w:val="0"/>
        <w:ind w:left="0" w:firstLine="0"/>
        <w:rPr>
          <w:rFonts w:ascii="Times New Roman" w:hAnsi="Times New Roman" w:cs="Times New Roman"/>
        </w:rPr>
      </w:pPr>
      <w:r>
        <w:rPr>
          <w:rFonts w:ascii="Times New Roman" w:hAnsi="Times New Roman" w:cs="Times New Roman"/>
        </w:rPr>
        <w:br w:type="page"/>
      </w:r>
    </w:p>
    <w:p w14:paraId="1B8F3260" w14:textId="77777777" w:rsidR="00BE3FB1" w:rsidRDefault="00BE3FB1">
      <w:pPr>
        <w:widowControl w:val="0"/>
        <w:tabs>
          <w:tab w:val="left" w:pos="567"/>
        </w:tabs>
        <w:jc w:val="center"/>
        <w:outlineLvl w:val="0"/>
        <w:rPr>
          <w:rFonts w:ascii="Times New Roman" w:hAnsi="Times New Roman" w:cs="Times New Roman"/>
          <w:b/>
          <w:caps/>
        </w:rPr>
      </w:pPr>
    </w:p>
    <w:p w14:paraId="5F8C55DB" w14:textId="77777777" w:rsidR="00BE3FB1" w:rsidRDefault="00BE3FB1">
      <w:pPr>
        <w:widowControl w:val="0"/>
        <w:tabs>
          <w:tab w:val="left" w:pos="567"/>
        </w:tabs>
        <w:jc w:val="center"/>
        <w:outlineLvl w:val="0"/>
        <w:rPr>
          <w:rFonts w:ascii="Times New Roman" w:hAnsi="Times New Roman" w:cs="Times New Roman"/>
          <w:b/>
          <w:caps/>
        </w:rPr>
      </w:pPr>
    </w:p>
    <w:p w14:paraId="25C68941" w14:textId="77777777" w:rsidR="00BE3FB1" w:rsidRDefault="00BE3FB1">
      <w:pPr>
        <w:widowControl w:val="0"/>
        <w:tabs>
          <w:tab w:val="left" w:pos="567"/>
        </w:tabs>
        <w:jc w:val="center"/>
        <w:outlineLvl w:val="0"/>
        <w:rPr>
          <w:rFonts w:ascii="Times New Roman" w:hAnsi="Times New Roman" w:cs="Times New Roman"/>
          <w:b/>
          <w:caps/>
        </w:rPr>
      </w:pPr>
    </w:p>
    <w:p w14:paraId="4C8C3C28" w14:textId="77777777" w:rsidR="00BE3FB1" w:rsidRDefault="00BE3FB1">
      <w:pPr>
        <w:widowControl w:val="0"/>
        <w:tabs>
          <w:tab w:val="left" w:pos="567"/>
        </w:tabs>
        <w:jc w:val="center"/>
        <w:outlineLvl w:val="0"/>
        <w:rPr>
          <w:rFonts w:ascii="Times New Roman" w:hAnsi="Times New Roman" w:cs="Times New Roman"/>
          <w:b/>
          <w:caps/>
        </w:rPr>
      </w:pPr>
    </w:p>
    <w:p w14:paraId="3AECB78D" w14:textId="77777777" w:rsidR="00BE3FB1" w:rsidRDefault="00BE3FB1">
      <w:pPr>
        <w:widowControl w:val="0"/>
        <w:tabs>
          <w:tab w:val="left" w:pos="567"/>
        </w:tabs>
        <w:jc w:val="center"/>
        <w:outlineLvl w:val="0"/>
        <w:rPr>
          <w:rFonts w:ascii="Times New Roman" w:hAnsi="Times New Roman" w:cs="Times New Roman"/>
          <w:b/>
          <w:caps/>
        </w:rPr>
      </w:pPr>
    </w:p>
    <w:p w14:paraId="264A8114" w14:textId="77777777" w:rsidR="00BE3FB1" w:rsidRDefault="00BE3FB1">
      <w:pPr>
        <w:widowControl w:val="0"/>
        <w:tabs>
          <w:tab w:val="left" w:pos="567"/>
        </w:tabs>
        <w:jc w:val="center"/>
        <w:outlineLvl w:val="0"/>
        <w:rPr>
          <w:rFonts w:ascii="Times New Roman" w:hAnsi="Times New Roman" w:cs="Times New Roman"/>
          <w:b/>
          <w:caps/>
        </w:rPr>
      </w:pPr>
    </w:p>
    <w:p w14:paraId="1346A27A" w14:textId="77777777" w:rsidR="00BE3FB1" w:rsidRDefault="00BE3FB1">
      <w:pPr>
        <w:widowControl w:val="0"/>
        <w:tabs>
          <w:tab w:val="left" w:pos="567"/>
        </w:tabs>
        <w:jc w:val="center"/>
        <w:outlineLvl w:val="0"/>
        <w:rPr>
          <w:rFonts w:ascii="Times New Roman" w:hAnsi="Times New Roman" w:cs="Times New Roman"/>
          <w:b/>
          <w:caps/>
        </w:rPr>
      </w:pPr>
    </w:p>
    <w:p w14:paraId="17D3DD5E" w14:textId="77777777" w:rsidR="00BE3FB1" w:rsidRDefault="00BE3FB1">
      <w:pPr>
        <w:widowControl w:val="0"/>
        <w:tabs>
          <w:tab w:val="left" w:pos="567"/>
        </w:tabs>
        <w:jc w:val="center"/>
        <w:outlineLvl w:val="0"/>
        <w:rPr>
          <w:rFonts w:ascii="Times New Roman" w:hAnsi="Times New Roman" w:cs="Times New Roman"/>
          <w:b/>
          <w:caps/>
        </w:rPr>
      </w:pPr>
    </w:p>
    <w:p w14:paraId="35E017B8" w14:textId="77777777" w:rsidR="00BE3FB1" w:rsidRDefault="00BE3FB1">
      <w:pPr>
        <w:widowControl w:val="0"/>
        <w:tabs>
          <w:tab w:val="left" w:pos="567"/>
        </w:tabs>
        <w:jc w:val="center"/>
        <w:outlineLvl w:val="0"/>
        <w:rPr>
          <w:rFonts w:ascii="Times New Roman" w:hAnsi="Times New Roman" w:cs="Times New Roman"/>
          <w:b/>
          <w:caps/>
        </w:rPr>
      </w:pPr>
    </w:p>
    <w:p w14:paraId="70FACD00" w14:textId="77777777" w:rsidR="00BE3FB1" w:rsidRDefault="00BE3FB1">
      <w:pPr>
        <w:widowControl w:val="0"/>
        <w:tabs>
          <w:tab w:val="left" w:pos="567"/>
        </w:tabs>
        <w:jc w:val="center"/>
        <w:outlineLvl w:val="0"/>
        <w:rPr>
          <w:rFonts w:ascii="Times New Roman" w:hAnsi="Times New Roman" w:cs="Times New Roman"/>
          <w:b/>
          <w:caps/>
        </w:rPr>
      </w:pPr>
    </w:p>
    <w:p w14:paraId="60976D10" w14:textId="77777777" w:rsidR="00BE3FB1" w:rsidRDefault="00BE3FB1">
      <w:pPr>
        <w:widowControl w:val="0"/>
        <w:tabs>
          <w:tab w:val="left" w:pos="567"/>
        </w:tabs>
        <w:jc w:val="center"/>
        <w:outlineLvl w:val="0"/>
        <w:rPr>
          <w:rFonts w:ascii="Times New Roman" w:hAnsi="Times New Roman" w:cs="Times New Roman"/>
          <w:b/>
          <w:caps/>
        </w:rPr>
      </w:pPr>
    </w:p>
    <w:p w14:paraId="2C3FE697" w14:textId="77777777" w:rsidR="00BE3FB1" w:rsidRDefault="00BE3FB1">
      <w:pPr>
        <w:widowControl w:val="0"/>
        <w:tabs>
          <w:tab w:val="left" w:pos="567"/>
        </w:tabs>
        <w:jc w:val="center"/>
        <w:outlineLvl w:val="0"/>
        <w:rPr>
          <w:rFonts w:ascii="Times New Roman" w:hAnsi="Times New Roman" w:cs="Times New Roman"/>
          <w:b/>
          <w:caps/>
        </w:rPr>
      </w:pPr>
    </w:p>
    <w:p w14:paraId="2A7DF849" w14:textId="77777777" w:rsidR="00BE3FB1" w:rsidRDefault="00BE3FB1">
      <w:pPr>
        <w:widowControl w:val="0"/>
        <w:tabs>
          <w:tab w:val="left" w:pos="567"/>
        </w:tabs>
        <w:jc w:val="center"/>
        <w:outlineLvl w:val="0"/>
        <w:rPr>
          <w:rFonts w:ascii="Times New Roman" w:hAnsi="Times New Roman" w:cs="Times New Roman"/>
          <w:b/>
          <w:caps/>
        </w:rPr>
      </w:pPr>
    </w:p>
    <w:p w14:paraId="3DAAE2A9" w14:textId="77777777" w:rsidR="00BE3FB1" w:rsidRDefault="00BE3FB1">
      <w:pPr>
        <w:widowControl w:val="0"/>
        <w:tabs>
          <w:tab w:val="left" w:pos="567"/>
        </w:tabs>
        <w:jc w:val="center"/>
        <w:outlineLvl w:val="0"/>
        <w:rPr>
          <w:rFonts w:ascii="Times New Roman" w:hAnsi="Times New Roman" w:cs="Times New Roman"/>
          <w:b/>
          <w:caps/>
        </w:rPr>
      </w:pPr>
    </w:p>
    <w:p w14:paraId="5FC63493" w14:textId="77777777" w:rsidR="00BE3FB1" w:rsidRDefault="00BE3FB1">
      <w:pPr>
        <w:widowControl w:val="0"/>
        <w:tabs>
          <w:tab w:val="left" w:pos="567"/>
        </w:tabs>
        <w:jc w:val="center"/>
        <w:outlineLvl w:val="0"/>
        <w:rPr>
          <w:rFonts w:ascii="Times New Roman" w:hAnsi="Times New Roman" w:cs="Times New Roman"/>
          <w:b/>
          <w:caps/>
        </w:rPr>
      </w:pPr>
    </w:p>
    <w:p w14:paraId="51DBDAAC" w14:textId="77777777" w:rsidR="00BE3FB1" w:rsidRDefault="00BE3FB1">
      <w:pPr>
        <w:widowControl w:val="0"/>
        <w:tabs>
          <w:tab w:val="left" w:pos="567"/>
        </w:tabs>
        <w:jc w:val="center"/>
        <w:outlineLvl w:val="0"/>
        <w:rPr>
          <w:rFonts w:ascii="Times New Roman" w:hAnsi="Times New Roman" w:cs="Times New Roman"/>
          <w:b/>
          <w:caps/>
        </w:rPr>
      </w:pPr>
    </w:p>
    <w:p w14:paraId="7A60C834" w14:textId="77777777" w:rsidR="00BE3FB1" w:rsidRDefault="00BE3FB1">
      <w:pPr>
        <w:widowControl w:val="0"/>
        <w:tabs>
          <w:tab w:val="left" w:pos="567"/>
        </w:tabs>
        <w:jc w:val="center"/>
        <w:outlineLvl w:val="0"/>
        <w:rPr>
          <w:rFonts w:ascii="Times New Roman" w:hAnsi="Times New Roman" w:cs="Times New Roman"/>
          <w:b/>
          <w:caps/>
        </w:rPr>
      </w:pPr>
    </w:p>
    <w:p w14:paraId="6DED7D48" w14:textId="77777777" w:rsidR="00BE3FB1" w:rsidRDefault="00BE3FB1">
      <w:pPr>
        <w:widowControl w:val="0"/>
        <w:tabs>
          <w:tab w:val="left" w:pos="567"/>
        </w:tabs>
        <w:jc w:val="center"/>
        <w:outlineLvl w:val="0"/>
        <w:rPr>
          <w:rFonts w:ascii="Times New Roman" w:hAnsi="Times New Roman" w:cs="Times New Roman"/>
          <w:b/>
          <w:caps/>
        </w:rPr>
      </w:pPr>
    </w:p>
    <w:p w14:paraId="4AEC1FE0" w14:textId="77777777" w:rsidR="00BE3FB1" w:rsidRDefault="00BE3FB1">
      <w:pPr>
        <w:widowControl w:val="0"/>
        <w:tabs>
          <w:tab w:val="left" w:pos="567"/>
        </w:tabs>
        <w:jc w:val="center"/>
        <w:outlineLvl w:val="0"/>
        <w:rPr>
          <w:rFonts w:ascii="Times New Roman" w:hAnsi="Times New Roman" w:cs="Times New Roman"/>
          <w:b/>
          <w:caps/>
        </w:rPr>
      </w:pPr>
    </w:p>
    <w:p w14:paraId="5F8FC3CB" w14:textId="77777777" w:rsidR="00BE3FB1" w:rsidRDefault="00BE3FB1">
      <w:pPr>
        <w:widowControl w:val="0"/>
        <w:tabs>
          <w:tab w:val="left" w:pos="567"/>
        </w:tabs>
        <w:jc w:val="center"/>
        <w:outlineLvl w:val="0"/>
        <w:rPr>
          <w:rFonts w:ascii="Times New Roman" w:hAnsi="Times New Roman" w:cs="Times New Roman"/>
          <w:b/>
          <w:caps/>
        </w:rPr>
      </w:pPr>
    </w:p>
    <w:p w14:paraId="29572068" w14:textId="77777777" w:rsidR="00BE3FB1" w:rsidRDefault="00BE3FB1">
      <w:pPr>
        <w:widowControl w:val="0"/>
        <w:tabs>
          <w:tab w:val="left" w:pos="567"/>
        </w:tabs>
        <w:jc w:val="center"/>
        <w:outlineLvl w:val="0"/>
        <w:rPr>
          <w:rFonts w:ascii="Times New Roman" w:hAnsi="Times New Roman" w:cs="Times New Roman"/>
          <w:b/>
          <w:caps/>
        </w:rPr>
      </w:pPr>
    </w:p>
    <w:p w14:paraId="0E831192" w14:textId="77777777" w:rsidR="00BE3FB1" w:rsidRDefault="00BE3FB1">
      <w:pPr>
        <w:widowControl w:val="0"/>
        <w:tabs>
          <w:tab w:val="left" w:pos="567"/>
        </w:tabs>
        <w:jc w:val="center"/>
        <w:outlineLvl w:val="0"/>
        <w:rPr>
          <w:rFonts w:ascii="Times New Roman" w:hAnsi="Times New Roman" w:cs="Times New Roman"/>
          <w:b/>
          <w:caps/>
        </w:rPr>
      </w:pPr>
    </w:p>
    <w:p w14:paraId="5545D512" w14:textId="77777777" w:rsidR="00BE3FB1" w:rsidRDefault="00BE3FB1">
      <w:pPr>
        <w:widowControl w:val="0"/>
        <w:tabs>
          <w:tab w:val="left" w:pos="567"/>
        </w:tabs>
        <w:jc w:val="center"/>
        <w:outlineLvl w:val="0"/>
        <w:rPr>
          <w:rFonts w:ascii="Times New Roman" w:hAnsi="Times New Roman" w:cs="Times New Roman"/>
          <w:b/>
          <w:caps/>
        </w:rPr>
      </w:pPr>
    </w:p>
    <w:p w14:paraId="730BF4DE" w14:textId="77777777" w:rsidR="00BE3FB1" w:rsidRDefault="00B630F1">
      <w:pPr>
        <w:widowControl w:val="0"/>
        <w:tabs>
          <w:tab w:val="left" w:pos="567"/>
        </w:tabs>
        <w:jc w:val="center"/>
        <w:outlineLvl w:val="0"/>
        <w:rPr>
          <w:rFonts w:ascii="Times New Roman" w:hAnsi="Times New Roman" w:cs="Times New Roman"/>
          <w:b/>
          <w:caps/>
        </w:rPr>
      </w:pPr>
      <w:r>
        <w:rPr>
          <w:rFonts w:ascii="Times New Roman" w:hAnsi="Times New Roman" w:cs="Times New Roman"/>
          <w:b/>
          <w:caps/>
        </w:rPr>
        <w:t>B. PAKUOTĖS LAPELIS</w:t>
      </w:r>
    </w:p>
    <w:p w14:paraId="2CBDE6FB" w14:textId="77777777" w:rsidR="00BE3FB1" w:rsidRDefault="00B630F1">
      <w:pPr>
        <w:widowControl w:val="0"/>
        <w:tabs>
          <w:tab w:val="left" w:pos="567"/>
        </w:tabs>
        <w:jc w:val="center"/>
        <w:outlineLvl w:val="0"/>
        <w:rPr>
          <w:rFonts w:ascii="Times New Roman" w:hAnsi="Times New Roman" w:cs="Times New Roman"/>
          <w:b/>
        </w:rPr>
      </w:pPr>
      <w:r>
        <w:rPr>
          <w:rFonts w:ascii="Times New Roman" w:hAnsi="Times New Roman" w:cs="Times New Roman"/>
        </w:rPr>
        <w:br w:type="page"/>
      </w:r>
      <w:r>
        <w:rPr>
          <w:rFonts w:ascii="Times New Roman" w:hAnsi="Times New Roman" w:cs="Times New Roman"/>
          <w:b/>
        </w:rPr>
        <w:lastRenderedPageBreak/>
        <w:t>Pakuotės lapelis: informacija pacientui</w:t>
      </w:r>
    </w:p>
    <w:p w14:paraId="0C52E841" w14:textId="77777777" w:rsidR="00BE3FB1" w:rsidRDefault="00BE3FB1">
      <w:pPr>
        <w:widowControl w:val="0"/>
        <w:ind w:left="0" w:firstLine="0"/>
        <w:rPr>
          <w:rFonts w:ascii="Times New Roman" w:hAnsi="Times New Roman" w:cs="Times New Roman"/>
        </w:rPr>
      </w:pPr>
    </w:p>
    <w:p w14:paraId="63A4BA83" w14:textId="77777777" w:rsidR="00BE3FB1" w:rsidRDefault="00B630F1">
      <w:pPr>
        <w:widowControl w:val="0"/>
        <w:ind w:left="0" w:firstLine="0"/>
        <w:jc w:val="center"/>
        <w:rPr>
          <w:rFonts w:ascii="Times New Roman" w:hAnsi="Times New Roman" w:cs="Times New Roman"/>
          <w:b/>
          <w:bCs/>
          <w:lang w:val="sl-SI"/>
        </w:rPr>
      </w:pPr>
      <w:proofErr w:type="spellStart"/>
      <w:r>
        <w:rPr>
          <w:rFonts w:ascii="Times New Roman" w:hAnsi="Times New Roman" w:cs="Times New Roman"/>
          <w:b/>
          <w:bCs/>
        </w:rPr>
        <w:t>Pitezenib</w:t>
      </w:r>
      <w:proofErr w:type="spellEnd"/>
      <w:r>
        <w:rPr>
          <w:rFonts w:ascii="Times New Roman" w:hAnsi="Times New Roman" w:cs="Times New Roman"/>
          <w:b/>
          <w:bCs/>
        </w:rPr>
        <w:t xml:space="preserve"> 2 mg/10 mg tabletės</w:t>
      </w:r>
    </w:p>
    <w:p w14:paraId="41941692" w14:textId="77777777" w:rsidR="00BE3FB1" w:rsidRDefault="00B630F1">
      <w:pPr>
        <w:widowControl w:val="0"/>
        <w:ind w:left="0" w:firstLine="0"/>
        <w:jc w:val="center"/>
        <w:rPr>
          <w:rFonts w:ascii="Times New Roman" w:hAnsi="Times New Roman" w:cs="Times New Roman"/>
          <w:b/>
          <w:bCs/>
          <w:lang w:val="sl-SI"/>
        </w:rPr>
      </w:pPr>
      <w:proofErr w:type="spellStart"/>
      <w:r>
        <w:rPr>
          <w:rFonts w:ascii="Times New Roman" w:hAnsi="Times New Roman" w:cs="Times New Roman"/>
          <w:b/>
          <w:bCs/>
        </w:rPr>
        <w:t>Pitezenib</w:t>
      </w:r>
      <w:proofErr w:type="spellEnd"/>
      <w:r>
        <w:rPr>
          <w:rFonts w:ascii="Times New Roman" w:hAnsi="Times New Roman" w:cs="Times New Roman"/>
          <w:b/>
          <w:bCs/>
        </w:rPr>
        <w:t xml:space="preserve"> 4 mg/10 mg tabletės</w:t>
      </w:r>
    </w:p>
    <w:p w14:paraId="6932B6DA" w14:textId="077DDACE" w:rsidR="00BE3FB1" w:rsidRDefault="00B630F1">
      <w:pPr>
        <w:widowControl w:val="0"/>
        <w:ind w:left="0" w:firstLine="0"/>
        <w:jc w:val="center"/>
        <w:rPr>
          <w:rFonts w:ascii="Times New Roman" w:hAnsi="Times New Roman" w:cs="Times New Roman"/>
        </w:rPr>
      </w:pPr>
      <w:proofErr w:type="spellStart"/>
      <w:r>
        <w:rPr>
          <w:rFonts w:ascii="Times New Roman" w:hAnsi="Times New Roman" w:cs="Times New Roman"/>
        </w:rPr>
        <w:t>pitavastatinas</w:t>
      </w:r>
      <w:proofErr w:type="spellEnd"/>
      <w:r w:rsidR="001E09F8">
        <w:rPr>
          <w:rFonts w:ascii="Times New Roman" w:hAnsi="Times New Roman" w:cs="Times New Roman"/>
        </w:rPr>
        <w:t>,</w:t>
      </w:r>
      <w:r w:rsidR="002E0CE8">
        <w:rPr>
          <w:rFonts w:ascii="Times New Roman" w:hAnsi="Times New Roman" w:cs="Times New Roman"/>
        </w:rPr>
        <w:t xml:space="preserve"> </w:t>
      </w:r>
      <w:proofErr w:type="spellStart"/>
      <w:r>
        <w:rPr>
          <w:rFonts w:ascii="Times New Roman" w:hAnsi="Times New Roman" w:cs="Times New Roman"/>
        </w:rPr>
        <w:t>ezetimibas</w:t>
      </w:r>
      <w:proofErr w:type="spellEnd"/>
    </w:p>
    <w:p w14:paraId="599DC4E7" w14:textId="77777777" w:rsidR="00BE3FB1" w:rsidRDefault="00BE3FB1">
      <w:pPr>
        <w:widowControl w:val="0"/>
        <w:ind w:left="0" w:firstLine="0"/>
        <w:jc w:val="center"/>
        <w:rPr>
          <w:rFonts w:ascii="Times New Roman" w:hAnsi="Times New Roman" w:cs="Times New Roman"/>
        </w:rPr>
      </w:pPr>
    </w:p>
    <w:p w14:paraId="1497A77D" w14:textId="77777777" w:rsidR="00BE3FB1" w:rsidRDefault="00BE3FB1">
      <w:pPr>
        <w:widowControl w:val="0"/>
        <w:ind w:left="0" w:firstLine="0"/>
        <w:rPr>
          <w:rFonts w:ascii="Times New Roman" w:hAnsi="Times New Roman" w:cs="Times New Roman"/>
        </w:rPr>
      </w:pPr>
    </w:p>
    <w:p w14:paraId="19012A86" w14:textId="77777777" w:rsidR="00BE3FB1" w:rsidRDefault="00B630F1">
      <w:pPr>
        <w:ind w:left="0" w:firstLine="0"/>
        <w:rPr>
          <w:rFonts w:ascii="Times New Roman" w:eastAsia="Cambria" w:hAnsi="Times New Roman" w:cs="Times New Roman"/>
          <w:b/>
        </w:rPr>
      </w:pPr>
      <w:r>
        <w:rPr>
          <w:rFonts w:ascii="Times New Roman" w:eastAsia="Cambria" w:hAnsi="Times New Roman" w:cs="Times New Roman"/>
          <w:b/>
        </w:rPr>
        <w:t>Atidžiai perskaitykite visą šį lapelį, prieš pradėdami vartoti vaistą, nes jame pateikiama Jums svarbi informacija.</w:t>
      </w:r>
    </w:p>
    <w:p w14:paraId="5CC90E6D" w14:textId="77777777" w:rsidR="00BE3FB1" w:rsidRDefault="00B630F1">
      <w:pPr>
        <w:numPr>
          <w:ilvl w:val="0"/>
          <w:numId w:val="25"/>
        </w:numPr>
        <w:spacing w:after="200" w:line="259"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Neišmeskite šio lapelio, nes vėl gali prireikti jį perskaityti.</w:t>
      </w:r>
    </w:p>
    <w:p w14:paraId="283B4AD5" w14:textId="77777777" w:rsidR="00BE3FB1" w:rsidRDefault="00B630F1">
      <w:pPr>
        <w:numPr>
          <w:ilvl w:val="0"/>
          <w:numId w:val="25"/>
        </w:numPr>
        <w:spacing w:after="200" w:line="259"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kreipkitės į gydytoją, vaistininką arba slaugytoją.</w:t>
      </w:r>
    </w:p>
    <w:p w14:paraId="05B2A20D" w14:textId="77777777" w:rsidR="00BE3FB1" w:rsidRDefault="00B630F1">
      <w:pPr>
        <w:numPr>
          <w:ilvl w:val="0"/>
          <w:numId w:val="25"/>
        </w:numPr>
        <w:spacing w:after="200" w:line="259"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Šis vaistas skirtas tik Jums, todėl kitiems žmonėms jo duoti negalima. Vaistas gali jiems pakenkti (net tiems, kurių ligos požymiai yra tokie patys kaip Jūsų).</w:t>
      </w:r>
    </w:p>
    <w:p w14:paraId="30FF89F1" w14:textId="77777777" w:rsidR="00BE3FB1" w:rsidRDefault="00B630F1">
      <w:pPr>
        <w:numPr>
          <w:ilvl w:val="0"/>
          <w:numId w:val="25"/>
        </w:numPr>
        <w:spacing w:after="200" w:line="259"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Jeigu pasireiškė šalutinis poveikis (net jeigu jis šiame lapelyje nenurodytas), kreipkitės į gydytoją arba vaistininką. Žr. 4 skyrių.</w:t>
      </w:r>
    </w:p>
    <w:p w14:paraId="565BA563" w14:textId="77777777" w:rsidR="00BE3FB1" w:rsidRDefault="00BE3FB1">
      <w:pPr>
        <w:widowControl w:val="0"/>
        <w:ind w:left="0" w:firstLine="0"/>
        <w:rPr>
          <w:rFonts w:ascii="Times New Roman" w:hAnsi="Times New Roman" w:cs="Times New Roman"/>
        </w:rPr>
      </w:pPr>
    </w:p>
    <w:p w14:paraId="14E4A1B5" w14:textId="77777777" w:rsidR="00BE3FB1" w:rsidRDefault="00B630F1">
      <w:pPr>
        <w:widowControl w:val="0"/>
        <w:rPr>
          <w:rFonts w:ascii="Times New Roman" w:hAnsi="Times New Roman" w:cs="Times New Roman"/>
          <w:b/>
        </w:rPr>
      </w:pPr>
      <w:r>
        <w:rPr>
          <w:rFonts w:ascii="Times New Roman" w:hAnsi="Times New Roman" w:cs="Times New Roman"/>
          <w:b/>
        </w:rPr>
        <w:t>Apie ką rašoma šiame lapelyje?</w:t>
      </w:r>
    </w:p>
    <w:p w14:paraId="52D4E408" w14:textId="77777777" w:rsidR="00D9289F" w:rsidRDefault="00D9289F">
      <w:pPr>
        <w:widowControl w:val="0"/>
        <w:rPr>
          <w:rFonts w:ascii="Times New Roman" w:hAnsi="Times New Roman" w:cs="Times New Roman"/>
          <w:b/>
        </w:rPr>
      </w:pPr>
    </w:p>
    <w:p w14:paraId="221C4EF5" w14:textId="77777777" w:rsidR="00BE3FB1" w:rsidRDefault="00B630F1">
      <w:pPr>
        <w:widowControl w:val="0"/>
        <w:rPr>
          <w:rFonts w:ascii="Times New Roman" w:hAnsi="Times New Roman" w:cs="Times New Roman"/>
        </w:rPr>
      </w:pPr>
      <w:r>
        <w:rPr>
          <w:rFonts w:ascii="Times New Roman" w:hAnsi="Times New Roman" w:cs="Times New Roman"/>
        </w:rPr>
        <w:t>1.</w:t>
      </w:r>
      <w:r>
        <w:rPr>
          <w:rFonts w:ascii="Times New Roman" w:hAnsi="Times New Roman" w:cs="Times New Roman"/>
        </w:rPr>
        <w:tab/>
        <w:t xml:space="preserve">Kas yra </w:t>
      </w:r>
      <w:proofErr w:type="spellStart"/>
      <w:r>
        <w:rPr>
          <w:rFonts w:ascii="Times New Roman" w:hAnsi="Times New Roman" w:cs="Times New Roman"/>
        </w:rPr>
        <w:t>Pitezenib</w:t>
      </w:r>
      <w:proofErr w:type="spellEnd"/>
      <w:r>
        <w:rPr>
          <w:rFonts w:ascii="Times New Roman" w:hAnsi="Times New Roman" w:cs="Times New Roman"/>
        </w:rPr>
        <w:t xml:space="preserve"> ir kam jis vartojamas</w:t>
      </w:r>
    </w:p>
    <w:p w14:paraId="330DDB4E" w14:textId="77777777" w:rsidR="00BE3FB1" w:rsidRDefault="00B630F1">
      <w:pPr>
        <w:widowControl w:val="0"/>
        <w:rPr>
          <w:rFonts w:ascii="Times New Roman" w:hAnsi="Times New Roman" w:cs="Times New Roman"/>
          <w:lang w:val="sl-SI"/>
        </w:rPr>
      </w:pPr>
      <w:r>
        <w:rPr>
          <w:rFonts w:ascii="Times New Roman" w:hAnsi="Times New Roman" w:cs="Times New Roman"/>
        </w:rPr>
        <w:t>2.</w:t>
      </w:r>
      <w:r>
        <w:rPr>
          <w:rFonts w:ascii="Times New Roman" w:hAnsi="Times New Roman" w:cs="Times New Roman"/>
        </w:rPr>
        <w:tab/>
        <w:t xml:space="preserve">Kas žinotina prieš vartojant </w:t>
      </w:r>
      <w:proofErr w:type="spellStart"/>
      <w:r>
        <w:rPr>
          <w:rFonts w:ascii="Times New Roman" w:hAnsi="Times New Roman" w:cs="Times New Roman"/>
        </w:rPr>
        <w:t>Pitezenib</w:t>
      </w:r>
      <w:proofErr w:type="spellEnd"/>
    </w:p>
    <w:p w14:paraId="35A3120F" w14:textId="77777777" w:rsidR="00BE3FB1" w:rsidRDefault="00B630F1">
      <w:pPr>
        <w:widowControl w:val="0"/>
        <w:rPr>
          <w:rFonts w:ascii="Times New Roman" w:hAnsi="Times New Roman" w:cs="Times New Roman"/>
          <w:lang w:val="sl-SI"/>
        </w:rPr>
      </w:pPr>
      <w:r>
        <w:rPr>
          <w:rFonts w:ascii="Times New Roman" w:hAnsi="Times New Roman" w:cs="Times New Roman"/>
        </w:rPr>
        <w:t>3.</w:t>
      </w:r>
      <w:r>
        <w:rPr>
          <w:rFonts w:ascii="Times New Roman" w:hAnsi="Times New Roman" w:cs="Times New Roman"/>
        </w:rPr>
        <w:tab/>
        <w:t xml:space="preserve">Kaip vartoti </w:t>
      </w:r>
      <w:proofErr w:type="spellStart"/>
      <w:r>
        <w:rPr>
          <w:rFonts w:ascii="Times New Roman" w:hAnsi="Times New Roman" w:cs="Times New Roman"/>
        </w:rPr>
        <w:t>Pitezenib</w:t>
      </w:r>
      <w:proofErr w:type="spellEnd"/>
    </w:p>
    <w:p w14:paraId="4BF8914E" w14:textId="77777777" w:rsidR="00BE3FB1" w:rsidRDefault="00B630F1">
      <w:pPr>
        <w:widowControl w:val="0"/>
        <w:rPr>
          <w:rFonts w:ascii="Times New Roman" w:hAnsi="Times New Roman" w:cs="Times New Roman"/>
        </w:rPr>
      </w:pPr>
      <w:r>
        <w:rPr>
          <w:rFonts w:ascii="Times New Roman" w:hAnsi="Times New Roman" w:cs="Times New Roman"/>
        </w:rPr>
        <w:t>4.</w:t>
      </w:r>
      <w:r>
        <w:rPr>
          <w:rFonts w:ascii="Times New Roman" w:hAnsi="Times New Roman" w:cs="Times New Roman"/>
        </w:rPr>
        <w:tab/>
        <w:t>Galimas šalutinis poveikis</w:t>
      </w:r>
    </w:p>
    <w:p w14:paraId="19EB3E98" w14:textId="77777777" w:rsidR="00BE3FB1" w:rsidRDefault="00B630F1">
      <w:pPr>
        <w:widowControl w:val="0"/>
        <w:rPr>
          <w:rFonts w:ascii="Times New Roman" w:hAnsi="Times New Roman" w:cs="Times New Roman"/>
          <w:lang w:val="sl-SI"/>
        </w:rPr>
      </w:pPr>
      <w:r>
        <w:rPr>
          <w:rFonts w:ascii="Times New Roman" w:hAnsi="Times New Roman" w:cs="Times New Roman"/>
        </w:rPr>
        <w:t>5.</w:t>
      </w:r>
      <w:r>
        <w:rPr>
          <w:rFonts w:ascii="Times New Roman" w:hAnsi="Times New Roman" w:cs="Times New Roman"/>
        </w:rPr>
        <w:tab/>
        <w:t xml:space="preserve">Kaip laikyti </w:t>
      </w:r>
      <w:proofErr w:type="spellStart"/>
      <w:r>
        <w:rPr>
          <w:rFonts w:ascii="Times New Roman" w:hAnsi="Times New Roman" w:cs="Times New Roman"/>
        </w:rPr>
        <w:t>Pitezenib</w:t>
      </w:r>
      <w:proofErr w:type="spellEnd"/>
    </w:p>
    <w:p w14:paraId="70CD1E37" w14:textId="77777777" w:rsidR="00BE3FB1" w:rsidRDefault="00B630F1">
      <w:pPr>
        <w:widowControl w:val="0"/>
        <w:rPr>
          <w:rFonts w:ascii="Times New Roman" w:hAnsi="Times New Roman" w:cs="Times New Roman"/>
        </w:rPr>
      </w:pPr>
      <w:r>
        <w:rPr>
          <w:rFonts w:ascii="Times New Roman" w:hAnsi="Times New Roman" w:cs="Times New Roman"/>
        </w:rPr>
        <w:t>6.</w:t>
      </w:r>
      <w:r>
        <w:rPr>
          <w:rFonts w:ascii="Times New Roman" w:hAnsi="Times New Roman" w:cs="Times New Roman"/>
        </w:rPr>
        <w:tab/>
        <w:t>Pakuotės turinys ir kita informacija</w:t>
      </w:r>
    </w:p>
    <w:p w14:paraId="080D0B63" w14:textId="77777777" w:rsidR="00BE3FB1" w:rsidRDefault="00BE3FB1">
      <w:pPr>
        <w:widowControl w:val="0"/>
        <w:ind w:left="0" w:firstLine="0"/>
        <w:rPr>
          <w:rFonts w:ascii="Times New Roman" w:hAnsi="Times New Roman" w:cs="Times New Roman"/>
        </w:rPr>
      </w:pPr>
    </w:p>
    <w:p w14:paraId="777A7B8D" w14:textId="77777777" w:rsidR="00BE3FB1" w:rsidRDefault="00BE3FB1">
      <w:pPr>
        <w:widowControl w:val="0"/>
        <w:ind w:left="0" w:firstLine="0"/>
        <w:rPr>
          <w:rFonts w:ascii="Times New Roman" w:hAnsi="Times New Roman" w:cs="Times New Roman"/>
        </w:rPr>
      </w:pPr>
    </w:p>
    <w:p w14:paraId="30E2BEF8" w14:textId="77777777" w:rsidR="00BE3FB1" w:rsidRDefault="00B630F1">
      <w:pPr>
        <w:widowControl w:val="0"/>
        <w:numPr>
          <w:ilvl w:val="12"/>
          <w:numId w:val="0"/>
        </w:numPr>
        <w:ind w:left="567" w:hanging="567"/>
        <w:outlineLvl w:val="0"/>
        <w:rPr>
          <w:rFonts w:ascii="Times New Roman" w:eastAsia="Times New Roman" w:hAnsi="Times New Roman" w:cs="Times New Roman"/>
          <w:b/>
          <w:caps/>
        </w:rPr>
      </w:pPr>
      <w:r>
        <w:rPr>
          <w:rFonts w:ascii="Times New Roman" w:eastAsia="Times New Roman" w:hAnsi="Times New Roman" w:cs="Times New Roman"/>
          <w:b/>
        </w:rPr>
        <w:t>1.</w:t>
      </w:r>
      <w:r>
        <w:rPr>
          <w:rFonts w:ascii="Times New Roman" w:eastAsia="Times New Roman" w:hAnsi="Times New Roman" w:cs="Times New Roman"/>
          <w:b/>
        </w:rPr>
        <w:tab/>
        <w:t xml:space="preserve">Kas yra </w:t>
      </w:r>
      <w:proofErr w:type="spellStart"/>
      <w:r>
        <w:rPr>
          <w:rFonts w:ascii="Times New Roman" w:eastAsia="Times New Roman" w:hAnsi="Times New Roman" w:cs="Times New Roman"/>
          <w:b/>
          <w:bCs/>
        </w:rPr>
        <w:t>Pitezenib</w:t>
      </w:r>
      <w:proofErr w:type="spellEnd"/>
      <w:r>
        <w:rPr>
          <w:rFonts w:ascii="Times New Roman" w:eastAsia="Times New Roman" w:hAnsi="Times New Roman" w:cs="Times New Roman"/>
          <w:b/>
          <w:bCs/>
        </w:rPr>
        <w:t xml:space="preserve"> </w:t>
      </w:r>
      <w:r>
        <w:rPr>
          <w:rFonts w:ascii="Times New Roman" w:eastAsia="Times New Roman" w:hAnsi="Times New Roman" w:cs="Times New Roman"/>
          <w:b/>
        </w:rPr>
        <w:t>ir kam jis vartojamas</w:t>
      </w:r>
    </w:p>
    <w:p w14:paraId="05C4F58E" w14:textId="77777777" w:rsidR="00BE3FB1" w:rsidRDefault="00BE3FB1">
      <w:pPr>
        <w:widowControl w:val="0"/>
        <w:rPr>
          <w:rFonts w:ascii="Times New Roman" w:eastAsia="Times New Roman" w:hAnsi="Times New Roman" w:cs="Times New Roman"/>
        </w:rPr>
      </w:pPr>
    </w:p>
    <w:p w14:paraId="700D0AAC" w14:textId="77777777" w:rsidR="00BE3FB1" w:rsidRDefault="00B630F1">
      <w:pPr>
        <w:widowControl w:val="0"/>
        <w:numPr>
          <w:ilvl w:val="12"/>
          <w:numId w:val="0"/>
        </w:numPr>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sudėtyje yra du vaistai: </w:t>
      </w:r>
      <w:proofErr w:type="spellStart"/>
      <w:r>
        <w:rPr>
          <w:rFonts w:ascii="Times New Roman" w:eastAsia="Times New Roman" w:hAnsi="Times New Roman" w:cs="Times New Roman"/>
        </w:rPr>
        <w:t>pitavastatinas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Pitavastatinas</w:t>
      </w:r>
      <w:proofErr w:type="spellEnd"/>
      <w:r>
        <w:rPr>
          <w:rFonts w:ascii="Times New Roman" w:eastAsia="Times New Roman" w:hAnsi="Times New Roman" w:cs="Times New Roman"/>
        </w:rPr>
        <w:t xml:space="preserve"> priklauso vaistų, vadinamų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grupei ir vartojamas riebalų, įskaitant cholesterolio, kiekiui kraujyje reguliuoti.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veikia mažindamas cholesterolio pasisavinimą virškinimo trakte.</w:t>
      </w:r>
    </w:p>
    <w:p w14:paraId="3F5F4A44" w14:textId="77777777" w:rsidR="00BE3FB1" w:rsidRDefault="00BE3FB1">
      <w:pPr>
        <w:widowControl w:val="0"/>
        <w:numPr>
          <w:ilvl w:val="12"/>
          <w:numId w:val="0"/>
        </w:numPr>
        <w:rPr>
          <w:rFonts w:ascii="Times New Roman" w:eastAsia="Times New Roman" w:hAnsi="Times New Roman" w:cs="Times New Roman"/>
        </w:rPr>
      </w:pPr>
    </w:p>
    <w:p w14:paraId="45B0EE31" w14:textId="77777777" w:rsidR="00BE3FB1" w:rsidRDefault="00B630F1">
      <w:pPr>
        <w:widowControl w:val="0"/>
        <w:numPr>
          <w:ilvl w:val="12"/>
          <w:numId w:val="0"/>
        </w:numPr>
        <w:rPr>
          <w:rFonts w:ascii="Times New Roman" w:eastAsia="Times New Roman" w:hAnsi="Times New Roman" w:cs="Times New Roman"/>
        </w:rPr>
      </w:pPr>
      <w:r>
        <w:rPr>
          <w:rFonts w:ascii="Times New Roman" w:eastAsia="Times New Roman" w:hAnsi="Times New Roman" w:cs="Times New Roman"/>
        </w:rPr>
        <w:t>Riebalų, ypač cholesterolio, pusiausvyros sutrikimas kartais gali sukelti širdies priepuolį ar insultą. Cholesterolis yra viena iš kelių riebalų medžiagų, randamų kraujyje. Bendrą cholesterolio kiekį daugiausia lemia MTL ir DTL cholesterolis. MTL cholesterolis dažnai vadinamas „bloguoju“ cholesteroliu, nes jis gali kauptis arterijų sienelėse ir formuoti aterosklerozines plokšteles. Galiausiai šios sankaupos gali sukelti arterijų susiaurėjimą. Šis susiaurėjimas gali sulėtinti arba užblokuoti kraujo tekėjimą į gyvybiškai svarbius organus, pvz., širdį ir smegenis. Toks kraujo tekėjimo blokavimas gali sukelti širdies priepuolį arba insultą. DTL cholesterolis dažnai vadinamas „geruoju“ cholesteroliu, nes jis padeda išvengti blogojo cholesterolio kaupimosi arterijose ir apsaugo nuo širdies ligų.</w:t>
      </w:r>
    </w:p>
    <w:p w14:paraId="2FAE9F53" w14:textId="77777777" w:rsidR="00BE3FB1" w:rsidRDefault="00BE3FB1">
      <w:pPr>
        <w:widowControl w:val="0"/>
        <w:numPr>
          <w:ilvl w:val="12"/>
          <w:numId w:val="0"/>
        </w:numPr>
        <w:rPr>
          <w:rFonts w:ascii="Times New Roman" w:eastAsia="Times New Roman" w:hAnsi="Times New Roman" w:cs="Times New Roman"/>
        </w:rPr>
      </w:pPr>
    </w:p>
    <w:p w14:paraId="5922FE9B" w14:textId="77777777" w:rsidR="00BE3FB1" w:rsidRDefault="00B630F1">
      <w:pPr>
        <w:widowControl w:val="0"/>
        <w:numPr>
          <w:ilvl w:val="12"/>
          <w:numId w:val="0"/>
        </w:numPr>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Jums buvo paskirtas, nes Jūsų organizme yra riebalų pusiausvyros sutrikimas, o mitybos ir gyvenimo būdo pokyčiai nebuvo pakankami jam koreguoti. Vartodami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turite toliau laikytis cholesterolio kiekį mažinančios dietos ir gyvenimo būdo pokyčių.</w:t>
      </w:r>
    </w:p>
    <w:p w14:paraId="2E8E56C7" w14:textId="77777777" w:rsidR="00BE3FB1" w:rsidRDefault="00BE3FB1">
      <w:pPr>
        <w:widowControl w:val="0"/>
        <w:numPr>
          <w:ilvl w:val="12"/>
          <w:numId w:val="0"/>
        </w:numPr>
        <w:rPr>
          <w:rFonts w:ascii="Times New Roman" w:eastAsia="Times New Roman" w:hAnsi="Times New Roman" w:cs="Times New Roman"/>
        </w:rPr>
      </w:pPr>
    </w:p>
    <w:p w14:paraId="25A3DB4C" w14:textId="647D55AC" w:rsidR="00BE3FB1" w:rsidRDefault="00B630F1">
      <w:pPr>
        <w:widowControl w:val="0"/>
        <w:numPr>
          <w:ilvl w:val="12"/>
          <w:numId w:val="0"/>
        </w:numPr>
        <w:rPr>
          <w:rFonts w:ascii="Times New Roman" w:eastAsia="Times New Roman" w:hAnsi="Times New Roman" w:cs="Times New Roman"/>
        </w:rPr>
      </w:pPr>
      <w:r>
        <w:rPr>
          <w:rFonts w:ascii="Times New Roman" w:eastAsia="Times New Roman" w:hAnsi="Times New Roman" w:cs="Times New Roman"/>
        </w:rPr>
        <w:t xml:space="preserve">Gydytojas Jums skiria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jei jau vartojate </w:t>
      </w:r>
      <w:proofErr w:type="spellStart"/>
      <w:r>
        <w:rPr>
          <w:rFonts w:ascii="Times New Roman" w:eastAsia="Times New Roman" w:hAnsi="Times New Roman" w:cs="Times New Roman"/>
        </w:rPr>
        <w:t>pitavastatin</w:t>
      </w:r>
      <w:r w:rsidR="00A316A7">
        <w:rPr>
          <w:rFonts w:ascii="Times New Roman" w:eastAsia="Times New Roman" w:hAnsi="Times New Roman" w:cs="Times New Roman"/>
        </w:rPr>
        <w:t>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w:t>
      </w:r>
      <w:r w:rsidR="00A316A7">
        <w:rPr>
          <w:rFonts w:ascii="Times New Roman" w:eastAsia="Times New Roman" w:hAnsi="Times New Roman" w:cs="Times New Roman"/>
        </w:rPr>
        <w:t>o</w:t>
      </w:r>
      <w:proofErr w:type="spellEnd"/>
      <w:r>
        <w:rPr>
          <w:rFonts w:ascii="Times New Roman" w:eastAsia="Times New Roman" w:hAnsi="Times New Roman" w:cs="Times New Roman"/>
        </w:rPr>
        <w:t xml:space="preserve"> tokiomis pačiomis dozėmis atskiromis tabletėmis.</w:t>
      </w:r>
    </w:p>
    <w:p w14:paraId="1A20C5A2" w14:textId="77777777" w:rsidR="00BE3FB1" w:rsidRDefault="00BE3FB1">
      <w:pPr>
        <w:widowControl w:val="0"/>
        <w:numPr>
          <w:ilvl w:val="12"/>
          <w:numId w:val="0"/>
        </w:numPr>
        <w:rPr>
          <w:rFonts w:ascii="Times New Roman" w:eastAsia="Times New Roman" w:hAnsi="Times New Roman" w:cs="Times New Roman"/>
        </w:rPr>
      </w:pPr>
    </w:p>
    <w:p w14:paraId="764A9537" w14:textId="77777777" w:rsidR="00BE3FB1" w:rsidRDefault="00B630F1">
      <w:pPr>
        <w:widowControl w:val="0"/>
        <w:numPr>
          <w:ilvl w:val="12"/>
          <w:numId w:val="0"/>
        </w:numPr>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nepadeda sumažinti kūno svorio.</w:t>
      </w:r>
    </w:p>
    <w:p w14:paraId="264B561E" w14:textId="77777777" w:rsidR="00BE3FB1" w:rsidRDefault="00BE3FB1">
      <w:pPr>
        <w:widowControl w:val="0"/>
        <w:autoSpaceDE w:val="0"/>
        <w:autoSpaceDN w:val="0"/>
        <w:adjustRightInd w:val="0"/>
        <w:ind w:left="0" w:firstLine="0"/>
        <w:rPr>
          <w:rFonts w:ascii="Times New Roman" w:eastAsia="Times New Roman" w:hAnsi="Times New Roman" w:cs="Times New Roman"/>
        </w:rPr>
      </w:pPr>
    </w:p>
    <w:p w14:paraId="33338F8C" w14:textId="77777777" w:rsidR="00BE3FB1" w:rsidRDefault="00BE3FB1">
      <w:pPr>
        <w:widowControl w:val="0"/>
        <w:numPr>
          <w:ilvl w:val="12"/>
          <w:numId w:val="0"/>
        </w:numPr>
        <w:rPr>
          <w:rFonts w:ascii="Times New Roman" w:eastAsia="Times New Roman" w:hAnsi="Times New Roman" w:cs="Times New Roman"/>
        </w:rPr>
      </w:pPr>
    </w:p>
    <w:p w14:paraId="5C16AEBF" w14:textId="77777777" w:rsidR="00BE3FB1" w:rsidRDefault="00B630F1">
      <w:pPr>
        <w:widowControl w:val="0"/>
        <w:numPr>
          <w:ilvl w:val="12"/>
          <w:numId w:val="0"/>
        </w:numPr>
        <w:ind w:left="567" w:hanging="567"/>
        <w:outlineLvl w:val="0"/>
        <w:rPr>
          <w:rFonts w:ascii="Times New Roman" w:eastAsia="Times New Roman" w:hAnsi="Times New Roman" w:cs="Times New Roman"/>
          <w:b/>
          <w:caps/>
        </w:rPr>
      </w:pPr>
      <w:r>
        <w:rPr>
          <w:rFonts w:ascii="Times New Roman" w:eastAsia="Times New Roman" w:hAnsi="Times New Roman" w:cs="Times New Roman"/>
          <w:b/>
        </w:rPr>
        <w:t>2.</w:t>
      </w:r>
      <w:r>
        <w:rPr>
          <w:rFonts w:ascii="Times New Roman" w:eastAsia="Times New Roman" w:hAnsi="Times New Roman" w:cs="Times New Roman"/>
          <w:b/>
        </w:rPr>
        <w:tab/>
        <w:t xml:space="preserve">Kas žinotina prieš vartojant </w:t>
      </w:r>
      <w:proofErr w:type="spellStart"/>
      <w:r>
        <w:rPr>
          <w:rFonts w:ascii="Times New Roman" w:eastAsia="Times New Roman" w:hAnsi="Times New Roman" w:cs="Times New Roman"/>
          <w:b/>
          <w:bCs/>
        </w:rPr>
        <w:t>Pitezenib</w:t>
      </w:r>
      <w:proofErr w:type="spellEnd"/>
    </w:p>
    <w:p w14:paraId="6D3ABAC3" w14:textId="77777777" w:rsidR="00BE3FB1" w:rsidRDefault="00BE3FB1">
      <w:pPr>
        <w:widowControl w:val="0"/>
        <w:rPr>
          <w:rFonts w:ascii="Times New Roman" w:eastAsia="Times New Roman" w:hAnsi="Times New Roman" w:cs="Times New Roman"/>
        </w:rPr>
      </w:pPr>
    </w:p>
    <w:p w14:paraId="011BC1D5" w14:textId="77777777" w:rsidR="00BE3FB1" w:rsidRDefault="00B630F1">
      <w:pPr>
        <w:widowControl w:val="0"/>
        <w:rPr>
          <w:rFonts w:ascii="Times New Roman" w:eastAsia="Times New Roman" w:hAnsi="Times New Roman" w:cs="Times New Roman"/>
          <w:b/>
          <w:bCs/>
          <w:caps/>
        </w:rPr>
      </w:pPr>
      <w:proofErr w:type="spellStart"/>
      <w:r>
        <w:rPr>
          <w:rFonts w:ascii="Times New Roman" w:eastAsia="Times New Roman" w:hAnsi="Times New Roman" w:cs="Times New Roman"/>
          <w:b/>
          <w:bCs/>
        </w:rPr>
        <w:t>Pitezenib</w:t>
      </w:r>
      <w:proofErr w:type="spellEnd"/>
      <w:r>
        <w:rPr>
          <w:rFonts w:ascii="Times New Roman" w:eastAsia="Times New Roman" w:hAnsi="Times New Roman" w:cs="Times New Roman"/>
          <w:b/>
          <w:bCs/>
        </w:rPr>
        <w:t xml:space="preserve"> vartoti draudžiama:</w:t>
      </w:r>
    </w:p>
    <w:p w14:paraId="20E7A694" w14:textId="374C86A6" w:rsidR="00BE3FB1" w:rsidRDefault="00B630F1">
      <w:pPr>
        <w:widowControl w:val="0"/>
        <w:numPr>
          <w:ilvl w:val="0"/>
          <w:numId w:val="10"/>
        </w:numPr>
        <w:tabs>
          <w:tab w:val="left" w:pos="567"/>
        </w:tabs>
        <w:spacing w:line="260" w:lineRule="exact"/>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alergija </w:t>
      </w:r>
      <w:r w:rsidR="000576CA">
        <w:rPr>
          <w:rFonts w:ascii="Times New Roman" w:eastAsia="Times New Roman" w:hAnsi="Times New Roman" w:cs="Times New Roman"/>
          <w:lang w:eastAsia="sl-SI"/>
        </w:rPr>
        <w:t>veikliosioms medžiagoms</w:t>
      </w:r>
      <w:r>
        <w:rPr>
          <w:rFonts w:ascii="Times New Roman" w:eastAsia="Times New Roman" w:hAnsi="Times New Roman" w:cs="Times New Roman"/>
          <w:lang w:eastAsia="sl-SI"/>
        </w:rPr>
        <w:t xml:space="preserve"> arba bet kuriai pagalbinei šio vaisto medžiagai (jos išvardytos 6 skyriuje);</w:t>
      </w:r>
    </w:p>
    <w:p w14:paraId="71EE36F5" w14:textId="77777777" w:rsidR="00BE3FB1" w:rsidRDefault="00B630F1">
      <w:pPr>
        <w:widowControl w:val="0"/>
        <w:numPr>
          <w:ilvl w:val="0"/>
          <w:numId w:val="10"/>
        </w:numPr>
        <w:tabs>
          <w:tab w:val="left" w:pos="567"/>
        </w:tabs>
        <w:spacing w:line="260" w:lineRule="exact"/>
        <w:ind w:left="567" w:hanging="567"/>
        <w:jc w:val="both"/>
        <w:outlineLvl w:val="3"/>
        <w:rPr>
          <w:rFonts w:ascii="Times New Roman" w:eastAsia="Times New Roman" w:hAnsi="Times New Roman" w:cs="Times New Roman"/>
          <w:szCs w:val="20"/>
        </w:rPr>
      </w:pPr>
      <w:r>
        <w:rPr>
          <w:rFonts w:ascii="Times New Roman" w:eastAsia="Times New Roman" w:hAnsi="Times New Roman" w:cs="Times New Roman"/>
          <w:snapToGrid w:val="0"/>
          <w:szCs w:val="20"/>
        </w:rPr>
        <w:t>jeigu esate nėščia arba maitinate krūtimi;</w:t>
      </w:r>
    </w:p>
    <w:p w14:paraId="5ABF4D60" w14:textId="0DD64CA6" w:rsidR="00BE3FB1" w:rsidRDefault="00B630F1">
      <w:pPr>
        <w:widowControl w:val="0"/>
        <w:numPr>
          <w:ilvl w:val="0"/>
          <w:numId w:val="10"/>
        </w:numPr>
        <w:tabs>
          <w:tab w:val="left" w:pos="567"/>
        </w:tabs>
        <w:spacing w:line="260" w:lineRule="exact"/>
        <w:ind w:left="567" w:hanging="567"/>
        <w:jc w:val="both"/>
        <w:outlineLvl w:val="3"/>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lastRenderedPageBreak/>
        <w:t>jeigu esate moteris, galinti turėti vaikų ir nenaudojate patikimo kontracepcijos metodo (žr. poskyrį „Nėštumas, žindymo laikotarpis ir vaisingumas“);</w:t>
      </w:r>
    </w:p>
    <w:p w14:paraId="7808418D" w14:textId="77777777" w:rsidR="00BE3FB1" w:rsidRDefault="00B630F1">
      <w:pPr>
        <w:widowControl w:val="0"/>
        <w:numPr>
          <w:ilvl w:val="0"/>
          <w:numId w:val="10"/>
        </w:numPr>
        <w:tabs>
          <w:tab w:val="left" w:pos="567"/>
        </w:tabs>
        <w:spacing w:line="260" w:lineRule="exact"/>
        <w:ind w:left="567" w:hanging="567"/>
        <w:jc w:val="both"/>
        <w:outlineLvl w:val="3"/>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jeigu yra kepenų sutrikimų;</w:t>
      </w:r>
    </w:p>
    <w:p w14:paraId="6FC7AAB7" w14:textId="74D2320E" w:rsidR="00BE3FB1" w:rsidRDefault="00B630F1">
      <w:pPr>
        <w:widowControl w:val="0"/>
        <w:numPr>
          <w:ilvl w:val="0"/>
          <w:numId w:val="10"/>
        </w:numPr>
        <w:tabs>
          <w:tab w:val="left" w:pos="567"/>
        </w:tabs>
        <w:spacing w:line="260" w:lineRule="exact"/>
        <w:ind w:left="567" w:hanging="567"/>
        <w:jc w:val="both"/>
        <w:outlineLvl w:val="3"/>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vartojate </w:t>
      </w:r>
      <w:proofErr w:type="spellStart"/>
      <w:r>
        <w:rPr>
          <w:rFonts w:ascii="Times New Roman" w:eastAsia="Times New Roman" w:hAnsi="Times New Roman" w:cs="Times New Roman"/>
          <w:snapToGrid w:val="0"/>
          <w:szCs w:val="20"/>
        </w:rPr>
        <w:t>ciklosporin</w:t>
      </w:r>
      <w:r w:rsidR="00BC7E82">
        <w:rPr>
          <w:rFonts w:ascii="Times New Roman" w:eastAsia="Times New Roman" w:hAnsi="Times New Roman" w:cs="Times New Roman"/>
          <w:snapToGrid w:val="0"/>
          <w:szCs w:val="20"/>
        </w:rPr>
        <w:t>o</w:t>
      </w:r>
      <w:proofErr w:type="spellEnd"/>
      <w:r>
        <w:rPr>
          <w:rFonts w:ascii="Times New Roman" w:eastAsia="Times New Roman" w:hAnsi="Times New Roman" w:cs="Times New Roman"/>
          <w:snapToGrid w:val="0"/>
          <w:szCs w:val="20"/>
        </w:rPr>
        <w:t xml:space="preserve"> (vaist</w:t>
      </w:r>
      <w:r w:rsidR="00BC7E82">
        <w:rPr>
          <w:rFonts w:ascii="Times New Roman" w:eastAsia="Times New Roman" w:hAnsi="Times New Roman" w:cs="Times New Roman"/>
          <w:snapToGrid w:val="0"/>
          <w:szCs w:val="20"/>
        </w:rPr>
        <w:t>o</w:t>
      </w:r>
      <w:r>
        <w:rPr>
          <w:rFonts w:ascii="Times New Roman" w:eastAsia="Times New Roman" w:hAnsi="Times New Roman" w:cs="Times New Roman"/>
          <w:snapToGrid w:val="0"/>
          <w:szCs w:val="20"/>
        </w:rPr>
        <w:t>, skiriam</w:t>
      </w:r>
      <w:r w:rsidR="00BC7E82">
        <w:rPr>
          <w:rFonts w:ascii="Times New Roman" w:eastAsia="Times New Roman" w:hAnsi="Times New Roman" w:cs="Times New Roman"/>
          <w:snapToGrid w:val="0"/>
          <w:szCs w:val="20"/>
        </w:rPr>
        <w:t>o</w:t>
      </w:r>
      <w:r>
        <w:rPr>
          <w:rFonts w:ascii="Times New Roman" w:eastAsia="Times New Roman" w:hAnsi="Times New Roman" w:cs="Times New Roman"/>
          <w:snapToGrid w:val="0"/>
          <w:szCs w:val="20"/>
        </w:rPr>
        <w:t xml:space="preserve"> po organų persodinimo);</w:t>
      </w:r>
    </w:p>
    <w:p w14:paraId="59ED2F48" w14:textId="77777777" w:rsidR="00BE3FB1" w:rsidRDefault="00B630F1">
      <w:pPr>
        <w:widowControl w:val="0"/>
        <w:numPr>
          <w:ilvl w:val="0"/>
          <w:numId w:val="10"/>
        </w:numPr>
        <w:tabs>
          <w:tab w:val="left" w:pos="567"/>
        </w:tabs>
        <w:spacing w:line="260" w:lineRule="exact"/>
        <w:ind w:left="567" w:hanging="567"/>
        <w:jc w:val="both"/>
        <w:outlineLvl w:val="3"/>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jeigu Jums kartojasi ar pasireiškia neaiškios priežasties sukeltas raumenų maudimas ar skausmas.</w:t>
      </w:r>
    </w:p>
    <w:p w14:paraId="7B3BC048" w14:textId="77777777" w:rsidR="00BE3FB1" w:rsidRDefault="00B630F1" w:rsidP="00FD0F0E">
      <w:pPr>
        <w:widowControl w:val="0"/>
        <w:tabs>
          <w:tab w:val="left" w:pos="567"/>
        </w:tabs>
        <w:spacing w:line="260" w:lineRule="exact"/>
        <w:ind w:firstLine="0"/>
        <w:jc w:val="both"/>
        <w:outlineLvl w:val="3"/>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nesate tikri, prieš pradėdami vartoti </w:t>
      </w:r>
      <w:proofErr w:type="spellStart"/>
      <w:r>
        <w:rPr>
          <w:rFonts w:ascii="Times New Roman" w:eastAsia="Times New Roman" w:hAnsi="Times New Roman" w:cs="Times New Roman"/>
          <w:lang w:eastAsia="sl-SI"/>
        </w:rPr>
        <w:t>Pitezenib</w:t>
      </w:r>
      <w:proofErr w:type="spellEnd"/>
      <w:r>
        <w:rPr>
          <w:rFonts w:ascii="Times New Roman" w:eastAsia="Times New Roman" w:hAnsi="Times New Roman" w:cs="Times New Roman"/>
          <w:snapToGrid w:val="0"/>
          <w:szCs w:val="20"/>
        </w:rPr>
        <w:t>, pasitarkite su gydytoju arba vaistininku.</w:t>
      </w:r>
    </w:p>
    <w:p w14:paraId="3E4C9646" w14:textId="77777777" w:rsidR="00BE3FB1" w:rsidRDefault="00BE3FB1">
      <w:pPr>
        <w:widowControl w:val="0"/>
        <w:autoSpaceDE w:val="0"/>
        <w:autoSpaceDN w:val="0"/>
        <w:adjustRightInd w:val="0"/>
        <w:ind w:left="0" w:firstLine="0"/>
        <w:rPr>
          <w:rFonts w:ascii="Times New Roman" w:eastAsia="Times New Roman" w:hAnsi="Times New Roman" w:cs="Times New Roman"/>
        </w:rPr>
      </w:pPr>
    </w:p>
    <w:p w14:paraId="1B2DC8AF" w14:textId="77777777" w:rsidR="00BE3FB1" w:rsidRDefault="00B630F1">
      <w:pPr>
        <w:widowControl w:val="0"/>
        <w:rPr>
          <w:rFonts w:ascii="Times New Roman" w:eastAsia="Times New Roman" w:hAnsi="Times New Roman" w:cs="Times New Roman"/>
          <w:b/>
        </w:rPr>
      </w:pPr>
      <w:r>
        <w:rPr>
          <w:rFonts w:ascii="Times New Roman" w:eastAsia="Times New Roman" w:hAnsi="Times New Roman" w:cs="Times New Roman"/>
          <w:b/>
        </w:rPr>
        <w:t>Įspėjimai ir atsargumo priemonės</w:t>
      </w:r>
    </w:p>
    <w:p w14:paraId="46789F77"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Pasitarkite su gydytoju arba vaistininku, prieš pradėdami vartoti </w:t>
      </w:r>
      <w:proofErr w:type="spellStart"/>
      <w:r>
        <w:rPr>
          <w:rFonts w:ascii="Times New Roman" w:eastAsia="Times New Roman" w:hAnsi="Times New Roman" w:cs="Times New Roman"/>
          <w:lang w:eastAsia="sl-SI"/>
        </w:rPr>
        <w:t>Pitezenib</w:t>
      </w:r>
      <w:proofErr w:type="spellEnd"/>
      <w:r>
        <w:rPr>
          <w:rFonts w:ascii="Times New Roman" w:eastAsia="Times New Roman" w:hAnsi="Times New Roman" w:cs="Times New Roman"/>
          <w:lang w:eastAsia="sl-SI"/>
        </w:rPr>
        <w:t>:</w:t>
      </w:r>
    </w:p>
    <w:p w14:paraId="1C8A736C"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jeigu yra sunkus kvėpavimo nepakankamumas (sunkus kvėpavimo sutrikimas);</w:t>
      </w:r>
    </w:p>
    <w:p w14:paraId="067AABE3"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jeigu kada nors yra buvę inkstų sutrikimų;</w:t>
      </w:r>
    </w:p>
    <w:p w14:paraId="2B20D90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jeigu anksčiau yra buvę kepenų sutrikimų. „</w:t>
      </w:r>
      <w:proofErr w:type="spellStart"/>
      <w:r>
        <w:rPr>
          <w:rFonts w:ascii="Times New Roman" w:eastAsia="Times New Roman" w:hAnsi="Times New Roman" w:cs="Times New Roman"/>
        </w:rPr>
        <w:t>Statinai</w:t>
      </w:r>
      <w:proofErr w:type="spellEnd"/>
      <w:r>
        <w:rPr>
          <w:rFonts w:ascii="Times New Roman" w:eastAsia="Times New Roman" w:hAnsi="Times New Roman" w:cs="Times New Roman"/>
        </w:rPr>
        <w:t xml:space="preserve">“ nedideliam skaičiui žmonių gali paveikti kepenis. Paprastai gydytojas prieš gydymą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ir jo metu atlieka kraujo tyrimą (kepenų funkcijos tyrimą);</w:t>
      </w:r>
    </w:p>
    <w:p w14:paraId="2633299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jeigu kada nors yra buvę skydliaukės sutrikimų;</w:t>
      </w:r>
    </w:p>
    <w:p w14:paraId="13CFD20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jeigu Jums ar kuriam nors Jūsų kraujo giminaičių yra buvę raumenų sutrikimų;</w:t>
      </w:r>
    </w:p>
    <w:p w14:paraId="26B97BFD"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lang w:eastAsia="sl-SI"/>
        </w:rPr>
        <w:t xml:space="preserve">jeigu anksčiau vartojant kitokių cholesterolio kiekį mažinančių vaistų (pvz., </w:t>
      </w:r>
      <w:proofErr w:type="spellStart"/>
      <w:r>
        <w:rPr>
          <w:rFonts w:ascii="Times New Roman" w:eastAsia="Times New Roman" w:hAnsi="Times New Roman" w:cs="Times New Roman"/>
          <w:lang w:eastAsia="sl-SI"/>
        </w:rPr>
        <w:t>statinų</w:t>
      </w:r>
      <w:proofErr w:type="spellEnd"/>
      <w:r>
        <w:rPr>
          <w:rFonts w:ascii="Times New Roman" w:eastAsia="Times New Roman" w:hAnsi="Times New Roman" w:cs="Times New Roman"/>
          <w:lang w:eastAsia="sl-SI"/>
        </w:rPr>
        <w:t xml:space="preserve"> ar </w:t>
      </w:r>
      <w:proofErr w:type="spellStart"/>
      <w:r>
        <w:rPr>
          <w:rFonts w:ascii="Times New Roman" w:eastAsia="Times New Roman" w:hAnsi="Times New Roman" w:cs="Times New Roman"/>
          <w:lang w:eastAsia="sl-SI"/>
        </w:rPr>
        <w:t>fibratų</w:t>
      </w:r>
      <w:proofErr w:type="spellEnd"/>
      <w:r>
        <w:rPr>
          <w:rFonts w:ascii="Times New Roman" w:eastAsia="Times New Roman" w:hAnsi="Times New Roman" w:cs="Times New Roman"/>
          <w:lang w:eastAsia="sl-SI"/>
        </w:rPr>
        <w:t>) buvo pasireiškę raumenų sutrikimų;</w:t>
      </w:r>
    </w:p>
    <w:p w14:paraId="34D64EC9"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lang w:eastAsia="sl-SI"/>
        </w:rPr>
        <w:t>jeigu vartojate daug alkoholio;</w:t>
      </w:r>
    </w:p>
    <w:p w14:paraId="1C993F80" w14:textId="77777777" w:rsidR="00BE3FB1" w:rsidRDefault="00B630F1">
      <w:pPr>
        <w:numPr>
          <w:ilvl w:val="0"/>
          <w:numId w:val="7"/>
        </w:numPr>
        <w:tabs>
          <w:tab w:val="left" w:pos="567"/>
        </w:tabs>
        <w:spacing w:line="260" w:lineRule="exact"/>
        <w:ind w:left="567" w:hanging="567"/>
        <w:contextualSpacing/>
        <w:rPr>
          <w:rFonts w:ascii="Times New Roman" w:eastAsia="Times New Roman" w:hAnsi="Times New Roman" w:cs="Times New Roman"/>
        </w:rPr>
      </w:pPr>
      <w:r>
        <w:rPr>
          <w:rFonts w:ascii="Times New Roman" w:eastAsia="Times New Roman" w:hAnsi="Times New Roman" w:cs="Times New Roman"/>
        </w:rPr>
        <w:t xml:space="preserve">jeigu vartojate arba paskutinių 7 dienų laikotarpiu vartojote geriamosios ar injekcinės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(vaisto nuo bakterijų sukeltos infekcinės ligos).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ir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derinys gali sukelti sunkių raumenų sutrikimų (</w:t>
      </w:r>
      <w:proofErr w:type="spellStart"/>
      <w:r>
        <w:rPr>
          <w:rFonts w:ascii="Times New Roman" w:eastAsia="Times New Roman" w:hAnsi="Times New Roman" w:cs="Times New Roman"/>
        </w:rPr>
        <w:t>rabdomiolizę</w:t>
      </w:r>
      <w:proofErr w:type="spellEnd"/>
      <w:r>
        <w:rPr>
          <w:rFonts w:ascii="Times New Roman" w:eastAsia="Times New Roman" w:hAnsi="Times New Roman" w:cs="Times New Roman"/>
        </w:rPr>
        <w:t>);</w:t>
      </w:r>
    </w:p>
    <w:p w14:paraId="3E25DA1B" w14:textId="3ED7373A" w:rsidR="00BE3FB1" w:rsidRDefault="00B630F1">
      <w:pPr>
        <w:numPr>
          <w:ilvl w:val="0"/>
          <w:numId w:val="7"/>
        </w:numPr>
        <w:tabs>
          <w:tab w:val="left" w:pos="567"/>
        </w:tabs>
        <w:spacing w:line="260" w:lineRule="exact"/>
        <w:ind w:left="567" w:hanging="567"/>
        <w:contextualSpacing/>
        <w:rPr>
          <w:rFonts w:ascii="Times New Roman" w:eastAsia="Times New Roman" w:hAnsi="Times New Roman" w:cs="Times New Roman"/>
        </w:rPr>
      </w:pPr>
      <w:r>
        <w:rPr>
          <w:rFonts w:ascii="Times New Roman" w:eastAsia="Times New Roman" w:hAnsi="Times New Roman" w:cs="Times New Roman"/>
        </w:rPr>
        <w:t xml:space="preserve">jeigu vartojate vaistų, kurių sudėtyje yra </w:t>
      </w:r>
      <w:proofErr w:type="spellStart"/>
      <w:r>
        <w:rPr>
          <w:rFonts w:ascii="Times New Roman" w:eastAsia="Times New Roman" w:hAnsi="Times New Roman" w:cs="Times New Roman"/>
        </w:rPr>
        <w:t>gle</w:t>
      </w:r>
      <w:r w:rsidR="00CF1502">
        <w:rPr>
          <w:rFonts w:ascii="Times New Roman" w:eastAsia="Times New Roman" w:hAnsi="Times New Roman" w:cs="Times New Roman"/>
        </w:rPr>
        <w:t>k</w:t>
      </w:r>
      <w:r>
        <w:rPr>
          <w:rFonts w:ascii="Times New Roman" w:eastAsia="Times New Roman" w:hAnsi="Times New Roman" w:cs="Times New Roman"/>
        </w:rPr>
        <w:t>apreviro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pibrentasviro</w:t>
      </w:r>
      <w:proofErr w:type="spellEnd"/>
      <w:r>
        <w:rPr>
          <w:rFonts w:ascii="Times New Roman" w:eastAsia="Times New Roman" w:hAnsi="Times New Roman" w:cs="Times New Roman"/>
        </w:rPr>
        <w:t xml:space="preserve"> (vaistų, kuriais gydomas hepatitas C). Gydytojui gali tekti pakeisti Jums skiriamą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dozę;</w:t>
      </w:r>
    </w:p>
    <w:p w14:paraId="4D2D1806" w14:textId="77777777" w:rsidR="00BE3FB1" w:rsidRDefault="00B630F1">
      <w:pPr>
        <w:numPr>
          <w:ilvl w:val="0"/>
          <w:numId w:val="7"/>
        </w:numPr>
        <w:tabs>
          <w:tab w:val="left" w:pos="567"/>
        </w:tabs>
        <w:spacing w:line="260" w:lineRule="exact"/>
        <w:ind w:left="567" w:hanging="567"/>
        <w:contextualSpacing/>
        <w:rPr>
          <w:rFonts w:ascii="Times New Roman" w:eastAsia="Times New Roman" w:hAnsi="Times New Roman" w:cs="Times New Roman"/>
        </w:rPr>
      </w:pPr>
      <w:r>
        <w:rPr>
          <w:rFonts w:ascii="Times New Roman" w:eastAsia="Times New Roman" w:hAnsi="Times New Roman" w:cs="Times New Roman"/>
        </w:rPr>
        <w:t xml:space="preserve">jeigu sergate arba sirgote </w:t>
      </w:r>
      <w:proofErr w:type="spellStart"/>
      <w:r>
        <w:rPr>
          <w:rFonts w:ascii="Times New Roman" w:eastAsia="Times New Roman" w:hAnsi="Times New Roman" w:cs="Times New Roman"/>
        </w:rPr>
        <w:t>miastenija</w:t>
      </w:r>
      <w:proofErr w:type="spellEnd"/>
      <w:r>
        <w:rPr>
          <w:rFonts w:ascii="Times New Roman" w:eastAsia="Times New Roman" w:hAnsi="Times New Roman" w:cs="Times New Roman"/>
        </w:rPr>
        <w:t xml:space="preserve"> (liga, pasireiškianti bendru raumenų silpnumu, kai kuriais atvejais įskaitant raumenis, naudojamus kvėpuojant) arba akių </w:t>
      </w:r>
      <w:proofErr w:type="spellStart"/>
      <w:r>
        <w:rPr>
          <w:rFonts w:ascii="Times New Roman" w:eastAsia="Times New Roman" w:hAnsi="Times New Roman" w:cs="Times New Roman"/>
        </w:rPr>
        <w:t>miastenija</w:t>
      </w:r>
      <w:proofErr w:type="spellEnd"/>
      <w:r>
        <w:rPr>
          <w:rFonts w:ascii="Times New Roman" w:eastAsia="Times New Roman" w:hAnsi="Times New Roman" w:cs="Times New Roman"/>
        </w:rPr>
        <w:t xml:space="preserve"> (liga, sukelianti akių raumenų silpnumą), nes </w:t>
      </w:r>
      <w:proofErr w:type="spellStart"/>
      <w:r>
        <w:rPr>
          <w:rFonts w:ascii="Times New Roman" w:eastAsia="Times New Roman" w:hAnsi="Times New Roman" w:cs="Times New Roman"/>
        </w:rPr>
        <w:t>statinai</w:t>
      </w:r>
      <w:proofErr w:type="spellEnd"/>
      <w:r>
        <w:rPr>
          <w:rFonts w:ascii="Times New Roman" w:eastAsia="Times New Roman" w:hAnsi="Times New Roman" w:cs="Times New Roman"/>
        </w:rPr>
        <w:t xml:space="preserve"> kartais gali pasunkinti tokią būklę arba sukelti </w:t>
      </w:r>
      <w:proofErr w:type="spellStart"/>
      <w:r>
        <w:rPr>
          <w:rFonts w:ascii="Times New Roman" w:eastAsia="Times New Roman" w:hAnsi="Times New Roman" w:cs="Times New Roman"/>
        </w:rPr>
        <w:t>miasteniją</w:t>
      </w:r>
      <w:proofErr w:type="spellEnd"/>
      <w:r>
        <w:rPr>
          <w:rFonts w:ascii="Times New Roman" w:eastAsia="Times New Roman" w:hAnsi="Times New Roman" w:cs="Times New Roman"/>
        </w:rPr>
        <w:t xml:space="preserve"> (žr. 4 skyrių);</w:t>
      </w:r>
    </w:p>
    <w:p w14:paraId="55FF6C54" w14:textId="77777777" w:rsidR="00BE3FB1" w:rsidRDefault="00B630F1">
      <w:pPr>
        <w:numPr>
          <w:ilvl w:val="0"/>
          <w:numId w:val="7"/>
        </w:numPr>
        <w:tabs>
          <w:tab w:val="left" w:pos="567"/>
        </w:tabs>
        <w:spacing w:line="260" w:lineRule="exact"/>
        <w:ind w:left="567" w:hanging="567"/>
        <w:contextualSpacing/>
        <w:rPr>
          <w:rFonts w:ascii="Times New Roman" w:eastAsia="Times New Roman" w:hAnsi="Times New Roman" w:cs="Times New Roman"/>
          <w:sz w:val="24"/>
        </w:rPr>
      </w:pPr>
      <w:r>
        <w:rPr>
          <w:rFonts w:ascii="Times New Roman" w:eastAsia="Times New Roman" w:hAnsi="Times New Roman" w:cs="Times New Roman"/>
        </w:rPr>
        <w:t>jeigu yra bet kokia alergija;</w:t>
      </w:r>
    </w:p>
    <w:p w14:paraId="42EBBDA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jeigu vartojate </w:t>
      </w:r>
      <w:proofErr w:type="spellStart"/>
      <w:r>
        <w:rPr>
          <w:rFonts w:ascii="Times New Roman" w:eastAsia="Times New Roman" w:hAnsi="Times New Roman" w:cs="Times New Roman"/>
        </w:rPr>
        <w:t>fibratų</w:t>
      </w:r>
      <w:proofErr w:type="spellEnd"/>
      <w:r>
        <w:rPr>
          <w:rFonts w:ascii="Times New Roman" w:eastAsia="Times New Roman" w:hAnsi="Times New Roman" w:cs="Times New Roman"/>
        </w:rPr>
        <w:t xml:space="preserve"> (vaistų cholesterolio kiekiui mažinti).</w:t>
      </w:r>
    </w:p>
    <w:p w14:paraId="68D7F2DB"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3F8C9C11" w14:textId="77777777" w:rsidR="00BE3FB1" w:rsidRDefault="00B630F1">
      <w:pPr>
        <w:widowControl w:val="0"/>
        <w:numPr>
          <w:ilvl w:val="12"/>
          <w:numId w:val="0"/>
        </w:numPr>
        <w:ind w:right="-2"/>
        <w:rPr>
          <w:rFonts w:ascii="Times New Roman" w:eastAsia="Times New Roman" w:hAnsi="Times New Roman" w:cs="Times New Roman"/>
          <w:snapToGrid w:val="0"/>
        </w:rPr>
      </w:pPr>
      <w:r>
        <w:rPr>
          <w:rFonts w:ascii="Times New Roman" w:eastAsia="Times New Roman" w:hAnsi="Times New Roman" w:cs="Times New Roman"/>
          <w:snapToGrid w:val="0"/>
        </w:rPr>
        <w:t xml:space="preserve">Jei bet kuri iš pirmiau nurodytų būklių Jums tinka (arba nesate tikri), prieš pradėdami vartoti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snapToGrid w:val="0"/>
        </w:rPr>
        <w:t>, pasitarkite su gydytoju arba vaistininku. Taip pat pasakykite gydytojui arba vaistininkui, jeigu Jums yra nuolatinis raumenų silpnumas. Diagnozei nustatyti ir gydyti gali prireikti papildomų tyrimų ir vaistų.</w:t>
      </w:r>
    </w:p>
    <w:p w14:paraId="104C1038" w14:textId="77777777" w:rsidR="00BE3FB1" w:rsidRDefault="00BE3FB1">
      <w:pPr>
        <w:widowControl w:val="0"/>
        <w:numPr>
          <w:ilvl w:val="12"/>
          <w:numId w:val="0"/>
        </w:numPr>
        <w:ind w:right="-2"/>
        <w:rPr>
          <w:rFonts w:ascii="Times New Roman" w:eastAsia="Times New Roman" w:hAnsi="Times New Roman" w:cs="Times New Roman"/>
          <w:snapToGrid w:val="0"/>
        </w:rPr>
      </w:pPr>
    </w:p>
    <w:p w14:paraId="5116F83A" w14:textId="65792B51" w:rsidR="00BE3FB1" w:rsidRDefault="00B630F1">
      <w:pPr>
        <w:widowControl w:val="0"/>
        <w:numPr>
          <w:ilvl w:val="12"/>
          <w:numId w:val="0"/>
        </w:numPr>
        <w:ind w:right="-2"/>
        <w:rPr>
          <w:rFonts w:ascii="Times New Roman" w:eastAsia="Times New Roman" w:hAnsi="Times New Roman" w:cs="Times New Roman"/>
          <w:snapToGrid w:val="0"/>
        </w:rPr>
      </w:pPr>
      <w:r>
        <w:rPr>
          <w:rFonts w:ascii="Times New Roman" w:eastAsia="Times New Roman" w:hAnsi="Times New Roman" w:cs="Times New Roman"/>
          <w:snapToGrid w:val="0"/>
        </w:rPr>
        <w:t>Kol vartosite š</w:t>
      </w:r>
      <w:r w:rsidR="00700ACE">
        <w:rPr>
          <w:rFonts w:ascii="Times New Roman" w:eastAsia="Times New Roman" w:hAnsi="Times New Roman" w:cs="Times New Roman"/>
          <w:snapToGrid w:val="0"/>
        </w:rPr>
        <w:t>io</w:t>
      </w:r>
      <w:r>
        <w:rPr>
          <w:rFonts w:ascii="Times New Roman" w:eastAsia="Times New Roman" w:hAnsi="Times New Roman" w:cs="Times New Roman"/>
          <w:snapToGrid w:val="0"/>
        </w:rPr>
        <w:t xml:space="preserve"> vaist</w:t>
      </w:r>
      <w:r w:rsidR="00700ACE">
        <w:rPr>
          <w:rFonts w:ascii="Times New Roman" w:eastAsia="Times New Roman" w:hAnsi="Times New Roman" w:cs="Times New Roman"/>
          <w:snapToGrid w:val="0"/>
        </w:rPr>
        <w:t>o</w:t>
      </w:r>
      <w:r>
        <w:rPr>
          <w:rFonts w:ascii="Times New Roman" w:eastAsia="Times New Roman" w:hAnsi="Times New Roman" w:cs="Times New Roman"/>
          <w:snapToGrid w:val="0"/>
        </w:rPr>
        <w:t>, Jūsų gydytojas atidžiai Jus stebės, jeigu sergate cukriniu diabetu arba yra rizika susirgti cukriniu diabetu. Tikėtina, kad Jums yra rizika susirgti cukriniu diabetu, jeigu Jūsų kraujyje yra didelis cukraus ir riebalų kiekis, turite antsvorio ir aukštą kraujospūdį.</w:t>
      </w:r>
    </w:p>
    <w:p w14:paraId="793DB8A3" w14:textId="77777777" w:rsidR="00BE3FB1" w:rsidRDefault="00BE3FB1">
      <w:pPr>
        <w:widowControl w:val="0"/>
        <w:numPr>
          <w:ilvl w:val="12"/>
          <w:numId w:val="0"/>
        </w:numPr>
        <w:ind w:right="-2"/>
        <w:rPr>
          <w:rFonts w:ascii="Times New Roman" w:eastAsia="Times New Roman" w:hAnsi="Times New Roman" w:cs="Times New Roman"/>
          <w:snapToGrid w:val="0"/>
        </w:rPr>
      </w:pPr>
    </w:p>
    <w:p w14:paraId="4FE130D0" w14:textId="77777777" w:rsidR="00BE3FB1" w:rsidRDefault="00B630F1">
      <w:pPr>
        <w:widowControl w:val="0"/>
        <w:tabs>
          <w:tab w:val="left" w:pos="567"/>
        </w:tabs>
        <w:ind w:left="0" w:firstLine="0"/>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Vaikams ir paaugliams</w:t>
      </w:r>
    </w:p>
    <w:p w14:paraId="0D1A6F1C" w14:textId="77777777" w:rsidR="00BE3FB1" w:rsidRDefault="00B630F1">
      <w:pPr>
        <w:widowControl w:val="0"/>
        <w:numPr>
          <w:ilvl w:val="12"/>
          <w:numId w:val="0"/>
        </w:numPr>
        <w:ind w:right="-2"/>
        <w:rPr>
          <w:rFonts w:ascii="Times New Roman" w:eastAsia="Times New Roman" w:hAnsi="Times New Roman" w:cs="Times New Roman"/>
          <w:snapToGrid w:val="0"/>
          <w:color w:val="000000"/>
        </w:rPr>
      </w:pPr>
      <w:proofErr w:type="spellStart"/>
      <w:r>
        <w:rPr>
          <w:rFonts w:ascii="Times New Roman" w:eastAsia="Times New Roman" w:hAnsi="Times New Roman" w:cs="Times New Roman"/>
          <w:snapToGrid w:val="0"/>
          <w:color w:val="000000"/>
        </w:rPr>
        <w:t>Pitezenib</w:t>
      </w:r>
      <w:proofErr w:type="spellEnd"/>
      <w:r>
        <w:rPr>
          <w:rFonts w:ascii="Times New Roman" w:eastAsia="Times New Roman" w:hAnsi="Times New Roman" w:cs="Times New Roman"/>
          <w:snapToGrid w:val="0"/>
          <w:color w:val="000000"/>
        </w:rPr>
        <w:t xml:space="preserve"> nerekomenduojamam vartoti vaikams ir jaunesniems nei 18 metų paaugliams.</w:t>
      </w:r>
    </w:p>
    <w:p w14:paraId="4A254CF4" w14:textId="77777777" w:rsidR="00BE3FB1" w:rsidRDefault="00BE3FB1">
      <w:pPr>
        <w:widowControl w:val="0"/>
        <w:numPr>
          <w:ilvl w:val="12"/>
          <w:numId w:val="0"/>
        </w:numPr>
        <w:ind w:right="-2"/>
        <w:rPr>
          <w:rFonts w:ascii="Times New Roman" w:eastAsia="Times New Roman" w:hAnsi="Times New Roman" w:cs="Times New Roman"/>
          <w:bCs/>
        </w:rPr>
      </w:pPr>
    </w:p>
    <w:p w14:paraId="140606EF" w14:textId="77777777" w:rsidR="00BE3FB1" w:rsidRDefault="00B630F1">
      <w:pPr>
        <w:widowControl w:val="0"/>
        <w:numPr>
          <w:ilvl w:val="12"/>
          <w:numId w:val="0"/>
        </w:numPr>
        <w:rPr>
          <w:rFonts w:ascii="Times New Roman" w:eastAsia="Times New Roman" w:hAnsi="Times New Roman" w:cs="Times New Roman"/>
        </w:rPr>
      </w:pPr>
      <w:r>
        <w:rPr>
          <w:rFonts w:ascii="Times New Roman" w:eastAsia="Times New Roman" w:hAnsi="Times New Roman" w:cs="Times New Roman"/>
          <w:b/>
        </w:rPr>
        <w:t xml:space="preserve">Kiti vaistai ir </w:t>
      </w:r>
      <w:proofErr w:type="spellStart"/>
      <w:r>
        <w:rPr>
          <w:rFonts w:ascii="Times New Roman" w:eastAsia="Times New Roman" w:hAnsi="Times New Roman" w:cs="Times New Roman"/>
          <w:b/>
        </w:rPr>
        <w:t>Pitezenib</w:t>
      </w:r>
      <w:proofErr w:type="spellEnd"/>
    </w:p>
    <w:p w14:paraId="4644AD94" w14:textId="747FBF2E" w:rsidR="00BE3FB1" w:rsidRDefault="00B630F1">
      <w:pPr>
        <w:widowControl w:val="0"/>
        <w:numPr>
          <w:ilvl w:val="12"/>
          <w:numId w:val="0"/>
        </w:numPr>
        <w:ind w:right="-2"/>
        <w:outlineLvl w:val="0"/>
        <w:rPr>
          <w:rFonts w:ascii="Times New Roman" w:eastAsia="Times New Roman" w:hAnsi="Times New Roman" w:cs="Times New Roman"/>
          <w:lang w:eastAsia="sl-SI"/>
        </w:rPr>
      </w:pPr>
      <w:r>
        <w:rPr>
          <w:rFonts w:ascii="Times New Roman" w:eastAsia="Times New Roman" w:hAnsi="Times New Roman" w:cs="Times New Roman"/>
          <w:lang w:eastAsia="sl-SI"/>
        </w:rPr>
        <w:t>Jeigu vartojate ar neseniai vartojote kitų vaistų, įskaitant įsigytus be recepto bei augalinius preparatus arba dėl to nesate tikri, apie tai pasakykite gydytojui. Kai kurie vaistai gali trikdyti tinkamą vienas kito poveikį. Ypač svarbu pasakyti gydytojui arba vaistininkui, jei vartojate bet kurį iš toliau išvardytų vaistų:</w:t>
      </w:r>
    </w:p>
    <w:p w14:paraId="53C3EDCB"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kitų vaistų, vadinamų </w:t>
      </w:r>
      <w:proofErr w:type="spellStart"/>
      <w:r>
        <w:rPr>
          <w:rFonts w:ascii="Times New Roman" w:eastAsia="Times New Roman" w:hAnsi="Times New Roman" w:cs="Times New Roman"/>
        </w:rPr>
        <w:t>fibratais</w:t>
      </w:r>
      <w:proofErr w:type="spellEnd"/>
      <w:r>
        <w:rPr>
          <w:rFonts w:ascii="Times New Roman" w:eastAsia="Times New Roman" w:hAnsi="Times New Roman" w:cs="Times New Roman"/>
        </w:rPr>
        <w:t xml:space="preserve">, pvz., </w:t>
      </w:r>
      <w:proofErr w:type="spellStart"/>
      <w:r>
        <w:rPr>
          <w:rFonts w:ascii="Times New Roman" w:eastAsia="Times New Roman" w:hAnsi="Times New Roman" w:cs="Times New Roman"/>
        </w:rPr>
        <w:t>gemfibrozilio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fenofibrato</w:t>
      </w:r>
      <w:proofErr w:type="spellEnd"/>
      <w:r>
        <w:rPr>
          <w:rFonts w:ascii="Times New Roman" w:eastAsia="Times New Roman" w:hAnsi="Times New Roman" w:cs="Times New Roman"/>
        </w:rPr>
        <w:t>;</w:t>
      </w:r>
    </w:p>
    <w:p w14:paraId="1E865539"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proofErr w:type="spellStart"/>
      <w:r>
        <w:rPr>
          <w:rFonts w:ascii="Times New Roman" w:eastAsia="Times New Roman" w:hAnsi="Times New Roman" w:cs="Times New Roman"/>
        </w:rPr>
        <w:t>eritromicino</w:t>
      </w:r>
      <w:proofErr w:type="spellEnd"/>
      <w:r>
        <w:rPr>
          <w:rFonts w:ascii="Times New Roman" w:eastAsia="Times New Roman" w:hAnsi="Times New Roman" w:cs="Times New Roman"/>
        </w:rPr>
        <w:t xml:space="preserve"> arba </w:t>
      </w:r>
      <w:proofErr w:type="spellStart"/>
      <w:r>
        <w:rPr>
          <w:rFonts w:ascii="Times New Roman" w:eastAsia="Times New Roman" w:hAnsi="Times New Roman" w:cs="Times New Roman"/>
        </w:rPr>
        <w:t>rifampicino</w:t>
      </w:r>
      <w:proofErr w:type="spellEnd"/>
      <w:r>
        <w:rPr>
          <w:rFonts w:ascii="Times New Roman" w:eastAsia="Times New Roman" w:hAnsi="Times New Roman" w:cs="Times New Roman"/>
        </w:rPr>
        <w:t xml:space="preserve"> (tam tikrų antibiotikų, vartojamų infekcinėms ligoms gydyti);</w:t>
      </w:r>
    </w:p>
    <w:p w14:paraId="22802255"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varfarino, </w:t>
      </w:r>
      <w:proofErr w:type="spellStart"/>
      <w:r>
        <w:rPr>
          <w:rFonts w:ascii="Times New Roman" w:eastAsia="Times New Roman" w:hAnsi="Times New Roman" w:cs="Times New Roman"/>
        </w:rPr>
        <w:t>fenprokumono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acenokumarolio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fluindiono</w:t>
      </w:r>
      <w:proofErr w:type="spellEnd"/>
      <w:r>
        <w:rPr>
          <w:rFonts w:ascii="Times New Roman" w:eastAsia="Times New Roman" w:hAnsi="Times New Roman" w:cs="Times New Roman"/>
        </w:rPr>
        <w:t xml:space="preserve"> ar bet kokio kito vaisto, vartojamo kraujui skystinti;</w:t>
      </w:r>
    </w:p>
    <w:p w14:paraId="28B1DA51"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vaistų skirtų ŽIV infekcijai gydyti ir vadinamų proteazės inhibitoriais (pvz., ritonaviro, lopinaviro, </w:t>
      </w:r>
      <w:proofErr w:type="spellStart"/>
      <w:r>
        <w:rPr>
          <w:rFonts w:ascii="Times New Roman" w:eastAsia="Times New Roman" w:hAnsi="Times New Roman" w:cs="Times New Roman"/>
        </w:rPr>
        <w:t>darunaviro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atazanaviro</w:t>
      </w:r>
      <w:proofErr w:type="spellEnd"/>
      <w:r>
        <w:rPr>
          <w:rFonts w:ascii="Times New Roman" w:eastAsia="Times New Roman" w:hAnsi="Times New Roman" w:cs="Times New Roman"/>
        </w:rPr>
        <w:t xml:space="preserve">) ir ne nukleozidiniais atvirkštinės </w:t>
      </w:r>
      <w:proofErr w:type="spellStart"/>
      <w:r>
        <w:rPr>
          <w:rFonts w:ascii="Times New Roman" w:eastAsia="Times New Roman" w:hAnsi="Times New Roman" w:cs="Times New Roman"/>
        </w:rPr>
        <w:t>transkriptazės</w:t>
      </w:r>
      <w:proofErr w:type="spellEnd"/>
      <w:r>
        <w:rPr>
          <w:rFonts w:ascii="Times New Roman" w:eastAsia="Times New Roman" w:hAnsi="Times New Roman" w:cs="Times New Roman"/>
        </w:rPr>
        <w:t xml:space="preserve"> inhibitoriais (pvz., </w:t>
      </w:r>
      <w:proofErr w:type="spellStart"/>
      <w:r>
        <w:rPr>
          <w:rFonts w:ascii="Times New Roman" w:eastAsia="Times New Roman" w:hAnsi="Times New Roman" w:cs="Times New Roman"/>
        </w:rPr>
        <w:t>efavirenzo</w:t>
      </w:r>
      <w:proofErr w:type="spellEnd"/>
      <w:r>
        <w:rPr>
          <w:rFonts w:ascii="Times New Roman" w:eastAsia="Times New Roman" w:hAnsi="Times New Roman" w:cs="Times New Roman"/>
        </w:rPr>
        <w:t>);</w:t>
      </w:r>
    </w:p>
    <w:p w14:paraId="4A111B2F"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proofErr w:type="spellStart"/>
      <w:r>
        <w:rPr>
          <w:rFonts w:ascii="Times New Roman" w:eastAsia="Times New Roman" w:hAnsi="Times New Roman" w:cs="Times New Roman"/>
        </w:rPr>
        <w:t>niacino</w:t>
      </w:r>
      <w:proofErr w:type="spellEnd"/>
      <w:r>
        <w:rPr>
          <w:rFonts w:ascii="Times New Roman" w:eastAsia="Times New Roman" w:hAnsi="Times New Roman" w:cs="Times New Roman"/>
        </w:rPr>
        <w:t xml:space="preserve"> (vitamino B</w:t>
      </w:r>
      <w:r>
        <w:rPr>
          <w:rFonts w:ascii="Times New Roman" w:eastAsia="Times New Roman" w:hAnsi="Times New Roman" w:cs="Times New Roman"/>
          <w:vertAlign w:val="subscript"/>
        </w:rPr>
        <w:t>3</w:t>
      </w:r>
      <w:r>
        <w:rPr>
          <w:rFonts w:ascii="Times New Roman" w:eastAsia="Times New Roman" w:hAnsi="Times New Roman" w:cs="Times New Roman"/>
        </w:rPr>
        <w:t>);</w:t>
      </w:r>
    </w:p>
    <w:p w14:paraId="0D4CB80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proofErr w:type="spellStart"/>
      <w:r>
        <w:rPr>
          <w:rFonts w:ascii="Times New Roman" w:eastAsia="Times New Roman" w:hAnsi="Times New Roman" w:cs="Times New Roman"/>
        </w:rPr>
        <w:lastRenderedPageBreak/>
        <w:t>kolestiramino</w:t>
      </w:r>
      <w:proofErr w:type="spellEnd"/>
      <w:r>
        <w:rPr>
          <w:rFonts w:ascii="Times New Roman" w:eastAsia="Times New Roman" w:hAnsi="Times New Roman" w:cs="Times New Roman"/>
        </w:rPr>
        <w:t xml:space="preserve"> (cholesterolio kiekį mažinančio vaisto), nes jis keičia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poveikį;</w:t>
      </w:r>
    </w:p>
    <w:p w14:paraId="533D0291"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jeigu Jums reikia vartoti geriamąją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rūgštį bakterijų sukeltai infekcinei ligai gydyti, reikės laikinai nutraukti šio vaisto vartojimą. Gydytojas pasakys, kada bus saugu vėl pradėti vartoti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Vartojant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su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rūgštimi, retai gali atsirasti raumenų silpnumas, jautrumas ar skausmas (</w:t>
      </w:r>
      <w:proofErr w:type="spellStart"/>
      <w:r>
        <w:rPr>
          <w:rFonts w:ascii="Times New Roman" w:eastAsia="Times New Roman" w:hAnsi="Times New Roman" w:cs="Times New Roman"/>
        </w:rPr>
        <w:t>rabdomiolizė</w:t>
      </w:r>
      <w:proofErr w:type="spellEnd"/>
      <w:r>
        <w:rPr>
          <w:rFonts w:ascii="Times New Roman" w:eastAsia="Times New Roman" w:hAnsi="Times New Roman" w:cs="Times New Roman"/>
        </w:rPr>
        <w:t xml:space="preserve">). Daugiau informacijos apie </w:t>
      </w:r>
      <w:proofErr w:type="spellStart"/>
      <w:r>
        <w:rPr>
          <w:rFonts w:ascii="Times New Roman" w:eastAsia="Times New Roman" w:hAnsi="Times New Roman" w:cs="Times New Roman"/>
        </w:rPr>
        <w:t>rabdomiolizę</w:t>
      </w:r>
      <w:proofErr w:type="spellEnd"/>
      <w:r>
        <w:rPr>
          <w:rFonts w:ascii="Times New Roman" w:eastAsia="Times New Roman" w:hAnsi="Times New Roman" w:cs="Times New Roman"/>
        </w:rPr>
        <w:t xml:space="preserve"> pateikiama 4 skyriuje.</w:t>
      </w:r>
    </w:p>
    <w:p w14:paraId="66985196" w14:textId="77777777" w:rsidR="00BE3FB1" w:rsidRDefault="00B630F1">
      <w:pPr>
        <w:widowControl w:val="0"/>
        <w:numPr>
          <w:ilvl w:val="12"/>
          <w:numId w:val="0"/>
        </w:numPr>
        <w:ind w:right="-2"/>
        <w:outlineLvl w:val="0"/>
        <w:rPr>
          <w:rFonts w:ascii="Times New Roman" w:eastAsia="Times New Roman" w:hAnsi="Times New Roman" w:cs="Times New Roman"/>
          <w:vertAlign w:val="superscript"/>
          <w:lang w:eastAsia="sl-SI"/>
        </w:rPr>
      </w:pPr>
      <w:r>
        <w:rPr>
          <w:rFonts w:ascii="Times New Roman" w:eastAsia="Times New Roman" w:hAnsi="Times New Roman" w:cs="Times New Roman"/>
          <w:lang w:eastAsia="sl-SI"/>
        </w:rPr>
        <w:t xml:space="preserve">Jei bet kuri iš pirmiau nurodytų būklių Jums tinka (arba nesate tikri), prieš pradėdami vartoti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lang w:eastAsia="sl-SI"/>
        </w:rPr>
        <w:t>, pasitarkite su gydytoju arba vaistininku.</w:t>
      </w:r>
    </w:p>
    <w:p w14:paraId="7C7ECA52" w14:textId="77777777" w:rsidR="00BE3FB1" w:rsidRDefault="00BE3FB1">
      <w:pPr>
        <w:widowControl w:val="0"/>
        <w:numPr>
          <w:ilvl w:val="12"/>
          <w:numId w:val="0"/>
        </w:numPr>
        <w:ind w:right="-2"/>
        <w:rPr>
          <w:rFonts w:ascii="Times New Roman" w:eastAsia="Times New Roman" w:hAnsi="Times New Roman" w:cs="Times New Roman"/>
          <w:color w:val="000000"/>
          <w:lang w:eastAsia="sl-SI"/>
        </w:rPr>
      </w:pPr>
    </w:p>
    <w:p w14:paraId="27249C09" w14:textId="77777777" w:rsidR="00BE3FB1" w:rsidRDefault="00B630F1">
      <w:pPr>
        <w:widowControl w:val="0"/>
        <w:numPr>
          <w:ilvl w:val="12"/>
          <w:numId w:val="0"/>
        </w:numPr>
        <w:ind w:right="-2"/>
        <w:outlineLvl w:val="0"/>
        <w:rPr>
          <w:rFonts w:ascii="Times New Roman" w:eastAsia="Times New Roman" w:hAnsi="Times New Roman" w:cs="Times New Roman"/>
          <w:b/>
          <w:highlight w:val="yellow"/>
          <w:lang w:eastAsia="sl-SI"/>
        </w:rPr>
      </w:pPr>
      <w:proofErr w:type="spellStart"/>
      <w:r>
        <w:rPr>
          <w:rFonts w:ascii="Times New Roman" w:eastAsia="Times New Roman" w:hAnsi="Times New Roman" w:cs="Times New Roman"/>
          <w:b/>
          <w:lang w:eastAsia="sl-SI"/>
        </w:rPr>
        <w:t>Pitezenib</w:t>
      </w:r>
      <w:proofErr w:type="spellEnd"/>
      <w:r>
        <w:rPr>
          <w:rFonts w:ascii="Times New Roman" w:eastAsia="Times New Roman" w:hAnsi="Times New Roman" w:cs="Times New Roman"/>
          <w:b/>
          <w:lang w:eastAsia="sl-SI"/>
        </w:rPr>
        <w:t xml:space="preserve"> vartojimas su maistu ir gėrimais</w:t>
      </w:r>
    </w:p>
    <w:p w14:paraId="4282BCA4" w14:textId="63D6321B" w:rsidR="00BE3FB1" w:rsidRDefault="00B630F1">
      <w:pPr>
        <w:widowControl w:val="0"/>
        <w:numPr>
          <w:ilvl w:val="12"/>
          <w:numId w:val="0"/>
        </w:numPr>
        <w:ind w:right="-2"/>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snapToGrid w:val="0"/>
          <w:lang w:eastAsia="x-none"/>
        </w:rPr>
        <w:t xml:space="preserve"> </w:t>
      </w:r>
      <w:r>
        <w:rPr>
          <w:rFonts w:ascii="Times New Roman" w:eastAsia="Times New Roman" w:hAnsi="Times New Roman" w:cs="Times New Roman"/>
        </w:rPr>
        <w:t xml:space="preserve">galima vartoti su maistu arba </w:t>
      </w:r>
      <w:r w:rsidR="00F253E3">
        <w:rPr>
          <w:rFonts w:ascii="Times New Roman" w:eastAsia="Times New Roman" w:hAnsi="Times New Roman" w:cs="Times New Roman"/>
        </w:rPr>
        <w:t>nevalgius</w:t>
      </w:r>
      <w:r>
        <w:rPr>
          <w:rFonts w:ascii="Times New Roman" w:eastAsia="Times New Roman" w:hAnsi="Times New Roman" w:cs="Times New Roman"/>
        </w:rPr>
        <w:t>.</w:t>
      </w:r>
    </w:p>
    <w:p w14:paraId="2C8BC256" w14:textId="77777777" w:rsidR="00BE3FB1" w:rsidRDefault="00BE3FB1">
      <w:pPr>
        <w:widowControl w:val="0"/>
        <w:autoSpaceDE w:val="0"/>
        <w:autoSpaceDN w:val="0"/>
        <w:adjustRightInd w:val="0"/>
        <w:ind w:left="0" w:firstLine="0"/>
        <w:rPr>
          <w:rFonts w:ascii="Times New Roman" w:eastAsia="Times New Roman" w:hAnsi="Times New Roman" w:cs="Times New Roman"/>
          <w:lang w:eastAsia="sl-SI"/>
        </w:rPr>
      </w:pPr>
    </w:p>
    <w:p w14:paraId="08AB2028" w14:textId="77777777" w:rsidR="00BE3FB1" w:rsidRDefault="00B630F1">
      <w:pPr>
        <w:widowControl w:val="0"/>
        <w:autoSpaceDE w:val="0"/>
        <w:autoSpaceDN w:val="0"/>
        <w:adjustRightInd w:val="0"/>
        <w:ind w:left="0" w:firstLine="0"/>
        <w:rPr>
          <w:rFonts w:ascii="Times New Roman" w:eastAsia="TimesNewRoman,Bold" w:hAnsi="Times New Roman" w:cs="Times New Roman"/>
          <w:b/>
          <w:bCs/>
        </w:rPr>
      </w:pPr>
      <w:r>
        <w:rPr>
          <w:rFonts w:ascii="Times New Roman" w:eastAsia="TimesNewRoman,Bold" w:hAnsi="Times New Roman" w:cs="Times New Roman"/>
          <w:b/>
          <w:bCs/>
        </w:rPr>
        <w:t>Nėštumas ir žindymo laikotarpis</w:t>
      </w:r>
    </w:p>
    <w:p w14:paraId="27FD59E0" w14:textId="77777777" w:rsidR="00BE3FB1" w:rsidRDefault="00B630F1">
      <w:pPr>
        <w:widowControl w:val="0"/>
        <w:numPr>
          <w:ilvl w:val="12"/>
          <w:numId w:val="0"/>
        </w:numPr>
        <w:tabs>
          <w:tab w:val="left" w:pos="567"/>
        </w:tabs>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Jeigu esate nėščia, žindote kūdikį, bandote pastoti arba manote, kad galbūt esate nėščia, </w:t>
      </w:r>
      <w:proofErr w:type="spellStart"/>
      <w:r>
        <w:rPr>
          <w:rFonts w:ascii="Times New Roman" w:eastAsia="Times New Roman" w:hAnsi="Times New Roman" w:cs="Times New Roman"/>
          <w:snapToGrid w:val="0"/>
          <w:color w:val="000000"/>
        </w:rPr>
        <w:t>Pitezenib</w:t>
      </w:r>
      <w:proofErr w:type="spellEnd"/>
      <w:r>
        <w:rPr>
          <w:rFonts w:ascii="Times New Roman" w:eastAsia="Times New Roman" w:hAnsi="Times New Roman" w:cs="Times New Roman"/>
          <w:snapToGrid w:val="0"/>
          <w:color w:val="000000"/>
        </w:rPr>
        <w:t xml:space="preserve"> vartoti draudžiama. </w:t>
      </w:r>
    </w:p>
    <w:p w14:paraId="3D6DBAD2" w14:textId="77777777" w:rsidR="00BE3FB1" w:rsidRDefault="00BE3FB1">
      <w:pPr>
        <w:widowControl w:val="0"/>
        <w:numPr>
          <w:ilvl w:val="12"/>
          <w:numId w:val="0"/>
        </w:numPr>
        <w:tabs>
          <w:tab w:val="left" w:pos="567"/>
        </w:tabs>
        <w:rPr>
          <w:rFonts w:ascii="Times New Roman" w:eastAsia="Times New Roman" w:hAnsi="Times New Roman" w:cs="Times New Roman"/>
          <w:snapToGrid w:val="0"/>
          <w:color w:val="000000"/>
        </w:rPr>
      </w:pPr>
    </w:p>
    <w:p w14:paraId="35A4D8F7" w14:textId="77777777" w:rsidR="00BE3FB1" w:rsidRDefault="00B630F1">
      <w:pPr>
        <w:widowControl w:val="0"/>
        <w:numPr>
          <w:ilvl w:val="12"/>
          <w:numId w:val="0"/>
        </w:numPr>
        <w:tabs>
          <w:tab w:val="left" w:pos="567"/>
        </w:tabs>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 esate moteris, galinti turėti vaikų, vartodama </w:t>
      </w:r>
      <w:proofErr w:type="spellStart"/>
      <w:r>
        <w:rPr>
          <w:rFonts w:ascii="Times New Roman" w:eastAsia="Times New Roman" w:hAnsi="Times New Roman" w:cs="Times New Roman"/>
          <w:snapToGrid w:val="0"/>
          <w:color w:val="000000"/>
        </w:rPr>
        <w:t>Pitezenib</w:t>
      </w:r>
      <w:proofErr w:type="spellEnd"/>
      <w:r>
        <w:rPr>
          <w:rFonts w:ascii="Times New Roman" w:eastAsia="Times New Roman" w:hAnsi="Times New Roman" w:cs="Times New Roman"/>
          <w:snapToGrid w:val="0"/>
          <w:color w:val="000000"/>
        </w:rPr>
        <w:t xml:space="preserve"> turite naudoti patikimą kontracepcijos metodą. Jei vartodama </w:t>
      </w:r>
      <w:proofErr w:type="spellStart"/>
      <w:r>
        <w:rPr>
          <w:rFonts w:ascii="Times New Roman" w:eastAsia="Times New Roman" w:hAnsi="Times New Roman" w:cs="Times New Roman"/>
          <w:snapToGrid w:val="0"/>
          <w:color w:val="000000"/>
        </w:rPr>
        <w:t>Pitezenib</w:t>
      </w:r>
      <w:proofErr w:type="spellEnd"/>
      <w:r>
        <w:rPr>
          <w:rFonts w:ascii="Times New Roman" w:eastAsia="Times New Roman" w:hAnsi="Times New Roman" w:cs="Times New Roman"/>
          <w:snapToGrid w:val="0"/>
          <w:color w:val="000000"/>
        </w:rPr>
        <w:t xml:space="preserve"> pastosite, nedelsdama nutraukite jo vartojimą ir kreipkitės į gydytoją.</w:t>
      </w:r>
    </w:p>
    <w:p w14:paraId="10244AEF" w14:textId="77777777" w:rsidR="00BE3FB1" w:rsidRDefault="00BE3FB1">
      <w:pPr>
        <w:widowControl w:val="0"/>
        <w:numPr>
          <w:ilvl w:val="12"/>
          <w:numId w:val="0"/>
        </w:numPr>
        <w:tabs>
          <w:tab w:val="left" w:pos="567"/>
        </w:tabs>
        <w:rPr>
          <w:rFonts w:ascii="Times New Roman" w:eastAsia="Times New Roman" w:hAnsi="Times New Roman" w:cs="Times New Roman"/>
          <w:snapToGrid w:val="0"/>
          <w:color w:val="000000"/>
        </w:rPr>
      </w:pPr>
    </w:p>
    <w:p w14:paraId="5B5B6613" w14:textId="4BB6676B" w:rsidR="00BE3FB1" w:rsidRDefault="00B630F1">
      <w:pPr>
        <w:widowControl w:val="0"/>
        <w:numPr>
          <w:ilvl w:val="12"/>
          <w:numId w:val="0"/>
        </w:numPr>
        <w:tabs>
          <w:tab w:val="left" w:pos="567"/>
        </w:tabs>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Nežinoma, ar </w:t>
      </w:r>
      <w:proofErr w:type="spellStart"/>
      <w:r>
        <w:rPr>
          <w:rFonts w:ascii="Times New Roman" w:eastAsia="Times New Roman" w:hAnsi="Times New Roman" w:cs="Times New Roman"/>
          <w:snapToGrid w:val="0"/>
          <w:color w:val="000000"/>
        </w:rPr>
        <w:t>pitavastatino</w:t>
      </w:r>
      <w:proofErr w:type="spellEnd"/>
      <w:r>
        <w:rPr>
          <w:rFonts w:ascii="Times New Roman" w:eastAsia="Times New Roman" w:hAnsi="Times New Roman" w:cs="Times New Roman"/>
          <w:snapToGrid w:val="0"/>
          <w:color w:val="000000"/>
        </w:rPr>
        <w:t xml:space="preserve"> ir </w:t>
      </w:r>
      <w:proofErr w:type="spellStart"/>
      <w:r>
        <w:rPr>
          <w:rFonts w:ascii="Times New Roman" w:eastAsia="Times New Roman" w:hAnsi="Times New Roman" w:cs="Times New Roman"/>
          <w:snapToGrid w:val="0"/>
          <w:color w:val="000000"/>
        </w:rPr>
        <w:t>ezetimibo</w:t>
      </w:r>
      <w:proofErr w:type="spellEnd"/>
      <w:r>
        <w:rPr>
          <w:rFonts w:ascii="Times New Roman" w:eastAsia="Times New Roman" w:hAnsi="Times New Roman" w:cs="Times New Roman"/>
          <w:snapToGrid w:val="0"/>
          <w:color w:val="000000"/>
        </w:rPr>
        <w:t xml:space="preserve"> </w:t>
      </w:r>
      <w:r w:rsidR="009C70A0">
        <w:rPr>
          <w:rFonts w:ascii="Times New Roman" w:eastAsia="Times New Roman" w:hAnsi="Times New Roman" w:cs="Times New Roman"/>
          <w:snapToGrid w:val="0"/>
          <w:color w:val="000000"/>
        </w:rPr>
        <w:t xml:space="preserve">išsiskiria </w:t>
      </w:r>
      <w:r>
        <w:rPr>
          <w:rFonts w:ascii="Times New Roman" w:eastAsia="Times New Roman" w:hAnsi="Times New Roman" w:cs="Times New Roman"/>
          <w:snapToGrid w:val="0"/>
          <w:color w:val="000000"/>
        </w:rPr>
        <w:t xml:space="preserve">į </w:t>
      </w:r>
      <w:r w:rsidR="009C70A0">
        <w:rPr>
          <w:rFonts w:ascii="Times New Roman" w:eastAsia="Times New Roman" w:hAnsi="Times New Roman" w:cs="Times New Roman"/>
          <w:snapToGrid w:val="0"/>
          <w:color w:val="000000"/>
        </w:rPr>
        <w:t xml:space="preserve">gydytų moterų </w:t>
      </w:r>
      <w:r>
        <w:rPr>
          <w:rFonts w:ascii="Times New Roman" w:eastAsia="Times New Roman" w:hAnsi="Times New Roman" w:cs="Times New Roman"/>
          <w:snapToGrid w:val="0"/>
          <w:color w:val="000000"/>
        </w:rPr>
        <w:t>pieną.</w:t>
      </w:r>
    </w:p>
    <w:p w14:paraId="5C67CA08" w14:textId="77777777" w:rsidR="00BE3FB1" w:rsidRDefault="00BE3FB1">
      <w:pPr>
        <w:widowControl w:val="0"/>
        <w:numPr>
          <w:ilvl w:val="12"/>
          <w:numId w:val="0"/>
        </w:numPr>
        <w:tabs>
          <w:tab w:val="left" w:pos="567"/>
        </w:tabs>
        <w:rPr>
          <w:rFonts w:ascii="Times New Roman" w:eastAsia="Times New Roman" w:hAnsi="Times New Roman" w:cs="Times New Roman"/>
          <w:snapToGrid w:val="0"/>
          <w:color w:val="000000"/>
        </w:rPr>
      </w:pPr>
    </w:p>
    <w:p w14:paraId="14BE7AA9" w14:textId="2FAA482B" w:rsidR="00BE3FB1" w:rsidRDefault="00B630F1">
      <w:pPr>
        <w:widowControl w:val="0"/>
        <w:numPr>
          <w:ilvl w:val="12"/>
          <w:numId w:val="0"/>
        </w:numPr>
        <w:tabs>
          <w:tab w:val="left" w:pos="567"/>
        </w:tabs>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 esate nėščia arba </w:t>
      </w:r>
      <w:r w:rsidR="0075419B">
        <w:rPr>
          <w:rFonts w:ascii="Times New Roman" w:eastAsia="Times New Roman" w:hAnsi="Times New Roman" w:cs="Times New Roman"/>
          <w:snapToGrid w:val="0"/>
          <w:color w:val="000000"/>
        </w:rPr>
        <w:t>žindote kūdikį</w:t>
      </w:r>
      <w:r>
        <w:rPr>
          <w:rFonts w:ascii="Times New Roman" w:eastAsia="Times New Roman" w:hAnsi="Times New Roman" w:cs="Times New Roman"/>
          <w:snapToGrid w:val="0"/>
          <w:color w:val="000000"/>
        </w:rPr>
        <w:t>, prieš vartodama bet kokį vaistą pasitarkite su gydytoju arba vaistininku.</w:t>
      </w:r>
    </w:p>
    <w:p w14:paraId="6A74727E" w14:textId="77777777" w:rsidR="00BE3FB1" w:rsidRDefault="00BE3FB1">
      <w:pPr>
        <w:widowControl w:val="0"/>
        <w:tabs>
          <w:tab w:val="left" w:pos="567"/>
        </w:tabs>
        <w:ind w:left="0" w:firstLine="0"/>
        <w:rPr>
          <w:rFonts w:ascii="Times New Roman" w:eastAsia="Times New Roman" w:hAnsi="Times New Roman" w:cs="Times New Roman"/>
          <w:lang w:eastAsia="sl-SI"/>
        </w:rPr>
      </w:pPr>
    </w:p>
    <w:p w14:paraId="10594875" w14:textId="77777777" w:rsidR="00BE3FB1" w:rsidRDefault="00B630F1">
      <w:pPr>
        <w:widowControl w:val="0"/>
        <w:numPr>
          <w:ilvl w:val="12"/>
          <w:numId w:val="0"/>
        </w:numPr>
        <w:tabs>
          <w:tab w:val="left" w:pos="8505"/>
        </w:tabs>
        <w:ind w:right="-2"/>
        <w:rPr>
          <w:rFonts w:ascii="Times New Roman" w:eastAsia="TimesNewRoman,Bold" w:hAnsi="Times New Roman" w:cs="Times New Roman"/>
          <w:b/>
          <w:bCs/>
        </w:rPr>
      </w:pPr>
      <w:r>
        <w:rPr>
          <w:rFonts w:ascii="Times New Roman" w:eastAsia="TimesNewRoman,Bold" w:hAnsi="Times New Roman" w:cs="Times New Roman"/>
          <w:b/>
          <w:bCs/>
        </w:rPr>
        <w:t>Vairavimas ir mechanizmų valdymas</w:t>
      </w:r>
    </w:p>
    <w:p w14:paraId="4C3D6D92" w14:textId="329F5A5C"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Nėra tikėtina, kad </w:t>
      </w:r>
      <w:proofErr w:type="spellStart"/>
      <w:r>
        <w:rPr>
          <w:rFonts w:ascii="Times New Roman" w:eastAsia="Times New Roman" w:hAnsi="Times New Roman" w:cs="Times New Roman"/>
          <w:lang w:eastAsia="sl-SI"/>
        </w:rPr>
        <w:t>Pitezenib</w:t>
      </w:r>
      <w:proofErr w:type="spellEnd"/>
      <w:r>
        <w:rPr>
          <w:rFonts w:ascii="Times New Roman" w:eastAsia="Times New Roman" w:hAnsi="Times New Roman" w:cs="Times New Roman"/>
          <w:lang w:eastAsia="sl-SI"/>
        </w:rPr>
        <w:t xml:space="preserve"> veik</w:t>
      </w:r>
      <w:r w:rsidR="00C6335A">
        <w:rPr>
          <w:rFonts w:ascii="Times New Roman" w:eastAsia="Times New Roman" w:hAnsi="Times New Roman" w:cs="Times New Roman"/>
          <w:lang w:eastAsia="sl-SI"/>
        </w:rPr>
        <w:t>ia</w:t>
      </w:r>
      <w:r>
        <w:rPr>
          <w:rFonts w:ascii="Times New Roman" w:eastAsia="Times New Roman" w:hAnsi="Times New Roman" w:cs="Times New Roman"/>
          <w:lang w:eastAsia="sl-SI"/>
        </w:rPr>
        <w:t xml:space="preserve"> gebėjimą vairuoti ar valdyti mechanizmus. Vis dėlto, jei vartodami </w:t>
      </w:r>
      <w:proofErr w:type="spellStart"/>
      <w:r>
        <w:rPr>
          <w:rFonts w:ascii="Times New Roman" w:eastAsia="Times New Roman" w:hAnsi="Times New Roman" w:cs="Times New Roman"/>
          <w:lang w:eastAsia="sl-SI"/>
        </w:rPr>
        <w:t>Pitezenib</w:t>
      </w:r>
      <w:proofErr w:type="spellEnd"/>
      <w:r>
        <w:rPr>
          <w:rFonts w:ascii="Times New Roman" w:eastAsia="Times New Roman" w:hAnsi="Times New Roman" w:cs="Times New Roman"/>
          <w:lang w:eastAsia="sl-SI"/>
        </w:rPr>
        <w:t xml:space="preserve"> jaučiate svaigulį ar mieguistumą, nevairuokite, nevaldykite jokių mechanizmų ir nenaudokite jokių įrankių.</w:t>
      </w:r>
    </w:p>
    <w:p w14:paraId="6BA1554D" w14:textId="77777777" w:rsidR="00BE3FB1" w:rsidRDefault="00BE3FB1">
      <w:pPr>
        <w:widowControl w:val="0"/>
        <w:numPr>
          <w:ilvl w:val="12"/>
          <w:numId w:val="0"/>
        </w:numPr>
        <w:ind w:right="-2"/>
        <w:rPr>
          <w:rFonts w:ascii="Times New Roman" w:eastAsia="Times New Roman" w:hAnsi="Times New Roman" w:cs="Times New Roman"/>
          <w:bCs/>
        </w:rPr>
      </w:pPr>
    </w:p>
    <w:p w14:paraId="27524DF4" w14:textId="77777777" w:rsidR="00BE3FB1" w:rsidRDefault="00B630F1">
      <w:pPr>
        <w:widowControl w:val="0"/>
        <w:numPr>
          <w:ilvl w:val="12"/>
          <w:numId w:val="0"/>
        </w:numPr>
        <w:rPr>
          <w:rFonts w:ascii="Times New Roman" w:eastAsia="Times New Roman" w:hAnsi="Times New Roman" w:cs="Times New Roman"/>
        </w:rPr>
      </w:pPr>
      <w:proofErr w:type="spellStart"/>
      <w:r>
        <w:rPr>
          <w:rFonts w:ascii="Times New Roman" w:eastAsia="Times New Roman" w:hAnsi="Times New Roman" w:cs="Times New Roman"/>
          <w:b/>
        </w:rPr>
        <w:t>Pitezenib</w:t>
      </w:r>
      <w:proofErr w:type="spellEnd"/>
      <w:r>
        <w:rPr>
          <w:rFonts w:ascii="Times New Roman" w:eastAsia="Times New Roman" w:hAnsi="Times New Roman" w:cs="Times New Roman"/>
          <w:b/>
        </w:rPr>
        <w:t xml:space="preserve"> sudėtyje yra laktozės ir natrio</w:t>
      </w:r>
    </w:p>
    <w:p w14:paraId="66FB7AB7" w14:textId="246B0241" w:rsidR="00BE3FB1" w:rsidRDefault="00B630F1">
      <w:pPr>
        <w:widowControl w:val="0"/>
        <w:numPr>
          <w:ilvl w:val="12"/>
          <w:numId w:val="0"/>
        </w:numPr>
        <w:tabs>
          <w:tab w:val="left" w:pos="567"/>
        </w:tabs>
        <w:ind w:right="-2"/>
        <w:outlineLvl w:val="0"/>
        <w:rPr>
          <w:rFonts w:ascii="Times New Roman" w:eastAsia="Times New Roman" w:hAnsi="Times New Roman" w:cs="Times New Roman"/>
          <w:snapToGrid w:val="0"/>
        </w:rPr>
      </w:pPr>
      <w:r>
        <w:rPr>
          <w:rFonts w:ascii="Times New Roman" w:eastAsia="Times New Roman" w:hAnsi="Times New Roman" w:cs="Times New Roman"/>
          <w:bCs/>
          <w:lang w:eastAsia="sl-SI"/>
        </w:rPr>
        <w:t>Šio vaisto</w:t>
      </w:r>
      <w:r>
        <w:rPr>
          <w:rFonts w:ascii="Times New Roman" w:eastAsia="Times New Roman" w:hAnsi="Times New Roman" w:cs="Times New Roman"/>
          <w:snapToGrid w:val="0"/>
        </w:rPr>
        <w:t xml:space="preserve"> </w:t>
      </w:r>
      <w:r w:rsidR="00C6335A">
        <w:rPr>
          <w:rFonts w:ascii="Times New Roman" w:eastAsia="Times New Roman" w:hAnsi="Times New Roman" w:cs="Times New Roman"/>
          <w:snapToGrid w:val="0"/>
        </w:rPr>
        <w:t>kiek</w:t>
      </w:r>
      <w:r>
        <w:rPr>
          <w:rFonts w:ascii="Times New Roman" w:eastAsia="Times New Roman" w:hAnsi="Times New Roman" w:cs="Times New Roman"/>
          <w:snapToGrid w:val="0"/>
        </w:rPr>
        <w:t>vienoje tabletėje yra mažiau kaip 1 </w:t>
      </w:r>
      <w:proofErr w:type="spellStart"/>
      <w:r>
        <w:rPr>
          <w:rFonts w:ascii="Times New Roman" w:eastAsia="Times New Roman" w:hAnsi="Times New Roman" w:cs="Times New Roman"/>
          <w:snapToGrid w:val="0"/>
        </w:rPr>
        <w:t>mmol</w:t>
      </w:r>
      <w:proofErr w:type="spellEnd"/>
      <w:r>
        <w:rPr>
          <w:rFonts w:ascii="Times New Roman" w:eastAsia="Times New Roman" w:hAnsi="Times New Roman" w:cs="Times New Roman"/>
          <w:snapToGrid w:val="0"/>
        </w:rPr>
        <w:t xml:space="preserve"> (23 mg) natrio, t. y. jis beveik neturi reikšmės.</w:t>
      </w:r>
    </w:p>
    <w:p w14:paraId="589FB64A" w14:textId="77777777" w:rsidR="00BE3FB1" w:rsidRDefault="00BE3FB1">
      <w:pPr>
        <w:widowControl w:val="0"/>
        <w:ind w:left="0" w:firstLine="0"/>
        <w:rPr>
          <w:rFonts w:ascii="Times New Roman" w:eastAsia="Times New Roman" w:hAnsi="Times New Roman" w:cs="Times New Roman"/>
        </w:rPr>
      </w:pPr>
    </w:p>
    <w:p w14:paraId="02211FBC" w14:textId="77777777" w:rsidR="00BE3FB1" w:rsidRDefault="00B630F1">
      <w:pPr>
        <w:widowControl w:val="0"/>
        <w:ind w:left="0" w:firstLine="0"/>
        <w:rPr>
          <w:rFonts w:ascii="Times New Roman" w:eastAsia="Times New Roman" w:hAnsi="Times New Roman" w:cs="Times New Roman"/>
        </w:rPr>
      </w:pPr>
      <w:r>
        <w:rPr>
          <w:rFonts w:ascii="Times New Roman" w:eastAsia="Times New Roman" w:hAnsi="Times New Roman" w:cs="Times New Roman"/>
        </w:rPr>
        <w:t>Jeigu gydytojas Jums yra sakęs, kad netoleruojate kokių nors angliavandenių, kreipkitės į jį prieš pradėdami vartoti šį vaistą.</w:t>
      </w:r>
    </w:p>
    <w:p w14:paraId="4BCB2386" w14:textId="77777777" w:rsidR="00BE3FB1" w:rsidRDefault="00BE3FB1">
      <w:pPr>
        <w:widowControl w:val="0"/>
        <w:numPr>
          <w:ilvl w:val="12"/>
          <w:numId w:val="0"/>
        </w:numPr>
        <w:ind w:right="-2"/>
        <w:rPr>
          <w:rFonts w:ascii="Times New Roman" w:eastAsia="Times New Roman" w:hAnsi="Times New Roman" w:cs="Times New Roman"/>
        </w:rPr>
      </w:pPr>
    </w:p>
    <w:p w14:paraId="4B1E964F" w14:textId="77777777" w:rsidR="00BE3FB1" w:rsidRDefault="00BE3FB1">
      <w:pPr>
        <w:widowControl w:val="0"/>
        <w:numPr>
          <w:ilvl w:val="12"/>
          <w:numId w:val="0"/>
        </w:numPr>
        <w:ind w:right="-2"/>
        <w:rPr>
          <w:rFonts w:ascii="Times New Roman" w:eastAsia="Times New Roman" w:hAnsi="Times New Roman" w:cs="Times New Roman"/>
        </w:rPr>
      </w:pPr>
    </w:p>
    <w:p w14:paraId="6F79423E" w14:textId="77777777" w:rsidR="00BE3FB1" w:rsidRDefault="00B630F1">
      <w:pPr>
        <w:widowControl w:val="0"/>
        <w:numPr>
          <w:ilvl w:val="12"/>
          <w:numId w:val="0"/>
        </w:numPr>
        <w:ind w:left="567" w:hanging="567"/>
        <w:outlineLvl w:val="0"/>
        <w:rPr>
          <w:rFonts w:ascii="Times New Roman" w:eastAsia="Times New Roman" w:hAnsi="Times New Roman" w:cs="Times New Roman"/>
          <w:b/>
          <w:caps/>
        </w:rPr>
      </w:pPr>
      <w:r>
        <w:rPr>
          <w:rFonts w:ascii="Times New Roman" w:eastAsia="Times New Roman" w:hAnsi="Times New Roman" w:cs="Times New Roman"/>
          <w:b/>
        </w:rPr>
        <w:t>3.</w:t>
      </w:r>
      <w:r>
        <w:rPr>
          <w:rFonts w:ascii="Times New Roman" w:eastAsia="Times New Roman" w:hAnsi="Times New Roman" w:cs="Times New Roman"/>
          <w:b/>
        </w:rPr>
        <w:tab/>
        <w:t xml:space="preserve">Kaip vartoti </w:t>
      </w:r>
      <w:proofErr w:type="spellStart"/>
      <w:r>
        <w:rPr>
          <w:rFonts w:ascii="Times New Roman" w:eastAsia="Times New Roman" w:hAnsi="Times New Roman" w:cs="Times New Roman"/>
          <w:b/>
        </w:rPr>
        <w:t>Pitezenib</w:t>
      </w:r>
      <w:proofErr w:type="spellEnd"/>
    </w:p>
    <w:p w14:paraId="19EF33CB" w14:textId="77777777" w:rsidR="00BE3FB1" w:rsidRDefault="00BE3FB1">
      <w:pPr>
        <w:widowControl w:val="0"/>
        <w:rPr>
          <w:rFonts w:ascii="Times New Roman" w:eastAsia="Times New Roman" w:hAnsi="Times New Roman" w:cs="Times New Roman"/>
        </w:rPr>
      </w:pPr>
    </w:p>
    <w:p w14:paraId="08A2C28C"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Visada vartokite šį vaistą tiksliai, kaip nurodė gydytojas arba vaistininkas. Jeigu abejojate, kreipkitės į gydytoją arba vaistininką.</w:t>
      </w:r>
    </w:p>
    <w:p w14:paraId="670E397E" w14:textId="77777777" w:rsidR="00BE3FB1" w:rsidRDefault="00BE3FB1">
      <w:pPr>
        <w:widowControl w:val="0"/>
        <w:ind w:left="0" w:firstLine="0"/>
        <w:rPr>
          <w:rFonts w:ascii="Times New Roman" w:eastAsia="Times New Roman" w:hAnsi="Times New Roman" w:cs="Times New Roman"/>
          <w:lang w:eastAsia="sl-SI"/>
        </w:rPr>
      </w:pPr>
    </w:p>
    <w:p w14:paraId="27C07F4D"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Rekomenduojama </w:t>
      </w:r>
      <w:proofErr w:type="spellStart"/>
      <w:r>
        <w:rPr>
          <w:rFonts w:ascii="Times New Roman" w:eastAsia="Times New Roman" w:hAnsi="Times New Roman" w:cs="Times New Roman"/>
          <w:bCs/>
        </w:rPr>
        <w:t>Pitezenib</w:t>
      </w:r>
      <w:proofErr w:type="spellEnd"/>
      <w:r>
        <w:rPr>
          <w:rFonts w:ascii="Times New Roman" w:eastAsia="Times New Roman" w:hAnsi="Times New Roman" w:cs="Times New Roman"/>
          <w:lang w:eastAsia="sl-SI"/>
        </w:rPr>
        <w:t xml:space="preserve"> dozė yra viena tabletė per parą.</w:t>
      </w:r>
    </w:p>
    <w:p w14:paraId="1EE06F5D" w14:textId="77777777" w:rsidR="00BE3FB1" w:rsidRDefault="00BE3FB1">
      <w:pPr>
        <w:widowControl w:val="0"/>
        <w:ind w:left="0" w:firstLine="0"/>
        <w:rPr>
          <w:rFonts w:ascii="Times New Roman" w:eastAsia="Times New Roman" w:hAnsi="Times New Roman" w:cs="Times New Roman"/>
          <w:lang w:eastAsia="sl-SI"/>
        </w:rPr>
      </w:pPr>
    </w:p>
    <w:p w14:paraId="231CF3B7" w14:textId="77777777" w:rsidR="00BE3FB1" w:rsidRDefault="00B630F1">
      <w:pPr>
        <w:widowControl w:val="0"/>
        <w:autoSpaceDE w:val="0"/>
        <w:autoSpaceDN w:val="0"/>
        <w:adjustRightInd w:val="0"/>
        <w:ind w:left="0" w:firstLine="0"/>
        <w:rPr>
          <w:rFonts w:ascii="Times New Roman" w:eastAsia="Times New Roman" w:hAnsi="Times New Roman" w:cs="Times New Roman"/>
          <w:snapToGrid w:val="0"/>
        </w:rPr>
      </w:pPr>
      <w:r>
        <w:rPr>
          <w:rFonts w:ascii="Times New Roman" w:eastAsia="Times New Roman" w:hAnsi="Times New Roman" w:cs="Times New Roman"/>
          <w:snapToGrid w:val="0"/>
        </w:rPr>
        <w:t>Tabletę nurykite sveiką, užgerdami vandeniu, valgant arba nevalgius. Tabletę galite suvartoti bet kuriuo paros metu. Vis dėlto stenkitės tabletę išgerti kasdien tuo pačiu laiku.</w:t>
      </w:r>
    </w:p>
    <w:p w14:paraId="28BE7E69" w14:textId="77777777" w:rsidR="00BE3FB1" w:rsidRDefault="00BE3FB1">
      <w:pPr>
        <w:widowControl w:val="0"/>
        <w:autoSpaceDE w:val="0"/>
        <w:autoSpaceDN w:val="0"/>
        <w:adjustRightInd w:val="0"/>
        <w:ind w:left="0" w:firstLine="0"/>
        <w:rPr>
          <w:rFonts w:ascii="Times New Roman" w:eastAsia="Times New Roman" w:hAnsi="Times New Roman" w:cs="Times New Roman"/>
        </w:rPr>
      </w:pPr>
    </w:p>
    <w:p w14:paraId="2F044E33" w14:textId="77777777" w:rsidR="00BE3FB1" w:rsidRDefault="00B630F1">
      <w:pPr>
        <w:widowControl w:val="0"/>
        <w:autoSpaceDE w:val="0"/>
        <w:autoSpaceDN w:val="0"/>
        <w:adjustRightInd w:val="0"/>
        <w:ind w:left="0" w:firstLine="0"/>
        <w:rPr>
          <w:rFonts w:ascii="Times New Roman" w:eastAsia="TimesNewRoman,Bold" w:hAnsi="Times New Roman" w:cs="Times New Roman"/>
          <w:b/>
          <w:bCs/>
        </w:rPr>
      </w:pPr>
      <w:r>
        <w:rPr>
          <w:rFonts w:ascii="Times New Roman" w:eastAsia="TimesNewRoman,Bold" w:hAnsi="Times New Roman" w:cs="Times New Roman"/>
          <w:b/>
          <w:bCs/>
        </w:rPr>
        <w:t xml:space="preserve">Ką daryti pavartojus per didelę </w:t>
      </w:r>
      <w:proofErr w:type="spellStart"/>
      <w:r>
        <w:rPr>
          <w:rFonts w:ascii="Times New Roman" w:eastAsia="TimesNewRoman,Bold" w:hAnsi="Times New Roman" w:cs="Times New Roman"/>
          <w:b/>
          <w:bCs/>
        </w:rPr>
        <w:t>Pitezenib</w:t>
      </w:r>
      <w:proofErr w:type="spellEnd"/>
      <w:r>
        <w:rPr>
          <w:rFonts w:ascii="Times New Roman" w:eastAsia="TimesNewRoman,Bold" w:hAnsi="Times New Roman" w:cs="Times New Roman"/>
          <w:b/>
          <w:bCs/>
        </w:rPr>
        <w:t xml:space="preserve"> dozę</w:t>
      </w:r>
    </w:p>
    <w:p w14:paraId="5338BC04" w14:textId="77777777" w:rsidR="00BE3FB1" w:rsidRDefault="00B630F1">
      <w:pPr>
        <w:widowControl w:val="0"/>
        <w:autoSpaceDE w:val="0"/>
        <w:autoSpaceDN w:val="0"/>
        <w:adjustRightInd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 išgėrėte daugiau </w:t>
      </w:r>
      <w:proofErr w:type="spellStart"/>
      <w:r>
        <w:rPr>
          <w:rFonts w:ascii="Times New Roman" w:eastAsia="Times New Roman" w:hAnsi="Times New Roman" w:cs="Times New Roman"/>
          <w:lang w:eastAsia="sl-SI"/>
        </w:rPr>
        <w:t>Pitezenib</w:t>
      </w:r>
      <w:proofErr w:type="spellEnd"/>
      <w:r>
        <w:rPr>
          <w:rFonts w:ascii="Times New Roman" w:eastAsia="Times New Roman" w:hAnsi="Times New Roman" w:cs="Times New Roman"/>
          <w:lang w:eastAsia="sl-SI"/>
        </w:rPr>
        <w:t xml:space="preserve"> nei reikia, kreipkitės į gydytoją arba nedelsdami vykite į ligoninę. Su savimi pasiimkite vaisto pakuotę.</w:t>
      </w:r>
    </w:p>
    <w:p w14:paraId="4291B5DA" w14:textId="77777777" w:rsidR="00BE3FB1" w:rsidRDefault="00BE3FB1">
      <w:pPr>
        <w:widowControl w:val="0"/>
        <w:autoSpaceDE w:val="0"/>
        <w:autoSpaceDN w:val="0"/>
        <w:adjustRightInd w:val="0"/>
        <w:ind w:left="0" w:firstLine="0"/>
        <w:rPr>
          <w:rFonts w:ascii="Times New Roman" w:eastAsia="TimesNewRoman,Bold" w:hAnsi="Times New Roman" w:cs="Times New Roman"/>
        </w:rPr>
      </w:pPr>
    </w:p>
    <w:p w14:paraId="6AFA4236" w14:textId="77777777" w:rsidR="00BE3FB1" w:rsidRDefault="00B630F1">
      <w:pPr>
        <w:widowControl w:val="0"/>
        <w:autoSpaceDE w:val="0"/>
        <w:autoSpaceDN w:val="0"/>
        <w:adjustRightInd w:val="0"/>
        <w:ind w:left="0" w:firstLine="0"/>
        <w:rPr>
          <w:rFonts w:ascii="Times New Roman" w:eastAsia="TimesNewRoman,Bold" w:hAnsi="Times New Roman" w:cs="Times New Roman"/>
          <w:b/>
          <w:bCs/>
        </w:rPr>
      </w:pPr>
      <w:r>
        <w:rPr>
          <w:rFonts w:ascii="Times New Roman" w:eastAsia="TimesNewRoman,Bold" w:hAnsi="Times New Roman" w:cs="Times New Roman"/>
          <w:b/>
          <w:bCs/>
        </w:rPr>
        <w:t xml:space="preserve">Pamiršus pavartoti </w:t>
      </w:r>
      <w:proofErr w:type="spellStart"/>
      <w:r>
        <w:rPr>
          <w:rFonts w:ascii="Times New Roman" w:eastAsia="TimesNewRoman,Bold" w:hAnsi="Times New Roman" w:cs="Times New Roman"/>
          <w:b/>
          <w:bCs/>
        </w:rPr>
        <w:t>Pitezenib</w:t>
      </w:r>
      <w:proofErr w:type="spellEnd"/>
    </w:p>
    <w:p w14:paraId="1DCAFF8A" w14:textId="77777777" w:rsidR="00BE3FB1" w:rsidRDefault="00B630F1">
      <w:pPr>
        <w:widowControl w:val="0"/>
        <w:numPr>
          <w:ilvl w:val="12"/>
          <w:numId w:val="0"/>
        </w:numPr>
        <w:ind w:right="-2"/>
        <w:rPr>
          <w:rFonts w:ascii="Times New Roman" w:eastAsia="TimesNewRoman,Bold" w:hAnsi="Times New Roman" w:cs="Times New Roman"/>
        </w:rPr>
      </w:pPr>
      <w:r>
        <w:rPr>
          <w:rFonts w:ascii="Times New Roman" w:eastAsia="TimesNewRoman,Bold" w:hAnsi="Times New Roman" w:cs="Times New Roman"/>
        </w:rPr>
        <w:t xml:space="preserve">Pamiršę išgerti </w:t>
      </w:r>
      <w:proofErr w:type="spellStart"/>
      <w:r>
        <w:rPr>
          <w:rFonts w:ascii="Times New Roman" w:eastAsia="TimesNewRoman,Bold" w:hAnsi="Times New Roman" w:cs="Times New Roman"/>
        </w:rPr>
        <w:t>Pitezenib</w:t>
      </w:r>
      <w:proofErr w:type="spellEnd"/>
      <w:r>
        <w:rPr>
          <w:rFonts w:ascii="Times New Roman" w:eastAsia="TimesNewRoman,Bold" w:hAnsi="Times New Roman" w:cs="Times New Roman"/>
        </w:rPr>
        <w:t>, kitą dozę vartokite tinkamu laiku. Negalima vartoti dvigubos dozės norint kompensuoti praleistą tabletę.</w:t>
      </w:r>
    </w:p>
    <w:p w14:paraId="0FBA1698" w14:textId="77777777" w:rsidR="00BE3FB1" w:rsidRDefault="00BE3FB1">
      <w:pPr>
        <w:widowControl w:val="0"/>
        <w:numPr>
          <w:ilvl w:val="12"/>
          <w:numId w:val="0"/>
        </w:numPr>
        <w:ind w:right="-2"/>
        <w:rPr>
          <w:rFonts w:ascii="Times New Roman" w:eastAsia="TimesNewRoman,Bold" w:hAnsi="Times New Roman" w:cs="Times New Roman"/>
        </w:rPr>
      </w:pPr>
    </w:p>
    <w:p w14:paraId="7101874E" w14:textId="77777777" w:rsidR="00BE3FB1" w:rsidRDefault="00B630F1">
      <w:pPr>
        <w:widowControl w:val="0"/>
        <w:autoSpaceDE w:val="0"/>
        <w:autoSpaceDN w:val="0"/>
        <w:adjustRightInd w:val="0"/>
        <w:ind w:left="0" w:firstLine="0"/>
        <w:rPr>
          <w:rFonts w:ascii="Times New Roman" w:eastAsia="TimesNewRoman,Bold" w:hAnsi="Times New Roman" w:cs="Times New Roman"/>
          <w:b/>
          <w:bCs/>
        </w:rPr>
      </w:pPr>
      <w:r>
        <w:rPr>
          <w:rFonts w:ascii="Times New Roman" w:eastAsia="TimesNewRoman,Bold" w:hAnsi="Times New Roman" w:cs="Times New Roman"/>
          <w:b/>
          <w:bCs/>
        </w:rPr>
        <w:t xml:space="preserve">Nustojus vartoti </w:t>
      </w:r>
      <w:proofErr w:type="spellStart"/>
      <w:r>
        <w:rPr>
          <w:rFonts w:ascii="Times New Roman" w:eastAsia="TimesNewRoman,Bold" w:hAnsi="Times New Roman" w:cs="Times New Roman"/>
          <w:b/>
          <w:bCs/>
        </w:rPr>
        <w:t>Pitezenib</w:t>
      </w:r>
      <w:proofErr w:type="spellEnd"/>
    </w:p>
    <w:p w14:paraId="62B09D1E" w14:textId="77777777" w:rsidR="00BE3FB1" w:rsidRDefault="00B630F1">
      <w:pPr>
        <w:widowControl w:val="0"/>
        <w:numPr>
          <w:ilvl w:val="12"/>
          <w:numId w:val="0"/>
        </w:numPr>
        <w:ind w:right="-2"/>
        <w:rPr>
          <w:rFonts w:ascii="Times New Roman" w:eastAsia="TimesNewRoman,Bold" w:hAnsi="Times New Roman" w:cs="Times New Roman"/>
        </w:rPr>
      </w:pPr>
      <w:r>
        <w:rPr>
          <w:rFonts w:ascii="Times New Roman" w:eastAsia="TimesNewRoman,Bold" w:hAnsi="Times New Roman" w:cs="Times New Roman"/>
        </w:rPr>
        <w:t xml:space="preserve">Jei nustosite vartoti </w:t>
      </w:r>
      <w:proofErr w:type="spellStart"/>
      <w:r>
        <w:rPr>
          <w:rFonts w:ascii="Times New Roman" w:eastAsia="TimesNewRoman,Bold" w:hAnsi="Times New Roman" w:cs="Times New Roman"/>
        </w:rPr>
        <w:t>Pitezenib</w:t>
      </w:r>
      <w:proofErr w:type="spellEnd"/>
      <w:r>
        <w:rPr>
          <w:rFonts w:ascii="Times New Roman" w:eastAsia="TimesNewRoman,Bold" w:hAnsi="Times New Roman" w:cs="Times New Roman"/>
        </w:rPr>
        <w:t xml:space="preserve">, cholesterolio kiekis kraujyje gali vėl padidėti, o tai gali padidinti širdies </w:t>
      </w:r>
      <w:r>
        <w:rPr>
          <w:rFonts w:ascii="Times New Roman" w:eastAsia="TimesNewRoman,Bold" w:hAnsi="Times New Roman" w:cs="Times New Roman"/>
        </w:rPr>
        <w:lastRenderedPageBreak/>
        <w:t>ir kraujagyslių ligų riziką.</w:t>
      </w:r>
    </w:p>
    <w:p w14:paraId="2C886363" w14:textId="77777777" w:rsidR="00BE3FB1" w:rsidRDefault="00BE3FB1">
      <w:pPr>
        <w:widowControl w:val="0"/>
        <w:numPr>
          <w:ilvl w:val="12"/>
          <w:numId w:val="0"/>
        </w:numPr>
        <w:ind w:right="-2"/>
        <w:rPr>
          <w:rFonts w:ascii="Times New Roman" w:eastAsia="TimesNewRoman,Bold" w:hAnsi="Times New Roman" w:cs="Times New Roman"/>
        </w:rPr>
      </w:pPr>
    </w:p>
    <w:p w14:paraId="07599E7E" w14:textId="77777777" w:rsidR="00BE3FB1" w:rsidRDefault="00B630F1">
      <w:pPr>
        <w:widowControl w:val="0"/>
        <w:numPr>
          <w:ilvl w:val="12"/>
          <w:numId w:val="0"/>
        </w:numPr>
        <w:ind w:right="-2"/>
        <w:rPr>
          <w:rFonts w:ascii="Times New Roman" w:eastAsia="Times New Roman" w:hAnsi="Times New Roman" w:cs="Times New Roman"/>
        </w:rPr>
      </w:pPr>
      <w:r>
        <w:rPr>
          <w:rFonts w:ascii="Times New Roman" w:eastAsia="TimesNewRoman,Bold" w:hAnsi="Times New Roman" w:cs="Times New Roman"/>
        </w:rPr>
        <w:t>Jei kiltų daugiau klausimų dėl šio vaisto vartojimo, kreipkitės į gydytoją arba vaistininką.</w:t>
      </w:r>
    </w:p>
    <w:p w14:paraId="1421ECDE" w14:textId="77777777" w:rsidR="00BE3FB1" w:rsidRDefault="00BE3FB1">
      <w:pPr>
        <w:widowControl w:val="0"/>
        <w:numPr>
          <w:ilvl w:val="12"/>
          <w:numId w:val="0"/>
        </w:numPr>
        <w:ind w:right="-2"/>
        <w:rPr>
          <w:rFonts w:ascii="Times New Roman" w:eastAsia="Times New Roman" w:hAnsi="Times New Roman" w:cs="Times New Roman"/>
        </w:rPr>
      </w:pPr>
    </w:p>
    <w:p w14:paraId="7488B0C0" w14:textId="77777777" w:rsidR="00BE3FB1" w:rsidRDefault="00BE3FB1">
      <w:pPr>
        <w:widowControl w:val="0"/>
        <w:numPr>
          <w:ilvl w:val="12"/>
          <w:numId w:val="0"/>
        </w:numPr>
        <w:ind w:right="-2"/>
        <w:rPr>
          <w:rFonts w:ascii="Times New Roman" w:eastAsia="Times New Roman" w:hAnsi="Times New Roman" w:cs="Times New Roman"/>
        </w:rPr>
      </w:pPr>
    </w:p>
    <w:p w14:paraId="3AF1A71E" w14:textId="77777777" w:rsidR="00BE3FB1" w:rsidRDefault="00B630F1">
      <w:pPr>
        <w:widowControl w:val="0"/>
        <w:numPr>
          <w:ilvl w:val="12"/>
          <w:numId w:val="0"/>
        </w:numPr>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4.</w:t>
      </w:r>
      <w:r>
        <w:rPr>
          <w:rFonts w:ascii="Times New Roman" w:eastAsia="Times New Roman" w:hAnsi="Times New Roman" w:cs="Times New Roman"/>
          <w:b/>
          <w:caps/>
        </w:rPr>
        <w:tab/>
      </w:r>
      <w:r>
        <w:rPr>
          <w:rFonts w:ascii="Times New Roman" w:eastAsia="Times New Roman" w:hAnsi="Times New Roman" w:cs="Times New Roman"/>
          <w:b/>
        </w:rPr>
        <w:t>Galimas šalutinis poveikis</w:t>
      </w:r>
    </w:p>
    <w:p w14:paraId="63A4FCFE" w14:textId="77777777" w:rsidR="00BE3FB1" w:rsidRDefault="00BE3FB1">
      <w:pPr>
        <w:widowControl w:val="0"/>
        <w:rPr>
          <w:rFonts w:ascii="Times New Roman" w:eastAsia="Times New Roman" w:hAnsi="Times New Roman" w:cs="Times New Roman"/>
        </w:rPr>
      </w:pPr>
    </w:p>
    <w:p w14:paraId="4B8A86F9" w14:textId="77777777" w:rsidR="00BE3FB1" w:rsidRDefault="00B630F1">
      <w:pPr>
        <w:widowControl w:val="0"/>
        <w:numPr>
          <w:ilvl w:val="12"/>
          <w:numId w:val="0"/>
        </w:numPr>
        <w:tabs>
          <w:tab w:val="left" w:pos="567"/>
        </w:tabs>
        <w:spacing w:line="260" w:lineRule="exact"/>
        <w:ind w:right="-2"/>
        <w:rPr>
          <w:rFonts w:ascii="Times New Roman" w:eastAsia="Times New Roman" w:hAnsi="Times New Roman" w:cs="Times New Roman"/>
        </w:rPr>
      </w:pPr>
      <w:r>
        <w:rPr>
          <w:rFonts w:ascii="Times New Roman" w:eastAsia="Times New Roman" w:hAnsi="Times New Roman" w:cs="Times New Roman"/>
        </w:rPr>
        <w:t>Šis vaistas, kaip ir visi kiti, gali sukelti šalutinį poveikį, nors jis pasireiškia ne visiems žmonėms.</w:t>
      </w:r>
    </w:p>
    <w:p w14:paraId="1C68CB1C" w14:textId="77777777" w:rsidR="00BE3FB1" w:rsidRDefault="00BE3FB1">
      <w:pPr>
        <w:widowControl w:val="0"/>
        <w:numPr>
          <w:ilvl w:val="12"/>
          <w:numId w:val="0"/>
        </w:numPr>
        <w:tabs>
          <w:tab w:val="left" w:pos="567"/>
        </w:tabs>
        <w:spacing w:line="260" w:lineRule="exact"/>
        <w:ind w:right="-2"/>
        <w:rPr>
          <w:rFonts w:ascii="Times New Roman" w:eastAsia="Times New Roman" w:hAnsi="Times New Roman" w:cs="Times New Roman"/>
        </w:rPr>
      </w:pPr>
    </w:p>
    <w:p w14:paraId="7B44C40A" w14:textId="77777777" w:rsidR="00BE3FB1" w:rsidRDefault="00B630F1">
      <w:pPr>
        <w:widowControl w:val="0"/>
        <w:numPr>
          <w:ilvl w:val="12"/>
          <w:numId w:val="0"/>
        </w:numPr>
        <w:tabs>
          <w:tab w:val="left" w:pos="567"/>
        </w:tabs>
        <w:spacing w:line="260" w:lineRule="exact"/>
        <w:ind w:right="-2"/>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Jei pastebėsite bet kurį toliau paminėtą sunkų šalutinį poveikį, nutraukite </w:t>
      </w:r>
      <w:proofErr w:type="spellStart"/>
      <w:r>
        <w:rPr>
          <w:rFonts w:ascii="Times New Roman" w:eastAsia="TimesNewRoman,Bold" w:hAnsi="Times New Roman" w:cs="Times New Roman"/>
          <w:b/>
          <w:bCs/>
        </w:rPr>
        <w:t>Pitezenib</w:t>
      </w:r>
      <w:proofErr w:type="spellEnd"/>
      <w:r>
        <w:rPr>
          <w:rFonts w:ascii="Times New Roman" w:eastAsia="Times New Roman" w:hAnsi="Times New Roman" w:cs="Times New Roman"/>
          <w:b/>
          <w:lang w:eastAsia="sl-SI"/>
        </w:rPr>
        <w:t xml:space="preserve"> vartojimą ir nedelsdami kreipkitės į gydytoją, nes Jums gali prireikti skubios medicininės pagalbos.</w:t>
      </w:r>
    </w:p>
    <w:p w14:paraId="1821AFCB" w14:textId="5FF7B1E1"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Alerginė reakcija, kurios galimi požymiai yra pasunkėjęs kvėpavimas, veido, lūpų, liežuvio ar gerklės patinimas, rijimo sutrikimai, stiprus odos niežėjimas (su iškilusiais gumbeliais) </w:t>
      </w:r>
      <w:r>
        <w:rPr>
          <w:rFonts w:ascii="Times New Roman" w:eastAsia="Times New Roman" w:hAnsi="Times New Roman" w:cs="Times New Roman"/>
          <w:i/>
          <w:iCs/>
        </w:rPr>
        <w:t>(dažnis</w:t>
      </w:r>
      <w:r w:rsidR="00D45499">
        <w:rPr>
          <w:rFonts w:ascii="Times New Roman" w:eastAsia="Times New Roman" w:hAnsi="Times New Roman" w:cs="Times New Roman"/>
          <w:i/>
          <w:iCs/>
        </w:rPr>
        <w:t xml:space="preserve"> nežinomas</w:t>
      </w:r>
      <w:r w:rsidR="00A052E6">
        <w:rPr>
          <w:rFonts w:ascii="Times New Roman" w:eastAsia="Times New Roman" w:hAnsi="Times New Roman" w:cs="Times New Roman"/>
          <w:i/>
          <w:iCs/>
        </w:rPr>
        <w:t xml:space="preserve"> (</w:t>
      </w:r>
      <w:r>
        <w:rPr>
          <w:rFonts w:ascii="Times New Roman" w:eastAsia="Times New Roman" w:hAnsi="Times New Roman" w:cs="Times New Roman"/>
          <w:i/>
          <w:iCs/>
        </w:rPr>
        <w:t xml:space="preserve"> negali būti apskaičiuotas pagal turimus duomenis</w:t>
      </w:r>
      <w:r w:rsidR="00A052E6">
        <w:rPr>
          <w:rFonts w:ascii="Times New Roman" w:eastAsia="Times New Roman" w:hAnsi="Times New Roman" w:cs="Times New Roman"/>
          <w:i/>
          <w:iCs/>
        </w:rPr>
        <w:t>)</w:t>
      </w:r>
      <w:r>
        <w:rPr>
          <w:rFonts w:ascii="Times New Roman" w:eastAsia="Times New Roman" w:hAnsi="Times New Roman" w:cs="Times New Roman"/>
          <w:i/>
          <w:iCs/>
        </w:rPr>
        <w:t>).</w:t>
      </w:r>
    </w:p>
    <w:p w14:paraId="5F61B179"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Neaiškios priežasties sukeltas raumenų skausmas ar silpnumas, ypač jei blogai jaučiatės, karščiuojate ar šlapimas yra rausvai rudos spalvos.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retai gali sukelti nepalankų poveikį raumenims. Neatlikus reikiamų tyrimų, toks poveikis gali sukelti rimtų problemų, tokių kaip nenormalus raumenų irimas (</w:t>
      </w:r>
      <w:proofErr w:type="spellStart"/>
      <w:r>
        <w:rPr>
          <w:rFonts w:ascii="Times New Roman" w:eastAsia="Times New Roman" w:hAnsi="Times New Roman" w:cs="Times New Roman"/>
        </w:rPr>
        <w:t>rabdomiolizė</w:t>
      </w:r>
      <w:proofErr w:type="spellEnd"/>
      <w:r>
        <w:rPr>
          <w:rFonts w:ascii="Times New Roman" w:eastAsia="Times New Roman" w:hAnsi="Times New Roman" w:cs="Times New Roman"/>
        </w:rPr>
        <w:t>), dėl kurio gali atsirasti inkstų sutrikimų ir kuris gali kelti pavojų gyvybei</w:t>
      </w:r>
      <w:r>
        <w:rPr>
          <w:rFonts w:ascii="Times New Roman" w:eastAsia="Times New Roman" w:hAnsi="Times New Roman" w:cs="Times New Roman"/>
          <w:i/>
          <w:iCs/>
        </w:rPr>
        <w:t xml:space="preserve"> (retas – gali pasireikšti rečiau kaip 1 iš 1 000 asmenų).</w:t>
      </w:r>
    </w:p>
    <w:p w14:paraId="41E247AC" w14:textId="495BB2EE"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Kvėpavimo sutrikimai, įskaitant nuolatinį kosulį ir (arba) dusulį ar karščiavimą </w:t>
      </w:r>
      <w:r>
        <w:rPr>
          <w:rFonts w:ascii="Times New Roman" w:eastAsia="Times New Roman" w:hAnsi="Times New Roman" w:cs="Times New Roman"/>
          <w:i/>
          <w:iCs/>
        </w:rPr>
        <w:t xml:space="preserve">(dažnis </w:t>
      </w:r>
      <w:r w:rsidR="00C87AE3">
        <w:rPr>
          <w:rFonts w:ascii="Times New Roman" w:eastAsia="Times New Roman" w:hAnsi="Times New Roman" w:cs="Times New Roman"/>
          <w:i/>
          <w:iCs/>
        </w:rPr>
        <w:t>nežinomas (</w:t>
      </w:r>
      <w:r>
        <w:rPr>
          <w:rFonts w:ascii="Times New Roman" w:eastAsia="Times New Roman" w:hAnsi="Times New Roman" w:cs="Times New Roman"/>
          <w:i/>
          <w:iCs/>
        </w:rPr>
        <w:t>negali būti apskaičiuotas pagal turimus duomenis</w:t>
      </w:r>
      <w:r w:rsidR="00C87AE3">
        <w:rPr>
          <w:rFonts w:ascii="Times New Roman" w:eastAsia="Times New Roman" w:hAnsi="Times New Roman" w:cs="Times New Roman"/>
          <w:i/>
          <w:iCs/>
        </w:rPr>
        <w:t>)</w:t>
      </w:r>
      <w:r>
        <w:rPr>
          <w:rFonts w:ascii="Times New Roman" w:eastAsia="Times New Roman" w:hAnsi="Times New Roman" w:cs="Times New Roman"/>
          <w:i/>
          <w:iCs/>
        </w:rPr>
        <w:t>).</w:t>
      </w:r>
    </w:p>
    <w:p w14:paraId="20E46DB9"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Kepenų sutrikimai, dėl kurių gali pagelsti oda ir akys (gelta)</w:t>
      </w:r>
      <w:r>
        <w:rPr>
          <w:rFonts w:ascii="Times New Roman" w:eastAsia="Times New Roman" w:hAnsi="Times New Roman" w:cs="Times New Roman"/>
          <w:i/>
          <w:iCs/>
        </w:rPr>
        <w:t xml:space="preserve"> (retas – gali pasireikšti rečiau kaip 1 iš 1 000 asmenų).</w:t>
      </w:r>
    </w:p>
    <w:p w14:paraId="76521CAF"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Pankreatitas (stiprus pilvo ir nugaros skausmas)</w:t>
      </w:r>
      <w:r>
        <w:rPr>
          <w:rFonts w:ascii="Times New Roman" w:eastAsia="Times New Roman" w:hAnsi="Times New Roman" w:cs="Times New Roman"/>
          <w:i/>
          <w:iCs/>
        </w:rPr>
        <w:t xml:space="preserve"> (retas – gali pasireikšti rečiau kaip 1 iš 1 000 asmenų).</w:t>
      </w:r>
    </w:p>
    <w:p w14:paraId="4723548B" w14:textId="77777777" w:rsidR="00BE3FB1" w:rsidRDefault="00BE3FB1">
      <w:pPr>
        <w:widowControl w:val="0"/>
        <w:numPr>
          <w:ilvl w:val="12"/>
          <w:numId w:val="0"/>
        </w:numPr>
        <w:ind w:right="-2"/>
        <w:rPr>
          <w:rFonts w:ascii="Times New Roman" w:eastAsia="Times New Roman" w:hAnsi="Times New Roman" w:cs="Times New Roman"/>
          <w:lang w:eastAsia="sl-SI"/>
        </w:rPr>
      </w:pPr>
    </w:p>
    <w:p w14:paraId="316F32C9" w14:textId="265A52DD" w:rsidR="00BE3FB1" w:rsidRDefault="00B630F1">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Toliau yra išvardytas </w:t>
      </w:r>
      <w:r w:rsidR="00D7041F">
        <w:rPr>
          <w:rFonts w:ascii="Times New Roman" w:eastAsia="Times New Roman" w:hAnsi="Times New Roman" w:cs="Times New Roman"/>
          <w:lang w:eastAsia="sl-SI"/>
        </w:rPr>
        <w:t xml:space="preserve">kitas </w:t>
      </w:r>
      <w:r>
        <w:rPr>
          <w:rFonts w:ascii="Times New Roman" w:eastAsia="Times New Roman" w:hAnsi="Times New Roman" w:cs="Times New Roman"/>
          <w:lang w:eastAsia="sl-SI"/>
        </w:rPr>
        <w:t>galimas šalutinis poveikis.</w:t>
      </w:r>
    </w:p>
    <w:p w14:paraId="11FC1E24" w14:textId="77777777" w:rsidR="00BE3FB1" w:rsidRDefault="00BE3FB1">
      <w:pPr>
        <w:widowControl w:val="0"/>
        <w:numPr>
          <w:ilvl w:val="12"/>
          <w:numId w:val="0"/>
        </w:numPr>
        <w:ind w:right="-2"/>
        <w:rPr>
          <w:rFonts w:ascii="Times New Roman" w:eastAsia="Times New Roman" w:hAnsi="Times New Roman" w:cs="Times New Roman"/>
          <w:lang w:eastAsia="sl-SI"/>
        </w:rPr>
      </w:pPr>
    </w:p>
    <w:p w14:paraId="4558487F" w14:textId="7586E010" w:rsidR="00BE3FB1" w:rsidRDefault="00B630F1" w:rsidP="00FD0F0E">
      <w:pPr>
        <w:widowControl w:val="0"/>
        <w:tabs>
          <w:tab w:val="left" w:pos="567"/>
        </w:tabs>
        <w:spacing w:line="260" w:lineRule="exact"/>
        <w:ind w:left="0" w:firstLine="0"/>
        <w:rPr>
          <w:rFonts w:ascii="Times New Roman" w:eastAsia="Times New Roman" w:hAnsi="Times New Roman" w:cs="Times New Roman"/>
          <w:lang w:eastAsia="sl-SI"/>
        </w:rPr>
      </w:pPr>
      <w:r w:rsidRPr="00FD0F0E">
        <w:rPr>
          <w:rFonts w:ascii="Times New Roman" w:eastAsia="Times New Roman" w:hAnsi="Times New Roman" w:cs="Times New Roman"/>
          <w:b/>
          <w:bCs/>
        </w:rPr>
        <w:t>Dažni šalutinio poveikio reiškiniai (gali pasireikšti rečiau kaip 1 iš 10 asmenų)</w:t>
      </w:r>
      <w:r w:rsidR="00C87AE3" w:rsidRPr="00FD0F0E">
        <w:rPr>
          <w:rFonts w:ascii="Times New Roman" w:eastAsia="Times New Roman" w:hAnsi="Times New Roman" w:cs="Times New Roman"/>
          <w:b/>
          <w:bCs/>
        </w:rPr>
        <w:t>:</w:t>
      </w:r>
      <w:r w:rsidR="00FD0F0E">
        <w:rPr>
          <w:rFonts w:ascii="Times New Roman" w:eastAsia="Times New Roman" w:hAnsi="Times New Roman" w:cs="Times New Roman"/>
          <w:b/>
          <w:bCs/>
        </w:rPr>
        <w:t xml:space="preserve"> </w:t>
      </w:r>
      <w:r w:rsidR="00C87AE3">
        <w:rPr>
          <w:rFonts w:ascii="Times New Roman" w:eastAsia="Times New Roman" w:hAnsi="Times New Roman" w:cs="Times New Roman"/>
          <w:lang w:eastAsia="sl-SI"/>
        </w:rPr>
        <w:t>g</w:t>
      </w:r>
      <w:r>
        <w:rPr>
          <w:rFonts w:ascii="Times New Roman" w:eastAsia="Times New Roman" w:hAnsi="Times New Roman" w:cs="Times New Roman"/>
          <w:lang w:eastAsia="sl-SI"/>
        </w:rPr>
        <w:t>alvos skausmas, viduriavimas, pilvo pūtimas, pilvo skausmas, virškinimo sutrikimas, pykinimas, vidurių užkietėjimas, raumenų skausmas, sąnarių skausmas, nuovargis, kai kurių kepenų funkciją rodančių laboratorinių kraujo tyrimų rodmenų (</w:t>
      </w:r>
      <w:proofErr w:type="spellStart"/>
      <w:r>
        <w:rPr>
          <w:rFonts w:ascii="Times New Roman" w:eastAsia="Times New Roman" w:hAnsi="Times New Roman" w:cs="Times New Roman"/>
          <w:lang w:eastAsia="sl-SI"/>
        </w:rPr>
        <w:t>transaminazių</w:t>
      </w:r>
      <w:proofErr w:type="spellEnd"/>
      <w:r>
        <w:rPr>
          <w:rFonts w:ascii="Times New Roman" w:eastAsia="Times New Roman" w:hAnsi="Times New Roman" w:cs="Times New Roman"/>
          <w:lang w:eastAsia="sl-SI"/>
        </w:rPr>
        <w:t>) padidėjimas.</w:t>
      </w:r>
    </w:p>
    <w:p w14:paraId="66E20D1F" w14:textId="77777777" w:rsidR="00BE3FB1" w:rsidRDefault="00BE3FB1">
      <w:pPr>
        <w:widowControl w:val="0"/>
        <w:numPr>
          <w:ilvl w:val="12"/>
          <w:numId w:val="0"/>
        </w:numPr>
        <w:ind w:right="-2"/>
        <w:rPr>
          <w:rFonts w:ascii="Times New Roman" w:eastAsia="Times New Roman" w:hAnsi="Times New Roman" w:cs="Times New Roman"/>
          <w:lang w:eastAsia="sl-SI"/>
        </w:rPr>
      </w:pPr>
    </w:p>
    <w:p w14:paraId="69BF5392" w14:textId="2F9FC0A7" w:rsidR="00BE3FB1" w:rsidRDefault="00B630F1" w:rsidP="00FD0F0E">
      <w:pPr>
        <w:widowControl w:val="0"/>
        <w:tabs>
          <w:tab w:val="left" w:pos="567"/>
        </w:tabs>
        <w:spacing w:line="260" w:lineRule="exact"/>
        <w:ind w:left="0" w:firstLine="0"/>
        <w:rPr>
          <w:rFonts w:ascii="Times New Roman" w:eastAsia="Times New Roman" w:hAnsi="Times New Roman" w:cs="Times New Roman"/>
          <w:lang w:eastAsia="sl-SI"/>
        </w:rPr>
      </w:pPr>
      <w:r w:rsidRPr="00FD0F0E">
        <w:rPr>
          <w:rFonts w:ascii="Times New Roman" w:eastAsia="Times New Roman" w:hAnsi="Times New Roman" w:cs="Times New Roman"/>
          <w:b/>
          <w:bCs/>
        </w:rPr>
        <w:t>Nedažni šalutinio poveikio reiškiniai (gali pasireikšti rečiau kaip 1 iš 100 asmenų):</w:t>
      </w:r>
      <w:r w:rsidR="00FD0F0E">
        <w:rPr>
          <w:rFonts w:ascii="Times New Roman" w:eastAsia="Times New Roman" w:hAnsi="Times New Roman" w:cs="Times New Roman"/>
          <w:b/>
          <w:bCs/>
        </w:rPr>
        <w:t xml:space="preserve"> </w:t>
      </w:r>
      <w:r w:rsidR="00C87AE3">
        <w:rPr>
          <w:rFonts w:ascii="Times New Roman" w:eastAsia="Times New Roman" w:hAnsi="Times New Roman" w:cs="Times New Roman"/>
          <w:lang w:eastAsia="sl-SI"/>
        </w:rPr>
        <w:t>b</w:t>
      </w:r>
      <w:r>
        <w:rPr>
          <w:rFonts w:ascii="Times New Roman" w:eastAsia="Times New Roman" w:hAnsi="Times New Roman" w:cs="Times New Roman"/>
          <w:lang w:eastAsia="sl-SI"/>
        </w:rPr>
        <w:t xml:space="preserve">lyški oda ir silpnumas ar dusulys (mažakraujystė), apetito praradimas, apetito sumažėjimas, nemiga, tirpimo pojūtis ir jutimo sumažėjimas rankų ir kojų pirštuose, kojose ir veide, svaigulys, skonio pokyčiai, mieguistumas, </w:t>
      </w:r>
      <w:r w:rsidR="009F5E55">
        <w:rPr>
          <w:rFonts w:ascii="Times New Roman" w:eastAsia="Times New Roman" w:hAnsi="Times New Roman" w:cs="Times New Roman"/>
          <w:lang w:eastAsia="sl-SI"/>
        </w:rPr>
        <w:t xml:space="preserve">ūžesys </w:t>
      </w:r>
      <w:r>
        <w:rPr>
          <w:rFonts w:ascii="Times New Roman" w:eastAsia="Times New Roman" w:hAnsi="Times New Roman" w:cs="Times New Roman"/>
          <w:lang w:eastAsia="sl-SI"/>
        </w:rPr>
        <w:t xml:space="preserve">ausyse, karščio </w:t>
      </w:r>
      <w:r w:rsidR="009F5E55">
        <w:rPr>
          <w:rFonts w:ascii="Times New Roman" w:eastAsia="Times New Roman" w:hAnsi="Times New Roman" w:cs="Times New Roman"/>
          <w:lang w:eastAsia="sl-SI"/>
        </w:rPr>
        <w:t>pylimas</w:t>
      </w:r>
      <w:r>
        <w:rPr>
          <w:rFonts w:ascii="Times New Roman" w:eastAsia="Times New Roman" w:hAnsi="Times New Roman" w:cs="Times New Roman"/>
          <w:lang w:eastAsia="sl-SI"/>
        </w:rPr>
        <w:t xml:space="preserve">, padidėjęs kraujospūdis, kosulys, rėmuo, gastritas, </w:t>
      </w:r>
      <w:r w:rsidR="009F5E55">
        <w:rPr>
          <w:rFonts w:ascii="Times New Roman" w:eastAsia="Times New Roman" w:hAnsi="Times New Roman" w:cs="Times New Roman"/>
          <w:lang w:eastAsia="sl-SI"/>
        </w:rPr>
        <w:t>sausa burna</w:t>
      </w:r>
      <w:r>
        <w:rPr>
          <w:rFonts w:ascii="Times New Roman" w:eastAsia="Times New Roman" w:hAnsi="Times New Roman" w:cs="Times New Roman"/>
          <w:lang w:eastAsia="sl-SI"/>
        </w:rPr>
        <w:t>, vėmimas, niežėjimas, bėrimas, dilgėlinė, raumenų spazmai, kaklo skausmas, nugaros skausmas, raumenų silpnumas, galūnių skausmas, dažnas šlapinimasis, silpnumo pojūtis, kulkšnių, pėdų ar pirštų patinimas, bendras diskomforto pojūtis, krūtinės skausmas, skausmas, kai kurių laboratorinių kraujo tyrimų, susijusių su raumenų ir kepenų funkcija, rodmenų padidėjimas.</w:t>
      </w:r>
    </w:p>
    <w:p w14:paraId="6BF5E5FF" w14:textId="77777777" w:rsidR="00BE3FB1" w:rsidRDefault="00BE3FB1">
      <w:pPr>
        <w:widowControl w:val="0"/>
        <w:numPr>
          <w:ilvl w:val="12"/>
          <w:numId w:val="0"/>
        </w:numPr>
        <w:ind w:right="-2"/>
        <w:rPr>
          <w:rFonts w:ascii="Times New Roman" w:eastAsia="Times New Roman" w:hAnsi="Times New Roman" w:cs="Times New Roman"/>
          <w:lang w:eastAsia="sl-SI"/>
        </w:rPr>
      </w:pPr>
    </w:p>
    <w:p w14:paraId="3EA5C399" w14:textId="1FF11BB1" w:rsidR="00BE3FB1" w:rsidRDefault="00B630F1" w:rsidP="00FD0F0E">
      <w:pPr>
        <w:widowControl w:val="0"/>
        <w:tabs>
          <w:tab w:val="left" w:pos="567"/>
        </w:tabs>
        <w:spacing w:line="260" w:lineRule="exact"/>
        <w:ind w:left="0" w:firstLine="0"/>
        <w:rPr>
          <w:rFonts w:ascii="Times New Roman" w:eastAsia="Times New Roman" w:hAnsi="Times New Roman" w:cs="Times New Roman"/>
          <w:lang w:eastAsia="sl-SI"/>
        </w:rPr>
      </w:pPr>
      <w:r w:rsidRPr="00FD0F0E">
        <w:rPr>
          <w:rFonts w:ascii="Times New Roman" w:eastAsia="Times New Roman" w:hAnsi="Times New Roman" w:cs="Times New Roman"/>
          <w:b/>
          <w:bCs/>
        </w:rPr>
        <w:t>Reti šalutinio poveikio reiškiniai (gali pasireikšti rečiau kaip 1 iš 1 000 asmenų)</w:t>
      </w:r>
      <w:r w:rsidR="00C87AE3">
        <w:rPr>
          <w:rFonts w:ascii="Times New Roman" w:eastAsia="Times New Roman" w:hAnsi="Times New Roman" w:cs="Times New Roman"/>
          <w:b/>
          <w:bCs/>
        </w:rPr>
        <w:t>:</w:t>
      </w:r>
      <w:r w:rsidR="00FD0F0E">
        <w:rPr>
          <w:rFonts w:ascii="Times New Roman" w:eastAsia="Times New Roman" w:hAnsi="Times New Roman" w:cs="Times New Roman"/>
          <w:b/>
          <w:bCs/>
        </w:rPr>
        <w:t xml:space="preserve"> </w:t>
      </w:r>
      <w:r w:rsidR="00C87AE3">
        <w:rPr>
          <w:rFonts w:ascii="Times New Roman" w:eastAsia="Times New Roman" w:hAnsi="Times New Roman" w:cs="Times New Roman"/>
          <w:lang w:eastAsia="sl-SI"/>
        </w:rPr>
        <w:t>r</w:t>
      </w:r>
      <w:r>
        <w:rPr>
          <w:rFonts w:ascii="Times New Roman" w:eastAsia="Times New Roman" w:hAnsi="Times New Roman" w:cs="Times New Roman"/>
          <w:lang w:eastAsia="sl-SI"/>
        </w:rPr>
        <w:t xml:space="preserve">egos pablogėjimas, liežuvio skausmas, nemalonus pojūtis skrandyje, </w:t>
      </w:r>
      <w:r w:rsidR="00233F4A">
        <w:rPr>
          <w:rFonts w:ascii="Times New Roman" w:eastAsia="Times New Roman" w:hAnsi="Times New Roman" w:cs="Times New Roman"/>
          <w:lang w:eastAsia="sl-SI"/>
        </w:rPr>
        <w:t xml:space="preserve">sutrikusi </w:t>
      </w:r>
      <w:r>
        <w:rPr>
          <w:rFonts w:ascii="Times New Roman" w:eastAsia="Times New Roman" w:hAnsi="Times New Roman" w:cs="Times New Roman"/>
          <w:lang w:eastAsia="sl-SI"/>
        </w:rPr>
        <w:t>kepenų funkcija, kepenų sutrikimas, odos paraudimas, vyrų krūtų padidėjimas.</w:t>
      </w:r>
    </w:p>
    <w:p w14:paraId="784D8804" w14:textId="77777777" w:rsidR="00BE3FB1" w:rsidRDefault="00BE3FB1">
      <w:pPr>
        <w:widowControl w:val="0"/>
        <w:numPr>
          <w:ilvl w:val="12"/>
          <w:numId w:val="0"/>
        </w:numPr>
        <w:ind w:right="-2"/>
        <w:rPr>
          <w:rFonts w:ascii="Times New Roman" w:eastAsia="Times New Roman" w:hAnsi="Times New Roman" w:cs="Times New Roman"/>
          <w:lang w:eastAsia="sl-SI"/>
        </w:rPr>
      </w:pPr>
    </w:p>
    <w:p w14:paraId="1B11FE71" w14:textId="041F6D0B" w:rsidR="00BE3FB1" w:rsidRDefault="00B630F1" w:rsidP="00FD0F0E">
      <w:pPr>
        <w:widowControl w:val="0"/>
        <w:tabs>
          <w:tab w:val="left" w:pos="567"/>
        </w:tabs>
        <w:spacing w:line="260" w:lineRule="exact"/>
        <w:ind w:left="0" w:firstLine="0"/>
        <w:rPr>
          <w:rFonts w:ascii="Times New Roman" w:eastAsia="Times New Roman" w:hAnsi="Times New Roman" w:cs="Times New Roman"/>
          <w:lang w:eastAsia="sl-SI"/>
        </w:rPr>
      </w:pPr>
      <w:r w:rsidRPr="00FD0F0E">
        <w:rPr>
          <w:rFonts w:ascii="Times New Roman" w:eastAsia="Times New Roman" w:hAnsi="Times New Roman" w:cs="Times New Roman"/>
          <w:b/>
          <w:bCs/>
        </w:rPr>
        <w:t>Šalutinio poveikio reiškiniai, kurių dažnis nežinomas (negali būti apskaičiuotas pagal turimus duomenis)</w:t>
      </w:r>
      <w:r w:rsidR="00C87AE3">
        <w:rPr>
          <w:rFonts w:ascii="Times New Roman" w:eastAsia="Times New Roman" w:hAnsi="Times New Roman" w:cs="Times New Roman"/>
          <w:b/>
          <w:bCs/>
        </w:rPr>
        <w:t>:</w:t>
      </w:r>
      <w:r w:rsidR="00C87AE3">
        <w:rPr>
          <w:rFonts w:ascii="Times New Roman" w:eastAsia="Times New Roman" w:hAnsi="Times New Roman" w:cs="Times New Roman"/>
          <w:lang w:eastAsia="sl-SI"/>
        </w:rPr>
        <w:t xml:space="preserve"> </w:t>
      </w:r>
      <w:proofErr w:type="spellStart"/>
      <w:r w:rsidR="00C87AE3">
        <w:rPr>
          <w:rFonts w:ascii="Times New Roman" w:eastAsia="Times New Roman" w:hAnsi="Times New Roman" w:cs="Times New Roman"/>
          <w:lang w:eastAsia="sl-SI"/>
        </w:rPr>
        <w:t>t</w:t>
      </w:r>
      <w:r>
        <w:rPr>
          <w:rFonts w:ascii="Times New Roman" w:eastAsia="Times New Roman" w:hAnsi="Times New Roman" w:cs="Times New Roman"/>
          <w:lang w:eastAsia="sl-SI"/>
        </w:rPr>
        <w:t>rombocitopenija</w:t>
      </w:r>
      <w:proofErr w:type="spellEnd"/>
      <w:r>
        <w:rPr>
          <w:rFonts w:ascii="Times New Roman" w:eastAsia="Times New Roman" w:hAnsi="Times New Roman" w:cs="Times New Roman"/>
          <w:lang w:eastAsia="sl-SI"/>
        </w:rPr>
        <w:t xml:space="preserve"> (trombocitų kiekio sumažėjimas kraujyje, dėl kurio gali atsirasti neįprastų kraujosruvų ar lengvai prasidėti kraujavimas), depresija, kepenų uždegimas, tulžies akmenys ar tulžies pūslės uždegimas (dėl kurio gali atsirasti pilvo skausmas, pykinimas, vėmimas), daugiaformė </w:t>
      </w:r>
      <w:proofErr w:type="spellStart"/>
      <w:r>
        <w:rPr>
          <w:rFonts w:ascii="Times New Roman" w:eastAsia="Times New Roman" w:hAnsi="Times New Roman" w:cs="Times New Roman"/>
          <w:lang w:eastAsia="sl-SI"/>
        </w:rPr>
        <w:t>eritema</w:t>
      </w:r>
      <w:proofErr w:type="spellEnd"/>
      <w:r>
        <w:rPr>
          <w:rFonts w:ascii="Times New Roman" w:eastAsia="Times New Roman" w:hAnsi="Times New Roman" w:cs="Times New Roman"/>
          <w:lang w:eastAsia="sl-SI"/>
        </w:rPr>
        <w:t xml:space="preserve"> (iškilęs raudonas bėrimas, kartais su taikinio formos pažeidimais), vilkligės tipo sindromas (įskaitant bėrimą, sąnarių sutrikimus ir poveikį kraujo ląstelėms), </w:t>
      </w:r>
      <w:proofErr w:type="spellStart"/>
      <w:r>
        <w:rPr>
          <w:rFonts w:ascii="Times New Roman" w:eastAsia="Times New Roman" w:hAnsi="Times New Roman" w:cs="Times New Roman"/>
          <w:lang w:eastAsia="sl-SI"/>
        </w:rPr>
        <w:t>generalizuota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miastenija</w:t>
      </w:r>
      <w:proofErr w:type="spellEnd"/>
      <w:r>
        <w:rPr>
          <w:rFonts w:ascii="Times New Roman" w:eastAsia="Times New Roman" w:hAnsi="Times New Roman" w:cs="Times New Roman"/>
          <w:lang w:eastAsia="sl-SI"/>
        </w:rPr>
        <w:t xml:space="preserve"> (liga, sukelianti bendrą raumenų silpnumą, įskaitant kai kuriais atvejais raumenis, naudojamus kvėpavimui), akių </w:t>
      </w:r>
      <w:proofErr w:type="spellStart"/>
      <w:r>
        <w:rPr>
          <w:rFonts w:ascii="Times New Roman" w:eastAsia="Times New Roman" w:hAnsi="Times New Roman" w:cs="Times New Roman"/>
          <w:lang w:eastAsia="sl-SI"/>
        </w:rPr>
        <w:t>miastenija</w:t>
      </w:r>
      <w:proofErr w:type="spellEnd"/>
      <w:r>
        <w:rPr>
          <w:rFonts w:ascii="Times New Roman" w:eastAsia="Times New Roman" w:hAnsi="Times New Roman" w:cs="Times New Roman"/>
          <w:lang w:eastAsia="sl-SI"/>
        </w:rPr>
        <w:t xml:space="preserve"> (liga, sukelianti akių raumenų silpnumą) – pasitarkite su gydytoju, jei pasireiškia rankų ar kojų silpnumas, kuris sustiprėja po fizinio aktyvumo, dvejinimasis akyse ar vokų nusileidimas, rijimo pasunkėjimas ar dusulys.</w:t>
      </w:r>
    </w:p>
    <w:p w14:paraId="1C5AE6F5"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665AF76E"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Galimas šalutinis poveikis, apie kurį pranešta vartojant kitų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w:t>
      </w:r>
    </w:p>
    <w:p w14:paraId="4AD31A2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miego sutrikimai, įskaitant košmariškus sapnus;</w:t>
      </w:r>
    </w:p>
    <w:p w14:paraId="1F9FA9FB"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atminties netekimas;</w:t>
      </w:r>
    </w:p>
    <w:p w14:paraId="4B48CB2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lytinės veiklos sutrikimas;</w:t>
      </w:r>
    </w:p>
    <w:p w14:paraId="42A6E0F3"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depresija;</w:t>
      </w:r>
    </w:p>
    <w:p w14:paraId="1710AA30"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kvėpavimo sutrikimai, įskaitant išliekantį kosulį ir (arba) dusulį ar karščiavimą;</w:t>
      </w:r>
    </w:p>
    <w:p w14:paraId="755DBA18" w14:textId="51639824"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cukrinis diabetas. Tai labiau tikėtina, jei Jūsų kraujyje yra didelis cukraus ir riebalų kiekis, turite antsvorio ir aukštą kraujospūdį. Gydytojas gali Jus stebėti, kol vartosite š</w:t>
      </w:r>
      <w:r w:rsidR="00793B90">
        <w:rPr>
          <w:rFonts w:ascii="Times New Roman" w:eastAsia="Times New Roman" w:hAnsi="Times New Roman" w:cs="Times New Roman"/>
        </w:rPr>
        <w:t>io</w:t>
      </w:r>
      <w:r>
        <w:rPr>
          <w:rFonts w:ascii="Times New Roman" w:eastAsia="Times New Roman" w:hAnsi="Times New Roman" w:cs="Times New Roman"/>
        </w:rPr>
        <w:t xml:space="preserve"> vaist</w:t>
      </w:r>
      <w:r w:rsidR="00793B90">
        <w:rPr>
          <w:rFonts w:ascii="Times New Roman" w:eastAsia="Times New Roman" w:hAnsi="Times New Roman" w:cs="Times New Roman"/>
        </w:rPr>
        <w:t>o</w:t>
      </w:r>
      <w:r>
        <w:rPr>
          <w:rFonts w:ascii="Times New Roman" w:eastAsia="Times New Roman" w:hAnsi="Times New Roman" w:cs="Times New Roman"/>
        </w:rPr>
        <w:t>.</w:t>
      </w:r>
    </w:p>
    <w:p w14:paraId="27B90F93" w14:textId="77777777" w:rsidR="00BE3FB1" w:rsidRDefault="00BE3FB1">
      <w:pPr>
        <w:widowControl w:val="0"/>
        <w:ind w:left="0" w:firstLine="0"/>
        <w:rPr>
          <w:rFonts w:ascii="Times New Roman" w:hAnsi="Times New Roman" w:cs="Times New Roman"/>
        </w:rPr>
      </w:pPr>
    </w:p>
    <w:p w14:paraId="019740C4" w14:textId="77777777" w:rsidR="00BE3FB1" w:rsidRDefault="00B630F1">
      <w:pPr>
        <w:widowControl w:val="0"/>
        <w:ind w:left="0" w:firstLine="0"/>
        <w:rPr>
          <w:rFonts w:ascii="Times New Roman" w:hAnsi="Times New Roman" w:cs="Times New Roman"/>
          <w:b/>
        </w:rPr>
      </w:pPr>
      <w:r>
        <w:rPr>
          <w:rFonts w:ascii="Times New Roman" w:hAnsi="Times New Roman" w:cs="Times New Roman"/>
          <w:b/>
        </w:rPr>
        <w:t>Pranešimas apie šalutinį poveikį</w:t>
      </w:r>
    </w:p>
    <w:p w14:paraId="229C41D2" w14:textId="77777777" w:rsidR="00BE3FB1" w:rsidRDefault="00B630F1">
      <w:pPr>
        <w:tabs>
          <w:tab w:val="left" w:pos="567"/>
        </w:tabs>
        <w:spacing w:line="260" w:lineRule="exact"/>
        <w:ind w:left="0" w:right="-1" w:firstLine="0"/>
        <w:rPr>
          <w:rFonts w:ascii="Times New Roman" w:eastAsia="Times New Roman" w:hAnsi="Times New Roman" w:cs="Times New Roman"/>
          <w:szCs w:val="20"/>
        </w:rPr>
      </w:pPr>
      <w:r>
        <w:rPr>
          <w:rFonts w:ascii="Times New Roman" w:eastAsia="Times New Roman" w:hAnsi="Times New Roman" w:cs="Times New Roman"/>
          <w:lang w:eastAsia="lt-LT"/>
        </w:rPr>
        <w:t xml:space="preserve">Jeigu pasireiškė šalutinis poveikis, įskaitant šiame lapelyje nenurodytą, pasakykite gydytojui, vaistininkui arba slaugytojui. </w:t>
      </w:r>
      <w:bookmarkStart w:id="5" w:name="_Hlk173407583"/>
      <w:r>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Pr>
          <w:rFonts w:ascii="Times New Roman" w:eastAsia="Times New Roman" w:hAnsi="Times New Roman" w:cs="Times New Roman"/>
          <w:color w:val="0000EE"/>
          <w:u w:val="single"/>
          <w:lang w:eastAsia="lt-LT"/>
        </w:rPr>
        <w:t>https://vvkt.lrv.lt/lt/</w:t>
      </w:r>
      <w:r>
        <w:rPr>
          <w:rFonts w:ascii="Times New Roman" w:eastAsia="Times New Roman" w:hAnsi="Times New Roman" w:cs="Times New Roman"/>
          <w:lang w:eastAsia="lt-LT"/>
        </w:rPr>
        <w:t xml:space="preserve"> nurodytais būdais arba paskambinti nemokamu telefonu +370 800 73 568. Pranešdami apie šalutinį poveikį galite mums padėti gauti daugiau informacijos apie šio vaisto saugumą</w:t>
      </w:r>
      <w:r>
        <w:rPr>
          <w:rFonts w:ascii="Times New Roman" w:eastAsia="Times New Roman" w:hAnsi="Times New Roman" w:cs="Times New Roman"/>
          <w:szCs w:val="20"/>
        </w:rPr>
        <w:t>.</w:t>
      </w:r>
      <w:bookmarkEnd w:id="5"/>
    </w:p>
    <w:p w14:paraId="5F95EBFB" w14:textId="77777777" w:rsidR="00BE3FB1" w:rsidRDefault="00BE3FB1">
      <w:pPr>
        <w:widowControl w:val="0"/>
        <w:tabs>
          <w:tab w:val="left" w:pos="567"/>
        </w:tabs>
        <w:outlineLvl w:val="1"/>
        <w:rPr>
          <w:rFonts w:ascii="Times New Roman" w:hAnsi="Times New Roman" w:cs="Times New Roman"/>
          <w:b/>
        </w:rPr>
      </w:pPr>
    </w:p>
    <w:p w14:paraId="158AE799" w14:textId="77777777" w:rsidR="00BE3FB1" w:rsidRDefault="00BE3FB1">
      <w:pPr>
        <w:widowControl w:val="0"/>
        <w:tabs>
          <w:tab w:val="left" w:pos="567"/>
        </w:tabs>
        <w:outlineLvl w:val="1"/>
        <w:rPr>
          <w:rFonts w:ascii="Times New Roman" w:hAnsi="Times New Roman" w:cs="Times New Roman"/>
          <w:b/>
        </w:rPr>
      </w:pPr>
    </w:p>
    <w:p w14:paraId="0CE3877E" w14:textId="77777777" w:rsidR="00BE3FB1" w:rsidRDefault="00B630F1">
      <w:pPr>
        <w:widowControl w:val="0"/>
        <w:tabs>
          <w:tab w:val="left" w:pos="567"/>
        </w:tabs>
        <w:outlineLvl w:val="1"/>
        <w:rPr>
          <w:rFonts w:ascii="Times New Roman" w:hAnsi="Times New Roman" w:cs="Times New Roman"/>
          <w:lang w:val="sl-SI"/>
        </w:rPr>
      </w:pPr>
      <w:r>
        <w:rPr>
          <w:rFonts w:ascii="Times New Roman" w:hAnsi="Times New Roman" w:cs="Times New Roman"/>
          <w:b/>
        </w:rPr>
        <w:t>5.</w:t>
      </w:r>
      <w:r>
        <w:rPr>
          <w:rFonts w:ascii="Times New Roman" w:hAnsi="Times New Roman" w:cs="Times New Roman"/>
          <w:b/>
        </w:rPr>
        <w:tab/>
        <w:t xml:space="preserve">Kaip laikyti </w:t>
      </w:r>
      <w:proofErr w:type="spellStart"/>
      <w:r>
        <w:rPr>
          <w:rFonts w:ascii="Times New Roman" w:hAnsi="Times New Roman" w:cs="Times New Roman"/>
          <w:b/>
        </w:rPr>
        <w:t>Pitezenib</w:t>
      </w:r>
      <w:proofErr w:type="spellEnd"/>
    </w:p>
    <w:p w14:paraId="0FD19503" w14:textId="77777777" w:rsidR="00BE3FB1" w:rsidRDefault="00BE3FB1">
      <w:pPr>
        <w:widowControl w:val="0"/>
        <w:ind w:left="0" w:firstLine="0"/>
        <w:rPr>
          <w:rFonts w:ascii="Times New Roman" w:hAnsi="Times New Roman" w:cs="Times New Roman"/>
        </w:rPr>
      </w:pPr>
    </w:p>
    <w:p w14:paraId="764E5C51" w14:textId="77777777" w:rsidR="00BE3FB1" w:rsidRDefault="00B630F1">
      <w:pPr>
        <w:widowControl w:val="0"/>
        <w:ind w:left="0" w:firstLine="0"/>
        <w:rPr>
          <w:rFonts w:ascii="Times New Roman" w:hAnsi="Times New Roman" w:cs="Times New Roman"/>
        </w:rPr>
      </w:pPr>
      <w:r>
        <w:rPr>
          <w:rFonts w:ascii="Times New Roman" w:hAnsi="Times New Roman" w:cs="Times New Roman"/>
        </w:rPr>
        <w:t>Šį vaistą laikykite vaikams nepastebimoje ir nepasiekiamoje vietoje.</w:t>
      </w:r>
    </w:p>
    <w:p w14:paraId="37389386" w14:textId="77777777" w:rsidR="00BE3FB1" w:rsidRDefault="00BE3FB1">
      <w:pPr>
        <w:widowControl w:val="0"/>
        <w:ind w:left="0" w:firstLine="0"/>
        <w:rPr>
          <w:rFonts w:ascii="Times New Roman" w:hAnsi="Times New Roman" w:cs="Times New Roman"/>
        </w:rPr>
      </w:pPr>
    </w:p>
    <w:p w14:paraId="10805E83" w14:textId="77777777" w:rsidR="00BE3FB1" w:rsidRDefault="00B630F1">
      <w:pPr>
        <w:widowControl w:val="0"/>
        <w:ind w:left="0" w:firstLine="0"/>
        <w:rPr>
          <w:rFonts w:ascii="Times New Roman" w:hAnsi="Times New Roman" w:cs="Times New Roman"/>
        </w:rPr>
      </w:pPr>
      <w:r>
        <w:rPr>
          <w:rFonts w:ascii="Times New Roman" w:hAnsi="Times New Roman" w:cs="Times New Roman"/>
        </w:rPr>
        <w:t>Ant dėžutės ir lizdinės plokštelės po „EXP“ nurodytam tinkamumo laikui pasibaigus, šio vaisto vartoti negalima. Vaistas tinkamas vartoti iki paskutinės nurodyto mėnesio dienos.</w:t>
      </w:r>
    </w:p>
    <w:p w14:paraId="27B69179" w14:textId="77777777" w:rsidR="00BE3FB1" w:rsidRDefault="00BE3FB1">
      <w:pPr>
        <w:widowControl w:val="0"/>
        <w:ind w:left="0" w:firstLine="0"/>
        <w:rPr>
          <w:rFonts w:ascii="Times New Roman" w:hAnsi="Times New Roman" w:cs="Times New Roman"/>
        </w:rPr>
      </w:pPr>
    </w:p>
    <w:p w14:paraId="21F7862E" w14:textId="77777777" w:rsidR="00BE3FB1" w:rsidRDefault="00B630F1">
      <w:pPr>
        <w:widowControl w:val="0"/>
        <w:ind w:left="0" w:firstLine="0"/>
        <w:rPr>
          <w:rFonts w:ascii="Times New Roman" w:hAnsi="Times New Roman" w:cs="Times New Roman"/>
        </w:rPr>
      </w:pPr>
      <w:r>
        <w:rPr>
          <w:rFonts w:ascii="Times New Roman" w:hAnsi="Times New Roman" w:cs="Times New Roman"/>
        </w:rPr>
        <w:t>Laikyti gamintojo pakuotėje, kad vaistas būtų apsaugotas nuo šviesos ir drėgmės.</w:t>
      </w:r>
    </w:p>
    <w:p w14:paraId="2FE36788" w14:textId="77777777" w:rsidR="00BE3FB1" w:rsidRDefault="00B630F1">
      <w:pPr>
        <w:numPr>
          <w:ilvl w:val="12"/>
          <w:numId w:val="0"/>
        </w:numPr>
        <w:ind w:right="-2"/>
        <w:rPr>
          <w:rFonts w:ascii="Times New Roman" w:eastAsia="Times New Roman" w:hAnsi="Times New Roman" w:cs="Times New Roman"/>
          <w:szCs w:val="24"/>
        </w:rPr>
      </w:pPr>
      <w:r>
        <w:rPr>
          <w:rFonts w:ascii="Times New Roman" w:eastAsia="Times New Roman" w:hAnsi="Times New Roman" w:cs="Times New Roman"/>
          <w:szCs w:val="24"/>
        </w:rPr>
        <w:t>Šio vaisto laikymui specialių temperatūros sąlygų nereikalaujama.</w:t>
      </w:r>
    </w:p>
    <w:p w14:paraId="4207978F" w14:textId="77777777" w:rsidR="00BE3FB1" w:rsidRDefault="00BE3FB1">
      <w:pPr>
        <w:widowControl w:val="0"/>
        <w:ind w:left="0" w:firstLine="0"/>
        <w:rPr>
          <w:rFonts w:ascii="Times New Roman" w:hAnsi="Times New Roman" w:cs="Times New Roman"/>
        </w:rPr>
      </w:pPr>
    </w:p>
    <w:p w14:paraId="384E29E8" w14:textId="77777777" w:rsidR="00BE3FB1" w:rsidRDefault="00B630F1">
      <w:pPr>
        <w:widowControl w:val="0"/>
        <w:ind w:left="0" w:firstLine="0"/>
        <w:rPr>
          <w:rFonts w:ascii="Times New Roman" w:hAnsi="Times New Roman" w:cs="Times New Roman"/>
        </w:rPr>
      </w:pPr>
      <w:r>
        <w:rPr>
          <w:rFonts w:ascii="Times New Roman" w:hAnsi="Times New Roman" w:cs="Times New Roman"/>
        </w:rPr>
        <w:t>Vaistų negalima išmesti į kanalizaciją arba su buitinėmis atliekomis. Kaip išmesti nereikalingus vaistus, klauskite vaistininko. Šios priemonės padės apsaugoti aplinką.</w:t>
      </w:r>
    </w:p>
    <w:p w14:paraId="29AA84C5" w14:textId="77777777" w:rsidR="00BE3FB1" w:rsidRDefault="00BE3FB1">
      <w:pPr>
        <w:widowControl w:val="0"/>
        <w:ind w:left="0" w:firstLine="0"/>
        <w:rPr>
          <w:rFonts w:ascii="Times New Roman" w:hAnsi="Times New Roman" w:cs="Times New Roman"/>
        </w:rPr>
      </w:pPr>
    </w:p>
    <w:p w14:paraId="0DB44B17" w14:textId="77777777" w:rsidR="00BE3FB1" w:rsidRDefault="00BE3FB1">
      <w:pPr>
        <w:widowControl w:val="0"/>
        <w:ind w:left="0" w:firstLine="0"/>
        <w:rPr>
          <w:rFonts w:ascii="Times New Roman" w:hAnsi="Times New Roman" w:cs="Times New Roman"/>
        </w:rPr>
      </w:pPr>
    </w:p>
    <w:p w14:paraId="58B17CCF" w14:textId="77777777" w:rsidR="00BE3FB1" w:rsidRDefault="00B630F1">
      <w:pPr>
        <w:widowControl w:val="0"/>
        <w:tabs>
          <w:tab w:val="left" w:pos="567"/>
        </w:tabs>
        <w:outlineLvl w:val="1"/>
        <w:rPr>
          <w:rFonts w:ascii="Times New Roman" w:hAnsi="Times New Roman" w:cs="Times New Roman"/>
          <w:b/>
        </w:rPr>
      </w:pPr>
      <w:r>
        <w:rPr>
          <w:rFonts w:ascii="Times New Roman" w:hAnsi="Times New Roman" w:cs="Times New Roman"/>
          <w:b/>
        </w:rPr>
        <w:t>6.</w:t>
      </w:r>
      <w:r>
        <w:rPr>
          <w:rFonts w:ascii="Times New Roman" w:hAnsi="Times New Roman" w:cs="Times New Roman"/>
          <w:b/>
        </w:rPr>
        <w:tab/>
        <w:t>Pakuotės turinys ir kita informacija</w:t>
      </w:r>
    </w:p>
    <w:p w14:paraId="2C0DE7AB" w14:textId="77777777" w:rsidR="00BE3FB1" w:rsidRDefault="00BE3FB1">
      <w:pPr>
        <w:widowControl w:val="0"/>
        <w:ind w:left="0" w:firstLine="0"/>
        <w:rPr>
          <w:rFonts w:ascii="Times New Roman" w:hAnsi="Times New Roman" w:cs="Times New Roman"/>
        </w:rPr>
      </w:pPr>
    </w:p>
    <w:p w14:paraId="2C7D5620" w14:textId="77777777" w:rsidR="00BE3FB1" w:rsidRDefault="00B630F1">
      <w:pPr>
        <w:widowControl w:val="0"/>
        <w:ind w:left="0" w:firstLine="0"/>
        <w:rPr>
          <w:rFonts w:ascii="Times New Roman" w:hAnsi="Times New Roman" w:cs="Times New Roman"/>
          <w:b/>
        </w:rPr>
      </w:pPr>
      <w:proofErr w:type="spellStart"/>
      <w:r>
        <w:rPr>
          <w:rFonts w:ascii="Times New Roman" w:hAnsi="Times New Roman" w:cs="Times New Roman"/>
          <w:b/>
        </w:rPr>
        <w:t>Pitezenib</w:t>
      </w:r>
      <w:proofErr w:type="spellEnd"/>
      <w:r>
        <w:rPr>
          <w:rFonts w:ascii="Times New Roman" w:hAnsi="Times New Roman" w:cs="Times New Roman"/>
          <w:b/>
        </w:rPr>
        <w:t xml:space="preserve"> sudėtis</w:t>
      </w:r>
    </w:p>
    <w:p w14:paraId="5F5DDCA5" w14:textId="327561FE" w:rsidR="00BE3FB1" w:rsidRDefault="00B630F1">
      <w:pPr>
        <w:widowControl w:val="0"/>
        <w:numPr>
          <w:ilvl w:val="0"/>
          <w:numId w:val="6"/>
        </w:numPr>
        <w:ind w:right="-2"/>
        <w:rPr>
          <w:rFonts w:ascii="Times New Roman" w:hAnsi="Times New Roman" w:cs="Times New Roman"/>
        </w:rPr>
      </w:pPr>
      <w:r>
        <w:rPr>
          <w:rFonts w:ascii="Times New Roman" w:hAnsi="Times New Roman" w:cs="Times New Roman"/>
        </w:rPr>
        <w:t xml:space="preserve">Veikliosios medžiagos yra </w:t>
      </w:r>
      <w:proofErr w:type="spellStart"/>
      <w:r>
        <w:rPr>
          <w:rFonts w:ascii="Times New Roman" w:hAnsi="Times New Roman" w:cs="Times New Roman"/>
        </w:rPr>
        <w:t>pitavastatinas</w:t>
      </w:r>
      <w:proofErr w:type="spellEnd"/>
      <w:r>
        <w:rPr>
          <w:rFonts w:ascii="Times New Roman" w:hAnsi="Times New Roman" w:cs="Times New Roman"/>
        </w:rPr>
        <w:t xml:space="preserve"> ir </w:t>
      </w:r>
      <w:proofErr w:type="spellStart"/>
      <w:r>
        <w:rPr>
          <w:rFonts w:ascii="Times New Roman" w:hAnsi="Times New Roman" w:cs="Times New Roman"/>
        </w:rPr>
        <w:t>ezetimibas</w:t>
      </w:r>
      <w:proofErr w:type="spellEnd"/>
      <w:r w:rsidR="001E09F8">
        <w:rPr>
          <w:rFonts w:ascii="Times New Roman" w:hAnsi="Times New Roman" w:cs="Times New Roman"/>
        </w:rPr>
        <w:t>.</w:t>
      </w:r>
    </w:p>
    <w:p w14:paraId="2EE689AC" w14:textId="77777777" w:rsidR="00BE3FB1" w:rsidRDefault="00B630F1">
      <w:pPr>
        <w:widowControl w:val="0"/>
        <w:numPr>
          <w:ilvl w:val="0"/>
          <w:numId w:val="6"/>
        </w:numPr>
        <w:ind w:right="-2"/>
        <w:rPr>
          <w:rFonts w:ascii="Times New Roman" w:hAnsi="Times New Roman" w:cs="Times New Roman"/>
          <w:u w:val="single"/>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2 mg/10 mg tabletės</w:t>
      </w:r>
    </w:p>
    <w:p w14:paraId="5D3C5C41" w14:textId="77777777" w:rsidR="00BE3FB1" w:rsidRDefault="00B630F1">
      <w:pPr>
        <w:widowControl w:val="0"/>
        <w:ind w:right="-2" w:firstLine="0"/>
        <w:rPr>
          <w:rFonts w:ascii="Times New Roman" w:hAnsi="Times New Roman" w:cs="Times New Roman"/>
        </w:rPr>
      </w:pPr>
      <w:r>
        <w:rPr>
          <w:rFonts w:ascii="Times New Roman" w:hAnsi="Times New Roman" w:cs="Times New Roman"/>
        </w:rPr>
        <w:t xml:space="preserve">Kiekvienoje tabletėje yra 2 mg </w:t>
      </w:r>
      <w:proofErr w:type="spellStart"/>
      <w:r>
        <w:rPr>
          <w:rFonts w:ascii="Times New Roman" w:hAnsi="Times New Roman" w:cs="Times New Roman"/>
        </w:rPr>
        <w:t>pitavastatino</w:t>
      </w:r>
      <w:proofErr w:type="spellEnd"/>
      <w:r>
        <w:rPr>
          <w:rFonts w:ascii="Times New Roman" w:hAnsi="Times New Roman" w:cs="Times New Roman"/>
        </w:rPr>
        <w:t xml:space="preserve"> ir 10 mg </w:t>
      </w:r>
      <w:proofErr w:type="spellStart"/>
      <w:r>
        <w:rPr>
          <w:rFonts w:ascii="Times New Roman" w:hAnsi="Times New Roman" w:cs="Times New Roman"/>
        </w:rPr>
        <w:t>ezetimibo</w:t>
      </w:r>
      <w:proofErr w:type="spellEnd"/>
      <w:r>
        <w:rPr>
          <w:rFonts w:ascii="Times New Roman" w:hAnsi="Times New Roman" w:cs="Times New Roman"/>
        </w:rPr>
        <w:t>.</w:t>
      </w:r>
    </w:p>
    <w:p w14:paraId="6FAC2278" w14:textId="77777777" w:rsidR="00BE3FB1" w:rsidRDefault="00B630F1">
      <w:pPr>
        <w:widowControl w:val="0"/>
        <w:ind w:right="-2" w:firstLine="0"/>
        <w:rPr>
          <w:rFonts w:ascii="Times New Roman" w:hAnsi="Times New Roman" w:cs="Times New Roman"/>
          <w:u w:val="single"/>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4 mg/10 mg tabletės</w:t>
      </w:r>
    </w:p>
    <w:p w14:paraId="39B35546" w14:textId="77777777" w:rsidR="00BE3FB1" w:rsidRDefault="00B630F1">
      <w:pPr>
        <w:widowControl w:val="0"/>
        <w:ind w:right="-2" w:firstLine="0"/>
        <w:rPr>
          <w:rFonts w:ascii="Times New Roman" w:hAnsi="Times New Roman" w:cs="Times New Roman"/>
        </w:rPr>
      </w:pPr>
      <w:r>
        <w:rPr>
          <w:rFonts w:ascii="Times New Roman" w:hAnsi="Times New Roman" w:cs="Times New Roman"/>
        </w:rPr>
        <w:t xml:space="preserve">Kiekvienoje tabletėje yra 4 mg </w:t>
      </w:r>
      <w:proofErr w:type="spellStart"/>
      <w:r>
        <w:rPr>
          <w:rFonts w:ascii="Times New Roman" w:hAnsi="Times New Roman" w:cs="Times New Roman"/>
        </w:rPr>
        <w:t>pitavastatino</w:t>
      </w:r>
      <w:proofErr w:type="spellEnd"/>
      <w:r>
        <w:rPr>
          <w:rFonts w:ascii="Times New Roman" w:hAnsi="Times New Roman" w:cs="Times New Roman"/>
        </w:rPr>
        <w:t xml:space="preserve"> ir 10 mg </w:t>
      </w:r>
      <w:proofErr w:type="spellStart"/>
      <w:r>
        <w:rPr>
          <w:rFonts w:ascii="Times New Roman" w:hAnsi="Times New Roman" w:cs="Times New Roman"/>
        </w:rPr>
        <w:t>ezetimibo</w:t>
      </w:r>
      <w:proofErr w:type="spellEnd"/>
      <w:r>
        <w:rPr>
          <w:rFonts w:ascii="Times New Roman" w:hAnsi="Times New Roman" w:cs="Times New Roman"/>
        </w:rPr>
        <w:t>.</w:t>
      </w:r>
    </w:p>
    <w:p w14:paraId="2FDB25B0" w14:textId="77777777" w:rsidR="00BE3FB1" w:rsidRDefault="00BE3FB1">
      <w:pPr>
        <w:widowControl w:val="0"/>
        <w:ind w:right="-2" w:firstLine="0"/>
        <w:rPr>
          <w:rFonts w:ascii="Times New Roman" w:hAnsi="Times New Roman" w:cs="Times New Roman"/>
        </w:rPr>
      </w:pPr>
    </w:p>
    <w:p w14:paraId="0541A0D1" w14:textId="7C7D4665" w:rsidR="00BE3FB1" w:rsidRDefault="00B630F1">
      <w:pPr>
        <w:widowControl w:val="0"/>
        <w:numPr>
          <w:ilvl w:val="0"/>
          <w:numId w:val="6"/>
        </w:numPr>
        <w:ind w:right="-2"/>
        <w:rPr>
          <w:rFonts w:ascii="Times New Roman" w:hAnsi="Times New Roman" w:cs="Times New Roman"/>
        </w:rPr>
      </w:pPr>
      <w:r>
        <w:rPr>
          <w:rFonts w:ascii="Times New Roman" w:hAnsi="Times New Roman" w:cs="Times New Roman"/>
        </w:rPr>
        <w:t xml:space="preserve">Pagalbinės medžiagos yra natrio </w:t>
      </w:r>
      <w:proofErr w:type="spellStart"/>
      <w:r>
        <w:rPr>
          <w:rFonts w:ascii="Times New Roman" w:hAnsi="Times New Roman" w:cs="Times New Roman"/>
        </w:rPr>
        <w:t>laurilsulfatas</w:t>
      </w:r>
      <w:proofErr w:type="spellEnd"/>
      <w:r>
        <w:rPr>
          <w:rFonts w:ascii="Times New Roman" w:hAnsi="Times New Roman" w:cs="Times New Roman"/>
        </w:rPr>
        <w:t xml:space="preserve">, </w:t>
      </w:r>
      <w:proofErr w:type="spellStart"/>
      <w:r>
        <w:rPr>
          <w:rFonts w:ascii="Times New Roman" w:hAnsi="Times New Roman" w:cs="Times New Roman"/>
        </w:rPr>
        <w:t>povidonas</w:t>
      </w:r>
      <w:proofErr w:type="spellEnd"/>
      <w:r>
        <w:rPr>
          <w:rFonts w:ascii="Times New Roman" w:hAnsi="Times New Roman" w:cs="Times New Roman"/>
        </w:rPr>
        <w:t xml:space="preserve">, laktozė </w:t>
      </w:r>
      <w:proofErr w:type="spellStart"/>
      <w:r>
        <w:rPr>
          <w:rFonts w:ascii="Times New Roman" w:hAnsi="Times New Roman" w:cs="Times New Roman"/>
        </w:rPr>
        <w:t>monohidratas</w:t>
      </w:r>
      <w:proofErr w:type="spellEnd"/>
      <w:r>
        <w:rPr>
          <w:rFonts w:ascii="Times New Roman" w:hAnsi="Times New Roman" w:cs="Times New Roman"/>
        </w:rPr>
        <w:t xml:space="preserve">, </w:t>
      </w:r>
      <w:proofErr w:type="spellStart"/>
      <w:r>
        <w:rPr>
          <w:rFonts w:ascii="Times New Roman" w:hAnsi="Times New Roman" w:cs="Times New Roman"/>
        </w:rPr>
        <w:t>kroskarmeliozės</w:t>
      </w:r>
      <w:proofErr w:type="spellEnd"/>
      <w:r>
        <w:rPr>
          <w:rFonts w:ascii="Times New Roman" w:hAnsi="Times New Roman" w:cs="Times New Roman"/>
        </w:rPr>
        <w:t xml:space="preserve"> natri</w:t>
      </w:r>
      <w:r w:rsidR="001E09F8">
        <w:rPr>
          <w:rFonts w:ascii="Times New Roman" w:hAnsi="Times New Roman" w:cs="Times New Roman"/>
        </w:rPr>
        <w:t>o druska</w:t>
      </w:r>
      <w:r>
        <w:rPr>
          <w:rFonts w:ascii="Times New Roman" w:hAnsi="Times New Roman" w:cs="Times New Roman"/>
        </w:rPr>
        <w:t xml:space="preserve">, </w:t>
      </w:r>
      <w:proofErr w:type="spellStart"/>
      <w:r>
        <w:rPr>
          <w:rFonts w:ascii="Times New Roman" w:hAnsi="Times New Roman" w:cs="Times New Roman"/>
        </w:rPr>
        <w:t>mikrokristalinė</w:t>
      </w:r>
      <w:proofErr w:type="spellEnd"/>
      <w:r>
        <w:rPr>
          <w:rFonts w:ascii="Times New Roman" w:hAnsi="Times New Roman" w:cs="Times New Roman"/>
        </w:rPr>
        <w:t xml:space="preserve"> celiuliozė ir magnio </w:t>
      </w:r>
      <w:proofErr w:type="spellStart"/>
      <w:r>
        <w:rPr>
          <w:rFonts w:ascii="Times New Roman" w:hAnsi="Times New Roman" w:cs="Times New Roman"/>
        </w:rPr>
        <w:t>stearatas</w:t>
      </w:r>
      <w:proofErr w:type="spellEnd"/>
      <w:r>
        <w:rPr>
          <w:rFonts w:ascii="Times New Roman" w:hAnsi="Times New Roman" w:cs="Times New Roman"/>
        </w:rPr>
        <w:t>.</w:t>
      </w:r>
    </w:p>
    <w:p w14:paraId="41C3172A" w14:textId="77777777" w:rsidR="00BE3FB1" w:rsidRDefault="00B630F1">
      <w:pPr>
        <w:widowControl w:val="0"/>
        <w:ind w:right="-2" w:firstLine="0"/>
        <w:rPr>
          <w:rFonts w:ascii="Times New Roman" w:hAnsi="Times New Roman" w:cs="Times New Roman"/>
        </w:rPr>
      </w:pPr>
      <w:r>
        <w:rPr>
          <w:rFonts w:ascii="Times New Roman" w:hAnsi="Times New Roman" w:cs="Times New Roman"/>
          <w:lang w:val="sl-SI"/>
        </w:rPr>
        <w:t>Žr. 2 skyrių „Pitezenib sudėtyje yra laktozės“.</w:t>
      </w:r>
    </w:p>
    <w:p w14:paraId="745C8AA9" w14:textId="77777777" w:rsidR="00BE3FB1" w:rsidRDefault="00BE3FB1">
      <w:pPr>
        <w:widowControl w:val="0"/>
        <w:ind w:left="0" w:firstLine="0"/>
        <w:rPr>
          <w:rFonts w:ascii="Times New Roman" w:hAnsi="Times New Roman" w:cs="Times New Roman"/>
          <w:highlight w:val="lightGray"/>
        </w:rPr>
      </w:pPr>
    </w:p>
    <w:p w14:paraId="1D405E85" w14:textId="77777777" w:rsidR="00BE3FB1" w:rsidRDefault="00B630F1">
      <w:pPr>
        <w:widowControl w:val="0"/>
        <w:ind w:left="0" w:firstLine="0"/>
        <w:rPr>
          <w:rFonts w:ascii="Times New Roman" w:hAnsi="Times New Roman" w:cs="Times New Roman"/>
          <w:b/>
        </w:rPr>
      </w:pPr>
      <w:proofErr w:type="spellStart"/>
      <w:r>
        <w:rPr>
          <w:rFonts w:ascii="Times New Roman" w:hAnsi="Times New Roman" w:cs="Times New Roman"/>
          <w:b/>
        </w:rPr>
        <w:t>Pitezenib</w:t>
      </w:r>
      <w:proofErr w:type="spellEnd"/>
      <w:r>
        <w:rPr>
          <w:rFonts w:ascii="Times New Roman" w:hAnsi="Times New Roman" w:cs="Times New Roman"/>
          <w:b/>
        </w:rPr>
        <w:t xml:space="preserve"> išvaizda ir kiekis pakuotėje</w:t>
      </w:r>
    </w:p>
    <w:p w14:paraId="4976E829" w14:textId="77777777" w:rsidR="00BE3FB1" w:rsidRDefault="00BE3FB1">
      <w:pPr>
        <w:widowControl w:val="0"/>
        <w:ind w:left="0" w:firstLine="0"/>
        <w:rPr>
          <w:rFonts w:ascii="Times New Roman" w:hAnsi="Times New Roman" w:cs="Times New Roman"/>
          <w:b/>
        </w:rPr>
      </w:pPr>
    </w:p>
    <w:p w14:paraId="71B5508C" w14:textId="77777777" w:rsidR="00BE3FB1" w:rsidRDefault="00B630F1">
      <w:pPr>
        <w:widowControl w:val="0"/>
        <w:ind w:left="0" w:firstLine="0"/>
        <w:rPr>
          <w:rFonts w:ascii="Times New Roman" w:hAnsi="Times New Roman" w:cs="Times New Roman"/>
          <w:u w:val="single"/>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2 mg/10 mg tabletės</w:t>
      </w:r>
    </w:p>
    <w:p w14:paraId="53DFFB07" w14:textId="77777777" w:rsidR="00BE3FB1" w:rsidRDefault="00B630F1">
      <w:pPr>
        <w:widowControl w:val="0"/>
        <w:ind w:left="0" w:firstLine="0"/>
        <w:rPr>
          <w:rFonts w:ascii="Times New Roman" w:hAnsi="Times New Roman" w:cs="Times New Roman"/>
          <w:lang w:val="sl-SI"/>
        </w:rPr>
      </w:pPr>
      <w:r>
        <w:rPr>
          <w:rFonts w:ascii="Times New Roman" w:hAnsi="Times New Roman" w:cs="Times New Roman"/>
          <w:lang w:val="sl-SI"/>
        </w:rPr>
        <w:t>Baltos arba beveik baltos, ovalios, abipus išgaubtos tabletės, kurių vienoje pusėje pažymėta B2.</w:t>
      </w:r>
    </w:p>
    <w:p w14:paraId="52AE123C" w14:textId="77777777" w:rsidR="00BE3FB1" w:rsidRDefault="00B630F1">
      <w:pPr>
        <w:widowControl w:val="0"/>
        <w:ind w:left="0" w:firstLine="0"/>
        <w:rPr>
          <w:rFonts w:ascii="Times New Roman" w:hAnsi="Times New Roman" w:cs="Times New Roman"/>
          <w:lang w:val="sl-SI"/>
        </w:rPr>
      </w:pPr>
      <w:r>
        <w:rPr>
          <w:rFonts w:ascii="Times New Roman" w:hAnsi="Times New Roman" w:cs="Times New Roman"/>
          <w:lang w:val="sl-SI"/>
        </w:rPr>
        <w:t>Tabletės matmenys: maždaug 13 mm × 6 mm.</w:t>
      </w:r>
    </w:p>
    <w:p w14:paraId="7AFE67B4" w14:textId="77777777" w:rsidR="00BE3FB1" w:rsidRDefault="00BE3FB1">
      <w:pPr>
        <w:widowControl w:val="0"/>
        <w:ind w:left="0" w:firstLine="0"/>
        <w:rPr>
          <w:rFonts w:ascii="Times New Roman" w:hAnsi="Times New Roman" w:cs="Times New Roman"/>
          <w:lang w:val="sl-SI"/>
        </w:rPr>
      </w:pPr>
    </w:p>
    <w:p w14:paraId="0CDD516A" w14:textId="77777777" w:rsidR="00BE3FB1" w:rsidRDefault="00B630F1">
      <w:pPr>
        <w:widowControl w:val="0"/>
        <w:ind w:left="0" w:firstLine="0"/>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4 mg/10 mg tabletės</w:t>
      </w:r>
    </w:p>
    <w:p w14:paraId="21890E13" w14:textId="77777777" w:rsidR="00BE3FB1" w:rsidRDefault="00B630F1">
      <w:pPr>
        <w:widowControl w:val="0"/>
        <w:ind w:left="0" w:firstLine="0"/>
        <w:rPr>
          <w:rFonts w:ascii="Times New Roman" w:hAnsi="Times New Roman" w:cs="Times New Roman"/>
          <w:lang w:val="sl-SI"/>
        </w:rPr>
      </w:pPr>
      <w:r>
        <w:rPr>
          <w:rFonts w:ascii="Times New Roman" w:hAnsi="Times New Roman" w:cs="Times New Roman"/>
          <w:lang w:val="sl-SI"/>
        </w:rPr>
        <w:t>Baltos arba beveik baltos, apvalios, abipus išgaubtos tabletės, kurių vienoje pusėje yra žyma B4.</w:t>
      </w:r>
    </w:p>
    <w:p w14:paraId="21EDBC15" w14:textId="77777777" w:rsidR="00BE3FB1" w:rsidRDefault="00B630F1">
      <w:pPr>
        <w:widowControl w:val="0"/>
        <w:ind w:left="0" w:firstLine="0"/>
        <w:rPr>
          <w:rFonts w:ascii="Times New Roman" w:hAnsi="Times New Roman" w:cs="Times New Roman"/>
        </w:rPr>
      </w:pPr>
      <w:r>
        <w:rPr>
          <w:rFonts w:ascii="Times New Roman" w:eastAsia="Times New Roman" w:hAnsi="Times New Roman" w:cs="Times New Roman"/>
          <w:lang w:eastAsia="en-GB"/>
        </w:rPr>
        <w:t>Tabletės matmenys: skersmuo apie 9 mm.</w:t>
      </w:r>
    </w:p>
    <w:p w14:paraId="3855288D" w14:textId="77777777" w:rsidR="00BE3FB1" w:rsidRDefault="00BE3FB1">
      <w:pPr>
        <w:widowControl w:val="0"/>
        <w:rPr>
          <w:rFonts w:ascii="Times New Roman" w:hAnsi="Times New Roman" w:cs="Times New Roman"/>
        </w:rPr>
      </w:pPr>
    </w:p>
    <w:p w14:paraId="36018888"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Pitezenib</w:t>
      </w:r>
      <w:proofErr w:type="spellEnd"/>
      <w:r>
        <w:rPr>
          <w:rFonts w:ascii="Times New Roman" w:hAnsi="Times New Roman" w:cs="Times New Roman"/>
        </w:rPr>
        <w:t xml:space="preserve"> tiekiamas dėžutėse po:</w:t>
      </w:r>
    </w:p>
    <w:p w14:paraId="73DFA50A" w14:textId="77777777" w:rsidR="00BE3FB1" w:rsidRPr="001E09F8" w:rsidRDefault="00B630F1">
      <w:pPr>
        <w:widowControl w:val="0"/>
        <w:numPr>
          <w:ilvl w:val="0"/>
          <w:numId w:val="7"/>
        </w:numPr>
        <w:ind w:right="-2"/>
        <w:contextualSpacing/>
        <w:rPr>
          <w:rFonts w:ascii="Times New Roman" w:eastAsia="Times New Roman" w:hAnsi="Times New Roman" w:cs="Times New Roman"/>
          <w:noProof/>
        </w:rPr>
      </w:pPr>
      <w:r w:rsidRPr="001E09F8">
        <w:rPr>
          <w:rFonts w:ascii="Times New Roman" w:eastAsia="Times New Roman" w:hAnsi="Times New Roman" w:cs="Times New Roman"/>
        </w:rPr>
        <w:lastRenderedPageBreak/>
        <w:t xml:space="preserve">28, 30, 56, 60, 84, 90 arba 100 tablečių, </w:t>
      </w:r>
      <w:r>
        <w:rPr>
          <w:rFonts w:ascii="Times New Roman" w:hAnsi="Times New Roman" w:cs="Times New Roman"/>
        </w:rPr>
        <w:t>kurios yra lizdinėse plokštelėse</w:t>
      </w:r>
      <w:r w:rsidRPr="001E09F8">
        <w:rPr>
          <w:rFonts w:ascii="Times New Roman" w:eastAsia="Times New Roman" w:hAnsi="Times New Roman" w:cs="Times New Roman"/>
          <w:noProof/>
        </w:rPr>
        <w:t>.</w:t>
      </w:r>
    </w:p>
    <w:p w14:paraId="65CB7674" w14:textId="77777777" w:rsidR="00BE3FB1" w:rsidRPr="001E09F8" w:rsidRDefault="00B630F1">
      <w:pPr>
        <w:widowControl w:val="0"/>
        <w:numPr>
          <w:ilvl w:val="0"/>
          <w:numId w:val="7"/>
        </w:numPr>
        <w:ind w:right="-2"/>
        <w:contextualSpacing/>
        <w:rPr>
          <w:rFonts w:ascii="Times New Roman" w:eastAsia="Times New Roman" w:hAnsi="Times New Roman" w:cs="Times New Roman"/>
          <w:noProof/>
        </w:rPr>
      </w:pPr>
      <w:r w:rsidRPr="001E09F8">
        <w:rPr>
          <w:rFonts w:ascii="Times New Roman" w:eastAsia="Times New Roman" w:hAnsi="Times New Roman" w:cs="Times New Roman"/>
        </w:rPr>
        <w:t xml:space="preserve">28, 56 arba 84 tablečių, </w:t>
      </w:r>
      <w:r>
        <w:rPr>
          <w:rFonts w:ascii="Times New Roman" w:hAnsi="Times New Roman" w:cs="Times New Roman"/>
        </w:rPr>
        <w:t>kurios yra lizdinėse plokštelėse kalendorinėje pakuotėje</w:t>
      </w:r>
      <w:r w:rsidRPr="001E09F8">
        <w:rPr>
          <w:rFonts w:ascii="Times New Roman" w:eastAsia="Times New Roman" w:hAnsi="Times New Roman" w:cs="Times New Roman"/>
          <w:noProof/>
        </w:rPr>
        <w:t>.</w:t>
      </w:r>
    </w:p>
    <w:p w14:paraId="498C29DD" w14:textId="77777777" w:rsidR="00BE3FB1" w:rsidRDefault="00BE3FB1">
      <w:pPr>
        <w:widowControl w:val="0"/>
        <w:ind w:left="0" w:firstLine="0"/>
        <w:rPr>
          <w:rFonts w:ascii="Times New Roman" w:hAnsi="Times New Roman" w:cs="Times New Roman"/>
        </w:rPr>
      </w:pPr>
    </w:p>
    <w:p w14:paraId="212EE871" w14:textId="77777777" w:rsidR="00BE3FB1" w:rsidRDefault="00B630F1">
      <w:pPr>
        <w:widowControl w:val="0"/>
        <w:ind w:left="0" w:firstLine="0"/>
        <w:rPr>
          <w:rFonts w:ascii="Times New Roman" w:hAnsi="Times New Roman" w:cs="Times New Roman"/>
        </w:rPr>
      </w:pPr>
      <w:r>
        <w:rPr>
          <w:rFonts w:ascii="Times New Roman" w:hAnsi="Times New Roman" w:cs="Times New Roman"/>
        </w:rPr>
        <w:t>Gali būti tiekiamos ne visų dydžių pakuotės.</w:t>
      </w:r>
    </w:p>
    <w:p w14:paraId="1F97F2C5" w14:textId="77777777" w:rsidR="00BE3FB1" w:rsidRDefault="00BE3FB1">
      <w:pPr>
        <w:widowControl w:val="0"/>
        <w:ind w:left="0" w:firstLine="0"/>
        <w:rPr>
          <w:rFonts w:ascii="Times New Roman" w:hAnsi="Times New Roman" w:cs="Times New Roman"/>
        </w:rPr>
      </w:pPr>
    </w:p>
    <w:p w14:paraId="2349407E" w14:textId="77777777" w:rsidR="00BE3FB1" w:rsidRDefault="00B630F1">
      <w:pPr>
        <w:widowControl w:val="0"/>
        <w:ind w:left="0" w:firstLine="0"/>
        <w:rPr>
          <w:rFonts w:ascii="Times New Roman" w:hAnsi="Times New Roman" w:cs="Times New Roman"/>
          <w:b/>
        </w:rPr>
      </w:pPr>
      <w:r>
        <w:rPr>
          <w:rFonts w:ascii="Times New Roman" w:hAnsi="Times New Roman" w:cs="Times New Roman"/>
          <w:b/>
        </w:rPr>
        <w:t>Registruotojas ir gamintojas</w:t>
      </w:r>
    </w:p>
    <w:p w14:paraId="4C3BDBD8" w14:textId="77777777" w:rsidR="00BE3FB1" w:rsidRDefault="00BE3FB1">
      <w:pPr>
        <w:widowControl w:val="0"/>
        <w:ind w:left="0" w:firstLine="0"/>
        <w:rPr>
          <w:rFonts w:ascii="Times New Roman" w:hAnsi="Times New Roman" w:cs="Times New Roman"/>
        </w:rPr>
      </w:pPr>
    </w:p>
    <w:p w14:paraId="2F6DBE8B"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Krka</w:t>
      </w:r>
      <w:proofErr w:type="spellEnd"/>
      <w:r>
        <w:rPr>
          <w:rFonts w:ascii="Times New Roman" w:hAnsi="Times New Roman" w:cs="Times New Roman"/>
        </w:rPr>
        <w:t xml:space="preserve">, </w:t>
      </w:r>
      <w:proofErr w:type="spellStart"/>
      <w:r>
        <w:rPr>
          <w:rFonts w:ascii="Times New Roman" w:hAnsi="Times New Roman" w:cs="Times New Roman"/>
        </w:rPr>
        <w:t>d.d</w:t>
      </w:r>
      <w:proofErr w:type="spellEnd"/>
      <w:r>
        <w:rPr>
          <w:rFonts w:ascii="Times New Roman" w:hAnsi="Times New Roman" w:cs="Times New Roman"/>
        </w:rPr>
        <w:t>., Novo mesto</w:t>
      </w:r>
    </w:p>
    <w:p w14:paraId="2033A281"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Šmarješka</w:t>
      </w:r>
      <w:proofErr w:type="spellEnd"/>
      <w:r>
        <w:rPr>
          <w:rFonts w:ascii="Times New Roman" w:hAnsi="Times New Roman" w:cs="Times New Roman"/>
        </w:rPr>
        <w:t xml:space="preserve"> </w:t>
      </w:r>
      <w:proofErr w:type="spellStart"/>
      <w:r>
        <w:rPr>
          <w:rFonts w:ascii="Times New Roman" w:hAnsi="Times New Roman" w:cs="Times New Roman"/>
        </w:rPr>
        <w:t>cesta</w:t>
      </w:r>
      <w:proofErr w:type="spellEnd"/>
      <w:r>
        <w:rPr>
          <w:rFonts w:ascii="Times New Roman" w:hAnsi="Times New Roman" w:cs="Times New Roman"/>
        </w:rPr>
        <w:t xml:space="preserve"> 6</w:t>
      </w:r>
    </w:p>
    <w:p w14:paraId="77EDF7B1" w14:textId="77777777" w:rsidR="00BE3FB1" w:rsidRDefault="00B630F1">
      <w:pPr>
        <w:widowControl w:val="0"/>
        <w:ind w:left="0" w:firstLine="0"/>
        <w:rPr>
          <w:rFonts w:ascii="Times New Roman" w:hAnsi="Times New Roman" w:cs="Times New Roman"/>
        </w:rPr>
      </w:pPr>
      <w:r>
        <w:rPr>
          <w:rFonts w:ascii="Times New Roman" w:hAnsi="Times New Roman" w:cs="Times New Roman"/>
        </w:rPr>
        <w:t>8501 Novo mesto</w:t>
      </w:r>
    </w:p>
    <w:p w14:paraId="7F44306A" w14:textId="77777777" w:rsidR="00BE3FB1" w:rsidRDefault="00B630F1">
      <w:pPr>
        <w:widowControl w:val="0"/>
        <w:ind w:left="0" w:firstLine="0"/>
        <w:rPr>
          <w:rFonts w:ascii="Times New Roman" w:hAnsi="Times New Roman" w:cs="Times New Roman"/>
        </w:rPr>
      </w:pPr>
      <w:r>
        <w:rPr>
          <w:rFonts w:ascii="Times New Roman" w:hAnsi="Times New Roman" w:cs="Times New Roman"/>
        </w:rPr>
        <w:t>Slovėnija</w:t>
      </w:r>
    </w:p>
    <w:p w14:paraId="76026118" w14:textId="77777777" w:rsidR="00BE3FB1" w:rsidRDefault="00BE3FB1">
      <w:pPr>
        <w:widowControl w:val="0"/>
        <w:numPr>
          <w:ilvl w:val="12"/>
          <w:numId w:val="0"/>
        </w:numPr>
        <w:tabs>
          <w:tab w:val="left" w:pos="567"/>
        </w:tabs>
        <w:ind w:right="-2"/>
        <w:rPr>
          <w:rFonts w:ascii="Times New Roman" w:hAnsi="Times New Roman" w:cs="Times New Roman"/>
          <w:b/>
        </w:rPr>
      </w:pPr>
    </w:p>
    <w:p w14:paraId="5453C908" w14:textId="77777777" w:rsidR="00BE3FB1" w:rsidRDefault="00B630F1">
      <w:pPr>
        <w:widowControl w:val="0"/>
        <w:numPr>
          <w:ilvl w:val="12"/>
          <w:numId w:val="0"/>
        </w:numPr>
        <w:tabs>
          <w:tab w:val="left" w:pos="567"/>
        </w:tabs>
        <w:ind w:right="-2"/>
        <w:rPr>
          <w:rFonts w:ascii="Times New Roman" w:eastAsia="Times New Roman" w:hAnsi="Times New Roman" w:cs="Times New Roman"/>
          <w:sz w:val="24"/>
          <w:szCs w:val="20"/>
          <w:lang w:val="sl-SI" w:eastAsia="sl-SI"/>
        </w:rPr>
      </w:pPr>
      <w:r>
        <w:rPr>
          <w:rFonts w:ascii="Times New Roman" w:hAnsi="Times New Roman" w:cs="Times New Roman"/>
        </w:rPr>
        <w:t>Jeigu apie šį vaistą norite sužinoti daugiau, kreipkitės į vietinį registruotojo atstovą:</w:t>
      </w:r>
    </w:p>
    <w:p w14:paraId="2D5426BA" w14:textId="77777777" w:rsidR="00BE3FB1" w:rsidRDefault="00BE3FB1">
      <w:pPr>
        <w:widowControl w:val="0"/>
        <w:ind w:left="0" w:firstLine="0"/>
        <w:rPr>
          <w:rFonts w:ascii="Times New Roman" w:hAnsi="Times New Roman" w:cs="Times New Roman"/>
        </w:rPr>
      </w:pPr>
    </w:p>
    <w:tbl>
      <w:tblPr>
        <w:tblW w:w="4680" w:type="dxa"/>
        <w:tblInd w:w="-34" w:type="dxa"/>
        <w:tblLayout w:type="fixed"/>
        <w:tblLook w:val="04A0" w:firstRow="1" w:lastRow="0" w:firstColumn="1" w:lastColumn="0" w:noHBand="0" w:noVBand="1"/>
      </w:tblPr>
      <w:tblGrid>
        <w:gridCol w:w="4680"/>
      </w:tblGrid>
      <w:tr w:rsidR="00BE3FB1" w14:paraId="72611F25" w14:textId="77777777">
        <w:tc>
          <w:tcPr>
            <w:tcW w:w="4678" w:type="dxa"/>
            <w:hideMark/>
          </w:tcPr>
          <w:p w14:paraId="105E79DA" w14:textId="77777777" w:rsidR="00BE3FB1" w:rsidRDefault="00B630F1">
            <w:pPr>
              <w:widowControl w:val="0"/>
              <w:ind w:left="0" w:firstLine="0"/>
              <w:rPr>
                <w:rFonts w:ascii="Times New Roman" w:hAnsi="Times New Roman" w:cs="Times New Roman"/>
              </w:rPr>
            </w:pPr>
            <w:r>
              <w:rPr>
                <w:rFonts w:ascii="Times New Roman" w:hAnsi="Times New Roman" w:cs="Times New Roman"/>
              </w:rPr>
              <w:t>UAB KRKA Lietuva</w:t>
            </w:r>
          </w:p>
          <w:p w14:paraId="1375503A" w14:textId="77777777" w:rsidR="00BE3FB1" w:rsidRDefault="00B630F1">
            <w:pPr>
              <w:widowControl w:val="0"/>
              <w:ind w:left="0" w:firstLine="0"/>
              <w:rPr>
                <w:rFonts w:ascii="Times New Roman" w:hAnsi="Times New Roman" w:cs="Times New Roman"/>
              </w:rPr>
            </w:pPr>
            <w:r>
              <w:rPr>
                <w:rFonts w:ascii="Times New Roman" w:hAnsi="Times New Roman" w:cs="Times New Roman"/>
              </w:rPr>
              <w:t>Senasis Ukmergės kelias 4</w:t>
            </w:r>
          </w:p>
          <w:p w14:paraId="1693851C"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Užubalių</w:t>
            </w:r>
            <w:proofErr w:type="spellEnd"/>
            <w:r>
              <w:rPr>
                <w:rFonts w:ascii="Times New Roman" w:hAnsi="Times New Roman" w:cs="Times New Roman"/>
              </w:rPr>
              <w:t xml:space="preserve"> km., Vilniaus r.</w:t>
            </w:r>
          </w:p>
          <w:p w14:paraId="346633F4" w14:textId="77777777" w:rsidR="00BE3FB1" w:rsidRDefault="00B630F1">
            <w:pPr>
              <w:widowControl w:val="0"/>
              <w:ind w:left="0" w:firstLine="0"/>
              <w:rPr>
                <w:rFonts w:ascii="Times New Roman" w:hAnsi="Times New Roman" w:cs="Times New Roman"/>
              </w:rPr>
            </w:pPr>
            <w:r>
              <w:rPr>
                <w:rFonts w:ascii="Times New Roman" w:hAnsi="Times New Roman" w:cs="Times New Roman"/>
              </w:rPr>
              <w:t>LT – 14013</w:t>
            </w:r>
          </w:p>
          <w:p w14:paraId="4FE3D4A2" w14:textId="77777777" w:rsidR="00BE3FB1" w:rsidRDefault="00B630F1">
            <w:pPr>
              <w:widowControl w:val="0"/>
              <w:tabs>
                <w:tab w:val="left" w:pos="-720"/>
              </w:tabs>
              <w:ind w:left="0" w:firstLine="0"/>
              <w:rPr>
                <w:rFonts w:ascii="Times New Roman" w:hAnsi="Times New Roman" w:cs="Times New Roman"/>
              </w:rPr>
            </w:pPr>
            <w:r>
              <w:rPr>
                <w:rFonts w:ascii="Times New Roman" w:hAnsi="Times New Roman" w:cs="Times New Roman"/>
              </w:rPr>
              <w:t>Tel. + 370 5 236 27 40</w:t>
            </w:r>
          </w:p>
        </w:tc>
      </w:tr>
    </w:tbl>
    <w:p w14:paraId="12F4B58C" w14:textId="77777777" w:rsidR="00BE3FB1" w:rsidRDefault="00BE3FB1">
      <w:pPr>
        <w:widowControl w:val="0"/>
        <w:numPr>
          <w:ilvl w:val="12"/>
          <w:numId w:val="0"/>
        </w:numPr>
        <w:tabs>
          <w:tab w:val="left" w:pos="567"/>
        </w:tabs>
        <w:ind w:right="-2"/>
        <w:rPr>
          <w:rFonts w:ascii="Times New Roman" w:hAnsi="Times New Roman" w:cs="Times New Roman"/>
          <w:b/>
        </w:rPr>
      </w:pPr>
    </w:p>
    <w:p w14:paraId="50E56CF0" w14:textId="77777777" w:rsidR="00BE3FB1" w:rsidRDefault="00B630F1">
      <w:pPr>
        <w:widowControl w:val="0"/>
        <w:numPr>
          <w:ilvl w:val="12"/>
          <w:numId w:val="0"/>
        </w:numPr>
        <w:tabs>
          <w:tab w:val="left" w:pos="567"/>
        </w:tabs>
        <w:ind w:right="-2"/>
        <w:rPr>
          <w:rFonts w:ascii="Times New Roman" w:eastAsia="Times New Roman" w:hAnsi="Times New Roman" w:cs="Times New Roman"/>
          <w:sz w:val="24"/>
          <w:szCs w:val="20"/>
          <w:lang w:val="sl-SI" w:eastAsia="sl-SI"/>
        </w:rPr>
      </w:pPr>
      <w:r>
        <w:rPr>
          <w:rFonts w:ascii="Times New Roman" w:hAnsi="Times New Roman" w:cs="Times New Roman"/>
          <w:b/>
        </w:rPr>
        <w:t>Šis vaistas Europos ekonominės erdvės valstybėse narėse registruotas tokiais pavadinimais</w:t>
      </w:r>
      <w:r>
        <w:rPr>
          <w:rFonts w:ascii="Times New Roman" w:hAnsi="Times New Roman" w:cs="Times New Roma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0"/>
        <w:gridCol w:w="4550"/>
      </w:tblGrid>
      <w:tr w:rsidR="00BE3FB1" w14:paraId="0BFB91CB" w14:textId="77777777">
        <w:trPr>
          <w:trHeight w:val="20"/>
        </w:trPr>
        <w:tc>
          <w:tcPr>
            <w:tcW w:w="4510" w:type="dxa"/>
            <w:tcBorders>
              <w:top w:val="single" w:sz="4" w:space="0" w:color="auto"/>
              <w:left w:val="single" w:sz="4" w:space="0" w:color="auto"/>
              <w:bottom w:val="single" w:sz="4" w:space="0" w:color="auto"/>
              <w:right w:val="single" w:sz="4" w:space="0" w:color="auto"/>
            </w:tcBorders>
            <w:hideMark/>
          </w:tcPr>
          <w:p w14:paraId="0C910C0E"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Valstybė narė</w:t>
            </w:r>
          </w:p>
        </w:tc>
        <w:tc>
          <w:tcPr>
            <w:tcW w:w="4550" w:type="dxa"/>
            <w:tcBorders>
              <w:top w:val="single" w:sz="4" w:space="0" w:color="auto"/>
              <w:left w:val="single" w:sz="4" w:space="0" w:color="auto"/>
              <w:bottom w:val="single" w:sz="4" w:space="0" w:color="auto"/>
              <w:right w:val="single" w:sz="4" w:space="0" w:color="auto"/>
            </w:tcBorders>
            <w:hideMark/>
          </w:tcPr>
          <w:p w14:paraId="338838E6" w14:textId="77777777" w:rsidR="00BE3FB1" w:rsidRDefault="00B630F1">
            <w:pPr>
              <w:widowControl w:val="0"/>
              <w:spacing w:line="254" w:lineRule="auto"/>
              <w:ind w:left="0" w:firstLine="0"/>
              <w:rPr>
                <w:rFonts w:ascii="Times New Roman" w:eastAsia="TimesNewRoman" w:hAnsi="Times New Roman" w:cs="Times New Roman"/>
              </w:rPr>
            </w:pPr>
            <w:r>
              <w:rPr>
                <w:rFonts w:ascii="Times New Roman" w:eastAsia="TimesNewRoman" w:hAnsi="Times New Roman" w:cs="Times New Roman"/>
              </w:rPr>
              <w:t>Vaisto pavadinimas</w:t>
            </w:r>
          </w:p>
        </w:tc>
      </w:tr>
      <w:tr w:rsidR="00BE3FB1" w14:paraId="79C6C2B3"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4D14E21A"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Bulgarija, Rumunija</w:t>
            </w:r>
          </w:p>
        </w:tc>
        <w:tc>
          <w:tcPr>
            <w:tcW w:w="4550" w:type="dxa"/>
            <w:tcBorders>
              <w:top w:val="single" w:sz="4" w:space="0" w:color="auto"/>
              <w:left w:val="single" w:sz="4" w:space="0" w:color="auto"/>
              <w:bottom w:val="single" w:sz="4" w:space="0" w:color="auto"/>
              <w:right w:val="single" w:sz="4" w:space="0" w:color="auto"/>
            </w:tcBorders>
          </w:tcPr>
          <w:p w14:paraId="3532D29E"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Co-Pitipix</w:t>
            </w:r>
          </w:p>
        </w:tc>
      </w:tr>
      <w:tr w:rsidR="00BE3FB1" w14:paraId="5BF93274"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59283BEC"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Čekija, Lietuva, Portugalija, Slovakija</w:t>
            </w:r>
          </w:p>
        </w:tc>
        <w:tc>
          <w:tcPr>
            <w:tcW w:w="4550" w:type="dxa"/>
            <w:tcBorders>
              <w:top w:val="single" w:sz="4" w:space="0" w:color="auto"/>
              <w:left w:val="single" w:sz="4" w:space="0" w:color="auto"/>
              <w:bottom w:val="single" w:sz="4" w:space="0" w:color="auto"/>
              <w:right w:val="single" w:sz="4" w:space="0" w:color="auto"/>
            </w:tcBorders>
          </w:tcPr>
          <w:p w14:paraId="778F9FFA"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Pitezenib</w:t>
            </w:r>
          </w:p>
        </w:tc>
      </w:tr>
      <w:tr w:rsidR="00BE3FB1" w14:paraId="01C33D07"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02117711"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Kipras</w:t>
            </w:r>
          </w:p>
        </w:tc>
        <w:tc>
          <w:tcPr>
            <w:tcW w:w="4550" w:type="dxa"/>
            <w:tcBorders>
              <w:top w:val="single" w:sz="4" w:space="0" w:color="auto"/>
              <w:left w:val="single" w:sz="4" w:space="0" w:color="auto"/>
              <w:bottom w:val="single" w:sz="4" w:space="0" w:color="auto"/>
              <w:right w:val="single" w:sz="4" w:space="0" w:color="auto"/>
            </w:tcBorders>
          </w:tcPr>
          <w:p w14:paraId="7311825E"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Pitavastatin/Ezetimibe TAD</w:t>
            </w:r>
          </w:p>
        </w:tc>
      </w:tr>
      <w:tr w:rsidR="00BE3FB1" w14:paraId="537A5C7B"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3A08D6BD"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Graikija</w:t>
            </w:r>
          </w:p>
        </w:tc>
        <w:tc>
          <w:tcPr>
            <w:tcW w:w="4550" w:type="dxa"/>
            <w:tcBorders>
              <w:top w:val="single" w:sz="4" w:space="0" w:color="auto"/>
              <w:left w:val="single" w:sz="4" w:space="0" w:color="auto"/>
              <w:bottom w:val="single" w:sz="4" w:space="0" w:color="auto"/>
              <w:right w:val="single" w:sz="4" w:space="0" w:color="auto"/>
            </w:tcBorders>
          </w:tcPr>
          <w:p w14:paraId="0022D60D"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Co-Pitavador</w:t>
            </w:r>
          </w:p>
        </w:tc>
      </w:tr>
      <w:tr w:rsidR="00BE3FB1" w14:paraId="3E55AAE2"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183AB786"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Ispanija</w:t>
            </w:r>
          </w:p>
        </w:tc>
        <w:tc>
          <w:tcPr>
            <w:tcW w:w="4550" w:type="dxa"/>
            <w:tcBorders>
              <w:top w:val="single" w:sz="4" w:space="0" w:color="auto"/>
              <w:left w:val="single" w:sz="4" w:space="0" w:color="auto"/>
              <w:bottom w:val="single" w:sz="4" w:space="0" w:color="auto"/>
              <w:right w:val="single" w:sz="4" w:space="0" w:color="auto"/>
            </w:tcBorders>
          </w:tcPr>
          <w:p w14:paraId="1F9F5391"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Pitavastatina/Ezetimiba Krka</w:t>
            </w:r>
          </w:p>
        </w:tc>
      </w:tr>
      <w:tr w:rsidR="00BE3FB1" w14:paraId="69F7783D"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77896555"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Lenkija, Slovėnija</w:t>
            </w:r>
          </w:p>
        </w:tc>
        <w:tc>
          <w:tcPr>
            <w:tcW w:w="4550" w:type="dxa"/>
            <w:tcBorders>
              <w:top w:val="single" w:sz="4" w:space="0" w:color="auto"/>
              <w:left w:val="single" w:sz="4" w:space="0" w:color="auto"/>
              <w:bottom w:val="single" w:sz="4" w:space="0" w:color="auto"/>
              <w:right w:val="single" w:sz="4" w:space="0" w:color="auto"/>
            </w:tcBorders>
          </w:tcPr>
          <w:p w14:paraId="6D0167C9" w14:textId="77777777" w:rsidR="00BE3FB1" w:rsidRDefault="00B630F1">
            <w:pPr>
              <w:widowControl w:val="0"/>
              <w:spacing w:line="254" w:lineRule="auto"/>
              <w:ind w:left="0" w:firstLine="0"/>
              <w:rPr>
                <w:rFonts w:ascii="Times New Roman" w:eastAsia="Calibri" w:hAnsi="Times New Roman" w:cs="Times New Roman"/>
                <w:lang w:val="en-US"/>
              </w:rPr>
            </w:pPr>
            <w:proofErr w:type="spellStart"/>
            <w:r>
              <w:rPr>
                <w:rFonts w:ascii="Times New Roman" w:eastAsia="Calibri" w:hAnsi="Times New Roman" w:cs="Times New Roman"/>
                <w:lang w:val="en-US"/>
              </w:rPr>
              <w:t>Piteromib</w:t>
            </w:r>
            <w:proofErr w:type="spellEnd"/>
          </w:p>
        </w:tc>
      </w:tr>
    </w:tbl>
    <w:p w14:paraId="55CC9D7E" w14:textId="77777777" w:rsidR="00BE3FB1" w:rsidRDefault="00BE3FB1">
      <w:pPr>
        <w:widowControl w:val="0"/>
        <w:ind w:left="0" w:firstLine="0"/>
        <w:rPr>
          <w:rFonts w:ascii="Times New Roman" w:hAnsi="Times New Roman" w:cs="Times New Roman"/>
        </w:rPr>
      </w:pPr>
    </w:p>
    <w:p w14:paraId="25C2C2BE" w14:textId="77777777" w:rsidR="00BE3FB1" w:rsidRDefault="00BE3FB1">
      <w:pPr>
        <w:widowControl w:val="0"/>
        <w:ind w:left="0" w:firstLine="0"/>
        <w:rPr>
          <w:rFonts w:ascii="Times New Roman" w:hAnsi="Times New Roman" w:cs="Times New Roman"/>
        </w:rPr>
      </w:pPr>
    </w:p>
    <w:p w14:paraId="3BB5AFF1" w14:textId="275C3FE2" w:rsidR="00BE3FB1" w:rsidRDefault="00B630F1">
      <w:pPr>
        <w:widowControl w:val="0"/>
        <w:ind w:left="0" w:firstLine="0"/>
        <w:rPr>
          <w:rFonts w:ascii="Times New Roman" w:hAnsi="Times New Roman" w:cs="Times New Roman"/>
          <w:b/>
        </w:rPr>
      </w:pPr>
      <w:r>
        <w:rPr>
          <w:rFonts w:ascii="Times New Roman" w:hAnsi="Times New Roman" w:cs="Times New Roman"/>
          <w:b/>
        </w:rPr>
        <w:t xml:space="preserve">Šis pakuotės lapelis paskutinį kartą peržiūrėtas </w:t>
      </w:r>
      <w:r w:rsidR="003838A6">
        <w:rPr>
          <w:rFonts w:ascii="Times New Roman" w:hAnsi="Times New Roman" w:cs="Times New Roman"/>
          <w:b/>
        </w:rPr>
        <w:t>2025-12-11</w:t>
      </w:r>
      <w:r>
        <w:rPr>
          <w:rFonts w:ascii="Times New Roman" w:hAnsi="Times New Roman" w:cs="Times New Roman"/>
          <w:b/>
        </w:rPr>
        <w:t>.</w:t>
      </w:r>
    </w:p>
    <w:p w14:paraId="442B7DE0" w14:textId="77777777" w:rsidR="00BE3FB1" w:rsidRDefault="00BE3FB1">
      <w:pPr>
        <w:widowControl w:val="0"/>
        <w:ind w:left="0" w:firstLine="0"/>
        <w:rPr>
          <w:rFonts w:ascii="Times New Roman" w:hAnsi="Times New Roman" w:cs="Times New Roman"/>
          <w:b/>
        </w:rPr>
      </w:pPr>
    </w:p>
    <w:p w14:paraId="5388E599" w14:textId="77777777" w:rsidR="00BE3FB1" w:rsidRDefault="00BE3FB1">
      <w:pPr>
        <w:widowControl w:val="0"/>
        <w:ind w:left="0" w:firstLine="0"/>
        <w:rPr>
          <w:rFonts w:ascii="Times New Roman" w:hAnsi="Times New Roman" w:cs="Times New Roman"/>
        </w:rPr>
      </w:pPr>
    </w:p>
    <w:p w14:paraId="45DCF5A6" w14:textId="77777777" w:rsidR="00BE3FB1" w:rsidRDefault="00B630F1">
      <w:pPr>
        <w:widowControl w:val="0"/>
        <w:tabs>
          <w:tab w:val="left" w:pos="567"/>
        </w:tabs>
        <w:ind w:left="0" w:firstLine="0"/>
        <w:rPr>
          <w:rFonts w:ascii="Times New Roman" w:hAnsi="Times New Roman" w:cs="Times New Roman"/>
          <w:lang w:val="sl-SI"/>
        </w:rPr>
      </w:pPr>
      <w:r>
        <w:rPr>
          <w:rFonts w:ascii="Times New Roman" w:hAnsi="Times New Roman" w:cs="Times New Roman"/>
        </w:rPr>
        <w:t>Išsami informacija apie šį vaistą pateikiama Valstybinės vaistų kontrolės tarnybos prie Lietuvos Respublikos sveikatos apsaugos ministerijos tinklalapyje</w:t>
      </w:r>
      <w:r>
        <w:rPr>
          <w:rFonts w:ascii="Times New Roman" w:hAnsi="Times New Roman" w:cs="Times New Roman"/>
          <w:i/>
        </w:rPr>
        <w:t xml:space="preserve"> </w:t>
      </w:r>
      <w:bookmarkStart w:id="6" w:name="_Hlk173407610"/>
      <w:r>
        <w:rPr>
          <w:rFonts w:ascii="Times New Roman" w:eastAsia="Times New Roman" w:hAnsi="Times New Roman" w:cs="Times New Roman"/>
          <w:color w:val="0000EE"/>
          <w:u w:val="single"/>
          <w:lang w:eastAsia="lt-LT"/>
        </w:rPr>
        <w:t>https://vvkt.lrv.lt/lt/</w:t>
      </w:r>
      <w:bookmarkEnd w:id="6"/>
      <w:r>
        <w:rPr>
          <w:rFonts w:ascii="Times New Roman" w:hAnsi="Times New Roman" w:cs="Times New Roman"/>
        </w:rPr>
        <w:t>.</w:t>
      </w:r>
    </w:p>
    <w:p w14:paraId="48C8BDB1" w14:textId="77777777" w:rsidR="00BE3FB1" w:rsidRDefault="00BE3FB1">
      <w:pPr>
        <w:widowControl w:val="0"/>
        <w:ind w:left="0" w:firstLine="0"/>
        <w:rPr>
          <w:rFonts w:ascii="Times New Roman" w:hAnsi="Times New Roman" w:cs="Times New Roman"/>
          <w:highlight w:val="yellow"/>
          <w:lang w:val="sl-SI"/>
        </w:rPr>
      </w:pPr>
    </w:p>
    <w:p w14:paraId="582207B7" w14:textId="77777777" w:rsidR="00BE3FB1" w:rsidRDefault="00BE3FB1">
      <w:pPr>
        <w:widowControl w:val="0"/>
        <w:ind w:left="0" w:firstLine="0"/>
        <w:rPr>
          <w:rFonts w:ascii="Times New Roman" w:hAnsi="Times New Roman" w:cs="Times New Roman"/>
          <w:lang w:val="sl-SI"/>
        </w:rPr>
      </w:pPr>
    </w:p>
    <w:p w14:paraId="2C8EDE35" w14:textId="77777777" w:rsidR="00BE3FB1" w:rsidRDefault="00BE3FB1">
      <w:pPr>
        <w:widowControl w:val="0"/>
        <w:tabs>
          <w:tab w:val="left" w:pos="567"/>
        </w:tabs>
        <w:ind w:left="0" w:firstLine="0"/>
        <w:rPr>
          <w:rFonts w:ascii="Times New Roman" w:eastAsia="Times New Roman" w:hAnsi="Times New Roman" w:cs="Times New Roman"/>
        </w:rPr>
      </w:pPr>
    </w:p>
    <w:p w14:paraId="7FEF7237" w14:textId="77777777" w:rsidR="00BE3FB1" w:rsidRDefault="00BE3FB1">
      <w:pPr>
        <w:rPr>
          <w:rFonts w:ascii="Times New Roman" w:hAnsi="Times New Roman" w:cs="Times New Roman"/>
        </w:rPr>
      </w:pPr>
    </w:p>
    <w:p w14:paraId="1FFD9574" w14:textId="77777777" w:rsidR="00BE3FB1" w:rsidRDefault="00BE3FB1"/>
    <w:sectPr w:rsidR="00BE3FB1" w:rsidSect="00E67398">
      <w:headerReference w:type="even" r:id="rId8"/>
      <w:headerReference w:type="default" r:id="rId9"/>
      <w:footerReference w:type="even" r:id="rId10"/>
      <w:footerReference w:type="default" r:id="rId11"/>
      <w:headerReference w:type="first" r:id="rId12"/>
      <w:footerReference w:type="firs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6C75D" w14:textId="77777777" w:rsidR="00FD0F0E" w:rsidRDefault="00FD0F0E">
      <w:r>
        <w:separator/>
      </w:r>
    </w:p>
  </w:endnote>
  <w:endnote w:type="continuationSeparator" w:id="0">
    <w:p w14:paraId="43AF1636" w14:textId="77777777" w:rsidR="00FD0F0E" w:rsidRDefault="00FD0F0E">
      <w:r>
        <w:continuationSeparator/>
      </w:r>
    </w:p>
  </w:endnote>
  <w:endnote w:type="continuationNotice" w:id="1">
    <w:p w14:paraId="5F13AEBA" w14:textId="77777777" w:rsidR="00FD0F0E" w:rsidRDefault="00FD0F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mesNewRoman">
    <w:altName w:val="MS Gothic"/>
    <w:panose1 w:val="00000000000000000000"/>
    <w:charset w:val="00"/>
    <w:family w:val="roman"/>
    <w:notTrueType/>
    <w:pitch w:val="default"/>
    <w:sig w:usb0="00000003" w:usb1="00000000" w:usb2="00000000" w:usb3="00000000" w:csb0="00000001" w:csb1="00000000"/>
  </w:font>
  <w:font w:name="TimesNewRoman,Bold">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26A61" w14:textId="77777777" w:rsidR="00BE3FB1" w:rsidRDefault="00BE3FB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FBF9C" w14:textId="77777777" w:rsidR="00BE3FB1" w:rsidRDefault="00BE3FB1">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E6CE8" w14:textId="77777777" w:rsidR="00BE3FB1" w:rsidRDefault="00BE3FB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FB4B6" w14:textId="77777777" w:rsidR="00FD0F0E" w:rsidRDefault="00FD0F0E">
      <w:r>
        <w:separator/>
      </w:r>
    </w:p>
  </w:footnote>
  <w:footnote w:type="continuationSeparator" w:id="0">
    <w:p w14:paraId="2ABB1DAA" w14:textId="77777777" w:rsidR="00FD0F0E" w:rsidRDefault="00FD0F0E">
      <w:r>
        <w:continuationSeparator/>
      </w:r>
    </w:p>
  </w:footnote>
  <w:footnote w:type="continuationNotice" w:id="1">
    <w:p w14:paraId="7B309CB6" w14:textId="77777777" w:rsidR="00FD0F0E" w:rsidRDefault="00FD0F0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5A955" w14:textId="77777777" w:rsidR="00BE3FB1" w:rsidRDefault="00BE3FB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DA96A" w14:textId="77777777" w:rsidR="00BE3FB1" w:rsidRDefault="00BE3FB1">
    <w:pPr>
      <w:pStyle w:val="Antrats"/>
    </w:pPr>
    <w:bookmarkStart w:id="7" w:name="TableTag1"/>
    <w:bookmarkEnd w:id="7"/>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5F8A3" w14:textId="77777777" w:rsidR="00BE3FB1" w:rsidRDefault="00BE3FB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3D7018C"/>
    <w:multiLevelType w:val="hybridMultilevel"/>
    <w:tmpl w:val="0EB4837E"/>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83F0A69"/>
    <w:multiLevelType w:val="hybridMultilevel"/>
    <w:tmpl w:val="402C4E4C"/>
    <w:lvl w:ilvl="0" w:tplc="3F448C72">
      <w:start w:val="100"/>
      <w:numFmt w:val="bullet"/>
      <w:lvlText w:val="-"/>
      <w:lvlJc w:val="left"/>
      <w:pPr>
        <w:ind w:left="890" w:hanging="360"/>
      </w:pPr>
      <w:rPr>
        <w:rFonts w:ascii="Times New Roman" w:eastAsia="Times New Roman" w:hAnsi="Times New Roman" w:cs="Times New Roman" w:hint="default"/>
      </w:rPr>
    </w:lvl>
    <w:lvl w:ilvl="1" w:tplc="04240003" w:tentative="1">
      <w:start w:val="1"/>
      <w:numFmt w:val="bullet"/>
      <w:lvlText w:val="o"/>
      <w:lvlJc w:val="left"/>
      <w:pPr>
        <w:ind w:left="1610" w:hanging="360"/>
      </w:pPr>
      <w:rPr>
        <w:rFonts w:ascii="Courier New" w:hAnsi="Courier New" w:cs="Courier New" w:hint="default"/>
      </w:rPr>
    </w:lvl>
    <w:lvl w:ilvl="2" w:tplc="04240005" w:tentative="1">
      <w:start w:val="1"/>
      <w:numFmt w:val="bullet"/>
      <w:lvlText w:val=""/>
      <w:lvlJc w:val="left"/>
      <w:pPr>
        <w:ind w:left="2330" w:hanging="360"/>
      </w:pPr>
      <w:rPr>
        <w:rFonts w:ascii="Wingdings" w:hAnsi="Wingdings" w:hint="default"/>
      </w:rPr>
    </w:lvl>
    <w:lvl w:ilvl="3" w:tplc="04240001" w:tentative="1">
      <w:start w:val="1"/>
      <w:numFmt w:val="bullet"/>
      <w:lvlText w:val=""/>
      <w:lvlJc w:val="left"/>
      <w:pPr>
        <w:ind w:left="3050" w:hanging="360"/>
      </w:pPr>
      <w:rPr>
        <w:rFonts w:ascii="Symbol" w:hAnsi="Symbol" w:hint="default"/>
      </w:rPr>
    </w:lvl>
    <w:lvl w:ilvl="4" w:tplc="04240003" w:tentative="1">
      <w:start w:val="1"/>
      <w:numFmt w:val="bullet"/>
      <w:lvlText w:val="o"/>
      <w:lvlJc w:val="left"/>
      <w:pPr>
        <w:ind w:left="3770" w:hanging="360"/>
      </w:pPr>
      <w:rPr>
        <w:rFonts w:ascii="Courier New" w:hAnsi="Courier New" w:cs="Courier New" w:hint="default"/>
      </w:rPr>
    </w:lvl>
    <w:lvl w:ilvl="5" w:tplc="04240005" w:tentative="1">
      <w:start w:val="1"/>
      <w:numFmt w:val="bullet"/>
      <w:lvlText w:val=""/>
      <w:lvlJc w:val="left"/>
      <w:pPr>
        <w:ind w:left="4490" w:hanging="360"/>
      </w:pPr>
      <w:rPr>
        <w:rFonts w:ascii="Wingdings" w:hAnsi="Wingdings" w:hint="default"/>
      </w:rPr>
    </w:lvl>
    <w:lvl w:ilvl="6" w:tplc="04240001" w:tentative="1">
      <w:start w:val="1"/>
      <w:numFmt w:val="bullet"/>
      <w:lvlText w:val=""/>
      <w:lvlJc w:val="left"/>
      <w:pPr>
        <w:ind w:left="5210" w:hanging="360"/>
      </w:pPr>
      <w:rPr>
        <w:rFonts w:ascii="Symbol" w:hAnsi="Symbol" w:hint="default"/>
      </w:rPr>
    </w:lvl>
    <w:lvl w:ilvl="7" w:tplc="04240003" w:tentative="1">
      <w:start w:val="1"/>
      <w:numFmt w:val="bullet"/>
      <w:lvlText w:val="o"/>
      <w:lvlJc w:val="left"/>
      <w:pPr>
        <w:ind w:left="5930" w:hanging="360"/>
      </w:pPr>
      <w:rPr>
        <w:rFonts w:ascii="Courier New" w:hAnsi="Courier New" w:cs="Courier New" w:hint="default"/>
      </w:rPr>
    </w:lvl>
    <w:lvl w:ilvl="8" w:tplc="04240005" w:tentative="1">
      <w:start w:val="1"/>
      <w:numFmt w:val="bullet"/>
      <w:lvlText w:val=""/>
      <w:lvlJc w:val="left"/>
      <w:pPr>
        <w:ind w:left="6650" w:hanging="360"/>
      </w:pPr>
      <w:rPr>
        <w:rFonts w:ascii="Wingdings" w:hAnsi="Wingdings" w:hint="default"/>
      </w:rPr>
    </w:lvl>
  </w:abstractNum>
  <w:abstractNum w:abstractNumId="3" w15:restartNumberingAfterBreak="0">
    <w:nsid w:val="0B79511A"/>
    <w:multiLevelType w:val="hybridMultilevel"/>
    <w:tmpl w:val="47BEA3AE"/>
    <w:lvl w:ilvl="0" w:tplc="FFFFFFFF">
      <w:start w:val="1"/>
      <w:numFmt w:val="bullet"/>
      <w:lvlText w:val="-"/>
      <w:lvlJc w:val="left"/>
      <w:pPr>
        <w:tabs>
          <w:tab w:val="num" w:pos="567"/>
        </w:tabs>
        <w:ind w:left="567" w:hanging="567"/>
      </w:pPr>
    </w:lvl>
    <w:lvl w:ilvl="1" w:tplc="3BF6A6AC">
      <w:start w:val="1"/>
      <w:numFmt w:val="bullet"/>
      <w:lvlText w:val=""/>
      <w:lvlJc w:val="left"/>
      <w:pPr>
        <w:tabs>
          <w:tab w:val="num" w:pos="1647"/>
        </w:tabs>
        <w:ind w:left="1647" w:hanging="567"/>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8C7568"/>
    <w:multiLevelType w:val="hybridMultilevel"/>
    <w:tmpl w:val="B1EAE64E"/>
    <w:lvl w:ilvl="0" w:tplc="FFFFFFFF">
      <w:start w:val="1"/>
      <w:numFmt w:val="bullet"/>
      <w:lvlText w:val="-"/>
      <w:lvlJc w:val="left"/>
      <w:pPr>
        <w:tabs>
          <w:tab w:val="num" w:pos="360"/>
        </w:tabs>
        <w:ind w:left="360" w:hanging="360"/>
      </w:pPr>
      <w:rPr>
        <w:color w:val="auto"/>
      </w:rPr>
    </w:lvl>
    <w:lvl w:ilvl="1" w:tplc="04090003">
      <w:start w:val="1"/>
      <w:numFmt w:val="bullet"/>
      <w:lvlText w:val="o"/>
      <w:lvlJc w:val="left"/>
      <w:pPr>
        <w:tabs>
          <w:tab w:val="num" w:pos="731"/>
        </w:tabs>
        <w:ind w:left="731" w:hanging="360"/>
      </w:pPr>
      <w:rPr>
        <w:rFonts w:ascii="Courier New" w:hAnsi="Courier New" w:cs="Courier New" w:hint="default"/>
      </w:rPr>
    </w:lvl>
    <w:lvl w:ilvl="2" w:tplc="04090005">
      <w:start w:val="1"/>
      <w:numFmt w:val="bullet"/>
      <w:lvlText w:val=""/>
      <w:lvlJc w:val="left"/>
      <w:pPr>
        <w:tabs>
          <w:tab w:val="num" w:pos="1451"/>
        </w:tabs>
        <w:ind w:left="1451" w:hanging="360"/>
      </w:pPr>
      <w:rPr>
        <w:rFonts w:ascii="Wingdings" w:hAnsi="Wingdings" w:hint="default"/>
      </w:rPr>
    </w:lvl>
    <w:lvl w:ilvl="3" w:tplc="04090001">
      <w:start w:val="1"/>
      <w:numFmt w:val="bullet"/>
      <w:lvlText w:val=""/>
      <w:lvlJc w:val="left"/>
      <w:pPr>
        <w:tabs>
          <w:tab w:val="num" w:pos="2171"/>
        </w:tabs>
        <w:ind w:left="2171" w:hanging="360"/>
      </w:pPr>
      <w:rPr>
        <w:rFonts w:ascii="Symbol" w:hAnsi="Symbol" w:hint="default"/>
      </w:rPr>
    </w:lvl>
    <w:lvl w:ilvl="4" w:tplc="04090003">
      <w:start w:val="1"/>
      <w:numFmt w:val="bullet"/>
      <w:lvlText w:val="o"/>
      <w:lvlJc w:val="left"/>
      <w:pPr>
        <w:tabs>
          <w:tab w:val="num" w:pos="2891"/>
        </w:tabs>
        <w:ind w:left="2891" w:hanging="360"/>
      </w:pPr>
      <w:rPr>
        <w:rFonts w:ascii="Courier New" w:hAnsi="Courier New" w:cs="Courier New" w:hint="default"/>
      </w:rPr>
    </w:lvl>
    <w:lvl w:ilvl="5" w:tplc="04090005">
      <w:start w:val="1"/>
      <w:numFmt w:val="bullet"/>
      <w:lvlText w:val=""/>
      <w:lvlJc w:val="left"/>
      <w:pPr>
        <w:tabs>
          <w:tab w:val="num" w:pos="3611"/>
        </w:tabs>
        <w:ind w:left="3611" w:hanging="360"/>
      </w:pPr>
      <w:rPr>
        <w:rFonts w:ascii="Wingdings" w:hAnsi="Wingdings" w:hint="default"/>
      </w:rPr>
    </w:lvl>
    <w:lvl w:ilvl="6" w:tplc="04090001">
      <w:start w:val="1"/>
      <w:numFmt w:val="bullet"/>
      <w:lvlText w:val=""/>
      <w:lvlJc w:val="left"/>
      <w:pPr>
        <w:tabs>
          <w:tab w:val="num" w:pos="4331"/>
        </w:tabs>
        <w:ind w:left="4331" w:hanging="360"/>
      </w:pPr>
      <w:rPr>
        <w:rFonts w:ascii="Symbol" w:hAnsi="Symbol" w:hint="default"/>
      </w:rPr>
    </w:lvl>
    <w:lvl w:ilvl="7" w:tplc="04090003">
      <w:start w:val="1"/>
      <w:numFmt w:val="bullet"/>
      <w:lvlText w:val="o"/>
      <w:lvlJc w:val="left"/>
      <w:pPr>
        <w:tabs>
          <w:tab w:val="num" w:pos="5051"/>
        </w:tabs>
        <w:ind w:left="5051" w:hanging="360"/>
      </w:pPr>
      <w:rPr>
        <w:rFonts w:ascii="Courier New" w:hAnsi="Courier New" w:cs="Courier New" w:hint="default"/>
      </w:rPr>
    </w:lvl>
    <w:lvl w:ilvl="8" w:tplc="04090005">
      <w:start w:val="1"/>
      <w:numFmt w:val="bullet"/>
      <w:lvlText w:val=""/>
      <w:lvlJc w:val="left"/>
      <w:pPr>
        <w:tabs>
          <w:tab w:val="num" w:pos="5771"/>
        </w:tabs>
        <w:ind w:left="5771" w:hanging="360"/>
      </w:pPr>
      <w:rPr>
        <w:rFonts w:ascii="Wingdings" w:hAnsi="Wingdings" w:hint="default"/>
      </w:rPr>
    </w:lvl>
  </w:abstractNum>
  <w:abstractNum w:abstractNumId="5" w15:restartNumberingAfterBreak="0">
    <w:nsid w:val="24DF2D3F"/>
    <w:multiLevelType w:val="multilevel"/>
    <w:tmpl w:val="1B7603B6"/>
    <w:lvl w:ilvl="0">
      <w:start w:val="4"/>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6" w15:restartNumberingAfterBreak="0">
    <w:nsid w:val="2BC60888"/>
    <w:multiLevelType w:val="hybridMultilevel"/>
    <w:tmpl w:val="EF808964"/>
    <w:lvl w:ilvl="0" w:tplc="E2E8713A">
      <w:numFmt w:val="bullet"/>
      <w:lvlText w:val="-"/>
      <w:lvlJc w:val="left"/>
      <w:pPr>
        <w:tabs>
          <w:tab w:val="num" w:pos="567"/>
        </w:tabs>
        <w:ind w:left="567" w:hanging="567"/>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D106CA5"/>
    <w:multiLevelType w:val="hybridMultilevel"/>
    <w:tmpl w:val="AB4E5700"/>
    <w:lvl w:ilvl="0" w:tplc="3F448C72">
      <w:start w:val="100"/>
      <w:numFmt w:val="bullet"/>
      <w:lvlText w:val="-"/>
      <w:lvlJc w:val="left"/>
      <w:pPr>
        <w:ind w:left="890" w:hanging="360"/>
      </w:pPr>
      <w:rPr>
        <w:rFonts w:ascii="Times New Roman" w:eastAsia="Times New Roman" w:hAnsi="Times New Roman" w:cs="Times New Roman" w:hint="default"/>
      </w:rPr>
    </w:lvl>
    <w:lvl w:ilvl="1" w:tplc="04240003" w:tentative="1">
      <w:start w:val="1"/>
      <w:numFmt w:val="bullet"/>
      <w:lvlText w:val="o"/>
      <w:lvlJc w:val="left"/>
      <w:pPr>
        <w:ind w:left="1610" w:hanging="360"/>
      </w:pPr>
      <w:rPr>
        <w:rFonts w:ascii="Courier New" w:hAnsi="Courier New" w:cs="Courier New" w:hint="default"/>
      </w:rPr>
    </w:lvl>
    <w:lvl w:ilvl="2" w:tplc="04240005" w:tentative="1">
      <w:start w:val="1"/>
      <w:numFmt w:val="bullet"/>
      <w:lvlText w:val=""/>
      <w:lvlJc w:val="left"/>
      <w:pPr>
        <w:ind w:left="2330" w:hanging="360"/>
      </w:pPr>
      <w:rPr>
        <w:rFonts w:ascii="Wingdings" w:hAnsi="Wingdings" w:hint="default"/>
      </w:rPr>
    </w:lvl>
    <w:lvl w:ilvl="3" w:tplc="04240001" w:tentative="1">
      <w:start w:val="1"/>
      <w:numFmt w:val="bullet"/>
      <w:lvlText w:val=""/>
      <w:lvlJc w:val="left"/>
      <w:pPr>
        <w:ind w:left="3050" w:hanging="360"/>
      </w:pPr>
      <w:rPr>
        <w:rFonts w:ascii="Symbol" w:hAnsi="Symbol" w:hint="default"/>
      </w:rPr>
    </w:lvl>
    <w:lvl w:ilvl="4" w:tplc="04240003" w:tentative="1">
      <w:start w:val="1"/>
      <w:numFmt w:val="bullet"/>
      <w:lvlText w:val="o"/>
      <w:lvlJc w:val="left"/>
      <w:pPr>
        <w:ind w:left="3770" w:hanging="360"/>
      </w:pPr>
      <w:rPr>
        <w:rFonts w:ascii="Courier New" w:hAnsi="Courier New" w:cs="Courier New" w:hint="default"/>
      </w:rPr>
    </w:lvl>
    <w:lvl w:ilvl="5" w:tplc="04240005" w:tentative="1">
      <w:start w:val="1"/>
      <w:numFmt w:val="bullet"/>
      <w:lvlText w:val=""/>
      <w:lvlJc w:val="left"/>
      <w:pPr>
        <w:ind w:left="4490" w:hanging="360"/>
      </w:pPr>
      <w:rPr>
        <w:rFonts w:ascii="Wingdings" w:hAnsi="Wingdings" w:hint="default"/>
      </w:rPr>
    </w:lvl>
    <w:lvl w:ilvl="6" w:tplc="04240001" w:tentative="1">
      <w:start w:val="1"/>
      <w:numFmt w:val="bullet"/>
      <w:lvlText w:val=""/>
      <w:lvlJc w:val="left"/>
      <w:pPr>
        <w:ind w:left="5210" w:hanging="360"/>
      </w:pPr>
      <w:rPr>
        <w:rFonts w:ascii="Symbol" w:hAnsi="Symbol" w:hint="default"/>
      </w:rPr>
    </w:lvl>
    <w:lvl w:ilvl="7" w:tplc="04240003" w:tentative="1">
      <w:start w:val="1"/>
      <w:numFmt w:val="bullet"/>
      <w:lvlText w:val="o"/>
      <w:lvlJc w:val="left"/>
      <w:pPr>
        <w:ind w:left="5930" w:hanging="360"/>
      </w:pPr>
      <w:rPr>
        <w:rFonts w:ascii="Courier New" w:hAnsi="Courier New" w:cs="Courier New" w:hint="default"/>
      </w:rPr>
    </w:lvl>
    <w:lvl w:ilvl="8" w:tplc="04240005" w:tentative="1">
      <w:start w:val="1"/>
      <w:numFmt w:val="bullet"/>
      <w:lvlText w:val=""/>
      <w:lvlJc w:val="left"/>
      <w:pPr>
        <w:ind w:left="6650" w:hanging="360"/>
      </w:pPr>
      <w:rPr>
        <w:rFonts w:ascii="Wingdings" w:hAnsi="Wingdings" w:hint="default"/>
      </w:rPr>
    </w:lvl>
  </w:abstractNum>
  <w:abstractNum w:abstractNumId="8" w15:restartNumberingAfterBreak="0">
    <w:nsid w:val="2E1D4AE3"/>
    <w:multiLevelType w:val="hybridMultilevel"/>
    <w:tmpl w:val="792AB734"/>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703145"/>
    <w:multiLevelType w:val="hybridMultilevel"/>
    <w:tmpl w:val="DC16B14A"/>
    <w:lvl w:ilvl="0" w:tplc="9FC0074A">
      <w:start w:val="1"/>
      <w:numFmt w:val="bullet"/>
      <w:lvlText w:val="­"/>
      <w:lvlJc w:val="left"/>
      <w:pPr>
        <w:ind w:left="360" w:hanging="360"/>
      </w:pPr>
      <w:rPr>
        <w:rFonts w:ascii="Times New Roman" w:hAnsi="Times New Roman" w:cs="Times New Roman" w:hint="default"/>
        <w:b w:val="0"/>
        <w:i w:val="0"/>
        <w:caps w:val="0"/>
        <w:strike w:val="0"/>
        <w:dstrike w:val="0"/>
        <w:vanish w:val="0"/>
        <w:webHidden w:val="0"/>
        <w:color w:val="000000"/>
        <w:sz w:val="22"/>
        <w:szCs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0" w15:restartNumberingAfterBreak="0">
    <w:nsid w:val="43A26C1D"/>
    <w:multiLevelType w:val="hybridMultilevel"/>
    <w:tmpl w:val="B236537C"/>
    <w:lvl w:ilvl="0" w:tplc="8FB22532">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4BCB7410"/>
    <w:multiLevelType w:val="hybridMultilevel"/>
    <w:tmpl w:val="D81EA772"/>
    <w:lvl w:ilvl="0" w:tplc="3F448C72">
      <w:start w:val="100"/>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501509F5"/>
    <w:multiLevelType w:val="hybridMultilevel"/>
    <w:tmpl w:val="5C28EF12"/>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616CD7"/>
    <w:multiLevelType w:val="hybridMultilevel"/>
    <w:tmpl w:val="8BB4DC38"/>
    <w:lvl w:ilvl="0" w:tplc="AFFE55DE">
      <w:numFmt w:val="bullet"/>
      <w:lvlText w:val="-"/>
      <w:lvlJc w:val="left"/>
      <w:pPr>
        <w:ind w:left="360" w:hanging="360"/>
      </w:pPr>
      <w:rPr>
        <w:rFonts w:ascii="Times New Roman" w:hAnsi="Times New Roman" w:cs="Times New Roman"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533C5D4B"/>
    <w:multiLevelType w:val="hybridMultilevel"/>
    <w:tmpl w:val="8F261B3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6" w15:restartNumberingAfterBreak="0">
    <w:nsid w:val="58DD63B7"/>
    <w:multiLevelType w:val="hybridMultilevel"/>
    <w:tmpl w:val="5F48CF5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CA55EEB"/>
    <w:multiLevelType w:val="hybridMultilevel"/>
    <w:tmpl w:val="5D68B70E"/>
    <w:lvl w:ilvl="0" w:tplc="AFFE55DE">
      <w:numFmt w:val="bullet"/>
      <w:lvlText w:val="-"/>
      <w:lvlJc w:val="left"/>
      <w:pPr>
        <w:ind w:left="360" w:hanging="360"/>
      </w:pPr>
      <w:rPr>
        <w:rFonts w:ascii="Times New Roman" w:hAnsi="Times New Roman" w:cs="Times New Roman" w:hint="default"/>
        <w:color w:val="auto"/>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6AA05500"/>
    <w:multiLevelType w:val="hybridMultilevel"/>
    <w:tmpl w:val="5DDE99B8"/>
    <w:lvl w:ilvl="0" w:tplc="B366BCDA">
      <w:start w:val="2"/>
      <w:numFmt w:val="chicago"/>
      <w:lvlText w:val="%1"/>
      <w:lvlJc w:val="left"/>
      <w:pPr>
        <w:ind w:left="106"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1" w:tplc="9C32B0CE">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2" w:tplc="554CBF52">
      <w:start w:val="1"/>
      <w:numFmt w:val="lowerRoman"/>
      <w:lvlText w:val="%3"/>
      <w:lvlJc w:val="left"/>
      <w:pPr>
        <w:ind w:left="18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3" w:tplc="2E328556">
      <w:start w:val="1"/>
      <w:numFmt w:val="decimal"/>
      <w:lvlText w:val="%4"/>
      <w:lvlJc w:val="left"/>
      <w:pPr>
        <w:ind w:left="25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4" w:tplc="D4962984">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5" w:tplc="F04418D0">
      <w:start w:val="1"/>
      <w:numFmt w:val="lowerRoman"/>
      <w:lvlText w:val="%6"/>
      <w:lvlJc w:val="left"/>
      <w:pPr>
        <w:ind w:left="396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6" w:tplc="5584FA28">
      <w:start w:val="1"/>
      <w:numFmt w:val="decimal"/>
      <w:lvlText w:val="%7"/>
      <w:lvlJc w:val="left"/>
      <w:pPr>
        <w:ind w:left="46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7" w:tplc="8570BBC4">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8" w:tplc="C1FEAF9E">
      <w:start w:val="1"/>
      <w:numFmt w:val="lowerRoman"/>
      <w:lvlText w:val="%9"/>
      <w:lvlJc w:val="left"/>
      <w:pPr>
        <w:ind w:left="61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abstractNum>
  <w:abstractNum w:abstractNumId="19" w15:restartNumberingAfterBreak="0">
    <w:nsid w:val="6AEF152A"/>
    <w:multiLevelType w:val="hybridMultilevel"/>
    <w:tmpl w:val="381A864A"/>
    <w:lvl w:ilvl="0" w:tplc="2D50D47E">
      <w:start w:val="2"/>
      <w:numFmt w:val="chicago"/>
      <w:lvlText w:val="%1"/>
      <w:lvlJc w:val="left"/>
      <w:pPr>
        <w:ind w:left="1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1" w:tplc="854645E8">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2" w:tplc="441A0F76">
      <w:start w:val="1"/>
      <w:numFmt w:val="lowerRoman"/>
      <w:lvlText w:val="%3"/>
      <w:lvlJc w:val="left"/>
      <w:pPr>
        <w:ind w:left="18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3" w:tplc="673C00D8">
      <w:start w:val="1"/>
      <w:numFmt w:val="decimal"/>
      <w:lvlText w:val="%4"/>
      <w:lvlJc w:val="left"/>
      <w:pPr>
        <w:ind w:left="25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4" w:tplc="ACB41640">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5" w:tplc="0D76B678">
      <w:start w:val="1"/>
      <w:numFmt w:val="lowerRoman"/>
      <w:lvlText w:val="%6"/>
      <w:lvlJc w:val="left"/>
      <w:pPr>
        <w:ind w:left="396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6" w:tplc="C7B28936">
      <w:start w:val="1"/>
      <w:numFmt w:val="decimal"/>
      <w:lvlText w:val="%7"/>
      <w:lvlJc w:val="left"/>
      <w:pPr>
        <w:ind w:left="46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7" w:tplc="57329F9A">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8" w:tplc="4CD891D4">
      <w:start w:val="1"/>
      <w:numFmt w:val="lowerRoman"/>
      <w:lvlText w:val="%9"/>
      <w:lvlJc w:val="left"/>
      <w:pPr>
        <w:ind w:left="61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abstractNum>
  <w:abstractNum w:abstractNumId="20" w15:restartNumberingAfterBreak="0">
    <w:nsid w:val="72D22D7D"/>
    <w:multiLevelType w:val="hybridMultilevel"/>
    <w:tmpl w:val="A7DEA0CA"/>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EF268F"/>
    <w:multiLevelType w:val="hybridMultilevel"/>
    <w:tmpl w:val="DA2C5436"/>
    <w:lvl w:ilvl="0" w:tplc="3F448C72">
      <w:start w:val="10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2041467222">
    <w:abstractNumId w:val="10"/>
  </w:num>
  <w:num w:numId="2" w16cid:durableId="609900980">
    <w:abstractNumId w:val="5"/>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037931">
    <w:abstractNumId w:val="4"/>
  </w:num>
  <w:num w:numId="4" w16cid:durableId="2102869809">
    <w:abstractNumId w:val="0"/>
    <w:lvlOverride w:ilvl="0">
      <w:lvl w:ilvl="0">
        <w:numFmt w:val="bullet"/>
        <w:lvlText w:val="-"/>
        <w:legacy w:legacy="1" w:legacySpace="0" w:legacyIndent="360"/>
        <w:lvlJc w:val="left"/>
        <w:pPr>
          <w:ind w:left="360" w:hanging="360"/>
        </w:pPr>
      </w:lvl>
    </w:lvlOverride>
  </w:num>
  <w:num w:numId="5" w16cid:durableId="163253688">
    <w:abstractNumId w:val="9"/>
  </w:num>
  <w:num w:numId="6" w16cid:durableId="1999260835">
    <w:abstractNumId w:val="3"/>
  </w:num>
  <w:num w:numId="7" w16cid:durableId="825559832">
    <w:abstractNumId w:val="15"/>
  </w:num>
  <w:num w:numId="8" w16cid:durableId="575936797">
    <w:abstractNumId w:val="16"/>
  </w:num>
  <w:num w:numId="9" w16cid:durableId="1513757179">
    <w:abstractNumId w:val="0"/>
    <w:lvlOverride w:ilvl="0">
      <w:lvl w:ilvl="0">
        <w:numFmt w:val="bullet"/>
        <w:lvlText w:val="-"/>
        <w:lvlJc w:val="left"/>
        <w:pPr>
          <w:ind w:left="360" w:hanging="360"/>
        </w:pPr>
      </w:lvl>
    </w:lvlOverride>
  </w:num>
  <w:num w:numId="10" w16cid:durableId="1584990222">
    <w:abstractNumId w:val="1"/>
  </w:num>
  <w:num w:numId="11" w16cid:durableId="572861664">
    <w:abstractNumId w:val="11"/>
  </w:num>
  <w:num w:numId="12" w16cid:durableId="2034378406">
    <w:abstractNumId w:val="7"/>
  </w:num>
  <w:num w:numId="13" w16cid:durableId="194121860">
    <w:abstractNumId w:val="2"/>
  </w:num>
  <w:num w:numId="14" w16cid:durableId="620187028">
    <w:abstractNumId w:val="13"/>
  </w:num>
  <w:num w:numId="15" w16cid:durableId="1018897063">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77909534">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84856747">
    <w:abstractNumId w:val="17"/>
  </w:num>
  <w:num w:numId="18" w16cid:durableId="923998399">
    <w:abstractNumId w:val="12"/>
  </w:num>
  <w:num w:numId="19" w16cid:durableId="1023090364">
    <w:abstractNumId w:val="20"/>
  </w:num>
  <w:num w:numId="20" w16cid:durableId="1745226020">
    <w:abstractNumId w:val="8"/>
  </w:num>
  <w:num w:numId="21" w16cid:durableId="1229341539">
    <w:abstractNumId w:val="6"/>
  </w:num>
  <w:num w:numId="22" w16cid:durableId="1131751764">
    <w:abstractNumId w:val="21"/>
  </w:num>
  <w:num w:numId="23" w16cid:durableId="1671639009">
    <w:abstractNumId w:val="0"/>
    <w:lvlOverride w:ilvl="0">
      <w:lvl w:ilvl="0">
        <w:numFmt w:val="bullet"/>
        <w:lvlText w:val="-"/>
        <w:lvlJc w:val="left"/>
        <w:pPr>
          <w:ind w:left="0" w:hanging="360"/>
        </w:pPr>
      </w:lvl>
    </w:lvlOverride>
  </w:num>
  <w:num w:numId="24" w16cid:durableId="1237471242">
    <w:abstractNumId w:val="14"/>
  </w:num>
  <w:num w:numId="25" w16cid:durableId="16874375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ru-RU" w:vendorID="64" w:dllVersion="6" w:nlCheck="1" w:checkStyle="0"/>
  <w:activeWritingStyle w:appName="MSWord" w:lang="en-US" w:vendorID="64" w:dllVersion="6" w:nlCheck="1" w:checkStyle="1"/>
  <w:activeWritingStyle w:appName="MSWord" w:lang="en-US" w:vendorID="64" w:dllVersion="4096" w:nlCheck="1" w:checkStyle="0"/>
  <w:activeWritingStyle w:appName="MSWord" w:lang="ru-RU" w:vendorID="64" w:dllVersion="4096" w:nlCheck="1" w:checkStyle="0"/>
  <w:activeWritingStyle w:appName="MSWord" w:lang="en-GB" w:vendorID="64" w:dllVersion="0" w:nlCheck="1" w:checkStyle="0"/>
  <w:activeWritingStyle w:appName="MSWord" w:lang="en-US" w:vendorID="64" w:dllVersion="0" w:nlCheck="1" w:checkStyle="0"/>
  <w:activeWritingStyle w:appName="MSWord" w:lang="ru-RU" w:vendorID="64" w:dllVersion="0" w:nlCheck="1" w:checkStyle="0"/>
  <w:activeWritingStyle w:appName="MSWord" w:lang="de-AT" w:vendorID="64" w:dllVersion="0" w:nlCheck="1" w:checkStyle="0"/>
  <w:proofState w:spelling="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FB1"/>
    <w:rsid w:val="000230EA"/>
    <w:rsid w:val="00044238"/>
    <w:rsid w:val="000576CA"/>
    <w:rsid w:val="00057791"/>
    <w:rsid w:val="00057E17"/>
    <w:rsid w:val="00066997"/>
    <w:rsid w:val="00070695"/>
    <w:rsid w:val="000C43FE"/>
    <w:rsid w:val="00112849"/>
    <w:rsid w:val="00127900"/>
    <w:rsid w:val="00127ABF"/>
    <w:rsid w:val="00134891"/>
    <w:rsid w:val="001B5223"/>
    <w:rsid w:val="001E09F8"/>
    <w:rsid w:val="001F5154"/>
    <w:rsid w:val="00200F12"/>
    <w:rsid w:val="00233F4A"/>
    <w:rsid w:val="0023731D"/>
    <w:rsid w:val="00265BB7"/>
    <w:rsid w:val="002C23C3"/>
    <w:rsid w:val="002E0CE8"/>
    <w:rsid w:val="002F1419"/>
    <w:rsid w:val="003067CF"/>
    <w:rsid w:val="0032493A"/>
    <w:rsid w:val="0032495C"/>
    <w:rsid w:val="00333D06"/>
    <w:rsid w:val="003838A6"/>
    <w:rsid w:val="003E54DA"/>
    <w:rsid w:val="00404581"/>
    <w:rsid w:val="00422CD6"/>
    <w:rsid w:val="004C43E7"/>
    <w:rsid w:val="004D6EBD"/>
    <w:rsid w:val="004E0E47"/>
    <w:rsid w:val="004E486C"/>
    <w:rsid w:val="004E5DE6"/>
    <w:rsid w:val="00517AE6"/>
    <w:rsid w:val="00555188"/>
    <w:rsid w:val="005605F6"/>
    <w:rsid w:val="005803DC"/>
    <w:rsid w:val="005A41A3"/>
    <w:rsid w:val="005A5DDE"/>
    <w:rsid w:val="005B03E4"/>
    <w:rsid w:val="006141E1"/>
    <w:rsid w:val="006156C9"/>
    <w:rsid w:val="00615D13"/>
    <w:rsid w:val="00623DF0"/>
    <w:rsid w:val="006471D0"/>
    <w:rsid w:val="0067669B"/>
    <w:rsid w:val="007001F7"/>
    <w:rsid w:val="00700ACE"/>
    <w:rsid w:val="007027AC"/>
    <w:rsid w:val="007145B9"/>
    <w:rsid w:val="00731FED"/>
    <w:rsid w:val="00733622"/>
    <w:rsid w:val="0073411D"/>
    <w:rsid w:val="007422C8"/>
    <w:rsid w:val="0075419B"/>
    <w:rsid w:val="00793B90"/>
    <w:rsid w:val="00813F55"/>
    <w:rsid w:val="00816A72"/>
    <w:rsid w:val="00833137"/>
    <w:rsid w:val="00833D9D"/>
    <w:rsid w:val="008F4460"/>
    <w:rsid w:val="008F4562"/>
    <w:rsid w:val="00937A2B"/>
    <w:rsid w:val="00967290"/>
    <w:rsid w:val="00977A43"/>
    <w:rsid w:val="009C70A0"/>
    <w:rsid w:val="009D2CE0"/>
    <w:rsid w:val="009E643C"/>
    <w:rsid w:val="009F5E55"/>
    <w:rsid w:val="00A03784"/>
    <w:rsid w:val="00A052E6"/>
    <w:rsid w:val="00A12571"/>
    <w:rsid w:val="00A316A7"/>
    <w:rsid w:val="00A4331D"/>
    <w:rsid w:val="00A70FE7"/>
    <w:rsid w:val="00A84310"/>
    <w:rsid w:val="00A875C3"/>
    <w:rsid w:val="00A877B2"/>
    <w:rsid w:val="00AA68E9"/>
    <w:rsid w:val="00AB5D31"/>
    <w:rsid w:val="00AC2CDE"/>
    <w:rsid w:val="00AD6263"/>
    <w:rsid w:val="00B32550"/>
    <w:rsid w:val="00B630F1"/>
    <w:rsid w:val="00B82A1B"/>
    <w:rsid w:val="00BB3916"/>
    <w:rsid w:val="00BC7E82"/>
    <w:rsid w:val="00BD576B"/>
    <w:rsid w:val="00BD6654"/>
    <w:rsid w:val="00BE3FB1"/>
    <w:rsid w:val="00C300B0"/>
    <w:rsid w:val="00C6335A"/>
    <w:rsid w:val="00C853B1"/>
    <w:rsid w:val="00C87AE3"/>
    <w:rsid w:val="00CB7210"/>
    <w:rsid w:val="00CC07D3"/>
    <w:rsid w:val="00CE6A95"/>
    <w:rsid w:val="00CF1502"/>
    <w:rsid w:val="00D256B5"/>
    <w:rsid w:val="00D45499"/>
    <w:rsid w:val="00D51768"/>
    <w:rsid w:val="00D66B96"/>
    <w:rsid w:val="00D7041F"/>
    <w:rsid w:val="00D9289F"/>
    <w:rsid w:val="00DA26AC"/>
    <w:rsid w:val="00DC490D"/>
    <w:rsid w:val="00DC7977"/>
    <w:rsid w:val="00DE20F4"/>
    <w:rsid w:val="00DE3910"/>
    <w:rsid w:val="00DE7054"/>
    <w:rsid w:val="00E132B8"/>
    <w:rsid w:val="00E21D52"/>
    <w:rsid w:val="00E21E5C"/>
    <w:rsid w:val="00E608BD"/>
    <w:rsid w:val="00E632A1"/>
    <w:rsid w:val="00E67398"/>
    <w:rsid w:val="00E73581"/>
    <w:rsid w:val="00EE76E0"/>
    <w:rsid w:val="00F253E3"/>
    <w:rsid w:val="00F45D02"/>
    <w:rsid w:val="00FD0F0E"/>
    <w:rsid w:val="00FD559D"/>
    <w:rsid w:val="00FD6A3C"/>
    <w:rsid w:val="00FE6FE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5E475D"/>
  <w15:chartTrackingRefBased/>
  <w15:docId w15:val="{A1BB353C-3549-436D-A854-C856D3680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0" w:line="240" w:lineRule="auto"/>
      <w:ind w:left="567" w:hanging="567"/>
    </w:pPr>
  </w:style>
  <w:style w:type="paragraph" w:styleId="Antrat1">
    <w:name w:val="heading 1"/>
    <w:basedOn w:val="prastasis"/>
    <w:next w:val="prastasis"/>
    <w:link w:val="Antrat1Diagrama"/>
    <w:qFormat/>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qFormat/>
    <w:pPr>
      <w:keepNext/>
      <w:tabs>
        <w:tab w:val="left" w:pos="567"/>
      </w:tabs>
      <w:spacing w:before="240" w:after="60" w:line="260" w:lineRule="exact"/>
      <w:ind w:left="0" w:firstLine="0"/>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qFormat/>
    <w:pPr>
      <w:keepNext/>
      <w:keepLines/>
      <w:tabs>
        <w:tab w:val="left" w:pos="567"/>
      </w:tabs>
      <w:spacing w:before="120" w:after="80" w:line="260" w:lineRule="exact"/>
      <w:ind w:left="0" w:firstLine="0"/>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qFormat/>
    <w:pPr>
      <w:keepNext/>
      <w:tabs>
        <w:tab w:val="left" w:pos="567"/>
      </w:tabs>
      <w:spacing w:line="260" w:lineRule="exact"/>
      <w:ind w:left="0" w:firstLine="0"/>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qFormat/>
    <w:pPr>
      <w:keepNext/>
      <w:tabs>
        <w:tab w:val="left" w:pos="567"/>
      </w:tabs>
      <w:spacing w:line="260" w:lineRule="exact"/>
      <w:ind w:left="0" w:firstLine="0"/>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ind w:left="0" w:firstLine="0"/>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ind w:left="0" w:firstLine="0"/>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qFormat/>
    <w:pPr>
      <w:keepNext/>
      <w:tabs>
        <w:tab w:val="left" w:pos="567"/>
      </w:tabs>
      <w:spacing w:line="260" w:lineRule="exact"/>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qFormat/>
    <w:pPr>
      <w:keepNext/>
      <w:tabs>
        <w:tab w:val="left" w:pos="567"/>
      </w:tabs>
      <w:spacing w:line="260" w:lineRule="exact"/>
      <w:ind w:left="0" w:firstLine="0"/>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rPr>
      <w:rFonts w:ascii="Times New Roman" w:eastAsia="Times New Roman" w:hAnsi="Times New Roman" w:cs="Times New Roman"/>
      <w:sz w:val="24"/>
      <w:szCs w:val="20"/>
      <w:lang w:val="sl-SI" w:eastAsia="sl-SI"/>
    </w:rPr>
  </w:style>
  <w:style w:type="paragraph" w:styleId="Debesliotekstas">
    <w:name w:val="Balloon Text"/>
    <w:basedOn w:val="prastasis"/>
    <w:link w:val="DebesliotekstasDiagrama"/>
    <w:unhideWhenUsed/>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rPr>
      <w:rFonts w:ascii="Segoe UI" w:hAnsi="Segoe UI" w:cs="Segoe UI"/>
      <w:sz w:val="18"/>
      <w:szCs w:val="18"/>
    </w:rPr>
  </w:style>
  <w:style w:type="paragraph" w:styleId="Porat">
    <w:name w:val="footer"/>
    <w:basedOn w:val="prastasis"/>
    <w:link w:val="PoratDiagrama"/>
    <w:unhideWhenUsed/>
    <w:pPr>
      <w:tabs>
        <w:tab w:val="center" w:pos="4703"/>
        <w:tab w:val="right" w:pos="9406"/>
      </w:tabs>
    </w:pPr>
  </w:style>
  <w:style w:type="character" w:customStyle="1" w:styleId="PoratDiagrama">
    <w:name w:val="Poraštė Diagrama"/>
    <w:basedOn w:val="Numatytasispastraiposriftas"/>
    <w:link w:val="Porat"/>
    <w:uiPriority w:val="99"/>
  </w:style>
  <w:style w:type="paragraph" w:styleId="Pataisymai">
    <w:name w:val="Revision"/>
    <w:hidden/>
    <w:uiPriority w:val="99"/>
    <w:semiHidden/>
    <w:pPr>
      <w:spacing w:after="0" w:line="240" w:lineRule="auto"/>
    </w:pPr>
  </w:style>
  <w:style w:type="character" w:styleId="Hipersaitas">
    <w:name w:val="Hyperlink"/>
    <w:basedOn w:val="Numatytasispastraiposriftas"/>
    <w:uiPriority w:val="99"/>
    <w:unhideWhenUsed/>
    <w:rPr>
      <w:color w:val="0563C1" w:themeColor="hyperlink"/>
      <w:u w:val="single"/>
    </w:rPr>
  </w:style>
  <w:style w:type="character" w:customStyle="1" w:styleId="Neapdorotaspaminjimas1">
    <w:name w:val="Neapdorotas paminėjimas1"/>
    <w:basedOn w:val="Numatytasispastraiposriftas"/>
    <w:uiPriority w:val="99"/>
    <w:semiHidden/>
    <w:unhideWhenUsed/>
    <w:rPr>
      <w:color w:val="605E5C"/>
      <w:shd w:val="clear" w:color="auto" w:fill="E1DFDD"/>
    </w:rPr>
  </w:style>
  <w:style w:type="paragraph" w:styleId="Sraopastraipa">
    <w:name w:val="List Paragraph"/>
    <w:basedOn w:val="prastasis"/>
    <w:uiPriority w:val="34"/>
    <w:qFormat/>
    <w:pPr>
      <w:ind w:left="720"/>
      <w:contextualSpacing/>
    </w:pPr>
  </w:style>
  <w:style w:type="character" w:customStyle="1" w:styleId="Neapdorotaspaminjimas2">
    <w:name w:val="Neapdorotas paminėjimas2"/>
    <w:basedOn w:val="Numatytasispastraiposriftas"/>
    <w:uiPriority w:val="99"/>
    <w:semiHidden/>
    <w:unhideWhenUsed/>
    <w:rPr>
      <w:color w:val="605E5C"/>
      <w:shd w:val="clear" w:color="auto" w:fill="E1DFDD"/>
    </w:rPr>
  </w:style>
  <w:style w:type="character" w:styleId="Komentaronuoroda">
    <w:name w:val="annotation reference"/>
    <w:basedOn w:val="Numatytasispastraiposriftas"/>
    <w:unhideWhenUsed/>
    <w:rPr>
      <w:sz w:val="16"/>
      <w:szCs w:val="16"/>
    </w:rPr>
  </w:style>
  <w:style w:type="paragraph" w:styleId="Komentarotekstas">
    <w:name w:val="annotation text"/>
    <w:basedOn w:val="prastasis"/>
    <w:link w:val="KomentarotekstasDiagrama"/>
    <w:unhideWhenUsed/>
    <w:rPr>
      <w:sz w:val="20"/>
      <w:szCs w:val="20"/>
    </w:rPr>
  </w:style>
  <w:style w:type="character" w:customStyle="1" w:styleId="KomentarotekstasDiagrama">
    <w:name w:val="Komentaro tekstas Diagrama"/>
    <w:basedOn w:val="Numatytasispastraiposriftas"/>
    <w:link w:val="Komentarotekstas"/>
    <w:rPr>
      <w:sz w:val="20"/>
      <w:szCs w:val="20"/>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b/>
      <w:bCs/>
      <w:sz w:val="20"/>
      <w:szCs w:val="20"/>
    </w:rPr>
  </w:style>
  <w:style w:type="character" w:customStyle="1" w:styleId="Antrat1Diagrama">
    <w:name w:val="Antraštė 1 Diagrama"/>
    <w:basedOn w:val="Numatytasispastraiposriftas"/>
    <w:link w:val="Antrat1"/>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rPr>
      <w:rFonts w:ascii="Times New Roman" w:eastAsia="SimSun" w:hAnsi="Times New Roman" w:cs="Times New Roman"/>
      <w:b/>
      <w:i/>
      <w:szCs w:val="20"/>
      <w:lang w:val="en-GB"/>
    </w:rPr>
  </w:style>
  <w:style w:type="numbering" w:customStyle="1" w:styleId="NoList1">
    <w:name w:val="No List1"/>
    <w:next w:val="Sraonra"/>
    <w:uiPriority w:val="99"/>
    <w:semiHidden/>
    <w:unhideWhenUsed/>
  </w:style>
  <w:style w:type="character" w:styleId="Puslapionumeris">
    <w:name w:val="page number"/>
    <w:rPr>
      <w:rFonts w:cs="Times New Roman"/>
    </w:rPr>
  </w:style>
  <w:style w:type="paragraph" w:customStyle="1" w:styleId="BodytextAgency">
    <w:name w:val="Body text (Agency)"/>
    <w:basedOn w:val="prastasis"/>
    <w:link w:val="BodytextAgencyChar"/>
    <w:uiPriority w:val="99"/>
    <w:pPr>
      <w:spacing w:after="140" w:line="280" w:lineRule="atLeast"/>
      <w:ind w:left="0" w:firstLine="0"/>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spacing w:line="280" w:lineRule="exact"/>
      <w:ind w:left="0" w:firstLine="0"/>
    </w:pPr>
    <w:rPr>
      <w:rFonts w:ascii="Verdana" w:eastAsia="Times New Roman" w:hAnsi="Verdana" w:cs="Times New Roman"/>
      <w:snapToGrid w:val="0"/>
      <w:sz w:val="18"/>
      <w:szCs w:val="20"/>
      <w:lang w:val="en-G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customStyle="1" w:styleId="EMEAEnBodyText">
    <w:name w:val="EMEA En Body Text"/>
    <w:basedOn w:val="prastasis"/>
    <w:pPr>
      <w:spacing w:before="120" w:after="120"/>
      <w:ind w:left="0" w:firstLine="0"/>
      <w:jc w:val="both"/>
    </w:pPr>
    <w:rPr>
      <w:rFonts w:ascii="Times New Roman" w:eastAsia="SimSun" w:hAnsi="Times New Roman" w:cs="Times New Roman"/>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character" w:customStyle="1" w:styleId="HeaderChar1">
    <w:name w:val="Header Char1"/>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line="260" w:lineRule="exact"/>
      <w:ind w:left="0" w:firstLine="0"/>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firstLine="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autoSpaceDE w:val="0"/>
      <w:autoSpaceDN w:val="0"/>
      <w:adjustRightInd w:val="0"/>
      <w:ind w:left="0" w:firstLine="0"/>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firstLine="0"/>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ind w:left="0" w:firstLine="0"/>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0" w:firstLine="0"/>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rPr>
      <w:rFonts w:ascii="Times New Roman" w:eastAsia="SimSun" w:hAnsi="Times New Roman" w:cs="Times New Roman"/>
      <w:b/>
      <w:bCs/>
      <w:color w:val="0000FF"/>
      <w:u w:val="single"/>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 w:val="24"/>
      <w:szCs w:val="20"/>
      <w:lang w:val="en-GB"/>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firstLine="0"/>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ind w:left="0" w:firstLine="0"/>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pPr>
      <w:ind w:left="0" w:firstLine="0"/>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tabs>
        <w:tab w:val="left" w:pos="567"/>
      </w:tabs>
      <w:ind w:left="0" w:firstLine="0"/>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ind w:left="0" w:firstLine="0"/>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numbering" w:customStyle="1" w:styleId="NoList11">
    <w:name w:val="No List11"/>
    <w:next w:val="Sraonra"/>
    <w:uiPriority w:val="99"/>
    <w:semiHidden/>
    <w:unhideWhenUsed/>
  </w:style>
  <w:style w:type="table" w:styleId="Lentelstinklelis">
    <w:name w:val="Table Grid"/>
    <w:basedOn w:val="prastojilentel"/>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razreenaomemba">
    <w:name w:val="Nerazrešena omemba"/>
    <w:uiPriority w:val="99"/>
    <w:semiHidden/>
    <w:unhideWhenUsed/>
    <w:rPr>
      <w:color w:val="605E5C"/>
      <w:shd w:val="clear" w:color="auto" w:fill="E1DFDD"/>
    </w:rPr>
  </w:style>
  <w:style w:type="paragraph" w:styleId="prastasiniatinklio">
    <w:name w:val="Normal (Web)"/>
    <w:basedOn w:val="prastasis"/>
    <w:uiPriority w:val="99"/>
    <w:pPr>
      <w:spacing w:before="100" w:beforeAutospacing="1" w:after="100" w:afterAutospacing="1"/>
      <w:ind w:left="0" w:firstLine="0"/>
    </w:pPr>
    <w:rPr>
      <w:rFonts w:ascii="Arial Unicode MS" w:eastAsia="Arial Unicode MS" w:hAnsi="Arial Unicode MS" w:cs="Arial Unicode MS"/>
      <w:sz w:val="24"/>
      <w:szCs w:val="24"/>
      <w:lang w:val="de-DE" w:eastAsia="de-DE"/>
    </w:rPr>
  </w:style>
  <w:style w:type="table" w:customStyle="1" w:styleId="TableGrid">
    <w:name w:val="TableGrid"/>
    <w:pPr>
      <w:spacing w:after="0" w:line="240" w:lineRule="auto"/>
    </w:pPr>
    <w:rPr>
      <w:rFonts w:ascii="Calibri" w:eastAsia="Times New Roman" w:hAnsi="Calibri" w:cs="Times New Roman"/>
      <w:lang w:val="sl-SI" w:eastAsia="sl-SI"/>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8481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vvkt.lrv.lt/lt%20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37</Pages>
  <Words>57664</Words>
  <Characters>32870</Characters>
  <Application>Microsoft Office Word</Application>
  <DocSecurity>0</DocSecurity>
  <Lines>273</Lines>
  <Paragraphs>180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90354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Birutė Valkauskaitė</cp:lastModifiedBy>
  <cp:revision>2</cp:revision>
  <dcterms:created xsi:type="dcterms:W3CDTF">2025-12-15T11:47:00Z</dcterms:created>
  <dcterms:modified xsi:type="dcterms:W3CDTF">2025-12-15T11:47:00Z</dcterms:modified>
</cp:coreProperties>
</file>