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25F6" w14:textId="77777777" w:rsidR="0020301E" w:rsidRDefault="0020301E" w:rsidP="006703B4">
      <w:pPr>
        <w:pStyle w:val="Antrat1"/>
        <w:numPr>
          <w:ilvl w:val="0"/>
          <w:numId w:val="0"/>
        </w:numPr>
        <w:jc w:val="center"/>
        <w:rPr>
          <w:sz w:val="22"/>
          <w:szCs w:val="22"/>
          <w:lang w:val="lt-LT"/>
        </w:rPr>
      </w:pPr>
    </w:p>
    <w:p w14:paraId="0D9B3D5E" w14:textId="77777777" w:rsidR="0020301E" w:rsidRDefault="0020301E" w:rsidP="006703B4">
      <w:pPr>
        <w:pStyle w:val="Antrat1"/>
        <w:numPr>
          <w:ilvl w:val="0"/>
          <w:numId w:val="0"/>
        </w:numPr>
        <w:jc w:val="center"/>
        <w:rPr>
          <w:sz w:val="22"/>
          <w:szCs w:val="22"/>
          <w:lang w:val="lt-LT"/>
        </w:rPr>
      </w:pPr>
    </w:p>
    <w:p w14:paraId="3AF53D8F" w14:textId="77777777" w:rsidR="0020301E" w:rsidRDefault="0020301E" w:rsidP="006703B4">
      <w:pPr>
        <w:pStyle w:val="Antrat1"/>
        <w:numPr>
          <w:ilvl w:val="0"/>
          <w:numId w:val="0"/>
        </w:numPr>
        <w:jc w:val="center"/>
        <w:rPr>
          <w:sz w:val="22"/>
          <w:szCs w:val="22"/>
          <w:lang w:val="lt-LT"/>
        </w:rPr>
      </w:pPr>
    </w:p>
    <w:p w14:paraId="657D2C8F" w14:textId="77777777" w:rsidR="0020301E" w:rsidRDefault="0020301E" w:rsidP="006703B4">
      <w:pPr>
        <w:pStyle w:val="Antrat1"/>
        <w:numPr>
          <w:ilvl w:val="0"/>
          <w:numId w:val="0"/>
        </w:numPr>
        <w:jc w:val="center"/>
        <w:rPr>
          <w:sz w:val="22"/>
          <w:szCs w:val="22"/>
          <w:lang w:val="lt-LT"/>
        </w:rPr>
      </w:pPr>
    </w:p>
    <w:p w14:paraId="7ABB64BD" w14:textId="77777777" w:rsidR="0020301E" w:rsidRDefault="0020301E" w:rsidP="006703B4">
      <w:pPr>
        <w:pStyle w:val="Antrat1"/>
        <w:numPr>
          <w:ilvl w:val="0"/>
          <w:numId w:val="0"/>
        </w:numPr>
        <w:jc w:val="center"/>
        <w:rPr>
          <w:sz w:val="22"/>
          <w:szCs w:val="22"/>
          <w:lang w:val="lt-LT"/>
        </w:rPr>
      </w:pPr>
    </w:p>
    <w:p w14:paraId="6EC7ED38" w14:textId="77777777" w:rsidR="0020301E" w:rsidRDefault="0020301E" w:rsidP="006703B4">
      <w:pPr>
        <w:pStyle w:val="Antrat1"/>
        <w:numPr>
          <w:ilvl w:val="0"/>
          <w:numId w:val="0"/>
        </w:numPr>
        <w:jc w:val="center"/>
        <w:rPr>
          <w:sz w:val="22"/>
          <w:szCs w:val="22"/>
          <w:lang w:val="lt-LT"/>
        </w:rPr>
      </w:pPr>
    </w:p>
    <w:p w14:paraId="021F6140" w14:textId="77777777" w:rsidR="0020301E" w:rsidRDefault="0020301E" w:rsidP="006703B4">
      <w:pPr>
        <w:pStyle w:val="Antrat1"/>
        <w:numPr>
          <w:ilvl w:val="0"/>
          <w:numId w:val="0"/>
        </w:numPr>
        <w:jc w:val="center"/>
        <w:rPr>
          <w:sz w:val="22"/>
          <w:szCs w:val="22"/>
          <w:lang w:val="lt-LT"/>
        </w:rPr>
      </w:pPr>
    </w:p>
    <w:p w14:paraId="7380F322" w14:textId="77777777" w:rsidR="0020301E" w:rsidRDefault="0020301E" w:rsidP="006703B4">
      <w:pPr>
        <w:pStyle w:val="Antrat1"/>
        <w:numPr>
          <w:ilvl w:val="0"/>
          <w:numId w:val="0"/>
        </w:numPr>
        <w:jc w:val="center"/>
        <w:rPr>
          <w:sz w:val="22"/>
          <w:szCs w:val="22"/>
          <w:lang w:val="lt-LT"/>
        </w:rPr>
      </w:pPr>
    </w:p>
    <w:p w14:paraId="4E9FDAB4" w14:textId="77777777" w:rsidR="0020301E" w:rsidRDefault="0020301E" w:rsidP="006703B4">
      <w:pPr>
        <w:pStyle w:val="Antrat1"/>
        <w:numPr>
          <w:ilvl w:val="0"/>
          <w:numId w:val="0"/>
        </w:numPr>
        <w:jc w:val="center"/>
        <w:rPr>
          <w:sz w:val="22"/>
          <w:szCs w:val="22"/>
          <w:lang w:val="lt-LT"/>
        </w:rPr>
      </w:pPr>
    </w:p>
    <w:p w14:paraId="477E982A" w14:textId="77777777" w:rsidR="0020301E" w:rsidRDefault="0020301E" w:rsidP="006703B4">
      <w:pPr>
        <w:pStyle w:val="Antrat1"/>
        <w:numPr>
          <w:ilvl w:val="0"/>
          <w:numId w:val="0"/>
        </w:numPr>
        <w:jc w:val="center"/>
        <w:rPr>
          <w:sz w:val="22"/>
          <w:szCs w:val="22"/>
          <w:lang w:val="lt-LT"/>
        </w:rPr>
      </w:pPr>
    </w:p>
    <w:p w14:paraId="4B4B20CB" w14:textId="77777777" w:rsidR="0020301E" w:rsidRDefault="0020301E" w:rsidP="006703B4">
      <w:pPr>
        <w:pStyle w:val="Antrat1"/>
        <w:numPr>
          <w:ilvl w:val="0"/>
          <w:numId w:val="0"/>
        </w:numPr>
        <w:jc w:val="center"/>
        <w:rPr>
          <w:sz w:val="22"/>
          <w:szCs w:val="22"/>
          <w:lang w:val="lt-LT"/>
        </w:rPr>
      </w:pPr>
    </w:p>
    <w:p w14:paraId="5C2E0C39" w14:textId="77777777" w:rsidR="0020301E" w:rsidRDefault="0020301E" w:rsidP="006703B4">
      <w:pPr>
        <w:pStyle w:val="Antrat1"/>
        <w:numPr>
          <w:ilvl w:val="0"/>
          <w:numId w:val="0"/>
        </w:numPr>
        <w:jc w:val="center"/>
        <w:rPr>
          <w:sz w:val="22"/>
          <w:szCs w:val="22"/>
          <w:lang w:val="lt-LT"/>
        </w:rPr>
      </w:pPr>
    </w:p>
    <w:p w14:paraId="7146F217" w14:textId="77777777" w:rsidR="0020301E" w:rsidRDefault="0020301E" w:rsidP="006703B4">
      <w:pPr>
        <w:pStyle w:val="Antrat1"/>
        <w:numPr>
          <w:ilvl w:val="0"/>
          <w:numId w:val="0"/>
        </w:numPr>
        <w:jc w:val="center"/>
        <w:rPr>
          <w:sz w:val="22"/>
          <w:szCs w:val="22"/>
          <w:lang w:val="lt-LT"/>
        </w:rPr>
      </w:pPr>
    </w:p>
    <w:p w14:paraId="3E26C590" w14:textId="77777777" w:rsidR="0020301E" w:rsidRDefault="0020301E" w:rsidP="006703B4">
      <w:pPr>
        <w:pStyle w:val="Antrat1"/>
        <w:numPr>
          <w:ilvl w:val="0"/>
          <w:numId w:val="0"/>
        </w:numPr>
        <w:jc w:val="center"/>
        <w:rPr>
          <w:sz w:val="22"/>
          <w:szCs w:val="22"/>
          <w:lang w:val="lt-LT"/>
        </w:rPr>
      </w:pPr>
    </w:p>
    <w:p w14:paraId="77CD83BA" w14:textId="77777777" w:rsidR="0020301E" w:rsidRDefault="0020301E" w:rsidP="006703B4">
      <w:pPr>
        <w:pStyle w:val="Antrat1"/>
        <w:numPr>
          <w:ilvl w:val="0"/>
          <w:numId w:val="0"/>
        </w:numPr>
        <w:jc w:val="center"/>
        <w:rPr>
          <w:sz w:val="22"/>
          <w:szCs w:val="22"/>
          <w:lang w:val="lt-LT"/>
        </w:rPr>
      </w:pPr>
    </w:p>
    <w:p w14:paraId="11361B6C" w14:textId="77777777" w:rsidR="0020301E" w:rsidRDefault="0020301E" w:rsidP="006703B4">
      <w:pPr>
        <w:pStyle w:val="Antrat1"/>
        <w:numPr>
          <w:ilvl w:val="0"/>
          <w:numId w:val="0"/>
        </w:numPr>
        <w:jc w:val="center"/>
        <w:rPr>
          <w:sz w:val="22"/>
          <w:szCs w:val="22"/>
          <w:lang w:val="lt-LT"/>
        </w:rPr>
      </w:pPr>
    </w:p>
    <w:p w14:paraId="585A47C3" w14:textId="77777777" w:rsidR="0020301E" w:rsidRDefault="0020301E" w:rsidP="006703B4">
      <w:pPr>
        <w:pStyle w:val="Antrat1"/>
        <w:numPr>
          <w:ilvl w:val="0"/>
          <w:numId w:val="0"/>
        </w:numPr>
        <w:jc w:val="center"/>
        <w:rPr>
          <w:sz w:val="22"/>
          <w:szCs w:val="22"/>
          <w:lang w:val="lt-LT"/>
        </w:rPr>
      </w:pPr>
    </w:p>
    <w:p w14:paraId="390BAF7E" w14:textId="77777777" w:rsidR="0020301E" w:rsidRDefault="0020301E" w:rsidP="006703B4">
      <w:pPr>
        <w:pStyle w:val="Antrat1"/>
        <w:numPr>
          <w:ilvl w:val="0"/>
          <w:numId w:val="0"/>
        </w:numPr>
        <w:jc w:val="center"/>
        <w:rPr>
          <w:sz w:val="22"/>
          <w:szCs w:val="22"/>
          <w:lang w:val="lt-LT"/>
        </w:rPr>
      </w:pPr>
    </w:p>
    <w:p w14:paraId="25541FA7" w14:textId="77777777" w:rsidR="0020301E" w:rsidRDefault="0020301E" w:rsidP="006703B4">
      <w:pPr>
        <w:pStyle w:val="Antrat1"/>
        <w:numPr>
          <w:ilvl w:val="0"/>
          <w:numId w:val="0"/>
        </w:numPr>
        <w:jc w:val="center"/>
        <w:rPr>
          <w:sz w:val="22"/>
          <w:szCs w:val="22"/>
          <w:lang w:val="lt-LT"/>
        </w:rPr>
      </w:pPr>
    </w:p>
    <w:p w14:paraId="1CAB621B" w14:textId="77777777" w:rsidR="0020301E" w:rsidRDefault="0020301E" w:rsidP="006703B4">
      <w:pPr>
        <w:pStyle w:val="Antrat1"/>
        <w:numPr>
          <w:ilvl w:val="0"/>
          <w:numId w:val="0"/>
        </w:numPr>
        <w:jc w:val="center"/>
        <w:rPr>
          <w:sz w:val="22"/>
          <w:szCs w:val="22"/>
          <w:lang w:val="lt-LT"/>
        </w:rPr>
      </w:pPr>
    </w:p>
    <w:p w14:paraId="1839CB9C" w14:textId="77777777" w:rsidR="0020301E" w:rsidRDefault="0020301E" w:rsidP="006703B4">
      <w:pPr>
        <w:pStyle w:val="Antrat1"/>
        <w:numPr>
          <w:ilvl w:val="0"/>
          <w:numId w:val="0"/>
        </w:numPr>
        <w:jc w:val="center"/>
        <w:rPr>
          <w:sz w:val="22"/>
          <w:szCs w:val="22"/>
          <w:lang w:val="lt-LT"/>
        </w:rPr>
      </w:pPr>
    </w:p>
    <w:p w14:paraId="7BEE763A" w14:textId="194839EF" w:rsidR="0020301E" w:rsidRPr="00637BB9" w:rsidRDefault="00290223" w:rsidP="00290223">
      <w:pPr>
        <w:keepNext/>
        <w:tabs>
          <w:tab w:val="left" w:pos="567"/>
        </w:tabs>
        <w:jc w:val="center"/>
        <w:outlineLvl w:val="1"/>
        <w:rPr>
          <w:b/>
          <w:sz w:val="22"/>
          <w:szCs w:val="24"/>
          <w:lang w:val="it-CH" w:eastAsia="x-none"/>
        </w:rPr>
      </w:pPr>
      <w:r w:rsidRPr="00637BB9">
        <w:rPr>
          <w:b/>
          <w:bCs/>
          <w:iCs/>
          <w:sz w:val="22"/>
          <w:szCs w:val="28"/>
          <w:lang w:val="it-CH" w:eastAsia="x-none"/>
        </w:rPr>
        <w:t>I PRIEDAS</w:t>
      </w:r>
    </w:p>
    <w:p w14:paraId="0D415D14" w14:textId="77777777" w:rsidR="0020301E" w:rsidRDefault="0020301E" w:rsidP="006703B4">
      <w:pPr>
        <w:pStyle w:val="Antrat1"/>
        <w:numPr>
          <w:ilvl w:val="0"/>
          <w:numId w:val="0"/>
        </w:numPr>
        <w:jc w:val="center"/>
        <w:rPr>
          <w:sz w:val="22"/>
          <w:szCs w:val="22"/>
          <w:lang w:val="lt-LT"/>
        </w:rPr>
      </w:pPr>
    </w:p>
    <w:p w14:paraId="363F4944" w14:textId="1F9C8F73" w:rsidR="006703B4" w:rsidRDefault="001966DF" w:rsidP="006703B4">
      <w:pPr>
        <w:pStyle w:val="Antrat1"/>
        <w:numPr>
          <w:ilvl w:val="0"/>
          <w:numId w:val="0"/>
        </w:numPr>
        <w:jc w:val="center"/>
        <w:rPr>
          <w:sz w:val="22"/>
          <w:szCs w:val="22"/>
          <w:lang w:val="lt-LT"/>
        </w:rPr>
      </w:pPr>
      <w:r w:rsidRPr="00FB490A">
        <w:rPr>
          <w:sz w:val="22"/>
          <w:szCs w:val="22"/>
          <w:lang w:val="lt-LT"/>
        </w:rPr>
        <w:t>PREPARATO</w:t>
      </w:r>
      <w:r w:rsidR="006703B4" w:rsidRPr="00FB490A">
        <w:rPr>
          <w:sz w:val="22"/>
          <w:szCs w:val="22"/>
          <w:lang w:val="lt-LT"/>
        </w:rPr>
        <w:t xml:space="preserve"> CHARA</w:t>
      </w:r>
      <w:r w:rsidRPr="00FB490A">
        <w:rPr>
          <w:sz w:val="22"/>
          <w:szCs w:val="22"/>
          <w:lang w:val="lt-LT"/>
        </w:rPr>
        <w:t>K</w:t>
      </w:r>
      <w:r w:rsidR="006703B4" w:rsidRPr="00FB490A">
        <w:rPr>
          <w:sz w:val="22"/>
          <w:szCs w:val="22"/>
          <w:lang w:val="lt-LT"/>
        </w:rPr>
        <w:t>TERISTI</w:t>
      </w:r>
      <w:r w:rsidRPr="00FB490A">
        <w:rPr>
          <w:sz w:val="22"/>
          <w:szCs w:val="22"/>
          <w:lang w:val="lt-LT"/>
        </w:rPr>
        <w:t xml:space="preserve">KŲ </w:t>
      </w:r>
      <w:r w:rsidR="006703B4" w:rsidRPr="00FB490A">
        <w:rPr>
          <w:sz w:val="22"/>
          <w:szCs w:val="22"/>
          <w:lang w:val="lt-LT"/>
        </w:rPr>
        <w:t>S</w:t>
      </w:r>
      <w:r w:rsidRPr="00FB490A">
        <w:rPr>
          <w:sz w:val="22"/>
          <w:szCs w:val="22"/>
          <w:lang w:val="lt-LT"/>
        </w:rPr>
        <w:t>ANTRAUKA</w:t>
      </w:r>
    </w:p>
    <w:p w14:paraId="5437F7AF" w14:textId="0225C44D" w:rsidR="0020301E" w:rsidRDefault="0020301E" w:rsidP="0020301E">
      <w:pPr>
        <w:rPr>
          <w:lang w:val="lt-LT"/>
        </w:rPr>
      </w:pPr>
    </w:p>
    <w:p w14:paraId="7DE87BA3" w14:textId="77777777" w:rsidR="0020301E" w:rsidRPr="0020301E" w:rsidRDefault="0020301E" w:rsidP="0020301E">
      <w:pPr>
        <w:rPr>
          <w:lang w:val="lt-LT"/>
        </w:rPr>
      </w:pPr>
    </w:p>
    <w:p w14:paraId="34EA8C79" w14:textId="1C47FEAF" w:rsidR="0073766E" w:rsidRDefault="0073766E">
      <w:pPr>
        <w:rPr>
          <w:sz w:val="22"/>
          <w:szCs w:val="22"/>
          <w:lang w:val="lt-LT"/>
        </w:rPr>
      </w:pPr>
      <w:r>
        <w:rPr>
          <w:sz w:val="22"/>
          <w:szCs w:val="22"/>
          <w:lang w:val="lt-LT"/>
        </w:rPr>
        <w:br w:type="page"/>
      </w:r>
    </w:p>
    <w:p w14:paraId="251BBE79" w14:textId="77777777" w:rsidR="006703B4" w:rsidRPr="00FB490A" w:rsidRDefault="006703B4">
      <w:pPr>
        <w:pStyle w:val="Antrat1"/>
        <w:numPr>
          <w:ilvl w:val="0"/>
          <w:numId w:val="0"/>
        </w:numPr>
        <w:rPr>
          <w:sz w:val="22"/>
          <w:szCs w:val="22"/>
          <w:lang w:val="lt-LT"/>
        </w:rPr>
      </w:pPr>
    </w:p>
    <w:p w14:paraId="3466EA7F" w14:textId="3F17AF32" w:rsidR="00AF06E1" w:rsidRPr="00FB490A" w:rsidRDefault="00AF06E1" w:rsidP="001966DF">
      <w:pPr>
        <w:pStyle w:val="Antrat1"/>
        <w:numPr>
          <w:ilvl w:val="0"/>
          <w:numId w:val="0"/>
        </w:numPr>
        <w:ind w:left="567" w:hanging="567"/>
        <w:rPr>
          <w:sz w:val="22"/>
          <w:szCs w:val="22"/>
          <w:lang w:val="lt-LT"/>
        </w:rPr>
      </w:pPr>
      <w:r w:rsidRPr="00FB490A">
        <w:rPr>
          <w:sz w:val="22"/>
          <w:szCs w:val="22"/>
          <w:lang w:val="lt-LT"/>
        </w:rPr>
        <w:t>1.</w:t>
      </w:r>
      <w:r w:rsidRPr="00FB490A">
        <w:rPr>
          <w:sz w:val="22"/>
          <w:szCs w:val="22"/>
          <w:lang w:val="lt-LT"/>
        </w:rPr>
        <w:tab/>
      </w:r>
      <w:r w:rsidR="001966DF" w:rsidRPr="00FB490A">
        <w:rPr>
          <w:bCs/>
          <w:sz w:val="22"/>
          <w:szCs w:val="22"/>
          <w:lang w:val="lt-LT" w:eastAsia="x-none"/>
        </w:rPr>
        <w:t>VAISTINIO PREPARATO PAVADINIMAS</w:t>
      </w:r>
    </w:p>
    <w:p w14:paraId="6B3EC900" w14:textId="77777777" w:rsidR="00AF06E1" w:rsidRPr="00FB490A" w:rsidRDefault="00AF06E1">
      <w:pPr>
        <w:rPr>
          <w:sz w:val="22"/>
          <w:szCs w:val="22"/>
          <w:lang w:val="lt-LT"/>
        </w:rPr>
      </w:pPr>
    </w:p>
    <w:p w14:paraId="5DF8CC83" w14:textId="1BEC4FFF" w:rsidR="006739AC" w:rsidRPr="002C6F12" w:rsidRDefault="001966DF" w:rsidP="006739AC">
      <w:pPr>
        <w:numPr>
          <w:ilvl w:val="12"/>
          <w:numId w:val="0"/>
        </w:numPr>
        <w:rPr>
          <w:sz w:val="22"/>
          <w:szCs w:val="22"/>
          <w:lang w:val="lt-LT"/>
        </w:rPr>
      </w:pPr>
      <w:proofErr w:type="spellStart"/>
      <w:r w:rsidRPr="00FB490A">
        <w:rPr>
          <w:sz w:val="22"/>
          <w:szCs w:val="22"/>
          <w:lang w:val="lt-LT"/>
        </w:rPr>
        <w:t>Viviton</w:t>
      </w:r>
      <w:proofErr w:type="spellEnd"/>
      <w:r w:rsidR="006739AC" w:rsidRPr="00FB490A">
        <w:rPr>
          <w:sz w:val="22"/>
          <w:szCs w:val="22"/>
          <w:lang w:val="lt-LT"/>
        </w:rPr>
        <w:t xml:space="preserve"> 1</w:t>
      </w:r>
      <w:r w:rsidRPr="00FB490A">
        <w:rPr>
          <w:sz w:val="22"/>
          <w:szCs w:val="22"/>
          <w:lang w:val="lt-LT"/>
        </w:rPr>
        <w:t> </w:t>
      </w:r>
      <w:r w:rsidR="006739AC" w:rsidRPr="00FB490A">
        <w:rPr>
          <w:sz w:val="22"/>
          <w:szCs w:val="22"/>
          <w:lang w:val="lt-LT"/>
        </w:rPr>
        <w:t xml:space="preserve">000 mg </w:t>
      </w:r>
      <w:r w:rsidRPr="00FB490A">
        <w:rPr>
          <w:sz w:val="22"/>
          <w:szCs w:val="22"/>
          <w:lang w:val="lt-LT"/>
        </w:rPr>
        <w:t>plėvele dengtos tabletės</w:t>
      </w:r>
    </w:p>
    <w:p w14:paraId="5F0635AC" w14:textId="77777777" w:rsidR="00AF06E1" w:rsidRPr="00FB490A" w:rsidRDefault="00AF06E1">
      <w:pPr>
        <w:numPr>
          <w:ilvl w:val="12"/>
          <w:numId w:val="0"/>
        </w:numPr>
        <w:rPr>
          <w:sz w:val="22"/>
          <w:szCs w:val="22"/>
          <w:lang w:val="lt-LT"/>
        </w:rPr>
      </w:pPr>
    </w:p>
    <w:p w14:paraId="0C45F63B" w14:textId="77777777" w:rsidR="00AF06E1" w:rsidRPr="00FB490A" w:rsidRDefault="00AF06E1">
      <w:pPr>
        <w:numPr>
          <w:ilvl w:val="12"/>
          <w:numId w:val="0"/>
        </w:numPr>
        <w:rPr>
          <w:sz w:val="22"/>
          <w:szCs w:val="22"/>
          <w:lang w:val="lt-LT"/>
        </w:rPr>
      </w:pPr>
    </w:p>
    <w:p w14:paraId="7303FABD" w14:textId="382FD2B9" w:rsidR="00AF06E1" w:rsidRPr="00FB490A" w:rsidRDefault="00AF06E1" w:rsidP="003C3981">
      <w:pPr>
        <w:pStyle w:val="Antrat1"/>
        <w:numPr>
          <w:ilvl w:val="0"/>
          <w:numId w:val="0"/>
        </w:numPr>
        <w:ind w:left="567" w:hanging="567"/>
        <w:rPr>
          <w:sz w:val="22"/>
          <w:szCs w:val="22"/>
          <w:lang w:val="lt-LT"/>
        </w:rPr>
      </w:pPr>
      <w:r w:rsidRPr="00FB490A">
        <w:rPr>
          <w:sz w:val="22"/>
          <w:szCs w:val="22"/>
          <w:lang w:val="lt-LT"/>
        </w:rPr>
        <w:t>2.</w:t>
      </w:r>
      <w:r w:rsidRPr="00FB490A">
        <w:rPr>
          <w:sz w:val="22"/>
          <w:szCs w:val="22"/>
          <w:lang w:val="lt-LT"/>
        </w:rPr>
        <w:tab/>
      </w:r>
      <w:r w:rsidR="001966DF" w:rsidRPr="00FB490A">
        <w:rPr>
          <w:bCs/>
          <w:sz w:val="22"/>
          <w:szCs w:val="22"/>
          <w:lang w:val="lt-LT" w:eastAsia="x-none"/>
        </w:rPr>
        <w:t>KOKYBINĖ IR KIEKYBINĖ SUDĖTIS</w:t>
      </w:r>
    </w:p>
    <w:p w14:paraId="7AB72589" w14:textId="77777777" w:rsidR="00AF06E1" w:rsidRPr="00FB490A" w:rsidRDefault="00AF06E1">
      <w:pPr>
        <w:rPr>
          <w:sz w:val="22"/>
          <w:szCs w:val="22"/>
          <w:lang w:val="lt-LT"/>
        </w:rPr>
      </w:pPr>
    </w:p>
    <w:p w14:paraId="5F27E2CB" w14:textId="1A0407DE" w:rsidR="00AF06E1" w:rsidRPr="00FB490A" w:rsidRDefault="001966DF">
      <w:pPr>
        <w:numPr>
          <w:ilvl w:val="12"/>
          <w:numId w:val="0"/>
        </w:numPr>
        <w:rPr>
          <w:sz w:val="22"/>
          <w:szCs w:val="22"/>
          <w:lang w:val="lt-LT"/>
        </w:rPr>
      </w:pPr>
      <w:r w:rsidRPr="00FB490A">
        <w:rPr>
          <w:sz w:val="22"/>
          <w:szCs w:val="22"/>
          <w:lang w:val="lt-LT"/>
        </w:rPr>
        <w:t>Kiekvienoje</w:t>
      </w:r>
      <w:r w:rsidR="00AF06E1" w:rsidRPr="00FB490A">
        <w:rPr>
          <w:sz w:val="22"/>
          <w:szCs w:val="22"/>
          <w:lang w:val="lt-LT"/>
        </w:rPr>
        <w:t xml:space="preserve"> </w:t>
      </w:r>
      <w:r w:rsidRPr="00FB490A">
        <w:rPr>
          <w:sz w:val="22"/>
          <w:szCs w:val="22"/>
          <w:lang w:val="lt-LT"/>
        </w:rPr>
        <w:t>plėvele dengtoje tabletėje yra</w:t>
      </w:r>
      <w:r w:rsidR="00AF06E1" w:rsidRPr="00FB490A">
        <w:rPr>
          <w:sz w:val="22"/>
          <w:szCs w:val="22"/>
          <w:lang w:val="lt-LT"/>
        </w:rPr>
        <w:t xml:space="preserve"> 1</w:t>
      </w:r>
      <w:r w:rsidRPr="00FB490A">
        <w:rPr>
          <w:sz w:val="22"/>
          <w:szCs w:val="22"/>
          <w:lang w:val="lt-LT"/>
        </w:rPr>
        <w:t> </w:t>
      </w:r>
      <w:r w:rsidR="00AF06E1" w:rsidRPr="00FB490A">
        <w:rPr>
          <w:sz w:val="22"/>
          <w:szCs w:val="22"/>
          <w:lang w:val="lt-LT"/>
        </w:rPr>
        <w:t>000</w:t>
      </w:r>
      <w:r w:rsidR="001D7232" w:rsidRPr="00FB490A">
        <w:rPr>
          <w:sz w:val="22"/>
          <w:szCs w:val="22"/>
          <w:lang w:val="lt-LT"/>
        </w:rPr>
        <w:t> </w:t>
      </w:r>
      <w:r w:rsidR="00AF06E1" w:rsidRPr="00FB490A">
        <w:rPr>
          <w:sz w:val="22"/>
          <w:szCs w:val="22"/>
          <w:lang w:val="lt-LT"/>
        </w:rPr>
        <w:t xml:space="preserve">mg </w:t>
      </w:r>
      <w:proofErr w:type="spellStart"/>
      <w:r w:rsidRPr="00FB490A">
        <w:rPr>
          <w:sz w:val="22"/>
          <w:szCs w:val="22"/>
          <w:lang w:val="lt-LT"/>
        </w:rPr>
        <w:t>mikronizuoto</w:t>
      </w:r>
      <w:proofErr w:type="spellEnd"/>
      <w:r w:rsidRPr="00FB490A">
        <w:rPr>
          <w:sz w:val="22"/>
          <w:szCs w:val="22"/>
          <w:lang w:val="lt-LT"/>
        </w:rPr>
        <w:t xml:space="preserve"> </w:t>
      </w:r>
      <w:proofErr w:type="spellStart"/>
      <w:r w:rsidRPr="00FB490A">
        <w:rPr>
          <w:sz w:val="22"/>
          <w:szCs w:val="22"/>
          <w:lang w:val="lt-LT"/>
        </w:rPr>
        <w:t>diosmino</w:t>
      </w:r>
      <w:proofErr w:type="spellEnd"/>
      <w:r w:rsidR="00AF06E1" w:rsidRPr="00FB490A">
        <w:rPr>
          <w:sz w:val="22"/>
          <w:szCs w:val="22"/>
          <w:lang w:val="lt-LT"/>
        </w:rPr>
        <w:t>.</w:t>
      </w:r>
    </w:p>
    <w:p w14:paraId="1834607D" w14:textId="77777777" w:rsidR="00AF06E1" w:rsidRPr="00FB490A" w:rsidRDefault="00AF06E1">
      <w:pPr>
        <w:rPr>
          <w:sz w:val="22"/>
          <w:szCs w:val="22"/>
          <w:lang w:val="lt-LT"/>
        </w:rPr>
      </w:pPr>
    </w:p>
    <w:p w14:paraId="2C664D9D" w14:textId="20F65F78" w:rsidR="00AF06E1" w:rsidRPr="00FB490A" w:rsidRDefault="001966DF" w:rsidP="00D67E13">
      <w:pPr>
        <w:tabs>
          <w:tab w:val="left" w:pos="5025"/>
        </w:tabs>
        <w:rPr>
          <w:sz w:val="22"/>
          <w:szCs w:val="22"/>
          <w:lang w:val="lt-LT"/>
        </w:rPr>
      </w:pPr>
      <w:r w:rsidRPr="00FB490A">
        <w:rPr>
          <w:sz w:val="22"/>
          <w:szCs w:val="22"/>
          <w:lang w:val="lt-LT"/>
        </w:rPr>
        <w:t>Visos pagalbinės medžiagos išvardytos 6.1 skyriuje</w:t>
      </w:r>
      <w:r w:rsidR="00AF06E1" w:rsidRPr="00FB490A">
        <w:rPr>
          <w:sz w:val="22"/>
          <w:szCs w:val="22"/>
          <w:lang w:val="lt-LT"/>
        </w:rPr>
        <w:t>.</w:t>
      </w:r>
    </w:p>
    <w:p w14:paraId="6BBC4E55" w14:textId="77777777" w:rsidR="00AF06E1" w:rsidRPr="00FB490A" w:rsidRDefault="00AF06E1">
      <w:pPr>
        <w:rPr>
          <w:sz w:val="22"/>
          <w:szCs w:val="22"/>
          <w:lang w:val="lt-LT"/>
        </w:rPr>
      </w:pPr>
    </w:p>
    <w:p w14:paraId="32160BF7" w14:textId="77777777" w:rsidR="00AF06E1" w:rsidRPr="00FB490A" w:rsidRDefault="00AF06E1">
      <w:pPr>
        <w:rPr>
          <w:sz w:val="22"/>
          <w:szCs w:val="22"/>
          <w:lang w:val="lt-LT"/>
        </w:rPr>
      </w:pPr>
    </w:p>
    <w:p w14:paraId="12D5CA97" w14:textId="62F3D561" w:rsidR="00AF06E1" w:rsidRPr="00FB490A" w:rsidRDefault="00AF06E1" w:rsidP="003C3981">
      <w:pPr>
        <w:pStyle w:val="Antrat1"/>
        <w:numPr>
          <w:ilvl w:val="0"/>
          <w:numId w:val="0"/>
        </w:numPr>
        <w:ind w:left="567" w:hanging="567"/>
        <w:rPr>
          <w:sz w:val="22"/>
          <w:szCs w:val="22"/>
          <w:lang w:val="lt-LT"/>
        </w:rPr>
      </w:pPr>
      <w:r w:rsidRPr="00FB490A">
        <w:rPr>
          <w:sz w:val="22"/>
          <w:szCs w:val="22"/>
          <w:lang w:val="lt-LT"/>
        </w:rPr>
        <w:t>3.</w:t>
      </w:r>
      <w:r w:rsidRPr="00FB490A">
        <w:rPr>
          <w:sz w:val="22"/>
          <w:szCs w:val="22"/>
          <w:lang w:val="lt-LT"/>
        </w:rPr>
        <w:tab/>
      </w:r>
      <w:r w:rsidR="001966DF" w:rsidRPr="00FB490A">
        <w:rPr>
          <w:bCs/>
          <w:sz w:val="22"/>
          <w:szCs w:val="22"/>
          <w:lang w:val="lt-LT" w:eastAsia="x-none"/>
        </w:rPr>
        <w:t>FARMACINĖ FORMA</w:t>
      </w:r>
    </w:p>
    <w:p w14:paraId="2EC9BDC0" w14:textId="77777777" w:rsidR="00AF06E1" w:rsidRPr="00FB490A" w:rsidRDefault="00AF06E1">
      <w:pPr>
        <w:rPr>
          <w:sz w:val="22"/>
          <w:szCs w:val="22"/>
          <w:lang w:val="lt-LT"/>
        </w:rPr>
      </w:pPr>
    </w:p>
    <w:p w14:paraId="0C813FC0" w14:textId="7312DFF2" w:rsidR="00AF06E1" w:rsidRPr="00FB490A" w:rsidRDefault="001966DF">
      <w:pPr>
        <w:tabs>
          <w:tab w:val="left" w:pos="426"/>
        </w:tabs>
        <w:rPr>
          <w:sz w:val="22"/>
          <w:szCs w:val="22"/>
          <w:lang w:val="lt-LT"/>
        </w:rPr>
      </w:pPr>
      <w:r w:rsidRPr="00FB490A">
        <w:rPr>
          <w:sz w:val="22"/>
          <w:szCs w:val="22"/>
          <w:lang w:val="lt-LT"/>
        </w:rPr>
        <w:t>Plėvele dengta tabletė</w:t>
      </w:r>
      <w:r w:rsidR="00814A6A" w:rsidRPr="00FB490A">
        <w:rPr>
          <w:sz w:val="22"/>
          <w:szCs w:val="22"/>
          <w:lang w:val="lt-LT"/>
        </w:rPr>
        <w:t xml:space="preserve"> (tablet</w:t>
      </w:r>
      <w:r w:rsidRPr="00FB490A">
        <w:rPr>
          <w:sz w:val="22"/>
          <w:szCs w:val="22"/>
          <w:lang w:val="lt-LT"/>
        </w:rPr>
        <w:t>ė</w:t>
      </w:r>
      <w:r w:rsidR="00814A6A" w:rsidRPr="00FB490A">
        <w:rPr>
          <w:sz w:val="22"/>
          <w:szCs w:val="22"/>
          <w:lang w:val="lt-LT"/>
        </w:rPr>
        <w:t>)</w:t>
      </w:r>
      <w:r w:rsidR="00AF06E1" w:rsidRPr="00FB490A">
        <w:rPr>
          <w:sz w:val="22"/>
          <w:szCs w:val="22"/>
          <w:lang w:val="lt-LT"/>
        </w:rPr>
        <w:t>.</w:t>
      </w:r>
    </w:p>
    <w:p w14:paraId="557769C9" w14:textId="77777777" w:rsidR="00AF06E1" w:rsidRPr="00FB490A" w:rsidRDefault="00AF06E1">
      <w:pPr>
        <w:tabs>
          <w:tab w:val="left" w:pos="426"/>
        </w:tabs>
        <w:rPr>
          <w:sz w:val="22"/>
          <w:szCs w:val="22"/>
          <w:lang w:val="lt-LT"/>
        </w:rPr>
      </w:pPr>
    </w:p>
    <w:p w14:paraId="61223755" w14:textId="3EED06C5" w:rsidR="00AF06E1" w:rsidRPr="00FB490A" w:rsidRDefault="00EF1E06">
      <w:pPr>
        <w:tabs>
          <w:tab w:val="left" w:pos="426"/>
        </w:tabs>
        <w:rPr>
          <w:sz w:val="22"/>
          <w:szCs w:val="22"/>
          <w:lang w:val="lt-LT"/>
        </w:rPr>
      </w:pPr>
      <w:r w:rsidRPr="00FB490A">
        <w:rPr>
          <w:sz w:val="22"/>
          <w:szCs w:val="22"/>
          <w:lang w:val="lt-LT"/>
        </w:rPr>
        <w:t>G</w:t>
      </w:r>
      <w:r w:rsidR="001966DF" w:rsidRPr="00FB490A">
        <w:rPr>
          <w:sz w:val="22"/>
          <w:szCs w:val="22"/>
          <w:lang w:val="lt-LT"/>
        </w:rPr>
        <w:t>eltonos spalvos</w:t>
      </w:r>
      <w:r w:rsidR="001966DF" w:rsidRPr="00FB490A">
        <w:rPr>
          <w:color w:val="000000"/>
          <w:sz w:val="22"/>
          <w:szCs w:val="22"/>
          <w:lang w:val="lt-LT"/>
        </w:rPr>
        <w:t xml:space="preserve"> </w:t>
      </w:r>
      <w:r w:rsidRPr="00FB490A">
        <w:rPr>
          <w:color w:val="000000"/>
          <w:sz w:val="22"/>
          <w:szCs w:val="22"/>
          <w:lang w:val="lt-LT"/>
        </w:rPr>
        <w:t xml:space="preserve">pailgos apibus </w:t>
      </w:r>
      <w:r w:rsidR="001966DF" w:rsidRPr="00FB490A">
        <w:rPr>
          <w:color w:val="000000"/>
          <w:sz w:val="22"/>
          <w:szCs w:val="22"/>
          <w:lang w:val="lt-LT"/>
        </w:rPr>
        <w:t>išgaubtos</w:t>
      </w:r>
      <w:r w:rsidR="00AF06E1" w:rsidRPr="00FB490A">
        <w:rPr>
          <w:color w:val="000000"/>
          <w:sz w:val="22"/>
          <w:szCs w:val="22"/>
          <w:lang w:val="lt-LT"/>
        </w:rPr>
        <w:t xml:space="preserve"> </w:t>
      </w:r>
      <w:r w:rsidR="001966DF" w:rsidRPr="00FB490A">
        <w:rPr>
          <w:color w:val="000000"/>
          <w:sz w:val="22"/>
          <w:szCs w:val="22"/>
          <w:lang w:val="lt-LT"/>
        </w:rPr>
        <w:t>plėvele dengtos tabletės</w:t>
      </w:r>
      <w:r w:rsidR="00AF06E1" w:rsidRPr="00FB490A">
        <w:rPr>
          <w:color w:val="000000"/>
          <w:sz w:val="22"/>
          <w:szCs w:val="22"/>
          <w:lang w:val="lt-LT"/>
        </w:rPr>
        <w:t xml:space="preserve"> </w:t>
      </w:r>
      <w:r w:rsidR="001966DF" w:rsidRPr="00FB490A">
        <w:rPr>
          <w:color w:val="000000"/>
          <w:sz w:val="22"/>
          <w:szCs w:val="22"/>
          <w:lang w:val="lt-LT"/>
        </w:rPr>
        <w:t>su laužimo vagele abiejose pusėse</w:t>
      </w:r>
      <w:r w:rsidR="00AF06E1" w:rsidRPr="00FB490A">
        <w:rPr>
          <w:color w:val="000000"/>
          <w:sz w:val="22"/>
          <w:szCs w:val="22"/>
          <w:lang w:val="lt-LT"/>
        </w:rPr>
        <w:t xml:space="preserve">. </w:t>
      </w:r>
      <w:r w:rsidRPr="00FB490A">
        <w:rPr>
          <w:color w:val="000000"/>
          <w:sz w:val="22"/>
          <w:szCs w:val="22"/>
          <w:lang w:val="lt-LT"/>
        </w:rPr>
        <w:t>P</w:t>
      </w:r>
      <w:r w:rsidR="001966DF" w:rsidRPr="00FB490A">
        <w:rPr>
          <w:color w:val="000000"/>
          <w:sz w:val="22"/>
          <w:szCs w:val="22"/>
          <w:lang w:val="lt-LT"/>
        </w:rPr>
        <w:t>lėvele dengt</w:t>
      </w:r>
      <w:r w:rsidRPr="00FB490A">
        <w:rPr>
          <w:color w:val="000000"/>
          <w:sz w:val="22"/>
          <w:szCs w:val="22"/>
          <w:lang w:val="lt-LT"/>
        </w:rPr>
        <w:t>os</w:t>
      </w:r>
      <w:r w:rsidR="001966DF" w:rsidRPr="00FB490A">
        <w:rPr>
          <w:color w:val="000000"/>
          <w:sz w:val="22"/>
          <w:szCs w:val="22"/>
          <w:lang w:val="lt-LT"/>
        </w:rPr>
        <w:t xml:space="preserve"> tabletė</w:t>
      </w:r>
      <w:r w:rsidRPr="00FB490A">
        <w:rPr>
          <w:color w:val="000000"/>
          <w:sz w:val="22"/>
          <w:szCs w:val="22"/>
          <w:lang w:val="lt-LT"/>
        </w:rPr>
        <w:t>s</w:t>
      </w:r>
      <w:r w:rsidR="00AF06E1" w:rsidRPr="00FB490A">
        <w:rPr>
          <w:color w:val="000000"/>
          <w:sz w:val="22"/>
          <w:szCs w:val="22"/>
          <w:lang w:val="lt-LT"/>
        </w:rPr>
        <w:t xml:space="preserve"> </w:t>
      </w:r>
      <w:r w:rsidRPr="00FB490A">
        <w:rPr>
          <w:color w:val="000000"/>
          <w:sz w:val="22"/>
          <w:szCs w:val="22"/>
          <w:lang w:val="lt-LT"/>
        </w:rPr>
        <w:t>ilg</w:t>
      </w:r>
      <w:r w:rsidR="00AF06E1" w:rsidRPr="00FB490A">
        <w:rPr>
          <w:color w:val="000000"/>
          <w:sz w:val="22"/>
          <w:szCs w:val="22"/>
          <w:lang w:val="lt-LT"/>
        </w:rPr>
        <w:t xml:space="preserve">is </w:t>
      </w:r>
      <w:r w:rsidRPr="00FB490A">
        <w:rPr>
          <w:color w:val="000000"/>
          <w:sz w:val="22"/>
          <w:szCs w:val="22"/>
          <w:lang w:val="lt-LT"/>
        </w:rPr>
        <w:t xml:space="preserve">– </w:t>
      </w:r>
      <w:r w:rsidR="00AF06E1" w:rsidRPr="00FB490A">
        <w:rPr>
          <w:color w:val="000000"/>
          <w:sz w:val="22"/>
          <w:szCs w:val="22"/>
          <w:lang w:val="lt-LT"/>
        </w:rPr>
        <w:t>19</w:t>
      </w:r>
      <w:r w:rsidRPr="00FB490A">
        <w:rPr>
          <w:color w:val="000000"/>
          <w:sz w:val="22"/>
          <w:szCs w:val="22"/>
          <w:lang w:val="lt-LT"/>
        </w:rPr>
        <w:t>,</w:t>
      </w:r>
      <w:r w:rsidR="001331B2" w:rsidRPr="00FB490A">
        <w:rPr>
          <w:color w:val="000000"/>
          <w:sz w:val="22"/>
          <w:szCs w:val="22"/>
          <w:lang w:val="lt-LT"/>
        </w:rPr>
        <w:t>2 </w:t>
      </w:r>
      <w:r w:rsidR="00AF06E1" w:rsidRPr="00FB490A">
        <w:rPr>
          <w:color w:val="000000"/>
          <w:sz w:val="22"/>
          <w:szCs w:val="22"/>
          <w:lang w:val="lt-LT"/>
        </w:rPr>
        <w:t xml:space="preserve">mm, </w:t>
      </w:r>
      <w:r w:rsidRPr="00FB490A">
        <w:rPr>
          <w:color w:val="000000"/>
          <w:sz w:val="22"/>
          <w:szCs w:val="22"/>
          <w:lang w:val="lt-LT"/>
        </w:rPr>
        <w:t>plotis –</w:t>
      </w:r>
      <w:r w:rsidR="00AF06E1" w:rsidRPr="00FB490A">
        <w:rPr>
          <w:color w:val="000000"/>
          <w:sz w:val="22"/>
          <w:szCs w:val="22"/>
          <w:lang w:val="lt-LT"/>
        </w:rPr>
        <w:t xml:space="preserve"> 9</w:t>
      </w:r>
      <w:r w:rsidRPr="00FB490A">
        <w:rPr>
          <w:color w:val="000000"/>
          <w:sz w:val="22"/>
          <w:szCs w:val="22"/>
          <w:lang w:val="lt-LT"/>
        </w:rPr>
        <w:t>,</w:t>
      </w:r>
      <w:r w:rsidR="001331B2" w:rsidRPr="00FB490A">
        <w:rPr>
          <w:color w:val="000000"/>
          <w:sz w:val="22"/>
          <w:szCs w:val="22"/>
          <w:lang w:val="lt-LT"/>
        </w:rPr>
        <w:t>2 </w:t>
      </w:r>
      <w:r w:rsidR="00AF06E1" w:rsidRPr="00FB490A">
        <w:rPr>
          <w:color w:val="000000"/>
          <w:sz w:val="22"/>
          <w:szCs w:val="22"/>
          <w:lang w:val="lt-LT"/>
        </w:rPr>
        <w:t xml:space="preserve">mm, </w:t>
      </w:r>
      <w:r w:rsidRPr="00FB490A">
        <w:rPr>
          <w:color w:val="000000"/>
          <w:sz w:val="22"/>
          <w:szCs w:val="22"/>
          <w:lang w:val="lt-LT"/>
        </w:rPr>
        <w:t>aukštis –</w:t>
      </w:r>
      <w:r w:rsidR="00AF06E1" w:rsidRPr="00FB490A">
        <w:rPr>
          <w:color w:val="000000"/>
          <w:sz w:val="22"/>
          <w:szCs w:val="22"/>
          <w:lang w:val="lt-LT"/>
        </w:rPr>
        <w:t xml:space="preserve"> 7</w:t>
      </w:r>
      <w:r w:rsidRPr="00FB490A">
        <w:rPr>
          <w:color w:val="000000"/>
          <w:sz w:val="22"/>
          <w:szCs w:val="22"/>
          <w:lang w:val="lt-LT"/>
        </w:rPr>
        <w:t>,</w:t>
      </w:r>
      <w:r w:rsidR="00D47C21" w:rsidRPr="00FB490A">
        <w:rPr>
          <w:color w:val="000000"/>
          <w:sz w:val="22"/>
          <w:szCs w:val="22"/>
          <w:lang w:val="lt-LT"/>
        </w:rPr>
        <w:t>8</w:t>
      </w:r>
      <w:r w:rsidR="001331B2" w:rsidRPr="00FB490A">
        <w:rPr>
          <w:color w:val="000000"/>
          <w:sz w:val="22"/>
          <w:szCs w:val="22"/>
          <w:lang w:val="lt-LT"/>
        </w:rPr>
        <w:t> </w:t>
      </w:r>
      <w:r w:rsidR="00AF06E1" w:rsidRPr="00FB490A">
        <w:rPr>
          <w:color w:val="000000"/>
          <w:sz w:val="22"/>
          <w:szCs w:val="22"/>
          <w:lang w:val="lt-LT"/>
        </w:rPr>
        <w:t xml:space="preserve">mm. </w:t>
      </w:r>
      <w:r w:rsidRPr="00FB490A">
        <w:rPr>
          <w:color w:val="000000"/>
          <w:sz w:val="22"/>
          <w:szCs w:val="22"/>
          <w:lang w:val="lt-LT"/>
        </w:rPr>
        <w:t>Perlaužus plėvele dengtą tabletę</w:t>
      </w:r>
      <w:r w:rsidR="00244D25">
        <w:rPr>
          <w:color w:val="000000"/>
          <w:sz w:val="22"/>
          <w:szCs w:val="22"/>
          <w:lang w:val="lt-LT"/>
        </w:rPr>
        <w:t>,</w:t>
      </w:r>
      <w:r w:rsidRPr="00FB490A">
        <w:rPr>
          <w:color w:val="000000"/>
          <w:sz w:val="22"/>
          <w:szCs w:val="22"/>
          <w:lang w:val="lt-LT"/>
        </w:rPr>
        <w:t xml:space="preserve"> matomas paviršius yra</w:t>
      </w:r>
      <w:r w:rsidR="00AF06E1" w:rsidRPr="00FB490A">
        <w:rPr>
          <w:color w:val="000000"/>
          <w:sz w:val="22"/>
          <w:szCs w:val="22"/>
          <w:lang w:val="lt-LT"/>
        </w:rPr>
        <w:t xml:space="preserve"> </w:t>
      </w:r>
      <w:r w:rsidRPr="00FB490A">
        <w:rPr>
          <w:sz w:val="22"/>
          <w:szCs w:val="22"/>
          <w:lang w:val="lt-LT"/>
        </w:rPr>
        <w:t>pilkšvai geltonos arba smėlio spalvos, marmurinis su baltu atspalviu</w:t>
      </w:r>
      <w:r w:rsidR="00AF06E1" w:rsidRPr="00FB490A">
        <w:rPr>
          <w:color w:val="000000"/>
          <w:sz w:val="22"/>
          <w:szCs w:val="22"/>
          <w:lang w:val="lt-LT"/>
        </w:rPr>
        <w:t>.</w:t>
      </w:r>
    </w:p>
    <w:p w14:paraId="78B1A69F" w14:textId="24A8EB86" w:rsidR="00AF06E1" w:rsidRPr="00FB490A" w:rsidRDefault="00EF1E06">
      <w:pPr>
        <w:rPr>
          <w:sz w:val="22"/>
          <w:szCs w:val="22"/>
          <w:lang w:val="lt-LT"/>
        </w:rPr>
      </w:pPr>
      <w:r w:rsidRPr="00FB490A">
        <w:rPr>
          <w:color w:val="000000"/>
          <w:sz w:val="22"/>
          <w:szCs w:val="22"/>
          <w:lang w:val="lt-LT"/>
        </w:rPr>
        <w:t xml:space="preserve">Plėvele dengtos tabletės </w:t>
      </w:r>
      <w:r w:rsidRPr="00FB490A">
        <w:rPr>
          <w:sz w:val="22"/>
          <w:szCs w:val="22"/>
          <w:lang w:val="lt-LT"/>
        </w:rPr>
        <w:t>vagelė skirta tik tabletei perlaužti, kad būtų lengviau nuryti, bet ne jai padalyti į lygias dozes</w:t>
      </w:r>
      <w:r w:rsidR="00AF06E1" w:rsidRPr="00FB490A">
        <w:rPr>
          <w:sz w:val="22"/>
          <w:szCs w:val="22"/>
          <w:lang w:val="lt-LT"/>
        </w:rPr>
        <w:t>.</w:t>
      </w:r>
    </w:p>
    <w:p w14:paraId="52520D6F" w14:textId="77777777" w:rsidR="00AF06E1" w:rsidRPr="00FB490A" w:rsidRDefault="00AF06E1">
      <w:pPr>
        <w:rPr>
          <w:sz w:val="22"/>
          <w:szCs w:val="22"/>
          <w:lang w:val="lt-LT"/>
        </w:rPr>
      </w:pPr>
    </w:p>
    <w:p w14:paraId="30DA35EA" w14:textId="77777777" w:rsidR="00AF06E1" w:rsidRPr="00FB490A" w:rsidRDefault="00AF06E1">
      <w:pPr>
        <w:rPr>
          <w:sz w:val="22"/>
          <w:szCs w:val="22"/>
          <w:lang w:val="lt-LT"/>
        </w:rPr>
      </w:pPr>
    </w:p>
    <w:p w14:paraId="3E531CA3" w14:textId="0CA573F3" w:rsidR="00AF06E1" w:rsidRPr="00FB490A" w:rsidRDefault="00AF06E1" w:rsidP="003C3981">
      <w:pPr>
        <w:pStyle w:val="Antrat1"/>
        <w:numPr>
          <w:ilvl w:val="0"/>
          <w:numId w:val="0"/>
        </w:numPr>
        <w:ind w:left="567" w:hanging="567"/>
        <w:rPr>
          <w:sz w:val="22"/>
          <w:szCs w:val="22"/>
          <w:lang w:val="lt-LT"/>
        </w:rPr>
      </w:pPr>
      <w:r w:rsidRPr="00FB490A">
        <w:rPr>
          <w:sz w:val="22"/>
          <w:szCs w:val="22"/>
          <w:lang w:val="lt-LT"/>
        </w:rPr>
        <w:t>4.</w:t>
      </w:r>
      <w:r w:rsidRPr="00FB490A">
        <w:rPr>
          <w:sz w:val="22"/>
          <w:szCs w:val="22"/>
          <w:lang w:val="lt-LT"/>
        </w:rPr>
        <w:tab/>
      </w:r>
      <w:r w:rsidR="003C3981" w:rsidRPr="00FB490A">
        <w:rPr>
          <w:bCs/>
          <w:sz w:val="22"/>
          <w:szCs w:val="22"/>
          <w:lang w:val="lt-LT" w:eastAsia="x-none"/>
        </w:rPr>
        <w:t>KLINIKINĖ INFORMACIJA</w:t>
      </w:r>
    </w:p>
    <w:p w14:paraId="157E6FC3" w14:textId="77777777" w:rsidR="00AF06E1" w:rsidRPr="00FB490A" w:rsidRDefault="00AF06E1">
      <w:pPr>
        <w:rPr>
          <w:sz w:val="22"/>
          <w:szCs w:val="22"/>
          <w:lang w:val="lt-LT"/>
        </w:rPr>
      </w:pPr>
    </w:p>
    <w:p w14:paraId="2E923773" w14:textId="573C7D85" w:rsidR="00AF06E1" w:rsidRPr="00FB490A" w:rsidRDefault="003C3981" w:rsidP="003C3981">
      <w:pPr>
        <w:numPr>
          <w:ilvl w:val="1"/>
          <w:numId w:val="2"/>
        </w:numPr>
        <w:tabs>
          <w:tab w:val="clear" w:pos="360"/>
          <w:tab w:val="num" w:pos="567"/>
        </w:tabs>
        <w:ind w:left="567" w:hanging="567"/>
        <w:rPr>
          <w:sz w:val="22"/>
          <w:szCs w:val="22"/>
          <w:lang w:val="lt-LT"/>
        </w:rPr>
      </w:pPr>
      <w:r w:rsidRPr="00FB490A">
        <w:rPr>
          <w:b/>
          <w:bCs/>
          <w:sz w:val="22"/>
          <w:szCs w:val="22"/>
          <w:lang w:val="lt-LT" w:eastAsia="x-none"/>
        </w:rPr>
        <w:t>Terapinės indikacijos</w:t>
      </w:r>
    </w:p>
    <w:p w14:paraId="3A6605AD" w14:textId="77777777" w:rsidR="00AF06E1" w:rsidRPr="00FB490A" w:rsidRDefault="00AF06E1">
      <w:pPr>
        <w:rPr>
          <w:sz w:val="22"/>
          <w:szCs w:val="22"/>
          <w:lang w:val="lt-LT"/>
        </w:rPr>
      </w:pPr>
    </w:p>
    <w:p w14:paraId="4F7EC6D5" w14:textId="75068B84" w:rsidR="00A15A63" w:rsidRPr="00FB490A" w:rsidRDefault="001966DF" w:rsidP="00A15A63">
      <w:pPr>
        <w:jc w:val="both"/>
        <w:rPr>
          <w:bCs/>
          <w:color w:val="0070C0"/>
          <w:sz w:val="22"/>
          <w:szCs w:val="22"/>
          <w:lang w:val="lt-LT" w:eastAsia="nl-NL"/>
        </w:rPr>
      </w:pPr>
      <w:proofErr w:type="spellStart"/>
      <w:r w:rsidRPr="00FB490A">
        <w:rPr>
          <w:sz w:val="22"/>
          <w:szCs w:val="22"/>
          <w:lang w:val="lt-LT"/>
        </w:rPr>
        <w:t>Viviton</w:t>
      </w:r>
      <w:proofErr w:type="spellEnd"/>
      <w:r w:rsidR="00354AB0" w:rsidRPr="00FB490A">
        <w:rPr>
          <w:sz w:val="22"/>
          <w:szCs w:val="22"/>
          <w:lang w:val="lt-LT"/>
        </w:rPr>
        <w:t xml:space="preserve"> </w:t>
      </w:r>
      <w:r w:rsidR="003C3981" w:rsidRPr="00FB490A">
        <w:rPr>
          <w:sz w:val="22"/>
          <w:szCs w:val="22"/>
          <w:lang w:val="lt-LT"/>
        </w:rPr>
        <w:t>skirtas suaugusi</w:t>
      </w:r>
      <w:r w:rsidR="00FD4133">
        <w:rPr>
          <w:sz w:val="22"/>
          <w:szCs w:val="22"/>
          <w:lang w:val="lt-LT"/>
        </w:rPr>
        <w:t>ųjų:</w:t>
      </w:r>
    </w:p>
    <w:p w14:paraId="76F4A1F3" w14:textId="70752892" w:rsidR="00354AB0" w:rsidRPr="00FB490A" w:rsidRDefault="00354AB0">
      <w:pPr>
        <w:rPr>
          <w:sz w:val="22"/>
          <w:szCs w:val="22"/>
          <w:lang w:val="lt-LT"/>
        </w:rPr>
      </w:pPr>
    </w:p>
    <w:p w14:paraId="21F5DAE5" w14:textId="459AF024" w:rsidR="00AF06E1" w:rsidRPr="00FB490A" w:rsidRDefault="001E1627" w:rsidP="001E1627">
      <w:pPr>
        <w:numPr>
          <w:ilvl w:val="0"/>
          <w:numId w:val="5"/>
        </w:numPr>
        <w:tabs>
          <w:tab w:val="clear" w:pos="360"/>
        </w:tabs>
        <w:ind w:left="567" w:hanging="501"/>
        <w:rPr>
          <w:sz w:val="22"/>
          <w:szCs w:val="22"/>
          <w:lang w:val="lt-LT"/>
        </w:rPr>
      </w:pPr>
      <w:r w:rsidRPr="00FB490A">
        <w:rPr>
          <w:sz w:val="22"/>
          <w:szCs w:val="22"/>
          <w:lang w:val="lt-LT"/>
        </w:rPr>
        <w:t>lėtini</w:t>
      </w:r>
      <w:r w:rsidR="00CC62ED">
        <w:rPr>
          <w:sz w:val="22"/>
          <w:szCs w:val="22"/>
          <w:lang w:val="lt-LT"/>
        </w:rPr>
        <w:t>o</w:t>
      </w:r>
      <w:r w:rsidRPr="00FB490A">
        <w:rPr>
          <w:sz w:val="22"/>
          <w:szCs w:val="22"/>
          <w:lang w:val="lt-LT"/>
        </w:rPr>
        <w:t xml:space="preserve"> apatinių galūnių venų nepakankamum</w:t>
      </w:r>
      <w:r w:rsidR="00CC62ED">
        <w:rPr>
          <w:sz w:val="22"/>
          <w:szCs w:val="22"/>
          <w:lang w:val="lt-LT"/>
        </w:rPr>
        <w:t>o</w:t>
      </w:r>
      <w:r w:rsidRPr="00FB490A">
        <w:rPr>
          <w:sz w:val="22"/>
          <w:szCs w:val="22"/>
          <w:lang w:val="lt-LT"/>
        </w:rPr>
        <w:t xml:space="preserve"> simptomų, įskaitant tempimo, sunkumo jutimą kojose, edemą, skausmą ir naktinį šlaunies mėšlungį, palengvinim</w:t>
      </w:r>
      <w:r w:rsidR="00C40B1B">
        <w:rPr>
          <w:sz w:val="22"/>
          <w:szCs w:val="22"/>
          <w:lang w:val="lt-LT"/>
        </w:rPr>
        <w:t>ui;</w:t>
      </w:r>
    </w:p>
    <w:p w14:paraId="6FDB4128" w14:textId="4936F3C9" w:rsidR="00AF06E1" w:rsidRPr="00FB490A" w:rsidRDefault="001E1627" w:rsidP="001E1627">
      <w:pPr>
        <w:numPr>
          <w:ilvl w:val="0"/>
          <w:numId w:val="5"/>
        </w:numPr>
        <w:tabs>
          <w:tab w:val="clear" w:pos="360"/>
        </w:tabs>
        <w:ind w:left="567" w:hanging="501"/>
        <w:rPr>
          <w:sz w:val="22"/>
          <w:szCs w:val="22"/>
          <w:lang w:val="lt-LT"/>
        </w:rPr>
      </w:pPr>
      <w:r w:rsidRPr="00FB490A">
        <w:rPr>
          <w:sz w:val="22"/>
          <w:szCs w:val="22"/>
          <w:lang w:val="lt-LT"/>
        </w:rPr>
        <w:t>ūmin</w:t>
      </w:r>
      <w:r w:rsidR="00CC62ED">
        <w:rPr>
          <w:sz w:val="22"/>
          <w:szCs w:val="22"/>
          <w:lang w:val="lt-LT"/>
        </w:rPr>
        <w:t>ės</w:t>
      </w:r>
      <w:r w:rsidRPr="00FB490A">
        <w:rPr>
          <w:sz w:val="22"/>
          <w:szCs w:val="22"/>
          <w:lang w:val="lt-LT"/>
        </w:rPr>
        <w:t xml:space="preserve"> hemoroj</w:t>
      </w:r>
      <w:r w:rsidR="00CA3DC5">
        <w:rPr>
          <w:sz w:val="22"/>
          <w:szCs w:val="22"/>
          <w:lang w:val="lt-LT"/>
        </w:rPr>
        <w:t>aus</w:t>
      </w:r>
      <w:r w:rsidRPr="00FB490A">
        <w:rPr>
          <w:sz w:val="22"/>
          <w:szCs w:val="22"/>
          <w:lang w:val="lt-LT"/>
        </w:rPr>
        <w:t xml:space="preserve"> lig</w:t>
      </w:r>
      <w:r w:rsidR="00CC62ED">
        <w:rPr>
          <w:sz w:val="22"/>
          <w:szCs w:val="22"/>
          <w:lang w:val="lt-LT"/>
        </w:rPr>
        <w:t>os</w:t>
      </w:r>
      <w:r w:rsidRPr="00FB490A">
        <w:rPr>
          <w:sz w:val="22"/>
          <w:szCs w:val="22"/>
          <w:lang w:val="lt-LT"/>
        </w:rPr>
        <w:t xml:space="preserve"> simptomų gydym</w:t>
      </w:r>
      <w:r w:rsidR="00C40B1B">
        <w:rPr>
          <w:sz w:val="22"/>
          <w:szCs w:val="22"/>
          <w:lang w:val="lt-LT"/>
        </w:rPr>
        <w:t>ui</w:t>
      </w:r>
      <w:r w:rsidR="00AF06E1" w:rsidRPr="00FB490A">
        <w:rPr>
          <w:sz w:val="22"/>
          <w:szCs w:val="22"/>
          <w:lang w:val="lt-LT"/>
        </w:rPr>
        <w:t>.</w:t>
      </w:r>
    </w:p>
    <w:p w14:paraId="495F7DB0" w14:textId="77777777" w:rsidR="00AF06E1" w:rsidRPr="00FB490A" w:rsidRDefault="00AF06E1" w:rsidP="00285782">
      <w:pPr>
        <w:rPr>
          <w:sz w:val="22"/>
          <w:szCs w:val="22"/>
          <w:lang w:val="lt-LT"/>
        </w:rPr>
      </w:pPr>
    </w:p>
    <w:p w14:paraId="6F65A0FA" w14:textId="68BD45F9" w:rsidR="00AF06E1" w:rsidRPr="00FB490A" w:rsidRDefault="002851A9" w:rsidP="002851A9">
      <w:pPr>
        <w:numPr>
          <w:ilvl w:val="1"/>
          <w:numId w:val="2"/>
        </w:numPr>
        <w:tabs>
          <w:tab w:val="clear" w:pos="360"/>
          <w:tab w:val="num" w:pos="567"/>
        </w:tabs>
        <w:ind w:left="567" w:hanging="567"/>
        <w:rPr>
          <w:sz w:val="22"/>
          <w:szCs w:val="22"/>
          <w:lang w:val="lt-LT"/>
        </w:rPr>
      </w:pPr>
      <w:r w:rsidRPr="00FB490A">
        <w:rPr>
          <w:b/>
          <w:bCs/>
          <w:sz w:val="22"/>
          <w:szCs w:val="22"/>
          <w:lang w:val="lt-LT" w:eastAsia="x-none"/>
        </w:rPr>
        <w:t>Dozavimas ir vartojimo metodas</w:t>
      </w:r>
    </w:p>
    <w:p w14:paraId="28DD8112" w14:textId="77777777" w:rsidR="00AF06E1" w:rsidRPr="00FB490A" w:rsidRDefault="00AF06E1" w:rsidP="00285782">
      <w:pPr>
        <w:rPr>
          <w:sz w:val="22"/>
          <w:szCs w:val="22"/>
          <w:lang w:val="lt-LT"/>
        </w:rPr>
      </w:pPr>
    </w:p>
    <w:p w14:paraId="54AD58E5" w14:textId="067A37A2" w:rsidR="00AF06E1" w:rsidRPr="00FB490A" w:rsidRDefault="002851A9">
      <w:pPr>
        <w:pStyle w:val="Pagrindiniotekstotrauka"/>
        <w:ind w:left="0"/>
        <w:rPr>
          <w:sz w:val="22"/>
          <w:szCs w:val="22"/>
          <w:u w:val="single"/>
          <w:lang w:val="lt-LT"/>
        </w:rPr>
      </w:pPr>
      <w:r w:rsidRPr="00FB490A">
        <w:rPr>
          <w:sz w:val="22"/>
          <w:szCs w:val="22"/>
          <w:u w:val="single"/>
          <w:lang w:val="lt-LT"/>
        </w:rPr>
        <w:t>Dozavimas</w:t>
      </w:r>
    </w:p>
    <w:p w14:paraId="19381C5D" w14:textId="77777777" w:rsidR="00AF06E1" w:rsidRPr="00FB490A" w:rsidRDefault="00AF06E1">
      <w:pPr>
        <w:pStyle w:val="Pagrindiniotekstotrauka"/>
        <w:ind w:left="0"/>
        <w:rPr>
          <w:i/>
          <w:sz w:val="22"/>
          <w:szCs w:val="22"/>
          <w:lang w:val="lt-LT"/>
        </w:rPr>
      </w:pPr>
    </w:p>
    <w:p w14:paraId="18A4E717" w14:textId="3B56AB7B" w:rsidR="00AF06E1" w:rsidRPr="00FB490A" w:rsidRDefault="002851A9">
      <w:pPr>
        <w:pStyle w:val="Pagrindiniotekstotrauka"/>
        <w:ind w:left="0"/>
        <w:rPr>
          <w:i/>
          <w:sz w:val="22"/>
          <w:szCs w:val="22"/>
          <w:lang w:val="lt-LT"/>
        </w:rPr>
      </w:pPr>
      <w:r w:rsidRPr="00FB490A">
        <w:rPr>
          <w:i/>
          <w:sz w:val="22"/>
          <w:szCs w:val="22"/>
          <w:lang w:val="lt-LT"/>
        </w:rPr>
        <w:t>Suaugusiesiem</w:t>
      </w:r>
      <w:r w:rsidR="00AF06E1" w:rsidRPr="00FB490A">
        <w:rPr>
          <w:i/>
          <w:sz w:val="22"/>
          <w:szCs w:val="22"/>
          <w:lang w:val="lt-LT"/>
        </w:rPr>
        <w:t>s</w:t>
      </w:r>
    </w:p>
    <w:p w14:paraId="094225E4" w14:textId="5C333751" w:rsidR="00311BCA" w:rsidRPr="00FB490A" w:rsidRDefault="002851A9" w:rsidP="002851A9">
      <w:pPr>
        <w:pStyle w:val="Pagrindiniotekstotrauka"/>
        <w:numPr>
          <w:ilvl w:val="0"/>
          <w:numId w:val="6"/>
        </w:numPr>
        <w:tabs>
          <w:tab w:val="clear" w:pos="360"/>
          <w:tab w:val="num" w:pos="567"/>
        </w:tabs>
        <w:ind w:left="567" w:hanging="567"/>
        <w:rPr>
          <w:sz w:val="22"/>
          <w:szCs w:val="22"/>
          <w:lang w:val="lt-LT"/>
        </w:rPr>
      </w:pPr>
      <w:r w:rsidRPr="00FB490A">
        <w:rPr>
          <w:sz w:val="22"/>
          <w:szCs w:val="22"/>
          <w:lang w:val="lt-LT"/>
        </w:rPr>
        <w:t>Lėtinio apatinių galūnių venų nepakankamumo atveju</w:t>
      </w:r>
      <w:r w:rsidR="00AF06E1" w:rsidRPr="00FB490A">
        <w:rPr>
          <w:sz w:val="22"/>
          <w:szCs w:val="22"/>
          <w:lang w:val="lt-LT"/>
        </w:rPr>
        <w:t>: 1</w:t>
      </w:r>
      <w:r w:rsidR="004827D0" w:rsidRPr="00FB490A">
        <w:rPr>
          <w:sz w:val="22"/>
          <w:szCs w:val="22"/>
          <w:lang w:val="lt-LT"/>
        </w:rPr>
        <w:t> </w:t>
      </w:r>
      <w:r w:rsidR="001966DF" w:rsidRPr="00FB490A">
        <w:rPr>
          <w:sz w:val="22"/>
          <w:szCs w:val="22"/>
          <w:lang w:val="lt-LT"/>
        </w:rPr>
        <w:t>plėvele dengta tabletė</w:t>
      </w:r>
      <w:r w:rsidR="00AF06E1" w:rsidRPr="00FB490A">
        <w:rPr>
          <w:sz w:val="22"/>
          <w:szCs w:val="22"/>
          <w:lang w:val="lt-LT"/>
        </w:rPr>
        <w:t xml:space="preserve"> </w:t>
      </w:r>
      <w:r w:rsidRPr="00FB490A">
        <w:rPr>
          <w:sz w:val="22"/>
          <w:szCs w:val="22"/>
          <w:lang w:val="lt-LT"/>
        </w:rPr>
        <w:t xml:space="preserve">per parą ryte </w:t>
      </w:r>
      <w:r w:rsidR="00E12C32">
        <w:rPr>
          <w:sz w:val="22"/>
          <w:szCs w:val="22"/>
          <w:lang w:val="lt-LT"/>
        </w:rPr>
        <w:t>valgio metu</w:t>
      </w:r>
      <w:r w:rsidR="00AF06E1" w:rsidRPr="00FB490A">
        <w:rPr>
          <w:sz w:val="22"/>
          <w:szCs w:val="22"/>
          <w:lang w:val="lt-LT"/>
        </w:rPr>
        <w:t>.</w:t>
      </w:r>
    </w:p>
    <w:p w14:paraId="1BF100BD" w14:textId="4BE5CCFA" w:rsidR="00F00C6D" w:rsidRPr="00FB490A" w:rsidRDefault="00CC5838" w:rsidP="002851A9">
      <w:pPr>
        <w:pStyle w:val="Pagrindiniotekstotrauka"/>
        <w:tabs>
          <w:tab w:val="num" w:pos="567"/>
        </w:tabs>
        <w:ind w:left="567"/>
        <w:rPr>
          <w:sz w:val="22"/>
          <w:szCs w:val="22"/>
          <w:lang w:val="lt-LT"/>
        </w:rPr>
      </w:pPr>
      <w:r w:rsidRPr="00FB490A">
        <w:rPr>
          <w:sz w:val="22"/>
          <w:szCs w:val="22"/>
          <w:lang w:val="lt-LT"/>
        </w:rPr>
        <w:t>Mažiausia r</w:t>
      </w:r>
      <w:r w:rsidR="002851A9" w:rsidRPr="00FB490A">
        <w:rPr>
          <w:sz w:val="22"/>
          <w:szCs w:val="22"/>
          <w:lang w:val="lt-LT"/>
        </w:rPr>
        <w:t>ekomenduojama gydymo trukmė – ne trumpiau kaip</w:t>
      </w:r>
      <w:r w:rsidR="0017770F" w:rsidRPr="00FB490A">
        <w:rPr>
          <w:sz w:val="22"/>
          <w:szCs w:val="22"/>
          <w:lang w:val="lt-LT"/>
        </w:rPr>
        <w:t xml:space="preserve"> 4</w:t>
      </w:r>
      <w:r w:rsidR="002851A9" w:rsidRPr="00FB490A">
        <w:rPr>
          <w:sz w:val="22"/>
          <w:szCs w:val="22"/>
          <w:lang w:val="lt-LT"/>
        </w:rPr>
        <w:t>–</w:t>
      </w:r>
      <w:r w:rsidR="0017770F" w:rsidRPr="00FB490A">
        <w:rPr>
          <w:sz w:val="22"/>
          <w:szCs w:val="22"/>
          <w:lang w:val="lt-LT"/>
        </w:rPr>
        <w:t>5</w:t>
      </w:r>
      <w:r w:rsidRPr="00FB490A">
        <w:rPr>
          <w:sz w:val="22"/>
          <w:szCs w:val="22"/>
          <w:lang w:val="lt-LT"/>
        </w:rPr>
        <w:t> </w:t>
      </w:r>
      <w:r w:rsidR="002851A9" w:rsidRPr="00FB490A">
        <w:rPr>
          <w:sz w:val="22"/>
          <w:szCs w:val="22"/>
          <w:lang w:val="lt-LT"/>
        </w:rPr>
        <w:t>savaite</w:t>
      </w:r>
      <w:r w:rsidR="0017770F" w:rsidRPr="00FB490A">
        <w:rPr>
          <w:sz w:val="22"/>
          <w:szCs w:val="22"/>
          <w:lang w:val="lt-LT"/>
        </w:rPr>
        <w:t>s.</w:t>
      </w:r>
    </w:p>
    <w:p w14:paraId="07B62649" w14:textId="77777777" w:rsidR="00F2152D" w:rsidRPr="00FB490A" w:rsidRDefault="00F2152D" w:rsidP="002851A9">
      <w:pPr>
        <w:pStyle w:val="Pagrindiniotekstotrauka"/>
        <w:tabs>
          <w:tab w:val="num" w:pos="567"/>
        </w:tabs>
        <w:ind w:left="567" w:hanging="567"/>
        <w:rPr>
          <w:sz w:val="22"/>
          <w:szCs w:val="22"/>
          <w:lang w:val="lt-LT"/>
        </w:rPr>
      </w:pPr>
    </w:p>
    <w:p w14:paraId="4FC568C0" w14:textId="65FFF512" w:rsidR="00EC215F" w:rsidRPr="00FB490A" w:rsidRDefault="002851A9" w:rsidP="002851A9">
      <w:pPr>
        <w:pStyle w:val="Pagrindiniotekstotrauka"/>
        <w:numPr>
          <w:ilvl w:val="0"/>
          <w:numId w:val="6"/>
        </w:numPr>
        <w:tabs>
          <w:tab w:val="clear" w:pos="360"/>
          <w:tab w:val="num" w:pos="567"/>
        </w:tabs>
        <w:ind w:left="567" w:hanging="567"/>
        <w:rPr>
          <w:sz w:val="22"/>
          <w:szCs w:val="22"/>
          <w:lang w:val="lt-LT"/>
        </w:rPr>
      </w:pPr>
      <w:bookmarkStart w:id="0" w:name="_Hlk199504210"/>
      <w:r w:rsidRPr="00FB490A">
        <w:rPr>
          <w:sz w:val="22"/>
          <w:szCs w:val="22"/>
          <w:lang w:val="lt-LT"/>
        </w:rPr>
        <w:t>Ūminė hemoroj</w:t>
      </w:r>
      <w:r w:rsidR="00CA3DC5">
        <w:rPr>
          <w:sz w:val="22"/>
          <w:szCs w:val="22"/>
          <w:lang w:val="lt-LT"/>
        </w:rPr>
        <w:t>aus</w:t>
      </w:r>
      <w:r w:rsidRPr="00FB490A">
        <w:rPr>
          <w:sz w:val="22"/>
          <w:szCs w:val="22"/>
          <w:lang w:val="lt-LT"/>
        </w:rPr>
        <w:t xml:space="preserve"> liga</w:t>
      </w:r>
      <w:r w:rsidR="00EC215F" w:rsidRPr="00FB490A">
        <w:rPr>
          <w:sz w:val="22"/>
          <w:szCs w:val="22"/>
          <w:lang w:val="lt-LT"/>
        </w:rPr>
        <w:t>: 1 </w:t>
      </w:r>
      <w:r w:rsidR="001966DF" w:rsidRPr="00FB490A">
        <w:rPr>
          <w:sz w:val="22"/>
          <w:szCs w:val="22"/>
          <w:lang w:val="lt-LT"/>
        </w:rPr>
        <w:t>plėvele dengta tabletė</w:t>
      </w:r>
      <w:r w:rsidR="00EC215F" w:rsidRPr="00FB490A">
        <w:rPr>
          <w:sz w:val="22"/>
          <w:szCs w:val="22"/>
          <w:lang w:val="lt-LT"/>
        </w:rPr>
        <w:t xml:space="preserve"> t</w:t>
      </w:r>
      <w:r w:rsidRPr="00FB490A">
        <w:rPr>
          <w:sz w:val="22"/>
          <w:szCs w:val="22"/>
          <w:lang w:val="lt-LT"/>
        </w:rPr>
        <w:t xml:space="preserve">ris kartu per parą pirmąsias </w:t>
      </w:r>
      <w:r w:rsidR="00EC215F" w:rsidRPr="00FB490A">
        <w:rPr>
          <w:sz w:val="22"/>
          <w:szCs w:val="22"/>
          <w:lang w:val="lt-LT"/>
        </w:rPr>
        <w:t>4 d</w:t>
      </w:r>
      <w:r w:rsidRPr="00FB490A">
        <w:rPr>
          <w:sz w:val="22"/>
          <w:szCs w:val="22"/>
          <w:lang w:val="lt-LT"/>
        </w:rPr>
        <w:t>iena</w:t>
      </w:r>
      <w:r w:rsidR="00EC215F" w:rsidRPr="00FB490A">
        <w:rPr>
          <w:sz w:val="22"/>
          <w:szCs w:val="22"/>
          <w:lang w:val="lt-LT"/>
        </w:rPr>
        <w:t xml:space="preserve">s; </w:t>
      </w:r>
      <w:r w:rsidRPr="00FB490A">
        <w:rPr>
          <w:sz w:val="22"/>
          <w:szCs w:val="22"/>
          <w:lang w:val="lt-LT"/>
        </w:rPr>
        <w:t xml:space="preserve">po to – po </w:t>
      </w:r>
      <w:r w:rsidR="00EC215F" w:rsidRPr="00FB490A">
        <w:rPr>
          <w:sz w:val="22"/>
          <w:szCs w:val="22"/>
          <w:lang w:val="lt-LT"/>
        </w:rPr>
        <w:t>1 </w:t>
      </w:r>
      <w:r w:rsidR="001966DF" w:rsidRPr="00FB490A">
        <w:rPr>
          <w:sz w:val="22"/>
          <w:szCs w:val="22"/>
          <w:lang w:val="lt-LT"/>
        </w:rPr>
        <w:t>plėvele dengt</w:t>
      </w:r>
      <w:r w:rsidRPr="00FB490A">
        <w:rPr>
          <w:sz w:val="22"/>
          <w:szCs w:val="22"/>
          <w:lang w:val="lt-LT"/>
        </w:rPr>
        <w:t>ą</w:t>
      </w:r>
      <w:r w:rsidR="001966DF" w:rsidRPr="00FB490A">
        <w:rPr>
          <w:sz w:val="22"/>
          <w:szCs w:val="22"/>
          <w:lang w:val="lt-LT"/>
        </w:rPr>
        <w:t xml:space="preserve"> tablet</w:t>
      </w:r>
      <w:r w:rsidRPr="00FB490A">
        <w:rPr>
          <w:sz w:val="22"/>
          <w:szCs w:val="22"/>
          <w:lang w:val="lt-LT"/>
        </w:rPr>
        <w:t>ę</w:t>
      </w:r>
      <w:r w:rsidR="00EC215F" w:rsidRPr="00FB490A">
        <w:rPr>
          <w:sz w:val="22"/>
          <w:szCs w:val="22"/>
          <w:lang w:val="lt-LT"/>
        </w:rPr>
        <w:t xml:space="preserve"> </w:t>
      </w:r>
      <w:r w:rsidRPr="00FB490A">
        <w:rPr>
          <w:sz w:val="22"/>
          <w:szCs w:val="22"/>
          <w:lang w:val="lt-LT"/>
        </w:rPr>
        <w:t xml:space="preserve">du kartus per parą sekančias </w:t>
      </w:r>
      <w:r w:rsidR="00EC215F" w:rsidRPr="00FB490A">
        <w:rPr>
          <w:sz w:val="22"/>
          <w:szCs w:val="22"/>
          <w:lang w:val="lt-LT"/>
        </w:rPr>
        <w:t>3 d</w:t>
      </w:r>
      <w:r w:rsidRPr="00FB490A">
        <w:rPr>
          <w:sz w:val="22"/>
          <w:szCs w:val="22"/>
          <w:lang w:val="lt-LT"/>
        </w:rPr>
        <w:t>iena</w:t>
      </w:r>
      <w:r w:rsidR="00EC215F" w:rsidRPr="00FB490A">
        <w:rPr>
          <w:sz w:val="22"/>
          <w:szCs w:val="22"/>
          <w:lang w:val="lt-LT"/>
        </w:rPr>
        <w:t xml:space="preserve">s. </w:t>
      </w:r>
      <w:r w:rsidRPr="00FB490A">
        <w:rPr>
          <w:sz w:val="22"/>
          <w:szCs w:val="22"/>
          <w:lang w:val="lt-LT"/>
        </w:rPr>
        <w:t xml:space="preserve">Vėliau </w:t>
      </w:r>
      <w:r w:rsidR="00AA0AD7" w:rsidRPr="00FB490A">
        <w:rPr>
          <w:sz w:val="22"/>
          <w:szCs w:val="22"/>
          <w:lang w:val="lt-LT"/>
        </w:rPr>
        <w:t>palaikomoji</w:t>
      </w:r>
      <w:r w:rsidR="00EC215F" w:rsidRPr="00FB490A">
        <w:rPr>
          <w:sz w:val="22"/>
          <w:szCs w:val="22"/>
          <w:lang w:val="lt-LT"/>
        </w:rPr>
        <w:t xml:space="preserve"> </w:t>
      </w:r>
      <w:r w:rsidR="00AA0AD7" w:rsidRPr="00FB490A">
        <w:rPr>
          <w:sz w:val="22"/>
          <w:szCs w:val="22"/>
          <w:lang w:val="lt-LT"/>
        </w:rPr>
        <w:t>dozė –</w:t>
      </w:r>
      <w:r w:rsidR="00EC215F" w:rsidRPr="00FB490A">
        <w:rPr>
          <w:sz w:val="22"/>
          <w:szCs w:val="22"/>
          <w:lang w:val="lt-LT"/>
        </w:rPr>
        <w:t xml:space="preserve"> 1</w:t>
      </w:r>
      <w:r w:rsidR="00AA0AD7" w:rsidRPr="00FB490A">
        <w:rPr>
          <w:sz w:val="22"/>
          <w:szCs w:val="22"/>
          <w:lang w:val="lt-LT"/>
        </w:rPr>
        <w:t> </w:t>
      </w:r>
      <w:r w:rsidR="001966DF" w:rsidRPr="00FB490A">
        <w:rPr>
          <w:sz w:val="22"/>
          <w:szCs w:val="22"/>
          <w:lang w:val="lt-LT"/>
        </w:rPr>
        <w:t>plėvele dengta tabletė</w:t>
      </w:r>
      <w:r w:rsidR="00EC215F" w:rsidRPr="00FB490A">
        <w:rPr>
          <w:sz w:val="22"/>
          <w:szCs w:val="22"/>
          <w:lang w:val="lt-LT"/>
        </w:rPr>
        <w:t xml:space="preserve"> </w:t>
      </w:r>
      <w:r w:rsidR="00AA0AD7" w:rsidRPr="00FB490A">
        <w:rPr>
          <w:sz w:val="22"/>
          <w:szCs w:val="22"/>
          <w:lang w:val="lt-LT"/>
        </w:rPr>
        <w:t>per parą</w:t>
      </w:r>
      <w:r w:rsidR="00EC215F" w:rsidRPr="00FB490A">
        <w:rPr>
          <w:sz w:val="22"/>
          <w:szCs w:val="22"/>
          <w:lang w:val="lt-LT"/>
        </w:rPr>
        <w:t>. Tablet</w:t>
      </w:r>
      <w:r w:rsidR="00AA0AD7" w:rsidRPr="00FB490A">
        <w:rPr>
          <w:sz w:val="22"/>
          <w:szCs w:val="22"/>
          <w:lang w:val="lt-LT"/>
        </w:rPr>
        <w:t>e</w:t>
      </w:r>
      <w:r w:rsidR="00EC215F" w:rsidRPr="00FB490A">
        <w:rPr>
          <w:sz w:val="22"/>
          <w:szCs w:val="22"/>
          <w:lang w:val="lt-LT"/>
        </w:rPr>
        <w:t xml:space="preserve">s </w:t>
      </w:r>
      <w:r w:rsidR="00AA0AD7" w:rsidRPr="00FB490A">
        <w:rPr>
          <w:sz w:val="22"/>
          <w:szCs w:val="22"/>
          <w:lang w:val="lt-LT"/>
        </w:rPr>
        <w:t xml:space="preserve">reikia išgerti </w:t>
      </w:r>
      <w:r w:rsidR="00946C97">
        <w:rPr>
          <w:sz w:val="22"/>
          <w:szCs w:val="22"/>
          <w:lang w:val="lt-LT"/>
        </w:rPr>
        <w:t>valgio metu</w:t>
      </w:r>
      <w:r w:rsidR="00AA0AD7" w:rsidRPr="00FB490A">
        <w:rPr>
          <w:sz w:val="22"/>
          <w:szCs w:val="22"/>
          <w:lang w:val="lt-LT"/>
        </w:rPr>
        <w:t>.</w:t>
      </w:r>
    </w:p>
    <w:p w14:paraId="61D60F50" w14:textId="1ABD0D3F" w:rsidR="00F00C6D" w:rsidRPr="00FB490A" w:rsidRDefault="00AA0AD7" w:rsidP="00AA0AD7">
      <w:pPr>
        <w:pStyle w:val="Pagrindiniotekstotrauka"/>
        <w:tabs>
          <w:tab w:val="num" w:pos="567"/>
        </w:tabs>
        <w:ind w:left="567"/>
        <w:rPr>
          <w:sz w:val="22"/>
          <w:szCs w:val="22"/>
          <w:lang w:val="lt-LT"/>
        </w:rPr>
      </w:pPr>
      <w:bookmarkStart w:id="1" w:name="_Hlk198299400"/>
      <w:r w:rsidRPr="00FB490A">
        <w:rPr>
          <w:sz w:val="22"/>
          <w:szCs w:val="22"/>
          <w:lang w:val="lt-LT"/>
        </w:rPr>
        <w:t xml:space="preserve">Pagal šią indikaciją </w:t>
      </w:r>
      <w:proofErr w:type="spellStart"/>
      <w:r w:rsidR="00946C97">
        <w:rPr>
          <w:sz w:val="22"/>
          <w:szCs w:val="22"/>
          <w:lang w:val="lt-LT"/>
        </w:rPr>
        <w:t>Viviton</w:t>
      </w:r>
      <w:proofErr w:type="spellEnd"/>
      <w:r w:rsidR="00946C97">
        <w:rPr>
          <w:sz w:val="22"/>
          <w:szCs w:val="22"/>
          <w:lang w:val="lt-LT"/>
        </w:rPr>
        <w:t xml:space="preserve"> </w:t>
      </w:r>
      <w:r w:rsidRPr="00FB490A">
        <w:rPr>
          <w:sz w:val="22"/>
          <w:szCs w:val="22"/>
          <w:lang w:val="lt-LT"/>
        </w:rPr>
        <w:t>skiriamas tik trumpalaiki</w:t>
      </w:r>
      <w:r w:rsidR="00946C97">
        <w:rPr>
          <w:sz w:val="22"/>
          <w:szCs w:val="22"/>
          <w:lang w:val="lt-LT"/>
        </w:rPr>
        <w:t>am gydymui</w:t>
      </w:r>
      <w:r w:rsidR="00814A6A" w:rsidRPr="00FB490A">
        <w:rPr>
          <w:sz w:val="22"/>
          <w:szCs w:val="22"/>
          <w:lang w:val="lt-LT" w:eastAsia="nl-NL"/>
        </w:rPr>
        <w:t>.</w:t>
      </w:r>
      <w:bookmarkEnd w:id="0"/>
      <w:bookmarkEnd w:id="1"/>
    </w:p>
    <w:p w14:paraId="2E297413" w14:textId="77777777" w:rsidR="00311BCA" w:rsidRPr="00FB490A" w:rsidRDefault="00311BCA" w:rsidP="00F00C6D">
      <w:pPr>
        <w:rPr>
          <w:sz w:val="22"/>
          <w:szCs w:val="22"/>
          <w:lang w:val="lt-LT"/>
        </w:rPr>
      </w:pPr>
    </w:p>
    <w:p w14:paraId="0756C5F6" w14:textId="3FCAC621" w:rsidR="00AF06E1" w:rsidRPr="00FB490A" w:rsidRDefault="00AA0AD7">
      <w:pPr>
        <w:rPr>
          <w:i/>
          <w:sz w:val="22"/>
          <w:szCs w:val="22"/>
          <w:lang w:val="lt-LT"/>
        </w:rPr>
      </w:pPr>
      <w:r w:rsidRPr="00FB490A">
        <w:rPr>
          <w:i/>
          <w:sz w:val="22"/>
          <w:szCs w:val="22"/>
          <w:lang w:val="lt-LT"/>
        </w:rPr>
        <w:t>Vaikų populiacija</w:t>
      </w:r>
    </w:p>
    <w:p w14:paraId="26F525AB" w14:textId="0903C9D2" w:rsidR="00AF06E1" w:rsidRPr="00FB490A" w:rsidRDefault="001966DF">
      <w:pPr>
        <w:rPr>
          <w:sz w:val="22"/>
          <w:szCs w:val="22"/>
          <w:lang w:val="lt-LT"/>
        </w:rPr>
      </w:pPr>
      <w:proofErr w:type="spellStart"/>
      <w:r w:rsidRPr="00FB490A">
        <w:rPr>
          <w:sz w:val="22"/>
          <w:szCs w:val="22"/>
          <w:lang w:val="lt-LT"/>
        </w:rPr>
        <w:t>Viviton</w:t>
      </w:r>
      <w:proofErr w:type="spellEnd"/>
      <w:r w:rsidR="00D67E13" w:rsidRPr="00FB490A">
        <w:rPr>
          <w:sz w:val="22"/>
          <w:szCs w:val="22"/>
          <w:lang w:val="lt-LT"/>
        </w:rPr>
        <w:t xml:space="preserve"> </w:t>
      </w:r>
      <w:r w:rsidR="00AA0AD7" w:rsidRPr="00FB490A">
        <w:rPr>
          <w:sz w:val="22"/>
          <w:szCs w:val="22"/>
          <w:lang w:val="lt-LT"/>
        </w:rPr>
        <w:t>nerekomenduojamas</w:t>
      </w:r>
      <w:r w:rsidR="00AF06E1" w:rsidRPr="00FB490A">
        <w:rPr>
          <w:sz w:val="22"/>
          <w:szCs w:val="22"/>
          <w:lang w:val="lt-LT"/>
        </w:rPr>
        <w:t xml:space="preserve"> </w:t>
      </w:r>
      <w:r w:rsidR="00AA0AD7" w:rsidRPr="00FB490A">
        <w:rPr>
          <w:sz w:val="22"/>
          <w:szCs w:val="22"/>
          <w:lang w:val="lt-LT"/>
        </w:rPr>
        <w:t>vartoti vaikams ir jaunesniems kaip 18 </w:t>
      </w:r>
      <w:r w:rsidR="00870113">
        <w:rPr>
          <w:sz w:val="22"/>
          <w:szCs w:val="22"/>
          <w:lang w:val="lt-LT"/>
        </w:rPr>
        <w:t xml:space="preserve">metų </w:t>
      </w:r>
      <w:r w:rsidR="00AA0AD7" w:rsidRPr="00FB490A">
        <w:rPr>
          <w:sz w:val="22"/>
          <w:szCs w:val="22"/>
          <w:lang w:val="lt-LT"/>
        </w:rPr>
        <w:t>paaugliams, nes trūksta duomenų.</w:t>
      </w:r>
    </w:p>
    <w:p w14:paraId="25B2C68C" w14:textId="77777777" w:rsidR="00AF06E1" w:rsidRPr="00FB490A" w:rsidRDefault="00AF06E1">
      <w:pPr>
        <w:rPr>
          <w:sz w:val="22"/>
          <w:szCs w:val="22"/>
          <w:lang w:val="lt-LT"/>
        </w:rPr>
      </w:pPr>
    </w:p>
    <w:p w14:paraId="5677AFE4" w14:textId="29747D68" w:rsidR="004A6539" w:rsidRPr="00FB490A" w:rsidRDefault="00AA0AD7">
      <w:pPr>
        <w:rPr>
          <w:i/>
          <w:sz w:val="22"/>
          <w:szCs w:val="22"/>
          <w:lang w:val="lt-LT"/>
        </w:rPr>
      </w:pPr>
      <w:r w:rsidRPr="00FB490A">
        <w:rPr>
          <w:i/>
          <w:sz w:val="22"/>
          <w:szCs w:val="22"/>
          <w:lang w:val="lt-LT"/>
        </w:rPr>
        <w:t>Ypatingos</w:t>
      </w:r>
      <w:r w:rsidR="004A6539" w:rsidRPr="00FB490A">
        <w:rPr>
          <w:i/>
          <w:sz w:val="22"/>
          <w:szCs w:val="22"/>
          <w:lang w:val="lt-LT"/>
        </w:rPr>
        <w:t xml:space="preserve"> popul</w:t>
      </w:r>
      <w:r w:rsidRPr="00FB490A">
        <w:rPr>
          <w:i/>
          <w:sz w:val="22"/>
          <w:szCs w:val="22"/>
          <w:lang w:val="lt-LT"/>
        </w:rPr>
        <w:t>iacijos</w:t>
      </w:r>
    </w:p>
    <w:p w14:paraId="481DBFDC" w14:textId="5A3E590D" w:rsidR="004A6539" w:rsidRPr="00FB490A" w:rsidRDefault="000A64D9">
      <w:pPr>
        <w:rPr>
          <w:iCs/>
          <w:sz w:val="22"/>
          <w:szCs w:val="22"/>
          <w:lang w:val="lt-LT"/>
        </w:rPr>
      </w:pPr>
      <w:r>
        <w:rPr>
          <w:iCs/>
          <w:sz w:val="22"/>
          <w:szCs w:val="22"/>
          <w:lang w:val="lt-LT"/>
        </w:rPr>
        <w:t>Nėra t</w:t>
      </w:r>
      <w:r w:rsidR="00AA0AD7" w:rsidRPr="00FB490A">
        <w:rPr>
          <w:iCs/>
          <w:sz w:val="22"/>
          <w:szCs w:val="22"/>
          <w:lang w:val="lt-LT"/>
        </w:rPr>
        <w:t>iesioginių klinikinių saugumo duomenų, susijusių su šio vaistinio preparato vartojimu pacientams, kurių kepenų ar inkstų funkcij</w:t>
      </w:r>
      <w:r w:rsidR="00870113">
        <w:rPr>
          <w:iCs/>
          <w:sz w:val="22"/>
          <w:szCs w:val="22"/>
          <w:lang w:val="lt-LT"/>
        </w:rPr>
        <w:t>a</w:t>
      </w:r>
      <w:r w:rsidR="00AA0AD7" w:rsidRPr="00FB490A">
        <w:rPr>
          <w:iCs/>
          <w:sz w:val="22"/>
          <w:szCs w:val="22"/>
          <w:lang w:val="lt-LT"/>
        </w:rPr>
        <w:t xml:space="preserve"> yra sutrikusi</w:t>
      </w:r>
      <w:r>
        <w:rPr>
          <w:iCs/>
          <w:sz w:val="22"/>
          <w:szCs w:val="22"/>
          <w:lang w:val="lt-LT"/>
        </w:rPr>
        <w:t>.</w:t>
      </w:r>
    </w:p>
    <w:p w14:paraId="4AD684DF" w14:textId="77777777" w:rsidR="00AA0AD7" w:rsidRPr="00FB490A" w:rsidRDefault="00AA0AD7">
      <w:pPr>
        <w:rPr>
          <w:sz w:val="22"/>
          <w:szCs w:val="22"/>
          <w:lang w:val="lt-LT"/>
        </w:rPr>
      </w:pPr>
    </w:p>
    <w:p w14:paraId="38563E34" w14:textId="282FF5C7" w:rsidR="00AF06E1" w:rsidRPr="00FB490A" w:rsidRDefault="00950D21">
      <w:pPr>
        <w:rPr>
          <w:sz w:val="22"/>
          <w:szCs w:val="22"/>
          <w:u w:val="single"/>
          <w:lang w:val="lt-LT"/>
        </w:rPr>
      </w:pPr>
      <w:r w:rsidRPr="00FB490A">
        <w:rPr>
          <w:sz w:val="22"/>
          <w:szCs w:val="22"/>
          <w:u w:val="single"/>
          <w:lang w:val="lt-LT"/>
        </w:rPr>
        <w:t>Vartojimo metodas</w:t>
      </w:r>
    </w:p>
    <w:p w14:paraId="5F9D1E37" w14:textId="56381C95" w:rsidR="00AF06E1" w:rsidRPr="00FB490A" w:rsidRDefault="00950D21">
      <w:pPr>
        <w:rPr>
          <w:sz w:val="22"/>
          <w:szCs w:val="22"/>
          <w:lang w:val="lt-LT"/>
        </w:rPr>
      </w:pPr>
      <w:r w:rsidRPr="00FB490A">
        <w:rPr>
          <w:sz w:val="22"/>
          <w:szCs w:val="22"/>
          <w:lang w:val="lt-LT"/>
        </w:rPr>
        <w:lastRenderedPageBreak/>
        <w:t>Skirta vartoti per burną</w:t>
      </w:r>
      <w:r w:rsidR="00CF2691" w:rsidRPr="00FB490A">
        <w:rPr>
          <w:sz w:val="22"/>
          <w:szCs w:val="22"/>
          <w:lang w:val="lt-LT"/>
        </w:rPr>
        <w:t>.</w:t>
      </w:r>
    </w:p>
    <w:p w14:paraId="299D0F34" w14:textId="77777777" w:rsidR="00AF06E1" w:rsidRPr="00FB490A" w:rsidRDefault="00AF06E1">
      <w:pPr>
        <w:rPr>
          <w:sz w:val="22"/>
          <w:szCs w:val="22"/>
          <w:lang w:val="lt-LT"/>
        </w:rPr>
      </w:pPr>
    </w:p>
    <w:p w14:paraId="095D14F6" w14:textId="4BBCC889" w:rsidR="00AF06E1" w:rsidRPr="00FB490A" w:rsidRDefault="00950D21" w:rsidP="00950D21">
      <w:pPr>
        <w:numPr>
          <w:ilvl w:val="1"/>
          <w:numId w:val="2"/>
        </w:numPr>
        <w:tabs>
          <w:tab w:val="clear" w:pos="360"/>
          <w:tab w:val="num" w:pos="567"/>
        </w:tabs>
        <w:ind w:left="567" w:hanging="567"/>
        <w:rPr>
          <w:b/>
          <w:sz w:val="22"/>
          <w:szCs w:val="22"/>
          <w:lang w:val="lt-LT"/>
        </w:rPr>
      </w:pPr>
      <w:r w:rsidRPr="00FB490A">
        <w:rPr>
          <w:b/>
          <w:sz w:val="22"/>
          <w:szCs w:val="22"/>
          <w:lang w:val="lt-LT"/>
        </w:rPr>
        <w:t>K</w:t>
      </w:r>
      <w:r w:rsidR="00AF06E1" w:rsidRPr="00FB490A">
        <w:rPr>
          <w:b/>
          <w:sz w:val="22"/>
          <w:szCs w:val="22"/>
          <w:lang w:val="lt-LT"/>
        </w:rPr>
        <w:t>ontraindi</w:t>
      </w:r>
      <w:r w:rsidRPr="00FB490A">
        <w:rPr>
          <w:b/>
          <w:sz w:val="22"/>
          <w:szCs w:val="22"/>
          <w:lang w:val="lt-LT"/>
        </w:rPr>
        <w:t>kacijo</w:t>
      </w:r>
      <w:r w:rsidR="00AF06E1" w:rsidRPr="00FB490A">
        <w:rPr>
          <w:b/>
          <w:sz w:val="22"/>
          <w:szCs w:val="22"/>
          <w:lang w:val="lt-LT"/>
        </w:rPr>
        <w:t>s</w:t>
      </w:r>
    </w:p>
    <w:p w14:paraId="52F9D764" w14:textId="77777777" w:rsidR="00AF06E1" w:rsidRPr="00FB490A" w:rsidRDefault="00AF06E1">
      <w:pPr>
        <w:rPr>
          <w:sz w:val="22"/>
          <w:szCs w:val="22"/>
          <w:lang w:val="lt-LT"/>
        </w:rPr>
      </w:pPr>
    </w:p>
    <w:p w14:paraId="55C8EFBE" w14:textId="11BCF118" w:rsidR="00AF06E1" w:rsidRPr="00FB490A" w:rsidRDefault="00950D21">
      <w:pPr>
        <w:pStyle w:val="Pagrindiniotekstotrauka"/>
        <w:ind w:left="0"/>
        <w:rPr>
          <w:sz w:val="22"/>
          <w:szCs w:val="22"/>
          <w:lang w:val="lt-LT"/>
        </w:rPr>
      </w:pPr>
      <w:r w:rsidRPr="00FB490A">
        <w:rPr>
          <w:sz w:val="22"/>
          <w:szCs w:val="22"/>
          <w:lang w:val="lt-LT"/>
        </w:rPr>
        <w:t>Padidėjęs jautrumas veikliajai arba bet kuriai 6.1 skyriuje nurodytai pagalbinei medžiagai</w:t>
      </w:r>
      <w:r w:rsidR="00AF06E1" w:rsidRPr="00FB490A">
        <w:rPr>
          <w:sz w:val="22"/>
          <w:szCs w:val="22"/>
          <w:lang w:val="lt-LT"/>
        </w:rPr>
        <w:t>.</w:t>
      </w:r>
    </w:p>
    <w:p w14:paraId="18A232C1" w14:textId="77777777" w:rsidR="00AF06E1" w:rsidRPr="00FB490A" w:rsidRDefault="00AF06E1">
      <w:pPr>
        <w:pStyle w:val="Pagrindiniotekstotrauka"/>
        <w:ind w:left="0"/>
        <w:rPr>
          <w:sz w:val="22"/>
          <w:szCs w:val="22"/>
          <w:lang w:val="lt-LT"/>
        </w:rPr>
      </w:pPr>
    </w:p>
    <w:p w14:paraId="2181CAB7" w14:textId="3A00DEAF" w:rsidR="00AF06E1" w:rsidRPr="00FB490A" w:rsidRDefault="00950D21" w:rsidP="00950D21">
      <w:pPr>
        <w:numPr>
          <w:ilvl w:val="1"/>
          <w:numId w:val="2"/>
        </w:numPr>
        <w:tabs>
          <w:tab w:val="clear" w:pos="360"/>
          <w:tab w:val="num" w:pos="567"/>
        </w:tabs>
        <w:ind w:left="567" w:hanging="567"/>
        <w:rPr>
          <w:b/>
          <w:sz w:val="22"/>
          <w:szCs w:val="22"/>
          <w:lang w:val="lt-LT"/>
        </w:rPr>
      </w:pPr>
      <w:r w:rsidRPr="00FB490A">
        <w:rPr>
          <w:b/>
          <w:sz w:val="22"/>
          <w:szCs w:val="22"/>
          <w:lang w:val="lt-LT"/>
        </w:rPr>
        <w:t>Specialūs įspėjimai ir atsargumo priemonės</w:t>
      </w:r>
    </w:p>
    <w:p w14:paraId="0B4A9597" w14:textId="77777777" w:rsidR="00AF06E1" w:rsidRPr="00FB490A" w:rsidRDefault="00AF06E1">
      <w:pPr>
        <w:pStyle w:val="Pagrindiniotekstotrauka"/>
        <w:ind w:left="0"/>
        <w:rPr>
          <w:sz w:val="22"/>
          <w:szCs w:val="22"/>
          <w:lang w:val="lt-LT"/>
        </w:rPr>
      </w:pPr>
    </w:p>
    <w:p w14:paraId="522780DC" w14:textId="24EB3FD6" w:rsidR="00950D21" w:rsidRPr="00FB490A" w:rsidRDefault="00950D21">
      <w:pPr>
        <w:rPr>
          <w:sz w:val="22"/>
          <w:szCs w:val="22"/>
          <w:lang w:val="lt-LT"/>
        </w:rPr>
      </w:pPr>
      <w:r w:rsidRPr="00FB490A">
        <w:rPr>
          <w:sz w:val="22"/>
          <w:szCs w:val="22"/>
          <w:lang w:val="lt-LT"/>
        </w:rPr>
        <w:t>Jeigu hemorojaus simptomai paūmėja, šio vaistinio preparato vartojimas nepakeičia gydymo kitai</w:t>
      </w:r>
      <w:r w:rsidR="004F50E6">
        <w:rPr>
          <w:sz w:val="22"/>
          <w:szCs w:val="22"/>
          <w:lang w:val="lt-LT"/>
        </w:rPr>
        <w:t>s</w:t>
      </w:r>
      <w:r w:rsidRPr="00FB490A">
        <w:rPr>
          <w:sz w:val="22"/>
          <w:szCs w:val="22"/>
          <w:lang w:val="lt-LT"/>
        </w:rPr>
        <w:t>, specifiškesniais vaistiniais preparatais, kurie skirti tiesiosios žarnos sutrikimams gydyti. Gydy</w:t>
      </w:r>
      <w:r w:rsidR="005900F9">
        <w:rPr>
          <w:sz w:val="22"/>
          <w:szCs w:val="22"/>
          <w:lang w:val="lt-LT"/>
        </w:rPr>
        <w:t xml:space="preserve">mas turi trukti </w:t>
      </w:r>
      <w:r w:rsidRPr="00FB490A">
        <w:rPr>
          <w:sz w:val="22"/>
          <w:szCs w:val="22"/>
          <w:lang w:val="lt-LT"/>
        </w:rPr>
        <w:t xml:space="preserve">tik trumpą laiką. Jeigu po trumpalaikio gydymo simptomai nepalengvėja, reikia </w:t>
      </w:r>
      <w:r w:rsidR="00DC4AAE" w:rsidRPr="00FB490A">
        <w:rPr>
          <w:sz w:val="22"/>
          <w:szCs w:val="22"/>
          <w:lang w:val="lt-LT"/>
        </w:rPr>
        <w:t xml:space="preserve">atlikti </w:t>
      </w:r>
      <w:proofErr w:type="spellStart"/>
      <w:r w:rsidRPr="00FB490A">
        <w:rPr>
          <w:sz w:val="22"/>
          <w:szCs w:val="22"/>
          <w:lang w:val="lt-LT"/>
        </w:rPr>
        <w:t>proktologin</w:t>
      </w:r>
      <w:r w:rsidR="00DC4AAE" w:rsidRPr="00FB490A">
        <w:rPr>
          <w:sz w:val="22"/>
          <w:szCs w:val="22"/>
          <w:lang w:val="lt-LT"/>
        </w:rPr>
        <w:t>į</w:t>
      </w:r>
      <w:proofErr w:type="spellEnd"/>
      <w:r w:rsidRPr="00FB490A">
        <w:rPr>
          <w:sz w:val="22"/>
          <w:szCs w:val="22"/>
          <w:lang w:val="lt-LT"/>
        </w:rPr>
        <w:t xml:space="preserve"> tyrim</w:t>
      </w:r>
      <w:r w:rsidR="00DC4AAE" w:rsidRPr="00FB490A">
        <w:rPr>
          <w:sz w:val="22"/>
          <w:szCs w:val="22"/>
          <w:lang w:val="lt-LT"/>
        </w:rPr>
        <w:t>ą</w:t>
      </w:r>
      <w:r w:rsidRPr="00FB490A">
        <w:rPr>
          <w:sz w:val="22"/>
          <w:szCs w:val="22"/>
          <w:lang w:val="lt-LT"/>
        </w:rPr>
        <w:t xml:space="preserve"> ir </w:t>
      </w:r>
      <w:r w:rsidR="00DC4AAE" w:rsidRPr="00FB490A">
        <w:rPr>
          <w:sz w:val="22"/>
          <w:szCs w:val="22"/>
          <w:lang w:val="lt-LT"/>
        </w:rPr>
        <w:t>peržiūrėti gydymą</w:t>
      </w:r>
      <w:r w:rsidRPr="00FB490A">
        <w:rPr>
          <w:sz w:val="22"/>
          <w:szCs w:val="22"/>
          <w:lang w:val="lt-LT"/>
        </w:rPr>
        <w:t>.</w:t>
      </w:r>
    </w:p>
    <w:p w14:paraId="5021D697" w14:textId="77777777" w:rsidR="00061DD2" w:rsidRPr="00FB490A" w:rsidRDefault="00061DD2">
      <w:pPr>
        <w:rPr>
          <w:sz w:val="22"/>
          <w:szCs w:val="22"/>
          <w:lang w:val="lt-LT"/>
        </w:rPr>
      </w:pPr>
    </w:p>
    <w:p w14:paraId="62DB04DF" w14:textId="41E9DDE9" w:rsidR="00C051EB" w:rsidRPr="00FB490A" w:rsidRDefault="00C051EB">
      <w:pPr>
        <w:rPr>
          <w:sz w:val="22"/>
          <w:szCs w:val="22"/>
          <w:lang w:val="lt-LT"/>
        </w:rPr>
      </w:pPr>
      <w:r w:rsidRPr="00FB490A">
        <w:rPr>
          <w:sz w:val="22"/>
          <w:szCs w:val="22"/>
          <w:lang w:val="lt-LT"/>
        </w:rPr>
        <w:t>Gydant lėtinį venų nepakankamumą, geriausi</w:t>
      </w:r>
      <w:r w:rsidR="005900F9">
        <w:rPr>
          <w:sz w:val="22"/>
          <w:szCs w:val="22"/>
          <w:lang w:val="lt-LT"/>
        </w:rPr>
        <w:t>as</w:t>
      </w:r>
      <w:r w:rsidRPr="00FB490A">
        <w:rPr>
          <w:sz w:val="22"/>
          <w:szCs w:val="22"/>
          <w:lang w:val="lt-LT"/>
        </w:rPr>
        <w:t xml:space="preserve"> efekt</w:t>
      </w:r>
      <w:r w:rsidR="005900F9">
        <w:rPr>
          <w:sz w:val="22"/>
          <w:szCs w:val="22"/>
          <w:lang w:val="lt-LT"/>
        </w:rPr>
        <w:t>as</w:t>
      </w:r>
      <w:r w:rsidRPr="00FB490A">
        <w:rPr>
          <w:sz w:val="22"/>
          <w:szCs w:val="22"/>
          <w:lang w:val="lt-LT"/>
        </w:rPr>
        <w:t xml:space="preserve"> </w:t>
      </w:r>
      <w:r w:rsidR="005900F9">
        <w:rPr>
          <w:sz w:val="22"/>
          <w:szCs w:val="22"/>
          <w:lang w:val="lt-LT"/>
        </w:rPr>
        <w:t>pasiekiamas laikantis</w:t>
      </w:r>
      <w:r w:rsidR="005900F9" w:rsidRPr="00FB490A">
        <w:rPr>
          <w:sz w:val="22"/>
          <w:szCs w:val="22"/>
          <w:lang w:val="lt-LT"/>
        </w:rPr>
        <w:t xml:space="preserve"> </w:t>
      </w:r>
      <w:r w:rsidRPr="00FB490A">
        <w:rPr>
          <w:sz w:val="22"/>
          <w:szCs w:val="22"/>
          <w:lang w:val="lt-LT"/>
        </w:rPr>
        <w:t xml:space="preserve">tinkamo gyvenimo būdo. Reikia vengti </w:t>
      </w:r>
      <w:r w:rsidR="005900F9">
        <w:rPr>
          <w:sz w:val="22"/>
          <w:szCs w:val="22"/>
          <w:lang w:val="lt-LT"/>
        </w:rPr>
        <w:t>deginimosi saulėje</w:t>
      </w:r>
      <w:r w:rsidRPr="00FB490A">
        <w:rPr>
          <w:sz w:val="22"/>
          <w:szCs w:val="22"/>
          <w:lang w:val="lt-LT"/>
        </w:rPr>
        <w:t xml:space="preserve">, ilgo stovėjimo ir antsvorio. Pasivaikščiojimai ir specialių </w:t>
      </w:r>
      <w:proofErr w:type="spellStart"/>
      <w:r w:rsidRPr="00FB490A">
        <w:rPr>
          <w:sz w:val="22"/>
          <w:szCs w:val="22"/>
          <w:lang w:val="lt-LT"/>
        </w:rPr>
        <w:t>kompresinių</w:t>
      </w:r>
      <w:proofErr w:type="spellEnd"/>
      <w:r w:rsidRPr="00FB490A">
        <w:rPr>
          <w:sz w:val="22"/>
          <w:szCs w:val="22"/>
          <w:lang w:val="lt-LT"/>
        </w:rPr>
        <w:t xml:space="preserve"> kojinių dėvėjimas gali pagerinti kojų kraujotaką. Jeigu gydymo metu būklė pasunkėja, rekomenduojama speciali priežiūra. Tai gali pasireikšti odos uždegimu, venų uždegimu, poodiniais sukietėjimais, stipriu skausmu, odos opomis arba netipiniais simptomais (pvz., momentiniu vienos ar abiejų kojų patinimu).</w:t>
      </w:r>
    </w:p>
    <w:p w14:paraId="69C9A9B6" w14:textId="4CF9B30C" w:rsidR="009F2654" w:rsidRPr="00FB490A" w:rsidRDefault="009F2654" w:rsidP="009F2654">
      <w:pPr>
        <w:rPr>
          <w:sz w:val="22"/>
          <w:szCs w:val="22"/>
          <w:lang w:val="lt-LT"/>
        </w:rPr>
      </w:pPr>
    </w:p>
    <w:p w14:paraId="4C2E6565" w14:textId="1A5ABCA0" w:rsidR="00AF06E1" w:rsidRPr="00FB490A" w:rsidRDefault="001966DF" w:rsidP="00C051EB">
      <w:pPr>
        <w:rPr>
          <w:sz w:val="22"/>
          <w:szCs w:val="22"/>
          <w:lang w:val="lt-LT" w:eastAsia="nl-NL"/>
        </w:rPr>
      </w:pPr>
      <w:proofErr w:type="spellStart"/>
      <w:r w:rsidRPr="00FB490A">
        <w:rPr>
          <w:sz w:val="22"/>
          <w:szCs w:val="22"/>
          <w:lang w:val="lt-LT"/>
        </w:rPr>
        <w:t>Viviton</w:t>
      </w:r>
      <w:proofErr w:type="spellEnd"/>
      <w:r w:rsidR="000C1EE4" w:rsidRPr="00FB490A">
        <w:rPr>
          <w:sz w:val="22"/>
          <w:szCs w:val="22"/>
          <w:lang w:val="lt-LT" w:eastAsia="nl-NL"/>
        </w:rPr>
        <w:t xml:space="preserve"> </w:t>
      </w:r>
      <w:r w:rsidR="00C051EB" w:rsidRPr="00FB490A">
        <w:rPr>
          <w:sz w:val="22"/>
          <w:szCs w:val="22"/>
          <w:lang w:val="lt-LT" w:eastAsia="nl-NL"/>
        </w:rPr>
        <w:t>nėra veiksmingas mažinant apatinių galūnių patinimą, kuris pasireiškia dėl širdies, kepenų ar inkstų ligos.</w:t>
      </w:r>
    </w:p>
    <w:p w14:paraId="7C745E5E" w14:textId="77777777" w:rsidR="00C051EB" w:rsidRPr="00FB490A" w:rsidRDefault="00C051EB" w:rsidP="00C051EB">
      <w:pPr>
        <w:rPr>
          <w:sz w:val="22"/>
          <w:szCs w:val="22"/>
          <w:lang w:val="lt-LT"/>
        </w:rPr>
      </w:pPr>
    </w:p>
    <w:p w14:paraId="2AF4AA4F" w14:textId="10C74F24" w:rsidR="00AF06E1" w:rsidRPr="00FB490A" w:rsidRDefault="004852D5">
      <w:pPr>
        <w:rPr>
          <w:sz w:val="22"/>
          <w:szCs w:val="22"/>
          <w:lang w:val="lt-LT"/>
        </w:rPr>
      </w:pPr>
      <w:r w:rsidRPr="00FB490A">
        <w:rPr>
          <w:sz w:val="22"/>
          <w:szCs w:val="22"/>
          <w:lang w:val="lt-LT"/>
        </w:rPr>
        <w:t>Vaistinio preparato veiksmingumas ir saugumas nebuvo tirt</w:t>
      </w:r>
      <w:r w:rsidR="006562EA">
        <w:rPr>
          <w:sz w:val="22"/>
          <w:szCs w:val="22"/>
          <w:lang w:val="lt-LT"/>
        </w:rPr>
        <w:t>i</w:t>
      </w:r>
      <w:r w:rsidRPr="00FB490A">
        <w:rPr>
          <w:sz w:val="22"/>
          <w:szCs w:val="22"/>
          <w:lang w:val="lt-LT"/>
        </w:rPr>
        <w:t xml:space="preserve"> toliau išvardytose grupėse ir (arba) esant išvardytoms būklėms, todėl į tai reikia atsižvelgti, vartojant vaistinį preparatą.</w:t>
      </w:r>
    </w:p>
    <w:p w14:paraId="073671A5" w14:textId="627D2959" w:rsidR="00AF06E1" w:rsidRPr="00FB490A" w:rsidRDefault="004852D5" w:rsidP="001331B2">
      <w:pPr>
        <w:numPr>
          <w:ilvl w:val="0"/>
          <w:numId w:val="16"/>
        </w:numPr>
        <w:jc w:val="both"/>
        <w:rPr>
          <w:sz w:val="22"/>
          <w:szCs w:val="22"/>
          <w:lang w:val="lt-LT"/>
        </w:rPr>
      </w:pPr>
      <w:r w:rsidRPr="00FB490A">
        <w:rPr>
          <w:sz w:val="22"/>
          <w:szCs w:val="22"/>
          <w:lang w:val="lt-LT"/>
        </w:rPr>
        <w:t>Vaikai ir paaugliai</w:t>
      </w:r>
      <w:r w:rsidR="00AF06E1" w:rsidRPr="00FB490A">
        <w:rPr>
          <w:sz w:val="22"/>
          <w:szCs w:val="22"/>
          <w:lang w:val="lt-LT"/>
        </w:rPr>
        <w:t xml:space="preserve"> (</w:t>
      </w:r>
      <w:r w:rsidRPr="00FB490A">
        <w:rPr>
          <w:sz w:val="22"/>
          <w:szCs w:val="22"/>
          <w:lang w:val="lt-LT"/>
        </w:rPr>
        <w:t>jaunesni nei</w:t>
      </w:r>
      <w:r w:rsidR="00AF06E1" w:rsidRPr="00FB490A">
        <w:rPr>
          <w:sz w:val="22"/>
          <w:szCs w:val="22"/>
          <w:lang w:val="lt-LT"/>
        </w:rPr>
        <w:t xml:space="preserve"> 18</w:t>
      </w:r>
      <w:r w:rsidR="001331B2" w:rsidRPr="00FB490A">
        <w:rPr>
          <w:sz w:val="22"/>
          <w:szCs w:val="22"/>
          <w:lang w:val="lt-LT"/>
        </w:rPr>
        <w:t> </w:t>
      </w:r>
      <w:r w:rsidRPr="00FB490A">
        <w:rPr>
          <w:sz w:val="22"/>
          <w:szCs w:val="22"/>
          <w:lang w:val="lt-LT"/>
        </w:rPr>
        <w:t>metų</w:t>
      </w:r>
      <w:r w:rsidR="00AF06E1" w:rsidRPr="00FB490A">
        <w:rPr>
          <w:sz w:val="22"/>
          <w:szCs w:val="22"/>
          <w:lang w:val="lt-LT"/>
        </w:rPr>
        <w:t>)</w:t>
      </w:r>
      <w:r w:rsidRPr="00FB490A">
        <w:rPr>
          <w:sz w:val="22"/>
          <w:szCs w:val="22"/>
          <w:lang w:val="lt-LT"/>
        </w:rPr>
        <w:t>.</w:t>
      </w:r>
    </w:p>
    <w:p w14:paraId="4EB26B5B" w14:textId="2B3A6F76" w:rsidR="00AF06E1" w:rsidRPr="00FB490A" w:rsidRDefault="004852D5" w:rsidP="001331B2">
      <w:pPr>
        <w:numPr>
          <w:ilvl w:val="0"/>
          <w:numId w:val="16"/>
        </w:numPr>
        <w:jc w:val="both"/>
        <w:rPr>
          <w:sz w:val="22"/>
          <w:szCs w:val="22"/>
          <w:lang w:val="lt-LT"/>
        </w:rPr>
      </w:pPr>
      <w:r w:rsidRPr="00FB490A">
        <w:rPr>
          <w:sz w:val="22"/>
          <w:szCs w:val="22"/>
          <w:lang w:val="lt-LT"/>
        </w:rPr>
        <w:t>Kepenų ir (arba) inkstų funkcijos sutrikimas</w:t>
      </w:r>
      <w:r w:rsidR="00AF06E1" w:rsidRPr="00FB490A">
        <w:rPr>
          <w:sz w:val="22"/>
          <w:szCs w:val="22"/>
          <w:lang w:val="lt-LT"/>
        </w:rPr>
        <w:t>.</w:t>
      </w:r>
    </w:p>
    <w:p w14:paraId="2DCD668A" w14:textId="77777777" w:rsidR="00AF06E1" w:rsidRPr="00FB490A" w:rsidRDefault="00AF06E1">
      <w:pPr>
        <w:jc w:val="both"/>
        <w:rPr>
          <w:sz w:val="22"/>
          <w:szCs w:val="22"/>
          <w:lang w:val="lt-LT"/>
        </w:rPr>
      </w:pPr>
    </w:p>
    <w:p w14:paraId="3BE385DD" w14:textId="02B68CBA" w:rsidR="000B4ED0" w:rsidRPr="00FB490A" w:rsidRDefault="00245609" w:rsidP="000B4ED0">
      <w:pPr>
        <w:rPr>
          <w:sz w:val="22"/>
          <w:szCs w:val="22"/>
          <w:lang w:val="lt-LT"/>
        </w:rPr>
      </w:pPr>
      <w:r w:rsidRPr="00FB490A">
        <w:rPr>
          <w:sz w:val="22"/>
          <w:szCs w:val="22"/>
          <w:lang w:val="lt-LT"/>
        </w:rPr>
        <w:t xml:space="preserve">Šio vaistinio preparato </w:t>
      </w:r>
      <w:r w:rsidR="008E15A2">
        <w:rPr>
          <w:sz w:val="22"/>
          <w:szCs w:val="22"/>
          <w:lang w:val="lt-LT"/>
        </w:rPr>
        <w:t xml:space="preserve">kiekvienoje </w:t>
      </w:r>
      <w:r w:rsidRPr="00FB490A">
        <w:rPr>
          <w:sz w:val="22"/>
          <w:szCs w:val="22"/>
          <w:lang w:val="lt-LT"/>
        </w:rPr>
        <w:t>plėvele dengtoje tabletėje yra mažiau kaip 1 </w:t>
      </w:r>
      <w:proofErr w:type="spellStart"/>
      <w:r w:rsidRPr="00FB490A">
        <w:rPr>
          <w:sz w:val="22"/>
          <w:szCs w:val="22"/>
          <w:lang w:val="lt-LT"/>
        </w:rPr>
        <w:t>mmol</w:t>
      </w:r>
      <w:proofErr w:type="spellEnd"/>
      <w:r w:rsidRPr="00FB490A">
        <w:rPr>
          <w:sz w:val="22"/>
          <w:szCs w:val="22"/>
          <w:lang w:val="lt-LT"/>
        </w:rPr>
        <w:t xml:space="preserve"> (23 mg) natrio, t. y. jis beveik neturi reikšmės.</w:t>
      </w:r>
    </w:p>
    <w:p w14:paraId="22933EF0" w14:textId="77777777" w:rsidR="001331B2" w:rsidRPr="00FB490A" w:rsidRDefault="001331B2">
      <w:pPr>
        <w:jc w:val="both"/>
        <w:rPr>
          <w:sz w:val="22"/>
          <w:szCs w:val="22"/>
          <w:lang w:val="lt-LT"/>
        </w:rPr>
      </w:pPr>
    </w:p>
    <w:p w14:paraId="51ED55DE" w14:textId="4333E963" w:rsidR="00AF06E1" w:rsidRPr="00FB490A" w:rsidRDefault="00EA79B5" w:rsidP="00EA79B5">
      <w:pPr>
        <w:numPr>
          <w:ilvl w:val="1"/>
          <w:numId w:val="2"/>
        </w:numPr>
        <w:tabs>
          <w:tab w:val="clear" w:pos="360"/>
          <w:tab w:val="num" w:pos="567"/>
        </w:tabs>
        <w:ind w:left="567" w:hanging="567"/>
        <w:rPr>
          <w:sz w:val="22"/>
          <w:szCs w:val="22"/>
          <w:lang w:val="lt-LT"/>
        </w:rPr>
      </w:pPr>
      <w:r w:rsidRPr="00FB490A">
        <w:rPr>
          <w:b/>
          <w:bCs/>
          <w:sz w:val="22"/>
          <w:szCs w:val="22"/>
          <w:lang w:val="lt-LT" w:eastAsia="x-none"/>
        </w:rPr>
        <w:t>Sąveika su kitais vaistiniais preparatais ir kitokia sąveika</w:t>
      </w:r>
    </w:p>
    <w:p w14:paraId="5398FCA1" w14:textId="77777777" w:rsidR="00EA79B5" w:rsidRPr="00FB490A" w:rsidRDefault="00EA79B5" w:rsidP="00664279">
      <w:pPr>
        <w:rPr>
          <w:sz w:val="22"/>
          <w:szCs w:val="22"/>
          <w:lang w:val="lt-LT"/>
        </w:rPr>
      </w:pPr>
    </w:p>
    <w:p w14:paraId="19040DA7" w14:textId="00313A2C" w:rsidR="00AF06E1" w:rsidRPr="00FB490A" w:rsidRDefault="00EA79B5" w:rsidP="00EA79B5">
      <w:pPr>
        <w:rPr>
          <w:sz w:val="22"/>
          <w:szCs w:val="22"/>
          <w:lang w:val="lt-LT"/>
        </w:rPr>
      </w:pPr>
      <w:r w:rsidRPr="00FB490A">
        <w:rPr>
          <w:sz w:val="22"/>
          <w:szCs w:val="22"/>
          <w:lang w:val="lt-LT"/>
        </w:rPr>
        <w:t xml:space="preserve">Yra duomenų, rodančių slopinamąjį </w:t>
      </w:r>
      <w:proofErr w:type="spellStart"/>
      <w:r w:rsidRPr="00FB490A">
        <w:rPr>
          <w:sz w:val="22"/>
          <w:szCs w:val="22"/>
          <w:lang w:val="lt-LT"/>
        </w:rPr>
        <w:t>diosmino</w:t>
      </w:r>
      <w:proofErr w:type="spellEnd"/>
      <w:r w:rsidRPr="00FB490A">
        <w:rPr>
          <w:sz w:val="22"/>
          <w:szCs w:val="22"/>
          <w:lang w:val="lt-LT"/>
        </w:rPr>
        <w:t xml:space="preserve"> poveikį </w:t>
      </w:r>
      <w:proofErr w:type="spellStart"/>
      <w:r w:rsidRPr="00FB490A">
        <w:rPr>
          <w:sz w:val="22"/>
          <w:szCs w:val="22"/>
          <w:lang w:val="lt-LT"/>
        </w:rPr>
        <w:t>citochromo</w:t>
      </w:r>
      <w:proofErr w:type="spellEnd"/>
      <w:r w:rsidRPr="00FB490A">
        <w:rPr>
          <w:sz w:val="22"/>
          <w:szCs w:val="22"/>
          <w:lang w:val="lt-LT"/>
        </w:rPr>
        <w:t xml:space="preserve"> P450 </w:t>
      </w:r>
      <w:proofErr w:type="spellStart"/>
      <w:r w:rsidRPr="00FB490A">
        <w:rPr>
          <w:sz w:val="22"/>
          <w:szCs w:val="22"/>
          <w:lang w:val="lt-LT"/>
        </w:rPr>
        <w:t>izofermentų</w:t>
      </w:r>
      <w:proofErr w:type="spellEnd"/>
      <w:r w:rsidRPr="00FB490A">
        <w:rPr>
          <w:sz w:val="22"/>
          <w:szCs w:val="22"/>
          <w:lang w:val="lt-LT"/>
        </w:rPr>
        <w:t xml:space="preserve"> veikiamiems medžiagų apykaitos procesams sveikų savanorių organizme, todėl gali keisti kai kurių kitų kartu vartojamų vaistinių preparatų (</w:t>
      </w:r>
      <w:proofErr w:type="spellStart"/>
      <w:r w:rsidRPr="00FB490A">
        <w:rPr>
          <w:sz w:val="22"/>
          <w:szCs w:val="22"/>
          <w:lang w:val="lt-LT"/>
        </w:rPr>
        <w:t>diklofenako</w:t>
      </w:r>
      <w:proofErr w:type="spellEnd"/>
      <w:r w:rsidRPr="00FB490A">
        <w:rPr>
          <w:sz w:val="22"/>
          <w:szCs w:val="22"/>
          <w:lang w:val="lt-LT"/>
        </w:rPr>
        <w:t xml:space="preserve">, </w:t>
      </w:r>
      <w:proofErr w:type="spellStart"/>
      <w:r w:rsidRPr="00FB490A">
        <w:rPr>
          <w:sz w:val="22"/>
          <w:szCs w:val="22"/>
          <w:lang w:val="lt-LT"/>
        </w:rPr>
        <w:t>metronidazolo</w:t>
      </w:r>
      <w:proofErr w:type="spellEnd"/>
      <w:r w:rsidRPr="00FB490A">
        <w:rPr>
          <w:sz w:val="22"/>
          <w:szCs w:val="22"/>
          <w:lang w:val="lt-LT"/>
        </w:rPr>
        <w:t>) farmakokinetiką</w:t>
      </w:r>
      <w:r w:rsidR="00AF06E1" w:rsidRPr="00FB490A">
        <w:rPr>
          <w:sz w:val="22"/>
          <w:szCs w:val="22"/>
          <w:lang w:val="lt-LT"/>
        </w:rPr>
        <w:t>.</w:t>
      </w:r>
    </w:p>
    <w:p w14:paraId="4B8C77A4" w14:textId="77777777" w:rsidR="00AF06E1" w:rsidRPr="00FB490A" w:rsidRDefault="00AF06E1">
      <w:pPr>
        <w:rPr>
          <w:sz w:val="22"/>
          <w:szCs w:val="22"/>
          <w:lang w:val="lt-LT"/>
        </w:rPr>
      </w:pPr>
    </w:p>
    <w:p w14:paraId="66D69C5A" w14:textId="10689428" w:rsidR="00AF06E1" w:rsidRPr="00FB490A" w:rsidRDefault="00EA79B5" w:rsidP="00EA79B5">
      <w:pPr>
        <w:numPr>
          <w:ilvl w:val="1"/>
          <w:numId w:val="2"/>
        </w:numPr>
        <w:tabs>
          <w:tab w:val="clear" w:pos="360"/>
          <w:tab w:val="num" w:pos="567"/>
        </w:tabs>
        <w:ind w:left="567" w:hanging="567"/>
        <w:rPr>
          <w:b/>
          <w:sz w:val="22"/>
          <w:szCs w:val="22"/>
          <w:lang w:val="lt-LT"/>
        </w:rPr>
      </w:pPr>
      <w:r w:rsidRPr="00FB490A">
        <w:rPr>
          <w:b/>
          <w:bCs/>
          <w:sz w:val="22"/>
          <w:szCs w:val="22"/>
          <w:lang w:val="lt-LT" w:eastAsia="x-none"/>
        </w:rPr>
        <w:t>Vaisingumas, nėštumo ir žindymo laikotarpis</w:t>
      </w:r>
    </w:p>
    <w:p w14:paraId="5239175D" w14:textId="77777777" w:rsidR="00AF06E1" w:rsidRPr="00FB490A" w:rsidRDefault="00AF06E1">
      <w:pPr>
        <w:rPr>
          <w:b/>
          <w:color w:val="000000"/>
          <w:sz w:val="22"/>
          <w:szCs w:val="22"/>
          <w:lang w:val="lt-LT"/>
        </w:rPr>
      </w:pPr>
    </w:p>
    <w:p w14:paraId="73422F7C" w14:textId="7AD1628D" w:rsidR="00AF06E1" w:rsidRPr="00FB490A" w:rsidRDefault="00EA79B5">
      <w:pPr>
        <w:rPr>
          <w:color w:val="000000"/>
          <w:sz w:val="22"/>
          <w:szCs w:val="22"/>
          <w:u w:val="single"/>
          <w:lang w:val="lt-LT"/>
        </w:rPr>
      </w:pPr>
      <w:r w:rsidRPr="00FB490A">
        <w:rPr>
          <w:color w:val="000000"/>
          <w:sz w:val="22"/>
          <w:szCs w:val="22"/>
          <w:u w:val="single"/>
          <w:lang w:val="lt-LT"/>
        </w:rPr>
        <w:t>Nėštumas</w:t>
      </w:r>
    </w:p>
    <w:p w14:paraId="4D24AD0B" w14:textId="604D4937" w:rsidR="00AF06E1" w:rsidRPr="00FB490A" w:rsidRDefault="00EA79B5">
      <w:pPr>
        <w:rPr>
          <w:color w:val="000000"/>
          <w:sz w:val="22"/>
          <w:szCs w:val="22"/>
          <w:lang w:val="lt-LT"/>
        </w:rPr>
      </w:pPr>
      <w:r w:rsidRPr="00FB490A">
        <w:rPr>
          <w:bCs/>
          <w:iCs/>
          <w:sz w:val="22"/>
          <w:szCs w:val="22"/>
          <w:lang w:val="lt-LT"/>
        </w:rPr>
        <w:t>Klinikinių d</w:t>
      </w:r>
      <w:r w:rsidRPr="00FB490A">
        <w:rPr>
          <w:sz w:val="22"/>
          <w:szCs w:val="22"/>
          <w:lang w:val="lt-LT"/>
        </w:rPr>
        <w:t xml:space="preserve">uomenų apie </w:t>
      </w:r>
      <w:proofErr w:type="spellStart"/>
      <w:r w:rsidRPr="00FB490A">
        <w:rPr>
          <w:sz w:val="22"/>
          <w:szCs w:val="22"/>
          <w:lang w:val="lt-LT"/>
        </w:rPr>
        <w:t>diosmino</w:t>
      </w:r>
      <w:proofErr w:type="spellEnd"/>
      <w:r w:rsidRPr="00FB490A">
        <w:rPr>
          <w:sz w:val="22"/>
          <w:szCs w:val="22"/>
          <w:lang w:val="lt-LT"/>
        </w:rPr>
        <w:t xml:space="preserve"> vartojimą nėštumo metu nėra</w:t>
      </w:r>
      <w:r w:rsidR="00AF06E1" w:rsidRPr="00FB490A">
        <w:rPr>
          <w:color w:val="000000"/>
          <w:sz w:val="22"/>
          <w:szCs w:val="22"/>
          <w:lang w:val="lt-LT"/>
        </w:rPr>
        <w:t xml:space="preserve">. </w:t>
      </w:r>
      <w:r w:rsidR="00F879C5">
        <w:rPr>
          <w:color w:val="000000"/>
          <w:sz w:val="22"/>
          <w:szCs w:val="22"/>
          <w:lang w:val="lt-LT"/>
        </w:rPr>
        <w:t>Su gyvūnais atlikti t</w:t>
      </w:r>
      <w:r w:rsidRPr="00FB490A">
        <w:rPr>
          <w:color w:val="000000"/>
          <w:sz w:val="22"/>
          <w:szCs w:val="22"/>
          <w:lang w:val="lt-LT"/>
        </w:rPr>
        <w:t xml:space="preserve">yrimai </w:t>
      </w:r>
      <w:r w:rsidR="00F879C5">
        <w:rPr>
          <w:color w:val="000000"/>
          <w:sz w:val="22"/>
          <w:szCs w:val="22"/>
          <w:lang w:val="lt-LT"/>
        </w:rPr>
        <w:t>parodė</w:t>
      </w:r>
      <w:r w:rsidRPr="00FB490A">
        <w:rPr>
          <w:color w:val="000000"/>
          <w:sz w:val="22"/>
          <w:szCs w:val="22"/>
          <w:lang w:val="lt-LT"/>
        </w:rPr>
        <w:t xml:space="preserve">, kad nedidelis </w:t>
      </w:r>
      <w:proofErr w:type="spellStart"/>
      <w:r w:rsidRPr="00FB490A">
        <w:rPr>
          <w:color w:val="000000"/>
          <w:sz w:val="22"/>
          <w:szCs w:val="22"/>
          <w:lang w:val="lt-LT"/>
        </w:rPr>
        <w:t>diosmino</w:t>
      </w:r>
      <w:proofErr w:type="spellEnd"/>
      <w:r w:rsidRPr="00FB490A">
        <w:rPr>
          <w:color w:val="000000"/>
          <w:sz w:val="22"/>
          <w:szCs w:val="22"/>
          <w:lang w:val="lt-LT"/>
        </w:rPr>
        <w:t xml:space="preserve"> kiekis prasiskverbia per placentą, tačiau šie duomenys nepatvirtina jokio tiesioginio ar netiesioginio nepalankaus poveikio nėštumui ir vaisiaus</w:t>
      </w:r>
      <w:r w:rsidR="00747C2F">
        <w:rPr>
          <w:color w:val="000000"/>
          <w:sz w:val="22"/>
          <w:szCs w:val="22"/>
          <w:lang w:val="lt-LT"/>
        </w:rPr>
        <w:t>,</w:t>
      </w:r>
      <w:r w:rsidRPr="00FB490A">
        <w:rPr>
          <w:color w:val="000000"/>
          <w:sz w:val="22"/>
          <w:szCs w:val="22"/>
          <w:lang w:val="lt-LT"/>
        </w:rPr>
        <w:t xml:space="preserve"> ir (arba) embriono vystymuisi</w:t>
      </w:r>
      <w:r w:rsidR="00AF06E1" w:rsidRPr="00FB490A">
        <w:rPr>
          <w:sz w:val="22"/>
          <w:szCs w:val="22"/>
          <w:lang w:val="lt-LT"/>
        </w:rPr>
        <w:t xml:space="preserve"> (</w:t>
      </w:r>
      <w:r w:rsidRPr="00FB490A">
        <w:rPr>
          <w:sz w:val="22"/>
          <w:szCs w:val="22"/>
          <w:lang w:val="lt-LT"/>
        </w:rPr>
        <w:t xml:space="preserve">žr. </w:t>
      </w:r>
      <w:r w:rsidR="00AF06E1" w:rsidRPr="00FB490A">
        <w:rPr>
          <w:sz w:val="22"/>
          <w:szCs w:val="22"/>
          <w:lang w:val="lt-LT"/>
        </w:rPr>
        <w:t>5.3</w:t>
      </w:r>
      <w:r w:rsidRPr="00FB490A">
        <w:rPr>
          <w:sz w:val="22"/>
          <w:szCs w:val="22"/>
          <w:lang w:val="lt-LT"/>
        </w:rPr>
        <w:t> skyrių</w:t>
      </w:r>
      <w:r w:rsidR="00AF06E1" w:rsidRPr="00FB490A">
        <w:rPr>
          <w:sz w:val="22"/>
          <w:szCs w:val="22"/>
          <w:lang w:val="lt-LT"/>
        </w:rPr>
        <w:t>)</w:t>
      </w:r>
      <w:r w:rsidR="00AF06E1" w:rsidRPr="00FB490A">
        <w:rPr>
          <w:color w:val="000000"/>
          <w:sz w:val="22"/>
          <w:szCs w:val="22"/>
          <w:lang w:val="lt-LT"/>
        </w:rPr>
        <w:t>.</w:t>
      </w:r>
    </w:p>
    <w:p w14:paraId="0A93D8BA" w14:textId="77777777" w:rsidR="00EA79B5" w:rsidRPr="00FB490A" w:rsidRDefault="00EA79B5">
      <w:pPr>
        <w:rPr>
          <w:sz w:val="22"/>
          <w:szCs w:val="22"/>
          <w:lang w:val="lt-LT"/>
        </w:rPr>
      </w:pPr>
    </w:p>
    <w:p w14:paraId="51313FFF" w14:textId="0FFEA836" w:rsidR="00AF06E1" w:rsidRPr="00FB490A" w:rsidRDefault="004115A1">
      <w:pPr>
        <w:rPr>
          <w:color w:val="000000"/>
          <w:sz w:val="22"/>
          <w:szCs w:val="22"/>
          <w:lang w:val="lt-LT"/>
        </w:rPr>
      </w:pPr>
      <w:r>
        <w:rPr>
          <w:color w:val="000000"/>
          <w:sz w:val="22"/>
          <w:szCs w:val="22"/>
          <w:lang w:val="lt-LT"/>
        </w:rPr>
        <w:t>Dėl atsargumo</w:t>
      </w:r>
      <w:r w:rsidR="001F04A1" w:rsidRPr="00FB490A">
        <w:rPr>
          <w:color w:val="000000"/>
          <w:sz w:val="22"/>
          <w:szCs w:val="22"/>
          <w:lang w:val="lt-LT"/>
        </w:rPr>
        <w:t xml:space="preserve"> nėštumo metu</w:t>
      </w:r>
      <w:r>
        <w:rPr>
          <w:color w:val="000000"/>
          <w:sz w:val="22"/>
          <w:szCs w:val="22"/>
          <w:lang w:val="lt-LT"/>
        </w:rPr>
        <w:t xml:space="preserve"> vaistinio preparato geriau nevartoti</w:t>
      </w:r>
      <w:r w:rsidR="001F04A1" w:rsidRPr="00FB490A">
        <w:rPr>
          <w:color w:val="000000"/>
          <w:sz w:val="22"/>
          <w:szCs w:val="22"/>
          <w:lang w:val="lt-LT"/>
        </w:rPr>
        <w:t>.</w:t>
      </w:r>
    </w:p>
    <w:p w14:paraId="78AE2D24" w14:textId="77777777" w:rsidR="001F04A1" w:rsidRPr="00FB490A" w:rsidRDefault="001F04A1">
      <w:pPr>
        <w:rPr>
          <w:color w:val="000000"/>
          <w:sz w:val="22"/>
          <w:szCs w:val="22"/>
          <w:lang w:val="lt-LT"/>
        </w:rPr>
      </w:pPr>
    </w:p>
    <w:p w14:paraId="6970FBB7" w14:textId="7B944583" w:rsidR="00AF06E1" w:rsidRPr="00FB490A" w:rsidRDefault="001F04A1">
      <w:pPr>
        <w:rPr>
          <w:color w:val="000000"/>
          <w:sz w:val="22"/>
          <w:szCs w:val="22"/>
          <w:u w:val="single"/>
          <w:lang w:val="lt-LT"/>
        </w:rPr>
      </w:pPr>
      <w:r w:rsidRPr="00FB490A">
        <w:rPr>
          <w:color w:val="000000"/>
          <w:sz w:val="22"/>
          <w:szCs w:val="22"/>
          <w:u w:val="single"/>
          <w:lang w:val="lt-LT"/>
        </w:rPr>
        <w:t>Žindymas</w:t>
      </w:r>
    </w:p>
    <w:p w14:paraId="2E7592C5" w14:textId="1F0FFA86" w:rsidR="00AF06E1" w:rsidRPr="00FB490A" w:rsidRDefault="00D26C3D">
      <w:pPr>
        <w:rPr>
          <w:sz w:val="22"/>
          <w:szCs w:val="22"/>
          <w:lang w:val="lt-LT"/>
        </w:rPr>
      </w:pPr>
      <w:r>
        <w:rPr>
          <w:sz w:val="22"/>
          <w:szCs w:val="22"/>
          <w:lang w:val="lt-LT"/>
        </w:rPr>
        <w:t>Nežinoma, ar</w:t>
      </w:r>
      <w:r w:rsidR="001F04A1" w:rsidRPr="00FB490A">
        <w:rPr>
          <w:sz w:val="22"/>
          <w:szCs w:val="22"/>
          <w:lang w:val="lt-LT"/>
        </w:rPr>
        <w:t xml:space="preserve"> </w:t>
      </w:r>
      <w:proofErr w:type="spellStart"/>
      <w:r w:rsidR="001F04A1" w:rsidRPr="00FB490A">
        <w:rPr>
          <w:sz w:val="22"/>
          <w:szCs w:val="22"/>
          <w:lang w:val="lt-LT"/>
        </w:rPr>
        <w:t>diosmino</w:t>
      </w:r>
      <w:proofErr w:type="spellEnd"/>
      <w:r w:rsidR="001F04A1" w:rsidRPr="00FB490A">
        <w:rPr>
          <w:sz w:val="22"/>
          <w:szCs w:val="22"/>
          <w:lang w:val="lt-LT"/>
        </w:rPr>
        <w:t xml:space="preserve"> </w:t>
      </w:r>
      <w:r>
        <w:rPr>
          <w:sz w:val="22"/>
          <w:szCs w:val="22"/>
          <w:lang w:val="lt-LT"/>
        </w:rPr>
        <w:t>išsiskiria</w:t>
      </w:r>
      <w:r w:rsidRPr="00FB490A">
        <w:rPr>
          <w:sz w:val="22"/>
          <w:szCs w:val="22"/>
          <w:lang w:val="lt-LT"/>
        </w:rPr>
        <w:t xml:space="preserve"> </w:t>
      </w:r>
      <w:r w:rsidR="001F04A1" w:rsidRPr="00FB490A">
        <w:rPr>
          <w:sz w:val="22"/>
          <w:szCs w:val="22"/>
          <w:lang w:val="lt-LT"/>
        </w:rPr>
        <w:t>į motinos pieną. Krūtimi maitinančioms moterims vartoti vaistinio preparato nerekomenduojama.</w:t>
      </w:r>
    </w:p>
    <w:p w14:paraId="6F8C49A2" w14:textId="77777777" w:rsidR="00AF06E1" w:rsidRPr="00FB490A" w:rsidRDefault="00AF06E1">
      <w:pPr>
        <w:rPr>
          <w:color w:val="000000"/>
          <w:sz w:val="22"/>
          <w:szCs w:val="22"/>
          <w:lang w:val="lt-LT"/>
        </w:rPr>
      </w:pPr>
    </w:p>
    <w:p w14:paraId="73F1C349" w14:textId="50447083" w:rsidR="00AF06E1" w:rsidRPr="00FB490A" w:rsidRDefault="001F04A1">
      <w:pPr>
        <w:rPr>
          <w:color w:val="000000"/>
          <w:sz w:val="22"/>
          <w:szCs w:val="22"/>
          <w:u w:val="single"/>
          <w:lang w:val="lt-LT"/>
        </w:rPr>
      </w:pPr>
      <w:r w:rsidRPr="00FB490A">
        <w:rPr>
          <w:color w:val="000000"/>
          <w:sz w:val="22"/>
          <w:szCs w:val="22"/>
          <w:u w:val="single"/>
          <w:lang w:val="lt-LT"/>
        </w:rPr>
        <w:t>Vaisingumas</w:t>
      </w:r>
    </w:p>
    <w:p w14:paraId="1CDDB60B" w14:textId="0798038A" w:rsidR="00AF06E1" w:rsidRPr="00FB490A" w:rsidRDefault="001F04A1">
      <w:pPr>
        <w:rPr>
          <w:color w:val="000000"/>
          <w:sz w:val="22"/>
          <w:szCs w:val="22"/>
          <w:lang w:val="lt-LT"/>
        </w:rPr>
      </w:pPr>
      <w:r w:rsidRPr="00FB490A">
        <w:rPr>
          <w:bCs/>
          <w:iCs/>
          <w:sz w:val="22"/>
          <w:szCs w:val="22"/>
          <w:lang w:val="lt-LT"/>
        </w:rPr>
        <w:t>Klinikinių d</w:t>
      </w:r>
      <w:r w:rsidRPr="00FB490A">
        <w:rPr>
          <w:sz w:val="22"/>
          <w:szCs w:val="22"/>
          <w:lang w:val="lt-LT"/>
        </w:rPr>
        <w:t xml:space="preserve">uomenų apie </w:t>
      </w:r>
      <w:proofErr w:type="spellStart"/>
      <w:r w:rsidRPr="00FB490A">
        <w:rPr>
          <w:sz w:val="22"/>
          <w:szCs w:val="22"/>
          <w:lang w:val="lt-LT"/>
        </w:rPr>
        <w:t>diosmino</w:t>
      </w:r>
      <w:proofErr w:type="spellEnd"/>
      <w:r w:rsidRPr="00FB490A">
        <w:rPr>
          <w:sz w:val="22"/>
          <w:szCs w:val="22"/>
          <w:lang w:val="lt-LT"/>
        </w:rPr>
        <w:t xml:space="preserve"> vartojimo poveikį vaisingumui nėra.</w:t>
      </w:r>
    </w:p>
    <w:p w14:paraId="009D747B" w14:textId="77777777" w:rsidR="00AF06E1" w:rsidRPr="00FB490A" w:rsidRDefault="00AF06E1">
      <w:pPr>
        <w:rPr>
          <w:sz w:val="22"/>
          <w:szCs w:val="22"/>
          <w:lang w:val="lt-LT"/>
        </w:rPr>
      </w:pPr>
    </w:p>
    <w:p w14:paraId="338A33CE" w14:textId="02DCA928" w:rsidR="00AF06E1" w:rsidRPr="00FB490A" w:rsidRDefault="001F04A1" w:rsidP="001F04A1">
      <w:pPr>
        <w:keepNext/>
        <w:numPr>
          <w:ilvl w:val="1"/>
          <w:numId w:val="2"/>
        </w:numPr>
        <w:tabs>
          <w:tab w:val="clear" w:pos="360"/>
          <w:tab w:val="num" w:pos="567"/>
        </w:tabs>
        <w:ind w:left="567" w:hanging="567"/>
        <w:rPr>
          <w:b/>
          <w:sz w:val="22"/>
          <w:szCs w:val="22"/>
          <w:lang w:val="lt-LT"/>
        </w:rPr>
      </w:pPr>
      <w:r w:rsidRPr="00FB490A">
        <w:rPr>
          <w:b/>
          <w:bCs/>
          <w:sz w:val="22"/>
          <w:szCs w:val="22"/>
          <w:lang w:val="lt-LT" w:eastAsia="x-none"/>
        </w:rPr>
        <w:t>Poveikis</w:t>
      </w:r>
      <w:r w:rsidRPr="00FB490A">
        <w:rPr>
          <w:b/>
          <w:bCs/>
          <w:sz w:val="22"/>
          <w:szCs w:val="28"/>
          <w:lang w:val="lt-LT" w:eastAsia="x-none"/>
        </w:rPr>
        <w:t xml:space="preserve"> gebėjimui vairuoti ir valdyti mechanizmu</w:t>
      </w:r>
      <w:r w:rsidR="00AF06E1" w:rsidRPr="00FB490A">
        <w:rPr>
          <w:b/>
          <w:sz w:val="22"/>
          <w:szCs w:val="22"/>
          <w:lang w:val="lt-LT"/>
        </w:rPr>
        <w:t>s</w:t>
      </w:r>
    </w:p>
    <w:p w14:paraId="57F22440" w14:textId="77777777" w:rsidR="00AF06E1" w:rsidRPr="00FB490A" w:rsidRDefault="00AF06E1" w:rsidP="001F04A1">
      <w:pPr>
        <w:keepNext/>
        <w:rPr>
          <w:b/>
          <w:sz w:val="22"/>
          <w:szCs w:val="22"/>
          <w:lang w:val="lt-LT"/>
        </w:rPr>
      </w:pPr>
    </w:p>
    <w:p w14:paraId="782C1CD5" w14:textId="3FA6F6DB" w:rsidR="00AF06E1" w:rsidRPr="00FB490A" w:rsidRDefault="001F04A1">
      <w:pPr>
        <w:rPr>
          <w:sz w:val="22"/>
          <w:szCs w:val="22"/>
          <w:lang w:val="lt-LT"/>
        </w:rPr>
      </w:pPr>
      <w:r w:rsidRPr="00FB490A">
        <w:rPr>
          <w:sz w:val="22"/>
          <w:szCs w:val="22"/>
          <w:lang w:val="lt-LT"/>
        </w:rPr>
        <w:t>Šio vaistinio preparato poveikis gebėjimui vairuoti ir valdyti mechanizmus netirtas.</w:t>
      </w:r>
    </w:p>
    <w:p w14:paraId="18731DE9" w14:textId="77777777" w:rsidR="004F03BF" w:rsidRPr="00FB490A" w:rsidRDefault="004F03BF">
      <w:pPr>
        <w:rPr>
          <w:sz w:val="22"/>
          <w:szCs w:val="22"/>
          <w:lang w:val="lt-LT"/>
        </w:rPr>
      </w:pPr>
    </w:p>
    <w:p w14:paraId="4F5B0632" w14:textId="663DE92C" w:rsidR="00AF06E1" w:rsidRPr="00FB490A" w:rsidRDefault="001F04A1" w:rsidP="001F04A1">
      <w:pPr>
        <w:numPr>
          <w:ilvl w:val="1"/>
          <w:numId w:val="2"/>
        </w:numPr>
        <w:tabs>
          <w:tab w:val="clear" w:pos="360"/>
          <w:tab w:val="num" w:pos="567"/>
        </w:tabs>
        <w:ind w:left="567" w:hanging="567"/>
        <w:rPr>
          <w:b/>
          <w:sz w:val="22"/>
          <w:szCs w:val="22"/>
          <w:lang w:val="lt-LT"/>
        </w:rPr>
      </w:pPr>
      <w:r w:rsidRPr="00FB490A">
        <w:rPr>
          <w:b/>
          <w:sz w:val="22"/>
          <w:lang w:val="lt-LT"/>
        </w:rPr>
        <w:t>Nepageidaujamas poveikis</w:t>
      </w:r>
    </w:p>
    <w:p w14:paraId="72099EE0" w14:textId="77777777" w:rsidR="00AF06E1" w:rsidRPr="00FB490A" w:rsidRDefault="00AF06E1">
      <w:pPr>
        <w:rPr>
          <w:sz w:val="22"/>
          <w:szCs w:val="22"/>
          <w:u w:val="single"/>
          <w:lang w:val="lt-LT"/>
        </w:rPr>
      </w:pPr>
    </w:p>
    <w:p w14:paraId="7620FB19" w14:textId="036FC24A" w:rsidR="00AF06E1" w:rsidRPr="00FB490A" w:rsidRDefault="001F04A1">
      <w:pPr>
        <w:pStyle w:val="Pagrindinistekstas"/>
        <w:tabs>
          <w:tab w:val="left" w:pos="567"/>
        </w:tabs>
        <w:spacing w:after="0"/>
        <w:rPr>
          <w:sz w:val="22"/>
          <w:szCs w:val="22"/>
          <w:u w:val="single"/>
          <w:lang w:val="lt-LT"/>
        </w:rPr>
      </w:pPr>
      <w:r w:rsidRPr="00FB490A">
        <w:rPr>
          <w:sz w:val="22"/>
          <w:szCs w:val="22"/>
          <w:u w:val="single"/>
          <w:lang w:val="lt-LT"/>
        </w:rPr>
        <w:t>Nepageidaujamų reakcijų santrauka lentelėje</w:t>
      </w:r>
    </w:p>
    <w:p w14:paraId="5CCC1EAC" w14:textId="382E3247" w:rsidR="00AF06E1" w:rsidRPr="00FB490A" w:rsidRDefault="001F04A1">
      <w:pPr>
        <w:rPr>
          <w:sz w:val="22"/>
          <w:szCs w:val="22"/>
          <w:lang w:val="lt-LT"/>
        </w:rPr>
      </w:pPr>
      <w:r w:rsidRPr="00FB490A">
        <w:rPr>
          <w:sz w:val="22"/>
          <w:szCs w:val="22"/>
          <w:lang w:val="lt-LT"/>
        </w:rPr>
        <w:t>Nepageidaujamos re</w:t>
      </w:r>
      <w:r w:rsidR="001F31E2" w:rsidRPr="00FB490A">
        <w:rPr>
          <w:sz w:val="22"/>
          <w:szCs w:val="22"/>
          <w:lang w:val="lt-LT"/>
        </w:rPr>
        <w:t>a</w:t>
      </w:r>
      <w:r w:rsidRPr="00FB490A">
        <w:rPr>
          <w:sz w:val="22"/>
          <w:szCs w:val="22"/>
          <w:lang w:val="lt-LT"/>
        </w:rPr>
        <w:t>kcijos</w:t>
      </w:r>
      <w:r w:rsidR="001F31E2" w:rsidRPr="00FB490A">
        <w:rPr>
          <w:sz w:val="22"/>
          <w:szCs w:val="22"/>
          <w:lang w:val="lt-LT"/>
        </w:rPr>
        <w:t>, apie kurias pranešta iki šiol,</w:t>
      </w:r>
      <w:r w:rsidRPr="00FB490A">
        <w:rPr>
          <w:sz w:val="22"/>
          <w:szCs w:val="22"/>
          <w:lang w:val="lt-LT"/>
        </w:rPr>
        <w:t xml:space="preserve"> yra išvardytos</w:t>
      </w:r>
      <w:r w:rsidR="001F31E2" w:rsidRPr="00FB490A">
        <w:rPr>
          <w:sz w:val="22"/>
          <w:szCs w:val="22"/>
          <w:lang w:val="lt-LT"/>
        </w:rPr>
        <w:t>,</w:t>
      </w:r>
      <w:r w:rsidRPr="00FB490A">
        <w:rPr>
          <w:sz w:val="22"/>
          <w:szCs w:val="22"/>
          <w:lang w:val="lt-LT"/>
        </w:rPr>
        <w:t xml:space="preserve"> </w:t>
      </w:r>
      <w:r w:rsidR="001F31E2" w:rsidRPr="00FB490A">
        <w:rPr>
          <w:sz w:val="22"/>
          <w:szCs w:val="22"/>
          <w:lang w:val="lt-LT"/>
        </w:rPr>
        <w:t>naudojant tokią</w:t>
      </w:r>
      <w:r w:rsidRPr="00FB490A">
        <w:rPr>
          <w:sz w:val="22"/>
          <w:szCs w:val="22"/>
          <w:lang w:val="lt-LT"/>
        </w:rPr>
        <w:t xml:space="preserve"> </w:t>
      </w:r>
      <w:r w:rsidR="001F31E2" w:rsidRPr="00FB490A">
        <w:rPr>
          <w:sz w:val="22"/>
          <w:szCs w:val="22"/>
          <w:lang w:val="lt-LT"/>
        </w:rPr>
        <w:t xml:space="preserve">nepageidaujamo poveikio </w:t>
      </w:r>
      <w:r w:rsidRPr="00FB490A">
        <w:rPr>
          <w:sz w:val="22"/>
          <w:szCs w:val="22"/>
          <w:lang w:val="lt-LT"/>
        </w:rPr>
        <w:t>dažni</w:t>
      </w:r>
      <w:r w:rsidR="001F31E2" w:rsidRPr="00FB490A">
        <w:rPr>
          <w:sz w:val="22"/>
          <w:szCs w:val="22"/>
          <w:lang w:val="lt-LT"/>
        </w:rPr>
        <w:t>o klasifikaciją</w:t>
      </w:r>
      <w:r w:rsidRPr="00FB490A">
        <w:rPr>
          <w:sz w:val="22"/>
          <w:szCs w:val="22"/>
          <w:lang w:val="lt-LT"/>
        </w:rPr>
        <w:t>: labai dažnas (≥ 1/10), dažnas (nuo ≥ 1/100 iki &lt; 1/10), nedažnas (nuo ≥ 1/1 000 iki &lt; 1/100), retas (nuo ≥ 1/10 000 iki &lt; 1/1 000), labai retas (&lt; 1/10 000) ir nežinomas (negali būti apskaičiuotas pagal turimus duomenis).</w:t>
      </w:r>
    </w:p>
    <w:p w14:paraId="2DF84F58" w14:textId="77777777" w:rsidR="001F31E2" w:rsidRPr="00FB490A" w:rsidRDefault="001F31E2">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9"/>
        <w:gridCol w:w="3070"/>
        <w:gridCol w:w="3070"/>
      </w:tblGrid>
      <w:tr w:rsidR="00AF06E1" w:rsidRPr="00FB490A" w14:paraId="3B7BAB26" w14:textId="77777777">
        <w:tc>
          <w:tcPr>
            <w:tcW w:w="3069" w:type="dxa"/>
            <w:hideMark/>
          </w:tcPr>
          <w:p w14:paraId="1DC18F2B" w14:textId="6E761FD9" w:rsidR="00AF06E1" w:rsidRPr="00FB490A" w:rsidRDefault="00AF06E1">
            <w:pPr>
              <w:suppressAutoHyphens/>
              <w:jc w:val="center"/>
              <w:rPr>
                <w:sz w:val="22"/>
                <w:szCs w:val="22"/>
                <w:lang w:val="lt-LT"/>
              </w:rPr>
            </w:pPr>
            <w:r w:rsidRPr="00FB490A">
              <w:rPr>
                <w:sz w:val="22"/>
                <w:szCs w:val="22"/>
                <w:lang w:val="lt-LT"/>
              </w:rPr>
              <w:t>Organ</w:t>
            </w:r>
            <w:r w:rsidR="001F31E2" w:rsidRPr="00FB490A">
              <w:rPr>
                <w:sz w:val="22"/>
                <w:szCs w:val="22"/>
                <w:lang w:val="lt-LT"/>
              </w:rPr>
              <w:t>ų sistemų klasė</w:t>
            </w:r>
            <w:r w:rsidRPr="00FB490A">
              <w:rPr>
                <w:sz w:val="22"/>
                <w:szCs w:val="22"/>
                <w:lang w:val="lt-LT"/>
              </w:rPr>
              <w:t>s</w:t>
            </w:r>
          </w:p>
        </w:tc>
        <w:tc>
          <w:tcPr>
            <w:tcW w:w="3070" w:type="dxa"/>
            <w:hideMark/>
          </w:tcPr>
          <w:p w14:paraId="259E2091" w14:textId="09EA9635" w:rsidR="00AF06E1" w:rsidRPr="00FB490A" w:rsidRDefault="001F31E2">
            <w:pPr>
              <w:suppressAutoHyphens/>
              <w:jc w:val="center"/>
              <w:rPr>
                <w:sz w:val="22"/>
                <w:szCs w:val="22"/>
                <w:lang w:val="lt-LT"/>
              </w:rPr>
            </w:pPr>
            <w:r w:rsidRPr="00FB490A">
              <w:rPr>
                <w:sz w:val="22"/>
                <w:szCs w:val="22"/>
                <w:lang w:val="lt-LT"/>
              </w:rPr>
              <w:t>Dažnis</w:t>
            </w:r>
          </w:p>
        </w:tc>
        <w:tc>
          <w:tcPr>
            <w:tcW w:w="3070" w:type="dxa"/>
            <w:hideMark/>
          </w:tcPr>
          <w:p w14:paraId="3E541A24" w14:textId="77777777" w:rsidR="00AF06E1" w:rsidRPr="00FB490A" w:rsidRDefault="00AF06E1">
            <w:pPr>
              <w:suppressAutoHyphens/>
              <w:jc w:val="center"/>
              <w:rPr>
                <w:sz w:val="22"/>
                <w:szCs w:val="22"/>
                <w:lang w:val="lt-LT"/>
              </w:rPr>
            </w:pPr>
          </w:p>
        </w:tc>
      </w:tr>
      <w:tr w:rsidR="00AF06E1" w:rsidRPr="00FB490A" w14:paraId="10FD8425" w14:textId="77777777">
        <w:trPr>
          <w:cantSplit/>
        </w:trPr>
        <w:tc>
          <w:tcPr>
            <w:tcW w:w="3069" w:type="dxa"/>
            <w:vMerge w:val="restart"/>
            <w:hideMark/>
          </w:tcPr>
          <w:p w14:paraId="1261A301" w14:textId="313A194C" w:rsidR="00AF06E1" w:rsidRPr="00FB490A" w:rsidRDefault="00AF06E1">
            <w:pPr>
              <w:suppressAutoHyphens/>
              <w:rPr>
                <w:sz w:val="22"/>
                <w:szCs w:val="22"/>
                <w:lang w:val="lt-LT"/>
              </w:rPr>
            </w:pPr>
            <w:r w:rsidRPr="00FB490A">
              <w:rPr>
                <w:sz w:val="22"/>
                <w:szCs w:val="22"/>
                <w:lang w:val="lt-LT"/>
              </w:rPr>
              <w:t>Nerv</w:t>
            </w:r>
            <w:r w:rsidR="001F31E2" w:rsidRPr="00FB490A">
              <w:rPr>
                <w:sz w:val="22"/>
                <w:szCs w:val="22"/>
                <w:lang w:val="lt-LT"/>
              </w:rPr>
              <w:t>ų</w:t>
            </w:r>
            <w:r w:rsidRPr="00FB490A">
              <w:rPr>
                <w:sz w:val="22"/>
                <w:szCs w:val="22"/>
                <w:lang w:val="lt-LT"/>
              </w:rPr>
              <w:t xml:space="preserve"> s</w:t>
            </w:r>
            <w:r w:rsidR="001F31E2" w:rsidRPr="00FB490A">
              <w:rPr>
                <w:sz w:val="22"/>
                <w:szCs w:val="22"/>
                <w:lang w:val="lt-LT"/>
              </w:rPr>
              <w:t>i</w:t>
            </w:r>
            <w:r w:rsidRPr="00FB490A">
              <w:rPr>
                <w:sz w:val="22"/>
                <w:szCs w:val="22"/>
                <w:lang w:val="lt-LT"/>
              </w:rPr>
              <w:t>stem</w:t>
            </w:r>
            <w:r w:rsidR="001F31E2" w:rsidRPr="00FB490A">
              <w:rPr>
                <w:sz w:val="22"/>
                <w:szCs w:val="22"/>
                <w:lang w:val="lt-LT"/>
              </w:rPr>
              <w:t>os</w:t>
            </w:r>
            <w:r w:rsidRPr="00FB490A">
              <w:rPr>
                <w:sz w:val="22"/>
                <w:szCs w:val="22"/>
                <w:lang w:val="lt-LT"/>
              </w:rPr>
              <w:t xml:space="preserve"> </w:t>
            </w:r>
            <w:r w:rsidR="001F31E2" w:rsidRPr="00FB490A">
              <w:rPr>
                <w:sz w:val="22"/>
                <w:szCs w:val="22"/>
                <w:lang w:val="lt-LT"/>
              </w:rPr>
              <w:t>sutrikimai</w:t>
            </w:r>
          </w:p>
        </w:tc>
        <w:tc>
          <w:tcPr>
            <w:tcW w:w="3070" w:type="dxa"/>
            <w:vMerge w:val="restart"/>
            <w:hideMark/>
          </w:tcPr>
          <w:p w14:paraId="46B71ACE" w14:textId="14FCD44C" w:rsidR="00AF06E1" w:rsidRPr="00FB490A" w:rsidRDefault="00AF06E1">
            <w:pPr>
              <w:suppressAutoHyphens/>
              <w:rPr>
                <w:sz w:val="22"/>
                <w:szCs w:val="22"/>
                <w:lang w:val="lt-LT"/>
              </w:rPr>
            </w:pPr>
            <w:r w:rsidRPr="00FB490A">
              <w:rPr>
                <w:sz w:val="22"/>
                <w:szCs w:val="22"/>
                <w:lang w:val="lt-LT"/>
              </w:rPr>
              <w:t>R</w:t>
            </w:r>
            <w:r w:rsidR="001F31E2" w:rsidRPr="00FB490A">
              <w:rPr>
                <w:sz w:val="22"/>
                <w:szCs w:val="22"/>
                <w:lang w:val="lt-LT"/>
              </w:rPr>
              <w:t>et</w:t>
            </w:r>
            <w:r w:rsidR="00D00BD3" w:rsidRPr="00FB490A">
              <w:rPr>
                <w:sz w:val="22"/>
                <w:szCs w:val="22"/>
                <w:lang w:val="lt-LT"/>
              </w:rPr>
              <w:t>as</w:t>
            </w:r>
          </w:p>
        </w:tc>
        <w:tc>
          <w:tcPr>
            <w:tcW w:w="3070" w:type="dxa"/>
            <w:hideMark/>
          </w:tcPr>
          <w:p w14:paraId="798C2893" w14:textId="01A721B2" w:rsidR="00AF06E1" w:rsidRPr="00FB490A" w:rsidRDefault="001F31E2">
            <w:pPr>
              <w:suppressAutoHyphens/>
              <w:rPr>
                <w:sz w:val="22"/>
                <w:szCs w:val="22"/>
                <w:lang w:val="lt-LT"/>
              </w:rPr>
            </w:pPr>
            <w:r w:rsidRPr="00FB490A">
              <w:rPr>
                <w:sz w:val="22"/>
                <w:szCs w:val="22"/>
                <w:lang w:val="lt-LT"/>
              </w:rPr>
              <w:t>galvos skausmas</w:t>
            </w:r>
          </w:p>
        </w:tc>
      </w:tr>
      <w:tr w:rsidR="00AF06E1" w:rsidRPr="00FB490A" w14:paraId="5D75D230" w14:textId="77777777">
        <w:trPr>
          <w:cantSplit/>
        </w:trPr>
        <w:tc>
          <w:tcPr>
            <w:tcW w:w="3069" w:type="dxa"/>
            <w:vMerge/>
            <w:vAlign w:val="center"/>
            <w:hideMark/>
          </w:tcPr>
          <w:p w14:paraId="68C332EA" w14:textId="77777777" w:rsidR="00AF06E1" w:rsidRPr="00FB490A" w:rsidRDefault="00AF06E1">
            <w:pPr>
              <w:rPr>
                <w:sz w:val="22"/>
                <w:szCs w:val="22"/>
                <w:lang w:val="lt-LT"/>
              </w:rPr>
            </w:pPr>
          </w:p>
        </w:tc>
        <w:tc>
          <w:tcPr>
            <w:tcW w:w="3070" w:type="dxa"/>
            <w:vMerge/>
            <w:vAlign w:val="center"/>
            <w:hideMark/>
          </w:tcPr>
          <w:p w14:paraId="2385330C" w14:textId="77777777" w:rsidR="00AF06E1" w:rsidRPr="00FB490A" w:rsidRDefault="00AF06E1">
            <w:pPr>
              <w:rPr>
                <w:sz w:val="22"/>
                <w:szCs w:val="22"/>
                <w:lang w:val="lt-LT"/>
              </w:rPr>
            </w:pPr>
          </w:p>
        </w:tc>
        <w:tc>
          <w:tcPr>
            <w:tcW w:w="3070" w:type="dxa"/>
            <w:hideMark/>
          </w:tcPr>
          <w:p w14:paraId="48040663" w14:textId="0CB11533" w:rsidR="00AF06E1" w:rsidRPr="00FB490A" w:rsidRDefault="000C46C9">
            <w:pPr>
              <w:suppressAutoHyphens/>
              <w:rPr>
                <w:sz w:val="22"/>
                <w:szCs w:val="22"/>
                <w:lang w:val="lt-LT"/>
              </w:rPr>
            </w:pPr>
            <w:r>
              <w:rPr>
                <w:sz w:val="22"/>
                <w:szCs w:val="22"/>
                <w:lang w:val="lt-LT"/>
              </w:rPr>
              <w:t>svaigimas</w:t>
            </w:r>
            <w:r w:rsidRPr="00FB490A">
              <w:rPr>
                <w:sz w:val="22"/>
                <w:szCs w:val="22"/>
                <w:lang w:val="lt-LT"/>
              </w:rPr>
              <w:t xml:space="preserve"> </w:t>
            </w:r>
            <w:r w:rsidR="001F31E2" w:rsidRPr="00FB490A">
              <w:rPr>
                <w:sz w:val="22"/>
                <w:szCs w:val="22"/>
                <w:lang w:val="lt-LT"/>
              </w:rPr>
              <w:t>(</w:t>
            </w:r>
            <w:proofErr w:type="spellStart"/>
            <w:r w:rsidR="00AF06E1" w:rsidRPr="00FB490A">
              <w:rPr>
                <w:i/>
                <w:iCs/>
                <w:sz w:val="22"/>
                <w:szCs w:val="22"/>
                <w:lang w:val="lt-LT"/>
              </w:rPr>
              <w:t>vertigo</w:t>
            </w:r>
            <w:proofErr w:type="spellEnd"/>
            <w:r w:rsidR="001F31E2" w:rsidRPr="00FB490A">
              <w:rPr>
                <w:sz w:val="22"/>
                <w:szCs w:val="22"/>
                <w:lang w:val="lt-LT"/>
              </w:rPr>
              <w:t>)</w:t>
            </w:r>
          </w:p>
        </w:tc>
      </w:tr>
      <w:tr w:rsidR="00AF06E1" w:rsidRPr="00FB490A" w14:paraId="4729DFC2" w14:textId="77777777">
        <w:trPr>
          <w:cantSplit/>
        </w:trPr>
        <w:tc>
          <w:tcPr>
            <w:tcW w:w="3069" w:type="dxa"/>
            <w:vMerge/>
            <w:vAlign w:val="center"/>
            <w:hideMark/>
          </w:tcPr>
          <w:p w14:paraId="0C0D6D8F" w14:textId="77777777" w:rsidR="00AF06E1" w:rsidRPr="00FB490A" w:rsidRDefault="00AF06E1">
            <w:pPr>
              <w:rPr>
                <w:sz w:val="22"/>
                <w:szCs w:val="22"/>
                <w:lang w:val="lt-LT"/>
              </w:rPr>
            </w:pPr>
          </w:p>
        </w:tc>
        <w:tc>
          <w:tcPr>
            <w:tcW w:w="3070" w:type="dxa"/>
            <w:vMerge/>
            <w:vAlign w:val="center"/>
            <w:hideMark/>
          </w:tcPr>
          <w:p w14:paraId="7A30AC8F" w14:textId="77777777" w:rsidR="00AF06E1" w:rsidRPr="00FB490A" w:rsidRDefault="00AF06E1">
            <w:pPr>
              <w:rPr>
                <w:sz w:val="22"/>
                <w:szCs w:val="22"/>
                <w:lang w:val="lt-LT"/>
              </w:rPr>
            </w:pPr>
          </w:p>
        </w:tc>
        <w:tc>
          <w:tcPr>
            <w:tcW w:w="3070" w:type="dxa"/>
            <w:hideMark/>
          </w:tcPr>
          <w:p w14:paraId="3858F132" w14:textId="3BA705C4" w:rsidR="00AF06E1" w:rsidRPr="00FB490A" w:rsidRDefault="000D74E5">
            <w:pPr>
              <w:suppressAutoHyphens/>
              <w:rPr>
                <w:sz w:val="22"/>
                <w:szCs w:val="22"/>
                <w:lang w:val="lt-LT"/>
              </w:rPr>
            </w:pPr>
            <w:r>
              <w:rPr>
                <w:sz w:val="22"/>
                <w:szCs w:val="22"/>
                <w:lang w:val="lt-LT"/>
              </w:rPr>
              <w:t>negalavimas</w:t>
            </w:r>
          </w:p>
        </w:tc>
      </w:tr>
      <w:tr w:rsidR="00AF06E1" w:rsidRPr="00FB490A" w14:paraId="7D50C7AE" w14:textId="77777777">
        <w:trPr>
          <w:cantSplit/>
        </w:trPr>
        <w:tc>
          <w:tcPr>
            <w:tcW w:w="3069" w:type="dxa"/>
            <w:vMerge w:val="restart"/>
            <w:hideMark/>
          </w:tcPr>
          <w:p w14:paraId="2C79F217" w14:textId="39BC45E8" w:rsidR="00AF06E1" w:rsidRPr="00FB490A" w:rsidRDefault="00D00BD3">
            <w:pPr>
              <w:suppressAutoHyphens/>
              <w:rPr>
                <w:sz w:val="22"/>
                <w:szCs w:val="22"/>
                <w:lang w:val="lt-LT"/>
              </w:rPr>
            </w:pPr>
            <w:r w:rsidRPr="00FB490A">
              <w:rPr>
                <w:sz w:val="22"/>
                <w:szCs w:val="22"/>
                <w:lang w:val="lt-LT"/>
              </w:rPr>
              <w:t>Virškinimo trakto sutrikimai</w:t>
            </w:r>
          </w:p>
        </w:tc>
        <w:tc>
          <w:tcPr>
            <w:tcW w:w="3070" w:type="dxa"/>
            <w:vMerge w:val="restart"/>
            <w:hideMark/>
          </w:tcPr>
          <w:p w14:paraId="5D492350" w14:textId="116F8664" w:rsidR="00AF06E1" w:rsidRPr="00FB490A" w:rsidRDefault="00D00BD3">
            <w:pPr>
              <w:suppressAutoHyphens/>
              <w:rPr>
                <w:sz w:val="22"/>
                <w:szCs w:val="22"/>
                <w:lang w:val="lt-LT"/>
              </w:rPr>
            </w:pPr>
            <w:r w:rsidRPr="00FB490A">
              <w:rPr>
                <w:sz w:val="22"/>
                <w:szCs w:val="22"/>
                <w:lang w:val="lt-LT"/>
              </w:rPr>
              <w:t>Dažnas</w:t>
            </w:r>
          </w:p>
        </w:tc>
        <w:tc>
          <w:tcPr>
            <w:tcW w:w="3070" w:type="dxa"/>
            <w:hideMark/>
          </w:tcPr>
          <w:p w14:paraId="59DC8E6D" w14:textId="16E7EA96" w:rsidR="00AF06E1" w:rsidRPr="00FB490A" w:rsidRDefault="00D00BD3">
            <w:pPr>
              <w:suppressAutoHyphens/>
              <w:rPr>
                <w:sz w:val="22"/>
                <w:szCs w:val="22"/>
                <w:lang w:val="lt-LT"/>
              </w:rPr>
            </w:pPr>
            <w:r w:rsidRPr="00FB490A">
              <w:rPr>
                <w:sz w:val="22"/>
                <w:szCs w:val="22"/>
                <w:lang w:val="lt-LT"/>
              </w:rPr>
              <w:t>pykinimas</w:t>
            </w:r>
          </w:p>
        </w:tc>
      </w:tr>
      <w:tr w:rsidR="00AF06E1" w:rsidRPr="00FB490A" w14:paraId="1B8ECC35" w14:textId="77777777">
        <w:trPr>
          <w:cantSplit/>
        </w:trPr>
        <w:tc>
          <w:tcPr>
            <w:tcW w:w="3069" w:type="dxa"/>
            <w:vMerge/>
            <w:vAlign w:val="center"/>
            <w:hideMark/>
          </w:tcPr>
          <w:p w14:paraId="1F09677B" w14:textId="77777777" w:rsidR="00AF06E1" w:rsidRPr="00FB490A" w:rsidRDefault="00AF06E1" w:rsidP="00D00BD3">
            <w:pPr>
              <w:suppressAutoHyphens/>
              <w:rPr>
                <w:sz w:val="22"/>
                <w:szCs w:val="22"/>
                <w:lang w:val="lt-LT"/>
              </w:rPr>
            </w:pPr>
          </w:p>
        </w:tc>
        <w:tc>
          <w:tcPr>
            <w:tcW w:w="3070" w:type="dxa"/>
            <w:vMerge/>
            <w:vAlign w:val="center"/>
            <w:hideMark/>
          </w:tcPr>
          <w:p w14:paraId="46D3AA88" w14:textId="77777777" w:rsidR="00AF06E1" w:rsidRPr="00FB490A" w:rsidRDefault="00AF06E1">
            <w:pPr>
              <w:rPr>
                <w:sz w:val="22"/>
                <w:szCs w:val="22"/>
                <w:lang w:val="lt-LT"/>
              </w:rPr>
            </w:pPr>
          </w:p>
        </w:tc>
        <w:tc>
          <w:tcPr>
            <w:tcW w:w="3070" w:type="dxa"/>
            <w:hideMark/>
          </w:tcPr>
          <w:p w14:paraId="4141FCDF" w14:textId="04BF4BC9" w:rsidR="00AF06E1" w:rsidRPr="00FB490A" w:rsidRDefault="00AF06E1">
            <w:pPr>
              <w:suppressAutoHyphens/>
              <w:rPr>
                <w:sz w:val="22"/>
                <w:szCs w:val="22"/>
                <w:lang w:val="lt-LT"/>
              </w:rPr>
            </w:pPr>
            <w:r w:rsidRPr="00FB490A">
              <w:rPr>
                <w:sz w:val="22"/>
                <w:szCs w:val="22"/>
                <w:lang w:val="lt-LT"/>
              </w:rPr>
              <w:t>v</w:t>
            </w:r>
            <w:r w:rsidR="00D00BD3" w:rsidRPr="00FB490A">
              <w:rPr>
                <w:sz w:val="22"/>
                <w:szCs w:val="22"/>
                <w:lang w:val="lt-LT"/>
              </w:rPr>
              <w:t>ė</w:t>
            </w:r>
            <w:r w:rsidRPr="00FB490A">
              <w:rPr>
                <w:sz w:val="22"/>
                <w:szCs w:val="22"/>
                <w:lang w:val="lt-LT"/>
              </w:rPr>
              <w:t>mi</w:t>
            </w:r>
            <w:r w:rsidR="00D00BD3" w:rsidRPr="00FB490A">
              <w:rPr>
                <w:sz w:val="22"/>
                <w:szCs w:val="22"/>
                <w:lang w:val="lt-LT"/>
              </w:rPr>
              <w:t>mas</w:t>
            </w:r>
          </w:p>
        </w:tc>
      </w:tr>
      <w:tr w:rsidR="00AF06E1" w:rsidRPr="00FB490A" w14:paraId="73405DCB" w14:textId="77777777">
        <w:trPr>
          <w:cantSplit/>
        </w:trPr>
        <w:tc>
          <w:tcPr>
            <w:tcW w:w="3069" w:type="dxa"/>
            <w:vMerge/>
            <w:vAlign w:val="center"/>
            <w:hideMark/>
          </w:tcPr>
          <w:p w14:paraId="503CD4E2" w14:textId="77777777" w:rsidR="00AF06E1" w:rsidRPr="00FB490A" w:rsidRDefault="00AF06E1" w:rsidP="00D00BD3">
            <w:pPr>
              <w:suppressAutoHyphens/>
              <w:rPr>
                <w:sz w:val="22"/>
                <w:szCs w:val="22"/>
                <w:lang w:val="lt-LT"/>
              </w:rPr>
            </w:pPr>
          </w:p>
        </w:tc>
        <w:tc>
          <w:tcPr>
            <w:tcW w:w="3070" w:type="dxa"/>
            <w:vMerge/>
            <w:vAlign w:val="center"/>
            <w:hideMark/>
          </w:tcPr>
          <w:p w14:paraId="48BFD4D1" w14:textId="77777777" w:rsidR="00AF06E1" w:rsidRPr="00FB490A" w:rsidRDefault="00AF06E1">
            <w:pPr>
              <w:rPr>
                <w:sz w:val="22"/>
                <w:szCs w:val="22"/>
                <w:lang w:val="lt-LT"/>
              </w:rPr>
            </w:pPr>
          </w:p>
        </w:tc>
        <w:tc>
          <w:tcPr>
            <w:tcW w:w="3070" w:type="dxa"/>
            <w:hideMark/>
          </w:tcPr>
          <w:p w14:paraId="0254334A" w14:textId="1D97F9E1" w:rsidR="00AF06E1" w:rsidRPr="00FB490A" w:rsidRDefault="00D00BD3">
            <w:pPr>
              <w:suppressAutoHyphens/>
              <w:rPr>
                <w:sz w:val="22"/>
                <w:szCs w:val="22"/>
                <w:lang w:val="lt-LT"/>
              </w:rPr>
            </w:pPr>
            <w:r w:rsidRPr="00FB490A">
              <w:rPr>
                <w:sz w:val="22"/>
                <w:szCs w:val="22"/>
                <w:lang w:val="lt-LT"/>
              </w:rPr>
              <w:t>viduriavimas</w:t>
            </w:r>
          </w:p>
        </w:tc>
      </w:tr>
      <w:tr w:rsidR="00AF06E1" w:rsidRPr="00FB490A" w14:paraId="0B15CC63" w14:textId="77777777">
        <w:trPr>
          <w:cantSplit/>
        </w:trPr>
        <w:tc>
          <w:tcPr>
            <w:tcW w:w="3069" w:type="dxa"/>
            <w:vMerge/>
            <w:vAlign w:val="center"/>
            <w:hideMark/>
          </w:tcPr>
          <w:p w14:paraId="075B32A2" w14:textId="77777777" w:rsidR="00AF06E1" w:rsidRPr="00FB490A" w:rsidRDefault="00AF06E1" w:rsidP="00D00BD3">
            <w:pPr>
              <w:suppressAutoHyphens/>
              <w:rPr>
                <w:sz w:val="22"/>
                <w:szCs w:val="22"/>
                <w:lang w:val="lt-LT"/>
              </w:rPr>
            </w:pPr>
          </w:p>
        </w:tc>
        <w:tc>
          <w:tcPr>
            <w:tcW w:w="3070" w:type="dxa"/>
            <w:vMerge/>
            <w:vAlign w:val="center"/>
            <w:hideMark/>
          </w:tcPr>
          <w:p w14:paraId="50B21B09" w14:textId="77777777" w:rsidR="00AF06E1" w:rsidRPr="00FB490A" w:rsidRDefault="00AF06E1">
            <w:pPr>
              <w:rPr>
                <w:sz w:val="22"/>
                <w:szCs w:val="22"/>
                <w:lang w:val="lt-LT"/>
              </w:rPr>
            </w:pPr>
          </w:p>
        </w:tc>
        <w:tc>
          <w:tcPr>
            <w:tcW w:w="3070" w:type="dxa"/>
            <w:hideMark/>
          </w:tcPr>
          <w:p w14:paraId="5BC40C39" w14:textId="27BA58B0" w:rsidR="00AF06E1" w:rsidRPr="00FB490A" w:rsidRDefault="00AF06E1">
            <w:pPr>
              <w:suppressAutoHyphens/>
              <w:rPr>
                <w:sz w:val="22"/>
                <w:szCs w:val="22"/>
                <w:lang w:val="lt-LT"/>
              </w:rPr>
            </w:pPr>
            <w:r w:rsidRPr="00FB490A">
              <w:rPr>
                <w:sz w:val="22"/>
                <w:szCs w:val="22"/>
                <w:lang w:val="lt-LT"/>
              </w:rPr>
              <w:t>d</w:t>
            </w:r>
            <w:r w:rsidR="00D00BD3" w:rsidRPr="00FB490A">
              <w:rPr>
                <w:sz w:val="22"/>
                <w:szCs w:val="22"/>
                <w:lang w:val="lt-LT"/>
              </w:rPr>
              <w:t>i</w:t>
            </w:r>
            <w:r w:rsidRPr="00FB490A">
              <w:rPr>
                <w:sz w:val="22"/>
                <w:szCs w:val="22"/>
                <w:lang w:val="lt-LT"/>
              </w:rPr>
              <w:t>spepsi</w:t>
            </w:r>
            <w:r w:rsidR="00D00BD3" w:rsidRPr="00FB490A">
              <w:rPr>
                <w:sz w:val="22"/>
                <w:szCs w:val="22"/>
                <w:lang w:val="lt-LT"/>
              </w:rPr>
              <w:t>j</w:t>
            </w:r>
            <w:r w:rsidRPr="00FB490A">
              <w:rPr>
                <w:sz w:val="22"/>
                <w:szCs w:val="22"/>
                <w:lang w:val="lt-LT"/>
              </w:rPr>
              <w:t>a</w:t>
            </w:r>
          </w:p>
        </w:tc>
      </w:tr>
      <w:tr w:rsidR="00AF06E1" w:rsidRPr="00FB490A" w14:paraId="7C53C14B" w14:textId="77777777">
        <w:trPr>
          <w:cantSplit/>
        </w:trPr>
        <w:tc>
          <w:tcPr>
            <w:tcW w:w="3069" w:type="dxa"/>
            <w:vMerge/>
            <w:vAlign w:val="center"/>
            <w:hideMark/>
          </w:tcPr>
          <w:p w14:paraId="5E4EB819" w14:textId="77777777" w:rsidR="00AF06E1" w:rsidRPr="00FB490A" w:rsidRDefault="00AF06E1" w:rsidP="00D00BD3">
            <w:pPr>
              <w:suppressAutoHyphens/>
              <w:rPr>
                <w:sz w:val="22"/>
                <w:szCs w:val="22"/>
                <w:lang w:val="lt-LT"/>
              </w:rPr>
            </w:pPr>
          </w:p>
        </w:tc>
        <w:tc>
          <w:tcPr>
            <w:tcW w:w="3070" w:type="dxa"/>
            <w:hideMark/>
          </w:tcPr>
          <w:p w14:paraId="0CF97186" w14:textId="109893A1" w:rsidR="00AF06E1" w:rsidRPr="00FB490A" w:rsidRDefault="00D00BD3">
            <w:pPr>
              <w:suppressAutoHyphens/>
              <w:rPr>
                <w:sz w:val="22"/>
                <w:szCs w:val="22"/>
                <w:lang w:val="lt-LT"/>
              </w:rPr>
            </w:pPr>
            <w:r w:rsidRPr="00FB490A">
              <w:rPr>
                <w:sz w:val="22"/>
                <w:szCs w:val="22"/>
                <w:lang w:val="lt-LT"/>
              </w:rPr>
              <w:t>Nedažnas</w:t>
            </w:r>
          </w:p>
        </w:tc>
        <w:tc>
          <w:tcPr>
            <w:tcW w:w="3070" w:type="dxa"/>
            <w:hideMark/>
          </w:tcPr>
          <w:p w14:paraId="5884DE5F" w14:textId="3947031B" w:rsidR="00AF06E1" w:rsidRPr="00FB490A" w:rsidRDefault="00D00BD3">
            <w:pPr>
              <w:suppressAutoHyphens/>
              <w:rPr>
                <w:sz w:val="22"/>
                <w:szCs w:val="22"/>
                <w:lang w:val="lt-LT"/>
              </w:rPr>
            </w:pPr>
            <w:r w:rsidRPr="00FB490A">
              <w:rPr>
                <w:sz w:val="22"/>
                <w:szCs w:val="22"/>
                <w:lang w:val="lt-LT"/>
              </w:rPr>
              <w:t>k</w:t>
            </w:r>
            <w:r w:rsidR="00AF06E1" w:rsidRPr="00FB490A">
              <w:rPr>
                <w:sz w:val="22"/>
                <w:szCs w:val="22"/>
                <w:lang w:val="lt-LT"/>
              </w:rPr>
              <w:t>olit</w:t>
            </w:r>
            <w:r w:rsidRPr="00FB490A">
              <w:rPr>
                <w:sz w:val="22"/>
                <w:szCs w:val="22"/>
                <w:lang w:val="lt-LT"/>
              </w:rPr>
              <w:t>a</w:t>
            </w:r>
            <w:r w:rsidR="00AF06E1" w:rsidRPr="00FB490A">
              <w:rPr>
                <w:sz w:val="22"/>
                <w:szCs w:val="22"/>
                <w:lang w:val="lt-LT"/>
              </w:rPr>
              <w:t>s</w:t>
            </w:r>
          </w:p>
        </w:tc>
      </w:tr>
      <w:tr w:rsidR="00AF06E1" w:rsidRPr="00FB490A" w14:paraId="2F30D0AE" w14:textId="77777777">
        <w:trPr>
          <w:cantSplit/>
        </w:trPr>
        <w:tc>
          <w:tcPr>
            <w:tcW w:w="3069" w:type="dxa"/>
            <w:vMerge/>
            <w:vAlign w:val="center"/>
            <w:hideMark/>
          </w:tcPr>
          <w:p w14:paraId="342B51D5" w14:textId="77777777" w:rsidR="00AF06E1" w:rsidRPr="00FB490A" w:rsidRDefault="00AF06E1" w:rsidP="00D00BD3">
            <w:pPr>
              <w:suppressAutoHyphens/>
              <w:rPr>
                <w:sz w:val="22"/>
                <w:szCs w:val="22"/>
                <w:lang w:val="lt-LT"/>
              </w:rPr>
            </w:pPr>
          </w:p>
        </w:tc>
        <w:tc>
          <w:tcPr>
            <w:tcW w:w="3070" w:type="dxa"/>
            <w:hideMark/>
          </w:tcPr>
          <w:p w14:paraId="7CEF2E51" w14:textId="418D0BC2" w:rsidR="00AF06E1" w:rsidRPr="00FB490A" w:rsidRDefault="00D00BD3">
            <w:pPr>
              <w:suppressAutoHyphens/>
              <w:rPr>
                <w:sz w:val="22"/>
                <w:szCs w:val="22"/>
                <w:lang w:val="lt-LT"/>
              </w:rPr>
            </w:pPr>
            <w:r w:rsidRPr="00FB490A">
              <w:rPr>
                <w:sz w:val="22"/>
                <w:szCs w:val="22"/>
                <w:lang w:val="lt-LT"/>
              </w:rPr>
              <w:t>Nežinomas</w:t>
            </w:r>
          </w:p>
        </w:tc>
        <w:tc>
          <w:tcPr>
            <w:tcW w:w="3070" w:type="dxa"/>
            <w:hideMark/>
          </w:tcPr>
          <w:p w14:paraId="7ED0E6BD" w14:textId="51FF5D6A" w:rsidR="00AF06E1" w:rsidRPr="00FB490A" w:rsidRDefault="00D00BD3">
            <w:pPr>
              <w:suppressAutoHyphens/>
              <w:rPr>
                <w:sz w:val="22"/>
                <w:szCs w:val="22"/>
                <w:lang w:val="lt-LT"/>
              </w:rPr>
            </w:pPr>
            <w:r w:rsidRPr="00FB490A">
              <w:rPr>
                <w:sz w:val="22"/>
                <w:szCs w:val="22"/>
                <w:lang w:val="lt-LT"/>
              </w:rPr>
              <w:t>pilvo skausmas</w:t>
            </w:r>
          </w:p>
        </w:tc>
      </w:tr>
      <w:tr w:rsidR="00AF06E1" w:rsidRPr="00FB490A" w14:paraId="32D9A4F6" w14:textId="77777777">
        <w:trPr>
          <w:cantSplit/>
        </w:trPr>
        <w:tc>
          <w:tcPr>
            <w:tcW w:w="3069" w:type="dxa"/>
            <w:vMerge w:val="restart"/>
          </w:tcPr>
          <w:p w14:paraId="7EC26BF6" w14:textId="329B5922" w:rsidR="00AF06E1" w:rsidRPr="00FB490A" w:rsidRDefault="00D00BD3" w:rsidP="00D00BD3">
            <w:pPr>
              <w:suppressAutoHyphens/>
              <w:rPr>
                <w:sz w:val="22"/>
                <w:szCs w:val="22"/>
                <w:lang w:val="lt-LT"/>
              </w:rPr>
            </w:pPr>
            <w:r w:rsidRPr="00FB490A">
              <w:rPr>
                <w:sz w:val="22"/>
                <w:szCs w:val="22"/>
                <w:lang w:val="lt-LT"/>
              </w:rPr>
              <w:t>Odos ir poodinio audinio sutrikimai</w:t>
            </w:r>
          </w:p>
          <w:p w14:paraId="03B4CAE3" w14:textId="77777777" w:rsidR="00AF06E1" w:rsidRPr="00FB490A" w:rsidRDefault="00AF06E1" w:rsidP="00D00BD3">
            <w:pPr>
              <w:suppressAutoHyphens/>
              <w:rPr>
                <w:sz w:val="22"/>
                <w:szCs w:val="22"/>
                <w:lang w:val="lt-LT"/>
              </w:rPr>
            </w:pPr>
          </w:p>
        </w:tc>
        <w:tc>
          <w:tcPr>
            <w:tcW w:w="3070" w:type="dxa"/>
            <w:vMerge w:val="restart"/>
            <w:hideMark/>
          </w:tcPr>
          <w:p w14:paraId="49D80629" w14:textId="34CBA522" w:rsidR="00AF06E1" w:rsidRPr="00FB490A" w:rsidRDefault="00AF06E1">
            <w:pPr>
              <w:suppressAutoHyphens/>
              <w:rPr>
                <w:sz w:val="22"/>
                <w:szCs w:val="22"/>
                <w:lang w:val="lt-LT"/>
              </w:rPr>
            </w:pPr>
            <w:r w:rsidRPr="00FB490A">
              <w:rPr>
                <w:sz w:val="22"/>
                <w:szCs w:val="22"/>
                <w:lang w:val="lt-LT"/>
              </w:rPr>
              <w:t>R</w:t>
            </w:r>
            <w:r w:rsidR="00D00BD3" w:rsidRPr="00FB490A">
              <w:rPr>
                <w:sz w:val="22"/>
                <w:szCs w:val="22"/>
                <w:lang w:val="lt-LT"/>
              </w:rPr>
              <w:t>etas</w:t>
            </w:r>
          </w:p>
        </w:tc>
        <w:tc>
          <w:tcPr>
            <w:tcW w:w="3070" w:type="dxa"/>
            <w:hideMark/>
          </w:tcPr>
          <w:p w14:paraId="7F71265C" w14:textId="11950AF2" w:rsidR="00AF06E1" w:rsidRPr="00FB490A" w:rsidRDefault="00D00BD3">
            <w:pPr>
              <w:suppressAutoHyphens/>
              <w:rPr>
                <w:sz w:val="22"/>
                <w:szCs w:val="22"/>
                <w:lang w:val="lt-LT"/>
              </w:rPr>
            </w:pPr>
            <w:r w:rsidRPr="00FB490A">
              <w:rPr>
                <w:sz w:val="22"/>
                <w:szCs w:val="22"/>
                <w:lang w:val="lt-LT"/>
              </w:rPr>
              <w:t>bėrimas</w:t>
            </w:r>
          </w:p>
        </w:tc>
      </w:tr>
      <w:tr w:rsidR="00AF06E1" w:rsidRPr="00FB490A" w14:paraId="131C8836" w14:textId="77777777">
        <w:trPr>
          <w:cantSplit/>
        </w:trPr>
        <w:tc>
          <w:tcPr>
            <w:tcW w:w="3069" w:type="dxa"/>
            <w:vMerge/>
            <w:vAlign w:val="center"/>
            <w:hideMark/>
          </w:tcPr>
          <w:p w14:paraId="629A4FDA" w14:textId="77777777" w:rsidR="00AF06E1" w:rsidRPr="00FB490A" w:rsidRDefault="00AF06E1" w:rsidP="00D00BD3">
            <w:pPr>
              <w:suppressAutoHyphens/>
              <w:rPr>
                <w:sz w:val="22"/>
                <w:szCs w:val="22"/>
                <w:lang w:val="lt-LT"/>
              </w:rPr>
            </w:pPr>
          </w:p>
        </w:tc>
        <w:tc>
          <w:tcPr>
            <w:tcW w:w="3070" w:type="dxa"/>
            <w:vMerge/>
            <w:vAlign w:val="center"/>
            <w:hideMark/>
          </w:tcPr>
          <w:p w14:paraId="54F639E8" w14:textId="77777777" w:rsidR="00AF06E1" w:rsidRPr="00FB490A" w:rsidRDefault="00AF06E1">
            <w:pPr>
              <w:rPr>
                <w:sz w:val="22"/>
                <w:szCs w:val="22"/>
                <w:lang w:val="lt-LT"/>
              </w:rPr>
            </w:pPr>
          </w:p>
        </w:tc>
        <w:tc>
          <w:tcPr>
            <w:tcW w:w="3070" w:type="dxa"/>
            <w:hideMark/>
          </w:tcPr>
          <w:p w14:paraId="05185FB6" w14:textId="0CC58534" w:rsidR="00AF06E1" w:rsidRPr="00FB490A" w:rsidRDefault="00D00BD3">
            <w:pPr>
              <w:suppressAutoHyphens/>
              <w:rPr>
                <w:sz w:val="22"/>
                <w:szCs w:val="22"/>
                <w:lang w:val="lt-LT"/>
              </w:rPr>
            </w:pPr>
            <w:r w:rsidRPr="00FB490A">
              <w:rPr>
                <w:sz w:val="22"/>
                <w:szCs w:val="22"/>
                <w:lang w:val="lt-LT"/>
              </w:rPr>
              <w:t>niež</w:t>
            </w:r>
            <w:r w:rsidR="00942070">
              <w:rPr>
                <w:sz w:val="22"/>
                <w:szCs w:val="22"/>
                <w:lang w:val="lt-LT"/>
              </w:rPr>
              <w:t>ėjimas</w:t>
            </w:r>
          </w:p>
        </w:tc>
      </w:tr>
      <w:tr w:rsidR="00AF06E1" w:rsidRPr="00FB490A" w14:paraId="531994FC" w14:textId="77777777">
        <w:trPr>
          <w:cantSplit/>
        </w:trPr>
        <w:tc>
          <w:tcPr>
            <w:tcW w:w="3069" w:type="dxa"/>
            <w:vMerge/>
            <w:vAlign w:val="center"/>
            <w:hideMark/>
          </w:tcPr>
          <w:p w14:paraId="48A230D8" w14:textId="77777777" w:rsidR="00AF06E1" w:rsidRPr="00FB490A" w:rsidRDefault="00AF06E1" w:rsidP="00D00BD3">
            <w:pPr>
              <w:suppressAutoHyphens/>
              <w:rPr>
                <w:sz w:val="22"/>
                <w:szCs w:val="22"/>
                <w:lang w:val="lt-LT"/>
              </w:rPr>
            </w:pPr>
          </w:p>
        </w:tc>
        <w:tc>
          <w:tcPr>
            <w:tcW w:w="3070" w:type="dxa"/>
            <w:vMerge/>
            <w:vAlign w:val="center"/>
            <w:hideMark/>
          </w:tcPr>
          <w:p w14:paraId="1138B546" w14:textId="77777777" w:rsidR="00AF06E1" w:rsidRPr="00FB490A" w:rsidRDefault="00AF06E1">
            <w:pPr>
              <w:rPr>
                <w:sz w:val="22"/>
                <w:szCs w:val="22"/>
                <w:lang w:val="lt-LT"/>
              </w:rPr>
            </w:pPr>
          </w:p>
        </w:tc>
        <w:tc>
          <w:tcPr>
            <w:tcW w:w="3070" w:type="dxa"/>
            <w:hideMark/>
          </w:tcPr>
          <w:p w14:paraId="478EF9FF" w14:textId="00FA394A" w:rsidR="00AF06E1" w:rsidRPr="00FB490A" w:rsidRDefault="00D00BD3">
            <w:pPr>
              <w:suppressAutoHyphens/>
              <w:rPr>
                <w:sz w:val="22"/>
                <w:szCs w:val="22"/>
                <w:lang w:val="lt-LT"/>
              </w:rPr>
            </w:pPr>
            <w:r w:rsidRPr="00FB490A">
              <w:rPr>
                <w:sz w:val="22"/>
                <w:szCs w:val="22"/>
                <w:lang w:val="lt-LT"/>
              </w:rPr>
              <w:t>dilgėlinė</w:t>
            </w:r>
          </w:p>
        </w:tc>
      </w:tr>
      <w:tr w:rsidR="00AF06E1" w:rsidRPr="00637BB9" w14:paraId="479E3895" w14:textId="77777777">
        <w:tc>
          <w:tcPr>
            <w:tcW w:w="3069" w:type="dxa"/>
          </w:tcPr>
          <w:p w14:paraId="17757039" w14:textId="0EE0844C" w:rsidR="00AF06E1" w:rsidRPr="00FB490A" w:rsidRDefault="00D00BD3" w:rsidP="00D00BD3">
            <w:pPr>
              <w:suppressAutoHyphens/>
              <w:rPr>
                <w:sz w:val="22"/>
                <w:szCs w:val="22"/>
                <w:lang w:val="lt-LT"/>
              </w:rPr>
            </w:pPr>
            <w:r w:rsidRPr="00FB490A">
              <w:rPr>
                <w:sz w:val="22"/>
                <w:szCs w:val="22"/>
                <w:lang w:val="lt-LT"/>
              </w:rPr>
              <w:t>Imuninės sistemos sutrikimai</w:t>
            </w:r>
          </w:p>
          <w:p w14:paraId="0F5F0B09" w14:textId="77777777" w:rsidR="00AF06E1" w:rsidRPr="00FB490A" w:rsidRDefault="00AF06E1" w:rsidP="00D00BD3">
            <w:pPr>
              <w:suppressAutoHyphens/>
              <w:rPr>
                <w:sz w:val="22"/>
                <w:szCs w:val="22"/>
                <w:lang w:val="lt-LT"/>
              </w:rPr>
            </w:pPr>
          </w:p>
        </w:tc>
        <w:tc>
          <w:tcPr>
            <w:tcW w:w="3070" w:type="dxa"/>
            <w:hideMark/>
          </w:tcPr>
          <w:p w14:paraId="4C3700F5" w14:textId="4C27D0E8" w:rsidR="00AF06E1" w:rsidRPr="00FB490A" w:rsidRDefault="00D00BD3">
            <w:pPr>
              <w:suppressAutoHyphens/>
              <w:rPr>
                <w:sz w:val="22"/>
                <w:szCs w:val="22"/>
                <w:lang w:val="lt-LT"/>
              </w:rPr>
            </w:pPr>
            <w:r w:rsidRPr="00FB490A">
              <w:rPr>
                <w:sz w:val="22"/>
                <w:szCs w:val="22"/>
                <w:lang w:val="lt-LT"/>
              </w:rPr>
              <w:t>Nežinomas</w:t>
            </w:r>
          </w:p>
        </w:tc>
        <w:tc>
          <w:tcPr>
            <w:tcW w:w="3070" w:type="dxa"/>
            <w:hideMark/>
          </w:tcPr>
          <w:p w14:paraId="752C82AE" w14:textId="580D3C5A" w:rsidR="00AF06E1" w:rsidRPr="00FB490A" w:rsidRDefault="0026683A" w:rsidP="0026683A">
            <w:pPr>
              <w:suppressAutoHyphens/>
              <w:rPr>
                <w:sz w:val="22"/>
                <w:szCs w:val="22"/>
                <w:lang w:val="lt-LT"/>
              </w:rPr>
            </w:pPr>
            <w:r w:rsidRPr="00FB490A">
              <w:rPr>
                <w:sz w:val="22"/>
                <w:szCs w:val="22"/>
                <w:lang w:val="lt-LT"/>
              </w:rPr>
              <w:t>i</w:t>
            </w:r>
            <w:r w:rsidR="00D00BD3" w:rsidRPr="00FB490A">
              <w:rPr>
                <w:sz w:val="22"/>
                <w:szCs w:val="22"/>
                <w:lang w:val="lt-LT"/>
              </w:rPr>
              <w:t>z</w:t>
            </w:r>
            <w:r w:rsidR="00AF06E1" w:rsidRPr="00FB490A">
              <w:rPr>
                <w:sz w:val="22"/>
                <w:szCs w:val="22"/>
                <w:lang w:val="lt-LT"/>
              </w:rPr>
              <w:t>ol</w:t>
            </w:r>
            <w:r w:rsidR="00D00BD3" w:rsidRPr="00FB490A">
              <w:rPr>
                <w:sz w:val="22"/>
                <w:szCs w:val="22"/>
                <w:lang w:val="lt-LT"/>
              </w:rPr>
              <w:t>iuota</w:t>
            </w:r>
            <w:r w:rsidR="00AF06E1" w:rsidRPr="00FB490A">
              <w:rPr>
                <w:sz w:val="22"/>
                <w:szCs w:val="22"/>
                <w:lang w:val="lt-LT"/>
              </w:rPr>
              <w:t xml:space="preserve"> </w:t>
            </w:r>
            <w:r w:rsidR="00D00BD3" w:rsidRPr="00FB490A">
              <w:rPr>
                <w:sz w:val="22"/>
                <w:szCs w:val="22"/>
                <w:lang w:val="lt-LT"/>
              </w:rPr>
              <w:t>veid</w:t>
            </w:r>
            <w:r w:rsidR="00AF06E1" w:rsidRPr="00FB490A">
              <w:rPr>
                <w:sz w:val="22"/>
                <w:szCs w:val="22"/>
                <w:lang w:val="lt-LT"/>
              </w:rPr>
              <w:t>o</w:t>
            </w:r>
            <w:r w:rsidR="00D00BD3" w:rsidRPr="00FB490A">
              <w:rPr>
                <w:sz w:val="22"/>
                <w:szCs w:val="22"/>
                <w:lang w:val="lt-LT"/>
              </w:rPr>
              <w:t xml:space="preserve">, lūpų ir akių vokų </w:t>
            </w:r>
            <w:r w:rsidR="00AF06E1" w:rsidRPr="00FB490A">
              <w:rPr>
                <w:sz w:val="22"/>
                <w:szCs w:val="22"/>
                <w:lang w:val="lt-LT"/>
              </w:rPr>
              <w:t>edema</w:t>
            </w:r>
            <w:r w:rsidR="00D00BD3" w:rsidRPr="00FB490A">
              <w:rPr>
                <w:sz w:val="22"/>
                <w:szCs w:val="22"/>
                <w:lang w:val="lt-LT"/>
              </w:rPr>
              <w:t>, susijusi su alerginėmis reakcijomis</w:t>
            </w:r>
            <w:r w:rsidR="00AF06E1" w:rsidRPr="00FB490A">
              <w:rPr>
                <w:sz w:val="22"/>
                <w:szCs w:val="22"/>
                <w:lang w:val="lt-LT"/>
              </w:rPr>
              <w:t xml:space="preserve">; </w:t>
            </w:r>
            <w:r w:rsidR="00D00BD3" w:rsidRPr="00FB490A">
              <w:rPr>
                <w:sz w:val="22"/>
                <w:szCs w:val="22"/>
                <w:lang w:val="lt-LT"/>
              </w:rPr>
              <w:t xml:space="preserve">išskirtiniais atvejais, </w:t>
            </w:r>
            <w:proofErr w:type="spellStart"/>
            <w:r w:rsidR="00D00BD3" w:rsidRPr="00FB490A">
              <w:rPr>
                <w:sz w:val="22"/>
                <w:szCs w:val="22"/>
                <w:lang w:val="lt-LT"/>
              </w:rPr>
              <w:t>Kvinkės</w:t>
            </w:r>
            <w:proofErr w:type="spellEnd"/>
            <w:r w:rsidR="00D00BD3" w:rsidRPr="00FB490A">
              <w:rPr>
                <w:sz w:val="22"/>
                <w:szCs w:val="22"/>
                <w:lang w:val="lt-LT"/>
              </w:rPr>
              <w:t xml:space="preserve"> edema</w:t>
            </w:r>
          </w:p>
        </w:tc>
      </w:tr>
    </w:tbl>
    <w:p w14:paraId="1BED9136" w14:textId="77777777" w:rsidR="00AF06E1" w:rsidRPr="00FB490A" w:rsidRDefault="00AF06E1">
      <w:pPr>
        <w:rPr>
          <w:sz w:val="22"/>
          <w:szCs w:val="22"/>
          <w:u w:val="single"/>
          <w:lang w:val="lt-LT"/>
        </w:rPr>
      </w:pPr>
    </w:p>
    <w:p w14:paraId="30C11B6C" w14:textId="77777777" w:rsidR="00D00BD3" w:rsidRPr="00FB490A" w:rsidRDefault="00D00BD3" w:rsidP="00D00BD3">
      <w:pPr>
        <w:autoSpaceDE w:val="0"/>
        <w:autoSpaceDN w:val="0"/>
        <w:adjustRightInd w:val="0"/>
        <w:rPr>
          <w:sz w:val="22"/>
          <w:szCs w:val="22"/>
          <w:u w:val="single"/>
          <w:lang w:val="lt-LT"/>
        </w:rPr>
      </w:pPr>
      <w:r w:rsidRPr="00FB490A">
        <w:rPr>
          <w:sz w:val="22"/>
          <w:szCs w:val="22"/>
          <w:u w:val="single"/>
          <w:lang w:val="lt-LT"/>
        </w:rPr>
        <w:t>Pranešimas apie įtariamas nepageidaujamas reakcijas</w:t>
      </w:r>
    </w:p>
    <w:p w14:paraId="6C9997DB" w14:textId="75FFAD2F" w:rsidR="00AF06E1" w:rsidRPr="006E00E0" w:rsidRDefault="006E00E0" w:rsidP="00D00BD3">
      <w:pPr>
        <w:rPr>
          <w:sz w:val="22"/>
          <w:szCs w:val="22"/>
          <w:lang w:val="lt-LT"/>
        </w:rPr>
      </w:pPr>
      <w:r w:rsidRPr="006E00E0">
        <w:rPr>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6E00E0">
        <w:rPr>
          <w:sz w:val="22"/>
          <w:szCs w:val="22"/>
          <w:u w:val="single"/>
          <w:lang w:val="lt-LT"/>
        </w:rPr>
        <w:t>https://vvkt.lrv.lt/lt/</w:t>
      </w:r>
      <w:r w:rsidRPr="006E00E0">
        <w:rPr>
          <w:sz w:val="22"/>
          <w:szCs w:val="22"/>
          <w:lang w:val="lt-LT"/>
        </w:rPr>
        <w:t xml:space="preserve"> nurodytais būdais.</w:t>
      </w:r>
    </w:p>
    <w:p w14:paraId="5B63A784" w14:textId="77777777" w:rsidR="00AF06E1" w:rsidRPr="00FB490A" w:rsidRDefault="00AF06E1">
      <w:pPr>
        <w:rPr>
          <w:sz w:val="22"/>
          <w:szCs w:val="22"/>
          <w:lang w:val="lt-LT"/>
        </w:rPr>
      </w:pPr>
    </w:p>
    <w:p w14:paraId="191E4FA4" w14:textId="43148EE5" w:rsidR="00AF06E1" w:rsidRPr="00FB490A" w:rsidRDefault="00D00BD3" w:rsidP="00D00BD3">
      <w:pPr>
        <w:numPr>
          <w:ilvl w:val="1"/>
          <w:numId w:val="2"/>
        </w:numPr>
        <w:tabs>
          <w:tab w:val="clear" w:pos="360"/>
          <w:tab w:val="num" w:pos="567"/>
        </w:tabs>
        <w:ind w:left="567" w:hanging="567"/>
        <w:rPr>
          <w:b/>
          <w:sz w:val="22"/>
          <w:szCs w:val="22"/>
          <w:lang w:val="lt-LT"/>
        </w:rPr>
      </w:pPr>
      <w:r w:rsidRPr="00FB490A">
        <w:rPr>
          <w:b/>
          <w:sz w:val="22"/>
          <w:szCs w:val="22"/>
          <w:lang w:val="lt-LT"/>
        </w:rPr>
        <w:t>P</w:t>
      </w:r>
      <w:r w:rsidR="00AF06E1" w:rsidRPr="00FB490A">
        <w:rPr>
          <w:b/>
          <w:sz w:val="22"/>
          <w:szCs w:val="22"/>
          <w:lang w:val="lt-LT"/>
        </w:rPr>
        <w:t>erdo</w:t>
      </w:r>
      <w:r w:rsidRPr="00FB490A">
        <w:rPr>
          <w:b/>
          <w:sz w:val="22"/>
          <w:szCs w:val="22"/>
          <w:lang w:val="lt-LT"/>
        </w:rPr>
        <w:t>zavimas</w:t>
      </w:r>
    </w:p>
    <w:p w14:paraId="3AE21481" w14:textId="77777777" w:rsidR="00AF06E1" w:rsidRPr="00FB490A" w:rsidRDefault="00AF06E1">
      <w:pPr>
        <w:rPr>
          <w:b/>
          <w:sz w:val="22"/>
          <w:szCs w:val="22"/>
          <w:lang w:val="lt-LT"/>
        </w:rPr>
      </w:pPr>
    </w:p>
    <w:p w14:paraId="0E396F1C" w14:textId="210B8906" w:rsidR="00AF06E1" w:rsidRPr="00FB490A" w:rsidRDefault="00D00BD3">
      <w:pPr>
        <w:rPr>
          <w:b/>
          <w:sz w:val="22"/>
          <w:szCs w:val="22"/>
          <w:lang w:val="lt-LT"/>
        </w:rPr>
      </w:pPr>
      <w:r w:rsidRPr="00FB490A">
        <w:rPr>
          <w:sz w:val="22"/>
          <w:szCs w:val="22"/>
          <w:lang w:val="lt-LT"/>
        </w:rPr>
        <w:t>Pranešimų apie perdozavimo atvejus negauta</w:t>
      </w:r>
      <w:r w:rsidR="00AF06E1" w:rsidRPr="00FB490A">
        <w:rPr>
          <w:sz w:val="22"/>
          <w:szCs w:val="22"/>
          <w:lang w:val="lt-LT"/>
        </w:rPr>
        <w:t>.</w:t>
      </w:r>
    </w:p>
    <w:p w14:paraId="4C683B45" w14:textId="77777777" w:rsidR="00AF06E1" w:rsidRPr="00FB490A" w:rsidRDefault="00AF06E1">
      <w:pPr>
        <w:rPr>
          <w:sz w:val="22"/>
          <w:szCs w:val="22"/>
          <w:lang w:val="lt-LT"/>
        </w:rPr>
      </w:pPr>
    </w:p>
    <w:p w14:paraId="55B6A573" w14:textId="77777777" w:rsidR="00AF06E1" w:rsidRPr="00FB490A" w:rsidRDefault="00AF06E1">
      <w:pPr>
        <w:rPr>
          <w:sz w:val="22"/>
          <w:szCs w:val="22"/>
          <w:lang w:val="lt-LT"/>
        </w:rPr>
      </w:pPr>
    </w:p>
    <w:p w14:paraId="5AF60F62" w14:textId="15D2D1AD" w:rsidR="00AF06E1" w:rsidRPr="00FB490A" w:rsidRDefault="00D00BD3" w:rsidP="00D00BD3">
      <w:pPr>
        <w:pStyle w:val="Antrat1"/>
        <w:numPr>
          <w:ilvl w:val="0"/>
          <w:numId w:val="3"/>
        </w:numPr>
        <w:tabs>
          <w:tab w:val="clear" w:pos="360"/>
          <w:tab w:val="num" w:pos="709"/>
        </w:tabs>
        <w:ind w:left="567" w:hanging="567"/>
        <w:rPr>
          <w:sz w:val="22"/>
          <w:szCs w:val="22"/>
          <w:lang w:val="lt-LT"/>
        </w:rPr>
      </w:pPr>
      <w:r w:rsidRPr="00FB490A">
        <w:rPr>
          <w:bCs/>
          <w:sz w:val="22"/>
          <w:szCs w:val="26"/>
          <w:lang w:val="lt-LT" w:eastAsia="x-none"/>
        </w:rPr>
        <w:t>FARMAKOLOGINĖS SAVYBĖS</w:t>
      </w:r>
    </w:p>
    <w:p w14:paraId="2CB8FDF1" w14:textId="77777777" w:rsidR="00AF06E1" w:rsidRPr="00FB490A" w:rsidRDefault="00AF06E1">
      <w:pPr>
        <w:rPr>
          <w:sz w:val="22"/>
          <w:szCs w:val="22"/>
          <w:lang w:val="lt-LT"/>
        </w:rPr>
      </w:pPr>
    </w:p>
    <w:p w14:paraId="4FF2CA23" w14:textId="10D4A272" w:rsidR="00AF06E1" w:rsidRPr="00FB490A" w:rsidRDefault="0032643B" w:rsidP="00BD332D">
      <w:pPr>
        <w:keepNext/>
        <w:tabs>
          <w:tab w:val="left" w:pos="567"/>
        </w:tabs>
        <w:ind w:left="567" w:hanging="567"/>
        <w:rPr>
          <w:sz w:val="22"/>
          <w:szCs w:val="22"/>
          <w:lang w:val="lt-LT"/>
        </w:rPr>
      </w:pPr>
      <w:r w:rsidRPr="00FB490A">
        <w:rPr>
          <w:b/>
          <w:sz w:val="22"/>
          <w:szCs w:val="22"/>
          <w:lang w:val="lt-LT"/>
        </w:rPr>
        <w:t>5.1</w:t>
      </w:r>
      <w:r w:rsidRPr="00FB490A">
        <w:rPr>
          <w:b/>
          <w:sz w:val="22"/>
          <w:szCs w:val="22"/>
          <w:lang w:val="lt-LT"/>
        </w:rPr>
        <w:tab/>
      </w:r>
      <w:proofErr w:type="spellStart"/>
      <w:r w:rsidR="00D00BD3" w:rsidRPr="00FB490A">
        <w:rPr>
          <w:b/>
          <w:bCs/>
          <w:sz w:val="22"/>
          <w:szCs w:val="28"/>
          <w:lang w:val="lt-LT" w:eastAsia="x-none"/>
        </w:rPr>
        <w:t>Farmakodinaminės</w:t>
      </w:r>
      <w:proofErr w:type="spellEnd"/>
      <w:r w:rsidR="00D00BD3" w:rsidRPr="00FB490A">
        <w:rPr>
          <w:b/>
          <w:bCs/>
          <w:sz w:val="22"/>
          <w:szCs w:val="28"/>
          <w:lang w:val="lt-LT" w:eastAsia="x-none"/>
        </w:rPr>
        <w:t xml:space="preserve"> savybės</w:t>
      </w:r>
    </w:p>
    <w:p w14:paraId="30417469" w14:textId="77777777" w:rsidR="00AF06E1" w:rsidRPr="00FB490A" w:rsidRDefault="00AF06E1">
      <w:pPr>
        <w:tabs>
          <w:tab w:val="left" w:pos="426"/>
        </w:tabs>
        <w:rPr>
          <w:sz w:val="22"/>
          <w:szCs w:val="22"/>
          <w:lang w:val="lt-LT"/>
        </w:rPr>
      </w:pPr>
    </w:p>
    <w:p w14:paraId="5A1BB5DC" w14:textId="0988F364" w:rsidR="00AF06E1" w:rsidRPr="00FB490A" w:rsidRDefault="00D00BD3">
      <w:pPr>
        <w:rPr>
          <w:sz w:val="22"/>
          <w:szCs w:val="22"/>
          <w:lang w:val="lt-LT"/>
        </w:rPr>
      </w:pPr>
      <w:proofErr w:type="spellStart"/>
      <w:r w:rsidRPr="00FB490A">
        <w:rPr>
          <w:sz w:val="22"/>
          <w:szCs w:val="22"/>
          <w:lang w:val="lt-LT" w:eastAsia="lt-LT"/>
        </w:rPr>
        <w:t>Farmakoterapinė</w:t>
      </w:r>
      <w:proofErr w:type="spellEnd"/>
      <w:r w:rsidRPr="00FB490A">
        <w:rPr>
          <w:sz w:val="22"/>
          <w:szCs w:val="22"/>
          <w:lang w:val="lt-LT" w:eastAsia="lt-LT"/>
        </w:rPr>
        <w:t xml:space="preserve"> grupė – </w:t>
      </w:r>
      <w:r w:rsidR="005054A2" w:rsidRPr="00FB490A">
        <w:rPr>
          <w:sz w:val="22"/>
          <w:szCs w:val="22"/>
          <w:lang w:val="lt-LT" w:eastAsia="lt-LT"/>
        </w:rPr>
        <w:t xml:space="preserve">kraujagysles apsaugantys, </w:t>
      </w:r>
      <w:r w:rsidRPr="00FB490A">
        <w:rPr>
          <w:sz w:val="22"/>
          <w:szCs w:val="22"/>
          <w:lang w:val="lt-LT" w:eastAsia="lt-LT"/>
        </w:rPr>
        <w:t xml:space="preserve">kapiliarus stabilizuojantys </w:t>
      </w:r>
      <w:r w:rsidR="005054A2" w:rsidRPr="00FB490A">
        <w:rPr>
          <w:sz w:val="22"/>
          <w:szCs w:val="22"/>
          <w:lang w:val="lt-LT" w:eastAsia="lt-LT"/>
        </w:rPr>
        <w:t xml:space="preserve">vaistiniai </w:t>
      </w:r>
      <w:r w:rsidRPr="00FB490A">
        <w:rPr>
          <w:sz w:val="22"/>
          <w:szCs w:val="22"/>
          <w:lang w:val="lt-LT" w:eastAsia="lt-LT"/>
        </w:rPr>
        <w:t>preparatai.</w:t>
      </w:r>
      <w:r w:rsidR="00AF06E1" w:rsidRPr="00FB490A">
        <w:rPr>
          <w:sz w:val="22"/>
          <w:szCs w:val="22"/>
          <w:lang w:val="lt-LT" w:eastAsia="lt-LT"/>
        </w:rPr>
        <w:t xml:space="preserve"> </w:t>
      </w:r>
      <w:r w:rsidR="00AF06E1" w:rsidRPr="00FB490A">
        <w:rPr>
          <w:sz w:val="22"/>
          <w:szCs w:val="22"/>
          <w:lang w:val="lt-LT"/>
        </w:rPr>
        <w:t xml:space="preserve">ATC </w:t>
      </w:r>
      <w:r w:rsidR="005054A2" w:rsidRPr="00FB490A">
        <w:rPr>
          <w:sz w:val="22"/>
          <w:szCs w:val="22"/>
          <w:lang w:val="lt-LT"/>
        </w:rPr>
        <w:t>kodas –</w:t>
      </w:r>
      <w:r w:rsidR="00AF06E1" w:rsidRPr="00FB490A">
        <w:rPr>
          <w:sz w:val="22"/>
          <w:szCs w:val="22"/>
          <w:lang w:val="lt-LT"/>
        </w:rPr>
        <w:t xml:space="preserve"> C05CA03</w:t>
      </w:r>
    </w:p>
    <w:p w14:paraId="741CB154" w14:textId="77777777" w:rsidR="00AF06E1" w:rsidRPr="00FB490A" w:rsidRDefault="00AF06E1">
      <w:pPr>
        <w:rPr>
          <w:sz w:val="22"/>
          <w:szCs w:val="22"/>
          <w:u w:val="single"/>
          <w:lang w:val="lt-LT"/>
        </w:rPr>
      </w:pPr>
    </w:p>
    <w:p w14:paraId="0BCBDFC0" w14:textId="64A160C4" w:rsidR="00AF06E1" w:rsidRPr="00FB490A" w:rsidRDefault="00354D5E">
      <w:pPr>
        <w:rPr>
          <w:sz w:val="22"/>
          <w:szCs w:val="22"/>
          <w:u w:val="single"/>
          <w:lang w:val="lt-LT"/>
        </w:rPr>
      </w:pPr>
      <w:r w:rsidRPr="00FB490A">
        <w:rPr>
          <w:sz w:val="22"/>
          <w:szCs w:val="22"/>
          <w:u w:val="single"/>
          <w:lang w:val="lt-LT"/>
        </w:rPr>
        <w:t>Veikimo m</w:t>
      </w:r>
      <w:r w:rsidR="00AF06E1" w:rsidRPr="00FB490A">
        <w:rPr>
          <w:sz w:val="22"/>
          <w:szCs w:val="22"/>
          <w:u w:val="single"/>
          <w:lang w:val="lt-LT"/>
        </w:rPr>
        <w:t>echani</w:t>
      </w:r>
      <w:r w:rsidRPr="00FB490A">
        <w:rPr>
          <w:sz w:val="22"/>
          <w:szCs w:val="22"/>
          <w:u w:val="single"/>
          <w:lang w:val="lt-LT"/>
        </w:rPr>
        <w:t>z</w:t>
      </w:r>
      <w:r w:rsidR="00AF06E1" w:rsidRPr="00FB490A">
        <w:rPr>
          <w:sz w:val="22"/>
          <w:szCs w:val="22"/>
          <w:u w:val="single"/>
          <w:lang w:val="lt-LT"/>
        </w:rPr>
        <w:t>m</w:t>
      </w:r>
      <w:r w:rsidRPr="00FB490A">
        <w:rPr>
          <w:sz w:val="22"/>
          <w:szCs w:val="22"/>
          <w:u w:val="single"/>
          <w:lang w:val="lt-LT"/>
        </w:rPr>
        <w:t>as</w:t>
      </w:r>
    </w:p>
    <w:p w14:paraId="27538286" w14:textId="77777777" w:rsidR="00AF06E1" w:rsidRPr="00FB490A" w:rsidRDefault="00AF06E1">
      <w:pPr>
        <w:rPr>
          <w:sz w:val="22"/>
          <w:szCs w:val="22"/>
          <w:lang w:val="lt-LT"/>
        </w:rPr>
      </w:pPr>
    </w:p>
    <w:p w14:paraId="49C303E1" w14:textId="6444B58D" w:rsidR="00AF06E1" w:rsidRPr="00FB490A" w:rsidRDefault="00354D5E" w:rsidP="0026683A">
      <w:pPr>
        <w:rPr>
          <w:i/>
          <w:sz w:val="22"/>
          <w:szCs w:val="22"/>
          <w:lang w:val="lt-LT"/>
        </w:rPr>
      </w:pPr>
      <w:r w:rsidRPr="00FB490A">
        <w:rPr>
          <w:i/>
          <w:sz w:val="22"/>
          <w:szCs w:val="22"/>
          <w:lang w:val="lt-LT"/>
        </w:rPr>
        <w:t>Poveikis</w:t>
      </w:r>
      <w:r w:rsidR="00AF06E1" w:rsidRPr="00FB490A">
        <w:rPr>
          <w:i/>
          <w:sz w:val="22"/>
          <w:szCs w:val="22"/>
          <w:lang w:val="lt-LT"/>
        </w:rPr>
        <w:t xml:space="preserve"> ven</w:t>
      </w:r>
      <w:r w:rsidRPr="00FB490A">
        <w:rPr>
          <w:i/>
          <w:sz w:val="22"/>
          <w:szCs w:val="22"/>
          <w:lang w:val="lt-LT"/>
        </w:rPr>
        <w:t>om</w:t>
      </w:r>
      <w:r w:rsidR="00AF06E1" w:rsidRPr="00FB490A">
        <w:rPr>
          <w:i/>
          <w:sz w:val="22"/>
          <w:szCs w:val="22"/>
          <w:lang w:val="lt-LT"/>
        </w:rPr>
        <w:t>s</w:t>
      </w:r>
    </w:p>
    <w:p w14:paraId="5978A73A" w14:textId="67B9B10E" w:rsidR="00AF06E1" w:rsidRPr="00FB490A" w:rsidRDefault="00AF06E1" w:rsidP="00CF2691">
      <w:pPr>
        <w:rPr>
          <w:sz w:val="22"/>
          <w:szCs w:val="22"/>
          <w:lang w:val="lt-LT"/>
        </w:rPr>
      </w:pPr>
      <w:proofErr w:type="spellStart"/>
      <w:r w:rsidRPr="00FB490A">
        <w:rPr>
          <w:sz w:val="22"/>
          <w:szCs w:val="22"/>
          <w:lang w:val="lt-LT"/>
        </w:rPr>
        <w:t>Diosmin</w:t>
      </w:r>
      <w:r w:rsidR="00354D5E" w:rsidRPr="00FB490A">
        <w:rPr>
          <w:sz w:val="22"/>
          <w:szCs w:val="22"/>
          <w:lang w:val="lt-LT"/>
        </w:rPr>
        <w:t>a</w:t>
      </w:r>
      <w:r w:rsidRPr="00FB490A">
        <w:rPr>
          <w:sz w:val="22"/>
          <w:szCs w:val="22"/>
          <w:lang w:val="lt-LT"/>
        </w:rPr>
        <w:t>s</w:t>
      </w:r>
      <w:proofErr w:type="spellEnd"/>
      <w:r w:rsidRPr="00FB490A">
        <w:rPr>
          <w:sz w:val="22"/>
          <w:szCs w:val="22"/>
          <w:lang w:val="lt-LT"/>
        </w:rPr>
        <w:t xml:space="preserve"> </w:t>
      </w:r>
      <w:r w:rsidR="00354D5E" w:rsidRPr="00FB490A">
        <w:rPr>
          <w:sz w:val="22"/>
          <w:szCs w:val="22"/>
          <w:lang w:val="lt-LT"/>
        </w:rPr>
        <w:t>mažina kraujagyslių išsiplėtimo ir veninės stazės riziką</w:t>
      </w:r>
      <w:r w:rsidRPr="00FB490A">
        <w:rPr>
          <w:sz w:val="22"/>
          <w:szCs w:val="22"/>
          <w:lang w:val="lt-LT"/>
        </w:rPr>
        <w:t>.</w:t>
      </w:r>
    </w:p>
    <w:p w14:paraId="04B449C5" w14:textId="77777777" w:rsidR="00AF06E1" w:rsidRPr="00FB490A" w:rsidRDefault="00AF06E1">
      <w:pPr>
        <w:rPr>
          <w:sz w:val="22"/>
          <w:szCs w:val="22"/>
          <w:lang w:val="lt-LT"/>
        </w:rPr>
      </w:pPr>
    </w:p>
    <w:p w14:paraId="137EBB0C" w14:textId="47A63B0B" w:rsidR="00AF06E1" w:rsidRPr="00FB490A" w:rsidRDefault="00354D5E" w:rsidP="0026683A">
      <w:pPr>
        <w:rPr>
          <w:i/>
          <w:sz w:val="22"/>
          <w:szCs w:val="22"/>
          <w:lang w:val="lt-LT"/>
        </w:rPr>
      </w:pPr>
      <w:r w:rsidRPr="00FB490A">
        <w:rPr>
          <w:i/>
          <w:sz w:val="22"/>
          <w:szCs w:val="22"/>
          <w:lang w:val="lt-LT"/>
        </w:rPr>
        <w:t>Poveikis</w:t>
      </w:r>
      <w:r w:rsidR="00AF06E1" w:rsidRPr="00FB490A">
        <w:rPr>
          <w:i/>
          <w:sz w:val="22"/>
          <w:szCs w:val="22"/>
          <w:lang w:val="lt-LT"/>
        </w:rPr>
        <w:t xml:space="preserve"> </w:t>
      </w:r>
      <w:proofErr w:type="spellStart"/>
      <w:r w:rsidR="00AF06E1" w:rsidRPr="00FB490A">
        <w:rPr>
          <w:i/>
          <w:sz w:val="22"/>
          <w:szCs w:val="22"/>
          <w:lang w:val="lt-LT"/>
        </w:rPr>
        <w:t>mi</w:t>
      </w:r>
      <w:r w:rsidRPr="00FB490A">
        <w:rPr>
          <w:i/>
          <w:sz w:val="22"/>
          <w:szCs w:val="22"/>
          <w:lang w:val="lt-LT"/>
        </w:rPr>
        <w:t>k</w:t>
      </w:r>
      <w:r w:rsidR="00AF06E1" w:rsidRPr="00FB490A">
        <w:rPr>
          <w:i/>
          <w:sz w:val="22"/>
          <w:szCs w:val="22"/>
          <w:lang w:val="lt-LT"/>
        </w:rPr>
        <w:t>rocir</w:t>
      </w:r>
      <w:r w:rsidRPr="00FB490A">
        <w:rPr>
          <w:i/>
          <w:sz w:val="22"/>
          <w:szCs w:val="22"/>
          <w:lang w:val="lt-LT"/>
        </w:rPr>
        <w:t>k</w:t>
      </w:r>
      <w:r w:rsidR="00AF06E1" w:rsidRPr="00FB490A">
        <w:rPr>
          <w:i/>
          <w:sz w:val="22"/>
          <w:szCs w:val="22"/>
          <w:lang w:val="lt-LT"/>
        </w:rPr>
        <w:t>ul</w:t>
      </w:r>
      <w:r w:rsidRPr="00FB490A">
        <w:rPr>
          <w:i/>
          <w:sz w:val="22"/>
          <w:szCs w:val="22"/>
          <w:lang w:val="lt-LT"/>
        </w:rPr>
        <w:t>iacijai</w:t>
      </w:r>
      <w:proofErr w:type="spellEnd"/>
    </w:p>
    <w:p w14:paraId="7FDA82D6" w14:textId="040E1509" w:rsidR="00AF06E1" w:rsidRPr="00FB490A" w:rsidRDefault="00AF06E1" w:rsidP="00CF2691">
      <w:pPr>
        <w:rPr>
          <w:sz w:val="22"/>
          <w:szCs w:val="22"/>
          <w:lang w:val="lt-LT"/>
        </w:rPr>
      </w:pPr>
      <w:proofErr w:type="spellStart"/>
      <w:r w:rsidRPr="00FB490A">
        <w:rPr>
          <w:sz w:val="22"/>
          <w:szCs w:val="22"/>
          <w:lang w:val="lt-LT"/>
        </w:rPr>
        <w:t>Diosmin</w:t>
      </w:r>
      <w:r w:rsidR="00354D5E" w:rsidRPr="00FB490A">
        <w:rPr>
          <w:sz w:val="22"/>
          <w:szCs w:val="22"/>
          <w:lang w:val="lt-LT"/>
        </w:rPr>
        <w:t>a</w:t>
      </w:r>
      <w:r w:rsidRPr="00FB490A">
        <w:rPr>
          <w:sz w:val="22"/>
          <w:szCs w:val="22"/>
          <w:lang w:val="lt-LT"/>
        </w:rPr>
        <w:t>s</w:t>
      </w:r>
      <w:proofErr w:type="spellEnd"/>
      <w:r w:rsidRPr="00FB490A">
        <w:rPr>
          <w:sz w:val="22"/>
          <w:szCs w:val="22"/>
          <w:lang w:val="lt-LT"/>
        </w:rPr>
        <w:t xml:space="preserve"> </w:t>
      </w:r>
      <w:r w:rsidR="00354D5E" w:rsidRPr="00FB490A">
        <w:rPr>
          <w:sz w:val="22"/>
          <w:szCs w:val="22"/>
          <w:lang w:val="lt-LT"/>
        </w:rPr>
        <w:t>mažina kapiliarų pralaidumą ir didina atsparumą. Be to, veikdamas prostaglandinų sintezę, jis sukelia priešuždegiminį poveikį</w:t>
      </w:r>
      <w:r w:rsidRPr="00FB490A">
        <w:rPr>
          <w:sz w:val="22"/>
          <w:szCs w:val="22"/>
          <w:lang w:val="lt-LT"/>
        </w:rPr>
        <w:t>.</w:t>
      </w:r>
    </w:p>
    <w:p w14:paraId="7CDA56E1" w14:textId="77777777" w:rsidR="00AF06E1" w:rsidRPr="00FB490A" w:rsidRDefault="00AF06E1">
      <w:pPr>
        <w:rPr>
          <w:sz w:val="22"/>
          <w:szCs w:val="22"/>
          <w:lang w:val="lt-LT"/>
        </w:rPr>
      </w:pPr>
    </w:p>
    <w:p w14:paraId="5F4401C7" w14:textId="7936E2F3" w:rsidR="00AF06E1" w:rsidRPr="00FB490A" w:rsidRDefault="00354D5E" w:rsidP="0026683A">
      <w:pPr>
        <w:autoSpaceDE w:val="0"/>
        <w:autoSpaceDN w:val="0"/>
        <w:rPr>
          <w:sz w:val="22"/>
          <w:szCs w:val="22"/>
          <w:u w:val="single"/>
          <w:lang w:val="lt-LT"/>
        </w:rPr>
      </w:pPr>
      <w:proofErr w:type="spellStart"/>
      <w:r w:rsidRPr="00FB490A">
        <w:rPr>
          <w:sz w:val="22"/>
          <w:szCs w:val="22"/>
          <w:u w:val="single"/>
          <w:lang w:val="lt-LT"/>
        </w:rPr>
        <w:lastRenderedPageBreak/>
        <w:t>F</w:t>
      </w:r>
      <w:r w:rsidR="00AF06E1" w:rsidRPr="00FB490A">
        <w:rPr>
          <w:sz w:val="22"/>
          <w:szCs w:val="22"/>
          <w:u w:val="single"/>
          <w:lang w:val="lt-LT"/>
        </w:rPr>
        <w:t>arma</w:t>
      </w:r>
      <w:r w:rsidRPr="00FB490A">
        <w:rPr>
          <w:sz w:val="22"/>
          <w:szCs w:val="22"/>
          <w:u w:val="single"/>
          <w:lang w:val="lt-LT"/>
        </w:rPr>
        <w:t>k</w:t>
      </w:r>
      <w:r w:rsidR="00AF06E1" w:rsidRPr="00FB490A">
        <w:rPr>
          <w:sz w:val="22"/>
          <w:szCs w:val="22"/>
          <w:u w:val="single"/>
          <w:lang w:val="lt-LT"/>
        </w:rPr>
        <w:t>od</w:t>
      </w:r>
      <w:r w:rsidRPr="00FB490A">
        <w:rPr>
          <w:sz w:val="22"/>
          <w:szCs w:val="22"/>
          <w:u w:val="single"/>
          <w:lang w:val="lt-LT"/>
        </w:rPr>
        <w:t>i</w:t>
      </w:r>
      <w:r w:rsidR="00AF06E1" w:rsidRPr="00FB490A">
        <w:rPr>
          <w:sz w:val="22"/>
          <w:szCs w:val="22"/>
          <w:u w:val="single"/>
          <w:lang w:val="lt-LT"/>
        </w:rPr>
        <w:t>nami</w:t>
      </w:r>
      <w:r w:rsidRPr="00FB490A">
        <w:rPr>
          <w:sz w:val="22"/>
          <w:szCs w:val="22"/>
          <w:u w:val="single"/>
          <w:lang w:val="lt-LT"/>
        </w:rPr>
        <w:t>nis</w:t>
      </w:r>
      <w:proofErr w:type="spellEnd"/>
      <w:r w:rsidR="00AF06E1" w:rsidRPr="00FB490A">
        <w:rPr>
          <w:sz w:val="22"/>
          <w:szCs w:val="22"/>
          <w:u w:val="single"/>
          <w:lang w:val="lt-LT"/>
        </w:rPr>
        <w:t xml:space="preserve"> </w:t>
      </w:r>
      <w:r w:rsidRPr="00FB490A">
        <w:rPr>
          <w:sz w:val="22"/>
          <w:szCs w:val="22"/>
          <w:u w:val="single"/>
          <w:lang w:val="lt-LT"/>
        </w:rPr>
        <w:t>poveiki</w:t>
      </w:r>
      <w:r w:rsidR="00AF06E1" w:rsidRPr="00FB490A">
        <w:rPr>
          <w:sz w:val="22"/>
          <w:szCs w:val="22"/>
          <w:u w:val="single"/>
          <w:lang w:val="lt-LT"/>
        </w:rPr>
        <w:t>s</w:t>
      </w:r>
    </w:p>
    <w:p w14:paraId="30FEEE9C" w14:textId="3BC4E484" w:rsidR="00354D5E" w:rsidRPr="00FB490A" w:rsidRDefault="00F65A32" w:rsidP="00CF2691">
      <w:pPr>
        <w:rPr>
          <w:sz w:val="22"/>
          <w:szCs w:val="22"/>
          <w:lang w:val="lt-LT"/>
        </w:rPr>
      </w:pPr>
      <w:r w:rsidRPr="00FB490A">
        <w:rPr>
          <w:sz w:val="22"/>
          <w:szCs w:val="22"/>
          <w:lang w:val="lt-LT"/>
        </w:rPr>
        <w:t>Vaistinio preparato farmakologinis poveikis buvo įrodytas kontroliuojamaisiais d</w:t>
      </w:r>
      <w:r w:rsidR="00354D5E" w:rsidRPr="00FB490A">
        <w:rPr>
          <w:sz w:val="22"/>
          <w:szCs w:val="22"/>
          <w:lang w:val="lt-LT"/>
        </w:rPr>
        <w:t>vigubai koduot</w:t>
      </w:r>
      <w:r w:rsidRPr="00FB490A">
        <w:rPr>
          <w:sz w:val="22"/>
          <w:szCs w:val="22"/>
          <w:lang w:val="lt-LT"/>
        </w:rPr>
        <w:t>ais</w:t>
      </w:r>
      <w:r w:rsidR="00354D5E" w:rsidRPr="00FB490A">
        <w:rPr>
          <w:sz w:val="22"/>
          <w:szCs w:val="22"/>
          <w:lang w:val="lt-LT"/>
        </w:rPr>
        <w:t xml:space="preserve"> </w:t>
      </w:r>
      <w:r w:rsidRPr="00FB490A">
        <w:rPr>
          <w:sz w:val="22"/>
          <w:szCs w:val="22"/>
          <w:lang w:val="lt-LT"/>
        </w:rPr>
        <w:t>klinikiniais</w:t>
      </w:r>
      <w:r w:rsidR="00354D5E" w:rsidRPr="00FB490A">
        <w:rPr>
          <w:sz w:val="22"/>
          <w:szCs w:val="22"/>
          <w:lang w:val="lt-LT"/>
        </w:rPr>
        <w:t xml:space="preserve"> tyrim</w:t>
      </w:r>
      <w:r w:rsidRPr="00FB490A">
        <w:rPr>
          <w:sz w:val="22"/>
          <w:szCs w:val="22"/>
          <w:lang w:val="lt-LT"/>
        </w:rPr>
        <w:t>ais</w:t>
      </w:r>
      <w:r w:rsidR="00354D5E" w:rsidRPr="00FB490A">
        <w:rPr>
          <w:sz w:val="22"/>
          <w:szCs w:val="22"/>
          <w:lang w:val="lt-LT"/>
        </w:rPr>
        <w:t xml:space="preserve">, </w:t>
      </w:r>
      <w:r w:rsidRPr="00FB490A">
        <w:rPr>
          <w:sz w:val="22"/>
          <w:szCs w:val="22"/>
          <w:lang w:val="lt-LT"/>
        </w:rPr>
        <w:t>o</w:t>
      </w:r>
      <w:r w:rsidR="00354D5E" w:rsidRPr="00FB490A">
        <w:rPr>
          <w:sz w:val="22"/>
          <w:szCs w:val="22"/>
          <w:lang w:val="lt-LT"/>
        </w:rPr>
        <w:t xml:space="preserve"> vaistinio preparato poveik</w:t>
      </w:r>
      <w:r w:rsidRPr="00FB490A">
        <w:rPr>
          <w:sz w:val="22"/>
          <w:szCs w:val="22"/>
          <w:lang w:val="lt-LT"/>
        </w:rPr>
        <w:t>is</w:t>
      </w:r>
      <w:r w:rsidR="00354D5E" w:rsidRPr="00FB490A">
        <w:rPr>
          <w:sz w:val="22"/>
          <w:szCs w:val="22"/>
          <w:lang w:val="lt-LT"/>
        </w:rPr>
        <w:t xml:space="preserve"> ven</w:t>
      </w:r>
      <w:r w:rsidRPr="00FB490A">
        <w:rPr>
          <w:sz w:val="22"/>
          <w:szCs w:val="22"/>
          <w:lang w:val="lt-LT"/>
        </w:rPr>
        <w:t>ų hemodinamikai – objektyviais ir kiekybiniais tyrimais</w:t>
      </w:r>
      <w:r w:rsidR="00354D5E" w:rsidRPr="00FB490A">
        <w:rPr>
          <w:sz w:val="22"/>
          <w:szCs w:val="22"/>
          <w:lang w:val="lt-LT"/>
        </w:rPr>
        <w:t>.</w:t>
      </w:r>
    </w:p>
    <w:p w14:paraId="120ACEB2" w14:textId="77777777" w:rsidR="00AF06E1" w:rsidRPr="00FB490A" w:rsidRDefault="00AF06E1">
      <w:pPr>
        <w:autoSpaceDE w:val="0"/>
        <w:autoSpaceDN w:val="0"/>
        <w:rPr>
          <w:sz w:val="22"/>
          <w:szCs w:val="22"/>
          <w:lang w:val="lt-LT"/>
        </w:rPr>
      </w:pPr>
    </w:p>
    <w:p w14:paraId="0D9AE5C0" w14:textId="3E2C7F59" w:rsidR="009F2654" w:rsidRPr="00FB490A" w:rsidRDefault="00DA3D46" w:rsidP="00DA3D46">
      <w:pPr>
        <w:pStyle w:val="western"/>
        <w:spacing w:before="0" w:beforeAutospacing="0" w:after="0" w:line="240" w:lineRule="auto"/>
        <w:rPr>
          <w:lang w:val="lt-LT"/>
        </w:rPr>
      </w:pPr>
      <w:proofErr w:type="spellStart"/>
      <w:r w:rsidRPr="00FB490A">
        <w:rPr>
          <w:color w:val="auto"/>
          <w:u w:val="single"/>
          <w:lang w:val="lt-LT" w:eastAsia="hu-HU"/>
        </w:rPr>
        <w:t>V</w:t>
      </w:r>
      <w:r w:rsidR="00F65A32" w:rsidRPr="00FB490A">
        <w:rPr>
          <w:color w:val="auto"/>
          <w:u w:val="single"/>
          <w:lang w:val="lt-LT" w:eastAsia="hu-HU"/>
        </w:rPr>
        <w:t>en</w:t>
      </w:r>
      <w:r w:rsidRPr="00FB490A">
        <w:rPr>
          <w:color w:val="auto"/>
          <w:u w:val="single"/>
          <w:lang w:val="lt-LT" w:eastAsia="hu-HU"/>
        </w:rPr>
        <w:t>otoninis</w:t>
      </w:r>
      <w:proofErr w:type="spellEnd"/>
      <w:r w:rsidR="00F65A32" w:rsidRPr="00FB490A">
        <w:rPr>
          <w:color w:val="auto"/>
          <w:u w:val="single"/>
          <w:lang w:val="lt-LT" w:eastAsia="hu-HU"/>
        </w:rPr>
        <w:t xml:space="preserve"> aktyvum</w:t>
      </w:r>
      <w:r w:rsidRPr="00FB490A">
        <w:rPr>
          <w:color w:val="auto"/>
          <w:u w:val="single"/>
          <w:lang w:val="lt-LT" w:eastAsia="hu-HU"/>
        </w:rPr>
        <w:t>as</w:t>
      </w:r>
      <w:r w:rsidR="00F65A32" w:rsidRPr="00FB490A">
        <w:rPr>
          <w:color w:val="auto"/>
          <w:u w:val="single"/>
          <w:lang w:val="lt-LT" w:eastAsia="hu-HU"/>
        </w:rPr>
        <w:t>.</w:t>
      </w:r>
      <w:r w:rsidR="00F65A32" w:rsidRPr="00FB490A">
        <w:rPr>
          <w:color w:val="FF0000"/>
          <w:lang w:val="lt-LT"/>
        </w:rPr>
        <w:t xml:space="preserve"> </w:t>
      </w:r>
      <w:proofErr w:type="spellStart"/>
      <w:r w:rsidRPr="00FB490A">
        <w:rPr>
          <w:szCs w:val="24"/>
          <w:lang w:val="lt-LT"/>
        </w:rPr>
        <w:t>Diosminas</w:t>
      </w:r>
      <w:proofErr w:type="spellEnd"/>
      <w:r w:rsidR="00F65A32" w:rsidRPr="00FB490A">
        <w:rPr>
          <w:lang w:val="lt-LT"/>
        </w:rPr>
        <w:t xml:space="preserve"> didina venų tonusą</w:t>
      </w:r>
      <w:r w:rsidR="009F2654" w:rsidRPr="00FB490A">
        <w:rPr>
          <w:lang w:val="lt-LT"/>
        </w:rPr>
        <w:t xml:space="preserve">, </w:t>
      </w:r>
      <w:r w:rsidRPr="00FB490A">
        <w:rPr>
          <w:lang w:val="lt-LT"/>
        </w:rPr>
        <w:t>mažina venų išsiplėtimą ir stazę</w:t>
      </w:r>
      <w:r w:rsidR="002C61D6" w:rsidRPr="00FB490A">
        <w:rPr>
          <w:lang w:val="lt-LT"/>
        </w:rPr>
        <w:t>.</w:t>
      </w:r>
    </w:p>
    <w:p w14:paraId="256CF395" w14:textId="77777777" w:rsidR="009F2654" w:rsidRPr="00FB490A" w:rsidRDefault="009F2654" w:rsidP="009F2654">
      <w:pPr>
        <w:rPr>
          <w:sz w:val="22"/>
          <w:szCs w:val="22"/>
          <w:lang w:val="lt-LT"/>
        </w:rPr>
      </w:pPr>
    </w:p>
    <w:p w14:paraId="0A6CB7CB" w14:textId="726A0B4C" w:rsidR="009F2654" w:rsidRPr="00FB490A" w:rsidRDefault="00DA3D46" w:rsidP="00BD332D">
      <w:pPr>
        <w:rPr>
          <w:sz w:val="22"/>
          <w:szCs w:val="22"/>
          <w:lang w:val="lt-LT"/>
        </w:rPr>
      </w:pPr>
      <w:r w:rsidRPr="00FB490A">
        <w:rPr>
          <w:sz w:val="22"/>
          <w:szCs w:val="22"/>
          <w:u w:val="single"/>
          <w:lang w:val="lt-LT"/>
        </w:rPr>
        <w:t>Poveikis</w:t>
      </w:r>
      <w:r w:rsidR="009F2654" w:rsidRPr="00FB490A">
        <w:rPr>
          <w:sz w:val="22"/>
          <w:szCs w:val="22"/>
          <w:u w:val="single"/>
          <w:lang w:val="lt-LT"/>
        </w:rPr>
        <w:t xml:space="preserve"> </w:t>
      </w:r>
      <w:proofErr w:type="spellStart"/>
      <w:r w:rsidR="009F2654" w:rsidRPr="00FB490A">
        <w:rPr>
          <w:sz w:val="22"/>
          <w:szCs w:val="22"/>
          <w:u w:val="single"/>
          <w:lang w:val="lt-LT"/>
        </w:rPr>
        <w:t>l</w:t>
      </w:r>
      <w:r w:rsidRPr="00FB490A">
        <w:rPr>
          <w:sz w:val="22"/>
          <w:szCs w:val="22"/>
          <w:u w:val="single"/>
          <w:lang w:val="lt-LT"/>
        </w:rPr>
        <w:t>imfotakos</w:t>
      </w:r>
      <w:proofErr w:type="spellEnd"/>
      <w:r w:rsidRPr="00FB490A">
        <w:rPr>
          <w:sz w:val="22"/>
          <w:szCs w:val="22"/>
          <w:u w:val="single"/>
          <w:lang w:val="lt-LT"/>
        </w:rPr>
        <w:t xml:space="preserve"> sistemai.</w:t>
      </w:r>
      <w:r w:rsidR="009F2654" w:rsidRPr="00FB490A">
        <w:rPr>
          <w:sz w:val="22"/>
          <w:szCs w:val="22"/>
          <w:lang w:val="lt-LT"/>
        </w:rPr>
        <w:t xml:space="preserve"> </w:t>
      </w:r>
      <w:proofErr w:type="spellStart"/>
      <w:r w:rsidR="00C8501C" w:rsidRPr="00FB490A">
        <w:rPr>
          <w:sz w:val="22"/>
          <w:szCs w:val="22"/>
          <w:lang w:val="lt-LT"/>
        </w:rPr>
        <w:t>Diosmin</w:t>
      </w:r>
      <w:r w:rsidRPr="00FB490A">
        <w:rPr>
          <w:sz w:val="22"/>
          <w:szCs w:val="22"/>
          <w:lang w:val="lt-LT"/>
        </w:rPr>
        <w:t>as</w:t>
      </w:r>
      <w:proofErr w:type="spellEnd"/>
      <w:r w:rsidR="009F2654" w:rsidRPr="00FB490A">
        <w:rPr>
          <w:sz w:val="22"/>
          <w:szCs w:val="22"/>
          <w:lang w:val="lt-LT"/>
        </w:rPr>
        <w:t xml:space="preserve"> </w:t>
      </w:r>
      <w:r w:rsidRPr="00FB490A">
        <w:rPr>
          <w:sz w:val="22"/>
          <w:szCs w:val="22"/>
          <w:lang w:val="lt-LT"/>
        </w:rPr>
        <w:t xml:space="preserve">aktyvina </w:t>
      </w:r>
      <w:proofErr w:type="spellStart"/>
      <w:r w:rsidRPr="00FB490A">
        <w:rPr>
          <w:sz w:val="22"/>
          <w:szCs w:val="22"/>
          <w:lang w:val="lt-LT"/>
        </w:rPr>
        <w:t>limfotaką</w:t>
      </w:r>
      <w:proofErr w:type="spellEnd"/>
      <w:r w:rsidR="009F2654" w:rsidRPr="00FB490A">
        <w:rPr>
          <w:sz w:val="22"/>
          <w:szCs w:val="22"/>
          <w:lang w:val="lt-LT"/>
        </w:rPr>
        <w:t xml:space="preserve">, </w:t>
      </w:r>
      <w:r w:rsidRPr="00FB490A">
        <w:rPr>
          <w:sz w:val="22"/>
          <w:szCs w:val="22"/>
          <w:lang w:val="lt-LT"/>
        </w:rPr>
        <w:t xml:space="preserve">gerindamas </w:t>
      </w:r>
      <w:proofErr w:type="spellStart"/>
      <w:r w:rsidRPr="00FB490A">
        <w:rPr>
          <w:sz w:val="22"/>
          <w:szCs w:val="22"/>
          <w:lang w:val="lt-LT"/>
        </w:rPr>
        <w:t>intersticinės</w:t>
      </w:r>
      <w:proofErr w:type="spellEnd"/>
      <w:r w:rsidRPr="00FB490A">
        <w:rPr>
          <w:sz w:val="22"/>
          <w:szCs w:val="22"/>
          <w:lang w:val="lt-LT"/>
        </w:rPr>
        <w:t xml:space="preserve"> erdvės drenažą ir skatindamas limfos tekėjimą</w:t>
      </w:r>
      <w:r w:rsidR="009F2654" w:rsidRPr="00FB490A">
        <w:rPr>
          <w:sz w:val="22"/>
          <w:szCs w:val="22"/>
          <w:lang w:val="lt-LT"/>
        </w:rPr>
        <w:t>.</w:t>
      </w:r>
    </w:p>
    <w:p w14:paraId="5CFF2C5E" w14:textId="77777777" w:rsidR="009F2654" w:rsidRPr="00FB490A" w:rsidRDefault="009F2654" w:rsidP="009F2654">
      <w:pPr>
        <w:rPr>
          <w:sz w:val="22"/>
          <w:szCs w:val="22"/>
          <w:lang w:val="lt-LT"/>
        </w:rPr>
      </w:pPr>
    </w:p>
    <w:p w14:paraId="5A563164" w14:textId="393E8DA8" w:rsidR="00ED6FBC" w:rsidRPr="00FB490A" w:rsidRDefault="00F4361D" w:rsidP="00BD332D">
      <w:pPr>
        <w:rPr>
          <w:sz w:val="22"/>
          <w:szCs w:val="22"/>
          <w:lang w:val="lt-LT"/>
        </w:rPr>
      </w:pPr>
      <w:r w:rsidRPr="00FB490A">
        <w:rPr>
          <w:sz w:val="22"/>
          <w:szCs w:val="22"/>
          <w:u w:val="single"/>
          <w:lang w:val="lt-LT"/>
        </w:rPr>
        <w:t xml:space="preserve">Poveikis </w:t>
      </w:r>
      <w:proofErr w:type="spellStart"/>
      <w:r w:rsidRPr="00FB490A">
        <w:rPr>
          <w:sz w:val="22"/>
          <w:szCs w:val="22"/>
          <w:u w:val="single"/>
          <w:lang w:val="lt-LT"/>
        </w:rPr>
        <w:t>mikrocirkuliacijai</w:t>
      </w:r>
      <w:proofErr w:type="spellEnd"/>
      <w:r w:rsidRPr="00FB490A">
        <w:rPr>
          <w:sz w:val="22"/>
          <w:szCs w:val="22"/>
          <w:u w:val="single"/>
          <w:lang w:val="lt-LT"/>
        </w:rPr>
        <w:t>.</w:t>
      </w:r>
      <w:r w:rsidR="009F2654" w:rsidRPr="00FB490A">
        <w:rPr>
          <w:sz w:val="22"/>
          <w:szCs w:val="22"/>
          <w:lang w:val="lt-LT"/>
        </w:rPr>
        <w:t xml:space="preserve"> </w:t>
      </w:r>
      <w:proofErr w:type="spellStart"/>
      <w:r w:rsidR="00C8501C" w:rsidRPr="00FB490A">
        <w:rPr>
          <w:sz w:val="22"/>
          <w:szCs w:val="22"/>
          <w:lang w:val="lt-LT"/>
        </w:rPr>
        <w:t>Diosmin</w:t>
      </w:r>
      <w:r w:rsidRPr="00FB490A">
        <w:rPr>
          <w:sz w:val="22"/>
          <w:szCs w:val="22"/>
          <w:lang w:val="lt-LT"/>
        </w:rPr>
        <w:t>as</w:t>
      </w:r>
      <w:proofErr w:type="spellEnd"/>
      <w:r w:rsidR="009F2654" w:rsidRPr="00FB490A">
        <w:rPr>
          <w:sz w:val="22"/>
          <w:szCs w:val="22"/>
          <w:lang w:val="lt-LT"/>
        </w:rPr>
        <w:t xml:space="preserve"> </w:t>
      </w:r>
      <w:r w:rsidRPr="00FB490A">
        <w:rPr>
          <w:sz w:val="22"/>
          <w:szCs w:val="22"/>
          <w:lang w:val="lt-LT"/>
        </w:rPr>
        <w:t>didina kapiliarų atsparumą ir stabilizuoja</w:t>
      </w:r>
      <w:r w:rsidR="009F2654" w:rsidRPr="00FB490A">
        <w:rPr>
          <w:sz w:val="22"/>
          <w:szCs w:val="22"/>
          <w:lang w:val="lt-LT"/>
        </w:rPr>
        <w:t xml:space="preserve"> </w:t>
      </w:r>
      <w:r w:rsidRPr="00FB490A">
        <w:rPr>
          <w:sz w:val="22"/>
          <w:szCs w:val="22"/>
          <w:lang w:val="lt-LT"/>
        </w:rPr>
        <w:t>kapiliarų</w:t>
      </w:r>
      <w:r w:rsidR="009F2654" w:rsidRPr="00FB490A">
        <w:rPr>
          <w:sz w:val="22"/>
          <w:szCs w:val="22"/>
          <w:lang w:val="lt-LT"/>
        </w:rPr>
        <w:t xml:space="preserve"> p</w:t>
      </w:r>
      <w:r w:rsidRPr="00FB490A">
        <w:rPr>
          <w:sz w:val="22"/>
          <w:szCs w:val="22"/>
          <w:lang w:val="lt-LT"/>
        </w:rPr>
        <w:t>ralaidumą</w:t>
      </w:r>
      <w:r w:rsidR="009F2654" w:rsidRPr="00FB490A">
        <w:rPr>
          <w:sz w:val="22"/>
          <w:szCs w:val="22"/>
          <w:lang w:val="lt-LT"/>
        </w:rPr>
        <w:t xml:space="preserve">. </w:t>
      </w:r>
      <w:r w:rsidR="00ED6FBC" w:rsidRPr="00FB490A">
        <w:rPr>
          <w:sz w:val="22"/>
          <w:szCs w:val="22"/>
          <w:lang w:val="lt-LT"/>
        </w:rPr>
        <w:t>Kontroliuojamie</w:t>
      </w:r>
      <w:r w:rsidR="00F554F7" w:rsidRPr="00FB490A">
        <w:rPr>
          <w:sz w:val="22"/>
          <w:szCs w:val="22"/>
          <w:lang w:val="lt-LT"/>
        </w:rPr>
        <w:t>j</w:t>
      </w:r>
      <w:r w:rsidR="00ED6FBC" w:rsidRPr="00FB490A">
        <w:rPr>
          <w:sz w:val="22"/>
          <w:szCs w:val="22"/>
          <w:lang w:val="lt-LT"/>
        </w:rPr>
        <w:t>i, dvigubai koduoti klinikiniai tyrimai rodo statistiškai reikšmingą skirtumą tarp veikliosios medžiagos ir placebo. Veiklioji medžiaga didina pacientų, kuriems būdingas kapiliarų trapumas, kapiliarų atsparumą ir mažina klinikines apraiškas.</w:t>
      </w:r>
    </w:p>
    <w:p w14:paraId="0FB43B52" w14:textId="77777777" w:rsidR="00AF06E1" w:rsidRPr="00FB490A" w:rsidRDefault="00AF06E1">
      <w:pPr>
        <w:rPr>
          <w:sz w:val="22"/>
          <w:szCs w:val="22"/>
          <w:lang w:val="lt-LT"/>
        </w:rPr>
      </w:pPr>
    </w:p>
    <w:p w14:paraId="10547496" w14:textId="7B9B7CDD" w:rsidR="00AF06E1" w:rsidRPr="00FB490A" w:rsidRDefault="00ED6FBC">
      <w:pPr>
        <w:autoSpaceDE w:val="0"/>
        <w:autoSpaceDN w:val="0"/>
        <w:rPr>
          <w:sz w:val="22"/>
          <w:szCs w:val="22"/>
          <w:lang w:val="lt-LT"/>
        </w:rPr>
      </w:pPr>
      <w:r w:rsidRPr="00FB490A">
        <w:rPr>
          <w:sz w:val="22"/>
          <w:szCs w:val="22"/>
          <w:lang w:val="lt-LT"/>
        </w:rPr>
        <w:t xml:space="preserve">Taip pat, naudojant </w:t>
      </w:r>
      <w:proofErr w:type="spellStart"/>
      <w:r w:rsidRPr="00FB490A">
        <w:rPr>
          <w:sz w:val="22"/>
          <w:szCs w:val="22"/>
          <w:lang w:val="lt-LT"/>
        </w:rPr>
        <w:t>techneciu</w:t>
      </w:r>
      <w:proofErr w:type="spellEnd"/>
      <w:r w:rsidRPr="00FB490A">
        <w:rPr>
          <w:sz w:val="22"/>
          <w:szCs w:val="22"/>
          <w:lang w:val="lt-LT"/>
        </w:rPr>
        <w:t xml:space="preserve"> žymėtąjį </w:t>
      </w:r>
      <w:proofErr w:type="spellStart"/>
      <w:r w:rsidRPr="00FB490A">
        <w:rPr>
          <w:sz w:val="22"/>
          <w:szCs w:val="22"/>
          <w:lang w:val="lt-LT"/>
        </w:rPr>
        <w:t>albuminą</w:t>
      </w:r>
      <w:proofErr w:type="spellEnd"/>
      <w:r w:rsidRPr="00FB490A">
        <w:rPr>
          <w:sz w:val="22"/>
          <w:szCs w:val="22"/>
          <w:lang w:val="lt-LT"/>
        </w:rPr>
        <w:t xml:space="preserve"> arba </w:t>
      </w:r>
      <w:proofErr w:type="spellStart"/>
      <w:r w:rsidRPr="00FB490A">
        <w:rPr>
          <w:sz w:val="22"/>
          <w:szCs w:val="22"/>
          <w:lang w:val="lt-LT"/>
        </w:rPr>
        <w:t>pletizmografiją</w:t>
      </w:r>
      <w:proofErr w:type="spellEnd"/>
      <w:r w:rsidRPr="00FB490A">
        <w:rPr>
          <w:sz w:val="22"/>
          <w:szCs w:val="22"/>
          <w:lang w:val="lt-LT"/>
        </w:rPr>
        <w:t xml:space="preserve">, buvo pastebėtas kapiliarų pralaidumo sumažėjimas vartojant </w:t>
      </w:r>
      <w:r w:rsidR="00AF06E1" w:rsidRPr="00FB490A">
        <w:rPr>
          <w:sz w:val="22"/>
          <w:szCs w:val="22"/>
          <w:lang w:val="lt-LT"/>
        </w:rPr>
        <w:t xml:space="preserve">1 g </w:t>
      </w:r>
      <w:proofErr w:type="spellStart"/>
      <w:r w:rsidR="00AF06E1" w:rsidRPr="00FB490A">
        <w:rPr>
          <w:sz w:val="22"/>
          <w:szCs w:val="22"/>
          <w:lang w:val="lt-LT"/>
        </w:rPr>
        <w:t>diosmin</w:t>
      </w:r>
      <w:r w:rsidRPr="00FB490A">
        <w:rPr>
          <w:sz w:val="22"/>
          <w:szCs w:val="22"/>
          <w:lang w:val="lt-LT"/>
        </w:rPr>
        <w:t>o</w:t>
      </w:r>
      <w:proofErr w:type="spellEnd"/>
      <w:r w:rsidRPr="00FB490A">
        <w:rPr>
          <w:sz w:val="22"/>
          <w:szCs w:val="22"/>
          <w:lang w:val="lt-LT"/>
        </w:rPr>
        <w:t xml:space="preserve"> paros dozę per burną</w:t>
      </w:r>
      <w:r w:rsidR="00AF06E1" w:rsidRPr="00FB490A">
        <w:rPr>
          <w:sz w:val="22"/>
          <w:szCs w:val="22"/>
          <w:lang w:val="lt-LT"/>
        </w:rPr>
        <w:t xml:space="preserve">, </w:t>
      </w:r>
      <w:r w:rsidRPr="00FB490A">
        <w:rPr>
          <w:sz w:val="22"/>
          <w:szCs w:val="22"/>
          <w:lang w:val="lt-LT"/>
        </w:rPr>
        <w:t>palyginti su</w:t>
      </w:r>
      <w:r w:rsidR="00AF06E1" w:rsidRPr="00FB490A">
        <w:rPr>
          <w:sz w:val="22"/>
          <w:szCs w:val="22"/>
          <w:lang w:val="lt-LT"/>
        </w:rPr>
        <w:t xml:space="preserve"> placeb</w:t>
      </w:r>
      <w:r w:rsidRPr="00FB490A">
        <w:rPr>
          <w:sz w:val="22"/>
          <w:szCs w:val="22"/>
          <w:lang w:val="lt-LT"/>
        </w:rPr>
        <w:t>u</w:t>
      </w:r>
      <w:r w:rsidR="00AF06E1" w:rsidRPr="00FB490A">
        <w:rPr>
          <w:sz w:val="22"/>
          <w:szCs w:val="22"/>
          <w:lang w:val="lt-LT"/>
        </w:rPr>
        <w:t>.</w:t>
      </w:r>
    </w:p>
    <w:p w14:paraId="13095006" w14:textId="77777777" w:rsidR="00AF06E1" w:rsidRPr="00FB490A" w:rsidRDefault="00AF06E1">
      <w:pPr>
        <w:autoSpaceDE w:val="0"/>
        <w:autoSpaceDN w:val="0"/>
        <w:rPr>
          <w:sz w:val="22"/>
          <w:szCs w:val="22"/>
          <w:lang w:val="lt-LT"/>
        </w:rPr>
      </w:pPr>
    </w:p>
    <w:p w14:paraId="674FAC20" w14:textId="2DC0A18D" w:rsidR="00AF06E1" w:rsidRPr="00FB490A" w:rsidRDefault="00600066">
      <w:pPr>
        <w:autoSpaceDE w:val="0"/>
        <w:autoSpaceDN w:val="0"/>
        <w:rPr>
          <w:i/>
          <w:sz w:val="22"/>
          <w:szCs w:val="22"/>
          <w:u w:val="single"/>
          <w:lang w:val="lt-LT"/>
        </w:rPr>
      </w:pPr>
      <w:r w:rsidRPr="00FB490A">
        <w:rPr>
          <w:sz w:val="22"/>
          <w:szCs w:val="22"/>
          <w:u w:val="single"/>
          <w:lang w:val="lt-LT"/>
        </w:rPr>
        <w:t>K</w:t>
      </w:r>
      <w:r w:rsidR="00AF06E1" w:rsidRPr="00FB490A">
        <w:rPr>
          <w:sz w:val="22"/>
          <w:szCs w:val="22"/>
          <w:u w:val="single"/>
          <w:lang w:val="lt-LT"/>
        </w:rPr>
        <w:t>lini</w:t>
      </w:r>
      <w:r w:rsidRPr="00FB490A">
        <w:rPr>
          <w:sz w:val="22"/>
          <w:szCs w:val="22"/>
          <w:u w:val="single"/>
          <w:lang w:val="lt-LT"/>
        </w:rPr>
        <w:t>kinis veiksmingumas ir saugumas</w:t>
      </w:r>
    </w:p>
    <w:p w14:paraId="4F7C9DDF" w14:textId="5EE4CFAF" w:rsidR="00F554F7" w:rsidRPr="00FB490A" w:rsidRDefault="00F554F7" w:rsidP="000B4ED0">
      <w:pPr>
        <w:autoSpaceDE w:val="0"/>
        <w:autoSpaceDN w:val="0"/>
        <w:rPr>
          <w:sz w:val="22"/>
          <w:szCs w:val="22"/>
          <w:lang w:val="lt-LT"/>
        </w:rPr>
      </w:pPr>
      <w:r w:rsidRPr="00FB490A">
        <w:rPr>
          <w:sz w:val="22"/>
          <w:szCs w:val="22"/>
          <w:lang w:val="lt-LT"/>
        </w:rPr>
        <w:t xml:space="preserve">Kontroliuojamieji, dvigubai koduoti klinikiniai tyrimai rodo vaistinio preparato terapinį aktyvumą gydant diagnozuotos lėtinės venų ligos (LVL) požymius ir simptomus bei gydant ūminę </w:t>
      </w:r>
      <w:proofErr w:type="spellStart"/>
      <w:r w:rsidRPr="00FB490A">
        <w:rPr>
          <w:sz w:val="22"/>
          <w:szCs w:val="22"/>
          <w:lang w:val="lt-LT"/>
        </w:rPr>
        <w:t>hemorojinę</w:t>
      </w:r>
      <w:proofErr w:type="spellEnd"/>
      <w:r w:rsidRPr="00FB490A">
        <w:rPr>
          <w:sz w:val="22"/>
          <w:szCs w:val="22"/>
          <w:lang w:val="lt-LT"/>
        </w:rPr>
        <w:t xml:space="preserve"> ligą.</w:t>
      </w:r>
    </w:p>
    <w:p w14:paraId="570D702C" w14:textId="77777777" w:rsidR="00AF06E1" w:rsidRPr="00FB490A" w:rsidRDefault="00AF06E1" w:rsidP="000B4ED0">
      <w:pPr>
        <w:autoSpaceDE w:val="0"/>
        <w:autoSpaceDN w:val="0"/>
        <w:rPr>
          <w:sz w:val="22"/>
          <w:szCs w:val="22"/>
          <w:lang w:val="lt-LT"/>
        </w:rPr>
      </w:pPr>
    </w:p>
    <w:p w14:paraId="399522B9" w14:textId="79B43701" w:rsidR="00AF06E1" w:rsidRPr="00FB490A" w:rsidRDefault="00AF06E1">
      <w:pPr>
        <w:keepNext/>
        <w:tabs>
          <w:tab w:val="left" w:pos="567"/>
        </w:tabs>
        <w:ind w:left="567" w:hanging="567"/>
        <w:rPr>
          <w:b/>
          <w:sz w:val="22"/>
          <w:szCs w:val="22"/>
          <w:lang w:val="lt-LT"/>
        </w:rPr>
      </w:pPr>
      <w:r w:rsidRPr="00FB490A">
        <w:rPr>
          <w:b/>
          <w:sz w:val="22"/>
          <w:szCs w:val="22"/>
          <w:lang w:val="lt-LT"/>
        </w:rPr>
        <w:t>5.2</w:t>
      </w:r>
      <w:r w:rsidRPr="00FB490A">
        <w:rPr>
          <w:b/>
          <w:sz w:val="22"/>
          <w:szCs w:val="22"/>
          <w:lang w:val="lt-LT"/>
        </w:rPr>
        <w:tab/>
      </w:r>
      <w:proofErr w:type="spellStart"/>
      <w:r w:rsidR="00F554F7" w:rsidRPr="00FB490A">
        <w:rPr>
          <w:b/>
          <w:bCs/>
          <w:sz w:val="22"/>
          <w:szCs w:val="28"/>
          <w:lang w:val="lt-LT" w:eastAsia="x-none"/>
        </w:rPr>
        <w:t>Farmakokinetinės</w:t>
      </w:r>
      <w:proofErr w:type="spellEnd"/>
      <w:r w:rsidR="00F554F7" w:rsidRPr="00FB490A">
        <w:rPr>
          <w:b/>
          <w:bCs/>
          <w:sz w:val="22"/>
          <w:szCs w:val="28"/>
          <w:lang w:val="lt-LT" w:eastAsia="x-none"/>
        </w:rPr>
        <w:t xml:space="preserve"> savybės</w:t>
      </w:r>
    </w:p>
    <w:p w14:paraId="2961EBC6" w14:textId="77777777" w:rsidR="00AF06E1" w:rsidRPr="00FB490A" w:rsidRDefault="00AF06E1" w:rsidP="000B4ED0">
      <w:pPr>
        <w:autoSpaceDE w:val="0"/>
        <w:autoSpaceDN w:val="0"/>
        <w:rPr>
          <w:sz w:val="22"/>
          <w:szCs w:val="22"/>
          <w:lang w:val="lt-LT"/>
        </w:rPr>
      </w:pPr>
    </w:p>
    <w:p w14:paraId="2C9ED93B" w14:textId="2EF3865D" w:rsidR="00AF06E1" w:rsidRPr="00FB490A" w:rsidRDefault="00AF06E1" w:rsidP="0026683A">
      <w:pPr>
        <w:numPr>
          <w:ilvl w:val="12"/>
          <w:numId w:val="0"/>
        </w:numPr>
        <w:rPr>
          <w:sz w:val="22"/>
          <w:szCs w:val="22"/>
          <w:u w:val="single"/>
          <w:lang w:val="lt-LT"/>
        </w:rPr>
      </w:pPr>
      <w:r w:rsidRPr="00FB490A">
        <w:rPr>
          <w:sz w:val="22"/>
          <w:szCs w:val="22"/>
          <w:u w:val="single"/>
          <w:lang w:val="lt-LT"/>
        </w:rPr>
        <w:t>Absor</w:t>
      </w:r>
      <w:r w:rsidR="00DB0F2B" w:rsidRPr="00FB490A">
        <w:rPr>
          <w:sz w:val="22"/>
          <w:szCs w:val="22"/>
          <w:u w:val="single"/>
          <w:lang w:val="lt-LT"/>
        </w:rPr>
        <w:t>bcija</w:t>
      </w:r>
    </w:p>
    <w:p w14:paraId="65007F27" w14:textId="0980591F" w:rsidR="00AF06E1" w:rsidRPr="00FB490A" w:rsidRDefault="00DB0F2B" w:rsidP="00D3193F">
      <w:pPr>
        <w:autoSpaceDE w:val="0"/>
        <w:autoSpaceDN w:val="0"/>
        <w:rPr>
          <w:sz w:val="22"/>
          <w:szCs w:val="22"/>
          <w:lang w:val="lt-LT"/>
        </w:rPr>
      </w:pPr>
      <w:r w:rsidRPr="00FB490A">
        <w:rPr>
          <w:sz w:val="22"/>
          <w:szCs w:val="22"/>
          <w:lang w:val="lt-LT"/>
        </w:rPr>
        <w:t xml:space="preserve">Išgertas </w:t>
      </w:r>
      <w:proofErr w:type="spellStart"/>
      <w:r w:rsidRPr="00FB490A">
        <w:rPr>
          <w:sz w:val="22"/>
          <w:szCs w:val="22"/>
          <w:lang w:val="lt-LT"/>
        </w:rPr>
        <w:t>diosminas</w:t>
      </w:r>
      <w:proofErr w:type="spellEnd"/>
      <w:r w:rsidRPr="00FB490A">
        <w:rPr>
          <w:sz w:val="22"/>
          <w:szCs w:val="22"/>
          <w:lang w:val="lt-LT"/>
        </w:rPr>
        <w:t>, veikiamas žarnyno mikrofloros, yra greitai hidrolizuojamas žarnyne i</w:t>
      </w:r>
      <w:r w:rsidR="00D3193F" w:rsidRPr="00FB490A">
        <w:rPr>
          <w:sz w:val="22"/>
          <w:szCs w:val="22"/>
          <w:lang w:val="lt-LT"/>
        </w:rPr>
        <w:t>r</w:t>
      </w:r>
      <w:r w:rsidRPr="00FB490A">
        <w:rPr>
          <w:sz w:val="22"/>
          <w:szCs w:val="22"/>
          <w:lang w:val="lt-LT"/>
        </w:rPr>
        <w:t xml:space="preserve"> absorbuojamas </w:t>
      </w:r>
      <w:r w:rsidR="00D3193F" w:rsidRPr="00FB490A">
        <w:rPr>
          <w:sz w:val="22"/>
          <w:szCs w:val="22"/>
          <w:lang w:val="lt-LT"/>
        </w:rPr>
        <w:t xml:space="preserve">kaip </w:t>
      </w:r>
      <w:proofErr w:type="spellStart"/>
      <w:r w:rsidRPr="00FB490A">
        <w:rPr>
          <w:sz w:val="22"/>
          <w:szCs w:val="22"/>
          <w:lang w:val="lt-LT"/>
        </w:rPr>
        <w:t>diosmino</w:t>
      </w:r>
      <w:proofErr w:type="spellEnd"/>
      <w:r w:rsidRPr="00FB490A">
        <w:rPr>
          <w:sz w:val="22"/>
          <w:szCs w:val="22"/>
          <w:lang w:val="lt-LT"/>
        </w:rPr>
        <w:t xml:space="preserve"> </w:t>
      </w:r>
      <w:proofErr w:type="spellStart"/>
      <w:r w:rsidRPr="00FB490A">
        <w:rPr>
          <w:sz w:val="22"/>
          <w:szCs w:val="22"/>
          <w:lang w:val="lt-LT"/>
        </w:rPr>
        <w:t>aglikono</w:t>
      </w:r>
      <w:proofErr w:type="spellEnd"/>
      <w:r w:rsidRPr="00FB490A">
        <w:rPr>
          <w:sz w:val="22"/>
          <w:szCs w:val="22"/>
          <w:lang w:val="lt-LT"/>
        </w:rPr>
        <w:t xml:space="preserve"> </w:t>
      </w:r>
      <w:r w:rsidR="00D3193F" w:rsidRPr="00FB490A">
        <w:rPr>
          <w:sz w:val="22"/>
          <w:szCs w:val="22"/>
          <w:lang w:val="lt-LT"/>
        </w:rPr>
        <w:t>darinys</w:t>
      </w:r>
      <w:r w:rsidRPr="00FB490A">
        <w:rPr>
          <w:sz w:val="22"/>
          <w:szCs w:val="22"/>
          <w:lang w:val="lt-LT"/>
        </w:rPr>
        <w:t xml:space="preserve"> (</w:t>
      </w:r>
      <w:proofErr w:type="spellStart"/>
      <w:r w:rsidRPr="00FB490A">
        <w:rPr>
          <w:sz w:val="22"/>
          <w:szCs w:val="22"/>
          <w:lang w:val="lt-LT"/>
        </w:rPr>
        <w:t>diosmetinas</w:t>
      </w:r>
      <w:proofErr w:type="spellEnd"/>
      <w:r w:rsidRPr="00FB490A">
        <w:rPr>
          <w:sz w:val="22"/>
          <w:szCs w:val="22"/>
          <w:lang w:val="lt-LT"/>
        </w:rPr>
        <w:t>).</w:t>
      </w:r>
      <w:r w:rsidR="00AF06E1" w:rsidRPr="00FB490A">
        <w:rPr>
          <w:sz w:val="22"/>
          <w:szCs w:val="22"/>
          <w:lang w:val="lt-LT"/>
        </w:rPr>
        <w:t xml:space="preserve"> </w:t>
      </w:r>
      <w:r w:rsidR="00AE647A" w:rsidRPr="00FB490A">
        <w:rPr>
          <w:sz w:val="22"/>
          <w:szCs w:val="22"/>
          <w:lang w:val="lt-LT"/>
        </w:rPr>
        <w:t xml:space="preserve">Per burną pavartoto </w:t>
      </w:r>
      <w:proofErr w:type="spellStart"/>
      <w:r w:rsidR="00AE647A" w:rsidRPr="00FB490A">
        <w:rPr>
          <w:sz w:val="22"/>
          <w:szCs w:val="22"/>
          <w:lang w:val="lt-LT"/>
        </w:rPr>
        <w:t>mikronizuoto</w:t>
      </w:r>
      <w:proofErr w:type="spellEnd"/>
      <w:r w:rsidR="00AE647A" w:rsidRPr="00FB490A">
        <w:rPr>
          <w:sz w:val="22"/>
          <w:szCs w:val="22"/>
          <w:lang w:val="lt-LT"/>
        </w:rPr>
        <w:t xml:space="preserve"> </w:t>
      </w:r>
      <w:proofErr w:type="spellStart"/>
      <w:r w:rsidR="00AE647A" w:rsidRPr="00FB490A">
        <w:rPr>
          <w:sz w:val="22"/>
          <w:szCs w:val="22"/>
          <w:lang w:val="lt-LT"/>
        </w:rPr>
        <w:t>diosmino</w:t>
      </w:r>
      <w:proofErr w:type="spellEnd"/>
      <w:r w:rsidR="00AE647A" w:rsidRPr="00FB490A">
        <w:rPr>
          <w:sz w:val="22"/>
          <w:szCs w:val="22"/>
          <w:lang w:val="lt-LT"/>
        </w:rPr>
        <w:t xml:space="preserve"> biologinis prieinamumas yra maždaug 60%</w:t>
      </w:r>
      <w:r w:rsidR="00AF06E1" w:rsidRPr="00FB490A">
        <w:rPr>
          <w:sz w:val="22"/>
          <w:szCs w:val="22"/>
          <w:lang w:val="lt-LT"/>
        </w:rPr>
        <w:t>.</w:t>
      </w:r>
    </w:p>
    <w:p w14:paraId="5F1AE963" w14:textId="77777777" w:rsidR="00AF06E1" w:rsidRPr="00FB490A" w:rsidRDefault="00AF06E1">
      <w:pPr>
        <w:rPr>
          <w:sz w:val="22"/>
          <w:szCs w:val="22"/>
          <w:lang w:val="lt-LT"/>
        </w:rPr>
      </w:pPr>
    </w:p>
    <w:p w14:paraId="26785C39" w14:textId="1E64085B" w:rsidR="00AF06E1" w:rsidRPr="00FB490A" w:rsidRDefault="007E5536" w:rsidP="0026683A">
      <w:pPr>
        <w:numPr>
          <w:ilvl w:val="12"/>
          <w:numId w:val="0"/>
        </w:numPr>
        <w:rPr>
          <w:sz w:val="22"/>
          <w:szCs w:val="22"/>
          <w:u w:val="single"/>
          <w:lang w:val="lt-LT"/>
        </w:rPr>
      </w:pPr>
      <w:r w:rsidRPr="00FB490A">
        <w:rPr>
          <w:sz w:val="22"/>
          <w:szCs w:val="22"/>
          <w:u w:val="single"/>
          <w:lang w:val="lt-LT"/>
        </w:rPr>
        <w:t>Pasiskirstymas</w:t>
      </w:r>
    </w:p>
    <w:p w14:paraId="7276C7B4" w14:textId="6B6B8FEA" w:rsidR="00AF06E1" w:rsidRPr="00FB490A" w:rsidRDefault="00AF06E1" w:rsidP="000B4ED0">
      <w:pPr>
        <w:autoSpaceDE w:val="0"/>
        <w:autoSpaceDN w:val="0"/>
        <w:rPr>
          <w:sz w:val="22"/>
          <w:szCs w:val="22"/>
          <w:lang w:val="lt-LT"/>
        </w:rPr>
      </w:pPr>
      <w:proofErr w:type="spellStart"/>
      <w:r w:rsidRPr="00FB490A">
        <w:rPr>
          <w:sz w:val="22"/>
          <w:szCs w:val="22"/>
          <w:lang w:val="lt-LT"/>
        </w:rPr>
        <w:t>Diosmetin</w:t>
      </w:r>
      <w:r w:rsidR="007E5536" w:rsidRPr="00FB490A">
        <w:rPr>
          <w:sz w:val="22"/>
          <w:szCs w:val="22"/>
          <w:lang w:val="lt-LT"/>
        </w:rPr>
        <w:t>o</w:t>
      </w:r>
      <w:proofErr w:type="spellEnd"/>
      <w:r w:rsidR="007E5536" w:rsidRPr="00FB490A">
        <w:rPr>
          <w:sz w:val="22"/>
          <w:szCs w:val="22"/>
          <w:lang w:val="lt-LT"/>
        </w:rPr>
        <w:t xml:space="preserve"> pasiskirstymo tūris – </w:t>
      </w:r>
      <w:r w:rsidRPr="00FB490A">
        <w:rPr>
          <w:sz w:val="22"/>
          <w:szCs w:val="22"/>
          <w:lang w:val="lt-LT"/>
        </w:rPr>
        <w:t>62</w:t>
      </w:r>
      <w:r w:rsidR="007E5536" w:rsidRPr="00FB490A">
        <w:rPr>
          <w:sz w:val="22"/>
          <w:szCs w:val="22"/>
          <w:lang w:val="lt-LT"/>
        </w:rPr>
        <w:t>,</w:t>
      </w:r>
      <w:r w:rsidRPr="00FB490A">
        <w:rPr>
          <w:sz w:val="22"/>
          <w:szCs w:val="22"/>
          <w:lang w:val="lt-LT"/>
        </w:rPr>
        <w:t>1 litr</w:t>
      </w:r>
      <w:r w:rsidR="007E5536" w:rsidRPr="00FB490A">
        <w:rPr>
          <w:sz w:val="22"/>
          <w:szCs w:val="22"/>
          <w:lang w:val="lt-LT"/>
        </w:rPr>
        <w:t>o</w:t>
      </w:r>
      <w:r w:rsidRPr="00FB490A">
        <w:rPr>
          <w:sz w:val="22"/>
          <w:szCs w:val="22"/>
          <w:lang w:val="lt-LT"/>
        </w:rPr>
        <w:t xml:space="preserve">, </w:t>
      </w:r>
      <w:r w:rsidR="007E5536" w:rsidRPr="00FB490A">
        <w:rPr>
          <w:sz w:val="22"/>
          <w:szCs w:val="22"/>
          <w:lang w:val="lt-LT"/>
        </w:rPr>
        <w:t>kuris rodo</w:t>
      </w:r>
      <w:r w:rsidR="00A52A90" w:rsidRPr="00FB490A">
        <w:rPr>
          <w:lang w:val="lt-LT"/>
        </w:rPr>
        <w:t xml:space="preserve"> </w:t>
      </w:r>
      <w:r w:rsidR="00A52A90" w:rsidRPr="00FB490A">
        <w:rPr>
          <w:sz w:val="22"/>
          <w:szCs w:val="22"/>
          <w:lang w:val="lt-LT"/>
        </w:rPr>
        <w:t>platų pasiskirstymą audiniuose</w:t>
      </w:r>
      <w:r w:rsidRPr="00FB490A">
        <w:rPr>
          <w:sz w:val="22"/>
          <w:szCs w:val="22"/>
          <w:lang w:val="lt-LT"/>
        </w:rPr>
        <w:t>.</w:t>
      </w:r>
    </w:p>
    <w:p w14:paraId="51D82BCA" w14:textId="77777777" w:rsidR="00AF06E1" w:rsidRPr="00FB490A" w:rsidRDefault="00AF06E1">
      <w:pPr>
        <w:numPr>
          <w:ilvl w:val="12"/>
          <w:numId w:val="0"/>
        </w:numPr>
        <w:rPr>
          <w:sz w:val="22"/>
          <w:szCs w:val="22"/>
          <w:lang w:val="lt-LT"/>
        </w:rPr>
      </w:pPr>
    </w:p>
    <w:p w14:paraId="6D14D7B2" w14:textId="1CB283D7" w:rsidR="00AF06E1" w:rsidRPr="00FB490A" w:rsidRDefault="00AF06E1" w:rsidP="0026683A">
      <w:pPr>
        <w:numPr>
          <w:ilvl w:val="12"/>
          <w:numId w:val="0"/>
        </w:numPr>
        <w:rPr>
          <w:sz w:val="22"/>
          <w:szCs w:val="22"/>
          <w:u w:val="single"/>
          <w:lang w:val="lt-LT"/>
        </w:rPr>
      </w:pPr>
      <w:proofErr w:type="spellStart"/>
      <w:r w:rsidRPr="00FB490A">
        <w:rPr>
          <w:sz w:val="22"/>
          <w:szCs w:val="22"/>
          <w:u w:val="single"/>
          <w:lang w:val="lt-LT"/>
        </w:rPr>
        <w:t>Biotransforma</w:t>
      </w:r>
      <w:r w:rsidR="00A52A90" w:rsidRPr="00FB490A">
        <w:rPr>
          <w:sz w:val="22"/>
          <w:szCs w:val="22"/>
          <w:u w:val="single"/>
          <w:lang w:val="lt-LT"/>
        </w:rPr>
        <w:t>cija</w:t>
      </w:r>
      <w:proofErr w:type="spellEnd"/>
    </w:p>
    <w:p w14:paraId="5E2B3A3E" w14:textId="1076071C" w:rsidR="000149FF" w:rsidRPr="00FB490A" w:rsidRDefault="000149FF" w:rsidP="000B4ED0">
      <w:pPr>
        <w:autoSpaceDE w:val="0"/>
        <w:autoSpaceDN w:val="0"/>
        <w:rPr>
          <w:sz w:val="22"/>
          <w:szCs w:val="22"/>
          <w:lang w:val="lt-LT"/>
        </w:rPr>
      </w:pPr>
      <w:r w:rsidRPr="00FB490A">
        <w:rPr>
          <w:sz w:val="22"/>
          <w:szCs w:val="22"/>
          <w:lang w:val="lt-LT"/>
        </w:rPr>
        <w:t xml:space="preserve">Daug </w:t>
      </w:r>
      <w:proofErr w:type="spellStart"/>
      <w:r w:rsidRPr="00FB490A">
        <w:rPr>
          <w:sz w:val="22"/>
          <w:szCs w:val="22"/>
          <w:lang w:val="lt-LT"/>
        </w:rPr>
        <w:t>diosmetino</w:t>
      </w:r>
      <w:proofErr w:type="spellEnd"/>
      <w:r w:rsidRPr="00FB490A">
        <w:rPr>
          <w:sz w:val="22"/>
          <w:szCs w:val="22"/>
          <w:lang w:val="lt-LT"/>
        </w:rPr>
        <w:t xml:space="preserve"> </w:t>
      </w:r>
      <w:proofErr w:type="spellStart"/>
      <w:r w:rsidRPr="00FB490A">
        <w:rPr>
          <w:sz w:val="22"/>
          <w:szCs w:val="22"/>
          <w:lang w:val="lt-LT"/>
        </w:rPr>
        <w:t>metabolizuojama</w:t>
      </w:r>
      <w:proofErr w:type="spellEnd"/>
      <w:r w:rsidRPr="00FB490A">
        <w:rPr>
          <w:sz w:val="22"/>
          <w:szCs w:val="22"/>
          <w:lang w:val="lt-LT"/>
        </w:rPr>
        <w:t xml:space="preserve"> iki </w:t>
      </w:r>
      <w:proofErr w:type="spellStart"/>
      <w:r w:rsidRPr="00FB490A">
        <w:rPr>
          <w:sz w:val="22"/>
          <w:szCs w:val="22"/>
          <w:lang w:val="lt-LT"/>
        </w:rPr>
        <w:t>fenolinių</w:t>
      </w:r>
      <w:proofErr w:type="spellEnd"/>
      <w:r w:rsidRPr="00FB490A">
        <w:rPr>
          <w:sz w:val="22"/>
          <w:szCs w:val="22"/>
          <w:lang w:val="lt-LT"/>
        </w:rPr>
        <w:t xml:space="preserve"> rūgščių arba jų glicino </w:t>
      </w:r>
      <w:proofErr w:type="spellStart"/>
      <w:r w:rsidRPr="00FB490A">
        <w:rPr>
          <w:sz w:val="22"/>
          <w:szCs w:val="22"/>
          <w:lang w:val="lt-LT"/>
        </w:rPr>
        <w:t>konjuguotų</w:t>
      </w:r>
      <w:proofErr w:type="spellEnd"/>
      <w:r w:rsidRPr="00FB490A">
        <w:rPr>
          <w:sz w:val="22"/>
          <w:szCs w:val="22"/>
          <w:lang w:val="lt-LT"/>
        </w:rPr>
        <w:t xml:space="preserve"> </w:t>
      </w:r>
      <w:proofErr w:type="spellStart"/>
      <w:r w:rsidRPr="00FB490A">
        <w:rPr>
          <w:sz w:val="22"/>
          <w:szCs w:val="22"/>
          <w:lang w:val="lt-LT"/>
        </w:rPr>
        <w:t>gliukuronido</w:t>
      </w:r>
      <w:proofErr w:type="spellEnd"/>
      <w:r w:rsidRPr="00FB490A">
        <w:rPr>
          <w:sz w:val="22"/>
          <w:szCs w:val="22"/>
          <w:lang w:val="lt-LT"/>
        </w:rPr>
        <w:t xml:space="preserve"> darinių, kurie pašalinami su šlapimu. Vyraujantis metabolitas, aptinkamas žmogaus šlapime, yra m-</w:t>
      </w:r>
      <w:proofErr w:type="spellStart"/>
      <w:r w:rsidRPr="00FB490A">
        <w:rPr>
          <w:sz w:val="22"/>
          <w:szCs w:val="22"/>
          <w:lang w:val="lt-LT"/>
        </w:rPr>
        <w:t>hidroksifenilpropiono</w:t>
      </w:r>
      <w:proofErr w:type="spellEnd"/>
      <w:r w:rsidRPr="00FB490A">
        <w:rPr>
          <w:sz w:val="22"/>
          <w:szCs w:val="22"/>
          <w:lang w:val="lt-LT"/>
        </w:rPr>
        <w:t xml:space="preserve"> rūgštis, kuri šalinama daugiausia </w:t>
      </w:r>
      <w:proofErr w:type="spellStart"/>
      <w:r w:rsidRPr="00FB490A">
        <w:rPr>
          <w:sz w:val="22"/>
          <w:szCs w:val="22"/>
          <w:lang w:val="lt-LT"/>
        </w:rPr>
        <w:t>konjuguotu</w:t>
      </w:r>
      <w:proofErr w:type="spellEnd"/>
      <w:r w:rsidRPr="00FB490A">
        <w:rPr>
          <w:sz w:val="22"/>
          <w:szCs w:val="22"/>
          <w:lang w:val="lt-LT"/>
        </w:rPr>
        <w:t xml:space="preserve"> pavidalu. Mažesniais kiekiais aptinkami metabolitai yra </w:t>
      </w:r>
      <w:proofErr w:type="spellStart"/>
      <w:r w:rsidRPr="00FB490A">
        <w:rPr>
          <w:sz w:val="22"/>
          <w:szCs w:val="22"/>
          <w:lang w:val="lt-LT"/>
        </w:rPr>
        <w:t>fenolinės</w:t>
      </w:r>
      <w:proofErr w:type="spellEnd"/>
      <w:r w:rsidRPr="00FB490A">
        <w:rPr>
          <w:sz w:val="22"/>
          <w:szCs w:val="22"/>
          <w:lang w:val="lt-LT"/>
        </w:rPr>
        <w:t xml:space="preserve"> rūgštys, t. y. 3-hidroksi-4-metoksi</w:t>
      </w:r>
      <w:r w:rsidR="00003013">
        <w:rPr>
          <w:sz w:val="22"/>
          <w:szCs w:val="22"/>
          <w:lang w:val="lt-LT"/>
        </w:rPr>
        <w:t xml:space="preserve"> </w:t>
      </w:r>
      <w:proofErr w:type="spellStart"/>
      <w:r w:rsidRPr="00FB490A">
        <w:rPr>
          <w:sz w:val="22"/>
          <w:szCs w:val="22"/>
          <w:lang w:val="lt-LT"/>
        </w:rPr>
        <w:t>benz</w:t>
      </w:r>
      <w:r w:rsidR="001074CB">
        <w:rPr>
          <w:sz w:val="22"/>
          <w:szCs w:val="22"/>
          <w:lang w:val="lt-LT"/>
        </w:rPr>
        <w:t>en</w:t>
      </w:r>
      <w:r w:rsidR="00003013">
        <w:rPr>
          <w:sz w:val="22"/>
          <w:szCs w:val="22"/>
          <w:lang w:val="lt-LT"/>
        </w:rPr>
        <w:t>karboksirūgštis</w:t>
      </w:r>
      <w:proofErr w:type="spellEnd"/>
      <w:r w:rsidRPr="00FB490A">
        <w:rPr>
          <w:sz w:val="22"/>
          <w:szCs w:val="22"/>
          <w:lang w:val="lt-LT"/>
        </w:rPr>
        <w:t xml:space="preserve"> ir 3-metoksi-4-hidroksifenilacto rūgštis.</w:t>
      </w:r>
    </w:p>
    <w:p w14:paraId="4A999F9A" w14:textId="77777777" w:rsidR="00AF06E1" w:rsidRPr="00FB490A" w:rsidRDefault="00AF06E1">
      <w:pPr>
        <w:rPr>
          <w:sz w:val="22"/>
          <w:szCs w:val="22"/>
          <w:lang w:val="lt-LT"/>
        </w:rPr>
      </w:pPr>
    </w:p>
    <w:p w14:paraId="028CBF66" w14:textId="7DB11141" w:rsidR="00AF06E1" w:rsidRPr="00FB490A" w:rsidRDefault="00AF06E1">
      <w:pPr>
        <w:numPr>
          <w:ilvl w:val="12"/>
          <w:numId w:val="0"/>
        </w:numPr>
        <w:rPr>
          <w:sz w:val="22"/>
          <w:szCs w:val="22"/>
          <w:u w:val="single"/>
          <w:lang w:val="lt-LT"/>
        </w:rPr>
      </w:pPr>
      <w:r w:rsidRPr="00FB490A">
        <w:rPr>
          <w:sz w:val="22"/>
          <w:szCs w:val="22"/>
          <w:u w:val="single"/>
          <w:lang w:val="lt-LT"/>
        </w:rPr>
        <w:t>Elimina</w:t>
      </w:r>
      <w:r w:rsidR="000149FF" w:rsidRPr="00FB490A">
        <w:rPr>
          <w:sz w:val="22"/>
          <w:szCs w:val="22"/>
          <w:u w:val="single"/>
          <w:lang w:val="lt-LT"/>
        </w:rPr>
        <w:t>cija</w:t>
      </w:r>
    </w:p>
    <w:p w14:paraId="6C976778" w14:textId="74AC2C9C" w:rsidR="00AF06E1" w:rsidRPr="00FB490A" w:rsidRDefault="00313D93" w:rsidP="00637BB9">
      <w:pPr>
        <w:rPr>
          <w:sz w:val="22"/>
          <w:szCs w:val="22"/>
          <w:lang w:val="lt-LT"/>
        </w:rPr>
      </w:pPr>
      <w:proofErr w:type="spellStart"/>
      <w:r w:rsidRPr="00FB490A">
        <w:rPr>
          <w:sz w:val="22"/>
          <w:szCs w:val="22"/>
          <w:lang w:val="lt-LT"/>
        </w:rPr>
        <w:t>Mikronizuotas</w:t>
      </w:r>
      <w:proofErr w:type="spellEnd"/>
      <w:r w:rsidRPr="00FB490A">
        <w:rPr>
          <w:sz w:val="22"/>
          <w:szCs w:val="22"/>
          <w:lang w:val="lt-LT"/>
        </w:rPr>
        <w:t xml:space="preserve"> </w:t>
      </w:r>
      <w:proofErr w:type="spellStart"/>
      <w:r w:rsidRPr="00FB490A">
        <w:rPr>
          <w:sz w:val="22"/>
          <w:szCs w:val="22"/>
          <w:lang w:val="lt-LT"/>
        </w:rPr>
        <w:t>diosminas</w:t>
      </w:r>
      <w:proofErr w:type="spellEnd"/>
      <w:r w:rsidRPr="00FB490A">
        <w:rPr>
          <w:sz w:val="22"/>
          <w:szCs w:val="22"/>
          <w:lang w:val="lt-LT"/>
        </w:rPr>
        <w:t xml:space="preserve"> palyginti greitai pašalinamas iš organizmo, maždaug</w:t>
      </w:r>
      <w:r w:rsidR="00AF06E1" w:rsidRPr="00FB490A">
        <w:rPr>
          <w:sz w:val="22"/>
          <w:szCs w:val="22"/>
          <w:lang w:val="lt-LT"/>
        </w:rPr>
        <w:t xml:space="preserve"> 34% </w:t>
      </w:r>
      <w:r w:rsidRPr="00FB490A">
        <w:rPr>
          <w:sz w:val="22"/>
          <w:szCs w:val="22"/>
          <w:lang w:val="lt-LT"/>
        </w:rPr>
        <w:t>žymėtojo</w:t>
      </w:r>
      <w:r w:rsidR="00AF06E1" w:rsidRPr="00FB490A">
        <w:rPr>
          <w:sz w:val="22"/>
          <w:szCs w:val="22"/>
          <w:lang w:val="lt-LT"/>
        </w:rPr>
        <w:t xml:space="preserve"> </w:t>
      </w:r>
      <w:r w:rsidR="00AF06E1" w:rsidRPr="00FB490A">
        <w:rPr>
          <w:sz w:val="22"/>
          <w:szCs w:val="22"/>
          <w:vertAlign w:val="superscript"/>
          <w:lang w:val="lt-LT"/>
        </w:rPr>
        <w:t>14</w:t>
      </w:r>
      <w:r w:rsidR="00AF06E1" w:rsidRPr="00FB490A">
        <w:rPr>
          <w:sz w:val="22"/>
          <w:szCs w:val="22"/>
          <w:lang w:val="lt-LT"/>
        </w:rPr>
        <w:t>C-diosmin</w:t>
      </w:r>
      <w:r w:rsidRPr="00FB490A">
        <w:rPr>
          <w:sz w:val="22"/>
          <w:szCs w:val="22"/>
          <w:lang w:val="lt-LT"/>
        </w:rPr>
        <w:t>o dozės pašalinama iš organizmo su šlapimu ir išmatomis per pirmąsias</w:t>
      </w:r>
      <w:r w:rsidR="00AF06E1" w:rsidRPr="00FB490A">
        <w:rPr>
          <w:sz w:val="22"/>
          <w:szCs w:val="22"/>
          <w:lang w:val="lt-LT"/>
        </w:rPr>
        <w:t xml:space="preserve"> 24</w:t>
      </w:r>
      <w:r w:rsidR="0026683A" w:rsidRPr="00FB490A">
        <w:rPr>
          <w:sz w:val="22"/>
          <w:szCs w:val="22"/>
          <w:lang w:val="lt-LT"/>
        </w:rPr>
        <w:t> </w:t>
      </w:r>
      <w:r w:rsidRPr="00FB490A">
        <w:rPr>
          <w:sz w:val="22"/>
          <w:szCs w:val="22"/>
          <w:lang w:val="lt-LT"/>
        </w:rPr>
        <w:t>valanda</w:t>
      </w:r>
      <w:r w:rsidR="00AF06E1" w:rsidRPr="00FB490A">
        <w:rPr>
          <w:sz w:val="22"/>
          <w:szCs w:val="22"/>
          <w:lang w:val="lt-LT"/>
        </w:rPr>
        <w:t xml:space="preserve">s </w:t>
      </w:r>
      <w:r w:rsidRPr="00FB490A">
        <w:rPr>
          <w:sz w:val="22"/>
          <w:szCs w:val="22"/>
          <w:lang w:val="lt-LT"/>
        </w:rPr>
        <w:t>ir maždaug</w:t>
      </w:r>
      <w:r w:rsidR="00AF06E1" w:rsidRPr="00FB490A">
        <w:rPr>
          <w:sz w:val="22"/>
          <w:szCs w:val="22"/>
          <w:lang w:val="lt-LT"/>
        </w:rPr>
        <w:t xml:space="preserve"> 86% </w:t>
      </w:r>
      <w:r w:rsidRPr="00FB490A">
        <w:rPr>
          <w:sz w:val="22"/>
          <w:szCs w:val="22"/>
          <w:lang w:val="lt-LT"/>
        </w:rPr>
        <w:t>p</w:t>
      </w:r>
      <w:r w:rsidR="00AF06E1" w:rsidRPr="00FB490A">
        <w:rPr>
          <w:sz w:val="22"/>
          <w:szCs w:val="22"/>
          <w:lang w:val="lt-LT"/>
        </w:rPr>
        <w:t>er 48</w:t>
      </w:r>
      <w:r w:rsidR="0026683A" w:rsidRPr="00FB490A">
        <w:rPr>
          <w:sz w:val="22"/>
          <w:szCs w:val="22"/>
          <w:lang w:val="lt-LT"/>
        </w:rPr>
        <w:t> </w:t>
      </w:r>
      <w:r w:rsidRPr="00FB490A">
        <w:rPr>
          <w:sz w:val="22"/>
          <w:szCs w:val="22"/>
          <w:lang w:val="lt-LT"/>
        </w:rPr>
        <w:t>valanda</w:t>
      </w:r>
      <w:r w:rsidR="00AF06E1" w:rsidRPr="00FB490A">
        <w:rPr>
          <w:sz w:val="22"/>
          <w:szCs w:val="22"/>
          <w:lang w:val="lt-LT"/>
        </w:rPr>
        <w:t xml:space="preserve">s. </w:t>
      </w:r>
      <w:r w:rsidRPr="00FB490A">
        <w:rPr>
          <w:sz w:val="22"/>
          <w:szCs w:val="22"/>
          <w:lang w:val="lt-LT"/>
        </w:rPr>
        <w:t>Maždaug pusė dozės eliminuojama su išmatomis nepakitusio</w:t>
      </w:r>
      <w:r w:rsidR="00AF06E1" w:rsidRPr="00FB490A">
        <w:rPr>
          <w:sz w:val="22"/>
          <w:szCs w:val="22"/>
          <w:lang w:val="lt-LT"/>
        </w:rPr>
        <w:t xml:space="preserve"> </w:t>
      </w:r>
      <w:proofErr w:type="spellStart"/>
      <w:r w:rsidR="00AF06E1" w:rsidRPr="00FB490A">
        <w:rPr>
          <w:sz w:val="22"/>
          <w:szCs w:val="22"/>
          <w:lang w:val="lt-LT"/>
        </w:rPr>
        <w:t>diosmin</w:t>
      </w:r>
      <w:r w:rsidRPr="00FB490A">
        <w:rPr>
          <w:sz w:val="22"/>
          <w:szCs w:val="22"/>
          <w:lang w:val="lt-LT"/>
        </w:rPr>
        <w:t>o</w:t>
      </w:r>
      <w:proofErr w:type="spellEnd"/>
      <w:r w:rsidR="00AF06E1" w:rsidRPr="00FB490A">
        <w:rPr>
          <w:sz w:val="22"/>
          <w:szCs w:val="22"/>
          <w:lang w:val="lt-LT"/>
        </w:rPr>
        <w:t xml:space="preserve"> </w:t>
      </w:r>
      <w:r w:rsidRPr="00FB490A">
        <w:rPr>
          <w:sz w:val="22"/>
          <w:szCs w:val="22"/>
          <w:lang w:val="lt-LT"/>
        </w:rPr>
        <w:t>a</w:t>
      </w:r>
      <w:r w:rsidR="00AF06E1" w:rsidRPr="00FB490A">
        <w:rPr>
          <w:sz w:val="22"/>
          <w:szCs w:val="22"/>
          <w:lang w:val="lt-LT"/>
        </w:rPr>
        <w:t xml:space="preserve">r </w:t>
      </w:r>
      <w:proofErr w:type="spellStart"/>
      <w:r w:rsidR="00AF06E1" w:rsidRPr="00FB490A">
        <w:rPr>
          <w:sz w:val="22"/>
          <w:szCs w:val="22"/>
          <w:lang w:val="lt-LT"/>
        </w:rPr>
        <w:t>diosmetin</w:t>
      </w:r>
      <w:r w:rsidRPr="00FB490A">
        <w:rPr>
          <w:sz w:val="22"/>
          <w:szCs w:val="22"/>
          <w:lang w:val="lt-LT"/>
        </w:rPr>
        <w:t>o</w:t>
      </w:r>
      <w:proofErr w:type="spellEnd"/>
      <w:r w:rsidRPr="00FB490A">
        <w:rPr>
          <w:sz w:val="22"/>
          <w:szCs w:val="22"/>
          <w:lang w:val="lt-LT"/>
        </w:rPr>
        <w:t xml:space="preserve"> pavidalu</w:t>
      </w:r>
      <w:r w:rsidR="00AF06E1" w:rsidRPr="00FB490A">
        <w:rPr>
          <w:sz w:val="22"/>
          <w:szCs w:val="22"/>
          <w:lang w:val="lt-LT"/>
        </w:rPr>
        <w:t xml:space="preserve">, </w:t>
      </w:r>
      <w:r w:rsidR="009F2511" w:rsidRPr="00FB490A">
        <w:rPr>
          <w:sz w:val="22"/>
          <w:szCs w:val="22"/>
          <w:lang w:val="lt-LT"/>
        </w:rPr>
        <w:t>o su šlapimu šie du junginiai neišskiriami</w:t>
      </w:r>
      <w:r w:rsidR="00AF06E1" w:rsidRPr="00FB490A">
        <w:rPr>
          <w:sz w:val="22"/>
          <w:szCs w:val="22"/>
          <w:lang w:val="lt-LT"/>
        </w:rPr>
        <w:t xml:space="preserve">. </w:t>
      </w:r>
      <w:proofErr w:type="spellStart"/>
      <w:r w:rsidR="009F2511" w:rsidRPr="00FB490A">
        <w:rPr>
          <w:sz w:val="22"/>
          <w:szCs w:val="22"/>
          <w:lang w:val="lt-LT"/>
        </w:rPr>
        <w:t>Diosmino</w:t>
      </w:r>
      <w:proofErr w:type="spellEnd"/>
      <w:r w:rsidR="009F2511" w:rsidRPr="00FB490A">
        <w:rPr>
          <w:sz w:val="22"/>
          <w:szCs w:val="22"/>
          <w:lang w:val="lt-LT"/>
        </w:rPr>
        <w:t xml:space="preserve"> pusinės eliminacijos periodas – vidutiniškai</w:t>
      </w:r>
      <w:r w:rsidR="00AF06E1" w:rsidRPr="00FB490A">
        <w:rPr>
          <w:sz w:val="22"/>
          <w:szCs w:val="22"/>
          <w:lang w:val="lt-LT"/>
        </w:rPr>
        <w:t xml:space="preserve"> 31</w:t>
      </w:r>
      <w:r w:rsidR="009F2511" w:rsidRPr="00FB490A">
        <w:rPr>
          <w:sz w:val="22"/>
          <w:szCs w:val="22"/>
          <w:lang w:val="lt-LT"/>
        </w:rPr>
        <w:t>,</w:t>
      </w:r>
      <w:r w:rsidR="00AF06E1" w:rsidRPr="00FB490A">
        <w:rPr>
          <w:sz w:val="22"/>
          <w:szCs w:val="22"/>
          <w:lang w:val="lt-LT"/>
        </w:rPr>
        <w:t>5 </w:t>
      </w:r>
      <w:r w:rsidR="009F2511" w:rsidRPr="00FB490A">
        <w:rPr>
          <w:sz w:val="22"/>
          <w:szCs w:val="22"/>
          <w:lang w:val="lt-LT"/>
        </w:rPr>
        <w:t>valando</w:t>
      </w:r>
      <w:r w:rsidR="00AF06E1" w:rsidRPr="00FB490A">
        <w:rPr>
          <w:sz w:val="22"/>
          <w:szCs w:val="22"/>
          <w:lang w:val="lt-LT"/>
        </w:rPr>
        <w:t>s (</w:t>
      </w:r>
      <w:r w:rsidR="009F2511" w:rsidRPr="00FB490A">
        <w:rPr>
          <w:sz w:val="22"/>
          <w:szCs w:val="22"/>
          <w:lang w:val="lt-LT"/>
        </w:rPr>
        <w:t xml:space="preserve">kitimo sritis – </w:t>
      </w:r>
      <w:r w:rsidR="00AF06E1" w:rsidRPr="00FB490A">
        <w:rPr>
          <w:sz w:val="22"/>
          <w:szCs w:val="22"/>
          <w:lang w:val="lt-LT"/>
        </w:rPr>
        <w:t>26–43 </w:t>
      </w:r>
      <w:r w:rsidR="009F2511" w:rsidRPr="00FB490A">
        <w:rPr>
          <w:sz w:val="22"/>
          <w:szCs w:val="22"/>
          <w:lang w:val="lt-LT"/>
        </w:rPr>
        <w:t>valando</w:t>
      </w:r>
      <w:r w:rsidR="00AF06E1" w:rsidRPr="00FB490A">
        <w:rPr>
          <w:sz w:val="22"/>
          <w:szCs w:val="22"/>
          <w:lang w:val="lt-LT"/>
        </w:rPr>
        <w:t>s).</w:t>
      </w:r>
    </w:p>
    <w:p w14:paraId="07696860" w14:textId="77777777" w:rsidR="00AF06E1" w:rsidRPr="00FB490A" w:rsidRDefault="00AF06E1" w:rsidP="00637BB9">
      <w:pPr>
        <w:rPr>
          <w:sz w:val="22"/>
          <w:szCs w:val="22"/>
          <w:lang w:val="lt-LT"/>
        </w:rPr>
      </w:pPr>
    </w:p>
    <w:p w14:paraId="71D5E624" w14:textId="1B0ACCEC" w:rsidR="00AF06E1" w:rsidRPr="00FB490A" w:rsidRDefault="00AF06E1" w:rsidP="00637BB9">
      <w:pPr>
        <w:tabs>
          <w:tab w:val="left" w:pos="567"/>
        </w:tabs>
        <w:ind w:left="567" w:hanging="567"/>
        <w:rPr>
          <w:b/>
          <w:sz w:val="22"/>
          <w:szCs w:val="22"/>
          <w:lang w:val="lt-LT"/>
        </w:rPr>
      </w:pPr>
      <w:r w:rsidRPr="00FB490A">
        <w:rPr>
          <w:b/>
          <w:sz w:val="22"/>
          <w:szCs w:val="22"/>
          <w:lang w:val="lt-LT"/>
        </w:rPr>
        <w:t>5.3</w:t>
      </w:r>
      <w:r w:rsidRPr="00FB490A">
        <w:rPr>
          <w:b/>
          <w:sz w:val="22"/>
          <w:szCs w:val="22"/>
          <w:lang w:val="lt-LT"/>
        </w:rPr>
        <w:tab/>
      </w:r>
      <w:proofErr w:type="spellStart"/>
      <w:r w:rsidR="00D2182F" w:rsidRPr="00FB490A">
        <w:rPr>
          <w:b/>
          <w:bCs/>
          <w:sz w:val="22"/>
          <w:lang w:val="lt-LT"/>
        </w:rPr>
        <w:t>Ikiklinikinių</w:t>
      </w:r>
      <w:proofErr w:type="spellEnd"/>
      <w:r w:rsidR="00D2182F" w:rsidRPr="00FB490A">
        <w:rPr>
          <w:b/>
          <w:bCs/>
          <w:sz w:val="22"/>
          <w:lang w:val="lt-LT"/>
        </w:rPr>
        <w:t xml:space="preserve"> saugumo tyrimų duomenys</w:t>
      </w:r>
    </w:p>
    <w:p w14:paraId="35EAE6EB" w14:textId="77777777" w:rsidR="00AF06E1" w:rsidRPr="00FB490A" w:rsidRDefault="00AF06E1" w:rsidP="00637BB9">
      <w:pPr>
        <w:rPr>
          <w:sz w:val="22"/>
          <w:szCs w:val="22"/>
          <w:lang w:val="lt-LT"/>
        </w:rPr>
      </w:pPr>
    </w:p>
    <w:p w14:paraId="5311CC79" w14:textId="77777777" w:rsidR="0038071C" w:rsidRPr="00FB490A" w:rsidRDefault="0038071C" w:rsidP="00637BB9">
      <w:pPr>
        <w:rPr>
          <w:sz w:val="22"/>
          <w:szCs w:val="22"/>
          <w:lang w:val="lt-LT"/>
        </w:rPr>
      </w:pPr>
      <w:r w:rsidRPr="00FB490A">
        <w:rPr>
          <w:sz w:val="22"/>
          <w:szCs w:val="22"/>
          <w:lang w:val="lt-LT"/>
        </w:rPr>
        <w:t xml:space="preserve">Įprastų farmakologinio saugumo, kartotinių dozių toksiškumo, </w:t>
      </w:r>
      <w:proofErr w:type="spellStart"/>
      <w:r w:rsidRPr="00FB490A">
        <w:rPr>
          <w:sz w:val="22"/>
          <w:szCs w:val="22"/>
          <w:lang w:val="lt-LT"/>
        </w:rPr>
        <w:t>genotoksiškumo</w:t>
      </w:r>
      <w:proofErr w:type="spellEnd"/>
      <w:r w:rsidRPr="00FB490A">
        <w:rPr>
          <w:sz w:val="22"/>
          <w:szCs w:val="22"/>
          <w:lang w:val="lt-LT"/>
        </w:rPr>
        <w:t xml:space="preserve">, galimo </w:t>
      </w:r>
      <w:proofErr w:type="spellStart"/>
      <w:r w:rsidRPr="00FB490A">
        <w:rPr>
          <w:sz w:val="22"/>
          <w:szCs w:val="22"/>
          <w:lang w:val="lt-LT"/>
        </w:rPr>
        <w:t>kancerogeniškumo</w:t>
      </w:r>
      <w:proofErr w:type="spellEnd"/>
      <w:r w:rsidRPr="00FB490A">
        <w:rPr>
          <w:sz w:val="22"/>
          <w:szCs w:val="22"/>
          <w:lang w:val="lt-LT"/>
        </w:rPr>
        <w:t xml:space="preserve">, toksinio poveikio reprodukcijai ir vystymuisi </w:t>
      </w:r>
      <w:proofErr w:type="spellStart"/>
      <w:r w:rsidRPr="00FB490A">
        <w:rPr>
          <w:sz w:val="22"/>
          <w:szCs w:val="22"/>
          <w:lang w:val="lt-LT"/>
        </w:rPr>
        <w:t>ikiklinikinių</w:t>
      </w:r>
      <w:proofErr w:type="spellEnd"/>
      <w:r w:rsidRPr="00FB490A">
        <w:rPr>
          <w:sz w:val="22"/>
          <w:szCs w:val="22"/>
          <w:lang w:val="lt-LT"/>
        </w:rPr>
        <w:t xml:space="preserve"> tyrimų duomenys specifinio pavojaus žmogui nerodo.</w:t>
      </w:r>
    </w:p>
    <w:p w14:paraId="7845382F" w14:textId="77777777" w:rsidR="00AF06E1" w:rsidRPr="00FB490A" w:rsidRDefault="00AF06E1" w:rsidP="00637BB9">
      <w:pPr>
        <w:rPr>
          <w:sz w:val="22"/>
          <w:szCs w:val="22"/>
          <w:lang w:val="lt-LT"/>
        </w:rPr>
      </w:pPr>
    </w:p>
    <w:p w14:paraId="12895E56" w14:textId="77777777" w:rsidR="00AF06E1" w:rsidRPr="00FB490A" w:rsidRDefault="00AF06E1" w:rsidP="00637BB9">
      <w:pPr>
        <w:pStyle w:val="Pagrindiniotekstotrauka"/>
        <w:ind w:left="0"/>
        <w:rPr>
          <w:sz w:val="22"/>
          <w:szCs w:val="22"/>
          <w:lang w:val="lt-LT"/>
        </w:rPr>
      </w:pPr>
    </w:p>
    <w:p w14:paraId="3AF4B513" w14:textId="43EA13E0" w:rsidR="00AF06E1" w:rsidRPr="00FB490A" w:rsidRDefault="00E81E06" w:rsidP="00637BB9">
      <w:pPr>
        <w:pStyle w:val="Antrat1"/>
        <w:keepNext w:val="0"/>
        <w:numPr>
          <w:ilvl w:val="0"/>
          <w:numId w:val="3"/>
        </w:numPr>
        <w:tabs>
          <w:tab w:val="clear" w:pos="360"/>
          <w:tab w:val="num" w:pos="709"/>
        </w:tabs>
        <w:ind w:left="567" w:hanging="567"/>
        <w:rPr>
          <w:sz w:val="22"/>
          <w:szCs w:val="22"/>
          <w:lang w:val="lt-LT"/>
        </w:rPr>
      </w:pPr>
      <w:r w:rsidRPr="00FB490A">
        <w:rPr>
          <w:sz w:val="22"/>
          <w:lang w:val="lt-LT"/>
        </w:rPr>
        <w:t>FARMACINĖ INFORMACIJA</w:t>
      </w:r>
    </w:p>
    <w:p w14:paraId="58D37DB5" w14:textId="77777777" w:rsidR="00AF06E1" w:rsidRPr="00FB490A" w:rsidRDefault="00AF06E1" w:rsidP="00637BB9">
      <w:pPr>
        <w:rPr>
          <w:sz w:val="22"/>
          <w:szCs w:val="22"/>
          <w:lang w:val="lt-LT"/>
        </w:rPr>
      </w:pPr>
    </w:p>
    <w:p w14:paraId="448A607F" w14:textId="3841A62A" w:rsidR="00AF06E1" w:rsidRPr="00FB490A" w:rsidRDefault="00624D2A" w:rsidP="00637BB9">
      <w:pPr>
        <w:pStyle w:val="Antrat2"/>
        <w:keepNext w:val="0"/>
        <w:numPr>
          <w:ilvl w:val="1"/>
          <w:numId w:val="3"/>
        </w:numPr>
        <w:tabs>
          <w:tab w:val="clear" w:pos="360"/>
          <w:tab w:val="num" w:pos="709"/>
        </w:tabs>
        <w:spacing w:before="0" w:after="0"/>
        <w:ind w:left="567" w:hanging="567"/>
        <w:rPr>
          <w:sz w:val="22"/>
          <w:szCs w:val="22"/>
          <w:lang w:val="lt-LT"/>
        </w:rPr>
      </w:pPr>
      <w:r w:rsidRPr="00FB490A">
        <w:rPr>
          <w:bCs/>
          <w:snapToGrid w:val="0"/>
          <w:sz w:val="22"/>
          <w:szCs w:val="28"/>
          <w:lang w:val="lt-LT" w:eastAsia="x-none"/>
        </w:rPr>
        <w:t>Pagalbinių medžiagų sąrašas</w:t>
      </w:r>
    </w:p>
    <w:p w14:paraId="0BA4B684" w14:textId="77777777" w:rsidR="00AF06E1" w:rsidRPr="00FB490A" w:rsidRDefault="00AF06E1" w:rsidP="00637BB9">
      <w:pPr>
        <w:rPr>
          <w:sz w:val="22"/>
          <w:szCs w:val="22"/>
          <w:lang w:val="lt-LT"/>
        </w:rPr>
      </w:pPr>
    </w:p>
    <w:p w14:paraId="038FEBBF" w14:textId="77777777" w:rsidR="007B3443" w:rsidRDefault="004F03BF" w:rsidP="00637BB9">
      <w:pPr>
        <w:rPr>
          <w:sz w:val="22"/>
          <w:szCs w:val="22"/>
          <w:lang w:val="lt-LT"/>
        </w:rPr>
      </w:pPr>
      <w:r w:rsidRPr="00FB490A">
        <w:rPr>
          <w:sz w:val="22"/>
          <w:szCs w:val="22"/>
          <w:lang w:val="lt-LT"/>
        </w:rPr>
        <w:t>Tablet</w:t>
      </w:r>
      <w:r w:rsidR="00E81E06" w:rsidRPr="00FB490A">
        <w:rPr>
          <w:sz w:val="22"/>
          <w:szCs w:val="22"/>
          <w:lang w:val="lt-LT"/>
        </w:rPr>
        <w:t>ės</w:t>
      </w:r>
      <w:r w:rsidRPr="00FB490A">
        <w:rPr>
          <w:sz w:val="22"/>
          <w:szCs w:val="22"/>
          <w:lang w:val="lt-LT"/>
        </w:rPr>
        <w:t xml:space="preserve"> </w:t>
      </w:r>
      <w:r w:rsidR="00E81E06" w:rsidRPr="00FB490A">
        <w:rPr>
          <w:sz w:val="22"/>
          <w:szCs w:val="22"/>
          <w:lang w:val="lt-LT"/>
        </w:rPr>
        <w:t>branduolys</w:t>
      </w:r>
      <w:r w:rsidRPr="00FB490A">
        <w:rPr>
          <w:sz w:val="22"/>
          <w:szCs w:val="22"/>
          <w:lang w:val="lt-LT"/>
        </w:rPr>
        <w:t>:</w:t>
      </w:r>
    </w:p>
    <w:p w14:paraId="5C3F6850" w14:textId="3C39F52C" w:rsidR="007B3443" w:rsidRDefault="007B3443" w:rsidP="00637BB9">
      <w:pPr>
        <w:rPr>
          <w:sz w:val="22"/>
          <w:szCs w:val="22"/>
          <w:lang w:val="lt-LT"/>
        </w:rPr>
      </w:pPr>
      <w:r>
        <w:rPr>
          <w:sz w:val="22"/>
          <w:szCs w:val="22"/>
          <w:lang w:val="lt-LT"/>
        </w:rPr>
        <w:t>P</w:t>
      </w:r>
      <w:r w:rsidR="00AF06E1" w:rsidRPr="00FB490A">
        <w:rPr>
          <w:sz w:val="22"/>
          <w:szCs w:val="22"/>
          <w:lang w:val="lt-LT"/>
        </w:rPr>
        <w:t>ol</w:t>
      </w:r>
      <w:r w:rsidR="00624D2A" w:rsidRPr="00FB490A">
        <w:rPr>
          <w:sz w:val="22"/>
          <w:szCs w:val="22"/>
          <w:lang w:val="lt-LT"/>
        </w:rPr>
        <w:t>i</w:t>
      </w:r>
      <w:r w:rsidR="00AF06E1" w:rsidRPr="00FB490A">
        <w:rPr>
          <w:sz w:val="22"/>
          <w:szCs w:val="22"/>
          <w:lang w:val="lt-LT"/>
        </w:rPr>
        <w:t>vin</w:t>
      </w:r>
      <w:r w:rsidR="00624D2A" w:rsidRPr="00FB490A">
        <w:rPr>
          <w:sz w:val="22"/>
          <w:szCs w:val="22"/>
          <w:lang w:val="lt-LT"/>
        </w:rPr>
        <w:t>i</w:t>
      </w:r>
      <w:r w:rsidR="00AF06E1" w:rsidRPr="00FB490A">
        <w:rPr>
          <w:sz w:val="22"/>
          <w:szCs w:val="22"/>
          <w:lang w:val="lt-LT"/>
        </w:rPr>
        <w:t>l</w:t>
      </w:r>
      <w:r w:rsidR="00624D2A" w:rsidRPr="00FB490A">
        <w:rPr>
          <w:sz w:val="22"/>
          <w:szCs w:val="22"/>
          <w:lang w:val="lt-LT"/>
        </w:rPr>
        <w:t>o</w:t>
      </w:r>
      <w:r w:rsidR="00AF06E1" w:rsidRPr="00FB490A">
        <w:rPr>
          <w:sz w:val="22"/>
          <w:szCs w:val="22"/>
          <w:lang w:val="lt-LT"/>
        </w:rPr>
        <w:t xml:space="preserve"> al</w:t>
      </w:r>
      <w:r w:rsidR="00624D2A" w:rsidRPr="00FB490A">
        <w:rPr>
          <w:sz w:val="22"/>
          <w:szCs w:val="22"/>
          <w:lang w:val="lt-LT"/>
        </w:rPr>
        <w:t>k</w:t>
      </w:r>
      <w:r w:rsidR="00AF06E1" w:rsidRPr="00FB490A">
        <w:rPr>
          <w:sz w:val="22"/>
          <w:szCs w:val="22"/>
          <w:lang w:val="lt-LT"/>
        </w:rPr>
        <w:t>ohol</w:t>
      </w:r>
      <w:r w:rsidR="00624D2A" w:rsidRPr="00FB490A">
        <w:rPr>
          <w:sz w:val="22"/>
          <w:szCs w:val="22"/>
          <w:lang w:val="lt-LT"/>
        </w:rPr>
        <w:t>is</w:t>
      </w:r>
    </w:p>
    <w:p w14:paraId="520813E0" w14:textId="167F8063" w:rsidR="007B3443" w:rsidRDefault="007B3443" w:rsidP="00637BB9">
      <w:pPr>
        <w:rPr>
          <w:sz w:val="22"/>
          <w:szCs w:val="22"/>
          <w:lang w:val="lt-LT"/>
        </w:rPr>
      </w:pPr>
      <w:proofErr w:type="spellStart"/>
      <w:r>
        <w:rPr>
          <w:sz w:val="22"/>
          <w:szCs w:val="22"/>
          <w:lang w:val="lt-LT"/>
        </w:rPr>
        <w:t>K</w:t>
      </w:r>
      <w:r w:rsidR="00624D2A" w:rsidRPr="00FB490A">
        <w:rPr>
          <w:sz w:val="22"/>
          <w:szCs w:val="22"/>
          <w:lang w:val="lt-LT"/>
        </w:rPr>
        <w:t>k</w:t>
      </w:r>
      <w:r w:rsidR="00AF06E1" w:rsidRPr="00FB490A">
        <w:rPr>
          <w:sz w:val="22"/>
          <w:szCs w:val="22"/>
          <w:lang w:val="lt-LT"/>
        </w:rPr>
        <w:t>ros</w:t>
      </w:r>
      <w:r w:rsidR="00624D2A" w:rsidRPr="00FB490A">
        <w:rPr>
          <w:sz w:val="22"/>
          <w:szCs w:val="22"/>
          <w:lang w:val="lt-LT"/>
        </w:rPr>
        <w:t>k</w:t>
      </w:r>
      <w:r w:rsidR="00AF06E1" w:rsidRPr="00FB490A">
        <w:rPr>
          <w:sz w:val="22"/>
          <w:szCs w:val="22"/>
          <w:lang w:val="lt-LT"/>
        </w:rPr>
        <w:t>armel</w:t>
      </w:r>
      <w:r w:rsidR="00624D2A" w:rsidRPr="00FB490A">
        <w:rPr>
          <w:sz w:val="22"/>
          <w:szCs w:val="22"/>
          <w:lang w:val="lt-LT"/>
        </w:rPr>
        <w:t>i</w:t>
      </w:r>
      <w:r w:rsidR="00AF06E1" w:rsidRPr="00FB490A">
        <w:rPr>
          <w:sz w:val="22"/>
          <w:szCs w:val="22"/>
          <w:lang w:val="lt-LT"/>
        </w:rPr>
        <w:t>o</w:t>
      </w:r>
      <w:r w:rsidR="00624D2A" w:rsidRPr="00FB490A">
        <w:rPr>
          <w:sz w:val="22"/>
          <w:szCs w:val="22"/>
          <w:lang w:val="lt-LT"/>
        </w:rPr>
        <w:t>zės</w:t>
      </w:r>
      <w:proofErr w:type="spellEnd"/>
      <w:r w:rsidR="00AF06E1" w:rsidRPr="00FB490A">
        <w:rPr>
          <w:sz w:val="22"/>
          <w:szCs w:val="22"/>
          <w:lang w:val="lt-LT"/>
        </w:rPr>
        <w:t xml:space="preserve"> </w:t>
      </w:r>
      <w:r w:rsidR="00624D2A" w:rsidRPr="00FB490A">
        <w:rPr>
          <w:sz w:val="22"/>
          <w:szCs w:val="22"/>
          <w:lang w:val="lt-LT"/>
        </w:rPr>
        <w:t>natrio druska</w:t>
      </w:r>
    </w:p>
    <w:p w14:paraId="1CA691D2" w14:textId="012C37C0" w:rsidR="007B3443" w:rsidRDefault="007B3443" w:rsidP="00637BB9">
      <w:pPr>
        <w:rPr>
          <w:sz w:val="22"/>
          <w:szCs w:val="22"/>
          <w:lang w:val="lt-LT"/>
        </w:rPr>
      </w:pPr>
      <w:r>
        <w:rPr>
          <w:sz w:val="22"/>
          <w:szCs w:val="22"/>
          <w:lang w:val="lt-LT"/>
        </w:rPr>
        <w:t>T</w:t>
      </w:r>
      <w:r w:rsidR="00AF06E1" w:rsidRPr="00FB490A">
        <w:rPr>
          <w:sz w:val="22"/>
          <w:szCs w:val="22"/>
          <w:lang w:val="lt-LT"/>
        </w:rPr>
        <w:t>al</w:t>
      </w:r>
      <w:r w:rsidR="00624D2A" w:rsidRPr="00FB490A">
        <w:rPr>
          <w:sz w:val="22"/>
          <w:szCs w:val="22"/>
          <w:lang w:val="lt-LT"/>
        </w:rPr>
        <w:t>kas</w:t>
      </w:r>
    </w:p>
    <w:p w14:paraId="7D5E2B3B" w14:textId="1863846A" w:rsidR="007B3443" w:rsidRDefault="007B3443" w:rsidP="00637BB9">
      <w:pPr>
        <w:rPr>
          <w:sz w:val="22"/>
          <w:szCs w:val="22"/>
          <w:lang w:val="lt-LT"/>
        </w:rPr>
      </w:pPr>
      <w:r>
        <w:rPr>
          <w:sz w:val="22"/>
          <w:szCs w:val="22"/>
          <w:lang w:val="lt-LT"/>
        </w:rPr>
        <w:t>Bevandenis</w:t>
      </w:r>
      <w:r w:rsidR="00AF06E1" w:rsidRPr="00FB490A">
        <w:rPr>
          <w:sz w:val="22"/>
          <w:szCs w:val="22"/>
          <w:lang w:val="lt-LT"/>
        </w:rPr>
        <w:t xml:space="preserve"> </w:t>
      </w:r>
      <w:r w:rsidR="00624D2A" w:rsidRPr="00FB490A">
        <w:rPr>
          <w:sz w:val="22"/>
          <w:szCs w:val="22"/>
          <w:lang w:val="lt-LT"/>
        </w:rPr>
        <w:t>k</w:t>
      </w:r>
      <w:r w:rsidR="00AF06E1" w:rsidRPr="00FB490A">
        <w:rPr>
          <w:sz w:val="22"/>
          <w:szCs w:val="22"/>
          <w:lang w:val="lt-LT"/>
        </w:rPr>
        <w:t>oloid</w:t>
      </w:r>
      <w:r w:rsidR="00624D2A" w:rsidRPr="00FB490A">
        <w:rPr>
          <w:sz w:val="22"/>
          <w:szCs w:val="22"/>
          <w:lang w:val="lt-LT"/>
        </w:rPr>
        <w:t>inis</w:t>
      </w:r>
      <w:r w:rsidR="00AF06E1" w:rsidRPr="00FB490A">
        <w:rPr>
          <w:sz w:val="22"/>
          <w:szCs w:val="22"/>
          <w:lang w:val="lt-LT"/>
        </w:rPr>
        <w:t xml:space="preserve"> silic</w:t>
      </w:r>
      <w:r w:rsidR="00624D2A" w:rsidRPr="00FB490A">
        <w:rPr>
          <w:sz w:val="22"/>
          <w:szCs w:val="22"/>
          <w:lang w:val="lt-LT"/>
        </w:rPr>
        <w:t>io</w:t>
      </w:r>
      <w:r w:rsidR="00AF06E1" w:rsidRPr="00FB490A">
        <w:rPr>
          <w:sz w:val="22"/>
          <w:szCs w:val="22"/>
          <w:lang w:val="lt-LT"/>
        </w:rPr>
        <w:t xml:space="preserve"> dio</w:t>
      </w:r>
      <w:r w:rsidR="00624D2A" w:rsidRPr="00FB490A">
        <w:rPr>
          <w:sz w:val="22"/>
          <w:szCs w:val="22"/>
          <w:lang w:val="lt-LT"/>
        </w:rPr>
        <w:t>ks</w:t>
      </w:r>
      <w:r w:rsidR="00AF06E1" w:rsidRPr="00FB490A">
        <w:rPr>
          <w:sz w:val="22"/>
          <w:szCs w:val="22"/>
          <w:lang w:val="lt-LT"/>
        </w:rPr>
        <w:t>id</w:t>
      </w:r>
      <w:r w:rsidR="00624D2A" w:rsidRPr="00FB490A">
        <w:rPr>
          <w:sz w:val="22"/>
          <w:szCs w:val="22"/>
          <w:lang w:val="lt-LT"/>
        </w:rPr>
        <w:t>as</w:t>
      </w:r>
    </w:p>
    <w:p w14:paraId="6700D84F" w14:textId="4D69044C" w:rsidR="004F03BF" w:rsidRPr="00FB490A" w:rsidRDefault="007B3443" w:rsidP="00637BB9">
      <w:pPr>
        <w:rPr>
          <w:sz w:val="22"/>
          <w:szCs w:val="22"/>
          <w:lang w:val="lt-LT"/>
        </w:rPr>
      </w:pPr>
      <w:r>
        <w:rPr>
          <w:sz w:val="22"/>
          <w:szCs w:val="22"/>
          <w:lang w:val="lt-LT"/>
        </w:rPr>
        <w:t>M</w:t>
      </w:r>
      <w:r w:rsidR="00AF06E1" w:rsidRPr="00FB490A">
        <w:rPr>
          <w:sz w:val="22"/>
          <w:szCs w:val="22"/>
          <w:lang w:val="lt-LT"/>
        </w:rPr>
        <w:t>agn</w:t>
      </w:r>
      <w:r w:rsidR="00624D2A" w:rsidRPr="00FB490A">
        <w:rPr>
          <w:sz w:val="22"/>
          <w:szCs w:val="22"/>
          <w:lang w:val="lt-LT"/>
        </w:rPr>
        <w:t>io</w:t>
      </w:r>
      <w:r w:rsidR="00AF06E1" w:rsidRPr="00FB490A">
        <w:rPr>
          <w:sz w:val="22"/>
          <w:szCs w:val="22"/>
          <w:lang w:val="lt-LT"/>
        </w:rPr>
        <w:t xml:space="preserve"> </w:t>
      </w:r>
      <w:proofErr w:type="spellStart"/>
      <w:r w:rsidR="00AF06E1" w:rsidRPr="00FB490A">
        <w:rPr>
          <w:sz w:val="22"/>
          <w:szCs w:val="22"/>
          <w:lang w:val="lt-LT"/>
        </w:rPr>
        <w:t>stearat</w:t>
      </w:r>
      <w:r w:rsidR="00624D2A" w:rsidRPr="00FB490A">
        <w:rPr>
          <w:sz w:val="22"/>
          <w:szCs w:val="22"/>
          <w:lang w:val="lt-LT"/>
        </w:rPr>
        <w:t>as</w:t>
      </w:r>
      <w:proofErr w:type="spellEnd"/>
    </w:p>
    <w:p w14:paraId="26DED57D" w14:textId="77777777" w:rsidR="00624D2A" w:rsidRPr="00FB490A" w:rsidRDefault="00624D2A" w:rsidP="00637BB9">
      <w:pPr>
        <w:rPr>
          <w:sz w:val="22"/>
          <w:szCs w:val="22"/>
          <w:lang w:val="lt-LT"/>
        </w:rPr>
      </w:pPr>
    </w:p>
    <w:p w14:paraId="6F97FC5E" w14:textId="77777777" w:rsidR="007B3443" w:rsidRDefault="00624D2A" w:rsidP="00637BB9">
      <w:pPr>
        <w:rPr>
          <w:sz w:val="22"/>
          <w:szCs w:val="22"/>
          <w:lang w:val="lt-LT"/>
        </w:rPr>
      </w:pPr>
      <w:r w:rsidRPr="00FB490A">
        <w:rPr>
          <w:sz w:val="22"/>
          <w:szCs w:val="22"/>
          <w:lang w:val="lt-LT"/>
        </w:rPr>
        <w:t>Plėvelė</w:t>
      </w:r>
      <w:r w:rsidR="004F03BF" w:rsidRPr="00FB490A">
        <w:rPr>
          <w:sz w:val="22"/>
          <w:szCs w:val="22"/>
          <w:lang w:val="lt-LT"/>
        </w:rPr>
        <w:t>:</w:t>
      </w:r>
    </w:p>
    <w:p w14:paraId="18A17CCD" w14:textId="58792DE7" w:rsidR="007B3443" w:rsidRDefault="007B3443" w:rsidP="00637BB9">
      <w:pPr>
        <w:rPr>
          <w:i/>
          <w:iCs/>
          <w:sz w:val="22"/>
          <w:szCs w:val="22"/>
          <w:lang w:val="lt-LT"/>
        </w:rPr>
      </w:pPr>
      <w:r w:rsidRPr="002C6F12">
        <w:rPr>
          <w:i/>
          <w:iCs/>
          <w:sz w:val="22"/>
          <w:szCs w:val="22"/>
          <w:lang w:val="lt-LT"/>
        </w:rPr>
        <w:t>G</w:t>
      </w:r>
      <w:r w:rsidR="00624D2A" w:rsidRPr="002C6F12">
        <w:rPr>
          <w:i/>
          <w:iCs/>
          <w:sz w:val="22"/>
          <w:szCs w:val="22"/>
          <w:lang w:val="lt-LT"/>
        </w:rPr>
        <w:t xml:space="preserve">eltonasis </w:t>
      </w:r>
      <w:proofErr w:type="spellStart"/>
      <w:r w:rsidR="00AF06E1" w:rsidRPr="007B3443">
        <w:rPr>
          <w:i/>
          <w:iCs/>
          <w:sz w:val="22"/>
          <w:szCs w:val="22"/>
          <w:lang w:val="lt-LT"/>
        </w:rPr>
        <w:t>Opadry</w:t>
      </w:r>
      <w:proofErr w:type="spellEnd"/>
      <w:r w:rsidR="00AF06E1" w:rsidRPr="002C6F12">
        <w:rPr>
          <w:i/>
          <w:iCs/>
          <w:sz w:val="22"/>
          <w:szCs w:val="22"/>
          <w:lang w:val="lt-LT"/>
        </w:rPr>
        <w:t xml:space="preserve"> II 85</w:t>
      </w:r>
      <w:r w:rsidR="00B92422" w:rsidRPr="002C6F12">
        <w:rPr>
          <w:i/>
          <w:iCs/>
          <w:sz w:val="22"/>
          <w:szCs w:val="22"/>
          <w:lang w:val="lt-LT"/>
        </w:rPr>
        <w:t xml:space="preserve"> </w:t>
      </w:r>
      <w:r w:rsidR="00AF06E1" w:rsidRPr="002C6F12">
        <w:rPr>
          <w:i/>
          <w:iCs/>
          <w:sz w:val="22"/>
          <w:szCs w:val="22"/>
          <w:lang w:val="lt-LT"/>
        </w:rPr>
        <w:t>F82874</w:t>
      </w:r>
      <w:r>
        <w:rPr>
          <w:i/>
          <w:iCs/>
          <w:sz w:val="22"/>
          <w:szCs w:val="22"/>
          <w:lang w:val="lt-LT"/>
        </w:rPr>
        <w:t>:</w:t>
      </w:r>
    </w:p>
    <w:p w14:paraId="4382C235" w14:textId="0AB3EE85" w:rsidR="007B3443" w:rsidRDefault="007B3443" w:rsidP="00637BB9">
      <w:pPr>
        <w:rPr>
          <w:sz w:val="22"/>
          <w:szCs w:val="22"/>
          <w:lang w:val="lt-LT"/>
        </w:rPr>
      </w:pPr>
      <w:r>
        <w:rPr>
          <w:sz w:val="22"/>
          <w:szCs w:val="22"/>
          <w:lang w:val="lt-LT"/>
        </w:rPr>
        <w:t>P</w:t>
      </w:r>
      <w:r w:rsidR="00AF06E1" w:rsidRPr="00FB490A">
        <w:rPr>
          <w:sz w:val="22"/>
          <w:szCs w:val="22"/>
          <w:lang w:val="lt-LT"/>
        </w:rPr>
        <w:t>ol</w:t>
      </w:r>
      <w:r w:rsidR="00624D2A" w:rsidRPr="00FB490A">
        <w:rPr>
          <w:sz w:val="22"/>
          <w:szCs w:val="22"/>
          <w:lang w:val="lt-LT"/>
        </w:rPr>
        <w:t>i</w:t>
      </w:r>
      <w:r w:rsidR="00AF06E1" w:rsidRPr="00FB490A">
        <w:rPr>
          <w:sz w:val="22"/>
          <w:szCs w:val="22"/>
          <w:lang w:val="lt-LT"/>
        </w:rPr>
        <w:t>vin</w:t>
      </w:r>
      <w:r w:rsidR="00624D2A" w:rsidRPr="00FB490A">
        <w:rPr>
          <w:sz w:val="22"/>
          <w:szCs w:val="22"/>
          <w:lang w:val="lt-LT"/>
        </w:rPr>
        <w:t>i</w:t>
      </w:r>
      <w:r w:rsidR="00AF06E1" w:rsidRPr="00FB490A">
        <w:rPr>
          <w:sz w:val="22"/>
          <w:szCs w:val="22"/>
          <w:lang w:val="lt-LT"/>
        </w:rPr>
        <w:t>l</w:t>
      </w:r>
      <w:r w:rsidR="00624D2A" w:rsidRPr="00FB490A">
        <w:rPr>
          <w:sz w:val="22"/>
          <w:szCs w:val="22"/>
          <w:lang w:val="lt-LT"/>
        </w:rPr>
        <w:t>o</w:t>
      </w:r>
      <w:r w:rsidR="00AF06E1" w:rsidRPr="00FB490A">
        <w:rPr>
          <w:sz w:val="22"/>
          <w:szCs w:val="22"/>
          <w:lang w:val="lt-LT"/>
        </w:rPr>
        <w:t xml:space="preserve"> al</w:t>
      </w:r>
      <w:r w:rsidR="00624D2A" w:rsidRPr="00FB490A">
        <w:rPr>
          <w:sz w:val="22"/>
          <w:szCs w:val="22"/>
          <w:lang w:val="lt-LT"/>
        </w:rPr>
        <w:t>k</w:t>
      </w:r>
      <w:r w:rsidR="00AF06E1" w:rsidRPr="00FB490A">
        <w:rPr>
          <w:sz w:val="22"/>
          <w:szCs w:val="22"/>
          <w:lang w:val="lt-LT"/>
        </w:rPr>
        <w:t>ohol</w:t>
      </w:r>
      <w:r w:rsidR="00624D2A" w:rsidRPr="00FB490A">
        <w:rPr>
          <w:sz w:val="22"/>
          <w:szCs w:val="22"/>
          <w:lang w:val="lt-LT"/>
        </w:rPr>
        <w:t>is</w:t>
      </w:r>
      <w:r w:rsidR="00BE27B9" w:rsidRPr="00FB490A">
        <w:rPr>
          <w:sz w:val="22"/>
          <w:szCs w:val="22"/>
          <w:lang w:val="lt-LT"/>
        </w:rPr>
        <w:t xml:space="preserve"> (E1203</w:t>
      </w:r>
      <w:r>
        <w:rPr>
          <w:sz w:val="22"/>
          <w:szCs w:val="22"/>
          <w:lang w:val="lt-LT"/>
        </w:rPr>
        <w:t>)</w:t>
      </w:r>
    </w:p>
    <w:p w14:paraId="7186A1AC" w14:textId="1C580A66" w:rsidR="007B3443" w:rsidRDefault="007B3443" w:rsidP="00637BB9">
      <w:pPr>
        <w:rPr>
          <w:sz w:val="22"/>
          <w:szCs w:val="22"/>
          <w:lang w:val="lt-LT"/>
        </w:rPr>
      </w:pPr>
      <w:r>
        <w:rPr>
          <w:sz w:val="22"/>
          <w:szCs w:val="22"/>
          <w:lang w:val="lt-LT"/>
        </w:rPr>
        <w:t>T</w:t>
      </w:r>
      <w:r w:rsidR="00AF06E1" w:rsidRPr="00FB490A">
        <w:rPr>
          <w:sz w:val="22"/>
          <w:szCs w:val="22"/>
          <w:lang w:val="lt-LT"/>
        </w:rPr>
        <w:t>itan</w:t>
      </w:r>
      <w:r w:rsidR="00624D2A" w:rsidRPr="00FB490A">
        <w:rPr>
          <w:sz w:val="22"/>
          <w:szCs w:val="22"/>
          <w:lang w:val="lt-LT"/>
        </w:rPr>
        <w:t>o</w:t>
      </w:r>
      <w:r w:rsidR="00AF06E1" w:rsidRPr="00FB490A">
        <w:rPr>
          <w:sz w:val="22"/>
          <w:szCs w:val="22"/>
          <w:lang w:val="lt-LT"/>
        </w:rPr>
        <w:t xml:space="preserve"> dio</w:t>
      </w:r>
      <w:r w:rsidR="00624D2A" w:rsidRPr="00FB490A">
        <w:rPr>
          <w:sz w:val="22"/>
          <w:szCs w:val="22"/>
          <w:lang w:val="lt-LT"/>
        </w:rPr>
        <w:t>ks</w:t>
      </w:r>
      <w:r w:rsidR="00AF06E1" w:rsidRPr="00FB490A">
        <w:rPr>
          <w:sz w:val="22"/>
          <w:szCs w:val="22"/>
          <w:lang w:val="lt-LT"/>
        </w:rPr>
        <w:t>id</w:t>
      </w:r>
      <w:r w:rsidR="00624D2A" w:rsidRPr="00FB490A">
        <w:rPr>
          <w:sz w:val="22"/>
          <w:szCs w:val="22"/>
          <w:lang w:val="lt-LT"/>
        </w:rPr>
        <w:t>as</w:t>
      </w:r>
      <w:r w:rsidR="00D47C21" w:rsidRPr="00FB490A">
        <w:rPr>
          <w:sz w:val="22"/>
          <w:szCs w:val="22"/>
          <w:lang w:val="lt-LT"/>
        </w:rPr>
        <w:t xml:space="preserve"> (E171)</w:t>
      </w:r>
    </w:p>
    <w:p w14:paraId="0EDC49EC" w14:textId="78939B75" w:rsidR="007B3443" w:rsidRDefault="007B3443" w:rsidP="00637BB9">
      <w:pPr>
        <w:rPr>
          <w:sz w:val="22"/>
          <w:szCs w:val="22"/>
          <w:lang w:val="lt-LT"/>
        </w:rPr>
      </w:pPr>
      <w:r>
        <w:rPr>
          <w:sz w:val="22"/>
          <w:szCs w:val="22"/>
          <w:lang w:val="lt-LT"/>
        </w:rPr>
        <w:t>M</w:t>
      </w:r>
      <w:r w:rsidR="00AF06E1" w:rsidRPr="00FB490A">
        <w:rPr>
          <w:sz w:val="22"/>
          <w:szCs w:val="22"/>
          <w:lang w:val="lt-LT"/>
        </w:rPr>
        <w:t>a</w:t>
      </w:r>
      <w:r w:rsidR="00624D2A" w:rsidRPr="00FB490A">
        <w:rPr>
          <w:sz w:val="22"/>
          <w:szCs w:val="22"/>
          <w:lang w:val="lt-LT"/>
        </w:rPr>
        <w:t>k</w:t>
      </w:r>
      <w:r w:rsidR="00AF06E1" w:rsidRPr="00FB490A">
        <w:rPr>
          <w:sz w:val="22"/>
          <w:szCs w:val="22"/>
          <w:lang w:val="lt-LT"/>
        </w:rPr>
        <w:t>rogol</w:t>
      </w:r>
      <w:r w:rsidR="00624D2A" w:rsidRPr="00FB490A">
        <w:rPr>
          <w:sz w:val="22"/>
          <w:szCs w:val="22"/>
          <w:lang w:val="lt-LT"/>
        </w:rPr>
        <w:t>is</w:t>
      </w:r>
      <w:r w:rsidR="00BE27B9" w:rsidRPr="00FB490A">
        <w:rPr>
          <w:sz w:val="22"/>
          <w:szCs w:val="22"/>
          <w:lang w:val="lt-LT"/>
        </w:rPr>
        <w:t xml:space="preserve"> (E1521)</w:t>
      </w:r>
    </w:p>
    <w:p w14:paraId="20970F28" w14:textId="51BFBE61" w:rsidR="007B3443" w:rsidRDefault="007B3443" w:rsidP="00637BB9">
      <w:pPr>
        <w:rPr>
          <w:sz w:val="22"/>
          <w:szCs w:val="22"/>
          <w:lang w:val="lt-LT"/>
        </w:rPr>
      </w:pPr>
      <w:r>
        <w:rPr>
          <w:sz w:val="22"/>
          <w:szCs w:val="22"/>
          <w:lang w:val="lt-LT"/>
        </w:rPr>
        <w:t>T</w:t>
      </w:r>
      <w:r w:rsidR="00AF06E1" w:rsidRPr="00FB490A">
        <w:rPr>
          <w:sz w:val="22"/>
          <w:szCs w:val="22"/>
          <w:lang w:val="lt-LT"/>
        </w:rPr>
        <w:t>al</w:t>
      </w:r>
      <w:r w:rsidR="00624D2A" w:rsidRPr="00FB490A">
        <w:rPr>
          <w:sz w:val="22"/>
          <w:szCs w:val="22"/>
          <w:lang w:val="lt-LT"/>
        </w:rPr>
        <w:t>kas</w:t>
      </w:r>
      <w:r w:rsidR="00BE27B9" w:rsidRPr="00FB490A">
        <w:rPr>
          <w:sz w:val="22"/>
          <w:szCs w:val="22"/>
          <w:lang w:val="lt-LT"/>
        </w:rPr>
        <w:t xml:space="preserve"> (E553b)</w:t>
      </w:r>
    </w:p>
    <w:p w14:paraId="48FA9947" w14:textId="19CD31F4" w:rsidR="00AF06E1" w:rsidRPr="00FB490A" w:rsidRDefault="007B3443" w:rsidP="00637BB9">
      <w:pPr>
        <w:rPr>
          <w:sz w:val="22"/>
          <w:szCs w:val="22"/>
          <w:lang w:val="lt-LT"/>
        </w:rPr>
      </w:pPr>
      <w:r>
        <w:rPr>
          <w:sz w:val="22"/>
          <w:szCs w:val="22"/>
          <w:lang w:val="lt-LT"/>
        </w:rPr>
        <w:t>G</w:t>
      </w:r>
      <w:r w:rsidR="00624D2A" w:rsidRPr="00FB490A">
        <w:rPr>
          <w:sz w:val="22"/>
          <w:szCs w:val="22"/>
          <w:lang w:val="lt-LT"/>
        </w:rPr>
        <w:t>eltonasis geležies oksidas</w:t>
      </w:r>
      <w:r w:rsidR="00AF06E1" w:rsidRPr="00FB490A">
        <w:rPr>
          <w:sz w:val="22"/>
          <w:szCs w:val="22"/>
          <w:lang w:val="lt-LT"/>
        </w:rPr>
        <w:t xml:space="preserve"> </w:t>
      </w:r>
      <w:r w:rsidR="00D47C21" w:rsidRPr="00FB490A">
        <w:rPr>
          <w:sz w:val="22"/>
          <w:szCs w:val="22"/>
          <w:lang w:val="lt-LT"/>
        </w:rPr>
        <w:t>(E172)</w:t>
      </w:r>
    </w:p>
    <w:p w14:paraId="50D722E4" w14:textId="77777777" w:rsidR="00AF06E1" w:rsidRPr="00FB490A" w:rsidRDefault="00AF06E1" w:rsidP="00637BB9">
      <w:pPr>
        <w:rPr>
          <w:sz w:val="22"/>
          <w:szCs w:val="22"/>
          <w:lang w:val="lt-LT"/>
        </w:rPr>
      </w:pPr>
    </w:p>
    <w:p w14:paraId="22018A58" w14:textId="75677B81" w:rsidR="00AF06E1" w:rsidRPr="00FB490A" w:rsidRDefault="00624D2A" w:rsidP="00637BB9">
      <w:pPr>
        <w:pStyle w:val="Antrat2"/>
        <w:keepNext w:val="0"/>
        <w:numPr>
          <w:ilvl w:val="1"/>
          <w:numId w:val="3"/>
        </w:numPr>
        <w:tabs>
          <w:tab w:val="clear" w:pos="360"/>
          <w:tab w:val="num" w:pos="709"/>
        </w:tabs>
        <w:spacing w:before="0" w:after="0"/>
        <w:ind w:left="567" w:hanging="567"/>
        <w:rPr>
          <w:bCs/>
          <w:snapToGrid w:val="0"/>
          <w:sz w:val="22"/>
          <w:szCs w:val="28"/>
          <w:lang w:val="lt-LT" w:eastAsia="x-none"/>
        </w:rPr>
      </w:pPr>
      <w:r w:rsidRPr="00FB490A">
        <w:rPr>
          <w:bCs/>
          <w:snapToGrid w:val="0"/>
          <w:sz w:val="22"/>
          <w:szCs w:val="28"/>
          <w:lang w:val="lt-LT" w:eastAsia="x-none"/>
        </w:rPr>
        <w:t>Nesuderinamumas</w:t>
      </w:r>
    </w:p>
    <w:p w14:paraId="234F6BCE" w14:textId="77777777" w:rsidR="00624D2A" w:rsidRPr="00FB490A" w:rsidRDefault="00624D2A" w:rsidP="00637BB9">
      <w:pPr>
        <w:rPr>
          <w:lang w:val="lt-LT" w:eastAsia="x-none"/>
        </w:rPr>
      </w:pPr>
    </w:p>
    <w:p w14:paraId="302524C4" w14:textId="1ADBB7A0" w:rsidR="00AF06E1" w:rsidRPr="00FB490A" w:rsidRDefault="007B3443" w:rsidP="00637BB9">
      <w:pPr>
        <w:rPr>
          <w:sz w:val="22"/>
          <w:szCs w:val="22"/>
          <w:lang w:val="lt-LT"/>
        </w:rPr>
      </w:pPr>
      <w:r w:rsidRPr="007B3443">
        <w:rPr>
          <w:noProof/>
          <w:snapToGrid w:val="0"/>
          <w:sz w:val="22"/>
          <w:szCs w:val="24"/>
          <w:lang w:val="lt-LT" w:eastAsia="en-US"/>
        </w:rPr>
        <w:t>Duomenys nebūtini</w:t>
      </w:r>
      <w:r w:rsidR="00AF06E1" w:rsidRPr="00FB490A">
        <w:rPr>
          <w:sz w:val="22"/>
          <w:szCs w:val="22"/>
          <w:lang w:val="lt-LT"/>
        </w:rPr>
        <w:t>.</w:t>
      </w:r>
    </w:p>
    <w:p w14:paraId="1C004208" w14:textId="77777777" w:rsidR="00AF06E1" w:rsidRPr="00FB490A" w:rsidRDefault="00AF06E1" w:rsidP="00637BB9">
      <w:pPr>
        <w:rPr>
          <w:sz w:val="22"/>
          <w:szCs w:val="22"/>
          <w:lang w:val="lt-LT"/>
        </w:rPr>
      </w:pPr>
    </w:p>
    <w:p w14:paraId="50F1E3AE" w14:textId="4AA368A5" w:rsidR="00AF06E1" w:rsidRPr="00FB490A" w:rsidRDefault="00624D2A" w:rsidP="00637BB9">
      <w:pPr>
        <w:pStyle w:val="Antrat2"/>
        <w:keepNext w:val="0"/>
        <w:numPr>
          <w:ilvl w:val="1"/>
          <w:numId w:val="3"/>
        </w:numPr>
        <w:tabs>
          <w:tab w:val="clear" w:pos="360"/>
          <w:tab w:val="num" w:pos="709"/>
        </w:tabs>
        <w:spacing w:before="0" w:after="0"/>
        <w:ind w:left="567" w:hanging="567"/>
        <w:rPr>
          <w:sz w:val="22"/>
          <w:szCs w:val="22"/>
          <w:lang w:val="lt-LT"/>
        </w:rPr>
      </w:pPr>
      <w:r w:rsidRPr="00FB490A">
        <w:rPr>
          <w:bCs/>
          <w:snapToGrid w:val="0"/>
          <w:sz w:val="22"/>
          <w:szCs w:val="28"/>
          <w:lang w:val="lt-LT" w:eastAsia="x-none"/>
        </w:rPr>
        <w:t>Tinkamumo laikas</w:t>
      </w:r>
    </w:p>
    <w:p w14:paraId="6AB85B95" w14:textId="77777777" w:rsidR="00AF06E1" w:rsidRPr="00FB490A" w:rsidRDefault="00AF06E1" w:rsidP="00637BB9">
      <w:pPr>
        <w:rPr>
          <w:sz w:val="22"/>
          <w:szCs w:val="22"/>
          <w:lang w:val="lt-LT"/>
        </w:rPr>
      </w:pPr>
    </w:p>
    <w:p w14:paraId="3D9E4702" w14:textId="6BC36B85" w:rsidR="00AF06E1" w:rsidRPr="00FB490A" w:rsidRDefault="00AC0555" w:rsidP="00637BB9">
      <w:pPr>
        <w:rPr>
          <w:sz w:val="22"/>
          <w:szCs w:val="22"/>
          <w:lang w:val="lt-LT"/>
        </w:rPr>
      </w:pPr>
      <w:r w:rsidRPr="00FB490A">
        <w:rPr>
          <w:sz w:val="22"/>
          <w:szCs w:val="22"/>
          <w:lang w:val="lt-LT"/>
        </w:rPr>
        <w:t>3</w:t>
      </w:r>
      <w:r w:rsidR="00AF06E1" w:rsidRPr="00FB490A">
        <w:rPr>
          <w:sz w:val="22"/>
          <w:szCs w:val="22"/>
          <w:lang w:val="lt-LT"/>
        </w:rPr>
        <w:t> </w:t>
      </w:r>
      <w:r w:rsidR="00624D2A" w:rsidRPr="00FB490A">
        <w:rPr>
          <w:sz w:val="22"/>
          <w:szCs w:val="22"/>
          <w:lang w:val="lt-LT"/>
        </w:rPr>
        <w:t>metai</w:t>
      </w:r>
      <w:r w:rsidR="00AF06E1" w:rsidRPr="00FB490A">
        <w:rPr>
          <w:sz w:val="22"/>
          <w:szCs w:val="22"/>
          <w:lang w:val="lt-LT"/>
        </w:rPr>
        <w:t>.</w:t>
      </w:r>
    </w:p>
    <w:p w14:paraId="7C16F66F" w14:textId="77777777" w:rsidR="00AF06E1" w:rsidRPr="00FB490A" w:rsidRDefault="00AF06E1" w:rsidP="00637BB9">
      <w:pPr>
        <w:rPr>
          <w:sz w:val="22"/>
          <w:szCs w:val="22"/>
          <w:lang w:val="lt-LT"/>
        </w:rPr>
      </w:pPr>
    </w:p>
    <w:p w14:paraId="17F8F0F2" w14:textId="4388C82B" w:rsidR="00AF06E1" w:rsidRPr="00FB490A" w:rsidRDefault="00624D2A" w:rsidP="00637BB9">
      <w:pPr>
        <w:pStyle w:val="Antrat2"/>
        <w:keepNext w:val="0"/>
        <w:numPr>
          <w:ilvl w:val="1"/>
          <w:numId w:val="3"/>
        </w:numPr>
        <w:tabs>
          <w:tab w:val="clear" w:pos="360"/>
          <w:tab w:val="num" w:pos="709"/>
        </w:tabs>
        <w:spacing w:before="0" w:after="0"/>
        <w:ind w:left="567" w:hanging="567"/>
        <w:rPr>
          <w:b w:val="0"/>
          <w:sz w:val="22"/>
          <w:szCs w:val="22"/>
          <w:lang w:val="lt-LT"/>
        </w:rPr>
      </w:pPr>
      <w:r w:rsidRPr="00FB490A">
        <w:rPr>
          <w:bCs/>
          <w:snapToGrid w:val="0"/>
          <w:sz w:val="22"/>
          <w:szCs w:val="28"/>
          <w:lang w:val="lt-LT" w:eastAsia="x-none"/>
        </w:rPr>
        <w:t>Specialios laikymo sąlygos</w:t>
      </w:r>
    </w:p>
    <w:p w14:paraId="444027B1" w14:textId="77777777" w:rsidR="00AF06E1" w:rsidRPr="00FB490A" w:rsidRDefault="00AF06E1" w:rsidP="00637BB9">
      <w:pPr>
        <w:rPr>
          <w:sz w:val="22"/>
          <w:szCs w:val="22"/>
          <w:lang w:val="lt-LT"/>
        </w:rPr>
      </w:pPr>
    </w:p>
    <w:p w14:paraId="59FDF5F3" w14:textId="7A202A65" w:rsidR="00AF06E1" w:rsidRPr="00FB490A" w:rsidRDefault="00624D2A" w:rsidP="00637BB9">
      <w:pPr>
        <w:rPr>
          <w:sz w:val="22"/>
          <w:szCs w:val="22"/>
          <w:lang w:val="lt-LT"/>
        </w:rPr>
      </w:pPr>
      <w:r w:rsidRPr="00FB490A">
        <w:rPr>
          <w:sz w:val="22"/>
          <w:szCs w:val="22"/>
          <w:lang w:val="lt-LT"/>
        </w:rPr>
        <w:t>Šiam vaistiniam preparatui specialių laikymo sąlygų</w:t>
      </w:r>
      <w:r w:rsidR="007B3443" w:rsidRPr="007B3443">
        <w:rPr>
          <w:sz w:val="22"/>
          <w:szCs w:val="22"/>
          <w:lang w:val="lt-LT"/>
        </w:rPr>
        <w:t xml:space="preserve"> </w:t>
      </w:r>
      <w:r w:rsidR="007B3443" w:rsidRPr="00FB490A">
        <w:rPr>
          <w:sz w:val="22"/>
          <w:szCs w:val="22"/>
          <w:lang w:val="lt-LT"/>
        </w:rPr>
        <w:t>nereikia</w:t>
      </w:r>
      <w:r w:rsidR="00AC0555" w:rsidRPr="00FB490A">
        <w:rPr>
          <w:sz w:val="22"/>
          <w:szCs w:val="22"/>
          <w:lang w:val="lt-LT"/>
        </w:rPr>
        <w:t>.</w:t>
      </w:r>
    </w:p>
    <w:p w14:paraId="7ED16170" w14:textId="16543CF3" w:rsidR="00AF06E1" w:rsidRPr="00FB490A" w:rsidRDefault="00AF06E1" w:rsidP="00637BB9">
      <w:pPr>
        <w:tabs>
          <w:tab w:val="left" w:pos="709"/>
        </w:tabs>
        <w:ind w:left="567" w:hanging="567"/>
        <w:rPr>
          <w:sz w:val="22"/>
          <w:szCs w:val="22"/>
          <w:lang w:val="lt-LT"/>
        </w:rPr>
      </w:pPr>
      <w:r w:rsidRPr="00FB490A">
        <w:rPr>
          <w:b/>
          <w:sz w:val="22"/>
          <w:szCs w:val="22"/>
          <w:lang w:val="lt-LT"/>
        </w:rPr>
        <w:t>6.5</w:t>
      </w:r>
      <w:r w:rsidRPr="00FB490A">
        <w:rPr>
          <w:b/>
          <w:sz w:val="22"/>
          <w:szCs w:val="22"/>
          <w:lang w:val="lt-LT"/>
        </w:rPr>
        <w:tab/>
      </w:r>
      <w:proofErr w:type="spellStart"/>
      <w:r w:rsidR="00B07E50" w:rsidRPr="00FB490A">
        <w:rPr>
          <w:b/>
          <w:bCs/>
          <w:snapToGrid w:val="0"/>
          <w:sz w:val="22"/>
          <w:szCs w:val="28"/>
          <w:lang w:val="lt-LT" w:eastAsia="x-none"/>
        </w:rPr>
        <w:t>Talpyklės</w:t>
      </w:r>
      <w:proofErr w:type="spellEnd"/>
      <w:r w:rsidR="00B07E50" w:rsidRPr="00FB490A">
        <w:rPr>
          <w:b/>
          <w:bCs/>
          <w:snapToGrid w:val="0"/>
          <w:sz w:val="22"/>
          <w:szCs w:val="28"/>
          <w:lang w:val="lt-LT" w:eastAsia="x-none"/>
        </w:rPr>
        <w:t xml:space="preserve"> pobūdis ir jos turinys</w:t>
      </w:r>
    </w:p>
    <w:p w14:paraId="4193F0AF" w14:textId="77777777" w:rsidR="00AF06E1" w:rsidRPr="00FB490A" w:rsidRDefault="00AF06E1" w:rsidP="00637BB9">
      <w:pPr>
        <w:rPr>
          <w:sz w:val="22"/>
          <w:szCs w:val="22"/>
          <w:lang w:val="lt-LT"/>
        </w:rPr>
      </w:pPr>
    </w:p>
    <w:p w14:paraId="63855219" w14:textId="4F2B1A58" w:rsidR="00AF06E1" w:rsidRPr="00FB490A" w:rsidRDefault="004F03BF" w:rsidP="00637BB9">
      <w:pPr>
        <w:rPr>
          <w:sz w:val="22"/>
          <w:szCs w:val="22"/>
          <w:lang w:val="lt-LT"/>
        </w:rPr>
      </w:pPr>
      <w:r w:rsidRPr="00FB490A">
        <w:rPr>
          <w:sz w:val="22"/>
          <w:szCs w:val="22"/>
          <w:lang w:val="lt-LT"/>
        </w:rPr>
        <w:t xml:space="preserve">20, </w:t>
      </w:r>
      <w:r w:rsidR="00AF06E1" w:rsidRPr="00FB490A">
        <w:rPr>
          <w:sz w:val="22"/>
          <w:szCs w:val="22"/>
          <w:lang w:val="lt-LT"/>
        </w:rPr>
        <w:t>30</w:t>
      </w:r>
      <w:r w:rsidR="00B92422" w:rsidRPr="00FB490A">
        <w:rPr>
          <w:sz w:val="22"/>
          <w:szCs w:val="22"/>
          <w:lang w:val="lt-LT"/>
        </w:rPr>
        <w:t>,</w:t>
      </w:r>
      <w:r w:rsidR="00AF06E1" w:rsidRPr="00FB490A">
        <w:rPr>
          <w:sz w:val="22"/>
          <w:szCs w:val="22"/>
          <w:lang w:val="lt-LT"/>
        </w:rPr>
        <w:t xml:space="preserve"> 60</w:t>
      </w:r>
      <w:r w:rsidR="00B92422" w:rsidRPr="00FB490A">
        <w:rPr>
          <w:sz w:val="22"/>
          <w:szCs w:val="22"/>
          <w:lang w:val="lt-LT"/>
        </w:rPr>
        <w:t xml:space="preserve">, 90, 120 </w:t>
      </w:r>
      <w:r w:rsidR="00B07E50" w:rsidRPr="00FB490A">
        <w:rPr>
          <w:sz w:val="22"/>
          <w:szCs w:val="22"/>
          <w:lang w:val="lt-LT"/>
        </w:rPr>
        <w:t>a</w:t>
      </w:r>
      <w:r w:rsidR="00B92422" w:rsidRPr="00FB490A">
        <w:rPr>
          <w:sz w:val="22"/>
          <w:szCs w:val="22"/>
          <w:lang w:val="lt-LT"/>
        </w:rPr>
        <w:t>r 180 </w:t>
      </w:r>
      <w:r w:rsidR="001966DF" w:rsidRPr="00FB490A">
        <w:rPr>
          <w:sz w:val="22"/>
          <w:szCs w:val="22"/>
          <w:lang w:val="lt-LT"/>
        </w:rPr>
        <w:t>plėvele dengt</w:t>
      </w:r>
      <w:r w:rsidR="00B07E50" w:rsidRPr="00FB490A">
        <w:rPr>
          <w:sz w:val="22"/>
          <w:szCs w:val="22"/>
          <w:lang w:val="lt-LT"/>
        </w:rPr>
        <w:t>ų</w:t>
      </w:r>
      <w:r w:rsidR="001966DF" w:rsidRPr="00FB490A">
        <w:rPr>
          <w:sz w:val="22"/>
          <w:szCs w:val="22"/>
          <w:lang w:val="lt-LT"/>
        </w:rPr>
        <w:t xml:space="preserve"> table</w:t>
      </w:r>
      <w:r w:rsidR="00B07E50" w:rsidRPr="00FB490A">
        <w:rPr>
          <w:sz w:val="22"/>
          <w:szCs w:val="22"/>
          <w:lang w:val="lt-LT"/>
        </w:rPr>
        <w:t>čių permatomose, bespalvėse PVC/</w:t>
      </w:r>
      <w:proofErr w:type="spellStart"/>
      <w:r w:rsidR="00B07E50" w:rsidRPr="00FB490A">
        <w:rPr>
          <w:sz w:val="22"/>
          <w:szCs w:val="22"/>
          <w:lang w:val="lt-LT"/>
        </w:rPr>
        <w:t>PVdC</w:t>
      </w:r>
      <w:proofErr w:type="spellEnd"/>
      <w:r w:rsidR="00B07E50" w:rsidRPr="00FB490A">
        <w:rPr>
          <w:sz w:val="22"/>
          <w:szCs w:val="22"/>
          <w:lang w:val="lt-LT"/>
        </w:rPr>
        <w:t>//Al lizdinėse plokštelėse kartono dėžutėje</w:t>
      </w:r>
      <w:r w:rsidR="00AF06E1" w:rsidRPr="00FB490A">
        <w:rPr>
          <w:sz w:val="22"/>
          <w:szCs w:val="22"/>
          <w:lang w:val="lt-LT"/>
        </w:rPr>
        <w:t>.</w:t>
      </w:r>
    </w:p>
    <w:p w14:paraId="037CAC05" w14:textId="77777777" w:rsidR="00B07E50" w:rsidRPr="00FB490A" w:rsidRDefault="00B07E50" w:rsidP="00637BB9">
      <w:pPr>
        <w:rPr>
          <w:sz w:val="22"/>
          <w:szCs w:val="22"/>
          <w:lang w:val="lt-LT"/>
        </w:rPr>
      </w:pPr>
    </w:p>
    <w:p w14:paraId="7264D97D" w14:textId="60DFEE9E" w:rsidR="004A46FF" w:rsidRPr="00FB490A" w:rsidRDefault="00B07E50" w:rsidP="00637BB9">
      <w:pPr>
        <w:rPr>
          <w:sz w:val="22"/>
          <w:szCs w:val="22"/>
          <w:lang w:val="lt-LT"/>
        </w:rPr>
      </w:pPr>
      <w:r w:rsidRPr="00FB490A">
        <w:rPr>
          <w:snapToGrid w:val="0"/>
          <w:sz w:val="22"/>
          <w:szCs w:val="24"/>
          <w:lang w:val="lt-LT"/>
        </w:rPr>
        <w:t>Gali būti tiekiamos ne visų dydžių pakuotės</w:t>
      </w:r>
      <w:r w:rsidR="004A46FF" w:rsidRPr="00FB490A">
        <w:rPr>
          <w:sz w:val="22"/>
          <w:szCs w:val="22"/>
          <w:lang w:val="lt-LT"/>
        </w:rPr>
        <w:t>.</w:t>
      </w:r>
    </w:p>
    <w:p w14:paraId="0CAB71D6" w14:textId="77777777" w:rsidR="00AF06E1" w:rsidRPr="00FB490A" w:rsidRDefault="00AF06E1" w:rsidP="00637BB9">
      <w:pPr>
        <w:rPr>
          <w:sz w:val="22"/>
          <w:szCs w:val="22"/>
          <w:lang w:val="lt-LT"/>
        </w:rPr>
      </w:pPr>
    </w:p>
    <w:p w14:paraId="283ACFAC" w14:textId="3B0A26D4" w:rsidR="00AF06E1" w:rsidRPr="00FB490A" w:rsidRDefault="00AF06E1" w:rsidP="00637BB9">
      <w:pPr>
        <w:ind w:left="567" w:hanging="567"/>
        <w:rPr>
          <w:b/>
          <w:sz w:val="22"/>
          <w:szCs w:val="22"/>
          <w:lang w:val="lt-LT"/>
        </w:rPr>
      </w:pPr>
      <w:r w:rsidRPr="00FB490A">
        <w:rPr>
          <w:b/>
          <w:sz w:val="22"/>
          <w:szCs w:val="22"/>
          <w:lang w:val="lt-LT"/>
        </w:rPr>
        <w:t>6.6</w:t>
      </w:r>
      <w:r w:rsidRPr="00FB490A">
        <w:rPr>
          <w:b/>
          <w:sz w:val="22"/>
          <w:szCs w:val="22"/>
          <w:lang w:val="lt-LT"/>
        </w:rPr>
        <w:tab/>
      </w:r>
      <w:r w:rsidR="00FB490A" w:rsidRPr="00FB490A">
        <w:rPr>
          <w:b/>
          <w:bCs/>
          <w:snapToGrid w:val="0"/>
          <w:sz w:val="22"/>
          <w:szCs w:val="28"/>
          <w:lang w:val="lt-LT" w:eastAsia="x-none"/>
        </w:rPr>
        <w:t>Specialūs reikalavimai atliekoms tvarkyti ir vaist</w:t>
      </w:r>
      <w:r w:rsidR="00FB490A">
        <w:rPr>
          <w:b/>
          <w:bCs/>
          <w:snapToGrid w:val="0"/>
          <w:sz w:val="22"/>
          <w:szCs w:val="28"/>
          <w:lang w:val="lt-LT" w:eastAsia="x-none"/>
        </w:rPr>
        <w:t>i</w:t>
      </w:r>
      <w:r w:rsidR="00FB490A" w:rsidRPr="00FB490A">
        <w:rPr>
          <w:b/>
          <w:bCs/>
          <w:snapToGrid w:val="0"/>
          <w:sz w:val="22"/>
          <w:szCs w:val="28"/>
          <w:lang w:val="lt-LT" w:eastAsia="x-none"/>
        </w:rPr>
        <w:t>niam preparatui ruošti</w:t>
      </w:r>
    </w:p>
    <w:p w14:paraId="733DC469" w14:textId="77777777" w:rsidR="00AF06E1" w:rsidRPr="00FB490A" w:rsidRDefault="00AF06E1" w:rsidP="00637BB9">
      <w:pPr>
        <w:rPr>
          <w:sz w:val="22"/>
          <w:szCs w:val="22"/>
          <w:lang w:val="lt-LT"/>
        </w:rPr>
      </w:pPr>
    </w:p>
    <w:p w14:paraId="23A4E290" w14:textId="5B0B15EE" w:rsidR="00AF06E1" w:rsidRPr="00FB490A" w:rsidRDefault="00FB490A" w:rsidP="00637BB9">
      <w:pPr>
        <w:rPr>
          <w:sz w:val="22"/>
          <w:szCs w:val="22"/>
          <w:lang w:val="lt-LT"/>
        </w:rPr>
      </w:pPr>
      <w:r w:rsidRPr="00B062D9">
        <w:rPr>
          <w:noProof/>
          <w:snapToGrid w:val="0"/>
          <w:sz w:val="22"/>
          <w:szCs w:val="24"/>
          <w:lang w:val="lt-LT"/>
        </w:rPr>
        <w:t>Nesuvartotą vaistinį preparatą ar atliekas reikia tvarkyti laikantis vietinių reikalavimų</w:t>
      </w:r>
      <w:r w:rsidR="00AF06E1" w:rsidRPr="00FB490A">
        <w:rPr>
          <w:sz w:val="22"/>
          <w:szCs w:val="22"/>
          <w:lang w:val="lt-LT"/>
        </w:rPr>
        <w:t>.</w:t>
      </w:r>
    </w:p>
    <w:p w14:paraId="0AD140B8" w14:textId="77777777" w:rsidR="004F03BF" w:rsidRPr="00FB490A" w:rsidRDefault="004F03BF" w:rsidP="00637BB9">
      <w:pPr>
        <w:rPr>
          <w:sz w:val="22"/>
          <w:szCs w:val="22"/>
          <w:lang w:val="lt-LT"/>
        </w:rPr>
      </w:pPr>
    </w:p>
    <w:p w14:paraId="6494BBBD" w14:textId="77777777" w:rsidR="00AF06E1" w:rsidRPr="00FB490A" w:rsidRDefault="00AF06E1" w:rsidP="00637BB9">
      <w:pPr>
        <w:rPr>
          <w:sz w:val="22"/>
          <w:szCs w:val="22"/>
          <w:lang w:val="lt-LT"/>
        </w:rPr>
      </w:pPr>
    </w:p>
    <w:p w14:paraId="38F339EC" w14:textId="3164881A" w:rsidR="00AF06E1" w:rsidRPr="00FB490A" w:rsidRDefault="00FB490A" w:rsidP="00637BB9">
      <w:pPr>
        <w:numPr>
          <w:ilvl w:val="0"/>
          <w:numId w:val="3"/>
        </w:numPr>
        <w:tabs>
          <w:tab w:val="clear" w:pos="360"/>
          <w:tab w:val="num" w:pos="567"/>
        </w:tabs>
        <w:ind w:left="567" w:hanging="567"/>
        <w:rPr>
          <w:b/>
          <w:sz w:val="22"/>
          <w:szCs w:val="22"/>
          <w:lang w:val="lt-LT"/>
        </w:rPr>
      </w:pPr>
      <w:r w:rsidRPr="005D554B">
        <w:rPr>
          <w:b/>
          <w:bCs/>
          <w:snapToGrid w:val="0"/>
          <w:sz w:val="22"/>
          <w:szCs w:val="26"/>
          <w:lang w:eastAsia="x-none"/>
        </w:rPr>
        <w:t>REGISTRUOTOJAS</w:t>
      </w:r>
    </w:p>
    <w:p w14:paraId="6601DAAA" w14:textId="77777777" w:rsidR="00AF06E1" w:rsidRPr="00FB490A" w:rsidRDefault="00AF06E1" w:rsidP="00637BB9">
      <w:pPr>
        <w:rPr>
          <w:sz w:val="22"/>
          <w:szCs w:val="22"/>
          <w:lang w:val="lt-LT"/>
        </w:rPr>
      </w:pPr>
    </w:p>
    <w:p w14:paraId="18988FB4" w14:textId="77777777" w:rsidR="002252C7" w:rsidRPr="00CF68ED" w:rsidRDefault="002252C7" w:rsidP="00637BB9">
      <w:pPr>
        <w:pStyle w:val="BTEMEASMCA"/>
        <w:rPr>
          <w:sz w:val="22"/>
          <w:szCs w:val="22"/>
        </w:rPr>
      </w:pPr>
      <w:r w:rsidRPr="00CF68ED">
        <w:rPr>
          <w:sz w:val="22"/>
          <w:szCs w:val="22"/>
        </w:rPr>
        <w:t>BERLIN-CHEMIE AG</w:t>
      </w:r>
    </w:p>
    <w:p w14:paraId="2FCDACAE" w14:textId="77777777" w:rsidR="002252C7" w:rsidRPr="00CF68ED" w:rsidRDefault="002252C7" w:rsidP="00637BB9">
      <w:pPr>
        <w:pStyle w:val="BTEMEASMCA"/>
        <w:rPr>
          <w:sz w:val="22"/>
          <w:szCs w:val="22"/>
        </w:rPr>
      </w:pPr>
      <w:r w:rsidRPr="00CF68ED">
        <w:rPr>
          <w:sz w:val="22"/>
          <w:szCs w:val="22"/>
        </w:rPr>
        <w:t>Glienicker Weg 125</w:t>
      </w:r>
    </w:p>
    <w:p w14:paraId="00666336" w14:textId="0AB60F81" w:rsidR="002252C7" w:rsidRPr="00CF68ED" w:rsidRDefault="002252C7" w:rsidP="00637BB9">
      <w:pPr>
        <w:pStyle w:val="BTEMEASMCA"/>
        <w:rPr>
          <w:sz w:val="22"/>
          <w:szCs w:val="22"/>
        </w:rPr>
      </w:pPr>
      <w:r w:rsidRPr="00CF68ED">
        <w:rPr>
          <w:sz w:val="22"/>
          <w:szCs w:val="22"/>
        </w:rPr>
        <w:t>12489 Berlin</w:t>
      </w:r>
    </w:p>
    <w:p w14:paraId="1ADE4A3D" w14:textId="72F8B37B" w:rsidR="00AF06E1" w:rsidRDefault="002252C7" w:rsidP="00637BB9">
      <w:pPr>
        <w:rPr>
          <w:sz w:val="22"/>
          <w:szCs w:val="22"/>
          <w:lang w:val="lt-LT"/>
        </w:rPr>
      </w:pPr>
      <w:proofErr w:type="spellStart"/>
      <w:r w:rsidRPr="00CF68ED">
        <w:rPr>
          <w:sz w:val="22"/>
          <w:szCs w:val="22"/>
        </w:rPr>
        <w:t>Vokietija</w:t>
      </w:r>
      <w:proofErr w:type="spellEnd"/>
    </w:p>
    <w:p w14:paraId="4B9E9982" w14:textId="1E73FE4C" w:rsidR="002252C7" w:rsidRDefault="002252C7" w:rsidP="00637BB9">
      <w:pPr>
        <w:rPr>
          <w:sz w:val="22"/>
          <w:szCs w:val="22"/>
          <w:lang w:val="lt-LT"/>
        </w:rPr>
      </w:pPr>
    </w:p>
    <w:p w14:paraId="62EF7CEE" w14:textId="77777777" w:rsidR="002252C7" w:rsidRPr="00FB490A" w:rsidRDefault="002252C7" w:rsidP="00637BB9">
      <w:pPr>
        <w:rPr>
          <w:sz w:val="22"/>
          <w:szCs w:val="22"/>
          <w:lang w:val="lt-LT"/>
        </w:rPr>
      </w:pPr>
    </w:p>
    <w:p w14:paraId="5CD2CE17" w14:textId="421AB75A" w:rsidR="00AF06E1" w:rsidRPr="00FB490A" w:rsidRDefault="00AF06E1" w:rsidP="00637BB9">
      <w:pPr>
        <w:ind w:left="567" w:hanging="567"/>
        <w:rPr>
          <w:b/>
          <w:sz w:val="22"/>
          <w:szCs w:val="22"/>
          <w:lang w:val="lt-LT"/>
        </w:rPr>
      </w:pPr>
      <w:r w:rsidRPr="00FB490A">
        <w:rPr>
          <w:b/>
          <w:sz w:val="22"/>
          <w:szCs w:val="22"/>
          <w:lang w:val="lt-LT"/>
        </w:rPr>
        <w:t>8.</w:t>
      </w:r>
      <w:r w:rsidRPr="00FB490A">
        <w:rPr>
          <w:b/>
          <w:sz w:val="22"/>
          <w:szCs w:val="22"/>
          <w:lang w:val="lt-LT"/>
        </w:rPr>
        <w:tab/>
      </w:r>
      <w:r w:rsidR="00FB490A" w:rsidRPr="005D554B">
        <w:rPr>
          <w:b/>
          <w:bCs/>
          <w:snapToGrid w:val="0"/>
          <w:sz w:val="22"/>
          <w:szCs w:val="26"/>
          <w:lang w:eastAsia="x-none"/>
        </w:rPr>
        <w:t xml:space="preserve">REGISTRACIJOS </w:t>
      </w:r>
      <w:r w:rsidR="00FB490A" w:rsidRPr="005D554B">
        <w:rPr>
          <w:b/>
          <w:bCs/>
          <w:noProof/>
          <w:snapToGrid w:val="0"/>
          <w:sz w:val="22"/>
          <w:szCs w:val="22"/>
          <w:lang w:eastAsia="x-none"/>
        </w:rPr>
        <w:t>PAŽYMĖJIMO</w:t>
      </w:r>
      <w:r w:rsidR="00FB490A" w:rsidRPr="005D554B">
        <w:rPr>
          <w:b/>
          <w:bCs/>
          <w:snapToGrid w:val="0"/>
          <w:sz w:val="22"/>
          <w:szCs w:val="26"/>
          <w:lang w:eastAsia="x-none"/>
        </w:rPr>
        <w:t xml:space="preserve"> NUMERIS</w:t>
      </w:r>
    </w:p>
    <w:p w14:paraId="1E393095" w14:textId="77777777" w:rsidR="00AF06E1" w:rsidRPr="00FB490A" w:rsidRDefault="00AF06E1" w:rsidP="00637BB9">
      <w:pPr>
        <w:tabs>
          <w:tab w:val="left" w:pos="1440"/>
          <w:tab w:val="left" w:pos="3402"/>
        </w:tabs>
        <w:autoSpaceDE w:val="0"/>
        <w:autoSpaceDN w:val="0"/>
        <w:adjustRightInd w:val="0"/>
        <w:jc w:val="both"/>
        <w:rPr>
          <w:color w:val="000000"/>
          <w:sz w:val="22"/>
          <w:szCs w:val="22"/>
          <w:lang w:val="lt-LT"/>
        </w:rPr>
      </w:pPr>
    </w:p>
    <w:p w14:paraId="6BBA07FB" w14:textId="77777777" w:rsidR="00637BB9" w:rsidRPr="00637BB9" w:rsidRDefault="00637BB9" w:rsidP="00637BB9">
      <w:pPr>
        <w:rPr>
          <w:sz w:val="22"/>
          <w:szCs w:val="22"/>
          <w:lang w:val="lt-LT"/>
        </w:rPr>
      </w:pPr>
      <w:r w:rsidRPr="00637BB9">
        <w:rPr>
          <w:sz w:val="22"/>
          <w:szCs w:val="22"/>
          <w:lang w:val="lt-LT"/>
        </w:rPr>
        <w:t>LT/1/26/5961/001 – N20</w:t>
      </w:r>
    </w:p>
    <w:p w14:paraId="5AD11A5F" w14:textId="77777777" w:rsidR="00637BB9" w:rsidRPr="00637BB9" w:rsidRDefault="00637BB9" w:rsidP="00637BB9">
      <w:pPr>
        <w:rPr>
          <w:sz w:val="22"/>
          <w:szCs w:val="22"/>
          <w:lang w:val="lt-LT"/>
        </w:rPr>
      </w:pPr>
      <w:r w:rsidRPr="00637BB9">
        <w:rPr>
          <w:sz w:val="22"/>
          <w:szCs w:val="22"/>
          <w:lang w:val="lt-LT"/>
        </w:rPr>
        <w:t>LT/1/26/5961/002 – N30</w:t>
      </w:r>
    </w:p>
    <w:p w14:paraId="22EDA7D3" w14:textId="77777777" w:rsidR="00637BB9" w:rsidRPr="00637BB9" w:rsidRDefault="00637BB9" w:rsidP="00637BB9">
      <w:pPr>
        <w:rPr>
          <w:sz w:val="22"/>
          <w:szCs w:val="22"/>
          <w:lang w:val="lt-LT"/>
        </w:rPr>
      </w:pPr>
      <w:r w:rsidRPr="00637BB9">
        <w:rPr>
          <w:sz w:val="22"/>
          <w:szCs w:val="22"/>
          <w:lang w:val="lt-LT"/>
        </w:rPr>
        <w:t>LT/1/26/5961/003 – N60</w:t>
      </w:r>
    </w:p>
    <w:p w14:paraId="124C000E" w14:textId="77777777" w:rsidR="00637BB9" w:rsidRPr="00637BB9" w:rsidRDefault="00637BB9" w:rsidP="00637BB9">
      <w:pPr>
        <w:rPr>
          <w:sz w:val="22"/>
          <w:szCs w:val="22"/>
          <w:lang w:val="lt-LT"/>
        </w:rPr>
      </w:pPr>
      <w:r w:rsidRPr="00637BB9">
        <w:rPr>
          <w:sz w:val="22"/>
          <w:szCs w:val="22"/>
          <w:lang w:val="lt-LT"/>
        </w:rPr>
        <w:t>LT/1/26/5961/004 – N90</w:t>
      </w:r>
    </w:p>
    <w:p w14:paraId="08AAC79F" w14:textId="77777777" w:rsidR="00637BB9" w:rsidRPr="00637BB9" w:rsidRDefault="00637BB9" w:rsidP="00637BB9">
      <w:pPr>
        <w:rPr>
          <w:sz w:val="22"/>
          <w:szCs w:val="22"/>
          <w:lang w:val="lt-LT"/>
        </w:rPr>
      </w:pPr>
      <w:r w:rsidRPr="00637BB9">
        <w:rPr>
          <w:sz w:val="22"/>
          <w:szCs w:val="22"/>
          <w:lang w:val="lt-LT"/>
        </w:rPr>
        <w:t>LT/1/26/5961/005 – N120</w:t>
      </w:r>
    </w:p>
    <w:p w14:paraId="178AE160" w14:textId="1AB8CA86" w:rsidR="006E00E0" w:rsidRDefault="00637BB9" w:rsidP="00637BB9">
      <w:pPr>
        <w:rPr>
          <w:sz w:val="22"/>
          <w:szCs w:val="22"/>
          <w:lang w:val="lt-LT"/>
        </w:rPr>
      </w:pPr>
      <w:r w:rsidRPr="00637BB9">
        <w:rPr>
          <w:sz w:val="22"/>
          <w:szCs w:val="22"/>
          <w:lang w:val="lt-LT"/>
        </w:rPr>
        <w:t>LT/1/26/5961/006 – N180</w:t>
      </w:r>
    </w:p>
    <w:p w14:paraId="72570D07" w14:textId="77777777" w:rsidR="00637BB9" w:rsidRDefault="00637BB9" w:rsidP="00637BB9">
      <w:pPr>
        <w:rPr>
          <w:sz w:val="22"/>
          <w:szCs w:val="22"/>
          <w:lang w:val="lt-LT"/>
        </w:rPr>
      </w:pPr>
    </w:p>
    <w:p w14:paraId="3D02626B" w14:textId="77777777" w:rsidR="006E00E0" w:rsidRPr="00FB490A" w:rsidRDefault="006E00E0" w:rsidP="00637BB9">
      <w:pPr>
        <w:rPr>
          <w:sz w:val="22"/>
          <w:szCs w:val="22"/>
          <w:lang w:val="lt-LT"/>
        </w:rPr>
      </w:pPr>
    </w:p>
    <w:p w14:paraId="710CBB23" w14:textId="3388715E" w:rsidR="00AF06E1" w:rsidRPr="00FB490A" w:rsidRDefault="00AF06E1" w:rsidP="00637BB9">
      <w:pPr>
        <w:ind w:left="567" w:hanging="567"/>
        <w:rPr>
          <w:b/>
          <w:sz w:val="22"/>
          <w:szCs w:val="22"/>
          <w:lang w:val="lt-LT"/>
        </w:rPr>
      </w:pPr>
      <w:r w:rsidRPr="00FB490A">
        <w:rPr>
          <w:b/>
          <w:sz w:val="22"/>
          <w:szCs w:val="22"/>
          <w:lang w:val="lt-LT"/>
        </w:rPr>
        <w:lastRenderedPageBreak/>
        <w:t>9.</w:t>
      </w:r>
      <w:r w:rsidRPr="00FB490A">
        <w:rPr>
          <w:b/>
          <w:sz w:val="22"/>
          <w:szCs w:val="22"/>
          <w:lang w:val="lt-LT"/>
        </w:rPr>
        <w:tab/>
      </w:r>
      <w:r w:rsidR="00FB490A" w:rsidRPr="00E82931">
        <w:rPr>
          <w:b/>
          <w:bCs/>
          <w:snapToGrid w:val="0"/>
          <w:sz w:val="22"/>
          <w:szCs w:val="26"/>
          <w:lang w:val="it-CH" w:eastAsia="x-none"/>
        </w:rPr>
        <w:t>REGISTRAVIMO / PERREGISTRAVIMO DATA</w:t>
      </w:r>
    </w:p>
    <w:p w14:paraId="10741D83" w14:textId="77777777" w:rsidR="00AF06E1" w:rsidRPr="00FB490A" w:rsidRDefault="00AF06E1" w:rsidP="00637BB9">
      <w:pPr>
        <w:rPr>
          <w:sz w:val="22"/>
          <w:szCs w:val="22"/>
          <w:lang w:val="lt-LT"/>
        </w:rPr>
      </w:pPr>
    </w:p>
    <w:p w14:paraId="0A0B8355" w14:textId="31A3A4F3" w:rsidR="00AF06E1" w:rsidRDefault="006E00E0" w:rsidP="00637BB9">
      <w:pPr>
        <w:rPr>
          <w:sz w:val="22"/>
          <w:szCs w:val="22"/>
          <w:lang w:val="lt-LT"/>
        </w:rPr>
      </w:pPr>
      <w:r w:rsidRPr="002C6F12">
        <w:rPr>
          <w:sz w:val="22"/>
          <w:szCs w:val="24"/>
          <w:lang w:val="it-IT"/>
        </w:rPr>
        <w:t xml:space="preserve">Registravimo data </w:t>
      </w:r>
      <w:r w:rsidR="00E82931">
        <w:rPr>
          <w:sz w:val="22"/>
          <w:szCs w:val="24"/>
          <w:lang w:val="it-IT"/>
        </w:rPr>
        <w:t>2026 m. vasario 4 d.</w:t>
      </w:r>
    </w:p>
    <w:p w14:paraId="6DE30E0E" w14:textId="0756421A" w:rsidR="006E00E0" w:rsidRDefault="006E00E0" w:rsidP="00637BB9">
      <w:pPr>
        <w:rPr>
          <w:sz w:val="22"/>
          <w:szCs w:val="22"/>
          <w:lang w:val="lt-LT"/>
        </w:rPr>
      </w:pPr>
    </w:p>
    <w:p w14:paraId="13328151" w14:textId="77777777" w:rsidR="006E00E0" w:rsidRPr="00FB490A" w:rsidRDefault="006E00E0">
      <w:pPr>
        <w:rPr>
          <w:sz w:val="22"/>
          <w:szCs w:val="22"/>
          <w:lang w:val="lt-LT"/>
        </w:rPr>
      </w:pPr>
    </w:p>
    <w:p w14:paraId="76BA1CC8" w14:textId="1171D554" w:rsidR="00AF06E1" w:rsidRPr="00FB490A" w:rsidRDefault="00AF06E1" w:rsidP="00FB490A">
      <w:pPr>
        <w:ind w:left="567" w:hanging="567"/>
        <w:rPr>
          <w:b/>
          <w:sz w:val="22"/>
          <w:szCs w:val="22"/>
          <w:lang w:val="lt-LT"/>
        </w:rPr>
      </w:pPr>
      <w:r w:rsidRPr="00FB490A">
        <w:rPr>
          <w:b/>
          <w:sz w:val="22"/>
          <w:szCs w:val="22"/>
          <w:lang w:val="lt-LT"/>
        </w:rPr>
        <w:t>10.</w:t>
      </w:r>
      <w:r w:rsidRPr="00FB490A">
        <w:rPr>
          <w:b/>
          <w:sz w:val="22"/>
          <w:szCs w:val="22"/>
          <w:lang w:val="lt-LT"/>
        </w:rPr>
        <w:tab/>
      </w:r>
      <w:r w:rsidR="00FB490A" w:rsidRPr="006E00E0">
        <w:rPr>
          <w:b/>
          <w:bCs/>
          <w:snapToGrid w:val="0"/>
          <w:sz w:val="22"/>
          <w:szCs w:val="26"/>
          <w:lang w:val="lt-LT" w:eastAsia="x-none"/>
        </w:rPr>
        <w:t>TEKSTO PERŽIŪROS DATA</w:t>
      </w:r>
    </w:p>
    <w:p w14:paraId="5CEF1ABE" w14:textId="77777777" w:rsidR="00AF06E1" w:rsidRPr="00FB490A" w:rsidRDefault="00AF06E1">
      <w:pPr>
        <w:rPr>
          <w:sz w:val="22"/>
          <w:szCs w:val="22"/>
          <w:lang w:val="lt-LT"/>
        </w:rPr>
      </w:pPr>
    </w:p>
    <w:p w14:paraId="00D1125F" w14:textId="2D6AF34C" w:rsidR="0026683A" w:rsidRPr="006E00E0" w:rsidRDefault="00E82931">
      <w:pPr>
        <w:rPr>
          <w:sz w:val="22"/>
          <w:szCs w:val="22"/>
          <w:lang w:val="lt-LT"/>
        </w:rPr>
      </w:pPr>
      <w:r>
        <w:rPr>
          <w:sz w:val="22"/>
          <w:szCs w:val="24"/>
          <w:lang w:val="lt-LT"/>
        </w:rPr>
        <w:t>2026 m. vasario 4 d.</w:t>
      </w:r>
    </w:p>
    <w:p w14:paraId="5010EFD7" w14:textId="31D4DD44" w:rsidR="00EA79B5" w:rsidRDefault="00EA79B5">
      <w:pPr>
        <w:rPr>
          <w:sz w:val="22"/>
          <w:szCs w:val="22"/>
          <w:lang w:val="lt-LT"/>
        </w:rPr>
      </w:pPr>
    </w:p>
    <w:p w14:paraId="4E394DC6" w14:textId="77777777" w:rsidR="006E00E0" w:rsidRPr="00FB490A" w:rsidRDefault="006E00E0">
      <w:pPr>
        <w:rPr>
          <w:sz w:val="22"/>
          <w:szCs w:val="22"/>
          <w:lang w:val="lt-LT"/>
        </w:rPr>
      </w:pPr>
    </w:p>
    <w:p w14:paraId="66522491" w14:textId="5A68DA8F" w:rsidR="001F04A1" w:rsidRPr="006E00E0" w:rsidRDefault="006E00E0">
      <w:pPr>
        <w:rPr>
          <w:sz w:val="22"/>
          <w:szCs w:val="22"/>
          <w:lang w:val="lt-LT"/>
        </w:rPr>
      </w:pPr>
      <w:r w:rsidRPr="006E00E0">
        <w:rPr>
          <w:sz w:val="22"/>
          <w:szCs w:val="22"/>
          <w:lang w:val="lt-LT" w:eastAsia="lt-LT"/>
        </w:rPr>
        <w:t xml:space="preserve">Išsami informacija apie šį vaistinį preparatą pateikiama Valstybinės vaistų kontrolės tarnybos prie Lietuvos Respublikos sveikatos apsaugos ministerijos tinklalapyje </w:t>
      </w:r>
      <w:r w:rsidRPr="006E00E0">
        <w:rPr>
          <w:color w:val="0000EE"/>
          <w:sz w:val="22"/>
          <w:szCs w:val="22"/>
          <w:u w:val="single"/>
          <w:lang w:val="lt-LT" w:eastAsia="lt-LT"/>
        </w:rPr>
        <w:t>https://vvkt.lrv.lt/lt/.</w:t>
      </w:r>
    </w:p>
    <w:p w14:paraId="46255DA2" w14:textId="62F95210" w:rsidR="00B062D9" w:rsidRDefault="00B062D9">
      <w:pPr>
        <w:rPr>
          <w:sz w:val="22"/>
          <w:szCs w:val="22"/>
          <w:lang w:val="lt-LT"/>
        </w:rPr>
      </w:pPr>
      <w:r>
        <w:rPr>
          <w:sz w:val="22"/>
          <w:szCs w:val="22"/>
          <w:lang w:val="lt-LT"/>
        </w:rPr>
        <w:br w:type="page"/>
      </w:r>
    </w:p>
    <w:p w14:paraId="193CEE26" w14:textId="77777777" w:rsidR="00B062D9" w:rsidRDefault="00B062D9" w:rsidP="00B062D9">
      <w:pPr>
        <w:tabs>
          <w:tab w:val="left" w:pos="567"/>
        </w:tabs>
        <w:spacing w:line="260" w:lineRule="exact"/>
        <w:jc w:val="center"/>
        <w:rPr>
          <w:b/>
          <w:sz w:val="22"/>
          <w:lang w:val="lt-LT"/>
        </w:rPr>
      </w:pPr>
    </w:p>
    <w:p w14:paraId="0A7F28C3" w14:textId="77777777" w:rsidR="00B062D9" w:rsidRDefault="00B062D9" w:rsidP="00B062D9">
      <w:pPr>
        <w:tabs>
          <w:tab w:val="left" w:pos="567"/>
        </w:tabs>
        <w:spacing w:line="260" w:lineRule="exact"/>
        <w:jc w:val="center"/>
        <w:rPr>
          <w:b/>
          <w:sz w:val="22"/>
          <w:lang w:val="lt-LT"/>
        </w:rPr>
      </w:pPr>
    </w:p>
    <w:p w14:paraId="2A46C741" w14:textId="77777777" w:rsidR="00B062D9" w:rsidRDefault="00B062D9" w:rsidP="00B062D9">
      <w:pPr>
        <w:tabs>
          <w:tab w:val="left" w:pos="567"/>
        </w:tabs>
        <w:spacing w:line="260" w:lineRule="exact"/>
        <w:jc w:val="center"/>
        <w:rPr>
          <w:b/>
          <w:sz w:val="22"/>
          <w:lang w:val="lt-LT"/>
        </w:rPr>
      </w:pPr>
    </w:p>
    <w:p w14:paraId="336C052A" w14:textId="77777777" w:rsidR="00B062D9" w:rsidRDefault="00B062D9" w:rsidP="00B062D9">
      <w:pPr>
        <w:tabs>
          <w:tab w:val="left" w:pos="567"/>
        </w:tabs>
        <w:spacing w:line="260" w:lineRule="exact"/>
        <w:jc w:val="center"/>
        <w:rPr>
          <w:b/>
          <w:sz w:val="22"/>
          <w:lang w:val="lt-LT"/>
        </w:rPr>
      </w:pPr>
    </w:p>
    <w:p w14:paraId="22D5F0D3" w14:textId="77777777" w:rsidR="00B062D9" w:rsidRDefault="00B062D9" w:rsidP="00B062D9">
      <w:pPr>
        <w:tabs>
          <w:tab w:val="left" w:pos="567"/>
        </w:tabs>
        <w:spacing w:line="260" w:lineRule="exact"/>
        <w:jc w:val="center"/>
        <w:rPr>
          <w:b/>
          <w:sz w:val="22"/>
          <w:lang w:val="lt-LT"/>
        </w:rPr>
      </w:pPr>
    </w:p>
    <w:p w14:paraId="6E918ED7" w14:textId="77777777" w:rsidR="00B062D9" w:rsidRDefault="00B062D9" w:rsidP="00B062D9">
      <w:pPr>
        <w:tabs>
          <w:tab w:val="left" w:pos="567"/>
        </w:tabs>
        <w:spacing w:line="260" w:lineRule="exact"/>
        <w:jc w:val="center"/>
        <w:rPr>
          <w:b/>
          <w:sz w:val="22"/>
          <w:lang w:val="lt-LT"/>
        </w:rPr>
      </w:pPr>
    </w:p>
    <w:p w14:paraId="6989F7B8" w14:textId="77777777" w:rsidR="00B062D9" w:rsidRDefault="00B062D9" w:rsidP="00B062D9">
      <w:pPr>
        <w:tabs>
          <w:tab w:val="left" w:pos="567"/>
        </w:tabs>
        <w:spacing w:line="260" w:lineRule="exact"/>
        <w:jc w:val="center"/>
        <w:rPr>
          <w:b/>
          <w:sz w:val="22"/>
          <w:lang w:val="lt-LT"/>
        </w:rPr>
      </w:pPr>
    </w:p>
    <w:p w14:paraId="7DE7AF93" w14:textId="77777777" w:rsidR="00B062D9" w:rsidRDefault="00B062D9" w:rsidP="00B062D9">
      <w:pPr>
        <w:tabs>
          <w:tab w:val="left" w:pos="567"/>
        </w:tabs>
        <w:spacing w:line="260" w:lineRule="exact"/>
        <w:jc w:val="center"/>
        <w:rPr>
          <w:b/>
          <w:sz w:val="22"/>
          <w:lang w:val="lt-LT"/>
        </w:rPr>
      </w:pPr>
    </w:p>
    <w:p w14:paraId="21454698" w14:textId="77777777" w:rsidR="00B062D9" w:rsidRDefault="00B062D9" w:rsidP="00B062D9">
      <w:pPr>
        <w:tabs>
          <w:tab w:val="left" w:pos="567"/>
        </w:tabs>
        <w:spacing w:line="260" w:lineRule="exact"/>
        <w:jc w:val="center"/>
        <w:rPr>
          <w:b/>
          <w:sz w:val="22"/>
          <w:lang w:val="lt-LT"/>
        </w:rPr>
      </w:pPr>
    </w:p>
    <w:p w14:paraId="3AB71523" w14:textId="77777777" w:rsidR="00B062D9" w:rsidRDefault="00B062D9" w:rsidP="00B062D9">
      <w:pPr>
        <w:tabs>
          <w:tab w:val="left" w:pos="567"/>
        </w:tabs>
        <w:spacing w:line="260" w:lineRule="exact"/>
        <w:jc w:val="center"/>
        <w:rPr>
          <w:b/>
          <w:sz w:val="22"/>
          <w:lang w:val="lt-LT"/>
        </w:rPr>
      </w:pPr>
    </w:p>
    <w:p w14:paraId="0DD061EB" w14:textId="77777777" w:rsidR="00B062D9" w:rsidRDefault="00B062D9" w:rsidP="00B062D9">
      <w:pPr>
        <w:tabs>
          <w:tab w:val="left" w:pos="567"/>
        </w:tabs>
        <w:spacing w:line="260" w:lineRule="exact"/>
        <w:jc w:val="center"/>
        <w:rPr>
          <w:b/>
          <w:sz w:val="22"/>
          <w:lang w:val="lt-LT"/>
        </w:rPr>
      </w:pPr>
    </w:p>
    <w:p w14:paraId="295C2C8E" w14:textId="77777777" w:rsidR="00B062D9" w:rsidRDefault="00B062D9" w:rsidP="00B062D9">
      <w:pPr>
        <w:tabs>
          <w:tab w:val="left" w:pos="567"/>
        </w:tabs>
        <w:spacing w:line="260" w:lineRule="exact"/>
        <w:jc w:val="center"/>
        <w:rPr>
          <w:b/>
          <w:sz w:val="22"/>
          <w:lang w:val="lt-LT"/>
        </w:rPr>
      </w:pPr>
    </w:p>
    <w:p w14:paraId="5EE24BAF" w14:textId="77777777" w:rsidR="00B062D9" w:rsidRDefault="00B062D9" w:rsidP="00B062D9">
      <w:pPr>
        <w:tabs>
          <w:tab w:val="left" w:pos="567"/>
        </w:tabs>
        <w:spacing w:line="260" w:lineRule="exact"/>
        <w:jc w:val="center"/>
        <w:rPr>
          <w:b/>
          <w:sz w:val="22"/>
          <w:lang w:val="lt-LT"/>
        </w:rPr>
      </w:pPr>
    </w:p>
    <w:p w14:paraId="4F8D8BBE" w14:textId="77777777" w:rsidR="00B062D9" w:rsidRDefault="00B062D9" w:rsidP="00B062D9">
      <w:pPr>
        <w:tabs>
          <w:tab w:val="left" w:pos="567"/>
        </w:tabs>
        <w:spacing w:line="260" w:lineRule="exact"/>
        <w:jc w:val="center"/>
        <w:rPr>
          <w:b/>
          <w:sz w:val="22"/>
          <w:lang w:val="lt-LT"/>
        </w:rPr>
      </w:pPr>
    </w:p>
    <w:p w14:paraId="46A7D6C0" w14:textId="77777777" w:rsidR="00B062D9" w:rsidRDefault="00B062D9" w:rsidP="00B062D9">
      <w:pPr>
        <w:tabs>
          <w:tab w:val="left" w:pos="567"/>
        </w:tabs>
        <w:spacing w:line="260" w:lineRule="exact"/>
        <w:jc w:val="center"/>
        <w:rPr>
          <w:b/>
          <w:sz w:val="22"/>
          <w:lang w:val="lt-LT"/>
        </w:rPr>
      </w:pPr>
    </w:p>
    <w:p w14:paraId="32AA06A7" w14:textId="77777777" w:rsidR="00B062D9" w:rsidRDefault="00B062D9" w:rsidP="00B062D9">
      <w:pPr>
        <w:tabs>
          <w:tab w:val="left" w:pos="567"/>
        </w:tabs>
        <w:spacing w:line="260" w:lineRule="exact"/>
        <w:jc w:val="center"/>
        <w:rPr>
          <w:b/>
          <w:sz w:val="22"/>
          <w:lang w:val="lt-LT"/>
        </w:rPr>
      </w:pPr>
    </w:p>
    <w:p w14:paraId="5A9D161C" w14:textId="77777777" w:rsidR="00B062D9" w:rsidRDefault="00B062D9" w:rsidP="00B062D9">
      <w:pPr>
        <w:tabs>
          <w:tab w:val="left" w:pos="567"/>
        </w:tabs>
        <w:spacing w:line="260" w:lineRule="exact"/>
        <w:jc w:val="center"/>
        <w:rPr>
          <w:b/>
          <w:sz w:val="22"/>
          <w:lang w:val="lt-LT"/>
        </w:rPr>
      </w:pPr>
    </w:p>
    <w:p w14:paraId="03A303D9" w14:textId="77777777" w:rsidR="00B062D9" w:rsidRDefault="00B062D9" w:rsidP="00B062D9">
      <w:pPr>
        <w:tabs>
          <w:tab w:val="left" w:pos="567"/>
        </w:tabs>
        <w:spacing w:line="260" w:lineRule="exact"/>
        <w:jc w:val="center"/>
        <w:rPr>
          <w:b/>
          <w:sz w:val="22"/>
          <w:lang w:val="lt-LT"/>
        </w:rPr>
      </w:pPr>
    </w:p>
    <w:p w14:paraId="5C9B2AEF" w14:textId="57661E3E" w:rsidR="00B062D9" w:rsidRPr="00B062D9" w:rsidRDefault="00B062D9" w:rsidP="00B062D9">
      <w:pPr>
        <w:tabs>
          <w:tab w:val="left" w:pos="567"/>
        </w:tabs>
        <w:spacing w:line="260" w:lineRule="exact"/>
        <w:jc w:val="center"/>
        <w:rPr>
          <w:b/>
          <w:sz w:val="22"/>
          <w:lang w:val="lt-LT"/>
        </w:rPr>
      </w:pPr>
      <w:r w:rsidRPr="00B062D9">
        <w:rPr>
          <w:b/>
          <w:sz w:val="22"/>
          <w:lang w:val="lt-LT"/>
        </w:rPr>
        <w:t>II PRIEDAS</w:t>
      </w:r>
    </w:p>
    <w:p w14:paraId="47CAFB33" w14:textId="77777777" w:rsidR="00B062D9" w:rsidRPr="00B062D9" w:rsidRDefault="00B062D9" w:rsidP="00B062D9">
      <w:pPr>
        <w:tabs>
          <w:tab w:val="left" w:pos="567"/>
        </w:tabs>
        <w:spacing w:line="260" w:lineRule="exact"/>
        <w:ind w:left="1701" w:right="1416" w:hanging="567"/>
        <w:rPr>
          <w:sz w:val="22"/>
          <w:lang w:val="lt-LT"/>
        </w:rPr>
      </w:pPr>
    </w:p>
    <w:p w14:paraId="5113AE57" w14:textId="77777777" w:rsidR="00B062D9" w:rsidRPr="00B062D9" w:rsidRDefault="00B062D9" w:rsidP="00B062D9">
      <w:pPr>
        <w:tabs>
          <w:tab w:val="left" w:pos="567"/>
        </w:tabs>
        <w:spacing w:line="260" w:lineRule="exact"/>
        <w:jc w:val="center"/>
        <w:rPr>
          <w:i/>
          <w:sz w:val="22"/>
          <w:lang w:val="lt-LT"/>
        </w:rPr>
      </w:pPr>
      <w:r w:rsidRPr="00B062D9">
        <w:rPr>
          <w:b/>
          <w:sz w:val="22"/>
          <w:lang w:val="lt-LT"/>
        </w:rPr>
        <w:t>REGISTRACIJOS SĄLYGOS</w:t>
      </w:r>
    </w:p>
    <w:p w14:paraId="7B141F23" w14:textId="77777777" w:rsidR="00B062D9" w:rsidRPr="00B062D9" w:rsidRDefault="00B062D9" w:rsidP="00B062D9">
      <w:pPr>
        <w:tabs>
          <w:tab w:val="left" w:pos="567"/>
        </w:tabs>
        <w:spacing w:line="260" w:lineRule="exact"/>
        <w:rPr>
          <w:sz w:val="22"/>
          <w:lang w:val="lt-LT"/>
        </w:rPr>
      </w:pPr>
    </w:p>
    <w:p w14:paraId="4DFB7242" w14:textId="21F35C68" w:rsidR="00B062D9" w:rsidRPr="00B062D9" w:rsidRDefault="00B062D9" w:rsidP="00B062D9">
      <w:pPr>
        <w:tabs>
          <w:tab w:val="left" w:pos="1701"/>
        </w:tabs>
        <w:spacing w:line="260" w:lineRule="exact"/>
        <w:ind w:left="1701" w:right="567" w:hanging="567"/>
        <w:rPr>
          <w:b/>
          <w:sz w:val="22"/>
          <w:szCs w:val="24"/>
          <w:lang w:val="lt-LT"/>
        </w:rPr>
      </w:pPr>
      <w:r w:rsidRPr="00B062D9">
        <w:rPr>
          <w:b/>
          <w:sz w:val="22"/>
          <w:szCs w:val="24"/>
          <w:lang w:val="lt-LT"/>
        </w:rPr>
        <w:t>A.</w:t>
      </w:r>
      <w:r w:rsidRPr="00B062D9">
        <w:rPr>
          <w:b/>
          <w:sz w:val="22"/>
          <w:szCs w:val="24"/>
          <w:lang w:val="lt-LT"/>
        </w:rPr>
        <w:tab/>
        <w:t>GAMINTOJAS (-AI), ATSAKINGAS (-I) UŽ SERIJŲ IŠLEIDIMĄ</w:t>
      </w:r>
    </w:p>
    <w:p w14:paraId="425B2139" w14:textId="77777777" w:rsidR="00B062D9" w:rsidRPr="00B062D9" w:rsidRDefault="00B062D9" w:rsidP="00B062D9">
      <w:pPr>
        <w:tabs>
          <w:tab w:val="left" w:pos="1701"/>
        </w:tabs>
        <w:spacing w:line="260" w:lineRule="exact"/>
        <w:ind w:left="567" w:right="567" w:hanging="567"/>
        <w:rPr>
          <w:sz w:val="22"/>
          <w:szCs w:val="24"/>
          <w:lang w:val="lt-LT"/>
        </w:rPr>
      </w:pPr>
    </w:p>
    <w:p w14:paraId="3D1659FB" w14:textId="77777777" w:rsidR="00B062D9" w:rsidRPr="00B062D9" w:rsidRDefault="00B062D9" w:rsidP="00B062D9">
      <w:pPr>
        <w:tabs>
          <w:tab w:val="left" w:pos="1701"/>
        </w:tabs>
        <w:spacing w:line="260" w:lineRule="exact"/>
        <w:ind w:left="1701" w:right="567" w:hanging="567"/>
        <w:rPr>
          <w:b/>
          <w:sz w:val="22"/>
          <w:lang w:val="lt-LT"/>
        </w:rPr>
      </w:pPr>
      <w:r w:rsidRPr="00B062D9">
        <w:rPr>
          <w:b/>
          <w:sz w:val="22"/>
          <w:lang w:val="lt-LT"/>
        </w:rPr>
        <w:t>B.</w:t>
      </w:r>
      <w:r w:rsidRPr="00B062D9">
        <w:rPr>
          <w:b/>
          <w:sz w:val="22"/>
          <w:lang w:val="lt-LT"/>
        </w:rPr>
        <w:tab/>
        <w:t>TIEKIMO IR VARTOJIMO SĄLYGOS AR APRIBOJIMAI</w:t>
      </w:r>
    </w:p>
    <w:p w14:paraId="1D86B698" w14:textId="77777777" w:rsidR="00B062D9" w:rsidRPr="00B062D9" w:rsidRDefault="00B062D9" w:rsidP="00B062D9">
      <w:pPr>
        <w:tabs>
          <w:tab w:val="left" w:pos="1701"/>
        </w:tabs>
        <w:spacing w:line="260" w:lineRule="exact"/>
        <w:ind w:left="567" w:right="567" w:hanging="567"/>
        <w:rPr>
          <w:sz w:val="22"/>
          <w:lang w:val="lt-LT"/>
        </w:rPr>
      </w:pPr>
    </w:p>
    <w:p w14:paraId="6AB7FDC8" w14:textId="77777777" w:rsidR="00B062D9" w:rsidRPr="00B062D9" w:rsidRDefault="00B062D9" w:rsidP="00B062D9">
      <w:pPr>
        <w:tabs>
          <w:tab w:val="left" w:pos="567"/>
        </w:tabs>
        <w:spacing w:line="260" w:lineRule="exact"/>
        <w:ind w:left="567" w:hanging="567"/>
        <w:rPr>
          <w:sz w:val="22"/>
          <w:lang w:val="lt-LT"/>
        </w:rPr>
      </w:pPr>
    </w:p>
    <w:p w14:paraId="2F8FC5B0" w14:textId="77777777" w:rsidR="00B062D9" w:rsidRPr="00B062D9" w:rsidRDefault="00B062D9" w:rsidP="00B062D9">
      <w:pPr>
        <w:tabs>
          <w:tab w:val="left" w:pos="567"/>
        </w:tabs>
        <w:spacing w:line="260" w:lineRule="exact"/>
        <w:ind w:right="-1"/>
        <w:rPr>
          <w:sz w:val="22"/>
          <w:lang w:val="lt-LT"/>
        </w:rPr>
      </w:pPr>
    </w:p>
    <w:p w14:paraId="399FB739" w14:textId="102CD5C7" w:rsidR="00B062D9" w:rsidRPr="00B062D9" w:rsidRDefault="00B062D9" w:rsidP="00B062D9">
      <w:pPr>
        <w:tabs>
          <w:tab w:val="left" w:pos="567"/>
        </w:tabs>
        <w:spacing w:line="260" w:lineRule="exact"/>
        <w:ind w:left="567" w:hanging="567"/>
        <w:rPr>
          <w:b/>
          <w:sz w:val="22"/>
          <w:szCs w:val="24"/>
          <w:lang w:val="lt-LT"/>
        </w:rPr>
      </w:pPr>
      <w:r w:rsidRPr="00B062D9">
        <w:rPr>
          <w:sz w:val="22"/>
          <w:lang w:val="lt-LT"/>
        </w:rPr>
        <w:br w:type="page"/>
      </w:r>
      <w:r w:rsidRPr="00B062D9">
        <w:rPr>
          <w:b/>
          <w:sz w:val="22"/>
          <w:lang w:val="lt-LT"/>
        </w:rPr>
        <w:lastRenderedPageBreak/>
        <w:t>A.</w:t>
      </w:r>
      <w:r w:rsidRPr="00B062D9">
        <w:rPr>
          <w:b/>
          <w:sz w:val="22"/>
          <w:szCs w:val="24"/>
          <w:lang w:val="lt-LT"/>
        </w:rPr>
        <w:tab/>
      </w:r>
      <w:r w:rsidRPr="00B062D9">
        <w:rPr>
          <w:b/>
          <w:sz w:val="22"/>
          <w:lang w:val="lt-LT"/>
        </w:rPr>
        <w:t>GAMINTOJAS (-AI), ATSAKINGAS (-I) UŽ SERIJŲ IŠLEIDIMĄ</w:t>
      </w:r>
    </w:p>
    <w:p w14:paraId="3F44C7B8" w14:textId="77777777" w:rsidR="00B062D9" w:rsidRPr="00B062D9" w:rsidRDefault="00B062D9" w:rsidP="00B062D9">
      <w:pPr>
        <w:tabs>
          <w:tab w:val="left" w:pos="567"/>
        </w:tabs>
        <w:spacing w:line="260" w:lineRule="exact"/>
        <w:rPr>
          <w:sz w:val="22"/>
          <w:szCs w:val="24"/>
          <w:lang w:val="lt-LT"/>
        </w:rPr>
      </w:pPr>
    </w:p>
    <w:p w14:paraId="126A9D5E" w14:textId="77777777" w:rsidR="00B062D9" w:rsidRPr="00B062D9" w:rsidRDefault="00B062D9" w:rsidP="00B062D9">
      <w:pPr>
        <w:tabs>
          <w:tab w:val="left" w:pos="567"/>
        </w:tabs>
        <w:jc w:val="both"/>
        <w:rPr>
          <w:sz w:val="22"/>
          <w:szCs w:val="24"/>
          <w:lang w:val="lt-LT"/>
        </w:rPr>
      </w:pPr>
      <w:r w:rsidRPr="00B062D9">
        <w:rPr>
          <w:sz w:val="22"/>
          <w:szCs w:val="24"/>
          <w:u w:val="single"/>
          <w:lang w:val="lt-LT"/>
        </w:rPr>
        <w:t>Gamintojo (-ų), atsakingo (-ų) už serijų išleidimą, pavadinimas (-ai) ir adresas (-ai)</w:t>
      </w:r>
    </w:p>
    <w:p w14:paraId="1F23EBCD" w14:textId="77777777" w:rsidR="00B062D9" w:rsidRPr="00B062D9" w:rsidRDefault="00B062D9" w:rsidP="00B062D9">
      <w:pPr>
        <w:tabs>
          <w:tab w:val="left" w:pos="567"/>
        </w:tabs>
        <w:spacing w:line="260" w:lineRule="exact"/>
        <w:rPr>
          <w:sz w:val="22"/>
          <w:szCs w:val="24"/>
          <w:lang w:val="lt-LT"/>
        </w:rPr>
      </w:pPr>
    </w:p>
    <w:p w14:paraId="46FE4787" w14:textId="77777777" w:rsidR="00C750A0" w:rsidRPr="00C750A0" w:rsidRDefault="00C750A0" w:rsidP="00C750A0">
      <w:pPr>
        <w:rPr>
          <w:sz w:val="22"/>
          <w:szCs w:val="22"/>
          <w:lang w:val="lt-LT"/>
        </w:rPr>
      </w:pPr>
      <w:r w:rsidRPr="00C750A0">
        <w:rPr>
          <w:noProof/>
          <w:sz w:val="22"/>
          <w:szCs w:val="22"/>
          <w:lang w:val="lt-LT"/>
        </w:rPr>
        <w:t>MEDITOP Gyógyszeripari Kft.</w:t>
      </w:r>
    </w:p>
    <w:p w14:paraId="240AD266" w14:textId="77777777" w:rsidR="00C750A0" w:rsidRPr="00C750A0" w:rsidRDefault="00C750A0" w:rsidP="00C750A0">
      <w:pPr>
        <w:rPr>
          <w:sz w:val="22"/>
          <w:szCs w:val="22"/>
          <w:lang w:val="lt-LT"/>
        </w:rPr>
      </w:pPr>
      <w:r w:rsidRPr="00C750A0">
        <w:rPr>
          <w:noProof/>
          <w:sz w:val="22"/>
          <w:szCs w:val="22"/>
          <w:lang w:val="lt-LT"/>
        </w:rPr>
        <w:t>2097 Pilisborosjenő</w:t>
      </w:r>
    </w:p>
    <w:p w14:paraId="4E364A0D" w14:textId="77777777" w:rsidR="00C750A0" w:rsidRPr="00C750A0" w:rsidRDefault="00C750A0" w:rsidP="00C750A0">
      <w:pPr>
        <w:rPr>
          <w:noProof/>
          <w:sz w:val="22"/>
          <w:szCs w:val="22"/>
          <w:lang w:val="lt-LT"/>
        </w:rPr>
      </w:pPr>
      <w:r w:rsidRPr="00C750A0">
        <w:rPr>
          <w:noProof/>
          <w:sz w:val="22"/>
          <w:szCs w:val="22"/>
          <w:lang w:val="lt-LT"/>
        </w:rPr>
        <w:t>Ady Endre u. 1.</w:t>
      </w:r>
    </w:p>
    <w:p w14:paraId="4019EA58" w14:textId="0B493CA2" w:rsidR="00B062D9" w:rsidRPr="00C750A0" w:rsidRDefault="00C750A0" w:rsidP="00C750A0">
      <w:pPr>
        <w:tabs>
          <w:tab w:val="left" w:pos="567"/>
        </w:tabs>
        <w:spacing w:line="260" w:lineRule="exact"/>
        <w:rPr>
          <w:sz w:val="22"/>
          <w:szCs w:val="22"/>
          <w:lang w:val="lt-LT"/>
        </w:rPr>
      </w:pPr>
      <w:r w:rsidRPr="00660985">
        <w:rPr>
          <w:noProof/>
          <w:sz w:val="22"/>
          <w:szCs w:val="22"/>
          <w:lang w:val="lt-LT"/>
        </w:rPr>
        <w:t>Vengrija</w:t>
      </w:r>
    </w:p>
    <w:p w14:paraId="3D4007C3" w14:textId="77777777" w:rsidR="00B062D9" w:rsidRPr="00B062D9" w:rsidRDefault="00B062D9" w:rsidP="00B062D9">
      <w:pPr>
        <w:tabs>
          <w:tab w:val="left" w:pos="567"/>
        </w:tabs>
        <w:spacing w:line="260" w:lineRule="exact"/>
        <w:rPr>
          <w:sz w:val="22"/>
          <w:szCs w:val="24"/>
          <w:lang w:val="lt-LT"/>
        </w:rPr>
      </w:pPr>
    </w:p>
    <w:p w14:paraId="4F2B43B1" w14:textId="77777777" w:rsidR="00B062D9" w:rsidRPr="00B062D9" w:rsidRDefault="00B062D9" w:rsidP="00B062D9">
      <w:pPr>
        <w:tabs>
          <w:tab w:val="left" w:pos="567"/>
        </w:tabs>
        <w:spacing w:line="260" w:lineRule="exact"/>
        <w:rPr>
          <w:sz w:val="22"/>
          <w:szCs w:val="24"/>
          <w:lang w:val="lt-LT"/>
        </w:rPr>
      </w:pPr>
    </w:p>
    <w:p w14:paraId="49D0CDC5" w14:textId="77777777" w:rsidR="00B062D9" w:rsidRPr="00B062D9" w:rsidRDefault="00B062D9" w:rsidP="00B062D9">
      <w:pPr>
        <w:tabs>
          <w:tab w:val="left" w:pos="567"/>
        </w:tabs>
        <w:ind w:left="567" w:hanging="567"/>
        <w:rPr>
          <w:sz w:val="22"/>
          <w:szCs w:val="24"/>
          <w:lang w:val="lt-LT"/>
        </w:rPr>
      </w:pPr>
      <w:r w:rsidRPr="00B062D9">
        <w:rPr>
          <w:b/>
          <w:sz w:val="22"/>
          <w:szCs w:val="24"/>
          <w:lang w:val="lt-LT"/>
        </w:rPr>
        <w:t>B.</w:t>
      </w:r>
      <w:r w:rsidRPr="00B062D9">
        <w:rPr>
          <w:b/>
          <w:sz w:val="22"/>
          <w:szCs w:val="24"/>
          <w:lang w:val="lt-LT"/>
        </w:rPr>
        <w:tab/>
        <w:t>TIEKIMO IR VARTOJIMO SĄLYGOS AR APRIBOJIMAI</w:t>
      </w:r>
    </w:p>
    <w:p w14:paraId="6A72CAB1" w14:textId="77777777" w:rsidR="00B062D9" w:rsidRPr="00B062D9" w:rsidRDefault="00B062D9" w:rsidP="00B062D9">
      <w:pPr>
        <w:tabs>
          <w:tab w:val="left" w:pos="567"/>
        </w:tabs>
        <w:spacing w:line="260" w:lineRule="exact"/>
        <w:rPr>
          <w:sz w:val="22"/>
          <w:szCs w:val="24"/>
          <w:lang w:val="lt-LT"/>
        </w:rPr>
      </w:pPr>
    </w:p>
    <w:p w14:paraId="5D078C8A" w14:textId="59194BE0" w:rsidR="00B062D9" w:rsidRPr="00660985" w:rsidRDefault="00B062D9" w:rsidP="00B062D9">
      <w:pPr>
        <w:tabs>
          <w:tab w:val="left" w:pos="567"/>
        </w:tabs>
        <w:spacing w:line="260" w:lineRule="exact"/>
        <w:rPr>
          <w:sz w:val="22"/>
          <w:szCs w:val="24"/>
          <w:lang w:val="sv-SE"/>
        </w:rPr>
      </w:pPr>
      <w:r w:rsidRPr="00660985">
        <w:rPr>
          <w:sz w:val="22"/>
          <w:lang w:val="sv-SE"/>
        </w:rPr>
        <w:t>Nereceptinis vaistinis preparatas.</w:t>
      </w:r>
    </w:p>
    <w:p w14:paraId="012EDF15" w14:textId="045E1C3F" w:rsidR="00B062D9" w:rsidRPr="00660985" w:rsidRDefault="00B062D9" w:rsidP="00B062D9">
      <w:pPr>
        <w:tabs>
          <w:tab w:val="left" w:pos="567"/>
        </w:tabs>
        <w:spacing w:line="260" w:lineRule="exact"/>
        <w:rPr>
          <w:sz w:val="22"/>
          <w:szCs w:val="24"/>
          <w:lang w:val="sv-SE"/>
        </w:rPr>
      </w:pPr>
    </w:p>
    <w:p w14:paraId="296E4DE4" w14:textId="07AEF5BA" w:rsidR="00B062D9" w:rsidRPr="00660985" w:rsidRDefault="00B062D9" w:rsidP="00B062D9">
      <w:pPr>
        <w:tabs>
          <w:tab w:val="left" w:pos="567"/>
        </w:tabs>
        <w:spacing w:line="260" w:lineRule="exact"/>
        <w:rPr>
          <w:sz w:val="22"/>
          <w:szCs w:val="24"/>
          <w:lang w:val="sv-SE"/>
        </w:rPr>
      </w:pPr>
    </w:p>
    <w:p w14:paraId="5E15A880" w14:textId="7FEE1EB9" w:rsidR="00B062D9" w:rsidRPr="00660985" w:rsidRDefault="00B062D9">
      <w:pPr>
        <w:rPr>
          <w:sz w:val="22"/>
          <w:szCs w:val="24"/>
          <w:lang w:val="sv-SE"/>
        </w:rPr>
      </w:pPr>
      <w:r w:rsidRPr="00660985">
        <w:rPr>
          <w:sz w:val="22"/>
          <w:szCs w:val="24"/>
          <w:lang w:val="sv-SE"/>
        </w:rPr>
        <w:br w:type="page"/>
      </w:r>
    </w:p>
    <w:p w14:paraId="39D82915" w14:textId="77777777" w:rsidR="00B062D9" w:rsidRPr="00660985" w:rsidRDefault="00B062D9" w:rsidP="00B062D9">
      <w:pPr>
        <w:tabs>
          <w:tab w:val="left" w:pos="567"/>
        </w:tabs>
        <w:spacing w:line="260" w:lineRule="exact"/>
        <w:rPr>
          <w:sz w:val="22"/>
          <w:lang w:val="sv-SE"/>
        </w:rPr>
      </w:pPr>
    </w:p>
    <w:p w14:paraId="34ACD1E3" w14:textId="77777777" w:rsidR="00B062D9" w:rsidRPr="00660985" w:rsidRDefault="00B062D9" w:rsidP="00B062D9">
      <w:pPr>
        <w:tabs>
          <w:tab w:val="left" w:pos="567"/>
        </w:tabs>
        <w:spacing w:line="260" w:lineRule="exact"/>
        <w:rPr>
          <w:sz w:val="22"/>
          <w:lang w:val="sv-SE"/>
        </w:rPr>
      </w:pPr>
    </w:p>
    <w:p w14:paraId="64FCC156" w14:textId="77777777" w:rsidR="00B062D9" w:rsidRPr="00660985" w:rsidRDefault="00B062D9" w:rsidP="00B062D9">
      <w:pPr>
        <w:tabs>
          <w:tab w:val="left" w:pos="567"/>
        </w:tabs>
        <w:spacing w:line="260" w:lineRule="exact"/>
        <w:rPr>
          <w:sz w:val="22"/>
          <w:lang w:val="sv-SE"/>
        </w:rPr>
      </w:pPr>
    </w:p>
    <w:p w14:paraId="4F91F235" w14:textId="77777777" w:rsidR="00B062D9" w:rsidRPr="00660985" w:rsidRDefault="00B062D9" w:rsidP="00B062D9">
      <w:pPr>
        <w:tabs>
          <w:tab w:val="left" w:pos="567"/>
        </w:tabs>
        <w:spacing w:line="260" w:lineRule="exact"/>
        <w:rPr>
          <w:sz w:val="22"/>
          <w:lang w:val="sv-SE"/>
        </w:rPr>
      </w:pPr>
    </w:p>
    <w:p w14:paraId="2D05BFA9" w14:textId="77777777" w:rsidR="00B062D9" w:rsidRPr="00660985" w:rsidRDefault="00B062D9" w:rsidP="00B062D9">
      <w:pPr>
        <w:tabs>
          <w:tab w:val="left" w:pos="567"/>
        </w:tabs>
        <w:spacing w:line="260" w:lineRule="exact"/>
        <w:rPr>
          <w:sz w:val="22"/>
          <w:lang w:val="sv-SE"/>
        </w:rPr>
      </w:pPr>
    </w:p>
    <w:p w14:paraId="50967928" w14:textId="77777777" w:rsidR="00B062D9" w:rsidRPr="00660985" w:rsidRDefault="00B062D9" w:rsidP="00B062D9">
      <w:pPr>
        <w:tabs>
          <w:tab w:val="left" w:pos="567"/>
        </w:tabs>
        <w:spacing w:line="260" w:lineRule="exact"/>
        <w:rPr>
          <w:sz w:val="22"/>
          <w:lang w:val="sv-SE"/>
        </w:rPr>
      </w:pPr>
    </w:p>
    <w:p w14:paraId="37B2C74D" w14:textId="77777777" w:rsidR="00B062D9" w:rsidRPr="00660985" w:rsidRDefault="00B062D9" w:rsidP="00B062D9">
      <w:pPr>
        <w:tabs>
          <w:tab w:val="left" w:pos="567"/>
        </w:tabs>
        <w:spacing w:line="260" w:lineRule="exact"/>
        <w:rPr>
          <w:sz w:val="22"/>
          <w:lang w:val="sv-SE"/>
        </w:rPr>
      </w:pPr>
    </w:p>
    <w:p w14:paraId="6094B1A8" w14:textId="77777777" w:rsidR="00B062D9" w:rsidRPr="00660985" w:rsidRDefault="00B062D9" w:rsidP="00B062D9">
      <w:pPr>
        <w:tabs>
          <w:tab w:val="left" w:pos="567"/>
        </w:tabs>
        <w:spacing w:line="260" w:lineRule="exact"/>
        <w:rPr>
          <w:sz w:val="22"/>
          <w:lang w:val="sv-SE"/>
        </w:rPr>
      </w:pPr>
    </w:p>
    <w:p w14:paraId="43706E52" w14:textId="77777777" w:rsidR="00B062D9" w:rsidRPr="00660985" w:rsidRDefault="00B062D9" w:rsidP="00B062D9">
      <w:pPr>
        <w:tabs>
          <w:tab w:val="left" w:pos="567"/>
        </w:tabs>
        <w:spacing w:line="260" w:lineRule="exact"/>
        <w:rPr>
          <w:sz w:val="22"/>
          <w:lang w:val="sv-SE"/>
        </w:rPr>
      </w:pPr>
    </w:p>
    <w:p w14:paraId="4B451608" w14:textId="77777777" w:rsidR="00B062D9" w:rsidRPr="00660985" w:rsidRDefault="00B062D9" w:rsidP="00B062D9">
      <w:pPr>
        <w:tabs>
          <w:tab w:val="left" w:pos="567"/>
        </w:tabs>
        <w:spacing w:line="260" w:lineRule="exact"/>
        <w:rPr>
          <w:sz w:val="22"/>
          <w:lang w:val="sv-SE"/>
        </w:rPr>
      </w:pPr>
    </w:p>
    <w:p w14:paraId="346B0D5E" w14:textId="77777777" w:rsidR="00B062D9" w:rsidRPr="00660985" w:rsidRDefault="00B062D9" w:rsidP="00B062D9">
      <w:pPr>
        <w:tabs>
          <w:tab w:val="left" w:pos="567"/>
        </w:tabs>
        <w:spacing w:line="260" w:lineRule="exact"/>
        <w:rPr>
          <w:sz w:val="22"/>
          <w:lang w:val="sv-SE"/>
        </w:rPr>
      </w:pPr>
    </w:p>
    <w:p w14:paraId="09ECAE89" w14:textId="77777777" w:rsidR="00B062D9" w:rsidRPr="00660985" w:rsidRDefault="00B062D9" w:rsidP="00B062D9">
      <w:pPr>
        <w:tabs>
          <w:tab w:val="left" w:pos="567"/>
        </w:tabs>
        <w:spacing w:line="260" w:lineRule="exact"/>
        <w:rPr>
          <w:sz w:val="22"/>
          <w:lang w:val="sv-SE"/>
        </w:rPr>
      </w:pPr>
    </w:p>
    <w:p w14:paraId="57F07A03" w14:textId="77777777" w:rsidR="00B062D9" w:rsidRPr="00660985" w:rsidRDefault="00B062D9" w:rsidP="00B062D9">
      <w:pPr>
        <w:tabs>
          <w:tab w:val="left" w:pos="567"/>
        </w:tabs>
        <w:spacing w:line="260" w:lineRule="exact"/>
        <w:rPr>
          <w:sz w:val="22"/>
          <w:lang w:val="sv-SE"/>
        </w:rPr>
      </w:pPr>
    </w:p>
    <w:p w14:paraId="3F85A06E" w14:textId="77777777" w:rsidR="00B062D9" w:rsidRPr="00660985" w:rsidRDefault="00B062D9" w:rsidP="00B062D9">
      <w:pPr>
        <w:tabs>
          <w:tab w:val="left" w:pos="567"/>
        </w:tabs>
        <w:spacing w:line="260" w:lineRule="exact"/>
        <w:rPr>
          <w:sz w:val="22"/>
          <w:lang w:val="sv-SE"/>
        </w:rPr>
      </w:pPr>
    </w:p>
    <w:p w14:paraId="04685F8D" w14:textId="77777777" w:rsidR="00B062D9" w:rsidRPr="00660985" w:rsidRDefault="00B062D9" w:rsidP="00B062D9">
      <w:pPr>
        <w:tabs>
          <w:tab w:val="left" w:pos="567"/>
        </w:tabs>
        <w:spacing w:line="260" w:lineRule="exact"/>
        <w:rPr>
          <w:sz w:val="22"/>
          <w:lang w:val="sv-SE"/>
        </w:rPr>
      </w:pPr>
    </w:p>
    <w:p w14:paraId="3326518E" w14:textId="77777777" w:rsidR="00B062D9" w:rsidRPr="00660985" w:rsidRDefault="00B062D9" w:rsidP="00B062D9">
      <w:pPr>
        <w:tabs>
          <w:tab w:val="left" w:pos="567"/>
        </w:tabs>
        <w:spacing w:line="260" w:lineRule="exact"/>
        <w:rPr>
          <w:sz w:val="22"/>
          <w:lang w:val="sv-SE"/>
        </w:rPr>
      </w:pPr>
    </w:p>
    <w:p w14:paraId="60138A4D" w14:textId="77777777" w:rsidR="00B062D9" w:rsidRPr="00660985" w:rsidRDefault="00B062D9" w:rsidP="00B062D9">
      <w:pPr>
        <w:tabs>
          <w:tab w:val="left" w:pos="567"/>
        </w:tabs>
        <w:spacing w:line="260" w:lineRule="exact"/>
        <w:rPr>
          <w:b/>
          <w:sz w:val="22"/>
          <w:lang w:val="sv-SE"/>
        </w:rPr>
      </w:pPr>
    </w:p>
    <w:p w14:paraId="68ADA461" w14:textId="77777777" w:rsidR="00B062D9" w:rsidRPr="00660985" w:rsidRDefault="00B062D9" w:rsidP="00B062D9">
      <w:pPr>
        <w:tabs>
          <w:tab w:val="left" w:pos="567"/>
        </w:tabs>
        <w:spacing w:line="260" w:lineRule="exact"/>
        <w:rPr>
          <w:b/>
          <w:sz w:val="22"/>
          <w:lang w:val="sv-SE"/>
        </w:rPr>
      </w:pPr>
    </w:p>
    <w:p w14:paraId="68881978" w14:textId="77777777" w:rsidR="00B062D9" w:rsidRPr="00660985" w:rsidRDefault="00B062D9" w:rsidP="00B062D9">
      <w:pPr>
        <w:tabs>
          <w:tab w:val="left" w:pos="567"/>
        </w:tabs>
        <w:spacing w:line="260" w:lineRule="exact"/>
        <w:rPr>
          <w:b/>
          <w:sz w:val="22"/>
          <w:lang w:val="sv-SE"/>
        </w:rPr>
      </w:pPr>
    </w:p>
    <w:p w14:paraId="4845F094" w14:textId="77777777" w:rsidR="00B062D9" w:rsidRPr="00660985" w:rsidRDefault="00B062D9" w:rsidP="00B062D9">
      <w:pPr>
        <w:tabs>
          <w:tab w:val="left" w:pos="567"/>
        </w:tabs>
        <w:spacing w:line="260" w:lineRule="exact"/>
        <w:rPr>
          <w:b/>
          <w:sz w:val="22"/>
          <w:lang w:val="sv-SE"/>
        </w:rPr>
      </w:pPr>
    </w:p>
    <w:p w14:paraId="3E2B2B64" w14:textId="77777777" w:rsidR="00B062D9" w:rsidRPr="00660985" w:rsidRDefault="00B062D9" w:rsidP="00B062D9">
      <w:pPr>
        <w:tabs>
          <w:tab w:val="left" w:pos="567"/>
        </w:tabs>
        <w:spacing w:line="260" w:lineRule="exact"/>
        <w:rPr>
          <w:b/>
          <w:sz w:val="22"/>
          <w:lang w:val="sv-SE"/>
        </w:rPr>
      </w:pPr>
    </w:p>
    <w:p w14:paraId="192C7C10" w14:textId="77777777" w:rsidR="00B062D9" w:rsidRPr="00660985" w:rsidRDefault="00B062D9" w:rsidP="00B062D9">
      <w:pPr>
        <w:tabs>
          <w:tab w:val="left" w:pos="567"/>
        </w:tabs>
        <w:spacing w:line="260" w:lineRule="exact"/>
        <w:rPr>
          <w:b/>
          <w:sz w:val="22"/>
          <w:lang w:val="sv-SE"/>
        </w:rPr>
      </w:pPr>
    </w:p>
    <w:p w14:paraId="5AA03865" w14:textId="77777777" w:rsidR="00B062D9" w:rsidRPr="00660985" w:rsidRDefault="00B062D9" w:rsidP="00B062D9">
      <w:pPr>
        <w:keepNext/>
        <w:tabs>
          <w:tab w:val="left" w:pos="567"/>
        </w:tabs>
        <w:jc w:val="center"/>
        <w:outlineLvl w:val="1"/>
        <w:rPr>
          <w:b/>
          <w:sz w:val="22"/>
          <w:szCs w:val="24"/>
          <w:lang w:val="sv-SE" w:eastAsia="x-none"/>
        </w:rPr>
      </w:pPr>
      <w:r w:rsidRPr="00660985">
        <w:rPr>
          <w:b/>
          <w:bCs/>
          <w:iCs/>
          <w:sz w:val="22"/>
          <w:szCs w:val="28"/>
          <w:lang w:val="sv-SE" w:eastAsia="x-none"/>
        </w:rPr>
        <w:t>III PRIEDAS</w:t>
      </w:r>
    </w:p>
    <w:p w14:paraId="4FA05893" w14:textId="77777777" w:rsidR="00B062D9" w:rsidRPr="00660985" w:rsidRDefault="00B062D9" w:rsidP="00B062D9">
      <w:pPr>
        <w:tabs>
          <w:tab w:val="left" w:pos="567"/>
        </w:tabs>
        <w:spacing w:line="260" w:lineRule="exact"/>
        <w:rPr>
          <w:sz w:val="22"/>
          <w:szCs w:val="24"/>
          <w:lang w:val="sv-SE"/>
        </w:rPr>
      </w:pPr>
    </w:p>
    <w:p w14:paraId="5572F018" w14:textId="77777777" w:rsidR="00B062D9" w:rsidRPr="00660985" w:rsidRDefault="00B062D9" w:rsidP="00B062D9">
      <w:pPr>
        <w:keepNext/>
        <w:tabs>
          <w:tab w:val="left" w:pos="567"/>
        </w:tabs>
        <w:jc w:val="center"/>
        <w:outlineLvl w:val="1"/>
        <w:rPr>
          <w:b/>
          <w:sz w:val="22"/>
          <w:szCs w:val="24"/>
          <w:lang w:val="sv-SE" w:eastAsia="x-none"/>
        </w:rPr>
      </w:pPr>
      <w:r w:rsidRPr="00660985">
        <w:rPr>
          <w:b/>
          <w:bCs/>
          <w:iCs/>
          <w:sz w:val="22"/>
          <w:szCs w:val="28"/>
          <w:lang w:val="sv-SE" w:eastAsia="x-none"/>
        </w:rPr>
        <w:t>ŽENKLINIMAS IR PAKUOTĖS LAPELIS</w:t>
      </w:r>
    </w:p>
    <w:p w14:paraId="04D83A0E" w14:textId="77777777" w:rsidR="00B062D9" w:rsidRPr="00660985" w:rsidRDefault="00B062D9" w:rsidP="00B062D9">
      <w:pPr>
        <w:tabs>
          <w:tab w:val="left" w:pos="567"/>
        </w:tabs>
        <w:spacing w:line="260" w:lineRule="exact"/>
        <w:rPr>
          <w:sz w:val="22"/>
          <w:szCs w:val="24"/>
          <w:lang w:val="sv-SE"/>
        </w:rPr>
      </w:pPr>
      <w:r w:rsidRPr="00660985">
        <w:rPr>
          <w:sz w:val="22"/>
          <w:szCs w:val="24"/>
          <w:lang w:val="sv-SE"/>
        </w:rPr>
        <w:br w:type="page"/>
      </w:r>
    </w:p>
    <w:p w14:paraId="7637DF4F" w14:textId="77777777" w:rsidR="00B062D9" w:rsidRPr="00660985" w:rsidRDefault="00B062D9" w:rsidP="00B062D9">
      <w:pPr>
        <w:tabs>
          <w:tab w:val="left" w:pos="567"/>
        </w:tabs>
        <w:spacing w:line="260" w:lineRule="exact"/>
        <w:rPr>
          <w:sz w:val="22"/>
          <w:szCs w:val="24"/>
          <w:lang w:val="sv-SE"/>
        </w:rPr>
      </w:pPr>
    </w:p>
    <w:p w14:paraId="587ECAB1" w14:textId="77777777" w:rsidR="00B062D9" w:rsidRPr="00660985" w:rsidRDefault="00B062D9" w:rsidP="00B062D9">
      <w:pPr>
        <w:tabs>
          <w:tab w:val="left" w:pos="567"/>
        </w:tabs>
        <w:spacing w:line="260" w:lineRule="exact"/>
        <w:rPr>
          <w:sz w:val="22"/>
          <w:szCs w:val="24"/>
          <w:lang w:val="sv-SE"/>
        </w:rPr>
      </w:pPr>
    </w:p>
    <w:p w14:paraId="1332BED9" w14:textId="77777777" w:rsidR="00B062D9" w:rsidRPr="00660985" w:rsidRDefault="00B062D9" w:rsidP="00B062D9">
      <w:pPr>
        <w:tabs>
          <w:tab w:val="left" w:pos="567"/>
        </w:tabs>
        <w:spacing w:line="260" w:lineRule="exact"/>
        <w:rPr>
          <w:sz w:val="22"/>
          <w:szCs w:val="24"/>
          <w:lang w:val="sv-SE"/>
        </w:rPr>
      </w:pPr>
    </w:p>
    <w:p w14:paraId="1CD03671" w14:textId="77777777" w:rsidR="00B062D9" w:rsidRPr="00660985" w:rsidRDefault="00B062D9" w:rsidP="00B062D9">
      <w:pPr>
        <w:tabs>
          <w:tab w:val="left" w:pos="567"/>
        </w:tabs>
        <w:spacing w:line="260" w:lineRule="exact"/>
        <w:rPr>
          <w:sz w:val="22"/>
          <w:szCs w:val="24"/>
          <w:lang w:val="sv-SE"/>
        </w:rPr>
      </w:pPr>
    </w:p>
    <w:p w14:paraId="7AC55BF2" w14:textId="77777777" w:rsidR="00B062D9" w:rsidRPr="00660985" w:rsidRDefault="00B062D9" w:rsidP="00B062D9">
      <w:pPr>
        <w:tabs>
          <w:tab w:val="left" w:pos="567"/>
        </w:tabs>
        <w:spacing w:line="260" w:lineRule="exact"/>
        <w:rPr>
          <w:sz w:val="22"/>
          <w:szCs w:val="24"/>
          <w:lang w:val="sv-SE"/>
        </w:rPr>
      </w:pPr>
    </w:p>
    <w:p w14:paraId="00655D63" w14:textId="77777777" w:rsidR="00B062D9" w:rsidRPr="00660985" w:rsidRDefault="00B062D9" w:rsidP="00B062D9">
      <w:pPr>
        <w:tabs>
          <w:tab w:val="left" w:pos="567"/>
        </w:tabs>
        <w:spacing w:line="260" w:lineRule="exact"/>
        <w:rPr>
          <w:sz w:val="22"/>
          <w:szCs w:val="24"/>
          <w:lang w:val="sv-SE"/>
        </w:rPr>
      </w:pPr>
    </w:p>
    <w:p w14:paraId="4BBC45DA" w14:textId="77777777" w:rsidR="00B062D9" w:rsidRPr="00660985" w:rsidRDefault="00B062D9" w:rsidP="00B062D9">
      <w:pPr>
        <w:tabs>
          <w:tab w:val="left" w:pos="567"/>
        </w:tabs>
        <w:spacing w:line="260" w:lineRule="exact"/>
        <w:rPr>
          <w:sz w:val="22"/>
          <w:szCs w:val="24"/>
          <w:lang w:val="sv-SE"/>
        </w:rPr>
      </w:pPr>
    </w:p>
    <w:p w14:paraId="10D0A074" w14:textId="77777777" w:rsidR="00B062D9" w:rsidRPr="00660985" w:rsidRDefault="00B062D9" w:rsidP="00B062D9">
      <w:pPr>
        <w:tabs>
          <w:tab w:val="left" w:pos="567"/>
        </w:tabs>
        <w:spacing w:line="260" w:lineRule="exact"/>
        <w:rPr>
          <w:sz w:val="22"/>
          <w:szCs w:val="24"/>
          <w:lang w:val="sv-SE"/>
        </w:rPr>
      </w:pPr>
    </w:p>
    <w:p w14:paraId="2EA8455A" w14:textId="77777777" w:rsidR="00B062D9" w:rsidRPr="00660985" w:rsidRDefault="00B062D9" w:rsidP="00B062D9">
      <w:pPr>
        <w:tabs>
          <w:tab w:val="left" w:pos="567"/>
        </w:tabs>
        <w:spacing w:line="260" w:lineRule="exact"/>
        <w:rPr>
          <w:sz w:val="22"/>
          <w:szCs w:val="24"/>
          <w:lang w:val="sv-SE"/>
        </w:rPr>
      </w:pPr>
    </w:p>
    <w:p w14:paraId="087964EA" w14:textId="77777777" w:rsidR="00B062D9" w:rsidRPr="00660985" w:rsidRDefault="00B062D9" w:rsidP="00B062D9">
      <w:pPr>
        <w:tabs>
          <w:tab w:val="left" w:pos="567"/>
        </w:tabs>
        <w:spacing w:line="260" w:lineRule="exact"/>
        <w:rPr>
          <w:sz w:val="22"/>
          <w:szCs w:val="24"/>
          <w:lang w:val="sv-SE"/>
        </w:rPr>
      </w:pPr>
    </w:p>
    <w:p w14:paraId="342128F8" w14:textId="77777777" w:rsidR="00B062D9" w:rsidRPr="00660985" w:rsidRDefault="00B062D9" w:rsidP="00B062D9">
      <w:pPr>
        <w:tabs>
          <w:tab w:val="left" w:pos="567"/>
        </w:tabs>
        <w:spacing w:line="260" w:lineRule="exact"/>
        <w:rPr>
          <w:sz w:val="22"/>
          <w:szCs w:val="24"/>
          <w:lang w:val="sv-SE"/>
        </w:rPr>
      </w:pPr>
    </w:p>
    <w:p w14:paraId="772D8244" w14:textId="77777777" w:rsidR="00B062D9" w:rsidRPr="00660985" w:rsidRDefault="00B062D9" w:rsidP="00B062D9">
      <w:pPr>
        <w:tabs>
          <w:tab w:val="left" w:pos="567"/>
        </w:tabs>
        <w:spacing w:line="260" w:lineRule="exact"/>
        <w:rPr>
          <w:sz w:val="22"/>
          <w:szCs w:val="24"/>
          <w:lang w:val="sv-SE"/>
        </w:rPr>
      </w:pPr>
    </w:p>
    <w:p w14:paraId="27EB522E" w14:textId="77777777" w:rsidR="00B062D9" w:rsidRPr="00660985" w:rsidRDefault="00B062D9" w:rsidP="00B062D9">
      <w:pPr>
        <w:tabs>
          <w:tab w:val="left" w:pos="567"/>
        </w:tabs>
        <w:spacing w:line="260" w:lineRule="exact"/>
        <w:rPr>
          <w:sz w:val="22"/>
          <w:szCs w:val="24"/>
          <w:lang w:val="sv-SE"/>
        </w:rPr>
      </w:pPr>
    </w:p>
    <w:p w14:paraId="09BC82B6" w14:textId="77777777" w:rsidR="00B062D9" w:rsidRPr="00660985" w:rsidRDefault="00B062D9" w:rsidP="00B062D9">
      <w:pPr>
        <w:tabs>
          <w:tab w:val="left" w:pos="567"/>
        </w:tabs>
        <w:spacing w:line="260" w:lineRule="exact"/>
        <w:rPr>
          <w:sz w:val="22"/>
          <w:szCs w:val="24"/>
          <w:lang w:val="sv-SE"/>
        </w:rPr>
      </w:pPr>
    </w:p>
    <w:p w14:paraId="1FEF24FC" w14:textId="77777777" w:rsidR="00B062D9" w:rsidRPr="00660985" w:rsidRDefault="00B062D9" w:rsidP="00B062D9">
      <w:pPr>
        <w:tabs>
          <w:tab w:val="left" w:pos="567"/>
        </w:tabs>
        <w:spacing w:line="260" w:lineRule="exact"/>
        <w:rPr>
          <w:sz w:val="22"/>
          <w:szCs w:val="24"/>
          <w:lang w:val="sv-SE"/>
        </w:rPr>
      </w:pPr>
    </w:p>
    <w:p w14:paraId="346A991C" w14:textId="77777777" w:rsidR="00B062D9" w:rsidRPr="00660985" w:rsidRDefault="00B062D9" w:rsidP="00B062D9">
      <w:pPr>
        <w:tabs>
          <w:tab w:val="left" w:pos="567"/>
        </w:tabs>
        <w:spacing w:line="260" w:lineRule="exact"/>
        <w:rPr>
          <w:sz w:val="22"/>
          <w:szCs w:val="24"/>
          <w:lang w:val="sv-SE"/>
        </w:rPr>
      </w:pPr>
    </w:p>
    <w:p w14:paraId="78809E89" w14:textId="77777777" w:rsidR="00B062D9" w:rsidRPr="00660985" w:rsidRDefault="00B062D9" w:rsidP="00B062D9">
      <w:pPr>
        <w:tabs>
          <w:tab w:val="left" w:pos="567"/>
        </w:tabs>
        <w:spacing w:line="260" w:lineRule="exact"/>
        <w:rPr>
          <w:sz w:val="22"/>
          <w:szCs w:val="24"/>
          <w:lang w:val="sv-SE"/>
        </w:rPr>
      </w:pPr>
    </w:p>
    <w:p w14:paraId="794EE607" w14:textId="77777777" w:rsidR="00B062D9" w:rsidRPr="00660985" w:rsidRDefault="00B062D9" w:rsidP="00B062D9">
      <w:pPr>
        <w:tabs>
          <w:tab w:val="left" w:pos="567"/>
        </w:tabs>
        <w:spacing w:line="260" w:lineRule="exact"/>
        <w:rPr>
          <w:sz w:val="22"/>
          <w:szCs w:val="24"/>
          <w:lang w:val="sv-SE"/>
        </w:rPr>
      </w:pPr>
    </w:p>
    <w:p w14:paraId="62DB88E9" w14:textId="77777777" w:rsidR="00B062D9" w:rsidRPr="00660985" w:rsidRDefault="00B062D9" w:rsidP="00B062D9">
      <w:pPr>
        <w:tabs>
          <w:tab w:val="left" w:pos="567"/>
        </w:tabs>
        <w:spacing w:line="260" w:lineRule="exact"/>
        <w:rPr>
          <w:sz w:val="22"/>
          <w:szCs w:val="24"/>
          <w:lang w:val="sv-SE"/>
        </w:rPr>
      </w:pPr>
    </w:p>
    <w:p w14:paraId="1B2041EA" w14:textId="77777777" w:rsidR="00B062D9" w:rsidRPr="00660985" w:rsidRDefault="00B062D9" w:rsidP="00B062D9">
      <w:pPr>
        <w:tabs>
          <w:tab w:val="left" w:pos="567"/>
        </w:tabs>
        <w:spacing w:line="260" w:lineRule="exact"/>
        <w:rPr>
          <w:sz w:val="22"/>
          <w:szCs w:val="24"/>
          <w:lang w:val="sv-SE"/>
        </w:rPr>
      </w:pPr>
    </w:p>
    <w:p w14:paraId="3F8D7DBB" w14:textId="77777777" w:rsidR="00B062D9" w:rsidRPr="00660985" w:rsidRDefault="00B062D9" w:rsidP="00B062D9">
      <w:pPr>
        <w:tabs>
          <w:tab w:val="left" w:pos="567"/>
        </w:tabs>
        <w:spacing w:line="260" w:lineRule="exact"/>
        <w:rPr>
          <w:sz w:val="22"/>
          <w:szCs w:val="24"/>
          <w:lang w:val="sv-SE"/>
        </w:rPr>
      </w:pPr>
    </w:p>
    <w:p w14:paraId="321D52F7" w14:textId="77777777" w:rsidR="00B062D9" w:rsidRPr="00B062D9" w:rsidRDefault="00B062D9" w:rsidP="00B062D9">
      <w:pPr>
        <w:keepNext/>
        <w:tabs>
          <w:tab w:val="left" w:pos="567"/>
        </w:tabs>
        <w:jc w:val="center"/>
        <w:outlineLvl w:val="1"/>
        <w:rPr>
          <w:b/>
          <w:sz w:val="22"/>
          <w:szCs w:val="24"/>
          <w:lang w:val="sv-SE" w:eastAsia="x-none"/>
        </w:rPr>
      </w:pPr>
      <w:r w:rsidRPr="00B062D9">
        <w:rPr>
          <w:b/>
          <w:bCs/>
          <w:iCs/>
          <w:sz w:val="22"/>
          <w:szCs w:val="28"/>
          <w:lang w:val="sv-SE" w:eastAsia="x-none"/>
        </w:rPr>
        <w:t>A. ŽENKLINIMAS</w:t>
      </w:r>
    </w:p>
    <w:p w14:paraId="2A049404" w14:textId="77777777" w:rsidR="00B062D9" w:rsidRPr="00B062D9" w:rsidRDefault="00B062D9" w:rsidP="00B062D9">
      <w:pPr>
        <w:tabs>
          <w:tab w:val="left" w:pos="567"/>
        </w:tabs>
        <w:spacing w:line="260" w:lineRule="exact"/>
        <w:rPr>
          <w:sz w:val="22"/>
          <w:szCs w:val="24"/>
          <w:lang w:val="sv-SE"/>
        </w:rPr>
      </w:pPr>
      <w:r w:rsidRPr="00B062D9">
        <w:rPr>
          <w:sz w:val="22"/>
          <w:szCs w:val="24"/>
          <w:lang w:val="sv-SE"/>
        </w:rPr>
        <w:br w:type="page"/>
      </w:r>
    </w:p>
    <w:p w14:paraId="121512E5" w14:textId="77777777" w:rsidR="00B062D9" w:rsidRPr="00B062D9" w:rsidRDefault="00B062D9" w:rsidP="00B062D9">
      <w:pPr>
        <w:pBdr>
          <w:top w:val="single" w:sz="2" w:space="1" w:color="auto"/>
          <w:left w:val="single" w:sz="2" w:space="4" w:color="auto"/>
          <w:bottom w:val="single" w:sz="2" w:space="1" w:color="auto"/>
          <w:right w:val="single" w:sz="2" w:space="4" w:color="auto"/>
        </w:pBdr>
        <w:rPr>
          <w:b/>
          <w:sz w:val="22"/>
          <w:szCs w:val="22"/>
          <w:lang w:val="lt-LT"/>
        </w:rPr>
      </w:pPr>
      <w:r w:rsidRPr="00B062D9">
        <w:rPr>
          <w:b/>
          <w:sz w:val="22"/>
          <w:szCs w:val="22"/>
          <w:lang w:val="lt-LT"/>
        </w:rPr>
        <w:lastRenderedPageBreak/>
        <w:t>INFORMACIJA ANT IŠORINĖS PAKUOTĖS</w:t>
      </w:r>
    </w:p>
    <w:p w14:paraId="4D829D0E" w14:textId="77777777" w:rsidR="00B062D9" w:rsidRPr="00B062D9" w:rsidRDefault="00B062D9" w:rsidP="00B062D9">
      <w:pPr>
        <w:pBdr>
          <w:top w:val="single" w:sz="2" w:space="1" w:color="auto"/>
          <w:left w:val="single" w:sz="2" w:space="4" w:color="auto"/>
          <w:bottom w:val="single" w:sz="2" w:space="1" w:color="auto"/>
          <w:right w:val="single" w:sz="2" w:space="4" w:color="auto"/>
        </w:pBdr>
        <w:rPr>
          <w:b/>
          <w:sz w:val="22"/>
          <w:szCs w:val="22"/>
          <w:lang w:val="lt-LT"/>
        </w:rPr>
      </w:pPr>
    </w:p>
    <w:p w14:paraId="26CFEEF7" w14:textId="77777777" w:rsidR="00B062D9" w:rsidRPr="00B062D9" w:rsidRDefault="00B062D9" w:rsidP="00B062D9">
      <w:pPr>
        <w:pBdr>
          <w:top w:val="single" w:sz="2" w:space="1" w:color="auto"/>
          <w:left w:val="single" w:sz="2" w:space="4" w:color="auto"/>
          <w:bottom w:val="single" w:sz="2" w:space="1" w:color="auto"/>
          <w:right w:val="single" w:sz="2" w:space="4" w:color="auto"/>
        </w:pBdr>
        <w:rPr>
          <w:b/>
          <w:sz w:val="22"/>
          <w:szCs w:val="22"/>
          <w:lang w:val="lt-LT"/>
        </w:rPr>
      </w:pPr>
      <w:r w:rsidRPr="00B062D9">
        <w:rPr>
          <w:b/>
          <w:sz w:val="22"/>
          <w:szCs w:val="22"/>
          <w:lang w:val="lt-LT"/>
        </w:rPr>
        <w:t>KARTONO DĖŽUTĖ</w:t>
      </w:r>
    </w:p>
    <w:p w14:paraId="120F3B25" w14:textId="77777777" w:rsidR="00B062D9" w:rsidRPr="00B062D9" w:rsidRDefault="00B062D9" w:rsidP="00B062D9">
      <w:pPr>
        <w:rPr>
          <w:sz w:val="22"/>
          <w:szCs w:val="22"/>
          <w:lang w:val="lt-LT"/>
        </w:rPr>
      </w:pPr>
    </w:p>
    <w:p w14:paraId="6D5CC3DE" w14:textId="77777777" w:rsidR="00B062D9" w:rsidRPr="00B062D9" w:rsidRDefault="00B062D9" w:rsidP="00B062D9">
      <w:pPr>
        <w:rPr>
          <w:sz w:val="22"/>
          <w:szCs w:val="22"/>
          <w:lang w:val="lt-LT"/>
        </w:rPr>
      </w:pPr>
    </w:p>
    <w:p w14:paraId="1AD31C27" w14:textId="77777777" w:rsidR="00B062D9" w:rsidRPr="00B062D9" w:rsidRDefault="00B062D9" w:rsidP="00B062D9">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lt-LT"/>
        </w:rPr>
      </w:pPr>
      <w:r w:rsidRPr="00B062D9">
        <w:rPr>
          <w:b/>
          <w:sz w:val="22"/>
          <w:szCs w:val="22"/>
          <w:lang w:val="lt-LT"/>
        </w:rPr>
        <w:t>1.</w:t>
      </w:r>
      <w:r w:rsidRPr="00B062D9">
        <w:rPr>
          <w:b/>
          <w:sz w:val="22"/>
          <w:szCs w:val="22"/>
          <w:lang w:val="lt-LT"/>
        </w:rPr>
        <w:tab/>
      </w:r>
      <w:r w:rsidRPr="00B062D9">
        <w:rPr>
          <w:b/>
          <w:caps/>
          <w:sz w:val="22"/>
          <w:szCs w:val="22"/>
          <w:lang w:val="lt-LT"/>
        </w:rPr>
        <w:t>VAISTINIO</w:t>
      </w:r>
      <w:r w:rsidRPr="00B062D9">
        <w:rPr>
          <w:b/>
          <w:sz w:val="22"/>
          <w:szCs w:val="22"/>
          <w:lang w:val="lt-LT"/>
        </w:rPr>
        <w:t xml:space="preserve"> PREPARATO PAVADINIMAS</w:t>
      </w:r>
    </w:p>
    <w:p w14:paraId="2FEBCB6D" w14:textId="77777777" w:rsidR="00B062D9" w:rsidRPr="00B062D9" w:rsidRDefault="00B062D9" w:rsidP="00B062D9">
      <w:pPr>
        <w:rPr>
          <w:sz w:val="22"/>
          <w:szCs w:val="22"/>
          <w:lang w:val="lt-LT"/>
        </w:rPr>
      </w:pPr>
    </w:p>
    <w:p w14:paraId="03E7E47A" w14:textId="77777777" w:rsidR="00B062D9" w:rsidRPr="00B062D9" w:rsidRDefault="00B062D9" w:rsidP="00B062D9">
      <w:pPr>
        <w:rPr>
          <w:sz w:val="22"/>
          <w:szCs w:val="22"/>
          <w:lang w:val="lt-LT"/>
        </w:rPr>
      </w:pPr>
      <w:proofErr w:type="spellStart"/>
      <w:r w:rsidRPr="00B062D9">
        <w:rPr>
          <w:sz w:val="22"/>
          <w:szCs w:val="22"/>
          <w:lang w:val="lt-LT"/>
        </w:rPr>
        <w:t>Viviton</w:t>
      </w:r>
      <w:proofErr w:type="spellEnd"/>
      <w:r w:rsidRPr="00B062D9">
        <w:rPr>
          <w:sz w:val="22"/>
          <w:szCs w:val="22"/>
          <w:lang w:val="lt-LT"/>
        </w:rPr>
        <w:t xml:space="preserve"> 1 000 mg plėvele dengtos tabletės</w:t>
      </w:r>
    </w:p>
    <w:p w14:paraId="7234C18F" w14:textId="77777777" w:rsidR="00B062D9" w:rsidRPr="00B062D9" w:rsidRDefault="00B062D9" w:rsidP="00B062D9">
      <w:pPr>
        <w:rPr>
          <w:sz w:val="22"/>
          <w:szCs w:val="22"/>
          <w:lang w:val="lt-LT"/>
        </w:rPr>
      </w:pPr>
    </w:p>
    <w:p w14:paraId="6CF26F5A" w14:textId="4464065A" w:rsidR="00B062D9" w:rsidRPr="00B062D9" w:rsidRDefault="00B062D9" w:rsidP="00B062D9">
      <w:pPr>
        <w:rPr>
          <w:sz w:val="22"/>
          <w:szCs w:val="22"/>
          <w:lang w:val="lt-LT"/>
        </w:rPr>
      </w:pPr>
      <w:proofErr w:type="spellStart"/>
      <w:r w:rsidRPr="00B062D9">
        <w:rPr>
          <w:sz w:val="22"/>
          <w:szCs w:val="22"/>
          <w:lang w:val="lt-LT"/>
        </w:rPr>
        <w:t>diosmin</w:t>
      </w:r>
      <w:r w:rsidR="00660985">
        <w:rPr>
          <w:sz w:val="22"/>
          <w:szCs w:val="22"/>
          <w:lang w:val="lt-LT"/>
        </w:rPr>
        <w:t>um</w:t>
      </w:r>
      <w:proofErr w:type="spellEnd"/>
    </w:p>
    <w:p w14:paraId="2BA6B8D2" w14:textId="77777777" w:rsidR="00B062D9" w:rsidRPr="00B062D9" w:rsidRDefault="00B062D9" w:rsidP="00B062D9">
      <w:pPr>
        <w:rPr>
          <w:sz w:val="22"/>
          <w:szCs w:val="22"/>
          <w:lang w:val="lt-LT"/>
        </w:rPr>
      </w:pPr>
    </w:p>
    <w:p w14:paraId="360D2422" w14:textId="77777777" w:rsidR="00B062D9" w:rsidRPr="00B062D9" w:rsidRDefault="00B062D9" w:rsidP="00B062D9">
      <w:pPr>
        <w:rPr>
          <w:sz w:val="22"/>
          <w:szCs w:val="22"/>
          <w:lang w:val="lt-LT"/>
        </w:rPr>
      </w:pPr>
    </w:p>
    <w:p w14:paraId="31301002" w14:textId="77777777" w:rsidR="00B062D9" w:rsidRPr="00B062D9" w:rsidRDefault="00B062D9" w:rsidP="00B062D9">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lt-LT"/>
        </w:rPr>
      </w:pPr>
      <w:r w:rsidRPr="00B062D9">
        <w:rPr>
          <w:b/>
          <w:sz w:val="22"/>
          <w:szCs w:val="22"/>
          <w:lang w:val="lt-LT"/>
        </w:rPr>
        <w:t>2.</w:t>
      </w:r>
      <w:r w:rsidRPr="00B062D9">
        <w:rPr>
          <w:b/>
          <w:sz w:val="22"/>
          <w:szCs w:val="22"/>
          <w:lang w:val="lt-LT"/>
        </w:rPr>
        <w:tab/>
        <w:t>VEIKLIOJI (-IOS) MEDŽIAGA (-OS) IR JOS (-Ų) KIEKIS (-IAI)</w:t>
      </w:r>
    </w:p>
    <w:p w14:paraId="1BE2E689" w14:textId="77777777" w:rsidR="00B062D9" w:rsidRPr="00B062D9" w:rsidRDefault="00B062D9" w:rsidP="00B062D9">
      <w:pPr>
        <w:rPr>
          <w:sz w:val="22"/>
          <w:szCs w:val="22"/>
          <w:lang w:val="lt-LT"/>
        </w:rPr>
      </w:pPr>
    </w:p>
    <w:p w14:paraId="6AB2C605" w14:textId="77777777" w:rsidR="00B062D9" w:rsidRPr="00B062D9" w:rsidRDefault="00B062D9" w:rsidP="00B062D9">
      <w:pPr>
        <w:rPr>
          <w:sz w:val="22"/>
          <w:szCs w:val="22"/>
          <w:lang w:val="lt-LT"/>
        </w:rPr>
      </w:pPr>
      <w:r w:rsidRPr="00B062D9">
        <w:rPr>
          <w:sz w:val="22"/>
          <w:szCs w:val="22"/>
          <w:lang w:val="lt-LT"/>
        </w:rPr>
        <w:t xml:space="preserve">Kiekvienoje plėvele dengtoje tabletėje yra 1 000 mg </w:t>
      </w:r>
      <w:proofErr w:type="spellStart"/>
      <w:r w:rsidRPr="00B062D9">
        <w:rPr>
          <w:sz w:val="22"/>
          <w:szCs w:val="22"/>
          <w:lang w:val="lt-LT"/>
        </w:rPr>
        <w:t>mikronizuoto</w:t>
      </w:r>
      <w:proofErr w:type="spellEnd"/>
      <w:r w:rsidRPr="00B062D9">
        <w:rPr>
          <w:sz w:val="22"/>
          <w:szCs w:val="22"/>
          <w:lang w:val="lt-LT"/>
        </w:rPr>
        <w:t xml:space="preserve"> </w:t>
      </w:r>
      <w:proofErr w:type="spellStart"/>
      <w:r w:rsidRPr="00B062D9">
        <w:rPr>
          <w:sz w:val="22"/>
          <w:szCs w:val="22"/>
          <w:lang w:val="lt-LT"/>
        </w:rPr>
        <w:t>diosmino</w:t>
      </w:r>
      <w:proofErr w:type="spellEnd"/>
      <w:r w:rsidRPr="00B062D9">
        <w:rPr>
          <w:sz w:val="22"/>
          <w:szCs w:val="22"/>
          <w:lang w:val="lt-LT"/>
        </w:rPr>
        <w:t>.</w:t>
      </w:r>
    </w:p>
    <w:p w14:paraId="6763AD1E" w14:textId="77777777" w:rsidR="00B062D9" w:rsidRPr="00B062D9" w:rsidRDefault="00B062D9" w:rsidP="00B062D9">
      <w:pPr>
        <w:rPr>
          <w:sz w:val="22"/>
          <w:szCs w:val="22"/>
          <w:lang w:val="lt-LT"/>
        </w:rPr>
      </w:pPr>
    </w:p>
    <w:p w14:paraId="75F5490A" w14:textId="77777777" w:rsidR="00B062D9" w:rsidRPr="00B062D9" w:rsidRDefault="00B062D9" w:rsidP="00B062D9">
      <w:pPr>
        <w:rPr>
          <w:sz w:val="22"/>
          <w:szCs w:val="22"/>
          <w:lang w:val="lt-LT"/>
        </w:rPr>
      </w:pPr>
    </w:p>
    <w:p w14:paraId="5DFFE91C" w14:textId="77777777" w:rsidR="00B062D9" w:rsidRPr="00B062D9" w:rsidRDefault="00B062D9" w:rsidP="00B062D9">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lt-LT"/>
        </w:rPr>
      </w:pPr>
      <w:r w:rsidRPr="00B062D9">
        <w:rPr>
          <w:b/>
          <w:sz w:val="22"/>
          <w:szCs w:val="22"/>
          <w:lang w:val="lt-LT"/>
        </w:rPr>
        <w:t>3.</w:t>
      </w:r>
      <w:r w:rsidRPr="00B062D9">
        <w:rPr>
          <w:b/>
          <w:sz w:val="22"/>
          <w:szCs w:val="22"/>
          <w:lang w:val="lt-LT"/>
        </w:rPr>
        <w:tab/>
        <w:t>PAGALBINIŲ MEDŽIAGŲ SĄRAŠAS</w:t>
      </w:r>
    </w:p>
    <w:p w14:paraId="3D9EC757" w14:textId="77777777" w:rsidR="00B062D9" w:rsidRPr="00B062D9" w:rsidRDefault="00B062D9" w:rsidP="00B062D9">
      <w:pPr>
        <w:rPr>
          <w:sz w:val="22"/>
          <w:szCs w:val="22"/>
          <w:lang w:val="lt-LT"/>
        </w:rPr>
      </w:pPr>
    </w:p>
    <w:p w14:paraId="0F522B3A" w14:textId="77777777" w:rsidR="00B062D9" w:rsidRPr="00B062D9" w:rsidRDefault="00B062D9" w:rsidP="00B062D9">
      <w:pPr>
        <w:rPr>
          <w:sz w:val="22"/>
          <w:szCs w:val="22"/>
          <w:lang w:val="lt-LT"/>
        </w:rPr>
      </w:pPr>
    </w:p>
    <w:p w14:paraId="5E5102A5" w14:textId="77777777" w:rsidR="00B062D9" w:rsidRPr="00B062D9" w:rsidRDefault="00B062D9" w:rsidP="00B062D9">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lt-LT"/>
        </w:rPr>
      </w:pPr>
      <w:r w:rsidRPr="00B062D9">
        <w:rPr>
          <w:b/>
          <w:sz w:val="22"/>
          <w:szCs w:val="22"/>
          <w:lang w:val="lt-LT"/>
        </w:rPr>
        <w:t>4.</w:t>
      </w:r>
      <w:r w:rsidRPr="00B062D9">
        <w:rPr>
          <w:b/>
          <w:sz w:val="22"/>
          <w:szCs w:val="22"/>
          <w:lang w:val="lt-LT"/>
        </w:rPr>
        <w:tab/>
        <w:t>FARMACINĖ FORMA IR KIEKIS PAKUOTĖJE</w:t>
      </w:r>
    </w:p>
    <w:p w14:paraId="64DF6515" w14:textId="77777777" w:rsidR="00B062D9" w:rsidRPr="00B062D9" w:rsidRDefault="00B062D9" w:rsidP="00B062D9">
      <w:pPr>
        <w:rPr>
          <w:sz w:val="22"/>
          <w:szCs w:val="22"/>
          <w:lang w:val="lt-LT"/>
        </w:rPr>
      </w:pPr>
    </w:p>
    <w:p w14:paraId="6935BB1B" w14:textId="77777777" w:rsidR="00B062D9" w:rsidRPr="00B062D9" w:rsidRDefault="00B062D9" w:rsidP="00B062D9">
      <w:pPr>
        <w:rPr>
          <w:sz w:val="22"/>
          <w:szCs w:val="22"/>
          <w:lang w:val="lt-LT"/>
        </w:rPr>
      </w:pPr>
      <w:r w:rsidRPr="00341AA8">
        <w:rPr>
          <w:sz w:val="22"/>
          <w:szCs w:val="22"/>
          <w:highlight w:val="lightGray"/>
          <w:lang w:val="lt-LT"/>
        </w:rPr>
        <w:t>Plėvele dengtos tabletės</w:t>
      </w:r>
    </w:p>
    <w:p w14:paraId="4D57EAE7" w14:textId="77777777" w:rsidR="00B062D9" w:rsidRPr="00B062D9" w:rsidRDefault="00B062D9" w:rsidP="00B062D9">
      <w:pPr>
        <w:rPr>
          <w:sz w:val="22"/>
          <w:szCs w:val="22"/>
          <w:lang w:val="lt-LT"/>
        </w:rPr>
      </w:pPr>
    </w:p>
    <w:p w14:paraId="40DB6F91" w14:textId="77777777" w:rsidR="00B062D9" w:rsidRPr="00B062D9" w:rsidRDefault="00B062D9" w:rsidP="00B062D9">
      <w:pPr>
        <w:rPr>
          <w:sz w:val="22"/>
          <w:szCs w:val="22"/>
          <w:lang w:val="lt-LT"/>
        </w:rPr>
      </w:pPr>
      <w:r w:rsidRPr="00B062D9">
        <w:rPr>
          <w:sz w:val="22"/>
          <w:szCs w:val="22"/>
          <w:lang w:val="lt-LT"/>
        </w:rPr>
        <w:t>20 plėvele dengtų tablečių</w:t>
      </w:r>
    </w:p>
    <w:p w14:paraId="3D53EABD" w14:textId="77777777" w:rsidR="00B062D9" w:rsidRPr="00B062D9" w:rsidRDefault="00B062D9" w:rsidP="00B062D9">
      <w:pPr>
        <w:rPr>
          <w:sz w:val="22"/>
          <w:szCs w:val="22"/>
          <w:highlight w:val="lightGray"/>
          <w:lang w:val="lt-LT"/>
        </w:rPr>
      </w:pPr>
      <w:r w:rsidRPr="00B062D9">
        <w:rPr>
          <w:sz w:val="22"/>
          <w:szCs w:val="22"/>
          <w:highlight w:val="lightGray"/>
          <w:lang w:val="lt-LT"/>
        </w:rPr>
        <w:t>30 plėvele dengtų tablečių</w:t>
      </w:r>
    </w:p>
    <w:p w14:paraId="57611F10" w14:textId="77777777" w:rsidR="00B062D9" w:rsidRPr="00B062D9" w:rsidRDefault="00B062D9" w:rsidP="00B062D9">
      <w:pPr>
        <w:rPr>
          <w:sz w:val="22"/>
          <w:szCs w:val="22"/>
          <w:highlight w:val="lightGray"/>
          <w:lang w:val="lt-LT"/>
        </w:rPr>
      </w:pPr>
      <w:r w:rsidRPr="00B062D9">
        <w:rPr>
          <w:sz w:val="22"/>
          <w:szCs w:val="22"/>
          <w:highlight w:val="lightGray"/>
          <w:lang w:val="lt-LT"/>
        </w:rPr>
        <w:t>60 plėvele dengtų tablečių</w:t>
      </w:r>
    </w:p>
    <w:p w14:paraId="43F190D0" w14:textId="77777777" w:rsidR="00B062D9" w:rsidRPr="00B062D9" w:rsidRDefault="00B062D9" w:rsidP="00B062D9">
      <w:pPr>
        <w:rPr>
          <w:sz w:val="22"/>
          <w:szCs w:val="22"/>
          <w:highlight w:val="lightGray"/>
          <w:lang w:val="lt-LT"/>
        </w:rPr>
      </w:pPr>
      <w:r w:rsidRPr="00B062D9">
        <w:rPr>
          <w:sz w:val="22"/>
          <w:szCs w:val="22"/>
          <w:highlight w:val="lightGray"/>
          <w:lang w:val="lt-LT"/>
        </w:rPr>
        <w:t>90 plėvele dengtų tablečių</w:t>
      </w:r>
    </w:p>
    <w:p w14:paraId="254D59E6" w14:textId="77777777" w:rsidR="00B062D9" w:rsidRPr="00B062D9" w:rsidRDefault="00B062D9" w:rsidP="00B062D9">
      <w:pPr>
        <w:rPr>
          <w:sz w:val="22"/>
          <w:szCs w:val="22"/>
          <w:highlight w:val="lightGray"/>
          <w:lang w:val="lt-LT"/>
        </w:rPr>
      </w:pPr>
      <w:r w:rsidRPr="00B062D9">
        <w:rPr>
          <w:sz w:val="22"/>
          <w:szCs w:val="22"/>
          <w:highlight w:val="lightGray"/>
          <w:lang w:val="lt-LT"/>
        </w:rPr>
        <w:t>120 plėvele dengtų tablečių</w:t>
      </w:r>
    </w:p>
    <w:p w14:paraId="237E9A55" w14:textId="77777777" w:rsidR="00B062D9" w:rsidRPr="00B062D9" w:rsidRDefault="00B062D9" w:rsidP="00B062D9">
      <w:pPr>
        <w:rPr>
          <w:sz w:val="22"/>
          <w:szCs w:val="22"/>
          <w:lang w:val="lt-LT"/>
        </w:rPr>
      </w:pPr>
      <w:r w:rsidRPr="00B062D9">
        <w:rPr>
          <w:sz w:val="22"/>
          <w:szCs w:val="22"/>
          <w:highlight w:val="lightGray"/>
          <w:lang w:val="lt-LT"/>
        </w:rPr>
        <w:t>180 plėvele dengtų tablečių</w:t>
      </w:r>
    </w:p>
    <w:p w14:paraId="4AF3772F" w14:textId="77777777" w:rsidR="00B062D9" w:rsidRPr="00B062D9" w:rsidRDefault="00B062D9" w:rsidP="00B062D9">
      <w:pPr>
        <w:rPr>
          <w:sz w:val="22"/>
          <w:szCs w:val="22"/>
          <w:lang w:val="lt-LT"/>
        </w:rPr>
      </w:pPr>
    </w:p>
    <w:p w14:paraId="79302AC6" w14:textId="77777777" w:rsidR="00B062D9" w:rsidRPr="00B062D9" w:rsidRDefault="00B062D9" w:rsidP="00B062D9">
      <w:pPr>
        <w:rPr>
          <w:sz w:val="22"/>
          <w:szCs w:val="22"/>
          <w:lang w:val="lt-LT"/>
        </w:rPr>
      </w:pPr>
    </w:p>
    <w:p w14:paraId="47E5F2ED" w14:textId="77777777" w:rsidR="00B062D9" w:rsidRPr="00B062D9" w:rsidRDefault="00B062D9" w:rsidP="00B062D9">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lt-LT"/>
        </w:rPr>
      </w:pPr>
      <w:r w:rsidRPr="00B062D9">
        <w:rPr>
          <w:b/>
          <w:sz w:val="22"/>
          <w:szCs w:val="22"/>
          <w:lang w:val="lt-LT"/>
        </w:rPr>
        <w:t>5.</w:t>
      </w:r>
      <w:r w:rsidRPr="00B062D9">
        <w:rPr>
          <w:b/>
          <w:sz w:val="22"/>
          <w:szCs w:val="22"/>
          <w:lang w:val="lt-LT"/>
        </w:rPr>
        <w:tab/>
        <w:t>VARTOJIMO METODAS IR BŪDAS (-AI)</w:t>
      </w:r>
    </w:p>
    <w:p w14:paraId="5BA557D2" w14:textId="77777777" w:rsidR="00B062D9" w:rsidRPr="00B062D9" w:rsidRDefault="00B062D9" w:rsidP="00B062D9">
      <w:pPr>
        <w:rPr>
          <w:sz w:val="22"/>
          <w:szCs w:val="22"/>
          <w:lang w:val="lt-LT"/>
        </w:rPr>
      </w:pPr>
    </w:p>
    <w:p w14:paraId="7126F871" w14:textId="77777777" w:rsidR="00B062D9" w:rsidRPr="00B062D9" w:rsidRDefault="00B062D9" w:rsidP="00B062D9">
      <w:pPr>
        <w:rPr>
          <w:sz w:val="22"/>
          <w:szCs w:val="22"/>
          <w:lang w:val="lt-LT"/>
        </w:rPr>
      </w:pPr>
      <w:r w:rsidRPr="00B062D9">
        <w:rPr>
          <w:sz w:val="22"/>
          <w:szCs w:val="22"/>
          <w:lang w:val="lt-LT"/>
        </w:rPr>
        <w:t>Vartoti per burną.</w:t>
      </w:r>
    </w:p>
    <w:p w14:paraId="7F15E921" w14:textId="77777777" w:rsidR="00B062D9" w:rsidRPr="00B062D9" w:rsidRDefault="00B062D9" w:rsidP="00B062D9">
      <w:pPr>
        <w:rPr>
          <w:sz w:val="22"/>
          <w:szCs w:val="22"/>
          <w:lang w:val="lt-LT"/>
        </w:rPr>
      </w:pPr>
      <w:r w:rsidRPr="00B062D9">
        <w:rPr>
          <w:sz w:val="22"/>
          <w:szCs w:val="22"/>
          <w:lang w:val="lt-LT"/>
        </w:rPr>
        <w:t>Prieš vartojimą perskaitykite pakuotės lapelį.</w:t>
      </w:r>
    </w:p>
    <w:p w14:paraId="069D8E5A" w14:textId="77777777" w:rsidR="00B062D9" w:rsidRPr="00B062D9" w:rsidRDefault="00B062D9" w:rsidP="00B062D9">
      <w:pPr>
        <w:rPr>
          <w:sz w:val="22"/>
          <w:szCs w:val="22"/>
          <w:lang w:val="lt-LT"/>
        </w:rPr>
      </w:pPr>
    </w:p>
    <w:p w14:paraId="656AD3CE" w14:textId="77777777" w:rsidR="00B062D9" w:rsidRPr="00B062D9" w:rsidRDefault="00B062D9" w:rsidP="00B062D9">
      <w:pPr>
        <w:rPr>
          <w:sz w:val="22"/>
          <w:szCs w:val="22"/>
          <w:lang w:val="lt-LT"/>
        </w:rPr>
      </w:pPr>
    </w:p>
    <w:p w14:paraId="4E4C801E" w14:textId="77777777" w:rsidR="00B062D9" w:rsidRPr="00B062D9" w:rsidRDefault="00B062D9" w:rsidP="00B062D9">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lt-LT"/>
        </w:rPr>
      </w:pPr>
      <w:r w:rsidRPr="00B062D9">
        <w:rPr>
          <w:b/>
          <w:sz w:val="22"/>
          <w:szCs w:val="22"/>
          <w:lang w:val="lt-LT"/>
        </w:rPr>
        <w:t>6.</w:t>
      </w:r>
      <w:r w:rsidRPr="00B062D9">
        <w:rPr>
          <w:b/>
          <w:sz w:val="22"/>
          <w:szCs w:val="22"/>
          <w:lang w:val="lt-LT"/>
        </w:rPr>
        <w:tab/>
        <w:t>SPECIALUS ĮSPĖJIMAS, KAD VAISTINĮ PREPARATĄ BŪTINA LAIKYTI VAIKAMS NEPASTEBIMOJE IR NEPASIEKIAMOJE VIETOJE</w:t>
      </w:r>
    </w:p>
    <w:p w14:paraId="67DBE985" w14:textId="77777777" w:rsidR="00B062D9" w:rsidRPr="00B062D9" w:rsidRDefault="00B062D9" w:rsidP="00B062D9">
      <w:pPr>
        <w:rPr>
          <w:sz w:val="22"/>
          <w:szCs w:val="22"/>
          <w:lang w:val="lt-LT"/>
        </w:rPr>
      </w:pPr>
    </w:p>
    <w:p w14:paraId="7A9A7F5C" w14:textId="77777777" w:rsidR="00B062D9" w:rsidRPr="00B062D9" w:rsidRDefault="00B062D9" w:rsidP="00B062D9">
      <w:pPr>
        <w:rPr>
          <w:sz w:val="22"/>
          <w:szCs w:val="22"/>
          <w:lang w:val="lt-LT"/>
        </w:rPr>
      </w:pPr>
      <w:r w:rsidRPr="00B062D9">
        <w:rPr>
          <w:sz w:val="22"/>
          <w:szCs w:val="22"/>
          <w:lang w:val="lt-LT"/>
        </w:rPr>
        <w:t>Laikyti vaikams nepastebimoje ir nepasiekiamoje vietoje.</w:t>
      </w:r>
    </w:p>
    <w:p w14:paraId="1414E9C8" w14:textId="77777777" w:rsidR="00B062D9" w:rsidRPr="00B062D9" w:rsidRDefault="00B062D9" w:rsidP="00B062D9">
      <w:pPr>
        <w:rPr>
          <w:sz w:val="22"/>
          <w:szCs w:val="22"/>
          <w:lang w:val="lt-LT"/>
        </w:rPr>
      </w:pPr>
    </w:p>
    <w:p w14:paraId="01594CCA" w14:textId="77777777" w:rsidR="00B062D9" w:rsidRPr="00B062D9" w:rsidRDefault="00B062D9" w:rsidP="00B062D9">
      <w:pPr>
        <w:rPr>
          <w:sz w:val="22"/>
          <w:szCs w:val="22"/>
          <w:lang w:val="lt-LT"/>
        </w:rPr>
      </w:pPr>
    </w:p>
    <w:p w14:paraId="59E39E86" w14:textId="77777777" w:rsidR="00B062D9" w:rsidRPr="00B062D9" w:rsidRDefault="00B062D9" w:rsidP="00B062D9">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lt-LT"/>
        </w:rPr>
      </w:pPr>
      <w:r w:rsidRPr="00B062D9">
        <w:rPr>
          <w:b/>
          <w:sz w:val="22"/>
          <w:szCs w:val="22"/>
          <w:lang w:val="lt-LT"/>
        </w:rPr>
        <w:t>7.</w:t>
      </w:r>
      <w:r w:rsidRPr="00B062D9">
        <w:rPr>
          <w:b/>
          <w:sz w:val="22"/>
          <w:szCs w:val="22"/>
          <w:lang w:val="lt-LT"/>
        </w:rPr>
        <w:tab/>
        <w:t>KITAS (-I) SPECIALUS (-ŪS) ĮSPĖJIMAS (-AI) (JEI REIKIA)</w:t>
      </w:r>
    </w:p>
    <w:p w14:paraId="0C455CEA" w14:textId="77777777" w:rsidR="00B062D9" w:rsidRPr="00B062D9" w:rsidRDefault="00B062D9" w:rsidP="00B062D9">
      <w:pPr>
        <w:rPr>
          <w:sz w:val="22"/>
          <w:szCs w:val="22"/>
          <w:lang w:val="lt-LT"/>
        </w:rPr>
      </w:pPr>
    </w:p>
    <w:p w14:paraId="5C0A40F7" w14:textId="77777777" w:rsidR="00B062D9" w:rsidRPr="00B062D9" w:rsidRDefault="00B062D9" w:rsidP="00B062D9">
      <w:pPr>
        <w:rPr>
          <w:sz w:val="22"/>
          <w:szCs w:val="22"/>
          <w:lang w:val="lt-LT"/>
        </w:rPr>
      </w:pPr>
    </w:p>
    <w:p w14:paraId="106B3A45" w14:textId="77777777" w:rsidR="00B062D9" w:rsidRPr="00B062D9" w:rsidRDefault="00B062D9" w:rsidP="00B062D9">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lt-LT"/>
        </w:rPr>
      </w:pPr>
      <w:r w:rsidRPr="00B062D9">
        <w:rPr>
          <w:b/>
          <w:sz w:val="22"/>
          <w:szCs w:val="22"/>
          <w:lang w:val="lt-LT"/>
        </w:rPr>
        <w:t>8.</w:t>
      </w:r>
      <w:r w:rsidRPr="00B062D9">
        <w:rPr>
          <w:b/>
          <w:sz w:val="22"/>
          <w:szCs w:val="22"/>
          <w:lang w:val="lt-LT"/>
        </w:rPr>
        <w:tab/>
        <w:t>TINKAMUMO LAIKAS</w:t>
      </w:r>
    </w:p>
    <w:p w14:paraId="7CA72A2D" w14:textId="77777777" w:rsidR="00B062D9" w:rsidRPr="00B062D9" w:rsidRDefault="00B062D9" w:rsidP="00B062D9">
      <w:pPr>
        <w:rPr>
          <w:sz w:val="22"/>
          <w:szCs w:val="22"/>
          <w:lang w:val="lt-LT"/>
        </w:rPr>
      </w:pPr>
    </w:p>
    <w:p w14:paraId="3409FAA2" w14:textId="01ED7FCE" w:rsidR="00B062D9" w:rsidRPr="00B062D9" w:rsidRDefault="00341AA8" w:rsidP="00B062D9">
      <w:pPr>
        <w:rPr>
          <w:sz w:val="22"/>
          <w:szCs w:val="22"/>
          <w:lang w:val="lt-LT"/>
        </w:rPr>
      </w:pPr>
      <w:r>
        <w:rPr>
          <w:sz w:val="22"/>
          <w:szCs w:val="22"/>
          <w:lang w:val="lt-LT"/>
        </w:rPr>
        <w:t>EXP</w:t>
      </w:r>
    </w:p>
    <w:p w14:paraId="7DE0DD1C" w14:textId="77777777" w:rsidR="00B062D9" w:rsidRPr="00B062D9" w:rsidRDefault="00B062D9" w:rsidP="00B062D9">
      <w:pPr>
        <w:rPr>
          <w:sz w:val="22"/>
          <w:szCs w:val="22"/>
          <w:lang w:val="lt-LT"/>
        </w:rPr>
      </w:pPr>
    </w:p>
    <w:p w14:paraId="368F6738" w14:textId="77777777" w:rsidR="00B062D9" w:rsidRPr="00B062D9" w:rsidRDefault="00B062D9" w:rsidP="00B062D9">
      <w:pPr>
        <w:rPr>
          <w:sz w:val="22"/>
          <w:szCs w:val="22"/>
          <w:lang w:val="lt-LT"/>
        </w:rPr>
      </w:pPr>
    </w:p>
    <w:p w14:paraId="3677A67C" w14:textId="77777777" w:rsidR="00B062D9" w:rsidRPr="00B062D9" w:rsidRDefault="00B062D9" w:rsidP="00B062D9">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lt-LT"/>
        </w:rPr>
      </w:pPr>
      <w:r w:rsidRPr="00B062D9">
        <w:rPr>
          <w:b/>
          <w:sz w:val="22"/>
          <w:szCs w:val="22"/>
          <w:lang w:val="lt-LT"/>
        </w:rPr>
        <w:t>9.</w:t>
      </w:r>
      <w:r w:rsidRPr="00B062D9">
        <w:rPr>
          <w:b/>
          <w:sz w:val="22"/>
          <w:szCs w:val="22"/>
          <w:lang w:val="lt-LT"/>
        </w:rPr>
        <w:tab/>
        <w:t>SPECIALIOS LAIKYMO SĄLYGOS</w:t>
      </w:r>
    </w:p>
    <w:p w14:paraId="273AC667" w14:textId="77777777" w:rsidR="00B062D9" w:rsidRPr="00B062D9" w:rsidRDefault="00B062D9" w:rsidP="00B062D9">
      <w:pPr>
        <w:rPr>
          <w:sz w:val="22"/>
          <w:szCs w:val="22"/>
          <w:lang w:val="lt-LT"/>
        </w:rPr>
      </w:pPr>
    </w:p>
    <w:p w14:paraId="14DA31B7" w14:textId="77777777" w:rsidR="00B062D9" w:rsidRPr="00B062D9" w:rsidRDefault="00B062D9" w:rsidP="00B062D9">
      <w:pPr>
        <w:rPr>
          <w:sz w:val="22"/>
          <w:szCs w:val="22"/>
          <w:lang w:val="lt-LT"/>
        </w:rPr>
      </w:pPr>
    </w:p>
    <w:p w14:paraId="11B1FA39" w14:textId="77777777" w:rsidR="00B062D9" w:rsidRPr="00B062D9" w:rsidRDefault="00B062D9" w:rsidP="00B062D9">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lt-LT"/>
        </w:rPr>
      </w:pPr>
      <w:r w:rsidRPr="00B062D9">
        <w:rPr>
          <w:b/>
          <w:sz w:val="22"/>
          <w:szCs w:val="22"/>
          <w:lang w:val="lt-LT"/>
        </w:rPr>
        <w:t>10.</w:t>
      </w:r>
      <w:r w:rsidRPr="00B062D9">
        <w:rPr>
          <w:b/>
          <w:sz w:val="22"/>
          <w:szCs w:val="22"/>
          <w:lang w:val="lt-LT"/>
        </w:rPr>
        <w:tab/>
        <w:t>SPECIALIOS ATSARGUMO PRIEMONĖS DĖL NESUVARTOTO VAISTINIO PREPARATO AR JO ATLIEKŲ TVARKYMO (JEI REIKIA)</w:t>
      </w:r>
    </w:p>
    <w:p w14:paraId="73D90DC8" w14:textId="77777777" w:rsidR="00B062D9" w:rsidRPr="00B062D9" w:rsidRDefault="00B062D9" w:rsidP="00B062D9">
      <w:pPr>
        <w:rPr>
          <w:sz w:val="22"/>
          <w:szCs w:val="22"/>
          <w:lang w:val="lt-LT"/>
        </w:rPr>
      </w:pPr>
    </w:p>
    <w:p w14:paraId="68F2B0E2" w14:textId="77777777" w:rsidR="00B062D9" w:rsidRPr="00B062D9" w:rsidRDefault="00B062D9" w:rsidP="00B062D9">
      <w:pPr>
        <w:rPr>
          <w:sz w:val="22"/>
          <w:szCs w:val="22"/>
          <w:lang w:val="lt-LT"/>
        </w:rPr>
      </w:pPr>
    </w:p>
    <w:p w14:paraId="4178B86D" w14:textId="77777777" w:rsidR="00B062D9" w:rsidRPr="00B062D9" w:rsidRDefault="00B062D9" w:rsidP="00B062D9">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lt-LT"/>
        </w:rPr>
      </w:pPr>
      <w:r w:rsidRPr="00B062D9">
        <w:rPr>
          <w:b/>
          <w:sz w:val="22"/>
          <w:szCs w:val="22"/>
          <w:lang w:val="lt-LT"/>
        </w:rPr>
        <w:t>11.</w:t>
      </w:r>
      <w:r w:rsidRPr="00B062D9">
        <w:rPr>
          <w:b/>
          <w:sz w:val="22"/>
          <w:szCs w:val="22"/>
          <w:lang w:val="lt-LT"/>
        </w:rPr>
        <w:tab/>
      </w:r>
      <w:r w:rsidRPr="00B062D9">
        <w:rPr>
          <w:b/>
          <w:caps/>
          <w:sz w:val="22"/>
          <w:szCs w:val="22"/>
          <w:lang w:val="lt-LT"/>
        </w:rPr>
        <w:t>REGISTRUOTOJO PAVADINIMAS IR ADRESAS</w:t>
      </w:r>
    </w:p>
    <w:p w14:paraId="4F47FDC5" w14:textId="77777777" w:rsidR="00B062D9" w:rsidRPr="00B062D9" w:rsidRDefault="00B062D9" w:rsidP="00B062D9">
      <w:pPr>
        <w:rPr>
          <w:sz w:val="22"/>
          <w:szCs w:val="22"/>
          <w:lang w:val="lt-LT"/>
        </w:rPr>
      </w:pPr>
    </w:p>
    <w:p w14:paraId="4712B86C" w14:textId="77777777" w:rsidR="00341AA8" w:rsidRPr="00CF68ED" w:rsidRDefault="00341AA8" w:rsidP="00341AA8">
      <w:pPr>
        <w:pStyle w:val="BTEMEASMCA"/>
        <w:rPr>
          <w:sz w:val="22"/>
          <w:szCs w:val="22"/>
        </w:rPr>
      </w:pPr>
      <w:r w:rsidRPr="00CF68ED">
        <w:rPr>
          <w:sz w:val="22"/>
          <w:szCs w:val="22"/>
        </w:rPr>
        <w:t>BERLIN-CHEMIE AG</w:t>
      </w:r>
    </w:p>
    <w:p w14:paraId="3439D4F0" w14:textId="77777777" w:rsidR="00341AA8" w:rsidRPr="00CF68ED" w:rsidRDefault="00341AA8" w:rsidP="00341AA8">
      <w:pPr>
        <w:pStyle w:val="BTEMEASMCA"/>
        <w:rPr>
          <w:sz w:val="22"/>
          <w:szCs w:val="22"/>
        </w:rPr>
      </w:pPr>
      <w:r w:rsidRPr="00CF68ED">
        <w:rPr>
          <w:sz w:val="22"/>
          <w:szCs w:val="22"/>
        </w:rPr>
        <w:t>Glienicker Weg 125</w:t>
      </w:r>
    </w:p>
    <w:p w14:paraId="29AABC87" w14:textId="77777777" w:rsidR="00341AA8" w:rsidRPr="00CF68ED" w:rsidRDefault="00341AA8" w:rsidP="00341AA8">
      <w:pPr>
        <w:pStyle w:val="BTEMEASMCA"/>
        <w:rPr>
          <w:sz w:val="22"/>
          <w:szCs w:val="22"/>
        </w:rPr>
      </w:pPr>
      <w:r w:rsidRPr="00CF68ED">
        <w:rPr>
          <w:sz w:val="22"/>
          <w:szCs w:val="22"/>
        </w:rPr>
        <w:t>12489 Berlin</w:t>
      </w:r>
    </w:p>
    <w:p w14:paraId="17DF560C" w14:textId="6383B81F" w:rsidR="00B062D9" w:rsidRPr="00637BB9" w:rsidRDefault="00341AA8" w:rsidP="00341AA8">
      <w:pPr>
        <w:rPr>
          <w:sz w:val="22"/>
          <w:szCs w:val="22"/>
          <w:lang w:val="lt-LT"/>
        </w:rPr>
      </w:pPr>
      <w:r w:rsidRPr="00637BB9">
        <w:rPr>
          <w:sz w:val="22"/>
          <w:szCs w:val="22"/>
          <w:lang w:val="lt-LT"/>
        </w:rPr>
        <w:t>Vokietija</w:t>
      </w:r>
    </w:p>
    <w:p w14:paraId="4F3B6A6E" w14:textId="77777777" w:rsidR="00341AA8" w:rsidRDefault="00341AA8" w:rsidP="00341AA8">
      <w:pPr>
        <w:rPr>
          <w:sz w:val="22"/>
          <w:szCs w:val="22"/>
          <w:lang w:val="lt-LT"/>
        </w:rPr>
      </w:pPr>
    </w:p>
    <w:p w14:paraId="0C5055B0" w14:textId="77777777" w:rsidR="00341AA8" w:rsidRPr="00B062D9" w:rsidRDefault="00341AA8" w:rsidP="00B062D9">
      <w:pPr>
        <w:rPr>
          <w:sz w:val="22"/>
          <w:szCs w:val="22"/>
          <w:lang w:val="lt-LT"/>
        </w:rPr>
      </w:pPr>
    </w:p>
    <w:p w14:paraId="6DF4B7EA" w14:textId="77777777" w:rsidR="00B062D9" w:rsidRPr="00B062D9" w:rsidRDefault="00B062D9" w:rsidP="00B062D9">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lt-LT"/>
        </w:rPr>
      </w:pPr>
      <w:r w:rsidRPr="00B062D9">
        <w:rPr>
          <w:b/>
          <w:sz w:val="22"/>
          <w:szCs w:val="22"/>
          <w:lang w:val="lt-LT"/>
        </w:rPr>
        <w:t>12.</w:t>
      </w:r>
      <w:r w:rsidRPr="00B062D9">
        <w:rPr>
          <w:b/>
          <w:sz w:val="22"/>
          <w:szCs w:val="22"/>
          <w:lang w:val="lt-LT"/>
        </w:rPr>
        <w:tab/>
        <w:t>REGISTRACIJOS PAŽYMĖJIMO NUMERIS (-IAI)</w:t>
      </w:r>
    </w:p>
    <w:p w14:paraId="604076A1" w14:textId="77777777" w:rsidR="00B062D9" w:rsidRDefault="00B062D9" w:rsidP="00B062D9">
      <w:pPr>
        <w:rPr>
          <w:sz w:val="22"/>
          <w:szCs w:val="22"/>
          <w:lang w:val="lt-LT"/>
        </w:rPr>
      </w:pPr>
    </w:p>
    <w:p w14:paraId="3AC4BFD9" w14:textId="77777777" w:rsidR="00E82931" w:rsidRPr="00E82931" w:rsidRDefault="00E82931" w:rsidP="00E82931">
      <w:pPr>
        <w:rPr>
          <w:sz w:val="22"/>
          <w:szCs w:val="22"/>
          <w:highlight w:val="lightGray"/>
          <w:lang w:val="lt-LT"/>
        </w:rPr>
      </w:pPr>
      <w:r w:rsidRPr="00E82931">
        <w:rPr>
          <w:sz w:val="22"/>
          <w:szCs w:val="22"/>
          <w:lang w:val="lt-LT"/>
        </w:rPr>
        <w:t xml:space="preserve">LT/1/26/5961/001 </w:t>
      </w:r>
      <w:r w:rsidRPr="00E82931">
        <w:rPr>
          <w:sz w:val="22"/>
          <w:szCs w:val="22"/>
          <w:highlight w:val="lightGray"/>
          <w:lang w:val="lt-LT"/>
        </w:rPr>
        <w:t>– N20</w:t>
      </w:r>
    </w:p>
    <w:p w14:paraId="2900C724" w14:textId="77777777" w:rsidR="00E82931" w:rsidRPr="00E82931" w:rsidRDefault="00E82931" w:rsidP="00E82931">
      <w:pPr>
        <w:rPr>
          <w:sz w:val="22"/>
          <w:szCs w:val="22"/>
          <w:highlight w:val="lightGray"/>
          <w:lang w:val="lt-LT"/>
        </w:rPr>
      </w:pPr>
      <w:r w:rsidRPr="00E82931">
        <w:rPr>
          <w:sz w:val="22"/>
          <w:szCs w:val="22"/>
          <w:highlight w:val="lightGray"/>
          <w:lang w:val="lt-LT"/>
        </w:rPr>
        <w:t>LT/1/26/5961/002 – N30</w:t>
      </w:r>
    </w:p>
    <w:p w14:paraId="1DE48BB8" w14:textId="77777777" w:rsidR="00E82931" w:rsidRPr="00E82931" w:rsidRDefault="00E82931" w:rsidP="00E82931">
      <w:pPr>
        <w:rPr>
          <w:sz w:val="22"/>
          <w:szCs w:val="22"/>
          <w:highlight w:val="lightGray"/>
          <w:lang w:val="lt-LT"/>
        </w:rPr>
      </w:pPr>
      <w:r w:rsidRPr="00E82931">
        <w:rPr>
          <w:sz w:val="22"/>
          <w:szCs w:val="22"/>
          <w:highlight w:val="lightGray"/>
          <w:lang w:val="lt-LT"/>
        </w:rPr>
        <w:t>LT/1/26/5961/003 – N60</w:t>
      </w:r>
    </w:p>
    <w:p w14:paraId="63D0CAF0" w14:textId="77777777" w:rsidR="00E82931" w:rsidRPr="00E82931" w:rsidRDefault="00E82931" w:rsidP="00E82931">
      <w:pPr>
        <w:rPr>
          <w:sz w:val="22"/>
          <w:szCs w:val="22"/>
          <w:highlight w:val="lightGray"/>
          <w:lang w:val="lt-LT"/>
        </w:rPr>
      </w:pPr>
      <w:r w:rsidRPr="00E82931">
        <w:rPr>
          <w:sz w:val="22"/>
          <w:szCs w:val="22"/>
          <w:highlight w:val="lightGray"/>
          <w:lang w:val="lt-LT"/>
        </w:rPr>
        <w:t>LT/1/26/5961/004 – N90</w:t>
      </w:r>
    </w:p>
    <w:p w14:paraId="5C0642C3" w14:textId="77777777" w:rsidR="00E82931" w:rsidRPr="00E82931" w:rsidRDefault="00E82931" w:rsidP="00E82931">
      <w:pPr>
        <w:rPr>
          <w:sz w:val="22"/>
          <w:szCs w:val="22"/>
          <w:highlight w:val="lightGray"/>
          <w:lang w:val="lt-LT"/>
        </w:rPr>
      </w:pPr>
      <w:r w:rsidRPr="00E82931">
        <w:rPr>
          <w:sz w:val="22"/>
          <w:szCs w:val="22"/>
          <w:highlight w:val="lightGray"/>
          <w:lang w:val="lt-LT"/>
        </w:rPr>
        <w:t>LT/1/26/5961/005 – N120</w:t>
      </w:r>
    </w:p>
    <w:p w14:paraId="7BA5DE1D" w14:textId="773C0A0E" w:rsidR="00E82931" w:rsidRDefault="00E82931" w:rsidP="00E82931">
      <w:pPr>
        <w:rPr>
          <w:sz w:val="22"/>
          <w:szCs w:val="22"/>
          <w:lang w:val="lt-LT"/>
        </w:rPr>
      </w:pPr>
      <w:r w:rsidRPr="00E82931">
        <w:rPr>
          <w:sz w:val="22"/>
          <w:szCs w:val="22"/>
          <w:highlight w:val="lightGray"/>
          <w:lang w:val="lt-LT"/>
        </w:rPr>
        <w:t>LT/1/26/5961/006 – N180</w:t>
      </w:r>
    </w:p>
    <w:p w14:paraId="11887D65" w14:textId="77777777" w:rsidR="00E82931" w:rsidRPr="00B062D9" w:rsidRDefault="00E82931" w:rsidP="00E82931">
      <w:pPr>
        <w:rPr>
          <w:sz w:val="22"/>
          <w:szCs w:val="22"/>
          <w:lang w:val="lt-LT"/>
        </w:rPr>
      </w:pPr>
    </w:p>
    <w:p w14:paraId="2413EA9D" w14:textId="77777777" w:rsidR="00B062D9" w:rsidRPr="00B062D9" w:rsidRDefault="00B062D9" w:rsidP="00B062D9">
      <w:pPr>
        <w:rPr>
          <w:sz w:val="22"/>
          <w:szCs w:val="22"/>
          <w:lang w:val="lt-LT"/>
        </w:rPr>
      </w:pPr>
    </w:p>
    <w:p w14:paraId="2B1C40A2" w14:textId="77777777" w:rsidR="00B062D9" w:rsidRPr="00B062D9" w:rsidRDefault="00B062D9" w:rsidP="00B062D9">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lt-LT"/>
        </w:rPr>
      </w:pPr>
      <w:r w:rsidRPr="00B062D9">
        <w:rPr>
          <w:b/>
          <w:sz w:val="22"/>
          <w:szCs w:val="22"/>
          <w:lang w:val="lt-LT"/>
        </w:rPr>
        <w:t>13.</w:t>
      </w:r>
      <w:r w:rsidRPr="00B062D9">
        <w:rPr>
          <w:b/>
          <w:sz w:val="22"/>
          <w:szCs w:val="22"/>
          <w:lang w:val="lt-LT"/>
        </w:rPr>
        <w:tab/>
        <w:t>SERIJOS NUMERIS</w:t>
      </w:r>
    </w:p>
    <w:p w14:paraId="75E85825" w14:textId="77777777" w:rsidR="00B062D9" w:rsidRPr="00B062D9" w:rsidRDefault="00B062D9" w:rsidP="00B062D9">
      <w:pPr>
        <w:rPr>
          <w:sz w:val="22"/>
          <w:szCs w:val="22"/>
          <w:lang w:val="lt-LT"/>
        </w:rPr>
      </w:pPr>
    </w:p>
    <w:p w14:paraId="6D8A86B7" w14:textId="7500E664" w:rsidR="00B062D9" w:rsidRPr="00B062D9" w:rsidRDefault="00341AA8" w:rsidP="00B062D9">
      <w:pPr>
        <w:rPr>
          <w:sz w:val="22"/>
          <w:szCs w:val="22"/>
          <w:lang w:val="lt-LT"/>
        </w:rPr>
      </w:pPr>
      <w:r>
        <w:rPr>
          <w:sz w:val="22"/>
          <w:szCs w:val="22"/>
          <w:lang w:val="lt-LT"/>
        </w:rPr>
        <w:t>Lot</w:t>
      </w:r>
    </w:p>
    <w:p w14:paraId="765EFD4F" w14:textId="77777777" w:rsidR="00B062D9" w:rsidRPr="00B062D9" w:rsidRDefault="00B062D9" w:rsidP="00B062D9">
      <w:pPr>
        <w:rPr>
          <w:sz w:val="22"/>
          <w:szCs w:val="22"/>
          <w:lang w:val="lt-LT"/>
        </w:rPr>
      </w:pPr>
    </w:p>
    <w:p w14:paraId="3528B005" w14:textId="77777777" w:rsidR="00B062D9" w:rsidRPr="00B062D9" w:rsidRDefault="00B062D9" w:rsidP="00B062D9">
      <w:pPr>
        <w:rPr>
          <w:sz w:val="22"/>
          <w:szCs w:val="22"/>
          <w:lang w:val="lt-LT"/>
        </w:rPr>
      </w:pPr>
    </w:p>
    <w:p w14:paraId="74F56E14" w14:textId="77777777" w:rsidR="00B062D9" w:rsidRPr="00B062D9" w:rsidRDefault="00B062D9" w:rsidP="00B062D9">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lt-LT"/>
        </w:rPr>
      </w:pPr>
      <w:r w:rsidRPr="00B062D9">
        <w:rPr>
          <w:b/>
          <w:sz w:val="22"/>
          <w:szCs w:val="22"/>
          <w:lang w:val="lt-LT"/>
        </w:rPr>
        <w:t>14.</w:t>
      </w:r>
      <w:r w:rsidRPr="00B062D9">
        <w:rPr>
          <w:b/>
          <w:sz w:val="22"/>
          <w:szCs w:val="22"/>
          <w:lang w:val="lt-LT"/>
        </w:rPr>
        <w:tab/>
        <w:t>PARDAVIMO (IŠDAVIMO) TVARKA</w:t>
      </w:r>
    </w:p>
    <w:p w14:paraId="068CF34D" w14:textId="77777777" w:rsidR="00B062D9" w:rsidRPr="00B062D9" w:rsidRDefault="00B062D9" w:rsidP="00B062D9">
      <w:pPr>
        <w:rPr>
          <w:sz w:val="22"/>
          <w:szCs w:val="22"/>
          <w:lang w:val="lt-LT"/>
        </w:rPr>
      </w:pPr>
    </w:p>
    <w:p w14:paraId="0A4EA102" w14:textId="7545C8D2" w:rsidR="00B062D9" w:rsidRPr="00B062D9" w:rsidRDefault="00B062D9" w:rsidP="00B062D9">
      <w:pPr>
        <w:jc w:val="both"/>
        <w:rPr>
          <w:sz w:val="22"/>
          <w:szCs w:val="22"/>
          <w:lang w:val="lt-LT" w:eastAsia="de-DE"/>
        </w:rPr>
      </w:pPr>
      <w:r w:rsidRPr="00341AA8">
        <w:rPr>
          <w:sz w:val="22"/>
          <w:szCs w:val="22"/>
          <w:lang w:val="lt-LT"/>
        </w:rPr>
        <w:t>Nereceptinis vaist</w:t>
      </w:r>
      <w:r w:rsidR="007B3443">
        <w:rPr>
          <w:sz w:val="22"/>
          <w:szCs w:val="22"/>
          <w:lang w:val="lt-LT"/>
        </w:rPr>
        <w:t>as</w:t>
      </w:r>
      <w:r w:rsidRPr="00341AA8">
        <w:rPr>
          <w:sz w:val="22"/>
          <w:szCs w:val="22"/>
          <w:lang w:val="lt-LT" w:eastAsia="de-DE"/>
        </w:rPr>
        <w:t>.</w:t>
      </w:r>
    </w:p>
    <w:p w14:paraId="058384D9" w14:textId="77777777" w:rsidR="00B062D9" w:rsidRPr="00B062D9" w:rsidRDefault="00B062D9" w:rsidP="00B062D9">
      <w:pPr>
        <w:rPr>
          <w:sz w:val="22"/>
          <w:szCs w:val="22"/>
          <w:lang w:val="lt-LT"/>
        </w:rPr>
      </w:pPr>
    </w:p>
    <w:p w14:paraId="4CA341CA" w14:textId="77777777" w:rsidR="00B062D9" w:rsidRPr="00B062D9" w:rsidRDefault="00B062D9" w:rsidP="00B062D9">
      <w:pPr>
        <w:rPr>
          <w:sz w:val="22"/>
          <w:szCs w:val="22"/>
          <w:lang w:val="lt-LT"/>
        </w:rPr>
      </w:pPr>
    </w:p>
    <w:p w14:paraId="2E1FB69B" w14:textId="77777777" w:rsidR="00B062D9" w:rsidRPr="00B062D9" w:rsidRDefault="00B062D9" w:rsidP="00B062D9">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lt-LT"/>
        </w:rPr>
      </w:pPr>
      <w:r w:rsidRPr="00B062D9">
        <w:rPr>
          <w:b/>
          <w:sz w:val="22"/>
          <w:szCs w:val="22"/>
          <w:lang w:val="lt-LT"/>
        </w:rPr>
        <w:t>15.</w:t>
      </w:r>
      <w:r w:rsidRPr="00B062D9">
        <w:rPr>
          <w:b/>
          <w:sz w:val="22"/>
          <w:szCs w:val="22"/>
          <w:lang w:val="lt-LT"/>
        </w:rPr>
        <w:tab/>
        <w:t>VARTOJIMO INSTRUKCIJA</w:t>
      </w:r>
    </w:p>
    <w:p w14:paraId="11AD1215" w14:textId="77777777" w:rsidR="00B062D9" w:rsidRPr="00B062D9" w:rsidRDefault="00B062D9" w:rsidP="00B062D9">
      <w:pPr>
        <w:rPr>
          <w:sz w:val="22"/>
          <w:szCs w:val="22"/>
          <w:highlight w:val="lightGray"/>
          <w:lang w:val="lt-LT"/>
        </w:rPr>
      </w:pPr>
    </w:p>
    <w:p w14:paraId="5F77F181" w14:textId="77777777" w:rsidR="00B062D9" w:rsidRPr="00341AA8" w:rsidRDefault="00B062D9" w:rsidP="00B062D9">
      <w:pPr>
        <w:spacing w:line="260" w:lineRule="atLeast"/>
        <w:ind w:right="-2"/>
        <w:rPr>
          <w:sz w:val="22"/>
          <w:szCs w:val="22"/>
          <w:lang w:val="lt-LT"/>
        </w:rPr>
      </w:pPr>
      <w:proofErr w:type="spellStart"/>
      <w:r w:rsidRPr="00341AA8">
        <w:rPr>
          <w:sz w:val="22"/>
          <w:szCs w:val="22"/>
          <w:lang w:val="lt-LT"/>
        </w:rPr>
        <w:t>Viviton</w:t>
      </w:r>
      <w:proofErr w:type="spellEnd"/>
      <w:r w:rsidRPr="00341AA8">
        <w:rPr>
          <w:sz w:val="22"/>
          <w:szCs w:val="22"/>
          <w:lang w:val="lt-LT"/>
        </w:rPr>
        <w:t xml:space="preserve"> skirtas gydyti suaugusiuosius toliau išvardytais atvejais.</w:t>
      </w:r>
    </w:p>
    <w:p w14:paraId="1778CF90" w14:textId="77777777" w:rsidR="00B062D9" w:rsidRPr="00341AA8" w:rsidRDefault="00B062D9" w:rsidP="00B062D9">
      <w:pPr>
        <w:numPr>
          <w:ilvl w:val="0"/>
          <w:numId w:val="27"/>
        </w:numPr>
        <w:ind w:left="567" w:hanging="567"/>
        <w:rPr>
          <w:sz w:val="22"/>
          <w:szCs w:val="22"/>
          <w:lang w:val="lt-LT"/>
        </w:rPr>
      </w:pPr>
      <w:r w:rsidRPr="00341AA8">
        <w:rPr>
          <w:sz w:val="22"/>
          <w:szCs w:val="22"/>
          <w:lang w:val="lt-LT"/>
        </w:rPr>
        <w:t>Su lėtine apatinių galūnių venų liga susijusių simptomų, pavyzdžiui, tempimo ar sunkumo jutimo kojose, edemų, blauzdų skausmo ir mėšlungio naktį palengvinimas.</w:t>
      </w:r>
    </w:p>
    <w:p w14:paraId="10BF77CB" w14:textId="77777777" w:rsidR="00B062D9" w:rsidRPr="00341AA8" w:rsidRDefault="00B062D9" w:rsidP="00B062D9">
      <w:pPr>
        <w:pStyle w:val="Sraopastraipa"/>
        <w:numPr>
          <w:ilvl w:val="0"/>
          <w:numId w:val="27"/>
        </w:numPr>
        <w:ind w:left="567" w:hanging="567"/>
        <w:rPr>
          <w:sz w:val="22"/>
          <w:szCs w:val="22"/>
          <w:lang w:val="lt-LT"/>
        </w:rPr>
      </w:pPr>
      <w:r w:rsidRPr="00341AA8">
        <w:rPr>
          <w:sz w:val="22"/>
          <w:szCs w:val="22"/>
          <w:lang w:val="lt-LT"/>
        </w:rPr>
        <w:t xml:space="preserve">Su ūmine </w:t>
      </w:r>
      <w:proofErr w:type="spellStart"/>
      <w:r w:rsidRPr="00341AA8">
        <w:rPr>
          <w:sz w:val="22"/>
          <w:szCs w:val="22"/>
          <w:lang w:val="lt-LT"/>
        </w:rPr>
        <w:t>hemorojine</w:t>
      </w:r>
      <w:proofErr w:type="spellEnd"/>
      <w:r w:rsidRPr="00341AA8">
        <w:rPr>
          <w:sz w:val="22"/>
          <w:szCs w:val="22"/>
          <w:lang w:val="lt-LT"/>
        </w:rPr>
        <w:t xml:space="preserve"> liga susijusių simptomų, pavyzdžiui, skausmo, kraujavimo ir patinimo išangės srityje, gydymas.</w:t>
      </w:r>
    </w:p>
    <w:p w14:paraId="1C636E3B" w14:textId="5D2D5830" w:rsidR="00B062D9" w:rsidRDefault="00B062D9" w:rsidP="00B062D9">
      <w:pPr>
        <w:ind w:left="567" w:hanging="567"/>
        <w:rPr>
          <w:sz w:val="22"/>
          <w:szCs w:val="22"/>
          <w:highlight w:val="lightGray"/>
          <w:lang w:val="lt-LT"/>
        </w:rPr>
      </w:pPr>
    </w:p>
    <w:p w14:paraId="35A7AB8F" w14:textId="77777777" w:rsidR="00CF05FA" w:rsidRPr="00CF05FA" w:rsidRDefault="00CF05FA" w:rsidP="00CF05FA">
      <w:pPr>
        <w:ind w:left="567" w:hanging="567"/>
        <w:rPr>
          <w:sz w:val="22"/>
          <w:szCs w:val="22"/>
          <w:lang w:val="lt-LT"/>
        </w:rPr>
      </w:pPr>
      <w:r w:rsidRPr="00CF05FA">
        <w:rPr>
          <w:sz w:val="22"/>
          <w:szCs w:val="22"/>
          <w:lang w:val="lt-LT"/>
        </w:rPr>
        <w:t>Rekomenduojama dozė suaugusiesiems</w:t>
      </w:r>
    </w:p>
    <w:p w14:paraId="7C6D6FDA" w14:textId="77777777" w:rsidR="00CF05FA" w:rsidRPr="00CF05FA" w:rsidRDefault="00CF05FA" w:rsidP="00CF05FA">
      <w:pPr>
        <w:numPr>
          <w:ilvl w:val="0"/>
          <w:numId w:val="27"/>
        </w:numPr>
        <w:ind w:left="567" w:hanging="567"/>
        <w:rPr>
          <w:sz w:val="22"/>
          <w:szCs w:val="22"/>
          <w:lang w:val="lt-LT"/>
        </w:rPr>
      </w:pPr>
      <w:r w:rsidRPr="00CF05FA">
        <w:rPr>
          <w:sz w:val="22"/>
          <w:szCs w:val="22"/>
          <w:lang w:val="lt-LT"/>
        </w:rPr>
        <w:t>Lėtinė apatinių galūnių venų liga: 1 tabletė per parą, kurią reikia išgerti ryte valgant. Trumpiausia rekomenduojama gydymo trukmė – ne mažiau kaip 4–5 savaitės.</w:t>
      </w:r>
    </w:p>
    <w:p w14:paraId="2F9D03CD" w14:textId="596C2C70" w:rsidR="00CF05FA" w:rsidRPr="00CF05FA" w:rsidRDefault="00CF05FA" w:rsidP="00CF05FA">
      <w:pPr>
        <w:pStyle w:val="Sraopastraipa"/>
        <w:numPr>
          <w:ilvl w:val="0"/>
          <w:numId w:val="34"/>
        </w:numPr>
        <w:ind w:left="567" w:hanging="567"/>
        <w:rPr>
          <w:sz w:val="22"/>
          <w:szCs w:val="22"/>
          <w:lang w:val="lt-LT"/>
        </w:rPr>
      </w:pPr>
      <w:r w:rsidRPr="00CF05FA">
        <w:rPr>
          <w:sz w:val="22"/>
          <w:szCs w:val="22"/>
          <w:lang w:val="lt-LT"/>
        </w:rPr>
        <w:t xml:space="preserve"> Ūmine </w:t>
      </w:r>
      <w:proofErr w:type="spellStart"/>
      <w:r w:rsidRPr="00CF05FA">
        <w:rPr>
          <w:sz w:val="22"/>
          <w:szCs w:val="22"/>
          <w:lang w:val="lt-LT"/>
        </w:rPr>
        <w:t>hemorojine</w:t>
      </w:r>
      <w:proofErr w:type="spellEnd"/>
      <w:r w:rsidRPr="00CF05FA">
        <w:rPr>
          <w:sz w:val="22"/>
          <w:szCs w:val="22"/>
          <w:lang w:val="lt-LT"/>
        </w:rPr>
        <w:t xml:space="preserve"> liga: po 1 tabletę 3 kartu per parą pirmąsias 4 dienas, po to – po 1 tabletę du kartus per parą kitas 3 dienas. Vėliau vartoti palaikomąją dozę – po 1 tabletę per parą. Tabletes reikia išgerti valgant.</w:t>
      </w:r>
    </w:p>
    <w:p w14:paraId="7C30D5F3" w14:textId="77777777" w:rsidR="00CF05FA" w:rsidRPr="00B062D9" w:rsidRDefault="00CF05FA" w:rsidP="00CF05FA">
      <w:pPr>
        <w:ind w:left="567" w:hanging="567"/>
        <w:rPr>
          <w:sz w:val="22"/>
          <w:szCs w:val="22"/>
          <w:highlight w:val="lightGray"/>
          <w:lang w:val="lt-LT"/>
        </w:rPr>
      </w:pPr>
    </w:p>
    <w:p w14:paraId="69FE1FF1" w14:textId="77777777" w:rsidR="00B062D9" w:rsidRPr="00B062D9" w:rsidRDefault="00B062D9" w:rsidP="00B062D9">
      <w:pPr>
        <w:rPr>
          <w:sz w:val="22"/>
          <w:szCs w:val="22"/>
          <w:lang w:val="lt-LT"/>
        </w:rPr>
      </w:pPr>
    </w:p>
    <w:p w14:paraId="551C50DE" w14:textId="77777777" w:rsidR="00B062D9" w:rsidRPr="00B062D9" w:rsidRDefault="00B062D9" w:rsidP="00B062D9">
      <w:pPr>
        <w:pBdr>
          <w:top w:val="single" w:sz="4" w:space="1" w:color="auto"/>
          <w:left w:val="single" w:sz="4" w:space="4" w:color="auto"/>
          <w:bottom w:val="single" w:sz="4" w:space="1" w:color="auto"/>
          <w:right w:val="single" w:sz="4" w:space="4" w:color="auto"/>
        </w:pBdr>
        <w:ind w:left="567" w:hanging="567"/>
        <w:rPr>
          <w:sz w:val="22"/>
          <w:szCs w:val="22"/>
          <w:lang w:val="lt-LT"/>
        </w:rPr>
      </w:pPr>
      <w:r w:rsidRPr="00B062D9">
        <w:rPr>
          <w:b/>
          <w:sz w:val="22"/>
          <w:szCs w:val="22"/>
          <w:lang w:val="lt-LT"/>
        </w:rPr>
        <w:t>16.</w:t>
      </w:r>
      <w:r w:rsidRPr="00B062D9">
        <w:rPr>
          <w:b/>
          <w:sz w:val="22"/>
          <w:szCs w:val="22"/>
          <w:lang w:val="lt-LT"/>
        </w:rPr>
        <w:tab/>
        <w:t>INFORMACIJA BRAILIO RAŠTU</w:t>
      </w:r>
    </w:p>
    <w:p w14:paraId="3A573934" w14:textId="77777777" w:rsidR="00B062D9" w:rsidRPr="00B062D9" w:rsidRDefault="00B062D9" w:rsidP="00B062D9">
      <w:pPr>
        <w:rPr>
          <w:b/>
          <w:sz w:val="22"/>
          <w:szCs w:val="22"/>
          <w:u w:val="single"/>
          <w:lang w:val="lt-LT"/>
        </w:rPr>
      </w:pPr>
    </w:p>
    <w:p w14:paraId="3F3A5097" w14:textId="77777777" w:rsidR="00B062D9" w:rsidRPr="00B062D9" w:rsidRDefault="00B062D9" w:rsidP="00B062D9">
      <w:pPr>
        <w:rPr>
          <w:sz w:val="22"/>
          <w:szCs w:val="22"/>
          <w:lang w:val="lt-LT"/>
        </w:rPr>
      </w:pPr>
      <w:proofErr w:type="spellStart"/>
      <w:r w:rsidRPr="00B062D9">
        <w:rPr>
          <w:sz w:val="22"/>
          <w:szCs w:val="22"/>
          <w:lang w:val="lt-LT"/>
        </w:rPr>
        <w:t>Viviton</w:t>
      </w:r>
      <w:proofErr w:type="spellEnd"/>
    </w:p>
    <w:p w14:paraId="3B327C62" w14:textId="77777777" w:rsidR="00B062D9" w:rsidRPr="00B062D9" w:rsidRDefault="00B062D9" w:rsidP="00B062D9">
      <w:pPr>
        <w:rPr>
          <w:b/>
          <w:sz w:val="22"/>
          <w:szCs w:val="22"/>
          <w:lang w:val="lt-LT"/>
        </w:rPr>
      </w:pPr>
    </w:p>
    <w:p w14:paraId="1ADA990A" w14:textId="77777777" w:rsidR="00B062D9" w:rsidRPr="00B062D9" w:rsidRDefault="00B062D9" w:rsidP="00B062D9">
      <w:pPr>
        <w:rPr>
          <w:b/>
          <w:sz w:val="22"/>
          <w:szCs w:val="22"/>
          <w:lang w:val="lt-LT"/>
        </w:rPr>
      </w:pPr>
    </w:p>
    <w:p w14:paraId="4F2DDB84" w14:textId="77777777" w:rsidR="00B062D9" w:rsidRPr="00B062D9" w:rsidRDefault="00B062D9" w:rsidP="00B062D9">
      <w:pPr>
        <w:keepNext/>
        <w:numPr>
          <w:ilvl w:val="1"/>
          <w:numId w:val="26"/>
        </w:numPr>
        <w:pBdr>
          <w:top w:val="single" w:sz="4" w:space="1" w:color="auto"/>
          <w:left w:val="single" w:sz="4" w:space="4" w:color="auto"/>
          <w:bottom w:val="single" w:sz="4" w:space="1" w:color="auto"/>
          <w:right w:val="single" w:sz="4" w:space="4" w:color="auto"/>
        </w:pBdr>
        <w:tabs>
          <w:tab w:val="left" w:pos="567"/>
        </w:tabs>
        <w:autoSpaceDN w:val="0"/>
        <w:ind w:hanging="1650"/>
        <w:outlineLvl w:val="0"/>
        <w:rPr>
          <w:i/>
          <w:sz w:val="22"/>
          <w:szCs w:val="22"/>
          <w:lang w:val="lt-LT"/>
        </w:rPr>
      </w:pPr>
      <w:r w:rsidRPr="00B062D9">
        <w:rPr>
          <w:b/>
          <w:sz w:val="22"/>
          <w:szCs w:val="22"/>
          <w:lang w:val="lt-LT"/>
        </w:rPr>
        <w:lastRenderedPageBreak/>
        <w:t>UNIKALUS IDENTIFIKATORIUS – 2D BRŪKŠNINIS KODAS</w:t>
      </w:r>
    </w:p>
    <w:p w14:paraId="2D4B2A5A" w14:textId="77777777" w:rsidR="00B062D9" w:rsidRPr="00B062D9" w:rsidRDefault="00B062D9" w:rsidP="00B062D9">
      <w:pPr>
        <w:rPr>
          <w:sz w:val="22"/>
          <w:szCs w:val="22"/>
          <w:lang w:val="lt-LT"/>
        </w:rPr>
      </w:pPr>
    </w:p>
    <w:p w14:paraId="1671D621" w14:textId="4909D726" w:rsidR="00B062D9" w:rsidRPr="00B062D9" w:rsidRDefault="00341AA8" w:rsidP="00B062D9">
      <w:pPr>
        <w:rPr>
          <w:sz w:val="22"/>
          <w:szCs w:val="22"/>
          <w:lang w:val="lt-LT"/>
        </w:rPr>
      </w:pPr>
      <w:r>
        <w:rPr>
          <w:sz w:val="22"/>
          <w:highlight w:val="lightGray"/>
          <w:lang w:val="en-GB"/>
        </w:rPr>
        <w:t>&lt;</w:t>
      </w:r>
      <w:proofErr w:type="spellStart"/>
      <w:r>
        <w:rPr>
          <w:sz w:val="22"/>
          <w:highlight w:val="lightGray"/>
          <w:lang w:val="en-GB"/>
        </w:rPr>
        <w:t>Duomenys</w:t>
      </w:r>
      <w:proofErr w:type="spellEnd"/>
      <w:r>
        <w:rPr>
          <w:sz w:val="22"/>
          <w:highlight w:val="lightGray"/>
          <w:lang w:val="en-GB"/>
        </w:rPr>
        <w:t xml:space="preserve"> </w:t>
      </w:r>
      <w:proofErr w:type="spellStart"/>
      <w:r>
        <w:rPr>
          <w:sz w:val="22"/>
          <w:highlight w:val="lightGray"/>
          <w:lang w:val="en-GB"/>
        </w:rPr>
        <w:t>nebūtini</w:t>
      </w:r>
      <w:proofErr w:type="spellEnd"/>
      <w:r>
        <w:rPr>
          <w:sz w:val="22"/>
          <w:highlight w:val="lightGray"/>
          <w:lang w:val="en-GB"/>
        </w:rPr>
        <w:t>.&gt;</w:t>
      </w:r>
    </w:p>
    <w:p w14:paraId="744E2EC9" w14:textId="77777777" w:rsidR="00B062D9" w:rsidRPr="00B062D9" w:rsidRDefault="00B062D9" w:rsidP="00B062D9">
      <w:pPr>
        <w:rPr>
          <w:sz w:val="22"/>
          <w:szCs w:val="22"/>
          <w:lang w:val="lt-LT"/>
        </w:rPr>
      </w:pPr>
    </w:p>
    <w:p w14:paraId="7665BBAB" w14:textId="77777777" w:rsidR="00B062D9" w:rsidRPr="00B062D9" w:rsidRDefault="00B062D9" w:rsidP="00B062D9">
      <w:pPr>
        <w:rPr>
          <w:sz w:val="22"/>
          <w:szCs w:val="22"/>
          <w:lang w:val="lt-LT"/>
        </w:rPr>
      </w:pPr>
    </w:p>
    <w:p w14:paraId="37DD89A1" w14:textId="77777777" w:rsidR="00B062D9" w:rsidRPr="00B062D9" w:rsidRDefault="00B062D9" w:rsidP="00B062D9">
      <w:pPr>
        <w:keepNext/>
        <w:numPr>
          <w:ilvl w:val="1"/>
          <w:numId w:val="26"/>
        </w:numPr>
        <w:pBdr>
          <w:top w:val="single" w:sz="4" w:space="1" w:color="auto"/>
          <w:left w:val="single" w:sz="4" w:space="4" w:color="auto"/>
          <w:bottom w:val="single" w:sz="4" w:space="1" w:color="auto"/>
          <w:right w:val="single" w:sz="4" w:space="4" w:color="auto"/>
        </w:pBdr>
        <w:tabs>
          <w:tab w:val="left" w:pos="567"/>
        </w:tabs>
        <w:autoSpaceDN w:val="0"/>
        <w:ind w:left="567"/>
        <w:outlineLvl w:val="0"/>
        <w:rPr>
          <w:i/>
          <w:sz w:val="22"/>
          <w:szCs w:val="22"/>
          <w:lang w:val="lt-LT"/>
        </w:rPr>
      </w:pPr>
      <w:r w:rsidRPr="00B062D9">
        <w:rPr>
          <w:b/>
          <w:sz w:val="22"/>
          <w:szCs w:val="22"/>
          <w:lang w:val="lt-LT"/>
        </w:rPr>
        <w:t>UNIKALUS IDENTIFIKATORIUS – ŽMONĖMS SUPRANTAMI DUOMENYS</w:t>
      </w:r>
    </w:p>
    <w:p w14:paraId="48F5BEBA" w14:textId="6E87BECA" w:rsidR="00B062D9" w:rsidRDefault="00B062D9" w:rsidP="00B062D9">
      <w:pPr>
        <w:rPr>
          <w:sz w:val="22"/>
          <w:szCs w:val="22"/>
          <w:lang w:val="lt-LT"/>
        </w:rPr>
      </w:pPr>
    </w:p>
    <w:p w14:paraId="68AF4703" w14:textId="4601B430" w:rsidR="00341AA8" w:rsidRDefault="00341AA8" w:rsidP="00B062D9">
      <w:pPr>
        <w:rPr>
          <w:sz w:val="22"/>
          <w:szCs w:val="22"/>
          <w:lang w:val="lt-LT"/>
        </w:rPr>
      </w:pPr>
      <w:r>
        <w:rPr>
          <w:sz w:val="22"/>
          <w:highlight w:val="lightGray"/>
          <w:lang w:val="en-GB"/>
        </w:rPr>
        <w:t>&lt;</w:t>
      </w:r>
      <w:proofErr w:type="spellStart"/>
      <w:r>
        <w:rPr>
          <w:sz w:val="22"/>
          <w:highlight w:val="lightGray"/>
          <w:lang w:val="en-GB"/>
        </w:rPr>
        <w:t>Duomenys</w:t>
      </w:r>
      <w:proofErr w:type="spellEnd"/>
      <w:r>
        <w:rPr>
          <w:sz w:val="22"/>
          <w:highlight w:val="lightGray"/>
          <w:lang w:val="en-GB"/>
        </w:rPr>
        <w:t xml:space="preserve"> </w:t>
      </w:r>
      <w:proofErr w:type="spellStart"/>
      <w:r>
        <w:rPr>
          <w:sz w:val="22"/>
          <w:highlight w:val="lightGray"/>
          <w:lang w:val="en-GB"/>
        </w:rPr>
        <w:t>nebūtini</w:t>
      </w:r>
      <w:proofErr w:type="spellEnd"/>
      <w:r>
        <w:rPr>
          <w:sz w:val="22"/>
          <w:highlight w:val="lightGray"/>
          <w:lang w:val="en-GB"/>
        </w:rPr>
        <w:t>.&gt;</w:t>
      </w:r>
    </w:p>
    <w:p w14:paraId="7E6D280E" w14:textId="3CA69CF1" w:rsidR="00341AA8" w:rsidRDefault="00341AA8" w:rsidP="00B062D9">
      <w:pPr>
        <w:rPr>
          <w:sz w:val="22"/>
          <w:szCs w:val="22"/>
          <w:lang w:val="lt-LT"/>
        </w:rPr>
      </w:pPr>
    </w:p>
    <w:p w14:paraId="5EDFAD21" w14:textId="77777777" w:rsidR="00341AA8" w:rsidRPr="00B062D9" w:rsidRDefault="00341AA8" w:rsidP="00B062D9">
      <w:pPr>
        <w:rPr>
          <w:sz w:val="22"/>
          <w:szCs w:val="22"/>
          <w:lang w:val="lt-LT"/>
        </w:rPr>
      </w:pPr>
    </w:p>
    <w:p w14:paraId="1756A9D1" w14:textId="77777777" w:rsidR="00B062D9" w:rsidRPr="00B062D9" w:rsidRDefault="00B062D9" w:rsidP="00B062D9">
      <w:pPr>
        <w:pBdr>
          <w:top w:val="single" w:sz="4" w:space="0" w:color="auto"/>
          <w:left w:val="single" w:sz="4" w:space="4" w:color="auto"/>
          <w:bottom w:val="single" w:sz="4" w:space="1" w:color="auto"/>
          <w:right w:val="single" w:sz="4" w:space="4" w:color="auto"/>
        </w:pBdr>
        <w:rPr>
          <w:b/>
          <w:sz w:val="22"/>
          <w:szCs w:val="22"/>
          <w:lang w:val="lt-LT"/>
        </w:rPr>
      </w:pPr>
      <w:r w:rsidRPr="00B062D9">
        <w:rPr>
          <w:sz w:val="22"/>
          <w:szCs w:val="22"/>
          <w:lang w:val="lt-LT"/>
        </w:rPr>
        <w:br w:type="page"/>
      </w:r>
      <w:r w:rsidRPr="00B062D9">
        <w:rPr>
          <w:b/>
          <w:sz w:val="22"/>
          <w:szCs w:val="22"/>
          <w:lang w:val="lt-LT"/>
        </w:rPr>
        <w:lastRenderedPageBreak/>
        <w:t>MINIMALI INFORMACIJA ANT LIZDINIŲ PLOKŠTELIŲ ARBA DVISLUOKSNIŲ JUOSTELIŲ</w:t>
      </w:r>
    </w:p>
    <w:p w14:paraId="72BD86B9" w14:textId="77777777" w:rsidR="00B062D9" w:rsidRPr="00B062D9" w:rsidRDefault="00B062D9" w:rsidP="00B062D9">
      <w:pPr>
        <w:pBdr>
          <w:top w:val="single" w:sz="4" w:space="0" w:color="auto"/>
          <w:left w:val="single" w:sz="4" w:space="4" w:color="auto"/>
          <w:bottom w:val="single" w:sz="4" w:space="1" w:color="auto"/>
          <w:right w:val="single" w:sz="4" w:space="4" w:color="auto"/>
        </w:pBdr>
        <w:rPr>
          <w:b/>
          <w:sz w:val="22"/>
          <w:szCs w:val="22"/>
          <w:lang w:val="lt-LT"/>
        </w:rPr>
      </w:pPr>
    </w:p>
    <w:p w14:paraId="6BE65234" w14:textId="77777777" w:rsidR="00B062D9" w:rsidRPr="00B062D9" w:rsidRDefault="00B062D9" w:rsidP="00B062D9">
      <w:pPr>
        <w:pBdr>
          <w:top w:val="single" w:sz="4" w:space="0" w:color="auto"/>
          <w:left w:val="single" w:sz="4" w:space="4" w:color="auto"/>
          <w:bottom w:val="single" w:sz="4" w:space="1" w:color="auto"/>
          <w:right w:val="single" w:sz="4" w:space="4" w:color="auto"/>
        </w:pBdr>
        <w:rPr>
          <w:b/>
          <w:sz w:val="22"/>
          <w:szCs w:val="22"/>
          <w:lang w:val="lt-LT"/>
        </w:rPr>
      </w:pPr>
      <w:r w:rsidRPr="00B062D9">
        <w:rPr>
          <w:b/>
          <w:sz w:val="22"/>
          <w:szCs w:val="22"/>
          <w:lang w:val="lt-LT"/>
        </w:rPr>
        <w:t>LIZDINĖ PLOKŠTELĖ</w:t>
      </w:r>
    </w:p>
    <w:p w14:paraId="7DEC7D6A" w14:textId="77777777" w:rsidR="00B062D9" w:rsidRPr="00B062D9" w:rsidRDefault="00B062D9" w:rsidP="00B062D9">
      <w:pPr>
        <w:rPr>
          <w:sz w:val="22"/>
          <w:szCs w:val="22"/>
          <w:lang w:val="lt-LT"/>
        </w:rPr>
      </w:pPr>
    </w:p>
    <w:p w14:paraId="74943454" w14:textId="77777777" w:rsidR="00B062D9" w:rsidRPr="00B062D9" w:rsidRDefault="00B062D9" w:rsidP="00B062D9">
      <w:pPr>
        <w:rPr>
          <w:sz w:val="22"/>
          <w:szCs w:val="22"/>
          <w:lang w:val="lt-LT"/>
        </w:rPr>
      </w:pPr>
    </w:p>
    <w:p w14:paraId="74A87F36" w14:textId="77777777" w:rsidR="00B062D9" w:rsidRPr="00B062D9" w:rsidRDefault="00B062D9" w:rsidP="00B062D9">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lt-LT"/>
        </w:rPr>
      </w:pPr>
      <w:r w:rsidRPr="00B062D9">
        <w:rPr>
          <w:b/>
          <w:sz w:val="22"/>
          <w:szCs w:val="22"/>
          <w:lang w:val="lt-LT"/>
        </w:rPr>
        <w:t>1.</w:t>
      </w:r>
      <w:r w:rsidRPr="00B062D9">
        <w:rPr>
          <w:b/>
          <w:sz w:val="22"/>
          <w:szCs w:val="22"/>
          <w:lang w:val="lt-LT"/>
        </w:rPr>
        <w:tab/>
      </w:r>
      <w:r w:rsidRPr="00B062D9">
        <w:rPr>
          <w:b/>
          <w:caps/>
          <w:sz w:val="22"/>
          <w:szCs w:val="22"/>
          <w:lang w:val="lt-LT"/>
        </w:rPr>
        <w:t>VAISTINIO</w:t>
      </w:r>
      <w:r w:rsidRPr="00B062D9">
        <w:rPr>
          <w:b/>
          <w:sz w:val="22"/>
          <w:szCs w:val="22"/>
          <w:lang w:val="lt-LT"/>
        </w:rPr>
        <w:t xml:space="preserve"> PREPARATO PAVADINIMAS</w:t>
      </w:r>
    </w:p>
    <w:p w14:paraId="7F252ED4" w14:textId="77777777" w:rsidR="00B062D9" w:rsidRPr="00B062D9" w:rsidRDefault="00B062D9" w:rsidP="00B062D9">
      <w:pPr>
        <w:ind w:left="567" w:hanging="567"/>
        <w:rPr>
          <w:sz w:val="22"/>
          <w:szCs w:val="22"/>
          <w:lang w:val="lt-LT"/>
        </w:rPr>
      </w:pPr>
    </w:p>
    <w:p w14:paraId="508270BA" w14:textId="77777777" w:rsidR="00B062D9" w:rsidRPr="00B062D9" w:rsidRDefault="00B062D9" w:rsidP="00B062D9">
      <w:pPr>
        <w:rPr>
          <w:sz w:val="22"/>
          <w:szCs w:val="22"/>
          <w:lang w:val="lt-LT"/>
        </w:rPr>
      </w:pPr>
      <w:proofErr w:type="spellStart"/>
      <w:r w:rsidRPr="00B062D9">
        <w:rPr>
          <w:sz w:val="22"/>
          <w:szCs w:val="22"/>
          <w:lang w:val="lt-LT"/>
        </w:rPr>
        <w:t>Viviton</w:t>
      </w:r>
      <w:proofErr w:type="spellEnd"/>
      <w:r w:rsidRPr="00B062D9">
        <w:rPr>
          <w:sz w:val="22"/>
          <w:szCs w:val="22"/>
          <w:lang w:val="lt-LT"/>
        </w:rPr>
        <w:t xml:space="preserve"> 1 000 mg plėvele dengtos tabletės</w:t>
      </w:r>
    </w:p>
    <w:p w14:paraId="372B7732" w14:textId="77777777" w:rsidR="00B062D9" w:rsidRPr="00B062D9" w:rsidRDefault="00B062D9" w:rsidP="00B062D9">
      <w:pPr>
        <w:rPr>
          <w:sz w:val="22"/>
          <w:szCs w:val="22"/>
          <w:lang w:val="lt-LT"/>
        </w:rPr>
      </w:pPr>
    </w:p>
    <w:p w14:paraId="19889B06" w14:textId="637875E7" w:rsidR="00B062D9" w:rsidRPr="00B062D9" w:rsidRDefault="00B062D9" w:rsidP="00B062D9">
      <w:pPr>
        <w:rPr>
          <w:sz w:val="22"/>
          <w:szCs w:val="22"/>
          <w:lang w:val="lt-LT"/>
        </w:rPr>
      </w:pPr>
      <w:proofErr w:type="spellStart"/>
      <w:r w:rsidRPr="00B062D9">
        <w:rPr>
          <w:sz w:val="22"/>
          <w:szCs w:val="22"/>
          <w:lang w:val="lt-LT"/>
        </w:rPr>
        <w:t>diosmin</w:t>
      </w:r>
      <w:r w:rsidR="00660985">
        <w:rPr>
          <w:sz w:val="22"/>
          <w:szCs w:val="22"/>
          <w:lang w:val="lt-LT"/>
        </w:rPr>
        <w:t>um</w:t>
      </w:r>
      <w:proofErr w:type="spellEnd"/>
    </w:p>
    <w:p w14:paraId="28AFF133" w14:textId="77777777" w:rsidR="00B062D9" w:rsidRPr="00B062D9" w:rsidRDefault="00B062D9" w:rsidP="00B062D9">
      <w:pPr>
        <w:rPr>
          <w:sz w:val="22"/>
          <w:szCs w:val="22"/>
          <w:lang w:val="lt-LT"/>
        </w:rPr>
      </w:pPr>
    </w:p>
    <w:p w14:paraId="00C4F7F7" w14:textId="77777777" w:rsidR="00B062D9" w:rsidRPr="00B062D9" w:rsidRDefault="00B062D9" w:rsidP="00B062D9">
      <w:pPr>
        <w:rPr>
          <w:sz w:val="22"/>
          <w:szCs w:val="22"/>
          <w:lang w:val="lt-LT"/>
        </w:rPr>
      </w:pPr>
    </w:p>
    <w:p w14:paraId="1F696851" w14:textId="77777777" w:rsidR="00B062D9" w:rsidRPr="00B062D9" w:rsidRDefault="00B062D9" w:rsidP="00B062D9">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lt-LT"/>
        </w:rPr>
      </w:pPr>
      <w:r w:rsidRPr="00B062D9">
        <w:rPr>
          <w:b/>
          <w:sz w:val="22"/>
          <w:szCs w:val="22"/>
          <w:lang w:val="lt-LT"/>
        </w:rPr>
        <w:t>2.</w:t>
      </w:r>
      <w:r w:rsidRPr="00B062D9">
        <w:rPr>
          <w:b/>
          <w:sz w:val="22"/>
          <w:szCs w:val="22"/>
          <w:lang w:val="lt-LT"/>
        </w:rPr>
        <w:tab/>
      </w:r>
      <w:r w:rsidRPr="00B062D9">
        <w:rPr>
          <w:b/>
          <w:caps/>
          <w:sz w:val="22"/>
          <w:szCs w:val="22"/>
          <w:lang w:val="lt-LT"/>
        </w:rPr>
        <w:t>REGISTRUOTOJO pavadinimas</w:t>
      </w:r>
    </w:p>
    <w:p w14:paraId="29D3BE00" w14:textId="77777777" w:rsidR="00B062D9" w:rsidRPr="00B062D9" w:rsidRDefault="00B062D9" w:rsidP="00B062D9">
      <w:pPr>
        <w:rPr>
          <w:sz w:val="22"/>
          <w:szCs w:val="22"/>
          <w:lang w:val="lt-LT"/>
        </w:rPr>
      </w:pPr>
    </w:p>
    <w:p w14:paraId="3B2CCB6C" w14:textId="44EF87ED" w:rsidR="00B062D9" w:rsidRDefault="00341AA8" w:rsidP="00B062D9">
      <w:pPr>
        <w:rPr>
          <w:sz w:val="22"/>
          <w:szCs w:val="22"/>
          <w:lang w:val="lt-LT"/>
        </w:rPr>
      </w:pPr>
      <w:r w:rsidRPr="002C6F12">
        <w:rPr>
          <w:sz w:val="22"/>
          <w:szCs w:val="22"/>
          <w:lang w:val="lt-LT"/>
        </w:rPr>
        <w:t>BERLIN-CHEMIE AG</w:t>
      </w:r>
    </w:p>
    <w:p w14:paraId="67F38A5F" w14:textId="05105221" w:rsidR="00341AA8" w:rsidRDefault="00341AA8" w:rsidP="00B062D9">
      <w:pPr>
        <w:rPr>
          <w:sz w:val="22"/>
          <w:szCs w:val="22"/>
          <w:lang w:val="lt-LT"/>
        </w:rPr>
      </w:pPr>
    </w:p>
    <w:p w14:paraId="5E2B79E1" w14:textId="77777777" w:rsidR="00341AA8" w:rsidRPr="00B062D9" w:rsidRDefault="00341AA8" w:rsidP="00B062D9">
      <w:pPr>
        <w:rPr>
          <w:sz w:val="22"/>
          <w:szCs w:val="22"/>
          <w:lang w:val="lt-LT"/>
        </w:rPr>
      </w:pPr>
    </w:p>
    <w:p w14:paraId="4084C005" w14:textId="77777777" w:rsidR="00B062D9" w:rsidRPr="00B062D9" w:rsidRDefault="00B062D9" w:rsidP="00B062D9">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lt-LT"/>
        </w:rPr>
      </w:pPr>
      <w:r w:rsidRPr="00B062D9">
        <w:rPr>
          <w:b/>
          <w:sz w:val="22"/>
          <w:szCs w:val="22"/>
          <w:lang w:val="lt-LT"/>
        </w:rPr>
        <w:t>3.</w:t>
      </w:r>
      <w:r w:rsidRPr="00B062D9">
        <w:rPr>
          <w:b/>
          <w:sz w:val="22"/>
          <w:szCs w:val="22"/>
          <w:lang w:val="lt-LT"/>
        </w:rPr>
        <w:tab/>
        <w:t>TINKAMUMO LAIKAS</w:t>
      </w:r>
    </w:p>
    <w:p w14:paraId="3FC75071" w14:textId="77777777" w:rsidR="00B062D9" w:rsidRPr="00B062D9" w:rsidRDefault="00B062D9" w:rsidP="00B062D9">
      <w:pPr>
        <w:rPr>
          <w:sz w:val="22"/>
          <w:szCs w:val="22"/>
          <w:lang w:val="lt-LT"/>
        </w:rPr>
      </w:pPr>
    </w:p>
    <w:p w14:paraId="5C65C39C" w14:textId="343E6B1C" w:rsidR="00B062D9" w:rsidRPr="00341AA8" w:rsidRDefault="00B062D9" w:rsidP="00B062D9">
      <w:pPr>
        <w:rPr>
          <w:iCs/>
          <w:sz w:val="22"/>
          <w:szCs w:val="22"/>
          <w:lang w:val="lt-LT"/>
        </w:rPr>
      </w:pPr>
      <w:r w:rsidRPr="00341AA8">
        <w:rPr>
          <w:iCs/>
          <w:sz w:val="22"/>
          <w:szCs w:val="22"/>
          <w:lang w:val="lt-LT"/>
        </w:rPr>
        <w:t>EXP</w:t>
      </w:r>
    </w:p>
    <w:p w14:paraId="470E193A" w14:textId="77777777" w:rsidR="00B062D9" w:rsidRPr="00B062D9" w:rsidRDefault="00B062D9" w:rsidP="00B062D9">
      <w:pPr>
        <w:rPr>
          <w:sz w:val="22"/>
          <w:szCs w:val="22"/>
          <w:lang w:val="lt-LT"/>
        </w:rPr>
      </w:pPr>
    </w:p>
    <w:p w14:paraId="02EAB2F2" w14:textId="77777777" w:rsidR="00B062D9" w:rsidRPr="00B062D9" w:rsidRDefault="00B062D9" w:rsidP="00B062D9">
      <w:pPr>
        <w:rPr>
          <w:sz w:val="22"/>
          <w:szCs w:val="22"/>
          <w:lang w:val="sv-SE"/>
        </w:rPr>
      </w:pPr>
    </w:p>
    <w:p w14:paraId="00DF9E79" w14:textId="77777777" w:rsidR="00B062D9" w:rsidRPr="00B062D9" w:rsidRDefault="00B062D9" w:rsidP="00B062D9">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lt-LT"/>
        </w:rPr>
      </w:pPr>
      <w:r w:rsidRPr="00B062D9">
        <w:rPr>
          <w:b/>
          <w:sz w:val="22"/>
          <w:szCs w:val="22"/>
          <w:lang w:val="lt-LT"/>
        </w:rPr>
        <w:t>4.</w:t>
      </w:r>
      <w:r w:rsidRPr="00B062D9">
        <w:rPr>
          <w:b/>
          <w:sz w:val="22"/>
          <w:szCs w:val="22"/>
          <w:lang w:val="lt-LT"/>
        </w:rPr>
        <w:tab/>
        <w:t>SERIJOS NUMERIS</w:t>
      </w:r>
    </w:p>
    <w:p w14:paraId="1DCF300C" w14:textId="77777777" w:rsidR="00B062D9" w:rsidRPr="00B062D9" w:rsidRDefault="00B062D9" w:rsidP="00B062D9">
      <w:pPr>
        <w:rPr>
          <w:sz w:val="22"/>
          <w:szCs w:val="22"/>
          <w:lang w:val="lt-LT"/>
        </w:rPr>
      </w:pPr>
    </w:p>
    <w:p w14:paraId="30730DA7" w14:textId="31380C2A" w:rsidR="00B062D9" w:rsidRPr="00B062D9" w:rsidRDefault="00341AA8" w:rsidP="00B062D9">
      <w:pPr>
        <w:rPr>
          <w:sz w:val="22"/>
          <w:szCs w:val="22"/>
          <w:lang w:val="lt-LT"/>
        </w:rPr>
      </w:pPr>
      <w:r>
        <w:rPr>
          <w:sz w:val="22"/>
          <w:szCs w:val="22"/>
          <w:lang w:val="lt-LT"/>
        </w:rPr>
        <w:t>Lot</w:t>
      </w:r>
    </w:p>
    <w:p w14:paraId="48DF896F" w14:textId="77777777" w:rsidR="00B062D9" w:rsidRPr="00B062D9" w:rsidRDefault="00B062D9" w:rsidP="00B062D9">
      <w:pPr>
        <w:rPr>
          <w:sz w:val="22"/>
          <w:szCs w:val="22"/>
          <w:shd w:val="clear" w:color="auto" w:fill="FFFFFF"/>
          <w:lang w:val="lt-LT"/>
        </w:rPr>
      </w:pPr>
    </w:p>
    <w:p w14:paraId="42A84DA4" w14:textId="77777777" w:rsidR="00B062D9" w:rsidRPr="00B062D9" w:rsidRDefault="00B062D9" w:rsidP="00B062D9">
      <w:pPr>
        <w:rPr>
          <w:sz w:val="22"/>
          <w:szCs w:val="22"/>
          <w:shd w:val="clear" w:color="auto" w:fill="FFFFFF"/>
          <w:lang w:val="lt-LT"/>
        </w:rPr>
      </w:pPr>
    </w:p>
    <w:p w14:paraId="4DB7545C" w14:textId="77777777" w:rsidR="00B062D9" w:rsidRPr="00B062D9" w:rsidRDefault="00B062D9" w:rsidP="00B062D9">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B062D9">
        <w:rPr>
          <w:b/>
          <w:sz w:val="22"/>
          <w:szCs w:val="22"/>
          <w:lang w:val="lt-LT"/>
        </w:rPr>
        <w:t>5.</w:t>
      </w:r>
      <w:r w:rsidRPr="00B062D9">
        <w:rPr>
          <w:b/>
          <w:sz w:val="22"/>
          <w:szCs w:val="22"/>
          <w:lang w:val="lt-LT"/>
        </w:rPr>
        <w:tab/>
        <w:t>KITA</w:t>
      </w:r>
    </w:p>
    <w:p w14:paraId="0D2C27B7" w14:textId="77777777" w:rsidR="00B062D9" w:rsidRPr="00B062D9" w:rsidRDefault="00B062D9" w:rsidP="00B062D9">
      <w:pPr>
        <w:rPr>
          <w:sz w:val="22"/>
          <w:szCs w:val="22"/>
          <w:lang w:val="lt-LT"/>
        </w:rPr>
      </w:pPr>
    </w:p>
    <w:p w14:paraId="71FC463C" w14:textId="77777777" w:rsidR="00B062D9" w:rsidRPr="00B062D9" w:rsidRDefault="00B062D9" w:rsidP="00B062D9">
      <w:pPr>
        <w:rPr>
          <w:sz w:val="22"/>
          <w:szCs w:val="22"/>
          <w:lang w:val="lt-LT"/>
        </w:rPr>
      </w:pPr>
    </w:p>
    <w:p w14:paraId="761F52D2" w14:textId="77777777" w:rsidR="00B062D9" w:rsidRPr="00B062D9" w:rsidRDefault="00B062D9" w:rsidP="00B062D9">
      <w:pPr>
        <w:rPr>
          <w:sz w:val="22"/>
          <w:szCs w:val="22"/>
          <w:lang w:val="lt-LT"/>
        </w:rPr>
      </w:pPr>
    </w:p>
    <w:p w14:paraId="2AB93934" w14:textId="77777777" w:rsidR="00B062D9" w:rsidRPr="00B062D9" w:rsidRDefault="00B062D9" w:rsidP="00B062D9">
      <w:pPr>
        <w:rPr>
          <w:sz w:val="22"/>
          <w:szCs w:val="22"/>
          <w:lang w:val="lt-LT"/>
        </w:rPr>
      </w:pPr>
    </w:p>
    <w:p w14:paraId="6D1D9272" w14:textId="72E788CE" w:rsidR="00B062D9" w:rsidRPr="00B062D9" w:rsidRDefault="00B062D9">
      <w:pPr>
        <w:rPr>
          <w:sz w:val="22"/>
          <w:szCs w:val="22"/>
          <w:lang w:val="sv-SE"/>
        </w:rPr>
      </w:pPr>
      <w:r w:rsidRPr="00B062D9">
        <w:rPr>
          <w:sz w:val="22"/>
          <w:szCs w:val="22"/>
          <w:lang w:val="sv-SE"/>
        </w:rPr>
        <w:br w:type="page"/>
      </w:r>
    </w:p>
    <w:p w14:paraId="7454E73B" w14:textId="77777777" w:rsidR="00B062D9" w:rsidRPr="00C750A0" w:rsidRDefault="00B062D9" w:rsidP="00B062D9">
      <w:pPr>
        <w:tabs>
          <w:tab w:val="left" w:pos="567"/>
        </w:tabs>
        <w:spacing w:line="260" w:lineRule="exact"/>
        <w:rPr>
          <w:sz w:val="22"/>
          <w:lang w:val="sv-SE"/>
        </w:rPr>
      </w:pPr>
    </w:p>
    <w:p w14:paraId="7837CB53" w14:textId="77777777" w:rsidR="00B062D9" w:rsidRPr="00C750A0" w:rsidRDefault="00B062D9" w:rsidP="00B062D9">
      <w:pPr>
        <w:tabs>
          <w:tab w:val="left" w:pos="567"/>
        </w:tabs>
        <w:spacing w:line="260" w:lineRule="exact"/>
        <w:rPr>
          <w:sz w:val="22"/>
          <w:lang w:val="sv-SE"/>
        </w:rPr>
      </w:pPr>
    </w:p>
    <w:p w14:paraId="0F8029F7" w14:textId="77777777" w:rsidR="00B062D9" w:rsidRPr="00C750A0" w:rsidRDefault="00B062D9" w:rsidP="00B062D9">
      <w:pPr>
        <w:tabs>
          <w:tab w:val="left" w:pos="567"/>
        </w:tabs>
        <w:spacing w:line="260" w:lineRule="exact"/>
        <w:rPr>
          <w:sz w:val="22"/>
          <w:lang w:val="sv-SE"/>
        </w:rPr>
      </w:pPr>
    </w:p>
    <w:p w14:paraId="42D6911E" w14:textId="77777777" w:rsidR="00B062D9" w:rsidRPr="00C750A0" w:rsidRDefault="00B062D9" w:rsidP="00B062D9">
      <w:pPr>
        <w:tabs>
          <w:tab w:val="left" w:pos="567"/>
        </w:tabs>
        <w:spacing w:line="260" w:lineRule="exact"/>
        <w:rPr>
          <w:sz w:val="22"/>
          <w:lang w:val="sv-SE"/>
        </w:rPr>
      </w:pPr>
    </w:p>
    <w:p w14:paraId="3C8A0211" w14:textId="77777777" w:rsidR="00B062D9" w:rsidRPr="00C750A0" w:rsidRDefault="00B062D9" w:rsidP="00B062D9">
      <w:pPr>
        <w:tabs>
          <w:tab w:val="left" w:pos="567"/>
        </w:tabs>
        <w:spacing w:line="260" w:lineRule="exact"/>
        <w:rPr>
          <w:sz w:val="22"/>
          <w:lang w:val="sv-SE"/>
        </w:rPr>
      </w:pPr>
    </w:p>
    <w:p w14:paraId="157E1BAC" w14:textId="77777777" w:rsidR="00B062D9" w:rsidRPr="00C750A0" w:rsidRDefault="00B062D9" w:rsidP="00B062D9">
      <w:pPr>
        <w:tabs>
          <w:tab w:val="left" w:pos="567"/>
        </w:tabs>
        <w:spacing w:line="260" w:lineRule="exact"/>
        <w:rPr>
          <w:sz w:val="22"/>
          <w:lang w:val="sv-SE"/>
        </w:rPr>
      </w:pPr>
    </w:p>
    <w:p w14:paraId="21F852A1" w14:textId="77777777" w:rsidR="00B062D9" w:rsidRPr="00C750A0" w:rsidRDefault="00B062D9" w:rsidP="00B062D9">
      <w:pPr>
        <w:tabs>
          <w:tab w:val="left" w:pos="567"/>
        </w:tabs>
        <w:spacing w:line="260" w:lineRule="exact"/>
        <w:rPr>
          <w:sz w:val="22"/>
          <w:lang w:val="sv-SE"/>
        </w:rPr>
      </w:pPr>
    </w:p>
    <w:p w14:paraId="4E86A65B" w14:textId="77777777" w:rsidR="00B062D9" w:rsidRPr="00C750A0" w:rsidRDefault="00B062D9" w:rsidP="00B062D9">
      <w:pPr>
        <w:tabs>
          <w:tab w:val="left" w:pos="567"/>
        </w:tabs>
        <w:spacing w:line="260" w:lineRule="exact"/>
        <w:rPr>
          <w:sz w:val="22"/>
          <w:lang w:val="sv-SE"/>
        </w:rPr>
      </w:pPr>
    </w:p>
    <w:p w14:paraId="1EA8CFEC" w14:textId="77777777" w:rsidR="00B062D9" w:rsidRPr="00C750A0" w:rsidRDefault="00B062D9" w:rsidP="00B062D9">
      <w:pPr>
        <w:tabs>
          <w:tab w:val="left" w:pos="567"/>
        </w:tabs>
        <w:spacing w:line="260" w:lineRule="exact"/>
        <w:rPr>
          <w:sz w:val="22"/>
          <w:lang w:val="sv-SE"/>
        </w:rPr>
      </w:pPr>
    </w:p>
    <w:p w14:paraId="4D3D4290" w14:textId="77777777" w:rsidR="00B062D9" w:rsidRPr="00C750A0" w:rsidRDefault="00B062D9" w:rsidP="00B062D9">
      <w:pPr>
        <w:tabs>
          <w:tab w:val="left" w:pos="567"/>
        </w:tabs>
        <w:spacing w:line="260" w:lineRule="exact"/>
        <w:rPr>
          <w:sz w:val="22"/>
          <w:lang w:val="sv-SE"/>
        </w:rPr>
      </w:pPr>
    </w:p>
    <w:p w14:paraId="422F6022" w14:textId="77777777" w:rsidR="00B062D9" w:rsidRPr="00C750A0" w:rsidRDefault="00B062D9" w:rsidP="00B062D9">
      <w:pPr>
        <w:tabs>
          <w:tab w:val="left" w:pos="567"/>
        </w:tabs>
        <w:spacing w:line="260" w:lineRule="exact"/>
        <w:rPr>
          <w:sz w:val="22"/>
          <w:lang w:val="sv-SE"/>
        </w:rPr>
      </w:pPr>
    </w:p>
    <w:p w14:paraId="2E87DFAE" w14:textId="77777777" w:rsidR="00B062D9" w:rsidRPr="00C750A0" w:rsidRDefault="00B062D9" w:rsidP="00B062D9">
      <w:pPr>
        <w:tabs>
          <w:tab w:val="left" w:pos="567"/>
        </w:tabs>
        <w:spacing w:line="260" w:lineRule="exact"/>
        <w:rPr>
          <w:sz w:val="22"/>
          <w:lang w:val="sv-SE"/>
        </w:rPr>
      </w:pPr>
    </w:p>
    <w:p w14:paraId="2D9CDC32" w14:textId="77777777" w:rsidR="00B062D9" w:rsidRPr="00C750A0" w:rsidRDefault="00B062D9" w:rsidP="00B062D9">
      <w:pPr>
        <w:tabs>
          <w:tab w:val="left" w:pos="567"/>
        </w:tabs>
        <w:spacing w:line="260" w:lineRule="exact"/>
        <w:rPr>
          <w:sz w:val="22"/>
          <w:lang w:val="sv-SE"/>
        </w:rPr>
      </w:pPr>
    </w:p>
    <w:p w14:paraId="75B836AA" w14:textId="77777777" w:rsidR="00B062D9" w:rsidRPr="00C750A0" w:rsidRDefault="00B062D9" w:rsidP="00B062D9">
      <w:pPr>
        <w:tabs>
          <w:tab w:val="left" w:pos="567"/>
        </w:tabs>
        <w:spacing w:line="260" w:lineRule="exact"/>
        <w:rPr>
          <w:sz w:val="22"/>
          <w:lang w:val="sv-SE"/>
        </w:rPr>
      </w:pPr>
    </w:p>
    <w:p w14:paraId="3716030E" w14:textId="77777777" w:rsidR="00B062D9" w:rsidRPr="00C750A0" w:rsidRDefault="00B062D9" w:rsidP="00B062D9">
      <w:pPr>
        <w:tabs>
          <w:tab w:val="left" w:pos="567"/>
        </w:tabs>
        <w:spacing w:line="260" w:lineRule="exact"/>
        <w:rPr>
          <w:sz w:val="22"/>
          <w:lang w:val="sv-SE"/>
        </w:rPr>
      </w:pPr>
    </w:p>
    <w:p w14:paraId="62800E1F" w14:textId="77777777" w:rsidR="00B062D9" w:rsidRPr="00C750A0" w:rsidRDefault="00B062D9" w:rsidP="00B062D9">
      <w:pPr>
        <w:tabs>
          <w:tab w:val="left" w:pos="567"/>
        </w:tabs>
        <w:spacing w:line="260" w:lineRule="exact"/>
        <w:rPr>
          <w:sz w:val="22"/>
          <w:lang w:val="sv-SE"/>
        </w:rPr>
      </w:pPr>
    </w:p>
    <w:p w14:paraId="65AA9386" w14:textId="77777777" w:rsidR="00B062D9" w:rsidRPr="00C750A0" w:rsidRDefault="00B062D9" w:rsidP="00B062D9">
      <w:pPr>
        <w:tabs>
          <w:tab w:val="left" w:pos="567"/>
        </w:tabs>
        <w:spacing w:line="260" w:lineRule="exact"/>
        <w:rPr>
          <w:sz w:val="22"/>
          <w:lang w:val="sv-SE"/>
        </w:rPr>
      </w:pPr>
    </w:p>
    <w:p w14:paraId="5BEA7AD5" w14:textId="77777777" w:rsidR="00B062D9" w:rsidRPr="00C750A0" w:rsidRDefault="00B062D9" w:rsidP="00B062D9">
      <w:pPr>
        <w:tabs>
          <w:tab w:val="left" w:pos="567"/>
        </w:tabs>
        <w:spacing w:line="260" w:lineRule="exact"/>
        <w:rPr>
          <w:sz w:val="22"/>
          <w:lang w:val="sv-SE"/>
        </w:rPr>
      </w:pPr>
    </w:p>
    <w:p w14:paraId="4D772095" w14:textId="77777777" w:rsidR="00B062D9" w:rsidRPr="00C750A0" w:rsidRDefault="00B062D9" w:rsidP="00B062D9">
      <w:pPr>
        <w:tabs>
          <w:tab w:val="left" w:pos="567"/>
        </w:tabs>
        <w:spacing w:line="260" w:lineRule="exact"/>
        <w:rPr>
          <w:sz w:val="22"/>
          <w:lang w:val="sv-SE"/>
        </w:rPr>
      </w:pPr>
    </w:p>
    <w:p w14:paraId="6E29E0D9" w14:textId="77777777" w:rsidR="00B062D9" w:rsidRPr="00C750A0" w:rsidRDefault="00B062D9" w:rsidP="00B062D9">
      <w:pPr>
        <w:tabs>
          <w:tab w:val="left" w:pos="567"/>
        </w:tabs>
        <w:spacing w:line="260" w:lineRule="exact"/>
        <w:rPr>
          <w:sz w:val="22"/>
          <w:lang w:val="sv-SE"/>
        </w:rPr>
      </w:pPr>
    </w:p>
    <w:p w14:paraId="57A3D42D" w14:textId="77777777" w:rsidR="00B062D9" w:rsidRPr="00C750A0" w:rsidRDefault="00B062D9" w:rsidP="00B062D9">
      <w:pPr>
        <w:tabs>
          <w:tab w:val="left" w:pos="567"/>
        </w:tabs>
        <w:spacing w:line="260" w:lineRule="exact"/>
        <w:rPr>
          <w:sz w:val="22"/>
          <w:lang w:val="sv-SE"/>
        </w:rPr>
      </w:pPr>
    </w:p>
    <w:p w14:paraId="430F9931" w14:textId="77777777" w:rsidR="00B062D9" w:rsidRPr="00C750A0" w:rsidRDefault="00B062D9" w:rsidP="00B062D9">
      <w:pPr>
        <w:tabs>
          <w:tab w:val="left" w:pos="567"/>
        </w:tabs>
        <w:spacing w:line="260" w:lineRule="exact"/>
        <w:rPr>
          <w:sz w:val="22"/>
          <w:lang w:val="sv-SE"/>
        </w:rPr>
      </w:pPr>
    </w:p>
    <w:p w14:paraId="4874B448" w14:textId="77777777" w:rsidR="00B062D9" w:rsidRPr="00B062D9" w:rsidRDefault="00B062D9" w:rsidP="00B062D9">
      <w:pPr>
        <w:tabs>
          <w:tab w:val="left" w:pos="567"/>
        </w:tabs>
        <w:spacing w:line="260" w:lineRule="exact"/>
        <w:jc w:val="center"/>
        <w:rPr>
          <w:b/>
          <w:sz w:val="22"/>
          <w:lang w:val="sv-SE"/>
        </w:rPr>
      </w:pPr>
      <w:r w:rsidRPr="00B062D9">
        <w:rPr>
          <w:b/>
          <w:sz w:val="22"/>
          <w:lang w:val="sv-SE"/>
        </w:rPr>
        <w:t>B. PAKUOTĖS LAPELIS</w:t>
      </w:r>
    </w:p>
    <w:p w14:paraId="653D9255" w14:textId="77777777" w:rsidR="00B062D9" w:rsidRPr="00B062D9" w:rsidRDefault="00B062D9" w:rsidP="00B062D9">
      <w:pPr>
        <w:jc w:val="center"/>
        <w:outlineLvl w:val="0"/>
        <w:rPr>
          <w:b/>
          <w:sz w:val="22"/>
          <w:szCs w:val="22"/>
          <w:lang w:val="lt-LT"/>
        </w:rPr>
      </w:pPr>
      <w:r w:rsidRPr="00B062D9">
        <w:rPr>
          <w:b/>
          <w:bCs/>
          <w:iCs/>
          <w:sz w:val="22"/>
          <w:szCs w:val="28"/>
          <w:lang w:val="sv-SE" w:eastAsia="x-none"/>
        </w:rPr>
        <w:br w:type="page"/>
      </w:r>
      <w:r w:rsidRPr="00B062D9">
        <w:rPr>
          <w:b/>
          <w:bCs/>
          <w:iCs/>
          <w:snapToGrid w:val="0"/>
          <w:sz w:val="22"/>
          <w:szCs w:val="22"/>
          <w:lang w:val="lt-LT" w:eastAsia="x-none"/>
        </w:rPr>
        <w:lastRenderedPageBreak/>
        <w:t>Pakuotės lapelis:</w:t>
      </w:r>
      <w:r w:rsidRPr="00B062D9">
        <w:rPr>
          <w:b/>
          <w:snapToGrid w:val="0"/>
          <w:sz w:val="22"/>
          <w:szCs w:val="22"/>
          <w:lang w:val="lt-LT" w:eastAsia="x-none"/>
        </w:rPr>
        <w:t xml:space="preserve"> </w:t>
      </w:r>
      <w:r w:rsidRPr="00B062D9">
        <w:rPr>
          <w:b/>
          <w:bCs/>
          <w:iCs/>
          <w:snapToGrid w:val="0"/>
          <w:sz w:val="22"/>
          <w:szCs w:val="22"/>
          <w:lang w:val="lt-LT" w:eastAsia="x-none"/>
        </w:rPr>
        <w:t>informacija vartotojui</w:t>
      </w:r>
    </w:p>
    <w:p w14:paraId="0623C5E3" w14:textId="77777777" w:rsidR="00B062D9" w:rsidRPr="00B062D9" w:rsidRDefault="00B062D9" w:rsidP="00B062D9">
      <w:pPr>
        <w:jc w:val="center"/>
        <w:outlineLvl w:val="0"/>
        <w:rPr>
          <w:b/>
          <w:sz w:val="22"/>
          <w:szCs w:val="22"/>
          <w:lang w:val="lt-LT"/>
        </w:rPr>
      </w:pPr>
    </w:p>
    <w:p w14:paraId="256B445F" w14:textId="77777777" w:rsidR="00B062D9" w:rsidRPr="00B062D9" w:rsidRDefault="00B062D9" w:rsidP="00B062D9">
      <w:pPr>
        <w:numPr>
          <w:ilvl w:val="12"/>
          <w:numId w:val="0"/>
        </w:numPr>
        <w:ind w:left="432"/>
        <w:jc w:val="center"/>
        <w:rPr>
          <w:b/>
          <w:sz w:val="22"/>
          <w:szCs w:val="22"/>
          <w:lang w:val="lt-LT"/>
        </w:rPr>
      </w:pPr>
      <w:proofErr w:type="spellStart"/>
      <w:r w:rsidRPr="00B062D9">
        <w:rPr>
          <w:b/>
          <w:sz w:val="22"/>
          <w:szCs w:val="22"/>
          <w:lang w:val="lt-LT"/>
        </w:rPr>
        <w:t>Viviton</w:t>
      </w:r>
      <w:proofErr w:type="spellEnd"/>
      <w:r w:rsidRPr="00B062D9">
        <w:rPr>
          <w:b/>
          <w:sz w:val="22"/>
          <w:szCs w:val="22"/>
          <w:lang w:val="lt-LT"/>
        </w:rPr>
        <w:t xml:space="preserve"> 1 000 mg plėvele dengtos tabletės</w:t>
      </w:r>
    </w:p>
    <w:p w14:paraId="45F283C4" w14:textId="77777777" w:rsidR="00B062D9" w:rsidRPr="00B062D9" w:rsidRDefault="00B062D9" w:rsidP="00B062D9">
      <w:pPr>
        <w:numPr>
          <w:ilvl w:val="12"/>
          <w:numId w:val="0"/>
        </w:numPr>
        <w:jc w:val="center"/>
        <w:rPr>
          <w:sz w:val="22"/>
          <w:szCs w:val="22"/>
          <w:lang w:val="lt-LT"/>
        </w:rPr>
      </w:pPr>
      <w:proofErr w:type="spellStart"/>
      <w:r w:rsidRPr="00B062D9">
        <w:rPr>
          <w:sz w:val="22"/>
          <w:szCs w:val="22"/>
          <w:lang w:val="lt-LT"/>
        </w:rPr>
        <w:t>diosminas</w:t>
      </w:r>
      <w:proofErr w:type="spellEnd"/>
    </w:p>
    <w:p w14:paraId="03B5D3F1" w14:textId="77777777" w:rsidR="00B062D9" w:rsidRPr="00B062D9" w:rsidRDefault="00B062D9" w:rsidP="00B062D9">
      <w:pPr>
        <w:rPr>
          <w:sz w:val="22"/>
          <w:szCs w:val="22"/>
          <w:highlight w:val="lightGray"/>
          <w:lang w:val="lt-LT"/>
        </w:rPr>
      </w:pPr>
    </w:p>
    <w:p w14:paraId="4FAF86D3" w14:textId="77777777" w:rsidR="00B062D9" w:rsidRPr="00B062D9" w:rsidRDefault="00B062D9" w:rsidP="00B062D9">
      <w:pPr>
        <w:rPr>
          <w:sz w:val="22"/>
          <w:szCs w:val="22"/>
          <w:highlight w:val="lightGray"/>
          <w:lang w:val="lt-LT"/>
        </w:rPr>
      </w:pPr>
    </w:p>
    <w:p w14:paraId="1BD42E70" w14:textId="77777777" w:rsidR="00B062D9" w:rsidRPr="00C750A0" w:rsidRDefault="00B062D9" w:rsidP="00B062D9">
      <w:pPr>
        <w:numPr>
          <w:ilvl w:val="12"/>
          <w:numId w:val="0"/>
        </w:numPr>
        <w:ind w:right="-2"/>
        <w:rPr>
          <w:b/>
          <w:snapToGrid w:val="0"/>
          <w:sz w:val="22"/>
          <w:szCs w:val="22"/>
          <w:lang w:val="lt-LT"/>
        </w:rPr>
      </w:pPr>
      <w:r w:rsidRPr="00C750A0">
        <w:rPr>
          <w:b/>
          <w:snapToGrid w:val="0"/>
          <w:sz w:val="22"/>
          <w:szCs w:val="22"/>
          <w:lang w:val="lt-LT"/>
        </w:rPr>
        <w:t>Atidžiai perskaitykite visą šį lapelį, prieš pradėdami vartoti šį vaistą, nes jame pateikiama Jums svarbi informacija.</w:t>
      </w:r>
    </w:p>
    <w:p w14:paraId="360633BD" w14:textId="0A9A9B49" w:rsidR="00B062D9" w:rsidRPr="00C750A0" w:rsidRDefault="00B062D9" w:rsidP="00B062D9">
      <w:pPr>
        <w:numPr>
          <w:ilvl w:val="12"/>
          <w:numId w:val="0"/>
        </w:numPr>
        <w:rPr>
          <w:snapToGrid w:val="0"/>
          <w:sz w:val="22"/>
          <w:szCs w:val="22"/>
          <w:lang w:val="lt-LT"/>
        </w:rPr>
      </w:pPr>
      <w:r w:rsidRPr="00C750A0">
        <w:rPr>
          <w:snapToGrid w:val="0"/>
          <w:sz w:val="22"/>
          <w:szCs w:val="22"/>
          <w:lang w:val="lt-LT"/>
        </w:rPr>
        <w:t>Visada vartokite šį vaistą tiksliai kaip aprašyta šiame lapelyje arba kaip nurodė gydytojas</w:t>
      </w:r>
      <w:r w:rsidR="000F24FF">
        <w:rPr>
          <w:snapToGrid w:val="0"/>
          <w:sz w:val="22"/>
          <w:szCs w:val="22"/>
          <w:lang w:val="lt-LT"/>
        </w:rPr>
        <w:t>,</w:t>
      </w:r>
      <w:r w:rsidRPr="00C750A0">
        <w:rPr>
          <w:snapToGrid w:val="0"/>
          <w:sz w:val="22"/>
          <w:szCs w:val="22"/>
          <w:lang w:val="lt-LT"/>
        </w:rPr>
        <w:t xml:space="preserve"> arba vaistininkas.</w:t>
      </w:r>
    </w:p>
    <w:p w14:paraId="26FBA437" w14:textId="77777777" w:rsidR="00B062D9" w:rsidRPr="00C750A0" w:rsidRDefault="00B062D9" w:rsidP="00B062D9">
      <w:pPr>
        <w:numPr>
          <w:ilvl w:val="0"/>
          <w:numId w:val="17"/>
        </w:numPr>
        <w:tabs>
          <w:tab w:val="left" w:pos="567"/>
        </w:tabs>
        <w:ind w:left="567" w:hanging="567"/>
        <w:rPr>
          <w:snapToGrid w:val="0"/>
          <w:sz w:val="22"/>
          <w:szCs w:val="22"/>
          <w:lang w:val="lt-LT"/>
        </w:rPr>
      </w:pPr>
      <w:r w:rsidRPr="00C750A0">
        <w:rPr>
          <w:snapToGrid w:val="0"/>
          <w:sz w:val="22"/>
          <w:szCs w:val="22"/>
          <w:lang w:val="lt-LT"/>
        </w:rPr>
        <w:t xml:space="preserve">Neišmeskite šio lapelio, nes vėl gali prireikti jį perskaityti. </w:t>
      </w:r>
    </w:p>
    <w:p w14:paraId="1ED7A18F" w14:textId="77777777" w:rsidR="00B062D9" w:rsidRPr="00C750A0" w:rsidRDefault="00B062D9" w:rsidP="00B062D9">
      <w:pPr>
        <w:numPr>
          <w:ilvl w:val="0"/>
          <w:numId w:val="17"/>
        </w:numPr>
        <w:tabs>
          <w:tab w:val="left" w:pos="567"/>
        </w:tabs>
        <w:ind w:left="567" w:hanging="567"/>
        <w:rPr>
          <w:snapToGrid w:val="0"/>
          <w:sz w:val="22"/>
          <w:szCs w:val="22"/>
          <w:lang w:val="lt-LT"/>
        </w:rPr>
      </w:pPr>
      <w:r w:rsidRPr="00C750A0">
        <w:rPr>
          <w:snapToGrid w:val="0"/>
          <w:sz w:val="22"/>
          <w:szCs w:val="22"/>
          <w:lang w:val="lt-LT"/>
        </w:rPr>
        <w:t>Jeigu norite sužinoti daugiau arba pasitarti, kreipkitės į vaistininką.</w:t>
      </w:r>
    </w:p>
    <w:p w14:paraId="515D9AAE" w14:textId="77777777" w:rsidR="00B062D9" w:rsidRPr="00C750A0" w:rsidRDefault="00B062D9" w:rsidP="00B062D9">
      <w:pPr>
        <w:numPr>
          <w:ilvl w:val="0"/>
          <w:numId w:val="17"/>
        </w:numPr>
        <w:tabs>
          <w:tab w:val="left" w:pos="567"/>
        </w:tabs>
        <w:ind w:left="567" w:hanging="567"/>
        <w:rPr>
          <w:snapToGrid w:val="0"/>
          <w:sz w:val="22"/>
          <w:szCs w:val="22"/>
          <w:lang w:val="lt-LT"/>
        </w:rPr>
      </w:pPr>
      <w:r w:rsidRPr="00C750A0">
        <w:rPr>
          <w:snapToGrid w:val="0"/>
          <w:sz w:val="22"/>
          <w:szCs w:val="22"/>
          <w:lang w:val="lt-LT"/>
        </w:rPr>
        <w:t>Jeigu pasireiškė šalutinis poveikis (net jeigu jis šiame lapelyje nenurodytas), kreipkitės į gydytoją arba vaistininką. Žr. 4 skyrių.</w:t>
      </w:r>
    </w:p>
    <w:p w14:paraId="0F03D3BD" w14:textId="77777777" w:rsidR="00B062D9" w:rsidRPr="00C750A0" w:rsidRDefault="00B062D9" w:rsidP="00B062D9">
      <w:pPr>
        <w:numPr>
          <w:ilvl w:val="0"/>
          <w:numId w:val="17"/>
        </w:numPr>
        <w:tabs>
          <w:tab w:val="left" w:pos="567"/>
        </w:tabs>
        <w:ind w:left="567" w:hanging="567"/>
        <w:rPr>
          <w:snapToGrid w:val="0"/>
          <w:sz w:val="22"/>
          <w:szCs w:val="22"/>
          <w:lang w:val="lt-LT"/>
        </w:rPr>
      </w:pPr>
      <w:r w:rsidRPr="00C750A0">
        <w:rPr>
          <w:snapToGrid w:val="0"/>
          <w:sz w:val="22"/>
          <w:szCs w:val="22"/>
          <w:lang w:val="lt-LT"/>
        </w:rPr>
        <w:t xml:space="preserve">Jeigu per 6 lėtinės venų ligos gydymo savaites arba per 7 ūminės </w:t>
      </w:r>
      <w:proofErr w:type="spellStart"/>
      <w:r w:rsidRPr="00C750A0">
        <w:rPr>
          <w:snapToGrid w:val="0"/>
          <w:sz w:val="22"/>
          <w:szCs w:val="22"/>
          <w:lang w:val="lt-LT"/>
        </w:rPr>
        <w:t>hemorojinės</w:t>
      </w:r>
      <w:proofErr w:type="spellEnd"/>
      <w:r w:rsidRPr="00C750A0">
        <w:rPr>
          <w:snapToGrid w:val="0"/>
          <w:sz w:val="22"/>
          <w:szCs w:val="22"/>
          <w:lang w:val="lt-LT"/>
        </w:rPr>
        <w:t xml:space="preserve"> ligos gydymo dienas Jūsų savijauta nepagerėjo arba net pablogėjo, kreipkitės į gydytoją.</w:t>
      </w:r>
    </w:p>
    <w:p w14:paraId="20DEBAED" w14:textId="77777777" w:rsidR="00B062D9" w:rsidRPr="00B062D9" w:rsidRDefault="00B062D9" w:rsidP="00B062D9">
      <w:pPr>
        <w:ind w:right="-2"/>
        <w:rPr>
          <w:sz w:val="22"/>
          <w:szCs w:val="22"/>
          <w:lang w:val="lt-LT"/>
        </w:rPr>
      </w:pPr>
    </w:p>
    <w:p w14:paraId="6D1E3A1B" w14:textId="77777777" w:rsidR="00B062D9" w:rsidRPr="00B062D9" w:rsidRDefault="00B062D9" w:rsidP="00B062D9">
      <w:pPr>
        <w:numPr>
          <w:ilvl w:val="12"/>
          <w:numId w:val="0"/>
        </w:numPr>
        <w:rPr>
          <w:sz w:val="22"/>
          <w:szCs w:val="22"/>
          <w:u w:val="single"/>
          <w:lang w:val="lt-LT"/>
        </w:rPr>
      </w:pPr>
    </w:p>
    <w:p w14:paraId="3BA80822" w14:textId="77777777" w:rsidR="00B062D9" w:rsidRPr="00B062D9" w:rsidRDefault="00B062D9" w:rsidP="00B062D9">
      <w:pPr>
        <w:numPr>
          <w:ilvl w:val="12"/>
          <w:numId w:val="0"/>
        </w:numPr>
        <w:rPr>
          <w:b/>
          <w:bCs/>
          <w:snapToGrid w:val="0"/>
          <w:sz w:val="22"/>
          <w:szCs w:val="22"/>
          <w:lang w:val="lt-LT" w:eastAsia="x-none"/>
        </w:rPr>
      </w:pPr>
      <w:r w:rsidRPr="00B062D9">
        <w:rPr>
          <w:b/>
          <w:bCs/>
          <w:snapToGrid w:val="0"/>
          <w:sz w:val="22"/>
          <w:szCs w:val="22"/>
          <w:lang w:val="lt-LT" w:eastAsia="x-none"/>
        </w:rPr>
        <w:t>Apie ką rašoma šiame lapelyje?</w:t>
      </w:r>
    </w:p>
    <w:p w14:paraId="384CD09A" w14:textId="77777777" w:rsidR="00B062D9" w:rsidRPr="00B062D9" w:rsidRDefault="00B062D9" w:rsidP="00B062D9">
      <w:pPr>
        <w:numPr>
          <w:ilvl w:val="12"/>
          <w:numId w:val="0"/>
        </w:numPr>
        <w:rPr>
          <w:b/>
          <w:sz w:val="22"/>
          <w:szCs w:val="22"/>
          <w:lang w:val="lt-LT"/>
        </w:rPr>
      </w:pPr>
    </w:p>
    <w:p w14:paraId="75EB6C06" w14:textId="77777777" w:rsidR="00B062D9" w:rsidRPr="00B062D9" w:rsidRDefault="00B062D9" w:rsidP="00B062D9">
      <w:pPr>
        <w:numPr>
          <w:ilvl w:val="0"/>
          <w:numId w:val="28"/>
        </w:numPr>
        <w:tabs>
          <w:tab w:val="clear" w:pos="360"/>
          <w:tab w:val="num" w:pos="567"/>
        </w:tabs>
        <w:suppressAutoHyphens/>
        <w:ind w:left="567" w:hanging="567"/>
        <w:jc w:val="both"/>
        <w:rPr>
          <w:sz w:val="22"/>
          <w:szCs w:val="22"/>
          <w:lang w:val="lt-LT"/>
        </w:rPr>
      </w:pPr>
      <w:r w:rsidRPr="00B062D9">
        <w:rPr>
          <w:sz w:val="22"/>
          <w:szCs w:val="22"/>
          <w:lang w:val="lt-LT"/>
        </w:rPr>
        <w:t xml:space="preserve">Kas yra </w:t>
      </w:r>
      <w:proofErr w:type="spellStart"/>
      <w:r w:rsidRPr="00B062D9">
        <w:rPr>
          <w:sz w:val="22"/>
          <w:szCs w:val="22"/>
          <w:lang w:val="lt-LT"/>
        </w:rPr>
        <w:t>Viviton</w:t>
      </w:r>
      <w:proofErr w:type="spellEnd"/>
      <w:r w:rsidRPr="00B062D9">
        <w:rPr>
          <w:sz w:val="22"/>
          <w:szCs w:val="22"/>
          <w:lang w:val="lt-LT"/>
        </w:rPr>
        <w:t xml:space="preserve"> ir kam jis vartojamas</w:t>
      </w:r>
    </w:p>
    <w:p w14:paraId="639C1857" w14:textId="77777777" w:rsidR="00B062D9" w:rsidRPr="00B062D9" w:rsidRDefault="00B062D9" w:rsidP="00B062D9">
      <w:pPr>
        <w:numPr>
          <w:ilvl w:val="0"/>
          <w:numId w:val="28"/>
        </w:numPr>
        <w:tabs>
          <w:tab w:val="clear" w:pos="360"/>
          <w:tab w:val="num" w:pos="567"/>
        </w:tabs>
        <w:suppressAutoHyphens/>
        <w:ind w:left="567" w:hanging="567"/>
        <w:jc w:val="both"/>
        <w:rPr>
          <w:sz w:val="22"/>
          <w:szCs w:val="22"/>
          <w:lang w:val="lt-LT"/>
        </w:rPr>
      </w:pPr>
      <w:r w:rsidRPr="00B062D9">
        <w:rPr>
          <w:sz w:val="22"/>
          <w:szCs w:val="22"/>
          <w:lang w:val="lt-LT"/>
        </w:rPr>
        <w:t xml:space="preserve">Kas žinotina prieš vartojant </w:t>
      </w:r>
      <w:proofErr w:type="spellStart"/>
      <w:r w:rsidRPr="00B062D9">
        <w:rPr>
          <w:sz w:val="22"/>
          <w:szCs w:val="22"/>
          <w:lang w:val="lt-LT"/>
        </w:rPr>
        <w:t>Viviton</w:t>
      </w:r>
      <w:proofErr w:type="spellEnd"/>
    </w:p>
    <w:p w14:paraId="765EACAD" w14:textId="77777777" w:rsidR="00B062D9" w:rsidRPr="00B062D9" w:rsidRDefault="00B062D9" w:rsidP="00B062D9">
      <w:pPr>
        <w:numPr>
          <w:ilvl w:val="0"/>
          <w:numId w:val="28"/>
        </w:numPr>
        <w:tabs>
          <w:tab w:val="clear" w:pos="360"/>
          <w:tab w:val="num" w:pos="567"/>
        </w:tabs>
        <w:suppressAutoHyphens/>
        <w:ind w:left="567" w:hanging="567"/>
        <w:jc w:val="both"/>
        <w:rPr>
          <w:sz w:val="22"/>
          <w:szCs w:val="22"/>
          <w:lang w:val="lt-LT"/>
        </w:rPr>
      </w:pPr>
      <w:r w:rsidRPr="00B062D9">
        <w:rPr>
          <w:sz w:val="22"/>
          <w:szCs w:val="22"/>
          <w:lang w:val="lt-LT"/>
        </w:rPr>
        <w:t xml:space="preserve">Kaip vartoti </w:t>
      </w:r>
      <w:proofErr w:type="spellStart"/>
      <w:r w:rsidRPr="00B062D9">
        <w:rPr>
          <w:sz w:val="22"/>
          <w:szCs w:val="22"/>
          <w:lang w:val="lt-LT"/>
        </w:rPr>
        <w:t>Viviton</w:t>
      </w:r>
      <w:proofErr w:type="spellEnd"/>
    </w:p>
    <w:p w14:paraId="29135858" w14:textId="77777777" w:rsidR="00B062D9" w:rsidRPr="00B062D9" w:rsidRDefault="00B062D9" w:rsidP="00B062D9">
      <w:pPr>
        <w:numPr>
          <w:ilvl w:val="0"/>
          <w:numId w:val="28"/>
        </w:numPr>
        <w:tabs>
          <w:tab w:val="clear" w:pos="360"/>
          <w:tab w:val="num" w:pos="567"/>
        </w:tabs>
        <w:suppressAutoHyphens/>
        <w:ind w:left="567" w:hanging="567"/>
        <w:jc w:val="both"/>
        <w:rPr>
          <w:sz w:val="22"/>
          <w:szCs w:val="22"/>
          <w:lang w:val="lt-LT"/>
        </w:rPr>
      </w:pPr>
      <w:r w:rsidRPr="00B062D9">
        <w:rPr>
          <w:sz w:val="22"/>
          <w:szCs w:val="22"/>
          <w:lang w:val="lt-LT"/>
        </w:rPr>
        <w:t>Galimas šalutinis poveikis</w:t>
      </w:r>
    </w:p>
    <w:p w14:paraId="6630E63B" w14:textId="77777777" w:rsidR="00B062D9" w:rsidRPr="00B062D9" w:rsidRDefault="00B062D9" w:rsidP="00B062D9">
      <w:pPr>
        <w:numPr>
          <w:ilvl w:val="0"/>
          <w:numId w:val="28"/>
        </w:numPr>
        <w:tabs>
          <w:tab w:val="clear" w:pos="360"/>
          <w:tab w:val="num" w:pos="567"/>
        </w:tabs>
        <w:suppressAutoHyphens/>
        <w:ind w:left="567" w:hanging="567"/>
        <w:jc w:val="both"/>
        <w:rPr>
          <w:sz w:val="22"/>
          <w:szCs w:val="22"/>
          <w:lang w:val="lt-LT"/>
        </w:rPr>
      </w:pPr>
      <w:r w:rsidRPr="00B062D9">
        <w:rPr>
          <w:sz w:val="22"/>
          <w:szCs w:val="22"/>
          <w:lang w:val="lt-LT"/>
        </w:rPr>
        <w:t xml:space="preserve">Kaip laikyti </w:t>
      </w:r>
      <w:proofErr w:type="spellStart"/>
      <w:r w:rsidRPr="00B062D9">
        <w:rPr>
          <w:sz w:val="22"/>
          <w:szCs w:val="22"/>
          <w:lang w:val="lt-LT"/>
        </w:rPr>
        <w:t>Viviton</w:t>
      </w:r>
      <w:proofErr w:type="spellEnd"/>
    </w:p>
    <w:p w14:paraId="7CFD6376" w14:textId="77777777" w:rsidR="00B062D9" w:rsidRPr="00B062D9" w:rsidRDefault="00B062D9" w:rsidP="00B062D9">
      <w:pPr>
        <w:numPr>
          <w:ilvl w:val="0"/>
          <w:numId w:val="28"/>
        </w:numPr>
        <w:tabs>
          <w:tab w:val="clear" w:pos="360"/>
          <w:tab w:val="num" w:pos="567"/>
        </w:tabs>
        <w:suppressAutoHyphens/>
        <w:ind w:left="567" w:hanging="567"/>
        <w:jc w:val="both"/>
        <w:rPr>
          <w:sz w:val="22"/>
          <w:szCs w:val="22"/>
          <w:lang w:val="lt-LT"/>
        </w:rPr>
      </w:pPr>
      <w:r w:rsidRPr="00B062D9">
        <w:rPr>
          <w:sz w:val="22"/>
          <w:szCs w:val="22"/>
          <w:lang w:val="lt-LT"/>
        </w:rPr>
        <w:t>Pakuotės turinys ir kita informacija</w:t>
      </w:r>
    </w:p>
    <w:p w14:paraId="1FDD93A4" w14:textId="77777777" w:rsidR="00B062D9" w:rsidRPr="00B062D9" w:rsidRDefault="00B062D9" w:rsidP="00B062D9">
      <w:pPr>
        <w:numPr>
          <w:ilvl w:val="12"/>
          <w:numId w:val="0"/>
        </w:numPr>
        <w:rPr>
          <w:sz w:val="22"/>
          <w:szCs w:val="22"/>
          <w:lang w:val="lt-LT"/>
        </w:rPr>
      </w:pPr>
    </w:p>
    <w:p w14:paraId="1275B21A" w14:textId="77777777" w:rsidR="00B062D9" w:rsidRPr="00B062D9" w:rsidRDefault="00B062D9" w:rsidP="00B062D9">
      <w:pPr>
        <w:numPr>
          <w:ilvl w:val="12"/>
          <w:numId w:val="0"/>
        </w:numPr>
        <w:rPr>
          <w:sz w:val="22"/>
          <w:szCs w:val="22"/>
          <w:lang w:val="lt-LT"/>
        </w:rPr>
      </w:pPr>
    </w:p>
    <w:p w14:paraId="483E59C6" w14:textId="77777777" w:rsidR="00B062D9" w:rsidRPr="00B062D9" w:rsidRDefault="00B062D9" w:rsidP="00B062D9">
      <w:pPr>
        <w:numPr>
          <w:ilvl w:val="0"/>
          <w:numId w:val="29"/>
        </w:numPr>
        <w:tabs>
          <w:tab w:val="clear" w:pos="360"/>
          <w:tab w:val="num" w:pos="567"/>
        </w:tabs>
        <w:suppressAutoHyphens/>
        <w:ind w:left="567" w:hanging="567"/>
        <w:jc w:val="both"/>
        <w:rPr>
          <w:b/>
          <w:caps/>
          <w:sz w:val="22"/>
          <w:szCs w:val="22"/>
          <w:lang w:val="lt-LT"/>
        </w:rPr>
      </w:pPr>
      <w:r w:rsidRPr="00B062D9">
        <w:rPr>
          <w:b/>
          <w:sz w:val="22"/>
          <w:szCs w:val="22"/>
          <w:lang w:val="lt-LT"/>
        </w:rPr>
        <w:t xml:space="preserve">Kas yra </w:t>
      </w:r>
      <w:proofErr w:type="spellStart"/>
      <w:r w:rsidRPr="00B062D9">
        <w:rPr>
          <w:b/>
          <w:sz w:val="22"/>
          <w:szCs w:val="22"/>
          <w:lang w:val="lt-LT"/>
        </w:rPr>
        <w:t>Viviton</w:t>
      </w:r>
      <w:proofErr w:type="spellEnd"/>
      <w:r w:rsidRPr="00B062D9">
        <w:rPr>
          <w:b/>
          <w:sz w:val="22"/>
          <w:szCs w:val="22"/>
          <w:lang w:val="lt-LT"/>
        </w:rPr>
        <w:t xml:space="preserve"> ir kam jis vartojamas</w:t>
      </w:r>
    </w:p>
    <w:p w14:paraId="1B06E1F7" w14:textId="77777777" w:rsidR="00B062D9" w:rsidRPr="00B062D9" w:rsidRDefault="00B062D9" w:rsidP="00B062D9">
      <w:pPr>
        <w:numPr>
          <w:ilvl w:val="12"/>
          <w:numId w:val="0"/>
        </w:numPr>
        <w:tabs>
          <w:tab w:val="left" w:pos="531"/>
        </w:tabs>
        <w:rPr>
          <w:sz w:val="22"/>
          <w:szCs w:val="22"/>
          <w:lang w:val="lt-LT"/>
        </w:rPr>
      </w:pPr>
    </w:p>
    <w:p w14:paraId="72177CD2" w14:textId="77777777" w:rsidR="00B062D9" w:rsidRPr="00B062D9" w:rsidRDefault="00B062D9" w:rsidP="00B062D9">
      <w:pPr>
        <w:numPr>
          <w:ilvl w:val="12"/>
          <w:numId w:val="0"/>
        </w:numPr>
        <w:rPr>
          <w:sz w:val="22"/>
          <w:szCs w:val="22"/>
          <w:lang w:val="lt-LT"/>
        </w:rPr>
      </w:pPr>
      <w:r w:rsidRPr="00B062D9">
        <w:rPr>
          <w:sz w:val="22"/>
          <w:szCs w:val="22"/>
          <w:lang w:val="lt-LT"/>
        </w:rPr>
        <w:t xml:space="preserve">Kaip veikia </w:t>
      </w:r>
      <w:proofErr w:type="spellStart"/>
      <w:r w:rsidRPr="00B062D9">
        <w:rPr>
          <w:sz w:val="22"/>
          <w:szCs w:val="22"/>
          <w:lang w:val="lt-LT"/>
        </w:rPr>
        <w:t>Viviton</w:t>
      </w:r>
      <w:proofErr w:type="spellEnd"/>
      <w:r w:rsidRPr="00B062D9">
        <w:rPr>
          <w:sz w:val="22"/>
          <w:szCs w:val="22"/>
          <w:lang w:val="lt-LT"/>
        </w:rPr>
        <w:t>?</w:t>
      </w:r>
    </w:p>
    <w:p w14:paraId="0A1C780F" w14:textId="77777777" w:rsidR="00B062D9" w:rsidRPr="00B062D9" w:rsidRDefault="00B062D9" w:rsidP="00B062D9">
      <w:pPr>
        <w:numPr>
          <w:ilvl w:val="12"/>
          <w:numId w:val="0"/>
        </w:numPr>
        <w:rPr>
          <w:sz w:val="22"/>
          <w:szCs w:val="22"/>
          <w:lang w:val="lt-LT"/>
        </w:rPr>
      </w:pPr>
      <w:proofErr w:type="spellStart"/>
      <w:r w:rsidRPr="00B062D9">
        <w:rPr>
          <w:sz w:val="22"/>
          <w:szCs w:val="22"/>
          <w:lang w:val="lt-LT"/>
        </w:rPr>
        <w:t>Diosminas</w:t>
      </w:r>
      <w:proofErr w:type="spellEnd"/>
      <w:r w:rsidRPr="00B062D9">
        <w:rPr>
          <w:sz w:val="22"/>
          <w:szCs w:val="22"/>
          <w:lang w:val="lt-LT"/>
        </w:rPr>
        <w:t xml:space="preserve"> (</w:t>
      </w:r>
      <w:proofErr w:type="spellStart"/>
      <w:r w:rsidRPr="00B062D9">
        <w:rPr>
          <w:sz w:val="22"/>
          <w:szCs w:val="22"/>
          <w:lang w:val="lt-LT"/>
        </w:rPr>
        <w:t>Viviton</w:t>
      </w:r>
      <w:proofErr w:type="spellEnd"/>
      <w:r w:rsidRPr="00B062D9">
        <w:rPr>
          <w:sz w:val="22"/>
          <w:szCs w:val="22"/>
          <w:lang w:val="lt-LT"/>
        </w:rPr>
        <w:t xml:space="preserve"> veiklioji medžiaga) veikia stabilizuodamas kapiliarines kraujagysles. </w:t>
      </w:r>
      <w:proofErr w:type="spellStart"/>
      <w:r w:rsidRPr="00B062D9">
        <w:rPr>
          <w:sz w:val="22"/>
          <w:szCs w:val="22"/>
          <w:lang w:val="lt-LT"/>
        </w:rPr>
        <w:t>Viviton</w:t>
      </w:r>
      <w:proofErr w:type="spellEnd"/>
      <w:r w:rsidRPr="00B062D9">
        <w:rPr>
          <w:sz w:val="22"/>
          <w:szCs w:val="22"/>
          <w:lang w:val="lt-LT"/>
        </w:rPr>
        <w:t xml:space="preserve"> veiklioji medžiaga daro poveikį venų funkcijai ir jas apsaugo. Šis vaistas didina venų tonusą ir kapiliarų atsparumą. </w:t>
      </w:r>
      <w:proofErr w:type="spellStart"/>
      <w:r w:rsidRPr="00B062D9">
        <w:rPr>
          <w:sz w:val="22"/>
          <w:szCs w:val="22"/>
          <w:lang w:val="lt-LT"/>
        </w:rPr>
        <w:t>Viviton</w:t>
      </w:r>
      <w:proofErr w:type="spellEnd"/>
      <w:r w:rsidRPr="00B062D9">
        <w:rPr>
          <w:sz w:val="22"/>
          <w:szCs w:val="22"/>
          <w:lang w:val="lt-LT"/>
        </w:rPr>
        <w:t xml:space="preserve"> veiklioji medžiaga mažina patinimą, be to, sukelia priešuždegiminį poveikį kraujagyslėms.</w:t>
      </w:r>
    </w:p>
    <w:p w14:paraId="01367CFE" w14:textId="77777777" w:rsidR="00B062D9" w:rsidRPr="00B062D9" w:rsidRDefault="00B062D9" w:rsidP="00B062D9">
      <w:pPr>
        <w:numPr>
          <w:ilvl w:val="12"/>
          <w:numId w:val="0"/>
        </w:numPr>
        <w:rPr>
          <w:sz w:val="22"/>
          <w:szCs w:val="22"/>
          <w:lang w:val="lt-LT"/>
        </w:rPr>
      </w:pPr>
    </w:p>
    <w:p w14:paraId="2265CFD4" w14:textId="77777777" w:rsidR="00B062D9" w:rsidRPr="00B062D9" w:rsidRDefault="00B062D9" w:rsidP="00B062D9">
      <w:pPr>
        <w:numPr>
          <w:ilvl w:val="12"/>
          <w:numId w:val="0"/>
        </w:numPr>
        <w:rPr>
          <w:sz w:val="22"/>
          <w:szCs w:val="22"/>
          <w:lang w:val="lt-LT"/>
        </w:rPr>
      </w:pPr>
      <w:proofErr w:type="spellStart"/>
      <w:r w:rsidRPr="00B062D9">
        <w:rPr>
          <w:sz w:val="22"/>
          <w:szCs w:val="22"/>
          <w:lang w:val="lt-LT"/>
        </w:rPr>
        <w:t>Viviton</w:t>
      </w:r>
      <w:proofErr w:type="spellEnd"/>
      <w:r w:rsidRPr="00B062D9">
        <w:rPr>
          <w:sz w:val="22"/>
          <w:szCs w:val="22"/>
          <w:lang w:val="lt-LT"/>
        </w:rPr>
        <w:t xml:space="preserve"> gydomi suaugusieji toliau išvardytais atvejais.</w:t>
      </w:r>
    </w:p>
    <w:p w14:paraId="36E2AA4B" w14:textId="77777777" w:rsidR="00B062D9" w:rsidRPr="00B062D9" w:rsidRDefault="00B062D9" w:rsidP="00B062D9">
      <w:pPr>
        <w:numPr>
          <w:ilvl w:val="0"/>
          <w:numId w:val="32"/>
        </w:numPr>
        <w:ind w:left="567" w:hanging="567"/>
        <w:rPr>
          <w:sz w:val="22"/>
          <w:szCs w:val="22"/>
          <w:lang w:val="lt-LT"/>
        </w:rPr>
      </w:pPr>
      <w:r w:rsidRPr="00B062D9">
        <w:rPr>
          <w:sz w:val="22"/>
          <w:szCs w:val="22"/>
          <w:lang w:val="lt-LT"/>
        </w:rPr>
        <w:t>Su lėtine apatinių galūnių venų liga susijusių simptomų, pavyzdžiui, tempimo ir sunkumo jutimams kojose, blauzdų edemos, skausmo ir mėšlungio naktį, palengvinimas.</w:t>
      </w:r>
    </w:p>
    <w:p w14:paraId="30ABE004" w14:textId="77777777" w:rsidR="00B062D9" w:rsidRPr="00B062D9" w:rsidRDefault="00B062D9" w:rsidP="00B062D9">
      <w:pPr>
        <w:numPr>
          <w:ilvl w:val="0"/>
          <w:numId w:val="32"/>
        </w:numPr>
        <w:ind w:left="567" w:hanging="567"/>
        <w:rPr>
          <w:sz w:val="22"/>
          <w:szCs w:val="22"/>
          <w:lang w:val="lt-LT"/>
        </w:rPr>
      </w:pPr>
      <w:r w:rsidRPr="00B062D9">
        <w:rPr>
          <w:sz w:val="22"/>
          <w:szCs w:val="22"/>
          <w:lang w:val="lt-LT"/>
        </w:rPr>
        <w:t>Su ūmine hemorojaus liga susijusių simptomų, pavyzdžiui, skausmo, kraujavimo ir patinimo išangės srityje gydymas.</w:t>
      </w:r>
    </w:p>
    <w:p w14:paraId="4CBDD6AA" w14:textId="77777777" w:rsidR="00B062D9" w:rsidRPr="00B062D9" w:rsidRDefault="00B062D9" w:rsidP="00B062D9">
      <w:pPr>
        <w:numPr>
          <w:ilvl w:val="12"/>
          <w:numId w:val="0"/>
        </w:numPr>
        <w:rPr>
          <w:sz w:val="22"/>
          <w:szCs w:val="22"/>
          <w:lang w:val="lt-LT"/>
        </w:rPr>
      </w:pPr>
    </w:p>
    <w:p w14:paraId="3A336ED7" w14:textId="77777777" w:rsidR="00B062D9" w:rsidRPr="00792B56" w:rsidRDefault="00B062D9" w:rsidP="00B062D9">
      <w:pPr>
        <w:numPr>
          <w:ilvl w:val="12"/>
          <w:numId w:val="0"/>
        </w:numPr>
        <w:rPr>
          <w:sz w:val="22"/>
          <w:szCs w:val="22"/>
          <w:lang w:val="lt-LT"/>
        </w:rPr>
      </w:pPr>
      <w:r w:rsidRPr="00792B56">
        <w:rPr>
          <w:sz w:val="22"/>
          <w:szCs w:val="22"/>
          <w:lang w:val="lt-LT"/>
        </w:rPr>
        <w:t>Jeigu vartojate šį vaistinį preparatą lėtinės venų ligos simptomams gydyti ir taip pat turite kojų opų, kitų odos pokyčių ar hemorojų, visada pasitarkite dėl gydymo su gydytoju.</w:t>
      </w:r>
    </w:p>
    <w:p w14:paraId="62300D30" w14:textId="77777777" w:rsidR="00B062D9" w:rsidRPr="00B062D9" w:rsidRDefault="00B062D9" w:rsidP="00B062D9">
      <w:pPr>
        <w:numPr>
          <w:ilvl w:val="12"/>
          <w:numId w:val="0"/>
        </w:numPr>
        <w:rPr>
          <w:sz w:val="22"/>
          <w:szCs w:val="22"/>
          <w:lang w:val="lt-LT"/>
        </w:rPr>
      </w:pPr>
    </w:p>
    <w:p w14:paraId="6876D788" w14:textId="77777777" w:rsidR="00B062D9" w:rsidRPr="00B062D9" w:rsidRDefault="00B062D9" w:rsidP="00B062D9">
      <w:pPr>
        <w:rPr>
          <w:sz w:val="22"/>
          <w:szCs w:val="22"/>
          <w:lang w:val="lt-LT"/>
        </w:rPr>
      </w:pPr>
    </w:p>
    <w:p w14:paraId="3237683B" w14:textId="77777777" w:rsidR="00B062D9" w:rsidRPr="00B062D9" w:rsidRDefault="00B062D9" w:rsidP="00B062D9">
      <w:pPr>
        <w:numPr>
          <w:ilvl w:val="0"/>
          <w:numId w:val="29"/>
        </w:numPr>
        <w:tabs>
          <w:tab w:val="clear" w:pos="360"/>
          <w:tab w:val="num" w:pos="567"/>
        </w:tabs>
        <w:suppressAutoHyphens/>
        <w:ind w:left="567" w:hanging="567"/>
        <w:jc w:val="both"/>
        <w:rPr>
          <w:b/>
          <w:sz w:val="22"/>
          <w:szCs w:val="22"/>
          <w:lang w:val="lt-LT"/>
        </w:rPr>
      </w:pPr>
      <w:r w:rsidRPr="00B062D9">
        <w:rPr>
          <w:b/>
          <w:sz w:val="22"/>
          <w:szCs w:val="22"/>
          <w:lang w:val="lt-LT"/>
        </w:rPr>
        <w:t xml:space="preserve">Kas žinotina prieš vartojant </w:t>
      </w:r>
      <w:proofErr w:type="spellStart"/>
      <w:r w:rsidRPr="00B062D9">
        <w:rPr>
          <w:b/>
          <w:sz w:val="22"/>
          <w:szCs w:val="22"/>
          <w:lang w:val="lt-LT"/>
        </w:rPr>
        <w:t>Viviton</w:t>
      </w:r>
      <w:proofErr w:type="spellEnd"/>
      <w:r w:rsidRPr="00B062D9">
        <w:rPr>
          <w:b/>
          <w:sz w:val="22"/>
          <w:szCs w:val="22"/>
          <w:lang w:val="lt-LT"/>
        </w:rPr>
        <w:t xml:space="preserve"> </w:t>
      </w:r>
    </w:p>
    <w:p w14:paraId="12A66186" w14:textId="77777777" w:rsidR="00B062D9" w:rsidRPr="00B062D9" w:rsidRDefault="00B062D9" w:rsidP="00B062D9">
      <w:pPr>
        <w:numPr>
          <w:ilvl w:val="12"/>
          <w:numId w:val="0"/>
        </w:numPr>
        <w:rPr>
          <w:sz w:val="22"/>
          <w:szCs w:val="22"/>
          <w:lang w:val="lt-LT"/>
        </w:rPr>
      </w:pPr>
    </w:p>
    <w:p w14:paraId="13F80D1A" w14:textId="40E276DF" w:rsidR="00B062D9" w:rsidRPr="00B062D9" w:rsidRDefault="00B062D9" w:rsidP="00B062D9">
      <w:pPr>
        <w:numPr>
          <w:ilvl w:val="12"/>
          <w:numId w:val="0"/>
        </w:numPr>
        <w:rPr>
          <w:b/>
          <w:sz w:val="22"/>
          <w:szCs w:val="22"/>
          <w:lang w:val="lt-LT"/>
        </w:rPr>
      </w:pPr>
      <w:proofErr w:type="spellStart"/>
      <w:r w:rsidRPr="00B062D9">
        <w:rPr>
          <w:b/>
          <w:sz w:val="22"/>
          <w:szCs w:val="22"/>
          <w:lang w:val="lt-LT"/>
        </w:rPr>
        <w:t>Viviton</w:t>
      </w:r>
      <w:proofErr w:type="spellEnd"/>
      <w:r w:rsidRPr="00B062D9">
        <w:rPr>
          <w:b/>
          <w:sz w:val="22"/>
          <w:szCs w:val="22"/>
          <w:lang w:val="lt-LT"/>
        </w:rPr>
        <w:t xml:space="preserve"> vartoti draudžiama</w:t>
      </w:r>
      <w:r w:rsidR="001D087E">
        <w:rPr>
          <w:b/>
          <w:sz w:val="22"/>
          <w:szCs w:val="22"/>
          <w:lang w:val="lt-LT"/>
        </w:rPr>
        <w:t>:</w:t>
      </w:r>
    </w:p>
    <w:p w14:paraId="2E1B537F" w14:textId="77777777" w:rsidR="00B062D9" w:rsidRPr="00B062D9" w:rsidRDefault="00B062D9" w:rsidP="00B062D9">
      <w:pPr>
        <w:numPr>
          <w:ilvl w:val="0"/>
          <w:numId w:val="30"/>
        </w:numPr>
        <w:tabs>
          <w:tab w:val="clear" w:pos="720"/>
          <w:tab w:val="num" w:pos="567"/>
        </w:tabs>
        <w:suppressAutoHyphens/>
        <w:ind w:left="567" w:hanging="567"/>
        <w:rPr>
          <w:sz w:val="22"/>
          <w:szCs w:val="22"/>
          <w:lang w:val="lt-LT"/>
        </w:rPr>
      </w:pPr>
      <w:r w:rsidRPr="00B062D9">
        <w:rPr>
          <w:sz w:val="22"/>
          <w:szCs w:val="22"/>
          <w:lang w:val="lt-LT"/>
        </w:rPr>
        <w:t xml:space="preserve">jeigu yra alergija </w:t>
      </w:r>
      <w:proofErr w:type="spellStart"/>
      <w:r w:rsidRPr="00B062D9">
        <w:rPr>
          <w:sz w:val="22"/>
          <w:szCs w:val="22"/>
          <w:lang w:val="lt-LT"/>
        </w:rPr>
        <w:t>diosminui</w:t>
      </w:r>
      <w:proofErr w:type="spellEnd"/>
      <w:r w:rsidRPr="00B062D9">
        <w:rPr>
          <w:sz w:val="22"/>
          <w:szCs w:val="22"/>
          <w:lang w:val="lt-LT"/>
        </w:rPr>
        <w:t xml:space="preserve"> arba bet kuriai pagalbinei šio vaisto medžiagai (jos išvardytos 6 skyriuje).</w:t>
      </w:r>
    </w:p>
    <w:p w14:paraId="695EF9B0" w14:textId="77777777" w:rsidR="00B062D9" w:rsidRPr="00B062D9" w:rsidRDefault="00B062D9" w:rsidP="00B062D9">
      <w:pPr>
        <w:suppressAutoHyphens/>
        <w:rPr>
          <w:sz w:val="22"/>
          <w:szCs w:val="22"/>
          <w:lang w:val="lt-LT"/>
        </w:rPr>
      </w:pPr>
    </w:p>
    <w:p w14:paraId="7B9DCADF" w14:textId="77777777" w:rsidR="00B062D9" w:rsidRPr="00B062D9" w:rsidRDefault="00B062D9" w:rsidP="00B062D9">
      <w:pPr>
        <w:numPr>
          <w:ilvl w:val="12"/>
          <w:numId w:val="0"/>
        </w:numPr>
        <w:rPr>
          <w:b/>
          <w:sz w:val="22"/>
          <w:szCs w:val="22"/>
          <w:lang w:val="lt-LT"/>
        </w:rPr>
      </w:pPr>
      <w:r w:rsidRPr="00B062D9">
        <w:rPr>
          <w:b/>
          <w:sz w:val="22"/>
          <w:szCs w:val="22"/>
          <w:lang w:val="lt-LT"/>
        </w:rPr>
        <w:t>Įspėjimai ir atsargumo priemonės</w:t>
      </w:r>
    </w:p>
    <w:p w14:paraId="6F7CC977" w14:textId="77777777" w:rsidR="00B062D9" w:rsidRPr="00B062D9" w:rsidRDefault="00B062D9" w:rsidP="00B062D9">
      <w:pPr>
        <w:numPr>
          <w:ilvl w:val="12"/>
          <w:numId w:val="0"/>
        </w:numPr>
        <w:rPr>
          <w:sz w:val="22"/>
          <w:szCs w:val="22"/>
          <w:lang w:val="lt-LT"/>
        </w:rPr>
      </w:pPr>
      <w:r w:rsidRPr="00B062D9">
        <w:rPr>
          <w:sz w:val="22"/>
          <w:szCs w:val="22"/>
          <w:lang w:val="lt-LT"/>
        </w:rPr>
        <w:t>Pasitarkite su gydytoju arba vaistininku, prieš pradėdami vartoti</w:t>
      </w:r>
      <w:r w:rsidRPr="00B062D9">
        <w:rPr>
          <w:snapToGrid w:val="0"/>
          <w:sz w:val="22"/>
          <w:szCs w:val="22"/>
          <w:lang w:val="lt-LT"/>
        </w:rPr>
        <w:t xml:space="preserve"> </w:t>
      </w:r>
      <w:proofErr w:type="spellStart"/>
      <w:r w:rsidRPr="00B062D9">
        <w:rPr>
          <w:sz w:val="22"/>
          <w:szCs w:val="22"/>
          <w:lang w:val="lt-LT"/>
        </w:rPr>
        <w:t>Viviton</w:t>
      </w:r>
      <w:proofErr w:type="spellEnd"/>
      <w:r w:rsidRPr="00B062D9">
        <w:rPr>
          <w:sz w:val="22"/>
          <w:szCs w:val="22"/>
          <w:lang w:val="lt-LT"/>
        </w:rPr>
        <w:t>.</w:t>
      </w:r>
    </w:p>
    <w:p w14:paraId="2149CF32" w14:textId="77777777" w:rsidR="00B062D9" w:rsidRPr="00B062D9" w:rsidRDefault="00B062D9" w:rsidP="00B062D9">
      <w:pPr>
        <w:numPr>
          <w:ilvl w:val="12"/>
          <w:numId w:val="0"/>
        </w:numPr>
        <w:rPr>
          <w:sz w:val="22"/>
          <w:szCs w:val="22"/>
          <w:lang w:val="lt-LT"/>
        </w:rPr>
      </w:pPr>
      <w:r w:rsidRPr="00B062D9">
        <w:rPr>
          <w:sz w:val="22"/>
          <w:szCs w:val="22"/>
          <w:lang w:val="lt-LT"/>
        </w:rPr>
        <w:t>Šio vaisto veiksmingumas ir saugumas nebuvo tirti toliau išvardytose grupėse ir (arba) esant išvardytoms būklėms, todėl prieš pradedant vartoti šį vaistą, reikia pasitarti su savo gydytoju:</w:t>
      </w:r>
    </w:p>
    <w:p w14:paraId="279E7979" w14:textId="352E846F" w:rsidR="00B062D9" w:rsidRPr="00B062D9" w:rsidRDefault="00B062D9" w:rsidP="00B062D9">
      <w:pPr>
        <w:numPr>
          <w:ilvl w:val="0"/>
          <w:numId w:val="13"/>
        </w:numPr>
        <w:tabs>
          <w:tab w:val="clear" w:pos="927"/>
          <w:tab w:val="num" w:pos="567"/>
        </w:tabs>
        <w:ind w:left="567" w:hanging="567"/>
        <w:jc w:val="both"/>
        <w:rPr>
          <w:sz w:val="22"/>
          <w:szCs w:val="22"/>
          <w:lang w:val="lt-LT"/>
        </w:rPr>
      </w:pPr>
      <w:r w:rsidRPr="00B062D9">
        <w:rPr>
          <w:sz w:val="22"/>
          <w:szCs w:val="22"/>
          <w:lang w:val="lt-LT"/>
        </w:rPr>
        <w:t xml:space="preserve">pacientams, kurių kepenų </w:t>
      </w:r>
      <w:r w:rsidR="00181FCD">
        <w:rPr>
          <w:sz w:val="22"/>
          <w:szCs w:val="22"/>
          <w:lang w:val="lt-LT"/>
        </w:rPr>
        <w:t>funkcija</w:t>
      </w:r>
      <w:r w:rsidR="00181FCD" w:rsidRPr="00B062D9">
        <w:rPr>
          <w:sz w:val="22"/>
          <w:szCs w:val="22"/>
          <w:lang w:val="lt-LT"/>
        </w:rPr>
        <w:t xml:space="preserve"> </w:t>
      </w:r>
      <w:r w:rsidRPr="00B062D9">
        <w:rPr>
          <w:sz w:val="22"/>
          <w:szCs w:val="22"/>
          <w:lang w:val="lt-LT"/>
        </w:rPr>
        <w:t>yra sutrikusi;</w:t>
      </w:r>
    </w:p>
    <w:p w14:paraId="05A6D54D" w14:textId="549B5A22" w:rsidR="00B062D9" w:rsidRPr="00B062D9" w:rsidRDefault="00B062D9" w:rsidP="00B062D9">
      <w:pPr>
        <w:numPr>
          <w:ilvl w:val="0"/>
          <w:numId w:val="13"/>
        </w:numPr>
        <w:tabs>
          <w:tab w:val="clear" w:pos="927"/>
          <w:tab w:val="num" w:pos="567"/>
        </w:tabs>
        <w:ind w:left="567" w:hanging="567"/>
        <w:jc w:val="both"/>
        <w:rPr>
          <w:sz w:val="22"/>
          <w:szCs w:val="22"/>
          <w:lang w:val="lt-LT"/>
        </w:rPr>
      </w:pPr>
      <w:r w:rsidRPr="00B062D9">
        <w:rPr>
          <w:sz w:val="22"/>
          <w:szCs w:val="22"/>
          <w:lang w:val="lt-LT"/>
        </w:rPr>
        <w:lastRenderedPageBreak/>
        <w:t xml:space="preserve">pacientams, kurių inkstų </w:t>
      </w:r>
      <w:r w:rsidR="0090331B">
        <w:rPr>
          <w:sz w:val="22"/>
          <w:szCs w:val="22"/>
          <w:lang w:val="lt-LT"/>
        </w:rPr>
        <w:t>funkcija</w:t>
      </w:r>
      <w:r w:rsidR="0090331B" w:rsidRPr="00B062D9">
        <w:rPr>
          <w:sz w:val="22"/>
          <w:szCs w:val="22"/>
          <w:lang w:val="lt-LT"/>
        </w:rPr>
        <w:t xml:space="preserve"> </w:t>
      </w:r>
      <w:r w:rsidRPr="00B062D9">
        <w:rPr>
          <w:sz w:val="22"/>
          <w:szCs w:val="22"/>
          <w:lang w:val="lt-LT"/>
        </w:rPr>
        <w:t>yra sutrikusi.</w:t>
      </w:r>
    </w:p>
    <w:p w14:paraId="6C51A33E" w14:textId="77777777" w:rsidR="00B062D9" w:rsidRPr="00B062D9" w:rsidRDefault="00B062D9" w:rsidP="00B062D9">
      <w:pPr>
        <w:jc w:val="both"/>
        <w:rPr>
          <w:sz w:val="22"/>
          <w:szCs w:val="22"/>
          <w:lang w:val="lt-LT"/>
        </w:rPr>
      </w:pPr>
    </w:p>
    <w:p w14:paraId="12F06B2D" w14:textId="77777777" w:rsidR="00B062D9" w:rsidRPr="00B062D9" w:rsidRDefault="00B062D9" w:rsidP="00B062D9">
      <w:pPr>
        <w:numPr>
          <w:ilvl w:val="12"/>
          <w:numId w:val="0"/>
        </w:numPr>
        <w:rPr>
          <w:sz w:val="22"/>
          <w:szCs w:val="22"/>
          <w:lang w:val="lt-LT"/>
        </w:rPr>
      </w:pPr>
      <w:r w:rsidRPr="00B062D9">
        <w:rPr>
          <w:sz w:val="22"/>
          <w:szCs w:val="22"/>
          <w:lang w:val="lt-LT"/>
        </w:rPr>
        <w:t>Lėtinė kojų venų liga</w:t>
      </w:r>
    </w:p>
    <w:p w14:paraId="2C4C5552" w14:textId="77777777" w:rsidR="00B062D9" w:rsidRPr="00B062D9" w:rsidRDefault="00B062D9" w:rsidP="00B062D9">
      <w:pPr>
        <w:numPr>
          <w:ilvl w:val="12"/>
          <w:numId w:val="0"/>
        </w:numPr>
        <w:rPr>
          <w:sz w:val="22"/>
          <w:szCs w:val="22"/>
          <w:lang w:val="lt-LT"/>
        </w:rPr>
      </w:pPr>
      <w:r w:rsidRPr="00B062D9">
        <w:rPr>
          <w:sz w:val="22"/>
          <w:szCs w:val="22"/>
          <w:lang w:val="lt-LT"/>
        </w:rPr>
        <w:t>Jeigu gydymo metu Jūsų būklė pablogėja arba pasireiškia neįprastai sunkūs simptomai, pavyzdžiui, vienos ar abiejų kojų patinimas, odos spalvos pokyčiai, tempimo ar karščio pojūtis, skausmas ar odos opos, nedelsdami kreipkitės į gydytoją.</w:t>
      </w:r>
    </w:p>
    <w:p w14:paraId="0771F892" w14:textId="77777777" w:rsidR="00B062D9" w:rsidRPr="00B062D9" w:rsidRDefault="00B062D9" w:rsidP="00B062D9">
      <w:pPr>
        <w:numPr>
          <w:ilvl w:val="12"/>
          <w:numId w:val="0"/>
        </w:numPr>
        <w:rPr>
          <w:sz w:val="22"/>
          <w:szCs w:val="22"/>
          <w:lang w:val="lt-LT"/>
        </w:rPr>
      </w:pPr>
    </w:p>
    <w:p w14:paraId="3A599AFB" w14:textId="77777777" w:rsidR="00B062D9" w:rsidRPr="00B062D9" w:rsidRDefault="00B062D9" w:rsidP="00B062D9">
      <w:pPr>
        <w:numPr>
          <w:ilvl w:val="12"/>
          <w:numId w:val="0"/>
        </w:numPr>
        <w:rPr>
          <w:sz w:val="22"/>
          <w:szCs w:val="22"/>
          <w:lang w:val="lt-LT"/>
        </w:rPr>
      </w:pPr>
      <w:r w:rsidRPr="00B062D9">
        <w:rPr>
          <w:sz w:val="22"/>
          <w:szCs w:val="22"/>
          <w:lang w:val="lt-LT"/>
        </w:rPr>
        <w:t>Vaistas nėra veiksmingas mažinant kojų patinimą, pasireiškusį dėl širdies, inkstų ar kepenų ligos.</w:t>
      </w:r>
    </w:p>
    <w:p w14:paraId="1A9B73E4" w14:textId="77777777" w:rsidR="00B062D9" w:rsidRPr="00B062D9" w:rsidRDefault="00B062D9" w:rsidP="00B062D9">
      <w:pPr>
        <w:numPr>
          <w:ilvl w:val="12"/>
          <w:numId w:val="0"/>
        </w:numPr>
        <w:rPr>
          <w:sz w:val="22"/>
          <w:szCs w:val="22"/>
          <w:lang w:val="lt-LT"/>
        </w:rPr>
      </w:pPr>
    </w:p>
    <w:p w14:paraId="58B9AA19" w14:textId="0DD120CF" w:rsidR="00B062D9" w:rsidRPr="00B062D9" w:rsidRDefault="00B062D9" w:rsidP="00B062D9">
      <w:pPr>
        <w:numPr>
          <w:ilvl w:val="12"/>
          <w:numId w:val="0"/>
        </w:numPr>
        <w:rPr>
          <w:sz w:val="22"/>
          <w:szCs w:val="22"/>
          <w:lang w:val="lt-LT"/>
        </w:rPr>
      </w:pPr>
      <w:r w:rsidRPr="00B062D9">
        <w:rPr>
          <w:sz w:val="22"/>
          <w:szCs w:val="22"/>
          <w:lang w:val="lt-LT"/>
        </w:rPr>
        <w:t>Gydant lėtinę venų ligą, geriausias poveikis pasiekiamas tinkam</w:t>
      </w:r>
      <w:r w:rsidR="00836631">
        <w:rPr>
          <w:sz w:val="22"/>
          <w:szCs w:val="22"/>
          <w:lang w:val="lt-LT"/>
        </w:rPr>
        <w:t>ai koreguojant</w:t>
      </w:r>
      <w:r w:rsidRPr="00B062D9">
        <w:rPr>
          <w:sz w:val="22"/>
          <w:szCs w:val="22"/>
          <w:lang w:val="lt-LT"/>
        </w:rPr>
        <w:t xml:space="preserve"> gyvenimo būd</w:t>
      </w:r>
      <w:r w:rsidR="00836631">
        <w:rPr>
          <w:sz w:val="22"/>
          <w:szCs w:val="22"/>
          <w:lang w:val="lt-LT"/>
        </w:rPr>
        <w:t>ą.</w:t>
      </w:r>
      <w:r w:rsidRPr="00B062D9">
        <w:rPr>
          <w:sz w:val="22"/>
          <w:szCs w:val="22"/>
          <w:lang w:val="lt-LT"/>
        </w:rPr>
        <w:t xml:space="preserve"> Reikia vengti </w:t>
      </w:r>
      <w:r w:rsidR="00711EF6">
        <w:rPr>
          <w:sz w:val="22"/>
          <w:szCs w:val="22"/>
          <w:lang w:val="lt-LT"/>
        </w:rPr>
        <w:t>deginimosi saulėje</w:t>
      </w:r>
      <w:r w:rsidRPr="00B062D9">
        <w:rPr>
          <w:sz w:val="22"/>
          <w:szCs w:val="22"/>
          <w:lang w:val="lt-LT"/>
        </w:rPr>
        <w:t xml:space="preserve">, ilgo stovėjimo ir antsvorio. Pasivaikščiojimai ir specialių </w:t>
      </w:r>
      <w:proofErr w:type="spellStart"/>
      <w:r w:rsidRPr="00B062D9">
        <w:rPr>
          <w:sz w:val="22"/>
          <w:szCs w:val="22"/>
          <w:lang w:val="lt-LT"/>
        </w:rPr>
        <w:t>kompresinių</w:t>
      </w:r>
      <w:proofErr w:type="spellEnd"/>
      <w:r w:rsidRPr="00B062D9">
        <w:rPr>
          <w:sz w:val="22"/>
          <w:szCs w:val="22"/>
          <w:lang w:val="lt-LT"/>
        </w:rPr>
        <w:t xml:space="preserve"> kojinių dėvėjimas gali pagerinti kojų kraujotaką.</w:t>
      </w:r>
    </w:p>
    <w:p w14:paraId="65BF6ABB" w14:textId="77777777" w:rsidR="00B062D9" w:rsidRPr="00B062D9" w:rsidRDefault="00B062D9" w:rsidP="00B062D9">
      <w:pPr>
        <w:numPr>
          <w:ilvl w:val="12"/>
          <w:numId w:val="0"/>
        </w:numPr>
        <w:rPr>
          <w:sz w:val="22"/>
          <w:szCs w:val="22"/>
          <w:lang w:val="lt-LT"/>
        </w:rPr>
      </w:pPr>
    </w:p>
    <w:p w14:paraId="7B6E661D" w14:textId="77777777" w:rsidR="00B062D9" w:rsidRPr="00B062D9" w:rsidRDefault="00B062D9" w:rsidP="00B062D9">
      <w:pPr>
        <w:numPr>
          <w:ilvl w:val="12"/>
          <w:numId w:val="0"/>
        </w:numPr>
        <w:rPr>
          <w:sz w:val="22"/>
          <w:szCs w:val="22"/>
          <w:lang w:val="lt-LT"/>
        </w:rPr>
      </w:pPr>
      <w:r w:rsidRPr="00B062D9">
        <w:rPr>
          <w:sz w:val="22"/>
          <w:szCs w:val="22"/>
          <w:lang w:val="lt-LT"/>
        </w:rPr>
        <w:t>Ūminė hemorojaus liga</w:t>
      </w:r>
    </w:p>
    <w:p w14:paraId="5550731A" w14:textId="18BCCD66" w:rsidR="00B062D9" w:rsidRPr="00B062D9" w:rsidRDefault="00B062D9" w:rsidP="00B062D9">
      <w:pPr>
        <w:numPr>
          <w:ilvl w:val="12"/>
          <w:numId w:val="0"/>
        </w:numPr>
        <w:rPr>
          <w:sz w:val="22"/>
          <w:szCs w:val="22"/>
          <w:lang w:val="lt-LT"/>
        </w:rPr>
      </w:pPr>
      <w:r w:rsidRPr="00B062D9">
        <w:rPr>
          <w:sz w:val="22"/>
          <w:szCs w:val="22"/>
          <w:lang w:val="lt-LT"/>
        </w:rPr>
        <w:t xml:space="preserve">Gydymą </w:t>
      </w:r>
      <w:proofErr w:type="spellStart"/>
      <w:r w:rsidRPr="00B062D9">
        <w:rPr>
          <w:sz w:val="22"/>
          <w:szCs w:val="22"/>
          <w:lang w:val="lt-LT"/>
        </w:rPr>
        <w:t>Viviton</w:t>
      </w:r>
      <w:proofErr w:type="spellEnd"/>
      <w:r w:rsidRPr="00B062D9">
        <w:rPr>
          <w:sz w:val="22"/>
          <w:szCs w:val="22"/>
          <w:lang w:val="lt-LT"/>
        </w:rPr>
        <w:t xml:space="preserve"> pasireiškus ūminiams hemorojaus simptomams galima skirti tik trump</w:t>
      </w:r>
      <w:r w:rsidR="00B237D8">
        <w:rPr>
          <w:sz w:val="22"/>
          <w:szCs w:val="22"/>
          <w:lang w:val="lt-LT"/>
        </w:rPr>
        <w:t>am</w:t>
      </w:r>
      <w:r w:rsidRPr="00B062D9">
        <w:rPr>
          <w:sz w:val="22"/>
          <w:szCs w:val="22"/>
          <w:lang w:val="lt-LT"/>
        </w:rPr>
        <w:t xml:space="preserve"> laik</w:t>
      </w:r>
      <w:r w:rsidR="00B237D8">
        <w:rPr>
          <w:sz w:val="22"/>
          <w:szCs w:val="22"/>
          <w:lang w:val="lt-LT"/>
        </w:rPr>
        <w:t>ui</w:t>
      </w:r>
      <w:r w:rsidRPr="00B062D9">
        <w:rPr>
          <w:sz w:val="22"/>
          <w:szCs w:val="22"/>
          <w:lang w:val="lt-LT"/>
        </w:rPr>
        <w:t xml:space="preserve"> ir </w:t>
      </w:r>
      <w:r w:rsidR="00B237D8">
        <w:rPr>
          <w:sz w:val="22"/>
          <w:szCs w:val="22"/>
          <w:lang w:val="lt-LT"/>
        </w:rPr>
        <w:t xml:space="preserve">kai </w:t>
      </w:r>
      <w:r w:rsidRPr="00B062D9">
        <w:rPr>
          <w:sz w:val="22"/>
          <w:szCs w:val="22"/>
          <w:lang w:val="lt-LT"/>
        </w:rPr>
        <w:t>toks gydymas netrikdo kitų išangės sutrikimų gydymo.</w:t>
      </w:r>
    </w:p>
    <w:p w14:paraId="0A5C7CFF" w14:textId="77777777" w:rsidR="00B062D9" w:rsidRPr="00B062D9" w:rsidRDefault="00B062D9" w:rsidP="00B062D9">
      <w:pPr>
        <w:numPr>
          <w:ilvl w:val="12"/>
          <w:numId w:val="0"/>
        </w:numPr>
        <w:rPr>
          <w:sz w:val="22"/>
          <w:szCs w:val="22"/>
          <w:lang w:val="lt-LT"/>
        </w:rPr>
      </w:pPr>
    </w:p>
    <w:p w14:paraId="1934003B" w14:textId="77777777" w:rsidR="00B062D9" w:rsidRPr="00B062D9" w:rsidRDefault="00B062D9" w:rsidP="00B062D9">
      <w:pPr>
        <w:numPr>
          <w:ilvl w:val="12"/>
          <w:numId w:val="0"/>
        </w:numPr>
        <w:rPr>
          <w:sz w:val="22"/>
          <w:szCs w:val="22"/>
          <w:lang w:val="lt-LT"/>
        </w:rPr>
      </w:pPr>
      <w:r w:rsidRPr="00B062D9">
        <w:rPr>
          <w:sz w:val="22"/>
          <w:szCs w:val="22"/>
          <w:lang w:val="lt-LT"/>
        </w:rPr>
        <w:t>Jeigu gydymo metu Jūsų būklė pablogėja arba jeigu pastebėjote sustiprėjusį kraujavimą iš tiesiosios žarnos, kraują išmatose ar įtariate kraujavimą iš hemorojaus, nedelsdami kreipkitės į savo gydytoją. Gydymas šiuo vaistu nepakeičia specifinio kitų išangės sutrikimų gydymo.</w:t>
      </w:r>
    </w:p>
    <w:p w14:paraId="7AF996BF" w14:textId="77777777" w:rsidR="00B062D9" w:rsidRPr="00B062D9" w:rsidRDefault="00B062D9" w:rsidP="00B062D9">
      <w:pPr>
        <w:numPr>
          <w:ilvl w:val="12"/>
          <w:numId w:val="0"/>
        </w:numPr>
        <w:rPr>
          <w:sz w:val="22"/>
          <w:szCs w:val="22"/>
          <w:lang w:val="lt-LT"/>
        </w:rPr>
      </w:pPr>
    </w:p>
    <w:p w14:paraId="541909E2" w14:textId="77777777" w:rsidR="00B062D9" w:rsidRPr="00B062D9" w:rsidRDefault="00B062D9" w:rsidP="00B062D9">
      <w:pPr>
        <w:numPr>
          <w:ilvl w:val="12"/>
          <w:numId w:val="0"/>
        </w:numPr>
        <w:ind w:right="-2"/>
        <w:outlineLvl w:val="0"/>
        <w:rPr>
          <w:b/>
          <w:sz w:val="22"/>
          <w:szCs w:val="22"/>
          <w:lang w:val="lt-LT"/>
        </w:rPr>
      </w:pPr>
      <w:r w:rsidRPr="00B062D9">
        <w:rPr>
          <w:b/>
          <w:sz w:val="22"/>
          <w:szCs w:val="22"/>
          <w:lang w:val="lt-LT"/>
        </w:rPr>
        <w:t>Vaikams ir paaugliams</w:t>
      </w:r>
    </w:p>
    <w:p w14:paraId="5F9CFD8A" w14:textId="1E206EF0" w:rsidR="00B062D9" w:rsidRPr="00B062D9" w:rsidRDefault="00B062D9" w:rsidP="00B062D9">
      <w:pPr>
        <w:numPr>
          <w:ilvl w:val="12"/>
          <w:numId w:val="0"/>
        </w:numPr>
        <w:rPr>
          <w:sz w:val="22"/>
          <w:szCs w:val="22"/>
          <w:lang w:val="lt-LT"/>
        </w:rPr>
      </w:pPr>
      <w:proofErr w:type="spellStart"/>
      <w:r w:rsidRPr="00B062D9">
        <w:rPr>
          <w:sz w:val="22"/>
          <w:szCs w:val="22"/>
          <w:lang w:val="lt-LT"/>
        </w:rPr>
        <w:t>Viviton</w:t>
      </w:r>
      <w:proofErr w:type="spellEnd"/>
      <w:r w:rsidRPr="00B062D9">
        <w:rPr>
          <w:sz w:val="22"/>
          <w:szCs w:val="22"/>
          <w:lang w:val="lt-LT"/>
        </w:rPr>
        <w:t xml:space="preserve"> 1 000 mg plėvele dengtų tablečių nerekomenduojama vartoti vaikams ir jaunesniems kaip 18 metų paaugliams</w:t>
      </w:r>
      <w:r w:rsidR="003B15C7">
        <w:rPr>
          <w:sz w:val="22"/>
          <w:szCs w:val="22"/>
          <w:lang w:val="lt-LT"/>
        </w:rPr>
        <w:t xml:space="preserve"> dėl</w:t>
      </w:r>
      <w:r w:rsidRPr="00B062D9">
        <w:rPr>
          <w:sz w:val="22"/>
          <w:szCs w:val="22"/>
          <w:lang w:val="lt-LT"/>
        </w:rPr>
        <w:t xml:space="preserve"> duomenų</w:t>
      </w:r>
      <w:r w:rsidR="003B15C7">
        <w:rPr>
          <w:sz w:val="22"/>
          <w:szCs w:val="22"/>
          <w:lang w:val="lt-LT"/>
        </w:rPr>
        <w:t xml:space="preserve"> trūkumo</w:t>
      </w:r>
      <w:r w:rsidRPr="00B062D9">
        <w:rPr>
          <w:sz w:val="22"/>
          <w:szCs w:val="22"/>
          <w:lang w:val="lt-LT"/>
        </w:rPr>
        <w:t>.</w:t>
      </w:r>
    </w:p>
    <w:p w14:paraId="24B77A31" w14:textId="77777777" w:rsidR="00B062D9" w:rsidRPr="00B062D9" w:rsidRDefault="00B062D9" w:rsidP="00B062D9">
      <w:pPr>
        <w:rPr>
          <w:sz w:val="22"/>
          <w:szCs w:val="22"/>
          <w:lang w:val="lt-LT"/>
        </w:rPr>
      </w:pPr>
    </w:p>
    <w:p w14:paraId="2DD76239" w14:textId="77777777" w:rsidR="00B062D9" w:rsidRPr="00B062D9" w:rsidRDefault="00B062D9" w:rsidP="00B062D9">
      <w:pPr>
        <w:numPr>
          <w:ilvl w:val="12"/>
          <w:numId w:val="0"/>
        </w:numPr>
        <w:ind w:right="-2"/>
        <w:rPr>
          <w:sz w:val="22"/>
          <w:szCs w:val="22"/>
          <w:lang w:val="lt-LT"/>
        </w:rPr>
      </w:pPr>
      <w:r w:rsidRPr="00B062D9">
        <w:rPr>
          <w:b/>
          <w:sz w:val="22"/>
          <w:szCs w:val="22"/>
          <w:lang w:val="lt-LT"/>
        </w:rPr>
        <w:t xml:space="preserve">Kiti vaistai ir </w:t>
      </w:r>
      <w:proofErr w:type="spellStart"/>
      <w:r w:rsidRPr="00B062D9">
        <w:rPr>
          <w:b/>
          <w:sz w:val="22"/>
          <w:szCs w:val="22"/>
          <w:lang w:val="lt-LT"/>
        </w:rPr>
        <w:t>Viviton</w:t>
      </w:r>
      <w:proofErr w:type="spellEnd"/>
    </w:p>
    <w:p w14:paraId="3ADFF5EE" w14:textId="77777777" w:rsidR="00B062D9" w:rsidRPr="00B062D9" w:rsidRDefault="00B062D9" w:rsidP="00B062D9">
      <w:pPr>
        <w:numPr>
          <w:ilvl w:val="12"/>
          <w:numId w:val="0"/>
        </w:numPr>
        <w:rPr>
          <w:sz w:val="22"/>
          <w:szCs w:val="22"/>
          <w:lang w:val="lt-LT"/>
        </w:rPr>
      </w:pPr>
      <w:r w:rsidRPr="00B062D9">
        <w:rPr>
          <w:sz w:val="22"/>
          <w:szCs w:val="22"/>
          <w:lang w:val="lt-LT"/>
        </w:rPr>
        <w:t>Jeigu vartojate ar neseniai vartojote kitų vaistų arba dėl to nesate tikri, apie tai pasakykite gydytojui arba vaistininkui.</w:t>
      </w:r>
    </w:p>
    <w:p w14:paraId="3CEA8167" w14:textId="77777777" w:rsidR="00B062D9" w:rsidRPr="00B062D9" w:rsidRDefault="00B062D9" w:rsidP="00B062D9">
      <w:pPr>
        <w:numPr>
          <w:ilvl w:val="12"/>
          <w:numId w:val="0"/>
        </w:numPr>
        <w:rPr>
          <w:sz w:val="22"/>
          <w:szCs w:val="22"/>
          <w:lang w:val="lt-LT"/>
        </w:rPr>
      </w:pPr>
    </w:p>
    <w:p w14:paraId="0B73335F" w14:textId="5D4CBF75" w:rsidR="00B062D9" w:rsidRPr="00B062D9" w:rsidRDefault="00B062D9" w:rsidP="00B062D9">
      <w:pPr>
        <w:numPr>
          <w:ilvl w:val="12"/>
          <w:numId w:val="0"/>
        </w:numPr>
        <w:ind w:right="-2"/>
        <w:rPr>
          <w:sz w:val="22"/>
          <w:szCs w:val="22"/>
          <w:lang w:val="lt-LT"/>
        </w:rPr>
      </w:pPr>
      <w:r w:rsidRPr="00B062D9">
        <w:rPr>
          <w:sz w:val="22"/>
          <w:szCs w:val="22"/>
          <w:lang w:val="lt-LT"/>
        </w:rPr>
        <w:t>Ypač svarbu, jeigu kartu vartojate kur</w:t>
      </w:r>
      <w:r w:rsidR="004B12D3">
        <w:rPr>
          <w:sz w:val="22"/>
          <w:szCs w:val="22"/>
          <w:lang w:val="lt-LT"/>
        </w:rPr>
        <w:t>ių</w:t>
      </w:r>
      <w:r w:rsidRPr="00B062D9">
        <w:rPr>
          <w:sz w:val="22"/>
          <w:szCs w:val="22"/>
          <w:lang w:val="lt-LT"/>
        </w:rPr>
        <w:t xml:space="preserve"> nors iš toliau išvardytų vaistų:</w:t>
      </w:r>
    </w:p>
    <w:p w14:paraId="5D868D04" w14:textId="6459D646" w:rsidR="00B062D9" w:rsidRPr="00B062D9" w:rsidRDefault="00B062D9" w:rsidP="00B062D9">
      <w:pPr>
        <w:pStyle w:val="Sraopastraipa"/>
        <w:numPr>
          <w:ilvl w:val="0"/>
          <w:numId w:val="17"/>
        </w:numPr>
        <w:ind w:left="567" w:right="-2" w:hanging="567"/>
        <w:rPr>
          <w:sz w:val="22"/>
          <w:szCs w:val="22"/>
          <w:lang w:val="lt-LT"/>
        </w:rPr>
      </w:pPr>
      <w:proofErr w:type="spellStart"/>
      <w:r w:rsidRPr="00B062D9">
        <w:rPr>
          <w:sz w:val="22"/>
          <w:szCs w:val="22"/>
          <w:lang w:val="lt-LT"/>
        </w:rPr>
        <w:t>diklofenak</w:t>
      </w:r>
      <w:r w:rsidR="004B12D3">
        <w:rPr>
          <w:sz w:val="22"/>
          <w:szCs w:val="22"/>
          <w:lang w:val="lt-LT"/>
        </w:rPr>
        <w:t>o</w:t>
      </w:r>
      <w:proofErr w:type="spellEnd"/>
      <w:r w:rsidRPr="00B062D9">
        <w:rPr>
          <w:sz w:val="22"/>
          <w:szCs w:val="22"/>
          <w:lang w:val="lt-LT"/>
        </w:rPr>
        <w:t xml:space="preserve"> (skausmą malšinantis vaistas);</w:t>
      </w:r>
    </w:p>
    <w:p w14:paraId="0DDCB390" w14:textId="657E3569" w:rsidR="00B062D9" w:rsidRPr="00B062D9" w:rsidRDefault="00B062D9" w:rsidP="00B062D9">
      <w:pPr>
        <w:pStyle w:val="Sraopastraipa"/>
        <w:numPr>
          <w:ilvl w:val="0"/>
          <w:numId w:val="17"/>
        </w:numPr>
        <w:ind w:left="567" w:right="-2" w:hanging="567"/>
        <w:rPr>
          <w:sz w:val="22"/>
          <w:szCs w:val="22"/>
          <w:lang w:val="lt-LT"/>
        </w:rPr>
      </w:pPr>
      <w:proofErr w:type="spellStart"/>
      <w:r w:rsidRPr="00B062D9">
        <w:rPr>
          <w:sz w:val="22"/>
          <w:szCs w:val="22"/>
          <w:lang w:val="lt-LT"/>
        </w:rPr>
        <w:t>metronidazol</w:t>
      </w:r>
      <w:r w:rsidR="004B12D3">
        <w:rPr>
          <w:sz w:val="22"/>
          <w:szCs w:val="22"/>
          <w:lang w:val="lt-LT"/>
        </w:rPr>
        <w:t>o</w:t>
      </w:r>
      <w:proofErr w:type="spellEnd"/>
      <w:r w:rsidRPr="00B062D9">
        <w:rPr>
          <w:sz w:val="22"/>
          <w:szCs w:val="22"/>
          <w:lang w:val="lt-LT"/>
        </w:rPr>
        <w:t xml:space="preserve"> (vartojamas infekcijoms gydyti).</w:t>
      </w:r>
    </w:p>
    <w:p w14:paraId="66E15E5F" w14:textId="77777777" w:rsidR="00B062D9" w:rsidRPr="00B062D9" w:rsidRDefault="00B062D9" w:rsidP="00B062D9">
      <w:pPr>
        <w:ind w:left="567" w:hanging="567"/>
        <w:rPr>
          <w:sz w:val="22"/>
          <w:szCs w:val="22"/>
          <w:lang w:val="lt-LT"/>
        </w:rPr>
      </w:pPr>
    </w:p>
    <w:p w14:paraId="6EEE5227" w14:textId="77777777" w:rsidR="00B062D9" w:rsidRPr="00B062D9" w:rsidRDefault="00B062D9" w:rsidP="00792B56">
      <w:pPr>
        <w:rPr>
          <w:b/>
          <w:sz w:val="22"/>
          <w:szCs w:val="22"/>
          <w:lang w:val="lt-LT"/>
        </w:rPr>
      </w:pPr>
      <w:r w:rsidRPr="00B062D9">
        <w:rPr>
          <w:b/>
          <w:sz w:val="22"/>
          <w:szCs w:val="22"/>
          <w:lang w:val="lt-LT"/>
        </w:rPr>
        <w:t>Nėštumas, žindymo laikotarpis ir vaisingumas</w:t>
      </w:r>
    </w:p>
    <w:p w14:paraId="47D294BC" w14:textId="77777777" w:rsidR="00B062D9" w:rsidRPr="00B062D9" w:rsidRDefault="00B062D9" w:rsidP="00792B56">
      <w:pPr>
        <w:numPr>
          <w:ilvl w:val="12"/>
          <w:numId w:val="0"/>
        </w:numPr>
        <w:ind w:right="-2"/>
        <w:rPr>
          <w:sz w:val="22"/>
          <w:szCs w:val="22"/>
          <w:lang w:val="lt-LT"/>
        </w:rPr>
      </w:pPr>
      <w:r w:rsidRPr="00B062D9">
        <w:rPr>
          <w:sz w:val="22"/>
          <w:szCs w:val="22"/>
          <w:lang w:val="lt-LT"/>
        </w:rPr>
        <w:t>Jeigu esate nėščia, žindote kūdikį, manote, kad galbūt esate nėščia, arba planuojate pastoti, tai prieš vartodama šį vaistą pasitarkite su gydytoju arba vaistininku.</w:t>
      </w:r>
    </w:p>
    <w:p w14:paraId="74A0BFCB" w14:textId="77777777" w:rsidR="00B062D9" w:rsidRPr="00B062D9" w:rsidRDefault="00B062D9" w:rsidP="00792B56">
      <w:pPr>
        <w:pStyle w:val="Pagrindinistekstas3"/>
        <w:spacing w:after="0"/>
        <w:rPr>
          <w:sz w:val="22"/>
          <w:szCs w:val="22"/>
          <w:lang w:val="lt-LT"/>
        </w:rPr>
      </w:pPr>
    </w:p>
    <w:p w14:paraId="55EAC43C" w14:textId="35D3F242" w:rsidR="00B062D9" w:rsidRPr="00B062D9" w:rsidRDefault="004B12D3" w:rsidP="00792B56">
      <w:pPr>
        <w:pStyle w:val="Pagrindinistekstas3"/>
        <w:spacing w:after="0"/>
        <w:rPr>
          <w:sz w:val="22"/>
          <w:szCs w:val="22"/>
          <w:lang w:val="lt-LT"/>
        </w:rPr>
      </w:pPr>
      <w:r>
        <w:rPr>
          <w:sz w:val="22"/>
          <w:szCs w:val="22"/>
          <w:lang w:val="lt-LT"/>
        </w:rPr>
        <w:t>Dėl atsargumo</w:t>
      </w:r>
      <w:r w:rsidR="00B062D9" w:rsidRPr="00B062D9">
        <w:rPr>
          <w:sz w:val="22"/>
          <w:szCs w:val="22"/>
          <w:lang w:val="lt-LT"/>
        </w:rPr>
        <w:t xml:space="preserve"> šio vaisto geriau nevartoti nėštumo metu.</w:t>
      </w:r>
    </w:p>
    <w:p w14:paraId="2A770472" w14:textId="77777777" w:rsidR="00B062D9" w:rsidRPr="00B062D9" w:rsidRDefault="00B062D9" w:rsidP="00792B56">
      <w:pPr>
        <w:pStyle w:val="Pagrindinistekstas3"/>
        <w:spacing w:after="0"/>
        <w:rPr>
          <w:sz w:val="22"/>
          <w:szCs w:val="22"/>
          <w:lang w:val="lt-LT"/>
        </w:rPr>
      </w:pPr>
    </w:p>
    <w:p w14:paraId="32F24A4E" w14:textId="77777777" w:rsidR="00B062D9" w:rsidRPr="00B062D9" w:rsidRDefault="00B062D9" w:rsidP="00792B56">
      <w:pPr>
        <w:pStyle w:val="Pagrindinistekstas3"/>
        <w:spacing w:after="0"/>
        <w:rPr>
          <w:sz w:val="22"/>
          <w:szCs w:val="22"/>
          <w:lang w:val="lt-LT"/>
        </w:rPr>
      </w:pPr>
      <w:r w:rsidRPr="00B062D9">
        <w:rPr>
          <w:sz w:val="22"/>
          <w:szCs w:val="22"/>
          <w:lang w:val="lt-LT"/>
        </w:rPr>
        <w:t>Šio vaisto nerekomenduojama vartoti krūtimi maitinančioms moterims.</w:t>
      </w:r>
    </w:p>
    <w:p w14:paraId="1419515B" w14:textId="77777777" w:rsidR="00B062D9" w:rsidRPr="00B062D9" w:rsidRDefault="00B062D9" w:rsidP="00792B56">
      <w:pPr>
        <w:rPr>
          <w:sz w:val="22"/>
          <w:szCs w:val="22"/>
          <w:lang w:val="lt-LT"/>
        </w:rPr>
      </w:pPr>
    </w:p>
    <w:p w14:paraId="2A52BA52" w14:textId="77777777" w:rsidR="00B062D9" w:rsidRPr="00B062D9" w:rsidRDefault="00B062D9" w:rsidP="00B062D9">
      <w:pPr>
        <w:rPr>
          <w:b/>
          <w:sz w:val="22"/>
          <w:szCs w:val="22"/>
          <w:lang w:val="lt-LT"/>
        </w:rPr>
      </w:pPr>
      <w:r w:rsidRPr="00B062D9">
        <w:rPr>
          <w:b/>
          <w:sz w:val="22"/>
          <w:szCs w:val="22"/>
          <w:lang w:val="lt-LT"/>
        </w:rPr>
        <w:t>Vairavimas ir mechanizmų valdymas</w:t>
      </w:r>
    </w:p>
    <w:p w14:paraId="42C2A059" w14:textId="77777777" w:rsidR="00B062D9" w:rsidRPr="00B062D9" w:rsidRDefault="00B062D9" w:rsidP="00B062D9">
      <w:pPr>
        <w:rPr>
          <w:sz w:val="22"/>
          <w:szCs w:val="22"/>
          <w:lang w:val="lt-LT"/>
        </w:rPr>
      </w:pPr>
      <w:proofErr w:type="spellStart"/>
      <w:r w:rsidRPr="00B062D9">
        <w:rPr>
          <w:sz w:val="22"/>
          <w:szCs w:val="22"/>
          <w:lang w:val="lt-LT"/>
        </w:rPr>
        <w:t>Viviton</w:t>
      </w:r>
      <w:proofErr w:type="spellEnd"/>
      <w:r w:rsidRPr="00B062D9">
        <w:rPr>
          <w:sz w:val="22"/>
          <w:szCs w:val="22"/>
          <w:lang w:val="lt-LT"/>
        </w:rPr>
        <w:t xml:space="preserve"> gebėjimo vairuoti ir valdyti mechanizmus neveikia arba veikia nereikšmingai.</w:t>
      </w:r>
    </w:p>
    <w:p w14:paraId="3F8E57E4" w14:textId="77777777" w:rsidR="00B062D9" w:rsidRPr="00B062D9" w:rsidRDefault="00B062D9" w:rsidP="00B062D9">
      <w:pPr>
        <w:rPr>
          <w:sz w:val="22"/>
          <w:szCs w:val="22"/>
          <w:lang w:val="lt-LT"/>
        </w:rPr>
      </w:pPr>
    </w:p>
    <w:p w14:paraId="52CE8C56" w14:textId="77777777" w:rsidR="00B062D9" w:rsidRPr="00B062D9" w:rsidRDefault="00B062D9" w:rsidP="00B062D9">
      <w:pPr>
        <w:rPr>
          <w:sz w:val="22"/>
          <w:szCs w:val="22"/>
          <w:lang w:val="lt-LT"/>
        </w:rPr>
      </w:pPr>
      <w:proofErr w:type="spellStart"/>
      <w:r w:rsidRPr="00B062D9">
        <w:rPr>
          <w:b/>
          <w:sz w:val="22"/>
          <w:szCs w:val="22"/>
          <w:lang w:val="lt-LT"/>
        </w:rPr>
        <w:t>Viviton</w:t>
      </w:r>
      <w:proofErr w:type="spellEnd"/>
      <w:r w:rsidRPr="00B062D9">
        <w:rPr>
          <w:b/>
          <w:sz w:val="22"/>
          <w:szCs w:val="22"/>
          <w:lang w:val="lt-LT"/>
        </w:rPr>
        <w:t xml:space="preserve"> sudėtyje yra natrio</w:t>
      </w:r>
    </w:p>
    <w:p w14:paraId="58EA9628" w14:textId="5B43EEC3" w:rsidR="00B062D9" w:rsidRPr="00B062D9" w:rsidRDefault="00B062D9" w:rsidP="00B062D9">
      <w:pPr>
        <w:rPr>
          <w:sz w:val="22"/>
          <w:szCs w:val="22"/>
          <w:lang w:val="lt-LT"/>
        </w:rPr>
      </w:pPr>
      <w:r w:rsidRPr="00B062D9">
        <w:rPr>
          <w:sz w:val="22"/>
          <w:szCs w:val="22"/>
          <w:lang w:val="lt-LT"/>
        </w:rPr>
        <w:t xml:space="preserve">Šio vaisto </w:t>
      </w:r>
      <w:r w:rsidR="00F31D9A">
        <w:rPr>
          <w:sz w:val="22"/>
          <w:szCs w:val="22"/>
          <w:lang w:val="lt-LT"/>
        </w:rPr>
        <w:t xml:space="preserve">kiekvienoje </w:t>
      </w:r>
      <w:r w:rsidRPr="00B062D9">
        <w:rPr>
          <w:sz w:val="22"/>
          <w:szCs w:val="22"/>
          <w:lang w:val="lt-LT"/>
        </w:rPr>
        <w:t>plėvele dengtoje tabletėje yra mažiau kaip 1 </w:t>
      </w:r>
      <w:proofErr w:type="spellStart"/>
      <w:r w:rsidRPr="00B062D9">
        <w:rPr>
          <w:sz w:val="22"/>
          <w:szCs w:val="22"/>
          <w:lang w:val="lt-LT"/>
        </w:rPr>
        <w:t>mmol</w:t>
      </w:r>
      <w:proofErr w:type="spellEnd"/>
      <w:r w:rsidRPr="00B062D9">
        <w:rPr>
          <w:sz w:val="22"/>
          <w:szCs w:val="22"/>
          <w:lang w:val="lt-LT"/>
        </w:rPr>
        <w:t xml:space="preserve"> (23 mg) natrio, t. y. jis beveik neturi reikšmės.</w:t>
      </w:r>
    </w:p>
    <w:p w14:paraId="3A8F7158" w14:textId="77777777" w:rsidR="00B062D9" w:rsidRPr="00B062D9" w:rsidRDefault="00B062D9" w:rsidP="00B062D9">
      <w:pPr>
        <w:rPr>
          <w:sz w:val="22"/>
          <w:szCs w:val="22"/>
          <w:lang w:val="lt-LT"/>
        </w:rPr>
      </w:pPr>
    </w:p>
    <w:p w14:paraId="2BFC1DA1" w14:textId="77777777" w:rsidR="00B062D9" w:rsidRPr="00B062D9" w:rsidRDefault="00B062D9" w:rsidP="00B062D9">
      <w:pPr>
        <w:rPr>
          <w:sz w:val="22"/>
          <w:szCs w:val="22"/>
          <w:lang w:val="lt-LT"/>
        </w:rPr>
      </w:pPr>
    </w:p>
    <w:p w14:paraId="0209691B" w14:textId="77777777" w:rsidR="00B062D9" w:rsidRPr="00B062D9" w:rsidRDefault="00B062D9" w:rsidP="00B062D9">
      <w:pPr>
        <w:ind w:left="567" w:hanging="567"/>
        <w:rPr>
          <w:b/>
          <w:caps/>
          <w:sz w:val="22"/>
          <w:szCs w:val="22"/>
          <w:lang w:val="lt-LT"/>
        </w:rPr>
      </w:pPr>
      <w:r w:rsidRPr="00B062D9">
        <w:rPr>
          <w:b/>
          <w:caps/>
          <w:sz w:val="22"/>
          <w:szCs w:val="22"/>
          <w:lang w:val="lt-LT"/>
        </w:rPr>
        <w:t>3.</w:t>
      </w:r>
      <w:r w:rsidRPr="00B062D9">
        <w:rPr>
          <w:b/>
          <w:caps/>
          <w:sz w:val="22"/>
          <w:szCs w:val="22"/>
          <w:lang w:val="lt-LT"/>
        </w:rPr>
        <w:tab/>
      </w:r>
      <w:r w:rsidRPr="00B062D9">
        <w:rPr>
          <w:b/>
          <w:sz w:val="22"/>
          <w:szCs w:val="22"/>
          <w:lang w:val="lt-LT"/>
        </w:rPr>
        <w:t xml:space="preserve">Kaip vartoti </w:t>
      </w:r>
      <w:proofErr w:type="spellStart"/>
      <w:r w:rsidRPr="00B062D9">
        <w:rPr>
          <w:b/>
          <w:sz w:val="22"/>
          <w:szCs w:val="22"/>
          <w:lang w:val="lt-LT"/>
        </w:rPr>
        <w:t>Viviton</w:t>
      </w:r>
      <w:proofErr w:type="spellEnd"/>
    </w:p>
    <w:p w14:paraId="3E11EC74" w14:textId="77777777" w:rsidR="00B062D9" w:rsidRPr="00B062D9" w:rsidRDefault="00B062D9" w:rsidP="00B062D9">
      <w:pPr>
        <w:rPr>
          <w:sz w:val="22"/>
          <w:szCs w:val="22"/>
          <w:lang w:val="lt-LT"/>
        </w:rPr>
      </w:pPr>
    </w:p>
    <w:p w14:paraId="7ADCDC46" w14:textId="77777777" w:rsidR="00B062D9" w:rsidRPr="00B062D9" w:rsidRDefault="00B062D9" w:rsidP="00B062D9">
      <w:pPr>
        <w:rPr>
          <w:sz w:val="22"/>
          <w:szCs w:val="22"/>
          <w:lang w:val="lt-LT"/>
        </w:rPr>
      </w:pPr>
      <w:r w:rsidRPr="00792B56">
        <w:rPr>
          <w:sz w:val="22"/>
          <w:szCs w:val="22"/>
          <w:lang w:val="lt-LT"/>
        </w:rPr>
        <w:t>Visada vartokite šį vaistą tiksliai, kaip aprašyta šiame pakuotės lapelyje arba nurodė Jūsų gydytojas ar vaistininkas. Jeigu abejojate, kreipkitės į savo gydytoją arba vaistininką.</w:t>
      </w:r>
    </w:p>
    <w:p w14:paraId="05FB576E" w14:textId="77777777" w:rsidR="00B062D9" w:rsidRPr="00B062D9" w:rsidRDefault="00B062D9" w:rsidP="00B062D9">
      <w:pPr>
        <w:rPr>
          <w:sz w:val="22"/>
          <w:szCs w:val="22"/>
          <w:lang w:val="lt-LT"/>
        </w:rPr>
      </w:pPr>
    </w:p>
    <w:p w14:paraId="3DBD1596" w14:textId="77777777" w:rsidR="00B062D9" w:rsidRPr="00B062D9" w:rsidRDefault="00B062D9" w:rsidP="00B062D9">
      <w:pPr>
        <w:rPr>
          <w:sz w:val="22"/>
          <w:szCs w:val="22"/>
          <w:lang w:val="lt-LT"/>
        </w:rPr>
      </w:pPr>
      <w:r w:rsidRPr="00B062D9">
        <w:rPr>
          <w:sz w:val="22"/>
          <w:szCs w:val="22"/>
          <w:lang w:val="lt-LT"/>
        </w:rPr>
        <w:t>Rekomenduojama dozė suaugusiesiems</w:t>
      </w:r>
    </w:p>
    <w:p w14:paraId="19F1FD6D" w14:textId="1D02F4F0" w:rsidR="00B062D9" w:rsidRPr="00B062D9" w:rsidRDefault="00B062D9" w:rsidP="00B062D9">
      <w:pPr>
        <w:numPr>
          <w:ilvl w:val="0"/>
          <w:numId w:val="31"/>
        </w:numPr>
        <w:ind w:left="567" w:hanging="567"/>
        <w:rPr>
          <w:sz w:val="22"/>
          <w:szCs w:val="22"/>
          <w:u w:val="single"/>
          <w:lang w:val="lt-LT"/>
        </w:rPr>
      </w:pPr>
      <w:r w:rsidRPr="00B062D9">
        <w:rPr>
          <w:sz w:val="22"/>
          <w:szCs w:val="22"/>
          <w:lang w:val="lt-LT"/>
        </w:rPr>
        <w:t xml:space="preserve">Lėtinė apatinių galūnių venų liga: 1 plėvele dengta tabletė per parą, kurią reikia išgerti ryte </w:t>
      </w:r>
      <w:r w:rsidR="00582B7B">
        <w:rPr>
          <w:sz w:val="22"/>
          <w:szCs w:val="22"/>
          <w:lang w:val="lt-LT"/>
        </w:rPr>
        <w:t>valgio metu</w:t>
      </w:r>
      <w:r w:rsidRPr="00B062D9">
        <w:rPr>
          <w:sz w:val="22"/>
          <w:szCs w:val="22"/>
          <w:lang w:val="lt-LT"/>
        </w:rPr>
        <w:t xml:space="preserve">. Trumpiausia rekomenduojama gydymo trukmė – </w:t>
      </w:r>
      <w:r w:rsidR="00DF140D">
        <w:rPr>
          <w:sz w:val="22"/>
          <w:szCs w:val="22"/>
          <w:lang w:val="lt-LT"/>
        </w:rPr>
        <w:t>mažiausiai</w:t>
      </w:r>
      <w:r w:rsidRPr="00B062D9">
        <w:rPr>
          <w:sz w:val="22"/>
          <w:szCs w:val="22"/>
          <w:lang w:val="lt-LT"/>
        </w:rPr>
        <w:t xml:space="preserve"> 4–5 savaites.</w:t>
      </w:r>
    </w:p>
    <w:p w14:paraId="73940195" w14:textId="157B5855" w:rsidR="00B062D9" w:rsidRPr="00B062D9" w:rsidRDefault="00B062D9" w:rsidP="00B062D9">
      <w:pPr>
        <w:numPr>
          <w:ilvl w:val="0"/>
          <w:numId w:val="31"/>
        </w:numPr>
        <w:ind w:left="567" w:hanging="567"/>
        <w:rPr>
          <w:b/>
          <w:sz w:val="22"/>
          <w:szCs w:val="22"/>
          <w:lang w:val="lt-LT"/>
        </w:rPr>
      </w:pPr>
      <w:r w:rsidRPr="00B062D9">
        <w:rPr>
          <w:sz w:val="22"/>
          <w:szCs w:val="22"/>
          <w:lang w:val="lt-LT"/>
        </w:rPr>
        <w:lastRenderedPageBreak/>
        <w:t xml:space="preserve">Ūminė hemorojaus liga: po 1 plėvele dengtą tabletę 3 kartus per parą (ryte, per pietus ir vakare, kiekvieną kartą reikia išgerti po 1 plėvele dengtą tabletę) pirmąsias 4 dienas, po to – po 1 plėvele dengtą tabletę du kartus per parą (ryte ir vakare, kiekvieną kartą reikia išgerti po 1 plėvele dengtą tabletę) kitas 3 dienas. Vėliau reikia vartoti palaikomąją dozę – po 1 plėvele dengtą tabletę per parą. Tabletes reikia išgerti </w:t>
      </w:r>
      <w:r w:rsidR="00DF140D">
        <w:rPr>
          <w:sz w:val="22"/>
          <w:szCs w:val="22"/>
          <w:lang w:val="lt-LT"/>
        </w:rPr>
        <w:t>valgio metu</w:t>
      </w:r>
      <w:r w:rsidRPr="00B062D9">
        <w:rPr>
          <w:sz w:val="22"/>
          <w:szCs w:val="22"/>
          <w:lang w:val="lt-LT"/>
        </w:rPr>
        <w:t xml:space="preserve">. </w:t>
      </w:r>
    </w:p>
    <w:p w14:paraId="100D99CF" w14:textId="77777777" w:rsidR="00B062D9" w:rsidRPr="00B062D9" w:rsidRDefault="00B062D9" w:rsidP="00B062D9">
      <w:pPr>
        <w:rPr>
          <w:b/>
          <w:sz w:val="22"/>
          <w:szCs w:val="22"/>
          <w:lang w:val="lt-LT"/>
        </w:rPr>
      </w:pPr>
    </w:p>
    <w:p w14:paraId="74D2443B" w14:textId="77777777" w:rsidR="00B062D9" w:rsidRPr="00B062D9" w:rsidRDefault="00B062D9" w:rsidP="00B062D9">
      <w:pPr>
        <w:rPr>
          <w:b/>
          <w:i/>
          <w:iCs/>
          <w:sz w:val="22"/>
          <w:szCs w:val="22"/>
          <w:lang w:val="lt-LT"/>
        </w:rPr>
      </w:pPr>
      <w:r w:rsidRPr="00B062D9">
        <w:rPr>
          <w:b/>
          <w:i/>
          <w:iCs/>
          <w:sz w:val="22"/>
          <w:szCs w:val="22"/>
          <w:lang w:val="lt-LT"/>
        </w:rPr>
        <w:t>Gydymo trukmė</w:t>
      </w:r>
    </w:p>
    <w:p w14:paraId="6CFF6E6E" w14:textId="77777777" w:rsidR="00B062D9" w:rsidRPr="00B062D9" w:rsidRDefault="00B062D9" w:rsidP="00B062D9">
      <w:pPr>
        <w:rPr>
          <w:sz w:val="22"/>
          <w:szCs w:val="22"/>
          <w:lang w:val="lt-LT"/>
        </w:rPr>
      </w:pPr>
    </w:p>
    <w:p w14:paraId="0B59FC08" w14:textId="77777777" w:rsidR="00B062D9" w:rsidRPr="00792B56" w:rsidRDefault="00B062D9" w:rsidP="00B062D9">
      <w:pPr>
        <w:rPr>
          <w:sz w:val="22"/>
          <w:szCs w:val="22"/>
          <w:lang w:val="lt-LT"/>
        </w:rPr>
      </w:pPr>
      <w:r w:rsidRPr="00792B56">
        <w:rPr>
          <w:sz w:val="22"/>
          <w:szCs w:val="22"/>
          <w:lang w:val="lt-LT"/>
        </w:rPr>
        <w:t>Gydymo trukmė priklauso nuo Jums pasireiškusio sutrikimo pobūdžio, trukmės ir eigos.</w:t>
      </w:r>
    </w:p>
    <w:p w14:paraId="16267A8D" w14:textId="77777777" w:rsidR="00B062D9" w:rsidRPr="00792B56" w:rsidRDefault="00B062D9" w:rsidP="00B062D9">
      <w:pPr>
        <w:rPr>
          <w:sz w:val="22"/>
          <w:szCs w:val="22"/>
          <w:lang w:val="lt-LT"/>
        </w:rPr>
      </w:pPr>
    </w:p>
    <w:p w14:paraId="5D383D2D" w14:textId="77777777" w:rsidR="00B062D9" w:rsidRPr="00792B56" w:rsidRDefault="00B062D9" w:rsidP="00B062D9">
      <w:pPr>
        <w:rPr>
          <w:sz w:val="22"/>
          <w:szCs w:val="22"/>
          <w:u w:val="single"/>
          <w:lang w:val="lt-LT"/>
        </w:rPr>
      </w:pPr>
      <w:r w:rsidRPr="00792B56">
        <w:rPr>
          <w:sz w:val="22"/>
          <w:szCs w:val="22"/>
          <w:u w:val="single"/>
          <w:lang w:val="lt-LT"/>
        </w:rPr>
        <w:t>Lėtinė venų liga</w:t>
      </w:r>
    </w:p>
    <w:p w14:paraId="518FCBE7" w14:textId="77777777" w:rsidR="00B062D9" w:rsidRPr="00792B56" w:rsidRDefault="00B062D9" w:rsidP="00B062D9">
      <w:pPr>
        <w:rPr>
          <w:sz w:val="22"/>
          <w:szCs w:val="22"/>
          <w:lang w:val="lt-LT"/>
        </w:rPr>
      </w:pPr>
      <w:r w:rsidRPr="00792B56">
        <w:rPr>
          <w:sz w:val="22"/>
          <w:szCs w:val="22"/>
          <w:lang w:val="lt-LT"/>
        </w:rPr>
        <w:t xml:space="preserve">Jeigu per 6 gydymo savaites ligos simptomai pasunkėja arba nepagerėja, kreipkitės į savo gydytoją. Be gydytojo konsultacijos negalima vartoti šio vaisto ilgiau kaip 3 mėnesius. Vis dėlto </w:t>
      </w:r>
      <w:proofErr w:type="spellStart"/>
      <w:r w:rsidRPr="00792B56">
        <w:rPr>
          <w:sz w:val="22"/>
          <w:szCs w:val="22"/>
          <w:lang w:val="lt-LT"/>
        </w:rPr>
        <w:t>Viviton</w:t>
      </w:r>
      <w:proofErr w:type="spellEnd"/>
      <w:r w:rsidRPr="00792B56">
        <w:rPr>
          <w:sz w:val="22"/>
          <w:szCs w:val="22"/>
          <w:lang w:val="lt-LT"/>
        </w:rPr>
        <w:t xml:space="preserve"> gali būti vartojamas ilgesnį laikotarpį, jeigu Jūsų gydytojo nuomone, Jums nereikia kitokio tikslinio gydymo.</w:t>
      </w:r>
    </w:p>
    <w:p w14:paraId="148E2D9E" w14:textId="77777777" w:rsidR="00B062D9" w:rsidRPr="00792B56" w:rsidRDefault="00B062D9" w:rsidP="00B062D9">
      <w:pPr>
        <w:rPr>
          <w:sz w:val="22"/>
          <w:szCs w:val="22"/>
          <w:lang w:val="lt-LT"/>
        </w:rPr>
      </w:pPr>
    </w:p>
    <w:p w14:paraId="2D78D1ED" w14:textId="77777777" w:rsidR="00B062D9" w:rsidRPr="00792B56" w:rsidRDefault="00B062D9" w:rsidP="00B062D9">
      <w:pPr>
        <w:rPr>
          <w:sz w:val="22"/>
          <w:szCs w:val="22"/>
          <w:u w:val="single"/>
          <w:lang w:val="lt-LT"/>
        </w:rPr>
      </w:pPr>
      <w:r w:rsidRPr="00792B56">
        <w:rPr>
          <w:sz w:val="22"/>
          <w:szCs w:val="22"/>
          <w:u w:val="single"/>
          <w:lang w:val="lt-LT"/>
        </w:rPr>
        <w:t>Ūminė hemorojaus liga</w:t>
      </w:r>
    </w:p>
    <w:p w14:paraId="0F1A4E89" w14:textId="77777777" w:rsidR="00B062D9" w:rsidRPr="00792B56" w:rsidRDefault="00B062D9" w:rsidP="00B062D9">
      <w:pPr>
        <w:rPr>
          <w:sz w:val="22"/>
          <w:szCs w:val="22"/>
          <w:lang w:val="lt-LT"/>
        </w:rPr>
      </w:pPr>
      <w:r w:rsidRPr="00792B56">
        <w:rPr>
          <w:sz w:val="22"/>
          <w:szCs w:val="22"/>
          <w:lang w:val="lt-LT"/>
        </w:rPr>
        <w:t>Jeigu per 7 gydymo dienas simptomai nepagerėja arba pasunkėja, kreipkitės į savo gydytoją.</w:t>
      </w:r>
    </w:p>
    <w:p w14:paraId="7F43A4A6" w14:textId="77777777" w:rsidR="00B062D9" w:rsidRPr="00792B56" w:rsidDel="00706896" w:rsidRDefault="00B062D9" w:rsidP="00B062D9">
      <w:pPr>
        <w:rPr>
          <w:sz w:val="22"/>
          <w:szCs w:val="22"/>
          <w:lang w:val="lt-LT"/>
        </w:rPr>
      </w:pPr>
      <w:r w:rsidRPr="00792B56">
        <w:rPr>
          <w:sz w:val="22"/>
          <w:szCs w:val="22"/>
          <w:lang w:val="lt-LT"/>
        </w:rPr>
        <w:t>Šio vaisto negalima vartoti ilgiau kaip 15 dienų.</w:t>
      </w:r>
    </w:p>
    <w:p w14:paraId="61106E10" w14:textId="77777777" w:rsidR="00B062D9" w:rsidRPr="00B062D9" w:rsidRDefault="00B062D9" w:rsidP="00B062D9">
      <w:pPr>
        <w:rPr>
          <w:sz w:val="22"/>
          <w:szCs w:val="22"/>
          <w:lang w:val="lt-LT"/>
        </w:rPr>
      </w:pPr>
    </w:p>
    <w:p w14:paraId="4E5B3C18" w14:textId="77777777" w:rsidR="00B062D9" w:rsidRPr="00B062D9" w:rsidRDefault="00B062D9" w:rsidP="00B062D9">
      <w:pPr>
        <w:rPr>
          <w:b/>
          <w:sz w:val="22"/>
          <w:szCs w:val="22"/>
          <w:lang w:val="lt-LT"/>
        </w:rPr>
      </w:pPr>
      <w:r w:rsidRPr="00B062D9">
        <w:rPr>
          <w:b/>
          <w:sz w:val="22"/>
          <w:szCs w:val="22"/>
          <w:lang w:val="lt-LT"/>
        </w:rPr>
        <w:t>Vartojimas vaikams ir paaugliams</w:t>
      </w:r>
    </w:p>
    <w:p w14:paraId="1D1D4E38" w14:textId="37F870BF" w:rsidR="00B062D9" w:rsidRPr="00B062D9" w:rsidRDefault="00B062D9" w:rsidP="00B062D9">
      <w:pPr>
        <w:rPr>
          <w:sz w:val="22"/>
          <w:szCs w:val="22"/>
          <w:lang w:val="lt-LT"/>
        </w:rPr>
      </w:pPr>
      <w:proofErr w:type="spellStart"/>
      <w:r w:rsidRPr="00B062D9">
        <w:rPr>
          <w:sz w:val="22"/>
          <w:szCs w:val="22"/>
          <w:lang w:val="lt-LT"/>
        </w:rPr>
        <w:t>Viviton</w:t>
      </w:r>
      <w:proofErr w:type="spellEnd"/>
      <w:r w:rsidRPr="00B062D9">
        <w:rPr>
          <w:sz w:val="22"/>
          <w:szCs w:val="22"/>
          <w:lang w:val="lt-LT"/>
        </w:rPr>
        <w:t xml:space="preserve"> 1 000 mg plėvele dengtų tablečių nerekomenduojama vartoti vaikams ir jaunesniems kaip 18 metų paaugliams</w:t>
      </w:r>
      <w:r w:rsidR="00365EAE">
        <w:rPr>
          <w:sz w:val="22"/>
          <w:szCs w:val="22"/>
          <w:lang w:val="lt-LT"/>
        </w:rPr>
        <w:t xml:space="preserve"> dėl duomenų trūkumo</w:t>
      </w:r>
      <w:r w:rsidRPr="00B062D9">
        <w:rPr>
          <w:sz w:val="22"/>
          <w:szCs w:val="22"/>
          <w:lang w:val="lt-LT"/>
        </w:rPr>
        <w:t>.</w:t>
      </w:r>
    </w:p>
    <w:p w14:paraId="084E8A98" w14:textId="77777777" w:rsidR="00B062D9" w:rsidRPr="00B062D9" w:rsidRDefault="00B062D9" w:rsidP="00B062D9">
      <w:pPr>
        <w:rPr>
          <w:sz w:val="22"/>
          <w:szCs w:val="22"/>
          <w:lang w:val="lt-LT"/>
        </w:rPr>
      </w:pPr>
    </w:p>
    <w:p w14:paraId="4827B14D" w14:textId="77777777" w:rsidR="00B062D9" w:rsidRPr="00B062D9" w:rsidRDefault="00B062D9" w:rsidP="00B062D9">
      <w:pPr>
        <w:rPr>
          <w:b/>
          <w:bCs/>
          <w:iCs/>
          <w:sz w:val="22"/>
          <w:szCs w:val="22"/>
          <w:lang w:val="lt-LT"/>
        </w:rPr>
      </w:pPr>
      <w:r w:rsidRPr="00B062D9">
        <w:rPr>
          <w:b/>
          <w:bCs/>
          <w:iCs/>
          <w:sz w:val="22"/>
          <w:szCs w:val="22"/>
          <w:lang w:val="lt-LT"/>
        </w:rPr>
        <w:t>Ypatingos populiacijos</w:t>
      </w:r>
    </w:p>
    <w:p w14:paraId="35C9A6C6" w14:textId="510A2E3F" w:rsidR="00B062D9" w:rsidRPr="00B062D9" w:rsidRDefault="00B062D9" w:rsidP="00B062D9">
      <w:pPr>
        <w:rPr>
          <w:sz w:val="22"/>
          <w:szCs w:val="22"/>
          <w:lang w:val="lt-LT"/>
        </w:rPr>
      </w:pPr>
      <w:r w:rsidRPr="00B062D9">
        <w:rPr>
          <w:iCs/>
          <w:sz w:val="22"/>
          <w:szCs w:val="22"/>
          <w:lang w:val="lt-LT"/>
        </w:rPr>
        <w:t xml:space="preserve">Tiesioginių klinikinių duomenų apie saugumą, susijusių su šio vaisto vartojimu pacientams, kurių kepenų ir inkstų </w:t>
      </w:r>
      <w:r w:rsidR="00365EAE">
        <w:rPr>
          <w:iCs/>
          <w:sz w:val="22"/>
          <w:szCs w:val="22"/>
          <w:lang w:val="lt-LT"/>
        </w:rPr>
        <w:t>funkcija</w:t>
      </w:r>
      <w:r w:rsidR="00365EAE" w:rsidRPr="00B062D9">
        <w:rPr>
          <w:iCs/>
          <w:sz w:val="22"/>
          <w:szCs w:val="22"/>
          <w:lang w:val="lt-LT"/>
        </w:rPr>
        <w:t xml:space="preserve"> </w:t>
      </w:r>
      <w:r w:rsidRPr="00B062D9">
        <w:rPr>
          <w:iCs/>
          <w:sz w:val="22"/>
          <w:szCs w:val="22"/>
          <w:lang w:val="lt-LT"/>
        </w:rPr>
        <w:t>sutrikusi, nėra.</w:t>
      </w:r>
    </w:p>
    <w:p w14:paraId="140FBE91" w14:textId="77777777" w:rsidR="00B062D9" w:rsidRPr="00B062D9" w:rsidRDefault="00B062D9" w:rsidP="00B062D9">
      <w:pPr>
        <w:rPr>
          <w:b/>
          <w:sz w:val="22"/>
          <w:szCs w:val="22"/>
          <w:lang w:val="lt-LT"/>
        </w:rPr>
      </w:pPr>
    </w:p>
    <w:p w14:paraId="3B0E82D7" w14:textId="77777777" w:rsidR="00B062D9" w:rsidRPr="00B062D9" w:rsidRDefault="00B062D9" w:rsidP="00B062D9">
      <w:pPr>
        <w:rPr>
          <w:b/>
          <w:sz w:val="22"/>
          <w:szCs w:val="22"/>
          <w:lang w:val="lt-LT"/>
        </w:rPr>
      </w:pPr>
      <w:r w:rsidRPr="00B062D9">
        <w:rPr>
          <w:b/>
          <w:sz w:val="22"/>
          <w:szCs w:val="22"/>
          <w:lang w:val="lt-LT"/>
        </w:rPr>
        <w:t xml:space="preserve">Ką daryti pavartojus per didelę </w:t>
      </w:r>
      <w:proofErr w:type="spellStart"/>
      <w:r w:rsidRPr="00B062D9">
        <w:rPr>
          <w:b/>
          <w:sz w:val="22"/>
          <w:szCs w:val="22"/>
          <w:lang w:val="lt-LT"/>
        </w:rPr>
        <w:t>Viviton</w:t>
      </w:r>
      <w:proofErr w:type="spellEnd"/>
      <w:r w:rsidRPr="00B062D9">
        <w:rPr>
          <w:b/>
          <w:sz w:val="22"/>
          <w:szCs w:val="22"/>
          <w:lang w:val="lt-LT"/>
        </w:rPr>
        <w:t xml:space="preserve"> dozę </w:t>
      </w:r>
    </w:p>
    <w:p w14:paraId="36BE347E" w14:textId="77777777" w:rsidR="00B062D9" w:rsidRPr="00B062D9" w:rsidRDefault="00B062D9" w:rsidP="00B062D9">
      <w:pPr>
        <w:rPr>
          <w:sz w:val="22"/>
          <w:szCs w:val="22"/>
          <w:lang w:val="lt-LT"/>
        </w:rPr>
      </w:pPr>
      <w:r w:rsidRPr="00B062D9">
        <w:rPr>
          <w:sz w:val="22"/>
          <w:szCs w:val="22"/>
          <w:lang w:val="lt-LT"/>
        </w:rPr>
        <w:t>Apie perdozavimo atvejus nepranešta.</w:t>
      </w:r>
    </w:p>
    <w:p w14:paraId="39F09D11" w14:textId="77777777" w:rsidR="00B062D9" w:rsidRPr="00B062D9" w:rsidRDefault="00B062D9" w:rsidP="00B062D9">
      <w:pPr>
        <w:rPr>
          <w:sz w:val="22"/>
          <w:szCs w:val="22"/>
          <w:lang w:val="lt-LT"/>
        </w:rPr>
      </w:pPr>
    </w:p>
    <w:p w14:paraId="5EC6601A" w14:textId="77777777" w:rsidR="00B062D9" w:rsidRPr="00B062D9" w:rsidRDefault="00B062D9" w:rsidP="00B062D9">
      <w:pPr>
        <w:rPr>
          <w:b/>
          <w:sz w:val="22"/>
          <w:szCs w:val="22"/>
          <w:lang w:val="lt-LT"/>
        </w:rPr>
      </w:pPr>
      <w:r w:rsidRPr="00B062D9">
        <w:rPr>
          <w:b/>
          <w:sz w:val="22"/>
          <w:szCs w:val="22"/>
          <w:lang w:val="lt-LT"/>
        </w:rPr>
        <w:t xml:space="preserve">Pamiršus pavartoti </w:t>
      </w:r>
      <w:proofErr w:type="spellStart"/>
      <w:r w:rsidRPr="00B062D9">
        <w:rPr>
          <w:b/>
          <w:sz w:val="22"/>
          <w:szCs w:val="22"/>
          <w:lang w:val="lt-LT"/>
        </w:rPr>
        <w:t>Viviton</w:t>
      </w:r>
      <w:proofErr w:type="spellEnd"/>
      <w:r w:rsidRPr="00B062D9">
        <w:rPr>
          <w:b/>
          <w:sz w:val="22"/>
          <w:szCs w:val="22"/>
          <w:lang w:val="lt-LT"/>
        </w:rPr>
        <w:t xml:space="preserve"> </w:t>
      </w:r>
    </w:p>
    <w:p w14:paraId="7B61B7DC" w14:textId="77777777" w:rsidR="00B062D9" w:rsidRPr="00B062D9" w:rsidRDefault="00B062D9" w:rsidP="00B062D9">
      <w:pPr>
        <w:numPr>
          <w:ilvl w:val="12"/>
          <w:numId w:val="0"/>
        </w:numPr>
        <w:ind w:right="-29"/>
        <w:rPr>
          <w:sz w:val="22"/>
          <w:szCs w:val="22"/>
          <w:lang w:val="lt-LT"/>
        </w:rPr>
      </w:pPr>
      <w:r w:rsidRPr="00B062D9">
        <w:rPr>
          <w:sz w:val="22"/>
          <w:szCs w:val="22"/>
          <w:lang w:val="lt-LT"/>
        </w:rPr>
        <w:t>Negalima vartoti dvigubos dozės norint kompensuoti praleistą tabletę.</w:t>
      </w:r>
    </w:p>
    <w:p w14:paraId="6ED75AC5" w14:textId="77777777" w:rsidR="00B062D9" w:rsidRPr="00B062D9" w:rsidRDefault="00B062D9" w:rsidP="00B062D9">
      <w:pPr>
        <w:numPr>
          <w:ilvl w:val="12"/>
          <w:numId w:val="0"/>
        </w:numPr>
        <w:ind w:right="-29"/>
        <w:rPr>
          <w:sz w:val="22"/>
          <w:szCs w:val="22"/>
          <w:lang w:val="lt-LT"/>
        </w:rPr>
      </w:pPr>
    </w:p>
    <w:p w14:paraId="56C22E7A" w14:textId="77777777" w:rsidR="00B062D9" w:rsidRPr="00B062D9" w:rsidRDefault="00B062D9" w:rsidP="00B062D9">
      <w:pPr>
        <w:numPr>
          <w:ilvl w:val="12"/>
          <w:numId w:val="0"/>
        </w:numPr>
        <w:ind w:right="-29"/>
        <w:rPr>
          <w:sz w:val="22"/>
          <w:szCs w:val="22"/>
          <w:lang w:val="lt-LT"/>
        </w:rPr>
      </w:pPr>
      <w:r w:rsidRPr="00B062D9">
        <w:rPr>
          <w:sz w:val="22"/>
          <w:szCs w:val="22"/>
          <w:lang w:val="lt-LT"/>
        </w:rPr>
        <w:t>Jeigu kiltų daugiau klausimų dėl šio vaisto vartojimo, kreipkitės į gydytoją arba vaistininką.</w:t>
      </w:r>
    </w:p>
    <w:p w14:paraId="727DE259" w14:textId="77777777" w:rsidR="00B062D9" w:rsidRPr="00B062D9" w:rsidRDefault="00B062D9" w:rsidP="00B062D9">
      <w:pPr>
        <w:numPr>
          <w:ilvl w:val="12"/>
          <w:numId w:val="0"/>
        </w:numPr>
        <w:ind w:left="567" w:right="-29" w:hanging="567"/>
        <w:rPr>
          <w:sz w:val="22"/>
          <w:szCs w:val="22"/>
          <w:lang w:val="lt-LT"/>
        </w:rPr>
      </w:pPr>
    </w:p>
    <w:p w14:paraId="62615CFA" w14:textId="77777777" w:rsidR="00B062D9" w:rsidRPr="00B062D9" w:rsidRDefault="00B062D9" w:rsidP="00B062D9">
      <w:pPr>
        <w:ind w:left="567" w:hanging="567"/>
        <w:rPr>
          <w:sz w:val="22"/>
          <w:szCs w:val="22"/>
          <w:lang w:val="lt-LT"/>
        </w:rPr>
      </w:pPr>
    </w:p>
    <w:p w14:paraId="4C38CB58" w14:textId="77777777" w:rsidR="00B062D9" w:rsidRPr="00B062D9" w:rsidRDefault="00B062D9" w:rsidP="00B062D9">
      <w:pPr>
        <w:ind w:left="567" w:hanging="567"/>
        <w:rPr>
          <w:b/>
          <w:sz w:val="22"/>
          <w:szCs w:val="22"/>
          <w:lang w:val="lt-LT"/>
        </w:rPr>
      </w:pPr>
      <w:r w:rsidRPr="00B062D9">
        <w:rPr>
          <w:b/>
          <w:sz w:val="22"/>
          <w:szCs w:val="22"/>
          <w:lang w:val="lt-LT"/>
        </w:rPr>
        <w:t>4.</w:t>
      </w:r>
      <w:r w:rsidRPr="00B062D9">
        <w:rPr>
          <w:b/>
          <w:sz w:val="22"/>
          <w:szCs w:val="22"/>
          <w:lang w:val="lt-LT"/>
        </w:rPr>
        <w:tab/>
      </w:r>
      <w:r w:rsidRPr="00B062D9">
        <w:rPr>
          <w:b/>
          <w:bCs/>
          <w:snapToGrid w:val="0"/>
          <w:sz w:val="22"/>
          <w:szCs w:val="22"/>
          <w:lang w:val="lt-LT" w:eastAsia="x-none"/>
        </w:rPr>
        <w:t>Galimas šalutinis poveikis</w:t>
      </w:r>
    </w:p>
    <w:p w14:paraId="39DDD7B8" w14:textId="77777777" w:rsidR="00B062D9" w:rsidRPr="00B062D9" w:rsidRDefault="00B062D9" w:rsidP="00B062D9">
      <w:pPr>
        <w:numPr>
          <w:ilvl w:val="12"/>
          <w:numId w:val="0"/>
        </w:numPr>
        <w:ind w:left="567" w:right="-29" w:hanging="567"/>
        <w:rPr>
          <w:sz w:val="22"/>
          <w:szCs w:val="22"/>
          <w:lang w:val="lt-LT"/>
        </w:rPr>
      </w:pPr>
    </w:p>
    <w:p w14:paraId="0EA98523" w14:textId="77777777" w:rsidR="00B062D9" w:rsidRPr="00B062D9" w:rsidRDefault="00B062D9" w:rsidP="00B062D9">
      <w:pPr>
        <w:numPr>
          <w:ilvl w:val="12"/>
          <w:numId w:val="0"/>
        </w:numPr>
        <w:ind w:right="-29"/>
        <w:rPr>
          <w:sz w:val="22"/>
          <w:szCs w:val="22"/>
          <w:lang w:val="lt-LT"/>
        </w:rPr>
      </w:pPr>
      <w:r w:rsidRPr="00B062D9">
        <w:rPr>
          <w:snapToGrid w:val="0"/>
          <w:sz w:val="22"/>
          <w:szCs w:val="22"/>
          <w:lang w:val="lt-LT"/>
        </w:rPr>
        <w:t>Šis vaistas, kaip ir visi kiti, gali sukelti šalutinį poveikį, nors jis pasireiškia ne visiems žmonėms</w:t>
      </w:r>
      <w:r w:rsidRPr="00B062D9">
        <w:rPr>
          <w:sz w:val="22"/>
          <w:szCs w:val="22"/>
          <w:lang w:val="lt-LT"/>
        </w:rPr>
        <w:t>.</w:t>
      </w:r>
    </w:p>
    <w:p w14:paraId="18655AA5" w14:textId="77777777" w:rsidR="00B062D9" w:rsidRPr="00B062D9" w:rsidRDefault="00B062D9" w:rsidP="00B062D9">
      <w:pPr>
        <w:numPr>
          <w:ilvl w:val="12"/>
          <w:numId w:val="0"/>
        </w:numPr>
        <w:ind w:right="-29"/>
        <w:rPr>
          <w:sz w:val="22"/>
          <w:szCs w:val="22"/>
          <w:lang w:val="lt-LT"/>
        </w:rPr>
      </w:pPr>
    </w:p>
    <w:p w14:paraId="035337FF" w14:textId="4AE8776A" w:rsidR="00B062D9" w:rsidRPr="00B062D9" w:rsidRDefault="00B062D9" w:rsidP="00B062D9">
      <w:pPr>
        <w:rPr>
          <w:sz w:val="22"/>
          <w:szCs w:val="22"/>
          <w:lang w:val="lt-LT"/>
        </w:rPr>
      </w:pPr>
      <w:r w:rsidRPr="00B062D9">
        <w:rPr>
          <w:b/>
          <w:bCs/>
          <w:snapToGrid w:val="0"/>
          <w:sz w:val="22"/>
          <w:szCs w:val="22"/>
          <w:lang w:val="lt-LT"/>
        </w:rPr>
        <w:t xml:space="preserve">Dažni šalutinio poveikio reiškiniai </w:t>
      </w:r>
      <w:r w:rsidRPr="002C6F12">
        <w:rPr>
          <w:b/>
          <w:bCs/>
          <w:snapToGrid w:val="0"/>
          <w:sz w:val="22"/>
          <w:szCs w:val="22"/>
          <w:lang w:val="lt-LT"/>
        </w:rPr>
        <w:t>(gali pasireikšti rečiau kaip 1 iš 10 asmenų)</w:t>
      </w:r>
      <w:r w:rsidR="00090AA9">
        <w:rPr>
          <w:b/>
          <w:bCs/>
          <w:snapToGrid w:val="0"/>
          <w:sz w:val="22"/>
          <w:szCs w:val="22"/>
          <w:lang w:val="lt-LT"/>
        </w:rPr>
        <w:t>:</w:t>
      </w:r>
    </w:p>
    <w:p w14:paraId="2A97F320" w14:textId="77777777" w:rsidR="00B062D9" w:rsidRPr="00B062D9" w:rsidRDefault="00B062D9" w:rsidP="00B062D9">
      <w:pPr>
        <w:numPr>
          <w:ilvl w:val="0"/>
          <w:numId w:val="33"/>
        </w:numPr>
        <w:tabs>
          <w:tab w:val="num" w:pos="567"/>
        </w:tabs>
        <w:ind w:left="567"/>
        <w:rPr>
          <w:sz w:val="22"/>
          <w:szCs w:val="22"/>
          <w:lang w:val="lt-LT"/>
        </w:rPr>
      </w:pPr>
      <w:r w:rsidRPr="00B062D9">
        <w:rPr>
          <w:sz w:val="22"/>
          <w:szCs w:val="22"/>
          <w:lang w:val="lt-LT"/>
        </w:rPr>
        <w:t>pykinimas, vėmimas, viduriavimas, virškinimo sutrikimai.</w:t>
      </w:r>
    </w:p>
    <w:p w14:paraId="2256E307" w14:textId="77777777" w:rsidR="00B062D9" w:rsidRPr="00B062D9" w:rsidRDefault="00B062D9" w:rsidP="00B062D9">
      <w:pPr>
        <w:rPr>
          <w:sz w:val="22"/>
          <w:szCs w:val="22"/>
          <w:lang w:val="lt-LT"/>
        </w:rPr>
      </w:pPr>
    </w:p>
    <w:p w14:paraId="7A504A32" w14:textId="1DFF90BC" w:rsidR="00B062D9" w:rsidRPr="00B062D9" w:rsidRDefault="00B062D9" w:rsidP="00B062D9">
      <w:pPr>
        <w:rPr>
          <w:sz w:val="22"/>
          <w:szCs w:val="22"/>
          <w:lang w:val="lt-LT"/>
        </w:rPr>
      </w:pPr>
      <w:r w:rsidRPr="00B062D9">
        <w:rPr>
          <w:b/>
          <w:bCs/>
          <w:snapToGrid w:val="0"/>
          <w:sz w:val="22"/>
          <w:szCs w:val="22"/>
          <w:lang w:val="lt-LT"/>
        </w:rPr>
        <w:t xml:space="preserve">Nedažni šalutinio poveikio reiškiniai </w:t>
      </w:r>
      <w:r w:rsidRPr="002C6F12">
        <w:rPr>
          <w:b/>
          <w:bCs/>
          <w:snapToGrid w:val="0"/>
          <w:sz w:val="22"/>
          <w:szCs w:val="22"/>
          <w:lang w:val="lt-LT"/>
        </w:rPr>
        <w:t>(gali pasireikšti rečiau kaip 1 iš 100 asmenų)</w:t>
      </w:r>
      <w:r w:rsidR="00090AA9">
        <w:rPr>
          <w:b/>
          <w:bCs/>
          <w:snapToGrid w:val="0"/>
          <w:sz w:val="22"/>
          <w:szCs w:val="22"/>
          <w:lang w:val="lt-LT"/>
        </w:rPr>
        <w:t>:</w:t>
      </w:r>
    </w:p>
    <w:p w14:paraId="753B6B61" w14:textId="77777777" w:rsidR="00B062D9" w:rsidRPr="00B062D9" w:rsidRDefault="00B062D9" w:rsidP="00B062D9">
      <w:pPr>
        <w:numPr>
          <w:ilvl w:val="0"/>
          <w:numId w:val="33"/>
        </w:numPr>
        <w:tabs>
          <w:tab w:val="num" w:pos="567"/>
        </w:tabs>
        <w:ind w:left="567"/>
        <w:rPr>
          <w:sz w:val="22"/>
          <w:szCs w:val="22"/>
          <w:lang w:val="lt-LT"/>
        </w:rPr>
      </w:pPr>
      <w:r w:rsidRPr="00B062D9">
        <w:rPr>
          <w:sz w:val="22"/>
          <w:szCs w:val="22"/>
          <w:lang w:val="lt-LT"/>
        </w:rPr>
        <w:t>storosios žarnos uždegimas.</w:t>
      </w:r>
    </w:p>
    <w:p w14:paraId="039354F7" w14:textId="77777777" w:rsidR="00B062D9" w:rsidRPr="00B062D9" w:rsidRDefault="00B062D9" w:rsidP="00B062D9">
      <w:pPr>
        <w:rPr>
          <w:sz w:val="22"/>
          <w:szCs w:val="22"/>
          <w:lang w:val="lt-LT"/>
        </w:rPr>
      </w:pPr>
    </w:p>
    <w:p w14:paraId="462F2A6C" w14:textId="3E257B3E" w:rsidR="00B062D9" w:rsidRPr="00B062D9" w:rsidRDefault="00B062D9" w:rsidP="00B062D9">
      <w:pPr>
        <w:rPr>
          <w:sz w:val="22"/>
          <w:szCs w:val="22"/>
          <w:lang w:val="lt-LT"/>
        </w:rPr>
      </w:pPr>
      <w:r w:rsidRPr="00B062D9">
        <w:rPr>
          <w:b/>
          <w:bCs/>
          <w:snapToGrid w:val="0"/>
          <w:sz w:val="22"/>
          <w:szCs w:val="22"/>
          <w:lang w:val="lt-LT"/>
        </w:rPr>
        <w:t xml:space="preserve">Reti šalutinio poveikio reiškiniai </w:t>
      </w:r>
      <w:r w:rsidRPr="002C6F12">
        <w:rPr>
          <w:b/>
          <w:bCs/>
          <w:snapToGrid w:val="0"/>
          <w:sz w:val="22"/>
          <w:szCs w:val="22"/>
          <w:lang w:val="lt-LT"/>
        </w:rPr>
        <w:t>(gali pasireikšti rečiau kaip 1 iš 1 000 asmenų)</w:t>
      </w:r>
      <w:r w:rsidR="00090AA9">
        <w:rPr>
          <w:b/>
          <w:bCs/>
          <w:snapToGrid w:val="0"/>
          <w:sz w:val="22"/>
          <w:szCs w:val="22"/>
          <w:lang w:val="lt-LT"/>
        </w:rPr>
        <w:t>:</w:t>
      </w:r>
    </w:p>
    <w:p w14:paraId="1A7B4EE6" w14:textId="37F27417" w:rsidR="00B062D9" w:rsidRPr="00B062D9" w:rsidRDefault="00B062D9" w:rsidP="00B062D9">
      <w:pPr>
        <w:numPr>
          <w:ilvl w:val="0"/>
          <w:numId w:val="33"/>
        </w:numPr>
        <w:tabs>
          <w:tab w:val="num" w:pos="567"/>
        </w:tabs>
        <w:ind w:left="567"/>
        <w:rPr>
          <w:sz w:val="22"/>
          <w:szCs w:val="22"/>
          <w:lang w:val="lt-LT"/>
        </w:rPr>
      </w:pPr>
      <w:r w:rsidRPr="00B062D9">
        <w:rPr>
          <w:sz w:val="22"/>
          <w:szCs w:val="22"/>
          <w:lang w:val="lt-LT"/>
        </w:rPr>
        <w:t xml:space="preserve">galvos skausmas, galvos svaigimas, </w:t>
      </w:r>
      <w:r w:rsidR="00FD090B">
        <w:rPr>
          <w:sz w:val="22"/>
          <w:szCs w:val="22"/>
          <w:lang w:val="lt-LT"/>
        </w:rPr>
        <w:t>negalavimas</w:t>
      </w:r>
      <w:r w:rsidRPr="00B062D9">
        <w:rPr>
          <w:sz w:val="22"/>
          <w:szCs w:val="22"/>
          <w:lang w:val="lt-LT"/>
        </w:rPr>
        <w:t>, bėrimas, niežėjimas, dilgėlinė</w:t>
      </w:r>
      <w:r w:rsidRPr="00B062D9">
        <w:rPr>
          <w:color w:val="000000"/>
          <w:sz w:val="22"/>
          <w:szCs w:val="22"/>
          <w:lang w:val="lt-LT"/>
        </w:rPr>
        <w:t>.</w:t>
      </w:r>
    </w:p>
    <w:p w14:paraId="078E82FB" w14:textId="77777777" w:rsidR="00B062D9" w:rsidRPr="00B062D9" w:rsidRDefault="00B062D9" w:rsidP="00B062D9">
      <w:pPr>
        <w:rPr>
          <w:sz w:val="22"/>
          <w:szCs w:val="22"/>
          <w:lang w:val="lt-LT"/>
        </w:rPr>
      </w:pPr>
    </w:p>
    <w:p w14:paraId="01439E38" w14:textId="58DFADBD" w:rsidR="00B062D9" w:rsidRPr="00B062D9" w:rsidRDefault="00B062D9" w:rsidP="00B062D9">
      <w:pPr>
        <w:rPr>
          <w:sz w:val="22"/>
          <w:szCs w:val="22"/>
          <w:lang w:val="lt-LT"/>
        </w:rPr>
      </w:pPr>
      <w:r w:rsidRPr="00B062D9">
        <w:rPr>
          <w:b/>
          <w:bCs/>
          <w:snapToGrid w:val="0"/>
          <w:sz w:val="22"/>
          <w:szCs w:val="22"/>
          <w:lang w:val="lt-LT"/>
        </w:rPr>
        <w:t xml:space="preserve">Šalutinio poveikio reiškiniai, kurių dažnis nežinomas </w:t>
      </w:r>
      <w:r w:rsidRPr="002C6F12">
        <w:rPr>
          <w:b/>
          <w:bCs/>
          <w:snapToGrid w:val="0"/>
          <w:sz w:val="22"/>
          <w:szCs w:val="22"/>
          <w:lang w:val="lt-LT"/>
        </w:rPr>
        <w:t>(negali būti apskaičiuotas pagal turimus duomenis)</w:t>
      </w:r>
      <w:r w:rsidR="00090AA9">
        <w:rPr>
          <w:b/>
          <w:bCs/>
          <w:snapToGrid w:val="0"/>
          <w:sz w:val="22"/>
          <w:szCs w:val="22"/>
          <w:lang w:val="lt-LT"/>
        </w:rPr>
        <w:t>:</w:t>
      </w:r>
    </w:p>
    <w:p w14:paraId="1A198551" w14:textId="77777777" w:rsidR="00B062D9" w:rsidRPr="00B062D9" w:rsidRDefault="00B062D9" w:rsidP="00B062D9">
      <w:pPr>
        <w:numPr>
          <w:ilvl w:val="0"/>
          <w:numId w:val="33"/>
        </w:numPr>
        <w:tabs>
          <w:tab w:val="num" w:pos="567"/>
        </w:tabs>
        <w:ind w:left="567"/>
        <w:rPr>
          <w:sz w:val="22"/>
          <w:szCs w:val="22"/>
          <w:lang w:val="lt-LT"/>
        </w:rPr>
      </w:pPr>
      <w:r w:rsidRPr="00B062D9">
        <w:rPr>
          <w:sz w:val="22"/>
          <w:szCs w:val="22"/>
          <w:lang w:val="lt-LT"/>
        </w:rPr>
        <w:t xml:space="preserve">izoliuotas veido, lūpų ar akių vokų patinimas (edema), susijęs su alerginėmis reakcijomis; išskirtiniais atvejais gali pasireikšti </w:t>
      </w:r>
      <w:proofErr w:type="spellStart"/>
      <w:r w:rsidRPr="00B062D9">
        <w:rPr>
          <w:sz w:val="22"/>
          <w:szCs w:val="22"/>
          <w:lang w:val="lt-LT"/>
        </w:rPr>
        <w:t>Kvinkės</w:t>
      </w:r>
      <w:proofErr w:type="spellEnd"/>
      <w:r w:rsidRPr="00B062D9">
        <w:rPr>
          <w:sz w:val="22"/>
          <w:szCs w:val="22"/>
          <w:lang w:val="lt-LT"/>
        </w:rPr>
        <w:t xml:space="preserve"> edema (greitas veido, lūpų, burnos, liežuvio ar gerklės patinimas, dėl kurio gali būti sunku kvėpuoti);</w:t>
      </w:r>
    </w:p>
    <w:p w14:paraId="601C2607" w14:textId="77777777" w:rsidR="00B062D9" w:rsidRPr="00B062D9" w:rsidRDefault="00B062D9" w:rsidP="00B062D9">
      <w:pPr>
        <w:numPr>
          <w:ilvl w:val="0"/>
          <w:numId w:val="33"/>
        </w:numPr>
        <w:tabs>
          <w:tab w:val="num" w:pos="567"/>
        </w:tabs>
        <w:ind w:left="567"/>
        <w:rPr>
          <w:sz w:val="22"/>
          <w:szCs w:val="22"/>
          <w:lang w:val="lt-LT"/>
        </w:rPr>
      </w:pPr>
      <w:r w:rsidRPr="00B062D9">
        <w:rPr>
          <w:sz w:val="22"/>
          <w:szCs w:val="22"/>
          <w:lang w:val="lt-LT"/>
        </w:rPr>
        <w:t>pilvo skausmas.</w:t>
      </w:r>
    </w:p>
    <w:p w14:paraId="32EBC953" w14:textId="77777777" w:rsidR="00B062D9" w:rsidRPr="00B062D9" w:rsidRDefault="00B062D9" w:rsidP="00B062D9">
      <w:pPr>
        <w:rPr>
          <w:sz w:val="22"/>
          <w:szCs w:val="22"/>
          <w:lang w:val="lt-LT"/>
        </w:rPr>
      </w:pPr>
    </w:p>
    <w:p w14:paraId="1A97512B" w14:textId="77777777" w:rsidR="00B062D9" w:rsidRPr="00B062D9" w:rsidRDefault="00B062D9" w:rsidP="00B062D9">
      <w:pPr>
        <w:numPr>
          <w:ilvl w:val="12"/>
          <w:numId w:val="0"/>
        </w:numPr>
        <w:outlineLvl w:val="0"/>
        <w:rPr>
          <w:b/>
          <w:sz w:val="22"/>
          <w:szCs w:val="22"/>
          <w:lang w:val="lt-LT"/>
        </w:rPr>
      </w:pPr>
      <w:r w:rsidRPr="00B062D9">
        <w:rPr>
          <w:b/>
          <w:snapToGrid w:val="0"/>
          <w:sz w:val="22"/>
          <w:szCs w:val="22"/>
          <w:lang w:val="lt-LT"/>
        </w:rPr>
        <w:lastRenderedPageBreak/>
        <w:t>Pranešimas apie šalutinį poveikį</w:t>
      </w:r>
    </w:p>
    <w:p w14:paraId="4F6F1722" w14:textId="73999A29" w:rsidR="00B062D9" w:rsidRPr="00792B56" w:rsidRDefault="00792B56" w:rsidP="00B062D9">
      <w:pPr>
        <w:pStyle w:val="BodytextAgency"/>
        <w:spacing w:after="0" w:line="240" w:lineRule="auto"/>
        <w:rPr>
          <w:rFonts w:ascii="Times New Roman" w:hAnsi="Times New Roman"/>
          <w:sz w:val="22"/>
          <w:szCs w:val="22"/>
          <w:lang w:val="lt-LT"/>
        </w:rPr>
      </w:pPr>
      <w:r w:rsidRPr="00792B56">
        <w:rPr>
          <w:rFonts w:ascii="Times New Roman" w:hAnsi="Times New Roman"/>
          <w:sz w:val="22"/>
          <w:szCs w:val="22"/>
          <w:lang w:val="lt-LT" w:eastAsia="lt-LT"/>
        </w:rPr>
        <w:t>Jeigu pasireiškė šalutinis poveikis, įskaitant šiame lapelyje nenurodytą, pasakykite gydytojui</w:t>
      </w:r>
      <w:r>
        <w:rPr>
          <w:rFonts w:ascii="Times New Roman" w:hAnsi="Times New Roman"/>
          <w:sz w:val="22"/>
          <w:szCs w:val="22"/>
          <w:lang w:val="lt-LT" w:eastAsia="lt-LT"/>
        </w:rPr>
        <w:t xml:space="preserve"> </w:t>
      </w:r>
      <w:r w:rsidRPr="00792B56">
        <w:rPr>
          <w:rFonts w:ascii="Times New Roman" w:hAnsi="Times New Roman"/>
          <w:sz w:val="22"/>
          <w:szCs w:val="22"/>
          <w:lang w:val="lt-LT" w:eastAsia="lt-LT"/>
        </w:rPr>
        <w:t>arba</w:t>
      </w:r>
      <w:r>
        <w:rPr>
          <w:rFonts w:ascii="Times New Roman" w:hAnsi="Times New Roman"/>
          <w:sz w:val="22"/>
          <w:szCs w:val="22"/>
          <w:lang w:val="lt-LT" w:eastAsia="lt-LT"/>
        </w:rPr>
        <w:t xml:space="preserve"> </w:t>
      </w:r>
      <w:r w:rsidRPr="00792B56">
        <w:rPr>
          <w:rFonts w:ascii="Times New Roman" w:hAnsi="Times New Roman"/>
          <w:sz w:val="22"/>
          <w:szCs w:val="22"/>
          <w:lang w:val="lt-LT" w:eastAsia="lt-LT"/>
        </w:rPr>
        <w:t xml:space="preserve">vaistininkui. Pranešimą apie šalutinį poveikį galite užpildyti ir pateikti Valstybinės vaistų kontrolės tarnybos prie Lietuvos Respublikos sveikatos apsaugos ministerijos tinklalapyje </w:t>
      </w:r>
      <w:r w:rsidRPr="00792B56">
        <w:rPr>
          <w:rFonts w:ascii="Times New Roman" w:hAnsi="Times New Roman"/>
          <w:color w:val="0000EE"/>
          <w:sz w:val="22"/>
          <w:szCs w:val="22"/>
          <w:u w:val="single"/>
          <w:lang w:val="lt-LT" w:eastAsia="lt-LT"/>
        </w:rPr>
        <w:t>https://vvkt.lrv.lt/lt/</w:t>
      </w:r>
      <w:r w:rsidRPr="00792B56">
        <w:rPr>
          <w:rFonts w:ascii="Times New Roman" w:hAnsi="Times New Roman"/>
          <w:sz w:val="22"/>
          <w:szCs w:val="22"/>
          <w:lang w:val="lt-LT" w:eastAsia="lt-LT"/>
        </w:rPr>
        <w:t xml:space="preserve"> nurodytais būdais arba paskambinti nemokamu telefonu </w:t>
      </w:r>
      <w:r>
        <w:rPr>
          <w:rFonts w:ascii="Times New Roman" w:hAnsi="Times New Roman"/>
          <w:sz w:val="22"/>
          <w:szCs w:val="22"/>
          <w:lang w:val="lt-LT" w:eastAsia="lt-LT"/>
        </w:rPr>
        <w:t>+370</w:t>
      </w:r>
      <w:r w:rsidRPr="00792B56">
        <w:rPr>
          <w:rFonts w:ascii="Times New Roman" w:hAnsi="Times New Roman"/>
          <w:sz w:val="22"/>
          <w:szCs w:val="22"/>
          <w:lang w:val="lt-LT" w:eastAsia="lt-LT"/>
        </w:rPr>
        <w:t xml:space="preserve"> 800 73 568. Pranešdami apie šalutinį poveikį galite mums padėti gauti daugiau informacijos apie šio vaisto saugumą</w:t>
      </w:r>
      <w:r w:rsidRPr="00792B56">
        <w:rPr>
          <w:rFonts w:ascii="Times New Roman" w:hAnsi="Times New Roman"/>
          <w:sz w:val="22"/>
          <w:lang w:val="lt-LT"/>
        </w:rPr>
        <w:t>.</w:t>
      </w:r>
    </w:p>
    <w:p w14:paraId="73D74C70" w14:textId="77777777" w:rsidR="00B062D9" w:rsidRPr="00792B56" w:rsidRDefault="00B062D9" w:rsidP="00B062D9">
      <w:pPr>
        <w:numPr>
          <w:ilvl w:val="12"/>
          <w:numId w:val="0"/>
        </w:numPr>
        <w:ind w:left="567" w:right="-2" w:hanging="567"/>
        <w:rPr>
          <w:sz w:val="22"/>
          <w:szCs w:val="22"/>
          <w:lang w:val="lt-LT"/>
        </w:rPr>
      </w:pPr>
    </w:p>
    <w:p w14:paraId="259C63C5" w14:textId="77777777" w:rsidR="00B062D9" w:rsidRPr="00B062D9" w:rsidRDefault="00B062D9" w:rsidP="00B062D9">
      <w:pPr>
        <w:ind w:left="567" w:hanging="567"/>
        <w:rPr>
          <w:sz w:val="22"/>
          <w:szCs w:val="22"/>
          <w:lang w:val="lt-LT"/>
        </w:rPr>
      </w:pPr>
    </w:p>
    <w:p w14:paraId="7BAC3270" w14:textId="77777777" w:rsidR="00B062D9" w:rsidRPr="00B062D9" w:rsidRDefault="00B062D9" w:rsidP="00B062D9">
      <w:pPr>
        <w:ind w:left="567" w:hanging="567"/>
        <w:rPr>
          <w:b/>
          <w:sz w:val="22"/>
          <w:szCs w:val="22"/>
          <w:lang w:val="lt-LT"/>
        </w:rPr>
      </w:pPr>
      <w:r w:rsidRPr="00B062D9">
        <w:rPr>
          <w:b/>
          <w:sz w:val="22"/>
          <w:szCs w:val="22"/>
          <w:lang w:val="lt-LT"/>
        </w:rPr>
        <w:t>5.</w:t>
      </w:r>
      <w:r w:rsidRPr="00B062D9">
        <w:rPr>
          <w:b/>
          <w:sz w:val="22"/>
          <w:szCs w:val="22"/>
          <w:lang w:val="lt-LT"/>
        </w:rPr>
        <w:tab/>
        <w:t xml:space="preserve">Kaip laikyti </w:t>
      </w:r>
      <w:proofErr w:type="spellStart"/>
      <w:r w:rsidRPr="00B062D9">
        <w:rPr>
          <w:b/>
          <w:sz w:val="22"/>
          <w:szCs w:val="22"/>
          <w:lang w:val="lt-LT"/>
        </w:rPr>
        <w:t>Viviton</w:t>
      </w:r>
      <w:proofErr w:type="spellEnd"/>
    </w:p>
    <w:p w14:paraId="1817E388" w14:textId="77777777" w:rsidR="00B062D9" w:rsidRPr="00B062D9" w:rsidRDefault="00B062D9" w:rsidP="00B062D9">
      <w:pPr>
        <w:numPr>
          <w:ilvl w:val="12"/>
          <w:numId w:val="0"/>
        </w:numPr>
        <w:ind w:right="-2"/>
        <w:rPr>
          <w:sz w:val="22"/>
          <w:szCs w:val="22"/>
          <w:lang w:val="lt-LT"/>
        </w:rPr>
      </w:pPr>
    </w:p>
    <w:p w14:paraId="6780A129" w14:textId="77777777" w:rsidR="00B062D9" w:rsidRPr="00B062D9" w:rsidRDefault="00B062D9" w:rsidP="00B062D9">
      <w:pPr>
        <w:numPr>
          <w:ilvl w:val="12"/>
          <w:numId w:val="0"/>
        </w:numPr>
        <w:ind w:right="-2"/>
        <w:rPr>
          <w:sz w:val="22"/>
          <w:szCs w:val="22"/>
          <w:lang w:val="lt-LT"/>
        </w:rPr>
      </w:pPr>
      <w:r w:rsidRPr="00B062D9">
        <w:rPr>
          <w:sz w:val="22"/>
          <w:szCs w:val="22"/>
          <w:lang w:val="lt-LT"/>
        </w:rPr>
        <w:t>Šį vaistą laikykite vaikams nepastebimoje ir nepasiekiamoje vietoje.</w:t>
      </w:r>
    </w:p>
    <w:p w14:paraId="4CB38A0B" w14:textId="77777777" w:rsidR="00B062D9" w:rsidRPr="00B062D9" w:rsidRDefault="00B062D9" w:rsidP="00B062D9">
      <w:pPr>
        <w:numPr>
          <w:ilvl w:val="12"/>
          <w:numId w:val="0"/>
        </w:numPr>
        <w:ind w:right="-2"/>
        <w:rPr>
          <w:sz w:val="22"/>
          <w:szCs w:val="22"/>
          <w:lang w:val="lt-LT"/>
        </w:rPr>
      </w:pPr>
    </w:p>
    <w:p w14:paraId="1EC3B445" w14:textId="508EAAC5" w:rsidR="00B062D9" w:rsidRPr="00B062D9" w:rsidRDefault="00B062D9" w:rsidP="00B062D9">
      <w:pPr>
        <w:numPr>
          <w:ilvl w:val="12"/>
          <w:numId w:val="0"/>
        </w:numPr>
        <w:ind w:right="-2"/>
        <w:rPr>
          <w:sz w:val="22"/>
          <w:szCs w:val="22"/>
          <w:lang w:val="lt-LT"/>
        </w:rPr>
      </w:pPr>
      <w:r w:rsidRPr="00B062D9">
        <w:rPr>
          <w:sz w:val="22"/>
          <w:szCs w:val="22"/>
          <w:lang w:val="lt-LT"/>
        </w:rPr>
        <w:t>Šiam vaist</w:t>
      </w:r>
      <w:r w:rsidR="007B3443">
        <w:rPr>
          <w:sz w:val="22"/>
          <w:szCs w:val="22"/>
          <w:lang w:val="lt-LT"/>
        </w:rPr>
        <w:t>ui</w:t>
      </w:r>
      <w:r w:rsidRPr="00B062D9">
        <w:rPr>
          <w:sz w:val="22"/>
          <w:szCs w:val="22"/>
          <w:lang w:val="lt-LT"/>
        </w:rPr>
        <w:t xml:space="preserve"> </w:t>
      </w:r>
      <w:r w:rsidR="007B3443">
        <w:rPr>
          <w:sz w:val="22"/>
          <w:szCs w:val="22"/>
          <w:lang w:val="lt-LT"/>
        </w:rPr>
        <w:t xml:space="preserve"> </w:t>
      </w:r>
      <w:r w:rsidRPr="00B062D9">
        <w:rPr>
          <w:sz w:val="22"/>
          <w:szCs w:val="22"/>
          <w:lang w:val="lt-LT"/>
        </w:rPr>
        <w:t>specialių laikymo sąlygų</w:t>
      </w:r>
      <w:r w:rsidR="007B3443" w:rsidRPr="007B3443">
        <w:rPr>
          <w:sz w:val="22"/>
          <w:szCs w:val="22"/>
          <w:lang w:val="lt-LT"/>
        </w:rPr>
        <w:t xml:space="preserve"> </w:t>
      </w:r>
      <w:r w:rsidR="007B3443" w:rsidRPr="00B062D9">
        <w:rPr>
          <w:sz w:val="22"/>
          <w:szCs w:val="22"/>
          <w:lang w:val="lt-LT"/>
        </w:rPr>
        <w:t>nereikia</w:t>
      </w:r>
      <w:r w:rsidRPr="00B062D9">
        <w:rPr>
          <w:sz w:val="22"/>
          <w:szCs w:val="22"/>
          <w:lang w:val="lt-LT"/>
        </w:rPr>
        <w:t>.</w:t>
      </w:r>
    </w:p>
    <w:p w14:paraId="54E78099" w14:textId="77777777" w:rsidR="00B062D9" w:rsidRPr="00B062D9" w:rsidRDefault="00B062D9" w:rsidP="00B062D9">
      <w:pPr>
        <w:numPr>
          <w:ilvl w:val="12"/>
          <w:numId w:val="0"/>
        </w:numPr>
        <w:ind w:right="-2"/>
        <w:rPr>
          <w:sz w:val="22"/>
          <w:szCs w:val="22"/>
          <w:lang w:val="lt-LT"/>
        </w:rPr>
      </w:pPr>
    </w:p>
    <w:p w14:paraId="503D5D00" w14:textId="02E9E61E" w:rsidR="00B062D9" w:rsidRPr="00B062D9" w:rsidRDefault="00B062D9" w:rsidP="00B062D9">
      <w:pPr>
        <w:numPr>
          <w:ilvl w:val="12"/>
          <w:numId w:val="0"/>
        </w:numPr>
        <w:ind w:right="-2"/>
        <w:rPr>
          <w:sz w:val="22"/>
          <w:szCs w:val="22"/>
          <w:lang w:val="lt-LT"/>
        </w:rPr>
      </w:pPr>
      <w:r w:rsidRPr="00B062D9">
        <w:rPr>
          <w:sz w:val="22"/>
          <w:szCs w:val="22"/>
          <w:lang w:val="lt-LT"/>
        </w:rPr>
        <w:t xml:space="preserve">Ant kartono dėžutės </w:t>
      </w:r>
      <w:r w:rsidR="001C3356">
        <w:rPr>
          <w:sz w:val="22"/>
          <w:szCs w:val="22"/>
          <w:lang w:val="lt-LT"/>
        </w:rPr>
        <w:t xml:space="preserve">ir lizdinės plokštelės </w:t>
      </w:r>
      <w:r w:rsidRPr="00B062D9">
        <w:rPr>
          <w:sz w:val="22"/>
          <w:szCs w:val="22"/>
          <w:lang w:val="lt-LT"/>
        </w:rPr>
        <w:t>po „</w:t>
      </w:r>
      <w:r w:rsidR="001C3356">
        <w:rPr>
          <w:sz w:val="22"/>
          <w:szCs w:val="22"/>
          <w:lang w:val="lt-LT"/>
        </w:rPr>
        <w:t>EXP</w:t>
      </w:r>
      <w:r w:rsidRPr="00B062D9">
        <w:rPr>
          <w:sz w:val="22"/>
          <w:szCs w:val="22"/>
          <w:lang w:val="lt-LT"/>
        </w:rPr>
        <w:t>“ nurodytam tinkamumo laikui pasibaigus, šio vaisto vartoti negalima. Vaistas tinkamas vartoti iki paskutinės nurodyto mėnesio dienos.</w:t>
      </w:r>
    </w:p>
    <w:p w14:paraId="5D25A6A9" w14:textId="77777777" w:rsidR="00B062D9" w:rsidRPr="00B062D9" w:rsidRDefault="00B062D9" w:rsidP="00B062D9">
      <w:pPr>
        <w:numPr>
          <w:ilvl w:val="12"/>
          <w:numId w:val="0"/>
        </w:numPr>
        <w:ind w:right="-2"/>
        <w:rPr>
          <w:sz w:val="22"/>
          <w:szCs w:val="22"/>
          <w:lang w:val="lt-LT"/>
        </w:rPr>
      </w:pPr>
    </w:p>
    <w:p w14:paraId="08777D2F" w14:textId="77777777" w:rsidR="00B062D9" w:rsidRPr="00B062D9" w:rsidRDefault="00B062D9" w:rsidP="00B062D9">
      <w:pPr>
        <w:numPr>
          <w:ilvl w:val="12"/>
          <w:numId w:val="0"/>
        </w:numPr>
        <w:ind w:right="-2"/>
        <w:rPr>
          <w:sz w:val="22"/>
          <w:szCs w:val="22"/>
          <w:lang w:val="lt-LT"/>
        </w:rPr>
      </w:pPr>
      <w:r w:rsidRPr="00B062D9">
        <w:rPr>
          <w:sz w:val="22"/>
          <w:szCs w:val="22"/>
          <w:lang w:val="lt-LT"/>
        </w:rPr>
        <w:t>Vaistų negalima išmesti į kanalizaciją arba su buitinėmis atliekomis. Kaip išmesti nereikalingus vaistus, klauskite vaistininko. Šios priemonės padės apsaugoti aplinką.</w:t>
      </w:r>
    </w:p>
    <w:p w14:paraId="6B0A3B1B" w14:textId="77777777" w:rsidR="00B062D9" w:rsidRPr="00B062D9" w:rsidRDefault="00B062D9" w:rsidP="00B062D9">
      <w:pPr>
        <w:numPr>
          <w:ilvl w:val="12"/>
          <w:numId w:val="0"/>
        </w:numPr>
        <w:ind w:right="-2"/>
        <w:rPr>
          <w:sz w:val="22"/>
          <w:szCs w:val="22"/>
          <w:lang w:val="lt-LT"/>
        </w:rPr>
      </w:pPr>
    </w:p>
    <w:p w14:paraId="028A5C25" w14:textId="77777777" w:rsidR="00B062D9" w:rsidRPr="00B062D9" w:rsidRDefault="00B062D9" w:rsidP="00B062D9">
      <w:pPr>
        <w:numPr>
          <w:ilvl w:val="12"/>
          <w:numId w:val="0"/>
        </w:numPr>
        <w:ind w:right="-2"/>
        <w:rPr>
          <w:sz w:val="22"/>
          <w:szCs w:val="22"/>
          <w:lang w:val="lt-LT"/>
        </w:rPr>
      </w:pPr>
    </w:p>
    <w:p w14:paraId="10FDA91F" w14:textId="77777777" w:rsidR="00B062D9" w:rsidRPr="00B062D9" w:rsidRDefault="00B062D9" w:rsidP="00B062D9">
      <w:pPr>
        <w:ind w:left="567" w:hanging="567"/>
        <w:rPr>
          <w:b/>
          <w:sz w:val="22"/>
          <w:szCs w:val="22"/>
          <w:lang w:val="lt-LT"/>
        </w:rPr>
      </w:pPr>
      <w:r w:rsidRPr="00B062D9">
        <w:rPr>
          <w:b/>
          <w:sz w:val="22"/>
          <w:szCs w:val="22"/>
          <w:lang w:val="lt-LT"/>
        </w:rPr>
        <w:t>6.</w:t>
      </w:r>
      <w:r w:rsidRPr="00B062D9">
        <w:rPr>
          <w:b/>
          <w:sz w:val="22"/>
          <w:szCs w:val="22"/>
          <w:lang w:val="lt-LT"/>
        </w:rPr>
        <w:tab/>
        <w:t>Pakuotės turinys ir kita informacija</w:t>
      </w:r>
    </w:p>
    <w:p w14:paraId="6E4DCE26" w14:textId="77777777" w:rsidR="00B062D9" w:rsidRPr="00B062D9" w:rsidRDefault="00B062D9" w:rsidP="00B062D9">
      <w:pPr>
        <w:rPr>
          <w:sz w:val="22"/>
          <w:szCs w:val="22"/>
          <w:lang w:val="lt-LT"/>
        </w:rPr>
      </w:pPr>
    </w:p>
    <w:p w14:paraId="39EA6803" w14:textId="77777777" w:rsidR="00B062D9" w:rsidRPr="00B062D9" w:rsidRDefault="00B062D9" w:rsidP="00B062D9">
      <w:pPr>
        <w:numPr>
          <w:ilvl w:val="12"/>
          <w:numId w:val="0"/>
        </w:numPr>
        <w:ind w:right="-2"/>
        <w:rPr>
          <w:b/>
          <w:sz w:val="22"/>
          <w:szCs w:val="22"/>
          <w:lang w:val="lt-LT"/>
        </w:rPr>
      </w:pPr>
      <w:proofErr w:type="spellStart"/>
      <w:r w:rsidRPr="00B062D9">
        <w:rPr>
          <w:b/>
          <w:sz w:val="22"/>
          <w:szCs w:val="22"/>
          <w:lang w:val="lt-LT"/>
        </w:rPr>
        <w:t>Viviton</w:t>
      </w:r>
      <w:proofErr w:type="spellEnd"/>
      <w:r w:rsidRPr="00B062D9">
        <w:rPr>
          <w:b/>
          <w:sz w:val="22"/>
          <w:szCs w:val="22"/>
          <w:lang w:val="lt-LT"/>
        </w:rPr>
        <w:t xml:space="preserve"> sudėtis</w:t>
      </w:r>
    </w:p>
    <w:p w14:paraId="70A51D9E" w14:textId="3A4A66C3" w:rsidR="00B062D9" w:rsidRPr="00B062D9" w:rsidRDefault="00B062D9" w:rsidP="00B062D9">
      <w:pPr>
        <w:numPr>
          <w:ilvl w:val="0"/>
          <w:numId w:val="17"/>
        </w:numPr>
        <w:ind w:left="567" w:right="-2" w:hanging="567"/>
        <w:rPr>
          <w:sz w:val="22"/>
          <w:szCs w:val="22"/>
          <w:lang w:val="lt-LT"/>
        </w:rPr>
      </w:pPr>
      <w:r w:rsidRPr="00B062D9">
        <w:rPr>
          <w:sz w:val="22"/>
          <w:szCs w:val="22"/>
          <w:lang w:val="lt-LT"/>
        </w:rPr>
        <w:t xml:space="preserve">Veiklioji medžiaga </w:t>
      </w:r>
      <w:r w:rsidR="0026588A">
        <w:rPr>
          <w:sz w:val="22"/>
          <w:szCs w:val="22"/>
          <w:lang w:val="lt-LT"/>
        </w:rPr>
        <w:t>yra</w:t>
      </w:r>
      <w:r w:rsidRPr="00B062D9">
        <w:rPr>
          <w:sz w:val="22"/>
          <w:szCs w:val="22"/>
          <w:lang w:val="lt-LT"/>
        </w:rPr>
        <w:t xml:space="preserve"> </w:t>
      </w:r>
      <w:proofErr w:type="spellStart"/>
      <w:r w:rsidRPr="00B062D9">
        <w:rPr>
          <w:sz w:val="22"/>
          <w:szCs w:val="22"/>
          <w:lang w:val="lt-LT"/>
        </w:rPr>
        <w:t>mikronizuot</w:t>
      </w:r>
      <w:r w:rsidR="0026588A">
        <w:rPr>
          <w:sz w:val="22"/>
          <w:szCs w:val="22"/>
          <w:lang w:val="lt-LT"/>
        </w:rPr>
        <w:t>as</w:t>
      </w:r>
      <w:proofErr w:type="spellEnd"/>
      <w:r w:rsidRPr="00B062D9">
        <w:rPr>
          <w:sz w:val="22"/>
          <w:szCs w:val="22"/>
          <w:lang w:val="lt-LT"/>
        </w:rPr>
        <w:t xml:space="preserve"> </w:t>
      </w:r>
      <w:proofErr w:type="spellStart"/>
      <w:r w:rsidRPr="00B062D9">
        <w:rPr>
          <w:sz w:val="22"/>
          <w:szCs w:val="22"/>
          <w:lang w:val="lt-LT"/>
        </w:rPr>
        <w:t>diosmin</w:t>
      </w:r>
      <w:r w:rsidR="0026588A">
        <w:rPr>
          <w:sz w:val="22"/>
          <w:szCs w:val="22"/>
          <w:lang w:val="lt-LT"/>
        </w:rPr>
        <w:t>as</w:t>
      </w:r>
      <w:proofErr w:type="spellEnd"/>
      <w:r w:rsidR="0026588A">
        <w:rPr>
          <w:sz w:val="22"/>
          <w:szCs w:val="22"/>
          <w:lang w:val="lt-LT"/>
        </w:rPr>
        <w:t>.</w:t>
      </w:r>
      <w:r w:rsidRPr="00B062D9">
        <w:rPr>
          <w:sz w:val="22"/>
          <w:szCs w:val="22"/>
          <w:lang w:val="lt-LT"/>
        </w:rPr>
        <w:t xml:space="preserve"> </w:t>
      </w:r>
      <w:r w:rsidR="0026588A">
        <w:rPr>
          <w:sz w:val="22"/>
          <w:szCs w:val="22"/>
          <w:lang w:val="lt-LT"/>
        </w:rPr>
        <w:t>K</w:t>
      </w:r>
      <w:r w:rsidRPr="00B062D9">
        <w:rPr>
          <w:sz w:val="22"/>
          <w:szCs w:val="22"/>
          <w:lang w:val="lt-LT"/>
        </w:rPr>
        <w:t>iekvienoje plėvele dengtoje tabletėje</w:t>
      </w:r>
      <w:r w:rsidR="0026588A">
        <w:rPr>
          <w:sz w:val="22"/>
          <w:szCs w:val="22"/>
          <w:lang w:val="lt-LT"/>
        </w:rPr>
        <w:t xml:space="preserve"> yra 1000 mg </w:t>
      </w:r>
      <w:proofErr w:type="spellStart"/>
      <w:r w:rsidR="0026588A">
        <w:rPr>
          <w:sz w:val="22"/>
          <w:szCs w:val="22"/>
          <w:lang w:val="lt-LT"/>
        </w:rPr>
        <w:t>mikronizuoto</w:t>
      </w:r>
      <w:proofErr w:type="spellEnd"/>
      <w:r w:rsidR="0026588A">
        <w:rPr>
          <w:sz w:val="22"/>
          <w:szCs w:val="22"/>
          <w:lang w:val="lt-LT"/>
        </w:rPr>
        <w:t xml:space="preserve"> </w:t>
      </w:r>
      <w:proofErr w:type="spellStart"/>
      <w:r w:rsidR="0026588A">
        <w:rPr>
          <w:sz w:val="22"/>
          <w:szCs w:val="22"/>
          <w:lang w:val="lt-LT"/>
        </w:rPr>
        <w:t>diosmino</w:t>
      </w:r>
      <w:proofErr w:type="spellEnd"/>
      <w:r w:rsidRPr="00B062D9">
        <w:rPr>
          <w:sz w:val="22"/>
          <w:szCs w:val="22"/>
          <w:lang w:val="lt-LT"/>
        </w:rPr>
        <w:t>.</w:t>
      </w:r>
    </w:p>
    <w:p w14:paraId="096E3122" w14:textId="53551896" w:rsidR="00B062D9" w:rsidRPr="00B062D9" w:rsidRDefault="00B062D9" w:rsidP="00B062D9">
      <w:pPr>
        <w:numPr>
          <w:ilvl w:val="0"/>
          <w:numId w:val="17"/>
        </w:numPr>
        <w:ind w:left="567" w:right="-2" w:hanging="567"/>
        <w:rPr>
          <w:sz w:val="22"/>
          <w:szCs w:val="22"/>
          <w:lang w:val="lt-LT"/>
        </w:rPr>
      </w:pPr>
      <w:r w:rsidRPr="00B062D9">
        <w:rPr>
          <w:sz w:val="22"/>
          <w:szCs w:val="22"/>
          <w:lang w:val="lt-LT"/>
        </w:rPr>
        <w:t xml:space="preserve">Pagalbinės medžiagos: polivinilo alkoholis, </w:t>
      </w:r>
      <w:proofErr w:type="spellStart"/>
      <w:r w:rsidRPr="00B062D9">
        <w:rPr>
          <w:sz w:val="22"/>
          <w:szCs w:val="22"/>
          <w:lang w:val="lt-LT"/>
        </w:rPr>
        <w:t>kroskarmeliozės</w:t>
      </w:r>
      <w:proofErr w:type="spellEnd"/>
      <w:r w:rsidRPr="00B062D9">
        <w:rPr>
          <w:sz w:val="22"/>
          <w:szCs w:val="22"/>
          <w:lang w:val="lt-LT"/>
        </w:rPr>
        <w:t xml:space="preserve"> natrio druska, talkas, </w:t>
      </w:r>
      <w:r w:rsidR="0026588A">
        <w:rPr>
          <w:sz w:val="22"/>
          <w:szCs w:val="22"/>
          <w:lang w:val="lt-LT"/>
        </w:rPr>
        <w:t xml:space="preserve">bevandenis </w:t>
      </w:r>
      <w:r w:rsidRPr="00B062D9">
        <w:rPr>
          <w:sz w:val="22"/>
          <w:szCs w:val="22"/>
          <w:lang w:val="lt-LT"/>
        </w:rPr>
        <w:t xml:space="preserve">koloidinis silicio dioksidas, magnio </w:t>
      </w:r>
      <w:proofErr w:type="spellStart"/>
      <w:r w:rsidRPr="00B062D9">
        <w:rPr>
          <w:sz w:val="22"/>
          <w:szCs w:val="22"/>
          <w:lang w:val="lt-LT"/>
        </w:rPr>
        <w:t>stearatas</w:t>
      </w:r>
      <w:proofErr w:type="spellEnd"/>
      <w:r w:rsidRPr="00B062D9">
        <w:rPr>
          <w:sz w:val="22"/>
          <w:szCs w:val="22"/>
          <w:lang w:val="lt-LT"/>
        </w:rPr>
        <w:t xml:space="preserve">, geltonasis </w:t>
      </w:r>
      <w:proofErr w:type="spellStart"/>
      <w:r w:rsidRPr="00B062D9">
        <w:rPr>
          <w:i/>
          <w:iCs/>
          <w:sz w:val="22"/>
          <w:szCs w:val="22"/>
          <w:lang w:val="lt-LT"/>
        </w:rPr>
        <w:t>Opadry</w:t>
      </w:r>
      <w:proofErr w:type="spellEnd"/>
      <w:r w:rsidRPr="00B062D9">
        <w:rPr>
          <w:sz w:val="22"/>
          <w:szCs w:val="22"/>
          <w:lang w:val="lt-LT"/>
        </w:rPr>
        <w:t xml:space="preserve"> II 85 F82874 (polivinilo alkoholis) (E1203), titano dioksidas (E171), </w:t>
      </w:r>
      <w:proofErr w:type="spellStart"/>
      <w:r w:rsidRPr="00B062D9">
        <w:rPr>
          <w:sz w:val="22"/>
          <w:szCs w:val="22"/>
          <w:lang w:val="lt-LT"/>
        </w:rPr>
        <w:t>makrogolis</w:t>
      </w:r>
      <w:proofErr w:type="spellEnd"/>
      <w:r w:rsidRPr="00B062D9">
        <w:rPr>
          <w:sz w:val="22"/>
          <w:szCs w:val="22"/>
          <w:lang w:val="lt-LT"/>
        </w:rPr>
        <w:t xml:space="preserve"> (E1521), talkas (E553b), geltonasis geležies oksidas (E172)).</w:t>
      </w:r>
    </w:p>
    <w:p w14:paraId="635FAD35" w14:textId="77777777" w:rsidR="00B062D9" w:rsidRPr="00B062D9" w:rsidRDefault="00B062D9" w:rsidP="00B062D9">
      <w:pPr>
        <w:numPr>
          <w:ilvl w:val="12"/>
          <w:numId w:val="0"/>
        </w:numPr>
        <w:ind w:right="-2"/>
        <w:rPr>
          <w:sz w:val="22"/>
          <w:szCs w:val="22"/>
          <w:lang w:val="lt-LT"/>
        </w:rPr>
      </w:pPr>
    </w:p>
    <w:p w14:paraId="6884AB82" w14:textId="77777777" w:rsidR="00B062D9" w:rsidRPr="00B062D9" w:rsidRDefault="00B062D9" w:rsidP="00B062D9">
      <w:pPr>
        <w:numPr>
          <w:ilvl w:val="12"/>
          <w:numId w:val="0"/>
        </w:numPr>
        <w:ind w:right="-2"/>
        <w:rPr>
          <w:b/>
          <w:sz w:val="22"/>
          <w:szCs w:val="22"/>
          <w:lang w:val="lt-LT"/>
        </w:rPr>
      </w:pPr>
      <w:proofErr w:type="spellStart"/>
      <w:r w:rsidRPr="00B062D9">
        <w:rPr>
          <w:b/>
          <w:sz w:val="22"/>
          <w:szCs w:val="22"/>
          <w:lang w:val="lt-LT"/>
        </w:rPr>
        <w:t>Viviton</w:t>
      </w:r>
      <w:proofErr w:type="spellEnd"/>
      <w:r w:rsidRPr="00B062D9">
        <w:rPr>
          <w:b/>
          <w:sz w:val="22"/>
          <w:szCs w:val="22"/>
          <w:lang w:val="lt-LT"/>
        </w:rPr>
        <w:t xml:space="preserve"> išvaizda ir kiekis pakuotėje</w:t>
      </w:r>
    </w:p>
    <w:p w14:paraId="44B49196" w14:textId="77777777" w:rsidR="00B062D9" w:rsidRPr="00B062D9" w:rsidRDefault="00B062D9" w:rsidP="00B062D9">
      <w:pPr>
        <w:rPr>
          <w:sz w:val="22"/>
          <w:szCs w:val="22"/>
          <w:lang w:val="lt-LT"/>
        </w:rPr>
      </w:pPr>
    </w:p>
    <w:p w14:paraId="5E420EE4" w14:textId="77777777" w:rsidR="00B062D9" w:rsidRPr="00B062D9" w:rsidRDefault="00B062D9" w:rsidP="00B062D9">
      <w:pPr>
        <w:rPr>
          <w:sz w:val="22"/>
          <w:szCs w:val="22"/>
          <w:lang w:val="lt-LT"/>
        </w:rPr>
      </w:pPr>
      <w:r w:rsidRPr="00B062D9">
        <w:rPr>
          <w:sz w:val="22"/>
          <w:szCs w:val="22"/>
          <w:lang w:val="lt-LT"/>
        </w:rPr>
        <w:t>Geltonos spalvos pailgos apibus išgaubtos plėvele dengtos tabletės su laužimo vagele abiejose pusėse. Plėvele dengtos tabletės ilgis – 19,2 mm, plotis – 9,2 mm, aukštis – 7,8 mm. Perlaužus plėvele dengtą tabletę, matomas paviršius yra pilkšvai geltonos arba smėlio spalvos, marmurinis su baltu atspalviu.</w:t>
      </w:r>
    </w:p>
    <w:p w14:paraId="27423425" w14:textId="77777777" w:rsidR="00B062D9" w:rsidRPr="00B062D9" w:rsidRDefault="00B062D9" w:rsidP="00B062D9">
      <w:pPr>
        <w:rPr>
          <w:sz w:val="22"/>
          <w:szCs w:val="22"/>
          <w:lang w:val="lt-LT"/>
        </w:rPr>
      </w:pPr>
      <w:r w:rsidRPr="00B062D9">
        <w:rPr>
          <w:sz w:val="22"/>
          <w:szCs w:val="22"/>
          <w:lang w:val="lt-LT"/>
        </w:rPr>
        <w:t>Plėvele dengtos tabletės vagelė skirta tik tabletei perlaužti, kad būtų lengviau nuryti, bet ne jai padalyti į lygias dozes.</w:t>
      </w:r>
    </w:p>
    <w:p w14:paraId="31D737D3" w14:textId="77777777" w:rsidR="00B062D9" w:rsidRPr="00B062D9" w:rsidRDefault="00B062D9" w:rsidP="00B062D9">
      <w:pPr>
        <w:rPr>
          <w:sz w:val="22"/>
          <w:szCs w:val="22"/>
          <w:lang w:val="lt-LT"/>
        </w:rPr>
      </w:pPr>
    </w:p>
    <w:p w14:paraId="28855EF6" w14:textId="77777777" w:rsidR="00B062D9" w:rsidRPr="00B062D9" w:rsidRDefault="00B062D9" w:rsidP="00B062D9">
      <w:pPr>
        <w:rPr>
          <w:sz w:val="22"/>
          <w:szCs w:val="22"/>
          <w:lang w:val="lt-LT"/>
        </w:rPr>
      </w:pPr>
      <w:r w:rsidRPr="00B062D9">
        <w:rPr>
          <w:sz w:val="22"/>
          <w:szCs w:val="22"/>
          <w:lang w:val="lt-LT"/>
        </w:rPr>
        <w:t>20, 30, 60, 90, 120 arba 180 plėvele dengtų tablečių permatomose, bespalvėse PVC/</w:t>
      </w:r>
      <w:proofErr w:type="spellStart"/>
      <w:r w:rsidRPr="00B062D9">
        <w:rPr>
          <w:sz w:val="22"/>
          <w:szCs w:val="22"/>
          <w:lang w:val="lt-LT"/>
        </w:rPr>
        <w:t>PVdC</w:t>
      </w:r>
      <w:proofErr w:type="spellEnd"/>
      <w:r w:rsidRPr="00B062D9">
        <w:rPr>
          <w:sz w:val="22"/>
          <w:szCs w:val="22"/>
          <w:lang w:val="lt-LT"/>
        </w:rPr>
        <w:t xml:space="preserve">//Al lizdinėse plokštelėse kartono dėžutėje. </w:t>
      </w:r>
    </w:p>
    <w:p w14:paraId="1F98DDE2" w14:textId="77777777" w:rsidR="00B062D9" w:rsidRPr="00B062D9" w:rsidRDefault="00B062D9" w:rsidP="00B062D9">
      <w:pPr>
        <w:rPr>
          <w:sz w:val="22"/>
          <w:szCs w:val="22"/>
          <w:lang w:val="lt-LT"/>
        </w:rPr>
      </w:pPr>
    </w:p>
    <w:p w14:paraId="4684EAC3" w14:textId="77777777" w:rsidR="00B062D9" w:rsidRPr="00B062D9" w:rsidRDefault="00B062D9" w:rsidP="00B062D9">
      <w:pPr>
        <w:rPr>
          <w:sz w:val="22"/>
          <w:szCs w:val="22"/>
          <w:lang w:val="lt-LT"/>
        </w:rPr>
      </w:pPr>
      <w:r w:rsidRPr="00B062D9">
        <w:rPr>
          <w:sz w:val="22"/>
          <w:szCs w:val="22"/>
          <w:lang w:val="lt-LT"/>
        </w:rPr>
        <w:t>Gali būti tiekiamos ne visų dydžių pakuotės.</w:t>
      </w:r>
    </w:p>
    <w:p w14:paraId="742F1580" w14:textId="77777777" w:rsidR="00B062D9" w:rsidRPr="00B062D9" w:rsidRDefault="00B062D9" w:rsidP="00B062D9">
      <w:pPr>
        <w:rPr>
          <w:sz w:val="22"/>
          <w:szCs w:val="22"/>
          <w:lang w:val="lt-LT"/>
        </w:rPr>
      </w:pPr>
    </w:p>
    <w:p w14:paraId="4D58C776" w14:textId="52B27C7B" w:rsidR="00B062D9" w:rsidRDefault="00B062D9" w:rsidP="00B062D9">
      <w:pPr>
        <w:rPr>
          <w:b/>
          <w:sz w:val="22"/>
          <w:szCs w:val="22"/>
          <w:lang w:val="lt-LT"/>
        </w:rPr>
      </w:pPr>
      <w:r w:rsidRPr="00B062D9">
        <w:rPr>
          <w:b/>
          <w:sz w:val="22"/>
          <w:szCs w:val="22"/>
          <w:lang w:val="lt-LT"/>
        </w:rPr>
        <w:t>Registruotojas</w:t>
      </w:r>
      <w:r w:rsidR="001C3356">
        <w:rPr>
          <w:b/>
          <w:sz w:val="22"/>
          <w:szCs w:val="22"/>
          <w:lang w:val="lt-LT"/>
        </w:rPr>
        <w:t xml:space="preserve"> ir gamintojas</w:t>
      </w:r>
    </w:p>
    <w:p w14:paraId="245E5606" w14:textId="5216E7C4" w:rsidR="001C3356" w:rsidRDefault="001C3356" w:rsidP="00B062D9">
      <w:pPr>
        <w:rPr>
          <w:b/>
          <w:sz w:val="22"/>
          <w:szCs w:val="22"/>
          <w:lang w:val="lt-LT"/>
        </w:rPr>
      </w:pPr>
    </w:p>
    <w:p w14:paraId="53C61DE6" w14:textId="0AA9D6FB" w:rsidR="001C3356" w:rsidRDefault="001C3356" w:rsidP="00B062D9">
      <w:pPr>
        <w:rPr>
          <w:b/>
          <w:sz w:val="22"/>
          <w:szCs w:val="22"/>
          <w:lang w:val="lt-LT"/>
        </w:rPr>
      </w:pPr>
      <w:r>
        <w:rPr>
          <w:b/>
          <w:sz w:val="22"/>
          <w:szCs w:val="22"/>
          <w:lang w:val="lt-LT"/>
        </w:rPr>
        <w:t>Registruotojas</w:t>
      </w:r>
    </w:p>
    <w:p w14:paraId="25A021FD" w14:textId="77777777" w:rsidR="001C3356" w:rsidRPr="00CF68ED" w:rsidRDefault="001C3356" w:rsidP="001C3356">
      <w:pPr>
        <w:pStyle w:val="BTEMEASMCA"/>
        <w:rPr>
          <w:sz w:val="22"/>
          <w:szCs w:val="22"/>
        </w:rPr>
      </w:pPr>
      <w:r w:rsidRPr="00CF68ED">
        <w:rPr>
          <w:sz w:val="22"/>
          <w:szCs w:val="22"/>
        </w:rPr>
        <w:t>BERLIN-CHEMIE AG</w:t>
      </w:r>
    </w:p>
    <w:p w14:paraId="0B44AE78" w14:textId="77777777" w:rsidR="001C3356" w:rsidRPr="00CF68ED" w:rsidRDefault="001C3356" w:rsidP="001C3356">
      <w:pPr>
        <w:pStyle w:val="BTEMEASMCA"/>
        <w:rPr>
          <w:sz w:val="22"/>
          <w:szCs w:val="22"/>
        </w:rPr>
      </w:pPr>
      <w:r w:rsidRPr="00CF68ED">
        <w:rPr>
          <w:sz w:val="22"/>
          <w:szCs w:val="22"/>
        </w:rPr>
        <w:t>Glienicker Weg 125</w:t>
      </w:r>
    </w:p>
    <w:p w14:paraId="64E5F6FA" w14:textId="77777777" w:rsidR="001C3356" w:rsidRPr="00CF68ED" w:rsidRDefault="001C3356" w:rsidP="001C3356">
      <w:pPr>
        <w:pStyle w:val="BTEMEASMCA"/>
        <w:rPr>
          <w:sz w:val="22"/>
          <w:szCs w:val="22"/>
        </w:rPr>
      </w:pPr>
      <w:r w:rsidRPr="00CF68ED">
        <w:rPr>
          <w:sz w:val="22"/>
          <w:szCs w:val="22"/>
        </w:rPr>
        <w:t>12489 Berlin</w:t>
      </w:r>
    </w:p>
    <w:p w14:paraId="30A90C6A" w14:textId="6540B64D" w:rsidR="001C3356" w:rsidRPr="00B062D9" w:rsidRDefault="001C3356" w:rsidP="001C3356">
      <w:pPr>
        <w:rPr>
          <w:b/>
          <w:sz w:val="22"/>
          <w:szCs w:val="22"/>
          <w:lang w:val="lt-LT"/>
        </w:rPr>
      </w:pPr>
      <w:proofErr w:type="spellStart"/>
      <w:r w:rsidRPr="00CF68ED">
        <w:rPr>
          <w:sz w:val="22"/>
          <w:szCs w:val="22"/>
        </w:rPr>
        <w:t>Vokietija</w:t>
      </w:r>
      <w:proofErr w:type="spellEnd"/>
    </w:p>
    <w:p w14:paraId="61E8CC5D" w14:textId="77777777" w:rsidR="00B062D9" w:rsidRPr="00B062D9" w:rsidRDefault="00B062D9" w:rsidP="00B062D9">
      <w:pPr>
        <w:rPr>
          <w:sz w:val="22"/>
          <w:szCs w:val="22"/>
          <w:lang w:val="lt-LT"/>
        </w:rPr>
      </w:pPr>
    </w:p>
    <w:p w14:paraId="3AF4E51A" w14:textId="77777777" w:rsidR="00B062D9" w:rsidRPr="00B062D9" w:rsidRDefault="00B062D9" w:rsidP="00B062D9">
      <w:pPr>
        <w:rPr>
          <w:b/>
          <w:sz w:val="22"/>
          <w:szCs w:val="22"/>
          <w:lang w:val="lt-LT"/>
        </w:rPr>
      </w:pPr>
      <w:r w:rsidRPr="00B062D9">
        <w:rPr>
          <w:b/>
          <w:sz w:val="22"/>
          <w:szCs w:val="22"/>
          <w:lang w:val="lt-LT"/>
        </w:rPr>
        <w:t>Gamintojas</w:t>
      </w:r>
    </w:p>
    <w:p w14:paraId="6005DDB3" w14:textId="77777777" w:rsidR="00B062D9" w:rsidRPr="00B062D9" w:rsidRDefault="00B062D9" w:rsidP="00B062D9">
      <w:pPr>
        <w:rPr>
          <w:sz w:val="22"/>
          <w:szCs w:val="22"/>
          <w:lang w:val="lt-LT"/>
        </w:rPr>
      </w:pPr>
      <w:r w:rsidRPr="00B062D9">
        <w:rPr>
          <w:sz w:val="22"/>
          <w:szCs w:val="22"/>
          <w:lang w:val="lt-LT"/>
        </w:rPr>
        <w:t xml:space="preserve">MEDITOP </w:t>
      </w:r>
      <w:proofErr w:type="spellStart"/>
      <w:r w:rsidRPr="00B062D9">
        <w:rPr>
          <w:sz w:val="22"/>
          <w:szCs w:val="22"/>
          <w:lang w:val="lt-LT"/>
        </w:rPr>
        <w:t>Gyógyszeripari</w:t>
      </w:r>
      <w:proofErr w:type="spellEnd"/>
      <w:r w:rsidRPr="00B062D9">
        <w:rPr>
          <w:sz w:val="22"/>
          <w:szCs w:val="22"/>
          <w:lang w:val="lt-LT"/>
        </w:rPr>
        <w:t xml:space="preserve"> </w:t>
      </w:r>
      <w:proofErr w:type="spellStart"/>
      <w:r w:rsidRPr="00B062D9">
        <w:rPr>
          <w:sz w:val="22"/>
          <w:szCs w:val="22"/>
          <w:lang w:val="lt-LT"/>
        </w:rPr>
        <w:t>Kft</w:t>
      </w:r>
      <w:proofErr w:type="spellEnd"/>
      <w:r w:rsidRPr="00B062D9">
        <w:rPr>
          <w:sz w:val="22"/>
          <w:szCs w:val="22"/>
          <w:lang w:val="lt-LT"/>
        </w:rPr>
        <w:t>.</w:t>
      </w:r>
    </w:p>
    <w:p w14:paraId="5C171243" w14:textId="77777777" w:rsidR="00B062D9" w:rsidRPr="00B062D9" w:rsidRDefault="00B062D9" w:rsidP="00B062D9">
      <w:pPr>
        <w:rPr>
          <w:sz w:val="22"/>
          <w:szCs w:val="22"/>
          <w:lang w:val="lt-LT"/>
        </w:rPr>
      </w:pPr>
      <w:r w:rsidRPr="00B062D9">
        <w:rPr>
          <w:sz w:val="22"/>
          <w:szCs w:val="22"/>
          <w:lang w:val="lt-LT"/>
        </w:rPr>
        <w:t xml:space="preserve">2097 </w:t>
      </w:r>
      <w:proofErr w:type="spellStart"/>
      <w:r w:rsidRPr="00B062D9">
        <w:rPr>
          <w:sz w:val="22"/>
          <w:szCs w:val="22"/>
          <w:lang w:val="lt-LT"/>
        </w:rPr>
        <w:t>Pilisborosjenő</w:t>
      </w:r>
      <w:proofErr w:type="spellEnd"/>
    </w:p>
    <w:p w14:paraId="7C24864D" w14:textId="77777777" w:rsidR="00B062D9" w:rsidRPr="00B062D9" w:rsidRDefault="00B062D9" w:rsidP="00B062D9">
      <w:pPr>
        <w:rPr>
          <w:sz w:val="22"/>
          <w:szCs w:val="22"/>
          <w:lang w:val="lt-LT"/>
        </w:rPr>
      </w:pPr>
      <w:proofErr w:type="spellStart"/>
      <w:r w:rsidRPr="00B062D9">
        <w:rPr>
          <w:sz w:val="22"/>
          <w:szCs w:val="22"/>
          <w:lang w:val="lt-LT"/>
        </w:rPr>
        <w:t>Ady</w:t>
      </w:r>
      <w:proofErr w:type="spellEnd"/>
      <w:r w:rsidRPr="00B062D9">
        <w:rPr>
          <w:sz w:val="22"/>
          <w:szCs w:val="22"/>
          <w:lang w:val="lt-LT"/>
        </w:rPr>
        <w:t xml:space="preserve"> </w:t>
      </w:r>
      <w:proofErr w:type="spellStart"/>
      <w:r w:rsidRPr="00B062D9">
        <w:rPr>
          <w:sz w:val="22"/>
          <w:szCs w:val="22"/>
          <w:lang w:val="lt-LT"/>
        </w:rPr>
        <w:t>Endre</w:t>
      </w:r>
      <w:proofErr w:type="spellEnd"/>
      <w:r w:rsidRPr="00B062D9">
        <w:rPr>
          <w:sz w:val="22"/>
          <w:szCs w:val="22"/>
          <w:lang w:val="lt-LT"/>
        </w:rPr>
        <w:t xml:space="preserve"> u. 1.</w:t>
      </w:r>
    </w:p>
    <w:p w14:paraId="204142BE" w14:textId="20BC3375" w:rsidR="00B062D9" w:rsidRDefault="00B062D9" w:rsidP="00B062D9">
      <w:pPr>
        <w:rPr>
          <w:sz w:val="22"/>
          <w:szCs w:val="22"/>
          <w:lang w:val="lt-LT"/>
        </w:rPr>
      </w:pPr>
      <w:r w:rsidRPr="00B062D9">
        <w:rPr>
          <w:sz w:val="22"/>
          <w:szCs w:val="22"/>
          <w:lang w:val="lt-LT"/>
        </w:rPr>
        <w:t>Vengrija</w:t>
      </w:r>
    </w:p>
    <w:p w14:paraId="6F0ECFDD" w14:textId="2649529D" w:rsidR="003F1433" w:rsidRDefault="003F1433" w:rsidP="00B062D9">
      <w:pPr>
        <w:rPr>
          <w:sz w:val="22"/>
          <w:szCs w:val="22"/>
          <w:lang w:val="lt-LT"/>
        </w:rPr>
      </w:pPr>
    </w:p>
    <w:p w14:paraId="65F3184A" w14:textId="77777777" w:rsidR="003F1433" w:rsidRDefault="003F1433" w:rsidP="00B062D9">
      <w:pPr>
        <w:rPr>
          <w:sz w:val="22"/>
          <w:szCs w:val="22"/>
          <w:lang w:val="lt-LT"/>
        </w:rPr>
      </w:pPr>
    </w:p>
    <w:p w14:paraId="109A166A" w14:textId="77777777" w:rsidR="001C3356" w:rsidRPr="001C3356" w:rsidRDefault="001C3356" w:rsidP="001C3356">
      <w:pPr>
        <w:tabs>
          <w:tab w:val="left" w:pos="360"/>
        </w:tabs>
        <w:rPr>
          <w:sz w:val="22"/>
          <w:szCs w:val="22"/>
          <w:lang w:val="lt-LT"/>
        </w:rPr>
      </w:pPr>
      <w:r w:rsidRPr="001C3356">
        <w:rPr>
          <w:sz w:val="22"/>
          <w:szCs w:val="22"/>
          <w:lang w:val="lt-LT"/>
        </w:rPr>
        <w:t>Jeigu apie šį vaistą norite sužinoti daugiau, kreipkitės į vietinį registruotojo atstovą.</w:t>
      </w:r>
    </w:p>
    <w:tbl>
      <w:tblPr>
        <w:tblW w:w="0" w:type="auto"/>
        <w:tblInd w:w="108" w:type="dxa"/>
        <w:tblLayout w:type="fixed"/>
        <w:tblLook w:val="0000" w:firstRow="0" w:lastRow="0" w:firstColumn="0" w:lastColumn="0" w:noHBand="0" w:noVBand="0"/>
      </w:tblPr>
      <w:tblGrid>
        <w:gridCol w:w="4820"/>
      </w:tblGrid>
      <w:tr w:rsidR="001C3356" w:rsidRPr="00637BB9" w14:paraId="424A004A" w14:textId="77777777" w:rsidTr="00F67340">
        <w:tc>
          <w:tcPr>
            <w:tcW w:w="4820" w:type="dxa"/>
          </w:tcPr>
          <w:p w14:paraId="025AAA77" w14:textId="77777777" w:rsidR="001C3356" w:rsidRPr="001C3356" w:rsidRDefault="001C3356" w:rsidP="00F67340">
            <w:pPr>
              <w:tabs>
                <w:tab w:val="left" w:pos="360"/>
              </w:tabs>
              <w:rPr>
                <w:sz w:val="22"/>
                <w:szCs w:val="22"/>
                <w:lang w:val="lt-LT"/>
              </w:rPr>
            </w:pPr>
          </w:p>
          <w:p w14:paraId="6B4A556B" w14:textId="77777777" w:rsidR="001C3356" w:rsidRPr="00637BB9" w:rsidRDefault="001C3356" w:rsidP="00F67340">
            <w:pPr>
              <w:tabs>
                <w:tab w:val="left" w:pos="360"/>
              </w:tabs>
              <w:rPr>
                <w:sz w:val="22"/>
                <w:szCs w:val="22"/>
                <w:lang w:val="it-CH"/>
              </w:rPr>
            </w:pPr>
            <w:r w:rsidRPr="00637BB9">
              <w:rPr>
                <w:sz w:val="22"/>
                <w:szCs w:val="22"/>
                <w:lang w:val="it-CH"/>
              </w:rPr>
              <w:t>UAB “Berlin Chemie Menarini Baltic”</w:t>
            </w:r>
          </w:p>
          <w:p w14:paraId="1DBBE0F0" w14:textId="77777777" w:rsidR="001C3356" w:rsidRPr="001C3356" w:rsidRDefault="001C3356" w:rsidP="00F67340">
            <w:pPr>
              <w:tabs>
                <w:tab w:val="left" w:pos="360"/>
              </w:tabs>
              <w:rPr>
                <w:sz w:val="22"/>
                <w:szCs w:val="22"/>
                <w:lang w:val="sv-SE"/>
              </w:rPr>
            </w:pPr>
            <w:r w:rsidRPr="001C3356">
              <w:rPr>
                <w:sz w:val="22"/>
                <w:szCs w:val="22"/>
                <w:lang w:val="sv-SE"/>
              </w:rPr>
              <w:t>J. Jasinskio g. 16a, LT-03163 Vilnius</w:t>
            </w:r>
          </w:p>
          <w:p w14:paraId="4BB1135B" w14:textId="77777777" w:rsidR="001C3356" w:rsidRPr="002C6F12" w:rsidRDefault="001C3356" w:rsidP="00F67340">
            <w:pPr>
              <w:tabs>
                <w:tab w:val="left" w:pos="360"/>
              </w:tabs>
              <w:rPr>
                <w:sz w:val="22"/>
                <w:szCs w:val="22"/>
                <w:lang w:val="pt-PT"/>
              </w:rPr>
            </w:pPr>
            <w:r w:rsidRPr="002C6F12">
              <w:rPr>
                <w:sz w:val="22"/>
                <w:szCs w:val="22"/>
                <w:lang w:val="pt-PT"/>
              </w:rPr>
              <w:t>Lietuva</w:t>
            </w:r>
          </w:p>
          <w:p w14:paraId="63405E6D" w14:textId="308044C4" w:rsidR="001C3356" w:rsidRPr="002C6F12" w:rsidRDefault="001C3356" w:rsidP="00F67340">
            <w:pPr>
              <w:tabs>
                <w:tab w:val="left" w:pos="360"/>
              </w:tabs>
              <w:rPr>
                <w:sz w:val="22"/>
                <w:szCs w:val="22"/>
                <w:lang w:val="pt-PT"/>
              </w:rPr>
            </w:pPr>
            <w:r w:rsidRPr="002C6F12">
              <w:rPr>
                <w:sz w:val="22"/>
                <w:szCs w:val="22"/>
                <w:lang w:val="pt-PT"/>
              </w:rPr>
              <w:t>Tel.: +370 5 269 19 47</w:t>
            </w:r>
          </w:p>
          <w:p w14:paraId="377369AB" w14:textId="77777777" w:rsidR="001C3356" w:rsidRPr="002C6F12" w:rsidRDefault="001C3356" w:rsidP="00F67340">
            <w:pPr>
              <w:tabs>
                <w:tab w:val="left" w:pos="360"/>
              </w:tabs>
              <w:rPr>
                <w:sz w:val="22"/>
                <w:szCs w:val="22"/>
                <w:lang w:val="pt-PT"/>
              </w:rPr>
            </w:pPr>
            <w:r w:rsidRPr="002C6F12">
              <w:rPr>
                <w:sz w:val="22"/>
                <w:szCs w:val="22"/>
                <w:lang w:val="pt-PT"/>
              </w:rPr>
              <w:t xml:space="preserve">El. paštas: </w:t>
            </w:r>
            <w:r>
              <w:fldChar w:fldCharType="begin"/>
            </w:r>
            <w:r w:rsidRPr="002C6F12">
              <w:rPr>
                <w:lang w:val="pt-PT"/>
              </w:rPr>
              <w:instrText>HYPERLINK "mailto:lt@berlin-chemie.com"</w:instrText>
            </w:r>
            <w:r>
              <w:fldChar w:fldCharType="separate"/>
            </w:r>
            <w:r w:rsidRPr="002C6F12">
              <w:rPr>
                <w:color w:val="0000FF"/>
                <w:sz w:val="22"/>
                <w:szCs w:val="22"/>
                <w:u w:val="single"/>
                <w:lang w:val="pt-PT"/>
              </w:rPr>
              <w:t>lt@berlin-chemie.com</w:t>
            </w:r>
            <w:r>
              <w:fldChar w:fldCharType="end"/>
            </w:r>
          </w:p>
          <w:p w14:paraId="61A99871" w14:textId="77777777" w:rsidR="001C3356" w:rsidRPr="002C6F12" w:rsidRDefault="001C3356" w:rsidP="00F67340">
            <w:pPr>
              <w:tabs>
                <w:tab w:val="left" w:pos="360"/>
              </w:tabs>
              <w:rPr>
                <w:sz w:val="22"/>
                <w:szCs w:val="22"/>
                <w:lang w:val="pt-PT"/>
              </w:rPr>
            </w:pPr>
          </w:p>
        </w:tc>
      </w:tr>
    </w:tbl>
    <w:p w14:paraId="2DC8EF89" w14:textId="77777777" w:rsidR="001C3356" w:rsidRPr="00B062D9" w:rsidRDefault="001C3356" w:rsidP="00B062D9">
      <w:pPr>
        <w:rPr>
          <w:sz w:val="22"/>
          <w:szCs w:val="22"/>
          <w:lang w:val="lt-LT"/>
        </w:rPr>
      </w:pPr>
    </w:p>
    <w:p w14:paraId="02AA35CA" w14:textId="77777777" w:rsidR="00B062D9" w:rsidRPr="00B062D9" w:rsidRDefault="00B062D9" w:rsidP="00B062D9">
      <w:pPr>
        <w:rPr>
          <w:b/>
          <w:bCs/>
          <w:sz w:val="22"/>
          <w:szCs w:val="22"/>
          <w:lang w:val="lt-LT"/>
        </w:rPr>
      </w:pPr>
    </w:p>
    <w:p w14:paraId="56DE33CA" w14:textId="77777777" w:rsidR="00B062D9" w:rsidRPr="00B062D9" w:rsidRDefault="00B062D9" w:rsidP="00B062D9">
      <w:pPr>
        <w:rPr>
          <w:b/>
          <w:bCs/>
          <w:sz w:val="22"/>
          <w:szCs w:val="22"/>
          <w:lang w:val="lt-LT"/>
        </w:rPr>
      </w:pPr>
      <w:r w:rsidRPr="00B062D9">
        <w:rPr>
          <w:b/>
          <w:bCs/>
          <w:sz w:val="22"/>
          <w:szCs w:val="22"/>
          <w:lang w:val="lt-LT"/>
        </w:rPr>
        <w:t>Šis vaistas Europos ekonominės erdvės valstybėse narėse registruotas tokiais pavadinimais:</w:t>
      </w:r>
    </w:p>
    <w:p w14:paraId="587F8381" w14:textId="5DBB3865" w:rsidR="00660985" w:rsidRPr="009720F1" w:rsidRDefault="00660985" w:rsidP="00660985">
      <w:pPr>
        <w:pStyle w:val="Default"/>
        <w:rPr>
          <w:sz w:val="22"/>
          <w:szCs w:val="22"/>
          <w:lang w:val="lt-LT"/>
        </w:rPr>
      </w:pPr>
      <w:r w:rsidRPr="009720F1">
        <w:rPr>
          <w:bCs/>
          <w:sz w:val="22"/>
          <w:szCs w:val="22"/>
          <w:lang w:val="lt-LT"/>
        </w:rPr>
        <w:t>Bulgarija</w:t>
      </w:r>
      <w:r w:rsidRPr="009720F1">
        <w:rPr>
          <w:bCs/>
          <w:sz w:val="22"/>
          <w:szCs w:val="22"/>
          <w:lang w:val="lt-LT"/>
        </w:rPr>
        <w:tab/>
      </w:r>
      <w:proofErr w:type="spellStart"/>
      <w:r w:rsidRPr="009720F1">
        <w:rPr>
          <w:sz w:val="22"/>
          <w:szCs w:val="22"/>
          <w:lang w:val="lt-LT"/>
        </w:rPr>
        <w:t>Лиосмин</w:t>
      </w:r>
      <w:proofErr w:type="spellEnd"/>
      <w:r w:rsidRPr="009720F1">
        <w:rPr>
          <w:sz w:val="22"/>
          <w:szCs w:val="22"/>
          <w:lang w:val="lt-LT"/>
        </w:rPr>
        <w:t xml:space="preserve"> 1</w:t>
      </w:r>
      <w:r w:rsidR="009720F1" w:rsidRPr="00B062D9">
        <w:rPr>
          <w:sz w:val="22"/>
          <w:szCs w:val="22"/>
          <w:lang w:val="lt-LT"/>
        </w:rPr>
        <w:t> </w:t>
      </w:r>
      <w:r w:rsidRPr="009720F1">
        <w:rPr>
          <w:sz w:val="22"/>
          <w:szCs w:val="22"/>
          <w:lang w:val="lt-LT"/>
        </w:rPr>
        <w:t>000</w:t>
      </w:r>
      <w:r w:rsidR="009720F1" w:rsidRPr="00B062D9">
        <w:rPr>
          <w:sz w:val="22"/>
          <w:szCs w:val="22"/>
          <w:lang w:val="lt-LT"/>
        </w:rPr>
        <w:t> </w:t>
      </w:r>
      <w:r w:rsidRPr="009720F1">
        <w:rPr>
          <w:sz w:val="22"/>
          <w:szCs w:val="22"/>
          <w:lang w:val="lt-LT"/>
        </w:rPr>
        <w:t xml:space="preserve">mg </w:t>
      </w:r>
      <w:proofErr w:type="spellStart"/>
      <w:r w:rsidRPr="009720F1">
        <w:rPr>
          <w:sz w:val="22"/>
          <w:szCs w:val="22"/>
          <w:lang w:val="lt-LT"/>
        </w:rPr>
        <w:t>филмирани</w:t>
      </w:r>
      <w:proofErr w:type="spellEnd"/>
      <w:r w:rsidRPr="009720F1">
        <w:rPr>
          <w:sz w:val="22"/>
          <w:szCs w:val="22"/>
          <w:lang w:val="lt-LT"/>
        </w:rPr>
        <w:t xml:space="preserve"> </w:t>
      </w:r>
      <w:proofErr w:type="spellStart"/>
      <w:r w:rsidRPr="009720F1">
        <w:rPr>
          <w:sz w:val="22"/>
          <w:szCs w:val="22"/>
          <w:lang w:val="lt-LT"/>
        </w:rPr>
        <w:t>таблетки</w:t>
      </w:r>
      <w:proofErr w:type="spellEnd"/>
    </w:p>
    <w:p w14:paraId="0D3665A1" w14:textId="00EE0C0C" w:rsidR="00660985" w:rsidRPr="009720F1" w:rsidRDefault="00660985" w:rsidP="00660985">
      <w:pPr>
        <w:pStyle w:val="Default"/>
        <w:rPr>
          <w:sz w:val="22"/>
          <w:szCs w:val="22"/>
          <w:lang w:val="lt-LT"/>
        </w:rPr>
      </w:pPr>
      <w:r w:rsidRPr="009720F1">
        <w:rPr>
          <w:sz w:val="22"/>
          <w:szCs w:val="22"/>
          <w:lang w:val="lt-LT"/>
        </w:rPr>
        <w:t>Čekija</w:t>
      </w:r>
      <w:r w:rsidRPr="009720F1">
        <w:rPr>
          <w:sz w:val="22"/>
          <w:szCs w:val="22"/>
          <w:lang w:val="lt-LT"/>
        </w:rPr>
        <w:tab/>
      </w:r>
      <w:r w:rsidRPr="009720F1">
        <w:rPr>
          <w:sz w:val="22"/>
          <w:szCs w:val="22"/>
          <w:lang w:val="lt-LT"/>
        </w:rPr>
        <w:tab/>
        <w:t>Ziton</w:t>
      </w:r>
    </w:p>
    <w:p w14:paraId="4750D05F" w14:textId="1F5DF89D" w:rsidR="00660985" w:rsidRPr="009720F1" w:rsidRDefault="00660985" w:rsidP="00660985">
      <w:pPr>
        <w:pStyle w:val="Default"/>
        <w:rPr>
          <w:sz w:val="22"/>
          <w:szCs w:val="22"/>
          <w:lang w:val="lt-LT"/>
        </w:rPr>
      </w:pPr>
      <w:r w:rsidRPr="009720F1">
        <w:rPr>
          <w:sz w:val="22"/>
          <w:szCs w:val="22"/>
          <w:lang w:val="lt-LT"/>
        </w:rPr>
        <w:t xml:space="preserve">Estija </w:t>
      </w:r>
      <w:r w:rsidRPr="009720F1">
        <w:rPr>
          <w:sz w:val="22"/>
          <w:szCs w:val="22"/>
          <w:lang w:val="lt-LT"/>
        </w:rPr>
        <w:tab/>
      </w:r>
      <w:r w:rsidRPr="009720F1">
        <w:rPr>
          <w:sz w:val="22"/>
          <w:szCs w:val="22"/>
          <w:lang w:val="lt-LT"/>
        </w:rPr>
        <w:tab/>
      </w:r>
      <w:proofErr w:type="spellStart"/>
      <w:r w:rsidRPr="009720F1">
        <w:rPr>
          <w:sz w:val="22"/>
          <w:szCs w:val="22"/>
          <w:lang w:val="lt-LT"/>
        </w:rPr>
        <w:t>Viviton</w:t>
      </w:r>
      <w:proofErr w:type="spellEnd"/>
    </w:p>
    <w:p w14:paraId="5B2D0E62" w14:textId="79DC66EF" w:rsidR="00660985" w:rsidRPr="009720F1" w:rsidRDefault="00660985" w:rsidP="00660985">
      <w:pPr>
        <w:pStyle w:val="Default"/>
        <w:rPr>
          <w:sz w:val="22"/>
          <w:szCs w:val="22"/>
          <w:lang w:val="lt-LT"/>
        </w:rPr>
      </w:pPr>
      <w:r w:rsidRPr="009720F1">
        <w:rPr>
          <w:sz w:val="22"/>
          <w:szCs w:val="22"/>
          <w:lang w:val="lt-LT"/>
        </w:rPr>
        <w:t>Kroatija</w:t>
      </w:r>
      <w:r w:rsidRPr="009720F1">
        <w:rPr>
          <w:sz w:val="22"/>
          <w:szCs w:val="22"/>
          <w:lang w:val="lt-LT"/>
        </w:rPr>
        <w:tab/>
      </w:r>
      <w:proofErr w:type="spellStart"/>
      <w:r w:rsidRPr="009720F1">
        <w:rPr>
          <w:sz w:val="22"/>
          <w:szCs w:val="22"/>
          <w:lang w:val="lt-LT"/>
        </w:rPr>
        <w:t>Viviton</w:t>
      </w:r>
      <w:proofErr w:type="spellEnd"/>
      <w:r w:rsidRPr="009720F1">
        <w:rPr>
          <w:sz w:val="22"/>
          <w:szCs w:val="22"/>
          <w:lang w:val="lt-LT"/>
        </w:rPr>
        <w:t xml:space="preserve"> </w:t>
      </w:r>
      <w:r w:rsidR="009720F1" w:rsidRPr="009720F1">
        <w:rPr>
          <w:sz w:val="22"/>
          <w:szCs w:val="22"/>
          <w:lang w:val="lt-LT"/>
        </w:rPr>
        <w:t>1</w:t>
      </w:r>
      <w:r w:rsidR="009720F1" w:rsidRPr="00B062D9">
        <w:rPr>
          <w:sz w:val="22"/>
          <w:szCs w:val="22"/>
          <w:lang w:val="lt-LT"/>
        </w:rPr>
        <w:t> </w:t>
      </w:r>
      <w:r w:rsidR="009720F1" w:rsidRPr="009720F1">
        <w:rPr>
          <w:sz w:val="22"/>
          <w:szCs w:val="22"/>
          <w:lang w:val="lt-LT"/>
        </w:rPr>
        <w:t>000</w:t>
      </w:r>
      <w:r w:rsidR="009720F1" w:rsidRPr="00B062D9">
        <w:rPr>
          <w:sz w:val="22"/>
          <w:szCs w:val="22"/>
          <w:lang w:val="lt-LT"/>
        </w:rPr>
        <w:t> </w:t>
      </w:r>
      <w:r w:rsidR="009720F1" w:rsidRPr="009720F1">
        <w:rPr>
          <w:sz w:val="22"/>
          <w:szCs w:val="22"/>
          <w:lang w:val="lt-LT"/>
        </w:rPr>
        <w:t>mg</w:t>
      </w:r>
      <w:r w:rsidRPr="009720F1">
        <w:rPr>
          <w:sz w:val="22"/>
          <w:szCs w:val="22"/>
          <w:lang w:val="lt-LT"/>
        </w:rPr>
        <w:t xml:space="preserve"> </w:t>
      </w:r>
      <w:proofErr w:type="spellStart"/>
      <w:r w:rsidRPr="009720F1">
        <w:rPr>
          <w:sz w:val="22"/>
          <w:szCs w:val="22"/>
          <w:lang w:val="lt-LT"/>
        </w:rPr>
        <w:t>filmom</w:t>
      </w:r>
      <w:proofErr w:type="spellEnd"/>
      <w:r w:rsidRPr="009720F1">
        <w:rPr>
          <w:sz w:val="22"/>
          <w:szCs w:val="22"/>
          <w:lang w:val="lt-LT"/>
        </w:rPr>
        <w:t xml:space="preserve"> </w:t>
      </w:r>
      <w:proofErr w:type="spellStart"/>
      <w:r w:rsidRPr="009720F1">
        <w:rPr>
          <w:sz w:val="22"/>
          <w:szCs w:val="22"/>
          <w:lang w:val="lt-LT"/>
        </w:rPr>
        <w:t>obložene</w:t>
      </w:r>
      <w:proofErr w:type="spellEnd"/>
      <w:r w:rsidRPr="009720F1">
        <w:rPr>
          <w:sz w:val="22"/>
          <w:szCs w:val="22"/>
          <w:lang w:val="lt-LT"/>
        </w:rPr>
        <w:t xml:space="preserve"> tablete</w:t>
      </w:r>
    </w:p>
    <w:p w14:paraId="5FF5DA85" w14:textId="3B5A9395" w:rsidR="00660985" w:rsidRPr="009720F1" w:rsidRDefault="00660985" w:rsidP="00660985">
      <w:pPr>
        <w:pStyle w:val="Default"/>
        <w:rPr>
          <w:sz w:val="22"/>
          <w:szCs w:val="22"/>
          <w:lang w:val="lt-LT"/>
        </w:rPr>
      </w:pPr>
      <w:r w:rsidRPr="009720F1">
        <w:rPr>
          <w:bCs/>
          <w:sz w:val="22"/>
          <w:szCs w:val="22"/>
          <w:lang w:val="lt-LT"/>
        </w:rPr>
        <w:t>Latvija</w:t>
      </w:r>
      <w:r w:rsidRPr="009720F1">
        <w:rPr>
          <w:bCs/>
          <w:sz w:val="22"/>
          <w:szCs w:val="22"/>
          <w:lang w:val="lt-LT"/>
        </w:rPr>
        <w:tab/>
      </w:r>
      <w:r w:rsidRPr="009720F1">
        <w:rPr>
          <w:bCs/>
          <w:sz w:val="22"/>
          <w:szCs w:val="22"/>
          <w:lang w:val="lt-LT"/>
        </w:rPr>
        <w:tab/>
      </w:r>
      <w:proofErr w:type="spellStart"/>
      <w:r w:rsidRPr="009720F1">
        <w:rPr>
          <w:bCs/>
          <w:sz w:val="22"/>
          <w:szCs w:val="22"/>
          <w:lang w:val="lt-LT"/>
        </w:rPr>
        <w:t>Viviton</w:t>
      </w:r>
      <w:proofErr w:type="spellEnd"/>
      <w:r w:rsidRPr="009720F1">
        <w:rPr>
          <w:bCs/>
          <w:sz w:val="22"/>
          <w:szCs w:val="22"/>
          <w:lang w:val="lt-LT"/>
        </w:rPr>
        <w:t xml:space="preserve"> </w:t>
      </w:r>
      <w:r w:rsidR="009720F1" w:rsidRPr="009720F1">
        <w:rPr>
          <w:sz w:val="22"/>
          <w:szCs w:val="22"/>
          <w:lang w:val="lt-LT"/>
        </w:rPr>
        <w:t>1</w:t>
      </w:r>
      <w:r w:rsidR="009720F1" w:rsidRPr="00B062D9">
        <w:rPr>
          <w:sz w:val="22"/>
          <w:szCs w:val="22"/>
          <w:lang w:val="lt-LT"/>
        </w:rPr>
        <w:t> </w:t>
      </w:r>
      <w:r w:rsidR="009720F1" w:rsidRPr="009720F1">
        <w:rPr>
          <w:sz w:val="22"/>
          <w:szCs w:val="22"/>
          <w:lang w:val="lt-LT"/>
        </w:rPr>
        <w:t>000</w:t>
      </w:r>
      <w:r w:rsidR="009720F1" w:rsidRPr="00B062D9">
        <w:rPr>
          <w:sz w:val="22"/>
          <w:szCs w:val="22"/>
          <w:lang w:val="lt-LT"/>
        </w:rPr>
        <w:t> </w:t>
      </w:r>
      <w:r w:rsidR="009720F1" w:rsidRPr="009720F1">
        <w:rPr>
          <w:sz w:val="22"/>
          <w:szCs w:val="22"/>
          <w:lang w:val="lt-LT"/>
        </w:rPr>
        <w:t>mg</w:t>
      </w:r>
      <w:r w:rsidRPr="009720F1">
        <w:rPr>
          <w:bCs/>
          <w:sz w:val="22"/>
          <w:szCs w:val="22"/>
          <w:lang w:val="lt-LT"/>
        </w:rPr>
        <w:t xml:space="preserve"> </w:t>
      </w:r>
      <w:proofErr w:type="spellStart"/>
      <w:r w:rsidRPr="009720F1">
        <w:rPr>
          <w:sz w:val="22"/>
          <w:szCs w:val="22"/>
          <w:lang w:val="lt-LT"/>
        </w:rPr>
        <w:t>apvalkotās</w:t>
      </w:r>
      <w:proofErr w:type="spellEnd"/>
      <w:r w:rsidRPr="009720F1">
        <w:rPr>
          <w:sz w:val="22"/>
          <w:szCs w:val="22"/>
          <w:lang w:val="lt-LT"/>
        </w:rPr>
        <w:t xml:space="preserve"> </w:t>
      </w:r>
      <w:proofErr w:type="spellStart"/>
      <w:r w:rsidRPr="009720F1">
        <w:rPr>
          <w:sz w:val="22"/>
          <w:szCs w:val="22"/>
          <w:lang w:val="lt-LT"/>
        </w:rPr>
        <w:t>tablets</w:t>
      </w:r>
      <w:proofErr w:type="spellEnd"/>
    </w:p>
    <w:p w14:paraId="3328D5EB" w14:textId="540CAE1F" w:rsidR="00660985" w:rsidRPr="002C6F12" w:rsidRDefault="00660985" w:rsidP="00660985">
      <w:pPr>
        <w:pStyle w:val="Default"/>
        <w:rPr>
          <w:sz w:val="22"/>
          <w:szCs w:val="22"/>
          <w:lang w:val="lt-LT"/>
        </w:rPr>
      </w:pPr>
      <w:r w:rsidRPr="002C6F12">
        <w:rPr>
          <w:sz w:val="22"/>
          <w:szCs w:val="22"/>
          <w:lang w:val="lt-LT"/>
        </w:rPr>
        <w:t>Lietuva</w:t>
      </w:r>
      <w:r w:rsidR="009720F1" w:rsidRPr="002C6F12">
        <w:rPr>
          <w:sz w:val="22"/>
          <w:szCs w:val="22"/>
          <w:lang w:val="lt-LT"/>
        </w:rPr>
        <w:tab/>
      </w:r>
      <w:r w:rsidR="009720F1" w:rsidRPr="002C6F12">
        <w:rPr>
          <w:sz w:val="22"/>
          <w:szCs w:val="22"/>
          <w:lang w:val="lt-LT"/>
        </w:rPr>
        <w:tab/>
      </w:r>
      <w:proofErr w:type="spellStart"/>
      <w:r w:rsidR="009720F1" w:rsidRPr="009720F1">
        <w:rPr>
          <w:bCs/>
          <w:sz w:val="22"/>
          <w:szCs w:val="22"/>
          <w:lang w:val="lt-LT"/>
        </w:rPr>
        <w:t>Viviton</w:t>
      </w:r>
      <w:proofErr w:type="spellEnd"/>
      <w:r w:rsidR="009720F1" w:rsidRPr="009720F1">
        <w:rPr>
          <w:bCs/>
          <w:sz w:val="22"/>
          <w:szCs w:val="22"/>
          <w:lang w:val="lt-LT"/>
        </w:rPr>
        <w:t xml:space="preserve"> </w:t>
      </w:r>
      <w:r w:rsidR="009720F1" w:rsidRPr="009720F1">
        <w:rPr>
          <w:sz w:val="22"/>
          <w:szCs w:val="22"/>
          <w:lang w:val="lt-LT"/>
        </w:rPr>
        <w:t>1</w:t>
      </w:r>
      <w:r w:rsidR="009720F1" w:rsidRPr="00B062D9">
        <w:rPr>
          <w:sz w:val="22"/>
          <w:szCs w:val="22"/>
          <w:lang w:val="lt-LT"/>
        </w:rPr>
        <w:t> </w:t>
      </w:r>
      <w:r w:rsidR="009720F1" w:rsidRPr="009720F1">
        <w:rPr>
          <w:sz w:val="22"/>
          <w:szCs w:val="22"/>
          <w:lang w:val="lt-LT"/>
        </w:rPr>
        <w:t>000</w:t>
      </w:r>
      <w:r w:rsidR="009720F1" w:rsidRPr="00B062D9">
        <w:rPr>
          <w:sz w:val="22"/>
          <w:szCs w:val="22"/>
          <w:lang w:val="lt-LT"/>
        </w:rPr>
        <w:t> </w:t>
      </w:r>
      <w:r w:rsidR="009720F1" w:rsidRPr="009720F1">
        <w:rPr>
          <w:sz w:val="22"/>
          <w:szCs w:val="22"/>
          <w:lang w:val="lt-LT"/>
        </w:rPr>
        <w:t>mg</w:t>
      </w:r>
      <w:r w:rsidR="009720F1" w:rsidRPr="009720F1">
        <w:rPr>
          <w:bCs/>
          <w:sz w:val="22"/>
          <w:szCs w:val="22"/>
          <w:lang w:val="lt-LT"/>
        </w:rPr>
        <w:t xml:space="preserve"> </w:t>
      </w:r>
      <w:r w:rsidR="009720F1" w:rsidRPr="002C6F12">
        <w:rPr>
          <w:sz w:val="22"/>
          <w:szCs w:val="22"/>
          <w:lang w:val="lt-LT"/>
        </w:rPr>
        <w:t>plėvele dengtos tabletės</w:t>
      </w:r>
    </w:p>
    <w:p w14:paraId="5FB2AFCA" w14:textId="352F1DF0" w:rsidR="00660985" w:rsidRPr="009720F1" w:rsidRDefault="009720F1" w:rsidP="00B062D9">
      <w:pPr>
        <w:rPr>
          <w:bCs/>
          <w:sz w:val="22"/>
          <w:szCs w:val="22"/>
          <w:lang w:val="lt-LT"/>
        </w:rPr>
      </w:pPr>
      <w:r w:rsidRPr="009720F1">
        <w:rPr>
          <w:bCs/>
          <w:sz w:val="22"/>
          <w:szCs w:val="22"/>
          <w:lang w:val="lt-LT"/>
        </w:rPr>
        <w:t>Slovakija</w:t>
      </w:r>
      <w:r w:rsidRPr="009720F1">
        <w:rPr>
          <w:bCs/>
          <w:sz w:val="22"/>
          <w:szCs w:val="22"/>
          <w:lang w:val="lt-LT"/>
        </w:rPr>
        <w:tab/>
        <w:t xml:space="preserve">Ziton </w:t>
      </w:r>
      <w:r w:rsidRPr="009720F1">
        <w:rPr>
          <w:sz w:val="22"/>
          <w:szCs w:val="22"/>
          <w:lang w:val="lt-LT"/>
        </w:rPr>
        <w:t>1</w:t>
      </w:r>
      <w:r w:rsidRPr="00B062D9">
        <w:rPr>
          <w:sz w:val="22"/>
          <w:szCs w:val="22"/>
          <w:lang w:val="lt-LT"/>
        </w:rPr>
        <w:t> </w:t>
      </w:r>
      <w:r w:rsidRPr="009720F1">
        <w:rPr>
          <w:sz w:val="22"/>
          <w:szCs w:val="22"/>
          <w:lang w:val="lt-LT"/>
        </w:rPr>
        <w:t>000</w:t>
      </w:r>
      <w:r w:rsidRPr="00B062D9">
        <w:rPr>
          <w:sz w:val="22"/>
          <w:szCs w:val="22"/>
          <w:lang w:val="lt-LT"/>
        </w:rPr>
        <w:t> </w:t>
      </w:r>
      <w:r w:rsidRPr="009720F1">
        <w:rPr>
          <w:sz w:val="22"/>
          <w:szCs w:val="22"/>
          <w:lang w:val="lt-LT"/>
        </w:rPr>
        <w:t>mg</w:t>
      </w:r>
    </w:p>
    <w:p w14:paraId="3E3D0A47" w14:textId="6730FBFB" w:rsidR="009720F1" w:rsidRPr="009720F1" w:rsidRDefault="009720F1" w:rsidP="009720F1">
      <w:pPr>
        <w:pStyle w:val="Default"/>
        <w:rPr>
          <w:lang w:val="sv-SE"/>
        </w:rPr>
      </w:pPr>
      <w:r w:rsidRPr="009720F1">
        <w:rPr>
          <w:bCs/>
          <w:sz w:val="22"/>
          <w:szCs w:val="22"/>
          <w:lang w:val="lt-LT"/>
        </w:rPr>
        <w:t>Vengrija</w:t>
      </w:r>
      <w:r w:rsidRPr="009720F1">
        <w:rPr>
          <w:bCs/>
          <w:sz w:val="22"/>
          <w:szCs w:val="22"/>
          <w:lang w:val="lt-LT"/>
        </w:rPr>
        <w:tab/>
      </w:r>
      <w:r w:rsidRPr="009720F1">
        <w:rPr>
          <w:sz w:val="22"/>
          <w:szCs w:val="22"/>
          <w:lang w:val="sv-SE"/>
        </w:rPr>
        <w:t xml:space="preserve">Proctec </w:t>
      </w:r>
      <w:r w:rsidRPr="009720F1">
        <w:rPr>
          <w:sz w:val="22"/>
          <w:szCs w:val="22"/>
          <w:lang w:val="lt-LT"/>
        </w:rPr>
        <w:t>1</w:t>
      </w:r>
      <w:r w:rsidRPr="00B062D9">
        <w:rPr>
          <w:sz w:val="22"/>
          <w:szCs w:val="22"/>
          <w:lang w:val="lt-LT"/>
        </w:rPr>
        <w:t> </w:t>
      </w:r>
      <w:r w:rsidRPr="009720F1">
        <w:rPr>
          <w:sz w:val="22"/>
          <w:szCs w:val="22"/>
          <w:lang w:val="lt-LT"/>
        </w:rPr>
        <w:t>000</w:t>
      </w:r>
      <w:r w:rsidRPr="00B062D9">
        <w:rPr>
          <w:sz w:val="22"/>
          <w:szCs w:val="22"/>
          <w:lang w:val="lt-LT"/>
        </w:rPr>
        <w:t> </w:t>
      </w:r>
      <w:r w:rsidRPr="009720F1">
        <w:rPr>
          <w:sz w:val="22"/>
          <w:szCs w:val="22"/>
          <w:lang w:val="lt-LT"/>
        </w:rPr>
        <w:t>mg</w:t>
      </w:r>
      <w:r w:rsidRPr="009720F1">
        <w:rPr>
          <w:sz w:val="22"/>
          <w:szCs w:val="22"/>
          <w:lang w:val="sv-SE"/>
        </w:rPr>
        <w:t xml:space="preserve"> filmtabletta</w:t>
      </w:r>
    </w:p>
    <w:p w14:paraId="7AF0D57A" w14:textId="77777777" w:rsidR="00660985" w:rsidRPr="00660985" w:rsidRDefault="00660985" w:rsidP="00B062D9">
      <w:pPr>
        <w:rPr>
          <w:bCs/>
          <w:sz w:val="22"/>
          <w:szCs w:val="22"/>
          <w:lang w:val="lt-LT"/>
        </w:rPr>
      </w:pPr>
    </w:p>
    <w:p w14:paraId="2DE3FC78" w14:textId="77777777" w:rsidR="00B062D9" w:rsidRPr="00660985" w:rsidRDefault="00B062D9" w:rsidP="00B062D9">
      <w:pPr>
        <w:rPr>
          <w:bCs/>
          <w:sz w:val="22"/>
          <w:szCs w:val="22"/>
          <w:lang w:val="lt-LT"/>
        </w:rPr>
      </w:pPr>
    </w:p>
    <w:p w14:paraId="1E5954C6" w14:textId="23737D0A" w:rsidR="00B062D9" w:rsidRDefault="00B062D9" w:rsidP="00B062D9">
      <w:pPr>
        <w:rPr>
          <w:b/>
          <w:bCs/>
          <w:sz w:val="22"/>
          <w:szCs w:val="22"/>
          <w:lang w:val="lt-LT" w:eastAsia="lt-LT"/>
        </w:rPr>
      </w:pPr>
      <w:r w:rsidRPr="00B062D9">
        <w:rPr>
          <w:b/>
          <w:bCs/>
          <w:sz w:val="22"/>
          <w:szCs w:val="22"/>
          <w:lang w:val="lt-LT"/>
        </w:rPr>
        <w:t>Šis pakuotės lapelis paskutinį kartą peržiūrėtas</w:t>
      </w:r>
      <w:r w:rsidR="001C3356">
        <w:rPr>
          <w:b/>
          <w:bCs/>
          <w:sz w:val="22"/>
          <w:szCs w:val="22"/>
          <w:lang w:val="lt-LT"/>
        </w:rPr>
        <w:t xml:space="preserve"> </w:t>
      </w:r>
      <w:r w:rsidR="00E82931">
        <w:rPr>
          <w:b/>
          <w:bCs/>
          <w:sz w:val="22"/>
          <w:szCs w:val="22"/>
          <w:lang w:val="lt-LT" w:eastAsia="lt-LT"/>
        </w:rPr>
        <w:t>2026-02-04</w:t>
      </w:r>
      <w:r w:rsidR="001C3356" w:rsidRPr="001C3356">
        <w:rPr>
          <w:b/>
          <w:bCs/>
          <w:sz w:val="22"/>
          <w:szCs w:val="22"/>
          <w:lang w:val="lt-LT" w:eastAsia="lt-LT"/>
        </w:rPr>
        <w:t>.</w:t>
      </w:r>
    </w:p>
    <w:p w14:paraId="56B5C033" w14:textId="648433F3" w:rsidR="001C3356" w:rsidRPr="001C3356" w:rsidRDefault="001C3356" w:rsidP="00B062D9">
      <w:pPr>
        <w:rPr>
          <w:bCs/>
          <w:sz w:val="22"/>
          <w:szCs w:val="22"/>
          <w:lang w:val="lt-LT"/>
        </w:rPr>
      </w:pPr>
    </w:p>
    <w:p w14:paraId="3EC9E557" w14:textId="77777777" w:rsidR="001C3356" w:rsidRPr="001C3356" w:rsidRDefault="001C3356" w:rsidP="00B062D9">
      <w:pPr>
        <w:rPr>
          <w:bCs/>
          <w:sz w:val="22"/>
          <w:szCs w:val="22"/>
          <w:lang w:val="lt-LT"/>
        </w:rPr>
      </w:pPr>
    </w:p>
    <w:p w14:paraId="65031896" w14:textId="6270224E" w:rsidR="001C3356" w:rsidRPr="001C3356" w:rsidRDefault="001C3356" w:rsidP="001C3356">
      <w:pPr>
        <w:jc w:val="both"/>
        <w:rPr>
          <w:b/>
          <w:bCs/>
          <w:sz w:val="22"/>
          <w:szCs w:val="22"/>
          <w:lang w:val="lt-LT" w:eastAsia="lt-LT"/>
        </w:rPr>
      </w:pPr>
      <w:r w:rsidRPr="001C3356">
        <w:rPr>
          <w:b/>
          <w:bCs/>
          <w:sz w:val="22"/>
          <w:szCs w:val="22"/>
          <w:lang w:val="lt-LT" w:eastAsia="lt-LT"/>
        </w:rPr>
        <w:t>Kiti informacijos šaltiniai</w:t>
      </w:r>
    </w:p>
    <w:p w14:paraId="42D31F10" w14:textId="77777777" w:rsidR="001C3356" w:rsidRPr="001C3356" w:rsidRDefault="001C3356" w:rsidP="001C3356">
      <w:pPr>
        <w:jc w:val="both"/>
        <w:rPr>
          <w:sz w:val="22"/>
          <w:szCs w:val="22"/>
          <w:lang w:val="lt-LT" w:eastAsia="lt-LT"/>
        </w:rPr>
      </w:pPr>
    </w:p>
    <w:p w14:paraId="01CB15C5" w14:textId="385B8A38" w:rsidR="001C3356" w:rsidRPr="001C3356" w:rsidRDefault="001C3356" w:rsidP="001C3356">
      <w:pPr>
        <w:rPr>
          <w:b/>
          <w:bCs/>
          <w:sz w:val="22"/>
          <w:szCs w:val="22"/>
          <w:lang w:val="lt-LT"/>
        </w:rPr>
      </w:pPr>
      <w:r w:rsidRPr="001C3356">
        <w:rPr>
          <w:sz w:val="22"/>
          <w:szCs w:val="22"/>
          <w:lang w:val="lt-LT" w:eastAsia="lt-LT"/>
        </w:rPr>
        <w:t xml:space="preserve">Išsami informacija apie šį vaistą pateikiama Valstybinės vaistų kontrolės tarnybos prie Lietuvos Respublikos sveikatos apsaugos ministerijos tinklalapyje </w:t>
      </w:r>
      <w:r w:rsidRPr="001C3356">
        <w:rPr>
          <w:color w:val="0000EE"/>
          <w:sz w:val="22"/>
          <w:szCs w:val="22"/>
          <w:u w:val="single"/>
          <w:lang w:val="lt-LT" w:eastAsia="lt-LT"/>
        </w:rPr>
        <w:t>https://vvkt.lrv.lt/lt/</w:t>
      </w:r>
      <w:r w:rsidRPr="001C3356">
        <w:rPr>
          <w:sz w:val="22"/>
          <w:szCs w:val="22"/>
          <w:lang w:val="lt-LT" w:eastAsia="lt-LT"/>
        </w:rPr>
        <w:t>.</w:t>
      </w:r>
    </w:p>
    <w:p w14:paraId="37784803" w14:textId="403512EF" w:rsidR="00B062D9" w:rsidRPr="00B062D9" w:rsidRDefault="00B062D9" w:rsidP="00B062D9">
      <w:pPr>
        <w:tabs>
          <w:tab w:val="left" w:pos="567"/>
        </w:tabs>
        <w:spacing w:line="260" w:lineRule="exact"/>
        <w:rPr>
          <w:sz w:val="22"/>
          <w:szCs w:val="22"/>
          <w:lang w:val="lt-LT"/>
        </w:rPr>
      </w:pPr>
    </w:p>
    <w:sectPr w:rsidR="00B062D9" w:rsidRPr="00B062D9" w:rsidSect="00637BB9">
      <w:headerReference w:type="even" r:id="rId8"/>
      <w:headerReference w:type="default" r:id="rId9"/>
      <w:footerReference w:type="default" r:id="rId10"/>
      <w:pgSz w:w="11907" w:h="16840" w:code="9"/>
      <w:pgMar w:top="1134" w:right="1418" w:bottom="1134" w:left="1418" w:header="737" w:footer="73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C256" w14:textId="77777777" w:rsidR="009C4A9D" w:rsidRDefault="009C4A9D">
      <w:pPr>
        <w:rPr>
          <w:szCs w:val="24"/>
        </w:rPr>
      </w:pPr>
      <w:r>
        <w:rPr>
          <w:szCs w:val="24"/>
        </w:rPr>
        <w:separator/>
      </w:r>
    </w:p>
  </w:endnote>
  <w:endnote w:type="continuationSeparator" w:id="0">
    <w:p w14:paraId="1660A69C" w14:textId="77777777" w:rsidR="009C4A9D" w:rsidRDefault="009C4A9D">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602677"/>
      <w:docPartObj>
        <w:docPartGallery w:val="Page Numbers (Bottom of Page)"/>
        <w:docPartUnique/>
      </w:docPartObj>
    </w:sdtPr>
    <w:sdtEndPr>
      <w:rPr>
        <w:noProof/>
        <w:sz w:val="22"/>
        <w:szCs w:val="22"/>
      </w:rPr>
    </w:sdtEndPr>
    <w:sdtContent>
      <w:p w14:paraId="27B1C702" w14:textId="41986CB1" w:rsidR="00660985" w:rsidRPr="00480ECA" w:rsidRDefault="00660985">
        <w:pPr>
          <w:pStyle w:val="Porat"/>
          <w:jc w:val="right"/>
          <w:rPr>
            <w:sz w:val="22"/>
            <w:szCs w:val="22"/>
          </w:rPr>
        </w:pPr>
        <w:r w:rsidRPr="00480ECA">
          <w:rPr>
            <w:sz w:val="22"/>
            <w:szCs w:val="22"/>
          </w:rPr>
          <w:fldChar w:fldCharType="begin"/>
        </w:r>
        <w:r w:rsidRPr="00480ECA">
          <w:rPr>
            <w:sz w:val="22"/>
            <w:szCs w:val="22"/>
          </w:rPr>
          <w:instrText xml:space="preserve"> PAGE   \* MERGEFORMAT </w:instrText>
        </w:r>
        <w:r w:rsidRPr="00480ECA">
          <w:rPr>
            <w:sz w:val="22"/>
            <w:szCs w:val="22"/>
          </w:rPr>
          <w:fldChar w:fldCharType="separate"/>
        </w:r>
        <w:r w:rsidRPr="00480ECA">
          <w:rPr>
            <w:noProof/>
            <w:sz w:val="22"/>
            <w:szCs w:val="22"/>
          </w:rPr>
          <w:t>2</w:t>
        </w:r>
        <w:r w:rsidRPr="00480ECA">
          <w:rPr>
            <w:noProof/>
            <w:sz w:val="22"/>
            <w:szCs w:val="22"/>
          </w:rPr>
          <w:fldChar w:fldCharType="end"/>
        </w:r>
      </w:p>
    </w:sdtContent>
  </w:sdt>
  <w:p w14:paraId="37DE6972" w14:textId="77777777" w:rsidR="00660985" w:rsidRDefault="006609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BC2C1" w14:textId="77777777" w:rsidR="009C4A9D" w:rsidRDefault="009C4A9D">
      <w:pPr>
        <w:rPr>
          <w:szCs w:val="24"/>
        </w:rPr>
      </w:pPr>
      <w:r>
        <w:rPr>
          <w:szCs w:val="24"/>
        </w:rPr>
        <w:separator/>
      </w:r>
    </w:p>
  </w:footnote>
  <w:footnote w:type="continuationSeparator" w:id="0">
    <w:p w14:paraId="6BF300EA" w14:textId="77777777" w:rsidR="009C4A9D" w:rsidRDefault="009C4A9D">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717DB" w14:textId="77777777" w:rsidR="00660985" w:rsidRDefault="00660985">
    <w:pPr>
      <w:pStyle w:val="Antrats"/>
      <w:framePr w:wrap="around" w:vAnchor="text" w:hAnchor="margin" w:xAlign="center" w:y="1"/>
      <w:rPr>
        <w:rStyle w:val="Puslapionumeris"/>
        <w:szCs w:val="24"/>
      </w:rPr>
    </w:pPr>
    <w:r>
      <w:rPr>
        <w:rStyle w:val="Puslapionumeris"/>
        <w:szCs w:val="24"/>
      </w:rPr>
      <w:fldChar w:fldCharType="begin"/>
    </w:r>
    <w:r>
      <w:rPr>
        <w:rStyle w:val="Puslapionumeris"/>
        <w:szCs w:val="24"/>
      </w:rPr>
      <w:instrText xml:space="preserve">PAGE  </w:instrText>
    </w:r>
    <w:r>
      <w:rPr>
        <w:rStyle w:val="Puslapionumeris"/>
        <w:szCs w:val="24"/>
      </w:rPr>
      <w:fldChar w:fldCharType="end"/>
    </w:r>
  </w:p>
  <w:p w14:paraId="368AFBE9" w14:textId="77777777" w:rsidR="00660985" w:rsidRDefault="00660985">
    <w:pPr>
      <w:pStyle w:val="Antrat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F844" w14:textId="77777777" w:rsidR="00660985" w:rsidRDefault="00660985">
    <w:pPr>
      <w:pStyle w:val="Antrats"/>
      <w:jc w:val="center"/>
      <w:rPr>
        <w:sz w:val="1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0204CF"/>
    <w:multiLevelType w:val="hybridMultilevel"/>
    <w:tmpl w:val="FFFFFFFF"/>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05E54249"/>
    <w:multiLevelType w:val="multilevel"/>
    <w:tmpl w:val="FFCE29C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8183BE4"/>
    <w:multiLevelType w:val="hybridMultilevel"/>
    <w:tmpl w:val="FFFFFFFF"/>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998328E"/>
    <w:multiLevelType w:val="hybridMultilevel"/>
    <w:tmpl w:val="661E21A4"/>
    <w:lvl w:ilvl="0" w:tplc="1102E818">
      <w:start w:val="1"/>
      <w:numFmt w:val="bullet"/>
      <w:lvlText w:val=""/>
      <w:lvlJc w:val="left"/>
      <w:pPr>
        <w:ind w:left="720" w:hanging="360"/>
      </w:pPr>
      <w:rPr>
        <w:rFonts w:ascii="Symbol" w:hAnsi="Symbol"/>
      </w:rPr>
    </w:lvl>
    <w:lvl w:ilvl="1" w:tplc="7E96BC6C">
      <w:start w:val="1"/>
      <w:numFmt w:val="bullet"/>
      <w:lvlText w:val=""/>
      <w:lvlJc w:val="left"/>
      <w:pPr>
        <w:ind w:left="720" w:hanging="360"/>
      </w:pPr>
      <w:rPr>
        <w:rFonts w:ascii="Symbol" w:hAnsi="Symbol"/>
      </w:rPr>
    </w:lvl>
    <w:lvl w:ilvl="2" w:tplc="11042402">
      <w:start w:val="1"/>
      <w:numFmt w:val="bullet"/>
      <w:lvlText w:val=""/>
      <w:lvlJc w:val="left"/>
      <w:pPr>
        <w:ind w:left="720" w:hanging="360"/>
      </w:pPr>
      <w:rPr>
        <w:rFonts w:ascii="Symbol" w:hAnsi="Symbol"/>
      </w:rPr>
    </w:lvl>
    <w:lvl w:ilvl="3" w:tplc="EA1CC754">
      <w:start w:val="1"/>
      <w:numFmt w:val="bullet"/>
      <w:lvlText w:val=""/>
      <w:lvlJc w:val="left"/>
      <w:pPr>
        <w:ind w:left="720" w:hanging="360"/>
      </w:pPr>
      <w:rPr>
        <w:rFonts w:ascii="Symbol" w:hAnsi="Symbol"/>
      </w:rPr>
    </w:lvl>
    <w:lvl w:ilvl="4" w:tplc="53CC1022">
      <w:start w:val="1"/>
      <w:numFmt w:val="bullet"/>
      <w:lvlText w:val=""/>
      <w:lvlJc w:val="left"/>
      <w:pPr>
        <w:ind w:left="720" w:hanging="360"/>
      </w:pPr>
      <w:rPr>
        <w:rFonts w:ascii="Symbol" w:hAnsi="Symbol"/>
      </w:rPr>
    </w:lvl>
    <w:lvl w:ilvl="5" w:tplc="47226484">
      <w:start w:val="1"/>
      <w:numFmt w:val="bullet"/>
      <w:lvlText w:val=""/>
      <w:lvlJc w:val="left"/>
      <w:pPr>
        <w:ind w:left="720" w:hanging="360"/>
      </w:pPr>
      <w:rPr>
        <w:rFonts w:ascii="Symbol" w:hAnsi="Symbol"/>
      </w:rPr>
    </w:lvl>
    <w:lvl w:ilvl="6" w:tplc="72047F0C">
      <w:start w:val="1"/>
      <w:numFmt w:val="bullet"/>
      <w:lvlText w:val=""/>
      <w:lvlJc w:val="left"/>
      <w:pPr>
        <w:ind w:left="720" w:hanging="360"/>
      </w:pPr>
      <w:rPr>
        <w:rFonts w:ascii="Symbol" w:hAnsi="Symbol"/>
      </w:rPr>
    </w:lvl>
    <w:lvl w:ilvl="7" w:tplc="4C060FE4">
      <w:start w:val="1"/>
      <w:numFmt w:val="bullet"/>
      <w:lvlText w:val=""/>
      <w:lvlJc w:val="left"/>
      <w:pPr>
        <w:ind w:left="720" w:hanging="360"/>
      </w:pPr>
      <w:rPr>
        <w:rFonts w:ascii="Symbol" w:hAnsi="Symbol"/>
      </w:rPr>
    </w:lvl>
    <w:lvl w:ilvl="8" w:tplc="F102849A">
      <w:start w:val="1"/>
      <w:numFmt w:val="bullet"/>
      <w:lvlText w:val=""/>
      <w:lvlJc w:val="left"/>
      <w:pPr>
        <w:ind w:left="720" w:hanging="360"/>
      </w:pPr>
      <w:rPr>
        <w:rFonts w:ascii="Symbol" w:hAnsi="Symbol"/>
      </w:rPr>
    </w:lvl>
  </w:abstractNum>
  <w:abstractNum w:abstractNumId="5" w15:restartNumberingAfterBreak="0">
    <w:nsid w:val="0C943D66"/>
    <w:multiLevelType w:val="hybridMultilevel"/>
    <w:tmpl w:val="FFFFFFFF"/>
    <w:lvl w:ilvl="0" w:tplc="C922AFA4">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6" w15:restartNumberingAfterBreak="0">
    <w:nsid w:val="14CF08C8"/>
    <w:multiLevelType w:val="singleLevel"/>
    <w:tmpl w:val="FFFFFFFF"/>
    <w:lvl w:ilvl="0">
      <w:numFmt w:val="bullet"/>
      <w:lvlText w:val="-"/>
      <w:lvlJc w:val="left"/>
      <w:pPr>
        <w:tabs>
          <w:tab w:val="num" w:pos="720"/>
        </w:tabs>
        <w:ind w:left="720" w:hanging="360"/>
      </w:pPr>
      <w:rPr>
        <w:rFonts w:hint="default"/>
      </w:rPr>
    </w:lvl>
  </w:abstractNum>
  <w:abstractNum w:abstractNumId="7" w15:restartNumberingAfterBreak="0">
    <w:nsid w:val="19FD2DA8"/>
    <w:multiLevelType w:val="hybridMultilevel"/>
    <w:tmpl w:val="FFFFFFFF"/>
    <w:lvl w:ilvl="0" w:tplc="C922AFA4">
      <w:start w:val="1"/>
      <w:numFmt w:val="bullet"/>
      <w:lvlText w:val=""/>
      <w:lvlJc w:val="left"/>
      <w:pPr>
        <w:tabs>
          <w:tab w:val="num" w:pos="851"/>
        </w:tabs>
        <w:ind w:left="851" w:hanging="567"/>
      </w:pPr>
      <w:rPr>
        <w:rFonts w:ascii="Symbol" w:hAnsi="Symbol" w:hint="default"/>
      </w:rPr>
    </w:lvl>
    <w:lvl w:ilvl="1" w:tplc="040E000F">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8" w15:restartNumberingAfterBreak="0">
    <w:nsid w:val="1DB26EAD"/>
    <w:multiLevelType w:val="hybridMultilevel"/>
    <w:tmpl w:val="FFFFFFFF"/>
    <w:lvl w:ilvl="0" w:tplc="B400FAD8">
      <w:start w:val="1"/>
      <w:numFmt w:val="bullet"/>
      <w:lvlText w:val=""/>
      <w:lvlJc w:val="left"/>
      <w:pPr>
        <w:ind w:left="1100" w:hanging="360"/>
      </w:pPr>
      <w:rPr>
        <w:rFonts w:ascii="Symbol" w:hAnsi="Symbol" w:hint="default"/>
      </w:rPr>
    </w:lvl>
    <w:lvl w:ilvl="1" w:tplc="040E0003" w:tentative="1">
      <w:start w:val="1"/>
      <w:numFmt w:val="bullet"/>
      <w:lvlText w:val="o"/>
      <w:lvlJc w:val="left"/>
      <w:pPr>
        <w:ind w:left="1820" w:hanging="360"/>
      </w:pPr>
      <w:rPr>
        <w:rFonts w:ascii="Courier New" w:hAnsi="Courier New" w:hint="default"/>
      </w:rPr>
    </w:lvl>
    <w:lvl w:ilvl="2" w:tplc="040E0005" w:tentative="1">
      <w:start w:val="1"/>
      <w:numFmt w:val="bullet"/>
      <w:lvlText w:val=""/>
      <w:lvlJc w:val="left"/>
      <w:pPr>
        <w:ind w:left="2540" w:hanging="360"/>
      </w:pPr>
      <w:rPr>
        <w:rFonts w:ascii="Wingdings" w:hAnsi="Wingdings" w:hint="default"/>
      </w:rPr>
    </w:lvl>
    <w:lvl w:ilvl="3" w:tplc="040E0001" w:tentative="1">
      <w:start w:val="1"/>
      <w:numFmt w:val="bullet"/>
      <w:lvlText w:val=""/>
      <w:lvlJc w:val="left"/>
      <w:pPr>
        <w:ind w:left="3260" w:hanging="360"/>
      </w:pPr>
      <w:rPr>
        <w:rFonts w:ascii="Symbol" w:hAnsi="Symbol" w:hint="default"/>
      </w:rPr>
    </w:lvl>
    <w:lvl w:ilvl="4" w:tplc="040E0003" w:tentative="1">
      <w:start w:val="1"/>
      <w:numFmt w:val="bullet"/>
      <w:lvlText w:val="o"/>
      <w:lvlJc w:val="left"/>
      <w:pPr>
        <w:ind w:left="3980" w:hanging="360"/>
      </w:pPr>
      <w:rPr>
        <w:rFonts w:ascii="Courier New" w:hAnsi="Courier New" w:hint="default"/>
      </w:rPr>
    </w:lvl>
    <w:lvl w:ilvl="5" w:tplc="040E0005" w:tentative="1">
      <w:start w:val="1"/>
      <w:numFmt w:val="bullet"/>
      <w:lvlText w:val=""/>
      <w:lvlJc w:val="left"/>
      <w:pPr>
        <w:ind w:left="4700" w:hanging="360"/>
      </w:pPr>
      <w:rPr>
        <w:rFonts w:ascii="Wingdings" w:hAnsi="Wingdings" w:hint="default"/>
      </w:rPr>
    </w:lvl>
    <w:lvl w:ilvl="6" w:tplc="040E0001" w:tentative="1">
      <w:start w:val="1"/>
      <w:numFmt w:val="bullet"/>
      <w:lvlText w:val=""/>
      <w:lvlJc w:val="left"/>
      <w:pPr>
        <w:ind w:left="5420" w:hanging="360"/>
      </w:pPr>
      <w:rPr>
        <w:rFonts w:ascii="Symbol" w:hAnsi="Symbol" w:hint="default"/>
      </w:rPr>
    </w:lvl>
    <w:lvl w:ilvl="7" w:tplc="040E0003" w:tentative="1">
      <w:start w:val="1"/>
      <w:numFmt w:val="bullet"/>
      <w:lvlText w:val="o"/>
      <w:lvlJc w:val="left"/>
      <w:pPr>
        <w:ind w:left="6140" w:hanging="360"/>
      </w:pPr>
      <w:rPr>
        <w:rFonts w:ascii="Courier New" w:hAnsi="Courier New" w:hint="default"/>
      </w:rPr>
    </w:lvl>
    <w:lvl w:ilvl="8" w:tplc="040E0005" w:tentative="1">
      <w:start w:val="1"/>
      <w:numFmt w:val="bullet"/>
      <w:lvlText w:val=""/>
      <w:lvlJc w:val="left"/>
      <w:pPr>
        <w:ind w:left="6860" w:hanging="360"/>
      </w:pPr>
      <w:rPr>
        <w:rFonts w:ascii="Wingdings" w:hAnsi="Wingdings" w:hint="default"/>
      </w:rPr>
    </w:lvl>
  </w:abstractNum>
  <w:abstractNum w:abstractNumId="9" w15:restartNumberingAfterBreak="0">
    <w:nsid w:val="200229D3"/>
    <w:multiLevelType w:val="singleLevel"/>
    <w:tmpl w:val="FFFFFFF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22762F98"/>
    <w:multiLevelType w:val="multilevel"/>
    <w:tmpl w:val="FFFFFFFF"/>
    <w:lvl w:ilvl="0">
      <w:start w:val="1"/>
      <w:numFmt w:val="decimal"/>
      <w:pStyle w:val="Antrat1"/>
      <w:lvlText w:val="%1"/>
      <w:lvlJc w:val="left"/>
      <w:pPr>
        <w:tabs>
          <w:tab w:val="num" w:pos="432"/>
        </w:tabs>
        <w:ind w:left="432" w:hanging="432"/>
      </w:pPr>
      <w:rPr>
        <w:rFonts w:cs="Times New Roman"/>
      </w:rPr>
    </w:lvl>
    <w:lvl w:ilvl="1">
      <w:start w:val="1"/>
      <w:numFmt w:val="decimal"/>
      <w:pStyle w:val="Antrat2"/>
      <w:lvlText w:val="%1.1"/>
      <w:lvlJc w:val="left"/>
      <w:pPr>
        <w:tabs>
          <w:tab w:val="num" w:pos="576"/>
        </w:tabs>
        <w:ind w:left="576" w:hanging="576"/>
      </w:pPr>
      <w:rPr>
        <w:rFonts w:cs="Times New Roman"/>
      </w:rPr>
    </w:lvl>
    <w:lvl w:ilvl="2">
      <w:start w:val="1"/>
      <w:numFmt w:val="decimal"/>
      <w:pStyle w:val="Antrat3"/>
      <w:lvlText w:val="%1.%2.%3"/>
      <w:lvlJc w:val="left"/>
      <w:pPr>
        <w:tabs>
          <w:tab w:val="num" w:pos="720"/>
        </w:tabs>
        <w:ind w:left="720" w:hanging="720"/>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1" w15:restartNumberingAfterBreak="0">
    <w:nsid w:val="285B70EE"/>
    <w:multiLevelType w:val="hybridMultilevel"/>
    <w:tmpl w:val="FFFFFFFF"/>
    <w:lvl w:ilvl="0" w:tplc="B400FAD8">
      <w:start w:val="1"/>
      <w:numFmt w:val="bullet"/>
      <w:lvlText w:val=""/>
      <w:lvlJc w:val="left"/>
      <w:pPr>
        <w:tabs>
          <w:tab w:val="num" w:pos="927"/>
        </w:tabs>
        <w:ind w:left="717" w:hanging="357"/>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8CC6522"/>
    <w:multiLevelType w:val="singleLevel"/>
    <w:tmpl w:val="FFFFFFFF"/>
    <w:lvl w:ilvl="0">
      <w:numFmt w:val="bullet"/>
      <w:lvlText w:val="-"/>
      <w:lvlJc w:val="left"/>
      <w:pPr>
        <w:tabs>
          <w:tab w:val="num" w:pos="720"/>
        </w:tabs>
        <w:ind w:left="720" w:hanging="360"/>
      </w:pPr>
      <w:rPr>
        <w:rFonts w:hint="default"/>
      </w:rPr>
    </w:lvl>
  </w:abstractNum>
  <w:abstractNum w:abstractNumId="13" w15:restartNumberingAfterBreak="0">
    <w:nsid w:val="2E5246A6"/>
    <w:multiLevelType w:val="hybridMultilevel"/>
    <w:tmpl w:val="84820D7C"/>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hint="default"/>
      </w:rPr>
    </w:lvl>
    <w:lvl w:ilvl="8" w:tplc="040E0005">
      <w:start w:val="1"/>
      <w:numFmt w:val="bullet"/>
      <w:lvlText w:val=""/>
      <w:lvlJc w:val="left"/>
      <w:pPr>
        <w:ind w:left="6120" w:hanging="360"/>
      </w:pPr>
      <w:rPr>
        <w:rFonts w:ascii="Wingdings" w:hAnsi="Wingdings" w:hint="default"/>
      </w:rPr>
    </w:lvl>
  </w:abstractNum>
  <w:abstractNum w:abstractNumId="14" w15:restartNumberingAfterBreak="0">
    <w:nsid w:val="33336725"/>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931B08"/>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3B36EB3"/>
    <w:multiLevelType w:val="hybridMultilevel"/>
    <w:tmpl w:val="39664572"/>
    <w:lvl w:ilvl="0" w:tplc="53704EE0">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7" w15:restartNumberingAfterBreak="0">
    <w:nsid w:val="4C1B699E"/>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8" w15:restartNumberingAfterBreak="0">
    <w:nsid w:val="4C5F1F5C"/>
    <w:multiLevelType w:val="hybridMultilevel"/>
    <w:tmpl w:val="FFFFFFFF"/>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9" w15:restartNumberingAfterBreak="0">
    <w:nsid w:val="4D6842EB"/>
    <w:multiLevelType w:val="singleLevel"/>
    <w:tmpl w:val="FFFFFFFF"/>
    <w:lvl w:ilvl="0">
      <w:numFmt w:val="bullet"/>
      <w:lvlText w:val="-"/>
      <w:lvlJc w:val="left"/>
      <w:pPr>
        <w:tabs>
          <w:tab w:val="num" w:pos="720"/>
        </w:tabs>
        <w:ind w:left="720" w:hanging="360"/>
      </w:pPr>
      <w:rPr>
        <w:rFonts w:hint="default"/>
      </w:rPr>
    </w:lvl>
  </w:abstractNum>
  <w:abstractNum w:abstractNumId="20" w15:restartNumberingAfterBreak="0">
    <w:nsid w:val="4F18067D"/>
    <w:multiLevelType w:val="hybridMultilevel"/>
    <w:tmpl w:val="1E8A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CB1BC0"/>
    <w:multiLevelType w:val="hybridMultilevel"/>
    <w:tmpl w:val="FFFFFFFF"/>
    <w:lvl w:ilvl="0" w:tplc="2C8A016E">
      <w:start w:val="4"/>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092"/>
        </w:tabs>
        <w:ind w:left="1092" w:hanging="360"/>
      </w:pPr>
      <w:rPr>
        <w:rFonts w:ascii="Courier New" w:hAnsi="Courier New" w:hint="default"/>
      </w:rPr>
    </w:lvl>
    <w:lvl w:ilvl="2" w:tplc="040E0005" w:tentative="1">
      <w:start w:val="1"/>
      <w:numFmt w:val="bullet"/>
      <w:lvlText w:val=""/>
      <w:lvlJc w:val="left"/>
      <w:pPr>
        <w:tabs>
          <w:tab w:val="num" w:pos="1812"/>
        </w:tabs>
        <w:ind w:left="1812" w:hanging="360"/>
      </w:pPr>
      <w:rPr>
        <w:rFonts w:ascii="Wingdings" w:hAnsi="Wingdings" w:hint="default"/>
      </w:rPr>
    </w:lvl>
    <w:lvl w:ilvl="3" w:tplc="040E0001" w:tentative="1">
      <w:start w:val="1"/>
      <w:numFmt w:val="bullet"/>
      <w:lvlText w:val=""/>
      <w:lvlJc w:val="left"/>
      <w:pPr>
        <w:tabs>
          <w:tab w:val="num" w:pos="2532"/>
        </w:tabs>
        <w:ind w:left="2532" w:hanging="360"/>
      </w:pPr>
      <w:rPr>
        <w:rFonts w:ascii="Symbol" w:hAnsi="Symbol" w:hint="default"/>
      </w:rPr>
    </w:lvl>
    <w:lvl w:ilvl="4" w:tplc="040E0003" w:tentative="1">
      <w:start w:val="1"/>
      <w:numFmt w:val="bullet"/>
      <w:lvlText w:val="o"/>
      <w:lvlJc w:val="left"/>
      <w:pPr>
        <w:tabs>
          <w:tab w:val="num" w:pos="3252"/>
        </w:tabs>
        <w:ind w:left="3252" w:hanging="360"/>
      </w:pPr>
      <w:rPr>
        <w:rFonts w:ascii="Courier New" w:hAnsi="Courier New" w:hint="default"/>
      </w:rPr>
    </w:lvl>
    <w:lvl w:ilvl="5" w:tplc="040E0005" w:tentative="1">
      <w:start w:val="1"/>
      <w:numFmt w:val="bullet"/>
      <w:lvlText w:val=""/>
      <w:lvlJc w:val="left"/>
      <w:pPr>
        <w:tabs>
          <w:tab w:val="num" w:pos="3972"/>
        </w:tabs>
        <w:ind w:left="3972" w:hanging="360"/>
      </w:pPr>
      <w:rPr>
        <w:rFonts w:ascii="Wingdings" w:hAnsi="Wingdings" w:hint="default"/>
      </w:rPr>
    </w:lvl>
    <w:lvl w:ilvl="6" w:tplc="040E0001" w:tentative="1">
      <w:start w:val="1"/>
      <w:numFmt w:val="bullet"/>
      <w:lvlText w:val=""/>
      <w:lvlJc w:val="left"/>
      <w:pPr>
        <w:tabs>
          <w:tab w:val="num" w:pos="4692"/>
        </w:tabs>
        <w:ind w:left="4692" w:hanging="360"/>
      </w:pPr>
      <w:rPr>
        <w:rFonts w:ascii="Symbol" w:hAnsi="Symbol" w:hint="default"/>
      </w:rPr>
    </w:lvl>
    <w:lvl w:ilvl="7" w:tplc="040E0003" w:tentative="1">
      <w:start w:val="1"/>
      <w:numFmt w:val="bullet"/>
      <w:lvlText w:val="o"/>
      <w:lvlJc w:val="left"/>
      <w:pPr>
        <w:tabs>
          <w:tab w:val="num" w:pos="5412"/>
        </w:tabs>
        <w:ind w:left="5412" w:hanging="360"/>
      </w:pPr>
      <w:rPr>
        <w:rFonts w:ascii="Courier New" w:hAnsi="Courier New" w:hint="default"/>
      </w:rPr>
    </w:lvl>
    <w:lvl w:ilvl="8" w:tplc="040E0005" w:tentative="1">
      <w:start w:val="1"/>
      <w:numFmt w:val="bullet"/>
      <w:lvlText w:val=""/>
      <w:lvlJc w:val="left"/>
      <w:pPr>
        <w:tabs>
          <w:tab w:val="num" w:pos="6132"/>
        </w:tabs>
        <w:ind w:left="6132" w:hanging="360"/>
      </w:pPr>
      <w:rPr>
        <w:rFonts w:ascii="Wingdings" w:hAnsi="Wingdings" w:hint="default"/>
      </w:rPr>
    </w:lvl>
  </w:abstractNum>
  <w:abstractNum w:abstractNumId="22" w15:restartNumberingAfterBreak="0">
    <w:nsid w:val="5B05107C"/>
    <w:multiLevelType w:val="multilevel"/>
    <w:tmpl w:val="0D943E0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93B48A6"/>
    <w:multiLevelType w:val="multilevel"/>
    <w:tmpl w:val="FFFFFFFF"/>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E30773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0E31655"/>
    <w:multiLevelType w:val="hybridMultilevel"/>
    <w:tmpl w:val="FFFFFFFF"/>
    <w:lvl w:ilvl="0" w:tplc="B840254C">
      <w:start w:val="1"/>
      <w:numFmt w:val="bullet"/>
      <w:lvlText w:val=""/>
      <w:lvlJc w:val="left"/>
      <w:pPr>
        <w:tabs>
          <w:tab w:val="num" w:pos="720"/>
        </w:tabs>
        <w:ind w:left="72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7617E6"/>
    <w:multiLevelType w:val="singleLevel"/>
    <w:tmpl w:val="FFFFFFFF"/>
    <w:lvl w:ilvl="0">
      <w:numFmt w:val="bullet"/>
      <w:lvlText w:val="-"/>
      <w:lvlJc w:val="left"/>
      <w:pPr>
        <w:tabs>
          <w:tab w:val="num" w:pos="720"/>
        </w:tabs>
        <w:ind w:left="720" w:hanging="360"/>
      </w:pPr>
      <w:rPr>
        <w:rFonts w:hint="default"/>
      </w:rPr>
    </w:lvl>
  </w:abstractNum>
  <w:abstractNum w:abstractNumId="27" w15:restartNumberingAfterBreak="0">
    <w:nsid w:val="7A100D28"/>
    <w:multiLevelType w:val="hybridMultilevel"/>
    <w:tmpl w:val="979479BE"/>
    <w:lvl w:ilvl="0" w:tplc="FD788292">
      <w:start w:val="1"/>
      <w:numFmt w:val="upperLetter"/>
      <w:lvlText w:val="%1."/>
      <w:lvlJc w:val="left"/>
      <w:pPr>
        <w:ind w:left="5670" w:hanging="5670"/>
      </w:pPr>
      <w:rPr>
        <w:rFonts w:cs="Times New Roman"/>
        <w:b/>
      </w:rPr>
    </w:lvl>
    <w:lvl w:ilvl="1" w:tplc="F8B28974">
      <w:start w:val="17"/>
      <w:numFmt w:val="decimal"/>
      <w:lvlText w:val="%2."/>
      <w:lvlJc w:val="left"/>
      <w:pPr>
        <w:ind w:left="1650" w:hanging="570"/>
      </w:pPr>
      <w:rPr>
        <w:rFonts w:cs="Times New Roman"/>
        <w:b/>
        <w:i w:val="0"/>
      </w:rPr>
    </w:lvl>
    <w:lvl w:ilvl="2" w:tplc="140C001B">
      <w:start w:val="1"/>
      <w:numFmt w:val="decimal"/>
      <w:lvlText w:val="%3."/>
      <w:lvlJc w:val="left"/>
      <w:pPr>
        <w:tabs>
          <w:tab w:val="num" w:pos="2160"/>
        </w:tabs>
        <w:ind w:left="2160" w:hanging="360"/>
      </w:pPr>
      <w:rPr>
        <w:rFonts w:cs="Times New Roman"/>
      </w:rPr>
    </w:lvl>
    <w:lvl w:ilvl="3" w:tplc="140C000F">
      <w:start w:val="1"/>
      <w:numFmt w:val="decimal"/>
      <w:lvlText w:val="%4."/>
      <w:lvlJc w:val="left"/>
      <w:pPr>
        <w:tabs>
          <w:tab w:val="num" w:pos="2880"/>
        </w:tabs>
        <w:ind w:left="2880" w:hanging="360"/>
      </w:pPr>
      <w:rPr>
        <w:rFonts w:cs="Times New Roman"/>
      </w:rPr>
    </w:lvl>
    <w:lvl w:ilvl="4" w:tplc="140C0019">
      <w:start w:val="1"/>
      <w:numFmt w:val="decimal"/>
      <w:lvlText w:val="%5."/>
      <w:lvlJc w:val="left"/>
      <w:pPr>
        <w:tabs>
          <w:tab w:val="num" w:pos="3600"/>
        </w:tabs>
        <w:ind w:left="3600" w:hanging="360"/>
      </w:pPr>
      <w:rPr>
        <w:rFonts w:cs="Times New Roman"/>
      </w:rPr>
    </w:lvl>
    <w:lvl w:ilvl="5" w:tplc="140C001B">
      <w:start w:val="1"/>
      <w:numFmt w:val="decimal"/>
      <w:lvlText w:val="%6."/>
      <w:lvlJc w:val="left"/>
      <w:pPr>
        <w:tabs>
          <w:tab w:val="num" w:pos="4320"/>
        </w:tabs>
        <w:ind w:left="4320" w:hanging="360"/>
      </w:pPr>
      <w:rPr>
        <w:rFonts w:cs="Times New Roman"/>
      </w:rPr>
    </w:lvl>
    <w:lvl w:ilvl="6" w:tplc="140C000F">
      <w:start w:val="1"/>
      <w:numFmt w:val="decimal"/>
      <w:lvlText w:val="%7."/>
      <w:lvlJc w:val="left"/>
      <w:pPr>
        <w:tabs>
          <w:tab w:val="num" w:pos="5040"/>
        </w:tabs>
        <w:ind w:left="5040" w:hanging="360"/>
      </w:pPr>
      <w:rPr>
        <w:rFonts w:cs="Times New Roman"/>
      </w:rPr>
    </w:lvl>
    <w:lvl w:ilvl="7" w:tplc="140C0019">
      <w:start w:val="1"/>
      <w:numFmt w:val="decimal"/>
      <w:lvlText w:val="%8."/>
      <w:lvlJc w:val="left"/>
      <w:pPr>
        <w:tabs>
          <w:tab w:val="num" w:pos="5760"/>
        </w:tabs>
        <w:ind w:left="5760" w:hanging="360"/>
      </w:pPr>
      <w:rPr>
        <w:rFonts w:cs="Times New Roman"/>
      </w:rPr>
    </w:lvl>
    <w:lvl w:ilvl="8" w:tplc="140C001B">
      <w:start w:val="1"/>
      <w:numFmt w:val="decimal"/>
      <w:lvlText w:val="%9."/>
      <w:lvlJc w:val="left"/>
      <w:pPr>
        <w:tabs>
          <w:tab w:val="num" w:pos="6480"/>
        </w:tabs>
        <w:ind w:left="6480" w:hanging="360"/>
      </w:pPr>
      <w:rPr>
        <w:rFonts w:cs="Times New Roman"/>
      </w:rPr>
    </w:lvl>
  </w:abstractNum>
  <w:num w:numId="1" w16cid:durableId="1036544196">
    <w:abstractNumId w:val="10"/>
  </w:num>
  <w:num w:numId="2" w16cid:durableId="146675046">
    <w:abstractNumId w:val="22"/>
  </w:num>
  <w:num w:numId="3" w16cid:durableId="1721323358">
    <w:abstractNumId w:val="2"/>
  </w:num>
  <w:num w:numId="4" w16cid:durableId="1395811135">
    <w:abstractNumId w:val="23"/>
  </w:num>
  <w:num w:numId="5" w16cid:durableId="1906522153">
    <w:abstractNumId w:val="14"/>
  </w:num>
  <w:num w:numId="6" w16cid:durableId="445079801">
    <w:abstractNumId w:val="15"/>
  </w:num>
  <w:num w:numId="7" w16cid:durableId="946888076">
    <w:abstractNumId w:val="12"/>
  </w:num>
  <w:num w:numId="8" w16cid:durableId="2137530396">
    <w:abstractNumId w:val="19"/>
  </w:num>
  <w:num w:numId="9" w16cid:durableId="2129543213">
    <w:abstractNumId w:val="26"/>
  </w:num>
  <w:num w:numId="10" w16cid:durableId="1030301580">
    <w:abstractNumId w:val="6"/>
  </w:num>
  <w:num w:numId="11" w16cid:durableId="1363359152">
    <w:abstractNumId w:val="24"/>
  </w:num>
  <w:num w:numId="12" w16cid:durableId="794983077">
    <w:abstractNumId w:val="21"/>
  </w:num>
  <w:num w:numId="13" w16cid:durableId="286788164">
    <w:abstractNumId w:val="11"/>
  </w:num>
  <w:num w:numId="14" w16cid:durableId="1736511741">
    <w:abstractNumId w:val="1"/>
  </w:num>
  <w:num w:numId="15" w16cid:durableId="671643298">
    <w:abstractNumId w:val="8"/>
  </w:num>
  <w:num w:numId="16" w16cid:durableId="1307052691">
    <w:abstractNumId w:val="18"/>
  </w:num>
  <w:num w:numId="17" w16cid:durableId="235672145">
    <w:abstractNumId w:val="0"/>
    <w:lvlOverride w:ilvl="0">
      <w:lvl w:ilvl="0">
        <w:start w:val="1"/>
        <w:numFmt w:val="bullet"/>
        <w:lvlText w:val="-"/>
        <w:lvlJc w:val="left"/>
        <w:pPr>
          <w:ind w:left="360" w:hanging="360"/>
        </w:pPr>
      </w:lvl>
    </w:lvlOverride>
  </w:num>
  <w:num w:numId="18" w16cid:durableId="964433689">
    <w:abstractNumId w:val="4"/>
  </w:num>
  <w:num w:numId="19" w16cid:durableId="1826513281">
    <w:abstractNumId w:val="16"/>
  </w:num>
  <w:num w:numId="20" w16cid:durableId="1207597882">
    <w:abstractNumId w:val="10"/>
  </w:num>
  <w:num w:numId="21" w16cid:durableId="558708696">
    <w:abstractNumId w:val="10"/>
  </w:num>
  <w:num w:numId="22" w16cid:durableId="337276480">
    <w:abstractNumId w:val="10"/>
  </w:num>
  <w:num w:numId="23" w16cid:durableId="562377504">
    <w:abstractNumId w:val="10"/>
  </w:num>
  <w:num w:numId="24" w16cid:durableId="1976175046">
    <w:abstractNumId w:val="10"/>
  </w:num>
  <w:num w:numId="25" w16cid:durableId="1548570235">
    <w:abstractNumId w:val="10"/>
  </w:num>
  <w:num w:numId="26" w16cid:durableId="1763912566">
    <w:abstractNumId w:val="27"/>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7806912">
    <w:abstractNumId w:val="13"/>
  </w:num>
  <w:num w:numId="28" w16cid:durableId="187529552">
    <w:abstractNumId w:val="17"/>
  </w:num>
  <w:num w:numId="29" w16cid:durableId="490369413">
    <w:abstractNumId w:val="9"/>
  </w:num>
  <w:num w:numId="30" w16cid:durableId="1892811635">
    <w:abstractNumId w:val="25"/>
  </w:num>
  <w:num w:numId="31" w16cid:durableId="1642612223">
    <w:abstractNumId w:val="3"/>
  </w:num>
  <w:num w:numId="32" w16cid:durableId="1475636325">
    <w:abstractNumId w:val="5"/>
  </w:num>
  <w:num w:numId="33" w16cid:durableId="69318904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22412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GB" w:vendorID="64" w:dllVersion="6" w:nlCheck="1" w:checkStyle="1"/>
  <w:activeWritingStyle w:appName="MSWord" w:lang="hu-HU"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AC"/>
    <w:rsid w:val="00003013"/>
    <w:rsid w:val="00013493"/>
    <w:rsid w:val="00013F73"/>
    <w:rsid w:val="000149FF"/>
    <w:rsid w:val="00014EE6"/>
    <w:rsid w:val="000239A6"/>
    <w:rsid w:val="0002596D"/>
    <w:rsid w:val="00044C40"/>
    <w:rsid w:val="00047FCE"/>
    <w:rsid w:val="0005082B"/>
    <w:rsid w:val="000515E5"/>
    <w:rsid w:val="00052DDF"/>
    <w:rsid w:val="00054FE9"/>
    <w:rsid w:val="00056519"/>
    <w:rsid w:val="00056F1E"/>
    <w:rsid w:val="00060BA6"/>
    <w:rsid w:val="00061DD2"/>
    <w:rsid w:val="00062FFE"/>
    <w:rsid w:val="000667FA"/>
    <w:rsid w:val="00073E5F"/>
    <w:rsid w:val="0007478D"/>
    <w:rsid w:val="00074E3A"/>
    <w:rsid w:val="00074E72"/>
    <w:rsid w:val="00082C71"/>
    <w:rsid w:val="00084B61"/>
    <w:rsid w:val="00090AA9"/>
    <w:rsid w:val="00095886"/>
    <w:rsid w:val="00095CC9"/>
    <w:rsid w:val="000A38DA"/>
    <w:rsid w:val="000A43E3"/>
    <w:rsid w:val="000A64D9"/>
    <w:rsid w:val="000B4211"/>
    <w:rsid w:val="000B4A63"/>
    <w:rsid w:val="000B4ED0"/>
    <w:rsid w:val="000B56E7"/>
    <w:rsid w:val="000C1EE4"/>
    <w:rsid w:val="000C3391"/>
    <w:rsid w:val="000C46C9"/>
    <w:rsid w:val="000C4ED4"/>
    <w:rsid w:val="000D0529"/>
    <w:rsid w:val="000D2947"/>
    <w:rsid w:val="000D346E"/>
    <w:rsid w:val="000D74E5"/>
    <w:rsid w:val="000E5412"/>
    <w:rsid w:val="000F24FF"/>
    <w:rsid w:val="000F255A"/>
    <w:rsid w:val="000F3358"/>
    <w:rsid w:val="000F6CB2"/>
    <w:rsid w:val="00100558"/>
    <w:rsid w:val="0010139F"/>
    <w:rsid w:val="00101E1D"/>
    <w:rsid w:val="001061EC"/>
    <w:rsid w:val="0010678B"/>
    <w:rsid w:val="00106AB1"/>
    <w:rsid w:val="001074CB"/>
    <w:rsid w:val="00107BA9"/>
    <w:rsid w:val="00112F92"/>
    <w:rsid w:val="00113C2C"/>
    <w:rsid w:val="00117637"/>
    <w:rsid w:val="0012048A"/>
    <w:rsid w:val="00124FED"/>
    <w:rsid w:val="001331B2"/>
    <w:rsid w:val="00135174"/>
    <w:rsid w:val="00135A40"/>
    <w:rsid w:val="001441CE"/>
    <w:rsid w:val="00144607"/>
    <w:rsid w:val="001451DB"/>
    <w:rsid w:val="0015066F"/>
    <w:rsid w:val="0015306F"/>
    <w:rsid w:val="00162D7B"/>
    <w:rsid w:val="0016573E"/>
    <w:rsid w:val="001678EC"/>
    <w:rsid w:val="0017770F"/>
    <w:rsid w:val="00181FCD"/>
    <w:rsid w:val="001905C8"/>
    <w:rsid w:val="0019418B"/>
    <w:rsid w:val="001966DF"/>
    <w:rsid w:val="001A154F"/>
    <w:rsid w:val="001B3565"/>
    <w:rsid w:val="001B5728"/>
    <w:rsid w:val="001B7E6E"/>
    <w:rsid w:val="001C034B"/>
    <w:rsid w:val="001C130A"/>
    <w:rsid w:val="001C3356"/>
    <w:rsid w:val="001C3D5B"/>
    <w:rsid w:val="001D087E"/>
    <w:rsid w:val="001D2088"/>
    <w:rsid w:val="001D6866"/>
    <w:rsid w:val="001D6986"/>
    <w:rsid w:val="001D6E2E"/>
    <w:rsid w:val="001D6F1F"/>
    <w:rsid w:val="001D7232"/>
    <w:rsid w:val="001E1627"/>
    <w:rsid w:val="001F04A1"/>
    <w:rsid w:val="001F31E2"/>
    <w:rsid w:val="001F43B1"/>
    <w:rsid w:val="001F7E02"/>
    <w:rsid w:val="00201962"/>
    <w:rsid w:val="00201BEB"/>
    <w:rsid w:val="002022F4"/>
    <w:rsid w:val="0020301E"/>
    <w:rsid w:val="00203843"/>
    <w:rsid w:val="002151B3"/>
    <w:rsid w:val="00216C68"/>
    <w:rsid w:val="002178A2"/>
    <w:rsid w:val="00221F8D"/>
    <w:rsid w:val="002236C7"/>
    <w:rsid w:val="002252C7"/>
    <w:rsid w:val="00230E03"/>
    <w:rsid w:val="00232CEC"/>
    <w:rsid w:val="00232DBF"/>
    <w:rsid w:val="00240CC7"/>
    <w:rsid w:val="00244D25"/>
    <w:rsid w:val="00245609"/>
    <w:rsid w:val="0025375D"/>
    <w:rsid w:val="00257563"/>
    <w:rsid w:val="002645EA"/>
    <w:rsid w:val="0026588A"/>
    <w:rsid w:val="0026683A"/>
    <w:rsid w:val="00266F74"/>
    <w:rsid w:val="00270D14"/>
    <w:rsid w:val="00273B80"/>
    <w:rsid w:val="00274A13"/>
    <w:rsid w:val="00276120"/>
    <w:rsid w:val="00276E13"/>
    <w:rsid w:val="00276F2C"/>
    <w:rsid w:val="002851A9"/>
    <w:rsid w:val="00285782"/>
    <w:rsid w:val="00286B29"/>
    <w:rsid w:val="00290223"/>
    <w:rsid w:val="00296854"/>
    <w:rsid w:val="002A23B8"/>
    <w:rsid w:val="002A2B1E"/>
    <w:rsid w:val="002A73F6"/>
    <w:rsid w:val="002B057C"/>
    <w:rsid w:val="002B7DB7"/>
    <w:rsid w:val="002C43DD"/>
    <w:rsid w:val="002C61D6"/>
    <w:rsid w:val="002C6B91"/>
    <w:rsid w:val="002C6F12"/>
    <w:rsid w:val="002D2280"/>
    <w:rsid w:val="002D4F1F"/>
    <w:rsid w:val="002D73BD"/>
    <w:rsid w:val="002E2A89"/>
    <w:rsid w:val="002E399E"/>
    <w:rsid w:val="002E4C90"/>
    <w:rsid w:val="002E4D04"/>
    <w:rsid w:val="002F2D17"/>
    <w:rsid w:val="002F3431"/>
    <w:rsid w:val="002F489C"/>
    <w:rsid w:val="002F4AAC"/>
    <w:rsid w:val="002F54BE"/>
    <w:rsid w:val="00300334"/>
    <w:rsid w:val="00303595"/>
    <w:rsid w:val="00311BCA"/>
    <w:rsid w:val="00313497"/>
    <w:rsid w:val="00313D93"/>
    <w:rsid w:val="00317936"/>
    <w:rsid w:val="00324CC6"/>
    <w:rsid w:val="0032643B"/>
    <w:rsid w:val="00330B26"/>
    <w:rsid w:val="00332A3F"/>
    <w:rsid w:val="00335172"/>
    <w:rsid w:val="00335DB1"/>
    <w:rsid w:val="00341AA8"/>
    <w:rsid w:val="00344D26"/>
    <w:rsid w:val="0034615E"/>
    <w:rsid w:val="00346C28"/>
    <w:rsid w:val="00346E42"/>
    <w:rsid w:val="00354AB0"/>
    <w:rsid w:val="00354C8E"/>
    <w:rsid w:val="00354D5E"/>
    <w:rsid w:val="00357263"/>
    <w:rsid w:val="003601C8"/>
    <w:rsid w:val="0036456F"/>
    <w:rsid w:val="00365EAE"/>
    <w:rsid w:val="0038071C"/>
    <w:rsid w:val="003841FA"/>
    <w:rsid w:val="00385E1B"/>
    <w:rsid w:val="003913FF"/>
    <w:rsid w:val="00395292"/>
    <w:rsid w:val="003A0928"/>
    <w:rsid w:val="003A75B1"/>
    <w:rsid w:val="003B15C7"/>
    <w:rsid w:val="003B2EBA"/>
    <w:rsid w:val="003B5181"/>
    <w:rsid w:val="003C1ECF"/>
    <w:rsid w:val="003C3981"/>
    <w:rsid w:val="003C61DA"/>
    <w:rsid w:val="003D14FB"/>
    <w:rsid w:val="003D1CCD"/>
    <w:rsid w:val="003E1458"/>
    <w:rsid w:val="003E19B3"/>
    <w:rsid w:val="003E1A08"/>
    <w:rsid w:val="003E6DCB"/>
    <w:rsid w:val="003F1433"/>
    <w:rsid w:val="003F1BCA"/>
    <w:rsid w:val="003F475F"/>
    <w:rsid w:val="003F5B72"/>
    <w:rsid w:val="003F7633"/>
    <w:rsid w:val="00404E41"/>
    <w:rsid w:val="004115A1"/>
    <w:rsid w:val="00411BC2"/>
    <w:rsid w:val="00417037"/>
    <w:rsid w:val="00417783"/>
    <w:rsid w:val="00420EF0"/>
    <w:rsid w:val="00425E79"/>
    <w:rsid w:val="00433F26"/>
    <w:rsid w:val="0043729A"/>
    <w:rsid w:val="004375CF"/>
    <w:rsid w:val="00440F8F"/>
    <w:rsid w:val="00440FD3"/>
    <w:rsid w:val="004425F9"/>
    <w:rsid w:val="00445352"/>
    <w:rsid w:val="00445E50"/>
    <w:rsid w:val="004527CA"/>
    <w:rsid w:val="004556D0"/>
    <w:rsid w:val="00462C95"/>
    <w:rsid w:val="00464908"/>
    <w:rsid w:val="00465F65"/>
    <w:rsid w:val="00470512"/>
    <w:rsid w:val="004713CB"/>
    <w:rsid w:val="004746C3"/>
    <w:rsid w:val="00480ECA"/>
    <w:rsid w:val="004827D0"/>
    <w:rsid w:val="00482C30"/>
    <w:rsid w:val="004852D5"/>
    <w:rsid w:val="00491A53"/>
    <w:rsid w:val="004968D4"/>
    <w:rsid w:val="004A46FF"/>
    <w:rsid w:val="004A6539"/>
    <w:rsid w:val="004B12D3"/>
    <w:rsid w:val="004C1247"/>
    <w:rsid w:val="004C318D"/>
    <w:rsid w:val="004C341B"/>
    <w:rsid w:val="004D7920"/>
    <w:rsid w:val="004E0CFF"/>
    <w:rsid w:val="004E0F81"/>
    <w:rsid w:val="004E1AE2"/>
    <w:rsid w:val="004E30AC"/>
    <w:rsid w:val="004E5E4E"/>
    <w:rsid w:val="004E6553"/>
    <w:rsid w:val="004F03BF"/>
    <w:rsid w:val="004F08FB"/>
    <w:rsid w:val="004F2AD7"/>
    <w:rsid w:val="004F407C"/>
    <w:rsid w:val="004F50E6"/>
    <w:rsid w:val="004F7397"/>
    <w:rsid w:val="005054A2"/>
    <w:rsid w:val="00510DBF"/>
    <w:rsid w:val="00517715"/>
    <w:rsid w:val="005236C6"/>
    <w:rsid w:val="00524E8A"/>
    <w:rsid w:val="005258AB"/>
    <w:rsid w:val="005326CB"/>
    <w:rsid w:val="00532FA6"/>
    <w:rsid w:val="0053370D"/>
    <w:rsid w:val="00536DEA"/>
    <w:rsid w:val="00537983"/>
    <w:rsid w:val="005405E6"/>
    <w:rsid w:val="00540C77"/>
    <w:rsid w:val="00540E18"/>
    <w:rsid w:val="005435E7"/>
    <w:rsid w:val="0054565E"/>
    <w:rsid w:val="00562226"/>
    <w:rsid w:val="005622EF"/>
    <w:rsid w:val="0056253E"/>
    <w:rsid w:val="00562F00"/>
    <w:rsid w:val="0056382F"/>
    <w:rsid w:val="00582B7B"/>
    <w:rsid w:val="005875A4"/>
    <w:rsid w:val="005900F9"/>
    <w:rsid w:val="005900FD"/>
    <w:rsid w:val="005A0ACE"/>
    <w:rsid w:val="005A1384"/>
    <w:rsid w:val="005A1A6C"/>
    <w:rsid w:val="005A1B8A"/>
    <w:rsid w:val="005A5DB9"/>
    <w:rsid w:val="005B287E"/>
    <w:rsid w:val="005B66FF"/>
    <w:rsid w:val="005C12CF"/>
    <w:rsid w:val="005C1687"/>
    <w:rsid w:val="005C1A63"/>
    <w:rsid w:val="005C1C93"/>
    <w:rsid w:val="005C26DE"/>
    <w:rsid w:val="005C2F11"/>
    <w:rsid w:val="005C55F2"/>
    <w:rsid w:val="005C5984"/>
    <w:rsid w:val="005D2EDE"/>
    <w:rsid w:val="005D32CF"/>
    <w:rsid w:val="005E0B0A"/>
    <w:rsid w:val="005E5CF8"/>
    <w:rsid w:val="005F2204"/>
    <w:rsid w:val="005F42E3"/>
    <w:rsid w:val="005F6934"/>
    <w:rsid w:val="00600066"/>
    <w:rsid w:val="0060189D"/>
    <w:rsid w:val="006060DE"/>
    <w:rsid w:val="0061317D"/>
    <w:rsid w:val="00623DFE"/>
    <w:rsid w:val="00624D2A"/>
    <w:rsid w:val="0062522F"/>
    <w:rsid w:val="00630156"/>
    <w:rsid w:val="00633400"/>
    <w:rsid w:val="00636A5D"/>
    <w:rsid w:val="00637B2B"/>
    <w:rsid w:val="00637BB9"/>
    <w:rsid w:val="00640E71"/>
    <w:rsid w:val="00640F54"/>
    <w:rsid w:val="00655CBE"/>
    <w:rsid w:val="006562EA"/>
    <w:rsid w:val="00660985"/>
    <w:rsid w:val="00663B78"/>
    <w:rsid w:val="00664279"/>
    <w:rsid w:val="006645E4"/>
    <w:rsid w:val="006647C9"/>
    <w:rsid w:val="0066640E"/>
    <w:rsid w:val="006703B4"/>
    <w:rsid w:val="00672BB5"/>
    <w:rsid w:val="00673561"/>
    <w:rsid w:val="006739AC"/>
    <w:rsid w:val="00674103"/>
    <w:rsid w:val="006832C7"/>
    <w:rsid w:val="00686968"/>
    <w:rsid w:val="006A000E"/>
    <w:rsid w:val="006A7553"/>
    <w:rsid w:val="006B063D"/>
    <w:rsid w:val="006C010A"/>
    <w:rsid w:val="006D3B38"/>
    <w:rsid w:val="006D4501"/>
    <w:rsid w:val="006D5C2E"/>
    <w:rsid w:val="006D5D4D"/>
    <w:rsid w:val="006D75CF"/>
    <w:rsid w:val="006D7A71"/>
    <w:rsid w:val="006E00E0"/>
    <w:rsid w:val="006F1EBB"/>
    <w:rsid w:val="006F3368"/>
    <w:rsid w:val="006F6365"/>
    <w:rsid w:val="00702944"/>
    <w:rsid w:val="00705103"/>
    <w:rsid w:val="00710677"/>
    <w:rsid w:val="00711EF6"/>
    <w:rsid w:val="00712099"/>
    <w:rsid w:val="007125CA"/>
    <w:rsid w:val="0071528D"/>
    <w:rsid w:val="0072050A"/>
    <w:rsid w:val="00723E57"/>
    <w:rsid w:val="00725DFD"/>
    <w:rsid w:val="00735AFC"/>
    <w:rsid w:val="0073766E"/>
    <w:rsid w:val="00740E0D"/>
    <w:rsid w:val="00744A79"/>
    <w:rsid w:val="0074535E"/>
    <w:rsid w:val="00747C2F"/>
    <w:rsid w:val="0075384A"/>
    <w:rsid w:val="007576A7"/>
    <w:rsid w:val="00757E18"/>
    <w:rsid w:val="0076296B"/>
    <w:rsid w:val="00762BE4"/>
    <w:rsid w:val="0076683C"/>
    <w:rsid w:val="00767B25"/>
    <w:rsid w:val="007709C9"/>
    <w:rsid w:val="007727E4"/>
    <w:rsid w:val="0078037C"/>
    <w:rsid w:val="0078117A"/>
    <w:rsid w:val="00786E88"/>
    <w:rsid w:val="00792B56"/>
    <w:rsid w:val="007951D5"/>
    <w:rsid w:val="007A4D0D"/>
    <w:rsid w:val="007B3443"/>
    <w:rsid w:val="007B4A66"/>
    <w:rsid w:val="007B5FAA"/>
    <w:rsid w:val="007C62D1"/>
    <w:rsid w:val="007D0159"/>
    <w:rsid w:val="007D023C"/>
    <w:rsid w:val="007D2963"/>
    <w:rsid w:val="007D604A"/>
    <w:rsid w:val="007D74BC"/>
    <w:rsid w:val="007E13F7"/>
    <w:rsid w:val="007E5536"/>
    <w:rsid w:val="00803130"/>
    <w:rsid w:val="00805800"/>
    <w:rsid w:val="008117C0"/>
    <w:rsid w:val="00813822"/>
    <w:rsid w:val="00814A6A"/>
    <w:rsid w:val="00816073"/>
    <w:rsid w:val="00816416"/>
    <w:rsid w:val="00816C41"/>
    <w:rsid w:val="0081777C"/>
    <w:rsid w:val="00826F99"/>
    <w:rsid w:val="0083017C"/>
    <w:rsid w:val="0083276B"/>
    <w:rsid w:val="00832BB8"/>
    <w:rsid w:val="00836631"/>
    <w:rsid w:val="00842B3F"/>
    <w:rsid w:val="00842D3E"/>
    <w:rsid w:val="0084419A"/>
    <w:rsid w:val="008471BA"/>
    <w:rsid w:val="00861C88"/>
    <w:rsid w:val="00864D8C"/>
    <w:rsid w:val="00870113"/>
    <w:rsid w:val="008745DF"/>
    <w:rsid w:val="00874644"/>
    <w:rsid w:val="008761DE"/>
    <w:rsid w:val="008762C6"/>
    <w:rsid w:val="008770AF"/>
    <w:rsid w:val="0087733B"/>
    <w:rsid w:val="00880FD9"/>
    <w:rsid w:val="00882064"/>
    <w:rsid w:val="00887529"/>
    <w:rsid w:val="00890FFE"/>
    <w:rsid w:val="008915CD"/>
    <w:rsid w:val="008927F6"/>
    <w:rsid w:val="00892C48"/>
    <w:rsid w:val="00894106"/>
    <w:rsid w:val="00894A58"/>
    <w:rsid w:val="008B22EA"/>
    <w:rsid w:val="008B6DA3"/>
    <w:rsid w:val="008C270F"/>
    <w:rsid w:val="008C4650"/>
    <w:rsid w:val="008C50FB"/>
    <w:rsid w:val="008C522B"/>
    <w:rsid w:val="008C5FD4"/>
    <w:rsid w:val="008C67AF"/>
    <w:rsid w:val="008D34CD"/>
    <w:rsid w:val="008E0279"/>
    <w:rsid w:val="008E15A2"/>
    <w:rsid w:val="008E2EBC"/>
    <w:rsid w:val="008E76EB"/>
    <w:rsid w:val="008F1400"/>
    <w:rsid w:val="0090331B"/>
    <w:rsid w:val="00903E74"/>
    <w:rsid w:val="0090655D"/>
    <w:rsid w:val="00913116"/>
    <w:rsid w:val="00924448"/>
    <w:rsid w:val="00925088"/>
    <w:rsid w:val="00930FB0"/>
    <w:rsid w:val="00931C04"/>
    <w:rsid w:val="00935B6B"/>
    <w:rsid w:val="00936A7A"/>
    <w:rsid w:val="0093749F"/>
    <w:rsid w:val="0094157C"/>
    <w:rsid w:val="00942070"/>
    <w:rsid w:val="00946C97"/>
    <w:rsid w:val="00950D21"/>
    <w:rsid w:val="00952219"/>
    <w:rsid w:val="00952370"/>
    <w:rsid w:val="0095370E"/>
    <w:rsid w:val="00960495"/>
    <w:rsid w:val="009637EC"/>
    <w:rsid w:val="00964798"/>
    <w:rsid w:val="009666BA"/>
    <w:rsid w:val="00966FC5"/>
    <w:rsid w:val="00967327"/>
    <w:rsid w:val="009674B9"/>
    <w:rsid w:val="009720F1"/>
    <w:rsid w:val="00973FE6"/>
    <w:rsid w:val="009744D1"/>
    <w:rsid w:val="0097736A"/>
    <w:rsid w:val="009816B2"/>
    <w:rsid w:val="00983B47"/>
    <w:rsid w:val="00984379"/>
    <w:rsid w:val="009901AC"/>
    <w:rsid w:val="0099756B"/>
    <w:rsid w:val="009A3662"/>
    <w:rsid w:val="009C12AF"/>
    <w:rsid w:val="009C4A9D"/>
    <w:rsid w:val="009D53A5"/>
    <w:rsid w:val="009E238A"/>
    <w:rsid w:val="009E2743"/>
    <w:rsid w:val="009E2F88"/>
    <w:rsid w:val="009F2511"/>
    <w:rsid w:val="009F2654"/>
    <w:rsid w:val="009F2FC5"/>
    <w:rsid w:val="009F3AEC"/>
    <w:rsid w:val="009F7867"/>
    <w:rsid w:val="00A045D1"/>
    <w:rsid w:val="00A13962"/>
    <w:rsid w:val="00A15A63"/>
    <w:rsid w:val="00A21E37"/>
    <w:rsid w:val="00A258AC"/>
    <w:rsid w:val="00A2777F"/>
    <w:rsid w:val="00A30DD0"/>
    <w:rsid w:val="00A35374"/>
    <w:rsid w:val="00A40831"/>
    <w:rsid w:val="00A450C4"/>
    <w:rsid w:val="00A45ABF"/>
    <w:rsid w:val="00A465E5"/>
    <w:rsid w:val="00A46C15"/>
    <w:rsid w:val="00A52A90"/>
    <w:rsid w:val="00A55785"/>
    <w:rsid w:val="00A55E6C"/>
    <w:rsid w:val="00A57C9C"/>
    <w:rsid w:val="00A6688D"/>
    <w:rsid w:val="00A679D3"/>
    <w:rsid w:val="00A70205"/>
    <w:rsid w:val="00A7307B"/>
    <w:rsid w:val="00A753FE"/>
    <w:rsid w:val="00A75C3C"/>
    <w:rsid w:val="00A76E8E"/>
    <w:rsid w:val="00A76F5B"/>
    <w:rsid w:val="00A77741"/>
    <w:rsid w:val="00A916DB"/>
    <w:rsid w:val="00A920C9"/>
    <w:rsid w:val="00A964EE"/>
    <w:rsid w:val="00A9708E"/>
    <w:rsid w:val="00AA084A"/>
    <w:rsid w:val="00AA0AD7"/>
    <w:rsid w:val="00AA57D9"/>
    <w:rsid w:val="00AA5E89"/>
    <w:rsid w:val="00AB09EA"/>
    <w:rsid w:val="00AB2907"/>
    <w:rsid w:val="00AB5D78"/>
    <w:rsid w:val="00AB67C2"/>
    <w:rsid w:val="00AC0555"/>
    <w:rsid w:val="00AC0D36"/>
    <w:rsid w:val="00AC47D9"/>
    <w:rsid w:val="00AC4B10"/>
    <w:rsid w:val="00AD08B6"/>
    <w:rsid w:val="00AD5F0A"/>
    <w:rsid w:val="00AD7D45"/>
    <w:rsid w:val="00AE1D1A"/>
    <w:rsid w:val="00AE62CA"/>
    <w:rsid w:val="00AE647A"/>
    <w:rsid w:val="00AE6CDB"/>
    <w:rsid w:val="00AE7616"/>
    <w:rsid w:val="00AF06E1"/>
    <w:rsid w:val="00AF0A43"/>
    <w:rsid w:val="00AF0C42"/>
    <w:rsid w:val="00AF22C9"/>
    <w:rsid w:val="00AF700D"/>
    <w:rsid w:val="00B062D9"/>
    <w:rsid w:val="00B07E50"/>
    <w:rsid w:val="00B10891"/>
    <w:rsid w:val="00B15E64"/>
    <w:rsid w:val="00B21982"/>
    <w:rsid w:val="00B21F61"/>
    <w:rsid w:val="00B237D8"/>
    <w:rsid w:val="00B268FF"/>
    <w:rsid w:val="00B27CD2"/>
    <w:rsid w:val="00B315B0"/>
    <w:rsid w:val="00B36228"/>
    <w:rsid w:val="00B451D5"/>
    <w:rsid w:val="00B475DB"/>
    <w:rsid w:val="00B4761B"/>
    <w:rsid w:val="00B57F10"/>
    <w:rsid w:val="00B622FB"/>
    <w:rsid w:val="00B6259D"/>
    <w:rsid w:val="00B7187C"/>
    <w:rsid w:val="00B72F7D"/>
    <w:rsid w:val="00B75D92"/>
    <w:rsid w:val="00B7648D"/>
    <w:rsid w:val="00B77674"/>
    <w:rsid w:val="00B80A6F"/>
    <w:rsid w:val="00B82C2B"/>
    <w:rsid w:val="00B82C3F"/>
    <w:rsid w:val="00B8499C"/>
    <w:rsid w:val="00B901A9"/>
    <w:rsid w:val="00B92422"/>
    <w:rsid w:val="00B92A22"/>
    <w:rsid w:val="00B93150"/>
    <w:rsid w:val="00B956B5"/>
    <w:rsid w:val="00BA3AE8"/>
    <w:rsid w:val="00BA7A9A"/>
    <w:rsid w:val="00BB1824"/>
    <w:rsid w:val="00BB2F61"/>
    <w:rsid w:val="00BB4F2F"/>
    <w:rsid w:val="00BB539C"/>
    <w:rsid w:val="00BB5603"/>
    <w:rsid w:val="00BC3A0F"/>
    <w:rsid w:val="00BD020A"/>
    <w:rsid w:val="00BD332D"/>
    <w:rsid w:val="00BD45B2"/>
    <w:rsid w:val="00BD58E6"/>
    <w:rsid w:val="00BE0858"/>
    <w:rsid w:val="00BE27B9"/>
    <w:rsid w:val="00BE38CF"/>
    <w:rsid w:val="00BE4197"/>
    <w:rsid w:val="00BE524F"/>
    <w:rsid w:val="00BF073A"/>
    <w:rsid w:val="00BF6D49"/>
    <w:rsid w:val="00BF7E69"/>
    <w:rsid w:val="00C03740"/>
    <w:rsid w:val="00C04B75"/>
    <w:rsid w:val="00C051EB"/>
    <w:rsid w:val="00C13E7B"/>
    <w:rsid w:val="00C143BC"/>
    <w:rsid w:val="00C15CFF"/>
    <w:rsid w:val="00C34B63"/>
    <w:rsid w:val="00C40465"/>
    <w:rsid w:val="00C40B1B"/>
    <w:rsid w:val="00C40DD6"/>
    <w:rsid w:val="00C41766"/>
    <w:rsid w:val="00C42288"/>
    <w:rsid w:val="00C45C97"/>
    <w:rsid w:val="00C47EE9"/>
    <w:rsid w:val="00C52C91"/>
    <w:rsid w:val="00C57E4B"/>
    <w:rsid w:val="00C60467"/>
    <w:rsid w:val="00C6699C"/>
    <w:rsid w:val="00C66AF8"/>
    <w:rsid w:val="00C702A2"/>
    <w:rsid w:val="00C72BEB"/>
    <w:rsid w:val="00C750A0"/>
    <w:rsid w:val="00C80D62"/>
    <w:rsid w:val="00C8501C"/>
    <w:rsid w:val="00C8716C"/>
    <w:rsid w:val="00C90F23"/>
    <w:rsid w:val="00C97115"/>
    <w:rsid w:val="00C97F4F"/>
    <w:rsid w:val="00CA007B"/>
    <w:rsid w:val="00CA3DC5"/>
    <w:rsid w:val="00CA6931"/>
    <w:rsid w:val="00CC5838"/>
    <w:rsid w:val="00CC5B5D"/>
    <w:rsid w:val="00CC62ED"/>
    <w:rsid w:val="00CD097C"/>
    <w:rsid w:val="00CD1438"/>
    <w:rsid w:val="00CD3D52"/>
    <w:rsid w:val="00CE0EE9"/>
    <w:rsid w:val="00CE1DFA"/>
    <w:rsid w:val="00CE286D"/>
    <w:rsid w:val="00CE3607"/>
    <w:rsid w:val="00CE3D9D"/>
    <w:rsid w:val="00CE40BC"/>
    <w:rsid w:val="00CE5796"/>
    <w:rsid w:val="00CE6243"/>
    <w:rsid w:val="00CF05FA"/>
    <w:rsid w:val="00CF1B59"/>
    <w:rsid w:val="00CF2691"/>
    <w:rsid w:val="00D00BD3"/>
    <w:rsid w:val="00D03F42"/>
    <w:rsid w:val="00D11A76"/>
    <w:rsid w:val="00D15A7E"/>
    <w:rsid w:val="00D2182F"/>
    <w:rsid w:val="00D24420"/>
    <w:rsid w:val="00D25C33"/>
    <w:rsid w:val="00D26C3D"/>
    <w:rsid w:val="00D3193F"/>
    <w:rsid w:val="00D3220C"/>
    <w:rsid w:val="00D3534C"/>
    <w:rsid w:val="00D370A8"/>
    <w:rsid w:val="00D47C21"/>
    <w:rsid w:val="00D512E6"/>
    <w:rsid w:val="00D60C63"/>
    <w:rsid w:val="00D6206C"/>
    <w:rsid w:val="00D67E13"/>
    <w:rsid w:val="00D741F9"/>
    <w:rsid w:val="00D83BB7"/>
    <w:rsid w:val="00D87E48"/>
    <w:rsid w:val="00D91352"/>
    <w:rsid w:val="00D9393F"/>
    <w:rsid w:val="00D96AB5"/>
    <w:rsid w:val="00DA3450"/>
    <w:rsid w:val="00DA3D46"/>
    <w:rsid w:val="00DA591F"/>
    <w:rsid w:val="00DA768F"/>
    <w:rsid w:val="00DB0F2B"/>
    <w:rsid w:val="00DB299B"/>
    <w:rsid w:val="00DB47A9"/>
    <w:rsid w:val="00DB55D6"/>
    <w:rsid w:val="00DC4AAE"/>
    <w:rsid w:val="00DC78EB"/>
    <w:rsid w:val="00DD149E"/>
    <w:rsid w:val="00DD3290"/>
    <w:rsid w:val="00DD3F68"/>
    <w:rsid w:val="00DD4F7A"/>
    <w:rsid w:val="00DD6D37"/>
    <w:rsid w:val="00DE1C06"/>
    <w:rsid w:val="00DE4361"/>
    <w:rsid w:val="00DF140D"/>
    <w:rsid w:val="00DF26CB"/>
    <w:rsid w:val="00DF7A6D"/>
    <w:rsid w:val="00E00FFA"/>
    <w:rsid w:val="00E12BB5"/>
    <w:rsid w:val="00E12C32"/>
    <w:rsid w:val="00E2660D"/>
    <w:rsid w:val="00E30D27"/>
    <w:rsid w:val="00E312BA"/>
    <w:rsid w:val="00E31D70"/>
    <w:rsid w:val="00E3223C"/>
    <w:rsid w:val="00E3631A"/>
    <w:rsid w:val="00E36D67"/>
    <w:rsid w:val="00E37049"/>
    <w:rsid w:val="00E5078D"/>
    <w:rsid w:val="00E52C49"/>
    <w:rsid w:val="00E54E2C"/>
    <w:rsid w:val="00E60897"/>
    <w:rsid w:val="00E617DB"/>
    <w:rsid w:val="00E63138"/>
    <w:rsid w:val="00E65F63"/>
    <w:rsid w:val="00E660AB"/>
    <w:rsid w:val="00E81E06"/>
    <w:rsid w:val="00E82931"/>
    <w:rsid w:val="00E82CD8"/>
    <w:rsid w:val="00E83306"/>
    <w:rsid w:val="00E9152F"/>
    <w:rsid w:val="00EA4A6D"/>
    <w:rsid w:val="00EA7480"/>
    <w:rsid w:val="00EA79B5"/>
    <w:rsid w:val="00EB6547"/>
    <w:rsid w:val="00EC215F"/>
    <w:rsid w:val="00ED397A"/>
    <w:rsid w:val="00ED6FBC"/>
    <w:rsid w:val="00ED7E4F"/>
    <w:rsid w:val="00EE34B9"/>
    <w:rsid w:val="00EE36FC"/>
    <w:rsid w:val="00EE55E3"/>
    <w:rsid w:val="00EF1E06"/>
    <w:rsid w:val="00EF59AE"/>
    <w:rsid w:val="00F00C6D"/>
    <w:rsid w:val="00F03B76"/>
    <w:rsid w:val="00F03C87"/>
    <w:rsid w:val="00F10578"/>
    <w:rsid w:val="00F10E00"/>
    <w:rsid w:val="00F1109A"/>
    <w:rsid w:val="00F11D9D"/>
    <w:rsid w:val="00F12CF1"/>
    <w:rsid w:val="00F134BA"/>
    <w:rsid w:val="00F206A2"/>
    <w:rsid w:val="00F208A5"/>
    <w:rsid w:val="00F2152D"/>
    <w:rsid w:val="00F22406"/>
    <w:rsid w:val="00F31D9A"/>
    <w:rsid w:val="00F4361D"/>
    <w:rsid w:val="00F4717E"/>
    <w:rsid w:val="00F47AFC"/>
    <w:rsid w:val="00F50FE1"/>
    <w:rsid w:val="00F532F5"/>
    <w:rsid w:val="00F55213"/>
    <w:rsid w:val="00F554F7"/>
    <w:rsid w:val="00F625BC"/>
    <w:rsid w:val="00F6330C"/>
    <w:rsid w:val="00F654A9"/>
    <w:rsid w:val="00F65A32"/>
    <w:rsid w:val="00F66B8F"/>
    <w:rsid w:val="00F67340"/>
    <w:rsid w:val="00F67CD0"/>
    <w:rsid w:val="00F805BD"/>
    <w:rsid w:val="00F84927"/>
    <w:rsid w:val="00F8495E"/>
    <w:rsid w:val="00F879C5"/>
    <w:rsid w:val="00F92042"/>
    <w:rsid w:val="00F9359E"/>
    <w:rsid w:val="00F95DE2"/>
    <w:rsid w:val="00F97ADF"/>
    <w:rsid w:val="00FA0EDD"/>
    <w:rsid w:val="00FA24EF"/>
    <w:rsid w:val="00FA6960"/>
    <w:rsid w:val="00FB370A"/>
    <w:rsid w:val="00FB3DA0"/>
    <w:rsid w:val="00FB490A"/>
    <w:rsid w:val="00FC16E7"/>
    <w:rsid w:val="00FC7B87"/>
    <w:rsid w:val="00FC7BB3"/>
    <w:rsid w:val="00FD090B"/>
    <w:rsid w:val="00FD1E02"/>
    <w:rsid w:val="00FD4133"/>
    <w:rsid w:val="00FD48F8"/>
    <w:rsid w:val="00FE5B5C"/>
    <w:rsid w:val="00FE79DF"/>
    <w:rsid w:val="00FF05F8"/>
    <w:rsid w:val="00FF0C6C"/>
    <w:rsid w:val="00FF47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3E7295"/>
  <w14:defaultImageDpi w14:val="96"/>
  <w15:docId w15:val="{53DEAF1E-777E-451F-BCA0-4ECA5898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rPr>
  </w:style>
  <w:style w:type="paragraph" w:styleId="Antrat1">
    <w:name w:val="heading 1"/>
    <w:basedOn w:val="prastasis"/>
    <w:next w:val="prastasis"/>
    <w:link w:val="Antrat1Diagrama"/>
    <w:uiPriority w:val="9"/>
    <w:qFormat/>
    <w:pPr>
      <w:keepNext/>
      <w:numPr>
        <w:numId w:val="1"/>
      </w:numPr>
      <w:outlineLvl w:val="0"/>
    </w:pPr>
    <w:rPr>
      <w:b/>
      <w:sz w:val="24"/>
      <w:lang w:val="hu-HU"/>
    </w:rPr>
  </w:style>
  <w:style w:type="paragraph" w:styleId="Antrat2">
    <w:name w:val="heading 2"/>
    <w:basedOn w:val="prastasis"/>
    <w:next w:val="prastasis"/>
    <w:link w:val="Antrat2Diagrama"/>
    <w:uiPriority w:val="9"/>
    <w:qFormat/>
    <w:pPr>
      <w:keepNext/>
      <w:numPr>
        <w:ilvl w:val="1"/>
        <w:numId w:val="1"/>
      </w:numPr>
      <w:spacing w:before="240" w:after="60"/>
      <w:outlineLvl w:val="1"/>
    </w:pPr>
    <w:rPr>
      <w:b/>
      <w:sz w:val="24"/>
      <w:lang w:val="hu-HU"/>
    </w:rPr>
  </w:style>
  <w:style w:type="paragraph" w:styleId="Antrat3">
    <w:name w:val="heading 3"/>
    <w:basedOn w:val="prastasis"/>
    <w:next w:val="prastasis"/>
    <w:link w:val="Antrat3Diagrama"/>
    <w:uiPriority w:val="9"/>
    <w:qFormat/>
    <w:pPr>
      <w:keepNext/>
      <w:numPr>
        <w:ilvl w:val="2"/>
        <w:numId w:val="1"/>
      </w:numPr>
      <w:spacing w:before="240" w:after="60"/>
      <w:outlineLvl w:val="2"/>
    </w:pPr>
    <w:rPr>
      <w:rFonts w:ascii="Arial" w:hAnsi="Arial"/>
      <w:sz w:val="24"/>
      <w:lang w:val="hu-HU"/>
    </w:rPr>
  </w:style>
  <w:style w:type="paragraph" w:styleId="Antrat4">
    <w:name w:val="heading 4"/>
    <w:basedOn w:val="prastasis"/>
    <w:next w:val="prastasis"/>
    <w:link w:val="Antrat4Diagrama"/>
    <w:uiPriority w:val="9"/>
    <w:qFormat/>
    <w:pPr>
      <w:keepNext/>
      <w:numPr>
        <w:ilvl w:val="3"/>
        <w:numId w:val="1"/>
      </w:numPr>
      <w:spacing w:before="240" w:after="60"/>
      <w:outlineLvl w:val="3"/>
    </w:pPr>
    <w:rPr>
      <w:rFonts w:ascii="Arial" w:hAnsi="Arial"/>
      <w:b/>
      <w:sz w:val="24"/>
      <w:lang w:val="hu-HU"/>
    </w:rPr>
  </w:style>
  <w:style w:type="paragraph" w:styleId="Antrat5">
    <w:name w:val="heading 5"/>
    <w:basedOn w:val="prastasis"/>
    <w:next w:val="prastasis"/>
    <w:link w:val="Antrat5Diagrama"/>
    <w:uiPriority w:val="9"/>
    <w:qFormat/>
    <w:pPr>
      <w:numPr>
        <w:ilvl w:val="4"/>
        <w:numId w:val="1"/>
      </w:numPr>
      <w:spacing w:before="240" w:after="60"/>
      <w:outlineLvl w:val="4"/>
    </w:pPr>
    <w:rPr>
      <w:rFonts w:ascii="Arial" w:hAnsi="Arial"/>
      <w:sz w:val="22"/>
      <w:lang w:val="hu-HU"/>
    </w:rPr>
  </w:style>
  <w:style w:type="paragraph" w:styleId="Antrat6">
    <w:name w:val="heading 6"/>
    <w:basedOn w:val="prastasis"/>
    <w:next w:val="prastasis"/>
    <w:link w:val="Antrat6Diagrama"/>
    <w:uiPriority w:val="9"/>
    <w:qFormat/>
    <w:pPr>
      <w:numPr>
        <w:ilvl w:val="5"/>
        <w:numId w:val="1"/>
      </w:numPr>
      <w:spacing w:before="240" w:after="60"/>
      <w:outlineLvl w:val="5"/>
    </w:pPr>
    <w:rPr>
      <w:i/>
      <w:sz w:val="22"/>
      <w:lang w:val="hu-HU"/>
    </w:rPr>
  </w:style>
  <w:style w:type="paragraph" w:styleId="Antrat7">
    <w:name w:val="heading 7"/>
    <w:basedOn w:val="prastasis"/>
    <w:next w:val="prastasis"/>
    <w:link w:val="Antrat7Diagrama"/>
    <w:uiPriority w:val="9"/>
    <w:qFormat/>
    <w:pPr>
      <w:numPr>
        <w:ilvl w:val="6"/>
        <w:numId w:val="1"/>
      </w:numPr>
      <w:spacing w:before="240" w:after="60"/>
      <w:outlineLvl w:val="6"/>
    </w:pPr>
    <w:rPr>
      <w:rFonts w:ascii="Arial" w:hAnsi="Arial"/>
      <w:lang w:val="hu-HU"/>
    </w:rPr>
  </w:style>
  <w:style w:type="paragraph" w:styleId="Antrat8">
    <w:name w:val="heading 8"/>
    <w:basedOn w:val="prastasis"/>
    <w:next w:val="prastasis"/>
    <w:link w:val="Antrat8Diagrama"/>
    <w:uiPriority w:val="9"/>
    <w:qFormat/>
    <w:pPr>
      <w:numPr>
        <w:ilvl w:val="7"/>
        <w:numId w:val="1"/>
      </w:numPr>
      <w:spacing w:before="240" w:after="60"/>
      <w:outlineLvl w:val="7"/>
    </w:pPr>
    <w:rPr>
      <w:rFonts w:ascii="Arial" w:hAnsi="Arial"/>
      <w:i/>
      <w:lang w:val="hu-HU"/>
    </w:rPr>
  </w:style>
  <w:style w:type="paragraph" w:styleId="Antrat9">
    <w:name w:val="heading 9"/>
    <w:basedOn w:val="prastasis"/>
    <w:next w:val="prastasis"/>
    <w:link w:val="Antrat9Diagrama"/>
    <w:uiPriority w:val="9"/>
    <w:qFormat/>
    <w:pPr>
      <w:numPr>
        <w:ilvl w:val="8"/>
        <w:numId w:val="1"/>
      </w:numPr>
      <w:spacing w:before="240" w:after="60"/>
      <w:outlineLvl w:val="8"/>
    </w:pPr>
    <w:rPr>
      <w:rFonts w:ascii="Arial" w:hAnsi="Arial"/>
      <w:b/>
      <w:i/>
      <w:sz w:val="18"/>
      <w:lang w:val="hu-H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b/>
      <w:sz w:val="24"/>
    </w:rPr>
  </w:style>
  <w:style w:type="character" w:customStyle="1" w:styleId="Antrat2Diagrama">
    <w:name w:val="Antraštė 2 Diagrama"/>
    <w:basedOn w:val="Numatytasispastraiposriftas"/>
    <w:link w:val="Antrat2"/>
    <w:uiPriority w:val="9"/>
    <w:locked/>
    <w:rPr>
      <w:b/>
      <w:sz w:val="24"/>
    </w:rPr>
  </w:style>
  <w:style w:type="character" w:customStyle="1" w:styleId="Antrat3Diagrama">
    <w:name w:val="Antraštė 3 Diagrama"/>
    <w:basedOn w:val="Numatytasispastraiposriftas"/>
    <w:link w:val="Antrat3"/>
    <w:uiPriority w:val="9"/>
    <w:semiHidden/>
    <w:locked/>
    <w:rPr>
      <w:rFonts w:ascii="Calibri Light" w:hAnsi="Calibri Light"/>
      <w:b/>
      <w:sz w:val="26"/>
      <w:lang w:val="en-US" w:eastAsia="x-none"/>
    </w:rPr>
  </w:style>
  <w:style w:type="character" w:customStyle="1" w:styleId="Antrat4Diagrama">
    <w:name w:val="Antraštė 4 Diagrama"/>
    <w:basedOn w:val="Numatytasispastraiposriftas"/>
    <w:link w:val="Antrat4"/>
    <w:uiPriority w:val="9"/>
    <w:semiHidden/>
    <w:locked/>
    <w:rPr>
      <w:rFonts w:ascii="Calibri" w:hAnsi="Calibri"/>
      <w:b/>
      <w:sz w:val="28"/>
      <w:lang w:val="en-US" w:eastAsia="x-none"/>
    </w:rPr>
  </w:style>
  <w:style w:type="character" w:customStyle="1" w:styleId="Antrat5Diagrama">
    <w:name w:val="Antraštė 5 Diagrama"/>
    <w:basedOn w:val="Numatytasispastraiposriftas"/>
    <w:link w:val="Antrat5"/>
    <w:uiPriority w:val="9"/>
    <w:semiHidden/>
    <w:locked/>
    <w:rPr>
      <w:rFonts w:ascii="Calibri" w:hAnsi="Calibri"/>
      <w:b/>
      <w:i/>
      <w:sz w:val="26"/>
      <w:lang w:val="en-US" w:eastAsia="x-none"/>
    </w:rPr>
  </w:style>
  <w:style w:type="character" w:customStyle="1" w:styleId="Antrat6Diagrama">
    <w:name w:val="Antraštė 6 Diagrama"/>
    <w:basedOn w:val="Numatytasispastraiposriftas"/>
    <w:link w:val="Antrat6"/>
    <w:uiPriority w:val="9"/>
    <w:semiHidden/>
    <w:locked/>
    <w:rPr>
      <w:rFonts w:ascii="Calibri" w:hAnsi="Calibri"/>
      <w:b/>
      <w:sz w:val="22"/>
      <w:lang w:val="en-US" w:eastAsia="x-none"/>
    </w:rPr>
  </w:style>
  <w:style w:type="character" w:customStyle="1" w:styleId="Antrat7Diagrama">
    <w:name w:val="Antraštė 7 Diagrama"/>
    <w:basedOn w:val="Numatytasispastraiposriftas"/>
    <w:link w:val="Antrat7"/>
    <w:uiPriority w:val="9"/>
    <w:semiHidden/>
    <w:locked/>
    <w:rPr>
      <w:rFonts w:ascii="Calibri" w:hAnsi="Calibri"/>
      <w:sz w:val="24"/>
      <w:lang w:val="en-US" w:eastAsia="x-none"/>
    </w:rPr>
  </w:style>
  <w:style w:type="character" w:customStyle="1" w:styleId="Antrat8Diagrama">
    <w:name w:val="Antraštė 8 Diagrama"/>
    <w:basedOn w:val="Numatytasispastraiposriftas"/>
    <w:link w:val="Antrat8"/>
    <w:uiPriority w:val="9"/>
    <w:semiHidden/>
    <w:locked/>
    <w:rPr>
      <w:rFonts w:ascii="Calibri" w:hAnsi="Calibri"/>
      <w:i/>
      <w:sz w:val="24"/>
      <w:lang w:val="en-US" w:eastAsia="x-none"/>
    </w:rPr>
  </w:style>
  <w:style w:type="character" w:customStyle="1" w:styleId="Antrat9Diagrama">
    <w:name w:val="Antraštė 9 Diagrama"/>
    <w:basedOn w:val="Numatytasispastraiposriftas"/>
    <w:link w:val="Antrat9"/>
    <w:uiPriority w:val="9"/>
    <w:semiHidden/>
    <w:locked/>
    <w:rPr>
      <w:rFonts w:ascii="Calibri Light" w:hAnsi="Calibri Light"/>
      <w:sz w:val="22"/>
      <w:lang w:val="en-US" w:eastAsia="x-none"/>
    </w:rPr>
  </w:style>
  <w:style w:type="paragraph" w:styleId="Pavadinimas">
    <w:name w:val="Title"/>
    <w:basedOn w:val="prastasis"/>
    <w:link w:val="PavadinimasDiagrama"/>
    <w:uiPriority w:val="10"/>
    <w:qFormat/>
    <w:pPr>
      <w:jc w:val="center"/>
    </w:pPr>
    <w:rPr>
      <w:b/>
      <w:sz w:val="28"/>
      <w:lang w:val="hu-HU"/>
    </w:rPr>
  </w:style>
  <w:style w:type="character" w:customStyle="1" w:styleId="PavadinimasDiagrama">
    <w:name w:val="Pavadinimas Diagrama"/>
    <w:basedOn w:val="Numatytasispastraiposriftas"/>
    <w:link w:val="Pavadinimas"/>
    <w:uiPriority w:val="10"/>
    <w:locked/>
    <w:rPr>
      <w:rFonts w:ascii="Calibri Light" w:hAnsi="Calibri Light"/>
      <w:b/>
      <w:kern w:val="28"/>
      <w:sz w:val="32"/>
      <w:lang w:val="en-US" w:eastAsia="x-none"/>
    </w:rPr>
  </w:style>
  <w:style w:type="paragraph" w:styleId="Pagrindiniotekstotrauka">
    <w:name w:val="Body Text Indent"/>
    <w:basedOn w:val="prastasis"/>
    <w:link w:val="PagrindiniotekstotraukaDiagrama"/>
    <w:uiPriority w:val="99"/>
    <w:pPr>
      <w:ind w:left="360"/>
    </w:pPr>
    <w:rPr>
      <w:sz w:val="24"/>
      <w:lang w:val="hu-HU"/>
    </w:rPr>
  </w:style>
  <w:style w:type="character" w:customStyle="1" w:styleId="PagrindiniotekstotraukaDiagrama">
    <w:name w:val="Pagrindinio teksto įtrauka Diagrama"/>
    <w:basedOn w:val="Numatytasispastraiposriftas"/>
    <w:link w:val="Pagrindiniotekstotrauka"/>
    <w:uiPriority w:val="99"/>
    <w:locked/>
    <w:rPr>
      <w:sz w:val="24"/>
    </w:rPr>
  </w:style>
  <w:style w:type="paragraph" w:styleId="Pagrindinistekstas2">
    <w:name w:val="Body Text 2"/>
    <w:basedOn w:val="prastasis"/>
    <w:link w:val="Pagrindinistekstas2Diagrama"/>
    <w:uiPriority w:val="99"/>
    <w:pPr>
      <w:tabs>
        <w:tab w:val="left" w:pos="2835"/>
      </w:tabs>
    </w:pPr>
    <w:rPr>
      <w:b/>
      <w:sz w:val="22"/>
      <w:lang w:val="hu-HU"/>
    </w:rPr>
  </w:style>
  <w:style w:type="character" w:customStyle="1" w:styleId="Pagrindinistekstas2Diagrama">
    <w:name w:val="Pagrindinis tekstas 2 Diagrama"/>
    <w:basedOn w:val="Numatytasispastraiposriftas"/>
    <w:link w:val="Pagrindinistekstas2"/>
    <w:uiPriority w:val="99"/>
    <w:semiHidden/>
    <w:locked/>
    <w:rPr>
      <w:lang w:val="en-US" w:eastAsia="x-none"/>
    </w:rPr>
  </w:style>
  <w:style w:type="paragraph" w:styleId="prastasiniatinklio">
    <w:name w:val="Normal (Web)"/>
    <w:basedOn w:val="prastasis"/>
    <w:uiPriority w:val="99"/>
    <w:pPr>
      <w:spacing w:before="100" w:beforeAutospacing="1" w:after="100" w:afterAutospacing="1"/>
    </w:pPr>
    <w:rPr>
      <w:rFonts w:ascii="Arial Unicode MS" w:hAnsi="Arial Unicode MS" w:cs="Arial Unicode MS"/>
      <w:sz w:val="24"/>
      <w:szCs w:val="24"/>
      <w:lang w:val="hu-HU"/>
    </w:rPr>
  </w:style>
  <w:style w:type="paragraph" w:styleId="Debesliotekstas">
    <w:name w:val="Balloon Text"/>
    <w:basedOn w:val="prastasis"/>
    <w:link w:val="DebesliotekstasDiagrama"/>
    <w:uiPriority w:val="99"/>
    <w:semiHidden/>
    <w:rPr>
      <w:sz w:val="16"/>
      <w:szCs w:val="16"/>
    </w:rPr>
  </w:style>
  <w:style w:type="character" w:customStyle="1" w:styleId="DebesliotekstasDiagrama">
    <w:name w:val="Debesėlio tekstas Diagrama"/>
    <w:basedOn w:val="Numatytasispastraiposriftas"/>
    <w:link w:val="Debesliotekstas"/>
    <w:uiPriority w:val="99"/>
    <w:semiHidden/>
    <w:locked/>
    <w:rPr>
      <w:rFonts w:ascii="Segoe UI" w:hAnsi="Segoe UI"/>
      <w:sz w:val="18"/>
      <w:lang w:val="en-US" w:eastAsia="x-none"/>
    </w:rPr>
  </w:style>
  <w:style w:type="paragraph" w:styleId="Antrats">
    <w:name w:val="header"/>
    <w:basedOn w:val="prastasis"/>
    <w:link w:val="AntratsDiagrama"/>
    <w:uiPriority w:val="99"/>
    <w:pPr>
      <w:tabs>
        <w:tab w:val="center" w:pos="4536"/>
        <w:tab w:val="right" w:pos="9072"/>
      </w:tabs>
    </w:pPr>
  </w:style>
  <w:style w:type="character" w:customStyle="1" w:styleId="AntratsDiagrama">
    <w:name w:val="Antraštės Diagrama"/>
    <w:basedOn w:val="Numatytasispastraiposriftas"/>
    <w:link w:val="Antrats"/>
    <w:uiPriority w:val="99"/>
    <w:locked/>
    <w:rPr>
      <w:lang w:val="en-US" w:eastAsia="x-none"/>
    </w:r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536"/>
        <w:tab w:val="right" w:pos="9072"/>
      </w:tabs>
    </w:pPr>
  </w:style>
  <w:style w:type="character" w:customStyle="1" w:styleId="PoratDiagrama">
    <w:name w:val="Poraštė Diagrama"/>
    <w:basedOn w:val="Numatytasispastraiposriftas"/>
    <w:link w:val="Porat"/>
    <w:uiPriority w:val="99"/>
    <w:locked/>
    <w:rPr>
      <w:lang w:val="en-US" w:eastAsia="x-none"/>
    </w:rPr>
  </w:style>
  <w:style w:type="character" w:styleId="Komentaronuoroda">
    <w:name w:val="annotation reference"/>
    <w:basedOn w:val="Numatytasispastraiposriftas"/>
    <w:uiPriority w:val="99"/>
    <w:semiHidden/>
    <w:rPr>
      <w:sz w:val="16"/>
    </w:rPr>
  </w:style>
  <w:style w:type="paragraph" w:styleId="Komentarotekstas">
    <w:name w:val="annotation text"/>
    <w:basedOn w:val="prastasis"/>
    <w:link w:val="KomentarotekstasDiagrama"/>
    <w:uiPriority w:val="99"/>
  </w:style>
  <w:style w:type="character" w:customStyle="1" w:styleId="KomentarotekstasDiagrama">
    <w:name w:val="Komentaro tekstas Diagrama"/>
    <w:basedOn w:val="Numatytasispastraiposriftas"/>
    <w:link w:val="Komentarotekstas"/>
    <w:uiPriority w:val="99"/>
    <w:locked/>
    <w:rPr>
      <w:lang w:val="en-US" w:eastAsia="x-none"/>
    </w:rPr>
  </w:style>
  <w:style w:type="paragraph" w:styleId="Komentarotema">
    <w:name w:val="annotation subject"/>
    <w:basedOn w:val="Komentarotekstas"/>
    <w:next w:val="Komentarotekstas"/>
    <w:link w:val="KomentarotemaDiagrama"/>
    <w:uiPriority w:val="99"/>
    <w:semiHidden/>
    <w:rPr>
      <w:b/>
      <w:bCs/>
    </w:rPr>
  </w:style>
  <w:style w:type="character" w:customStyle="1" w:styleId="KomentarotemaDiagrama">
    <w:name w:val="Komentaro tema Diagrama"/>
    <w:basedOn w:val="KomentarotekstasDiagrama"/>
    <w:link w:val="Komentarotema"/>
    <w:uiPriority w:val="99"/>
    <w:semiHidden/>
    <w:locked/>
    <w:rPr>
      <w:b/>
      <w:lang w:val="en-US" w:eastAsia="x-none"/>
    </w:rPr>
  </w:style>
  <w:style w:type="paragraph" w:styleId="Pagrindinistekstas">
    <w:name w:val="Body Text"/>
    <w:basedOn w:val="prastasis"/>
    <w:link w:val="PagrindinistekstasDiagrama"/>
    <w:uiPriority w:val="99"/>
    <w:pPr>
      <w:suppressAutoHyphens/>
      <w:spacing w:after="120"/>
    </w:pPr>
    <w:rPr>
      <w:lang w:val="hu-HU"/>
    </w:rPr>
  </w:style>
  <w:style w:type="character" w:customStyle="1" w:styleId="PagrindinistekstasDiagrama">
    <w:name w:val="Pagrindinis tekstas Diagrama"/>
    <w:basedOn w:val="Numatytasispastraiposriftas"/>
    <w:link w:val="Pagrindinistekstas"/>
    <w:uiPriority w:val="99"/>
    <w:locked/>
    <w:rPr>
      <w:lang w:val="x-none" w:eastAsia="x-none"/>
    </w:rPr>
  </w:style>
  <w:style w:type="character" w:styleId="Hipersaitas">
    <w:name w:val="Hyperlink"/>
    <w:basedOn w:val="Numatytasispastraiposriftas"/>
    <w:uiPriority w:val="99"/>
    <w:rPr>
      <w:rFonts w:ascii="Times New Roman" w:hAnsi="Times New Roman"/>
      <w:color w:val="0000FF"/>
      <w:u w:val="single"/>
    </w:rPr>
  </w:style>
  <w:style w:type="character" w:customStyle="1" w:styleId="hps">
    <w:name w:val="hps"/>
  </w:style>
  <w:style w:type="character" w:styleId="Grietas">
    <w:name w:val="Strong"/>
    <w:basedOn w:val="Numatytasispastraiposriftas"/>
    <w:uiPriority w:val="22"/>
    <w:qFormat/>
    <w:rPr>
      <w:b/>
    </w:rPr>
  </w:style>
  <w:style w:type="character" w:styleId="Perirtashipersaitas">
    <w:name w:val="FollowedHyperlink"/>
    <w:basedOn w:val="Numatytasispastraiposriftas"/>
    <w:uiPriority w:val="99"/>
    <w:rPr>
      <w:color w:val="954F72"/>
      <w:u w:val="single"/>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Pataisymai">
    <w:name w:val="Revision"/>
    <w:hidden/>
    <w:uiPriority w:val="99"/>
    <w:semiHidden/>
    <w:rsid w:val="00354AB0"/>
    <w:rPr>
      <w:lang w:val="en-US"/>
    </w:rPr>
  </w:style>
  <w:style w:type="character" w:customStyle="1" w:styleId="q4iawc">
    <w:name w:val="q4iawc"/>
    <w:basedOn w:val="Numatytasispastraiposriftas"/>
    <w:rsid w:val="004A6539"/>
    <w:rPr>
      <w:rFonts w:cs="Times New Roman"/>
    </w:rPr>
  </w:style>
  <w:style w:type="paragraph" w:styleId="Sraopastraipa">
    <w:name w:val="List Paragraph"/>
    <w:basedOn w:val="prastasis"/>
    <w:uiPriority w:val="34"/>
    <w:qFormat/>
    <w:rsid w:val="00F2152D"/>
    <w:pPr>
      <w:ind w:left="720"/>
      <w:contextualSpacing/>
    </w:pPr>
  </w:style>
  <w:style w:type="paragraph" w:customStyle="1" w:styleId="Default">
    <w:name w:val="Default"/>
    <w:rsid w:val="00517715"/>
    <w:pPr>
      <w:autoSpaceDE w:val="0"/>
      <w:autoSpaceDN w:val="0"/>
      <w:adjustRightInd w:val="0"/>
    </w:pPr>
    <w:rPr>
      <w:color w:val="000000"/>
      <w:sz w:val="24"/>
      <w:szCs w:val="24"/>
      <w:lang w:val="en-GB"/>
    </w:rPr>
  </w:style>
  <w:style w:type="character" w:customStyle="1" w:styleId="Hipersaitas1">
    <w:name w:val="Hipersaitas1"/>
    <w:rsid w:val="00D00BD3"/>
    <w:rPr>
      <w:color w:val="0000FF"/>
      <w:u w:val="single"/>
    </w:rPr>
  </w:style>
  <w:style w:type="paragraph" w:customStyle="1" w:styleId="western">
    <w:name w:val="western"/>
    <w:basedOn w:val="prastasis"/>
    <w:rsid w:val="00F65A32"/>
    <w:pPr>
      <w:spacing w:before="100" w:beforeAutospacing="1" w:after="119" w:line="288" w:lineRule="auto"/>
    </w:pPr>
    <w:rPr>
      <w:color w:val="00000A"/>
      <w:sz w:val="22"/>
      <w:szCs w:val="22"/>
      <w:lang w:eastAsia="en-US"/>
    </w:rPr>
  </w:style>
  <w:style w:type="paragraph" w:styleId="Pagrindinistekstas3">
    <w:name w:val="Body Text 3"/>
    <w:basedOn w:val="prastasis"/>
    <w:link w:val="Pagrindinistekstas3Diagrama"/>
    <w:rsid w:val="00B062D9"/>
    <w:pPr>
      <w:spacing w:after="120"/>
    </w:pPr>
    <w:rPr>
      <w:sz w:val="16"/>
      <w:szCs w:val="16"/>
    </w:rPr>
  </w:style>
  <w:style w:type="character" w:customStyle="1" w:styleId="Pagrindinistekstas3Diagrama">
    <w:name w:val="Pagrindinis tekstas 3 Diagrama"/>
    <w:basedOn w:val="Numatytasispastraiposriftas"/>
    <w:link w:val="Pagrindinistekstas3"/>
    <w:rsid w:val="00B062D9"/>
    <w:rPr>
      <w:sz w:val="16"/>
      <w:szCs w:val="16"/>
      <w:lang w:val="en-US"/>
    </w:rPr>
  </w:style>
  <w:style w:type="paragraph" w:customStyle="1" w:styleId="BodytextAgency">
    <w:name w:val="Body text (Agency)"/>
    <w:basedOn w:val="prastasis"/>
    <w:rsid w:val="00B062D9"/>
    <w:pPr>
      <w:spacing w:after="140" w:line="280" w:lineRule="atLeast"/>
    </w:pPr>
    <w:rPr>
      <w:rFonts w:ascii="Verdana" w:hAnsi="Verdana"/>
      <w:sz w:val="18"/>
      <w:szCs w:val="18"/>
      <w:lang w:val="en-GB"/>
    </w:rPr>
  </w:style>
  <w:style w:type="paragraph" w:customStyle="1" w:styleId="BTEMEASMCA">
    <w:name w:val="BT EMEA_SMCA"/>
    <w:basedOn w:val="prastasis"/>
    <w:link w:val="BTEMEASMCAChar"/>
    <w:autoRedefine/>
    <w:rsid w:val="002252C7"/>
    <w:rPr>
      <w:rFonts w:eastAsia="SimSun"/>
      <w:noProof/>
      <w:lang w:val="x-none" w:eastAsia="x-none"/>
    </w:rPr>
  </w:style>
  <w:style w:type="character" w:customStyle="1" w:styleId="BTEMEASMCAChar">
    <w:name w:val="BT EMEA_SMCA Char"/>
    <w:link w:val="BTEMEASMCA"/>
    <w:locked/>
    <w:rsid w:val="002252C7"/>
    <w:rPr>
      <w:rFonts w:eastAsia="SimSun"/>
      <w:noProof/>
      <w:lang w:val="x-none" w:eastAsia="x-none"/>
    </w:rPr>
  </w:style>
  <w:style w:type="character" w:styleId="Neapdorotaspaminjimas">
    <w:name w:val="Unresolved Mention"/>
    <w:basedOn w:val="Numatytasispastraiposriftas"/>
    <w:uiPriority w:val="99"/>
    <w:semiHidden/>
    <w:unhideWhenUsed/>
    <w:rsid w:val="00384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6908">
      <w:bodyDiv w:val="1"/>
      <w:marLeft w:val="0"/>
      <w:marRight w:val="0"/>
      <w:marTop w:val="0"/>
      <w:marBottom w:val="0"/>
      <w:divBdr>
        <w:top w:val="none" w:sz="0" w:space="0" w:color="auto"/>
        <w:left w:val="none" w:sz="0" w:space="0" w:color="auto"/>
        <w:bottom w:val="none" w:sz="0" w:space="0" w:color="auto"/>
        <w:right w:val="none" w:sz="0" w:space="0" w:color="auto"/>
      </w:divBdr>
      <w:divsChild>
        <w:div w:id="451092302">
          <w:marLeft w:val="0"/>
          <w:marRight w:val="0"/>
          <w:marTop w:val="0"/>
          <w:marBottom w:val="0"/>
          <w:divBdr>
            <w:top w:val="none" w:sz="0" w:space="0" w:color="auto"/>
            <w:left w:val="none" w:sz="0" w:space="0" w:color="auto"/>
            <w:bottom w:val="none" w:sz="0" w:space="0" w:color="auto"/>
            <w:right w:val="none" w:sz="0" w:space="0" w:color="auto"/>
          </w:divBdr>
          <w:divsChild>
            <w:div w:id="86679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2964">
      <w:bodyDiv w:val="1"/>
      <w:marLeft w:val="0"/>
      <w:marRight w:val="0"/>
      <w:marTop w:val="0"/>
      <w:marBottom w:val="0"/>
      <w:divBdr>
        <w:top w:val="none" w:sz="0" w:space="0" w:color="auto"/>
        <w:left w:val="none" w:sz="0" w:space="0" w:color="auto"/>
        <w:bottom w:val="none" w:sz="0" w:space="0" w:color="auto"/>
        <w:right w:val="none" w:sz="0" w:space="0" w:color="auto"/>
      </w:divBdr>
      <w:divsChild>
        <w:div w:id="2042976960">
          <w:marLeft w:val="0"/>
          <w:marRight w:val="0"/>
          <w:marTop w:val="0"/>
          <w:marBottom w:val="0"/>
          <w:divBdr>
            <w:top w:val="none" w:sz="0" w:space="0" w:color="auto"/>
            <w:left w:val="none" w:sz="0" w:space="0" w:color="auto"/>
            <w:bottom w:val="none" w:sz="0" w:space="0" w:color="auto"/>
            <w:right w:val="none" w:sz="0" w:space="0" w:color="auto"/>
          </w:divBdr>
          <w:divsChild>
            <w:div w:id="124394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95107">
      <w:marLeft w:val="0"/>
      <w:marRight w:val="0"/>
      <w:marTop w:val="0"/>
      <w:marBottom w:val="0"/>
      <w:divBdr>
        <w:top w:val="none" w:sz="0" w:space="0" w:color="auto"/>
        <w:left w:val="none" w:sz="0" w:space="0" w:color="auto"/>
        <w:bottom w:val="none" w:sz="0" w:space="0" w:color="auto"/>
        <w:right w:val="none" w:sz="0" w:space="0" w:color="auto"/>
      </w:divBdr>
    </w:div>
    <w:div w:id="739595108">
      <w:marLeft w:val="0"/>
      <w:marRight w:val="0"/>
      <w:marTop w:val="0"/>
      <w:marBottom w:val="0"/>
      <w:divBdr>
        <w:top w:val="none" w:sz="0" w:space="0" w:color="auto"/>
        <w:left w:val="none" w:sz="0" w:space="0" w:color="auto"/>
        <w:bottom w:val="none" w:sz="0" w:space="0" w:color="auto"/>
        <w:right w:val="none" w:sz="0" w:space="0" w:color="auto"/>
      </w:divBdr>
    </w:div>
    <w:div w:id="739595109">
      <w:marLeft w:val="0"/>
      <w:marRight w:val="0"/>
      <w:marTop w:val="0"/>
      <w:marBottom w:val="0"/>
      <w:divBdr>
        <w:top w:val="none" w:sz="0" w:space="0" w:color="auto"/>
        <w:left w:val="none" w:sz="0" w:space="0" w:color="auto"/>
        <w:bottom w:val="none" w:sz="0" w:space="0" w:color="auto"/>
        <w:right w:val="none" w:sz="0" w:space="0" w:color="auto"/>
      </w:divBdr>
    </w:div>
    <w:div w:id="739595110">
      <w:marLeft w:val="0"/>
      <w:marRight w:val="0"/>
      <w:marTop w:val="0"/>
      <w:marBottom w:val="0"/>
      <w:divBdr>
        <w:top w:val="none" w:sz="0" w:space="0" w:color="auto"/>
        <w:left w:val="none" w:sz="0" w:space="0" w:color="auto"/>
        <w:bottom w:val="none" w:sz="0" w:space="0" w:color="auto"/>
        <w:right w:val="none" w:sz="0" w:space="0" w:color="auto"/>
      </w:divBdr>
    </w:div>
    <w:div w:id="739595111">
      <w:marLeft w:val="0"/>
      <w:marRight w:val="0"/>
      <w:marTop w:val="0"/>
      <w:marBottom w:val="0"/>
      <w:divBdr>
        <w:top w:val="none" w:sz="0" w:space="0" w:color="auto"/>
        <w:left w:val="none" w:sz="0" w:space="0" w:color="auto"/>
        <w:bottom w:val="none" w:sz="0" w:space="0" w:color="auto"/>
        <w:right w:val="none" w:sz="0" w:space="0" w:color="auto"/>
      </w:divBdr>
    </w:div>
    <w:div w:id="739595112">
      <w:marLeft w:val="0"/>
      <w:marRight w:val="0"/>
      <w:marTop w:val="0"/>
      <w:marBottom w:val="0"/>
      <w:divBdr>
        <w:top w:val="none" w:sz="0" w:space="0" w:color="auto"/>
        <w:left w:val="none" w:sz="0" w:space="0" w:color="auto"/>
        <w:bottom w:val="none" w:sz="0" w:space="0" w:color="auto"/>
        <w:right w:val="none" w:sz="0" w:space="0" w:color="auto"/>
      </w:divBdr>
    </w:div>
    <w:div w:id="739595113">
      <w:marLeft w:val="0"/>
      <w:marRight w:val="0"/>
      <w:marTop w:val="0"/>
      <w:marBottom w:val="0"/>
      <w:divBdr>
        <w:top w:val="none" w:sz="0" w:space="0" w:color="auto"/>
        <w:left w:val="none" w:sz="0" w:space="0" w:color="auto"/>
        <w:bottom w:val="none" w:sz="0" w:space="0" w:color="auto"/>
        <w:right w:val="none" w:sz="0" w:space="0" w:color="auto"/>
      </w:divBdr>
    </w:div>
    <w:div w:id="739595114">
      <w:marLeft w:val="0"/>
      <w:marRight w:val="0"/>
      <w:marTop w:val="0"/>
      <w:marBottom w:val="0"/>
      <w:divBdr>
        <w:top w:val="none" w:sz="0" w:space="0" w:color="auto"/>
        <w:left w:val="none" w:sz="0" w:space="0" w:color="auto"/>
        <w:bottom w:val="none" w:sz="0" w:space="0" w:color="auto"/>
        <w:right w:val="none" w:sz="0" w:space="0" w:color="auto"/>
      </w:divBdr>
    </w:div>
    <w:div w:id="739595115">
      <w:marLeft w:val="0"/>
      <w:marRight w:val="0"/>
      <w:marTop w:val="0"/>
      <w:marBottom w:val="0"/>
      <w:divBdr>
        <w:top w:val="none" w:sz="0" w:space="0" w:color="auto"/>
        <w:left w:val="none" w:sz="0" w:space="0" w:color="auto"/>
        <w:bottom w:val="none" w:sz="0" w:space="0" w:color="auto"/>
        <w:right w:val="none" w:sz="0" w:space="0" w:color="auto"/>
      </w:divBdr>
    </w:div>
    <w:div w:id="168265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F4CDE-D98F-41D9-9B4E-9FCC9308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15949</Words>
  <Characters>9092</Characters>
  <Application>Microsoft Office Word</Application>
  <DocSecurity>0</DocSecurity>
  <Lines>75</Lines>
  <Paragraphs>49</Paragraphs>
  <ScaleCrop>false</ScaleCrop>
  <HeadingPairs>
    <vt:vector size="10" baseType="variant">
      <vt:variant>
        <vt:lpstr>Pavadinimas</vt:lpstr>
      </vt:variant>
      <vt:variant>
        <vt:i4>1</vt:i4>
      </vt:variant>
      <vt:variant>
        <vt:lpstr>Title</vt:lpstr>
      </vt:variant>
      <vt:variant>
        <vt:i4>1</vt:i4>
      </vt:variant>
      <vt:variant>
        <vt:lpstr>Cím</vt:lpstr>
      </vt:variant>
      <vt:variant>
        <vt:i4>1</vt:i4>
      </vt:variant>
      <vt:variant>
        <vt:lpstr>Titel</vt:lpstr>
      </vt:variant>
      <vt:variant>
        <vt:i4>1</vt:i4>
      </vt:variant>
      <vt:variant>
        <vt:lpstr>Název</vt:lpstr>
      </vt:variant>
      <vt:variant>
        <vt:i4>1</vt:i4>
      </vt:variant>
    </vt:vector>
  </HeadingPairs>
  <TitlesOfParts>
    <vt:vector size="5" baseType="lpstr">
      <vt:lpstr>ALKALMAZÁSI ELŐÍRÁS</vt:lpstr>
      <vt:lpstr>ALKALMAZÁSI ELŐÍRÁS</vt:lpstr>
      <vt:lpstr>ALKALMAZÁSI ELŐÍRÁS</vt:lpstr>
      <vt:lpstr>ALKALMAZÁSI ELŐÍRÁS</vt:lpstr>
      <vt:lpstr>ALKALMAZÁSI ELŐÍRÁS</vt:lpstr>
    </vt:vector>
  </TitlesOfParts>
  <Company>PannonPharma</Company>
  <LinksUpToDate>false</LinksUpToDate>
  <CharactersWithSpaces>24992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ALKALMAZÁSI ELŐÍRÁS</dc:title>
  <dc:creator>Kulcsar Zs.</dc:creator>
  <cp:lastModifiedBy>Birutė Valkauskaitė</cp:lastModifiedBy>
  <cp:revision>2</cp:revision>
  <cp:lastPrinted>2025-07-15T08:44:00Z</cp:lastPrinted>
  <dcterms:created xsi:type="dcterms:W3CDTF">2026-02-05T06:26:00Z</dcterms:created>
  <dcterms:modified xsi:type="dcterms:W3CDTF">2026-02-05T06:26:00Z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fd908210852e888a833f21f3727bdcf1ceb0498b5b7001ec7b8ba674b24f1b7a</vt:lpwstr>
  </property>
</Properties>
</file>