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6FAC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365F371A"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DD1AA9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F8B8F38"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5802421E"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9AF4C97" w14:textId="77777777" w:rsidR="004E3A36" w:rsidRPr="004E3A36" w:rsidRDefault="004E3A36" w:rsidP="004E3A36">
      <w:pPr>
        <w:spacing w:after="0" w:line="240" w:lineRule="auto"/>
        <w:jc w:val="center"/>
        <w:rPr>
          <w:rFonts w:ascii="Times New Roman" w:eastAsia="Times New Roman" w:hAnsi="Times New Roman" w:cs="Times New Roman"/>
          <w:b/>
          <w:kern w:val="28"/>
          <w:sz w:val="22"/>
          <w:szCs w:val="22"/>
          <w:lang w:eastAsia="lt-LT"/>
          <w14:ligatures w14:val="none"/>
        </w:rPr>
      </w:pPr>
      <w:r w:rsidRPr="004E3A36">
        <w:rPr>
          <w:rFonts w:ascii="Times New Roman" w:eastAsia="Times New Roman" w:hAnsi="Times New Roman" w:cs="Times New Roman"/>
          <w:b/>
          <w:kern w:val="28"/>
          <w:sz w:val="22"/>
          <w:szCs w:val="22"/>
          <w:lang w:eastAsia="lt-LT"/>
          <w14:ligatures w14:val="none"/>
        </w:rPr>
        <w:t>B. PAKUOTĖS LAPELIS</w:t>
      </w:r>
    </w:p>
    <w:p w14:paraId="051A38F1" w14:textId="77777777" w:rsidR="004E3A36" w:rsidRPr="004E3A36" w:rsidRDefault="004E3A36" w:rsidP="004E3A36">
      <w:pPr>
        <w:tabs>
          <w:tab w:val="left" w:pos="567"/>
        </w:tabs>
        <w:spacing w:after="0" w:line="240" w:lineRule="auto"/>
        <w:ind w:left="567" w:hanging="567"/>
        <w:jc w:val="center"/>
        <w:rPr>
          <w:rFonts w:ascii="Times New Roman" w:eastAsia="Times New Roman" w:hAnsi="Times New Roman" w:cs="Times New Roman"/>
          <w:b/>
          <w:caps/>
          <w:kern w:val="0"/>
          <w:sz w:val="22"/>
          <w:szCs w:val="22"/>
          <w:lang w:val="en-US"/>
          <w14:ligatures w14:val="none"/>
        </w:rPr>
      </w:pPr>
      <w:r w:rsidRPr="004E3A36">
        <w:rPr>
          <w:rFonts w:ascii="Times New Roman" w:eastAsia="Times New Roman" w:hAnsi="Times New Roman" w:cs="Times New Roman"/>
          <w:b/>
          <w:caps/>
          <w:kern w:val="0"/>
          <w:sz w:val="22"/>
          <w:szCs w:val="22"/>
          <w:lang w:val="en-US"/>
          <w14:ligatures w14:val="none"/>
        </w:rPr>
        <w:br w:type="page"/>
      </w:r>
      <w:bookmarkStart w:id="0" w:name="_Toc129243138"/>
      <w:bookmarkStart w:id="1" w:name="_Toc129243263"/>
      <w:proofErr w:type="spellStart"/>
      <w:r w:rsidRPr="004E3A36">
        <w:rPr>
          <w:rFonts w:ascii="Times New Roman" w:eastAsia="Times New Roman" w:hAnsi="Times New Roman" w:cs="Times New Roman"/>
          <w:b/>
          <w:kern w:val="0"/>
          <w:sz w:val="22"/>
          <w:szCs w:val="22"/>
          <w:lang w:val="en-US"/>
          <w14:ligatures w14:val="none"/>
        </w:rPr>
        <w:t>Pakuotės</w:t>
      </w:r>
      <w:proofErr w:type="spellEnd"/>
      <w:r w:rsidRPr="004E3A36">
        <w:rPr>
          <w:rFonts w:ascii="Times New Roman" w:eastAsia="Times New Roman" w:hAnsi="Times New Roman" w:cs="Times New Roman"/>
          <w:b/>
          <w:kern w:val="0"/>
          <w:sz w:val="22"/>
          <w:szCs w:val="22"/>
          <w:lang w:val="en-US"/>
          <w14:ligatures w14:val="none"/>
        </w:rPr>
        <w:t xml:space="preserve"> </w:t>
      </w:r>
      <w:proofErr w:type="spellStart"/>
      <w:r w:rsidRPr="004E3A36">
        <w:rPr>
          <w:rFonts w:ascii="Times New Roman" w:eastAsia="Times New Roman" w:hAnsi="Times New Roman" w:cs="Times New Roman"/>
          <w:b/>
          <w:kern w:val="0"/>
          <w:sz w:val="22"/>
          <w:szCs w:val="22"/>
          <w:lang w:val="en-US"/>
          <w14:ligatures w14:val="none"/>
        </w:rPr>
        <w:t>lapelis</w:t>
      </w:r>
      <w:proofErr w:type="spellEnd"/>
      <w:r w:rsidRPr="004E3A36">
        <w:rPr>
          <w:rFonts w:ascii="Times New Roman" w:eastAsia="Times New Roman" w:hAnsi="Times New Roman" w:cs="Times New Roman"/>
          <w:b/>
          <w:kern w:val="0"/>
          <w:sz w:val="22"/>
          <w:szCs w:val="22"/>
          <w:lang w:val="en-US"/>
          <w14:ligatures w14:val="none"/>
        </w:rPr>
        <w:t xml:space="preserve">: </w:t>
      </w:r>
      <w:proofErr w:type="spellStart"/>
      <w:r w:rsidRPr="004E3A36">
        <w:rPr>
          <w:rFonts w:ascii="Times New Roman" w:eastAsia="Times New Roman" w:hAnsi="Times New Roman" w:cs="Times New Roman"/>
          <w:b/>
          <w:kern w:val="0"/>
          <w:sz w:val="22"/>
          <w:szCs w:val="22"/>
          <w:lang w:val="en-US"/>
          <w14:ligatures w14:val="none"/>
        </w:rPr>
        <w:t>informacija</w:t>
      </w:r>
      <w:proofErr w:type="spellEnd"/>
      <w:r w:rsidRPr="004E3A36">
        <w:rPr>
          <w:rFonts w:ascii="Times New Roman" w:eastAsia="Times New Roman" w:hAnsi="Times New Roman" w:cs="Times New Roman"/>
          <w:b/>
          <w:kern w:val="0"/>
          <w:sz w:val="22"/>
          <w:szCs w:val="22"/>
          <w:lang w:val="en-US"/>
          <w14:ligatures w14:val="none"/>
        </w:rPr>
        <w:t xml:space="preserve"> </w:t>
      </w:r>
      <w:proofErr w:type="spellStart"/>
      <w:r w:rsidRPr="004E3A36">
        <w:rPr>
          <w:rFonts w:ascii="Times New Roman" w:eastAsia="Times New Roman" w:hAnsi="Times New Roman" w:cs="Times New Roman"/>
          <w:b/>
          <w:kern w:val="0"/>
          <w:sz w:val="22"/>
          <w:szCs w:val="22"/>
          <w:lang w:val="en-US"/>
          <w14:ligatures w14:val="none"/>
        </w:rPr>
        <w:t>vartotojui</w:t>
      </w:r>
      <w:bookmarkEnd w:id="0"/>
      <w:bookmarkEnd w:id="1"/>
      <w:proofErr w:type="spellEnd"/>
    </w:p>
    <w:p w14:paraId="5A07213C" w14:textId="77777777" w:rsidR="004E3A36" w:rsidRPr="004E3A36" w:rsidRDefault="004E3A36" w:rsidP="004E3A36">
      <w:pPr>
        <w:spacing w:after="0" w:line="240" w:lineRule="auto"/>
        <w:jc w:val="center"/>
        <w:rPr>
          <w:rFonts w:ascii="Times New Roman" w:eastAsia="Times New Roman" w:hAnsi="Times New Roman" w:cs="Times New Roman"/>
          <w:b/>
          <w:kern w:val="0"/>
          <w:sz w:val="22"/>
          <w:szCs w:val="22"/>
          <w:lang w:eastAsia="lt-LT"/>
          <w14:ligatures w14:val="none"/>
        </w:rPr>
      </w:pPr>
    </w:p>
    <w:p w14:paraId="5E92D0AA" w14:textId="77777777" w:rsidR="004E3A36" w:rsidRPr="004E3A36" w:rsidRDefault="004E3A36" w:rsidP="004E3A36">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sidRPr="004E3A36">
        <w:rPr>
          <w:rFonts w:ascii="Times New Roman" w:eastAsia="Times New Roman" w:hAnsi="Times New Roman" w:cs="Times New Roman"/>
          <w:b/>
          <w:kern w:val="0"/>
          <w:sz w:val="22"/>
          <w:szCs w:val="22"/>
          <w:lang w:eastAsia="lt-LT"/>
          <w14:ligatures w14:val="none"/>
        </w:rPr>
        <w:t>duphaston</w:t>
      </w:r>
      <w:proofErr w:type="spellEnd"/>
      <w:r w:rsidRPr="004E3A36">
        <w:rPr>
          <w:rFonts w:ascii="Times New Roman" w:eastAsia="Times New Roman" w:hAnsi="Times New Roman" w:cs="Times New Roman"/>
          <w:b/>
          <w:kern w:val="0"/>
          <w:sz w:val="22"/>
          <w:szCs w:val="22"/>
          <w:lang w:eastAsia="lt-LT"/>
          <w14:ligatures w14:val="none"/>
        </w:rPr>
        <w:t xml:space="preserve"> 10 mg plėvele dengtos tabletės</w:t>
      </w:r>
    </w:p>
    <w:p w14:paraId="415BE9BE" w14:textId="77777777" w:rsidR="004E3A36" w:rsidRPr="004E3A36" w:rsidRDefault="004E3A36" w:rsidP="004E3A36">
      <w:pPr>
        <w:spacing w:after="0" w:line="240" w:lineRule="auto"/>
        <w:jc w:val="center"/>
        <w:rPr>
          <w:rFonts w:ascii="Times New Roman" w:eastAsia="Times New Roman" w:hAnsi="Times New Roman" w:cs="Times New Roman"/>
          <w:kern w:val="0"/>
          <w:sz w:val="22"/>
          <w:szCs w:val="22"/>
          <w:lang w:eastAsia="lt-LT"/>
          <w14:ligatures w14:val="none"/>
        </w:rPr>
      </w:pPr>
      <w:proofErr w:type="spellStart"/>
      <w:r w:rsidRPr="004E3A36">
        <w:rPr>
          <w:rFonts w:ascii="Times New Roman" w:eastAsia="Times New Roman" w:hAnsi="Times New Roman" w:cs="Times New Roman"/>
          <w:kern w:val="0"/>
          <w:sz w:val="22"/>
          <w:szCs w:val="22"/>
          <w:lang w:eastAsia="lt-LT"/>
          <w14:ligatures w14:val="none"/>
        </w:rPr>
        <w:t>didrogesteronas</w:t>
      </w:r>
      <w:proofErr w:type="spellEnd"/>
    </w:p>
    <w:p w14:paraId="7E22EBA5" w14:textId="77777777" w:rsidR="004E3A36" w:rsidRPr="004E3A36" w:rsidRDefault="004E3A36" w:rsidP="004E3A36">
      <w:pPr>
        <w:spacing w:after="0" w:line="240" w:lineRule="auto"/>
        <w:jc w:val="center"/>
        <w:rPr>
          <w:rFonts w:ascii="Times New Roman" w:eastAsia="Times New Roman" w:hAnsi="Times New Roman" w:cs="Times New Roman"/>
          <w:kern w:val="0"/>
          <w:sz w:val="22"/>
          <w:szCs w:val="22"/>
          <w:lang w:eastAsia="lt-LT"/>
          <w14:ligatures w14:val="none"/>
        </w:rPr>
      </w:pPr>
    </w:p>
    <w:p w14:paraId="1CB7200A" w14:textId="77777777" w:rsidR="004E3A36" w:rsidRPr="004E3A36" w:rsidRDefault="004E3A36" w:rsidP="004E3A36">
      <w:pPr>
        <w:tabs>
          <w:tab w:val="left" w:pos="567"/>
        </w:tabs>
        <w:spacing w:after="0" w:line="240" w:lineRule="auto"/>
        <w:rPr>
          <w:rFonts w:ascii="Times New Roman" w:eastAsia="Times New Roman" w:hAnsi="Times New Roman" w:cs="Times New Roman"/>
          <w:b/>
          <w:noProof/>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3854E64A" w14:textId="77777777" w:rsidR="004E3A36" w:rsidRPr="004E3A36" w:rsidRDefault="004E3A36" w:rsidP="004E3A36">
      <w:pPr>
        <w:numPr>
          <w:ilvl w:val="0"/>
          <w:numId w:val="1"/>
        </w:numPr>
        <w:tabs>
          <w:tab w:val="left" w:pos="567"/>
        </w:tabs>
        <w:suppressAutoHyphens/>
        <w:spacing w:after="0" w:line="240" w:lineRule="auto"/>
        <w:ind w:right="-2"/>
        <w:contextualSpacing/>
        <w:rPr>
          <w:rFonts w:ascii="Times New Roman" w:eastAsia="Times New Roman" w:hAnsi="Times New Roman" w:cs="Times New Roman"/>
          <w:noProof/>
          <w:kern w:val="0"/>
          <w:sz w:val="22"/>
          <w:szCs w:val="22"/>
          <w:lang w:eastAsia="lt-LT"/>
          <w14:ligatures w14:val="none"/>
        </w:rPr>
      </w:pPr>
      <w:r w:rsidRPr="004E3A36">
        <w:rPr>
          <w:rFonts w:ascii="Times New Roman" w:eastAsia="Times New Roman" w:hAnsi="Times New Roman" w:cs="Times New Roman"/>
          <w:noProof/>
          <w:kern w:val="0"/>
          <w:sz w:val="22"/>
          <w:szCs w:val="22"/>
          <w:lang w:eastAsia="lt-LT"/>
          <w14:ligatures w14:val="none"/>
        </w:rPr>
        <w:t>Neišmeskite šio lapelio, nes vėl gali prireikti jį perskaityti.</w:t>
      </w:r>
    </w:p>
    <w:p w14:paraId="2C1389BD" w14:textId="77777777" w:rsidR="004E3A36" w:rsidRPr="004E3A36" w:rsidRDefault="004E3A36" w:rsidP="004E3A36">
      <w:pPr>
        <w:numPr>
          <w:ilvl w:val="0"/>
          <w:numId w:val="1"/>
        </w:numPr>
        <w:tabs>
          <w:tab w:val="left" w:pos="567"/>
        </w:tabs>
        <w:suppressAutoHyphens/>
        <w:spacing w:after="0" w:line="240" w:lineRule="auto"/>
        <w:ind w:right="-2"/>
        <w:contextualSpacing/>
        <w:rPr>
          <w:rFonts w:ascii="Times New Roman" w:eastAsia="Times New Roman" w:hAnsi="Times New Roman" w:cs="Times New Roman"/>
          <w:noProof/>
          <w:kern w:val="0"/>
          <w:sz w:val="22"/>
          <w:szCs w:val="22"/>
          <w:lang w:eastAsia="lt-LT"/>
          <w14:ligatures w14:val="none"/>
        </w:rPr>
      </w:pPr>
      <w:r w:rsidRPr="004E3A36">
        <w:rPr>
          <w:rFonts w:ascii="Times New Roman" w:eastAsia="Times New Roman" w:hAnsi="Times New Roman" w:cs="Times New Roman"/>
          <w:noProof/>
          <w:kern w:val="0"/>
          <w:sz w:val="22"/>
          <w:szCs w:val="22"/>
          <w:lang w:eastAsia="lt-LT"/>
          <w14:ligatures w14:val="none"/>
        </w:rPr>
        <w:t>Jeigu kiltų daugiau klausimų, kreipkitės į gydytoją arba vaistininką.</w:t>
      </w:r>
    </w:p>
    <w:p w14:paraId="0497DDDF" w14:textId="77777777" w:rsidR="004E3A36" w:rsidRPr="004E3A36" w:rsidRDefault="004E3A36" w:rsidP="004E3A36">
      <w:pPr>
        <w:numPr>
          <w:ilvl w:val="0"/>
          <w:numId w:val="1"/>
        </w:numPr>
        <w:suppressAutoHyphens/>
        <w:spacing w:after="0" w:line="240" w:lineRule="auto"/>
        <w:ind w:right="-2"/>
        <w:contextualSpacing/>
        <w:rPr>
          <w:rFonts w:ascii="Times New Roman" w:eastAsia="Times New Roman" w:hAnsi="Times New Roman" w:cs="Times New Roman"/>
          <w:kern w:val="0"/>
          <w:sz w:val="22"/>
          <w:szCs w:val="20"/>
          <w:lang w:eastAsia="lt-LT"/>
          <w14:ligatures w14:val="none"/>
        </w:rPr>
      </w:pPr>
      <w:r w:rsidRPr="004E3A36">
        <w:rPr>
          <w:rFonts w:ascii="Times New Roman" w:eastAsia="Times New Roman"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51276F0E" w14:textId="77777777" w:rsidR="004E3A36" w:rsidRPr="004E3A36" w:rsidRDefault="004E3A36" w:rsidP="004E3A36">
      <w:pPr>
        <w:numPr>
          <w:ilvl w:val="0"/>
          <w:numId w:val="1"/>
        </w:numPr>
        <w:suppressAutoHyphens/>
        <w:spacing w:after="0" w:line="240" w:lineRule="auto"/>
        <w:ind w:right="-2"/>
        <w:contextualSpacing/>
        <w:rPr>
          <w:rFonts w:ascii="Times New Roman" w:eastAsia="Times New Roman" w:hAnsi="Times New Roman" w:cs="Times New Roman"/>
          <w:kern w:val="0"/>
          <w:sz w:val="22"/>
          <w:szCs w:val="20"/>
          <w:lang w:eastAsia="lt-LT"/>
          <w14:ligatures w14:val="none"/>
        </w:rPr>
      </w:pPr>
      <w:r w:rsidRPr="004E3A36">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arba vaistininką. Žr. 4 skyrių.</w:t>
      </w:r>
    </w:p>
    <w:p w14:paraId="70DC4B04"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p>
    <w:p w14:paraId="4E36DDFA"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Apie ką rašoma šiame lapelyje?</w:t>
      </w:r>
    </w:p>
    <w:p w14:paraId="29EE8DAC" w14:textId="7D0119A4"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 xml:space="preserve">Kas yra </w:t>
      </w:r>
      <w:proofErr w:type="spellStart"/>
      <w:r w:rsidRPr="00064A4D">
        <w:rPr>
          <w:rFonts w:ascii="Times New Roman" w:eastAsia="Times New Roman" w:hAnsi="Times New Roman" w:cs="Times New Roman"/>
          <w:kern w:val="0"/>
          <w:sz w:val="22"/>
          <w:szCs w:val="22"/>
          <w:lang w:eastAsia="lt-LT"/>
          <w14:ligatures w14:val="none"/>
        </w:rPr>
        <w:t>duphaston</w:t>
      </w:r>
      <w:proofErr w:type="spellEnd"/>
      <w:r w:rsidRPr="00064A4D">
        <w:rPr>
          <w:rFonts w:ascii="Times New Roman" w:eastAsia="Times New Roman" w:hAnsi="Times New Roman" w:cs="Times New Roman"/>
          <w:kern w:val="0"/>
          <w:sz w:val="22"/>
          <w:szCs w:val="22"/>
          <w:lang w:eastAsia="lt-LT"/>
          <w14:ligatures w14:val="none"/>
        </w:rPr>
        <w:t xml:space="preserve"> ir kam jis vartojamas</w:t>
      </w:r>
    </w:p>
    <w:p w14:paraId="3FBDCEC2" w14:textId="349F74FD"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 xml:space="preserve">Kas žinotina prieš vartojant </w:t>
      </w:r>
      <w:proofErr w:type="spellStart"/>
      <w:r w:rsidRPr="00064A4D">
        <w:rPr>
          <w:rFonts w:ascii="Times New Roman" w:eastAsia="Times New Roman" w:hAnsi="Times New Roman" w:cs="Times New Roman"/>
          <w:kern w:val="0"/>
          <w:sz w:val="22"/>
          <w:szCs w:val="22"/>
          <w:lang w:eastAsia="lt-LT"/>
          <w14:ligatures w14:val="none"/>
        </w:rPr>
        <w:t>duphaston</w:t>
      </w:r>
      <w:proofErr w:type="spellEnd"/>
    </w:p>
    <w:p w14:paraId="6FB1C90E" w14:textId="64286D3D"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 xml:space="preserve">Kaip vartoti </w:t>
      </w:r>
      <w:proofErr w:type="spellStart"/>
      <w:r w:rsidRPr="00064A4D">
        <w:rPr>
          <w:rFonts w:ascii="Times New Roman" w:eastAsia="Times New Roman" w:hAnsi="Times New Roman" w:cs="Times New Roman"/>
          <w:kern w:val="0"/>
          <w:sz w:val="22"/>
          <w:szCs w:val="22"/>
          <w:lang w:eastAsia="lt-LT"/>
          <w14:ligatures w14:val="none"/>
        </w:rPr>
        <w:t>duphaston</w:t>
      </w:r>
      <w:proofErr w:type="spellEnd"/>
    </w:p>
    <w:p w14:paraId="127B2376" w14:textId="258A58DB"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Galimas šalutinis poveikis</w:t>
      </w:r>
    </w:p>
    <w:p w14:paraId="190C25A2" w14:textId="15D4F89A"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 xml:space="preserve">Kaip laikyti </w:t>
      </w:r>
      <w:proofErr w:type="spellStart"/>
      <w:r w:rsidRPr="00064A4D">
        <w:rPr>
          <w:rFonts w:ascii="Times New Roman" w:eastAsia="Times New Roman" w:hAnsi="Times New Roman" w:cs="Times New Roman"/>
          <w:kern w:val="0"/>
          <w:sz w:val="22"/>
          <w:szCs w:val="22"/>
          <w:lang w:eastAsia="lt-LT"/>
          <w14:ligatures w14:val="none"/>
        </w:rPr>
        <w:t>duphaston</w:t>
      </w:r>
      <w:proofErr w:type="spellEnd"/>
    </w:p>
    <w:p w14:paraId="020C816F" w14:textId="450EAC53" w:rsidR="004E3A36" w:rsidRPr="00064A4D" w:rsidRDefault="004E3A36" w:rsidP="00064A4D">
      <w:pPr>
        <w:pStyle w:val="ListParagraph"/>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064A4D">
        <w:rPr>
          <w:rFonts w:ascii="Times New Roman" w:eastAsia="Times New Roman" w:hAnsi="Times New Roman" w:cs="Times New Roman"/>
          <w:kern w:val="0"/>
          <w:sz w:val="22"/>
          <w:szCs w:val="22"/>
          <w:lang w:eastAsia="lt-LT"/>
          <w14:ligatures w14:val="none"/>
        </w:rPr>
        <w:t>Pakuotės turinys ir kita informacija</w:t>
      </w:r>
    </w:p>
    <w:p w14:paraId="34CE410A"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7A1DB93" w14:textId="77777777" w:rsidR="004E3A36" w:rsidRPr="004E3A36" w:rsidRDefault="004E3A36" w:rsidP="004E3A36">
      <w:pPr>
        <w:spacing w:after="0" w:line="240" w:lineRule="auto"/>
        <w:ind w:left="567" w:hanging="567"/>
        <w:rPr>
          <w:rFonts w:ascii="Times New Roman" w:eastAsia="Times New Roman" w:hAnsi="Times New Roman" w:cs="Times New Roman"/>
          <w:kern w:val="0"/>
          <w:sz w:val="22"/>
          <w:szCs w:val="22"/>
          <w:lang w:eastAsia="lt-LT"/>
          <w14:ligatures w14:val="none"/>
        </w:rPr>
      </w:pPr>
    </w:p>
    <w:p w14:paraId="4771770F"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1.</w:t>
      </w:r>
      <w:r w:rsidRPr="004E3A36">
        <w:rPr>
          <w:rFonts w:ascii="Times New Roman" w:eastAsia="Times New Roman" w:hAnsi="Times New Roman" w:cs="Times New Roman"/>
          <w:b/>
          <w:kern w:val="0"/>
          <w:sz w:val="22"/>
          <w:szCs w:val="22"/>
          <w:lang w:eastAsia="lt-LT"/>
          <w14:ligatures w14:val="none"/>
        </w:rPr>
        <w:tab/>
        <w:t xml:space="preserve">Kas yra </w:t>
      </w:r>
      <w:proofErr w:type="spellStart"/>
      <w:r w:rsidRPr="004E3A36">
        <w:rPr>
          <w:rFonts w:ascii="Times New Roman" w:eastAsia="Times New Roman" w:hAnsi="Times New Roman" w:cs="Times New Roman"/>
          <w:b/>
          <w:bCs/>
          <w:kern w:val="0"/>
          <w:sz w:val="22"/>
          <w:szCs w:val="22"/>
          <w:lang w:eastAsia="lt-LT"/>
          <w14:ligatures w14:val="none"/>
        </w:rPr>
        <w:t>duphaston</w:t>
      </w:r>
      <w:proofErr w:type="spellEnd"/>
      <w:r w:rsidRPr="004E3A36">
        <w:rPr>
          <w:rFonts w:ascii="Times New Roman" w:eastAsia="Times New Roman" w:hAnsi="Times New Roman" w:cs="Times New Roman"/>
          <w:b/>
          <w:kern w:val="0"/>
          <w:sz w:val="22"/>
          <w:szCs w:val="22"/>
          <w:lang w:eastAsia="lt-LT"/>
          <w14:ligatures w14:val="none"/>
        </w:rPr>
        <w:t xml:space="preserve"> ir kam jis vartojamas</w:t>
      </w:r>
    </w:p>
    <w:p w14:paraId="66F1606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550D179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 xml:space="preserve">Kas yra </w:t>
      </w:r>
      <w:proofErr w:type="spellStart"/>
      <w:r w:rsidRPr="004E3A36">
        <w:rPr>
          <w:rFonts w:ascii="Times New Roman" w:eastAsia="Times New Roman" w:hAnsi="Times New Roman" w:cs="Times New Roman"/>
          <w:bCs/>
          <w:i/>
          <w:kern w:val="0"/>
          <w:sz w:val="22"/>
          <w:szCs w:val="22"/>
          <w14:ligatures w14:val="none"/>
        </w:rPr>
        <w:t>duphaston</w:t>
      </w:r>
      <w:proofErr w:type="spellEnd"/>
    </w:p>
    <w:p w14:paraId="724F5F4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sudėtyje yra vaisto, vadinamo „</w:t>
      </w:r>
      <w:proofErr w:type="spellStart"/>
      <w:r w:rsidRPr="004E3A36">
        <w:rPr>
          <w:rFonts w:ascii="Times New Roman" w:eastAsia="Times New Roman" w:hAnsi="Times New Roman" w:cs="Times New Roman"/>
          <w:kern w:val="0"/>
          <w:sz w:val="22"/>
          <w:szCs w:val="22"/>
          <w14:ligatures w14:val="none"/>
        </w:rPr>
        <w:t>didrogesteronu</w:t>
      </w:r>
      <w:proofErr w:type="spellEnd"/>
      <w:r w:rsidRPr="004E3A36">
        <w:rPr>
          <w:rFonts w:ascii="Times New Roman" w:eastAsia="Times New Roman" w:hAnsi="Times New Roman" w:cs="Times New Roman"/>
          <w:kern w:val="0"/>
          <w:sz w:val="22"/>
          <w:szCs w:val="22"/>
          <w14:ligatures w14:val="none"/>
        </w:rPr>
        <w:t>“.</w:t>
      </w:r>
    </w:p>
    <w:p w14:paraId="6A0671E4" w14:textId="7AAFBADA" w:rsidR="004E3A36" w:rsidRPr="006451D7" w:rsidRDefault="004E3A36" w:rsidP="006451D7">
      <w:pPr>
        <w:pStyle w:val="ListParagraph"/>
        <w:numPr>
          <w:ilvl w:val="0"/>
          <w:numId w:val="5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6451D7">
        <w:rPr>
          <w:rFonts w:ascii="Times New Roman" w:eastAsia="Times New Roman" w:hAnsi="Times New Roman" w:cs="Times New Roman"/>
          <w:kern w:val="0"/>
          <w:sz w:val="22"/>
          <w:szCs w:val="22"/>
          <w14:ligatures w14:val="none"/>
        </w:rPr>
        <w:t>Didrogesteronas</w:t>
      </w:r>
      <w:proofErr w:type="spellEnd"/>
      <w:r w:rsidRPr="006451D7">
        <w:rPr>
          <w:rFonts w:ascii="Times New Roman" w:eastAsia="Times New Roman" w:hAnsi="Times New Roman" w:cs="Times New Roman"/>
          <w:kern w:val="0"/>
          <w:sz w:val="22"/>
          <w:szCs w:val="22"/>
          <w14:ligatures w14:val="none"/>
        </w:rPr>
        <w:t xml:space="preserve"> yra žmonių gaminamas hormonas.</w:t>
      </w:r>
    </w:p>
    <w:p w14:paraId="144C2F0B" w14:textId="1150BC6B" w:rsidR="004E3A36" w:rsidRPr="006451D7" w:rsidRDefault="004E3A36" w:rsidP="006451D7">
      <w:pPr>
        <w:pStyle w:val="ListParagraph"/>
        <w:numPr>
          <w:ilvl w:val="0"/>
          <w:numId w:val="5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Jis labai panašus į progesteroną, gaminamą Jūsų organizme.</w:t>
      </w:r>
    </w:p>
    <w:p w14:paraId="49B56C19" w14:textId="72B3E387" w:rsidR="004E3A36" w:rsidRPr="006451D7" w:rsidRDefault="004E3A36" w:rsidP="006451D7">
      <w:pPr>
        <w:pStyle w:val="ListParagraph"/>
        <w:numPr>
          <w:ilvl w:val="0"/>
          <w:numId w:val="5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Tokie vaistai, kaip </w:t>
      </w:r>
      <w:proofErr w:type="spellStart"/>
      <w:r w:rsidRPr="006451D7">
        <w:rPr>
          <w:rFonts w:ascii="Times New Roman" w:eastAsia="Times New Roman" w:hAnsi="Times New Roman" w:cs="Times New Roman"/>
          <w:kern w:val="0"/>
          <w:sz w:val="22"/>
          <w:szCs w:val="22"/>
          <w14:ligatures w14:val="none"/>
        </w:rPr>
        <w:t>uphaston</w:t>
      </w:r>
      <w:proofErr w:type="spellEnd"/>
      <w:r w:rsidRPr="006451D7">
        <w:rPr>
          <w:rFonts w:ascii="Times New Roman" w:eastAsia="Times New Roman" w:hAnsi="Times New Roman" w:cs="Times New Roman"/>
          <w:kern w:val="0"/>
          <w:sz w:val="22"/>
          <w:szCs w:val="22"/>
          <w14:ligatures w14:val="none"/>
        </w:rPr>
        <w:t xml:space="preserve">, vadinami </w:t>
      </w:r>
      <w:proofErr w:type="spellStart"/>
      <w:r w:rsidRPr="006451D7">
        <w:rPr>
          <w:rFonts w:ascii="Times New Roman" w:eastAsia="Times New Roman" w:hAnsi="Times New Roman" w:cs="Times New Roman"/>
          <w:kern w:val="0"/>
          <w:sz w:val="22"/>
          <w:szCs w:val="22"/>
          <w14:ligatures w14:val="none"/>
        </w:rPr>
        <w:t>progestagenais</w:t>
      </w:r>
      <w:proofErr w:type="spellEnd"/>
      <w:r w:rsidRPr="006451D7">
        <w:rPr>
          <w:rFonts w:ascii="Times New Roman" w:eastAsia="Times New Roman" w:hAnsi="Times New Roman" w:cs="Times New Roman"/>
          <w:kern w:val="0"/>
          <w:sz w:val="22"/>
          <w:szCs w:val="22"/>
          <w14:ligatures w14:val="none"/>
        </w:rPr>
        <w:t>.</w:t>
      </w:r>
    </w:p>
    <w:p w14:paraId="5000D046"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4A42FB6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 xml:space="preserve">Kam vartojamas </w:t>
      </w:r>
      <w:proofErr w:type="spellStart"/>
      <w:r w:rsidRPr="004E3A36">
        <w:rPr>
          <w:rFonts w:ascii="Times New Roman" w:eastAsia="Times New Roman" w:hAnsi="Times New Roman" w:cs="Times New Roman"/>
          <w:bCs/>
          <w:i/>
          <w:kern w:val="0"/>
          <w:sz w:val="22"/>
          <w:szCs w:val="22"/>
          <w14:ligatures w14:val="none"/>
        </w:rPr>
        <w:t>duphaston</w:t>
      </w:r>
      <w:proofErr w:type="spellEnd"/>
    </w:p>
    <w:p w14:paraId="06B450F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gali būti vartojamas vienas ar kartu su estrogenais. Ar kartu reikia skirti ir estrogeną, priklauso nuo priežasties, dėl kurios Jūs vartojate vaistus.</w:t>
      </w:r>
    </w:p>
    <w:p w14:paraId="4E9257A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F38EE7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vartojamas:</w:t>
      </w:r>
    </w:p>
    <w:p w14:paraId="26222F4B" w14:textId="552FD22B" w:rsidR="004E3A36" w:rsidRPr="006451D7" w:rsidRDefault="004E3A36" w:rsidP="006451D7">
      <w:pPr>
        <w:pStyle w:val="ListParagraph"/>
        <w:numPr>
          <w:ilvl w:val="0"/>
          <w:numId w:val="4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sutrikimams, kurie gali atsirasti, jei Jūsų organizmas negamina pakankamai progesterono, gydyti:</w:t>
      </w:r>
    </w:p>
    <w:p w14:paraId="087D09B8"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skausmingos menstruacijos;</w:t>
      </w:r>
    </w:p>
    <w:p w14:paraId="3FEA9788"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endometriozė – kai gimdą išklojantis audinys auga už gimdos ribų;</w:t>
      </w:r>
    </w:p>
    <w:p w14:paraId="25C42562"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menstruacijoms nutrūkus iki menopauzės;</w:t>
      </w:r>
    </w:p>
    <w:p w14:paraId="70DAE66F"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nereguliarios menstruacijos;</w:t>
      </w:r>
    </w:p>
    <w:p w14:paraId="18C71541"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neįprastai gausus menstruacinis arba tarp menstruacijų pasitaikantis kraujavimas;</w:t>
      </w:r>
    </w:p>
    <w:p w14:paraId="28872BDE"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r>
      <w:proofErr w:type="spellStart"/>
      <w:r w:rsidRPr="004E3A36">
        <w:rPr>
          <w:rFonts w:ascii="Times New Roman" w:eastAsia="Times New Roman" w:hAnsi="Times New Roman" w:cs="Times New Roman"/>
          <w:kern w:val="0"/>
          <w:sz w:val="22"/>
          <w:szCs w:val="22"/>
          <w14:ligatures w14:val="none"/>
        </w:rPr>
        <w:t>priešmenstruacinis</w:t>
      </w:r>
      <w:proofErr w:type="spellEnd"/>
      <w:r w:rsidRPr="004E3A36">
        <w:rPr>
          <w:rFonts w:ascii="Times New Roman" w:eastAsia="Times New Roman" w:hAnsi="Times New Roman" w:cs="Times New Roman"/>
          <w:kern w:val="0"/>
          <w:sz w:val="22"/>
          <w:szCs w:val="22"/>
          <w14:ligatures w14:val="none"/>
        </w:rPr>
        <w:t xml:space="preserve"> sindromas (PMS);</w:t>
      </w:r>
    </w:p>
    <w:p w14:paraId="64AAA18A"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persileidimo rizikai mažinti;</w:t>
      </w:r>
    </w:p>
    <w:p w14:paraId="01040653" w14:textId="77777777" w:rsidR="004E3A36" w:rsidRPr="004E3A36" w:rsidRDefault="004E3A36" w:rsidP="004E3A36">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nevaisingumui dėl mažų progesterono koncentracijų gydyti.</w:t>
      </w:r>
    </w:p>
    <w:p w14:paraId="127353CE" w14:textId="1E9BEB6E" w:rsidR="004E3A36" w:rsidRPr="006451D7" w:rsidRDefault="004E3A36" w:rsidP="006451D7">
      <w:pPr>
        <w:pStyle w:val="ListParagraph"/>
        <w:numPr>
          <w:ilvl w:val="0"/>
          <w:numId w:val="4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menopauzės simptomams gydyti – šis gydymas vadinamas pakaitine hormonų terapija arba „PHT“:</w:t>
      </w:r>
    </w:p>
    <w:p w14:paraId="6D62BB69"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Šie požymiai įvairioms moterims būna skirtingi.</w:t>
      </w:r>
    </w:p>
    <w:p w14:paraId="7FBC8B9C"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Tai gali būti karščio bangos, naktinis prakaitavimas, miego sutrikimai, makšties sausumas ir šlapinimosi sutrikimai.</w:t>
      </w:r>
    </w:p>
    <w:p w14:paraId="7F44EDC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2640E1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 xml:space="preserve">Kaip veikia </w:t>
      </w:r>
      <w:proofErr w:type="spellStart"/>
      <w:r w:rsidRPr="004E3A36">
        <w:rPr>
          <w:rFonts w:ascii="Times New Roman" w:eastAsia="Times New Roman" w:hAnsi="Times New Roman" w:cs="Times New Roman"/>
          <w:bCs/>
          <w:i/>
          <w:kern w:val="0"/>
          <w:sz w:val="22"/>
          <w:szCs w:val="22"/>
          <w14:ligatures w14:val="none"/>
        </w:rPr>
        <w:t>duphaston</w:t>
      </w:r>
      <w:proofErr w:type="spellEnd"/>
    </w:p>
    <w:p w14:paraId="237C835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Organizme paprastai natūralaus hormono progesterono ir estrogeno (kito svarbiausio moteriško hormono) kiekiai yra subalansuoti. Jei Jūsų organizmas gamina nepakankamai progesterono,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atstato šį trūkumą ir sugrąžina pusiausvyrą.</w:t>
      </w:r>
    </w:p>
    <w:p w14:paraId="7AC82A7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11694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Gydytojas kartu su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gali paskirti Jums ir estrogeną. Tai priklauso nuo priežasties, dėl kurios vartojate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w:t>
      </w:r>
    </w:p>
    <w:p w14:paraId="73017B9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AF07C13"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 xml:space="preserve">Kai kurioms PHT vien estrogenus vartojančioms moterims gali patologiškai sustorėti gimdos gleivinė. Tai taip pat gali nutikti, jei neturite gimdos, bet sergate endometrioze. </w:t>
      </w:r>
      <w:proofErr w:type="spellStart"/>
      <w:r w:rsidRPr="004E3A36">
        <w:rPr>
          <w:rFonts w:ascii="Times New Roman" w:eastAsia="Times New Roman" w:hAnsi="Times New Roman" w:cs="Times New Roman"/>
          <w:kern w:val="0"/>
          <w:sz w:val="22"/>
          <w:szCs w:val="22"/>
          <w:lang w:eastAsia="lt-LT"/>
          <w14:ligatures w14:val="none"/>
        </w:rPr>
        <w:t>Didrogesterono</w:t>
      </w:r>
      <w:proofErr w:type="spellEnd"/>
      <w:r w:rsidRPr="004E3A36">
        <w:rPr>
          <w:rFonts w:ascii="Times New Roman" w:eastAsia="Times New Roman" w:hAnsi="Times New Roman" w:cs="Times New Roman"/>
          <w:kern w:val="0"/>
          <w:sz w:val="22"/>
          <w:szCs w:val="22"/>
          <w:lang w:eastAsia="lt-LT"/>
          <w14:ligatures w14:val="none"/>
        </w:rPr>
        <w:t xml:space="preserve"> vartojimas dalies menstruacijų ciklo metu apsaugos nuo gimdos gleivinės išvešėjimo.</w:t>
      </w:r>
    </w:p>
    <w:p w14:paraId="16D49B61"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5598DBC"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079F59AA"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2.</w:t>
      </w:r>
      <w:r w:rsidRPr="004E3A36">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Pr="004E3A36">
        <w:rPr>
          <w:rFonts w:ascii="Times New Roman" w:eastAsia="Times New Roman" w:hAnsi="Times New Roman" w:cs="Times New Roman"/>
          <w:b/>
          <w:bCs/>
          <w:kern w:val="0"/>
          <w:sz w:val="22"/>
          <w:szCs w:val="22"/>
          <w:lang w:eastAsia="lt-LT"/>
          <w14:ligatures w14:val="none"/>
        </w:rPr>
        <w:t>duphaston</w:t>
      </w:r>
      <w:proofErr w:type="spellEnd"/>
    </w:p>
    <w:p w14:paraId="073F85A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2AF84385"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proofErr w:type="spellStart"/>
      <w:r w:rsidRPr="004E3A36">
        <w:rPr>
          <w:rFonts w:ascii="Times New Roman" w:eastAsia="Times New Roman" w:hAnsi="Times New Roman" w:cs="Times New Roman"/>
          <w:b/>
          <w:kern w:val="0"/>
          <w:sz w:val="22"/>
          <w:szCs w:val="22"/>
          <w:lang w:eastAsia="lt-LT"/>
          <w14:ligatures w14:val="none"/>
        </w:rPr>
        <w:t>duphaston</w:t>
      </w:r>
      <w:proofErr w:type="spellEnd"/>
      <w:r w:rsidRPr="004E3A36">
        <w:rPr>
          <w:rFonts w:ascii="Times New Roman" w:eastAsia="Times New Roman" w:hAnsi="Times New Roman" w:cs="Times New Roman"/>
          <w:b/>
          <w:kern w:val="0"/>
          <w:sz w:val="22"/>
          <w:szCs w:val="22"/>
          <w:lang w:eastAsia="lt-LT"/>
          <w14:ligatures w14:val="none"/>
        </w:rPr>
        <w:t xml:space="preserve"> vartoti draudžiama:</w:t>
      </w:r>
    </w:p>
    <w:p w14:paraId="114320F5" w14:textId="59BEBE95" w:rsidR="004E3A36" w:rsidRPr="006451D7" w:rsidRDefault="004E3A36" w:rsidP="006451D7">
      <w:pPr>
        <w:pStyle w:val="ListParagraph"/>
        <w:numPr>
          <w:ilvl w:val="0"/>
          <w:numId w:val="47"/>
        </w:numPr>
        <w:spacing w:after="0" w:line="240" w:lineRule="auto"/>
        <w:rPr>
          <w:rFonts w:ascii="Times New Roman" w:eastAsia="Times New Roman" w:hAnsi="Times New Roman" w:cs="Times New Roman"/>
          <w:kern w:val="0"/>
          <w:sz w:val="22"/>
          <w:szCs w:val="22"/>
          <w:lang w:eastAsia="lt-LT"/>
          <w14:ligatures w14:val="none"/>
        </w:rPr>
      </w:pPr>
      <w:r w:rsidRPr="006451D7">
        <w:rPr>
          <w:rFonts w:ascii="Times New Roman" w:eastAsia="Times New Roman" w:hAnsi="Times New Roman" w:cs="Times New Roman"/>
          <w:kern w:val="0"/>
          <w:sz w:val="22"/>
          <w:szCs w:val="22"/>
          <w:lang w:eastAsia="lt-LT"/>
          <w14:ligatures w14:val="none"/>
        </w:rPr>
        <w:t xml:space="preserve">jeigu yra alergija </w:t>
      </w:r>
      <w:proofErr w:type="spellStart"/>
      <w:r w:rsidRPr="006451D7">
        <w:rPr>
          <w:rFonts w:ascii="Times New Roman" w:eastAsia="Times New Roman" w:hAnsi="Times New Roman" w:cs="Times New Roman"/>
          <w:kern w:val="0"/>
          <w:sz w:val="22"/>
          <w:szCs w:val="22"/>
          <w:lang w:eastAsia="lt-LT"/>
          <w14:ligatures w14:val="none"/>
        </w:rPr>
        <w:t>didrogesteronui</w:t>
      </w:r>
      <w:proofErr w:type="spellEnd"/>
      <w:r w:rsidRPr="006451D7">
        <w:rPr>
          <w:rFonts w:ascii="Times New Roman" w:eastAsia="Times New Roman" w:hAnsi="Times New Roman" w:cs="Times New Roman"/>
          <w:kern w:val="0"/>
          <w:sz w:val="22"/>
          <w:szCs w:val="22"/>
          <w:lang w:eastAsia="lt-LT"/>
          <w14:ligatures w14:val="none"/>
        </w:rPr>
        <w:t xml:space="preserve"> arba bet kuriai pagalbinei šio vaisto medžiagai (jos išvardytos 6 skyriuje);</w:t>
      </w:r>
    </w:p>
    <w:p w14:paraId="57541019" w14:textId="77777777" w:rsidR="004E3A36" w:rsidRPr="004E3A36" w:rsidRDefault="004E3A36" w:rsidP="006451D7">
      <w:pPr>
        <w:numPr>
          <w:ilvl w:val="0"/>
          <w:numId w:val="4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jeigu sergate ar Jums įtarimas navikas, pavyzdžiui, galvos smegenų dangalų auglys, vadinamas „</w:t>
      </w:r>
      <w:proofErr w:type="spellStart"/>
      <w:r w:rsidRPr="004E3A36">
        <w:rPr>
          <w:rFonts w:ascii="Times New Roman" w:eastAsia="Times New Roman" w:hAnsi="Times New Roman" w:cs="Times New Roman"/>
          <w:kern w:val="0"/>
          <w:sz w:val="22"/>
          <w:szCs w:val="22"/>
          <w14:ligatures w14:val="none"/>
        </w:rPr>
        <w:t>meningioma</w:t>
      </w:r>
      <w:proofErr w:type="spellEnd"/>
      <w:r w:rsidRPr="004E3A36">
        <w:rPr>
          <w:rFonts w:ascii="Times New Roman" w:eastAsia="Times New Roman" w:hAnsi="Times New Roman" w:cs="Times New Roman"/>
          <w:kern w:val="0"/>
          <w:sz w:val="22"/>
          <w:szCs w:val="22"/>
          <w14:ligatures w14:val="none"/>
        </w:rPr>
        <w:t>“, kurio didėjimą gali paskatinti progesterono vartojimas;</w:t>
      </w:r>
    </w:p>
    <w:p w14:paraId="4EFA78A8" w14:textId="77777777" w:rsidR="004E3A36" w:rsidRPr="004E3A36" w:rsidRDefault="004E3A36" w:rsidP="006451D7">
      <w:pPr>
        <w:numPr>
          <w:ilvl w:val="0"/>
          <w:numId w:val="4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jeigu Jums yra kraujavimas iš makšties, kurio priežastis nežinoma.</w:t>
      </w:r>
    </w:p>
    <w:p w14:paraId="79F39C3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BE073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Nevartokite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jei Jums pasireiškia bet kuri iš pirmiau paminėtų būklių. Jei nesate tikra, prieš vartodama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pasitarkite su gydytoju ar vaistininku.</w:t>
      </w:r>
    </w:p>
    <w:p w14:paraId="422772D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6E76B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Jei </w:t>
      </w:r>
      <w:proofErr w:type="spellStart"/>
      <w:r w:rsidRPr="004E3A36">
        <w:rPr>
          <w:rFonts w:ascii="Times New Roman" w:eastAsia="Times New Roman" w:hAnsi="Times New Roman" w:cs="Times New Roman"/>
          <w:bCs/>
          <w:kern w:val="0"/>
          <w:sz w:val="22"/>
          <w:szCs w:val="22"/>
          <w14:ligatures w14:val="none"/>
        </w:rPr>
        <w:t>duphaston</w:t>
      </w:r>
      <w:proofErr w:type="spellEnd"/>
      <w:r w:rsidRPr="004E3A36">
        <w:rPr>
          <w:rFonts w:ascii="Times New Roman" w:eastAsia="Times New Roman" w:hAnsi="Times New Roman" w:cs="Times New Roman"/>
          <w:bCs/>
          <w:kern w:val="0"/>
          <w:sz w:val="22"/>
          <w:szCs w:val="22"/>
          <w14:ligatures w14:val="none"/>
        </w:rPr>
        <w:t xml:space="preserve"> vartojate kartu su estrogenais</w:t>
      </w:r>
      <w:r w:rsidRPr="004E3A36">
        <w:rPr>
          <w:rFonts w:ascii="Times New Roman" w:eastAsia="Times New Roman" w:hAnsi="Times New Roman" w:cs="Times New Roman"/>
          <w:kern w:val="0"/>
          <w:sz w:val="22"/>
          <w:szCs w:val="22"/>
          <w14:ligatures w14:val="none"/>
        </w:rPr>
        <w:t>, pavyzdžiui, PHT, prašome taip pat perskaityti estrogeno preparato pakuotės lapelyje esantį skyrių „Vartoti draudžiama“.</w:t>
      </w:r>
    </w:p>
    <w:p w14:paraId="6ECDB3BB"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474F801"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Įspėjimai ir atsargumo priemonės</w:t>
      </w:r>
    </w:p>
    <w:p w14:paraId="765B2DE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color w:val="000000"/>
          <w:kern w:val="0"/>
          <w:sz w:val="22"/>
          <w:szCs w:val="22"/>
          <w14:ligatures w14:val="none"/>
        </w:rPr>
        <w:t xml:space="preserve">Jei </w:t>
      </w:r>
      <w:proofErr w:type="spellStart"/>
      <w:r w:rsidRPr="004E3A36">
        <w:rPr>
          <w:rFonts w:ascii="Times New Roman" w:eastAsia="Times New Roman" w:hAnsi="Times New Roman" w:cs="Times New Roman"/>
          <w:color w:val="000000"/>
          <w:kern w:val="0"/>
          <w:sz w:val="22"/>
          <w:szCs w:val="22"/>
          <w14:ligatures w14:val="none"/>
        </w:rPr>
        <w:t>duphaston</w:t>
      </w:r>
      <w:proofErr w:type="spellEnd"/>
      <w:r w:rsidRPr="004E3A36">
        <w:rPr>
          <w:rFonts w:ascii="Times New Roman" w:eastAsia="Times New Roman" w:hAnsi="Times New Roman" w:cs="Times New Roman"/>
          <w:color w:val="000000"/>
          <w:kern w:val="0"/>
          <w:sz w:val="22"/>
          <w:szCs w:val="22"/>
          <w14:ligatures w14:val="none"/>
        </w:rPr>
        <w:t xml:space="preserve"> Jums paskirtas dėl patologinio kraujavimo</w:t>
      </w:r>
      <w:r w:rsidRPr="004E3A36">
        <w:rPr>
          <w:rFonts w:ascii="Times New Roman" w:eastAsia="Times New Roman" w:hAnsi="Times New Roman" w:cs="Times New Roman"/>
          <w:kern w:val="0"/>
          <w:sz w:val="22"/>
          <w:szCs w:val="22"/>
          <w14:ligatures w14:val="none"/>
        </w:rPr>
        <w:t>, prieš vartojant šį vaistą Jūsų gydytojas nustatys kraujavimo priežastį.</w:t>
      </w:r>
    </w:p>
    <w:p w14:paraId="22FDEF0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C8E60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 xml:space="preserve">Jei netikėtai prasidėjo kraujavimas iš makšties ar tepimas, </w:t>
      </w:r>
      <w:r w:rsidRPr="004E3A36">
        <w:rPr>
          <w:rFonts w:ascii="Times New Roman" w:eastAsia="Times New Roman" w:hAnsi="Times New Roman" w:cs="Times New Roman"/>
          <w:kern w:val="0"/>
          <w:sz w:val="22"/>
          <w:szCs w:val="22"/>
          <w14:ligatures w14:val="none"/>
        </w:rPr>
        <w:t xml:space="preserve">paprastai neverta jaudintis. Tokie įvykiai ypač tikėtini per pirmuosius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vartojimo mėnesius.</w:t>
      </w:r>
    </w:p>
    <w:p w14:paraId="702C2F6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A23F62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Vis dėlto, </w:t>
      </w:r>
      <w:r w:rsidRPr="004E3A36">
        <w:rPr>
          <w:rFonts w:ascii="Times New Roman" w:eastAsia="Times New Roman" w:hAnsi="Times New Roman" w:cs="Times New Roman"/>
          <w:bCs/>
          <w:kern w:val="0"/>
          <w:sz w:val="22"/>
          <w:szCs w:val="22"/>
          <w14:ligatures w14:val="none"/>
        </w:rPr>
        <w:t>nedelsiant kreipkitės į gydytoją</w:t>
      </w:r>
      <w:r w:rsidRPr="004E3A36">
        <w:rPr>
          <w:rFonts w:ascii="Times New Roman" w:eastAsia="Times New Roman" w:hAnsi="Times New Roman" w:cs="Times New Roman"/>
          <w:kern w:val="0"/>
          <w:sz w:val="22"/>
          <w:szCs w:val="22"/>
          <w14:ligatures w14:val="none"/>
        </w:rPr>
        <w:t>, jei kraujavimas ar tepimas:</w:t>
      </w:r>
    </w:p>
    <w:p w14:paraId="00A76F05" w14:textId="528BBE48" w:rsidR="004E3A36" w:rsidRPr="006451D7" w:rsidRDefault="004E3A36" w:rsidP="006451D7">
      <w:pPr>
        <w:pStyle w:val="ListParagraph"/>
        <w:numPr>
          <w:ilvl w:val="0"/>
          <w:numId w:val="4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trunka ilgiau nei kelis mėnesius;</w:t>
      </w:r>
    </w:p>
    <w:p w14:paraId="325ACA6A" w14:textId="21C73391" w:rsidR="004E3A36" w:rsidRPr="006451D7" w:rsidRDefault="004E3A36" w:rsidP="006451D7">
      <w:pPr>
        <w:pStyle w:val="ListParagraph"/>
        <w:numPr>
          <w:ilvl w:val="0"/>
          <w:numId w:val="4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prasideda po kurio laiko tęsiant gydymą;</w:t>
      </w:r>
    </w:p>
    <w:p w14:paraId="601415CE" w14:textId="4B89DD10" w:rsidR="004E3A36" w:rsidRPr="006451D7" w:rsidRDefault="004E3A36" w:rsidP="006451D7">
      <w:pPr>
        <w:pStyle w:val="ListParagraph"/>
        <w:numPr>
          <w:ilvl w:val="0"/>
          <w:numId w:val="4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tęsiasi net ir nutraukus gydymą.</w:t>
      </w:r>
    </w:p>
    <w:p w14:paraId="7D95683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7CD2A5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Tai gali būti požymis, kad sustorėjo Jūsų gimdos gleivinė. Gydytojas pamėgins nustatyti kraujavimo ar tepimo priežastį ir gali atlikti tyrimus, kad išsiaiškintų, ar Jums nėra gimdos vėžio.</w:t>
      </w:r>
    </w:p>
    <w:p w14:paraId="44DDB2A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81B9E3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 xml:space="preserve">Pasitarkite su gydytoju ar vaistininku, </w:t>
      </w:r>
      <w:r w:rsidRPr="004E3A36">
        <w:rPr>
          <w:rFonts w:ascii="Times New Roman" w:eastAsia="Times New Roman" w:hAnsi="Times New Roman" w:cs="Times New Roman"/>
          <w:kern w:val="0"/>
          <w:sz w:val="22"/>
          <w:szCs w:val="22"/>
          <w14:ligatures w14:val="none"/>
        </w:rPr>
        <w:t>jei Jums yra bet kuri iš toliau nurodytų būklių:</w:t>
      </w:r>
    </w:p>
    <w:p w14:paraId="26916CE3" w14:textId="3779215F" w:rsidR="004E3A36" w:rsidRPr="006451D7" w:rsidRDefault="004E3A36" w:rsidP="006451D7">
      <w:pPr>
        <w:pStyle w:val="ListParagraph"/>
        <w:numPr>
          <w:ilvl w:val="0"/>
          <w:numId w:val="4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depresija;</w:t>
      </w:r>
    </w:p>
    <w:p w14:paraId="340B1031" w14:textId="640A3D55" w:rsidR="004E3A36" w:rsidRPr="006451D7" w:rsidRDefault="004E3A36" w:rsidP="006451D7">
      <w:pPr>
        <w:pStyle w:val="ListParagraph"/>
        <w:numPr>
          <w:ilvl w:val="0"/>
          <w:numId w:val="4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kepenų veiklos sutrikimai;</w:t>
      </w:r>
    </w:p>
    <w:p w14:paraId="2778E578" w14:textId="77777777" w:rsidR="004E3A36" w:rsidRPr="004E3A36" w:rsidRDefault="004E3A36" w:rsidP="004E3A36">
      <w:pPr>
        <w:numPr>
          <w:ilvl w:val="0"/>
          <w:numId w:val="3"/>
        </w:numPr>
        <w:tabs>
          <w:tab w:val="clear" w:pos="360"/>
          <w:tab w:val="num" w:pos="-1620"/>
        </w:tabs>
        <w:autoSpaceDE w:val="0"/>
        <w:autoSpaceDN w:val="0"/>
        <w:adjustRightInd w:val="0"/>
        <w:spacing w:after="0" w:line="240" w:lineRule="auto"/>
        <w:ind w:firstLine="17"/>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reta šeiminė (paveldima) kraujo liga, vadinama „</w:t>
      </w:r>
      <w:proofErr w:type="spellStart"/>
      <w:r w:rsidRPr="004E3A36">
        <w:rPr>
          <w:rFonts w:ascii="Times New Roman" w:eastAsia="Times New Roman" w:hAnsi="Times New Roman" w:cs="Times New Roman"/>
          <w:kern w:val="0"/>
          <w:sz w:val="22"/>
          <w:szCs w:val="22"/>
          <w14:ligatures w14:val="none"/>
        </w:rPr>
        <w:t>porfirija</w:t>
      </w:r>
      <w:proofErr w:type="spellEnd"/>
      <w:r w:rsidRPr="004E3A36">
        <w:rPr>
          <w:rFonts w:ascii="Times New Roman" w:eastAsia="Times New Roman" w:hAnsi="Times New Roman" w:cs="Times New Roman"/>
          <w:kern w:val="0"/>
          <w:sz w:val="22"/>
          <w:szCs w:val="22"/>
          <w14:ligatures w14:val="none"/>
        </w:rPr>
        <w:t>“.</w:t>
      </w:r>
    </w:p>
    <w:p w14:paraId="6407F2E0" w14:textId="77777777" w:rsidR="004E3A36" w:rsidRPr="004E3A36" w:rsidRDefault="004E3A36" w:rsidP="004E3A36">
      <w:pPr>
        <w:autoSpaceDE w:val="0"/>
        <w:autoSpaceDN w:val="0"/>
        <w:adjustRightInd w:val="0"/>
        <w:spacing w:after="0" w:line="240" w:lineRule="auto"/>
        <w:ind w:firstLine="2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 </w:t>
      </w:r>
    </w:p>
    <w:p w14:paraId="1FFD63C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Jei Jums pasireiškia bet kuri iš pirmiau išvardytų būklių (ar nesate tikra), prieš vartodama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w:t>
      </w:r>
    </w:p>
    <w:p w14:paraId="56E8979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0B4ED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4E3A36">
        <w:rPr>
          <w:rFonts w:ascii="Times New Roman" w:eastAsia="Times New Roman" w:hAnsi="Times New Roman" w:cs="Times New Roman"/>
          <w:i/>
          <w:kern w:val="0"/>
          <w:sz w:val="22"/>
          <w:szCs w:val="22"/>
          <w14:ligatures w14:val="none"/>
        </w:rPr>
        <w:t>duphaston</w:t>
      </w:r>
      <w:proofErr w:type="spellEnd"/>
      <w:r w:rsidRPr="004E3A36">
        <w:rPr>
          <w:rFonts w:ascii="Times New Roman" w:eastAsia="Times New Roman" w:hAnsi="Times New Roman" w:cs="Times New Roman"/>
          <w:i/>
          <w:kern w:val="0"/>
          <w:sz w:val="22"/>
          <w:szCs w:val="22"/>
          <w14:ligatures w14:val="none"/>
        </w:rPr>
        <w:t xml:space="preserve"> ir PHT</w:t>
      </w:r>
    </w:p>
    <w:p w14:paraId="30DCA50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Be naudingų poveikių PHT turi ir kai kurių šalutinių poveikių, kuriuos Jums reikėtų aptarti su gydytoju prieš apsisprendžiant, ar vartosite šiuos vaistus. Jei vartojate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kartu su estrogenu kaip PHT dalį, toliau pateikiama informacija yra Jums svarbi. Prašome taip pat perskaityti su estrogeno preparatu pateikiamą pakuotės lapelį.</w:t>
      </w:r>
    </w:p>
    <w:p w14:paraId="1BB3373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558F0C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Ankstyva menopauzė</w:t>
      </w:r>
    </w:p>
    <w:p w14:paraId="0019A89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Duomenų apie PHT pavojus, kai ji naudojama ankstyvai menopauzei gydyti, nedaug. Jaunesnėms moterims rizikos lygis yra žemas. Tai reiškia, kad PHT naudos ir rizikos balansas gali būti palankesnis jaunesnėms nei vyresnio amžiaus moterims.</w:t>
      </w:r>
    </w:p>
    <w:p w14:paraId="73652EF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BC8E8C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Medicininiai patikrinimai</w:t>
      </w:r>
    </w:p>
    <w:p w14:paraId="35979A7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Prieš pradedant ar vėl atnaujinant gydymą PHT, Jūsų gydytojas paklaus apie Jūsų ir Jūsų šeimos ligų istoriją ir gali nuspręsti ištirti Jūsų krūtis ar dubenį (pilvo apačią).</w:t>
      </w:r>
    </w:p>
    <w:p w14:paraId="140DEEE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939AD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Prieš gydymą ir jo metu Jūsų gydytojas gali paskirti Jums tyrimus, pavyzdžiui, mamogramą (krūtų rentgeno nuotrauką). Gydytojas pasakys Jums, kaip dažnai reikės šiuos tyrimus atlikti. Pradėję vartoti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turite reguliariai lankytis pas gydytoją pasitikrinti (mažiausiai kartą per metus).</w:t>
      </w:r>
    </w:p>
    <w:p w14:paraId="3AA8126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CD6F3A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Gimdos gleivinės vėžys ir išvešėjimas (</w:t>
      </w:r>
      <w:proofErr w:type="spellStart"/>
      <w:r w:rsidRPr="004E3A36">
        <w:rPr>
          <w:rFonts w:ascii="Times New Roman" w:eastAsia="Times New Roman" w:hAnsi="Times New Roman" w:cs="Times New Roman"/>
          <w:bCs/>
          <w:i/>
          <w:kern w:val="0"/>
          <w:sz w:val="22"/>
          <w:szCs w:val="22"/>
          <w14:ligatures w14:val="none"/>
        </w:rPr>
        <w:t>hiperplazija</w:t>
      </w:r>
      <w:proofErr w:type="spellEnd"/>
      <w:r w:rsidRPr="004E3A36">
        <w:rPr>
          <w:rFonts w:ascii="Times New Roman" w:eastAsia="Times New Roman" w:hAnsi="Times New Roman" w:cs="Times New Roman"/>
          <w:bCs/>
          <w:i/>
          <w:kern w:val="0"/>
          <w:sz w:val="22"/>
          <w:szCs w:val="22"/>
          <w14:ligatures w14:val="none"/>
        </w:rPr>
        <w:t>)</w:t>
      </w:r>
    </w:p>
    <w:p w14:paraId="3D4D24C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Moterims, kurios turi gimdą ir ilgesnį laiką vartoja PHT tik estrogenais, yra didesnė rizika:</w:t>
      </w:r>
    </w:p>
    <w:p w14:paraId="5388D676" w14:textId="7539B530" w:rsidR="004E3A36" w:rsidRPr="006451D7" w:rsidRDefault="004E3A36" w:rsidP="006451D7">
      <w:pPr>
        <w:pStyle w:val="ListParagraph"/>
        <w:numPr>
          <w:ilvl w:val="0"/>
          <w:numId w:val="44"/>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6451D7">
        <w:rPr>
          <w:rFonts w:ascii="Times New Roman" w:eastAsia="Times New Roman" w:hAnsi="Times New Roman" w:cs="Times New Roman"/>
          <w:kern w:val="0"/>
          <w:sz w:val="22"/>
          <w:szCs w:val="22"/>
          <w14:ligatures w14:val="none"/>
        </w:rPr>
        <w:t>endometriumo</w:t>
      </w:r>
      <w:proofErr w:type="spellEnd"/>
      <w:r w:rsidRPr="006451D7">
        <w:rPr>
          <w:rFonts w:ascii="Times New Roman" w:eastAsia="Times New Roman" w:hAnsi="Times New Roman" w:cs="Times New Roman"/>
          <w:kern w:val="0"/>
          <w:sz w:val="22"/>
          <w:szCs w:val="22"/>
          <w14:ligatures w14:val="none"/>
        </w:rPr>
        <w:t xml:space="preserve"> vėžio (gimdos gleivinės vėžio);</w:t>
      </w:r>
    </w:p>
    <w:p w14:paraId="4398437C" w14:textId="117CC6C7" w:rsidR="004E3A36" w:rsidRPr="006451D7" w:rsidRDefault="004E3A36" w:rsidP="006451D7">
      <w:pPr>
        <w:pStyle w:val="ListParagraph"/>
        <w:numPr>
          <w:ilvl w:val="0"/>
          <w:numId w:val="44"/>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6451D7">
        <w:rPr>
          <w:rFonts w:ascii="Times New Roman" w:eastAsia="Times New Roman" w:hAnsi="Times New Roman" w:cs="Times New Roman"/>
          <w:kern w:val="0"/>
          <w:sz w:val="22"/>
          <w:szCs w:val="22"/>
          <w14:ligatures w14:val="none"/>
        </w:rPr>
        <w:t>endometriumo</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hiperplazijos</w:t>
      </w:r>
      <w:proofErr w:type="spellEnd"/>
      <w:r w:rsidRPr="006451D7">
        <w:rPr>
          <w:rFonts w:ascii="Times New Roman" w:eastAsia="Times New Roman" w:hAnsi="Times New Roman" w:cs="Times New Roman"/>
          <w:kern w:val="0"/>
          <w:sz w:val="22"/>
          <w:szCs w:val="22"/>
          <w14:ligatures w14:val="none"/>
        </w:rPr>
        <w:t xml:space="preserve"> (patologinio gimdos gleivinės sustorėjimo).</w:t>
      </w:r>
    </w:p>
    <w:p w14:paraId="4361C4F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8CEE8B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vartojimas kartu su estrogenais (mažiausiai 12 dienų per mėnesį ar 28 dienų ciklą) arba nuolatinė kombinuota PHT terapija estrogenais ir </w:t>
      </w:r>
      <w:proofErr w:type="spellStart"/>
      <w:r w:rsidRPr="004E3A36">
        <w:rPr>
          <w:rFonts w:ascii="Times New Roman" w:eastAsia="Times New Roman" w:hAnsi="Times New Roman" w:cs="Times New Roman"/>
          <w:kern w:val="0"/>
          <w:sz w:val="22"/>
          <w:szCs w:val="22"/>
          <w14:ligatures w14:val="none"/>
        </w:rPr>
        <w:t>progestagenais</w:t>
      </w:r>
      <w:proofErr w:type="spellEnd"/>
      <w:r w:rsidRPr="004E3A36">
        <w:rPr>
          <w:rFonts w:ascii="Times New Roman" w:eastAsia="Times New Roman" w:hAnsi="Times New Roman" w:cs="Times New Roman"/>
          <w:kern w:val="0"/>
          <w:sz w:val="22"/>
          <w:szCs w:val="22"/>
          <w14:ligatures w14:val="none"/>
        </w:rPr>
        <w:t xml:space="preserve"> gali apsaugoti nuo šios padidėjusios rizikos.</w:t>
      </w:r>
    </w:p>
    <w:p w14:paraId="54C18C6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2034AE9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Krūties vėžys</w:t>
      </w:r>
    </w:p>
    <w:p w14:paraId="201B199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Moterims, kurios vartoja PHT estrogenais ir </w:t>
      </w:r>
      <w:proofErr w:type="spellStart"/>
      <w:r w:rsidRPr="004E3A36">
        <w:rPr>
          <w:rFonts w:ascii="Times New Roman" w:eastAsia="Times New Roman" w:hAnsi="Times New Roman" w:cs="Times New Roman"/>
          <w:kern w:val="0"/>
          <w:sz w:val="22"/>
          <w:szCs w:val="22"/>
          <w14:ligatures w14:val="none"/>
        </w:rPr>
        <w:t>progestagenais</w:t>
      </w:r>
      <w:proofErr w:type="spellEnd"/>
      <w:r w:rsidRPr="004E3A36">
        <w:rPr>
          <w:rFonts w:ascii="Times New Roman" w:eastAsia="Times New Roman" w:hAnsi="Times New Roman" w:cs="Times New Roman"/>
          <w:kern w:val="0"/>
          <w:sz w:val="22"/>
          <w:szCs w:val="22"/>
          <w14:ligatures w14:val="none"/>
        </w:rPr>
        <w:t xml:space="preserve"> arba tik estrogenais, yra padidėjusi krūties vėžio rizika. Rizika priklauso nuo to, kiek ilgai Jūs vartojate PHT. Rizikos padidėjimas išryškėja maždaug po 3 (1–4) metų. Nutraukus PHT, papildoma rizika su laiku mažėja, bet, jei PHT vartojote ilgiau kaip 5 metus, rizika gali išlikti 10 metų arba ilgiau.</w:t>
      </w:r>
    </w:p>
    <w:p w14:paraId="4AB1B94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1DC99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Įsitikinkite, kad Jūs:</w:t>
      </w:r>
    </w:p>
    <w:p w14:paraId="54CA5AF3" w14:textId="303D3C29" w:rsidR="004E3A36" w:rsidRPr="006451D7" w:rsidRDefault="004E3A36" w:rsidP="006451D7">
      <w:pPr>
        <w:pStyle w:val="ListParagraph"/>
        <w:numPr>
          <w:ilvl w:val="0"/>
          <w:numId w:val="43"/>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reguliariai tikrinatės krūtis pas gydytoją – jis pasakys Jums, kaip dažnai reikia tai atlikti;</w:t>
      </w:r>
    </w:p>
    <w:p w14:paraId="720FFA9C" w14:textId="6E22A11A" w:rsidR="004E3A36" w:rsidRPr="006451D7" w:rsidRDefault="004E3A36" w:rsidP="006451D7">
      <w:pPr>
        <w:pStyle w:val="ListParagraph"/>
        <w:numPr>
          <w:ilvl w:val="0"/>
          <w:numId w:val="43"/>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reguliariai tikrinatės krūtis pačios dėl:</w:t>
      </w:r>
    </w:p>
    <w:p w14:paraId="6A0E26CF" w14:textId="77777777" w:rsidR="004E3A36" w:rsidRPr="004E3A36" w:rsidRDefault="004E3A36" w:rsidP="004E3A36">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odos įdubimų;</w:t>
      </w:r>
    </w:p>
    <w:p w14:paraId="3BF3C205" w14:textId="77777777" w:rsidR="004E3A36" w:rsidRPr="004E3A36" w:rsidRDefault="004E3A36" w:rsidP="004E3A36">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spenelių pakitimų;</w:t>
      </w:r>
    </w:p>
    <w:p w14:paraId="11670619" w14:textId="77777777" w:rsidR="004E3A36" w:rsidRPr="004E3A36" w:rsidRDefault="004E3A36" w:rsidP="004E3A36">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bet kokių darinių, kuriuos galite pamatyti ar užčiuopti.</w:t>
      </w:r>
    </w:p>
    <w:p w14:paraId="38619D1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pastebite kokius nors pakitimus, nedelsiant kreipkitės į gydytoją.</w:t>
      </w:r>
    </w:p>
    <w:p w14:paraId="13D5259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30F292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r w:rsidRPr="004E3A36">
        <w:rPr>
          <w:rFonts w:ascii="Times New Roman" w:eastAsia="Times New Roman" w:hAnsi="Times New Roman" w:cs="Times New Roman"/>
          <w:bCs/>
          <w:i/>
          <w:kern w:val="0"/>
          <w:sz w:val="22"/>
          <w:szCs w:val="22"/>
          <w14:ligatures w14:val="none"/>
        </w:rPr>
        <w:t>Kiaušidžių vėžys</w:t>
      </w:r>
    </w:p>
    <w:p w14:paraId="27ABAD11" w14:textId="77777777" w:rsidR="004E3A36" w:rsidRPr="004E3A36" w:rsidRDefault="004E3A36" w:rsidP="004E3A36">
      <w:pPr>
        <w:autoSpaceDE w:val="0"/>
        <w:autoSpaceDN w:val="0"/>
        <w:adjustRightInd w:val="0"/>
        <w:spacing w:after="0" w:line="240" w:lineRule="auto"/>
        <w:rPr>
          <w:rFonts w:ascii="Times New Roman" w:eastAsia="Calibri" w:hAnsi="Times New Roman" w:cs="Times New Roman"/>
          <w:color w:val="000000"/>
          <w:kern w:val="0"/>
          <w:sz w:val="22"/>
          <w14:ligatures w14:val="none"/>
        </w:rPr>
      </w:pPr>
      <w:r w:rsidRPr="004E3A36">
        <w:rPr>
          <w:rFonts w:ascii="Times New Roman" w:eastAsia="Calibri" w:hAnsi="Times New Roman" w:cs="Times New Roman"/>
          <w:color w:val="000000"/>
          <w:kern w:val="0"/>
          <w:sz w:val="22"/>
          <w14:ligatures w14:val="none"/>
        </w:rPr>
        <w:t>Kiaušidžių vėžiu sergama retai</w:t>
      </w:r>
      <w:r w:rsidRPr="004E3A36">
        <w:rPr>
          <w:rFonts w:ascii="Times New Roman" w:eastAsia="Calibri" w:hAnsi="Times New Roman" w:cs="Times New Roman"/>
          <w:color w:val="000000"/>
          <w:kern w:val="0"/>
          <w:sz w:val="22"/>
          <w:u w:val="single"/>
          <w14:ligatures w14:val="none"/>
        </w:rPr>
        <w:t>, daug rečiau nei krūties vėžiu</w:t>
      </w:r>
      <w:r w:rsidRPr="004E3A36">
        <w:rPr>
          <w:rFonts w:ascii="Times New Roman" w:eastAsia="Calibri" w:hAnsi="Times New Roman" w:cs="Times New Roman"/>
          <w:color w:val="000000"/>
          <w:kern w:val="0"/>
          <w:sz w:val="22"/>
          <w14:ligatures w14:val="none"/>
        </w:rPr>
        <w:t xml:space="preserve">. </w:t>
      </w:r>
      <w:r w:rsidRPr="004E3A36">
        <w:rPr>
          <w:rFonts w:ascii="Times New Roman" w:eastAsia="Calibri" w:hAnsi="Times New Roman" w:cs="Times New Roman"/>
          <w:color w:val="000000"/>
          <w:kern w:val="0"/>
          <w:sz w:val="22"/>
          <w:u w:val="single"/>
          <w14:ligatures w14:val="none"/>
        </w:rPr>
        <w:t xml:space="preserve">PHT preparatų, kuriuose yra tik estrogeno, arba sudėtinių PHT preparatų, kuriuose yra estrogeno ir </w:t>
      </w:r>
      <w:proofErr w:type="spellStart"/>
      <w:r w:rsidRPr="004E3A36">
        <w:rPr>
          <w:rFonts w:ascii="Times New Roman" w:eastAsia="Calibri" w:hAnsi="Times New Roman" w:cs="Times New Roman"/>
          <w:color w:val="000000"/>
          <w:kern w:val="0"/>
          <w:sz w:val="22"/>
          <w:u w:val="single"/>
          <w14:ligatures w14:val="none"/>
        </w:rPr>
        <w:t>progestageno</w:t>
      </w:r>
      <w:proofErr w:type="spellEnd"/>
      <w:r w:rsidRPr="004E3A36">
        <w:rPr>
          <w:rFonts w:ascii="Times New Roman" w:eastAsia="Calibri" w:hAnsi="Times New Roman" w:cs="Times New Roman"/>
          <w:color w:val="000000"/>
          <w:kern w:val="0"/>
          <w:sz w:val="22"/>
          <w:u w:val="single"/>
          <w14:ligatures w14:val="none"/>
        </w:rPr>
        <w:t>, vartojimas yra susijęs su šiek tiek didesne kiaušidžių vėžio rizika.</w:t>
      </w:r>
    </w:p>
    <w:p w14:paraId="001B39A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Calibri" w:hAnsi="Times New Roman" w:cs="Times New Roman"/>
          <w:color w:val="000000"/>
          <w:kern w:val="0"/>
          <w:sz w:val="22"/>
          <w:szCs w:val="22"/>
          <w:u w:val="single"/>
          <w:lang w:val="en-US"/>
          <w14:ligatures w14:val="none"/>
        </w:rPr>
        <w:t>Kiaušidžių</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vėžio</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rizika</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priklauso</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nuo</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moters</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amžiaus</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Pavyzdžiui</w:t>
      </w:r>
      <w:proofErr w:type="spellEnd"/>
      <w:r w:rsidRPr="004E3A36">
        <w:rPr>
          <w:rFonts w:ascii="Times New Roman" w:eastAsia="Calibri" w:hAnsi="Times New Roman" w:cs="Times New Roman"/>
          <w:color w:val="000000"/>
          <w:kern w:val="0"/>
          <w:sz w:val="22"/>
          <w:szCs w:val="22"/>
          <w:u w:val="single"/>
          <w:lang w:val="en-US"/>
          <w14:ligatures w14:val="none"/>
        </w:rPr>
        <w:t>, p</w:t>
      </w:r>
      <w:r w:rsidRPr="004E3A36">
        <w:rPr>
          <w:rFonts w:ascii="Times New Roman" w:eastAsia="Calibri" w:hAnsi="Times New Roman" w:cs="Times New Roman"/>
          <w:color w:val="000000"/>
          <w:kern w:val="0"/>
          <w:sz w:val="22"/>
          <w:szCs w:val="22"/>
          <w:lang w:val="en-US"/>
          <w14:ligatures w14:val="none"/>
        </w:rPr>
        <w:t>er 5 </w:t>
      </w:r>
      <w:proofErr w:type="spellStart"/>
      <w:r w:rsidRPr="004E3A36">
        <w:rPr>
          <w:rFonts w:ascii="Times New Roman" w:eastAsia="Calibri" w:hAnsi="Times New Roman" w:cs="Times New Roman"/>
          <w:color w:val="000000"/>
          <w:kern w:val="0"/>
          <w:sz w:val="22"/>
          <w:szCs w:val="22"/>
          <w:lang w:val="en-US"/>
          <w14:ligatures w14:val="none"/>
        </w:rPr>
        <w:t>metus</w:t>
      </w:r>
      <w:proofErr w:type="spellEnd"/>
      <w:r w:rsidRPr="004E3A36">
        <w:rPr>
          <w:rFonts w:ascii="Times New Roman" w:eastAsia="Calibri" w:hAnsi="Times New Roman" w:cs="Times New Roman"/>
          <w:color w:val="000000"/>
          <w:kern w:val="0"/>
          <w:sz w:val="22"/>
          <w:szCs w:val="22"/>
          <w:lang w:val="en-US"/>
          <w14:ligatures w14:val="none"/>
        </w:rPr>
        <w:t xml:space="preserve"> tarp 50–54 </w:t>
      </w:r>
      <w:proofErr w:type="spellStart"/>
      <w:r w:rsidRPr="004E3A36">
        <w:rPr>
          <w:rFonts w:ascii="Times New Roman" w:eastAsia="Calibri" w:hAnsi="Times New Roman" w:cs="Times New Roman"/>
          <w:color w:val="000000"/>
          <w:kern w:val="0"/>
          <w:sz w:val="22"/>
          <w:szCs w:val="22"/>
          <w:lang w:val="en-US"/>
          <w14:ligatures w14:val="none"/>
        </w:rPr>
        <w:t>metų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moterų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kurios</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nevartoja</w:t>
      </w:r>
      <w:proofErr w:type="spellEnd"/>
      <w:r w:rsidRPr="004E3A36">
        <w:rPr>
          <w:rFonts w:ascii="Times New Roman" w:eastAsia="Calibri" w:hAnsi="Times New Roman" w:cs="Times New Roman"/>
          <w:color w:val="000000"/>
          <w:kern w:val="0"/>
          <w:sz w:val="22"/>
          <w:szCs w:val="22"/>
          <w:lang w:val="en-US"/>
          <w14:ligatures w14:val="none"/>
        </w:rPr>
        <w:t xml:space="preserve"> PHT </w:t>
      </w:r>
      <w:proofErr w:type="spellStart"/>
      <w:r w:rsidRPr="004E3A36">
        <w:rPr>
          <w:rFonts w:ascii="Times New Roman" w:eastAsia="Calibri" w:hAnsi="Times New Roman" w:cs="Times New Roman"/>
          <w:color w:val="000000"/>
          <w:kern w:val="0"/>
          <w:sz w:val="22"/>
          <w:szCs w:val="22"/>
          <w:lang w:val="en-US"/>
          <w14:ligatures w14:val="none"/>
        </w:rPr>
        <w:t>preparatų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kiaušidžių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vėžys</w:t>
      </w:r>
      <w:proofErr w:type="spellEnd"/>
      <w:r w:rsidRPr="004E3A36">
        <w:rPr>
          <w:rFonts w:ascii="Times New Roman" w:eastAsia="Calibri" w:hAnsi="Times New Roman" w:cs="Times New Roman"/>
          <w:color w:val="000000"/>
          <w:kern w:val="0"/>
          <w:sz w:val="22"/>
          <w:szCs w:val="22"/>
          <w:lang w:val="en-US"/>
          <w14:ligatures w14:val="none"/>
        </w:rPr>
        <w:t xml:space="preserve"> bus </w:t>
      </w:r>
      <w:proofErr w:type="spellStart"/>
      <w:r w:rsidRPr="004E3A36">
        <w:rPr>
          <w:rFonts w:ascii="Times New Roman" w:eastAsia="Calibri" w:hAnsi="Times New Roman" w:cs="Times New Roman"/>
          <w:color w:val="000000"/>
          <w:kern w:val="0"/>
          <w:sz w:val="22"/>
          <w:szCs w:val="22"/>
          <w:lang w:val="en-US"/>
          <w14:ligatures w14:val="none"/>
        </w:rPr>
        <w:t>diagnozuotas</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maždaug</w:t>
      </w:r>
      <w:proofErr w:type="spellEnd"/>
      <w:r w:rsidRPr="004E3A36">
        <w:rPr>
          <w:rFonts w:ascii="Times New Roman" w:eastAsia="Calibri" w:hAnsi="Times New Roman" w:cs="Times New Roman"/>
          <w:color w:val="000000"/>
          <w:kern w:val="0"/>
          <w:sz w:val="22"/>
          <w:szCs w:val="22"/>
          <w:lang w:val="en-US"/>
          <w14:ligatures w14:val="none"/>
        </w:rPr>
        <w:t xml:space="preserve"> 2 </w:t>
      </w:r>
      <w:proofErr w:type="spellStart"/>
      <w:r w:rsidRPr="004E3A36">
        <w:rPr>
          <w:rFonts w:ascii="Times New Roman" w:eastAsia="Calibri" w:hAnsi="Times New Roman" w:cs="Times New Roman"/>
          <w:color w:val="000000"/>
          <w:kern w:val="0"/>
          <w:sz w:val="22"/>
          <w:szCs w:val="22"/>
          <w:lang w:val="en-US"/>
          <w14:ligatures w14:val="none"/>
        </w:rPr>
        <w:t>moterims</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iš</w:t>
      </w:r>
      <w:proofErr w:type="spellEnd"/>
      <w:r w:rsidRPr="004E3A36">
        <w:rPr>
          <w:rFonts w:ascii="Times New Roman" w:eastAsia="Calibri" w:hAnsi="Times New Roman" w:cs="Times New Roman"/>
          <w:color w:val="000000"/>
          <w:kern w:val="0"/>
          <w:sz w:val="22"/>
          <w:szCs w:val="22"/>
          <w:lang w:val="en-US"/>
          <w14:ligatures w14:val="none"/>
        </w:rPr>
        <w:t xml:space="preserve"> 2000. Tarp 5 </w:t>
      </w:r>
      <w:proofErr w:type="spellStart"/>
      <w:r w:rsidRPr="004E3A36">
        <w:rPr>
          <w:rFonts w:ascii="Times New Roman" w:eastAsia="Calibri" w:hAnsi="Times New Roman" w:cs="Times New Roman"/>
          <w:color w:val="000000"/>
          <w:kern w:val="0"/>
          <w:sz w:val="22"/>
          <w:szCs w:val="22"/>
          <w:lang w:val="en-US"/>
          <w14:ligatures w14:val="none"/>
        </w:rPr>
        <w:t>metus</w:t>
      </w:r>
      <w:proofErr w:type="spellEnd"/>
      <w:r w:rsidRPr="004E3A36">
        <w:rPr>
          <w:rFonts w:ascii="Times New Roman" w:eastAsia="Calibri" w:hAnsi="Times New Roman" w:cs="Times New Roman"/>
          <w:color w:val="000000"/>
          <w:kern w:val="0"/>
          <w:sz w:val="22"/>
          <w:szCs w:val="22"/>
          <w:lang w:val="en-US"/>
          <w14:ligatures w14:val="none"/>
        </w:rPr>
        <w:t xml:space="preserve"> PHT </w:t>
      </w:r>
      <w:proofErr w:type="spellStart"/>
      <w:r w:rsidRPr="004E3A36">
        <w:rPr>
          <w:rFonts w:ascii="Times New Roman" w:eastAsia="Calibri" w:hAnsi="Times New Roman" w:cs="Times New Roman"/>
          <w:color w:val="000000"/>
          <w:kern w:val="0"/>
          <w:sz w:val="22"/>
          <w:szCs w:val="22"/>
          <w:lang w:val="en-US"/>
          <w14:ligatures w14:val="none"/>
        </w:rPr>
        <w:t>preparatų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vartojančių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moterų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kiaušidžių</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vėžys</w:t>
      </w:r>
      <w:proofErr w:type="spellEnd"/>
      <w:r w:rsidRPr="004E3A36">
        <w:rPr>
          <w:rFonts w:ascii="Times New Roman" w:eastAsia="Calibri" w:hAnsi="Times New Roman" w:cs="Times New Roman"/>
          <w:color w:val="000000"/>
          <w:kern w:val="0"/>
          <w:sz w:val="22"/>
          <w:szCs w:val="22"/>
          <w:lang w:val="en-US"/>
          <w14:ligatures w14:val="none"/>
        </w:rPr>
        <w:t xml:space="preserve"> bus </w:t>
      </w:r>
      <w:proofErr w:type="spellStart"/>
      <w:r w:rsidRPr="004E3A36">
        <w:rPr>
          <w:rFonts w:ascii="Times New Roman" w:eastAsia="Calibri" w:hAnsi="Times New Roman" w:cs="Times New Roman"/>
          <w:color w:val="000000"/>
          <w:kern w:val="0"/>
          <w:sz w:val="22"/>
          <w:szCs w:val="22"/>
          <w:lang w:val="en-US"/>
          <w14:ligatures w14:val="none"/>
        </w:rPr>
        <w:t>diagnozuotas</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u w:val="single"/>
          <w:lang w:val="en-US"/>
          <w14:ligatures w14:val="none"/>
        </w:rPr>
        <w:t>maždaug</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r w:rsidRPr="004E3A36">
        <w:rPr>
          <w:rFonts w:ascii="Times New Roman" w:eastAsia="Calibri" w:hAnsi="Times New Roman" w:cs="Times New Roman"/>
          <w:color w:val="000000"/>
          <w:kern w:val="0"/>
          <w:sz w:val="22"/>
          <w:szCs w:val="22"/>
          <w:lang w:val="en-US"/>
          <w14:ligatures w14:val="none"/>
        </w:rPr>
        <w:t>3 </w:t>
      </w:r>
      <w:proofErr w:type="spellStart"/>
      <w:r w:rsidRPr="004E3A36">
        <w:rPr>
          <w:rFonts w:ascii="Times New Roman" w:eastAsia="Calibri" w:hAnsi="Times New Roman" w:cs="Times New Roman"/>
          <w:color w:val="000000"/>
          <w:kern w:val="0"/>
          <w:sz w:val="22"/>
          <w:szCs w:val="22"/>
          <w:lang w:val="en-US"/>
          <w14:ligatures w14:val="none"/>
        </w:rPr>
        <w:t>vartotojoms</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iš</w:t>
      </w:r>
      <w:proofErr w:type="spellEnd"/>
      <w:r w:rsidRPr="004E3A36">
        <w:rPr>
          <w:rFonts w:ascii="Times New Roman" w:eastAsia="Calibri" w:hAnsi="Times New Roman" w:cs="Times New Roman"/>
          <w:color w:val="000000"/>
          <w:kern w:val="0"/>
          <w:sz w:val="22"/>
          <w:szCs w:val="22"/>
          <w:lang w:val="en-US"/>
          <w14:ligatures w14:val="none"/>
        </w:rPr>
        <w:t xml:space="preserve"> 2000 (t. y. </w:t>
      </w:r>
      <w:proofErr w:type="spellStart"/>
      <w:r w:rsidRPr="004E3A36">
        <w:rPr>
          <w:rFonts w:ascii="Times New Roman" w:eastAsia="Calibri" w:hAnsi="Times New Roman" w:cs="Times New Roman"/>
          <w:color w:val="000000"/>
          <w:kern w:val="0"/>
          <w:sz w:val="22"/>
          <w:szCs w:val="22"/>
          <w:u w:val="single"/>
          <w:lang w:val="en-US"/>
          <w14:ligatures w14:val="none"/>
        </w:rPr>
        <w:t>maždaug</w:t>
      </w:r>
      <w:proofErr w:type="spellEnd"/>
      <w:r w:rsidRPr="004E3A36">
        <w:rPr>
          <w:rFonts w:ascii="Times New Roman" w:eastAsia="Calibri" w:hAnsi="Times New Roman" w:cs="Times New Roman"/>
          <w:color w:val="000000"/>
          <w:kern w:val="0"/>
          <w:sz w:val="22"/>
          <w:szCs w:val="22"/>
          <w:u w:val="single"/>
          <w:lang w:val="en-US"/>
          <w14:ligatures w14:val="none"/>
        </w:rPr>
        <w:t xml:space="preserve"> </w:t>
      </w:r>
      <w:r w:rsidRPr="004E3A36">
        <w:rPr>
          <w:rFonts w:ascii="Times New Roman" w:eastAsia="Calibri" w:hAnsi="Times New Roman" w:cs="Times New Roman"/>
          <w:color w:val="000000"/>
          <w:kern w:val="0"/>
          <w:sz w:val="22"/>
          <w:szCs w:val="22"/>
          <w:lang w:val="en-US"/>
          <w14:ligatures w14:val="none"/>
        </w:rPr>
        <w:t xml:space="preserve">1 </w:t>
      </w:r>
      <w:proofErr w:type="spellStart"/>
      <w:r w:rsidRPr="004E3A36">
        <w:rPr>
          <w:rFonts w:ascii="Times New Roman" w:eastAsia="Calibri" w:hAnsi="Times New Roman" w:cs="Times New Roman"/>
          <w:color w:val="000000"/>
          <w:kern w:val="0"/>
          <w:sz w:val="22"/>
          <w:szCs w:val="22"/>
          <w:lang w:val="en-US"/>
          <w14:ligatures w14:val="none"/>
        </w:rPr>
        <w:t>atveju</w:t>
      </w:r>
      <w:proofErr w:type="spellEnd"/>
      <w:r w:rsidRPr="004E3A36">
        <w:rPr>
          <w:rFonts w:ascii="Times New Roman" w:eastAsia="Calibri" w:hAnsi="Times New Roman" w:cs="Times New Roman"/>
          <w:color w:val="000000"/>
          <w:kern w:val="0"/>
          <w:sz w:val="22"/>
          <w:szCs w:val="22"/>
          <w:lang w:val="en-US"/>
          <w14:ligatures w14:val="none"/>
        </w:rPr>
        <w:t xml:space="preserve"> </w:t>
      </w:r>
      <w:proofErr w:type="spellStart"/>
      <w:r w:rsidRPr="004E3A36">
        <w:rPr>
          <w:rFonts w:ascii="Times New Roman" w:eastAsia="Calibri" w:hAnsi="Times New Roman" w:cs="Times New Roman"/>
          <w:color w:val="000000"/>
          <w:kern w:val="0"/>
          <w:sz w:val="22"/>
          <w:szCs w:val="22"/>
          <w:lang w:val="en-US"/>
          <w14:ligatures w14:val="none"/>
        </w:rPr>
        <w:t>daugiau</w:t>
      </w:r>
      <w:proofErr w:type="spellEnd"/>
      <w:r w:rsidRPr="004E3A36">
        <w:rPr>
          <w:rFonts w:ascii="Times New Roman" w:eastAsia="Calibri" w:hAnsi="Times New Roman" w:cs="Times New Roman"/>
          <w:color w:val="000000"/>
          <w:kern w:val="0"/>
          <w:sz w:val="22"/>
          <w:szCs w:val="22"/>
          <w:lang w:val="en-US"/>
          <w14:ligatures w14:val="none"/>
        </w:rPr>
        <w:t>).</w:t>
      </w:r>
    </w:p>
    <w:p w14:paraId="2F7E577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1CED32E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Kraujo krešuliai</w:t>
      </w:r>
    </w:p>
    <w:p w14:paraId="52C6167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PHT padidina kraujo krešulių susidarymo venose riziką. Rizika iki 3 kartų didesnė nei asmenų, nevartojančių PHT. Rizika didžiausia per pirmuosius PHT metus.</w:t>
      </w:r>
    </w:p>
    <w:p w14:paraId="1458B19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Jums labiau tikėtinas kraujo krešulio susidarymas, jei:</w:t>
      </w:r>
    </w:p>
    <w:p w14:paraId="29A0D574" w14:textId="62D52735"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esate vyresnio amžiaus;</w:t>
      </w:r>
    </w:p>
    <w:p w14:paraId="1A298B73" w14:textId="6DE83AB5"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sergate vėžiu;</w:t>
      </w:r>
    </w:p>
    <w:p w14:paraId="46D7791E" w14:textId="2176F7E8"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turite antsvorio;</w:t>
      </w:r>
    </w:p>
    <w:p w14:paraId="534E5288" w14:textId="1AFBB249"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vartojate estrogenus;</w:t>
      </w:r>
    </w:p>
    <w:p w14:paraId="7EC1150D" w14:textId="3307DB17"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esate nėščia ar neseniai pagimdėte;</w:t>
      </w:r>
    </w:p>
    <w:p w14:paraId="50519845" w14:textId="510447C4"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Jums (ar artimam giminaičiui) anksčiau susidarė tokių krešulių, pavyzdžiui, kojose ar plaučiuose;</w:t>
      </w:r>
    </w:p>
    <w:p w14:paraId="654B7557" w14:textId="49299F05"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ilgą laiką negalite vaikščioti dėl sudėtingos operacijos, traumos ar ligos (žr. informaciją skyriuje „</w:t>
      </w:r>
      <w:r w:rsidRPr="006451D7">
        <w:rPr>
          <w:rFonts w:ascii="Times New Roman" w:eastAsia="Times New Roman" w:hAnsi="Times New Roman" w:cs="Times New Roman"/>
          <w:i/>
          <w:kern w:val="0"/>
          <w:sz w:val="22"/>
          <w:szCs w:val="22"/>
          <w14:ligatures w14:val="none"/>
        </w:rPr>
        <w:t>Operacijos</w:t>
      </w:r>
      <w:r w:rsidRPr="006451D7">
        <w:rPr>
          <w:rFonts w:ascii="Times New Roman" w:eastAsia="Times New Roman" w:hAnsi="Times New Roman" w:cs="Times New Roman"/>
          <w:kern w:val="0"/>
          <w:sz w:val="22"/>
          <w:szCs w:val="22"/>
          <w14:ligatures w14:val="none"/>
        </w:rPr>
        <w:t>“);</w:t>
      </w:r>
    </w:p>
    <w:p w14:paraId="1AE1887D" w14:textId="41FA85D3" w:rsidR="004E3A36" w:rsidRPr="006451D7" w:rsidRDefault="004E3A36" w:rsidP="006451D7">
      <w:pPr>
        <w:pStyle w:val="ListParagraph"/>
        <w:numPr>
          <w:ilvl w:val="0"/>
          <w:numId w:val="4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sergate liga, vadinama „sistemine raudonąja vilklige“ (SRV) – liga, kuri sukelia sąnarių skausmus, odos bėrimus ir karščiavimą.</w:t>
      </w:r>
    </w:p>
    <w:p w14:paraId="593DDCE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Jums pasireiškia bet kuri iš pirmiau išvardytų būklių (ar Jūs nesate tikra), pasitarkite su gydytoju, ar Jums reikėtų vartoti PHT.</w:t>
      </w:r>
    </w:p>
    <w:p w14:paraId="354F89C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65F35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Jums atsirado staigus skausmingas kojos patinimas, staigus skausmas krūtinėje ar dusulys:</w:t>
      </w:r>
    </w:p>
    <w:p w14:paraId="2D35D642" w14:textId="2247C7F9" w:rsidR="004E3A36" w:rsidRPr="006451D7" w:rsidRDefault="004E3A36" w:rsidP="006451D7">
      <w:pPr>
        <w:pStyle w:val="ListParagraph"/>
        <w:numPr>
          <w:ilvl w:val="0"/>
          <w:numId w:val="4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nedelsiant kreipkitės į gydytoją;</w:t>
      </w:r>
    </w:p>
    <w:p w14:paraId="0569608C" w14:textId="39D354CC" w:rsidR="004E3A36" w:rsidRPr="006451D7" w:rsidRDefault="004E3A36" w:rsidP="006451D7">
      <w:pPr>
        <w:pStyle w:val="ListParagraph"/>
        <w:numPr>
          <w:ilvl w:val="0"/>
          <w:numId w:val="4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nebevartokite PHT, kol gydytojas nepasakys Jums, kad galite tai daryti.</w:t>
      </w:r>
    </w:p>
    <w:p w14:paraId="36A981A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Tai gali būti susidariusio kraujo krešulio požymiai.</w:t>
      </w:r>
    </w:p>
    <w:p w14:paraId="1FE080C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B8E4E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Taip pat pasakykite gydytojui, jei vartojate vaistus nuo kraujo krešėjimo (antikoaguliantus), tokius kaip varfarinas. Jūsų gydytojas ypač kruopščiai įvertins PHT naudą ir riziką.</w:t>
      </w:r>
    </w:p>
    <w:p w14:paraId="0A31410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E97EF8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Operacijos</w:t>
      </w:r>
    </w:p>
    <w:p w14:paraId="45CDCE6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037510D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D14C79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Širdies ligos</w:t>
      </w:r>
    </w:p>
    <w:p w14:paraId="613A263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PHT neapsaugo nuo širdies ligų. Moterims, kurios vartoja estrogenus ir </w:t>
      </w:r>
      <w:proofErr w:type="spellStart"/>
      <w:r w:rsidRPr="004E3A36">
        <w:rPr>
          <w:rFonts w:ascii="Times New Roman" w:eastAsia="Times New Roman" w:hAnsi="Times New Roman" w:cs="Times New Roman"/>
          <w:kern w:val="0"/>
          <w:sz w:val="22"/>
          <w:szCs w:val="22"/>
          <w14:ligatures w14:val="none"/>
        </w:rPr>
        <w:t>progestagenus</w:t>
      </w:r>
      <w:proofErr w:type="spellEnd"/>
      <w:r w:rsidRPr="004E3A36">
        <w:rPr>
          <w:rFonts w:ascii="Times New Roman" w:eastAsia="Times New Roman" w:hAnsi="Times New Roman" w:cs="Times New Roman"/>
          <w:kern w:val="0"/>
          <w:sz w:val="22"/>
          <w:szCs w:val="22"/>
          <w14:ligatures w14:val="none"/>
        </w:rPr>
        <w:t xml:space="preserve">, yra šiek tiek didesnė širdies ligų rizika, nei toms, kurios nevartoja jokios PHT. Širdies ligų rizika taip pat didėja su amžiumi. Papildomų širdies ligų atvejų skaičius dėl PHT estrogenais ir </w:t>
      </w:r>
      <w:proofErr w:type="spellStart"/>
      <w:r w:rsidRPr="004E3A36">
        <w:rPr>
          <w:rFonts w:ascii="Times New Roman" w:eastAsia="Times New Roman" w:hAnsi="Times New Roman" w:cs="Times New Roman"/>
          <w:kern w:val="0"/>
          <w:sz w:val="22"/>
          <w:szCs w:val="22"/>
          <w14:ligatures w14:val="none"/>
        </w:rPr>
        <w:t>progestagenais</w:t>
      </w:r>
      <w:proofErr w:type="spellEnd"/>
      <w:r w:rsidRPr="004E3A36">
        <w:rPr>
          <w:rFonts w:ascii="Times New Roman" w:eastAsia="Times New Roman" w:hAnsi="Times New Roman" w:cs="Times New Roman"/>
          <w:kern w:val="0"/>
          <w:sz w:val="22"/>
          <w:szCs w:val="22"/>
          <w14:ligatures w14:val="none"/>
        </w:rPr>
        <w:t xml:space="preserve"> sveikoms prie menopauzės artėjančioms moterims yra labai nedidelis. Papildomų atvejų skaičius didėja su amžiumi.</w:t>
      </w:r>
    </w:p>
    <w:p w14:paraId="0ED868C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37F2C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krūtinėje pajuntate skausmą, kuris plinta į ranką ar kaklą:</w:t>
      </w:r>
    </w:p>
    <w:p w14:paraId="406AAD3D" w14:textId="2474F3B6" w:rsidR="004E3A36" w:rsidRPr="006451D7" w:rsidRDefault="004E3A36" w:rsidP="006451D7">
      <w:pPr>
        <w:pStyle w:val="ListParagraph"/>
        <w:numPr>
          <w:ilvl w:val="0"/>
          <w:numId w:val="4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nedelsiant kreipkitės į gydytoją;</w:t>
      </w:r>
    </w:p>
    <w:p w14:paraId="5784E649" w14:textId="24E16F7F" w:rsidR="004E3A36" w:rsidRPr="006451D7" w:rsidRDefault="004E3A36" w:rsidP="006451D7">
      <w:pPr>
        <w:pStyle w:val="ListParagraph"/>
        <w:numPr>
          <w:ilvl w:val="0"/>
          <w:numId w:val="4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nebevartokite PHT, kol gydytojas nepasakys, kad galite tai daryti.</w:t>
      </w:r>
    </w:p>
    <w:p w14:paraId="2083524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Šis skausmas gali būti širdies smūgio požymis.</w:t>
      </w:r>
    </w:p>
    <w:p w14:paraId="68F8BD9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298D57F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Insultas</w:t>
      </w:r>
    </w:p>
    <w:p w14:paraId="2E7474F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PHT estrogenais ir </w:t>
      </w:r>
      <w:proofErr w:type="spellStart"/>
      <w:r w:rsidRPr="004E3A36">
        <w:rPr>
          <w:rFonts w:ascii="Times New Roman" w:eastAsia="Times New Roman" w:hAnsi="Times New Roman" w:cs="Times New Roman"/>
          <w:kern w:val="0"/>
          <w:sz w:val="22"/>
          <w:szCs w:val="22"/>
          <w14:ligatures w14:val="none"/>
        </w:rPr>
        <w:t>progestagenais</w:t>
      </w:r>
      <w:proofErr w:type="spellEnd"/>
      <w:r w:rsidRPr="004E3A36">
        <w:rPr>
          <w:rFonts w:ascii="Times New Roman" w:eastAsia="Times New Roman" w:hAnsi="Times New Roman" w:cs="Times New Roman"/>
          <w:kern w:val="0"/>
          <w:sz w:val="22"/>
          <w:szCs w:val="22"/>
          <w14:ligatures w14:val="none"/>
        </w:rPr>
        <w:t xml:space="preserve"> ar tik estrogenais padidina insulto riziką. Rizika yra iki 1,5 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44B850E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E0526C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pasireiškia sunki nepaaiškinama migrena ar galvos skausmas (su regėjimo sutrikimu ar be jo):</w:t>
      </w:r>
    </w:p>
    <w:p w14:paraId="56AC9CB8" w14:textId="2CA5215B" w:rsidR="004E3A36" w:rsidRPr="006451D7" w:rsidRDefault="004E3A36" w:rsidP="006451D7">
      <w:pPr>
        <w:pStyle w:val="ListParagraph"/>
        <w:numPr>
          <w:ilvl w:val="0"/>
          <w:numId w:val="3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nedelsiant kreipkitės į gydytoją;</w:t>
      </w:r>
    </w:p>
    <w:p w14:paraId="37051A2F" w14:textId="390FF6D7" w:rsidR="004E3A36" w:rsidRPr="006451D7" w:rsidRDefault="004E3A36" w:rsidP="006451D7">
      <w:pPr>
        <w:pStyle w:val="ListParagraph"/>
        <w:numPr>
          <w:ilvl w:val="0"/>
          <w:numId w:val="3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nebevartokite PHT, kol gydytojas nepasakys, kad galite tai daryti.</w:t>
      </w:r>
    </w:p>
    <w:p w14:paraId="59CA40A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Tai gali būti ankstyvas perspėjamasis insulto požymis.</w:t>
      </w:r>
    </w:p>
    <w:p w14:paraId="3F1F671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2C2B313"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Vaikai ir jaunuoliai</w:t>
      </w:r>
    </w:p>
    <w:p w14:paraId="725CB1F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neskiriamas mergaitėms iki pirmųjų mėnesinių. 12–18 metų asmenims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saugumas ar veiksmingumas nėra žinomas.</w:t>
      </w:r>
    </w:p>
    <w:p w14:paraId="69238D2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13EAA494"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 xml:space="preserve">Kiti vaistai ir </w:t>
      </w:r>
      <w:proofErr w:type="spellStart"/>
      <w:r w:rsidRPr="004E3A36">
        <w:rPr>
          <w:rFonts w:ascii="Times New Roman" w:eastAsia="Times New Roman" w:hAnsi="Times New Roman" w:cs="Times New Roman"/>
          <w:b/>
          <w:kern w:val="0"/>
          <w:sz w:val="22"/>
          <w:szCs w:val="22"/>
          <w:lang w:eastAsia="lt-LT"/>
          <w14:ligatures w14:val="none"/>
        </w:rPr>
        <w:t>duphaston</w:t>
      </w:r>
      <w:proofErr w:type="spellEnd"/>
    </w:p>
    <w:p w14:paraId="2BB876F7"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5EB8BA38"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FCCE40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Būtinai pasakykite gydytojui ar vaistininkui, jei vartojate bet kuriuos iš šių vaistų. Šie vaistai gali sumažinti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veiksmingumą ir sukelti kraujavimą ar tepimą:</w:t>
      </w:r>
    </w:p>
    <w:p w14:paraId="22552A7A" w14:textId="16E4254E" w:rsidR="004E3A36" w:rsidRPr="006451D7" w:rsidRDefault="004E3A36" w:rsidP="006451D7">
      <w:pPr>
        <w:pStyle w:val="ListParagraph"/>
        <w:numPr>
          <w:ilvl w:val="0"/>
          <w:numId w:val="3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augaliniai jonažolės, valerijonų šaknų, šalavijų ar </w:t>
      </w:r>
      <w:proofErr w:type="spellStart"/>
      <w:r w:rsidRPr="006451D7">
        <w:rPr>
          <w:rFonts w:ascii="Times New Roman" w:eastAsia="Times New Roman" w:hAnsi="Times New Roman" w:cs="Times New Roman"/>
          <w:kern w:val="0"/>
          <w:sz w:val="22"/>
          <w:szCs w:val="22"/>
          <w14:ligatures w14:val="none"/>
        </w:rPr>
        <w:t>ginkmedžio</w:t>
      </w:r>
      <w:proofErr w:type="spellEnd"/>
      <w:r w:rsidRPr="006451D7">
        <w:rPr>
          <w:rFonts w:ascii="Times New Roman" w:eastAsia="Times New Roman" w:hAnsi="Times New Roman" w:cs="Times New Roman"/>
          <w:kern w:val="0"/>
          <w:sz w:val="22"/>
          <w:szCs w:val="22"/>
          <w14:ligatures w14:val="none"/>
        </w:rPr>
        <w:t xml:space="preserve"> preparatai;</w:t>
      </w:r>
    </w:p>
    <w:p w14:paraId="384B51E1" w14:textId="2E26DF63" w:rsidR="004E3A36" w:rsidRPr="006451D7" w:rsidRDefault="004E3A36" w:rsidP="006451D7">
      <w:pPr>
        <w:pStyle w:val="ListParagraph"/>
        <w:numPr>
          <w:ilvl w:val="0"/>
          <w:numId w:val="3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vaistai nuo traukulių (epilepsijos) – </w:t>
      </w:r>
      <w:proofErr w:type="spellStart"/>
      <w:r w:rsidRPr="006451D7">
        <w:rPr>
          <w:rFonts w:ascii="Times New Roman" w:eastAsia="Times New Roman" w:hAnsi="Times New Roman" w:cs="Times New Roman"/>
          <w:kern w:val="0"/>
          <w:sz w:val="22"/>
          <w:szCs w:val="22"/>
          <w14:ligatures w14:val="none"/>
        </w:rPr>
        <w:t>fenobarbitalis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karbamazepinas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fenitoinas</w:t>
      </w:r>
      <w:proofErr w:type="spellEnd"/>
      <w:r w:rsidRPr="006451D7">
        <w:rPr>
          <w:rFonts w:ascii="Times New Roman" w:eastAsia="Times New Roman" w:hAnsi="Times New Roman" w:cs="Times New Roman"/>
          <w:kern w:val="0"/>
          <w:sz w:val="22"/>
          <w:szCs w:val="22"/>
          <w14:ligatures w14:val="none"/>
        </w:rPr>
        <w:t>;</w:t>
      </w:r>
    </w:p>
    <w:p w14:paraId="3C90EA1F" w14:textId="3C2320E4" w:rsidR="004E3A36" w:rsidRPr="006451D7" w:rsidRDefault="004E3A36" w:rsidP="006451D7">
      <w:pPr>
        <w:pStyle w:val="ListParagraph"/>
        <w:numPr>
          <w:ilvl w:val="0"/>
          <w:numId w:val="3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vaistai nuo infekcijų – </w:t>
      </w:r>
      <w:proofErr w:type="spellStart"/>
      <w:r w:rsidRPr="006451D7">
        <w:rPr>
          <w:rFonts w:ascii="Times New Roman" w:eastAsia="Times New Roman" w:hAnsi="Times New Roman" w:cs="Times New Roman"/>
          <w:kern w:val="0"/>
          <w:sz w:val="22"/>
          <w:szCs w:val="22"/>
          <w14:ligatures w14:val="none"/>
        </w:rPr>
        <w:t>rifampinas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rifabutinas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nevirapinas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efavirenzas</w:t>
      </w:r>
      <w:proofErr w:type="spellEnd"/>
      <w:r w:rsidRPr="006451D7">
        <w:rPr>
          <w:rFonts w:ascii="Times New Roman" w:eastAsia="Times New Roman" w:hAnsi="Times New Roman" w:cs="Times New Roman"/>
          <w:kern w:val="0"/>
          <w:sz w:val="22"/>
          <w:szCs w:val="22"/>
          <w14:ligatures w14:val="none"/>
        </w:rPr>
        <w:t>;</w:t>
      </w:r>
    </w:p>
    <w:p w14:paraId="1E7288BF" w14:textId="09F938B3" w:rsidR="004E3A36" w:rsidRPr="006451D7" w:rsidRDefault="004E3A36" w:rsidP="006451D7">
      <w:pPr>
        <w:pStyle w:val="ListParagraph"/>
        <w:numPr>
          <w:ilvl w:val="0"/>
          <w:numId w:val="3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vaistai nuo ŽIV infekcijos (AIDS) – </w:t>
      </w:r>
      <w:proofErr w:type="spellStart"/>
      <w:r w:rsidRPr="006451D7">
        <w:rPr>
          <w:rFonts w:ascii="Times New Roman" w:eastAsia="Times New Roman" w:hAnsi="Times New Roman" w:cs="Times New Roman"/>
          <w:kern w:val="0"/>
          <w:sz w:val="22"/>
          <w:szCs w:val="22"/>
          <w14:ligatures w14:val="none"/>
        </w:rPr>
        <w:t>ritonaviras</w:t>
      </w:r>
      <w:proofErr w:type="spellEnd"/>
      <w:r w:rsidRPr="006451D7">
        <w:rPr>
          <w:rFonts w:ascii="Times New Roman" w:eastAsia="Times New Roman" w:hAnsi="Times New Roman" w:cs="Times New Roman"/>
          <w:kern w:val="0"/>
          <w:sz w:val="22"/>
          <w:szCs w:val="22"/>
          <w14:ligatures w14:val="none"/>
        </w:rPr>
        <w:t xml:space="preserve">, </w:t>
      </w:r>
      <w:proofErr w:type="spellStart"/>
      <w:r w:rsidRPr="006451D7">
        <w:rPr>
          <w:rFonts w:ascii="Times New Roman" w:eastAsia="Times New Roman" w:hAnsi="Times New Roman" w:cs="Times New Roman"/>
          <w:kern w:val="0"/>
          <w:sz w:val="22"/>
          <w:szCs w:val="22"/>
          <w14:ligatures w14:val="none"/>
        </w:rPr>
        <w:t>nelfinaviras</w:t>
      </w:r>
      <w:proofErr w:type="spellEnd"/>
      <w:r w:rsidRPr="006451D7">
        <w:rPr>
          <w:rFonts w:ascii="Times New Roman" w:eastAsia="Times New Roman" w:hAnsi="Times New Roman" w:cs="Times New Roman"/>
          <w:kern w:val="0"/>
          <w:sz w:val="22"/>
          <w:szCs w:val="22"/>
          <w14:ligatures w14:val="none"/>
        </w:rPr>
        <w:t>.</w:t>
      </w:r>
    </w:p>
    <w:p w14:paraId="2AF4C6E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804D24"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 xml:space="preserve">Jei vartojate bet kurį iš pirmiau išvardytų preparatų (ar nesate tikra), prieš vartodama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pasitarkite su gydytoju ar vaistininku.</w:t>
      </w:r>
    </w:p>
    <w:p w14:paraId="541C05C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216FA9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b/>
          <w:bCs/>
          <w:kern w:val="0"/>
          <w:sz w:val="22"/>
          <w:szCs w:val="22"/>
          <w14:ligatures w14:val="none"/>
        </w:rPr>
        <w:t>duphaston</w:t>
      </w:r>
      <w:proofErr w:type="spellEnd"/>
      <w:r w:rsidRPr="004E3A36">
        <w:rPr>
          <w:rFonts w:ascii="Times New Roman" w:eastAsia="Times New Roman" w:hAnsi="Times New Roman" w:cs="Times New Roman"/>
          <w:b/>
          <w:bCs/>
          <w:kern w:val="0"/>
          <w:sz w:val="22"/>
          <w:szCs w:val="22"/>
          <w14:ligatures w14:val="none"/>
        </w:rPr>
        <w:t xml:space="preserve"> vartojimas su maistu ir gėrimais</w:t>
      </w:r>
    </w:p>
    <w:p w14:paraId="56973A8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galima vartoti su maistu ar nevalgius.</w:t>
      </w:r>
    </w:p>
    <w:p w14:paraId="02AD538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E6AB0B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
          <w:color w:val="000000"/>
          <w:kern w:val="0"/>
          <w:sz w:val="22"/>
          <w:szCs w:val="22"/>
          <w14:ligatures w14:val="none"/>
        </w:rPr>
        <w:t>Nėštumas, žindymo laikotarpis ir vaisingumas</w:t>
      </w:r>
    </w:p>
    <w:p w14:paraId="6E09752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Gali būti, kad tam tikrus </w:t>
      </w:r>
      <w:proofErr w:type="spellStart"/>
      <w:r w:rsidRPr="004E3A36">
        <w:rPr>
          <w:rFonts w:ascii="Times New Roman" w:eastAsia="Times New Roman" w:hAnsi="Times New Roman" w:cs="Times New Roman"/>
          <w:kern w:val="0"/>
          <w:sz w:val="22"/>
          <w:szCs w:val="22"/>
          <w14:ligatures w14:val="none"/>
        </w:rPr>
        <w:t>progestagenus</w:t>
      </w:r>
      <w:proofErr w:type="spellEnd"/>
      <w:r w:rsidRPr="004E3A36">
        <w:rPr>
          <w:rFonts w:ascii="Times New Roman" w:eastAsia="Times New Roman" w:hAnsi="Times New Roman" w:cs="Times New Roman"/>
          <w:kern w:val="0"/>
          <w:sz w:val="22"/>
          <w:szCs w:val="22"/>
          <w14:ligatures w14:val="none"/>
        </w:rPr>
        <w:t xml:space="preserve"> vartojančių moterų vaikams yra padidėjusi </w:t>
      </w:r>
      <w:proofErr w:type="spellStart"/>
      <w:r w:rsidRPr="004E3A36">
        <w:rPr>
          <w:rFonts w:ascii="Times New Roman" w:eastAsia="Times New Roman" w:hAnsi="Times New Roman" w:cs="Times New Roman"/>
          <w:kern w:val="0"/>
          <w:sz w:val="22"/>
          <w:szCs w:val="22"/>
          <w14:ligatures w14:val="none"/>
        </w:rPr>
        <w:t>hipospadijų</w:t>
      </w:r>
      <w:proofErr w:type="spellEnd"/>
      <w:r w:rsidRPr="004E3A36">
        <w:rPr>
          <w:rFonts w:ascii="Times New Roman" w:eastAsia="Times New Roman" w:hAnsi="Times New Roman" w:cs="Times New Roman"/>
          <w:kern w:val="0"/>
          <w:sz w:val="22"/>
          <w:szCs w:val="22"/>
          <w14:ligatures w14:val="none"/>
        </w:rPr>
        <w:t xml:space="preserve"> (varpos vystymosi defektas, susijęs su šlaplės anga) rizika. Vis dėlto, ši rizika dar nėra aiški. Iki šiol nebuvo duomenų, kad </w:t>
      </w:r>
      <w:proofErr w:type="spellStart"/>
      <w:r w:rsidRPr="004E3A36">
        <w:rPr>
          <w:rFonts w:ascii="Times New Roman" w:eastAsia="Times New Roman" w:hAnsi="Times New Roman" w:cs="Times New Roman"/>
          <w:kern w:val="0"/>
          <w:sz w:val="22"/>
          <w:szCs w:val="22"/>
          <w14:ligatures w14:val="none"/>
        </w:rPr>
        <w:t>didrogesterono</w:t>
      </w:r>
      <w:proofErr w:type="spellEnd"/>
      <w:r w:rsidRPr="004E3A36">
        <w:rPr>
          <w:rFonts w:ascii="Times New Roman" w:eastAsia="Times New Roman" w:hAnsi="Times New Roman" w:cs="Times New Roman"/>
          <w:kern w:val="0"/>
          <w:sz w:val="22"/>
          <w:szCs w:val="22"/>
          <w14:ligatures w14:val="none"/>
        </w:rPr>
        <w:t xml:space="preserve"> vartojimas nėštumo metu būtų žalingas.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vartojo daugiau nei 10 milijonų nėščių moterų.</w:t>
      </w:r>
    </w:p>
    <w:p w14:paraId="7BE05DDD" w14:textId="55CE37D6" w:rsidR="004E3A36" w:rsidRPr="006451D7" w:rsidRDefault="004E3A36" w:rsidP="006451D7">
      <w:pPr>
        <w:pStyle w:val="ListParagraph"/>
        <w:numPr>
          <w:ilvl w:val="0"/>
          <w:numId w:val="3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Jei esate nėščia, pasitarkite su gydytoju prieš gerdama </w:t>
      </w:r>
      <w:proofErr w:type="spellStart"/>
      <w:r w:rsidRPr="006451D7">
        <w:rPr>
          <w:rFonts w:ascii="Times New Roman" w:eastAsia="Times New Roman" w:hAnsi="Times New Roman" w:cs="Times New Roman"/>
          <w:kern w:val="0"/>
          <w:sz w:val="22"/>
          <w:szCs w:val="22"/>
          <w14:ligatures w14:val="none"/>
        </w:rPr>
        <w:t>duphaston</w:t>
      </w:r>
      <w:proofErr w:type="spellEnd"/>
      <w:r w:rsidRPr="006451D7">
        <w:rPr>
          <w:rFonts w:ascii="Times New Roman" w:eastAsia="Times New Roman" w:hAnsi="Times New Roman" w:cs="Times New Roman"/>
          <w:kern w:val="0"/>
          <w:sz w:val="22"/>
          <w:szCs w:val="22"/>
          <w14:ligatures w14:val="none"/>
        </w:rPr>
        <w:t>.</w:t>
      </w:r>
    </w:p>
    <w:p w14:paraId="697DDB7F" w14:textId="11456147" w:rsidR="004E3A36" w:rsidRPr="006451D7" w:rsidRDefault="004E3A36" w:rsidP="006451D7">
      <w:pPr>
        <w:pStyle w:val="ListParagraph"/>
        <w:numPr>
          <w:ilvl w:val="0"/>
          <w:numId w:val="3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Jei pastojate ar galvojate, kad galėjote pastoti, kreipkitės į gydytoją. Jis aptars su Jumis </w:t>
      </w:r>
      <w:proofErr w:type="spellStart"/>
      <w:r w:rsidRPr="006451D7">
        <w:rPr>
          <w:rFonts w:ascii="Times New Roman" w:eastAsia="Times New Roman" w:hAnsi="Times New Roman" w:cs="Times New Roman"/>
          <w:kern w:val="0"/>
          <w:sz w:val="22"/>
          <w:szCs w:val="22"/>
          <w14:ligatures w14:val="none"/>
        </w:rPr>
        <w:t>duphaston</w:t>
      </w:r>
      <w:proofErr w:type="spellEnd"/>
      <w:r w:rsidRPr="006451D7">
        <w:rPr>
          <w:rFonts w:ascii="Times New Roman" w:eastAsia="Times New Roman" w:hAnsi="Times New Roman" w:cs="Times New Roman"/>
          <w:kern w:val="0"/>
          <w:sz w:val="22"/>
          <w:szCs w:val="22"/>
          <w14:ligatures w14:val="none"/>
        </w:rPr>
        <w:t xml:space="preserve"> vartojimo riziką ir naudą nėštumo metu.</w:t>
      </w:r>
    </w:p>
    <w:p w14:paraId="1C5A8CD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8DA4862" w14:textId="77777777" w:rsidR="004E3A36" w:rsidRPr="004E3A36" w:rsidRDefault="004E3A36" w:rsidP="004E3A36">
      <w:pPr>
        <w:spacing w:after="0" w:line="240" w:lineRule="auto"/>
        <w:rPr>
          <w:rFonts w:ascii="Times New Roman" w:eastAsia="Times New Roman" w:hAnsi="Times New Roman" w:cs="Times New Roman"/>
          <w:kern w:val="0"/>
          <w:sz w:val="22"/>
          <w:szCs w:val="22"/>
          <w14:ligatures w14:val="none"/>
        </w:rPr>
      </w:pP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negalima vartoti žindymo metu. Nežinoma, ar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patenka į motinos pieną ir ar jis veikia kūdikį. Kitų </w:t>
      </w:r>
      <w:proofErr w:type="spellStart"/>
      <w:r w:rsidRPr="004E3A36">
        <w:rPr>
          <w:rFonts w:ascii="Times New Roman" w:eastAsia="Times New Roman" w:hAnsi="Times New Roman" w:cs="Times New Roman"/>
          <w:kern w:val="0"/>
          <w:sz w:val="22"/>
          <w:szCs w:val="22"/>
          <w14:ligatures w14:val="none"/>
        </w:rPr>
        <w:t>progestagenų</w:t>
      </w:r>
      <w:proofErr w:type="spellEnd"/>
      <w:r w:rsidRPr="004E3A36">
        <w:rPr>
          <w:rFonts w:ascii="Times New Roman" w:eastAsia="Times New Roman" w:hAnsi="Times New Roman" w:cs="Times New Roman"/>
          <w:kern w:val="0"/>
          <w:sz w:val="22"/>
          <w:szCs w:val="22"/>
          <w14:ligatures w14:val="none"/>
        </w:rPr>
        <w:t xml:space="preserve"> tyrimai rodo, kad nedideli jų kiekiai į motinos pieną patenka.</w:t>
      </w:r>
    </w:p>
    <w:p w14:paraId="4917B27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D274BE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Nėra jokių duomenų, kad </w:t>
      </w:r>
      <w:proofErr w:type="spellStart"/>
      <w:r w:rsidRPr="004E3A36">
        <w:rPr>
          <w:rFonts w:ascii="Times New Roman" w:eastAsia="Times New Roman" w:hAnsi="Times New Roman" w:cs="Times New Roman"/>
          <w:kern w:val="0"/>
          <w:sz w:val="22"/>
          <w:szCs w:val="22"/>
          <w14:ligatures w14:val="none"/>
        </w:rPr>
        <w:t>didrogesteronas</w:t>
      </w:r>
      <w:proofErr w:type="spellEnd"/>
      <w:r w:rsidRPr="004E3A36">
        <w:rPr>
          <w:rFonts w:ascii="Times New Roman" w:eastAsia="Times New Roman" w:hAnsi="Times New Roman" w:cs="Times New Roman"/>
          <w:kern w:val="0"/>
          <w:sz w:val="22"/>
          <w:szCs w:val="22"/>
          <w14:ligatures w14:val="none"/>
        </w:rPr>
        <w:t xml:space="preserve"> sumažintų Jūsų vaisingumą, jei jį vartojate pagal gydytojo rekomendacijas.</w:t>
      </w:r>
    </w:p>
    <w:p w14:paraId="57981611"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p>
    <w:p w14:paraId="00935DA6"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Vairavimas ir mechanizmų valdymas</w:t>
      </w:r>
    </w:p>
    <w:p w14:paraId="307C6A1E"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 xml:space="preserve">Pavartojus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galite jaustis šiek tiek mieguista ar apsvaigusi. Šie poveikiai labiau tikėtini per pirmąsias valandas po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pavartojimo. Jei taip nutinka, nevairuokite ir nevaldykite jokių mechanizmų. Prieš vairuojant ar dirbant su kokiais nors mechanizmais, palaukite ir pažiūrėkite, kaip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Jus veikia.</w:t>
      </w:r>
    </w:p>
    <w:p w14:paraId="2FFFDF50"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0626B9F3"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roofErr w:type="spellStart"/>
      <w:r w:rsidRPr="004E3A36">
        <w:rPr>
          <w:rFonts w:ascii="Times New Roman" w:eastAsia="Times New Roman" w:hAnsi="Times New Roman" w:cs="Times New Roman"/>
          <w:b/>
          <w:kern w:val="0"/>
          <w:sz w:val="22"/>
          <w:szCs w:val="22"/>
          <w:lang w:eastAsia="lt-LT"/>
          <w14:ligatures w14:val="none"/>
        </w:rPr>
        <w:t>duphaston</w:t>
      </w:r>
      <w:proofErr w:type="spellEnd"/>
      <w:r w:rsidRPr="004E3A36">
        <w:rPr>
          <w:rFonts w:ascii="Times New Roman" w:eastAsia="Times New Roman" w:hAnsi="Times New Roman" w:cs="Times New Roman"/>
          <w:b/>
          <w:kern w:val="0"/>
          <w:sz w:val="22"/>
          <w:szCs w:val="22"/>
          <w:lang w:eastAsia="lt-LT"/>
          <w14:ligatures w14:val="none"/>
        </w:rPr>
        <w:t xml:space="preserve"> sudėtyje yra laktozės.</w:t>
      </w:r>
      <w:r w:rsidRPr="004E3A36">
        <w:rPr>
          <w:rFonts w:ascii="Times New Roman" w:eastAsia="Times New Roman" w:hAnsi="Times New Roman" w:cs="Times New Roman"/>
          <w:kern w:val="0"/>
          <w:sz w:val="22"/>
          <w:szCs w:val="22"/>
          <w:lang w:eastAsia="lt-LT"/>
          <w14:ligatures w14:val="none"/>
        </w:rPr>
        <w:t xml:space="preserve"> </w:t>
      </w:r>
    </w:p>
    <w:p w14:paraId="16B84BC0"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Jei gydytojas Jums yra sakęs, kad netoleruojate kokių nors angliavandenių</w:t>
      </w:r>
      <w:r w:rsidRPr="004E3A36">
        <w:rPr>
          <w:rFonts w:ascii="Times New Roman" w:eastAsia="Times New Roman" w:hAnsi="Times New Roman" w:cs="Times New Roman"/>
          <w:kern w:val="0"/>
          <w:sz w:val="22"/>
          <w:szCs w:val="20"/>
          <w:lang w:eastAsia="lt-LT"/>
          <w14:ligatures w14:val="none"/>
        </w:rPr>
        <w:t>, kreipkitės į jį</w:t>
      </w:r>
      <w:r w:rsidRPr="004E3A36">
        <w:rPr>
          <w:rFonts w:ascii="Times New Roman" w:eastAsia="Times New Roman" w:hAnsi="Times New Roman" w:cs="Times New Roman"/>
          <w:kern w:val="0"/>
          <w:sz w:val="22"/>
          <w:szCs w:val="22"/>
          <w:lang w:eastAsia="lt-LT"/>
          <w14:ligatures w14:val="none"/>
        </w:rPr>
        <w:t xml:space="preserve">, prieš </w:t>
      </w:r>
      <w:r w:rsidRPr="004E3A36">
        <w:rPr>
          <w:rFonts w:ascii="Times New Roman" w:eastAsia="Times New Roman" w:hAnsi="Times New Roman" w:cs="Times New Roman"/>
          <w:kern w:val="0"/>
          <w:sz w:val="22"/>
          <w:szCs w:val="20"/>
          <w:lang w:eastAsia="lt-LT"/>
          <w14:ligatures w14:val="none"/>
        </w:rPr>
        <w:t>pradėdami vartoti</w:t>
      </w:r>
      <w:r w:rsidRPr="004E3A36">
        <w:rPr>
          <w:rFonts w:ascii="Times New Roman" w:eastAsia="Times New Roman" w:hAnsi="Times New Roman" w:cs="Times New Roman"/>
          <w:kern w:val="0"/>
          <w:sz w:val="22"/>
          <w:szCs w:val="22"/>
          <w:lang w:eastAsia="lt-LT"/>
          <w14:ligatures w14:val="none"/>
        </w:rPr>
        <w:t xml:space="preserve"> šį vaistą.</w:t>
      </w:r>
    </w:p>
    <w:p w14:paraId="373EC3E1"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DED56A1"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15215660"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3.</w:t>
      </w:r>
      <w:r w:rsidRPr="004E3A36">
        <w:rPr>
          <w:rFonts w:ascii="Times New Roman" w:eastAsia="Times New Roman" w:hAnsi="Times New Roman" w:cs="Times New Roman"/>
          <w:b/>
          <w:kern w:val="0"/>
          <w:sz w:val="22"/>
          <w:szCs w:val="22"/>
          <w:lang w:eastAsia="lt-LT"/>
          <w14:ligatures w14:val="none"/>
        </w:rPr>
        <w:tab/>
        <w:t xml:space="preserve">Kaip vartoti </w:t>
      </w:r>
      <w:proofErr w:type="spellStart"/>
      <w:r w:rsidRPr="004E3A36">
        <w:rPr>
          <w:rFonts w:ascii="Times New Roman" w:eastAsia="Times New Roman" w:hAnsi="Times New Roman" w:cs="Times New Roman"/>
          <w:b/>
          <w:bCs/>
          <w:kern w:val="0"/>
          <w:sz w:val="22"/>
          <w:szCs w:val="22"/>
          <w:lang w:eastAsia="lt-LT"/>
          <w14:ligatures w14:val="none"/>
        </w:rPr>
        <w:t>duphaston</w:t>
      </w:r>
      <w:proofErr w:type="spellEnd"/>
    </w:p>
    <w:p w14:paraId="3AFB6C54"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5A77A8FB"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visada vartokite tiksliai taip, kaip nurodė gydytojas. Jeigu abejojate, kreipkitės į gydytoją arba vaistininką.</w:t>
      </w:r>
    </w:p>
    <w:p w14:paraId="3B9A968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Jūsų gydytojas paskirs Jums tinkamą dozę.</w:t>
      </w:r>
    </w:p>
    <w:p w14:paraId="348E723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57C19840"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Vartodamos šį vaistą:</w:t>
      </w:r>
    </w:p>
    <w:p w14:paraId="38FAC663" w14:textId="10FEE553" w:rsidR="004E3A36" w:rsidRPr="006451D7" w:rsidRDefault="004E3A36" w:rsidP="006451D7">
      <w:pPr>
        <w:pStyle w:val="ListParagraph"/>
        <w:numPr>
          <w:ilvl w:val="0"/>
          <w:numId w:val="3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kiekvieną tabletę nurykite užsigerdamos vandeniu;</w:t>
      </w:r>
    </w:p>
    <w:p w14:paraId="07999677" w14:textId="5CFDDB54" w:rsidR="004E3A36" w:rsidRPr="006451D7" w:rsidRDefault="004E3A36" w:rsidP="006451D7">
      <w:pPr>
        <w:pStyle w:val="ListParagraph"/>
        <w:numPr>
          <w:ilvl w:val="0"/>
          <w:numId w:val="3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tabletes galite gerti su maistu ar nevalgiusios;</w:t>
      </w:r>
    </w:p>
    <w:p w14:paraId="2A2E062F" w14:textId="2147ADD9" w:rsidR="004E3A36" w:rsidRPr="006451D7" w:rsidRDefault="004E3A36" w:rsidP="006451D7">
      <w:pPr>
        <w:pStyle w:val="ListParagraph"/>
        <w:numPr>
          <w:ilvl w:val="0"/>
          <w:numId w:val="3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Jums reikia išgerti daugiau nei vieną tabletę per dieną, paskirstykite jas tolygiai per visą dieną. Pavyzdžiui, gerkite vieną tabletę ryte ir vieną vakare;</w:t>
      </w:r>
    </w:p>
    <w:p w14:paraId="42B00055" w14:textId="79C6AE77" w:rsidR="004E3A36" w:rsidRPr="006451D7" w:rsidRDefault="004E3A36" w:rsidP="006451D7">
      <w:pPr>
        <w:pStyle w:val="ListParagraph"/>
        <w:numPr>
          <w:ilvl w:val="0"/>
          <w:numId w:val="3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stenkitės tabletes gerti visada tuo pačiu laiku. Tai užtikrins pastovų vaisto kiekį Jūsų organizme. Taip pat padės Jums atsiminti, kad turite išgerti vaistus;</w:t>
      </w:r>
    </w:p>
    <w:p w14:paraId="75098CC0" w14:textId="36B24FE2" w:rsidR="004E3A36" w:rsidRPr="006451D7" w:rsidRDefault="004E3A36" w:rsidP="006451D7">
      <w:pPr>
        <w:pStyle w:val="ListParagraph"/>
        <w:numPr>
          <w:ilvl w:val="0"/>
          <w:numId w:val="3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dalijimo vagelė ant kiekvienos tabletės yra skirta tik padalinti tabletę, kad ją būtų lengviau nuryti. Ši dalijimo vagelė neturėtų būti naudojama tabletei per pusę padalinti.</w:t>
      </w:r>
    </w:p>
    <w:p w14:paraId="0A6993B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F54B7F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Kiek vaisto vartoti</w:t>
      </w:r>
    </w:p>
    <w:p w14:paraId="40222219"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Vartojamų tablečių skaičius ir gydymo dienų skaičius priklauso nuo priežasties, dėl kurios esate gydoma. Jei jums dar natūraliai vyksta menstruacijos, 1 Jūsų ciklo diena yra ta diena, kai pradedate kraujuoti. Jei natūralių menstruacijų nėra, Jūsų gydytojas kartu su Jumis nuspręs, kada nustatyti 1 ciklo dieną ir kada pradėti gydymą.</w:t>
      </w:r>
    </w:p>
    <w:p w14:paraId="7882E8B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1272AF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Skausmingoms menstruacijoms</w:t>
      </w:r>
    </w:p>
    <w:p w14:paraId="66A94330" w14:textId="44667C61" w:rsidR="004E3A36" w:rsidRPr="006451D7" w:rsidRDefault="004E3A36" w:rsidP="006451D7">
      <w:pPr>
        <w:pStyle w:val="ListParagraph"/>
        <w:numPr>
          <w:ilvl w:val="0"/>
          <w:numId w:val="3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1 ar 2 tabletes per dieną.</w:t>
      </w:r>
    </w:p>
    <w:p w14:paraId="06837E61" w14:textId="5593A045" w:rsidR="004E3A36" w:rsidRPr="006451D7" w:rsidRDefault="004E3A36" w:rsidP="006451D7">
      <w:pPr>
        <w:pStyle w:val="ListParagraph"/>
        <w:numPr>
          <w:ilvl w:val="0"/>
          <w:numId w:val="3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vaistą tik tarp 5 ir 25 ciklo dienos.</w:t>
      </w:r>
    </w:p>
    <w:p w14:paraId="7D93FEF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1A93E9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Endometriozei</w:t>
      </w:r>
    </w:p>
    <w:p w14:paraId="44D41B06" w14:textId="0BADC859" w:rsidR="004E3A36" w:rsidRPr="006451D7" w:rsidRDefault="004E3A36" w:rsidP="006451D7">
      <w:pPr>
        <w:pStyle w:val="ListParagraph"/>
        <w:numPr>
          <w:ilvl w:val="0"/>
          <w:numId w:val="34"/>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1</w:t>
      </w:r>
      <w:r w:rsidRPr="006451D7">
        <w:rPr>
          <w:rFonts w:ascii="Times New Roman" w:eastAsia="Times New Roman" w:hAnsi="Times New Roman" w:cs="Times New Roman"/>
          <w:kern w:val="0"/>
          <w:sz w:val="22"/>
          <w:szCs w:val="22"/>
          <w14:ligatures w14:val="none"/>
        </w:rPr>
        <w:noBreakHyphen/>
        <w:t>3 tabletes per dieną.</w:t>
      </w:r>
    </w:p>
    <w:p w14:paraId="181D970A" w14:textId="6ED4BABD" w:rsidR="004E3A36" w:rsidRPr="006451D7" w:rsidRDefault="004E3A36" w:rsidP="006451D7">
      <w:pPr>
        <w:pStyle w:val="ListParagraph"/>
        <w:numPr>
          <w:ilvl w:val="0"/>
          <w:numId w:val="34"/>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Jums reikės gerti tabletes:</w:t>
      </w:r>
    </w:p>
    <w:p w14:paraId="423816A7"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kiekvieną ciklo dieną; arba</w:t>
      </w:r>
    </w:p>
    <w:p w14:paraId="7CC9CB19"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tik nuo 5 iki 25 ciklo dienos.</w:t>
      </w:r>
    </w:p>
    <w:p w14:paraId="6481746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iCs/>
          <w:kern w:val="0"/>
          <w:sz w:val="22"/>
          <w:szCs w:val="22"/>
          <w14:ligatures w14:val="none"/>
        </w:rPr>
      </w:pPr>
    </w:p>
    <w:p w14:paraId="555B195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iCs/>
          <w:kern w:val="0"/>
          <w:sz w:val="22"/>
          <w:szCs w:val="22"/>
          <w14:ligatures w14:val="none"/>
        </w:rPr>
        <w:t>Kai mėnesinės nutrūko iki menopauzės</w:t>
      </w:r>
    </w:p>
    <w:p w14:paraId="22E7DF7F" w14:textId="728F11DF" w:rsidR="004E3A36" w:rsidRPr="006451D7" w:rsidRDefault="004E3A36" w:rsidP="006451D7">
      <w:pPr>
        <w:pStyle w:val="ListParagraph"/>
        <w:numPr>
          <w:ilvl w:val="0"/>
          <w:numId w:val="33"/>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1 ar 2 tabletes per dieną.</w:t>
      </w:r>
    </w:p>
    <w:p w14:paraId="3475CA27" w14:textId="4E08F899" w:rsidR="004E3A36" w:rsidRPr="006451D7" w:rsidRDefault="004E3A36" w:rsidP="006451D7">
      <w:pPr>
        <w:pStyle w:val="ListParagraph"/>
        <w:numPr>
          <w:ilvl w:val="0"/>
          <w:numId w:val="33"/>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vaistą keturiolika dienų antroje numanomo ciklo pusėje.</w:t>
      </w:r>
    </w:p>
    <w:p w14:paraId="25D90AC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27FD24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Nereguliarioms mėnesinėms</w:t>
      </w:r>
    </w:p>
    <w:p w14:paraId="4CB3DBE4" w14:textId="07CEEEE0" w:rsidR="004E3A36" w:rsidRPr="006451D7" w:rsidRDefault="004E3A36" w:rsidP="006451D7">
      <w:pPr>
        <w:pStyle w:val="ListParagraph"/>
        <w:numPr>
          <w:ilvl w:val="0"/>
          <w:numId w:val="3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1 ar 2 tabletes per dieną.</w:t>
      </w:r>
    </w:p>
    <w:p w14:paraId="2B07A6B3" w14:textId="0B0A3E8D" w:rsidR="004E3A36" w:rsidRPr="006451D7" w:rsidRDefault="004E3A36" w:rsidP="006451D7">
      <w:pPr>
        <w:pStyle w:val="ListParagraph"/>
        <w:numPr>
          <w:ilvl w:val="0"/>
          <w:numId w:val="3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vaistą nuo antrosios savo ciklo pusės iki pirmosios kito ciklo dienos.</w:t>
      </w:r>
    </w:p>
    <w:p w14:paraId="5F92F7F1" w14:textId="61DA090C" w:rsidR="004E3A36" w:rsidRPr="006451D7" w:rsidRDefault="004E3A36" w:rsidP="006451D7">
      <w:pPr>
        <w:pStyle w:val="ListParagraph"/>
        <w:numPr>
          <w:ilvl w:val="0"/>
          <w:numId w:val="3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Gydymo pradžios diena ir dienų skaičius priklausys nuo Jūsų ciklo trukmės.</w:t>
      </w:r>
    </w:p>
    <w:p w14:paraId="243ECD5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859497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Mėnesinių kraujavimui, kuris yra neįprastai gausus arba kraujavimui tarp mėnesinių</w:t>
      </w:r>
    </w:p>
    <w:p w14:paraId="34635A07" w14:textId="35C57FAF" w:rsidR="004E3A36" w:rsidRPr="006451D7" w:rsidRDefault="004E3A36" w:rsidP="006451D7">
      <w:pPr>
        <w:pStyle w:val="ListParagraph"/>
        <w:numPr>
          <w:ilvl w:val="0"/>
          <w:numId w:val="31"/>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gydymas skiriamas kraujavimui stabdyti:</w:t>
      </w:r>
    </w:p>
    <w:p w14:paraId="6281A08C"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2 ar 3 tabletes per dieną;</w:t>
      </w:r>
    </w:p>
    <w:p w14:paraId="21F90B2E"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vaistus iki 10 dienų.</w:t>
      </w:r>
    </w:p>
    <w:p w14:paraId="6A2EA1E6" w14:textId="23CD37AC" w:rsidR="004E3A36" w:rsidRPr="006451D7" w:rsidRDefault="004E3A36" w:rsidP="006451D7">
      <w:pPr>
        <w:pStyle w:val="ListParagraph"/>
        <w:numPr>
          <w:ilvl w:val="0"/>
          <w:numId w:val="30"/>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nuolatiniam gydymui:</w:t>
      </w:r>
    </w:p>
    <w:p w14:paraId="1A05EB9E"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1 ar 2 tabletes per dieną;</w:t>
      </w:r>
    </w:p>
    <w:p w14:paraId="702CD7EC" w14:textId="77777777" w:rsidR="004E3A36" w:rsidRPr="004E3A36" w:rsidRDefault="004E3A36" w:rsidP="004E3A36">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vaistus antrosios savo ciklo pusės metu;</w:t>
      </w:r>
    </w:p>
    <w:p w14:paraId="03647C8A" w14:textId="20D2F887" w:rsidR="004E3A36" w:rsidRPr="006451D7" w:rsidRDefault="004E3A36" w:rsidP="006451D7">
      <w:pPr>
        <w:pStyle w:val="ListParagraph"/>
        <w:numPr>
          <w:ilvl w:val="0"/>
          <w:numId w:val="2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gydymo pradžios diena ir dienų skaičius priklausys nuo Jūsų ciklo trukmės.</w:t>
      </w:r>
    </w:p>
    <w:p w14:paraId="410A5AB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5476BE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4E3A36">
        <w:rPr>
          <w:rFonts w:ascii="Times New Roman" w:eastAsia="Times New Roman" w:hAnsi="Times New Roman" w:cs="Times New Roman"/>
          <w:bCs/>
          <w:i/>
          <w:kern w:val="0"/>
          <w:sz w:val="22"/>
          <w:szCs w:val="22"/>
          <w14:ligatures w14:val="none"/>
        </w:rPr>
        <w:t>Priešmenstruaciniam</w:t>
      </w:r>
      <w:proofErr w:type="spellEnd"/>
      <w:r w:rsidRPr="004E3A36">
        <w:rPr>
          <w:rFonts w:ascii="Times New Roman" w:eastAsia="Times New Roman" w:hAnsi="Times New Roman" w:cs="Times New Roman"/>
          <w:bCs/>
          <w:i/>
          <w:kern w:val="0"/>
          <w:sz w:val="22"/>
          <w:szCs w:val="22"/>
          <w14:ligatures w14:val="none"/>
        </w:rPr>
        <w:t xml:space="preserve"> sindromui (PMS)</w:t>
      </w:r>
    </w:p>
    <w:p w14:paraId="60048BE9" w14:textId="7797D5B2" w:rsidR="004E3A36" w:rsidRPr="006451D7" w:rsidRDefault="004E3A36" w:rsidP="006451D7">
      <w:pPr>
        <w:pStyle w:val="ListParagraph"/>
        <w:numPr>
          <w:ilvl w:val="0"/>
          <w:numId w:val="2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2 tabletes per dieną.</w:t>
      </w:r>
    </w:p>
    <w:p w14:paraId="29784C8D" w14:textId="5FE37084" w:rsidR="004E3A36" w:rsidRPr="006451D7" w:rsidRDefault="004E3A36" w:rsidP="006451D7">
      <w:pPr>
        <w:pStyle w:val="ListParagraph"/>
        <w:numPr>
          <w:ilvl w:val="0"/>
          <w:numId w:val="2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vaistą nuo antrosios savo ciklo pusės iki pirmosios kito ciklo dienos.</w:t>
      </w:r>
    </w:p>
    <w:p w14:paraId="071D8E13" w14:textId="3F8708D7" w:rsidR="004E3A36" w:rsidRPr="006451D7" w:rsidRDefault="004E3A36" w:rsidP="006451D7">
      <w:pPr>
        <w:pStyle w:val="ListParagraph"/>
        <w:numPr>
          <w:ilvl w:val="0"/>
          <w:numId w:val="2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Gydymo pradžios diena ir dienų skaičius priklausys nuo Jūsų ciklo trukmės.</w:t>
      </w:r>
    </w:p>
    <w:p w14:paraId="13E0220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885558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Persileidimo rizikai mažinti</w:t>
      </w:r>
    </w:p>
    <w:p w14:paraId="4E301695" w14:textId="3FF60C2E" w:rsidR="004E3A36" w:rsidRPr="006451D7" w:rsidRDefault="004E3A36" w:rsidP="006451D7">
      <w:pPr>
        <w:pStyle w:val="ListParagraph"/>
        <w:numPr>
          <w:ilvl w:val="0"/>
          <w:numId w:val="27"/>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Jums nėra buvę persileidimų:</w:t>
      </w:r>
    </w:p>
    <w:p w14:paraId="25DF1E7C"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išgerkite iškart iki 4 tablečių;</w:t>
      </w:r>
    </w:p>
    <w:p w14:paraId="7BA1320A" w14:textId="77777777" w:rsidR="004E3A36" w:rsidRPr="004E3A36" w:rsidRDefault="004E3A36" w:rsidP="004E3A36">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2 ar 3 tabletes per dieną, kol nebejausite simptomų.</w:t>
      </w:r>
    </w:p>
    <w:p w14:paraId="7209B645" w14:textId="19C26018" w:rsidR="004E3A36" w:rsidRPr="006451D7" w:rsidRDefault="004E3A36" w:rsidP="006451D7">
      <w:pPr>
        <w:pStyle w:val="ListParagraph"/>
        <w:numPr>
          <w:ilvl w:val="0"/>
          <w:numId w:val="2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Jums anksčiau yra buvę persileidimų:</w:t>
      </w:r>
    </w:p>
    <w:p w14:paraId="79A27305"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2 tabletes per dieną;</w:t>
      </w:r>
    </w:p>
    <w:p w14:paraId="68236DB1"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vaistą iki dvyliktos nėštumo savaitės.</w:t>
      </w:r>
    </w:p>
    <w:p w14:paraId="3234084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2E51A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Nevaisingumui dėl mažų progesterono koncentracijų gydyti</w:t>
      </w:r>
    </w:p>
    <w:p w14:paraId="38FE4C0E" w14:textId="7E1A13BA" w:rsidR="004E3A36" w:rsidRPr="006451D7" w:rsidRDefault="004E3A36" w:rsidP="006451D7">
      <w:pPr>
        <w:pStyle w:val="ListParagraph"/>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1 ar 2 tabletes per dieną.</w:t>
      </w:r>
    </w:p>
    <w:p w14:paraId="0EB88244" w14:textId="708AE2D2" w:rsidR="004E3A36" w:rsidRPr="006451D7" w:rsidRDefault="004E3A36" w:rsidP="006451D7">
      <w:pPr>
        <w:pStyle w:val="ListParagraph"/>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Gerkite vaistą nuo antrosios savo ciklo pusės iki pirmosios kito ciklo dienos.</w:t>
      </w:r>
    </w:p>
    <w:p w14:paraId="576A21A0" w14:textId="405B6734" w:rsidR="004E3A36" w:rsidRPr="006451D7" w:rsidRDefault="004E3A36" w:rsidP="006451D7">
      <w:pPr>
        <w:pStyle w:val="ListParagraph"/>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Gydymo pradžios diena ir dienų skaičius priklausys nuo Jūsų ciklo trukmės.</w:t>
      </w:r>
    </w:p>
    <w:p w14:paraId="1D98D670" w14:textId="3F78F4D8" w:rsidR="004E3A36" w:rsidRPr="006451D7" w:rsidRDefault="004E3A36" w:rsidP="006451D7">
      <w:pPr>
        <w:pStyle w:val="ListParagraph"/>
        <w:numPr>
          <w:ilvl w:val="0"/>
          <w:numId w:val="25"/>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Tęskite gydymą mažiausiai tris ciklus iš eilės.</w:t>
      </w:r>
    </w:p>
    <w:p w14:paraId="0B673BF7"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2742BD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4E3A36">
        <w:rPr>
          <w:rFonts w:ascii="Times New Roman" w:eastAsia="Times New Roman" w:hAnsi="Times New Roman" w:cs="Times New Roman"/>
          <w:bCs/>
          <w:i/>
          <w:kern w:val="0"/>
          <w:sz w:val="22"/>
          <w:szCs w:val="22"/>
          <w14:ligatures w14:val="none"/>
        </w:rPr>
        <w:t>Menopauzės simptomams gydyti – PHT</w:t>
      </w:r>
    </w:p>
    <w:p w14:paraId="0DC2273B" w14:textId="0091102C" w:rsidR="004E3A36" w:rsidRPr="006451D7" w:rsidRDefault="004E3A36" w:rsidP="006451D7">
      <w:pPr>
        <w:pStyle w:val="ListParagraph"/>
        <w:numPr>
          <w:ilvl w:val="0"/>
          <w:numId w:val="24"/>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Jei vartojate „nuoseklią“ PHT (geriate estrogenų tabletes ar naudojate </w:t>
      </w:r>
      <w:proofErr w:type="spellStart"/>
      <w:r w:rsidRPr="006451D7">
        <w:rPr>
          <w:rFonts w:ascii="Times New Roman" w:eastAsia="Times New Roman" w:hAnsi="Times New Roman" w:cs="Times New Roman"/>
          <w:kern w:val="0"/>
          <w:sz w:val="22"/>
          <w:szCs w:val="22"/>
          <w14:ligatures w14:val="none"/>
        </w:rPr>
        <w:t>estrogeninį</w:t>
      </w:r>
      <w:proofErr w:type="spellEnd"/>
      <w:r w:rsidRPr="006451D7">
        <w:rPr>
          <w:rFonts w:ascii="Times New Roman" w:eastAsia="Times New Roman" w:hAnsi="Times New Roman" w:cs="Times New Roman"/>
          <w:kern w:val="0"/>
          <w:sz w:val="22"/>
          <w:szCs w:val="22"/>
          <w14:ligatures w14:val="none"/>
        </w:rPr>
        <w:t xml:space="preserve"> pleistrą viso ciklo metu):</w:t>
      </w:r>
    </w:p>
    <w:p w14:paraId="6C67B349"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1 tabletę per dieną;</w:t>
      </w:r>
    </w:p>
    <w:p w14:paraId="6155E1D7" w14:textId="77777777" w:rsidR="004E3A36" w:rsidRPr="004E3A36" w:rsidRDefault="004E3A36" w:rsidP="004E3A36">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vaistą paskutiniąsias 14 dienų kiekvieno 28 dienų ciklo metu.</w:t>
      </w:r>
    </w:p>
    <w:p w14:paraId="36C5EBB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sidDel="0093017E">
        <w:rPr>
          <w:rFonts w:ascii="Times New Roman" w:eastAsia="Times New Roman" w:hAnsi="Times New Roman" w:cs="Times New Roman"/>
          <w:b/>
          <w:bCs/>
          <w:iCs/>
          <w:kern w:val="0"/>
          <w:sz w:val="22"/>
          <w:szCs w:val="22"/>
          <w14:ligatures w14:val="none"/>
        </w:rPr>
        <w:t xml:space="preserve"> </w:t>
      </w:r>
    </w:p>
    <w:p w14:paraId="61F0B9E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Jei vartojate „ciklinę“ PHT (geriate estrogenų tabletes ar vartojate estrogenų pleistrą 21 dieną, vėliau nieko nevartojate 7 dienas):</w:t>
      </w:r>
    </w:p>
    <w:p w14:paraId="6B1988E5" w14:textId="77777777" w:rsidR="004E3A36" w:rsidRPr="004E3A36" w:rsidRDefault="004E3A36" w:rsidP="004E3A36">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1 tabletę per dieną;</w:t>
      </w:r>
    </w:p>
    <w:p w14:paraId="4DA5A430" w14:textId="77777777" w:rsidR="004E3A36" w:rsidRPr="004E3A36" w:rsidRDefault="004E3A36" w:rsidP="004E3A36">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w:t>
      </w:r>
      <w:r w:rsidRPr="004E3A36">
        <w:rPr>
          <w:rFonts w:ascii="Times New Roman" w:eastAsia="Times New Roman" w:hAnsi="Times New Roman" w:cs="Times New Roman"/>
          <w:kern w:val="0"/>
          <w:sz w:val="22"/>
          <w:szCs w:val="22"/>
          <w14:ligatures w14:val="none"/>
        </w:rPr>
        <w:tab/>
        <w:t>gerkite vaistą paskutines 12–14 gydymo estrogenais dienų.</w:t>
      </w:r>
    </w:p>
    <w:p w14:paraId="6698ADF6" w14:textId="64303B07" w:rsidR="004E3A36" w:rsidRPr="006451D7" w:rsidRDefault="004E3A36" w:rsidP="006451D7">
      <w:pPr>
        <w:pStyle w:val="ListParagraph"/>
        <w:numPr>
          <w:ilvl w:val="0"/>
          <w:numId w:val="23"/>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reikės, gydytojas gali padidinti Jūsų dozę iki 2 tablečių per dieną.</w:t>
      </w:r>
    </w:p>
    <w:p w14:paraId="0A569F1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sidDel="0093017E">
        <w:rPr>
          <w:rFonts w:ascii="Times New Roman" w:eastAsia="Times New Roman" w:hAnsi="Times New Roman" w:cs="Times New Roman"/>
          <w:b/>
          <w:bCs/>
          <w:iCs/>
          <w:kern w:val="0"/>
          <w:sz w:val="22"/>
          <w:szCs w:val="22"/>
          <w:lang w:eastAsia="lt-LT"/>
          <w14:ligatures w14:val="none"/>
        </w:rPr>
        <w:t xml:space="preserve"> </w:t>
      </w:r>
    </w:p>
    <w:p w14:paraId="38231931"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Ką daryti pavartojus</w:t>
      </w:r>
      <w:r w:rsidRPr="004E3A36" w:rsidDel="003A76B3">
        <w:rPr>
          <w:rFonts w:ascii="Times New Roman" w:eastAsia="Times New Roman" w:hAnsi="Times New Roman" w:cs="Times New Roman"/>
          <w:b/>
          <w:kern w:val="0"/>
          <w:sz w:val="22"/>
          <w:szCs w:val="22"/>
          <w:lang w:eastAsia="lt-LT"/>
          <w14:ligatures w14:val="none"/>
        </w:rPr>
        <w:t xml:space="preserve"> </w:t>
      </w:r>
      <w:r w:rsidRPr="004E3A36">
        <w:rPr>
          <w:rFonts w:ascii="Times New Roman" w:eastAsia="Times New Roman" w:hAnsi="Times New Roman" w:cs="Times New Roman"/>
          <w:b/>
          <w:kern w:val="0"/>
          <w:sz w:val="22"/>
          <w:szCs w:val="22"/>
          <w:lang w:eastAsia="lt-LT"/>
          <w14:ligatures w14:val="none"/>
        </w:rPr>
        <w:t xml:space="preserve">per didelę </w:t>
      </w:r>
      <w:proofErr w:type="spellStart"/>
      <w:r w:rsidRPr="004E3A36">
        <w:rPr>
          <w:rFonts w:ascii="Times New Roman" w:eastAsia="Times New Roman" w:hAnsi="Times New Roman" w:cs="Times New Roman"/>
          <w:b/>
          <w:kern w:val="0"/>
          <w:sz w:val="22"/>
          <w:szCs w:val="22"/>
          <w:lang w:eastAsia="lt-LT"/>
          <w14:ligatures w14:val="none"/>
        </w:rPr>
        <w:t>duphaston</w:t>
      </w:r>
      <w:proofErr w:type="spellEnd"/>
      <w:r w:rsidRPr="004E3A36">
        <w:rPr>
          <w:rFonts w:ascii="Times New Roman" w:eastAsia="Times New Roman" w:hAnsi="Times New Roman" w:cs="Times New Roman"/>
          <w:b/>
          <w:kern w:val="0"/>
          <w:sz w:val="22"/>
          <w:szCs w:val="22"/>
          <w:lang w:eastAsia="lt-LT"/>
          <w14:ligatures w14:val="none"/>
        </w:rPr>
        <w:t xml:space="preserve"> dozę</w:t>
      </w:r>
    </w:p>
    <w:p w14:paraId="358A37BB"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 xml:space="preserve">Jei Jūs (ar kas nors kitas) pavartojote per daug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tablečių, greičiausiai jos nesukels jokios žalos. Jokio gydymo nereikia. Jei Jums neramu, pasitarkite su gydytoju.</w:t>
      </w:r>
    </w:p>
    <w:p w14:paraId="1288CCF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252CC766"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 xml:space="preserve">Pamiršus pavartoti </w:t>
      </w:r>
      <w:proofErr w:type="spellStart"/>
      <w:r w:rsidRPr="004E3A36">
        <w:rPr>
          <w:rFonts w:ascii="Times New Roman" w:eastAsia="Times New Roman" w:hAnsi="Times New Roman" w:cs="Times New Roman"/>
          <w:b/>
          <w:kern w:val="0"/>
          <w:sz w:val="22"/>
          <w:szCs w:val="22"/>
          <w:lang w:eastAsia="lt-LT"/>
          <w14:ligatures w14:val="none"/>
        </w:rPr>
        <w:t>duphaston</w:t>
      </w:r>
      <w:proofErr w:type="spellEnd"/>
    </w:p>
    <w:p w14:paraId="41EA6474" w14:textId="76E7651F" w:rsidR="004E3A36" w:rsidRPr="006451D7" w:rsidRDefault="004E3A36" w:rsidP="006451D7">
      <w:pPr>
        <w:pStyle w:val="ListParagraph"/>
        <w:numPr>
          <w:ilvl w:val="0"/>
          <w:numId w:val="22"/>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Išgerkite pamirštą tabletę kai tik apie tai prisimenate. Vis dėlto, jei praėjo 12 valandų nuo to laiko, kai Jūs turėjote ją išgerti, šią dozę praleiskite ir kitą tabletę išgerkite įprastu laiku.</w:t>
      </w:r>
    </w:p>
    <w:p w14:paraId="581C8C28" w14:textId="4ED34D43" w:rsidR="004E3A36" w:rsidRPr="006451D7" w:rsidRDefault="004E3A36" w:rsidP="006451D7">
      <w:pPr>
        <w:pStyle w:val="ListParagraph"/>
        <w:numPr>
          <w:ilvl w:val="0"/>
          <w:numId w:val="22"/>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Negerkite dvigubos dozės, norėdama kompensuoti praleistą dozę.</w:t>
      </w:r>
    </w:p>
    <w:p w14:paraId="5A39C873" w14:textId="69252CFC" w:rsidR="004E3A36" w:rsidRPr="006451D7" w:rsidRDefault="004E3A36" w:rsidP="006451D7">
      <w:pPr>
        <w:pStyle w:val="ListParagraph"/>
        <w:numPr>
          <w:ilvl w:val="0"/>
          <w:numId w:val="22"/>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Jei neišgeriate dozės, galite pastebėti kraujavimą ar tepimą.</w:t>
      </w:r>
    </w:p>
    <w:p w14:paraId="75CBCF8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sidDel="00B607FD">
        <w:rPr>
          <w:rFonts w:ascii="Times New Roman" w:eastAsia="Times New Roman" w:hAnsi="Times New Roman" w:cs="Times New Roman"/>
          <w:kern w:val="0"/>
          <w:sz w:val="22"/>
          <w:szCs w:val="22"/>
          <w:lang w:eastAsia="lt-LT"/>
          <w14:ligatures w14:val="none"/>
        </w:rPr>
        <w:t xml:space="preserve"> </w:t>
      </w:r>
    </w:p>
    <w:p w14:paraId="26E5292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
          <w:bCs/>
          <w:kern w:val="0"/>
          <w:sz w:val="22"/>
          <w:szCs w:val="22"/>
          <w14:ligatures w14:val="none"/>
        </w:rPr>
        <w:t xml:space="preserve">Nustojus vartoti </w:t>
      </w:r>
      <w:proofErr w:type="spellStart"/>
      <w:r w:rsidRPr="004E3A36">
        <w:rPr>
          <w:rFonts w:ascii="Times New Roman" w:eastAsia="Times New Roman" w:hAnsi="Times New Roman" w:cs="Times New Roman"/>
          <w:b/>
          <w:bCs/>
          <w:kern w:val="0"/>
          <w:sz w:val="22"/>
          <w:szCs w:val="22"/>
          <w14:ligatures w14:val="none"/>
        </w:rPr>
        <w:t>duphaston</w:t>
      </w:r>
      <w:proofErr w:type="spellEnd"/>
    </w:p>
    <w:p w14:paraId="4068EFD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 xml:space="preserve">Nenutraukite </w:t>
      </w: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xml:space="preserve"> vartojimo, prieš tai nepasitarusi su gydytoju.</w:t>
      </w:r>
    </w:p>
    <w:p w14:paraId="14C7200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362429C6"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24634F1F"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4.</w:t>
      </w:r>
      <w:r w:rsidRPr="004E3A36">
        <w:rPr>
          <w:rFonts w:ascii="Times New Roman" w:eastAsia="Times New Roman" w:hAnsi="Times New Roman" w:cs="Times New Roman"/>
          <w:b/>
          <w:kern w:val="0"/>
          <w:sz w:val="22"/>
          <w:szCs w:val="22"/>
          <w:lang w:eastAsia="lt-LT"/>
          <w14:ligatures w14:val="none"/>
        </w:rPr>
        <w:tab/>
        <w:t>Galimas šalutinis poveikis</w:t>
      </w:r>
    </w:p>
    <w:p w14:paraId="10DF28F6"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5C3330E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roofErr w:type="spellStart"/>
      <w:r w:rsidRPr="004E3A36">
        <w:rPr>
          <w:rFonts w:ascii="Times New Roman" w:eastAsia="Times New Roman" w:hAnsi="Times New Roman" w:cs="Times New Roman"/>
          <w:kern w:val="0"/>
          <w:sz w:val="22"/>
          <w:szCs w:val="22"/>
          <w:lang w:eastAsia="lt-LT"/>
          <w14:ligatures w14:val="none"/>
        </w:rPr>
        <w:t>duphaston</w:t>
      </w:r>
      <w:proofErr w:type="spellEnd"/>
      <w:r w:rsidRPr="004E3A36">
        <w:rPr>
          <w:rFonts w:ascii="Times New Roman" w:eastAsia="Times New Roman" w:hAnsi="Times New Roman" w:cs="Times New Roman"/>
          <w:kern w:val="0"/>
          <w:sz w:val="22"/>
          <w:szCs w:val="22"/>
          <w:lang w:eastAsia="lt-LT"/>
          <w14:ligatures w14:val="none"/>
        </w:rPr>
        <w:t>, kaip ir kiti vaistai, gali sukelti šalutinį poveikį, nors jis pasireiškia ne visiems žmonėms.</w:t>
      </w:r>
    </w:p>
    <w:p w14:paraId="32E79EA1"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ABD4D5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Vartojant šį vaistą, galimi toliau nurodyti šalutiniai poveikiai.</w:t>
      </w:r>
    </w:p>
    <w:p w14:paraId="4B4E08E8"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BB88C9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4E3A36">
        <w:rPr>
          <w:rFonts w:ascii="Times New Roman" w:eastAsia="Times New Roman" w:hAnsi="Times New Roman" w:cs="Times New Roman"/>
          <w:bCs/>
          <w:kern w:val="0"/>
          <w:sz w:val="22"/>
          <w:szCs w:val="22"/>
          <w:u w:val="single"/>
          <w14:ligatures w14:val="none"/>
        </w:rPr>
        <w:t xml:space="preserve">Šalutinio poveikio reiškiniai, kai vartojamas tik </w:t>
      </w:r>
      <w:proofErr w:type="spellStart"/>
      <w:r w:rsidRPr="004E3A36">
        <w:rPr>
          <w:rFonts w:ascii="Times New Roman" w:eastAsia="Times New Roman" w:hAnsi="Times New Roman" w:cs="Times New Roman"/>
          <w:bCs/>
          <w:kern w:val="0"/>
          <w:sz w:val="22"/>
          <w:szCs w:val="22"/>
          <w:u w:val="single"/>
          <w14:ligatures w14:val="none"/>
        </w:rPr>
        <w:t>duphaston</w:t>
      </w:r>
      <w:proofErr w:type="spellEnd"/>
    </w:p>
    <w:p w14:paraId="41F559D0" w14:textId="77777777" w:rsidR="004E3A36" w:rsidRPr="004E3A36" w:rsidRDefault="004E3A36" w:rsidP="004E3A36">
      <w:pPr>
        <w:autoSpaceDE w:val="0"/>
        <w:autoSpaceDN w:val="0"/>
        <w:adjustRightInd w:val="0"/>
        <w:spacing w:after="0" w:line="240" w:lineRule="auto"/>
        <w:ind w:left="360"/>
        <w:rPr>
          <w:rFonts w:ascii="Times New Roman" w:eastAsia="Times New Roman" w:hAnsi="Times New Roman" w:cs="Times New Roman"/>
          <w:bCs/>
          <w:kern w:val="0"/>
          <w:sz w:val="22"/>
          <w:szCs w:val="22"/>
          <w14:ligatures w14:val="none"/>
        </w:rPr>
      </w:pPr>
    </w:p>
    <w:p w14:paraId="7C8350C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 xml:space="preserve">Nutraukite </w:t>
      </w:r>
      <w:proofErr w:type="spellStart"/>
      <w:r w:rsidRPr="004E3A36">
        <w:rPr>
          <w:rFonts w:ascii="Times New Roman" w:eastAsia="Times New Roman" w:hAnsi="Times New Roman" w:cs="Times New Roman"/>
          <w:bCs/>
          <w:kern w:val="0"/>
          <w:sz w:val="22"/>
          <w:szCs w:val="22"/>
          <w14:ligatures w14:val="none"/>
        </w:rPr>
        <w:t>duphaston</w:t>
      </w:r>
      <w:proofErr w:type="spellEnd"/>
      <w:r w:rsidRPr="004E3A36">
        <w:rPr>
          <w:rFonts w:ascii="Times New Roman" w:eastAsia="Times New Roman" w:hAnsi="Times New Roman" w:cs="Times New Roman"/>
          <w:bCs/>
          <w:kern w:val="0"/>
          <w:sz w:val="22"/>
          <w:szCs w:val="22"/>
          <w14:ligatures w14:val="none"/>
        </w:rPr>
        <w:t xml:space="preserve"> vartojimą ir nedelsiant kreipkitės į gydytoją, jei pastebite tokius šalutinius poveikius:</w:t>
      </w:r>
    </w:p>
    <w:p w14:paraId="54C003A5" w14:textId="78861AF0" w:rsidR="004E3A36" w:rsidRPr="006451D7" w:rsidRDefault="004E3A36" w:rsidP="006451D7">
      <w:pPr>
        <w:pStyle w:val="ListParagraph"/>
        <w:numPr>
          <w:ilvl w:val="0"/>
          <w:numId w:val="21"/>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kepenų sutrikimus – jų požymiai gali būti odos ir akių baltymų pageltimas (gelta), silpnumas, bloga bendra savijauta ar pilvo skausmas (gali pasireikšti rečiau kaip 1 iš 100 asmenų);</w:t>
      </w:r>
    </w:p>
    <w:p w14:paraId="6558A0E3" w14:textId="083B50AB" w:rsidR="004E3A36" w:rsidRPr="006451D7" w:rsidRDefault="004E3A36" w:rsidP="006451D7">
      <w:pPr>
        <w:pStyle w:val="ListParagraph"/>
        <w:numPr>
          <w:ilvl w:val="0"/>
          <w:numId w:val="21"/>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alerginės reakcijos – jų požymiai gali būti dusulys ar visą organizmą apimančios reakcijos, tokios kaip pykinimas, bloga savijauta, viduriavimas ar sumažėjęs kraujospūdis (gali pasireikšti rečiau kaip 1 iš 1000 asmenų);</w:t>
      </w:r>
    </w:p>
    <w:p w14:paraId="14211D67" w14:textId="38EE3AF7" w:rsidR="004E3A36" w:rsidRPr="006451D7" w:rsidRDefault="004E3A36" w:rsidP="006451D7">
      <w:pPr>
        <w:pStyle w:val="ListParagraph"/>
        <w:numPr>
          <w:ilvl w:val="0"/>
          <w:numId w:val="21"/>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patinimas veido ir gerklės srityje, dėl kurio gali atsirasti dusulys (gali pasireikšti rečiau kaip 1 iš 1000 asmenų).</w:t>
      </w:r>
    </w:p>
    <w:p w14:paraId="5571B25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5D376BF"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Nutraukite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vartojimą ir nedelsiant kreipkitės į gydytoją, jei pastebite kurį nors iš pirmiau išvardytų simptomų.</w:t>
      </w:r>
    </w:p>
    <w:p w14:paraId="1C7F2746"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5127082"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4E3A36">
        <w:rPr>
          <w:rFonts w:ascii="Times New Roman" w:eastAsia="Times New Roman" w:hAnsi="Times New Roman" w:cs="Times New Roman"/>
          <w:bCs/>
          <w:kern w:val="0"/>
          <w:sz w:val="22"/>
          <w:szCs w:val="22"/>
          <w:u w:val="single"/>
          <w14:ligatures w14:val="none"/>
        </w:rPr>
        <w:t xml:space="preserve">Kiti šalutinio poveikio reiškiniai, kai vartojamas tik </w:t>
      </w:r>
      <w:proofErr w:type="spellStart"/>
      <w:r w:rsidRPr="004E3A36">
        <w:rPr>
          <w:rFonts w:ascii="Times New Roman" w:eastAsia="Times New Roman" w:hAnsi="Times New Roman" w:cs="Times New Roman"/>
          <w:bCs/>
          <w:kern w:val="0"/>
          <w:sz w:val="22"/>
          <w:szCs w:val="22"/>
          <w:u w:val="single"/>
          <w14:ligatures w14:val="none"/>
        </w:rPr>
        <w:t>duphaston</w:t>
      </w:r>
      <w:proofErr w:type="spellEnd"/>
    </w:p>
    <w:p w14:paraId="3F732164"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ED4BDF6" w14:textId="68965E4F" w:rsidR="004E3A36" w:rsidRPr="004E3A36" w:rsidRDefault="00064A4D"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064A4D">
        <w:rPr>
          <w:rFonts w:ascii="Times New Roman" w:eastAsia="Times New Roman" w:hAnsi="Times New Roman" w:cs="Times New Roman"/>
          <w:bCs/>
          <w:i/>
          <w:kern w:val="0"/>
          <w:sz w:val="22"/>
          <w:szCs w:val="22"/>
          <w14:ligatures w14:val="none"/>
        </w:rPr>
        <w:t>Dažni šalutinio poveikio reiškiniai (gali pasireikšti rečiau kaip 1 iš 10 asmenų):</w:t>
      </w:r>
    </w:p>
    <w:p w14:paraId="02886EE5" w14:textId="17C3E4EF" w:rsidR="004E3A36" w:rsidRPr="006451D7" w:rsidRDefault="004E3A36" w:rsidP="006451D7">
      <w:pPr>
        <w:pStyle w:val="ListParagraph"/>
        <w:numPr>
          <w:ilvl w:val="0"/>
          <w:numId w:val="19"/>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migrena, galvos skausmas;</w:t>
      </w:r>
    </w:p>
    <w:p w14:paraId="47130994" w14:textId="5258E352" w:rsidR="004E3A36" w:rsidRPr="006451D7" w:rsidRDefault="004E3A36" w:rsidP="006451D7">
      <w:pPr>
        <w:pStyle w:val="ListParagraph"/>
        <w:numPr>
          <w:ilvl w:val="0"/>
          <w:numId w:val="19"/>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pykinimas;</w:t>
      </w:r>
    </w:p>
    <w:p w14:paraId="40634A0F" w14:textId="06F753CC" w:rsidR="004E3A36" w:rsidRPr="006451D7" w:rsidRDefault="004E3A36" w:rsidP="006451D7">
      <w:pPr>
        <w:pStyle w:val="ListParagraph"/>
        <w:numPr>
          <w:ilvl w:val="0"/>
          <w:numId w:val="19"/>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jautrios ar skausmingos krūtys;</w:t>
      </w:r>
    </w:p>
    <w:p w14:paraId="3C1D0362" w14:textId="2DAF9E14" w:rsidR="004E3A36" w:rsidRPr="006451D7" w:rsidRDefault="004E3A36" w:rsidP="006451D7">
      <w:pPr>
        <w:pStyle w:val="ListParagraph"/>
        <w:numPr>
          <w:ilvl w:val="0"/>
          <w:numId w:val="19"/>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nereguliarios, gausios ar skausmingos menstruacijos;</w:t>
      </w:r>
    </w:p>
    <w:p w14:paraId="40178996" w14:textId="2748E838" w:rsidR="004E3A36" w:rsidRPr="006451D7" w:rsidRDefault="004E3A36" w:rsidP="006451D7">
      <w:pPr>
        <w:pStyle w:val="ListParagraph"/>
        <w:numPr>
          <w:ilvl w:val="0"/>
          <w:numId w:val="19"/>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nėra menstruacijų ar jos retesnės, nei turėtų būti.</w:t>
      </w:r>
    </w:p>
    <w:p w14:paraId="6206282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3FC9F2" w14:textId="2B4378B7" w:rsidR="004E3A36" w:rsidRPr="004E3A36" w:rsidRDefault="00C121E7" w:rsidP="004E3A36">
      <w:pPr>
        <w:spacing w:after="0" w:line="240" w:lineRule="auto"/>
        <w:rPr>
          <w:rFonts w:ascii="Times New Roman" w:eastAsia="Times New Roman" w:hAnsi="Times New Roman" w:cs="Times New Roman"/>
          <w:i/>
          <w:kern w:val="0"/>
          <w:sz w:val="22"/>
          <w:szCs w:val="22"/>
          <w:u w:val="single"/>
          <w:lang w:eastAsia="lt-LT"/>
          <w14:ligatures w14:val="none"/>
        </w:rPr>
      </w:pPr>
      <w:r w:rsidRPr="00C121E7">
        <w:rPr>
          <w:rFonts w:ascii="Times New Roman" w:eastAsia="Times New Roman" w:hAnsi="Times New Roman" w:cs="Times New Roman"/>
          <w:bCs/>
          <w:i/>
          <w:kern w:val="0"/>
          <w:sz w:val="22"/>
          <w:szCs w:val="22"/>
          <w:lang w:eastAsia="lt-LT"/>
          <w14:ligatures w14:val="none"/>
        </w:rPr>
        <w:t>Nedažni šalutinio poveikio reiškiniai (gali pasireikšti rečiau kaip 1 iš 100 asmenų):</w:t>
      </w:r>
    </w:p>
    <w:p w14:paraId="273317F7" w14:textId="5B823B6D" w:rsidR="004E3A36" w:rsidRPr="006451D7" w:rsidRDefault="004E3A36" w:rsidP="006451D7">
      <w:pPr>
        <w:pStyle w:val="ListParagraph"/>
        <w:numPr>
          <w:ilvl w:val="0"/>
          <w:numId w:val="17"/>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padidėjęs svoris;</w:t>
      </w:r>
    </w:p>
    <w:p w14:paraId="6E2B2A68" w14:textId="1A0DC0CB" w:rsidR="004E3A36" w:rsidRPr="006451D7" w:rsidRDefault="004E3A36" w:rsidP="006451D7">
      <w:pPr>
        <w:pStyle w:val="ListParagraph"/>
        <w:numPr>
          <w:ilvl w:val="0"/>
          <w:numId w:val="17"/>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apsvaigimas;</w:t>
      </w:r>
    </w:p>
    <w:p w14:paraId="0906C328" w14:textId="7F5EEF1A" w:rsidR="004E3A36" w:rsidRPr="006451D7" w:rsidRDefault="004E3A36" w:rsidP="006451D7">
      <w:pPr>
        <w:pStyle w:val="ListParagraph"/>
        <w:numPr>
          <w:ilvl w:val="0"/>
          <w:numId w:val="17"/>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depresija;</w:t>
      </w:r>
    </w:p>
    <w:p w14:paraId="6379943F" w14:textId="1A2B787B" w:rsidR="004E3A36" w:rsidRPr="006451D7" w:rsidRDefault="004E3A36" w:rsidP="006451D7">
      <w:pPr>
        <w:pStyle w:val="ListParagraph"/>
        <w:numPr>
          <w:ilvl w:val="0"/>
          <w:numId w:val="17"/>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pykinimas (vėmimas);</w:t>
      </w:r>
    </w:p>
    <w:p w14:paraId="4A391000" w14:textId="1E14DE31" w:rsidR="004E3A36" w:rsidRPr="006451D7" w:rsidRDefault="004E3A36" w:rsidP="006451D7">
      <w:pPr>
        <w:pStyle w:val="ListParagraph"/>
        <w:numPr>
          <w:ilvl w:val="0"/>
          <w:numId w:val="17"/>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alerginės odos reakcijos – tokios kaip bėrimas, stiprus niežėjimas ar dilgėlinė.</w:t>
      </w:r>
    </w:p>
    <w:p w14:paraId="0A27A50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2DF3770E" w14:textId="220806F0" w:rsidR="004E3A36" w:rsidRPr="004E3A36" w:rsidRDefault="007B3164" w:rsidP="004E3A36">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3164">
        <w:rPr>
          <w:rFonts w:ascii="Times New Roman" w:eastAsia="Times New Roman" w:hAnsi="Times New Roman" w:cs="Times New Roman"/>
          <w:bCs/>
          <w:i/>
          <w:kern w:val="0"/>
          <w:sz w:val="22"/>
          <w:szCs w:val="22"/>
          <w14:ligatures w14:val="none"/>
        </w:rPr>
        <w:t>Reti šalutinio poveikio reiškiniai (gali pasireikšti rečiau kaip 1 iš 1 000 asmenų):</w:t>
      </w:r>
    </w:p>
    <w:p w14:paraId="702B28AD" w14:textId="2E715F9D" w:rsidR="004E3A36" w:rsidRPr="006451D7" w:rsidRDefault="004E3A36" w:rsidP="006451D7">
      <w:pPr>
        <w:pStyle w:val="ListParagraph"/>
        <w:numPr>
          <w:ilvl w:val="0"/>
          <w:numId w:val="15"/>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mieguistumas;</w:t>
      </w:r>
    </w:p>
    <w:p w14:paraId="42C477D3" w14:textId="314D2396" w:rsidR="004E3A36" w:rsidRPr="006451D7" w:rsidRDefault="004E3A36" w:rsidP="006451D7">
      <w:pPr>
        <w:pStyle w:val="ListParagraph"/>
        <w:numPr>
          <w:ilvl w:val="0"/>
          <w:numId w:val="15"/>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krūtų patinimas;</w:t>
      </w:r>
    </w:p>
    <w:p w14:paraId="0635A09D" w14:textId="2C3CB472" w:rsidR="004E3A36" w:rsidRPr="006451D7" w:rsidRDefault="004E3A36" w:rsidP="006451D7">
      <w:pPr>
        <w:pStyle w:val="ListParagraph"/>
        <w:numPr>
          <w:ilvl w:val="0"/>
          <w:numId w:val="15"/>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anemijos rūšis, kai raudonieji kraujo kūneliai suyra;</w:t>
      </w:r>
    </w:p>
    <w:p w14:paraId="525F5B09" w14:textId="5E847F76" w:rsidR="004E3A36" w:rsidRPr="006451D7" w:rsidRDefault="004E3A36" w:rsidP="006451D7">
      <w:pPr>
        <w:pStyle w:val="ListParagraph"/>
        <w:numPr>
          <w:ilvl w:val="0"/>
          <w:numId w:val="15"/>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patinimai dėl skysčių susikaupimo, dažniausiai pėdų ir kulkšnių;</w:t>
      </w:r>
    </w:p>
    <w:p w14:paraId="2F34445C" w14:textId="607BFE48" w:rsidR="004E3A36" w:rsidRPr="006451D7" w:rsidRDefault="004E3A36" w:rsidP="006451D7">
      <w:pPr>
        <w:pStyle w:val="ListParagraph"/>
        <w:numPr>
          <w:ilvl w:val="0"/>
          <w:numId w:val="15"/>
        </w:numPr>
        <w:autoSpaceDE w:val="0"/>
        <w:autoSpaceDN w:val="0"/>
        <w:adjustRightInd w:val="0"/>
        <w:spacing w:after="0" w:line="240" w:lineRule="auto"/>
        <w:ind w:left="426"/>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 xml:space="preserve">navikų, kuriuos veikia </w:t>
      </w:r>
      <w:proofErr w:type="spellStart"/>
      <w:r w:rsidRPr="006451D7">
        <w:rPr>
          <w:rFonts w:ascii="Times New Roman" w:eastAsia="Times New Roman" w:hAnsi="Times New Roman" w:cs="Times New Roman"/>
          <w:kern w:val="0"/>
          <w:sz w:val="22"/>
          <w:szCs w:val="22"/>
          <w14:ligatures w14:val="none"/>
        </w:rPr>
        <w:t>progestagenai</w:t>
      </w:r>
      <w:proofErr w:type="spellEnd"/>
      <w:r w:rsidRPr="006451D7">
        <w:rPr>
          <w:rFonts w:ascii="Times New Roman" w:eastAsia="Times New Roman" w:hAnsi="Times New Roman" w:cs="Times New Roman"/>
          <w:kern w:val="0"/>
          <w:sz w:val="22"/>
          <w:szCs w:val="22"/>
          <w14:ligatures w14:val="none"/>
        </w:rPr>
        <w:t xml:space="preserve">, padidėjimas (pavyzdžiui, </w:t>
      </w:r>
      <w:proofErr w:type="spellStart"/>
      <w:r w:rsidRPr="006451D7">
        <w:rPr>
          <w:rFonts w:ascii="Times New Roman" w:eastAsia="Times New Roman" w:hAnsi="Times New Roman" w:cs="Times New Roman"/>
          <w:kern w:val="0"/>
          <w:sz w:val="22"/>
          <w:szCs w:val="22"/>
          <w14:ligatures w14:val="none"/>
        </w:rPr>
        <w:t>meningioma</w:t>
      </w:r>
      <w:proofErr w:type="spellEnd"/>
      <w:r w:rsidRPr="006451D7">
        <w:rPr>
          <w:rFonts w:ascii="Times New Roman" w:eastAsia="Times New Roman" w:hAnsi="Times New Roman" w:cs="Times New Roman"/>
          <w:kern w:val="0"/>
          <w:sz w:val="22"/>
          <w:szCs w:val="22"/>
          <w14:ligatures w14:val="none"/>
        </w:rPr>
        <w:t>).</w:t>
      </w:r>
    </w:p>
    <w:p w14:paraId="032F39F8" w14:textId="77777777" w:rsidR="004E3A36" w:rsidRPr="004E3A36" w:rsidRDefault="004E3A36" w:rsidP="004E3A36">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45CF8994" w14:textId="77777777" w:rsidR="004E3A36" w:rsidRPr="004E3A36" w:rsidRDefault="004E3A36" w:rsidP="004E3A36">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Manoma, kad šalutiniai poveikiai jaunesniems pacientams panašūs, kaip ir suaugusiems.</w:t>
      </w:r>
    </w:p>
    <w:p w14:paraId="45DDCC3B"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F0DFA1"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4E3A36">
        <w:rPr>
          <w:rFonts w:ascii="Times New Roman" w:eastAsia="Times New Roman" w:hAnsi="Times New Roman" w:cs="Times New Roman"/>
          <w:bCs/>
          <w:kern w:val="0"/>
          <w:sz w:val="22"/>
          <w:szCs w:val="22"/>
          <w:u w:val="single"/>
          <w14:ligatures w14:val="none"/>
        </w:rPr>
        <w:t xml:space="preserve">Šalutinio poveikio reiškiniai, kai </w:t>
      </w:r>
      <w:proofErr w:type="spellStart"/>
      <w:r w:rsidRPr="004E3A36">
        <w:rPr>
          <w:rFonts w:ascii="Times New Roman" w:eastAsia="Times New Roman" w:hAnsi="Times New Roman" w:cs="Times New Roman"/>
          <w:bCs/>
          <w:kern w:val="0"/>
          <w:sz w:val="22"/>
          <w:szCs w:val="22"/>
          <w:u w:val="single"/>
          <w14:ligatures w14:val="none"/>
        </w:rPr>
        <w:t>duphaston</w:t>
      </w:r>
      <w:proofErr w:type="spellEnd"/>
      <w:r w:rsidRPr="004E3A36">
        <w:rPr>
          <w:rFonts w:ascii="Times New Roman" w:eastAsia="Times New Roman" w:hAnsi="Times New Roman" w:cs="Times New Roman"/>
          <w:bCs/>
          <w:kern w:val="0"/>
          <w:sz w:val="22"/>
          <w:szCs w:val="22"/>
          <w:u w:val="single"/>
          <w14:ligatures w14:val="none"/>
        </w:rPr>
        <w:t xml:space="preserve"> vartojamas kartu su estrogenais (estrogenų ir </w:t>
      </w:r>
      <w:proofErr w:type="spellStart"/>
      <w:r w:rsidRPr="004E3A36">
        <w:rPr>
          <w:rFonts w:ascii="Times New Roman" w:eastAsia="Times New Roman" w:hAnsi="Times New Roman" w:cs="Times New Roman"/>
          <w:bCs/>
          <w:kern w:val="0"/>
          <w:sz w:val="22"/>
          <w:szCs w:val="22"/>
          <w:u w:val="single"/>
          <w14:ligatures w14:val="none"/>
        </w:rPr>
        <w:t>progestagenų</w:t>
      </w:r>
      <w:proofErr w:type="spellEnd"/>
      <w:r w:rsidRPr="004E3A36">
        <w:rPr>
          <w:rFonts w:ascii="Times New Roman" w:eastAsia="Times New Roman" w:hAnsi="Times New Roman" w:cs="Times New Roman"/>
          <w:bCs/>
          <w:kern w:val="0"/>
          <w:sz w:val="22"/>
          <w:szCs w:val="22"/>
          <w:u w:val="single"/>
          <w14:ligatures w14:val="none"/>
        </w:rPr>
        <w:t xml:space="preserve"> PHT)</w:t>
      </w:r>
    </w:p>
    <w:p w14:paraId="7BC0086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Jei vartojate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kartu su estrogenais, prašome perskaityti savo estrogeno preparato pakuotės lapelį. Norėdami gauti išsamesnės informacijos apie toliau nurodytus šalutinius poveikius, skaitykite 2 skyrių „Prieš pradedant vartoti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w:t>
      </w:r>
    </w:p>
    <w:p w14:paraId="110FBE0D" w14:textId="77777777" w:rsidR="004E3A36" w:rsidRPr="004E3A36" w:rsidRDefault="004E3A36" w:rsidP="004E3A36">
      <w:pPr>
        <w:autoSpaceDE w:val="0"/>
        <w:autoSpaceDN w:val="0"/>
        <w:adjustRightInd w:val="0"/>
        <w:spacing w:after="0" w:line="240" w:lineRule="auto"/>
        <w:ind w:left="280"/>
        <w:rPr>
          <w:rFonts w:ascii="Times New Roman" w:eastAsia="Times New Roman" w:hAnsi="Times New Roman" w:cs="Times New Roman"/>
          <w:b/>
          <w:bCs/>
          <w:kern w:val="0"/>
          <w:sz w:val="22"/>
          <w:szCs w:val="22"/>
          <w14:ligatures w14:val="none"/>
        </w:rPr>
      </w:pPr>
    </w:p>
    <w:p w14:paraId="23FAAFC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 xml:space="preserve">Nutraukite </w:t>
      </w:r>
      <w:proofErr w:type="spellStart"/>
      <w:r w:rsidRPr="004E3A36">
        <w:rPr>
          <w:rFonts w:ascii="Times New Roman" w:eastAsia="Times New Roman" w:hAnsi="Times New Roman" w:cs="Times New Roman"/>
          <w:bCs/>
          <w:kern w:val="0"/>
          <w:sz w:val="22"/>
          <w:szCs w:val="22"/>
          <w14:ligatures w14:val="none"/>
        </w:rPr>
        <w:t>duphaston</w:t>
      </w:r>
      <w:proofErr w:type="spellEnd"/>
      <w:r w:rsidRPr="004E3A36">
        <w:rPr>
          <w:rFonts w:ascii="Times New Roman" w:eastAsia="Times New Roman" w:hAnsi="Times New Roman" w:cs="Times New Roman"/>
          <w:bCs/>
          <w:kern w:val="0"/>
          <w:sz w:val="22"/>
          <w:szCs w:val="22"/>
          <w14:ligatures w14:val="none"/>
        </w:rPr>
        <w:t xml:space="preserve"> vartojimą ir nedelsiant kreipkitės į gydytoją, jei pastebite bet kurį iš šių šalutinių poveikių:</w:t>
      </w:r>
    </w:p>
    <w:p w14:paraId="6336EBFD" w14:textId="27487454" w:rsidR="004E3A36" w:rsidRPr="006451D7" w:rsidRDefault="004E3A36" w:rsidP="006451D7">
      <w:pPr>
        <w:pStyle w:val="ListParagraph"/>
        <w:numPr>
          <w:ilvl w:val="0"/>
          <w:numId w:val="1"/>
        </w:numPr>
        <w:tabs>
          <w:tab w:val="clear" w:pos="42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skausmingas kojų patinimas, staigus skausmas krūtinėje ar dusulys (tai gali būti susidariusio kraujo krešulio požymiai);</w:t>
      </w:r>
    </w:p>
    <w:p w14:paraId="4D0842AB" w14:textId="7076F262" w:rsidR="004E3A36" w:rsidRPr="006451D7" w:rsidRDefault="004E3A36" w:rsidP="006451D7">
      <w:pPr>
        <w:pStyle w:val="ListParagraph"/>
        <w:numPr>
          <w:ilvl w:val="0"/>
          <w:numId w:val="1"/>
        </w:numPr>
        <w:tabs>
          <w:tab w:val="clear" w:pos="42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skausmas krūtinėje, kuris plinta į ranką ar kaklą (tai gali būti širdies smūgio požymis);</w:t>
      </w:r>
    </w:p>
    <w:p w14:paraId="50F27A54" w14:textId="6A15711A" w:rsidR="004E3A36" w:rsidRPr="006451D7" w:rsidRDefault="004E3A36" w:rsidP="006451D7">
      <w:pPr>
        <w:pStyle w:val="ListParagraph"/>
        <w:numPr>
          <w:ilvl w:val="0"/>
          <w:numId w:val="1"/>
        </w:numPr>
        <w:tabs>
          <w:tab w:val="clear" w:pos="42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stiprus, nepaaiškinamas galvos skausmas ar migrena (su regėjimo sutrikimų ar be jo) (tai gali būti insulto požymiai).</w:t>
      </w:r>
    </w:p>
    <w:p w14:paraId="014BCB0D"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3B95FBA"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Nutraukite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vartojimą ir nedelsiant kreipkitės į gydytoją, jei pastebite kurį nors iš pirmiau išvardytų šalutinių poveikių.</w:t>
      </w:r>
    </w:p>
    <w:p w14:paraId="099A50A5"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0014825E"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bCs/>
          <w:kern w:val="0"/>
          <w:sz w:val="22"/>
          <w:szCs w:val="22"/>
          <w14:ligatures w14:val="none"/>
        </w:rPr>
        <w:t>Nedelsiant kreipkitės į gydytoją, jei pastebite:</w:t>
      </w:r>
    </w:p>
    <w:p w14:paraId="2DD9FB02" w14:textId="25AFFE90" w:rsidR="004E3A36" w:rsidRPr="006451D7" w:rsidRDefault="004E3A36" w:rsidP="006451D7">
      <w:pPr>
        <w:pStyle w:val="ListParagraph"/>
        <w:numPr>
          <w:ilvl w:val="0"/>
          <w:numId w:val="12"/>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6451D7">
        <w:rPr>
          <w:rFonts w:ascii="Times New Roman" w:eastAsia="Times New Roman" w:hAnsi="Times New Roman" w:cs="Times New Roman"/>
          <w:kern w:val="0"/>
          <w:sz w:val="22"/>
          <w:szCs w:val="22"/>
          <w14:ligatures w14:val="none"/>
        </w:rPr>
        <w:t>odos įdubimus, spenelių pakitimus ar darinius, kuriuos galite pamatyti ar užčiuopti savo krūtyse. Tai gali būti krūties vėžio požymiai.</w:t>
      </w:r>
    </w:p>
    <w:p w14:paraId="1E7F51A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56D01B6" w14:textId="77777777" w:rsidR="004E3A36" w:rsidRPr="004E3A36" w:rsidRDefault="004E3A36" w:rsidP="004E3A36">
      <w:pPr>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14:ligatures w14:val="none"/>
        </w:rPr>
        <w:t xml:space="preserve">Kiti </w:t>
      </w:r>
      <w:proofErr w:type="spellStart"/>
      <w:r w:rsidRPr="004E3A36">
        <w:rPr>
          <w:rFonts w:ascii="Times New Roman" w:eastAsia="Times New Roman" w:hAnsi="Times New Roman" w:cs="Times New Roman"/>
          <w:kern w:val="0"/>
          <w:sz w:val="22"/>
          <w:szCs w:val="22"/>
          <w14:ligatures w14:val="none"/>
        </w:rPr>
        <w:t>duphaston</w:t>
      </w:r>
      <w:proofErr w:type="spellEnd"/>
      <w:r w:rsidRPr="004E3A36">
        <w:rPr>
          <w:rFonts w:ascii="Times New Roman" w:eastAsia="Times New Roman" w:hAnsi="Times New Roman" w:cs="Times New Roman"/>
          <w:kern w:val="0"/>
          <w:sz w:val="22"/>
          <w:szCs w:val="22"/>
          <w14:ligatures w14:val="none"/>
        </w:rPr>
        <w:t xml:space="preserve"> vartojimo kartu su estrogenais šalutiniai poveikiai yra patologinis gimdos gleivinės sustorėjimas ar gimdos gleivinės vėžys ir kiaušidžių vėžys.</w:t>
      </w:r>
    </w:p>
    <w:p w14:paraId="11E76EDF"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6952CFC"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53EBC6CB"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17362E58" w14:textId="77777777" w:rsidR="004E3A36" w:rsidRPr="004E3A36" w:rsidRDefault="004E3A36" w:rsidP="004E3A36">
      <w:pPr>
        <w:tabs>
          <w:tab w:val="left" w:pos="567"/>
        </w:tabs>
        <w:spacing w:after="0" w:line="240" w:lineRule="auto"/>
        <w:rPr>
          <w:rFonts w:ascii="Times New Roman" w:eastAsia="Times New Roman" w:hAnsi="Times New Roman" w:cs="Times New Roman"/>
          <w:b/>
          <w:bCs/>
          <w:noProof/>
          <w:kern w:val="0"/>
          <w:sz w:val="22"/>
          <w:szCs w:val="22"/>
          <w14:ligatures w14:val="none"/>
        </w:rPr>
      </w:pPr>
      <w:r w:rsidRPr="004E3A36">
        <w:rPr>
          <w:rFonts w:ascii="Times New Roman" w:eastAsia="Times New Roman" w:hAnsi="Times New Roman" w:cs="Times New Roman"/>
          <w:b/>
          <w:bCs/>
          <w:noProof/>
          <w:kern w:val="0"/>
          <w:sz w:val="22"/>
          <w:szCs w:val="22"/>
          <w14:ligatures w14:val="none"/>
        </w:rPr>
        <w:t>Pranešimas apie šalutinį poveikį</w:t>
      </w:r>
    </w:p>
    <w:p w14:paraId="6617F9A8" w14:textId="77777777" w:rsidR="006052C6" w:rsidRPr="006052C6" w:rsidRDefault="006052C6" w:rsidP="006052C6">
      <w:pPr>
        <w:spacing w:after="0" w:line="240" w:lineRule="auto"/>
        <w:rPr>
          <w:rFonts w:ascii="Times New Roman" w:eastAsia="Times New Roman" w:hAnsi="Times New Roman" w:cs="Times New Roman"/>
          <w:kern w:val="0"/>
          <w:sz w:val="22"/>
          <w:szCs w:val="20"/>
          <w14:ligatures w14:val="none"/>
        </w:rPr>
      </w:pPr>
      <w:r w:rsidRPr="006052C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052C6">
          <w:rPr>
            <w:rFonts w:ascii="Times New Roman" w:eastAsia="Times New Roman" w:hAnsi="Times New Roman" w:cs="Times New Roman"/>
            <w:color w:val="467886"/>
            <w:kern w:val="0"/>
            <w:sz w:val="22"/>
            <w:szCs w:val="20"/>
            <w:u w:val="single"/>
            <w:lang w:eastAsia="lt-LT"/>
            <w14:ligatures w14:val="none"/>
          </w:rPr>
          <w:t>https://vvkt.lrv.lt/lt/</w:t>
        </w:r>
      </w:hyperlink>
      <w:r w:rsidRPr="006052C6">
        <w:rPr>
          <w:rFonts w:ascii="Times New Roman" w:eastAsia="Times New Roman" w:hAnsi="Times New Roman" w:cs="Times New Roman"/>
          <w:kern w:val="0"/>
          <w:sz w:val="22"/>
          <w:szCs w:val="20"/>
          <w:lang w:eastAsia="lt-LT"/>
          <w14:ligatures w14:val="none"/>
        </w:rPr>
        <w:t xml:space="preserve"> nurodytais būdais arba paskambinti nemokamu telefonu 8 800 73 568. Pranešdami apie šalutinį poveikį galite mums padėti gauti daugiau informacijos apie šio vaisto saugumą</w:t>
      </w:r>
      <w:r w:rsidRPr="006052C6">
        <w:rPr>
          <w:rFonts w:ascii="Times New Roman" w:eastAsia="Times New Roman" w:hAnsi="Times New Roman" w:cs="Times New Roman"/>
          <w:kern w:val="0"/>
          <w:sz w:val="22"/>
          <w:szCs w:val="20"/>
          <w14:ligatures w14:val="none"/>
        </w:rPr>
        <w:t>.</w:t>
      </w:r>
    </w:p>
    <w:p w14:paraId="5721D74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484D7F56"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01AE254"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5.</w:t>
      </w:r>
      <w:r w:rsidRPr="004E3A36">
        <w:rPr>
          <w:rFonts w:ascii="Times New Roman" w:eastAsia="Times New Roman" w:hAnsi="Times New Roman" w:cs="Times New Roman"/>
          <w:b/>
          <w:kern w:val="0"/>
          <w:sz w:val="22"/>
          <w:szCs w:val="22"/>
          <w:lang w:eastAsia="lt-LT"/>
          <w14:ligatures w14:val="none"/>
        </w:rPr>
        <w:tab/>
        <w:t xml:space="preserve">Kaip laikyti </w:t>
      </w:r>
      <w:proofErr w:type="spellStart"/>
      <w:r w:rsidRPr="004E3A36">
        <w:rPr>
          <w:rFonts w:ascii="Times New Roman" w:eastAsia="Times New Roman" w:hAnsi="Times New Roman" w:cs="Times New Roman"/>
          <w:b/>
          <w:bCs/>
          <w:kern w:val="0"/>
          <w:sz w:val="22"/>
          <w:szCs w:val="22"/>
          <w:lang w:eastAsia="lt-LT"/>
          <w14:ligatures w14:val="none"/>
        </w:rPr>
        <w:t>duphaston</w:t>
      </w:r>
      <w:proofErr w:type="spellEnd"/>
    </w:p>
    <w:p w14:paraId="0269936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27496715"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46046A18" w14:textId="77777777" w:rsidR="004E3A36" w:rsidRPr="004E3A36" w:rsidRDefault="004E3A36" w:rsidP="004E3A36">
      <w:pPr>
        <w:spacing w:after="0" w:line="240" w:lineRule="auto"/>
        <w:rPr>
          <w:rFonts w:ascii="Times New Roman" w:eastAsia="Times New Roman" w:hAnsi="Times New Roman" w:cs="Times New Roman"/>
          <w:kern w:val="0"/>
          <w:sz w:val="22"/>
          <w:szCs w:val="20"/>
          <w:lang w:eastAsia="lt-LT"/>
          <w14:ligatures w14:val="none"/>
        </w:rPr>
      </w:pPr>
    </w:p>
    <w:p w14:paraId="326706EB"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w:t>
      </w:r>
      <w:r w:rsidRPr="004E3A36">
        <w:rPr>
          <w:rFonts w:ascii="Times New Roman" w:eastAsia="Times New Roman" w:hAnsi="Times New Roman" w:cs="Times New Roman"/>
          <w:kern w:val="0"/>
          <w:sz w:val="22"/>
          <w:szCs w:val="20"/>
          <w:lang w:eastAsia="lt-LT"/>
          <w14:ligatures w14:val="none"/>
        </w:rPr>
        <w:t xml:space="preserve"> Šios priemonės padės apsaugoti aplinką.</w:t>
      </w:r>
    </w:p>
    <w:p w14:paraId="358123F0"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364C7B5D"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r w:rsidRPr="004E3A36">
        <w:rPr>
          <w:rFonts w:ascii="Times New Roman" w:eastAsia="Times New Roman" w:hAnsi="Times New Roman" w:cs="Times New Roman"/>
          <w:kern w:val="0"/>
          <w:sz w:val="22"/>
          <w:szCs w:val="22"/>
          <w:lang w:eastAsia="lt-LT"/>
          <w14:ligatures w14:val="none"/>
        </w:rPr>
        <w:t>Ant dėžutės ir lizdinės plokštelės po „EXP“ nurodytam tinkamumo laikui pasibaigus, šio vaisto vartoti negalima. Vaistas tinkamas vartoti iki paskutinės nurodyto mėnesio dienos.</w:t>
      </w:r>
    </w:p>
    <w:p w14:paraId="2F257C12"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4C159DD9"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74556977" w14:textId="77777777" w:rsidR="004E3A36" w:rsidRPr="004E3A36" w:rsidRDefault="004E3A36" w:rsidP="004E3A36">
      <w:pPr>
        <w:spacing w:after="0" w:line="240" w:lineRule="auto"/>
        <w:rPr>
          <w:rFonts w:ascii="Times New Roman" w:eastAsia="Times New Roman" w:hAnsi="Times New Roman" w:cs="Times New Roman"/>
          <w:b/>
          <w:kern w:val="0"/>
          <w:sz w:val="22"/>
          <w:szCs w:val="22"/>
          <w:lang w:eastAsia="lt-LT"/>
          <w14:ligatures w14:val="none"/>
        </w:rPr>
      </w:pPr>
      <w:r w:rsidRPr="004E3A36">
        <w:rPr>
          <w:rFonts w:ascii="Times New Roman" w:eastAsia="Times New Roman" w:hAnsi="Times New Roman" w:cs="Times New Roman"/>
          <w:b/>
          <w:kern w:val="0"/>
          <w:sz w:val="22"/>
          <w:szCs w:val="22"/>
          <w:lang w:eastAsia="lt-LT"/>
          <w14:ligatures w14:val="none"/>
        </w:rPr>
        <w:t>6.</w:t>
      </w:r>
      <w:r w:rsidRPr="004E3A36">
        <w:rPr>
          <w:rFonts w:ascii="Times New Roman" w:eastAsia="Times New Roman" w:hAnsi="Times New Roman" w:cs="Times New Roman"/>
          <w:b/>
          <w:kern w:val="0"/>
          <w:sz w:val="22"/>
          <w:szCs w:val="22"/>
          <w:lang w:eastAsia="lt-LT"/>
          <w14:ligatures w14:val="none"/>
        </w:rPr>
        <w:tab/>
        <w:t>Pakuotės turinys ir kita informacija</w:t>
      </w:r>
    </w:p>
    <w:p w14:paraId="0BBC000E"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465ADC72" w14:textId="77777777" w:rsidR="004E3A36" w:rsidRPr="004E3A36" w:rsidRDefault="004E3A36" w:rsidP="004E3A36">
      <w:pPr>
        <w:spacing w:after="0" w:line="240" w:lineRule="auto"/>
        <w:rPr>
          <w:rFonts w:ascii="Times New Roman" w:eastAsia="Times New Roman" w:hAnsi="Times New Roman" w:cs="Times New Roman"/>
          <w:b/>
          <w:bCs/>
          <w:kern w:val="0"/>
          <w:sz w:val="22"/>
          <w:szCs w:val="22"/>
          <w14:ligatures w14:val="none"/>
        </w:rPr>
      </w:pPr>
      <w:proofErr w:type="spellStart"/>
      <w:r w:rsidRPr="004E3A36">
        <w:rPr>
          <w:rFonts w:ascii="Times New Roman" w:eastAsia="Times New Roman" w:hAnsi="Times New Roman" w:cs="Times New Roman"/>
          <w:b/>
          <w:bCs/>
          <w:kern w:val="0"/>
          <w:sz w:val="22"/>
          <w:szCs w:val="22"/>
          <w14:ligatures w14:val="none"/>
        </w:rPr>
        <w:t>duphaston</w:t>
      </w:r>
      <w:proofErr w:type="spellEnd"/>
      <w:r w:rsidRPr="004E3A36">
        <w:rPr>
          <w:rFonts w:ascii="Times New Roman" w:eastAsia="Times New Roman" w:hAnsi="Times New Roman" w:cs="Times New Roman"/>
          <w:b/>
          <w:bCs/>
          <w:kern w:val="0"/>
          <w:sz w:val="22"/>
          <w:szCs w:val="22"/>
          <w14:ligatures w14:val="none"/>
        </w:rPr>
        <w:t xml:space="preserve"> sudėtis</w:t>
      </w:r>
    </w:p>
    <w:p w14:paraId="26C7E692" w14:textId="2F6760A7" w:rsidR="004E3A36" w:rsidRPr="00FB4B9A" w:rsidRDefault="004E3A36" w:rsidP="00FB4B9A">
      <w:pPr>
        <w:pStyle w:val="ListParagraph"/>
        <w:numPr>
          <w:ilvl w:val="0"/>
          <w:numId w:val="2"/>
        </w:numPr>
        <w:tabs>
          <w:tab w:val="clear" w:pos="720"/>
        </w:tabs>
        <w:spacing w:after="0" w:line="240" w:lineRule="auto"/>
        <w:rPr>
          <w:rFonts w:ascii="Times New Roman" w:eastAsia="Times New Roman" w:hAnsi="Times New Roman" w:cs="Times New Roman"/>
          <w:kern w:val="0"/>
          <w:sz w:val="22"/>
          <w:szCs w:val="22"/>
          <w:lang w:eastAsia="lt-LT"/>
          <w14:ligatures w14:val="none"/>
        </w:rPr>
      </w:pPr>
      <w:r w:rsidRPr="00FB4B9A">
        <w:rPr>
          <w:rFonts w:ascii="Times New Roman" w:eastAsia="Times New Roman" w:hAnsi="Times New Roman" w:cs="Times New Roman"/>
          <w:kern w:val="0"/>
          <w:sz w:val="22"/>
          <w:szCs w:val="22"/>
          <w:lang w:eastAsia="lt-LT"/>
          <w14:ligatures w14:val="none"/>
        </w:rPr>
        <w:t xml:space="preserve">Veiklioji medžiaga yra </w:t>
      </w:r>
      <w:proofErr w:type="spellStart"/>
      <w:r w:rsidRPr="00FB4B9A">
        <w:rPr>
          <w:rFonts w:ascii="Times New Roman" w:eastAsia="Times New Roman" w:hAnsi="Times New Roman" w:cs="Times New Roman"/>
          <w:kern w:val="0"/>
          <w:sz w:val="22"/>
          <w:szCs w:val="22"/>
          <w:lang w:eastAsia="lt-LT"/>
          <w14:ligatures w14:val="none"/>
        </w:rPr>
        <w:t>didrogesteronas</w:t>
      </w:r>
      <w:proofErr w:type="spellEnd"/>
      <w:r w:rsidRPr="00FB4B9A">
        <w:rPr>
          <w:rFonts w:ascii="Times New Roman" w:eastAsia="Times New Roman" w:hAnsi="Times New Roman" w:cs="Times New Roman"/>
          <w:kern w:val="0"/>
          <w:sz w:val="22"/>
          <w:szCs w:val="22"/>
          <w:lang w:eastAsia="lt-LT"/>
          <w14:ligatures w14:val="none"/>
        </w:rPr>
        <w:t>. Vienoje tabletėje jo yra 10 mg.</w:t>
      </w:r>
    </w:p>
    <w:p w14:paraId="5DE52AC1" w14:textId="3FA33F65" w:rsidR="004E3A36" w:rsidRPr="00FB4B9A" w:rsidRDefault="004E3A36" w:rsidP="00FB4B9A">
      <w:pPr>
        <w:pStyle w:val="ListParagraph"/>
        <w:numPr>
          <w:ilvl w:val="0"/>
          <w:numId w:val="2"/>
        </w:numPr>
        <w:tabs>
          <w:tab w:val="clear" w:pos="720"/>
        </w:tabs>
        <w:spacing w:after="0" w:line="240" w:lineRule="auto"/>
        <w:rPr>
          <w:rFonts w:ascii="Times New Roman" w:eastAsia="Times New Roman" w:hAnsi="Times New Roman" w:cs="Times New Roman"/>
          <w:kern w:val="0"/>
          <w:sz w:val="22"/>
          <w:szCs w:val="22"/>
          <w:lang w:eastAsia="lt-LT"/>
          <w14:ligatures w14:val="none"/>
        </w:rPr>
      </w:pPr>
      <w:r w:rsidRPr="00FB4B9A">
        <w:rPr>
          <w:rFonts w:ascii="Times New Roman" w:eastAsia="Times New Roman" w:hAnsi="Times New Roman" w:cs="Times New Roman"/>
          <w:kern w:val="0"/>
          <w:sz w:val="22"/>
          <w:szCs w:val="22"/>
          <w:lang w:eastAsia="lt-LT"/>
          <w14:ligatures w14:val="none"/>
        </w:rPr>
        <w:t xml:space="preserve">Pagalbinės medžiagos yra laktozė </w:t>
      </w:r>
      <w:proofErr w:type="spellStart"/>
      <w:r w:rsidRPr="00FB4B9A">
        <w:rPr>
          <w:rFonts w:ascii="Times New Roman" w:eastAsia="Times New Roman" w:hAnsi="Times New Roman" w:cs="Times New Roman"/>
          <w:kern w:val="0"/>
          <w:sz w:val="22"/>
          <w:szCs w:val="22"/>
          <w:lang w:eastAsia="lt-LT"/>
          <w14:ligatures w14:val="none"/>
        </w:rPr>
        <w:t>monohidratas</w:t>
      </w:r>
      <w:proofErr w:type="spellEnd"/>
      <w:r w:rsidRPr="00FB4B9A">
        <w:rPr>
          <w:rFonts w:ascii="Times New Roman" w:eastAsia="Times New Roman" w:hAnsi="Times New Roman" w:cs="Times New Roman"/>
          <w:kern w:val="0"/>
          <w:sz w:val="22"/>
          <w:szCs w:val="22"/>
          <w:lang w:eastAsia="lt-LT"/>
          <w14:ligatures w14:val="none"/>
        </w:rPr>
        <w:t xml:space="preserve">, </w:t>
      </w:r>
      <w:proofErr w:type="spellStart"/>
      <w:r w:rsidRPr="00FB4B9A">
        <w:rPr>
          <w:rFonts w:ascii="Times New Roman" w:eastAsia="Times New Roman" w:hAnsi="Times New Roman" w:cs="Times New Roman"/>
          <w:kern w:val="0"/>
          <w:sz w:val="22"/>
          <w:szCs w:val="22"/>
          <w:lang w:eastAsia="lt-LT"/>
          <w14:ligatures w14:val="none"/>
        </w:rPr>
        <w:t>hipromeliozė</w:t>
      </w:r>
      <w:proofErr w:type="spellEnd"/>
      <w:r w:rsidRPr="00FB4B9A">
        <w:rPr>
          <w:rFonts w:ascii="Times New Roman" w:eastAsia="Times New Roman" w:hAnsi="Times New Roman" w:cs="Times New Roman"/>
          <w:kern w:val="0"/>
          <w:sz w:val="22"/>
          <w:szCs w:val="22"/>
          <w:lang w:eastAsia="lt-LT"/>
          <w14:ligatures w14:val="none"/>
        </w:rPr>
        <w:t xml:space="preserve">, kukurūzų krakmolas, bevandenis koloidinis silicio dioksidas, magnio </w:t>
      </w:r>
      <w:proofErr w:type="spellStart"/>
      <w:r w:rsidRPr="00FB4B9A">
        <w:rPr>
          <w:rFonts w:ascii="Times New Roman" w:eastAsia="Times New Roman" w:hAnsi="Times New Roman" w:cs="Times New Roman"/>
          <w:kern w:val="0"/>
          <w:sz w:val="22"/>
          <w:szCs w:val="22"/>
          <w:lang w:eastAsia="lt-LT"/>
          <w14:ligatures w14:val="none"/>
        </w:rPr>
        <w:t>stearatas</w:t>
      </w:r>
      <w:proofErr w:type="spellEnd"/>
      <w:r w:rsidRPr="00FB4B9A">
        <w:rPr>
          <w:rFonts w:ascii="Times New Roman" w:eastAsia="Times New Roman" w:hAnsi="Times New Roman" w:cs="Times New Roman"/>
          <w:kern w:val="0"/>
          <w:sz w:val="22"/>
          <w:szCs w:val="22"/>
          <w:lang w:eastAsia="lt-LT"/>
          <w14:ligatures w14:val="none"/>
        </w:rPr>
        <w:t xml:space="preserve">, </w:t>
      </w:r>
      <w:proofErr w:type="spellStart"/>
      <w:r w:rsidRPr="00FB4B9A">
        <w:rPr>
          <w:rFonts w:ascii="Times New Roman" w:eastAsia="Times New Roman" w:hAnsi="Times New Roman" w:cs="Times New Roman"/>
          <w:kern w:val="0"/>
          <w:sz w:val="22"/>
          <w:szCs w:val="22"/>
          <w:lang w:eastAsia="lt-LT"/>
          <w14:ligatures w14:val="none"/>
        </w:rPr>
        <w:t>Opadry</w:t>
      </w:r>
      <w:proofErr w:type="spellEnd"/>
      <w:r w:rsidRPr="00FB4B9A">
        <w:rPr>
          <w:rFonts w:ascii="Times New Roman" w:eastAsia="Times New Roman" w:hAnsi="Times New Roman" w:cs="Times New Roman"/>
          <w:kern w:val="0"/>
          <w:sz w:val="22"/>
          <w:szCs w:val="22"/>
          <w:lang w:eastAsia="lt-LT"/>
          <w14:ligatures w14:val="none"/>
        </w:rPr>
        <w:t xml:space="preserve"> Y-1-7000 baltasis (</w:t>
      </w:r>
      <w:proofErr w:type="spellStart"/>
      <w:r w:rsidRPr="00FB4B9A">
        <w:rPr>
          <w:rFonts w:ascii="Times New Roman" w:eastAsia="Times New Roman" w:hAnsi="Times New Roman" w:cs="Times New Roman"/>
          <w:kern w:val="0"/>
          <w:sz w:val="22"/>
          <w:szCs w:val="22"/>
          <w:lang w:eastAsia="lt-LT"/>
          <w14:ligatures w14:val="none"/>
        </w:rPr>
        <w:t>hipromeliozė</w:t>
      </w:r>
      <w:proofErr w:type="spellEnd"/>
      <w:r w:rsidRPr="00FB4B9A">
        <w:rPr>
          <w:rFonts w:ascii="Times New Roman" w:eastAsia="Times New Roman" w:hAnsi="Times New Roman" w:cs="Times New Roman"/>
          <w:kern w:val="0"/>
          <w:sz w:val="22"/>
          <w:szCs w:val="22"/>
          <w:lang w:eastAsia="lt-LT"/>
          <w14:ligatures w14:val="none"/>
        </w:rPr>
        <w:t xml:space="preserve">, </w:t>
      </w:r>
      <w:proofErr w:type="spellStart"/>
      <w:r w:rsidRPr="00FB4B9A">
        <w:rPr>
          <w:rFonts w:ascii="Times New Roman" w:eastAsia="Times New Roman" w:hAnsi="Times New Roman" w:cs="Times New Roman"/>
          <w:kern w:val="0"/>
          <w:sz w:val="22"/>
          <w:szCs w:val="22"/>
          <w:lang w:eastAsia="lt-LT"/>
          <w14:ligatures w14:val="none"/>
        </w:rPr>
        <w:t>makrogolis</w:t>
      </w:r>
      <w:proofErr w:type="spellEnd"/>
      <w:r w:rsidRPr="00FB4B9A">
        <w:rPr>
          <w:rFonts w:ascii="Times New Roman" w:eastAsia="Times New Roman" w:hAnsi="Times New Roman" w:cs="Times New Roman"/>
          <w:kern w:val="0"/>
          <w:sz w:val="22"/>
          <w:szCs w:val="22"/>
          <w:lang w:eastAsia="lt-LT"/>
          <w14:ligatures w14:val="none"/>
        </w:rPr>
        <w:t xml:space="preserve"> 400, titano dioksidas (E171).</w:t>
      </w:r>
    </w:p>
    <w:p w14:paraId="3BA62566"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FF59A7C" w14:textId="77777777" w:rsidR="004E3A36" w:rsidRPr="004E3A36" w:rsidRDefault="004E3A36" w:rsidP="004E3A36">
      <w:pPr>
        <w:spacing w:after="0" w:line="240" w:lineRule="auto"/>
        <w:rPr>
          <w:rFonts w:ascii="Times New Roman" w:eastAsia="Times New Roman" w:hAnsi="Times New Roman" w:cs="Times New Roman"/>
          <w:b/>
          <w:bCs/>
          <w:kern w:val="0"/>
          <w:sz w:val="22"/>
          <w:szCs w:val="22"/>
          <w14:ligatures w14:val="none"/>
        </w:rPr>
      </w:pPr>
      <w:proofErr w:type="spellStart"/>
      <w:r w:rsidRPr="004E3A36">
        <w:rPr>
          <w:rFonts w:ascii="Times New Roman" w:eastAsia="Times New Roman" w:hAnsi="Times New Roman" w:cs="Times New Roman"/>
          <w:b/>
          <w:bCs/>
          <w:kern w:val="0"/>
          <w:sz w:val="22"/>
          <w:szCs w:val="22"/>
          <w14:ligatures w14:val="none"/>
        </w:rPr>
        <w:t>duphaston</w:t>
      </w:r>
      <w:proofErr w:type="spellEnd"/>
      <w:r w:rsidRPr="004E3A36">
        <w:rPr>
          <w:rFonts w:ascii="Times New Roman" w:eastAsia="Times New Roman" w:hAnsi="Times New Roman" w:cs="Times New Roman"/>
          <w:b/>
          <w:bCs/>
          <w:kern w:val="0"/>
          <w:sz w:val="22"/>
          <w:szCs w:val="22"/>
          <w14:ligatures w14:val="none"/>
        </w:rPr>
        <w:t xml:space="preserve"> išvaizda ir kiekis pakuotėje</w:t>
      </w:r>
    </w:p>
    <w:p w14:paraId="3C347E7C" w14:textId="77777777" w:rsidR="004E3A36" w:rsidRPr="004E3A36" w:rsidRDefault="004E3A36" w:rsidP="004E3A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E3A36">
        <w:rPr>
          <w:rFonts w:ascii="Times New Roman" w:eastAsia="Times New Roman" w:hAnsi="Times New Roman" w:cs="Times New Roman"/>
          <w:kern w:val="0"/>
          <w:sz w:val="22"/>
          <w:szCs w:val="22"/>
          <w:lang w:eastAsia="lt-LT"/>
          <w14:ligatures w14:val="none"/>
        </w:rPr>
        <w:t>Apvali, balta, abipus išgaubta plėvele dengta tabletė su dalijimo vagele, kiekvienoje tabletę dalijančios vagelės pusėje yra įspaudas „155“ (7 mm).</w:t>
      </w:r>
      <w:r w:rsidRPr="004E3A36">
        <w:rPr>
          <w:rFonts w:ascii="Times New Roman" w:eastAsia="Times New Roman" w:hAnsi="Times New Roman" w:cs="Times New Roman"/>
          <w:kern w:val="0"/>
          <w:sz w:val="22"/>
          <w:szCs w:val="22"/>
          <w14:ligatures w14:val="none"/>
        </w:rPr>
        <w:t xml:space="preserve"> Vagelė skirta tabletei perlaužti, kad ją būtų lengviau nuryti, bet ne jai padalyti į lygias dozes.</w:t>
      </w:r>
    </w:p>
    <w:p w14:paraId="44E52334" w14:textId="79B66D8A" w:rsidR="004E3A36" w:rsidRPr="00983130" w:rsidRDefault="004E3A36" w:rsidP="00983130">
      <w:pPr>
        <w:pStyle w:val="ListParagraph"/>
        <w:numPr>
          <w:ilvl w:val="0"/>
          <w:numId w:val="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983130">
        <w:rPr>
          <w:rFonts w:ascii="Times New Roman" w:eastAsia="Times New Roman" w:hAnsi="Times New Roman" w:cs="Times New Roman"/>
          <w:kern w:val="0"/>
          <w:sz w:val="22"/>
          <w:szCs w:val="22"/>
          <w14:ligatures w14:val="none"/>
        </w:rPr>
        <w:t>Tabletės yra supakuotos į blizgias lizdines plokšteles, dengtas aliuminio folija ir PVC plėvele.</w:t>
      </w:r>
    </w:p>
    <w:p w14:paraId="258458A9" w14:textId="6B102401" w:rsidR="004E3A36" w:rsidRPr="00983130" w:rsidRDefault="00677A6C" w:rsidP="00983130">
      <w:pPr>
        <w:pStyle w:val="ListParagraph"/>
        <w:numPr>
          <w:ilvl w:val="0"/>
          <w:numId w:val="9"/>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983130">
        <w:rPr>
          <w:rFonts w:ascii="Times New Roman" w:eastAsia="Times New Roman" w:hAnsi="Times New Roman" w:cs="Times New Roman"/>
          <w:kern w:val="0"/>
          <w:sz w:val="22"/>
          <w:szCs w:val="22"/>
          <w14:ligatures w14:val="none"/>
        </w:rPr>
        <w:t>duphaston</w:t>
      </w:r>
      <w:proofErr w:type="spellEnd"/>
      <w:r w:rsidRPr="00983130">
        <w:rPr>
          <w:rFonts w:ascii="Times New Roman" w:eastAsia="Times New Roman" w:hAnsi="Times New Roman" w:cs="Times New Roman"/>
          <w:kern w:val="0"/>
          <w:sz w:val="22"/>
          <w:szCs w:val="22"/>
          <w14:ligatures w14:val="none"/>
        </w:rPr>
        <w:t xml:space="preserve"> tiekiamas </w:t>
      </w:r>
      <w:r w:rsidR="001C6DD2" w:rsidRPr="00983130">
        <w:rPr>
          <w:rFonts w:ascii="Times New Roman" w:eastAsia="Times New Roman" w:hAnsi="Times New Roman" w:cs="Times New Roman"/>
          <w:kern w:val="0"/>
          <w:sz w:val="22"/>
          <w:szCs w:val="22"/>
          <w14:ligatures w14:val="none"/>
        </w:rPr>
        <w:t xml:space="preserve">pakuotėmis po 10 arba </w:t>
      </w:r>
      <w:r w:rsidR="004E3A36" w:rsidRPr="00983130">
        <w:rPr>
          <w:rFonts w:ascii="Times New Roman" w:eastAsia="Times New Roman" w:hAnsi="Times New Roman" w:cs="Times New Roman"/>
          <w:kern w:val="0"/>
          <w:sz w:val="22"/>
          <w:szCs w:val="22"/>
          <w14:ligatures w14:val="none"/>
        </w:rPr>
        <w:t>20 plėvele dengtų tablečių.</w:t>
      </w:r>
    </w:p>
    <w:p w14:paraId="32EE3FFC" w14:textId="77777777" w:rsidR="001C6DD2" w:rsidRDefault="001C6DD2" w:rsidP="004E3A36">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p>
    <w:p w14:paraId="42715311" w14:textId="501CA775" w:rsidR="001C6DD2" w:rsidRPr="004E3A36" w:rsidRDefault="001C6DD2" w:rsidP="004E3A36">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Gali būti tiekiamos ne visų dydžių pakuotės.</w:t>
      </w:r>
    </w:p>
    <w:p w14:paraId="614A0BE8" w14:textId="77777777" w:rsidR="004E3A36" w:rsidRPr="004E3A36" w:rsidRDefault="004E3A36" w:rsidP="004E3A36">
      <w:pPr>
        <w:spacing w:after="0" w:line="240" w:lineRule="auto"/>
        <w:rPr>
          <w:rFonts w:ascii="Times New Roman" w:eastAsia="Times New Roman" w:hAnsi="Times New Roman" w:cs="Times New Roman"/>
          <w:kern w:val="0"/>
          <w:sz w:val="22"/>
          <w:szCs w:val="22"/>
          <w14:ligatures w14:val="none"/>
        </w:rPr>
      </w:pPr>
    </w:p>
    <w:p w14:paraId="302D00B3" w14:textId="77777777" w:rsidR="00A10936" w:rsidRPr="00A10936" w:rsidRDefault="00A10936" w:rsidP="00A1093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10936">
        <w:rPr>
          <w:rFonts w:ascii="Times New Roman" w:eastAsia="Times New Roman" w:hAnsi="Times New Roman" w:cs="Times New Roman"/>
          <w:b/>
          <w:noProof/>
          <w:kern w:val="0"/>
          <w:sz w:val="22"/>
          <w:szCs w:val="22"/>
          <w14:ligatures w14:val="none"/>
        </w:rPr>
        <w:t>Registruotojas eksportuojančioje valstybėje</w:t>
      </w:r>
    </w:p>
    <w:p w14:paraId="44C85DFF"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10936">
        <w:rPr>
          <w:rFonts w:ascii="Times New Roman" w:eastAsia="Aptos" w:hAnsi="Times New Roman" w:cs="Times New Roman"/>
          <w:bCs/>
          <w:color w:val="000000"/>
          <w:kern w:val="0"/>
          <w:sz w:val="22"/>
          <w:szCs w:val="22"/>
          <w14:ligatures w14:val="none"/>
        </w:rPr>
        <w:t>Theramex</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Ireland</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Limited</w:t>
      </w:r>
      <w:proofErr w:type="spellEnd"/>
    </w:p>
    <w:p w14:paraId="55CADAE6"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0936">
        <w:rPr>
          <w:rFonts w:ascii="Times New Roman" w:eastAsia="Aptos" w:hAnsi="Times New Roman" w:cs="Times New Roman"/>
          <w:bCs/>
          <w:color w:val="000000"/>
          <w:kern w:val="0"/>
          <w:sz w:val="22"/>
          <w:szCs w:val="22"/>
          <w14:ligatures w14:val="none"/>
        </w:rPr>
        <w:t xml:space="preserve">3rd </w:t>
      </w:r>
      <w:proofErr w:type="spellStart"/>
      <w:r w:rsidRPr="00A10936">
        <w:rPr>
          <w:rFonts w:ascii="Times New Roman" w:eastAsia="Aptos" w:hAnsi="Times New Roman" w:cs="Times New Roman"/>
          <w:bCs/>
          <w:color w:val="000000"/>
          <w:kern w:val="0"/>
          <w:sz w:val="22"/>
          <w:szCs w:val="22"/>
          <w14:ligatures w14:val="none"/>
        </w:rPr>
        <w:t>Floor</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Kilmore</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House</w:t>
      </w:r>
      <w:proofErr w:type="spellEnd"/>
    </w:p>
    <w:p w14:paraId="623C8C88"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10936">
        <w:rPr>
          <w:rFonts w:ascii="Times New Roman" w:eastAsia="Aptos" w:hAnsi="Times New Roman" w:cs="Times New Roman"/>
          <w:bCs/>
          <w:color w:val="000000"/>
          <w:kern w:val="0"/>
          <w:sz w:val="22"/>
          <w:szCs w:val="22"/>
          <w14:ligatures w14:val="none"/>
        </w:rPr>
        <w:t>Park</w:t>
      </w:r>
      <w:proofErr w:type="spellEnd"/>
      <w:r w:rsidRPr="00A10936">
        <w:rPr>
          <w:rFonts w:ascii="Times New Roman" w:eastAsia="Aptos" w:hAnsi="Times New Roman" w:cs="Times New Roman"/>
          <w:bCs/>
          <w:color w:val="000000"/>
          <w:kern w:val="0"/>
          <w:sz w:val="22"/>
          <w:szCs w:val="22"/>
          <w14:ligatures w14:val="none"/>
        </w:rPr>
        <w:t xml:space="preserve"> Lane, </w:t>
      </w:r>
      <w:proofErr w:type="spellStart"/>
      <w:r w:rsidRPr="00A10936">
        <w:rPr>
          <w:rFonts w:ascii="Times New Roman" w:eastAsia="Aptos" w:hAnsi="Times New Roman" w:cs="Times New Roman"/>
          <w:bCs/>
          <w:color w:val="000000"/>
          <w:kern w:val="0"/>
          <w:sz w:val="22"/>
          <w:szCs w:val="22"/>
          <w14:ligatures w14:val="none"/>
        </w:rPr>
        <w:t>Spencer</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Dock</w:t>
      </w:r>
      <w:proofErr w:type="spellEnd"/>
    </w:p>
    <w:p w14:paraId="47E83B96"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0936">
        <w:rPr>
          <w:rFonts w:ascii="Times New Roman" w:eastAsia="Aptos" w:hAnsi="Times New Roman" w:cs="Times New Roman"/>
          <w:bCs/>
          <w:color w:val="000000"/>
          <w:kern w:val="0"/>
          <w:sz w:val="22"/>
          <w:szCs w:val="22"/>
          <w14:ligatures w14:val="none"/>
        </w:rPr>
        <w:t>Dublin, D01YE64</w:t>
      </w:r>
    </w:p>
    <w:p w14:paraId="4980A2AD" w14:textId="3342BED6" w:rsid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0936">
        <w:rPr>
          <w:rFonts w:ascii="Times New Roman" w:eastAsia="Aptos" w:hAnsi="Times New Roman" w:cs="Times New Roman"/>
          <w:bCs/>
          <w:color w:val="000000"/>
          <w:kern w:val="0"/>
          <w:sz w:val="22"/>
          <w:szCs w:val="22"/>
          <w14:ligatures w14:val="none"/>
        </w:rPr>
        <w:t>Airija</w:t>
      </w:r>
    </w:p>
    <w:p w14:paraId="4FDE3B7B"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6EDA3E8"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10936">
        <w:rPr>
          <w:rFonts w:ascii="Times New Roman" w:eastAsia="Aptos" w:hAnsi="Times New Roman" w:cs="Times New Roman"/>
          <w:b/>
          <w:color w:val="000000"/>
          <w:kern w:val="0"/>
          <w:sz w:val="22"/>
          <w:szCs w:val="22"/>
          <w14:ligatures w14:val="none"/>
        </w:rPr>
        <w:t>Gamintojas</w:t>
      </w:r>
    </w:p>
    <w:p w14:paraId="5EB73CF2"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10936">
        <w:rPr>
          <w:rFonts w:ascii="Times New Roman" w:eastAsia="Aptos" w:hAnsi="Times New Roman" w:cs="Times New Roman"/>
          <w:bCs/>
          <w:color w:val="000000"/>
          <w:kern w:val="0"/>
          <w:sz w:val="22"/>
          <w:szCs w:val="22"/>
          <w14:ligatures w14:val="none"/>
        </w:rPr>
        <w:t>Abbott</w:t>
      </w:r>
      <w:proofErr w:type="spellEnd"/>
      <w:r w:rsidRPr="00A10936">
        <w:rPr>
          <w:rFonts w:ascii="Times New Roman" w:eastAsia="Aptos" w:hAnsi="Times New Roman" w:cs="Times New Roman"/>
          <w:bCs/>
          <w:color w:val="000000"/>
          <w:kern w:val="0"/>
          <w:sz w:val="22"/>
          <w:szCs w:val="22"/>
          <w14:ligatures w14:val="none"/>
        </w:rPr>
        <w:t xml:space="preserve"> </w:t>
      </w:r>
      <w:proofErr w:type="spellStart"/>
      <w:r w:rsidRPr="00A10936">
        <w:rPr>
          <w:rFonts w:ascii="Times New Roman" w:eastAsia="Aptos" w:hAnsi="Times New Roman" w:cs="Times New Roman"/>
          <w:bCs/>
          <w:color w:val="000000"/>
          <w:kern w:val="0"/>
          <w:sz w:val="22"/>
          <w:szCs w:val="22"/>
          <w14:ligatures w14:val="none"/>
        </w:rPr>
        <w:t>Biologicals</w:t>
      </w:r>
      <w:proofErr w:type="spellEnd"/>
      <w:r w:rsidRPr="00A10936">
        <w:rPr>
          <w:rFonts w:ascii="Times New Roman" w:eastAsia="Aptos" w:hAnsi="Times New Roman" w:cs="Times New Roman"/>
          <w:bCs/>
          <w:color w:val="000000"/>
          <w:kern w:val="0"/>
          <w:sz w:val="22"/>
          <w:szCs w:val="22"/>
          <w14:ligatures w14:val="none"/>
        </w:rPr>
        <w:t xml:space="preserve"> B.V.</w:t>
      </w:r>
    </w:p>
    <w:p w14:paraId="36A9F046"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10936">
        <w:rPr>
          <w:rFonts w:ascii="Times New Roman" w:eastAsia="Aptos" w:hAnsi="Times New Roman" w:cs="Times New Roman"/>
          <w:bCs/>
          <w:color w:val="000000"/>
          <w:kern w:val="0"/>
          <w:sz w:val="22"/>
          <w:szCs w:val="22"/>
          <w14:ligatures w14:val="none"/>
        </w:rPr>
        <w:t>Veerweg</w:t>
      </w:r>
      <w:proofErr w:type="spellEnd"/>
      <w:r w:rsidRPr="00A10936">
        <w:rPr>
          <w:rFonts w:ascii="Times New Roman" w:eastAsia="Aptos" w:hAnsi="Times New Roman" w:cs="Times New Roman"/>
          <w:bCs/>
          <w:color w:val="000000"/>
          <w:kern w:val="0"/>
          <w:sz w:val="22"/>
          <w:szCs w:val="22"/>
          <w14:ligatures w14:val="none"/>
        </w:rPr>
        <w:t xml:space="preserve"> 12</w:t>
      </w:r>
    </w:p>
    <w:p w14:paraId="30737789"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0936">
        <w:rPr>
          <w:rFonts w:ascii="Times New Roman" w:eastAsia="Aptos" w:hAnsi="Times New Roman" w:cs="Times New Roman"/>
          <w:bCs/>
          <w:color w:val="000000"/>
          <w:kern w:val="0"/>
          <w:sz w:val="22"/>
          <w:szCs w:val="22"/>
          <w14:ligatures w14:val="none"/>
        </w:rPr>
        <w:t xml:space="preserve">8121 AA </w:t>
      </w:r>
      <w:proofErr w:type="spellStart"/>
      <w:r w:rsidRPr="00A10936">
        <w:rPr>
          <w:rFonts w:ascii="Times New Roman" w:eastAsia="Aptos" w:hAnsi="Times New Roman" w:cs="Times New Roman"/>
          <w:bCs/>
          <w:color w:val="000000"/>
          <w:kern w:val="0"/>
          <w:sz w:val="22"/>
          <w:szCs w:val="22"/>
          <w14:ligatures w14:val="none"/>
        </w:rPr>
        <w:t>Olst</w:t>
      </w:r>
      <w:proofErr w:type="spellEnd"/>
    </w:p>
    <w:p w14:paraId="45B5EC0C" w14:textId="58BD8EE5"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10936">
        <w:rPr>
          <w:rFonts w:ascii="Times New Roman" w:eastAsia="Aptos" w:hAnsi="Times New Roman" w:cs="Times New Roman"/>
          <w:bCs/>
          <w:color w:val="000000"/>
          <w:kern w:val="0"/>
          <w:sz w:val="22"/>
          <w:szCs w:val="22"/>
          <w14:ligatures w14:val="none"/>
        </w:rPr>
        <w:t>Nyderlandai</w:t>
      </w:r>
    </w:p>
    <w:p w14:paraId="6F2D705B" w14:textId="77777777" w:rsidR="00A10936" w:rsidRPr="00A10936" w:rsidRDefault="00A10936" w:rsidP="00A10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3C57C2" w14:textId="77777777" w:rsidR="00A10936" w:rsidRPr="00A10936" w:rsidRDefault="00A10936" w:rsidP="00A1093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10936">
        <w:rPr>
          <w:rFonts w:ascii="Times New Roman" w:eastAsia="Aptos" w:hAnsi="Times New Roman" w:cs="Times New Roman"/>
          <w:b/>
          <w:color w:val="000000"/>
          <w:kern w:val="0"/>
          <w:sz w:val="22"/>
          <w:szCs w:val="22"/>
          <w14:ligatures w14:val="none"/>
        </w:rPr>
        <w:t xml:space="preserve">Lygiagretus importuotojas </w:t>
      </w:r>
      <w:r w:rsidRPr="00A10936">
        <w:rPr>
          <w:rFonts w:ascii="Times New Roman" w:eastAsia="Aptos" w:hAnsi="Times New Roman" w:cs="Times New Roman"/>
          <w:b/>
          <w:color w:val="000000"/>
          <w:kern w:val="0"/>
          <w:sz w:val="22"/>
          <w:szCs w:val="22"/>
          <w14:ligatures w14:val="none"/>
        </w:rPr>
        <w:br/>
      </w:r>
      <w:r w:rsidRPr="00A10936">
        <w:rPr>
          <w:rFonts w:ascii="Times New Roman" w:eastAsia="TimesNewRoman" w:hAnsi="Times New Roman" w:cs="Times New Roman"/>
          <w:color w:val="000000"/>
          <w:kern w:val="0"/>
          <w:sz w:val="22"/>
          <w:szCs w:val="22"/>
          <w14:ligatures w14:val="none"/>
        </w:rPr>
        <w:t>UAB „Niromed“</w:t>
      </w:r>
      <w:r w:rsidRPr="00A10936">
        <w:rPr>
          <w:rFonts w:ascii="Times New Roman" w:eastAsia="Aptos" w:hAnsi="Times New Roman" w:cs="Times New Roman"/>
          <w:b/>
          <w:color w:val="000000"/>
          <w:kern w:val="0"/>
          <w:sz w:val="22"/>
          <w:szCs w:val="22"/>
          <w14:ligatures w14:val="none"/>
        </w:rPr>
        <w:br/>
      </w:r>
      <w:r w:rsidRPr="00A10936">
        <w:rPr>
          <w:rFonts w:ascii="Times New Roman" w:eastAsia="TimesNewRoman" w:hAnsi="Times New Roman" w:cs="Times New Roman"/>
          <w:color w:val="000000"/>
          <w:kern w:val="0"/>
          <w:sz w:val="22"/>
          <w:szCs w:val="22"/>
          <w14:ligatures w14:val="none"/>
        </w:rPr>
        <w:t>Žirmūnų g. 139A</w:t>
      </w:r>
      <w:r w:rsidRPr="00A10936">
        <w:rPr>
          <w:rFonts w:ascii="Times New Roman" w:eastAsia="Aptos" w:hAnsi="Times New Roman" w:cs="Times New Roman"/>
          <w:b/>
          <w:color w:val="000000"/>
          <w:kern w:val="0"/>
          <w:sz w:val="22"/>
          <w:szCs w:val="22"/>
          <w14:ligatures w14:val="none"/>
        </w:rPr>
        <w:br/>
      </w:r>
      <w:r w:rsidRPr="00A10936">
        <w:rPr>
          <w:rFonts w:ascii="Times New Roman" w:eastAsia="TimesNewRoman" w:hAnsi="Times New Roman" w:cs="Times New Roman"/>
          <w:color w:val="000000"/>
          <w:kern w:val="0"/>
          <w:sz w:val="22"/>
          <w:szCs w:val="22"/>
          <w14:ligatures w14:val="none"/>
        </w:rPr>
        <w:t>LT-09120 Vilnius</w:t>
      </w:r>
      <w:r w:rsidRPr="00A10936">
        <w:rPr>
          <w:rFonts w:ascii="Times New Roman" w:eastAsia="TimesNewRoman" w:hAnsi="Times New Roman" w:cs="Times New Roman"/>
          <w:color w:val="000000"/>
          <w:kern w:val="0"/>
          <w:sz w:val="22"/>
          <w:szCs w:val="22"/>
          <w14:ligatures w14:val="none"/>
        </w:rPr>
        <w:br/>
        <w:t>Lietuva</w:t>
      </w:r>
    </w:p>
    <w:p w14:paraId="4EFF7B54" w14:textId="77777777" w:rsidR="00A10936" w:rsidRPr="00A10936" w:rsidRDefault="00A10936" w:rsidP="00A1093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A2B14CA" w14:textId="77777777" w:rsidR="00A10936" w:rsidRPr="00A10936" w:rsidRDefault="00A10936" w:rsidP="00A1093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10936">
        <w:rPr>
          <w:rFonts w:ascii="Times New Roman" w:eastAsia="Times New Roman" w:hAnsi="Times New Roman" w:cs="Times New Roman"/>
          <w:b/>
          <w:bCs/>
          <w:kern w:val="0"/>
          <w:sz w:val="22"/>
          <w:szCs w:val="22"/>
          <w14:ligatures w14:val="none"/>
        </w:rPr>
        <w:t>Perpakavo</w:t>
      </w:r>
    </w:p>
    <w:p w14:paraId="21C969F8"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 xml:space="preserve">LABOR </w:t>
      </w:r>
      <w:proofErr w:type="spellStart"/>
      <w:r w:rsidRPr="00A10936">
        <w:rPr>
          <w:rFonts w:ascii="Times New Roman" w:eastAsia="TimesNewRoman" w:hAnsi="Times New Roman" w:cs="Times New Roman"/>
          <w:color w:val="000000"/>
          <w:kern w:val="0"/>
          <w:sz w:val="22"/>
          <w:szCs w:val="22"/>
          <w14:ligatures w14:val="none"/>
        </w:rPr>
        <w:t>Przedsiębiorstwo</w:t>
      </w:r>
      <w:proofErr w:type="spellEnd"/>
      <w:r w:rsidRPr="00A10936">
        <w:rPr>
          <w:rFonts w:ascii="Times New Roman" w:eastAsia="TimesNewRoman" w:hAnsi="Times New Roman" w:cs="Times New Roman"/>
          <w:color w:val="000000"/>
          <w:kern w:val="0"/>
          <w:sz w:val="22"/>
          <w:szCs w:val="22"/>
          <w14:ligatures w14:val="none"/>
        </w:rPr>
        <w:t xml:space="preserve"> </w:t>
      </w:r>
      <w:proofErr w:type="spellStart"/>
      <w:r w:rsidRPr="00A10936">
        <w:rPr>
          <w:rFonts w:ascii="Times New Roman" w:eastAsia="TimesNewRoman" w:hAnsi="Times New Roman" w:cs="Times New Roman"/>
          <w:color w:val="000000"/>
          <w:kern w:val="0"/>
          <w:sz w:val="22"/>
          <w:szCs w:val="22"/>
          <w14:ligatures w14:val="none"/>
        </w:rPr>
        <w:t>Farmaceutyczno-Chemiczne</w:t>
      </w:r>
      <w:proofErr w:type="spellEnd"/>
      <w:r w:rsidRPr="00A10936">
        <w:rPr>
          <w:rFonts w:ascii="Times New Roman" w:eastAsia="TimesNewRoman" w:hAnsi="Times New Roman" w:cs="Times New Roman"/>
          <w:color w:val="000000"/>
          <w:kern w:val="0"/>
          <w:sz w:val="22"/>
          <w:szCs w:val="22"/>
          <w14:ligatures w14:val="none"/>
        </w:rPr>
        <w:t xml:space="preserve"> sp. z </w:t>
      </w:r>
      <w:proofErr w:type="spellStart"/>
      <w:r w:rsidRPr="00A10936">
        <w:rPr>
          <w:rFonts w:ascii="Times New Roman" w:eastAsia="TimesNewRoman" w:hAnsi="Times New Roman" w:cs="Times New Roman"/>
          <w:color w:val="000000"/>
          <w:kern w:val="0"/>
          <w:sz w:val="22"/>
          <w:szCs w:val="22"/>
          <w14:ligatures w14:val="none"/>
        </w:rPr>
        <w:t>o.o</w:t>
      </w:r>
      <w:proofErr w:type="spellEnd"/>
      <w:r w:rsidRPr="00A10936">
        <w:rPr>
          <w:rFonts w:ascii="Times New Roman" w:eastAsia="TimesNewRoman" w:hAnsi="Times New Roman" w:cs="Times New Roman"/>
          <w:color w:val="000000"/>
          <w:kern w:val="0"/>
          <w:sz w:val="22"/>
          <w:szCs w:val="22"/>
          <w14:ligatures w14:val="none"/>
        </w:rPr>
        <w:t>.</w:t>
      </w:r>
    </w:p>
    <w:p w14:paraId="46F307BD"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10936">
        <w:rPr>
          <w:rFonts w:ascii="Times New Roman" w:eastAsia="TimesNewRoman" w:hAnsi="Times New Roman" w:cs="Times New Roman"/>
          <w:color w:val="000000"/>
          <w:kern w:val="0"/>
          <w:sz w:val="22"/>
          <w:szCs w:val="22"/>
          <w14:ligatures w14:val="none"/>
        </w:rPr>
        <w:t>Ul</w:t>
      </w:r>
      <w:proofErr w:type="spellEnd"/>
      <w:r w:rsidRPr="00A10936">
        <w:rPr>
          <w:rFonts w:ascii="Times New Roman" w:eastAsia="TimesNewRoman" w:hAnsi="Times New Roman" w:cs="Times New Roman"/>
          <w:color w:val="000000"/>
          <w:kern w:val="0"/>
          <w:sz w:val="22"/>
          <w:szCs w:val="22"/>
          <w14:ligatures w14:val="none"/>
        </w:rPr>
        <w:t xml:space="preserve">. </w:t>
      </w:r>
      <w:proofErr w:type="spellStart"/>
      <w:r w:rsidRPr="00A10936">
        <w:rPr>
          <w:rFonts w:ascii="Times New Roman" w:eastAsia="TimesNewRoman" w:hAnsi="Times New Roman" w:cs="Times New Roman"/>
          <w:color w:val="000000"/>
          <w:kern w:val="0"/>
          <w:sz w:val="22"/>
          <w:szCs w:val="22"/>
          <w14:ligatures w14:val="none"/>
        </w:rPr>
        <w:t>Długosza</w:t>
      </w:r>
      <w:proofErr w:type="spellEnd"/>
      <w:r w:rsidRPr="00A10936">
        <w:rPr>
          <w:rFonts w:ascii="Times New Roman" w:eastAsia="TimesNewRoman" w:hAnsi="Times New Roman" w:cs="Times New Roman"/>
          <w:color w:val="000000"/>
          <w:kern w:val="0"/>
          <w:sz w:val="22"/>
          <w:szCs w:val="22"/>
          <w14:ligatures w14:val="none"/>
        </w:rPr>
        <w:t xml:space="preserve"> 49,</w:t>
      </w:r>
    </w:p>
    <w:p w14:paraId="747CC3C9"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 xml:space="preserve">51-162 </w:t>
      </w:r>
      <w:proofErr w:type="spellStart"/>
      <w:r w:rsidRPr="00A10936">
        <w:rPr>
          <w:rFonts w:ascii="Times New Roman" w:eastAsia="TimesNewRoman" w:hAnsi="Times New Roman" w:cs="Times New Roman"/>
          <w:color w:val="000000"/>
          <w:kern w:val="0"/>
          <w:sz w:val="22"/>
          <w:szCs w:val="22"/>
          <w14:ligatures w14:val="none"/>
        </w:rPr>
        <w:t>Wrocław</w:t>
      </w:r>
      <w:proofErr w:type="spellEnd"/>
      <w:r w:rsidRPr="00A10936">
        <w:rPr>
          <w:rFonts w:ascii="Times New Roman" w:eastAsia="TimesNewRoman" w:hAnsi="Times New Roman" w:cs="Times New Roman"/>
          <w:color w:val="000000"/>
          <w:kern w:val="0"/>
          <w:sz w:val="22"/>
          <w:szCs w:val="22"/>
          <w14:ligatures w14:val="none"/>
        </w:rPr>
        <w:t>,</w:t>
      </w:r>
    </w:p>
    <w:p w14:paraId="716FE5F6"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Lenkija</w:t>
      </w:r>
    </w:p>
    <w:p w14:paraId="6CD5F697"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761F22B"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arba</w:t>
      </w:r>
    </w:p>
    <w:p w14:paraId="33944A71" w14:textId="77777777" w:rsidR="00A10936" w:rsidRPr="00A10936" w:rsidRDefault="00A10936" w:rsidP="00A10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AF89D54" w14:textId="77777777" w:rsidR="00A10936" w:rsidRPr="00A10936" w:rsidRDefault="00A10936" w:rsidP="00A10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UAB „Entafarma“</w:t>
      </w:r>
    </w:p>
    <w:p w14:paraId="0EB875E9" w14:textId="77777777" w:rsidR="00A10936" w:rsidRPr="00A10936" w:rsidRDefault="00A10936" w:rsidP="00A10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10936">
        <w:rPr>
          <w:rFonts w:ascii="Times New Roman" w:eastAsia="TimesNewRoman" w:hAnsi="Times New Roman" w:cs="Times New Roman"/>
          <w:color w:val="000000"/>
          <w:kern w:val="0"/>
          <w:sz w:val="22"/>
          <w:szCs w:val="22"/>
          <w14:ligatures w14:val="none"/>
        </w:rPr>
        <w:t>Klonėnų</w:t>
      </w:r>
      <w:proofErr w:type="spellEnd"/>
      <w:r w:rsidRPr="00A10936">
        <w:rPr>
          <w:rFonts w:ascii="Times New Roman" w:eastAsia="TimesNewRoman" w:hAnsi="Times New Roman" w:cs="Times New Roman"/>
          <w:color w:val="000000"/>
          <w:kern w:val="0"/>
          <w:sz w:val="22"/>
          <w:szCs w:val="22"/>
          <w14:ligatures w14:val="none"/>
        </w:rPr>
        <w:t xml:space="preserve"> vs. 1,</w:t>
      </w:r>
    </w:p>
    <w:p w14:paraId="55902FAE" w14:textId="77777777" w:rsidR="00A10936" w:rsidRPr="00A10936" w:rsidRDefault="00A10936" w:rsidP="00A10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10936">
        <w:rPr>
          <w:rFonts w:ascii="Times New Roman" w:eastAsia="TimesNewRoman" w:hAnsi="Times New Roman" w:cs="Times New Roman"/>
          <w:color w:val="000000"/>
          <w:kern w:val="0"/>
          <w:sz w:val="22"/>
          <w:szCs w:val="22"/>
          <w14:ligatures w14:val="none"/>
        </w:rPr>
        <w:t>LT-19156 Širvintų r. sav.</w:t>
      </w:r>
    </w:p>
    <w:p w14:paraId="1781FD5B" w14:textId="77777777" w:rsidR="00A10936" w:rsidRPr="00A10936" w:rsidRDefault="00A10936" w:rsidP="00A10936">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10936">
        <w:rPr>
          <w:rFonts w:ascii="Times New Roman" w:eastAsia="TimesNewRoman" w:hAnsi="Times New Roman" w:cs="Times New Roman"/>
          <w:color w:val="000000"/>
          <w:kern w:val="0"/>
          <w:sz w:val="22"/>
          <w:szCs w:val="22"/>
          <w14:ligatures w14:val="none"/>
        </w:rPr>
        <w:t>Lietuva</w:t>
      </w:r>
    </w:p>
    <w:p w14:paraId="5F4E84E8" w14:textId="77777777" w:rsidR="004E3A36" w:rsidRPr="004E3A36" w:rsidRDefault="004E3A36" w:rsidP="004E3A36">
      <w:pPr>
        <w:spacing w:after="0" w:line="240" w:lineRule="auto"/>
        <w:rPr>
          <w:rFonts w:ascii="Times New Roman" w:eastAsia="Times New Roman" w:hAnsi="Times New Roman" w:cs="Times New Roman"/>
          <w:kern w:val="0"/>
          <w:sz w:val="22"/>
          <w:szCs w:val="22"/>
          <w:lang w:eastAsia="lt-LT"/>
          <w14:ligatures w14:val="none"/>
        </w:rPr>
      </w:pPr>
    </w:p>
    <w:p w14:paraId="624D9D48" w14:textId="56D8501A" w:rsidR="004E3A36" w:rsidRPr="004E3A36" w:rsidRDefault="004E3A36" w:rsidP="004E3A36">
      <w:pPr>
        <w:spacing w:after="0" w:line="240" w:lineRule="auto"/>
        <w:rPr>
          <w:rFonts w:ascii="Times New Roman" w:eastAsia="Times New Roman" w:hAnsi="Times New Roman" w:cs="Times New Roman"/>
          <w:b/>
          <w:noProof/>
          <w:kern w:val="0"/>
          <w:sz w:val="22"/>
          <w:szCs w:val="22"/>
          <w14:ligatures w14:val="none"/>
        </w:rPr>
      </w:pPr>
      <w:r w:rsidRPr="004E3A36">
        <w:rPr>
          <w:rFonts w:ascii="Times New Roman" w:eastAsia="Times New Roman" w:hAnsi="Times New Roman" w:cs="Times New Roman"/>
          <w:b/>
          <w:bCs/>
          <w:noProof/>
          <w:kern w:val="0"/>
          <w:sz w:val="22"/>
          <w:szCs w:val="22"/>
          <w14:ligatures w14:val="none"/>
        </w:rPr>
        <w:t>Šis pakuotės lapelis</w:t>
      </w:r>
      <w:r w:rsidRPr="004E3A36">
        <w:rPr>
          <w:rFonts w:ascii="Times New Roman" w:eastAsia="Times New Roman" w:hAnsi="Times New Roman" w:cs="Times New Roman"/>
          <w:b/>
          <w:noProof/>
          <w:kern w:val="0"/>
          <w:sz w:val="22"/>
          <w:szCs w:val="22"/>
          <w14:ligatures w14:val="none"/>
        </w:rPr>
        <w:t xml:space="preserve"> paskutinį kartą peržiūrėtas </w:t>
      </w:r>
      <w:r w:rsidR="00FB3632">
        <w:rPr>
          <w:rFonts w:ascii="Times New Roman" w:eastAsia="Times New Roman" w:hAnsi="Times New Roman" w:cs="Times New Roman"/>
          <w:b/>
          <w:noProof/>
          <w:kern w:val="0"/>
          <w:sz w:val="22"/>
          <w:szCs w:val="22"/>
          <w14:ligatures w14:val="none"/>
        </w:rPr>
        <w:t>2025-05-16</w:t>
      </w:r>
      <w:bookmarkStart w:id="2" w:name="_GoBack"/>
      <w:bookmarkEnd w:id="2"/>
    </w:p>
    <w:p w14:paraId="5697CDAA" w14:textId="77777777" w:rsidR="004E3A36" w:rsidRPr="004E3A36" w:rsidRDefault="004E3A36" w:rsidP="004E3A36">
      <w:pPr>
        <w:spacing w:after="0" w:line="240" w:lineRule="auto"/>
        <w:rPr>
          <w:rFonts w:ascii="Times New Roman" w:eastAsia="Times New Roman" w:hAnsi="Times New Roman" w:cs="Times New Roman"/>
          <w:b/>
          <w:noProof/>
          <w:kern w:val="0"/>
          <w:sz w:val="22"/>
          <w:szCs w:val="22"/>
          <w14:ligatures w14:val="none"/>
        </w:rPr>
      </w:pPr>
    </w:p>
    <w:p w14:paraId="4CAF5A2E" w14:textId="77777777" w:rsidR="00AA0053" w:rsidRPr="00AA0053" w:rsidRDefault="00AA0053" w:rsidP="00AA0053">
      <w:pPr>
        <w:spacing w:after="0" w:line="240" w:lineRule="auto"/>
        <w:rPr>
          <w:rFonts w:ascii="Times New Roman" w:eastAsia="Times New Roman" w:hAnsi="Times New Roman" w:cs="Times New Roman"/>
          <w:kern w:val="0"/>
          <w:sz w:val="22"/>
          <w:szCs w:val="20"/>
          <w:lang w:eastAsia="lt-LT" w:bidi="lt-LT"/>
          <w14:ligatures w14:val="none"/>
        </w:rPr>
      </w:pPr>
      <w:r w:rsidRPr="00AA0053">
        <w:rPr>
          <w:rFonts w:ascii="Times New Roman" w:eastAsia="Times New Roman" w:hAnsi="Times New Roman" w:cs="Times New Roman"/>
          <w:kern w:val="0"/>
          <w:sz w:val="22"/>
          <w:szCs w:val="20"/>
          <w:lang w:eastAsia="lt-LT" w:bidi="lt-LT"/>
          <w14:ligatures w14:val="none"/>
        </w:rPr>
        <w:t>Išsami informacija apie šį vaistą pateikiama Valstybinės vaistų kontrolės tarnybos prie Lietuvos Respublikos sveikatos apsaugos ministerijos tinklalapyje https://vvkt.lrv.lt/lt/.</w:t>
      </w:r>
    </w:p>
    <w:p w14:paraId="2AD0FC6B" w14:textId="77777777" w:rsidR="004E3A36" w:rsidRPr="004E3A36" w:rsidRDefault="004E3A36" w:rsidP="004E3A36">
      <w:pPr>
        <w:spacing w:after="0" w:line="240" w:lineRule="auto"/>
        <w:rPr>
          <w:rFonts w:ascii="Times New Roman" w:eastAsia="Times New Roman" w:hAnsi="Times New Roman" w:cs="Times New Roman"/>
          <w:kern w:val="0"/>
          <w:sz w:val="22"/>
          <w:szCs w:val="20"/>
          <w:lang w:eastAsia="lt-LT"/>
          <w14:ligatures w14:val="none"/>
        </w:rPr>
      </w:pPr>
    </w:p>
    <w:p w14:paraId="62B4A673" w14:textId="24377351" w:rsidR="000E75BE" w:rsidRPr="00983130" w:rsidRDefault="00983130" w:rsidP="00983130">
      <w:pPr>
        <w:spacing w:line="259" w:lineRule="auto"/>
        <w:rPr>
          <w:rFonts w:ascii="Times New Roman" w:eastAsia="Aptos" w:hAnsi="Times New Roman" w:cs="Times New Roman"/>
          <w:sz w:val="22"/>
          <w:szCs w:val="22"/>
        </w:rPr>
      </w:pPr>
      <w:r w:rsidRPr="00983130">
        <w:rPr>
          <w:rFonts w:ascii="Times New Roman" w:eastAsia="Aptos" w:hAnsi="Times New Roman" w:cs="Times New Roman"/>
          <w:i/>
          <w:iCs/>
          <w:sz w:val="22"/>
          <w:szCs w:val="22"/>
        </w:rPr>
        <w:t xml:space="preserve">Lygiagrečiai importuojamas vaistas nuo referencinio vaisto skiriasi </w:t>
      </w:r>
      <w:r w:rsidRPr="00983130">
        <w:rPr>
          <w:rFonts w:ascii="Times New Roman" w:eastAsia="Times New Roman" w:hAnsi="Times New Roman" w:cs="Times New Roman"/>
          <w:i/>
          <w:iCs/>
          <w:kern w:val="0"/>
          <w:sz w:val="22"/>
          <w:szCs w:val="20"/>
          <w14:ligatures w14:val="none"/>
        </w:rPr>
        <w:t>pakuotės dydžiu: lygiagrečiai importuojamo vaisto – papildomai N10 pakuotė.</w:t>
      </w:r>
    </w:p>
    <w:sectPr w:rsidR="000E75BE" w:rsidRPr="009831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0B"/>
    <w:multiLevelType w:val="hybridMultilevel"/>
    <w:tmpl w:val="52FCEE5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1348A3"/>
    <w:multiLevelType w:val="hybridMultilevel"/>
    <w:tmpl w:val="942CFA18"/>
    <w:lvl w:ilvl="0" w:tplc="930E090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CD1514"/>
    <w:multiLevelType w:val="hybridMultilevel"/>
    <w:tmpl w:val="A946970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227644"/>
    <w:multiLevelType w:val="hybridMultilevel"/>
    <w:tmpl w:val="CC74F4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7A56A5"/>
    <w:multiLevelType w:val="hybridMultilevel"/>
    <w:tmpl w:val="A4F8262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771DFE"/>
    <w:multiLevelType w:val="hybridMultilevel"/>
    <w:tmpl w:val="9000BAB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CE408D"/>
    <w:multiLevelType w:val="hybridMultilevel"/>
    <w:tmpl w:val="658894FC"/>
    <w:lvl w:ilvl="0" w:tplc="B43CFE1C">
      <w:start w:val="1"/>
      <w:numFmt w:val="bullet"/>
      <w:lvlText w:val="-"/>
      <w:lvlJc w:val="left"/>
      <w:pPr>
        <w:tabs>
          <w:tab w:val="num" w:pos="420"/>
        </w:tabs>
        <w:ind w:left="4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6545CE"/>
    <w:multiLevelType w:val="hybridMultilevel"/>
    <w:tmpl w:val="442A77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9605D3"/>
    <w:multiLevelType w:val="hybridMultilevel"/>
    <w:tmpl w:val="3AAE85A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83A264C"/>
    <w:multiLevelType w:val="hybridMultilevel"/>
    <w:tmpl w:val="8D92A480"/>
    <w:lvl w:ilvl="0" w:tplc="E7788E8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7175A1"/>
    <w:multiLevelType w:val="hybridMultilevel"/>
    <w:tmpl w:val="02189C84"/>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40952"/>
    <w:multiLevelType w:val="hybridMultilevel"/>
    <w:tmpl w:val="79A42E8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12D0566"/>
    <w:multiLevelType w:val="hybridMultilevel"/>
    <w:tmpl w:val="89BEA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8E7773"/>
    <w:multiLevelType w:val="hybridMultilevel"/>
    <w:tmpl w:val="8CD0908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33D111E"/>
    <w:multiLevelType w:val="hybridMultilevel"/>
    <w:tmpl w:val="DABA92C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3AE70D8"/>
    <w:multiLevelType w:val="hybridMultilevel"/>
    <w:tmpl w:val="DE4CB502"/>
    <w:lvl w:ilvl="0" w:tplc="B43CFE1C">
      <w:start w:val="1"/>
      <w:numFmt w:val="bullet"/>
      <w:lvlText w:val="-"/>
      <w:lvlJc w:val="left"/>
      <w:pPr>
        <w:tabs>
          <w:tab w:val="num" w:pos="420"/>
        </w:tabs>
        <w:ind w:left="4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DB45FC"/>
    <w:multiLevelType w:val="hybridMultilevel"/>
    <w:tmpl w:val="315AB032"/>
    <w:lvl w:ilvl="0" w:tplc="B43CFE1C">
      <w:start w:val="1"/>
      <w:numFmt w:val="bullet"/>
      <w:lvlText w:val="-"/>
      <w:lvlJc w:val="left"/>
      <w:pPr>
        <w:tabs>
          <w:tab w:val="num" w:pos="420"/>
        </w:tabs>
        <w:ind w:left="4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594EFA"/>
    <w:multiLevelType w:val="hybridMultilevel"/>
    <w:tmpl w:val="072451C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7CE3B53"/>
    <w:multiLevelType w:val="hybridMultilevel"/>
    <w:tmpl w:val="2BD4E6C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A13604D"/>
    <w:multiLevelType w:val="hybridMultilevel"/>
    <w:tmpl w:val="8B5A8C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BF17FC5"/>
    <w:multiLevelType w:val="hybridMultilevel"/>
    <w:tmpl w:val="1E8894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271D93"/>
    <w:multiLevelType w:val="hybridMultilevel"/>
    <w:tmpl w:val="4510DD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C17A8"/>
    <w:multiLevelType w:val="hybridMultilevel"/>
    <w:tmpl w:val="3DE27D4A"/>
    <w:lvl w:ilvl="0" w:tplc="B43CFE1C">
      <w:start w:val="1"/>
      <w:numFmt w:val="bullet"/>
      <w:lvlText w:val="-"/>
      <w:lvlJc w:val="left"/>
      <w:pPr>
        <w:tabs>
          <w:tab w:val="num" w:pos="420"/>
        </w:tabs>
        <w:ind w:left="420" w:hanging="360"/>
      </w:pPr>
      <w:rPr>
        <w:rFonts w:ascii="Times New Roman" w:hAnsi="Times New Roman" w:cs="Times New Roman" w:hint="default"/>
      </w:rPr>
    </w:lvl>
    <w:lvl w:ilvl="1" w:tplc="E362BCBE">
      <w:start w:val="6"/>
      <w:numFmt w:val="bullet"/>
      <w:lvlText w:val="•"/>
      <w:lvlJc w:val="left"/>
      <w:pPr>
        <w:ind w:left="1350" w:hanging="570"/>
      </w:pPr>
      <w:rPr>
        <w:rFonts w:ascii="Times New Roman" w:eastAsia="Times New Roman" w:hAnsi="Times New Roman" w:cs="Times New Roman"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38DE57D9"/>
    <w:multiLevelType w:val="hybridMultilevel"/>
    <w:tmpl w:val="C1DC9E3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9EC4245"/>
    <w:multiLevelType w:val="hybridMultilevel"/>
    <w:tmpl w:val="2292B02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3E1B52BA"/>
    <w:multiLevelType w:val="hybridMultilevel"/>
    <w:tmpl w:val="F53A3F40"/>
    <w:lvl w:ilvl="0" w:tplc="B43CFE1C">
      <w:start w:val="1"/>
      <w:numFmt w:val="bullet"/>
      <w:lvlText w:val="-"/>
      <w:lvlJc w:val="left"/>
      <w:pPr>
        <w:tabs>
          <w:tab w:val="num" w:pos="1200"/>
        </w:tabs>
        <w:ind w:left="1200" w:hanging="360"/>
      </w:pPr>
      <w:rPr>
        <w:rFonts w:ascii="Times New Roman" w:hAnsi="Times New Roman"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7" w15:restartNumberingAfterBreak="0">
    <w:nsid w:val="3FE163E2"/>
    <w:multiLevelType w:val="hybridMultilevel"/>
    <w:tmpl w:val="41FA86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191582"/>
    <w:multiLevelType w:val="hybridMultilevel"/>
    <w:tmpl w:val="A46A19A8"/>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A0D127E"/>
    <w:multiLevelType w:val="hybridMultilevel"/>
    <w:tmpl w:val="1DA0049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A550D1"/>
    <w:multiLevelType w:val="hybridMultilevel"/>
    <w:tmpl w:val="4F70D8E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4F91283C"/>
    <w:multiLevelType w:val="hybridMultilevel"/>
    <w:tmpl w:val="7518BF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0145F8"/>
    <w:multiLevelType w:val="hybridMultilevel"/>
    <w:tmpl w:val="01963F66"/>
    <w:lvl w:ilvl="0" w:tplc="FFFFFFFF">
      <w:start w:val="1"/>
      <w:numFmt w:val="bullet"/>
      <w:lvlText w:val="-"/>
      <w:lvlJc w:val="left"/>
      <w:pPr>
        <w:ind w:left="1500" w:hanging="360"/>
      </w:p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3" w15:restartNumberingAfterBreak="0">
    <w:nsid w:val="524C6351"/>
    <w:multiLevelType w:val="hybridMultilevel"/>
    <w:tmpl w:val="B604427E"/>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27A4E1D"/>
    <w:multiLevelType w:val="hybridMultilevel"/>
    <w:tmpl w:val="C5805A5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553461CD"/>
    <w:multiLevelType w:val="hybridMultilevel"/>
    <w:tmpl w:val="7DC2F18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5F13366"/>
    <w:multiLevelType w:val="hybridMultilevel"/>
    <w:tmpl w:val="FD96202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5E547C76"/>
    <w:multiLevelType w:val="hybridMultilevel"/>
    <w:tmpl w:val="FC12F3C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5E733D72"/>
    <w:multiLevelType w:val="hybridMultilevel"/>
    <w:tmpl w:val="24762A6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10B232A"/>
    <w:multiLevelType w:val="hybridMultilevel"/>
    <w:tmpl w:val="6B589A28"/>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2175C76"/>
    <w:multiLevelType w:val="hybridMultilevel"/>
    <w:tmpl w:val="E1FC457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5CD24A1"/>
    <w:multiLevelType w:val="hybridMultilevel"/>
    <w:tmpl w:val="DE563A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9CF783E"/>
    <w:multiLevelType w:val="hybridMultilevel"/>
    <w:tmpl w:val="72628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FC290D"/>
    <w:multiLevelType w:val="hybridMultilevel"/>
    <w:tmpl w:val="3050D9D8"/>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6C0B3CB5"/>
    <w:multiLevelType w:val="hybridMultilevel"/>
    <w:tmpl w:val="7446081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15:restartNumberingAfterBreak="0">
    <w:nsid w:val="6D297AF0"/>
    <w:multiLevelType w:val="hybridMultilevel"/>
    <w:tmpl w:val="6608A1EA"/>
    <w:lvl w:ilvl="0" w:tplc="FFFFFFFF">
      <w:start w:val="1"/>
      <w:numFmt w:val="bullet"/>
      <w:lvlText w:val="-"/>
      <w:lvlJc w:val="left"/>
      <w:pPr>
        <w:tabs>
          <w:tab w:val="num" w:pos="360"/>
        </w:tabs>
        <w:ind w:left="360" w:hanging="363"/>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7F6E3B"/>
    <w:multiLevelType w:val="hybridMultilevel"/>
    <w:tmpl w:val="27681B0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7AD75A4"/>
    <w:multiLevelType w:val="hybridMultilevel"/>
    <w:tmpl w:val="BDE2348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F73210A"/>
    <w:multiLevelType w:val="hybridMultilevel"/>
    <w:tmpl w:val="6AF82D7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FE126E2"/>
    <w:multiLevelType w:val="hybridMultilevel"/>
    <w:tmpl w:val="C096DDBE"/>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45"/>
  </w:num>
  <w:num w:numId="4">
    <w:abstractNumId w:val="42"/>
  </w:num>
  <w:num w:numId="5">
    <w:abstractNumId w:val="1"/>
  </w:num>
  <w:num w:numId="6">
    <w:abstractNumId w:val="12"/>
  </w:num>
  <w:num w:numId="7">
    <w:abstractNumId w:val="10"/>
  </w:num>
  <w:num w:numId="8">
    <w:abstractNumId w:val="9"/>
  </w:num>
  <w:num w:numId="9">
    <w:abstractNumId w:val="21"/>
  </w:num>
  <w:num w:numId="10">
    <w:abstractNumId w:val="29"/>
  </w:num>
  <w:num w:numId="11">
    <w:abstractNumId w:val="15"/>
  </w:num>
  <w:num w:numId="12">
    <w:abstractNumId w:val="6"/>
  </w:num>
  <w:num w:numId="13">
    <w:abstractNumId w:val="16"/>
  </w:num>
  <w:num w:numId="14">
    <w:abstractNumId w:val="26"/>
  </w:num>
  <w:num w:numId="15">
    <w:abstractNumId w:val="27"/>
  </w:num>
  <w:num w:numId="16">
    <w:abstractNumId w:val="7"/>
  </w:num>
  <w:num w:numId="17">
    <w:abstractNumId w:val="41"/>
  </w:num>
  <w:num w:numId="18">
    <w:abstractNumId w:val="3"/>
  </w:num>
  <w:num w:numId="19">
    <w:abstractNumId w:val="31"/>
  </w:num>
  <w:num w:numId="20">
    <w:abstractNumId w:val="19"/>
  </w:num>
  <w:num w:numId="21">
    <w:abstractNumId w:val="32"/>
  </w:num>
  <w:num w:numId="22">
    <w:abstractNumId w:val="4"/>
  </w:num>
  <w:num w:numId="23">
    <w:abstractNumId w:val="20"/>
  </w:num>
  <w:num w:numId="24">
    <w:abstractNumId w:val="14"/>
  </w:num>
  <w:num w:numId="25">
    <w:abstractNumId w:val="8"/>
  </w:num>
  <w:num w:numId="26">
    <w:abstractNumId w:val="36"/>
  </w:num>
  <w:num w:numId="27">
    <w:abstractNumId w:val="39"/>
  </w:num>
  <w:num w:numId="28">
    <w:abstractNumId w:val="38"/>
  </w:num>
  <w:num w:numId="29">
    <w:abstractNumId w:val="33"/>
  </w:num>
  <w:num w:numId="30">
    <w:abstractNumId w:val="34"/>
  </w:num>
  <w:num w:numId="31">
    <w:abstractNumId w:val="28"/>
  </w:num>
  <w:num w:numId="32">
    <w:abstractNumId w:val="40"/>
  </w:num>
  <w:num w:numId="33">
    <w:abstractNumId w:val="49"/>
  </w:num>
  <w:num w:numId="34">
    <w:abstractNumId w:val="17"/>
  </w:num>
  <w:num w:numId="35">
    <w:abstractNumId w:val="11"/>
  </w:num>
  <w:num w:numId="36">
    <w:abstractNumId w:val="0"/>
  </w:num>
  <w:num w:numId="37">
    <w:abstractNumId w:val="24"/>
  </w:num>
  <w:num w:numId="38">
    <w:abstractNumId w:val="46"/>
  </w:num>
  <w:num w:numId="39">
    <w:abstractNumId w:val="44"/>
  </w:num>
  <w:num w:numId="40">
    <w:abstractNumId w:val="35"/>
  </w:num>
  <w:num w:numId="41">
    <w:abstractNumId w:val="5"/>
  </w:num>
  <w:num w:numId="42">
    <w:abstractNumId w:val="47"/>
  </w:num>
  <w:num w:numId="43">
    <w:abstractNumId w:val="18"/>
  </w:num>
  <w:num w:numId="44">
    <w:abstractNumId w:val="13"/>
  </w:num>
  <w:num w:numId="45">
    <w:abstractNumId w:val="48"/>
  </w:num>
  <w:num w:numId="46">
    <w:abstractNumId w:val="43"/>
  </w:num>
  <w:num w:numId="47">
    <w:abstractNumId w:val="2"/>
  </w:num>
  <w:num w:numId="48">
    <w:abstractNumId w:val="30"/>
  </w:num>
  <w:num w:numId="49">
    <w:abstractNumId w:val="3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3D"/>
    <w:rsid w:val="00064A4D"/>
    <w:rsid w:val="00090DCA"/>
    <w:rsid w:val="000E75BE"/>
    <w:rsid w:val="001B1742"/>
    <w:rsid w:val="001C6DD2"/>
    <w:rsid w:val="00377756"/>
    <w:rsid w:val="004E3A36"/>
    <w:rsid w:val="006052C6"/>
    <w:rsid w:val="0061283D"/>
    <w:rsid w:val="006451D7"/>
    <w:rsid w:val="00677A6C"/>
    <w:rsid w:val="00730049"/>
    <w:rsid w:val="007B3164"/>
    <w:rsid w:val="00983130"/>
    <w:rsid w:val="00A10936"/>
    <w:rsid w:val="00AA0053"/>
    <w:rsid w:val="00C121E7"/>
    <w:rsid w:val="00D553F0"/>
    <w:rsid w:val="00E563EE"/>
    <w:rsid w:val="00FB3632"/>
    <w:rsid w:val="00FB4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D507"/>
  <w15:chartTrackingRefBased/>
  <w15:docId w15:val="{EAE493F7-5A57-4453-8551-1305699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2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3D"/>
    <w:rPr>
      <w:rFonts w:eastAsiaTheme="majorEastAsia" w:cstheme="majorBidi"/>
      <w:color w:val="272727" w:themeColor="text1" w:themeTint="D8"/>
    </w:rPr>
  </w:style>
  <w:style w:type="paragraph" w:styleId="Title">
    <w:name w:val="Title"/>
    <w:basedOn w:val="Normal"/>
    <w:next w:val="Normal"/>
    <w:link w:val="TitleChar"/>
    <w:uiPriority w:val="10"/>
    <w:qFormat/>
    <w:rsid w:val="00612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3D"/>
    <w:pPr>
      <w:spacing w:before="160"/>
      <w:jc w:val="center"/>
    </w:pPr>
    <w:rPr>
      <w:i/>
      <w:iCs/>
      <w:color w:val="404040" w:themeColor="text1" w:themeTint="BF"/>
    </w:rPr>
  </w:style>
  <w:style w:type="character" w:customStyle="1" w:styleId="QuoteChar">
    <w:name w:val="Quote Char"/>
    <w:basedOn w:val="DefaultParagraphFont"/>
    <w:link w:val="Quote"/>
    <w:uiPriority w:val="29"/>
    <w:rsid w:val="0061283D"/>
    <w:rPr>
      <w:i/>
      <w:iCs/>
      <w:color w:val="404040" w:themeColor="text1" w:themeTint="BF"/>
    </w:rPr>
  </w:style>
  <w:style w:type="paragraph" w:styleId="ListParagraph">
    <w:name w:val="List Paragraph"/>
    <w:basedOn w:val="Normal"/>
    <w:uiPriority w:val="34"/>
    <w:qFormat/>
    <w:rsid w:val="0061283D"/>
    <w:pPr>
      <w:ind w:left="720"/>
      <w:contextualSpacing/>
    </w:pPr>
  </w:style>
  <w:style w:type="character" w:styleId="IntenseEmphasis">
    <w:name w:val="Intense Emphasis"/>
    <w:basedOn w:val="DefaultParagraphFont"/>
    <w:uiPriority w:val="21"/>
    <w:qFormat/>
    <w:rsid w:val="0061283D"/>
    <w:rPr>
      <w:i/>
      <w:iCs/>
      <w:color w:val="0F4761" w:themeColor="accent1" w:themeShade="BF"/>
    </w:rPr>
  </w:style>
  <w:style w:type="paragraph" w:styleId="IntenseQuote">
    <w:name w:val="Intense Quote"/>
    <w:basedOn w:val="Normal"/>
    <w:next w:val="Normal"/>
    <w:link w:val="IntenseQuoteChar"/>
    <w:uiPriority w:val="30"/>
    <w:qFormat/>
    <w:rsid w:val="00612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83D"/>
    <w:rPr>
      <w:i/>
      <w:iCs/>
      <w:color w:val="0F4761" w:themeColor="accent1" w:themeShade="BF"/>
    </w:rPr>
  </w:style>
  <w:style w:type="character" w:styleId="IntenseReference">
    <w:name w:val="Intense Reference"/>
    <w:basedOn w:val="DefaultParagraphFont"/>
    <w:uiPriority w:val="32"/>
    <w:qFormat/>
    <w:rsid w:val="00612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14862</Words>
  <Characters>8472</Characters>
  <Application>Microsoft Office Word</Application>
  <DocSecurity>0</DocSecurity>
  <Lines>70</Lines>
  <Paragraphs>46</Paragraphs>
  <ScaleCrop>false</ScaleCrop>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17</cp:revision>
  <dcterms:created xsi:type="dcterms:W3CDTF">2024-10-12T13:31:00Z</dcterms:created>
  <dcterms:modified xsi:type="dcterms:W3CDTF">2025-05-16T12:27:00Z</dcterms:modified>
</cp:coreProperties>
</file>